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F79E" w14:textId="77777777" w:rsidR="005F4FD8" w:rsidRDefault="00512D3E">
      <w:pPr>
        <w:jc w:val="center"/>
        <w:rPr>
          <w:color w:val="000000"/>
          <w:szCs w:val="21"/>
        </w:rPr>
      </w:pPr>
      <w:r>
        <w:rPr>
          <w:rFonts w:ascii="方正小标宋简体" w:eastAsia="方正小标宋简体" w:hint="eastAsia"/>
          <w:color w:val="000000"/>
          <w:szCs w:val="21"/>
        </w:rPr>
        <w:t xml:space="preserve">     </w:t>
      </w:r>
      <w:r>
        <w:rPr>
          <w:rFonts w:ascii="宋体" w:hAnsi="宋体" w:hint="eastAsia"/>
          <w:b/>
          <w:color w:val="000000"/>
          <w:szCs w:val="21"/>
        </w:rPr>
        <w:t xml:space="preserve">      </w:t>
      </w:r>
    </w:p>
    <w:p w14:paraId="645F1EDF" w14:textId="77777777" w:rsidR="005F4FD8" w:rsidRDefault="00512D3E">
      <w:pPr>
        <w:pStyle w:val="Default"/>
        <w:rPr>
          <w:sz w:val="21"/>
          <w:szCs w:val="21"/>
        </w:rPr>
      </w:pPr>
      <w:r>
        <w:rPr>
          <w:rFonts w:ascii="方正小标宋_GBK" w:eastAsia="方正小标宋_GBK" w:hint="eastAsia"/>
          <w:b/>
          <w:kern w:val="2"/>
          <w:sz w:val="21"/>
          <w:szCs w:val="21"/>
        </w:rPr>
        <w:t xml:space="preserve">  </w:t>
      </w:r>
    </w:p>
    <w:p w14:paraId="30302CE0" w14:textId="77777777" w:rsidR="005F4FD8" w:rsidRDefault="005F4FD8">
      <w:pPr>
        <w:spacing w:beforeLines="300" w:before="936" w:line="1160" w:lineRule="exact"/>
        <w:ind w:firstLineChars="1151" w:firstLine="2417"/>
        <w:rPr>
          <w:rFonts w:ascii="方正小标宋简体" w:eastAsia="方正小标宋简体" w:hAnsi="宋体"/>
          <w:b/>
          <w:color w:val="000000"/>
          <w:szCs w:val="21"/>
        </w:rPr>
      </w:pPr>
    </w:p>
    <w:p w14:paraId="43365B60" w14:textId="77777777" w:rsidR="005F4FD8" w:rsidRDefault="005F4FD8">
      <w:pPr>
        <w:spacing w:beforeLines="300" w:before="936" w:line="1160" w:lineRule="exact"/>
        <w:rPr>
          <w:rFonts w:ascii="方正小标宋简体" w:hAnsi="宋体" w:cs="宋体"/>
          <w:b/>
          <w:color w:val="000000"/>
          <w:szCs w:val="21"/>
        </w:rPr>
      </w:pPr>
    </w:p>
    <w:p w14:paraId="175C4F17" w14:textId="77777777" w:rsidR="005F4FD8" w:rsidRDefault="00512D3E">
      <w:pPr>
        <w:pStyle w:val="Default"/>
        <w:jc w:val="center"/>
        <w:rPr>
          <w:rFonts w:ascii="方正小标宋简体" w:eastAsia="方正小标宋简体"/>
          <w:b/>
          <w:sz w:val="84"/>
          <w:szCs w:val="84"/>
        </w:rPr>
      </w:pPr>
      <w:r>
        <w:rPr>
          <w:rFonts w:ascii="方正小标宋简体" w:eastAsia="方正小标宋简体" w:hint="eastAsia"/>
          <w:b/>
          <w:sz w:val="84"/>
          <w:szCs w:val="84"/>
        </w:rPr>
        <w:t>安全生产法律法规</w:t>
      </w:r>
    </w:p>
    <w:p w14:paraId="4B52D755" w14:textId="23EFA26A" w:rsidR="005F4FD8" w:rsidRDefault="00512D3E">
      <w:pPr>
        <w:pStyle w:val="Default"/>
        <w:jc w:val="center"/>
        <w:rPr>
          <w:rFonts w:ascii="方正小标宋简体" w:eastAsia="方正小标宋简体"/>
          <w:b/>
          <w:sz w:val="84"/>
          <w:szCs w:val="84"/>
        </w:rPr>
      </w:pPr>
      <w:r>
        <w:rPr>
          <w:rFonts w:ascii="方正小标宋简体" w:eastAsia="方正小标宋简体" w:hint="eastAsia"/>
          <w:b/>
          <w:sz w:val="84"/>
          <w:szCs w:val="84"/>
        </w:rPr>
        <w:t>汇编</w:t>
      </w:r>
      <w:r w:rsidR="00025469">
        <w:rPr>
          <w:rFonts w:ascii="方正小标宋简体" w:eastAsia="方正小标宋简体" w:hint="eastAsia"/>
          <w:b/>
          <w:sz w:val="84"/>
          <w:szCs w:val="84"/>
        </w:rPr>
        <w:t>（202</w:t>
      </w:r>
      <w:r w:rsidR="00E45BA0">
        <w:rPr>
          <w:rFonts w:ascii="方正小标宋简体" w:eastAsia="方正小标宋简体" w:hint="eastAsia"/>
          <w:b/>
          <w:sz w:val="84"/>
          <w:szCs w:val="84"/>
        </w:rPr>
        <w:t>3</w:t>
      </w:r>
      <w:r w:rsidR="00025469">
        <w:rPr>
          <w:rFonts w:ascii="方正小标宋简体" w:eastAsia="方正小标宋简体" w:hint="eastAsia"/>
          <w:b/>
          <w:sz w:val="84"/>
          <w:szCs w:val="84"/>
        </w:rPr>
        <w:t>）</w:t>
      </w:r>
    </w:p>
    <w:p w14:paraId="441BB7A3" w14:textId="77777777" w:rsidR="005F4FD8" w:rsidRDefault="005F4FD8">
      <w:pPr>
        <w:pStyle w:val="Default"/>
        <w:jc w:val="center"/>
        <w:rPr>
          <w:rFonts w:ascii="方正小标宋简体" w:eastAsia="方正小标宋简体"/>
          <w:b/>
          <w:sz w:val="84"/>
          <w:szCs w:val="84"/>
        </w:rPr>
      </w:pPr>
    </w:p>
    <w:p w14:paraId="7660C74C" w14:textId="08406F04" w:rsidR="005F4FD8" w:rsidRDefault="005F4FD8">
      <w:pPr>
        <w:pStyle w:val="Default"/>
        <w:jc w:val="center"/>
        <w:rPr>
          <w:rFonts w:ascii="方正小标宋简体" w:eastAsia="方正小标宋简体"/>
          <w:b/>
          <w:sz w:val="84"/>
          <w:szCs w:val="84"/>
        </w:rPr>
      </w:pPr>
    </w:p>
    <w:p w14:paraId="79CA9BB4" w14:textId="77777777" w:rsidR="005F4FD8" w:rsidRDefault="00512D3E">
      <w:pPr>
        <w:spacing w:line="420" w:lineRule="exact"/>
        <w:jc w:val="center"/>
        <w:rPr>
          <w:rFonts w:ascii="宋体" w:hAnsi="宋体"/>
          <w:b/>
          <w:szCs w:val="21"/>
        </w:rPr>
      </w:pPr>
      <w:r>
        <w:rPr>
          <w:rFonts w:ascii="方正小标宋简体" w:eastAsia="方正小标宋简体" w:cs="黑体"/>
          <w:color w:val="000000"/>
          <w:kern w:val="0"/>
          <w:sz w:val="32"/>
          <w:szCs w:val="32"/>
        </w:rPr>
        <w:br w:type="page"/>
      </w:r>
      <w:r>
        <w:rPr>
          <w:rFonts w:ascii="宋体" w:hAnsi="宋体" w:hint="eastAsia"/>
          <w:b/>
          <w:sz w:val="36"/>
          <w:szCs w:val="36"/>
        </w:rPr>
        <w:lastRenderedPageBreak/>
        <w:t>目    录</w:t>
      </w:r>
    </w:p>
    <w:p w14:paraId="6CC43436" w14:textId="362CB3A0" w:rsidR="005F4FD8" w:rsidRDefault="00512D3E">
      <w:pPr>
        <w:pStyle w:val="TOC1"/>
        <w:rPr>
          <w:rFonts w:ascii="Calibri" w:hAnsi="Calibri"/>
          <w:szCs w:val="22"/>
        </w:rPr>
      </w:pPr>
      <w:r>
        <w:rPr>
          <w:szCs w:val="21"/>
        </w:rPr>
        <w:fldChar w:fldCharType="begin"/>
      </w:r>
      <w:r>
        <w:rPr>
          <w:rStyle w:val="af4"/>
          <w:szCs w:val="21"/>
        </w:rPr>
        <w:instrText xml:space="preserve"> TOC \o "1-1" \h \z \u </w:instrText>
      </w:r>
      <w:r>
        <w:rPr>
          <w:szCs w:val="21"/>
        </w:rPr>
        <w:fldChar w:fldCharType="separate"/>
      </w:r>
      <w:hyperlink w:anchor="_Toc32331159" w:history="1">
        <w:r>
          <w:rPr>
            <w:rStyle w:val="af4"/>
            <w:rFonts w:hint="eastAsia"/>
          </w:rPr>
          <w:t>第一部分</w:t>
        </w:r>
        <w:r>
          <w:rPr>
            <w:rStyle w:val="af4"/>
          </w:rPr>
          <w:t xml:space="preserve"> </w:t>
        </w:r>
        <w:r>
          <w:rPr>
            <w:rStyle w:val="af4"/>
            <w:rFonts w:hint="eastAsia"/>
          </w:rPr>
          <w:t>法律</w:t>
        </w:r>
        <w:r>
          <w:tab/>
        </w:r>
        <w:r>
          <w:fldChar w:fldCharType="begin"/>
        </w:r>
        <w:r>
          <w:instrText xml:space="preserve"> PAGEREF _Toc32331159 \h </w:instrText>
        </w:r>
        <w:r>
          <w:fldChar w:fldCharType="separate"/>
        </w:r>
        <w:r>
          <w:rPr>
            <w:noProof/>
          </w:rPr>
          <w:t>1</w:t>
        </w:r>
        <w:r>
          <w:fldChar w:fldCharType="end"/>
        </w:r>
      </w:hyperlink>
    </w:p>
    <w:p w14:paraId="3E13E425" w14:textId="2FACB158" w:rsidR="005F4FD8" w:rsidRDefault="00000000">
      <w:pPr>
        <w:pStyle w:val="TOC1"/>
        <w:rPr>
          <w:rFonts w:ascii="Calibri" w:hAnsi="Calibri"/>
          <w:szCs w:val="22"/>
        </w:rPr>
      </w:pPr>
      <w:hyperlink w:anchor="_Toc32331160" w:history="1">
        <w:r w:rsidR="00512D3E">
          <w:rPr>
            <w:rStyle w:val="af4"/>
            <w:rFonts w:hint="eastAsia"/>
          </w:rPr>
          <w:t>中华人民共和国安全生产法（</w:t>
        </w:r>
        <w:r w:rsidR="00512D3E">
          <w:rPr>
            <w:rStyle w:val="af4"/>
          </w:rPr>
          <w:t>20</w:t>
        </w:r>
        <w:r w:rsidR="00863626">
          <w:rPr>
            <w:rStyle w:val="af4"/>
            <w:rFonts w:hint="eastAsia"/>
          </w:rPr>
          <w:t>21</w:t>
        </w:r>
        <w:r w:rsidR="00512D3E">
          <w:rPr>
            <w:rStyle w:val="af4"/>
            <w:rFonts w:hint="eastAsia"/>
          </w:rPr>
          <w:t>年）</w:t>
        </w:r>
        <w:r w:rsidR="00512D3E">
          <w:tab/>
        </w:r>
        <w:r w:rsidR="00512D3E">
          <w:fldChar w:fldCharType="begin"/>
        </w:r>
        <w:r w:rsidR="00512D3E">
          <w:instrText xml:space="preserve"> PAGEREF _Toc32331160 \h </w:instrText>
        </w:r>
        <w:r w:rsidR="00512D3E">
          <w:fldChar w:fldCharType="separate"/>
        </w:r>
        <w:r w:rsidR="00512D3E">
          <w:rPr>
            <w:noProof/>
          </w:rPr>
          <w:t>1</w:t>
        </w:r>
        <w:r w:rsidR="00512D3E">
          <w:fldChar w:fldCharType="end"/>
        </w:r>
      </w:hyperlink>
    </w:p>
    <w:p w14:paraId="1C2421E8" w14:textId="45971E4C" w:rsidR="005F4FD8" w:rsidRDefault="00000000">
      <w:pPr>
        <w:pStyle w:val="TOC1"/>
        <w:rPr>
          <w:rFonts w:ascii="Calibri" w:hAnsi="Calibri"/>
          <w:szCs w:val="22"/>
        </w:rPr>
      </w:pPr>
      <w:hyperlink w:anchor="_Toc32331161" w:history="1">
        <w:r w:rsidR="00512D3E">
          <w:rPr>
            <w:rStyle w:val="af4"/>
            <w:rFonts w:hint="eastAsia"/>
          </w:rPr>
          <w:t>中华人民共和国消防法（</w:t>
        </w:r>
        <w:r w:rsidR="00512D3E">
          <w:rPr>
            <w:rStyle w:val="af4"/>
          </w:rPr>
          <w:t>20</w:t>
        </w:r>
        <w:r w:rsidR="00996794">
          <w:rPr>
            <w:rStyle w:val="af4"/>
            <w:rFonts w:hint="eastAsia"/>
          </w:rPr>
          <w:t>21</w:t>
        </w:r>
        <w:r w:rsidR="00512D3E">
          <w:rPr>
            <w:rStyle w:val="af4"/>
            <w:rFonts w:hint="eastAsia"/>
          </w:rPr>
          <w:t>年）</w:t>
        </w:r>
        <w:r w:rsidR="00512D3E">
          <w:tab/>
        </w:r>
        <w:r w:rsidR="00512D3E">
          <w:fldChar w:fldCharType="begin"/>
        </w:r>
        <w:r w:rsidR="00512D3E">
          <w:instrText xml:space="preserve"> PAGEREF _Toc32331161 \h </w:instrText>
        </w:r>
        <w:r w:rsidR="00512D3E">
          <w:fldChar w:fldCharType="separate"/>
        </w:r>
        <w:r w:rsidR="00512D3E">
          <w:rPr>
            <w:noProof/>
          </w:rPr>
          <w:t>13</w:t>
        </w:r>
        <w:r w:rsidR="00512D3E">
          <w:fldChar w:fldCharType="end"/>
        </w:r>
      </w:hyperlink>
    </w:p>
    <w:p w14:paraId="3135792E" w14:textId="107BEA94" w:rsidR="005F4FD8" w:rsidRDefault="00000000">
      <w:pPr>
        <w:pStyle w:val="TOC1"/>
        <w:rPr>
          <w:rFonts w:ascii="Calibri" w:hAnsi="Calibri"/>
          <w:szCs w:val="22"/>
        </w:rPr>
      </w:pPr>
      <w:hyperlink w:anchor="_Toc32331162" w:history="1">
        <w:r w:rsidR="00512D3E">
          <w:rPr>
            <w:rStyle w:val="af4"/>
            <w:rFonts w:hint="eastAsia"/>
          </w:rPr>
          <w:t>中华人民共和国劳动法（</w:t>
        </w:r>
        <w:r w:rsidR="00512D3E">
          <w:rPr>
            <w:rStyle w:val="af4"/>
          </w:rPr>
          <w:t>2018</w:t>
        </w:r>
        <w:r w:rsidR="00512D3E">
          <w:rPr>
            <w:rStyle w:val="af4"/>
            <w:rFonts w:hint="eastAsia"/>
          </w:rPr>
          <w:t>年）</w:t>
        </w:r>
        <w:r w:rsidR="00512D3E">
          <w:tab/>
        </w:r>
        <w:r w:rsidR="00512D3E">
          <w:fldChar w:fldCharType="begin"/>
        </w:r>
        <w:r w:rsidR="00512D3E">
          <w:instrText xml:space="preserve"> PAGEREF _Toc32331162 \h </w:instrText>
        </w:r>
        <w:r w:rsidR="00512D3E">
          <w:fldChar w:fldCharType="separate"/>
        </w:r>
        <w:r w:rsidR="00512D3E">
          <w:rPr>
            <w:noProof/>
          </w:rPr>
          <w:t>21</w:t>
        </w:r>
        <w:r w:rsidR="00512D3E">
          <w:fldChar w:fldCharType="end"/>
        </w:r>
      </w:hyperlink>
    </w:p>
    <w:p w14:paraId="6B76A084" w14:textId="25714780" w:rsidR="005F4FD8" w:rsidRDefault="00000000">
      <w:pPr>
        <w:pStyle w:val="TOC1"/>
        <w:rPr>
          <w:rFonts w:ascii="Calibri" w:hAnsi="Calibri"/>
          <w:szCs w:val="22"/>
        </w:rPr>
      </w:pPr>
      <w:hyperlink w:anchor="_Toc32331163" w:history="1">
        <w:r w:rsidR="00512D3E">
          <w:rPr>
            <w:rStyle w:val="af4"/>
            <w:rFonts w:hint="eastAsia"/>
          </w:rPr>
          <w:t>中华人民共和国劳动合同法（</w:t>
        </w:r>
        <w:r w:rsidR="00512D3E">
          <w:rPr>
            <w:rStyle w:val="af4"/>
          </w:rPr>
          <w:t>2012</w:t>
        </w:r>
        <w:r w:rsidR="00512D3E">
          <w:rPr>
            <w:rStyle w:val="af4"/>
            <w:rFonts w:hint="eastAsia"/>
          </w:rPr>
          <w:t>年）</w:t>
        </w:r>
        <w:r w:rsidR="00512D3E">
          <w:tab/>
        </w:r>
        <w:r w:rsidR="00512D3E">
          <w:fldChar w:fldCharType="begin"/>
        </w:r>
        <w:r w:rsidR="00512D3E">
          <w:instrText xml:space="preserve"> PAGEREF _Toc32331163 \h </w:instrText>
        </w:r>
        <w:r w:rsidR="00512D3E">
          <w:fldChar w:fldCharType="separate"/>
        </w:r>
        <w:r w:rsidR="00512D3E">
          <w:rPr>
            <w:noProof/>
          </w:rPr>
          <w:t>29</w:t>
        </w:r>
        <w:r w:rsidR="00512D3E">
          <w:fldChar w:fldCharType="end"/>
        </w:r>
      </w:hyperlink>
    </w:p>
    <w:p w14:paraId="40F8DABE" w14:textId="3673CBD9" w:rsidR="005F4FD8" w:rsidRDefault="00000000">
      <w:pPr>
        <w:pStyle w:val="TOC1"/>
        <w:rPr>
          <w:rFonts w:ascii="Calibri" w:hAnsi="Calibri"/>
          <w:szCs w:val="22"/>
        </w:rPr>
      </w:pPr>
      <w:hyperlink w:anchor="_Toc32331164" w:history="1">
        <w:r w:rsidR="00512D3E">
          <w:rPr>
            <w:rStyle w:val="af4"/>
            <w:rFonts w:hint="eastAsia"/>
          </w:rPr>
          <w:t>中华人民共和国工会法（</w:t>
        </w:r>
        <w:r w:rsidR="00512D3E">
          <w:rPr>
            <w:rStyle w:val="af4"/>
          </w:rPr>
          <w:t>2009</w:t>
        </w:r>
        <w:r w:rsidR="00512D3E">
          <w:rPr>
            <w:rStyle w:val="af4"/>
            <w:rFonts w:hint="eastAsia"/>
          </w:rPr>
          <w:t>年）</w:t>
        </w:r>
        <w:r w:rsidR="00512D3E">
          <w:tab/>
        </w:r>
        <w:r w:rsidR="00512D3E">
          <w:fldChar w:fldCharType="begin"/>
        </w:r>
        <w:r w:rsidR="00512D3E">
          <w:instrText xml:space="preserve"> PAGEREF _Toc32331164 \h </w:instrText>
        </w:r>
        <w:r w:rsidR="00512D3E">
          <w:fldChar w:fldCharType="separate"/>
        </w:r>
        <w:r w:rsidR="00512D3E">
          <w:rPr>
            <w:noProof/>
          </w:rPr>
          <w:t>39</w:t>
        </w:r>
        <w:r w:rsidR="00512D3E">
          <w:fldChar w:fldCharType="end"/>
        </w:r>
      </w:hyperlink>
    </w:p>
    <w:p w14:paraId="25EC8F5B" w14:textId="6903254B" w:rsidR="005F4FD8" w:rsidRDefault="00000000">
      <w:pPr>
        <w:pStyle w:val="TOC1"/>
        <w:rPr>
          <w:rFonts w:ascii="Calibri" w:hAnsi="Calibri"/>
          <w:szCs w:val="22"/>
        </w:rPr>
      </w:pPr>
      <w:hyperlink w:anchor="_Toc32331165" w:history="1">
        <w:r w:rsidR="00512D3E">
          <w:rPr>
            <w:rStyle w:val="af4"/>
            <w:rFonts w:hint="eastAsia"/>
          </w:rPr>
          <w:t>中华人民共和国职业病防治法（</w:t>
        </w:r>
        <w:r w:rsidR="00512D3E">
          <w:rPr>
            <w:rStyle w:val="af4"/>
          </w:rPr>
          <w:t>2018</w:t>
        </w:r>
        <w:r w:rsidR="00512D3E">
          <w:rPr>
            <w:rStyle w:val="af4"/>
            <w:rFonts w:hint="eastAsia"/>
          </w:rPr>
          <w:t>年）</w:t>
        </w:r>
        <w:r w:rsidR="00512D3E">
          <w:tab/>
        </w:r>
        <w:r w:rsidR="00512D3E">
          <w:fldChar w:fldCharType="begin"/>
        </w:r>
        <w:r w:rsidR="00512D3E">
          <w:instrText xml:space="preserve"> PAGEREF _Toc32331165 \h </w:instrText>
        </w:r>
        <w:r w:rsidR="00512D3E">
          <w:fldChar w:fldCharType="separate"/>
        </w:r>
        <w:r w:rsidR="00512D3E">
          <w:rPr>
            <w:noProof/>
          </w:rPr>
          <w:t>43</w:t>
        </w:r>
        <w:r w:rsidR="00512D3E">
          <w:fldChar w:fldCharType="end"/>
        </w:r>
      </w:hyperlink>
    </w:p>
    <w:p w14:paraId="7F4451D9" w14:textId="69762978" w:rsidR="005F4FD8" w:rsidRDefault="00000000">
      <w:pPr>
        <w:pStyle w:val="TOC1"/>
        <w:rPr>
          <w:rFonts w:ascii="Calibri" w:hAnsi="Calibri"/>
          <w:szCs w:val="22"/>
        </w:rPr>
      </w:pPr>
      <w:hyperlink w:anchor="_Toc32331166" w:history="1">
        <w:r w:rsidR="00512D3E">
          <w:rPr>
            <w:rStyle w:val="af4"/>
            <w:rFonts w:hint="eastAsia"/>
          </w:rPr>
          <w:t>中华人民共和国特种设备安全法（</w:t>
        </w:r>
        <w:r w:rsidR="00512D3E">
          <w:rPr>
            <w:rStyle w:val="af4"/>
          </w:rPr>
          <w:t>2013</w:t>
        </w:r>
        <w:r w:rsidR="00512D3E">
          <w:rPr>
            <w:rStyle w:val="af4"/>
            <w:rFonts w:hint="eastAsia"/>
          </w:rPr>
          <w:t>年）</w:t>
        </w:r>
        <w:r w:rsidR="00512D3E">
          <w:tab/>
        </w:r>
        <w:r w:rsidR="00512D3E">
          <w:fldChar w:fldCharType="begin"/>
        </w:r>
        <w:r w:rsidR="00512D3E">
          <w:instrText xml:space="preserve"> PAGEREF _Toc32331166 \h </w:instrText>
        </w:r>
        <w:r w:rsidR="00512D3E">
          <w:fldChar w:fldCharType="separate"/>
        </w:r>
        <w:r w:rsidR="00512D3E">
          <w:rPr>
            <w:noProof/>
          </w:rPr>
          <w:t>54</w:t>
        </w:r>
        <w:r w:rsidR="00512D3E">
          <w:fldChar w:fldCharType="end"/>
        </w:r>
      </w:hyperlink>
    </w:p>
    <w:p w14:paraId="7B04F015" w14:textId="2D41603C" w:rsidR="005F4FD8" w:rsidRDefault="00000000">
      <w:pPr>
        <w:pStyle w:val="TOC1"/>
        <w:rPr>
          <w:rFonts w:ascii="Calibri" w:hAnsi="Calibri"/>
          <w:szCs w:val="22"/>
        </w:rPr>
      </w:pPr>
      <w:hyperlink w:anchor="_Toc32331167" w:history="1">
        <w:r w:rsidR="00512D3E">
          <w:rPr>
            <w:rStyle w:val="af4"/>
            <w:rFonts w:hint="eastAsia"/>
          </w:rPr>
          <w:t>中华人民共和国社会保险法（</w:t>
        </w:r>
        <w:r w:rsidR="00512D3E">
          <w:rPr>
            <w:rStyle w:val="af4"/>
          </w:rPr>
          <w:t>2010</w:t>
        </w:r>
        <w:r w:rsidR="00512D3E">
          <w:rPr>
            <w:rStyle w:val="af4"/>
            <w:rFonts w:hint="eastAsia"/>
          </w:rPr>
          <w:t>年）</w:t>
        </w:r>
        <w:r w:rsidR="00512D3E">
          <w:tab/>
        </w:r>
        <w:r w:rsidR="00512D3E">
          <w:fldChar w:fldCharType="begin"/>
        </w:r>
        <w:r w:rsidR="00512D3E">
          <w:instrText xml:space="preserve"> PAGEREF _Toc32331167 \h </w:instrText>
        </w:r>
        <w:r w:rsidR="00512D3E">
          <w:fldChar w:fldCharType="separate"/>
        </w:r>
        <w:r w:rsidR="00512D3E">
          <w:rPr>
            <w:noProof/>
          </w:rPr>
          <w:t>65</w:t>
        </w:r>
        <w:r w:rsidR="00512D3E">
          <w:fldChar w:fldCharType="end"/>
        </w:r>
      </w:hyperlink>
    </w:p>
    <w:p w14:paraId="077B5862" w14:textId="1A0AD2B8" w:rsidR="005F4FD8" w:rsidRDefault="00000000">
      <w:pPr>
        <w:pStyle w:val="TOC1"/>
        <w:rPr>
          <w:rFonts w:ascii="Calibri" w:hAnsi="Calibri"/>
          <w:szCs w:val="22"/>
        </w:rPr>
      </w:pPr>
      <w:hyperlink w:anchor="_Toc32331168" w:history="1">
        <w:r w:rsidR="00512D3E">
          <w:rPr>
            <w:rStyle w:val="af4"/>
            <w:rFonts w:hint="eastAsia"/>
          </w:rPr>
          <w:t>中华人民共和国突发事件应对法（</w:t>
        </w:r>
        <w:r w:rsidR="00512D3E">
          <w:rPr>
            <w:rStyle w:val="af4"/>
          </w:rPr>
          <w:t>2007</w:t>
        </w:r>
        <w:r w:rsidR="00512D3E">
          <w:rPr>
            <w:rStyle w:val="af4"/>
            <w:rFonts w:hint="eastAsia"/>
          </w:rPr>
          <w:t>年）</w:t>
        </w:r>
        <w:r w:rsidR="00512D3E">
          <w:tab/>
        </w:r>
        <w:r w:rsidR="00512D3E">
          <w:fldChar w:fldCharType="begin"/>
        </w:r>
        <w:r w:rsidR="00512D3E">
          <w:instrText xml:space="preserve"> PAGEREF _Toc32331168 \h </w:instrText>
        </w:r>
        <w:r w:rsidR="00512D3E">
          <w:fldChar w:fldCharType="separate"/>
        </w:r>
        <w:r w:rsidR="00512D3E">
          <w:rPr>
            <w:noProof/>
          </w:rPr>
          <w:t>73</w:t>
        </w:r>
        <w:r w:rsidR="00512D3E">
          <w:fldChar w:fldCharType="end"/>
        </w:r>
      </w:hyperlink>
    </w:p>
    <w:p w14:paraId="21FA59BB" w14:textId="142E02DB" w:rsidR="005F4FD8" w:rsidRDefault="00000000">
      <w:pPr>
        <w:pStyle w:val="TOC1"/>
        <w:rPr>
          <w:rFonts w:ascii="Calibri" w:hAnsi="Calibri"/>
          <w:szCs w:val="22"/>
        </w:rPr>
      </w:pPr>
      <w:hyperlink w:anchor="_Toc32331169" w:history="1">
        <w:r w:rsidR="00512D3E">
          <w:rPr>
            <w:rStyle w:val="af4"/>
            <w:rFonts w:hint="eastAsia"/>
          </w:rPr>
          <w:t>中华人民共和国道路交通安全法（</w:t>
        </w:r>
        <w:r w:rsidR="00512D3E">
          <w:rPr>
            <w:rStyle w:val="af4"/>
          </w:rPr>
          <w:t>2011</w:t>
        </w:r>
        <w:r w:rsidR="00512D3E">
          <w:rPr>
            <w:rStyle w:val="af4"/>
            <w:rFonts w:hint="eastAsia"/>
          </w:rPr>
          <w:t>年）</w:t>
        </w:r>
        <w:r w:rsidR="00512D3E">
          <w:tab/>
        </w:r>
        <w:r w:rsidR="00512D3E">
          <w:fldChar w:fldCharType="begin"/>
        </w:r>
        <w:r w:rsidR="00512D3E">
          <w:instrText xml:space="preserve"> PAGEREF _Toc32331169 \h </w:instrText>
        </w:r>
        <w:r w:rsidR="00512D3E">
          <w:fldChar w:fldCharType="separate"/>
        </w:r>
        <w:r w:rsidR="00512D3E">
          <w:rPr>
            <w:noProof/>
          </w:rPr>
          <w:t>81</w:t>
        </w:r>
        <w:r w:rsidR="00512D3E">
          <w:fldChar w:fldCharType="end"/>
        </w:r>
      </w:hyperlink>
    </w:p>
    <w:p w14:paraId="1C512245" w14:textId="0B6A7CE0" w:rsidR="005F4FD8" w:rsidRDefault="00000000">
      <w:pPr>
        <w:pStyle w:val="TOC1"/>
        <w:rPr>
          <w:rFonts w:ascii="Calibri" w:hAnsi="Calibri"/>
          <w:szCs w:val="22"/>
        </w:rPr>
      </w:pPr>
      <w:hyperlink w:anchor="_Toc32331170" w:history="1">
        <w:r w:rsidR="00512D3E">
          <w:rPr>
            <w:rStyle w:val="af4"/>
            <w:rFonts w:hint="eastAsia"/>
          </w:rPr>
          <w:t>中华人民共和国防洪法（</w:t>
        </w:r>
        <w:r w:rsidR="00512D3E">
          <w:rPr>
            <w:rStyle w:val="af4"/>
          </w:rPr>
          <w:t>2016</w:t>
        </w:r>
        <w:r w:rsidR="00512D3E">
          <w:rPr>
            <w:rStyle w:val="af4"/>
            <w:rFonts w:hint="eastAsia"/>
          </w:rPr>
          <w:t>年）</w:t>
        </w:r>
        <w:r w:rsidR="00512D3E">
          <w:tab/>
        </w:r>
        <w:r w:rsidR="00512D3E">
          <w:fldChar w:fldCharType="begin"/>
        </w:r>
        <w:r w:rsidR="00512D3E">
          <w:instrText xml:space="preserve"> PAGEREF _Toc32331170 \h </w:instrText>
        </w:r>
        <w:r w:rsidR="00512D3E">
          <w:fldChar w:fldCharType="separate"/>
        </w:r>
        <w:r w:rsidR="00512D3E">
          <w:rPr>
            <w:noProof/>
          </w:rPr>
          <w:t>91</w:t>
        </w:r>
        <w:r w:rsidR="00512D3E">
          <w:fldChar w:fldCharType="end"/>
        </w:r>
      </w:hyperlink>
    </w:p>
    <w:p w14:paraId="6F9C618B" w14:textId="7021D98A" w:rsidR="005F4FD8" w:rsidRDefault="00000000">
      <w:pPr>
        <w:pStyle w:val="TOC1"/>
        <w:rPr>
          <w:rFonts w:ascii="Calibri" w:hAnsi="Calibri"/>
          <w:szCs w:val="22"/>
        </w:rPr>
      </w:pPr>
      <w:hyperlink w:anchor="_Toc32331171" w:history="1">
        <w:r w:rsidR="00512D3E">
          <w:rPr>
            <w:rStyle w:val="af4"/>
            <w:rFonts w:hint="eastAsia"/>
          </w:rPr>
          <w:t>中华人民共和国建筑法（</w:t>
        </w:r>
        <w:r w:rsidR="00512D3E">
          <w:rPr>
            <w:rStyle w:val="af4"/>
          </w:rPr>
          <w:t>2019</w:t>
        </w:r>
        <w:r w:rsidR="00512D3E">
          <w:rPr>
            <w:rStyle w:val="af4"/>
            <w:rFonts w:hint="eastAsia"/>
          </w:rPr>
          <w:t>年）</w:t>
        </w:r>
        <w:r w:rsidR="00512D3E">
          <w:tab/>
        </w:r>
        <w:r w:rsidR="00512D3E">
          <w:fldChar w:fldCharType="begin"/>
        </w:r>
        <w:r w:rsidR="00512D3E">
          <w:instrText xml:space="preserve"> PAGEREF _Toc32331171 \h </w:instrText>
        </w:r>
        <w:r w:rsidR="00512D3E">
          <w:fldChar w:fldCharType="separate"/>
        </w:r>
        <w:r w:rsidR="00512D3E">
          <w:rPr>
            <w:noProof/>
          </w:rPr>
          <w:t>98</w:t>
        </w:r>
        <w:r w:rsidR="00512D3E">
          <w:fldChar w:fldCharType="end"/>
        </w:r>
      </w:hyperlink>
    </w:p>
    <w:p w14:paraId="5D56FF57" w14:textId="62296C0F" w:rsidR="005F4FD8" w:rsidRDefault="00000000">
      <w:pPr>
        <w:pStyle w:val="TOC1"/>
        <w:rPr>
          <w:rFonts w:ascii="Calibri" w:hAnsi="Calibri"/>
          <w:szCs w:val="22"/>
        </w:rPr>
      </w:pPr>
      <w:hyperlink w:anchor="_Toc32331172" w:history="1">
        <w:r w:rsidR="00512D3E">
          <w:rPr>
            <w:rStyle w:val="af4"/>
            <w:rFonts w:hint="eastAsia"/>
          </w:rPr>
          <w:t>中华人民共和国电力法（</w:t>
        </w:r>
        <w:r w:rsidR="00512D3E">
          <w:rPr>
            <w:rStyle w:val="af4"/>
          </w:rPr>
          <w:t>2018</w:t>
        </w:r>
        <w:r w:rsidR="00512D3E">
          <w:rPr>
            <w:rStyle w:val="af4"/>
            <w:rFonts w:hint="eastAsia"/>
          </w:rPr>
          <w:t>年）</w:t>
        </w:r>
        <w:r w:rsidR="00512D3E">
          <w:tab/>
        </w:r>
        <w:r w:rsidR="00512D3E">
          <w:fldChar w:fldCharType="begin"/>
        </w:r>
        <w:r w:rsidR="00512D3E">
          <w:instrText xml:space="preserve"> PAGEREF _Toc32331172 \h </w:instrText>
        </w:r>
        <w:r w:rsidR="00512D3E">
          <w:fldChar w:fldCharType="separate"/>
        </w:r>
        <w:r w:rsidR="00512D3E">
          <w:rPr>
            <w:noProof/>
          </w:rPr>
          <w:t>106</w:t>
        </w:r>
        <w:r w:rsidR="00512D3E">
          <w:fldChar w:fldCharType="end"/>
        </w:r>
      </w:hyperlink>
    </w:p>
    <w:p w14:paraId="6D8E9188" w14:textId="6D34B3E2" w:rsidR="005F4FD8" w:rsidRDefault="00000000">
      <w:pPr>
        <w:pStyle w:val="TOC1"/>
        <w:rPr>
          <w:rFonts w:ascii="Calibri" w:hAnsi="Calibri"/>
          <w:szCs w:val="22"/>
        </w:rPr>
      </w:pPr>
      <w:hyperlink w:anchor="_Toc32331173" w:history="1">
        <w:r w:rsidR="00512D3E">
          <w:rPr>
            <w:rStyle w:val="af4"/>
            <w:rFonts w:hint="eastAsia"/>
          </w:rPr>
          <w:t>中华人民共和国食品安全法（</w:t>
        </w:r>
        <w:r w:rsidR="00512D3E">
          <w:rPr>
            <w:rStyle w:val="af4"/>
          </w:rPr>
          <w:t>2018</w:t>
        </w:r>
        <w:r w:rsidR="00512D3E">
          <w:rPr>
            <w:rStyle w:val="af4"/>
            <w:rFonts w:hint="eastAsia"/>
          </w:rPr>
          <w:t>年）</w:t>
        </w:r>
        <w:r w:rsidR="00512D3E">
          <w:tab/>
        </w:r>
        <w:r w:rsidR="00512D3E">
          <w:fldChar w:fldCharType="begin"/>
        </w:r>
        <w:r w:rsidR="00512D3E">
          <w:instrText xml:space="preserve"> PAGEREF _Toc32331173 \h </w:instrText>
        </w:r>
        <w:r w:rsidR="00512D3E">
          <w:fldChar w:fldCharType="separate"/>
        </w:r>
        <w:r w:rsidR="00512D3E">
          <w:rPr>
            <w:noProof/>
          </w:rPr>
          <w:t>111</w:t>
        </w:r>
        <w:r w:rsidR="00512D3E">
          <w:fldChar w:fldCharType="end"/>
        </w:r>
      </w:hyperlink>
    </w:p>
    <w:p w14:paraId="117201F3" w14:textId="2033BA32" w:rsidR="005F4FD8" w:rsidRDefault="00000000">
      <w:pPr>
        <w:pStyle w:val="TOC1"/>
        <w:rPr>
          <w:rFonts w:ascii="Calibri" w:hAnsi="Calibri"/>
          <w:szCs w:val="22"/>
        </w:rPr>
      </w:pPr>
      <w:hyperlink w:anchor="_Toc32331174" w:history="1">
        <w:r w:rsidR="00512D3E">
          <w:rPr>
            <w:rStyle w:val="af4"/>
            <w:rFonts w:hint="eastAsia"/>
          </w:rPr>
          <w:t>第二部分</w:t>
        </w:r>
        <w:r w:rsidR="00512D3E">
          <w:rPr>
            <w:rStyle w:val="af4"/>
          </w:rPr>
          <w:t xml:space="preserve"> </w:t>
        </w:r>
        <w:r w:rsidR="00512D3E">
          <w:rPr>
            <w:rStyle w:val="af4"/>
            <w:rFonts w:hint="eastAsia"/>
          </w:rPr>
          <w:t>行政法规</w:t>
        </w:r>
        <w:r w:rsidR="00512D3E">
          <w:tab/>
        </w:r>
        <w:r w:rsidR="00512D3E">
          <w:fldChar w:fldCharType="begin"/>
        </w:r>
        <w:r w:rsidR="00512D3E">
          <w:instrText xml:space="preserve"> PAGEREF _Toc32331174 \h </w:instrText>
        </w:r>
        <w:r w:rsidR="00512D3E">
          <w:fldChar w:fldCharType="separate"/>
        </w:r>
        <w:r w:rsidR="00512D3E">
          <w:rPr>
            <w:noProof/>
          </w:rPr>
          <w:t>133</w:t>
        </w:r>
        <w:r w:rsidR="00512D3E">
          <w:fldChar w:fldCharType="end"/>
        </w:r>
      </w:hyperlink>
    </w:p>
    <w:p w14:paraId="5DC17E59" w14:textId="32C6B8B0" w:rsidR="005F4FD8" w:rsidRDefault="00000000">
      <w:pPr>
        <w:pStyle w:val="TOC1"/>
        <w:rPr>
          <w:rFonts w:ascii="Calibri" w:hAnsi="Calibri"/>
          <w:szCs w:val="22"/>
        </w:rPr>
      </w:pPr>
      <w:hyperlink w:anchor="_Toc32331175" w:history="1">
        <w:r w:rsidR="00512D3E">
          <w:rPr>
            <w:rStyle w:val="af4"/>
            <w:rFonts w:hint="eastAsia"/>
          </w:rPr>
          <w:t>安全生产许可证条例（</w:t>
        </w:r>
        <w:r w:rsidR="00512D3E">
          <w:rPr>
            <w:rStyle w:val="af4"/>
          </w:rPr>
          <w:t>2014</w:t>
        </w:r>
        <w:r w:rsidR="00512D3E">
          <w:rPr>
            <w:rStyle w:val="af4"/>
            <w:rFonts w:hint="eastAsia"/>
          </w:rPr>
          <w:t>年）</w:t>
        </w:r>
        <w:r w:rsidR="00512D3E">
          <w:tab/>
        </w:r>
        <w:r w:rsidR="00512D3E">
          <w:fldChar w:fldCharType="begin"/>
        </w:r>
        <w:r w:rsidR="00512D3E">
          <w:instrText xml:space="preserve"> PAGEREF _Toc32331175 \h </w:instrText>
        </w:r>
        <w:r w:rsidR="00512D3E">
          <w:fldChar w:fldCharType="separate"/>
        </w:r>
        <w:r w:rsidR="00512D3E">
          <w:rPr>
            <w:noProof/>
          </w:rPr>
          <w:t>133</w:t>
        </w:r>
        <w:r w:rsidR="00512D3E">
          <w:fldChar w:fldCharType="end"/>
        </w:r>
      </w:hyperlink>
    </w:p>
    <w:p w14:paraId="63190993" w14:textId="23943570" w:rsidR="005F4FD8" w:rsidRDefault="00000000">
      <w:pPr>
        <w:pStyle w:val="TOC1"/>
        <w:rPr>
          <w:rFonts w:ascii="Calibri" w:hAnsi="Calibri"/>
          <w:szCs w:val="22"/>
        </w:rPr>
      </w:pPr>
      <w:hyperlink w:anchor="_Toc32331176" w:history="1">
        <w:r w:rsidR="00512D3E">
          <w:rPr>
            <w:rStyle w:val="af4"/>
            <w:rFonts w:hint="eastAsia"/>
          </w:rPr>
          <w:t>工业产品生产许可证管理条例（</w:t>
        </w:r>
        <w:r w:rsidR="00512D3E">
          <w:rPr>
            <w:rStyle w:val="af4"/>
          </w:rPr>
          <w:t>2005</w:t>
        </w:r>
        <w:r w:rsidR="00512D3E">
          <w:rPr>
            <w:rStyle w:val="af4"/>
            <w:rFonts w:hint="eastAsia"/>
          </w:rPr>
          <w:t>年）</w:t>
        </w:r>
        <w:r w:rsidR="00512D3E">
          <w:tab/>
        </w:r>
        <w:r w:rsidR="00512D3E">
          <w:fldChar w:fldCharType="begin"/>
        </w:r>
        <w:r w:rsidR="00512D3E">
          <w:instrText xml:space="preserve"> PAGEREF _Toc32331176 \h </w:instrText>
        </w:r>
        <w:r w:rsidR="00512D3E">
          <w:fldChar w:fldCharType="separate"/>
        </w:r>
        <w:r w:rsidR="00512D3E">
          <w:rPr>
            <w:noProof/>
          </w:rPr>
          <w:t>136</w:t>
        </w:r>
        <w:r w:rsidR="00512D3E">
          <w:fldChar w:fldCharType="end"/>
        </w:r>
      </w:hyperlink>
    </w:p>
    <w:p w14:paraId="52914629" w14:textId="3C4DB34F" w:rsidR="005F4FD8" w:rsidRDefault="00000000">
      <w:pPr>
        <w:pStyle w:val="TOC1"/>
        <w:rPr>
          <w:rFonts w:ascii="Calibri" w:hAnsi="Calibri"/>
          <w:szCs w:val="22"/>
        </w:rPr>
      </w:pPr>
      <w:hyperlink w:anchor="_Toc32331177" w:history="1">
        <w:r w:rsidR="00512D3E">
          <w:rPr>
            <w:rStyle w:val="af4"/>
            <w:rFonts w:hint="eastAsia"/>
          </w:rPr>
          <w:t>危险化学品安全管理条例（</w:t>
        </w:r>
        <w:r w:rsidR="00512D3E">
          <w:rPr>
            <w:rStyle w:val="af4"/>
          </w:rPr>
          <w:t>2013</w:t>
        </w:r>
        <w:r w:rsidR="00512D3E">
          <w:rPr>
            <w:rStyle w:val="af4"/>
            <w:rFonts w:hint="eastAsia"/>
          </w:rPr>
          <w:t>年）</w:t>
        </w:r>
        <w:r w:rsidR="00512D3E">
          <w:tab/>
        </w:r>
        <w:r w:rsidR="00512D3E">
          <w:fldChar w:fldCharType="begin"/>
        </w:r>
        <w:r w:rsidR="00512D3E">
          <w:instrText xml:space="preserve"> PAGEREF _Toc32331177 \h </w:instrText>
        </w:r>
        <w:r w:rsidR="00512D3E">
          <w:fldChar w:fldCharType="separate"/>
        </w:r>
        <w:r w:rsidR="00512D3E">
          <w:rPr>
            <w:noProof/>
          </w:rPr>
          <w:t>142</w:t>
        </w:r>
        <w:r w:rsidR="00512D3E">
          <w:fldChar w:fldCharType="end"/>
        </w:r>
      </w:hyperlink>
    </w:p>
    <w:p w14:paraId="2A3D731B" w14:textId="5D9EDA9E" w:rsidR="005F4FD8" w:rsidRDefault="00000000">
      <w:pPr>
        <w:pStyle w:val="TOC1"/>
        <w:rPr>
          <w:rFonts w:ascii="Calibri" w:hAnsi="Calibri"/>
          <w:szCs w:val="22"/>
        </w:rPr>
      </w:pPr>
      <w:hyperlink w:anchor="_Toc32331178" w:history="1">
        <w:r w:rsidR="00512D3E">
          <w:rPr>
            <w:rStyle w:val="af4"/>
            <w:rFonts w:hint="eastAsia"/>
          </w:rPr>
          <w:t>监控化学品管理条例（</w:t>
        </w:r>
        <w:r w:rsidR="00512D3E">
          <w:rPr>
            <w:rStyle w:val="af4"/>
          </w:rPr>
          <w:t>2011</w:t>
        </w:r>
        <w:r w:rsidR="00512D3E">
          <w:rPr>
            <w:rStyle w:val="af4"/>
            <w:rFonts w:hint="eastAsia"/>
          </w:rPr>
          <w:t>年）</w:t>
        </w:r>
        <w:r w:rsidR="00512D3E">
          <w:tab/>
        </w:r>
        <w:r w:rsidR="00512D3E">
          <w:fldChar w:fldCharType="begin"/>
        </w:r>
        <w:r w:rsidR="00512D3E">
          <w:instrText xml:space="preserve"> PAGEREF _Toc32331178 \h </w:instrText>
        </w:r>
        <w:r w:rsidR="00512D3E">
          <w:fldChar w:fldCharType="separate"/>
        </w:r>
        <w:r w:rsidR="00512D3E">
          <w:rPr>
            <w:noProof/>
          </w:rPr>
          <w:t>157</w:t>
        </w:r>
        <w:r w:rsidR="00512D3E">
          <w:fldChar w:fldCharType="end"/>
        </w:r>
      </w:hyperlink>
    </w:p>
    <w:p w14:paraId="12758EFB" w14:textId="54718F6A" w:rsidR="005F4FD8" w:rsidRDefault="00000000">
      <w:pPr>
        <w:pStyle w:val="TOC1"/>
        <w:rPr>
          <w:rFonts w:ascii="Calibri" w:hAnsi="Calibri"/>
          <w:szCs w:val="22"/>
        </w:rPr>
      </w:pPr>
      <w:hyperlink w:anchor="_Toc32331179" w:history="1">
        <w:r w:rsidR="00512D3E">
          <w:rPr>
            <w:rStyle w:val="af4"/>
            <w:rFonts w:hint="eastAsia"/>
          </w:rPr>
          <w:t>易制毒化学品管理条例（</w:t>
        </w:r>
        <w:r w:rsidR="00512D3E">
          <w:rPr>
            <w:rStyle w:val="af4"/>
          </w:rPr>
          <w:t>2018</w:t>
        </w:r>
        <w:r w:rsidR="00512D3E">
          <w:rPr>
            <w:rStyle w:val="af4"/>
            <w:rFonts w:hint="eastAsia"/>
          </w:rPr>
          <w:t>年）</w:t>
        </w:r>
        <w:r w:rsidR="00512D3E">
          <w:tab/>
        </w:r>
        <w:r w:rsidR="00512D3E">
          <w:fldChar w:fldCharType="begin"/>
        </w:r>
        <w:r w:rsidR="00512D3E">
          <w:instrText xml:space="preserve"> PAGEREF _Toc32331179 \h </w:instrText>
        </w:r>
        <w:r w:rsidR="00512D3E">
          <w:fldChar w:fldCharType="separate"/>
        </w:r>
        <w:r w:rsidR="00512D3E">
          <w:rPr>
            <w:noProof/>
          </w:rPr>
          <w:t>159</w:t>
        </w:r>
        <w:r w:rsidR="00512D3E">
          <w:fldChar w:fldCharType="end"/>
        </w:r>
      </w:hyperlink>
    </w:p>
    <w:p w14:paraId="42FAE131" w14:textId="0E6AECC8" w:rsidR="005F4FD8" w:rsidRDefault="00000000">
      <w:pPr>
        <w:pStyle w:val="TOC1"/>
        <w:rPr>
          <w:rFonts w:ascii="Calibri" w:hAnsi="Calibri"/>
          <w:szCs w:val="22"/>
        </w:rPr>
      </w:pPr>
      <w:hyperlink w:anchor="_Toc32331180" w:history="1">
        <w:r w:rsidR="00512D3E">
          <w:rPr>
            <w:rStyle w:val="af4"/>
            <w:rFonts w:hint="eastAsia"/>
          </w:rPr>
          <w:t>放射性废物安全管理条例（</w:t>
        </w:r>
        <w:r w:rsidR="00512D3E">
          <w:rPr>
            <w:rStyle w:val="af4"/>
          </w:rPr>
          <w:t>2011</w:t>
        </w:r>
        <w:r w:rsidR="00512D3E">
          <w:rPr>
            <w:rStyle w:val="af4"/>
            <w:rFonts w:hint="eastAsia"/>
          </w:rPr>
          <w:t>年）</w:t>
        </w:r>
        <w:r w:rsidR="00512D3E">
          <w:tab/>
        </w:r>
        <w:r w:rsidR="00512D3E">
          <w:fldChar w:fldCharType="begin"/>
        </w:r>
        <w:r w:rsidR="00512D3E">
          <w:instrText xml:space="preserve"> PAGEREF _Toc32331180 \h </w:instrText>
        </w:r>
        <w:r w:rsidR="00512D3E">
          <w:fldChar w:fldCharType="separate"/>
        </w:r>
        <w:r w:rsidR="00512D3E">
          <w:rPr>
            <w:noProof/>
          </w:rPr>
          <w:t>167</w:t>
        </w:r>
        <w:r w:rsidR="00512D3E">
          <w:fldChar w:fldCharType="end"/>
        </w:r>
      </w:hyperlink>
    </w:p>
    <w:p w14:paraId="2D9DDC82" w14:textId="2646A6A5" w:rsidR="005F4FD8" w:rsidRDefault="00000000">
      <w:pPr>
        <w:pStyle w:val="TOC1"/>
        <w:rPr>
          <w:rFonts w:ascii="Calibri" w:hAnsi="Calibri"/>
          <w:szCs w:val="22"/>
        </w:rPr>
      </w:pPr>
      <w:hyperlink w:anchor="_Toc32331181" w:history="1">
        <w:r w:rsidR="00512D3E">
          <w:rPr>
            <w:rStyle w:val="af4"/>
            <w:rFonts w:hint="eastAsia"/>
          </w:rPr>
          <w:t>生产安全事故报告和调查处理条例（</w:t>
        </w:r>
        <w:r w:rsidR="00512D3E">
          <w:rPr>
            <w:rStyle w:val="af4"/>
          </w:rPr>
          <w:t>2007</w:t>
        </w:r>
        <w:r w:rsidR="00512D3E">
          <w:rPr>
            <w:rStyle w:val="af4"/>
            <w:rFonts w:hint="eastAsia"/>
          </w:rPr>
          <w:t>年）</w:t>
        </w:r>
        <w:r w:rsidR="00512D3E">
          <w:tab/>
        </w:r>
        <w:r w:rsidR="00512D3E">
          <w:fldChar w:fldCharType="begin"/>
        </w:r>
        <w:r w:rsidR="00512D3E">
          <w:instrText xml:space="preserve"> PAGEREF _Toc32331181 \h </w:instrText>
        </w:r>
        <w:r w:rsidR="00512D3E">
          <w:fldChar w:fldCharType="separate"/>
        </w:r>
        <w:r w:rsidR="00512D3E">
          <w:rPr>
            <w:noProof/>
          </w:rPr>
          <w:t>173</w:t>
        </w:r>
        <w:r w:rsidR="00512D3E">
          <w:fldChar w:fldCharType="end"/>
        </w:r>
      </w:hyperlink>
    </w:p>
    <w:p w14:paraId="1C213A8D" w14:textId="18FD661C" w:rsidR="005F4FD8" w:rsidRDefault="00000000">
      <w:pPr>
        <w:pStyle w:val="TOC1"/>
        <w:rPr>
          <w:rFonts w:ascii="Calibri" w:hAnsi="Calibri"/>
          <w:szCs w:val="22"/>
        </w:rPr>
      </w:pPr>
      <w:hyperlink w:anchor="_Toc32331182" w:history="1">
        <w:r w:rsidR="00512D3E">
          <w:rPr>
            <w:rStyle w:val="af4"/>
            <w:rFonts w:hint="eastAsia"/>
          </w:rPr>
          <w:t>生产安全事故应急条例（</w:t>
        </w:r>
        <w:r w:rsidR="00512D3E">
          <w:rPr>
            <w:rStyle w:val="af4"/>
          </w:rPr>
          <w:t>2019</w:t>
        </w:r>
        <w:r w:rsidR="00512D3E">
          <w:rPr>
            <w:rStyle w:val="af4"/>
            <w:rFonts w:hint="eastAsia"/>
          </w:rPr>
          <w:t>年）</w:t>
        </w:r>
        <w:r w:rsidR="00512D3E">
          <w:tab/>
        </w:r>
        <w:r w:rsidR="00512D3E">
          <w:fldChar w:fldCharType="begin"/>
        </w:r>
        <w:r w:rsidR="00512D3E">
          <w:instrText xml:space="preserve"> PAGEREF _Toc32331182 \h </w:instrText>
        </w:r>
        <w:r w:rsidR="00512D3E">
          <w:fldChar w:fldCharType="separate"/>
        </w:r>
        <w:r w:rsidR="00512D3E">
          <w:rPr>
            <w:noProof/>
          </w:rPr>
          <w:t>178</w:t>
        </w:r>
        <w:r w:rsidR="00512D3E">
          <w:fldChar w:fldCharType="end"/>
        </w:r>
      </w:hyperlink>
    </w:p>
    <w:p w14:paraId="41CFE619" w14:textId="42BA5440" w:rsidR="005F4FD8" w:rsidRDefault="00000000">
      <w:pPr>
        <w:pStyle w:val="TOC1"/>
        <w:rPr>
          <w:rFonts w:ascii="Calibri" w:hAnsi="Calibri"/>
          <w:szCs w:val="22"/>
        </w:rPr>
      </w:pPr>
      <w:hyperlink w:anchor="_Toc32331183" w:history="1">
        <w:r w:rsidR="00512D3E">
          <w:rPr>
            <w:rStyle w:val="af4"/>
            <w:rFonts w:hint="eastAsia"/>
          </w:rPr>
          <w:t>劳动保障监察条例</w:t>
        </w:r>
        <w:r w:rsidR="00512D3E">
          <w:tab/>
        </w:r>
        <w:r w:rsidR="00512D3E">
          <w:fldChar w:fldCharType="begin"/>
        </w:r>
        <w:r w:rsidR="00512D3E">
          <w:instrText xml:space="preserve"> PAGEREF _Toc32331183 \h </w:instrText>
        </w:r>
        <w:r w:rsidR="00512D3E">
          <w:fldChar w:fldCharType="separate"/>
        </w:r>
        <w:r w:rsidR="00512D3E">
          <w:rPr>
            <w:noProof/>
          </w:rPr>
          <w:t>182</w:t>
        </w:r>
        <w:r w:rsidR="00512D3E">
          <w:fldChar w:fldCharType="end"/>
        </w:r>
      </w:hyperlink>
    </w:p>
    <w:p w14:paraId="5FBB33BB" w14:textId="6450A76D" w:rsidR="005F4FD8" w:rsidRPr="00512D3E" w:rsidRDefault="00000000">
      <w:pPr>
        <w:pStyle w:val="TOC1"/>
        <w:rPr>
          <w:rFonts w:ascii="Calibri" w:hAnsi="Calibri"/>
          <w:szCs w:val="22"/>
        </w:rPr>
      </w:pPr>
      <w:hyperlink w:anchor="_Toc32331184" w:history="1">
        <w:r w:rsidR="00512D3E" w:rsidRPr="00512D3E">
          <w:rPr>
            <w:rStyle w:val="af4"/>
            <w:rFonts w:hint="eastAsia"/>
            <w:color w:val="auto"/>
          </w:rPr>
          <w:t>工伤保险条例（</w:t>
        </w:r>
        <w:r w:rsidR="00512D3E" w:rsidRPr="00512D3E">
          <w:rPr>
            <w:rStyle w:val="af4"/>
            <w:color w:val="auto"/>
          </w:rPr>
          <w:t>2010</w:t>
        </w:r>
        <w:r w:rsidR="00512D3E" w:rsidRPr="00512D3E">
          <w:rPr>
            <w:rStyle w:val="af4"/>
            <w:rFonts w:hint="eastAsia"/>
            <w:color w:val="auto"/>
          </w:rPr>
          <w:t>年）</w:t>
        </w:r>
        <w:r w:rsidR="00512D3E" w:rsidRPr="00512D3E">
          <w:tab/>
        </w:r>
        <w:r w:rsidR="00512D3E" w:rsidRPr="00512D3E">
          <w:fldChar w:fldCharType="begin"/>
        </w:r>
        <w:r w:rsidR="00512D3E" w:rsidRPr="00512D3E">
          <w:instrText xml:space="preserve"> PAGEREF _Toc32331184 \h </w:instrText>
        </w:r>
        <w:r w:rsidR="00512D3E" w:rsidRPr="00512D3E">
          <w:fldChar w:fldCharType="separate"/>
        </w:r>
        <w:r w:rsidR="00512D3E">
          <w:rPr>
            <w:noProof/>
          </w:rPr>
          <w:t>186</w:t>
        </w:r>
        <w:r w:rsidR="00512D3E" w:rsidRPr="00512D3E">
          <w:fldChar w:fldCharType="end"/>
        </w:r>
      </w:hyperlink>
    </w:p>
    <w:p w14:paraId="2BBC874B" w14:textId="348BB294" w:rsidR="005F4FD8" w:rsidRDefault="00000000">
      <w:pPr>
        <w:pStyle w:val="TOC1"/>
        <w:rPr>
          <w:rFonts w:ascii="Calibri" w:hAnsi="Calibri"/>
          <w:szCs w:val="22"/>
        </w:rPr>
      </w:pPr>
      <w:hyperlink w:anchor="_Toc32331185" w:history="1">
        <w:r w:rsidR="00512D3E">
          <w:rPr>
            <w:rStyle w:val="af4"/>
            <w:rFonts w:hint="eastAsia"/>
          </w:rPr>
          <w:t>建设工程安全生产管理条例（</w:t>
        </w:r>
        <w:r w:rsidR="00512D3E">
          <w:rPr>
            <w:rStyle w:val="af4"/>
          </w:rPr>
          <w:t>2003</w:t>
        </w:r>
        <w:r w:rsidR="00512D3E">
          <w:rPr>
            <w:rStyle w:val="af4"/>
            <w:rFonts w:hint="eastAsia"/>
          </w:rPr>
          <w:t>年）</w:t>
        </w:r>
        <w:r w:rsidR="00512D3E">
          <w:tab/>
        </w:r>
        <w:r w:rsidR="00512D3E">
          <w:fldChar w:fldCharType="begin"/>
        </w:r>
        <w:r w:rsidR="00512D3E">
          <w:instrText xml:space="preserve"> PAGEREF _Toc32331185 \h </w:instrText>
        </w:r>
        <w:r w:rsidR="00512D3E">
          <w:fldChar w:fldCharType="separate"/>
        </w:r>
        <w:r w:rsidR="00512D3E">
          <w:rPr>
            <w:noProof/>
          </w:rPr>
          <w:t>193</w:t>
        </w:r>
        <w:r w:rsidR="00512D3E">
          <w:fldChar w:fldCharType="end"/>
        </w:r>
      </w:hyperlink>
    </w:p>
    <w:p w14:paraId="7A9F1379" w14:textId="5B178374" w:rsidR="005F4FD8" w:rsidRDefault="00000000">
      <w:pPr>
        <w:pStyle w:val="TOC1"/>
        <w:rPr>
          <w:rFonts w:ascii="Calibri" w:hAnsi="Calibri"/>
          <w:szCs w:val="22"/>
        </w:rPr>
      </w:pPr>
      <w:hyperlink w:anchor="_Toc32331186" w:history="1">
        <w:r w:rsidR="00512D3E">
          <w:rPr>
            <w:rStyle w:val="af4"/>
            <w:rFonts w:hint="eastAsia"/>
          </w:rPr>
          <w:t>特种设备安全监察条例（</w:t>
        </w:r>
        <w:r w:rsidR="00512D3E">
          <w:rPr>
            <w:rStyle w:val="af4"/>
          </w:rPr>
          <w:t>2009</w:t>
        </w:r>
        <w:r w:rsidR="00512D3E">
          <w:rPr>
            <w:rStyle w:val="af4"/>
            <w:rFonts w:hint="eastAsia"/>
          </w:rPr>
          <w:t>年）</w:t>
        </w:r>
        <w:r w:rsidR="00512D3E">
          <w:tab/>
        </w:r>
        <w:r w:rsidR="00512D3E">
          <w:fldChar w:fldCharType="begin"/>
        </w:r>
        <w:r w:rsidR="00512D3E">
          <w:instrText xml:space="preserve"> PAGEREF _Toc32331186 \h </w:instrText>
        </w:r>
        <w:r w:rsidR="00512D3E">
          <w:fldChar w:fldCharType="separate"/>
        </w:r>
        <w:r w:rsidR="00512D3E">
          <w:rPr>
            <w:noProof/>
          </w:rPr>
          <w:t>201</w:t>
        </w:r>
        <w:r w:rsidR="00512D3E">
          <w:fldChar w:fldCharType="end"/>
        </w:r>
      </w:hyperlink>
    </w:p>
    <w:p w14:paraId="43BAF0E2" w14:textId="14164B14" w:rsidR="005F4FD8" w:rsidRDefault="00000000">
      <w:pPr>
        <w:pStyle w:val="TOC1"/>
        <w:rPr>
          <w:rFonts w:ascii="Calibri" w:hAnsi="Calibri"/>
          <w:szCs w:val="22"/>
        </w:rPr>
      </w:pPr>
      <w:hyperlink w:anchor="_Toc32331187" w:history="1">
        <w:r w:rsidR="00512D3E">
          <w:rPr>
            <w:rStyle w:val="af4"/>
            <w:rFonts w:hint="eastAsia"/>
          </w:rPr>
          <w:t>防汛条例（</w:t>
        </w:r>
        <w:r w:rsidR="00512D3E">
          <w:rPr>
            <w:rStyle w:val="af4"/>
          </w:rPr>
          <w:t>2011</w:t>
        </w:r>
        <w:r w:rsidR="00512D3E">
          <w:rPr>
            <w:rStyle w:val="af4"/>
            <w:rFonts w:hint="eastAsia"/>
          </w:rPr>
          <w:t>年）</w:t>
        </w:r>
        <w:r w:rsidR="00512D3E">
          <w:tab/>
        </w:r>
        <w:r w:rsidR="00512D3E">
          <w:fldChar w:fldCharType="begin"/>
        </w:r>
        <w:r w:rsidR="00512D3E">
          <w:instrText xml:space="preserve"> PAGEREF _Toc32331187 \h </w:instrText>
        </w:r>
        <w:r w:rsidR="00512D3E">
          <w:fldChar w:fldCharType="separate"/>
        </w:r>
        <w:r w:rsidR="00512D3E">
          <w:rPr>
            <w:noProof/>
          </w:rPr>
          <w:t>214</w:t>
        </w:r>
        <w:r w:rsidR="00512D3E">
          <w:fldChar w:fldCharType="end"/>
        </w:r>
      </w:hyperlink>
    </w:p>
    <w:p w14:paraId="75B7E58A" w14:textId="73EF5A47" w:rsidR="005F4FD8" w:rsidRDefault="00000000">
      <w:pPr>
        <w:pStyle w:val="TOC1"/>
        <w:rPr>
          <w:rFonts w:ascii="Calibri" w:hAnsi="Calibri"/>
          <w:szCs w:val="22"/>
        </w:rPr>
      </w:pPr>
      <w:hyperlink w:anchor="_Toc32331188" w:history="1">
        <w:r w:rsidR="00512D3E">
          <w:rPr>
            <w:rStyle w:val="af4"/>
            <w:rFonts w:hint="eastAsia"/>
          </w:rPr>
          <w:t>大型群众性活动安全管理条例（</w:t>
        </w:r>
        <w:r w:rsidR="00512D3E">
          <w:rPr>
            <w:rStyle w:val="af4"/>
          </w:rPr>
          <w:t>2007</w:t>
        </w:r>
        <w:r w:rsidR="00512D3E">
          <w:rPr>
            <w:rStyle w:val="af4"/>
            <w:rFonts w:hint="eastAsia"/>
          </w:rPr>
          <w:t>年）</w:t>
        </w:r>
        <w:r w:rsidR="00512D3E">
          <w:tab/>
        </w:r>
        <w:r w:rsidR="00512D3E">
          <w:fldChar w:fldCharType="begin"/>
        </w:r>
        <w:r w:rsidR="00512D3E">
          <w:instrText xml:space="preserve"> PAGEREF _Toc32331188 \h </w:instrText>
        </w:r>
        <w:r w:rsidR="00512D3E">
          <w:fldChar w:fldCharType="separate"/>
        </w:r>
        <w:r w:rsidR="00512D3E">
          <w:rPr>
            <w:noProof/>
          </w:rPr>
          <w:t>218</w:t>
        </w:r>
        <w:r w:rsidR="00512D3E">
          <w:fldChar w:fldCharType="end"/>
        </w:r>
      </w:hyperlink>
    </w:p>
    <w:p w14:paraId="2AEDDE5D" w14:textId="58242054" w:rsidR="005F4FD8" w:rsidRDefault="00000000">
      <w:pPr>
        <w:pStyle w:val="TOC1"/>
        <w:rPr>
          <w:rFonts w:ascii="Calibri" w:hAnsi="Calibri"/>
          <w:szCs w:val="22"/>
        </w:rPr>
      </w:pPr>
      <w:hyperlink w:anchor="_Toc32331189" w:history="1">
        <w:r w:rsidR="00512D3E">
          <w:rPr>
            <w:rStyle w:val="af4"/>
            <w:rFonts w:hint="eastAsia"/>
          </w:rPr>
          <w:t>尘肺病防治条例（</w:t>
        </w:r>
        <w:r w:rsidR="00512D3E">
          <w:rPr>
            <w:rStyle w:val="af4"/>
          </w:rPr>
          <w:t>1987</w:t>
        </w:r>
        <w:r w:rsidR="00512D3E">
          <w:rPr>
            <w:rStyle w:val="af4"/>
            <w:rFonts w:hint="eastAsia"/>
          </w:rPr>
          <w:t>年）</w:t>
        </w:r>
        <w:r w:rsidR="00512D3E">
          <w:tab/>
        </w:r>
        <w:r w:rsidR="00512D3E">
          <w:fldChar w:fldCharType="begin"/>
        </w:r>
        <w:r w:rsidR="00512D3E">
          <w:instrText xml:space="preserve"> PAGEREF _Toc32331189 \h </w:instrText>
        </w:r>
        <w:r w:rsidR="00512D3E">
          <w:fldChar w:fldCharType="separate"/>
        </w:r>
        <w:r w:rsidR="00512D3E">
          <w:rPr>
            <w:noProof/>
          </w:rPr>
          <w:t>221</w:t>
        </w:r>
        <w:r w:rsidR="00512D3E">
          <w:fldChar w:fldCharType="end"/>
        </w:r>
      </w:hyperlink>
    </w:p>
    <w:p w14:paraId="027859C0" w14:textId="7DB279A9" w:rsidR="005F4FD8" w:rsidRDefault="00000000">
      <w:pPr>
        <w:pStyle w:val="TOC1"/>
        <w:rPr>
          <w:rFonts w:ascii="Calibri" w:hAnsi="Calibri"/>
          <w:szCs w:val="22"/>
        </w:rPr>
      </w:pPr>
      <w:hyperlink w:anchor="_Toc32331190" w:history="1">
        <w:r w:rsidR="00512D3E">
          <w:rPr>
            <w:rStyle w:val="af4"/>
            <w:rFonts w:hint="eastAsia"/>
          </w:rPr>
          <w:t>女职工劳动保护特别规定（</w:t>
        </w:r>
        <w:r w:rsidR="00512D3E">
          <w:rPr>
            <w:rStyle w:val="af4"/>
          </w:rPr>
          <w:t>2012</w:t>
        </w:r>
        <w:r w:rsidR="00512D3E">
          <w:rPr>
            <w:rStyle w:val="af4"/>
            <w:rFonts w:hint="eastAsia"/>
          </w:rPr>
          <w:t>年）</w:t>
        </w:r>
        <w:r w:rsidR="00512D3E">
          <w:tab/>
        </w:r>
        <w:r w:rsidR="00512D3E">
          <w:fldChar w:fldCharType="begin"/>
        </w:r>
        <w:r w:rsidR="00512D3E">
          <w:instrText xml:space="preserve"> PAGEREF _Toc32331190 \h </w:instrText>
        </w:r>
        <w:r w:rsidR="00512D3E">
          <w:fldChar w:fldCharType="separate"/>
        </w:r>
        <w:r w:rsidR="00512D3E">
          <w:rPr>
            <w:noProof/>
          </w:rPr>
          <w:t>223</w:t>
        </w:r>
        <w:r w:rsidR="00512D3E">
          <w:fldChar w:fldCharType="end"/>
        </w:r>
      </w:hyperlink>
    </w:p>
    <w:p w14:paraId="5E17C48F" w14:textId="6519D8D8" w:rsidR="005F4FD8" w:rsidRDefault="00000000">
      <w:pPr>
        <w:pStyle w:val="TOC1"/>
        <w:rPr>
          <w:rFonts w:ascii="Calibri" w:hAnsi="Calibri"/>
          <w:szCs w:val="22"/>
        </w:rPr>
      </w:pPr>
      <w:hyperlink w:anchor="_Toc32331191" w:history="1">
        <w:r w:rsidR="00512D3E">
          <w:rPr>
            <w:rStyle w:val="af4"/>
            <w:rFonts w:hint="eastAsia"/>
          </w:rPr>
          <w:t>第三部分</w:t>
        </w:r>
        <w:r w:rsidR="00512D3E">
          <w:rPr>
            <w:rStyle w:val="af4"/>
          </w:rPr>
          <w:t xml:space="preserve"> </w:t>
        </w:r>
        <w:r w:rsidR="00512D3E">
          <w:rPr>
            <w:rStyle w:val="af4"/>
            <w:rFonts w:hint="eastAsia"/>
          </w:rPr>
          <w:t>部门规章</w:t>
        </w:r>
        <w:r w:rsidR="00512D3E">
          <w:tab/>
        </w:r>
        <w:r w:rsidR="00512D3E">
          <w:fldChar w:fldCharType="begin"/>
        </w:r>
        <w:r w:rsidR="00512D3E">
          <w:instrText xml:space="preserve"> PAGEREF _Toc32331191 \h </w:instrText>
        </w:r>
        <w:r w:rsidR="00512D3E">
          <w:fldChar w:fldCharType="separate"/>
        </w:r>
        <w:r w:rsidR="00512D3E">
          <w:rPr>
            <w:noProof/>
          </w:rPr>
          <w:t>225</w:t>
        </w:r>
        <w:r w:rsidR="00512D3E">
          <w:fldChar w:fldCharType="end"/>
        </w:r>
      </w:hyperlink>
    </w:p>
    <w:p w14:paraId="50DC896D" w14:textId="4F64AF30" w:rsidR="005F4FD8" w:rsidRDefault="00000000">
      <w:pPr>
        <w:pStyle w:val="TOC1"/>
        <w:rPr>
          <w:rFonts w:ascii="Calibri" w:hAnsi="Calibri"/>
          <w:szCs w:val="22"/>
        </w:rPr>
      </w:pPr>
      <w:hyperlink w:anchor="_Toc32331192" w:history="1">
        <w:r w:rsidR="00512D3E">
          <w:rPr>
            <w:rStyle w:val="af4"/>
            <w:rFonts w:hint="eastAsia"/>
          </w:rPr>
          <w:t>地方党政领导干部安全生产责任制规定（</w:t>
        </w:r>
        <w:r w:rsidR="00512D3E">
          <w:rPr>
            <w:rStyle w:val="af4"/>
          </w:rPr>
          <w:t>2018</w:t>
        </w:r>
        <w:r w:rsidR="00512D3E">
          <w:rPr>
            <w:rStyle w:val="af4"/>
            <w:rFonts w:hint="eastAsia"/>
          </w:rPr>
          <w:t>年）</w:t>
        </w:r>
        <w:r w:rsidR="00512D3E">
          <w:tab/>
        </w:r>
        <w:r w:rsidR="00512D3E">
          <w:fldChar w:fldCharType="begin"/>
        </w:r>
        <w:r w:rsidR="00512D3E">
          <w:instrText xml:space="preserve"> PAGEREF _Toc32331192 \h </w:instrText>
        </w:r>
        <w:r w:rsidR="00512D3E">
          <w:fldChar w:fldCharType="separate"/>
        </w:r>
        <w:r w:rsidR="00512D3E">
          <w:rPr>
            <w:noProof/>
          </w:rPr>
          <w:t>225</w:t>
        </w:r>
        <w:r w:rsidR="00512D3E">
          <w:fldChar w:fldCharType="end"/>
        </w:r>
      </w:hyperlink>
    </w:p>
    <w:p w14:paraId="37910585" w14:textId="2955A38B" w:rsidR="005F4FD8" w:rsidRDefault="00000000">
      <w:pPr>
        <w:pStyle w:val="TOC1"/>
        <w:rPr>
          <w:rFonts w:ascii="Calibri" w:hAnsi="Calibri"/>
          <w:szCs w:val="22"/>
        </w:rPr>
      </w:pPr>
      <w:hyperlink w:anchor="_Toc32331193" w:history="1">
        <w:r w:rsidR="00512D3E">
          <w:rPr>
            <w:rStyle w:val="af4"/>
            <w:rFonts w:hint="eastAsia"/>
          </w:rPr>
          <w:t>企业安全生产责任体系五落实五到位规定（</w:t>
        </w:r>
        <w:r w:rsidR="00512D3E">
          <w:rPr>
            <w:rStyle w:val="af4"/>
          </w:rPr>
          <w:t>2015</w:t>
        </w:r>
        <w:r w:rsidR="00512D3E">
          <w:rPr>
            <w:rStyle w:val="af4"/>
            <w:rFonts w:hint="eastAsia"/>
          </w:rPr>
          <w:t>年）</w:t>
        </w:r>
        <w:r w:rsidR="00512D3E">
          <w:tab/>
        </w:r>
        <w:r w:rsidR="00512D3E">
          <w:fldChar w:fldCharType="begin"/>
        </w:r>
        <w:r w:rsidR="00512D3E">
          <w:instrText xml:space="preserve"> PAGEREF _Toc32331193 \h </w:instrText>
        </w:r>
        <w:r w:rsidR="00512D3E">
          <w:fldChar w:fldCharType="separate"/>
        </w:r>
        <w:r w:rsidR="00512D3E">
          <w:rPr>
            <w:noProof/>
          </w:rPr>
          <w:t>228</w:t>
        </w:r>
        <w:r w:rsidR="00512D3E">
          <w:fldChar w:fldCharType="end"/>
        </w:r>
      </w:hyperlink>
    </w:p>
    <w:p w14:paraId="518DA0DF" w14:textId="3BA7C080" w:rsidR="005F4FD8" w:rsidRDefault="00000000">
      <w:pPr>
        <w:pStyle w:val="TOC1"/>
        <w:rPr>
          <w:rFonts w:ascii="Calibri" w:hAnsi="Calibri"/>
          <w:szCs w:val="22"/>
        </w:rPr>
      </w:pPr>
      <w:hyperlink w:anchor="_Toc32331194" w:history="1">
        <w:r w:rsidR="00512D3E">
          <w:rPr>
            <w:rStyle w:val="af4"/>
            <w:rFonts w:hint="eastAsia"/>
          </w:rPr>
          <w:t>安全生产执法程序规定（</w:t>
        </w:r>
        <w:r w:rsidR="00512D3E">
          <w:rPr>
            <w:rStyle w:val="af4"/>
          </w:rPr>
          <w:t>2016</w:t>
        </w:r>
        <w:r w:rsidR="00512D3E">
          <w:rPr>
            <w:rStyle w:val="af4"/>
            <w:rFonts w:hint="eastAsia"/>
          </w:rPr>
          <w:t>年）</w:t>
        </w:r>
        <w:r w:rsidR="00512D3E">
          <w:tab/>
        </w:r>
        <w:r w:rsidR="00512D3E">
          <w:fldChar w:fldCharType="begin"/>
        </w:r>
        <w:r w:rsidR="00512D3E">
          <w:instrText xml:space="preserve"> PAGEREF _Toc32331194 \h </w:instrText>
        </w:r>
        <w:r w:rsidR="00512D3E">
          <w:fldChar w:fldCharType="separate"/>
        </w:r>
        <w:r w:rsidR="00512D3E">
          <w:rPr>
            <w:noProof/>
          </w:rPr>
          <w:t>229</w:t>
        </w:r>
        <w:r w:rsidR="00512D3E">
          <w:fldChar w:fldCharType="end"/>
        </w:r>
      </w:hyperlink>
    </w:p>
    <w:p w14:paraId="416177E2" w14:textId="245FFA6E" w:rsidR="005F4FD8" w:rsidRDefault="00000000">
      <w:pPr>
        <w:pStyle w:val="TOC1"/>
        <w:rPr>
          <w:rFonts w:ascii="Calibri" w:hAnsi="Calibri"/>
          <w:szCs w:val="22"/>
        </w:rPr>
      </w:pPr>
      <w:hyperlink w:anchor="_Toc32331195" w:history="1">
        <w:r w:rsidR="00512D3E">
          <w:rPr>
            <w:rStyle w:val="af4"/>
            <w:rFonts w:hint="eastAsia"/>
          </w:rPr>
          <w:t>国务院关于特大安全事故行政责任追究的规定（</w:t>
        </w:r>
        <w:r w:rsidR="00512D3E">
          <w:rPr>
            <w:rStyle w:val="af4"/>
          </w:rPr>
          <w:t>2001</w:t>
        </w:r>
        <w:r w:rsidR="00512D3E">
          <w:rPr>
            <w:rStyle w:val="af4"/>
            <w:rFonts w:hint="eastAsia"/>
          </w:rPr>
          <w:t>年）</w:t>
        </w:r>
        <w:r w:rsidR="00512D3E">
          <w:tab/>
        </w:r>
        <w:r w:rsidR="00512D3E">
          <w:fldChar w:fldCharType="begin"/>
        </w:r>
        <w:r w:rsidR="00512D3E">
          <w:instrText xml:space="preserve"> PAGEREF _Toc32331195 \h </w:instrText>
        </w:r>
        <w:r w:rsidR="00512D3E">
          <w:fldChar w:fldCharType="separate"/>
        </w:r>
        <w:r w:rsidR="00512D3E">
          <w:rPr>
            <w:noProof/>
          </w:rPr>
          <w:t>236</w:t>
        </w:r>
        <w:r w:rsidR="00512D3E">
          <w:fldChar w:fldCharType="end"/>
        </w:r>
      </w:hyperlink>
    </w:p>
    <w:p w14:paraId="5340F004" w14:textId="3BDE0901" w:rsidR="005F4FD8" w:rsidRDefault="00000000">
      <w:pPr>
        <w:pStyle w:val="TOC1"/>
        <w:rPr>
          <w:rFonts w:ascii="Calibri" w:hAnsi="Calibri"/>
          <w:szCs w:val="22"/>
        </w:rPr>
      </w:pPr>
      <w:hyperlink w:anchor="_Toc32331196" w:history="1">
        <w:r w:rsidR="00512D3E">
          <w:rPr>
            <w:rStyle w:val="af4"/>
            <w:rFonts w:hint="eastAsia"/>
          </w:rPr>
          <w:t>安全生产监管监察职责和行政执法责任追究的规定（</w:t>
        </w:r>
        <w:r w:rsidR="00512D3E">
          <w:rPr>
            <w:rStyle w:val="af4"/>
          </w:rPr>
          <w:t>2015</w:t>
        </w:r>
        <w:r w:rsidR="00512D3E">
          <w:rPr>
            <w:rStyle w:val="af4"/>
            <w:rFonts w:hint="eastAsia"/>
          </w:rPr>
          <w:t>年）</w:t>
        </w:r>
        <w:r w:rsidR="00512D3E">
          <w:tab/>
        </w:r>
        <w:r w:rsidR="00512D3E">
          <w:fldChar w:fldCharType="begin"/>
        </w:r>
        <w:r w:rsidR="00512D3E">
          <w:instrText xml:space="preserve"> PAGEREF _Toc32331196 \h </w:instrText>
        </w:r>
        <w:r w:rsidR="00512D3E">
          <w:fldChar w:fldCharType="separate"/>
        </w:r>
        <w:r w:rsidR="00512D3E">
          <w:rPr>
            <w:noProof/>
          </w:rPr>
          <w:t>239</w:t>
        </w:r>
        <w:r w:rsidR="00512D3E">
          <w:fldChar w:fldCharType="end"/>
        </w:r>
      </w:hyperlink>
    </w:p>
    <w:p w14:paraId="7D44BE43" w14:textId="0226894C" w:rsidR="005F4FD8" w:rsidRDefault="00000000">
      <w:pPr>
        <w:pStyle w:val="TOC1"/>
        <w:rPr>
          <w:rFonts w:ascii="Calibri" w:hAnsi="Calibri"/>
          <w:szCs w:val="22"/>
        </w:rPr>
      </w:pPr>
      <w:hyperlink w:anchor="_Toc32331197" w:history="1">
        <w:r w:rsidR="00512D3E">
          <w:rPr>
            <w:rStyle w:val="af4"/>
            <w:rFonts w:hint="eastAsia"/>
          </w:rPr>
          <w:t>安全生产违法行为行政处罚办法（</w:t>
        </w:r>
        <w:r w:rsidR="00512D3E">
          <w:rPr>
            <w:rStyle w:val="af4"/>
          </w:rPr>
          <w:t>2015</w:t>
        </w:r>
        <w:r w:rsidR="00512D3E">
          <w:rPr>
            <w:rStyle w:val="af4"/>
            <w:rFonts w:hint="eastAsia"/>
          </w:rPr>
          <w:t>年）</w:t>
        </w:r>
        <w:r w:rsidR="00512D3E">
          <w:tab/>
        </w:r>
        <w:r w:rsidR="00512D3E">
          <w:fldChar w:fldCharType="begin"/>
        </w:r>
        <w:r w:rsidR="00512D3E">
          <w:instrText xml:space="preserve"> PAGEREF _Toc32331197 \h </w:instrText>
        </w:r>
        <w:r w:rsidR="00512D3E">
          <w:fldChar w:fldCharType="separate"/>
        </w:r>
        <w:r w:rsidR="00512D3E">
          <w:rPr>
            <w:noProof/>
          </w:rPr>
          <w:t>247</w:t>
        </w:r>
        <w:r w:rsidR="00512D3E">
          <w:fldChar w:fldCharType="end"/>
        </w:r>
      </w:hyperlink>
    </w:p>
    <w:p w14:paraId="5144175C" w14:textId="632D8C4F" w:rsidR="005F4FD8" w:rsidRDefault="00000000">
      <w:pPr>
        <w:pStyle w:val="TOC1"/>
        <w:rPr>
          <w:rFonts w:ascii="Calibri" w:hAnsi="Calibri"/>
          <w:szCs w:val="22"/>
        </w:rPr>
      </w:pPr>
      <w:hyperlink w:anchor="_Toc32331198" w:history="1">
        <w:r w:rsidR="00512D3E">
          <w:rPr>
            <w:rStyle w:val="af4"/>
            <w:rFonts w:hint="eastAsia"/>
          </w:rPr>
          <w:t>安全生产行政复议规定（</w:t>
        </w:r>
        <w:r w:rsidR="00512D3E">
          <w:rPr>
            <w:rStyle w:val="af4"/>
          </w:rPr>
          <w:t>2007</w:t>
        </w:r>
        <w:r w:rsidR="00512D3E">
          <w:rPr>
            <w:rStyle w:val="af4"/>
            <w:rFonts w:hint="eastAsia"/>
          </w:rPr>
          <w:t>年）</w:t>
        </w:r>
        <w:r w:rsidR="00512D3E">
          <w:tab/>
        </w:r>
        <w:r w:rsidR="00512D3E">
          <w:fldChar w:fldCharType="begin"/>
        </w:r>
        <w:r w:rsidR="00512D3E">
          <w:instrText xml:space="preserve"> PAGEREF _Toc32331198 \h </w:instrText>
        </w:r>
        <w:r w:rsidR="00512D3E">
          <w:fldChar w:fldCharType="separate"/>
        </w:r>
        <w:r w:rsidR="00512D3E">
          <w:rPr>
            <w:noProof/>
          </w:rPr>
          <w:t>255</w:t>
        </w:r>
        <w:r w:rsidR="00512D3E">
          <w:fldChar w:fldCharType="end"/>
        </w:r>
      </w:hyperlink>
    </w:p>
    <w:p w14:paraId="3C410A8D" w14:textId="11834E5C" w:rsidR="005F4FD8" w:rsidRDefault="00000000">
      <w:pPr>
        <w:pStyle w:val="TOC1"/>
        <w:rPr>
          <w:rFonts w:ascii="Calibri" w:hAnsi="Calibri"/>
          <w:szCs w:val="22"/>
        </w:rPr>
      </w:pPr>
      <w:hyperlink w:anchor="_Toc32331199" w:history="1">
        <w:r w:rsidR="00512D3E">
          <w:rPr>
            <w:rStyle w:val="af4"/>
            <w:rFonts w:hint="eastAsia"/>
          </w:rPr>
          <w:t>安全生产行政处罚自由裁量适用规则（试行）（</w:t>
        </w:r>
        <w:r w:rsidR="00512D3E">
          <w:rPr>
            <w:rStyle w:val="af4"/>
          </w:rPr>
          <w:t>2010</w:t>
        </w:r>
        <w:r w:rsidR="00512D3E">
          <w:rPr>
            <w:rStyle w:val="af4"/>
            <w:rFonts w:hint="eastAsia"/>
          </w:rPr>
          <w:t>年）</w:t>
        </w:r>
        <w:r w:rsidR="00512D3E">
          <w:tab/>
        </w:r>
        <w:r w:rsidR="00512D3E">
          <w:fldChar w:fldCharType="begin"/>
        </w:r>
        <w:r w:rsidR="00512D3E">
          <w:instrText xml:space="preserve"> PAGEREF _Toc32331199 \h </w:instrText>
        </w:r>
        <w:r w:rsidR="00512D3E">
          <w:fldChar w:fldCharType="separate"/>
        </w:r>
        <w:r w:rsidR="00512D3E">
          <w:rPr>
            <w:noProof/>
          </w:rPr>
          <w:t>260</w:t>
        </w:r>
        <w:r w:rsidR="00512D3E">
          <w:fldChar w:fldCharType="end"/>
        </w:r>
      </w:hyperlink>
    </w:p>
    <w:p w14:paraId="263E8CCE" w14:textId="43D65F62" w:rsidR="005F4FD8" w:rsidRDefault="00000000">
      <w:pPr>
        <w:pStyle w:val="TOC1"/>
        <w:rPr>
          <w:rFonts w:ascii="Calibri" w:hAnsi="Calibri"/>
          <w:szCs w:val="22"/>
        </w:rPr>
      </w:pPr>
      <w:hyperlink w:anchor="_Toc32331200" w:history="1">
        <w:r w:rsidR="00512D3E">
          <w:rPr>
            <w:rStyle w:val="af4"/>
            <w:rFonts w:hint="eastAsia"/>
          </w:rPr>
          <w:t>安全生产非法违法行为查处办法（</w:t>
        </w:r>
        <w:r w:rsidR="00512D3E">
          <w:rPr>
            <w:rStyle w:val="af4"/>
          </w:rPr>
          <w:t>2011</w:t>
        </w:r>
        <w:r w:rsidR="00512D3E">
          <w:rPr>
            <w:rStyle w:val="af4"/>
            <w:rFonts w:hint="eastAsia"/>
          </w:rPr>
          <w:t>年）</w:t>
        </w:r>
        <w:r w:rsidR="00512D3E">
          <w:tab/>
        </w:r>
        <w:r w:rsidR="00512D3E">
          <w:fldChar w:fldCharType="begin"/>
        </w:r>
        <w:r w:rsidR="00512D3E">
          <w:instrText xml:space="preserve"> PAGEREF _Toc32331200 \h </w:instrText>
        </w:r>
        <w:r w:rsidR="00512D3E">
          <w:fldChar w:fldCharType="separate"/>
        </w:r>
        <w:r w:rsidR="00512D3E">
          <w:rPr>
            <w:noProof/>
          </w:rPr>
          <w:t>263</w:t>
        </w:r>
        <w:r w:rsidR="00512D3E">
          <w:fldChar w:fldCharType="end"/>
        </w:r>
      </w:hyperlink>
    </w:p>
    <w:p w14:paraId="48AC7C8C" w14:textId="73669708" w:rsidR="005F4FD8" w:rsidRDefault="00000000">
      <w:pPr>
        <w:pStyle w:val="TOC1"/>
        <w:rPr>
          <w:rFonts w:ascii="Calibri" w:hAnsi="Calibri"/>
          <w:szCs w:val="22"/>
        </w:rPr>
      </w:pPr>
      <w:hyperlink w:anchor="_Toc32331201" w:history="1">
        <w:r w:rsidR="00512D3E">
          <w:rPr>
            <w:rStyle w:val="af4"/>
            <w:rFonts w:hint="eastAsia"/>
          </w:rPr>
          <w:t>安全生产约谈实施办法（试行）（</w:t>
        </w:r>
        <w:r w:rsidR="00512D3E">
          <w:rPr>
            <w:rStyle w:val="af4"/>
          </w:rPr>
          <w:t>2018</w:t>
        </w:r>
        <w:r w:rsidR="00512D3E">
          <w:rPr>
            <w:rStyle w:val="af4"/>
            <w:rFonts w:hint="eastAsia"/>
          </w:rPr>
          <w:t>年）</w:t>
        </w:r>
        <w:r w:rsidR="00512D3E">
          <w:tab/>
        </w:r>
        <w:r w:rsidR="00512D3E">
          <w:fldChar w:fldCharType="begin"/>
        </w:r>
        <w:r w:rsidR="00512D3E">
          <w:instrText xml:space="preserve"> PAGEREF _Toc32331201 \h </w:instrText>
        </w:r>
        <w:r w:rsidR="00512D3E">
          <w:fldChar w:fldCharType="separate"/>
        </w:r>
        <w:r w:rsidR="00512D3E">
          <w:rPr>
            <w:noProof/>
          </w:rPr>
          <w:t>266</w:t>
        </w:r>
        <w:r w:rsidR="00512D3E">
          <w:fldChar w:fldCharType="end"/>
        </w:r>
      </w:hyperlink>
    </w:p>
    <w:p w14:paraId="1C32EC2A" w14:textId="08948ACF" w:rsidR="005F4FD8" w:rsidRDefault="00000000">
      <w:pPr>
        <w:pStyle w:val="TOC1"/>
        <w:rPr>
          <w:rFonts w:ascii="Calibri" w:hAnsi="Calibri"/>
          <w:szCs w:val="22"/>
        </w:rPr>
      </w:pPr>
      <w:hyperlink w:anchor="_Toc32331202" w:history="1">
        <w:r w:rsidR="00512D3E">
          <w:rPr>
            <w:rStyle w:val="af4"/>
            <w:rFonts w:hint="eastAsia"/>
          </w:rPr>
          <w:t>安全生产工作创新奖励管理暂行办法（</w:t>
        </w:r>
        <w:r w:rsidR="00512D3E">
          <w:rPr>
            <w:rStyle w:val="af4"/>
          </w:rPr>
          <w:t>2011</w:t>
        </w:r>
        <w:r w:rsidR="00512D3E">
          <w:rPr>
            <w:rStyle w:val="af4"/>
            <w:rFonts w:hint="eastAsia"/>
          </w:rPr>
          <w:t>年）</w:t>
        </w:r>
        <w:r w:rsidR="00512D3E">
          <w:tab/>
        </w:r>
        <w:r w:rsidR="00512D3E">
          <w:fldChar w:fldCharType="begin"/>
        </w:r>
        <w:r w:rsidR="00512D3E">
          <w:instrText xml:space="preserve"> PAGEREF _Toc32331202 \h </w:instrText>
        </w:r>
        <w:r w:rsidR="00512D3E">
          <w:fldChar w:fldCharType="separate"/>
        </w:r>
        <w:r w:rsidR="00512D3E">
          <w:rPr>
            <w:noProof/>
          </w:rPr>
          <w:t>267</w:t>
        </w:r>
        <w:r w:rsidR="00512D3E">
          <w:fldChar w:fldCharType="end"/>
        </w:r>
      </w:hyperlink>
    </w:p>
    <w:p w14:paraId="689AD0E9" w14:textId="52905F64" w:rsidR="005F4FD8" w:rsidRDefault="00000000">
      <w:pPr>
        <w:pStyle w:val="TOC1"/>
        <w:rPr>
          <w:rFonts w:ascii="Calibri" w:hAnsi="Calibri"/>
          <w:szCs w:val="22"/>
        </w:rPr>
      </w:pPr>
      <w:hyperlink w:anchor="_Toc32331203" w:history="1">
        <w:r w:rsidR="00512D3E">
          <w:rPr>
            <w:rStyle w:val="af4"/>
            <w:rFonts w:hint="eastAsia"/>
          </w:rPr>
          <w:t>安全生产领域举报奖励办法（</w:t>
        </w:r>
        <w:r w:rsidR="00512D3E">
          <w:rPr>
            <w:rStyle w:val="af4"/>
          </w:rPr>
          <w:t>2018</w:t>
        </w:r>
        <w:r w:rsidR="00512D3E">
          <w:rPr>
            <w:rStyle w:val="af4"/>
            <w:rFonts w:hint="eastAsia"/>
          </w:rPr>
          <w:t>年）</w:t>
        </w:r>
        <w:r w:rsidR="00512D3E">
          <w:tab/>
        </w:r>
        <w:r w:rsidR="00512D3E">
          <w:fldChar w:fldCharType="begin"/>
        </w:r>
        <w:r w:rsidR="00512D3E">
          <w:instrText xml:space="preserve"> PAGEREF _Toc32331203 \h </w:instrText>
        </w:r>
        <w:r w:rsidR="00512D3E">
          <w:fldChar w:fldCharType="separate"/>
        </w:r>
        <w:r w:rsidR="00512D3E">
          <w:rPr>
            <w:noProof/>
          </w:rPr>
          <w:t>269</w:t>
        </w:r>
        <w:r w:rsidR="00512D3E">
          <w:fldChar w:fldCharType="end"/>
        </w:r>
      </w:hyperlink>
    </w:p>
    <w:p w14:paraId="164D69B1" w14:textId="6268A1A9" w:rsidR="005F4FD8" w:rsidRDefault="00000000">
      <w:pPr>
        <w:pStyle w:val="TOC1"/>
        <w:rPr>
          <w:rFonts w:ascii="Calibri" w:hAnsi="Calibri"/>
          <w:szCs w:val="22"/>
        </w:rPr>
      </w:pPr>
      <w:hyperlink w:anchor="_Toc32331204" w:history="1">
        <w:r w:rsidR="00512D3E">
          <w:rPr>
            <w:rStyle w:val="af4"/>
            <w:rFonts w:hint="eastAsia"/>
          </w:rPr>
          <w:t>安全评价检测检验机构管理办法（</w:t>
        </w:r>
        <w:r w:rsidR="00512D3E">
          <w:rPr>
            <w:rStyle w:val="af4"/>
          </w:rPr>
          <w:t>2019</w:t>
        </w:r>
        <w:r w:rsidR="00512D3E">
          <w:rPr>
            <w:rStyle w:val="af4"/>
            <w:rFonts w:hint="eastAsia"/>
          </w:rPr>
          <w:t>年）</w:t>
        </w:r>
        <w:r w:rsidR="00512D3E">
          <w:tab/>
        </w:r>
        <w:r w:rsidR="00512D3E">
          <w:fldChar w:fldCharType="begin"/>
        </w:r>
        <w:r w:rsidR="00512D3E">
          <w:instrText xml:space="preserve"> PAGEREF _Toc32331204 \h </w:instrText>
        </w:r>
        <w:r w:rsidR="00512D3E">
          <w:fldChar w:fldCharType="separate"/>
        </w:r>
        <w:r w:rsidR="00512D3E">
          <w:rPr>
            <w:noProof/>
          </w:rPr>
          <w:t>272</w:t>
        </w:r>
        <w:r w:rsidR="00512D3E">
          <w:fldChar w:fldCharType="end"/>
        </w:r>
      </w:hyperlink>
    </w:p>
    <w:p w14:paraId="32DC661F" w14:textId="45BC64ED" w:rsidR="005F4FD8" w:rsidRDefault="00000000">
      <w:pPr>
        <w:pStyle w:val="TOC1"/>
        <w:rPr>
          <w:rFonts w:ascii="Calibri" w:hAnsi="Calibri"/>
          <w:szCs w:val="22"/>
        </w:rPr>
      </w:pPr>
      <w:hyperlink w:anchor="_Toc32331205" w:history="1">
        <w:r w:rsidR="00512D3E">
          <w:rPr>
            <w:rStyle w:val="af4"/>
            <w:rFonts w:hint="eastAsia"/>
          </w:rPr>
          <w:t>对安全生产领域失信行为开展联合惩戒的实施办法（</w:t>
        </w:r>
        <w:r w:rsidR="00512D3E">
          <w:rPr>
            <w:rStyle w:val="af4"/>
          </w:rPr>
          <w:t>2017</w:t>
        </w:r>
        <w:r w:rsidR="00512D3E">
          <w:rPr>
            <w:rStyle w:val="af4"/>
            <w:rFonts w:hint="eastAsia"/>
          </w:rPr>
          <w:t>年）</w:t>
        </w:r>
        <w:r w:rsidR="00512D3E">
          <w:tab/>
        </w:r>
        <w:r w:rsidR="00512D3E">
          <w:fldChar w:fldCharType="begin"/>
        </w:r>
        <w:r w:rsidR="00512D3E">
          <w:instrText xml:space="preserve"> PAGEREF _Toc32331205 \h </w:instrText>
        </w:r>
        <w:r w:rsidR="00512D3E">
          <w:fldChar w:fldCharType="separate"/>
        </w:r>
        <w:r w:rsidR="00512D3E">
          <w:rPr>
            <w:noProof/>
          </w:rPr>
          <w:t>277</w:t>
        </w:r>
        <w:r w:rsidR="00512D3E">
          <w:fldChar w:fldCharType="end"/>
        </w:r>
      </w:hyperlink>
    </w:p>
    <w:p w14:paraId="4C467D4A" w14:textId="19D3D271" w:rsidR="005F4FD8" w:rsidRDefault="00000000">
      <w:pPr>
        <w:pStyle w:val="TOC1"/>
        <w:rPr>
          <w:rFonts w:ascii="Calibri" w:hAnsi="Calibri"/>
          <w:szCs w:val="22"/>
        </w:rPr>
      </w:pPr>
      <w:hyperlink w:anchor="_Toc32331206" w:history="1">
        <w:r w:rsidR="00512D3E">
          <w:rPr>
            <w:rStyle w:val="af4"/>
            <w:rFonts w:hint="eastAsia"/>
          </w:rPr>
          <w:t>企业安全生产费用提取和使用管理办法（</w:t>
        </w:r>
        <w:r w:rsidR="00512D3E">
          <w:rPr>
            <w:rStyle w:val="af4"/>
          </w:rPr>
          <w:t>2012</w:t>
        </w:r>
        <w:r w:rsidR="00512D3E">
          <w:rPr>
            <w:rStyle w:val="af4"/>
            <w:rFonts w:hint="eastAsia"/>
          </w:rPr>
          <w:t>年）</w:t>
        </w:r>
        <w:r w:rsidR="00512D3E">
          <w:tab/>
        </w:r>
        <w:r w:rsidR="00512D3E">
          <w:fldChar w:fldCharType="begin"/>
        </w:r>
        <w:r w:rsidR="00512D3E">
          <w:instrText xml:space="preserve"> PAGEREF _Toc32331206 \h </w:instrText>
        </w:r>
        <w:r w:rsidR="00512D3E">
          <w:fldChar w:fldCharType="separate"/>
        </w:r>
        <w:r w:rsidR="00512D3E">
          <w:rPr>
            <w:noProof/>
          </w:rPr>
          <w:t>278</w:t>
        </w:r>
        <w:r w:rsidR="00512D3E">
          <w:fldChar w:fldCharType="end"/>
        </w:r>
      </w:hyperlink>
    </w:p>
    <w:p w14:paraId="47416B68" w14:textId="367AF87A" w:rsidR="005F4FD8" w:rsidRDefault="00000000">
      <w:pPr>
        <w:pStyle w:val="TOC1"/>
        <w:rPr>
          <w:rFonts w:ascii="Calibri" w:hAnsi="Calibri"/>
          <w:szCs w:val="22"/>
        </w:rPr>
      </w:pPr>
      <w:hyperlink w:anchor="_Toc32331207" w:history="1">
        <w:r w:rsidR="00512D3E">
          <w:rPr>
            <w:rStyle w:val="af4"/>
            <w:rFonts w:hint="eastAsia"/>
          </w:rPr>
          <w:t>安全生产责任保险实施办法（</w:t>
        </w:r>
        <w:r w:rsidR="00512D3E">
          <w:rPr>
            <w:rStyle w:val="af4"/>
          </w:rPr>
          <w:t>2017</w:t>
        </w:r>
        <w:r w:rsidR="00512D3E">
          <w:rPr>
            <w:rStyle w:val="af4"/>
            <w:rFonts w:hint="eastAsia"/>
          </w:rPr>
          <w:t>年）</w:t>
        </w:r>
        <w:r w:rsidR="00512D3E">
          <w:tab/>
        </w:r>
        <w:r w:rsidR="00512D3E">
          <w:fldChar w:fldCharType="begin"/>
        </w:r>
        <w:r w:rsidR="00512D3E">
          <w:instrText xml:space="preserve"> PAGEREF _Toc32331207 \h </w:instrText>
        </w:r>
        <w:r w:rsidR="00512D3E">
          <w:fldChar w:fldCharType="separate"/>
        </w:r>
        <w:r w:rsidR="00512D3E">
          <w:rPr>
            <w:noProof/>
          </w:rPr>
          <w:t>285</w:t>
        </w:r>
        <w:r w:rsidR="00512D3E">
          <w:fldChar w:fldCharType="end"/>
        </w:r>
      </w:hyperlink>
    </w:p>
    <w:p w14:paraId="33C2415C" w14:textId="2BA00DBE" w:rsidR="005F4FD8" w:rsidRDefault="00000000">
      <w:pPr>
        <w:pStyle w:val="TOC1"/>
        <w:rPr>
          <w:rFonts w:ascii="Calibri" w:hAnsi="Calibri"/>
          <w:szCs w:val="22"/>
        </w:rPr>
      </w:pPr>
      <w:hyperlink w:anchor="_Toc32331208" w:history="1">
        <w:r w:rsidR="00512D3E">
          <w:rPr>
            <w:rStyle w:val="af4"/>
            <w:rFonts w:hint="eastAsia"/>
          </w:rPr>
          <w:t>生产安全事故应急处置评估暂行办法（</w:t>
        </w:r>
        <w:r w:rsidR="00512D3E">
          <w:rPr>
            <w:rStyle w:val="af4"/>
          </w:rPr>
          <w:t>2014</w:t>
        </w:r>
        <w:r w:rsidR="00512D3E">
          <w:rPr>
            <w:rStyle w:val="af4"/>
            <w:rFonts w:hint="eastAsia"/>
          </w:rPr>
          <w:t>年）</w:t>
        </w:r>
        <w:r w:rsidR="00512D3E">
          <w:tab/>
        </w:r>
        <w:r w:rsidR="00512D3E">
          <w:fldChar w:fldCharType="begin"/>
        </w:r>
        <w:r w:rsidR="00512D3E">
          <w:instrText xml:space="preserve"> PAGEREF _Toc32331208 \h </w:instrText>
        </w:r>
        <w:r w:rsidR="00512D3E">
          <w:fldChar w:fldCharType="separate"/>
        </w:r>
        <w:r w:rsidR="00512D3E">
          <w:rPr>
            <w:noProof/>
          </w:rPr>
          <w:t>288</w:t>
        </w:r>
        <w:r w:rsidR="00512D3E">
          <w:fldChar w:fldCharType="end"/>
        </w:r>
      </w:hyperlink>
    </w:p>
    <w:p w14:paraId="3E523253" w14:textId="3483DE4B" w:rsidR="005F4FD8" w:rsidRDefault="00000000">
      <w:pPr>
        <w:pStyle w:val="TOC1"/>
        <w:rPr>
          <w:rFonts w:ascii="Calibri" w:hAnsi="Calibri"/>
          <w:szCs w:val="22"/>
        </w:rPr>
      </w:pPr>
      <w:hyperlink w:anchor="_Toc32331209" w:history="1">
        <w:r w:rsidR="00512D3E">
          <w:rPr>
            <w:rStyle w:val="af4"/>
            <w:rFonts w:hint="eastAsia"/>
          </w:rPr>
          <w:t>生产安全事故统计管理办法（</w:t>
        </w:r>
        <w:r w:rsidR="00512D3E">
          <w:rPr>
            <w:rStyle w:val="af4"/>
          </w:rPr>
          <w:t>2016</w:t>
        </w:r>
        <w:r w:rsidR="00512D3E">
          <w:rPr>
            <w:rStyle w:val="af4"/>
            <w:rFonts w:hint="eastAsia"/>
          </w:rPr>
          <w:t>年）</w:t>
        </w:r>
        <w:r w:rsidR="00512D3E">
          <w:tab/>
        </w:r>
        <w:r w:rsidR="00512D3E">
          <w:fldChar w:fldCharType="begin"/>
        </w:r>
        <w:r w:rsidR="00512D3E">
          <w:instrText xml:space="preserve"> PAGEREF _Toc32331209 \h </w:instrText>
        </w:r>
        <w:r w:rsidR="00512D3E">
          <w:fldChar w:fldCharType="separate"/>
        </w:r>
        <w:r w:rsidR="00512D3E">
          <w:rPr>
            <w:noProof/>
          </w:rPr>
          <w:t>290</w:t>
        </w:r>
        <w:r w:rsidR="00512D3E">
          <w:fldChar w:fldCharType="end"/>
        </w:r>
      </w:hyperlink>
    </w:p>
    <w:p w14:paraId="72617410" w14:textId="3AAA74B4" w:rsidR="005F4FD8" w:rsidRDefault="00000000">
      <w:pPr>
        <w:pStyle w:val="TOC1"/>
        <w:rPr>
          <w:rFonts w:ascii="Calibri" w:hAnsi="Calibri"/>
          <w:szCs w:val="22"/>
        </w:rPr>
      </w:pPr>
      <w:hyperlink w:anchor="_Toc32331210" w:history="1">
        <w:r w:rsidR="00512D3E">
          <w:rPr>
            <w:rStyle w:val="af4"/>
            <w:rFonts w:hint="eastAsia"/>
          </w:rPr>
          <w:t>生产安全事故罚款处罚规定（试行）（</w:t>
        </w:r>
        <w:r w:rsidR="00512D3E">
          <w:rPr>
            <w:rStyle w:val="af4"/>
          </w:rPr>
          <w:t>2015</w:t>
        </w:r>
        <w:r w:rsidR="00512D3E">
          <w:rPr>
            <w:rStyle w:val="af4"/>
            <w:rFonts w:hint="eastAsia"/>
          </w:rPr>
          <w:t>年）</w:t>
        </w:r>
        <w:r w:rsidR="00512D3E">
          <w:tab/>
        </w:r>
        <w:r w:rsidR="00512D3E">
          <w:fldChar w:fldCharType="begin"/>
        </w:r>
        <w:r w:rsidR="00512D3E">
          <w:instrText xml:space="preserve"> PAGEREF _Toc32331210 \h </w:instrText>
        </w:r>
        <w:r w:rsidR="00512D3E">
          <w:fldChar w:fldCharType="separate"/>
        </w:r>
        <w:r w:rsidR="00512D3E">
          <w:rPr>
            <w:noProof/>
          </w:rPr>
          <w:t>291</w:t>
        </w:r>
        <w:r w:rsidR="00512D3E">
          <w:fldChar w:fldCharType="end"/>
        </w:r>
      </w:hyperlink>
    </w:p>
    <w:p w14:paraId="1FAE88D1" w14:textId="56AB94D8" w:rsidR="005F4FD8" w:rsidRDefault="00000000">
      <w:pPr>
        <w:pStyle w:val="TOC1"/>
        <w:rPr>
          <w:rFonts w:ascii="Calibri" w:hAnsi="Calibri"/>
          <w:szCs w:val="22"/>
        </w:rPr>
      </w:pPr>
      <w:hyperlink w:anchor="_Toc32331211" w:history="1">
        <w:r w:rsidR="00512D3E">
          <w:rPr>
            <w:rStyle w:val="af4"/>
            <w:rFonts w:hint="eastAsia"/>
          </w:rPr>
          <w:t>突发事件应急预案管理办法（</w:t>
        </w:r>
        <w:r w:rsidR="00512D3E">
          <w:rPr>
            <w:rStyle w:val="af4"/>
          </w:rPr>
          <w:t>2013</w:t>
        </w:r>
        <w:r w:rsidR="00512D3E">
          <w:rPr>
            <w:rStyle w:val="af4"/>
            <w:rFonts w:hint="eastAsia"/>
          </w:rPr>
          <w:t>年）</w:t>
        </w:r>
        <w:r w:rsidR="00512D3E">
          <w:tab/>
        </w:r>
        <w:r w:rsidR="00512D3E">
          <w:fldChar w:fldCharType="begin"/>
        </w:r>
        <w:r w:rsidR="00512D3E">
          <w:instrText xml:space="preserve"> PAGEREF _Toc32331211 \h </w:instrText>
        </w:r>
        <w:r w:rsidR="00512D3E">
          <w:fldChar w:fldCharType="separate"/>
        </w:r>
        <w:r w:rsidR="00512D3E">
          <w:rPr>
            <w:noProof/>
          </w:rPr>
          <w:t>294</w:t>
        </w:r>
        <w:r w:rsidR="00512D3E">
          <w:fldChar w:fldCharType="end"/>
        </w:r>
      </w:hyperlink>
    </w:p>
    <w:p w14:paraId="05C38F46" w14:textId="579D1FAE" w:rsidR="005F4FD8" w:rsidRDefault="00000000">
      <w:pPr>
        <w:pStyle w:val="TOC1"/>
        <w:rPr>
          <w:rFonts w:ascii="Calibri" w:hAnsi="Calibri"/>
          <w:szCs w:val="22"/>
        </w:rPr>
      </w:pPr>
      <w:hyperlink w:anchor="_Toc32331212" w:history="1">
        <w:r w:rsidR="00512D3E">
          <w:rPr>
            <w:rStyle w:val="af4"/>
            <w:rFonts w:hint="eastAsia"/>
          </w:rPr>
          <w:t>生产安全事故应急预案管理办法（</w:t>
        </w:r>
        <w:r w:rsidR="00512D3E">
          <w:rPr>
            <w:rStyle w:val="af4"/>
          </w:rPr>
          <w:t>2019</w:t>
        </w:r>
        <w:r w:rsidR="00512D3E">
          <w:rPr>
            <w:rStyle w:val="af4"/>
            <w:rFonts w:hint="eastAsia"/>
          </w:rPr>
          <w:t>年）</w:t>
        </w:r>
        <w:r w:rsidR="00512D3E">
          <w:tab/>
        </w:r>
        <w:r w:rsidR="00512D3E">
          <w:fldChar w:fldCharType="begin"/>
        </w:r>
        <w:r w:rsidR="00512D3E">
          <w:instrText xml:space="preserve"> PAGEREF _Toc32331212 \h </w:instrText>
        </w:r>
        <w:r w:rsidR="00512D3E">
          <w:fldChar w:fldCharType="separate"/>
        </w:r>
        <w:r w:rsidR="00512D3E">
          <w:rPr>
            <w:noProof/>
          </w:rPr>
          <w:t>298</w:t>
        </w:r>
        <w:r w:rsidR="00512D3E">
          <w:fldChar w:fldCharType="end"/>
        </w:r>
      </w:hyperlink>
    </w:p>
    <w:p w14:paraId="3A5C1FA3" w14:textId="297C0196" w:rsidR="005F4FD8" w:rsidRDefault="00000000">
      <w:pPr>
        <w:pStyle w:val="TOC1"/>
        <w:rPr>
          <w:rFonts w:ascii="Calibri" w:hAnsi="Calibri"/>
          <w:szCs w:val="22"/>
        </w:rPr>
      </w:pPr>
      <w:hyperlink w:anchor="_Toc32331213" w:history="1">
        <w:r w:rsidR="00512D3E">
          <w:rPr>
            <w:rStyle w:val="af4"/>
            <w:rFonts w:hint="eastAsia"/>
          </w:rPr>
          <w:t>安全生产事故隐患排查治理暂行规定（</w:t>
        </w:r>
        <w:r w:rsidR="00512D3E">
          <w:rPr>
            <w:rStyle w:val="af4"/>
          </w:rPr>
          <w:t>2007</w:t>
        </w:r>
        <w:r w:rsidR="00512D3E">
          <w:rPr>
            <w:rStyle w:val="af4"/>
            <w:rFonts w:hint="eastAsia"/>
          </w:rPr>
          <w:t>年）</w:t>
        </w:r>
        <w:r w:rsidR="00512D3E">
          <w:tab/>
        </w:r>
        <w:r w:rsidR="00512D3E">
          <w:fldChar w:fldCharType="begin"/>
        </w:r>
        <w:r w:rsidR="00512D3E">
          <w:instrText xml:space="preserve"> PAGEREF _Toc32331213 \h </w:instrText>
        </w:r>
        <w:r w:rsidR="00512D3E">
          <w:fldChar w:fldCharType="separate"/>
        </w:r>
        <w:r w:rsidR="00512D3E">
          <w:rPr>
            <w:noProof/>
          </w:rPr>
          <w:t>302</w:t>
        </w:r>
        <w:r w:rsidR="00512D3E">
          <w:fldChar w:fldCharType="end"/>
        </w:r>
      </w:hyperlink>
    </w:p>
    <w:p w14:paraId="7B367452" w14:textId="13305F2D" w:rsidR="005F4FD8" w:rsidRDefault="00000000">
      <w:pPr>
        <w:pStyle w:val="TOC1"/>
        <w:rPr>
          <w:rFonts w:ascii="Calibri" w:hAnsi="Calibri"/>
          <w:szCs w:val="22"/>
        </w:rPr>
      </w:pPr>
      <w:hyperlink w:anchor="_Toc32331214" w:history="1">
        <w:r w:rsidR="00512D3E">
          <w:rPr>
            <w:rStyle w:val="af4"/>
            <w:rFonts w:hint="eastAsia"/>
          </w:rPr>
          <w:t>化工园区安全风险排查治理导则（试行）（</w:t>
        </w:r>
        <w:r w:rsidR="00512D3E">
          <w:rPr>
            <w:rStyle w:val="af4"/>
          </w:rPr>
          <w:t>2019</w:t>
        </w:r>
        <w:r w:rsidR="00512D3E">
          <w:rPr>
            <w:rStyle w:val="af4"/>
            <w:rFonts w:hint="eastAsia"/>
          </w:rPr>
          <w:t>年）</w:t>
        </w:r>
        <w:r w:rsidR="00512D3E">
          <w:tab/>
        </w:r>
        <w:r w:rsidR="00512D3E">
          <w:fldChar w:fldCharType="begin"/>
        </w:r>
        <w:r w:rsidR="00512D3E">
          <w:instrText xml:space="preserve"> PAGEREF _Toc32331214 \h </w:instrText>
        </w:r>
        <w:r w:rsidR="00512D3E">
          <w:fldChar w:fldCharType="separate"/>
        </w:r>
        <w:r w:rsidR="00512D3E">
          <w:rPr>
            <w:noProof/>
          </w:rPr>
          <w:t>305</w:t>
        </w:r>
        <w:r w:rsidR="00512D3E">
          <w:fldChar w:fldCharType="end"/>
        </w:r>
      </w:hyperlink>
    </w:p>
    <w:p w14:paraId="73197242" w14:textId="7C1A5494" w:rsidR="005F4FD8" w:rsidRDefault="00000000">
      <w:pPr>
        <w:pStyle w:val="TOC1"/>
        <w:rPr>
          <w:rFonts w:ascii="Calibri" w:hAnsi="Calibri"/>
          <w:szCs w:val="22"/>
        </w:rPr>
      </w:pPr>
      <w:hyperlink w:anchor="_Toc32331215" w:history="1">
        <w:r w:rsidR="00512D3E">
          <w:rPr>
            <w:rStyle w:val="af4"/>
            <w:rFonts w:hint="eastAsia"/>
          </w:rPr>
          <w:t>危险化学品企业安全风险隐患排查治理导则（</w:t>
        </w:r>
        <w:r w:rsidR="00512D3E">
          <w:rPr>
            <w:rStyle w:val="af4"/>
          </w:rPr>
          <w:t>2019</w:t>
        </w:r>
        <w:r w:rsidR="00512D3E">
          <w:rPr>
            <w:rStyle w:val="af4"/>
            <w:rFonts w:hint="eastAsia"/>
          </w:rPr>
          <w:t>年）</w:t>
        </w:r>
        <w:r w:rsidR="00512D3E">
          <w:tab/>
        </w:r>
        <w:r w:rsidR="00512D3E">
          <w:fldChar w:fldCharType="begin"/>
        </w:r>
        <w:r w:rsidR="00512D3E">
          <w:instrText xml:space="preserve"> PAGEREF _Toc32331215 \h </w:instrText>
        </w:r>
        <w:r w:rsidR="00512D3E">
          <w:fldChar w:fldCharType="separate"/>
        </w:r>
        <w:r w:rsidR="00512D3E">
          <w:rPr>
            <w:noProof/>
          </w:rPr>
          <w:t>309</w:t>
        </w:r>
        <w:r w:rsidR="00512D3E">
          <w:fldChar w:fldCharType="end"/>
        </w:r>
      </w:hyperlink>
    </w:p>
    <w:p w14:paraId="32415393" w14:textId="3D823B64" w:rsidR="005F4FD8" w:rsidRDefault="00000000">
      <w:pPr>
        <w:pStyle w:val="TOC1"/>
        <w:rPr>
          <w:rFonts w:ascii="Calibri" w:hAnsi="Calibri"/>
          <w:szCs w:val="22"/>
        </w:rPr>
      </w:pPr>
      <w:hyperlink w:anchor="_Toc32331216" w:history="1">
        <w:r w:rsidR="00512D3E">
          <w:rPr>
            <w:rStyle w:val="af4"/>
            <w:rFonts w:hint="eastAsia"/>
          </w:rPr>
          <w:t>危险化学品企业生产安全事故应急准备指南</w:t>
        </w:r>
        <w:r w:rsidR="00512D3E">
          <w:tab/>
        </w:r>
        <w:r w:rsidR="00512D3E">
          <w:fldChar w:fldCharType="begin"/>
        </w:r>
        <w:r w:rsidR="00512D3E">
          <w:instrText xml:space="preserve"> PAGEREF _Toc32331216 \h </w:instrText>
        </w:r>
        <w:r w:rsidR="00512D3E">
          <w:fldChar w:fldCharType="separate"/>
        </w:r>
        <w:r w:rsidR="00512D3E">
          <w:rPr>
            <w:noProof/>
          </w:rPr>
          <w:t>317</w:t>
        </w:r>
        <w:r w:rsidR="00512D3E">
          <w:fldChar w:fldCharType="end"/>
        </w:r>
      </w:hyperlink>
    </w:p>
    <w:p w14:paraId="0F300326" w14:textId="0BC0746D" w:rsidR="005F4FD8" w:rsidRDefault="00000000">
      <w:pPr>
        <w:pStyle w:val="TOC1"/>
        <w:rPr>
          <w:rFonts w:ascii="Calibri" w:hAnsi="Calibri"/>
          <w:szCs w:val="22"/>
        </w:rPr>
      </w:pPr>
      <w:hyperlink w:anchor="_Toc32331217" w:history="1">
        <w:r w:rsidR="00512D3E">
          <w:rPr>
            <w:rStyle w:val="af4"/>
            <w:rFonts w:hint="eastAsia"/>
          </w:rPr>
          <w:t>危险化学品建设项目安全监督管理办法（</w:t>
        </w:r>
        <w:r w:rsidR="00512D3E">
          <w:rPr>
            <w:rStyle w:val="af4"/>
          </w:rPr>
          <w:t>2015</w:t>
        </w:r>
        <w:r w:rsidR="00512D3E">
          <w:rPr>
            <w:rStyle w:val="af4"/>
            <w:rFonts w:hint="eastAsia"/>
          </w:rPr>
          <w:t>年）</w:t>
        </w:r>
        <w:r w:rsidR="00512D3E">
          <w:tab/>
        </w:r>
        <w:r w:rsidR="00512D3E">
          <w:fldChar w:fldCharType="begin"/>
        </w:r>
        <w:r w:rsidR="00512D3E">
          <w:instrText xml:space="preserve"> PAGEREF _Toc32331217 \h </w:instrText>
        </w:r>
        <w:r w:rsidR="00512D3E">
          <w:fldChar w:fldCharType="separate"/>
        </w:r>
        <w:r w:rsidR="00512D3E">
          <w:rPr>
            <w:noProof/>
          </w:rPr>
          <w:t>335</w:t>
        </w:r>
        <w:r w:rsidR="00512D3E">
          <w:fldChar w:fldCharType="end"/>
        </w:r>
      </w:hyperlink>
    </w:p>
    <w:p w14:paraId="3FF58CFD" w14:textId="203DDD3D" w:rsidR="005F4FD8" w:rsidRDefault="00000000">
      <w:pPr>
        <w:pStyle w:val="TOC1"/>
        <w:rPr>
          <w:rFonts w:ascii="Calibri" w:hAnsi="Calibri"/>
          <w:szCs w:val="22"/>
        </w:rPr>
      </w:pPr>
      <w:hyperlink w:anchor="_Toc32331218" w:history="1">
        <w:r w:rsidR="00512D3E">
          <w:rPr>
            <w:rStyle w:val="af4"/>
            <w:rFonts w:hint="eastAsia"/>
          </w:rPr>
          <w:t>危险化学品登记管理办法（</w:t>
        </w:r>
        <w:r w:rsidR="00512D3E">
          <w:rPr>
            <w:rStyle w:val="af4"/>
          </w:rPr>
          <w:t>2012</w:t>
        </w:r>
        <w:r w:rsidR="00512D3E">
          <w:rPr>
            <w:rStyle w:val="af4"/>
            <w:rFonts w:hint="eastAsia"/>
          </w:rPr>
          <w:t>年）</w:t>
        </w:r>
        <w:r w:rsidR="00512D3E">
          <w:tab/>
        </w:r>
        <w:r w:rsidR="00512D3E">
          <w:fldChar w:fldCharType="begin"/>
        </w:r>
        <w:r w:rsidR="00512D3E">
          <w:instrText xml:space="preserve"> PAGEREF _Toc32331218 \h </w:instrText>
        </w:r>
        <w:r w:rsidR="00512D3E">
          <w:fldChar w:fldCharType="separate"/>
        </w:r>
        <w:r w:rsidR="00512D3E">
          <w:rPr>
            <w:noProof/>
          </w:rPr>
          <w:t>342</w:t>
        </w:r>
        <w:r w:rsidR="00512D3E">
          <w:fldChar w:fldCharType="end"/>
        </w:r>
      </w:hyperlink>
    </w:p>
    <w:p w14:paraId="4A2EAAFD" w14:textId="13E72EC8" w:rsidR="005F4FD8" w:rsidRDefault="00000000">
      <w:pPr>
        <w:pStyle w:val="TOC1"/>
        <w:rPr>
          <w:rFonts w:ascii="Calibri" w:hAnsi="Calibri"/>
          <w:szCs w:val="22"/>
        </w:rPr>
      </w:pPr>
      <w:hyperlink w:anchor="_Toc32331219" w:history="1">
        <w:r w:rsidR="00512D3E">
          <w:rPr>
            <w:rStyle w:val="af4"/>
            <w:rFonts w:hint="eastAsia"/>
          </w:rPr>
          <w:t>危险化学品生产企业安全生产许可证实施办法（</w:t>
        </w:r>
        <w:r w:rsidR="00512D3E">
          <w:rPr>
            <w:rStyle w:val="af4"/>
          </w:rPr>
          <w:t>2017</w:t>
        </w:r>
        <w:r w:rsidR="00512D3E">
          <w:rPr>
            <w:rStyle w:val="af4"/>
            <w:rFonts w:hint="eastAsia"/>
          </w:rPr>
          <w:t>年）</w:t>
        </w:r>
        <w:r w:rsidR="00512D3E">
          <w:tab/>
        </w:r>
        <w:r w:rsidR="00512D3E">
          <w:fldChar w:fldCharType="begin"/>
        </w:r>
        <w:r w:rsidR="00512D3E">
          <w:instrText xml:space="preserve"> PAGEREF _Toc32331219 \h </w:instrText>
        </w:r>
        <w:r w:rsidR="00512D3E">
          <w:fldChar w:fldCharType="separate"/>
        </w:r>
        <w:r w:rsidR="00512D3E">
          <w:rPr>
            <w:noProof/>
          </w:rPr>
          <w:t>346</w:t>
        </w:r>
        <w:r w:rsidR="00512D3E">
          <w:fldChar w:fldCharType="end"/>
        </w:r>
      </w:hyperlink>
    </w:p>
    <w:p w14:paraId="7B628705" w14:textId="6EBBD094" w:rsidR="005F4FD8" w:rsidRDefault="00000000">
      <w:pPr>
        <w:pStyle w:val="TOC1"/>
        <w:rPr>
          <w:rFonts w:ascii="Calibri" w:hAnsi="Calibri"/>
          <w:szCs w:val="22"/>
        </w:rPr>
      </w:pPr>
      <w:hyperlink w:anchor="_Toc32331220" w:history="1">
        <w:r w:rsidR="00512D3E">
          <w:rPr>
            <w:rStyle w:val="af4"/>
            <w:rFonts w:hint="eastAsia"/>
          </w:rPr>
          <w:t>危险化学品安全使用许可证实施办法（</w:t>
        </w:r>
        <w:r w:rsidR="00512D3E">
          <w:rPr>
            <w:rStyle w:val="af4"/>
          </w:rPr>
          <w:t>2017</w:t>
        </w:r>
        <w:r w:rsidR="00512D3E">
          <w:rPr>
            <w:rStyle w:val="af4"/>
            <w:rFonts w:hint="eastAsia"/>
          </w:rPr>
          <w:t>年）</w:t>
        </w:r>
        <w:r w:rsidR="00512D3E">
          <w:tab/>
        </w:r>
        <w:r w:rsidR="00512D3E">
          <w:fldChar w:fldCharType="begin"/>
        </w:r>
        <w:r w:rsidR="00512D3E">
          <w:instrText xml:space="preserve"> PAGEREF _Toc32331220 \h </w:instrText>
        </w:r>
        <w:r w:rsidR="00512D3E">
          <w:fldChar w:fldCharType="separate"/>
        </w:r>
        <w:r w:rsidR="00512D3E">
          <w:rPr>
            <w:noProof/>
          </w:rPr>
          <w:t>353</w:t>
        </w:r>
        <w:r w:rsidR="00512D3E">
          <w:fldChar w:fldCharType="end"/>
        </w:r>
      </w:hyperlink>
    </w:p>
    <w:p w14:paraId="0DE2C63A" w14:textId="772CA19A" w:rsidR="005F4FD8" w:rsidRDefault="00000000">
      <w:pPr>
        <w:pStyle w:val="TOC1"/>
        <w:rPr>
          <w:rFonts w:ascii="Calibri" w:hAnsi="Calibri"/>
          <w:szCs w:val="22"/>
        </w:rPr>
      </w:pPr>
      <w:hyperlink w:anchor="_Toc32331221" w:history="1">
        <w:r w:rsidR="00512D3E">
          <w:rPr>
            <w:rStyle w:val="af4"/>
            <w:rFonts w:hint="eastAsia"/>
          </w:rPr>
          <w:t>危险化学品经营许可证管理办法（</w:t>
        </w:r>
        <w:r w:rsidR="00512D3E">
          <w:rPr>
            <w:rStyle w:val="af4"/>
          </w:rPr>
          <w:t>2015</w:t>
        </w:r>
        <w:r w:rsidR="00512D3E">
          <w:rPr>
            <w:rStyle w:val="af4"/>
            <w:rFonts w:hint="eastAsia"/>
          </w:rPr>
          <w:t>年）</w:t>
        </w:r>
        <w:r w:rsidR="00512D3E">
          <w:tab/>
        </w:r>
        <w:r w:rsidR="00512D3E">
          <w:fldChar w:fldCharType="begin"/>
        </w:r>
        <w:r w:rsidR="00512D3E">
          <w:instrText xml:space="preserve"> PAGEREF _Toc32331221 \h </w:instrText>
        </w:r>
        <w:r w:rsidR="00512D3E">
          <w:fldChar w:fldCharType="separate"/>
        </w:r>
        <w:r w:rsidR="00512D3E">
          <w:rPr>
            <w:noProof/>
          </w:rPr>
          <w:t>360</w:t>
        </w:r>
        <w:r w:rsidR="00512D3E">
          <w:fldChar w:fldCharType="end"/>
        </w:r>
      </w:hyperlink>
    </w:p>
    <w:p w14:paraId="4FDB58D7" w14:textId="75B9D460" w:rsidR="005F4FD8" w:rsidRDefault="00000000">
      <w:pPr>
        <w:pStyle w:val="TOC1"/>
        <w:rPr>
          <w:rFonts w:ascii="Calibri" w:hAnsi="Calibri"/>
          <w:szCs w:val="22"/>
        </w:rPr>
      </w:pPr>
      <w:hyperlink w:anchor="_Toc32331222" w:history="1">
        <w:r w:rsidR="00512D3E">
          <w:rPr>
            <w:rStyle w:val="af4"/>
            <w:rFonts w:hint="eastAsia"/>
          </w:rPr>
          <w:t>危险化学品输送管道安全管理规定（</w:t>
        </w:r>
        <w:r w:rsidR="00512D3E">
          <w:rPr>
            <w:rStyle w:val="af4"/>
          </w:rPr>
          <w:t>2015</w:t>
        </w:r>
        <w:r w:rsidR="00512D3E">
          <w:rPr>
            <w:rStyle w:val="af4"/>
            <w:rFonts w:hint="eastAsia"/>
          </w:rPr>
          <w:t>年）</w:t>
        </w:r>
        <w:r w:rsidR="00512D3E">
          <w:tab/>
        </w:r>
        <w:r w:rsidR="00512D3E">
          <w:fldChar w:fldCharType="begin"/>
        </w:r>
        <w:r w:rsidR="00512D3E">
          <w:instrText xml:space="preserve"> PAGEREF _Toc32331222 \h </w:instrText>
        </w:r>
        <w:r w:rsidR="00512D3E">
          <w:fldChar w:fldCharType="separate"/>
        </w:r>
        <w:r w:rsidR="00512D3E">
          <w:rPr>
            <w:noProof/>
          </w:rPr>
          <w:t>365</w:t>
        </w:r>
        <w:r w:rsidR="00512D3E">
          <w:fldChar w:fldCharType="end"/>
        </w:r>
      </w:hyperlink>
    </w:p>
    <w:p w14:paraId="2CEC0BAB" w14:textId="4E0F7F65" w:rsidR="005F4FD8" w:rsidRDefault="00000000">
      <w:pPr>
        <w:pStyle w:val="TOC1"/>
        <w:rPr>
          <w:rFonts w:ascii="Calibri" w:hAnsi="Calibri"/>
          <w:szCs w:val="22"/>
        </w:rPr>
      </w:pPr>
      <w:hyperlink w:anchor="_Toc32331223" w:history="1">
        <w:r w:rsidR="00512D3E">
          <w:rPr>
            <w:rStyle w:val="af4"/>
            <w:rFonts w:hint="eastAsia"/>
          </w:rPr>
          <w:t>危险化学品生产储存建设项目安全审查办法</w:t>
        </w:r>
        <w:r w:rsidR="00512D3E">
          <w:tab/>
        </w:r>
        <w:r w:rsidR="00512D3E">
          <w:fldChar w:fldCharType="begin"/>
        </w:r>
        <w:r w:rsidR="00512D3E">
          <w:instrText xml:space="preserve"> PAGEREF _Toc32331223 \h </w:instrText>
        </w:r>
        <w:r w:rsidR="00512D3E">
          <w:fldChar w:fldCharType="separate"/>
        </w:r>
        <w:r w:rsidR="00512D3E">
          <w:rPr>
            <w:noProof/>
          </w:rPr>
          <w:t>369</w:t>
        </w:r>
        <w:r w:rsidR="00512D3E">
          <w:fldChar w:fldCharType="end"/>
        </w:r>
      </w:hyperlink>
    </w:p>
    <w:p w14:paraId="7688779C" w14:textId="15CA0B4A" w:rsidR="005F4FD8" w:rsidRDefault="00000000">
      <w:pPr>
        <w:pStyle w:val="TOC1"/>
        <w:rPr>
          <w:rFonts w:ascii="Calibri" w:hAnsi="Calibri"/>
          <w:szCs w:val="22"/>
        </w:rPr>
      </w:pPr>
      <w:hyperlink w:anchor="_Toc32331224" w:history="1">
        <w:r w:rsidR="00512D3E">
          <w:rPr>
            <w:rStyle w:val="af4"/>
            <w:rFonts w:hint="eastAsia"/>
          </w:rPr>
          <w:t>危险化学品重大危险源监督管理暂行规定（</w:t>
        </w:r>
        <w:r w:rsidR="00512D3E">
          <w:rPr>
            <w:rStyle w:val="af4"/>
          </w:rPr>
          <w:t>2011</w:t>
        </w:r>
        <w:r w:rsidR="00512D3E">
          <w:rPr>
            <w:rStyle w:val="af4"/>
            <w:rFonts w:hint="eastAsia"/>
          </w:rPr>
          <w:t>年）</w:t>
        </w:r>
        <w:r w:rsidR="00512D3E">
          <w:tab/>
        </w:r>
        <w:r w:rsidR="00512D3E">
          <w:fldChar w:fldCharType="begin"/>
        </w:r>
        <w:r w:rsidR="00512D3E">
          <w:instrText xml:space="preserve"> PAGEREF _Toc32331224 \h </w:instrText>
        </w:r>
        <w:r w:rsidR="00512D3E">
          <w:fldChar w:fldCharType="separate"/>
        </w:r>
        <w:r w:rsidR="00512D3E">
          <w:rPr>
            <w:noProof/>
          </w:rPr>
          <w:t>372</w:t>
        </w:r>
        <w:r w:rsidR="00512D3E">
          <w:fldChar w:fldCharType="end"/>
        </w:r>
      </w:hyperlink>
    </w:p>
    <w:p w14:paraId="6C61895D" w14:textId="78F7B800" w:rsidR="005F4FD8" w:rsidRDefault="00000000">
      <w:pPr>
        <w:pStyle w:val="TOC1"/>
        <w:rPr>
          <w:rFonts w:ascii="Calibri" w:hAnsi="Calibri"/>
          <w:szCs w:val="22"/>
        </w:rPr>
      </w:pPr>
      <w:hyperlink w:anchor="_Toc32331225" w:history="1">
        <w:r w:rsidR="00512D3E">
          <w:rPr>
            <w:rStyle w:val="af4"/>
            <w:rFonts w:hint="eastAsia"/>
          </w:rPr>
          <w:t>危险化学品重大危险源罐区现场安全监控装备设置规范</w:t>
        </w:r>
        <w:r w:rsidR="00512D3E">
          <w:tab/>
        </w:r>
        <w:r w:rsidR="00512D3E">
          <w:fldChar w:fldCharType="begin"/>
        </w:r>
        <w:r w:rsidR="00512D3E">
          <w:instrText xml:space="preserve"> PAGEREF _Toc32331225 \h </w:instrText>
        </w:r>
        <w:r w:rsidR="00512D3E">
          <w:fldChar w:fldCharType="separate"/>
        </w:r>
        <w:r w:rsidR="00512D3E">
          <w:rPr>
            <w:noProof/>
          </w:rPr>
          <w:t>378</w:t>
        </w:r>
        <w:r w:rsidR="00512D3E">
          <w:fldChar w:fldCharType="end"/>
        </w:r>
      </w:hyperlink>
    </w:p>
    <w:p w14:paraId="74DFB1FD" w14:textId="00594043" w:rsidR="005F4FD8" w:rsidRDefault="00000000">
      <w:pPr>
        <w:pStyle w:val="TOC1"/>
        <w:rPr>
          <w:rFonts w:ascii="Calibri" w:hAnsi="Calibri"/>
          <w:szCs w:val="22"/>
        </w:rPr>
      </w:pPr>
      <w:hyperlink w:anchor="_Toc32331226" w:history="1">
        <w:r w:rsidR="00512D3E">
          <w:rPr>
            <w:rStyle w:val="af4"/>
            <w:rFonts w:hint="eastAsia"/>
          </w:rPr>
          <w:t>非药品类易制毒化学品生产、经营许可办法（</w:t>
        </w:r>
        <w:r w:rsidR="00512D3E">
          <w:rPr>
            <w:rStyle w:val="af4"/>
          </w:rPr>
          <w:t>2006</w:t>
        </w:r>
        <w:r w:rsidR="00512D3E">
          <w:rPr>
            <w:rStyle w:val="af4"/>
            <w:rFonts w:hint="eastAsia"/>
          </w:rPr>
          <w:t>年）</w:t>
        </w:r>
        <w:r w:rsidR="00512D3E">
          <w:tab/>
        </w:r>
        <w:r w:rsidR="00512D3E">
          <w:fldChar w:fldCharType="begin"/>
        </w:r>
        <w:r w:rsidR="00512D3E">
          <w:instrText xml:space="preserve"> PAGEREF _Toc32331226 \h </w:instrText>
        </w:r>
        <w:r w:rsidR="00512D3E">
          <w:fldChar w:fldCharType="separate"/>
        </w:r>
        <w:r w:rsidR="00512D3E">
          <w:rPr>
            <w:noProof/>
          </w:rPr>
          <w:t>387</w:t>
        </w:r>
        <w:r w:rsidR="00512D3E">
          <w:fldChar w:fldCharType="end"/>
        </w:r>
      </w:hyperlink>
    </w:p>
    <w:p w14:paraId="44BC24D4" w14:textId="3C76F09C" w:rsidR="005F4FD8" w:rsidRDefault="00000000">
      <w:pPr>
        <w:pStyle w:val="TOC1"/>
        <w:rPr>
          <w:rFonts w:ascii="Calibri" w:hAnsi="Calibri"/>
          <w:szCs w:val="22"/>
        </w:rPr>
      </w:pPr>
      <w:hyperlink w:anchor="_Toc32331227" w:history="1">
        <w:r w:rsidR="00512D3E">
          <w:rPr>
            <w:rStyle w:val="af4"/>
            <w:rFonts w:hint="eastAsia"/>
          </w:rPr>
          <w:t>化学品物理危险性鉴定与分类管理办法（</w:t>
        </w:r>
        <w:r w:rsidR="00512D3E">
          <w:rPr>
            <w:rStyle w:val="af4"/>
          </w:rPr>
          <w:t>2013</w:t>
        </w:r>
        <w:r w:rsidR="00512D3E">
          <w:rPr>
            <w:rStyle w:val="af4"/>
            <w:rFonts w:hint="eastAsia"/>
          </w:rPr>
          <w:t>年）</w:t>
        </w:r>
        <w:r w:rsidR="00512D3E">
          <w:tab/>
        </w:r>
        <w:r w:rsidR="00512D3E">
          <w:fldChar w:fldCharType="begin"/>
        </w:r>
        <w:r w:rsidR="00512D3E">
          <w:instrText xml:space="preserve"> PAGEREF _Toc32331227 \h </w:instrText>
        </w:r>
        <w:r w:rsidR="00512D3E">
          <w:fldChar w:fldCharType="separate"/>
        </w:r>
        <w:r w:rsidR="00512D3E">
          <w:rPr>
            <w:noProof/>
          </w:rPr>
          <w:t>391</w:t>
        </w:r>
        <w:r w:rsidR="00512D3E">
          <w:fldChar w:fldCharType="end"/>
        </w:r>
      </w:hyperlink>
    </w:p>
    <w:p w14:paraId="00DDC4D7" w14:textId="2EB78970" w:rsidR="005F4FD8" w:rsidRDefault="00000000">
      <w:pPr>
        <w:pStyle w:val="TOC1"/>
        <w:rPr>
          <w:rFonts w:ascii="Calibri" w:hAnsi="Calibri"/>
          <w:szCs w:val="22"/>
        </w:rPr>
      </w:pPr>
      <w:hyperlink w:anchor="_Toc32331228" w:history="1">
        <w:r w:rsidR="00512D3E">
          <w:rPr>
            <w:rStyle w:val="af4"/>
            <w:rFonts w:hint="eastAsia"/>
          </w:rPr>
          <w:t>化工和危险化学品生产经营单位重大生产安全事故隐患判定标准（试行）（</w:t>
        </w:r>
        <w:r w:rsidR="00512D3E">
          <w:rPr>
            <w:rStyle w:val="af4"/>
          </w:rPr>
          <w:t>2017</w:t>
        </w:r>
        <w:r w:rsidR="00512D3E">
          <w:rPr>
            <w:rStyle w:val="af4"/>
            <w:rFonts w:hint="eastAsia"/>
          </w:rPr>
          <w:t>年）</w:t>
        </w:r>
        <w:r w:rsidR="00512D3E">
          <w:tab/>
        </w:r>
        <w:r w:rsidR="00512D3E">
          <w:fldChar w:fldCharType="begin"/>
        </w:r>
        <w:r w:rsidR="00512D3E">
          <w:instrText xml:space="preserve"> PAGEREF _Toc32331228 \h </w:instrText>
        </w:r>
        <w:r w:rsidR="00512D3E">
          <w:fldChar w:fldCharType="separate"/>
        </w:r>
        <w:r w:rsidR="00512D3E">
          <w:rPr>
            <w:noProof/>
          </w:rPr>
          <w:t>394</w:t>
        </w:r>
        <w:r w:rsidR="00512D3E">
          <w:fldChar w:fldCharType="end"/>
        </w:r>
      </w:hyperlink>
    </w:p>
    <w:p w14:paraId="56D52E31" w14:textId="3EBAC887" w:rsidR="005F4FD8" w:rsidRDefault="00000000">
      <w:pPr>
        <w:pStyle w:val="TOC1"/>
        <w:rPr>
          <w:rFonts w:ascii="Calibri" w:hAnsi="Calibri"/>
          <w:szCs w:val="22"/>
        </w:rPr>
      </w:pPr>
      <w:hyperlink w:anchor="_Toc32331229" w:history="1">
        <w:r w:rsidR="00512D3E">
          <w:rPr>
            <w:rStyle w:val="af4"/>
            <w:rFonts w:hint="eastAsia"/>
          </w:rPr>
          <w:t>化工（危险化学品）企业保障生产安全十条规定（</w:t>
        </w:r>
        <w:r w:rsidR="00512D3E">
          <w:rPr>
            <w:rStyle w:val="af4"/>
          </w:rPr>
          <w:t>2017</w:t>
        </w:r>
        <w:r w:rsidR="00512D3E">
          <w:rPr>
            <w:rStyle w:val="af4"/>
            <w:rFonts w:hint="eastAsia"/>
          </w:rPr>
          <w:t>年）</w:t>
        </w:r>
        <w:r w:rsidR="00512D3E">
          <w:tab/>
        </w:r>
        <w:r w:rsidR="00512D3E">
          <w:fldChar w:fldCharType="begin"/>
        </w:r>
        <w:r w:rsidR="00512D3E">
          <w:instrText xml:space="preserve"> PAGEREF _Toc32331229 \h </w:instrText>
        </w:r>
        <w:r w:rsidR="00512D3E">
          <w:fldChar w:fldCharType="separate"/>
        </w:r>
        <w:r w:rsidR="00512D3E">
          <w:rPr>
            <w:noProof/>
          </w:rPr>
          <w:t>395</w:t>
        </w:r>
        <w:r w:rsidR="00512D3E">
          <w:fldChar w:fldCharType="end"/>
        </w:r>
      </w:hyperlink>
    </w:p>
    <w:p w14:paraId="4B59EF95" w14:textId="3D34FEE1" w:rsidR="005F4FD8" w:rsidRDefault="00000000">
      <w:pPr>
        <w:pStyle w:val="TOC1"/>
        <w:rPr>
          <w:rFonts w:ascii="Calibri" w:hAnsi="Calibri"/>
          <w:szCs w:val="22"/>
        </w:rPr>
      </w:pPr>
      <w:hyperlink w:anchor="_Toc32331230" w:history="1">
        <w:r w:rsidR="00512D3E">
          <w:rPr>
            <w:rStyle w:val="af4"/>
            <w:rFonts w:hint="eastAsia"/>
          </w:rPr>
          <w:t>《化工（危险化学品）企业保障生产安全十条规定》条文释义</w:t>
        </w:r>
        <w:r w:rsidR="00512D3E">
          <w:tab/>
        </w:r>
        <w:r w:rsidR="00512D3E">
          <w:fldChar w:fldCharType="begin"/>
        </w:r>
        <w:r w:rsidR="00512D3E">
          <w:instrText xml:space="preserve"> PAGEREF _Toc32331230 \h </w:instrText>
        </w:r>
        <w:r w:rsidR="00512D3E">
          <w:fldChar w:fldCharType="separate"/>
        </w:r>
        <w:r w:rsidR="00512D3E">
          <w:rPr>
            <w:noProof/>
          </w:rPr>
          <w:t>395</w:t>
        </w:r>
        <w:r w:rsidR="00512D3E">
          <w:fldChar w:fldCharType="end"/>
        </w:r>
      </w:hyperlink>
    </w:p>
    <w:p w14:paraId="54490E01" w14:textId="1236F727" w:rsidR="005F4FD8" w:rsidRDefault="00000000">
      <w:pPr>
        <w:pStyle w:val="TOC1"/>
        <w:rPr>
          <w:rFonts w:ascii="Calibri" w:hAnsi="Calibri"/>
          <w:szCs w:val="22"/>
        </w:rPr>
      </w:pPr>
      <w:hyperlink w:anchor="_Toc32331231" w:history="1">
        <w:r w:rsidR="00512D3E">
          <w:rPr>
            <w:rStyle w:val="af4"/>
            <w:rFonts w:hint="eastAsia"/>
          </w:rPr>
          <w:t>油气罐区防火防爆十条规定（</w:t>
        </w:r>
        <w:r w:rsidR="00512D3E">
          <w:rPr>
            <w:rStyle w:val="af4"/>
          </w:rPr>
          <w:t>2017</w:t>
        </w:r>
        <w:r w:rsidR="00512D3E">
          <w:rPr>
            <w:rStyle w:val="af4"/>
            <w:rFonts w:hint="eastAsia"/>
          </w:rPr>
          <w:t>年）</w:t>
        </w:r>
        <w:r w:rsidR="00512D3E">
          <w:tab/>
        </w:r>
        <w:r w:rsidR="00512D3E">
          <w:fldChar w:fldCharType="begin"/>
        </w:r>
        <w:r w:rsidR="00512D3E">
          <w:instrText xml:space="preserve"> PAGEREF _Toc32331231 \h </w:instrText>
        </w:r>
        <w:r w:rsidR="00512D3E">
          <w:fldChar w:fldCharType="separate"/>
        </w:r>
        <w:r w:rsidR="00512D3E">
          <w:rPr>
            <w:noProof/>
          </w:rPr>
          <w:t>398</w:t>
        </w:r>
        <w:r w:rsidR="00512D3E">
          <w:fldChar w:fldCharType="end"/>
        </w:r>
      </w:hyperlink>
    </w:p>
    <w:p w14:paraId="11AB2544" w14:textId="5B15847A" w:rsidR="005F4FD8" w:rsidRDefault="00000000">
      <w:pPr>
        <w:pStyle w:val="TOC1"/>
        <w:rPr>
          <w:rFonts w:ascii="Calibri" w:hAnsi="Calibri"/>
          <w:szCs w:val="22"/>
        </w:rPr>
      </w:pPr>
      <w:hyperlink w:anchor="_Toc32331232" w:history="1">
        <w:r w:rsidR="00512D3E">
          <w:rPr>
            <w:rStyle w:val="af4"/>
            <w:rFonts w:hint="eastAsia"/>
          </w:rPr>
          <w:t>企业安全生产标准化评审工作管理办法（试行）（</w:t>
        </w:r>
        <w:r w:rsidR="00512D3E">
          <w:rPr>
            <w:rStyle w:val="af4"/>
          </w:rPr>
          <w:t>2014</w:t>
        </w:r>
        <w:r w:rsidR="00512D3E">
          <w:rPr>
            <w:rStyle w:val="af4"/>
            <w:rFonts w:hint="eastAsia"/>
          </w:rPr>
          <w:t>年）</w:t>
        </w:r>
        <w:r w:rsidR="00512D3E">
          <w:tab/>
        </w:r>
        <w:r w:rsidR="00512D3E">
          <w:fldChar w:fldCharType="begin"/>
        </w:r>
        <w:r w:rsidR="00512D3E">
          <w:instrText xml:space="preserve"> PAGEREF _Toc32331232 \h </w:instrText>
        </w:r>
        <w:r w:rsidR="00512D3E">
          <w:fldChar w:fldCharType="separate"/>
        </w:r>
        <w:r w:rsidR="00512D3E">
          <w:rPr>
            <w:noProof/>
          </w:rPr>
          <w:t>399</w:t>
        </w:r>
        <w:r w:rsidR="00512D3E">
          <w:fldChar w:fldCharType="end"/>
        </w:r>
      </w:hyperlink>
    </w:p>
    <w:p w14:paraId="6DC16091" w14:textId="76D833CA" w:rsidR="005F4FD8" w:rsidRDefault="00000000">
      <w:pPr>
        <w:pStyle w:val="TOC1"/>
        <w:rPr>
          <w:rFonts w:ascii="Calibri" w:hAnsi="Calibri"/>
          <w:szCs w:val="22"/>
        </w:rPr>
      </w:pPr>
      <w:hyperlink w:anchor="_Toc32331233" w:history="1">
        <w:r w:rsidR="00512D3E">
          <w:rPr>
            <w:rStyle w:val="af4"/>
            <w:rFonts w:hint="eastAsia"/>
          </w:rPr>
          <w:t>安全生产培训管理办法（</w:t>
        </w:r>
        <w:r w:rsidR="00512D3E">
          <w:rPr>
            <w:rStyle w:val="af4"/>
          </w:rPr>
          <w:t>2015</w:t>
        </w:r>
        <w:r w:rsidR="00512D3E">
          <w:rPr>
            <w:rStyle w:val="af4"/>
            <w:rFonts w:hint="eastAsia"/>
          </w:rPr>
          <w:t>年）</w:t>
        </w:r>
        <w:r w:rsidR="00512D3E">
          <w:tab/>
        </w:r>
        <w:r w:rsidR="00512D3E">
          <w:fldChar w:fldCharType="begin"/>
        </w:r>
        <w:r w:rsidR="00512D3E">
          <w:instrText xml:space="preserve"> PAGEREF _Toc32331233 \h </w:instrText>
        </w:r>
        <w:r w:rsidR="00512D3E">
          <w:fldChar w:fldCharType="separate"/>
        </w:r>
        <w:r w:rsidR="00512D3E">
          <w:rPr>
            <w:noProof/>
          </w:rPr>
          <w:t>402</w:t>
        </w:r>
        <w:r w:rsidR="00512D3E">
          <w:fldChar w:fldCharType="end"/>
        </w:r>
      </w:hyperlink>
    </w:p>
    <w:p w14:paraId="2EA283BA" w14:textId="5CBA93B1" w:rsidR="005F4FD8" w:rsidRDefault="00000000">
      <w:pPr>
        <w:pStyle w:val="TOC1"/>
        <w:rPr>
          <w:rFonts w:ascii="Calibri" w:hAnsi="Calibri"/>
          <w:szCs w:val="22"/>
        </w:rPr>
      </w:pPr>
      <w:hyperlink w:anchor="_Toc32331234" w:history="1">
        <w:r w:rsidR="00512D3E">
          <w:rPr>
            <w:rStyle w:val="af4"/>
            <w:rFonts w:hint="eastAsia"/>
          </w:rPr>
          <w:t>安全生产预防及应急专项资金管理办法（</w:t>
        </w:r>
        <w:r w:rsidR="00512D3E">
          <w:rPr>
            <w:rStyle w:val="af4"/>
          </w:rPr>
          <w:t>2016</w:t>
        </w:r>
        <w:r w:rsidR="00512D3E">
          <w:rPr>
            <w:rStyle w:val="af4"/>
            <w:rFonts w:hint="eastAsia"/>
          </w:rPr>
          <w:t>年）</w:t>
        </w:r>
        <w:r w:rsidR="00512D3E">
          <w:tab/>
        </w:r>
        <w:r w:rsidR="00512D3E">
          <w:fldChar w:fldCharType="begin"/>
        </w:r>
        <w:r w:rsidR="00512D3E">
          <w:instrText xml:space="preserve"> PAGEREF _Toc32331234 \h </w:instrText>
        </w:r>
        <w:r w:rsidR="00512D3E">
          <w:fldChar w:fldCharType="separate"/>
        </w:r>
        <w:r w:rsidR="00512D3E">
          <w:rPr>
            <w:noProof/>
          </w:rPr>
          <w:t>406</w:t>
        </w:r>
        <w:r w:rsidR="00512D3E">
          <w:fldChar w:fldCharType="end"/>
        </w:r>
      </w:hyperlink>
    </w:p>
    <w:p w14:paraId="2BA44386" w14:textId="0C28904B" w:rsidR="005F4FD8" w:rsidRDefault="00000000">
      <w:pPr>
        <w:pStyle w:val="TOC1"/>
        <w:rPr>
          <w:rFonts w:ascii="Calibri" w:hAnsi="Calibri"/>
          <w:szCs w:val="22"/>
        </w:rPr>
      </w:pPr>
      <w:hyperlink w:anchor="_Toc32331235" w:history="1">
        <w:r w:rsidR="00512D3E">
          <w:rPr>
            <w:rStyle w:val="af4"/>
            <w:rFonts w:hint="eastAsia"/>
          </w:rPr>
          <w:t>生产经营单位安全培训规定（</w:t>
        </w:r>
        <w:r w:rsidR="00512D3E">
          <w:rPr>
            <w:rStyle w:val="af4"/>
          </w:rPr>
          <w:t>2015</w:t>
        </w:r>
        <w:r w:rsidR="00512D3E">
          <w:rPr>
            <w:rStyle w:val="af4"/>
            <w:rFonts w:hint="eastAsia"/>
          </w:rPr>
          <w:t>年）</w:t>
        </w:r>
        <w:r w:rsidR="00512D3E">
          <w:tab/>
        </w:r>
        <w:r w:rsidR="00512D3E">
          <w:fldChar w:fldCharType="begin"/>
        </w:r>
        <w:r w:rsidR="00512D3E">
          <w:instrText xml:space="preserve"> PAGEREF _Toc32331235 \h </w:instrText>
        </w:r>
        <w:r w:rsidR="00512D3E">
          <w:fldChar w:fldCharType="separate"/>
        </w:r>
        <w:r w:rsidR="00512D3E">
          <w:rPr>
            <w:noProof/>
          </w:rPr>
          <w:t>408</w:t>
        </w:r>
        <w:r w:rsidR="00512D3E">
          <w:fldChar w:fldCharType="end"/>
        </w:r>
      </w:hyperlink>
    </w:p>
    <w:p w14:paraId="57BF340F" w14:textId="71726A8B" w:rsidR="005F4FD8" w:rsidRDefault="00000000">
      <w:pPr>
        <w:pStyle w:val="TOC1"/>
        <w:rPr>
          <w:rFonts w:ascii="Calibri" w:hAnsi="Calibri"/>
          <w:szCs w:val="22"/>
        </w:rPr>
      </w:pPr>
      <w:hyperlink w:anchor="_Toc32331236" w:history="1">
        <w:r w:rsidR="00512D3E">
          <w:rPr>
            <w:rStyle w:val="af4"/>
            <w:rFonts w:hint="eastAsia"/>
          </w:rPr>
          <w:t>企业职工劳动安全卫生教育管理规定（</w:t>
        </w:r>
        <w:r w:rsidR="00512D3E">
          <w:rPr>
            <w:rStyle w:val="af4"/>
          </w:rPr>
          <w:t>1995</w:t>
        </w:r>
        <w:r w:rsidR="00512D3E">
          <w:rPr>
            <w:rStyle w:val="af4"/>
            <w:rFonts w:hint="eastAsia"/>
          </w:rPr>
          <w:t>年）</w:t>
        </w:r>
        <w:r w:rsidR="00512D3E">
          <w:tab/>
        </w:r>
        <w:r w:rsidR="00512D3E">
          <w:fldChar w:fldCharType="begin"/>
        </w:r>
        <w:r w:rsidR="00512D3E">
          <w:instrText xml:space="preserve"> PAGEREF _Toc32331236 \h </w:instrText>
        </w:r>
        <w:r w:rsidR="00512D3E">
          <w:fldChar w:fldCharType="separate"/>
        </w:r>
        <w:r w:rsidR="00512D3E">
          <w:rPr>
            <w:noProof/>
          </w:rPr>
          <w:t>412</w:t>
        </w:r>
        <w:r w:rsidR="00512D3E">
          <w:fldChar w:fldCharType="end"/>
        </w:r>
      </w:hyperlink>
    </w:p>
    <w:p w14:paraId="5D3D0F1F" w14:textId="1DC459FB" w:rsidR="005F4FD8" w:rsidRDefault="00000000">
      <w:pPr>
        <w:pStyle w:val="TOC1"/>
        <w:rPr>
          <w:rFonts w:ascii="Calibri" w:hAnsi="Calibri"/>
          <w:szCs w:val="22"/>
        </w:rPr>
      </w:pPr>
      <w:hyperlink w:anchor="_Toc32331237" w:history="1">
        <w:r w:rsidR="00512D3E">
          <w:rPr>
            <w:rStyle w:val="af4"/>
            <w:rFonts w:hint="eastAsia"/>
          </w:rPr>
          <w:t>生产安全事故信息报告和处置办法（</w:t>
        </w:r>
        <w:r w:rsidR="00512D3E">
          <w:rPr>
            <w:rStyle w:val="af4"/>
          </w:rPr>
          <w:t>2009</w:t>
        </w:r>
        <w:r w:rsidR="00512D3E">
          <w:rPr>
            <w:rStyle w:val="af4"/>
            <w:rFonts w:hint="eastAsia"/>
          </w:rPr>
          <w:t>年）</w:t>
        </w:r>
        <w:r w:rsidR="00512D3E">
          <w:tab/>
        </w:r>
        <w:r w:rsidR="00512D3E">
          <w:fldChar w:fldCharType="begin"/>
        </w:r>
        <w:r w:rsidR="00512D3E">
          <w:instrText xml:space="preserve"> PAGEREF _Toc32331237 \h </w:instrText>
        </w:r>
        <w:r w:rsidR="00512D3E">
          <w:fldChar w:fldCharType="separate"/>
        </w:r>
        <w:r w:rsidR="00512D3E">
          <w:rPr>
            <w:noProof/>
          </w:rPr>
          <w:t>414</w:t>
        </w:r>
        <w:r w:rsidR="00512D3E">
          <w:fldChar w:fldCharType="end"/>
        </w:r>
      </w:hyperlink>
    </w:p>
    <w:p w14:paraId="0A79F2C7" w14:textId="35257CC7" w:rsidR="005F4FD8" w:rsidRDefault="00000000">
      <w:pPr>
        <w:pStyle w:val="TOC1"/>
        <w:rPr>
          <w:rFonts w:ascii="Calibri" w:hAnsi="Calibri"/>
          <w:szCs w:val="22"/>
        </w:rPr>
      </w:pPr>
      <w:hyperlink w:anchor="_Toc32331238" w:history="1">
        <w:r w:rsidR="00512D3E">
          <w:rPr>
            <w:rStyle w:val="af4"/>
            <w:rFonts w:hint="eastAsia"/>
          </w:rPr>
          <w:t>安全生产资格考试与证书管理暂行办法（</w:t>
        </w:r>
        <w:r w:rsidR="00512D3E">
          <w:rPr>
            <w:rStyle w:val="af4"/>
          </w:rPr>
          <w:t>2013</w:t>
        </w:r>
        <w:r w:rsidR="00512D3E">
          <w:rPr>
            <w:rStyle w:val="af4"/>
            <w:rFonts w:hint="eastAsia"/>
          </w:rPr>
          <w:t>年）</w:t>
        </w:r>
        <w:r w:rsidR="00512D3E">
          <w:tab/>
        </w:r>
        <w:r w:rsidR="00512D3E">
          <w:fldChar w:fldCharType="begin"/>
        </w:r>
        <w:r w:rsidR="00512D3E">
          <w:instrText xml:space="preserve"> PAGEREF _Toc32331238 \h </w:instrText>
        </w:r>
        <w:r w:rsidR="00512D3E">
          <w:fldChar w:fldCharType="separate"/>
        </w:r>
        <w:r w:rsidR="00512D3E">
          <w:rPr>
            <w:noProof/>
          </w:rPr>
          <w:t>417</w:t>
        </w:r>
        <w:r w:rsidR="00512D3E">
          <w:fldChar w:fldCharType="end"/>
        </w:r>
      </w:hyperlink>
    </w:p>
    <w:p w14:paraId="03637FF5" w14:textId="36A249BA" w:rsidR="005F4FD8" w:rsidRDefault="00000000">
      <w:pPr>
        <w:pStyle w:val="TOC1"/>
        <w:rPr>
          <w:rFonts w:ascii="Calibri" w:hAnsi="Calibri"/>
          <w:szCs w:val="22"/>
        </w:rPr>
      </w:pPr>
      <w:hyperlink w:anchor="_Toc32331239" w:history="1">
        <w:r w:rsidR="00512D3E">
          <w:rPr>
            <w:rStyle w:val="af4"/>
            <w:rFonts w:hint="eastAsia"/>
          </w:rPr>
          <w:t>建设项目安全设施</w:t>
        </w:r>
        <w:r w:rsidR="00512D3E">
          <w:rPr>
            <w:rStyle w:val="af4"/>
          </w:rPr>
          <w:t>“</w:t>
        </w:r>
        <w:r w:rsidR="00512D3E">
          <w:rPr>
            <w:rStyle w:val="af4"/>
            <w:rFonts w:hint="eastAsia"/>
          </w:rPr>
          <w:t>三同时</w:t>
        </w:r>
        <w:r w:rsidR="00512D3E">
          <w:rPr>
            <w:rStyle w:val="af4"/>
          </w:rPr>
          <w:t>”</w:t>
        </w:r>
        <w:r w:rsidR="00512D3E">
          <w:rPr>
            <w:rStyle w:val="af4"/>
            <w:rFonts w:hint="eastAsia"/>
          </w:rPr>
          <w:t>监督管理办法（</w:t>
        </w:r>
        <w:r w:rsidR="00512D3E">
          <w:rPr>
            <w:rStyle w:val="af4"/>
          </w:rPr>
          <w:t>2015</w:t>
        </w:r>
        <w:r w:rsidR="00512D3E">
          <w:rPr>
            <w:rStyle w:val="af4"/>
            <w:rFonts w:hint="eastAsia"/>
          </w:rPr>
          <w:t>年）</w:t>
        </w:r>
        <w:r w:rsidR="00512D3E">
          <w:tab/>
        </w:r>
        <w:r w:rsidR="00512D3E">
          <w:fldChar w:fldCharType="begin"/>
        </w:r>
        <w:r w:rsidR="00512D3E">
          <w:instrText xml:space="preserve"> PAGEREF _Toc32331239 \h </w:instrText>
        </w:r>
        <w:r w:rsidR="00512D3E">
          <w:fldChar w:fldCharType="separate"/>
        </w:r>
        <w:r w:rsidR="00512D3E">
          <w:rPr>
            <w:noProof/>
          </w:rPr>
          <w:t>420</w:t>
        </w:r>
        <w:r w:rsidR="00512D3E">
          <w:fldChar w:fldCharType="end"/>
        </w:r>
      </w:hyperlink>
    </w:p>
    <w:p w14:paraId="1B308E4E" w14:textId="308015E3" w:rsidR="005F4FD8" w:rsidRDefault="00000000">
      <w:pPr>
        <w:pStyle w:val="TOC1"/>
        <w:rPr>
          <w:rFonts w:ascii="Calibri" w:hAnsi="Calibri"/>
          <w:szCs w:val="22"/>
        </w:rPr>
      </w:pPr>
      <w:hyperlink w:anchor="_Toc32331240" w:history="1">
        <w:r w:rsidR="00512D3E">
          <w:rPr>
            <w:rStyle w:val="af4"/>
            <w:rFonts w:hint="eastAsia"/>
          </w:rPr>
          <w:t>建筑工程安全防护、文明施工措施费用及使用管理规定（</w:t>
        </w:r>
        <w:r w:rsidR="00512D3E">
          <w:rPr>
            <w:rStyle w:val="af4"/>
          </w:rPr>
          <w:t>2005</w:t>
        </w:r>
        <w:r w:rsidR="00512D3E">
          <w:rPr>
            <w:rStyle w:val="af4"/>
            <w:rFonts w:hint="eastAsia"/>
          </w:rPr>
          <w:t>年）</w:t>
        </w:r>
        <w:r w:rsidR="00512D3E">
          <w:tab/>
        </w:r>
        <w:r w:rsidR="00512D3E">
          <w:fldChar w:fldCharType="begin"/>
        </w:r>
        <w:r w:rsidR="00512D3E">
          <w:instrText xml:space="preserve"> PAGEREF _Toc32331240 \h </w:instrText>
        </w:r>
        <w:r w:rsidR="00512D3E">
          <w:fldChar w:fldCharType="separate"/>
        </w:r>
        <w:r w:rsidR="00512D3E">
          <w:rPr>
            <w:noProof/>
          </w:rPr>
          <w:t>424</w:t>
        </w:r>
        <w:r w:rsidR="00512D3E">
          <w:fldChar w:fldCharType="end"/>
        </w:r>
      </w:hyperlink>
    </w:p>
    <w:p w14:paraId="30D017EF" w14:textId="3D757868" w:rsidR="005F4FD8" w:rsidRDefault="00000000">
      <w:pPr>
        <w:pStyle w:val="TOC1"/>
        <w:rPr>
          <w:rFonts w:ascii="Calibri" w:hAnsi="Calibri"/>
          <w:szCs w:val="22"/>
        </w:rPr>
      </w:pPr>
      <w:hyperlink w:anchor="_Toc32331241" w:history="1">
        <w:r w:rsidR="00512D3E">
          <w:rPr>
            <w:rStyle w:val="af4"/>
            <w:rFonts w:hint="eastAsia"/>
          </w:rPr>
          <w:t>建筑起重机械安全监督管理规定（</w:t>
        </w:r>
        <w:r w:rsidR="00512D3E">
          <w:rPr>
            <w:rStyle w:val="af4"/>
          </w:rPr>
          <w:t>2008</w:t>
        </w:r>
        <w:r w:rsidR="00512D3E">
          <w:rPr>
            <w:rStyle w:val="af4"/>
            <w:rFonts w:hint="eastAsia"/>
          </w:rPr>
          <w:t>年）</w:t>
        </w:r>
        <w:r w:rsidR="00512D3E">
          <w:tab/>
        </w:r>
        <w:r w:rsidR="00512D3E">
          <w:fldChar w:fldCharType="begin"/>
        </w:r>
        <w:r w:rsidR="00512D3E">
          <w:instrText xml:space="preserve"> PAGEREF _Toc32331241 \h </w:instrText>
        </w:r>
        <w:r w:rsidR="00512D3E">
          <w:fldChar w:fldCharType="separate"/>
        </w:r>
        <w:r w:rsidR="00512D3E">
          <w:rPr>
            <w:noProof/>
          </w:rPr>
          <w:t>426</w:t>
        </w:r>
        <w:r w:rsidR="00512D3E">
          <w:fldChar w:fldCharType="end"/>
        </w:r>
      </w:hyperlink>
    </w:p>
    <w:p w14:paraId="3A32FE3F" w14:textId="305BA9B6" w:rsidR="005F4FD8" w:rsidRDefault="00000000">
      <w:pPr>
        <w:pStyle w:val="TOC1"/>
        <w:rPr>
          <w:rFonts w:ascii="Calibri" w:hAnsi="Calibri"/>
          <w:szCs w:val="22"/>
        </w:rPr>
      </w:pPr>
      <w:hyperlink w:anchor="_Toc32331242" w:history="1">
        <w:r w:rsidR="00512D3E">
          <w:rPr>
            <w:rStyle w:val="af4"/>
            <w:rFonts w:hint="eastAsia"/>
          </w:rPr>
          <w:t>起重机械安全监察规定（</w:t>
        </w:r>
        <w:r w:rsidR="00512D3E">
          <w:rPr>
            <w:rStyle w:val="af4"/>
          </w:rPr>
          <w:t>2006</w:t>
        </w:r>
        <w:r w:rsidR="00512D3E">
          <w:rPr>
            <w:rStyle w:val="af4"/>
            <w:rFonts w:hint="eastAsia"/>
          </w:rPr>
          <w:t>年）</w:t>
        </w:r>
        <w:r w:rsidR="00512D3E">
          <w:tab/>
        </w:r>
        <w:r w:rsidR="00512D3E">
          <w:fldChar w:fldCharType="begin"/>
        </w:r>
        <w:r w:rsidR="00512D3E">
          <w:instrText xml:space="preserve"> PAGEREF _Toc32331242 \h </w:instrText>
        </w:r>
        <w:r w:rsidR="00512D3E">
          <w:fldChar w:fldCharType="separate"/>
        </w:r>
        <w:r w:rsidR="00512D3E">
          <w:rPr>
            <w:noProof/>
          </w:rPr>
          <w:t>430</w:t>
        </w:r>
        <w:r w:rsidR="00512D3E">
          <w:fldChar w:fldCharType="end"/>
        </w:r>
      </w:hyperlink>
    </w:p>
    <w:p w14:paraId="5150893B" w14:textId="24ABE440" w:rsidR="005F4FD8" w:rsidRDefault="00000000">
      <w:pPr>
        <w:pStyle w:val="TOC1"/>
        <w:rPr>
          <w:rFonts w:ascii="Calibri" w:hAnsi="Calibri"/>
          <w:szCs w:val="22"/>
        </w:rPr>
      </w:pPr>
      <w:hyperlink w:anchor="_Toc32331243" w:history="1">
        <w:r w:rsidR="00512D3E">
          <w:rPr>
            <w:rStyle w:val="af4"/>
            <w:rFonts w:hint="eastAsia"/>
          </w:rPr>
          <w:t>机关、团体、企业、事业单位消防安全管理规定（</w:t>
        </w:r>
        <w:r w:rsidR="00512D3E">
          <w:rPr>
            <w:rStyle w:val="af4"/>
          </w:rPr>
          <w:t>2001</w:t>
        </w:r>
        <w:r w:rsidR="00512D3E">
          <w:rPr>
            <w:rStyle w:val="af4"/>
            <w:rFonts w:hint="eastAsia"/>
          </w:rPr>
          <w:t>年）</w:t>
        </w:r>
        <w:r w:rsidR="00512D3E">
          <w:tab/>
        </w:r>
        <w:r w:rsidR="00512D3E">
          <w:fldChar w:fldCharType="begin"/>
        </w:r>
        <w:r w:rsidR="00512D3E">
          <w:instrText xml:space="preserve"> PAGEREF _Toc32331243 \h </w:instrText>
        </w:r>
        <w:r w:rsidR="00512D3E">
          <w:fldChar w:fldCharType="separate"/>
        </w:r>
        <w:r w:rsidR="00512D3E">
          <w:rPr>
            <w:noProof/>
          </w:rPr>
          <w:t>434</w:t>
        </w:r>
        <w:r w:rsidR="00512D3E">
          <w:fldChar w:fldCharType="end"/>
        </w:r>
      </w:hyperlink>
    </w:p>
    <w:p w14:paraId="19AD8E2D" w14:textId="14785E57" w:rsidR="005F4FD8" w:rsidRDefault="00000000">
      <w:pPr>
        <w:pStyle w:val="TOC1"/>
        <w:rPr>
          <w:rFonts w:ascii="Calibri" w:hAnsi="Calibri"/>
          <w:szCs w:val="22"/>
        </w:rPr>
      </w:pPr>
      <w:hyperlink w:anchor="_Toc32331244" w:history="1">
        <w:r w:rsidR="00512D3E">
          <w:rPr>
            <w:rStyle w:val="af4"/>
            <w:rFonts w:hint="eastAsia"/>
          </w:rPr>
          <w:t>火灾事故调查规定（</w:t>
        </w:r>
        <w:r w:rsidR="00512D3E">
          <w:rPr>
            <w:rStyle w:val="af4"/>
          </w:rPr>
          <w:t>2012</w:t>
        </w:r>
        <w:r w:rsidR="00512D3E">
          <w:rPr>
            <w:rStyle w:val="af4"/>
            <w:rFonts w:hint="eastAsia"/>
          </w:rPr>
          <w:t>年）</w:t>
        </w:r>
        <w:r w:rsidR="00512D3E">
          <w:tab/>
        </w:r>
        <w:r w:rsidR="00512D3E">
          <w:fldChar w:fldCharType="begin"/>
        </w:r>
        <w:r w:rsidR="00512D3E">
          <w:instrText xml:space="preserve"> PAGEREF _Toc32331244 \h </w:instrText>
        </w:r>
        <w:r w:rsidR="00512D3E">
          <w:fldChar w:fldCharType="separate"/>
        </w:r>
        <w:r w:rsidR="00512D3E">
          <w:rPr>
            <w:noProof/>
          </w:rPr>
          <w:t>440</w:t>
        </w:r>
        <w:r w:rsidR="00512D3E">
          <w:fldChar w:fldCharType="end"/>
        </w:r>
      </w:hyperlink>
    </w:p>
    <w:p w14:paraId="323423D9" w14:textId="5B8CBE31" w:rsidR="005F4FD8" w:rsidRDefault="00000000">
      <w:pPr>
        <w:pStyle w:val="TOC1"/>
        <w:rPr>
          <w:rFonts w:ascii="Calibri" w:hAnsi="Calibri"/>
          <w:szCs w:val="22"/>
        </w:rPr>
      </w:pPr>
      <w:hyperlink w:anchor="_Toc32331245" w:history="1">
        <w:r w:rsidR="00512D3E">
          <w:rPr>
            <w:rStyle w:val="af4"/>
            <w:rFonts w:hint="eastAsia"/>
          </w:rPr>
          <w:t>消防监督检查规定（</w:t>
        </w:r>
        <w:r w:rsidR="00512D3E">
          <w:rPr>
            <w:rStyle w:val="af4"/>
          </w:rPr>
          <w:t>2012</w:t>
        </w:r>
        <w:r w:rsidR="00512D3E">
          <w:rPr>
            <w:rStyle w:val="af4"/>
            <w:rFonts w:hint="eastAsia"/>
          </w:rPr>
          <w:t>年）</w:t>
        </w:r>
        <w:r w:rsidR="00512D3E">
          <w:tab/>
        </w:r>
        <w:r w:rsidR="00512D3E">
          <w:fldChar w:fldCharType="begin"/>
        </w:r>
        <w:r w:rsidR="00512D3E">
          <w:instrText xml:space="preserve"> PAGEREF _Toc32331245 \h </w:instrText>
        </w:r>
        <w:r w:rsidR="00512D3E">
          <w:fldChar w:fldCharType="separate"/>
        </w:r>
        <w:r w:rsidR="00512D3E">
          <w:rPr>
            <w:noProof/>
          </w:rPr>
          <w:t>445</w:t>
        </w:r>
        <w:r w:rsidR="00512D3E">
          <w:fldChar w:fldCharType="end"/>
        </w:r>
      </w:hyperlink>
    </w:p>
    <w:p w14:paraId="15500AF6" w14:textId="7CB09E70" w:rsidR="005F4FD8" w:rsidRDefault="00000000">
      <w:pPr>
        <w:pStyle w:val="TOC1"/>
        <w:rPr>
          <w:rFonts w:ascii="Calibri" w:hAnsi="Calibri"/>
          <w:szCs w:val="22"/>
        </w:rPr>
      </w:pPr>
      <w:hyperlink w:anchor="_Toc32331246" w:history="1">
        <w:r w:rsidR="00512D3E">
          <w:rPr>
            <w:rStyle w:val="af4"/>
            <w:rFonts w:hint="eastAsia"/>
          </w:rPr>
          <w:t>消防安全责任制实施办法（</w:t>
        </w:r>
        <w:r w:rsidR="00512D3E">
          <w:rPr>
            <w:rStyle w:val="af4"/>
          </w:rPr>
          <w:t>2017</w:t>
        </w:r>
        <w:r w:rsidR="00512D3E">
          <w:rPr>
            <w:rStyle w:val="af4"/>
            <w:rFonts w:hint="eastAsia"/>
          </w:rPr>
          <w:t>年）</w:t>
        </w:r>
        <w:r w:rsidR="00512D3E">
          <w:tab/>
        </w:r>
        <w:r w:rsidR="00512D3E">
          <w:fldChar w:fldCharType="begin"/>
        </w:r>
        <w:r w:rsidR="00512D3E">
          <w:instrText xml:space="preserve"> PAGEREF _Toc32331246 \h </w:instrText>
        </w:r>
        <w:r w:rsidR="00512D3E">
          <w:fldChar w:fldCharType="separate"/>
        </w:r>
        <w:r w:rsidR="00512D3E">
          <w:rPr>
            <w:noProof/>
          </w:rPr>
          <w:t>452</w:t>
        </w:r>
        <w:r w:rsidR="00512D3E">
          <w:fldChar w:fldCharType="end"/>
        </w:r>
      </w:hyperlink>
    </w:p>
    <w:p w14:paraId="3AC12BA7" w14:textId="0B0BD4B8" w:rsidR="005F4FD8" w:rsidRDefault="00000000">
      <w:pPr>
        <w:pStyle w:val="TOC1"/>
        <w:rPr>
          <w:rFonts w:ascii="Calibri" w:hAnsi="Calibri"/>
          <w:szCs w:val="22"/>
        </w:rPr>
      </w:pPr>
      <w:hyperlink w:anchor="_Toc32331247" w:history="1">
        <w:r w:rsidR="00512D3E">
          <w:rPr>
            <w:rStyle w:val="af4"/>
            <w:rFonts w:hint="eastAsia"/>
          </w:rPr>
          <w:t>企业安全生产风险公告六条规定（</w:t>
        </w:r>
        <w:r w:rsidR="00512D3E">
          <w:rPr>
            <w:rStyle w:val="af4"/>
          </w:rPr>
          <w:t>2014</w:t>
        </w:r>
        <w:r w:rsidR="00512D3E">
          <w:rPr>
            <w:rStyle w:val="af4"/>
            <w:rFonts w:hint="eastAsia"/>
          </w:rPr>
          <w:t>年）</w:t>
        </w:r>
        <w:r w:rsidR="00512D3E">
          <w:tab/>
        </w:r>
        <w:r w:rsidR="00512D3E">
          <w:fldChar w:fldCharType="begin"/>
        </w:r>
        <w:r w:rsidR="00512D3E">
          <w:instrText xml:space="preserve"> PAGEREF _Toc32331247 \h </w:instrText>
        </w:r>
        <w:r w:rsidR="00512D3E">
          <w:fldChar w:fldCharType="separate"/>
        </w:r>
        <w:r w:rsidR="00512D3E">
          <w:rPr>
            <w:noProof/>
          </w:rPr>
          <w:t>458</w:t>
        </w:r>
        <w:r w:rsidR="00512D3E">
          <w:fldChar w:fldCharType="end"/>
        </w:r>
      </w:hyperlink>
    </w:p>
    <w:p w14:paraId="1FB4668F" w14:textId="09F6FA6B" w:rsidR="005F4FD8" w:rsidRDefault="00000000">
      <w:pPr>
        <w:pStyle w:val="TOC1"/>
        <w:rPr>
          <w:rFonts w:ascii="Calibri" w:hAnsi="Calibri"/>
          <w:szCs w:val="22"/>
        </w:rPr>
      </w:pPr>
      <w:hyperlink w:anchor="_Toc32331248" w:history="1">
        <w:r w:rsidR="00512D3E">
          <w:rPr>
            <w:rStyle w:val="af4"/>
            <w:rFonts w:hint="eastAsia"/>
          </w:rPr>
          <w:t>企业安全生产应急管理九条规定（</w:t>
        </w:r>
        <w:r w:rsidR="00512D3E">
          <w:rPr>
            <w:rStyle w:val="af4"/>
          </w:rPr>
          <w:t>2015</w:t>
        </w:r>
        <w:r w:rsidR="00512D3E">
          <w:rPr>
            <w:rStyle w:val="af4"/>
            <w:rFonts w:hint="eastAsia"/>
          </w:rPr>
          <w:t>年）</w:t>
        </w:r>
        <w:r w:rsidR="00512D3E">
          <w:tab/>
        </w:r>
        <w:r w:rsidR="00512D3E">
          <w:fldChar w:fldCharType="begin"/>
        </w:r>
        <w:r w:rsidR="00512D3E">
          <w:instrText xml:space="preserve"> PAGEREF _Toc32331248 \h </w:instrText>
        </w:r>
        <w:r w:rsidR="00512D3E">
          <w:fldChar w:fldCharType="separate"/>
        </w:r>
        <w:r w:rsidR="00512D3E">
          <w:rPr>
            <w:noProof/>
          </w:rPr>
          <w:t>458</w:t>
        </w:r>
        <w:r w:rsidR="00512D3E">
          <w:fldChar w:fldCharType="end"/>
        </w:r>
      </w:hyperlink>
    </w:p>
    <w:p w14:paraId="66CF3AF6" w14:textId="6739A626" w:rsidR="005F4FD8" w:rsidRDefault="00000000">
      <w:pPr>
        <w:pStyle w:val="TOC1"/>
        <w:rPr>
          <w:rFonts w:ascii="Calibri" w:hAnsi="Calibri"/>
          <w:szCs w:val="22"/>
        </w:rPr>
      </w:pPr>
      <w:hyperlink w:anchor="_Toc32331249" w:history="1">
        <w:r w:rsidR="00512D3E">
          <w:rPr>
            <w:rStyle w:val="af4"/>
            <w:rFonts w:hint="eastAsia"/>
          </w:rPr>
          <w:t>用人单位职业健康监护监督管理办法（</w:t>
        </w:r>
        <w:r w:rsidR="00512D3E">
          <w:rPr>
            <w:rStyle w:val="af4"/>
          </w:rPr>
          <w:t>2012</w:t>
        </w:r>
        <w:r w:rsidR="00512D3E">
          <w:rPr>
            <w:rStyle w:val="af4"/>
            <w:rFonts w:hint="eastAsia"/>
          </w:rPr>
          <w:t>年）</w:t>
        </w:r>
        <w:r w:rsidR="00512D3E">
          <w:tab/>
        </w:r>
        <w:r w:rsidR="00512D3E">
          <w:fldChar w:fldCharType="begin"/>
        </w:r>
        <w:r w:rsidR="00512D3E">
          <w:instrText xml:space="preserve"> PAGEREF _Toc32331249 \h </w:instrText>
        </w:r>
        <w:r w:rsidR="00512D3E">
          <w:fldChar w:fldCharType="separate"/>
        </w:r>
        <w:r w:rsidR="00512D3E">
          <w:rPr>
            <w:noProof/>
          </w:rPr>
          <w:t>459</w:t>
        </w:r>
        <w:r w:rsidR="00512D3E">
          <w:fldChar w:fldCharType="end"/>
        </w:r>
      </w:hyperlink>
    </w:p>
    <w:p w14:paraId="3715E65B" w14:textId="2BADCE91" w:rsidR="005F4FD8" w:rsidRDefault="00000000">
      <w:pPr>
        <w:pStyle w:val="TOC1"/>
        <w:rPr>
          <w:rFonts w:ascii="Calibri" w:hAnsi="Calibri"/>
          <w:szCs w:val="22"/>
        </w:rPr>
      </w:pPr>
      <w:hyperlink w:anchor="_Toc32331250" w:history="1">
        <w:r w:rsidR="00512D3E">
          <w:rPr>
            <w:rStyle w:val="af4"/>
            <w:rFonts w:hint="eastAsia"/>
          </w:rPr>
          <w:t>用人单位职业病危害防治八条规定（</w:t>
        </w:r>
        <w:r w:rsidR="00512D3E">
          <w:rPr>
            <w:rStyle w:val="af4"/>
          </w:rPr>
          <w:t>2015</w:t>
        </w:r>
        <w:r w:rsidR="00512D3E">
          <w:rPr>
            <w:rStyle w:val="af4"/>
            <w:rFonts w:hint="eastAsia"/>
          </w:rPr>
          <w:t>年）</w:t>
        </w:r>
        <w:r w:rsidR="00512D3E">
          <w:tab/>
        </w:r>
        <w:r w:rsidR="00512D3E">
          <w:fldChar w:fldCharType="begin"/>
        </w:r>
        <w:r w:rsidR="00512D3E">
          <w:instrText xml:space="preserve"> PAGEREF _Toc32331250 \h </w:instrText>
        </w:r>
        <w:r w:rsidR="00512D3E">
          <w:fldChar w:fldCharType="separate"/>
        </w:r>
        <w:r w:rsidR="00512D3E">
          <w:rPr>
            <w:noProof/>
          </w:rPr>
          <w:t>462</w:t>
        </w:r>
        <w:r w:rsidR="00512D3E">
          <w:fldChar w:fldCharType="end"/>
        </w:r>
      </w:hyperlink>
    </w:p>
    <w:p w14:paraId="5E32F59E" w14:textId="63D9A24B" w:rsidR="005F4FD8" w:rsidRDefault="00000000">
      <w:pPr>
        <w:pStyle w:val="TOC1"/>
        <w:rPr>
          <w:rFonts w:ascii="Calibri" w:hAnsi="Calibri"/>
          <w:szCs w:val="22"/>
        </w:rPr>
      </w:pPr>
      <w:hyperlink w:anchor="_Toc32331251" w:history="1">
        <w:r w:rsidR="00512D3E">
          <w:rPr>
            <w:rStyle w:val="af4"/>
            <w:rFonts w:hint="eastAsia"/>
          </w:rPr>
          <w:t>用人单位劳动防护用品管理规范（</w:t>
        </w:r>
        <w:r w:rsidR="00512D3E">
          <w:rPr>
            <w:rStyle w:val="af4"/>
          </w:rPr>
          <w:t>2015</w:t>
        </w:r>
        <w:r w:rsidR="00512D3E">
          <w:rPr>
            <w:rStyle w:val="af4"/>
            <w:rFonts w:hint="eastAsia"/>
          </w:rPr>
          <w:t>年）</w:t>
        </w:r>
        <w:r w:rsidR="00512D3E">
          <w:tab/>
        </w:r>
        <w:r w:rsidR="00512D3E">
          <w:fldChar w:fldCharType="begin"/>
        </w:r>
        <w:r w:rsidR="00512D3E">
          <w:instrText xml:space="preserve"> PAGEREF _Toc32331251 \h </w:instrText>
        </w:r>
        <w:r w:rsidR="00512D3E">
          <w:fldChar w:fldCharType="separate"/>
        </w:r>
        <w:r w:rsidR="00512D3E">
          <w:rPr>
            <w:noProof/>
          </w:rPr>
          <w:t>462</w:t>
        </w:r>
        <w:r w:rsidR="00512D3E">
          <w:fldChar w:fldCharType="end"/>
        </w:r>
      </w:hyperlink>
    </w:p>
    <w:p w14:paraId="64058FF4" w14:textId="7752C38C" w:rsidR="005F4FD8" w:rsidRDefault="00000000">
      <w:pPr>
        <w:pStyle w:val="TOC1"/>
        <w:rPr>
          <w:rFonts w:ascii="Calibri" w:hAnsi="Calibri"/>
          <w:szCs w:val="22"/>
        </w:rPr>
      </w:pPr>
      <w:hyperlink w:anchor="_Toc32331252" w:history="1">
        <w:r w:rsidR="00512D3E">
          <w:rPr>
            <w:rStyle w:val="af4"/>
            <w:rFonts w:hint="eastAsia"/>
          </w:rPr>
          <w:t>用人单位职业病危害告知与警示标识管理规范（</w:t>
        </w:r>
        <w:r w:rsidR="00512D3E">
          <w:rPr>
            <w:rStyle w:val="af4"/>
          </w:rPr>
          <w:t>2014</w:t>
        </w:r>
        <w:r w:rsidR="00512D3E">
          <w:rPr>
            <w:rStyle w:val="af4"/>
            <w:rFonts w:hint="eastAsia"/>
          </w:rPr>
          <w:t>年）</w:t>
        </w:r>
        <w:r w:rsidR="00512D3E">
          <w:tab/>
        </w:r>
        <w:r w:rsidR="00512D3E">
          <w:fldChar w:fldCharType="begin"/>
        </w:r>
        <w:r w:rsidR="00512D3E">
          <w:instrText xml:space="preserve"> PAGEREF _Toc32331252 \h </w:instrText>
        </w:r>
        <w:r w:rsidR="00512D3E">
          <w:fldChar w:fldCharType="separate"/>
        </w:r>
        <w:r w:rsidR="00512D3E">
          <w:rPr>
            <w:noProof/>
          </w:rPr>
          <w:t>465</w:t>
        </w:r>
        <w:r w:rsidR="00512D3E">
          <w:fldChar w:fldCharType="end"/>
        </w:r>
      </w:hyperlink>
    </w:p>
    <w:p w14:paraId="44707083" w14:textId="49115C2F" w:rsidR="005F4FD8" w:rsidRDefault="00000000">
      <w:pPr>
        <w:pStyle w:val="TOC1"/>
        <w:rPr>
          <w:rFonts w:ascii="Calibri" w:hAnsi="Calibri"/>
          <w:szCs w:val="22"/>
        </w:rPr>
      </w:pPr>
      <w:hyperlink w:anchor="_Toc32331253" w:history="1">
        <w:r w:rsidR="00512D3E">
          <w:rPr>
            <w:rStyle w:val="af4"/>
            <w:rFonts w:hint="eastAsia"/>
          </w:rPr>
          <w:t>职业卫生档案管理规范（</w:t>
        </w:r>
        <w:r w:rsidR="00512D3E">
          <w:rPr>
            <w:rStyle w:val="af4"/>
          </w:rPr>
          <w:t>2013</w:t>
        </w:r>
        <w:r w:rsidR="00512D3E">
          <w:rPr>
            <w:rStyle w:val="af4"/>
            <w:rFonts w:hint="eastAsia"/>
          </w:rPr>
          <w:t>年）</w:t>
        </w:r>
        <w:r w:rsidR="00512D3E">
          <w:tab/>
        </w:r>
        <w:r w:rsidR="00512D3E">
          <w:fldChar w:fldCharType="begin"/>
        </w:r>
        <w:r w:rsidR="00512D3E">
          <w:instrText xml:space="preserve"> PAGEREF _Toc32331253 \h </w:instrText>
        </w:r>
        <w:r w:rsidR="00512D3E">
          <w:fldChar w:fldCharType="separate"/>
        </w:r>
        <w:r w:rsidR="00512D3E">
          <w:rPr>
            <w:noProof/>
          </w:rPr>
          <w:t>468</w:t>
        </w:r>
        <w:r w:rsidR="00512D3E">
          <w:fldChar w:fldCharType="end"/>
        </w:r>
      </w:hyperlink>
    </w:p>
    <w:p w14:paraId="28992882" w14:textId="366AAE3A" w:rsidR="005F4FD8" w:rsidRDefault="00000000">
      <w:pPr>
        <w:pStyle w:val="TOC1"/>
        <w:rPr>
          <w:rFonts w:ascii="Calibri" w:hAnsi="Calibri"/>
          <w:szCs w:val="22"/>
        </w:rPr>
      </w:pPr>
      <w:hyperlink w:anchor="_Toc32331254" w:history="1">
        <w:r w:rsidR="00512D3E">
          <w:rPr>
            <w:rStyle w:val="af4"/>
            <w:rFonts w:hint="eastAsia"/>
          </w:rPr>
          <w:t>职业健康检查管理办法（</w:t>
        </w:r>
        <w:r w:rsidR="00512D3E">
          <w:rPr>
            <w:rStyle w:val="af4"/>
          </w:rPr>
          <w:t>2019</w:t>
        </w:r>
        <w:r w:rsidR="00512D3E">
          <w:rPr>
            <w:rStyle w:val="af4"/>
            <w:rFonts w:hint="eastAsia"/>
          </w:rPr>
          <w:t>年）</w:t>
        </w:r>
        <w:r w:rsidR="00512D3E">
          <w:tab/>
        </w:r>
        <w:r w:rsidR="00512D3E">
          <w:fldChar w:fldCharType="begin"/>
        </w:r>
        <w:r w:rsidR="00512D3E">
          <w:instrText xml:space="preserve"> PAGEREF _Toc32331254 \h </w:instrText>
        </w:r>
        <w:r w:rsidR="00512D3E">
          <w:fldChar w:fldCharType="separate"/>
        </w:r>
        <w:r w:rsidR="00512D3E">
          <w:rPr>
            <w:noProof/>
          </w:rPr>
          <w:t>469</w:t>
        </w:r>
        <w:r w:rsidR="00512D3E">
          <w:fldChar w:fldCharType="end"/>
        </w:r>
      </w:hyperlink>
    </w:p>
    <w:p w14:paraId="16B3D1AE" w14:textId="71F6E4FA" w:rsidR="005F4FD8" w:rsidRDefault="00000000">
      <w:pPr>
        <w:pStyle w:val="TOC1"/>
        <w:rPr>
          <w:rFonts w:ascii="Calibri" w:hAnsi="Calibri"/>
          <w:szCs w:val="22"/>
        </w:rPr>
      </w:pPr>
      <w:hyperlink w:anchor="_Toc32331255" w:history="1">
        <w:r w:rsidR="00512D3E">
          <w:rPr>
            <w:rStyle w:val="af4"/>
            <w:rFonts w:hint="eastAsia"/>
          </w:rPr>
          <w:t>职业病危害项目申报办法（</w:t>
        </w:r>
        <w:r w:rsidR="00512D3E">
          <w:rPr>
            <w:rStyle w:val="af4"/>
          </w:rPr>
          <w:t>2012</w:t>
        </w:r>
        <w:r w:rsidR="00512D3E">
          <w:rPr>
            <w:rStyle w:val="af4"/>
            <w:rFonts w:hint="eastAsia"/>
          </w:rPr>
          <w:t>年）</w:t>
        </w:r>
        <w:r w:rsidR="00512D3E">
          <w:tab/>
        </w:r>
        <w:r w:rsidR="00512D3E">
          <w:fldChar w:fldCharType="begin"/>
        </w:r>
        <w:r w:rsidR="00512D3E">
          <w:instrText xml:space="preserve"> PAGEREF _Toc32331255 \h </w:instrText>
        </w:r>
        <w:r w:rsidR="00512D3E">
          <w:fldChar w:fldCharType="separate"/>
        </w:r>
        <w:r w:rsidR="00512D3E">
          <w:rPr>
            <w:noProof/>
          </w:rPr>
          <w:t>472</w:t>
        </w:r>
        <w:r w:rsidR="00512D3E">
          <w:fldChar w:fldCharType="end"/>
        </w:r>
      </w:hyperlink>
    </w:p>
    <w:p w14:paraId="0B7FBA82" w14:textId="584B0AB7" w:rsidR="005F4FD8" w:rsidRDefault="00000000">
      <w:pPr>
        <w:pStyle w:val="TOC1"/>
        <w:rPr>
          <w:rFonts w:ascii="Calibri" w:hAnsi="Calibri"/>
          <w:szCs w:val="22"/>
        </w:rPr>
      </w:pPr>
      <w:hyperlink w:anchor="_Toc32331256" w:history="1">
        <w:r w:rsidR="00512D3E">
          <w:rPr>
            <w:rStyle w:val="af4"/>
            <w:rFonts w:hint="eastAsia"/>
          </w:rPr>
          <w:t>工作场所职业卫生监督管理规定（</w:t>
        </w:r>
        <w:r w:rsidR="00512D3E">
          <w:rPr>
            <w:rStyle w:val="af4"/>
          </w:rPr>
          <w:t>2012</w:t>
        </w:r>
        <w:r w:rsidR="00512D3E">
          <w:rPr>
            <w:rStyle w:val="af4"/>
            <w:rFonts w:hint="eastAsia"/>
          </w:rPr>
          <w:t>年）</w:t>
        </w:r>
        <w:r w:rsidR="00512D3E">
          <w:tab/>
        </w:r>
        <w:r w:rsidR="00512D3E">
          <w:fldChar w:fldCharType="begin"/>
        </w:r>
        <w:r w:rsidR="00512D3E">
          <w:instrText xml:space="preserve"> PAGEREF _Toc32331256 \h </w:instrText>
        </w:r>
        <w:r w:rsidR="00512D3E">
          <w:fldChar w:fldCharType="separate"/>
        </w:r>
        <w:r w:rsidR="00512D3E">
          <w:rPr>
            <w:noProof/>
          </w:rPr>
          <w:t>473</w:t>
        </w:r>
        <w:r w:rsidR="00512D3E">
          <w:fldChar w:fldCharType="end"/>
        </w:r>
      </w:hyperlink>
    </w:p>
    <w:p w14:paraId="3E22CCD7" w14:textId="2342F9C3" w:rsidR="005F4FD8" w:rsidRDefault="00000000">
      <w:pPr>
        <w:pStyle w:val="TOC1"/>
        <w:rPr>
          <w:rFonts w:ascii="Calibri" w:hAnsi="Calibri"/>
          <w:szCs w:val="22"/>
        </w:rPr>
      </w:pPr>
      <w:hyperlink w:anchor="_Toc32331257" w:history="1">
        <w:r w:rsidR="00512D3E">
          <w:rPr>
            <w:rStyle w:val="af4"/>
            <w:rFonts w:hint="eastAsia"/>
          </w:rPr>
          <w:t>严防企业粉尘爆炸五条规定（</w:t>
        </w:r>
        <w:r w:rsidR="00512D3E">
          <w:rPr>
            <w:rStyle w:val="af4"/>
          </w:rPr>
          <w:t>2014</w:t>
        </w:r>
        <w:r w:rsidR="00512D3E">
          <w:rPr>
            <w:rStyle w:val="af4"/>
            <w:rFonts w:hint="eastAsia"/>
          </w:rPr>
          <w:t>年）</w:t>
        </w:r>
        <w:r w:rsidR="00512D3E">
          <w:tab/>
        </w:r>
        <w:r w:rsidR="00512D3E">
          <w:fldChar w:fldCharType="begin"/>
        </w:r>
        <w:r w:rsidR="00512D3E">
          <w:instrText xml:space="preserve"> PAGEREF _Toc32331257 \h </w:instrText>
        </w:r>
        <w:r w:rsidR="00512D3E">
          <w:fldChar w:fldCharType="separate"/>
        </w:r>
        <w:r w:rsidR="00512D3E">
          <w:rPr>
            <w:noProof/>
          </w:rPr>
          <w:t>481</w:t>
        </w:r>
        <w:r w:rsidR="00512D3E">
          <w:fldChar w:fldCharType="end"/>
        </w:r>
      </w:hyperlink>
    </w:p>
    <w:p w14:paraId="5819361C" w14:textId="20215469" w:rsidR="005F4FD8" w:rsidRDefault="00000000">
      <w:pPr>
        <w:pStyle w:val="TOC1"/>
        <w:rPr>
          <w:rFonts w:ascii="Calibri" w:hAnsi="Calibri"/>
          <w:szCs w:val="22"/>
        </w:rPr>
      </w:pPr>
      <w:hyperlink w:anchor="_Toc32331258" w:history="1">
        <w:r w:rsidR="00512D3E">
          <w:rPr>
            <w:rStyle w:val="af4"/>
            <w:rFonts w:hint="eastAsia"/>
          </w:rPr>
          <w:t>《严防企业粉尘爆炸五条规定》条文释义（</w:t>
        </w:r>
        <w:r w:rsidR="00512D3E">
          <w:rPr>
            <w:rStyle w:val="af4"/>
          </w:rPr>
          <w:t>2014</w:t>
        </w:r>
        <w:r w:rsidR="00512D3E">
          <w:rPr>
            <w:rStyle w:val="af4"/>
            <w:rFonts w:hint="eastAsia"/>
          </w:rPr>
          <w:t>年）</w:t>
        </w:r>
        <w:r w:rsidR="00512D3E">
          <w:tab/>
        </w:r>
        <w:r w:rsidR="00512D3E">
          <w:fldChar w:fldCharType="begin"/>
        </w:r>
        <w:r w:rsidR="00512D3E">
          <w:instrText xml:space="preserve"> PAGEREF _Toc32331258 \h </w:instrText>
        </w:r>
        <w:r w:rsidR="00512D3E">
          <w:fldChar w:fldCharType="separate"/>
        </w:r>
        <w:r w:rsidR="00512D3E">
          <w:rPr>
            <w:noProof/>
          </w:rPr>
          <w:t>481</w:t>
        </w:r>
        <w:r w:rsidR="00512D3E">
          <w:fldChar w:fldCharType="end"/>
        </w:r>
      </w:hyperlink>
    </w:p>
    <w:p w14:paraId="5A3DC07D" w14:textId="326EDAE7" w:rsidR="005F4FD8" w:rsidRDefault="00000000">
      <w:pPr>
        <w:pStyle w:val="TOC1"/>
        <w:rPr>
          <w:rFonts w:ascii="Calibri" w:hAnsi="Calibri"/>
          <w:szCs w:val="22"/>
        </w:rPr>
      </w:pPr>
      <w:hyperlink w:anchor="_Toc32331259" w:history="1">
        <w:r w:rsidR="00512D3E">
          <w:rPr>
            <w:rStyle w:val="af4"/>
            <w:rFonts w:hint="eastAsia"/>
          </w:rPr>
          <w:t>有限空间安全作业五条规定（</w:t>
        </w:r>
        <w:r w:rsidR="00512D3E">
          <w:rPr>
            <w:rStyle w:val="af4"/>
          </w:rPr>
          <w:t>2014</w:t>
        </w:r>
        <w:r w:rsidR="00512D3E">
          <w:rPr>
            <w:rStyle w:val="af4"/>
            <w:rFonts w:hint="eastAsia"/>
          </w:rPr>
          <w:t>年）</w:t>
        </w:r>
        <w:r w:rsidR="00512D3E">
          <w:tab/>
        </w:r>
        <w:r w:rsidR="00512D3E">
          <w:fldChar w:fldCharType="begin"/>
        </w:r>
        <w:r w:rsidR="00512D3E">
          <w:instrText xml:space="preserve"> PAGEREF _Toc32331259 \h </w:instrText>
        </w:r>
        <w:r w:rsidR="00512D3E">
          <w:fldChar w:fldCharType="separate"/>
        </w:r>
        <w:r w:rsidR="00512D3E">
          <w:rPr>
            <w:noProof/>
          </w:rPr>
          <w:t>483</w:t>
        </w:r>
        <w:r w:rsidR="00512D3E">
          <w:fldChar w:fldCharType="end"/>
        </w:r>
      </w:hyperlink>
    </w:p>
    <w:p w14:paraId="0E0E5FF8" w14:textId="1C2A335E" w:rsidR="005F4FD8" w:rsidRDefault="00000000">
      <w:pPr>
        <w:pStyle w:val="TOC1"/>
        <w:rPr>
          <w:rFonts w:ascii="Calibri" w:hAnsi="Calibri"/>
          <w:szCs w:val="22"/>
        </w:rPr>
      </w:pPr>
      <w:hyperlink w:anchor="_Toc32331260" w:history="1">
        <w:r w:rsidR="00512D3E">
          <w:rPr>
            <w:rStyle w:val="af4"/>
            <w:rFonts w:hint="eastAsia"/>
          </w:rPr>
          <w:t>工贸企业有限空间作业安全管理与监督暂行规定（</w:t>
        </w:r>
        <w:r w:rsidR="00512D3E">
          <w:rPr>
            <w:rStyle w:val="af4"/>
          </w:rPr>
          <w:t>2013</w:t>
        </w:r>
        <w:r w:rsidR="00512D3E">
          <w:rPr>
            <w:rStyle w:val="af4"/>
            <w:rFonts w:hint="eastAsia"/>
          </w:rPr>
          <w:t>年）</w:t>
        </w:r>
        <w:r w:rsidR="00512D3E">
          <w:tab/>
        </w:r>
        <w:r w:rsidR="00512D3E">
          <w:fldChar w:fldCharType="begin"/>
        </w:r>
        <w:r w:rsidR="00512D3E">
          <w:instrText xml:space="preserve"> PAGEREF _Toc32331260 \h </w:instrText>
        </w:r>
        <w:r w:rsidR="00512D3E">
          <w:fldChar w:fldCharType="separate"/>
        </w:r>
        <w:r w:rsidR="00512D3E">
          <w:rPr>
            <w:noProof/>
          </w:rPr>
          <w:t>483</w:t>
        </w:r>
        <w:r w:rsidR="00512D3E">
          <w:fldChar w:fldCharType="end"/>
        </w:r>
      </w:hyperlink>
    </w:p>
    <w:p w14:paraId="5884576D" w14:textId="42395C5F" w:rsidR="005F4FD8" w:rsidRDefault="00000000">
      <w:pPr>
        <w:pStyle w:val="TOC1"/>
        <w:rPr>
          <w:rFonts w:ascii="Calibri" w:hAnsi="Calibri"/>
          <w:szCs w:val="22"/>
        </w:rPr>
      </w:pPr>
      <w:hyperlink w:anchor="_Toc32331261" w:history="1">
        <w:r w:rsidR="00512D3E">
          <w:rPr>
            <w:rStyle w:val="af4"/>
            <w:rFonts w:hint="eastAsia"/>
          </w:rPr>
          <w:t>特种设备质量监督与安全监察规定（</w:t>
        </w:r>
        <w:r w:rsidR="00512D3E">
          <w:rPr>
            <w:rStyle w:val="af4"/>
          </w:rPr>
          <w:t>2000</w:t>
        </w:r>
        <w:r w:rsidR="00512D3E">
          <w:rPr>
            <w:rStyle w:val="af4"/>
            <w:rFonts w:hint="eastAsia"/>
          </w:rPr>
          <w:t>年）</w:t>
        </w:r>
        <w:r w:rsidR="00512D3E">
          <w:tab/>
        </w:r>
        <w:r w:rsidR="00512D3E">
          <w:fldChar w:fldCharType="begin"/>
        </w:r>
        <w:r w:rsidR="00512D3E">
          <w:instrText xml:space="preserve"> PAGEREF _Toc32331261 \h </w:instrText>
        </w:r>
        <w:r w:rsidR="00512D3E">
          <w:fldChar w:fldCharType="separate"/>
        </w:r>
        <w:r w:rsidR="00512D3E">
          <w:rPr>
            <w:noProof/>
          </w:rPr>
          <w:t>486</w:t>
        </w:r>
        <w:r w:rsidR="00512D3E">
          <w:fldChar w:fldCharType="end"/>
        </w:r>
      </w:hyperlink>
    </w:p>
    <w:p w14:paraId="681AE27D" w14:textId="7480EFFF" w:rsidR="005F4FD8" w:rsidRDefault="00000000">
      <w:pPr>
        <w:pStyle w:val="TOC1"/>
        <w:rPr>
          <w:rFonts w:ascii="Calibri" w:hAnsi="Calibri"/>
          <w:szCs w:val="22"/>
        </w:rPr>
      </w:pPr>
      <w:hyperlink w:anchor="_Toc32331262" w:history="1">
        <w:r w:rsidR="00512D3E">
          <w:rPr>
            <w:rStyle w:val="af4"/>
            <w:rFonts w:hint="eastAsia"/>
          </w:rPr>
          <w:t>特种作业人员安全技术培训考核管理规定（</w:t>
        </w:r>
        <w:r w:rsidR="00512D3E">
          <w:rPr>
            <w:rStyle w:val="af4"/>
          </w:rPr>
          <w:t>2010</w:t>
        </w:r>
        <w:r w:rsidR="00512D3E">
          <w:rPr>
            <w:rStyle w:val="af4"/>
            <w:rFonts w:hint="eastAsia"/>
          </w:rPr>
          <w:t>年）</w:t>
        </w:r>
        <w:r w:rsidR="00512D3E">
          <w:tab/>
        </w:r>
        <w:r w:rsidR="00512D3E">
          <w:fldChar w:fldCharType="begin"/>
        </w:r>
        <w:r w:rsidR="00512D3E">
          <w:instrText xml:space="preserve"> PAGEREF _Toc32331262 \h </w:instrText>
        </w:r>
        <w:r w:rsidR="00512D3E">
          <w:fldChar w:fldCharType="separate"/>
        </w:r>
        <w:r w:rsidR="00512D3E">
          <w:rPr>
            <w:noProof/>
          </w:rPr>
          <w:t>492</w:t>
        </w:r>
        <w:r w:rsidR="00512D3E">
          <w:fldChar w:fldCharType="end"/>
        </w:r>
      </w:hyperlink>
    </w:p>
    <w:p w14:paraId="6A6FB2D8" w14:textId="0D9A9B8C" w:rsidR="005F4FD8" w:rsidRDefault="00000000">
      <w:pPr>
        <w:pStyle w:val="TOC1"/>
        <w:rPr>
          <w:rFonts w:ascii="Calibri" w:hAnsi="Calibri"/>
          <w:szCs w:val="22"/>
        </w:rPr>
      </w:pPr>
      <w:hyperlink w:anchor="_Toc32331263" w:history="1">
        <w:r w:rsidR="00512D3E">
          <w:rPr>
            <w:rStyle w:val="af4"/>
            <w:rFonts w:hint="eastAsia"/>
          </w:rPr>
          <w:t>特种作业安全技术实际操作考试标准及考试点设备配备标准（试行）（</w:t>
        </w:r>
        <w:r w:rsidR="00512D3E">
          <w:rPr>
            <w:rStyle w:val="af4"/>
          </w:rPr>
          <w:t>2014</w:t>
        </w:r>
        <w:r w:rsidR="00512D3E">
          <w:rPr>
            <w:rStyle w:val="af4"/>
            <w:rFonts w:hint="eastAsia"/>
          </w:rPr>
          <w:t>年）</w:t>
        </w:r>
        <w:r w:rsidR="00512D3E">
          <w:tab/>
        </w:r>
        <w:r w:rsidR="00512D3E">
          <w:fldChar w:fldCharType="begin"/>
        </w:r>
        <w:r w:rsidR="00512D3E">
          <w:instrText xml:space="preserve"> PAGEREF _Toc32331263 \h </w:instrText>
        </w:r>
        <w:r w:rsidR="00512D3E">
          <w:fldChar w:fldCharType="separate"/>
        </w:r>
        <w:r w:rsidR="00512D3E">
          <w:rPr>
            <w:noProof/>
          </w:rPr>
          <w:t>501</w:t>
        </w:r>
        <w:r w:rsidR="00512D3E">
          <w:fldChar w:fldCharType="end"/>
        </w:r>
      </w:hyperlink>
    </w:p>
    <w:p w14:paraId="5A2CF5B7" w14:textId="705B22A0" w:rsidR="005F4FD8" w:rsidRDefault="00000000">
      <w:pPr>
        <w:pStyle w:val="TOC1"/>
        <w:rPr>
          <w:rFonts w:ascii="Calibri" w:hAnsi="Calibri"/>
          <w:szCs w:val="22"/>
        </w:rPr>
      </w:pPr>
      <w:hyperlink w:anchor="_Toc32331264" w:history="1">
        <w:r w:rsidR="00512D3E">
          <w:rPr>
            <w:rStyle w:val="af4"/>
            <w:rFonts w:hint="eastAsia"/>
          </w:rPr>
          <w:t>特种设备作业人员监督管理办法（</w:t>
        </w:r>
        <w:r w:rsidR="00512D3E">
          <w:rPr>
            <w:rStyle w:val="af4"/>
          </w:rPr>
          <w:t>2011</w:t>
        </w:r>
        <w:r w:rsidR="00512D3E">
          <w:rPr>
            <w:rStyle w:val="af4"/>
            <w:rFonts w:hint="eastAsia"/>
          </w:rPr>
          <w:t>年）</w:t>
        </w:r>
        <w:r w:rsidR="00512D3E">
          <w:tab/>
        </w:r>
        <w:r w:rsidR="00512D3E">
          <w:fldChar w:fldCharType="begin"/>
        </w:r>
        <w:r w:rsidR="00512D3E">
          <w:instrText xml:space="preserve"> PAGEREF _Toc32331264 \h </w:instrText>
        </w:r>
        <w:r w:rsidR="00512D3E">
          <w:fldChar w:fldCharType="separate"/>
        </w:r>
        <w:r w:rsidR="00512D3E">
          <w:rPr>
            <w:noProof/>
          </w:rPr>
          <w:t>502</w:t>
        </w:r>
        <w:r w:rsidR="00512D3E">
          <w:fldChar w:fldCharType="end"/>
        </w:r>
      </w:hyperlink>
    </w:p>
    <w:p w14:paraId="09DB40E1" w14:textId="4E695902" w:rsidR="005F4FD8" w:rsidRDefault="00000000">
      <w:pPr>
        <w:pStyle w:val="TOC1"/>
        <w:rPr>
          <w:rFonts w:ascii="Calibri" w:hAnsi="Calibri"/>
          <w:szCs w:val="22"/>
        </w:rPr>
      </w:pPr>
      <w:hyperlink w:anchor="_Toc32331265" w:history="1">
        <w:r w:rsidR="00512D3E">
          <w:rPr>
            <w:rStyle w:val="af4"/>
            <w:rFonts w:hint="eastAsia"/>
          </w:rPr>
          <w:t>特种设备事故报告和调查处理规定</w:t>
        </w:r>
        <w:r w:rsidR="00512D3E">
          <w:tab/>
        </w:r>
        <w:r w:rsidR="00512D3E">
          <w:fldChar w:fldCharType="begin"/>
        </w:r>
        <w:r w:rsidR="00512D3E">
          <w:instrText xml:space="preserve"> PAGEREF _Toc32331265 \h </w:instrText>
        </w:r>
        <w:r w:rsidR="00512D3E">
          <w:fldChar w:fldCharType="separate"/>
        </w:r>
        <w:r w:rsidR="00512D3E">
          <w:rPr>
            <w:noProof/>
          </w:rPr>
          <w:t>506</w:t>
        </w:r>
        <w:r w:rsidR="00512D3E">
          <w:fldChar w:fldCharType="end"/>
        </w:r>
      </w:hyperlink>
    </w:p>
    <w:p w14:paraId="3B54B195" w14:textId="22ED64D9" w:rsidR="005F4FD8" w:rsidRDefault="00000000">
      <w:pPr>
        <w:pStyle w:val="TOC1"/>
        <w:rPr>
          <w:rFonts w:ascii="Calibri" w:hAnsi="Calibri"/>
          <w:szCs w:val="22"/>
        </w:rPr>
      </w:pPr>
      <w:hyperlink w:anchor="_Toc32331266" w:history="1">
        <w:r w:rsidR="00512D3E">
          <w:rPr>
            <w:rStyle w:val="af4"/>
            <w:rFonts w:hint="eastAsia"/>
          </w:rPr>
          <w:t>特种设备现场安全监督检查规则（</w:t>
        </w:r>
        <w:r w:rsidR="00512D3E">
          <w:rPr>
            <w:rStyle w:val="af4"/>
          </w:rPr>
          <w:t>2015</w:t>
        </w:r>
        <w:r w:rsidR="00512D3E">
          <w:rPr>
            <w:rStyle w:val="af4"/>
            <w:rFonts w:hint="eastAsia"/>
          </w:rPr>
          <w:t>年）</w:t>
        </w:r>
        <w:r w:rsidR="00512D3E">
          <w:tab/>
        </w:r>
        <w:r w:rsidR="00512D3E">
          <w:fldChar w:fldCharType="begin"/>
        </w:r>
        <w:r w:rsidR="00512D3E">
          <w:instrText xml:space="preserve"> PAGEREF _Toc32331266 \h </w:instrText>
        </w:r>
        <w:r w:rsidR="00512D3E">
          <w:fldChar w:fldCharType="separate"/>
        </w:r>
        <w:r w:rsidR="00512D3E">
          <w:rPr>
            <w:noProof/>
          </w:rPr>
          <w:t>511</w:t>
        </w:r>
        <w:r w:rsidR="00512D3E">
          <w:fldChar w:fldCharType="end"/>
        </w:r>
      </w:hyperlink>
    </w:p>
    <w:p w14:paraId="3B2D83A9" w14:textId="7DC270B6" w:rsidR="005F4FD8" w:rsidRDefault="00000000">
      <w:pPr>
        <w:pStyle w:val="TOC1"/>
        <w:rPr>
          <w:rFonts w:ascii="Calibri" w:hAnsi="Calibri"/>
          <w:szCs w:val="22"/>
        </w:rPr>
      </w:pPr>
      <w:hyperlink w:anchor="_Toc32331267" w:history="1">
        <w:r w:rsidR="00512D3E">
          <w:rPr>
            <w:rStyle w:val="af4"/>
            <w:rFonts w:hint="eastAsia"/>
          </w:rPr>
          <w:t>特种作业人员安全技术培训考核管理规定（</w:t>
        </w:r>
        <w:r w:rsidR="00512D3E">
          <w:rPr>
            <w:rStyle w:val="af4"/>
          </w:rPr>
          <w:t>2015</w:t>
        </w:r>
        <w:r w:rsidR="00512D3E">
          <w:rPr>
            <w:rStyle w:val="af4"/>
            <w:rFonts w:hint="eastAsia"/>
          </w:rPr>
          <w:t>年）</w:t>
        </w:r>
        <w:r w:rsidR="00512D3E">
          <w:tab/>
        </w:r>
        <w:r w:rsidR="00512D3E">
          <w:fldChar w:fldCharType="begin"/>
        </w:r>
        <w:r w:rsidR="00512D3E">
          <w:instrText xml:space="preserve"> PAGEREF _Toc32331267 \h </w:instrText>
        </w:r>
        <w:r w:rsidR="00512D3E">
          <w:fldChar w:fldCharType="separate"/>
        </w:r>
        <w:r w:rsidR="00512D3E">
          <w:rPr>
            <w:noProof/>
          </w:rPr>
          <w:t>515</w:t>
        </w:r>
        <w:r w:rsidR="00512D3E">
          <w:fldChar w:fldCharType="end"/>
        </w:r>
      </w:hyperlink>
    </w:p>
    <w:p w14:paraId="5C20BEC3" w14:textId="4B84500A" w:rsidR="005F4FD8" w:rsidRDefault="00000000">
      <w:pPr>
        <w:pStyle w:val="TOC1"/>
        <w:rPr>
          <w:rFonts w:ascii="Calibri" w:hAnsi="Calibri"/>
          <w:szCs w:val="22"/>
        </w:rPr>
      </w:pPr>
      <w:hyperlink w:anchor="_Toc32331268" w:history="1">
        <w:r w:rsidR="00512D3E">
          <w:rPr>
            <w:rStyle w:val="af4"/>
            <w:rFonts w:hint="eastAsia"/>
          </w:rPr>
          <w:t>特种设备作业人员考核规则（</w:t>
        </w:r>
        <w:r w:rsidR="00512D3E">
          <w:rPr>
            <w:rStyle w:val="af4"/>
          </w:rPr>
          <w:t>2019</w:t>
        </w:r>
        <w:r w:rsidR="00512D3E">
          <w:rPr>
            <w:rStyle w:val="af4"/>
            <w:rFonts w:hint="eastAsia"/>
          </w:rPr>
          <w:t>年）</w:t>
        </w:r>
        <w:r w:rsidR="00512D3E">
          <w:tab/>
        </w:r>
        <w:r w:rsidR="00512D3E">
          <w:fldChar w:fldCharType="begin"/>
        </w:r>
        <w:r w:rsidR="00512D3E">
          <w:instrText xml:space="preserve"> PAGEREF _Toc32331268 \h </w:instrText>
        </w:r>
        <w:r w:rsidR="00512D3E">
          <w:fldChar w:fldCharType="separate"/>
        </w:r>
        <w:r w:rsidR="00512D3E">
          <w:rPr>
            <w:noProof/>
          </w:rPr>
          <w:t>524</w:t>
        </w:r>
        <w:r w:rsidR="00512D3E">
          <w:fldChar w:fldCharType="end"/>
        </w:r>
      </w:hyperlink>
    </w:p>
    <w:p w14:paraId="6F432CE8" w14:textId="39B201D0" w:rsidR="005F4FD8" w:rsidRDefault="00000000">
      <w:pPr>
        <w:pStyle w:val="TOC1"/>
        <w:rPr>
          <w:rFonts w:ascii="Calibri" w:hAnsi="Calibri"/>
          <w:szCs w:val="22"/>
        </w:rPr>
      </w:pPr>
      <w:hyperlink w:anchor="_Toc32331269" w:history="1">
        <w:r w:rsidR="00512D3E">
          <w:rPr>
            <w:rStyle w:val="af4"/>
            <w:rFonts w:hint="eastAsia"/>
          </w:rPr>
          <w:t>压力管道安全管理与监察规定</w:t>
        </w:r>
        <w:r w:rsidR="00512D3E">
          <w:tab/>
        </w:r>
        <w:r w:rsidR="00512D3E">
          <w:fldChar w:fldCharType="begin"/>
        </w:r>
        <w:r w:rsidR="00512D3E">
          <w:instrText xml:space="preserve"> PAGEREF _Toc32331269 \h </w:instrText>
        </w:r>
        <w:r w:rsidR="00512D3E">
          <w:fldChar w:fldCharType="separate"/>
        </w:r>
        <w:r w:rsidR="00512D3E">
          <w:rPr>
            <w:noProof/>
          </w:rPr>
          <w:t>528</w:t>
        </w:r>
        <w:r w:rsidR="00512D3E">
          <w:fldChar w:fldCharType="end"/>
        </w:r>
      </w:hyperlink>
    </w:p>
    <w:p w14:paraId="7F1EB9F6" w14:textId="77219490" w:rsidR="005F4FD8" w:rsidRDefault="00000000">
      <w:pPr>
        <w:pStyle w:val="TOC1"/>
        <w:rPr>
          <w:rFonts w:ascii="Calibri" w:hAnsi="Calibri"/>
          <w:szCs w:val="22"/>
        </w:rPr>
      </w:pPr>
      <w:hyperlink w:anchor="_Toc32331270" w:history="1">
        <w:r w:rsidR="00512D3E">
          <w:rPr>
            <w:rStyle w:val="af4"/>
            <w:rFonts w:hint="eastAsia"/>
          </w:rPr>
          <w:t>小型和常压热水锅炉安全监察规定</w:t>
        </w:r>
        <w:r w:rsidR="00512D3E">
          <w:tab/>
        </w:r>
        <w:r w:rsidR="00512D3E">
          <w:fldChar w:fldCharType="begin"/>
        </w:r>
        <w:r w:rsidR="00512D3E">
          <w:instrText xml:space="preserve"> PAGEREF _Toc32331270 \h </w:instrText>
        </w:r>
        <w:r w:rsidR="00512D3E">
          <w:fldChar w:fldCharType="separate"/>
        </w:r>
        <w:r w:rsidR="00512D3E">
          <w:rPr>
            <w:noProof/>
          </w:rPr>
          <w:t>532</w:t>
        </w:r>
        <w:r w:rsidR="00512D3E">
          <w:fldChar w:fldCharType="end"/>
        </w:r>
      </w:hyperlink>
    </w:p>
    <w:p w14:paraId="58D111F8" w14:textId="5929C79C" w:rsidR="005F4FD8" w:rsidRDefault="00000000">
      <w:pPr>
        <w:pStyle w:val="TOC1"/>
        <w:rPr>
          <w:rFonts w:ascii="Calibri" w:hAnsi="Calibri"/>
          <w:szCs w:val="22"/>
        </w:rPr>
      </w:pPr>
      <w:hyperlink w:anchor="_Toc32331271" w:history="1">
        <w:r w:rsidR="00512D3E">
          <w:rPr>
            <w:rStyle w:val="af4"/>
            <w:rFonts w:hint="eastAsia"/>
          </w:rPr>
          <w:t>气瓶安全监察规定（</w:t>
        </w:r>
        <w:r w:rsidR="00512D3E">
          <w:rPr>
            <w:rStyle w:val="af4"/>
          </w:rPr>
          <w:t>2015</w:t>
        </w:r>
        <w:r w:rsidR="00512D3E">
          <w:rPr>
            <w:rStyle w:val="af4"/>
            <w:rFonts w:hint="eastAsia"/>
          </w:rPr>
          <w:t>年）</w:t>
        </w:r>
        <w:r w:rsidR="00512D3E">
          <w:tab/>
        </w:r>
        <w:r w:rsidR="00512D3E">
          <w:fldChar w:fldCharType="begin"/>
        </w:r>
        <w:r w:rsidR="00512D3E">
          <w:instrText xml:space="preserve"> PAGEREF _Toc32331271 \h </w:instrText>
        </w:r>
        <w:r w:rsidR="00512D3E">
          <w:fldChar w:fldCharType="separate"/>
        </w:r>
        <w:r w:rsidR="00512D3E">
          <w:rPr>
            <w:noProof/>
          </w:rPr>
          <w:t>536</w:t>
        </w:r>
        <w:r w:rsidR="00512D3E">
          <w:fldChar w:fldCharType="end"/>
        </w:r>
      </w:hyperlink>
    </w:p>
    <w:p w14:paraId="67AB3DD1" w14:textId="2F29EFE3" w:rsidR="005F4FD8" w:rsidRDefault="00000000">
      <w:pPr>
        <w:pStyle w:val="TOC1"/>
        <w:rPr>
          <w:rFonts w:ascii="Calibri" w:hAnsi="Calibri"/>
          <w:szCs w:val="22"/>
        </w:rPr>
      </w:pPr>
      <w:hyperlink w:anchor="_Toc32331272" w:history="1">
        <w:r w:rsidR="00512D3E">
          <w:rPr>
            <w:rStyle w:val="af4"/>
            <w:rFonts w:hint="eastAsia"/>
          </w:rPr>
          <w:t>锅炉压力容器制造监督管理办法（</w:t>
        </w:r>
        <w:r w:rsidR="00512D3E">
          <w:rPr>
            <w:rStyle w:val="af4"/>
          </w:rPr>
          <w:t>2002</w:t>
        </w:r>
        <w:r w:rsidR="00512D3E">
          <w:rPr>
            <w:rStyle w:val="af4"/>
            <w:rFonts w:hint="eastAsia"/>
          </w:rPr>
          <w:t>年）</w:t>
        </w:r>
        <w:r w:rsidR="00512D3E">
          <w:tab/>
        </w:r>
        <w:r w:rsidR="00512D3E">
          <w:fldChar w:fldCharType="begin"/>
        </w:r>
        <w:r w:rsidR="00512D3E">
          <w:instrText xml:space="preserve"> PAGEREF _Toc32331272 \h </w:instrText>
        </w:r>
        <w:r w:rsidR="00512D3E">
          <w:fldChar w:fldCharType="separate"/>
        </w:r>
        <w:r w:rsidR="00512D3E">
          <w:rPr>
            <w:noProof/>
          </w:rPr>
          <w:t>541</w:t>
        </w:r>
        <w:r w:rsidR="00512D3E">
          <w:fldChar w:fldCharType="end"/>
        </w:r>
      </w:hyperlink>
    </w:p>
    <w:p w14:paraId="2F6F7C41" w14:textId="3B791148" w:rsidR="005F4FD8" w:rsidRDefault="00000000">
      <w:pPr>
        <w:pStyle w:val="TOC1"/>
        <w:rPr>
          <w:rFonts w:ascii="Calibri" w:hAnsi="Calibri"/>
          <w:szCs w:val="22"/>
        </w:rPr>
      </w:pPr>
      <w:hyperlink w:anchor="_Toc32331273" w:history="1">
        <w:r w:rsidR="00512D3E">
          <w:rPr>
            <w:rStyle w:val="af4"/>
            <w:rFonts w:hint="eastAsia"/>
          </w:rPr>
          <w:t>锅炉压力容器压力管道特种设备安全监察行政处罚规定（</w:t>
        </w:r>
        <w:r w:rsidR="00512D3E">
          <w:rPr>
            <w:rStyle w:val="af4"/>
          </w:rPr>
          <w:t>2002</w:t>
        </w:r>
        <w:r w:rsidR="00512D3E">
          <w:rPr>
            <w:rStyle w:val="af4"/>
            <w:rFonts w:hint="eastAsia"/>
          </w:rPr>
          <w:t>年）</w:t>
        </w:r>
        <w:r w:rsidR="00512D3E">
          <w:tab/>
        </w:r>
        <w:r w:rsidR="00512D3E">
          <w:fldChar w:fldCharType="begin"/>
        </w:r>
        <w:r w:rsidR="00512D3E">
          <w:instrText xml:space="preserve"> PAGEREF _Toc32331273 \h </w:instrText>
        </w:r>
        <w:r w:rsidR="00512D3E">
          <w:fldChar w:fldCharType="separate"/>
        </w:r>
        <w:r w:rsidR="00512D3E">
          <w:rPr>
            <w:noProof/>
          </w:rPr>
          <w:t>544</w:t>
        </w:r>
        <w:r w:rsidR="00512D3E">
          <w:fldChar w:fldCharType="end"/>
        </w:r>
      </w:hyperlink>
    </w:p>
    <w:p w14:paraId="62FE90B8" w14:textId="34777C43" w:rsidR="005F4FD8" w:rsidRDefault="00000000">
      <w:pPr>
        <w:pStyle w:val="TOC1"/>
        <w:rPr>
          <w:rFonts w:ascii="Calibri" w:hAnsi="Calibri"/>
          <w:szCs w:val="22"/>
        </w:rPr>
      </w:pPr>
      <w:hyperlink w:anchor="_Toc32331274" w:history="1">
        <w:r w:rsidR="00512D3E">
          <w:rPr>
            <w:rStyle w:val="af4"/>
            <w:rFonts w:hint="eastAsia"/>
          </w:rPr>
          <w:t>国家安全监管总局关于加强化工安全仪表系统管理的指导意见</w:t>
        </w:r>
        <w:r w:rsidR="00512D3E">
          <w:tab/>
        </w:r>
        <w:r w:rsidR="00512D3E">
          <w:fldChar w:fldCharType="begin"/>
        </w:r>
        <w:r w:rsidR="00512D3E">
          <w:instrText xml:space="preserve"> PAGEREF _Toc32331274 \h </w:instrText>
        </w:r>
        <w:r w:rsidR="00512D3E">
          <w:fldChar w:fldCharType="separate"/>
        </w:r>
        <w:r w:rsidR="00512D3E">
          <w:rPr>
            <w:noProof/>
          </w:rPr>
          <w:t>545</w:t>
        </w:r>
        <w:r w:rsidR="00512D3E">
          <w:fldChar w:fldCharType="end"/>
        </w:r>
      </w:hyperlink>
    </w:p>
    <w:p w14:paraId="5B02CB25" w14:textId="43BE7036" w:rsidR="005F4FD8" w:rsidRDefault="00000000">
      <w:pPr>
        <w:pStyle w:val="TOC1"/>
        <w:rPr>
          <w:rFonts w:ascii="Calibri" w:hAnsi="Calibri"/>
          <w:szCs w:val="22"/>
        </w:rPr>
      </w:pPr>
      <w:hyperlink w:anchor="_Toc32331275" w:history="1">
        <w:r w:rsidR="00512D3E">
          <w:rPr>
            <w:rStyle w:val="af4"/>
            <w:rFonts w:hint="eastAsia"/>
          </w:rPr>
          <w:t>国家安全监管总局关于加强化工企业泄漏管理的指导意见</w:t>
        </w:r>
        <w:r w:rsidR="00512D3E">
          <w:tab/>
        </w:r>
        <w:r w:rsidR="00512D3E">
          <w:fldChar w:fldCharType="begin"/>
        </w:r>
        <w:r w:rsidR="00512D3E">
          <w:instrText xml:space="preserve"> PAGEREF _Toc32331275 \h </w:instrText>
        </w:r>
        <w:r w:rsidR="00512D3E">
          <w:fldChar w:fldCharType="separate"/>
        </w:r>
        <w:r w:rsidR="00512D3E">
          <w:rPr>
            <w:noProof/>
          </w:rPr>
          <w:t>547</w:t>
        </w:r>
        <w:r w:rsidR="00512D3E">
          <w:fldChar w:fldCharType="end"/>
        </w:r>
      </w:hyperlink>
    </w:p>
    <w:p w14:paraId="15381E4A" w14:textId="67960D16" w:rsidR="005F4FD8" w:rsidRDefault="00000000">
      <w:pPr>
        <w:pStyle w:val="TOC1"/>
        <w:rPr>
          <w:rFonts w:ascii="Calibri" w:hAnsi="Calibri"/>
          <w:szCs w:val="22"/>
        </w:rPr>
      </w:pPr>
      <w:hyperlink w:anchor="_Toc32331276" w:history="1">
        <w:r w:rsidR="00512D3E">
          <w:rPr>
            <w:rStyle w:val="af4"/>
            <w:rFonts w:hint="eastAsia"/>
          </w:rPr>
          <w:t>关于在用液体危险货物罐车加装紧急切断装置有关事项的通知</w:t>
        </w:r>
        <w:r w:rsidR="00512D3E">
          <w:tab/>
        </w:r>
        <w:r w:rsidR="00512D3E">
          <w:fldChar w:fldCharType="begin"/>
        </w:r>
        <w:r w:rsidR="00512D3E">
          <w:instrText xml:space="preserve"> PAGEREF _Toc32331276 \h </w:instrText>
        </w:r>
        <w:r w:rsidR="00512D3E">
          <w:fldChar w:fldCharType="separate"/>
        </w:r>
        <w:r w:rsidR="00512D3E">
          <w:rPr>
            <w:noProof/>
          </w:rPr>
          <w:t>550</w:t>
        </w:r>
        <w:r w:rsidR="00512D3E">
          <w:fldChar w:fldCharType="end"/>
        </w:r>
      </w:hyperlink>
    </w:p>
    <w:p w14:paraId="24EEBA2D" w14:textId="28723AB4" w:rsidR="005F4FD8" w:rsidRDefault="00000000">
      <w:pPr>
        <w:pStyle w:val="TOC1"/>
        <w:rPr>
          <w:rFonts w:ascii="Calibri" w:hAnsi="Calibri"/>
          <w:szCs w:val="22"/>
        </w:rPr>
      </w:pPr>
      <w:hyperlink w:anchor="_Toc32331277" w:history="1">
        <w:r w:rsidR="00512D3E">
          <w:rPr>
            <w:rStyle w:val="af4"/>
            <w:rFonts w:hint="eastAsia"/>
          </w:rPr>
          <w:t>防雷减灾管理办法（</w:t>
        </w:r>
        <w:r w:rsidR="00512D3E">
          <w:rPr>
            <w:rStyle w:val="af4"/>
          </w:rPr>
          <w:t>2013</w:t>
        </w:r>
        <w:r w:rsidR="00512D3E">
          <w:rPr>
            <w:rStyle w:val="af4"/>
            <w:rFonts w:hint="eastAsia"/>
          </w:rPr>
          <w:t>年）</w:t>
        </w:r>
        <w:r w:rsidR="00512D3E">
          <w:tab/>
        </w:r>
        <w:r w:rsidR="00512D3E">
          <w:fldChar w:fldCharType="begin"/>
        </w:r>
        <w:r w:rsidR="00512D3E">
          <w:instrText xml:space="preserve"> PAGEREF _Toc32331277 \h </w:instrText>
        </w:r>
        <w:r w:rsidR="00512D3E">
          <w:fldChar w:fldCharType="separate"/>
        </w:r>
        <w:r w:rsidR="00512D3E">
          <w:rPr>
            <w:noProof/>
          </w:rPr>
          <w:t>552</w:t>
        </w:r>
        <w:r w:rsidR="00512D3E">
          <w:fldChar w:fldCharType="end"/>
        </w:r>
      </w:hyperlink>
    </w:p>
    <w:p w14:paraId="75691A26" w14:textId="3B58D407" w:rsidR="005F4FD8" w:rsidRDefault="00000000">
      <w:pPr>
        <w:pStyle w:val="TOC1"/>
        <w:rPr>
          <w:rFonts w:ascii="Calibri" w:hAnsi="Calibri"/>
          <w:szCs w:val="22"/>
        </w:rPr>
      </w:pPr>
      <w:hyperlink w:anchor="_Toc32331278" w:history="1">
        <w:r w:rsidR="00512D3E">
          <w:rPr>
            <w:rStyle w:val="af4"/>
            <w:rFonts w:hint="eastAsia"/>
          </w:rPr>
          <w:t>厂内机动车辆安全管理规定（</w:t>
        </w:r>
        <w:r w:rsidR="00512D3E">
          <w:rPr>
            <w:rStyle w:val="af4"/>
          </w:rPr>
          <w:t>1995</w:t>
        </w:r>
        <w:r w:rsidR="00512D3E">
          <w:rPr>
            <w:rStyle w:val="af4"/>
            <w:rFonts w:hint="eastAsia"/>
          </w:rPr>
          <w:t>年）</w:t>
        </w:r>
        <w:r w:rsidR="00512D3E">
          <w:tab/>
        </w:r>
        <w:r w:rsidR="00512D3E">
          <w:fldChar w:fldCharType="begin"/>
        </w:r>
        <w:r w:rsidR="00512D3E">
          <w:instrText xml:space="preserve"> PAGEREF _Toc32331278 \h </w:instrText>
        </w:r>
        <w:r w:rsidR="00512D3E">
          <w:fldChar w:fldCharType="separate"/>
        </w:r>
        <w:r w:rsidR="00512D3E">
          <w:rPr>
            <w:noProof/>
          </w:rPr>
          <w:t>555</w:t>
        </w:r>
        <w:r w:rsidR="00512D3E">
          <w:fldChar w:fldCharType="end"/>
        </w:r>
      </w:hyperlink>
    </w:p>
    <w:p w14:paraId="5C1D20C9" w14:textId="57273370" w:rsidR="005F4FD8" w:rsidRDefault="00000000">
      <w:pPr>
        <w:pStyle w:val="TOC1"/>
        <w:rPr>
          <w:rFonts w:ascii="Calibri" w:hAnsi="Calibri"/>
          <w:szCs w:val="22"/>
        </w:rPr>
      </w:pPr>
      <w:hyperlink w:anchor="_Toc32331279" w:history="1">
        <w:r w:rsidR="00512D3E">
          <w:rPr>
            <w:rStyle w:val="af4"/>
            <w:rFonts w:hint="eastAsia"/>
          </w:rPr>
          <w:t>交通法规新规定（</w:t>
        </w:r>
        <w:r w:rsidR="00512D3E">
          <w:rPr>
            <w:rStyle w:val="af4"/>
          </w:rPr>
          <w:t>2013</w:t>
        </w:r>
        <w:r w:rsidR="00512D3E">
          <w:rPr>
            <w:rStyle w:val="af4"/>
            <w:rFonts w:hint="eastAsia"/>
          </w:rPr>
          <w:t>年）</w:t>
        </w:r>
        <w:r w:rsidR="00512D3E">
          <w:tab/>
        </w:r>
        <w:r w:rsidR="00512D3E">
          <w:fldChar w:fldCharType="begin"/>
        </w:r>
        <w:r w:rsidR="00512D3E">
          <w:instrText xml:space="preserve"> PAGEREF _Toc32331279 \h </w:instrText>
        </w:r>
        <w:r w:rsidR="00512D3E">
          <w:fldChar w:fldCharType="separate"/>
        </w:r>
        <w:r w:rsidR="00512D3E">
          <w:rPr>
            <w:noProof/>
          </w:rPr>
          <w:t>558</w:t>
        </w:r>
        <w:r w:rsidR="00512D3E">
          <w:fldChar w:fldCharType="end"/>
        </w:r>
      </w:hyperlink>
    </w:p>
    <w:p w14:paraId="647F97F5" w14:textId="48C3362B" w:rsidR="005F4FD8" w:rsidRDefault="00000000">
      <w:pPr>
        <w:pStyle w:val="TOC1"/>
        <w:rPr>
          <w:rFonts w:ascii="Calibri" w:hAnsi="Calibri"/>
          <w:szCs w:val="22"/>
        </w:rPr>
      </w:pPr>
      <w:hyperlink w:anchor="_Toc32331280" w:history="1">
        <w:r w:rsidR="00512D3E">
          <w:rPr>
            <w:rStyle w:val="af4"/>
            <w:rFonts w:hint="eastAsia"/>
          </w:rPr>
          <w:t>注册安全工程师职业资格制度规定（</w:t>
        </w:r>
        <w:r w:rsidR="00512D3E">
          <w:rPr>
            <w:rStyle w:val="af4"/>
          </w:rPr>
          <w:t>2019</w:t>
        </w:r>
        <w:r w:rsidR="00512D3E">
          <w:rPr>
            <w:rStyle w:val="af4"/>
            <w:rFonts w:hint="eastAsia"/>
          </w:rPr>
          <w:t>年）</w:t>
        </w:r>
        <w:r w:rsidR="00512D3E">
          <w:tab/>
        </w:r>
        <w:r w:rsidR="00512D3E">
          <w:fldChar w:fldCharType="begin"/>
        </w:r>
        <w:r w:rsidR="00512D3E">
          <w:instrText xml:space="preserve"> PAGEREF _Toc32331280 \h </w:instrText>
        </w:r>
        <w:r w:rsidR="00512D3E">
          <w:fldChar w:fldCharType="separate"/>
        </w:r>
        <w:r w:rsidR="00512D3E">
          <w:rPr>
            <w:noProof/>
          </w:rPr>
          <w:t>559</w:t>
        </w:r>
        <w:r w:rsidR="00512D3E">
          <w:fldChar w:fldCharType="end"/>
        </w:r>
      </w:hyperlink>
    </w:p>
    <w:p w14:paraId="0DF58326" w14:textId="59043E6D" w:rsidR="005F4FD8" w:rsidRDefault="00000000">
      <w:pPr>
        <w:pStyle w:val="TOC1"/>
        <w:rPr>
          <w:rFonts w:ascii="Calibri" w:hAnsi="Calibri"/>
          <w:szCs w:val="22"/>
        </w:rPr>
      </w:pPr>
      <w:hyperlink w:anchor="_Toc32331281" w:history="1">
        <w:r w:rsidR="00512D3E">
          <w:rPr>
            <w:rStyle w:val="af4"/>
            <w:rFonts w:hint="eastAsia"/>
          </w:rPr>
          <w:t>注册安全工程师职业资格考试实施办法（</w:t>
        </w:r>
        <w:r w:rsidR="00512D3E">
          <w:rPr>
            <w:rStyle w:val="af4"/>
          </w:rPr>
          <w:t>2019</w:t>
        </w:r>
        <w:r w:rsidR="00512D3E">
          <w:rPr>
            <w:rStyle w:val="af4"/>
            <w:rFonts w:hint="eastAsia"/>
          </w:rPr>
          <w:t>年）</w:t>
        </w:r>
        <w:r w:rsidR="00512D3E">
          <w:tab/>
        </w:r>
        <w:r w:rsidR="00512D3E">
          <w:fldChar w:fldCharType="begin"/>
        </w:r>
        <w:r w:rsidR="00512D3E">
          <w:instrText xml:space="preserve"> PAGEREF _Toc32331281 \h </w:instrText>
        </w:r>
        <w:r w:rsidR="00512D3E">
          <w:fldChar w:fldCharType="separate"/>
        </w:r>
        <w:r w:rsidR="00512D3E">
          <w:rPr>
            <w:noProof/>
          </w:rPr>
          <w:t>563</w:t>
        </w:r>
        <w:r w:rsidR="00512D3E">
          <w:fldChar w:fldCharType="end"/>
        </w:r>
      </w:hyperlink>
    </w:p>
    <w:p w14:paraId="1EB506EC" w14:textId="1242360F" w:rsidR="005F4FD8" w:rsidRDefault="00000000">
      <w:pPr>
        <w:pStyle w:val="TOC1"/>
        <w:rPr>
          <w:rFonts w:ascii="Calibri" w:hAnsi="Calibri"/>
          <w:szCs w:val="22"/>
        </w:rPr>
      </w:pPr>
      <w:hyperlink w:anchor="_Toc32331282" w:history="1">
        <w:r w:rsidR="00512D3E">
          <w:rPr>
            <w:rStyle w:val="af4"/>
            <w:rFonts w:hint="eastAsia"/>
          </w:rPr>
          <w:t>注册安全工程师管理规定（</w:t>
        </w:r>
        <w:r w:rsidR="00512D3E">
          <w:rPr>
            <w:rStyle w:val="af4"/>
          </w:rPr>
          <w:t>2013</w:t>
        </w:r>
        <w:r w:rsidR="00512D3E">
          <w:rPr>
            <w:rStyle w:val="af4"/>
            <w:rFonts w:hint="eastAsia"/>
          </w:rPr>
          <w:t>年）</w:t>
        </w:r>
        <w:r w:rsidR="00512D3E">
          <w:tab/>
        </w:r>
        <w:r w:rsidR="00512D3E">
          <w:fldChar w:fldCharType="begin"/>
        </w:r>
        <w:r w:rsidR="00512D3E">
          <w:instrText xml:space="preserve"> PAGEREF _Toc32331282 \h </w:instrText>
        </w:r>
        <w:r w:rsidR="00512D3E">
          <w:fldChar w:fldCharType="separate"/>
        </w:r>
        <w:r w:rsidR="00512D3E">
          <w:rPr>
            <w:noProof/>
          </w:rPr>
          <w:t>564</w:t>
        </w:r>
        <w:r w:rsidR="00512D3E">
          <w:fldChar w:fldCharType="end"/>
        </w:r>
      </w:hyperlink>
    </w:p>
    <w:p w14:paraId="21D75577" w14:textId="2CC01F1A" w:rsidR="005F4FD8" w:rsidRDefault="00000000">
      <w:pPr>
        <w:pStyle w:val="TOC1"/>
        <w:rPr>
          <w:rFonts w:ascii="Calibri" w:hAnsi="Calibri"/>
          <w:szCs w:val="22"/>
        </w:rPr>
      </w:pPr>
      <w:hyperlink w:anchor="_Toc32331283" w:history="1">
        <w:r w:rsidR="00512D3E">
          <w:rPr>
            <w:rStyle w:val="af4"/>
            <w:rFonts w:hint="eastAsia"/>
          </w:rPr>
          <w:t>注册安全工程师分类管理办法（</w:t>
        </w:r>
        <w:r w:rsidR="00512D3E">
          <w:rPr>
            <w:rStyle w:val="af4"/>
          </w:rPr>
          <w:t>2017</w:t>
        </w:r>
        <w:r w:rsidR="00512D3E">
          <w:rPr>
            <w:rStyle w:val="af4"/>
            <w:rFonts w:hint="eastAsia"/>
          </w:rPr>
          <w:t>年）</w:t>
        </w:r>
        <w:r w:rsidR="00512D3E">
          <w:tab/>
        </w:r>
        <w:r w:rsidR="00512D3E">
          <w:fldChar w:fldCharType="begin"/>
        </w:r>
        <w:r w:rsidR="00512D3E">
          <w:instrText xml:space="preserve"> PAGEREF _Toc32331283 \h </w:instrText>
        </w:r>
        <w:r w:rsidR="00512D3E">
          <w:fldChar w:fldCharType="separate"/>
        </w:r>
        <w:r w:rsidR="00512D3E">
          <w:rPr>
            <w:noProof/>
          </w:rPr>
          <w:t>568</w:t>
        </w:r>
        <w:r w:rsidR="00512D3E">
          <w:fldChar w:fldCharType="end"/>
        </w:r>
      </w:hyperlink>
    </w:p>
    <w:p w14:paraId="5CF685E1" w14:textId="0681E4DC" w:rsidR="005F4FD8" w:rsidRDefault="00000000">
      <w:pPr>
        <w:pStyle w:val="TOC1"/>
        <w:rPr>
          <w:rFonts w:ascii="Calibri" w:hAnsi="Calibri"/>
          <w:szCs w:val="22"/>
        </w:rPr>
      </w:pPr>
      <w:hyperlink w:anchor="_Toc32331284" w:history="1">
        <w:r w:rsidR="00512D3E">
          <w:rPr>
            <w:rStyle w:val="af4"/>
            <w:rFonts w:hint="eastAsia"/>
          </w:rPr>
          <w:t>注册消防工程师制度暂行规定（</w:t>
        </w:r>
        <w:r w:rsidR="00512D3E">
          <w:rPr>
            <w:rStyle w:val="af4"/>
          </w:rPr>
          <w:t>2012</w:t>
        </w:r>
        <w:r w:rsidR="00512D3E">
          <w:rPr>
            <w:rStyle w:val="af4"/>
            <w:rFonts w:hint="eastAsia"/>
          </w:rPr>
          <w:t>年）</w:t>
        </w:r>
        <w:r w:rsidR="00512D3E">
          <w:tab/>
        </w:r>
        <w:r w:rsidR="00512D3E">
          <w:fldChar w:fldCharType="begin"/>
        </w:r>
        <w:r w:rsidR="00512D3E">
          <w:instrText xml:space="preserve"> PAGEREF _Toc32331284 \h </w:instrText>
        </w:r>
        <w:r w:rsidR="00512D3E">
          <w:fldChar w:fldCharType="separate"/>
        </w:r>
        <w:r w:rsidR="00512D3E">
          <w:rPr>
            <w:noProof/>
          </w:rPr>
          <w:t>570</w:t>
        </w:r>
        <w:r w:rsidR="00512D3E">
          <w:fldChar w:fldCharType="end"/>
        </w:r>
      </w:hyperlink>
    </w:p>
    <w:p w14:paraId="787AE5CC" w14:textId="60765170" w:rsidR="005F4FD8" w:rsidRDefault="00000000">
      <w:pPr>
        <w:pStyle w:val="TOC1"/>
        <w:rPr>
          <w:rFonts w:ascii="Calibri" w:hAnsi="Calibri"/>
          <w:szCs w:val="22"/>
        </w:rPr>
      </w:pPr>
      <w:hyperlink w:anchor="_Toc32331285" w:history="1">
        <w:r w:rsidR="00512D3E">
          <w:rPr>
            <w:rStyle w:val="af4"/>
            <w:rFonts w:hint="eastAsia"/>
          </w:rPr>
          <w:t>注册消防工程师资格考试实施办法（</w:t>
        </w:r>
        <w:r w:rsidR="00512D3E">
          <w:rPr>
            <w:rStyle w:val="af4"/>
          </w:rPr>
          <w:t>2012</w:t>
        </w:r>
        <w:r w:rsidR="00512D3E">
          <w:rPr>
            <w:rStyle w:val="af4"/>
            <w:rFonts w:hint="eastAsia"/>
          </w:rPr>
          <w:t>年）</w:t>
        </w:r>
        <w:r w:rsidR="00512D3E">
          <w:tab/>
        </w:r>
        <w:r w:rsidR="00512D3E">
          <w:fldChar w:fldCharType="begin"/>
        </w:r>
        <w:r w:rsidR="00512D3E">
          <w:instrText xml:space="preserve"> PAGEREF _Toc32331285 \h </w:instrText>
        </w:r>
        <w:r w:rsidR="00512D3E">
          <w:fldChar w:fldCharType="separate"/>
        </w:r>
        <w:r w:rsidR="00512D3E">
          <w:rPr>
            <w:noProof/>
          </w:rPr>
          <w:t>574</w:t>
        </w:r>
        <w:r w:rsidR="00512D3E">
          <w:fldChar w:fldCharType="end"/>
        </w:r>
      </w:hyperlink>
    </w:p>
    <w:p w14:paraId="1DCEB3E1" w14:textId="65242BDA" w:rsidR="005F4FD8" w:rsidRDefault="00000000">
      <w:pPr>
        <w:pStyle w:val="TOC1"/>
        <w:rPr>
          <w:rFonts w:ascii="Calibri" w:hAnsi="Calibri"/>
          <w:szCs w:val="22"/>
        </w:rPr>
      </w:pPr>
      <w:hyperlink w:anchor="_Toc32331286" w:history="1">
        <w:r w:rsidR="00512D3E">
          <w:rPr>
            <w:rStyle w:val="af4"/>
            <w:rFonts w:hint="eastAsia"/>
          </w:rPr>
          <w:t>注册消防工程师管理规定（</w:t>
        </w:r>
        <w:r w:rsidR="00512D3E">
          <w:rPr>
            <w:rStyle w:val="af4"/>
          </w:rPr>
          <w:t>2017</w:t>
        </w:r>
        <w:r w:rsidR="00512D3E">
          <w:rPr>
            <w:rStyle w:val="af4"/>
            <w:rFonts w:hint="eastAsia"/>
          </w:rPr>
          <w:t>年）</w:t>
        </w:r>
        <w:r w:rsidR="00512D3E">
          <w:tab/>
        </w:r>
        <w:r w:rsidR="00512D3E">
          <w:fldChar w:fldCharType="begin"/>
        </w:r>
        <w:r w:rsidR="00512D3E">
          <w:instrText xml:space="preserve"> PAGEREF _Toc32331286 \h </w:instrText>
        </w:r>
        <w:r w:rsidR="00512D3E">
          <w:fldChar w:fldCharType="separate"/>
        </w:r>
        <w:r w:rsidR="00512D3E">
          <w:rPr>
            <w:noProof/>
          </w:rPr>
          <w:t>575</w:t>
        </w:r>
        <w:r w:rsidR="00512D3E">
          <w:fldChar w:fldCharType="end"/>
        </w:r>
      </w:hyperlink>
    </w:p>
    <w:p w14:paraId="1DD78074" w14:textId="73B8A28B" w:rsidR="005F4FD8" w:rsidRDefault="00000000">
      <w:pPr>
        <w:pStyle w:val="TOC1"/>
        <w:rPr>
          <w:rFonts w:ascii="Calibri" w:hAnsi="Calibri"/>
          <w:szCs w:val="22"/>
        </w:rPr>
      </w:pPr>
      <w:hyperlink w:anchor="_Toc32331287" w:history="1">
        <w:r w:rsidR="00512D3E">
          <w:rPr>
            <w:rStyle w:val="af4"/>
            <w:rFonts w:hint="eastAsia"/>
          </w:rPr>
          <w:t>工伤认定办法（</w:t>
        </w:r>
        <w:r w:rsidR="00512D3E">
          <w:rPr>
            <w:rStyle w:val="af4"/>
          </w:rPr>
          <w:t>2010</w:t>
        </w:r>
        <w:r w:rsidR="00512D3E">
          <w:rPr>
            <w:rStyle w:val="af4"/>
            <w:rFonts w:hint="eastAsia"/>
          </w:rPr>
          <w:t>年）</w:t>
        </w:r>
        <w:r w:rsidR="00512D3E">
          <w:tab/>
        </w:r>
        <w:r w:rsidR="00512D3E">
          <w:fldChar w:fldCharType="begin"/>
        </w:r>
        <w:r w:rsidR="00512D3E">
          <w:instrText xml:space="preserve"> PAGEREF _Toc32331287 \h </w:instrText>
        </w:r>
        <w:r w:rsidR="00512D3E">
          <w:fldChar w:fldCharType="separate"/>
        </w:r>
        <w:r w:rsidR="00512D3E">
          <w:rPr>
            <w:noProof/>
          </w:rPr>
          <w:t>581</w:t>
        </w:r>
        <w:r w:rsidR="00512D3E">
          <w:fldChar w:fldCharType="end"/>
        </w:r>
      </w:hyperlink>
    </w:p>
    <w:p w14:paraId="6F67A114" w14:textId="77777777" w:rsidR="005F4FD8" w:rsidRDefault="00512D3E">
      <w:pPr>
        <w:pStyle w:val="TOC1"/>
        <w:rPr>
          <w:sz w:val="52"/>
          <w:szCs w:val="52"/>
        </w:rPr>
        <w:sectPr w:rsidR="005F4FD8">
          <w:footerReference w:type="default" r:id="rId8"/>
          <w:pgSz w:w="11906" w:h="16838"/>
          <w:pgMar w:top="1440" w:right="1800" w:bottom="1440" w:left="1800" w:header="851" w:footer="992" w:gutter="0"/>
          <w:pgNumType w:start="1"/>
          <w:cols w:space="720"/>
          <w:docGrid w:type="lines" w:linePitch="312"/>
        </w:sectPr>
      </w:pPr>
      <w:r>
        <w:rPr>
          <w:szCs w:val="21"/>
        </w:rPr>
        <w:fldChar w:fldCharType="end"/>
      </w:r>
    </w:p>
    <w:p w14:paraId="759B6C48" w14:textId="77777777" w:rsidR="005F4FD8" w:rsidRDefault="00512D3E">
      <w:pPr>
        <w:pStyle w:val="1"/>
        <w:spacing w:beforeLines="100" w:before="312" w:afterLines="100" w:after="312" w:line="300" w:lineRule="auto"/>
        <w:jc w:val="center"/>
        <w:rPr>
          <w:rFonts w:cs="宋体"/>
          <w:b w:val="0"/>
          <w:kern w:val="0"/>
          <w:sz w:val="36"/>
          <w:szCs w:val="36"/>
        </w:rPr>
      </w:pPr>
      <w:bookmarkStart w:id="0" w:name="_Toc32331159"/>
      <w:r>
        <w:rPr>
          <w:rFonts w:hint="eastAsia"/>
          <w:sz w:val="36"/>
          <w:szCs w:val="36"/>
        </w:rPr>
        <w:lastRenderedPageBreak/>
        <w:t>第一部分</w:t>
      </w:r>
      <w:r>
        <w:rPr>
          <w:rFonts w:hint="eastAsia"/>
          <w:sz w:val="36"/>
          <w:szCs w:val="36"/>
        </w:rPr>
        <w:t xml:space="preserve"> </w:t>
      </w:r>
      <w:r>
        <w:rPr>
          <w:rFonts w:hint="eastAsia"/>
          <w:sz w:val="36"/>
          <w:szCs w:val="36"/>
        </w:rPr>
        <w:t>法律</w:t>
      </w:r>
      <w:bookmarkEnd w:id="0"/>
    </w:p>
    <w:p w14:paraId="739DD0C5" w14:textId="43DD8DF6" w:rsidR="00863626" w:rsidRPr="00863626" w:rsidRDefault="00863626" w:rsidP="00863626">
      <w:pPr>
        <w:pStyle w:val="ae"/>
        <w:shd w:val="clear" w:color="auto" w:fill="FFFFFF"/>
        <w:spacing w:before="0" w:beforeAutospacing="0" w:after="0" w:afterAutospacing="0" w:line="555" w:lineRule="atLeast"/>
        <w:jc w:val="center"/>
        <w:rPr>
          <w:b/>
          <w:bCs/>
          <w:color w:val="333333"/>
          <w:spacing w:val="8"/>
          <w:sz w:val="30"/>
          <w:szCs w:val="30"/>
        </w:rPr>
      </w:pPr>
      <w:r w:rsidRPr="00863626">
        <w:rPr>
          <w:rStyle w:val="af1"/>
          <w:rFonts w:hint="eastAsia"/>
          <w:color w:val="333333"/>
          <w:spacing w:val="8"/>
          <w:sz w:val="30"/>
          <w:szCs w:val="30"/>
        </w:rPr>
        <w:t>中华人民共和国安全生产法</w:t>
      </w:r>
      <w:r>
        <w:rPr>
          <w:rStyle w:val="af1"/>
          <w:rFonts w:hint="eastAsia"/>
          <w:color w:val="333333"/>
          <w:spacing w:val="8"/>
          <w:sz w:val="30"/>
          <w:szCs w:val="30"/>
        </w:rPr>
        <w:t>（2021版）</w:t>
      </w:r>
    </w:p>
    <w:p w14:paraId="085F0D28"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14:paraId="4188671C" w14:textId="77777777" w:rsidR="00863626" w:rsidRPr="00863626" w:rsidRDefault="00863626" w:rsidP="00863626">
      <w:pPr>
        <w:pStyle w:val="ae"/>
        <w:shd w:val="clear" w:color="auto" w:fill="FFFFFF"/>
        <w:spacing w:before="0" w:beforeAutospacing="0" w:after="0" w:afterAutospacing="0" w:line="555" w:lineRule="atLeast"/>
        <w:ind w:firstLine="645"/>
        <w:jc w:val="center"/>
        <w:rPr>
          <w:color w:val="333333"/>
          <w:spacing w:val="8"/>
          <w:sz w:val="21"/>
          <w:szCs w:val="21"/>
        </w:rPr>
      </w:pPr>
      <w:r w:rsidRPr="00863626">
        <w:rPr>
          <w:rStyle w:val="af1"/>
          <w:rFonts w:hint="eastAsia"/>
          <w:color w:val="333333"/>
          <w:spacing w:val="8"/>
          <w:sz w:val="21"/>
          <w:szCs w:val="21"/>
        </w:rPr>
        <w:t>目　　录</w:t>
      </w:r>
    </w:p>
    <w:p w14:paraId="28E88420" w14:textId="77777777" w:rsidR="00863626" w:rsidRPr="00863626" w:rsidRDefault="00863626" w:rsidP="00863626">
      <w:pPr>
        <w:pStyle w:val="ae"/>
        <w:shd w:val="clear" w:color="auto" w:fill="FFFFFF"/>
        <w:spacing w:before="0" w:beforeAutospacing="0" w:after="0" w:afterAutospacing="0" w:line="555" w:lineRule="atLeast"/>
        <w:ind w:firstLine="645"/>
        <w:rPr>
          <w:color w:val="333333"/>
          <w:spacing w:val="8"/>
          <w:sz w:val="21"/>
          <w:szCs w:val="21"/>
        </w:rPr>
      </w:pPr>
      <w:r w:rsidRPr="00863626">
        <w:rPr>
          <w:rFonts w:hint="eastAsia"/>
          <w:color w:val="333333"/>
          <w:spacing w:val="8"/>
          <w:sz w:val="21"/>
          <w:szCs w:val="21"/>
        </w:rPr>
        <w:t>第一章　总则</w:t>
      </w:r>
    </w:p>
    <w:p w14:paraId="7B218920" w14:textId="77777777" w:rsidR="00863626" w:rsidRPr="00863626" w:rsidRDefault="00863626" w:rsidP="00863626">
      <w:pPr>
        <w:pStyle w:val="ae"/>
        <w:shd w:val="clear" w:color="auto" w:fill="FFFFFF"/>
        <w:spacing w:before="0" w:beforeAutospacing="0" w:after="0" w:afterAutospacing="0" w:line="555" w:lineRule="atLeast"/>
        <w:ind w:firstLine="645"/>
        <w:rPr>
          <w:color w:val="333333"/>
          <w:spacing w:val="8"/>
          <w:sz w:val="21"/>
          <w:szCs w:val="21"/>
        </w:rPr>
      </w:pPr>
      <w:r w:rsidRPr="00863626">
        <w:rPr>
          <w:rFonts w:hint="eastAsia"/>
          <w:color w:val="333333"/>
          <w:spacing w:val="8"/>
          <w:sz w:val="21"/>
          <w:szCs w:val="21"/>
        </w:rPr>
        <w:t>第二章　生产经营单位的安全生产保障</w:t>
      </w:r>
    </w:p>
    <w:p w14:paraId="50969818" w14:textId="77777777" w:rsidR="00863626" w:rsidRPr="00863626" w:rsidRDefault="00863626" w:rsidP="00863626">
      <w:pPr>
        <w:pStyle w:val="ae"/>
        <w:shd w:val="clear" w:color="auto" w:fill="FFFFFF"/>
        <w:spacing w:before="0" w:beforeAutospacing="0" w:after="0" w:afterAutospacing="0" w:line="555" w:lineRule="atLeast"/>
        <w:ind w:firstLine="645"/>
        <w:rPr>
          <w:color w:val="333333"/>
          <w:spacing w:val="8"/>
          <w:sz w:val="21"/>
          <w:szCs w:val="21"/>
        </w:rPr>
      </w:pPr>
      <w:r w:rsidRPr="00863626">
        <w:rPr>
          <w:rFonts w:hint="eastAsia"/>
          <w:color w:val="333333"/>
          <w:spacing w:val="8"/>
          <w:sz w:val="21"/>
          <w:szCs w:val="21"/>
        </w:rPr>
        <w:t>第三章　从业人员的安全生产权利义务</w:t>
      </w:r>
    </w:p>
    <w:p w14:paraId="3C55BA25" w14:textId="77777777" w:rsidR="00863626" w:rsidRPr="00863626" w:rsidRDefault="00863626" w:rsidP="00863626">
      <w:pPr>
        <w:pStyle w:val="ae"/>
        <w:shd w:val="clear" w:color="auto" w:fill="FFFFFF"/>
        <w:spacing w:before="0" w:beforeAutospacing="0" w:after="0" w:afterAutospacing="0" w:line="555" w:lineRule="atLeast"/>
        <w:ind w:firstLine="645"/>
        <w:rPr>
          <w:color w:val="333333"/>
          <w:spacing w:val="8"/>
          <w:sz w:val="21"/>
          <w:szCs w:val="21"/>
        </w:rPr>
      </w:pPr>
      <w:r w:rsidRPr="00863626">
        <w:rPr>
          <w:rFonts w:hint="eastAsia"/>
          <w:color w:val="333333"/>
          <w:spacing w:val="8"/>
          <w:sz w:val="21"/>
          <w:szCs w:val="21"/>
        </w:rPr>
        <w:t>第四章　安全生产的监督管理</w:t>
      </w:r>
    </w:p>
    <w:p w14:paraId="3FD2E6B9" w14:textId="77777777" w:rsidR="00863626" w:rsidRPr="00863626" w:rsidRDefault="00863626" w:rsidP="00863626">
      <w:pPr>
        <w:pStyle w:val="ae"/>
        <w:shd w:val="clear" w:color="auto" w:fill="FFFFFF"/>
        <w:spacing w:before="0" w:beforeAutospacing="0" w:after="0" w:afterAutospacing="0" w:line="555" w:lineRule="atLeast"/>
        <w:ind w:firstLine="645"/>
        <w:rPr>
          <w:color w:val="333333"/>
          <w:spacing w:val="8"/>
          <w:sz w:val="21"/>
          <w:szCs w:val="21"/>
        </w:rPr>
      </w:pPr>
      <w:r w:rsidRPr="00863626">
        <w:rPr>
          <w:rFonts w:hint="eastAsia"/>
          <w:color w:val="333333"/>
          <w:spacing w:val="8"/>
          <w:sz w:val="21"/>
          <w:szCs w:val="21"/>
        </w:rPr>
        <w:t>第五章　生产安全事故的应急救援与调查处理</w:t>
      </w:r>
    </w:p>
    <w:p w14:paraId="18EA1369" w14:textId="77777777" w:rsidR="00863626" w:rsidRPr="00863626" w:rsidRDefault="00863626" w:rsidP="00863626">
      <w:pPr>
        <w:pStyle w:val="ae"/>
        <w:shd w:val="clear" w:color="auto" w:fill="FFFFFF"/>
        <w:spacing w:before="0" w:beforeAutospacing="0" w:after="0" w:afterAutospacing="0" w:line="555" w:lineRule="atLeast"/>
        <w:ind w:firstLine="645"/>
        <w:rPr>
          <w:color w:val="333333"/>
          <w:spacing w:val="8"/>
          <w:sz w:val="21"/>
          <w:szCs w:val="21"/>
        </w:rPr>
      </w:pPr>
      <w:r w:rsidRPr="00863626">
        <w:rPr>
          <w:rFonts w:hint="eastAsia"/>
          <w:color w:val="333333"/>
          <w:spacing w:val="8"/>
          <w:sz w:val="21"/>
          <w:szCs w:val="21"/>
        </w:rPr>
        <w:t>第六章　法律责任</w:t>
      </w:r>
    </w:p>
    <w:p w14:paraId="66F77291" w14:textId="77777777" w:rsidR="00863626" w:rsidRPr="00863626" w:rsidRDefault="00863626" w:rsidP="00863626">
      <w:pPr>
        <w:pStyle w:val="ae"/>
        <w:shd w:val="clear" w:color="auto" w:fill="FFFFFF"/>
        <w:spacing w:before="0" w:beforeAutospacing="0" w:after="0" w:afterAutospacing="0" w:line="555" w:lineRule="atLeast"/>
        <w:ind w:firstLine="645"/>
        <w:rPr>
          <w:color w:val="333333"/>
          <w:spacing w:val="8"/>
          <w:sz w:val="21"/>
          <w:szCs w:val="21"/>
        </w:rPr>
      </w:pPr>
      <w:r w:rsidRPr="00863626">
        <w:rPr>
          <w:rFonts w:hint="eastAsia"/>
          <w:color w:val="333333"/>
          <w:spacing w:val="8"/>
          <w:sz w:val="21"/>
          <w:szCs w:val="21"/>
        </w:rPr>
        <w:t>第七章　附则</w:t>
      </w:r>
    </w:p>
    <w:p w14:paraId="3DF31332" w14:textId="77777777" w:rsidR="00863626" w:rsidRPr="00863626" w:rsidRDefault="00863626" w:rsidP="00863626">
      <w:pPr>
        <w:pStyle w:val="ae"/>
        <w:shd w:val="clear" w:color="auto" w:fill="FFFFFF"/>
        <w:spacing w:before="0" w:beforeAutospacing="0" w:after="0" w:afterAutospacing="0" w:line="555" w:lineRule="atLeast"/>
        <w:jc w:val="center"/>
        <w:rPr>
          <w:color w:val="333333"/>
          <w:spacing w:val="8"/>
          <w:sz w:val="21"/>
          <w:szCs w:val="21"/>
        </w:rPr>
      </w:pPr>
      <w:r w:rsidRPr="00863626">
        <w:rPr>
          <w:rFonts w:hint="eastAsia"/>
          <w:b/>
          <w:bCs/>
          <w:color w:val="333333"/>
          <w:spacing w:val="8"/>
          <w:sz w:val="21"/>
          <w:szCs w:val="21"/>
        </w:rPr>
        <w:t xml:space="preserve">第一章　</w:t>
      </w:r>
      <w:r w:rsidRPr="00863626">
        <w:rPr>
          <w:rStyle w:val="af1"/>
          <w:rFonts w:hint="eastAsia"/>
          <w:color w:val="333333"/>
          <w:spacing w:val="8"/>
          <w:sz w:val="21"/>
          <w:szCs w:val="21"/>
        </w:rPr>
        <w:t>总则</w:t>
      </w:r>
    </w:p>
    <w:p w14:paraId="31343BE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第一条　为了加强安全生产工作，防止和减少生产安全事故，保障人民群众生命和财产安全，促进经济社会持续健康发展，制定本法。</w:t>
      </w:r>
    </w:p>
    <w:p w14:paraId="3BEC005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14:paraId="67D5CC2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第三条　安全生产工作坚持中国共产党的领导。</w:t>
      </w:r>
    </w:p>
    <w:p w14:paraId="1005664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安全生产工作应当以人为本，坚持人民至上、生命至上，把保护人民生命安全摆在首位，树牢安全发展理念，坚持安全第一、预防为主、综合治理的方针，从源头上防范化解重大安全风险。</w:t>
      </w:r>
    </w:p>
    <w:p w14:paraId="3A32A76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安全生产工作实行管行业必须管安全、管业务必须管安全、管生产经营必须管安全，强化和落实生产经营单位主体责任与政府监管责任，建立生产经营单位负责、职工参与、政府监管、行业自律和社会监督的机制。</w:t>
      </w:r>
    </w:p>
    <w:p w14:paraId="444C4DC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3E50390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平台经济等新兴行业、领域的生产经营单位应当根据本行业、领域的特点，建立健全并落实全员安全生产责任制，加强从业人员安全生产教育和培训，履行本法和其他法律、法规规定的有关安全生产义务。</w:t>
      </w:r>
    </w:p>
    <w:p w14:paraId="26A7F5A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第五条　生产经营单位的主要负责人是本单位安全生产第一责任人，对本单位的安全生产工作全面负责。其他负责人对职责范围内的安全生产工作负责。</w:t>
      </w:r>
    </w:p>
    <w:p w14:paraId="14876E58"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第六条　生产经营单位的从业人员有依法获得安全生产保障的权利，并应当依法履行安全生产方面的义务。</w:t>
      </w:r>
    </w:p>
    <w:p w14:paraId="2AA0F0A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第七条　工会依法对安全生产工作进行监督。</w:t>
      </w:r>
    </w:p>
    <w:p w14:paraId="7B3DD3F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生产经营单位的工会依法组织职工参加本单位安全生产工作的民主管理和民主监督，维护职工在安全生产方面的合法权益。生产经营单位制定或者修改有关安全生产的规章制度，应当听取工会的意见。</w:t>
      </w:r>
    </w:p>
    <w:p w14:paraId="0DFAAB7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第八条　国务院和县级以上地方各级人民政府应当根据国民经济和社会发展规划制定安全生产规划，并组织实施。安全生产规划应当与国土空间规划等相关规划相衔接。</w:t>
      </w:r>
    </w:p>
    <w:p w14:paraId="6491A9C2"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各级人民政府应当加强安全生产基础设施建设和安全生产监管能力建设，所需经费列入本级预算。</w:t>
      </w:r>
    </w:p>
    <w:p w14:paraId="432A5F0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14:paraId="4B8C6A6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14:paraId="64DBE47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62D86F4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第十条　国务院应急管理部门依照本法，对全国安全生产工作实施综合监督管理；县级以上地方各级人民政府应急管理部门依照本法，对本行政区域内安全生产工作实施综合监督管理。</w:t>
      </w:r>
    </w:p>
    <w:p w14:paraId="24323D5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14:paraId="36688CD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14:paraId="63F1256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第十一条　国务院有关部门应当按照保障安全生产的要求，依法及时制定有关的国家标准或者行业标准，并根据科技进步和经济发展适时修订。</w:t>
      </w:r>
    </w:p>
    <w:p w14:paraId="353574F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生产经营单位必须执行依法制定的保障安全生产的国家标准或者行业标准。</w:t>
      </w:r>
    </w:p>
    <w:p w14:paraId="5ED5855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14:paraId="406A4C3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第十三条　各级人民政府及其有关部门应当采取多种形式，加强对有关安全生产的法律、法规和安全生产知识的宣传，增强全社会的安全生产意识。</w:t>
      </w:r>
    </w:p>
    <w:p w14:paraId="48FB282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第十四条　有关协会组织依照法律、行政法规和章程，为生产经营单位提供安全生产方面的信息、培训等服务，发挥自律作用，促进生产经营单位加强安全生产管理。</w:t>
      </w:r>
    </w:p>
    <w:p w14:paraId="6641681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第十五条　依法设立的为安全生产提供技术、管理服务的机构，依照法律、行政法规和执业准则，接受生产经营单位的委托为其安全生产工作提供技术、管理服务。</w:t>
      </w:r>
    </w:p>
    <w:p w14:paraId="764426F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生产经营单位委托前款规定的机构提供安全生产技术、管理服务的，保证安全生产的责任仍由本单位负责。</w:t>
      </w:r>
    </w:p>
    <w:p w14:paraId="2F97599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第十六条　国家实行生产安全事故责任追究制度，依照本法和有关法律、法规的规定，追究生产安全事故责任单位和责任人员的法律责任。</w:t>
      </w:r>
    </w:p>
    <w:p w14:paraId="5C551F4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第十七条　县级以上各级人民政府应当组织负有安全生产监督管理职责的部门依法编制安全生产权力和责任清单，公开并接受社会监督。</w:t>
      </w:r>
    </w:p>
    <w:p w14:paraId="489D67F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第十八条　国家鼓励和支持安全生产科学技术研究和安全生产先进技术的推广应用，提高安全生产水平。</w:t>
      </w:r>
    </w:p>
    <w:p w14:paraId="59AB518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第十九条　国家对在改善安全生产条件、防止生产安全事故、参加抢险救护等方面取得显著成绩的单位和个人，给予奖励。</w:t>
      </w:r>
    </w:p>
    <w:p w14:paraId="1C63116B" w14:textId="77777777" w:rsidR="00863626" w:rsidRPr="00863626" w:rsidRDefault="00863626" w:rsidP="00863626">
      <w:pPr>
        <w:pStyle w:val="ae"/>
        <w:shd w:val="clear" w:color="auto" w:fill="FFFFFF"/>
        <w:spacing w:before="0" w:beforeAutospacing="0" w:after="0" w:afterAutospacing="0" w:line="555" w:lineRule="atLeast"/>
        <w:jc w:val="center"/>
        <w:rPr>
          <w:color w:val="333333"/>
          <w:spacing w:val="8"/>
          <w:sz w:val="21"/>
          <w:szCs w:val="21"/>
        </w:rPr>
      </w:pPr>
      <w:r w:rsidRPr="00863626">
        <w:rPr>
          <w:rStyle w:val="af1"/>
          <w:rFonts w:hint="eastAsia"/>
          <w:color w:val="333333"/>
          <w:spacing w:val="8"/>
          <w:sz w:val="21"/>
          <w:szCs w:val="21"/>
        </w:rPr>
        <w:t>第二章　生产经营单位的安全生产保障</w:t>
      </w:r>
    </w:p>
    <w:p w14:paraId="1F9FEEE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第二十条　生产经营单位应当具备本法和有关法律、行政法规和国家标准或者行业标准规定的安全生产条件；不具备安全生产条件的，不得从事生产经营活动。</w:t>
      </w:r>
    </w:p>
    <w:p w14:paraId="559C836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第二十一条　生产经营单位的主要负责人对本单位安全生产工作负有下列职责:</w:t>
      </w:r>
    </w:p>
    <w:p w14:paraId="706B14A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（一）建立健全并落实本单位全员安全生产责任制，加强安全生产标准化建设；</w:t>
      </w:r>
    </w:p>
    <w:p w14:paraId="57048158"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（二）组织制定并实施本单位安全生产规章制度和操作规程；</w:t>
      </w:r>
    </w:p>
    <w:p w14:paraId="62E2E0D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（三）组织制定并实施本单位安全生产教育和培训计划；</w:t>
      </w:r>
    </w:p>
    <w:p w14:paraId="34D76F38"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（四）保证本单位安全生产投入的有效实施；</w:t>
      </w:r>
    </w:p>
    <w:p w14:paraId="47D2812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（五）组织建立并落实安全风险分级管控和隐患排查治理双重预防工作机制，督促、检查本单位的安全生产工作，及时消除生产安全事故隐患；</w:t>
      </w:r>
    </w:p>
    <w:p w14:paraId="71B1656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（六）组织制定并实施本单位的生产安全事故应急救援预案；</w:t>
      </w:r>
    </w:p>
    <w:p w14:paraId="3D8CB92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（七）及时、如实报告生产安全事故。</w:t>
      </w:r>
    </w:p>
    <w:p w14:paraId="5AA8BE3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第二十二条　生产经营单位的全员安全生产责任制应当明确各岗位的责任人员、责任范围和考核标准等内容。</w:t>
      </w:r>
    </w:p>
    <w:p w14:paraId="169595F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生产经营单位应当建立相应的机制，加强对全员安全生产责任制落实情况的监督考核，保证全员安全生产责任制的落实。</w:t>
      </w:r>
    </w:p>
    <w:p w14:paraId="03A75D6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14:paraId="46B814FC"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14:paraId="1F09E11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第二十四条　矿山、金属冶炼、建筑施工、运输单位和危险物品的生产、经营、储存、装卸单位，应当设置安全生产管理机构或者配备专职安全生产管理人员。</w:t>
      </w:r>
    </w:p>
    <w:p w14:paraId="590CE52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前款规定以外的其他生产经营单位，从业人员超过一百人的，应当设置安全生产管理机构或者配备专职安全生产管理人员；从业人员在一百人以下的，应当配备专职或者兼职的安全生产管理人员。</w:t>
      </w:r>
    </w:p>
    <w:p w14:paraId="5EBFF30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第二十五条　生产经营单位的安全生产管理机构以及安全生产管理人员履行下列职责:</w:t>
      </w:r>
    </w:p>
    <w:p w14:paraId="04DBB9B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（一）组织或者参与拟订本单位安全生产规章制度、操作规程和生产安全事故应急救援预案；</w:t>
      </w:r>
    </w:p>
    <w:p w14:paraId="7C70C80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（二）组织或者参与本单位安全生产教育和培训，如实记录安全生产教育和培训情况；</w:t>
      </w:r>
    </w:p>
    <w:p w14:paraId="0DB7460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（三）组织开展危险源辨识和评估，督促落实本单位重大危险源的安全管理措施；</w:t>
      </w:r>
    </w:p>
    <w:p w14:paraId="4B067A72"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（四）组织或者参与本单位应急救援演练；</w:t>
      </w:r>
    </w:p>
    <w:p w14:paraId="5294439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（五）检查本单位的安全生产状况，及时排查生产安全事故隐患，提出改进安全生产管理的建议；</w:t>
      </w:r>
    </w:p>
    <w:p w14:paraId="1CF1484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（六）制止和纠正违章指挥、强令冒险作业、违反操作规程的行为；</w:t>
      </w:r>
    </w:p>
    <w:p w14:paraId="6F6E988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（七）督促落实本单位安全生产整改措施。</w:t>
      </w:r>
    </w:p>
    <w:p w14:paraId="00DE002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生产经营单位可以设置专职安全生产分管负责人，协助本单位主要负责人履行安全生产管理职责。</w:t>
      </w:r>
    </w:p>
    <w:p w14:paraId="5FB8D04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第二十六条　生产经营单位的安全生产管理机构以及安全生产管理人员应当恪尽职守，依法履行职责。</w:t>
      </w:r>
    </w:p>
    <w:p w14:paraId="501B142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生产经营单位作出涉及安全生产的经营决策，应当听取安全生产管理机构以及安全生产管理人员的意见。</w:t>
      </w:r>
    </w:p>
    <w:p w14:paraId="39E0F1B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生产经营单位不得因安全生产管理人员依法履行职责而降低其工资、福利等待遇或者解除与其订立的劳动合同。</w:t>
      </w:r>
    </w:p>
    <w:p w14:paraId="05A6A3C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危险物品的生产、储存单位以及矿山、金属冶炼单位的安全生产管理人员的任免，应当告知主管的负有安全生产监督管理职责的部门。</w:t>
      </w:r>
    </w:p>
    <w:p w14:paraId="64E59AA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第二十七条　生产经营单位的主要负责人和安全生产管理人员必须具备与本单位所从事的生产经营活动相应的安全生产知识和管理能力。</w:t>
      </w:r>
    </w:p>
    <w:p w14:paraId="576BBE1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5B68004C"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3FE0473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1A17E5A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21D178F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生产经营单位接收中等职业学校、高等学校学生实习的，应当对实习学生进行相应的安全生产教育和培训，提供必要的劳动防护用品。学校应当协助生产经营单位对实习学生进行安全生产教育和培训。</w:t>
      </w:r>
    </w:p>
    <w:p w14:paraId="7C1A013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生产经营单位应当建立安全生产教育和培训档案，如实记录安全生产教育和培训的时间、内容、参加人员以及考核结果等情况。</w:t>
      </w:r>
    </w:p>
    <w:p w14:paraId="0CAD1C8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第二十九条　生产经营单位采用新工艺、新技术、新材料或者使用新设备，必须了解、掌握其安全技术特性，采取有效的安全防护措施，并对从业人员进行专门的安全生产教育和培训。</w:t>
      </w:r>
    </w:p>
    <w:p w14:paraId="682D466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第三十条　生产经营单位的特种作业人员必须按照国家有关规定经专门的安全作业培训，取得相应资格，方可上岗作业。</w:t>
      </w:r>
    </w:p>
    <w:p w14:paraId="2BF1EC6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特种作业人员的范围由国务院应急管理部门会同国务院有关部门确定。</w:t>
      </w:r>
    </w:p>
    <w:p w14:paraId="7B07EEB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第三十一条　生产经营单位新建、改建、扩建工程项目（以下统称建设项目）的安全设施，必须与主体工程同时设计、同时施工、同时投入生产和使用。安全设施投资应当纳入建设项目概算。</w:t>
      </w:r>
    </w:p>
    <w:p w14:paraId="7A5E73A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第三十二条　矿山、金属冶炼建设项目和用于生产、储存、装卸危险物品的建设项目，应当按照国家有关规定进行安全评价。</w:t>
      </w:r>
    </w:p>
    <w:p w14:paraId="14884B2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第三十三条　建设项目安全设施的设计人、设计单位应当对安全设施设计负责。</w:t>
      </w:r>
    </w:p>
    <w:p w14:paraId="4BB7DD8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矿山、金属冶炼建设项目和用于生产、储存、装卸危险物品的建设项目的安全设施设计应当按照国家有关规定报经有关部门审查，审查部门及其负责审查的人员对审查结果负责。</w:t>
      </w:r>
    </w:p>
    <w:p w14:paraId="67BA4D0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第三十四条　矿山、金属冶炼建设项目和用于生产、储存、装卸危险物品的建设项目的施工单位必须按照批准的安全设施设计施工，并对安全设施的工程质量负责。</w:t>
      </w:r>
    </w:p>
    <w:p w14:paraId="7129B5D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矿山、金属冶炼建设项目和用于生产、储存、装卸危险物品的建设项目竣工投入生产或者使用前，应当由建设单位负责组织对安全设施进行验收；验收合格后，方</w:t>
      </w:r>
      <w:r w:rsidRPr="00863626">
        <w:rPr>
          <w:rFonts w:hint="eastAsia"/>
          <w:color w:val="333333"/>
          <w:spacing w:val="8"/>
          <w:sz w:val="21"/>
          <w:szCs w:val="21"/>
        </w:rPr>
        <w:lastRenderedPageBreak/>
        <w:t>可投入生产和使用。负有安全生产监督管理职责的部门应当加强对建设单位验收活动和验收结果的监督核查。</w:t>
      </w:r>
    </w:p>
    <w:p w14:paraId="68330BE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第三十五条　生产经营单位应当在有较大危险因素的生产经营场所和有关设施、设备上，设置明显的安全警示标志。</w:t>
      </w:r>
    </w:p>
    <w:p w14:paraId="095D236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第三十六条　安全设备的设计、制造、安装、使用、检测、维修、改造和报废，应当符合国家标准或者行业标准。</w:t>
      </w:r>
    </w:p>
    <w:p w14:paraId="5523982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生产经营单位必须对安全设备进行经常性维护、保养，并定期检测，保证正常运转。维护、保养、检测应当作好记录，并由有关人员签字。</w:t>
      </w:r>
    </w:p>
    <w:p w14:paraId="51920948"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生产经营单位不得关闭、破坏直接关系生产安全的监控、报警、防护、救生设备、设施，或者篡改、隐瞒、销毁其相关数据、信息。</w:t>
      </w:r>
    </w:p>
    <w:p w14:paraId="6A7AF09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餐饮等行业的生产经营单位使用燃气的，应当安装可燃气体报警装置，并保障其正常使用。</w:t>
      </w:r>
    </w:p>
    <w:p w14:paraId="096BA34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0162870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第三十八条　国家对严重危及生产安全的工艺、设备实行淘汰制度，具体目录由国务院应急管理部门会同国务院有关部门制定并公布。法律、行政法规对目录的制定另有规定的，适用其规定。</w:t>
      </w:r>
    </w:p>
    <w:p w14:paraId="3BE3A51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省、自治区、直辖市人民政府可以根据本地区实际情况制定并公布具体目录，对前款规定以外的危及生产安全的工艺、设备予以淘汰。</w:t>
      </w:r>
    </w:p>
    <w:p w14:paraId="2740182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生产经营单位不得使用应当淘汰的危及生产安全的工艺、设备。</w:t>
      </w:r>
    </w:p>
    <w:p w14:paraId="60EB5E1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第三十九条　生产、经营、运输、储存、使用危险物品或者处置废弃危险物品的，由有关主管部门依照有关法律、法规的规定和国家标准或者行业标准审批并实施监督管理。</w:t>
      </w:r>
    </w:p>
    <w:p w14:paraId="408594F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5FB07DD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第四十条　生产经营单位对重大危险源应当登记建档，进行定期检测、评估、监控，并制定应急预案，告知从业人员和相关人员在紧急情况下应当采取的应急措施。</w:t>
      </w:r>
    </w:p>
    <w:p w14:paraId="10D80D6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14:paraId="4B86E4A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第四十一条　生产经营单位应当建立安全风险分级管控制度，按照安全风险分级采取相应的管控措施。</w:t>
      </w:r>
    </w:p>
    <w:p w14:paraId="10FF02BC"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218A9E2"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县级以上地方各级人民政府负有安全生产监督管理职责的部门应当将重大事故隐患纳入相关信息系统，建立健全重大事故隐患治理督办制度，督促生产经营单位消除重大事故隐患。</w:t>
      </w:r>
    </w:p>
    <w:p w14:paraId="273A16CC"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第四十二条　生产、经营、储存、使用危险物品的车间、商店、仓库不得与员工宿舍在同一座建筑物内，并应当与员工宿舍保持安全距离。</w:t>
      </w:r>
    </w:p>
    <w:p w14:paraId="7A8965D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生产经营场所和员工宿舍应当设有符合紧急疏散要求、标志明显、保持畅通的出口、疏散通道。禁止占用、锁闭、封堵生产经营场所或者员工宿舍的出口、疏散通道。</w:t>
      </w:r>
    </w:p>
    <w:p w14:paraId="0414481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第四十三条　生产经营单位进行爆破、吊装、动火、临时用电以及国务院应急管理部门会同国务院有关部门规定的其他危险作业，应当安排专门人员进行现场安全管理，确保操作规程的遵守和安全措施的落实。</w:t>
      </w:r>
    </w:p>
    <w:p w14:paraId="191D63C2"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第四十四条　生产经营单位应当教育和督促从业人员严格执行本单位的安全生产规章制度和安全操作规程；并向从业人员如实告知作业场所和工作岗位存在的危险因素、防范措施以及事故应急措施。</w:t>
      </w:r>
    </w:p>
    <w:p w14:paraId="1788CA1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生产经营单位应当关注从业人员的身体、心理状况和行为习惯，加强对从业人员的心理疏导、精神慰藉，严格落实岗位安全生产责任，防范从业人员行为异常导致事故发生。</w:t>
      </w:r>
    </w:p>
    <w:p w14:paraId="75BCB7A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第四十五条　生产经营单位必须为从业人员提供符合国家标准或者行业标准的劳动防护用品，并监督、教育从业人员按照使用规则佩戴、使用。</w:t>
      </w:r>
    </w:p>
    <w:p w14:paraId="63DF6F5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14:paraId="0DBE5FD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14:paraId="5B6FF77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第四十七条　生产经营单位应当安排用于配备劳动防护用品、进行安全生产培训的经费。</w:t>
      </w:r>
    </w:p>
    <w:p w14:paraId="7175CF8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4FA7171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第四十九条　生产经营单位不得将生产经营项目、场所、设备发包或者出租给不具备安全生产条件或者相应资质的单位或者个人。</w:t>
      </w:r>
    </w:p>
    <w:p w14:paraId="582E2EF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7ECC907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08D03F0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第五十条　生产经营单位发生生产安全事故时，单位的主要负责人应当立即组织抢救，并不得在事故调查处理期间擅离职守。</w:t>
      </w:r>
    </w:p>
    <w:p w14:paraId="380E3F1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第五十一条　生产经营单位必须依法参加工伤保险，为从业人员缴纳保险费。</w:t>
      </w:r>
    </w:p>
    <w:p w14:paraId="1596350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14:paraId="3E7C72A8" w14:textId="77777777" w:rsidR="00863626" w:rsidRPr="00863626" w:rsidRDefault="00863626" w:rsidP="00863626">
      <w:pPr>
        <w:pStyle w:val="ae"/>
        <w:shd w:val="clear" w:color="auto" w:fill="FFFFFF"/>
        <w:spacing w:before="0" w:beforeAutospacing="0" w:after="0" w:afterAutospacing="0" w:line="555" w:lineRule="atLeast"/>
        <w:jc w:val="center"/>
        <w:rPr>
          <w:color w:val="333333"/>
          <w:spacing w:val="8"/>
          <w:sz w:val="21"/>
          <w:szCs w:val="21"/>
        </w:rPr>
      </w:pPr>
      <w:r w:rsidRPr="00863626">
        <w:rPr>
          <w:rStyle w:val="af1"/>
          <w:rFonts w:hint="eastAsia"/>
          <w:color w:val="333333"/>
          <w:spacing w:val="8"/>
          <w:sz w:val="21"/>
          <w:szCs w:val="21"/>
        </w:rPr>
        <w:t>第三章　从业人员的安全生产权利义务</w:t>
      </w:r>
    </w:p>
    <w:p w14:paraId="4747643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第五十二条　生产经营单位与从业人员订立的劳动合同，应当载明有关保障从业人员劳动安全、防止职业危害的事项，以及依法为从业人员办理工伤保险的事项。</w:t>
      </w:r>
    </w:p>
    <w:p w14:paraId="18DC228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生产经营单位不得以任何形式与从业人员订立协议，免除或者减轻其对从业人员因生产安全事故伤亡依法应承担的责任。</w:t>
      </w:r>
    </w:p>
    <w:p w14:paraId="5025E77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第五十三条　生产经营单位的从业人员有权了解其作业场所和工作岗位存在的危险因素、防范措施及事故应急措施，有权对本单位的安全生产工作提出建议。</w:t>
      </w:r>
    </w:p>
    <w:p w14:paraId="592CB5B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第五十四条　从业人员有权对本单位安全生产工作中存在的问题提出批评、检举、控告；有权拒绝违章指挥和强令冒险作业。</w:t>
      </w:r>
    </w:p>
    <w:p w14:paraId="2343006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生产经营单位不得因从业人员对本单位安全生产工作提出批评、检举、控告或者拒绝违章指挥、强令冒险作业而降低其工资、福利等待遇或者解除与其订立的劳动合同。</w:t>
      </w:r>
    </w:p>
    <w:p w14:paraId="5C730C4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第五十五条　从业人员发现直接危及人身安全的紧急情况时，有权停止作业或者在采取可能的应急措施后撤离作业场所。</w:t>
      </w:r>
    </w:p>
    <w:p w14:paraId="44AA63E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生产经营单位不得因从业人员在前款紧急情况下停止作业或者采取紧急撤离措施而降低其工资、福利等待遇或者解除与其订立的劳动合同。</w:t>
      </w:r>
    </w:p>
    <w:p w14:paraId="57C818B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第五十六条　生产经营单位发生生产安全事故后，应当及时采取措施救治有关人员。</w:t>
      </w:r>
    </w:p>
    <w:p w14:paraId="326834D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因生产安全事故受到损害的从业人员，除依法享有工伤保险外，依照有关民事法律尚有获得赔偿的权利的，有权提出赔偿要求。</w:t>
      </w:r>
    </w:p>
    <w:p w14:paraId="62BFDD3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第五十七条　从业人员在作业过程中，应当严格落实岗位安全责任，遵守本单位的安全生产规章制度和操作规程，服从管理，正确佩戴和使用劳动防护用品。</w:t>
      </w:r>
    </w:p>
    <w:p w14:paraId="7596814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第五十八条　从业人员应当接受安全生产教育和培训，掌握本职工作所需的安全生产知识，提高安全生产技能，增强事故预防和应急处理能力。</w:t>
      </w:r>
    </w:p>
    <w:p w14:paraId="29E9D1F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第五十九条　从业人员发现事故隐患或者其他不安全因素，应当立即向现场安全生产管理人员或者本单位负责人报告；接到报告的人员应当及时予以处理。</w:t>
      </w:r>
    </w:p>
    <w:p w14:paraId="0A28B67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第六十条　工会有权对建设项目的安全设施与主体工程同时设计、同时施工、同时投入生产和使用进行监督，提出意见。</w:t>
      </w:r>
    </w:p>
    <w:p w14:paraId="56EDB75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工会对生产经营单位违反安全生产法律、法规，侵犯从业人员合法权益的行为，有权要求纠正；发现生产经营单位违章指挥、强令冒险作业或者发现事故隐患时，有</w:t>
      </w:r>
      <w:r w:rsidRPr="00863626">
        <w:rPr>
          <w:rFonts w:hint="eastAsia"/>
          <w:color w:val="333333"/>
          <w:spacing w:val="8"/>
          <w:sz w:val="21"/>
          <w:szCs w:val="21"/>
        </w:rPr>
        <w:lastRenderedPageBreak/>
        <w:t>权提出解决的建议，生产经营单位应当及时研究答复；发现危及从业人员生命安全的情况时，有权向生产经营单位建议组织从业人员撤离危险场所，生产经营单位必须立即作出处理。</w:t>
      </w:r>
    </w:p>
    <w:p w14:paraId="78A088C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工会有权依法参加事故调查，向有关部门提出处理意见，并要求追究有关人员的责任。</w:t>
      </w:r>
    </w:p>
    <w:p w14:paraId="41AD4A1C"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第六十一条　生产经营单位使用被派遣劳动者的，被派遣劳动者享有本法规定的从业人员的权利，并应当履行本法规定的从业人员的义务。</w:t>
      </w:r>
    </w:p>
    <w:p w14:paraId="3000F701" w14:textId="77777777" w:rsidR="00863626" w:rsidRPr="00863626" w:rsidRDefault="00863626" w:rsidP="00863626">
      <w:pPr>
        <w:pStyle w:val="ae"/>
        <w:shd w:val="clear" w:color="auto" w:fill="FFFFFF"/>
        <w:spacing w:before="0" w:beforeAutospacing="0" w:after="0" w:afterAutospacing="0" w:line="555" w:lineRule="atLeast"/>
        <w:jc w:val="center"/>
        <w:rPr>
          <w:color w:val="333333"/>
          <w:spacing w:val="8"/>
          <w:sz w:val="21"/>
          <w:szCs w:val="21"/>
        </w:rPr>
      </w:pPr>
      <w:r w:rsidRPr="00863626">
        <w:rPr>
          <w:rStyle w:val="af1"/>
          <w:rFonts w:hint="eastAsia"/>
          <w:color w:val="333333"/>
          <w:spacing w:val="8"/>
          <w:sz w:val="21"/>
          <w:szCs w:val="21"/>
        </w:rPr>
        <w:t>第四章　安全生产的监督管理</w:t>
      </w:r>
    </w:p>
    <w:p w14:paraId="3010AB3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第六十二条　县级以上地方各级人民政府应当根据本行政区域内的安全生产状况，组织有关部门按照职责分工，对本行政区域内容易发生重大生产安全事故的生产经营单位进行严格检查。</w:t>
      </w:r>
    </w:p>
    <w:p w14:paraId="0A86471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应急管理部门应当按照分类分级监督管理的要求，制定安全生产年度监督检查计划，并按照年度监督检查计划进行监督检查，发现事故隐患，应当及时处理。</w:t>
      </w:r>
    </w:p>
    <w:p w14:paraId="5C62D1F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14:paraId="561EC86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第六十四条　负有安全生产监督管理职责的部门对涉及安全生产的事项进行审查、验收，不得收取费用；不得要求接受审查、验收的单位购买其指定品牌或者指定生产、销售单位的安全设备、器材或者其他产品。</w:t>
      </w:r>
    </w:p>
    <w:p w14:paraId="75FBDE8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5A95C912"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（一）进入生产经营单位进行检查，调阅有关资料，向有关单位和人员了解情况；</w:t>
      </w:r>
    </w:p>
    <w:p w14:paraId="3F4FAF8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（二）对检查中发现的安全生产违法行为，当场予以纠正或者要求限期改正；对依法应当给予行政处罚的行为，依照本法和其他有关法律、行政法规的规定作出行政处罚决定；</w:t>
      </w:r>
    </w:p>
    <w:p w14:paraId="6F0C93E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093971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4917CC1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监督检查不得影响被检查单位的正常生产经营活动。</w:t>
      </w:r>
    </w:p>
    <w:p w14:paraId="30FD181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第六十六条　生产经营单位对负有安全生产监督管理职责的部门的监督检查人员（以下统称安全生产监督检查人员）依法履行监督检查职责，应当予以配合，不得拒绝、阻挠。</w:t>
      </w:r>
    </w:p>
    <w:p w14:paraId="7892421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第六十七条　安全生产监督检查人员应当忠于职守，坚持原则，秉公执法。</w:t>
      </w:r>
    </w:p>
    <w:p w14:paraId="1DFE190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安全生产监督检查人员执行监督检查任务时，必须出示有效的行政执法证件；对涉及被检查单位的技术秘密和业务秘密，应当为其保密。</w:t>
      </w:r>
    </w:p>
    <w:p w14:paraId="38126BD2"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第六十八条　安全生产监督检查人员应当将检查的时间、地点、内容、发现的问题及其处理情况，作出书面记录，并由检查人员和被检查单位的负责人签字；被检</w:t>
      </w:r>
      <w:r w:rsidRPr="00863626">
        <w:rPr>
          <w:rFonts w:hint="eastAsia"/>
          <w:color w:val="333333"/>
          <w:spacing w:val="8"/>
          <w:sz w:val="21"/>
          <w:szCs w:val="21"/>
        </w:rPr>
        <w:lastRenderedPageBreak/>
        <w:t>查单位的负责人拒绝签字的，检查人员应当将情况记录在案，并向负有安全生产监督管理职责的部门报告。</w:t>
      </w:r>
    </w:p>
    <w:p w14:paraId="35BF281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14:paraId="0170C05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5D8E700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14:paraId="3C6C10B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第七十一条　监察机关依照监察法的规定，对负有安全生产监督管理职责的部门及其工作人员履行安全生产监督管理职责实施监察。</w:t>
      </w:r>
    </w:p>
    <w:p w14:paraId="18C9F17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14:paraId="1640D918"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承担安全评价、认证、检测、检验职责的机构应当建立并实施服务公开和报告公开制度，不得租借资质、挂靠、出具虚假报告。</w:t>
      </w:r>
    </w:p>
    <w:p w14:paraId="50D51B0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第七十三条　负有安全生产监督管理职责的部门应当建立举报制度，公开举报电话、信箱或者电子邮件地址等网络举报平台，受理有关安全生产的举报；受理的举</w:t>
      </w:r>
      <w:r w:rsidRPr="00863626">
        <w:rPr>
          <w:rFonts w:hint="eastAsia"/>
          <w:color w:val="333333"/>
          <w:spacing w:val="8"/>
          <w:sz w:val="21"/>
          <w:szCs w:val="21"/>
        </w:rPr>
        <w:lastRenderedPageBreak/>
        <w:t>报事项经调查核实后，应当形成书面材料；需要落实整改措施的，报经有关负责人签字并督促落实。对不属于本部门职责，需要由其他有关部门进行调查处理的，转交其他有关部门处理。</w:t>
      </w:r>
    </w:p>
    <w:p w14:paraId="1A7B977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涉及人员死亡的举报事项，应当由县级以上人民政府组织核查处理。</w:t>
      </w:r>
    </w:p>
    <w:p w14:paraId="126D9C1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第七十四条　任何单位或者个人对事故隐患或者安全生产违法行为，均有权向负有安全生产监督管理职责的部门报告或者举报。</w:t>
      </w:r>
    </w:p>
    <w:p w14:paraId="120A40F4"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因安全生产违法行为造成重大事故隐患或者导致重大事故，致使国家利益或者社会公共利益受到侵害的，人民检察院可以根据民事诉讼法、行政诉讼法的相关规定提起公益诉讼。</w:t>
      </w:r>
    </w:p>
    <w:p w14:paraId="2E6A8A4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第七十五条　居民委员会、村民委员会发现其所在区域内的生产经营单位存在事故隐患或者安全生产违法行为时，应当向当地人民政府或者有关部门报告。</w:t>
      </w:r>
    </w:p>
    <w:p w14:paraId="4846F9F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第七十六条　县级以上各级人民政府及其有关部门对报告重大事故隐患或者举报安全生产违法行为的有功人员，给予奖励。具体奖励办法由国务院应急管理部门会同国务院财政部门制定。</w:t>
      </w:r>
    </w:p>
    <w:p w14:paraId="65F0597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第七十七条　新闻、出版、广播、电影、电视等单位有进行安全生产公益宣传教育的义务，有对违反安全生产法律、法规的行为进行舆论监督的权利。</w:t>
      </w:r>
    </w:p>
    <w:p w14:paraId="50A4F0D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14:paraId="62B73972"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负有安全生产监督管理职责的部门应当加强对生产经营单位行政处罚信息的及时归集、共享、应用和公开，对生产经营单位作出处罚决定后七个工作日内在监督</w:t>
      </w:r>
      <w:r w:rsidRPr="00863626">
        <w:rPr>
          <w:rFonts w:hint="eastAsia"/>
          <w:color w:val="333333"/>
          <w:spacing w:val="8"/>
          <w:sz w:val="21"/>
          <w:szCs w:val="21"/>
        </w:rPr>
        <w:lastRenderedPageBreak/>
        <w:t>管理部门公示系统予以公开曝光，强化对违法失信生产经营单位及其有关从业人员的社会监督，提高全社会安全生产诚信水平。</w:t>
      </w:r>
    </w:p>
    <w:p w14:paraId="2A23BB1C" w14:textId="77777777" w:rsidR="00863626" w:rsidRPr="00863626" w:rsidRDefault="00863626" w:rsidP="00863626">
      <w:pPr>
        <w:pStyle w:val="ae"/>
        <w:shd w:val="clear" w:color="auto" w:fill="FFFFFF"/>
        <w:spacing w:before="0" w:beforeAutospacing="0" w:after="0" w:afterAutospacing="0" w:line="555" w:lineRule="atLeast"/>
        <w:jc w:val="center"/>
        <w:rPr>
          <w:color w:val="333333"/>
          <w:spacing w:val="8"/>
          <w:sz w:val="21"/>
          <w:szCs w:val="21"/>
        </w:rPr>
      </w:pPr>
      <w:r w:rsidRPr="00863626">
        <w:rPr>
          <w:rStyle w:val="af1"/>
          <w:rFonts w:hint="eastAsia"/>
          <w:color w:val="333333"/>
          <w:spacing w:val="8"/>
          <w:sz w:val="21"/>
          <w:szCs w:val="21"/>
        </w:rPr>
        <w:t>第五章　生产安全事故的应急救援与调查处理</w:t>
      </w:r>
    </w:p>
    <w:p w14:paraId="37CDDBD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6F77A98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14:paraId="5CB0C6B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第八十条　县级以上地方各级人民政府应当组织有关部门制定本行政区域内生产安全事故应急救援预案，建立应急救援体系。</w:t>
      </w:r>
    </w:p>
    <w:p w14:paraId="04C4266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乡镇人民政府和街道办事处，以及开发区、工业园区、港区、风景区等应当制定相应的生产安全事故应急救援预案，协助人民政府有关部门或者按照授权依法履行生产安全事故应急救援工作职责。</w:t>
      </w:r>
    </w:p>
    <w:p w14:paraId="7401578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第八十一条　生产经营单位应当制定本单位生产安全事故应急救援预案，与所在地县级以上地方人民政府组织制定的生产安全事故应急救援预案相衔接，并定期组织演练。</w:t>
      </w:r>
    </w:p>
    <w:p w14:paraId="72873B9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第八十二条　危险物品的生产、经营、储存单位以及矿山、金属冶炼、城市轨道交通运营、建筑施工单位应当建立应急救援组织；生产经营规模较小的，可以不建立应急救援组织，但应当指定兼职的应急救援人员。</w:t>
      </w:r>
    </w:p>
    <w:p w14:paraId="49060B9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危险物品的生产、经营、储存、运输单位以及矿山、金属冶炼、城市轨道交通运营、建筑施工单位应当配备必要的应急救援器材、设备和物资，并进行经常性维护、保养，保证正常运转。</w:t>
      </w:r>
    </w:p>
    <w:p w14:paraId="07F668F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第八十三条　生产经营单位发生生产安全事故后，事故现场有关人员应当立即报告本单位负责人。</w:t>
      </w:r>
    </w:p>
    <w:p w14:paraId="13254A1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14:paraId="1897E19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14:paraId="15B74A0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第八十五条　有关地方人民政府和负有安全生产监督管理职责的部门的负责人接到生产安全事故报告后，应当按照生产安全事故应急救援预案的要求立即赶到事故现场，组织事故抢救。</w:t>
      </w:r>
    </w:p>
    <w:p w14:paraId="339EFFE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参与事故抢救的部门和单位应当服从统一指挥，加强协同联动，采取有效的应急救援措施，并根据事故救援的需要采取警戒、疏散等措施，防止事故扩大和次生灾害的发生，减少人员伤亡和财产损失。</w:t>
      </w:r>
    </w:p>
    <w:p w14:paraId="75CB035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事故抢救过程中应当采取必要措施，避免或者减少对环境造成的危害。</w:t>
      </w:r>
    </w:p>
    <w:p w14:paraId="084C586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任何单位和个人都应当支持、配合事故抢救，并提供一切便利条件。</w:t>
      </w:r>
    </w:p>
    <w:p w14:paraId="73E856FC"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14:paraId="335DED2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事故发生单位应当及时全面落实整改措施，负有安全生产监督管理职责的部门应当加强监督检查。</w:t>
      </w:r>
    </w:p>
    <w:p w14:paraId="355F77F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14:paraId="2A8AECB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14:paraId="2EA71C9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第八十八条　任何单位和个人不得阻挠和干涉对事故的依法调查处理。</w:t>
      </w:r>
    </w:p>
    <w:p w14:paraId="5C00A1F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第八十九条　县级以上地方各级人民政府应急管理部门应当定期统计分析本行政区域内发生生产安全事故的情况，并定期向社会公布。</w:t>
      </w:r>
    </w:p>
    <w:p w14:paraId="1F52B47C" w14:textId="77777777" w:rsidR="00863626" w:rsidRPr="00863626" w:rsidRDefault="00863626" w:rsidP="00863626">
      <w:pPr>
        <w:pStyle w:val="ae"/>
        <w:shd w:val="clear" w:color="auto" w:fill="FFFFFF"/>
        <w:spacing w:before="0" w:beforeAutospacing="0" w:after="0" w:afterAutospacing="0" w:line="555" w:lineRule="atLeast"/>
        <w:jc w:val="center"/>
        <w:rPr>
          <w:color w:val="333333"/>
          <w:spacing w:val="8"/>
          <w:sz w:val="21"/>
          <w:szCs w:val="21"/>
        </w:rPr>
      </w:pPr>
      <w:r w:rsidRPr="00863626">
        <w:rPr>
          <w:rStyle w:val="af1"/>
          <w:rFonts w:hint="eastAsia"/>
          <w:color w:val="333333"/>
          <w:spacing w:val="8"/>
          <w:sz w:val="21"/>
          <w:szCs w:val="21"/>
        </w:rPr>
        <w:t>第六章　法律责任</w:t>
      </w:r>
    </w:p>
    <w:p w14:paraId="42E2C98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第九十条　负有安全生产监督管理职责的部门的工作人员，有下列行为之一的，给予降级或者撤职的处分；构成犯罪的，依照刑法有关规定追究刑事责任:</w:t>
      </w:r>
    </w:p>
    <w:p w14:paraId="1159D04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（一）对不符合法定安全生产条件的涉及安全生产的事项予以批准或者验收通过的；</w:t>
      </w:r>
    </w:p>
    <w:p w14:paraId="3D9903C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（二）发现未依法取得批准、验收的单位擅自从事有关活动或者接到举报后不予取缔或者不依法予以处理的；</w:t>
      </w:r>
    </w:p>
    <w:p w14:paraId="323288B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（三）对已经依法取得批准的单位不履行监督管理职责，发现其不再具备安全生产条件而不撤销原批准或者发现安全生产违法行为不予查处的；</w:t>
      </w:r>
    </w:p>
    <w:p w14:paraId="57B2A5E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（四）在监督检查中发现重大事故隐患，不依法及时处理的。</w:t>
      </w:r>
    </w:p>
    <w:p w14:paraId="7B9339D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负有安全生产监督管理职责的部门的工作人员有前款规定以外的滥用职权、玩忽职守、徇私舞弊行为的，依法给予处分；构成犯罪的，依照刑法有关规定追究刑事责任。</w:t>
      </w:r>
    </w:p>
    <w:p w14:paraId="5A1F3D1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14:paraId="7B7817A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第九十二条　承担安全评价、认证、检测、检验职责的机构出具失实报告的，责令停业整顿，并处三万元以上十万元以下的罚款；给他人造成损害的，依法承担赔偿责任。</w:t>
      </w:r>
    </w:p>
    <w:p w14:paraId="492FB87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46C43E3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对有前款违法行为的机构及其直接责任人员，吊销其相应资质和资格，五年内不得从事安全评价、认证、检测、检验等工作；情节严重的，实行终身行业和职业禁入。</w:t>
      </w:r>
    </w:p>
    <w:p w14:paraId="71948CE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6AEED648"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有前款违法行为，导致发生生产安全事故的，对生产经营单位的主要负责人给予撤职处分，对个人经营的投资人处二万元以上二十万元以下的罚款；构成犯罪的，依照刑法有关规定追究刑事责任。</w:t>
      </w:r>
    </w:p>
    <w:p w14:paraId="679F69F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14:paraId="69AFF7AC"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生产经营单位的主要负责人有前款违法行为，导致发生生产安全事故的，给予撤职处分；构成犯罪的，依照刑法有关规定追究刑事责任。</w:t>
      </w:r>
    </w:p>
    <w:p w14:paraId="1EBD795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65E5FCF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第九十五条　生产经营单位的主要负责人未履行本法规定的安全生产管理职责，导致发生生产安全事故的，由应急管理部门依照下列规定处以罚款:</w:t>
      </w:r>
    </w:p>
    <w:p w14:paraId="4326663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（一）发生一般事故的，处上一年年收入百分之四十的罚款；</w:t>
      </w:r>
    </w:p>
    <w:p w14:paraId="332B7D88"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（二）发生较大事故的，处上一年年收入百分之六十的罚款；</w:t>
      </w:r>
    </w:p>
    <w:p w14:paraId="267B9D6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（三）发生重大事故的，处上一年年收入百分之八十的罚款；</w:t>
      </w:r>
    </w:p>
    <w:p w14:paraId="6F53425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（四）发生特别重大事故的，处上一年年收入百分之一百的罚款。</w:t>
      </w:r>
    </w:p>
    <w:p w14:paraId="6824614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56B5268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E93F04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（一）未按照规定设置安全生产管理机构或者配备安全生产管理人员、注册安全工程师的；</w:t>
      </w:r>
    </w:p>
    <w:p w14:paraId="0C7652A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（二）危险物品的生产、经营、储存、装卸单位以及矿山、金属冶炼、建筑施工、运输单位的主要负责人和安全生产管理人员未按照规定经考核合格的；</w:t>
      </w:r>
    </w:p>
    <w:p w14:paraId="324C94D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（三）未按照规定对从业人员、被派遣劳动者、实习学生进行安全生产教育和培训，或者未按照规定如实告知有关的安全生产事项的；</w:t>
      </w:r>
    </w:p>
    <w:p w14:paraId="3EF62E2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（四）未如实记录安全生产教育和培训情况的；</w:t>
      </w:r>
    </w:p>
    <w:p w14:paraId="0556782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（五）未将事故隐患排查治理情况如实记录或者未向从业人员通报的；</w:t>
      </w:r>
    </w:p>
    <w:p w14:paraId="614C10A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（六）未按照规定制定生产安全事故应急救援预案或者未定期组织演练的；</w:t>
      </w:r>
    </w:p>
    <w:p w14:paraId="3E29035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（七）特种作业人员未按照规定经专门的安全作业培训并取得相应资格，上岗作业的。</w:t>
      </w:r>
    </w:p>
    <w:p w14:paraId="4671B41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1316928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（一）未按照规定对矿山、金属冶炼建设项目或者用于生产、储存、装卸危险物品的建设项目进行安全评价的；</w:t>
      </w:r>
    </w:p>
    <w:p w14:paraId="63FFF30C"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（二）矿山、金属冶炼建设项目或者用于生产、储存、装卸危险物品的建设项目没有安全设施设计或者安全设施设计未按照规定报经有关部门审查同意的；</w:t>
      </w:r>
    </w:p>
    <w:p w14:paraId="6D1C016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（三）矿山、金属冶炼建设项目或者用于生产、储存、装卸危险物品的建设项目的施工单位未按照批准的安全设施设计施工的；</w:t>
      </w:r>
    </w:p>
    <w:p w14:paraId="666FAC4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（四）矿山、金属冶炼建设项目或者用于生产、储存、装卸危险物品的建设项目竣工投入生产或者使用前，安全设施未经验收合格的。</w:t>
      </w:r>
    </w:p>
    <w:p w14:paraId="65311F6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88E4C58"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（一）未在有较大危险因素的生产经营场所和有关设施、设备上设置明显的安全警示标志的；</w:t>
      </w:r>
    </w:p>
    <w:p w14:paraId="76139FF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（二）安全设备的安装、使用、检测、改造和报废不符合国家标准或者行业标准的；</w:t>
      </w:r>
    </w:p>
    <w:p w14:paraId="69EC91F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（三）未对安全设备进行经常性维护、保养和定期检测的；</w:t>
      </w:r>
    </w:p>
    <w:p w14:paraId="33A84BE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（四）关闭、破坏直接关系生产安全的监控、报警、防护、救生设备、设施，或者篡改、隐瞒、销毁其相关数据、信息的；</w:t>
      </w:r>
    </w:p>
    <w:p w14:paraId="5A75C0D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（五）未为从业人员提供符合国家标准或者行业标准的劳动防护用品的；</w:t>
      </w:r>
    </w:p>
    <w:p w14:paraId="727356E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（六）危险物品的容器、运输工具，以及涉及人身安全、危险性较大的海洋石油开采特种设备和矿山井下特种设备未经具有专业资质的机构检测、检验合格，取得安全使用证或者安全标志，投入使用的；</w:t>
      </w:r>
    </w:p>
    <w:p w14:paraId="4DDA16F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（七）使用应当淘汰的危及生产安全的工艺、设备的；</w:t>
      </w:r>
    </w:p>
    <w:p w14:paraId="42AEDD6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（八）餐饮等行业的生产经营单位使用燃气未安装可燃气体报警装置的。</w:t>
      </w:r>
    </w:p>
    <w:p w14:paraId="4970F862"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第一百条　未经依法批准，擅自生产、经营、运输、储存、使用危险物品或者处置废弃危险物品的，依照有关危险物品安全管理的法律、行政法规的规定予以处罚；构成犯罪的，依照刑法有关规定追究刑事责任。</w:t>
      </w:r>
    </w:p>
    <w:p w14:paraId="0DF5AF6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2555E5AC"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（一）生产、经营、运输、储存、使用危险物品或者处置废弃危险物品，未建立专门安全管理制度、未采取可靠的安全措施的；</w:t>
      </w:r>
    </w:p>
    <w:p w14:paraId="6B58AB42"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（二）对重大危险源未登记建档，未进行定期检测、评估、监控，未制定应急预案，或者未告知应急措施的；</w:t>
      </w:r>
    </w:p>
    <w:p w14:paraId="43AEF08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（三）进行爆破、吊装、动火、临时用电以及国务院应急管理部门会同国务院有关部门规定的其他危险作业，未安排专门人员进行现场安全管理的；</w:t>
      </w:r>
    </w:p>
    <w:p w14:paraId="294E0DBD"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（四）未建立安全风险分级管控制度或者未按照安全风险分级采取相应管控措施的；</w:t>
      </w:r>
    </w:p>
    <w:p w14:paraId="3271C2F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（五）未建立事故隐患排查治理制度，或者重大事故隐患排查治理情况未按照规定报告的。</w:t>
      </w:r>
    </w:p>
    <w:p w14:paraId="51510CC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D648EC8"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05C649A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23035718"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5230F0A2"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3A8C6A8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37E01B5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（一）生产、经营、储存、使用危险物品的车间、商店、仓库与员工宿舍在同一座建筑内，或者与员工宿舍的距离不符合安全要求的；</w:t>
      </w:r>
    </w:p>
    <w:p w14:paraId="2B86492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（二）生产经营场所和员工宿舍未设有符合紧急疏散需要、标志明显、保持畅通的出口、疏散通道，或者占用、锁闭、封堵生产经营场所或者员工宿舍出口、疏散通道的。</w:t>
      </w:r>
    </w:p>
    <w:p w14:paraId="59B02D0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14:paraId="56BBA48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14:paraId="77A2CF96"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3C02AED2"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第一百零九条　高危行业、领域的生产经营单位未按照国家规定投保安全生产责任保险的，责令限期改正，处五万元以上十万元以下的罚款；逾期未改正的，处十万元以上二十万元以下的罚款。</w:t>
      </w:r>
    </w:p>
    <w:p w14:paraId="4DF9758C"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761F4BB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生产经营单位的主要负责人对生产安全事故隐瞒不报、谎报或者迟报的，依照前款规定处罚。</w:t>
      </w:r>
    </w:p>
    <w:p w14:paraId="29A936E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14:paraId="5BABFA08"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第一百一十二条　生产经营单位违反本法规定，被责令改正且受到罚款处罚，拒不改正的，负有安全生产监督管理职责的部门可以自作出责令改正之日的次日起，按照原处罚数额按日连续处罚。</w:t>
      </w:r>
    </w:p>
    <w:p w14:paraId="6FA3F4F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第一百一十三条　生产经营单位存在下列情形之一的，负有安全生产监督管理职责的部门应当提请地方人民政府予以关闭，有关部门应当依法吊销其有关证照。生</w:t>
      </w:r>
      <w:r w:rsidRPr="00863626">
        <w:rPr>
          <w:rFonts w:hint="eastAsia"/>
          <w:color w:val="333333"/>
          <w:spacing w:val="8"/>
          <w:sz w:val="21"/>
          <w:szCs w:val="21"/>
        </w:rPr>
        <w:lastRenderedPageBreak/>
        <w:t>产经营单位主要负责人五年内不得担任任何生产经营单位的主要负责人；情节严重的，终身不得担任本行业生产经营单位的主要负责人：</w:t>
      </w:r>
    </w:p>
    <w:p w14:paraId="7FFAD0A5"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（一）存在重大事故隐患，一百八十日内三次或者一年内四次受到本法规定的行政处罚的；</w:t>
      </w:r>
    </w:p>
    <w:p w14:paraId="54234D7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（二）经停产停业整顿，仍不具备法律、行政法规和国家标准或者行业标准规定的安全生产条件的；</w:t>
      </w:r>
    </w:p>
    <w:p w14:paraId="695EB97F"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（三）不具备法律、行政法规和国家标准或者行业标准规定的安全生产条件，导致发生重大、特别重大生产安全事故的；</w:t>
      </w:r>
    </w:p>
    <w:p w14:paraId="71FF27F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（四）拒不执行负有安全生产监督管理职责的部门作出的停产停业整顿决定的。</w:t>
      </w:r>
    </w:p>
    <w:p w14:paraId="64ADC922"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第一百一十四条　发生生产安全事故，对负有责任的生产经营单位除要求其依法承担相应的赔偿等责任外，由应急管理部门依照下列规定处以罚款:</w:t>
      </w:r>
    </w:p>
    <w:p w14:paraId="7A0A0E6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（一）发生一般事故的，处三十万元以上一百万元以下的罚款；</w:t>
      </w:r>
    </w:p>
    <w:p w14:paraId="6ED7FC6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（二）发生较大事故的，处一百万元以上二百万元以下的罚款；</w:t>
      </w:r>
    </w:p>
    <w:p w14:paraId="6EFA0973"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（三）发生重大事故的，处二百万元以上一千万元以下的罚款；</w:t>
      </w:r>
    </w:p>
    <w:p w14:paraId="0949767E"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（四）发生特别重大事故的，处一千万元以上二千万元以下的罚款。</w:t>
      </w:r>
    </w:p>
    <w:p w14:paraId="6253810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发生生产安全事故，情节特别严重、影响特别恶劣的，应急管理部门可以按照前款罚款数额的二倍以上五倍以下对负有责任的生产经营单位处以罚款。</w:t>
      </w:r>
    </w:p>
    <w:p w14:paraId="388A1820"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24CC6602"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lastRenderedPageBreak/>
        <w:t>第一百一十六条　生产经营单位发生生产安全事故造成人员伤亡、他人财产损失的，应当依法承担赔偿责任；拒不承担或者其负责人逃匿的，由人民法院依法强制执行。</w:t>
      </w:r>
    </w:p>
    <w:p w14:paraId="50722129"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生产安全事故的责任人未依法承担赔偿责任，经人民法院依法采取执行措施后，仍不能对受害人给予足额赔偿的，应当继续履行赔偿义务；受害人发现责任人有其他财产的，可以随时请求人民法院执行。</w:t>
      </w:r>
    </w:p>
    <w:p w14:paraId="456EF1D8" w14:textId="77777777" w:rsidR="00863626" w:rsidRPr="00863626" w:rsidRDefault="00863626" w:rsidP="00863626">
      <w:pPr>
        <w:pStyle w:val="ae"/>
        <w:shd w:val="clear" w:color="auto" w:fill="FFFFFF"/>
        <w:spacing w:before="0" w:beforeAutospacing="0" w:after="0" w:afterAutospacing="0" w:line="555" w:lineRule="atLeast"/>
        <w:jc w:val="center"/>
        <w:rPr>
          <w:color w:val="333333"/>
          <w:spacing w:val="8"/>
          <w:sz w:val="21"/>
          <w:szCs w:val="21"/>
        </w:rPr>
      </w:pPr>
      <w:r w:rsidRPr="00863626">
        <w:rPr>
          <w:rStyle w:val="af1"/>
          <w:rFonts w:hint="eastAsia"/>
          <w:color w:val="333333"/>
          <w:spacing w:val="8"/>
          <w:sz w:val="21"/>
          <w:szCs w:val="21"/>
        </w:rPr>
        <w:t>第七章　附则</w:t>
      </w:r>
    </w:p>
    <w:p w14:paraId="4C40BE0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第一百一十七条　本法下列用语的含义:</w:t>
      </w:r>
    </w:p>
    <w:p w14:paraId="6AC765E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危险物品，是指易燃易爆物品、危险化学品、放射性物品等能够危及人身安全和财产安全的物品。</w:t>
      </w:r>
    </w:p>
    <w:p w14:paraId="7E9DAB81"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重大危险源，是指长期地或者临时地生产、搬运、使用或者储存危险物品，且危险物品的数量等于或者超过临界量的单元（包括场所和设施）。</w:t>
      </w:r>
    </w:p>
    <w:p w14:paraId="01C96A7B"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第一百一十八条　本法规定的生产安全一般事故、较大事故、重大事故、特别重大事故的划分标准由国务院规定。</w:t>
      </w:r>
    </w:p>
    <w:p w14:paraId="2706927A"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国务院应急管理部门和其他负有安全生产监督管理职责的部门应当根据各自的职责分工，制定相关行业、领域重大危险源的辨识标准和重大事故隐患的判定标准。</w:t>
      </w:r>
    </w:p>
    <w:p w14:paraId="422E2917" w14:textId="77777777" w:rsidR="00863626" w:rsidRPr="00863626" w:rsidRDefault="00863626" w:rsidP="00863626">
      <w:pPr>
        <w:pStyle w:val="ae"/>
        <w:shd w:val="clear" w:color="auto" w:fill="FFFFFF"/>
        <w:spacing w:before="0" w:beforeAutospacing="0" w:after="0" w:afterAutospacing="0" w:line="555" w:lineRule="atLeast"/>
        <w:ind w:firstLine="645"/>
        <w:jc w:val="both"/>
        <w:rPr>
          <w:color w:val="333333"/>
          <w:spacing w:val="8"/>
          <w:sz w:val="21"/>
          <w:szCs w:val="21"/>
        </w:rPr>
      </w:pPr>
      <w:r w:rsidRPr="00863626">
        <w:rPr>
          <w:rFonts w:hint="eastAsia"/>
          <w:color w:val="333333"/>
          <w:spacing w:val="8"/>
          <w:sz w:val="21"/>
          <w:szCs w:val="21"/>
        </w:rPr>
        <w:t>第一百一十九条　本法自2002年11月1日起施行。</w:t>
      </w:r>
    </w:p>
    <w:p w14:paraId="1DA33A30" w14:textId="577E691C" w:rsidR="00863626" w:rsidRDefault="00863626">
      <w:pPr>
        <w:widowControl/>
        <w:shd w:val="clear" w:color="auto" w:fill="FFFFFF"/>
        <w:spacing w:line="700" w:lineRule="exact"/>
        <w:jc w:val="center"/>
        <w:rPr>
          <w:rFonts w:ascii="宋体" w:hAnsi="宋体" w:cs="宋体"/>
          <w:b/>
          <w:bCs/>
          <w:color w:val="000000"/>
          <w:kern w:val="0"/>
          <w:sz w:val="30"/>
          <w:szCs w:val="30"/>
        </w:rPr>
      </w:pPr>
    </w:p>
    <w:p w14:paraId="279333F0" w14:textId="59402B93" w:rsidR="000C1DDC" w:rsidRDefault="000C1DDC">
      <w:pPr>
        <w:widowControl/>
        <w:shd w:val="clear" w:color="auto" w:fill="FFFFFF"/>
        <w:spacing w:line="700" w:lineRule="exact"/>
        <w:jc w:val="center"/>
        <w:rPr>
          <w:rFonts w:ascii="宋体" w:hAnsi="宋体" w:cs="宋体"/>
          <w:b/>
          <w:bCs/>
          <w:color w:val="000000"/>
          <w:kern w:val="0"/>
          <w:sz w:val="30"/>
          <w:szCs w:val="30"/>
        </w:rPr>
      </w:pPr>
    </w:p>
    <w:p w14:paraId="0DD47D7A" w14:textId="7F0791BD" w:rsidR="000C1DDC" w:rsidRDefault="000C1DDC">
      <w:pPr>
        <w:widowControl/>
        <w:shd w:val="clear" w:color="auto" w:fill="FFFFFF"/>
        <w:spacing w:line="700" w:lineRule="exact"/>
        <w:jc w:val="center"/>
        <w:rPr>
          <w:rFonts w:ascii="宋体" w:hAnsi="宋体" w:cs="宋体"/>
          <w:b/>
          <w:bCs/>
          <w:color w:val="000000"/>
          <w:kern w:val="0"/>
          <w:sz w:val="30"/>
          <w:szCs w:val="30"/>
        </w:rPr>
      </w:pPr>
    </w:p>
    <w:p w14:paraId="606F00E9" w14:textId="4BD6AFA5" w:rsidR="000C1DDC" w:rsidRDefault="000C1DDC">
      <w:pPr>
        <w:widowControl/>
        <w:shd w:val="clear" w:color="auto" w:fill="FFFFFF"/>
        <w:spacing w:line="700" w:lineRule="exact"/>
        <w:jc w:val="center"/>
        <w:rPr>
          <w:rFonts w:ascii="宋体" w:hAnsi="宋体" w:cs="宋体"/>
          <w:b/>
          <w:bCs/>
          <w:color w:val="000000"/>
          <w:kern w:val="0"/>
          <w:sz w:val="30"/>
          <w:szCs w:val="30"/>
        </w:rPr>
      </w:pPr>
    </w:p>
    <w:p w14:paraId="061D347F" w14:textId="77777777" w:rsidR="000C1DDC" w:rsidRPr="00863626" w:rsidRDefault="000C1DDC">
      <w:pPr>
        <w:widowControl/>
        <w:shd w:val="clear" w:color="auto" w:fill="FFFFFF"/>
        <w:spacing w:line="700" w:lineRule="exact"/>
        <w:jc w:val="center"/>
        <w:rPr>
          <w:rFonts w:ascii="宋体" w:hAnsi="宋体" w:cs="宋体"/>
          <w:b/>
          <w:bCs/>
          <w:color w:val="000000"/>
          <w:kern w:val="0"/>
          <w:sz w:val="30"/>
          <w:szCs w:val="30"/>
        </w:rPr>
      </w:pPr>
    </w:p>
    <w:p w14:paraId="6263754D" w14:textId="6B3F8BEF" w:rsidR="005F4FD8" w:rsidRDefault="00512D3E">
      <w:pPr>
        <w:pStyle w:val="1"/>
        <w:spacing w:beforeLines="100" w:before="312" w:afterLines="100" w:after="312" w:line="300" w:lineRule="auto"/>
        <w:jc w:val="center"/>
        <w:rPr>
          <w:sz w:val="30"/>
          <w:szCs w:val="30"/>
        </w:rPr>
      </w:pPr>
      <w:bookmarkStart w:id="1" w:name="_Toc32331161"/>
      <w:r>
        <w:rPr>
          <w:rFonts w:hint="eastAsia"/>
          <w:sz w:val="30"/>
          <w:szCs w:val="30"/>
        </w:rPr>
        <w:lastRenderedPageBreak/>
        <w:t>中华人民共和国消防法（</w:t>
      </w:r>
      <w:r w:rsidR="00996794">
        <w:rPr>
          <w:rFonts w:hint="eastAsia"/>
          <w:sz w:val="30"/>
          <w:szCs w:val="30"/>
        </w:rPr>
        <w:t>2021</w:t>
      </w:r>
      <w:r>
        <w:rPr>
          <w:rFonts w:hint="eastAsia"/>
          <w:sz w:val="30"/>
          <w:szCs w:val="30"/>
        </w:rPr>
        <w:t>年）</w:t>
      </w:r>
      <w:bookmarkEnd w:id="1"/>
    </w:p>
    <w:p w14:paraId="1A916E0F" w14:textId="105F2BE8" w:rsidR="00996794" w:rsidRPr="00996794" w:rsidRDefault="00996794" w:rsidP="00996794">
      <w:pPr>
        <w:widowControl/>
        <w:spacing w:before="100" w:beforeAutospacing="1" w:after="100" w:afterAutospacing="1" w:line="480" w:lineRule="auto"/>
        <w:jc w:val="center"/>
        <w:rPr>
          <w:rFonts w:ascii="宋体" w:hAnsi="宋体" w:cs="宋体"/>
          <w:color w:val="535353"/>
          <w:kern w:val="0"/>
          <w:sz w:val="24"/>
        </w:rPr>
      </w:pPr>
      <w:r w:rsidRPr="00996794">
        <w:rPr>
          <w:rFonts w:ascii="宋体" w:hAnsi="宋体" w:cs="宋体" w:hint="eastAsia"/>
          <w:color w:val="535353"/>
          <w:kern w:val="0"/>
          <w:sz w:val="24"/>
        </w:rPr>
        <w:t>中华人民共和国消防法</w:t>
      </w:r>
    </w:p>
    <w:p w14:paraId="5837F5A9" w14:textId="4249243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（1998年4月29日第九届全国人民代表大会常务委员会第二次会议通过　2008年10月28日第十一届全国人民代表大会常务委员会第五次会议修订　根据2019年4月23日第十三届全国人民代表大会常务委员会第十次会议《关于修改〈中华人民共和国建筑法〉等八部法律的决定》第一次修正 根据2021年4月29日第十三届全国人民代表大会常务委员会第二十八次会议《关于修改〈中华人民共和国道路交通安全法〉等八部法律的决定》第二次修正）</w:t>
      </w:r>
    </w:p>
    <w:p w14:paraId="75D847C8"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目　　录</w:t>
      </w:r>
    </w:p>
    <w:p w14:paraId="51651E12" w14:textId="77777777" w:rsid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第一章　总　　则</w:t>
      </w:r>
    </w:p>
    <w:p w14:paraId="0546B95F" w14:textId="2843F044"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第二章　火灾预防</w:t>
      </w:r>
      <w:r w:rsidRPr="00996794">
        <w:rPr>
          <w:rFonts w:ascii="宋体" w:hAnsi="宋体" w:cs="宋体" w:hint="eastAsia"/>
          <w:color w:val="535353"/>
          <w:kern w:val="0"/>
          <w:sz w:val="24"/>
        </w:rPr>
        <w:br/>
        <w:t xml:space="preserve">　　第三章　消防组织</w:t>
      </w:r>
      <w:r w:rsidRPr="00996794">
        <w:rPr>
          <w:rFonts w:ascii="宋体" w:hAnsi="宋体" w:cs="宋体" w:hint="eastAsia"/>
          <w:color w:val="535353"/>
          <w:kern w:val="0"/>
          <w:sz w:val="24"/>
        </w:rPr>
        <w:br/>
        <w:t xml:space="preserve">　　第四章　灭火救援</w:t>
      </w:r>
      <w:r w:rsidRPr="00996794">
        <w:rPr>
          <w:rFonts w:ascii="宋体" w:hAnsi="宋体" w:cs="宋体" w:hint="eastAsia"/>
          <w:color w:val="535353"/>
          <w:kern w:val="0"/>
          <w:sz w:val="24"/>
        </w:rPr>
        <w:br/>
        <w:t xml:space="preserve">　　第五章　监督检查</w:t>
      </w:r>
      <w:r w:rsidRPr="00996794">
        <w:rPr>
          <w:rFonts w:ascii="宋体" w:hAnsi="宋体" w:cs="宋体" w:hint="eastAsia"/>
          <w:color w:val="535353"/>
          <w:kern w:val="0"/>
          <w:sz w:val="24"/>
        </w:rPr>
        <w:br/>
        <w:t xml:space="preserve">　　第六章　法律责任</w:t>
      </w:r>
      <w:r w:rsidRPr="00996794">
        <w:rPr>
          <w:rFonts w:ascii="宋体" w:hAnsi="宋体" w:cs="宋体" w:hint="eastAsia"/>
          <w:color w:val="535353"/>
          <w:kern w:val="0"/>
          <w:sz w:val="24"/>
        </w:rPr>
        <w:br/>
        <w:t xml:space="preserve">　　第七章　附　　则</w:t>
      </w:r>
    </w:p>
    <w:p w14:paraId="054232C7"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第一章　总　　则</w:t>
      </w:r>
    </w:p>
    <w:p w14:paraId="57A2B7C9"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第一条　为了预防火灾和减少火灾危害，加强应急救援工作，保护人身、财产安全，维护公共安全，制定本法。</w:t>
      </w:r>
      <w:r w:rsidRPr="00996794">
        <w:rPr>
          <w:rFonts w:ascii="宋体" w:hAnsi="宋体" w:cs="宋体" w:hint="eastAsia"/>
          <w:color w:val="535353"/>
          <w:kern w:val="0"/>
          <w:sz w:val="24"/>
        </w:rPr>
        <w:br/>
      </w:r>
      <w:r w:rsidRPr="00996794">
        <w:rPr>
          <w:rFonts w:ascii="宋体" w:hAnsi="宋体" w:cs="宋体" w:hint="eastAsia"/>
          <w:color w:val="535353"/>
          <w:kern w:val="0"/>
          <w:sz w:val="24"/>
        </w:rPr>
        <w:lastRenderedPageBreak/>
        <w:t>第二条　消防工作贯彻预防为主、防消结合的方针，按照政府统一领导、部门依法监管、单位全面负责、公民积极参与的原则，实行消防安全责任制，建立健全社会化的消防工作网络。</w:t>
      </w:r>
      <w:r w:rsidRPr="00996794">
        <w:rPr>
          <w:rFonts w:ascii="宋体" w:hAnsi="宋体" w:cs="宋体" w:hint="eastAsia"/>
          <w:color w:val="535353"/>
          <w:kern w:val="0"/>
          <w:sz w:val="24"/>
        </w:rPr>
        <w:br/>
        <w:t>第三条　国务院领导全国的消防工作。地方各级人民政府负责本行政区域内的消防工作。</w:t>
      </w:r>
      <w:r w:rsidRPr="00996794">
        <w:rPr>
          <w:rFonts w:ascii="宋体" w:hAnsi="宋体" w:cs="宋体" w:hint="eastAsia"/>
          <w:color w:val="535353"/>
          <w:kern w:val="0"/>
          <w:sz w:val="24"/>
        </w:rPr>
        <w:br/>
        <w:t xml:space="preserve">　　各级人民政府应当将消防工作纳入国民经济和社会发展计划，保障消防工作与经济社会发展相适应。</w:t>
      </w:r>
      <w:r w:rsidRPr="00996794">
        <w:rPr>
          <w:rFonts w:ascii="宋体" w:hAnsi="宋体" w:cs="宋体" w:hint="eastAsia"/>
          <w:color w:val="535353"/>
          <w:kern w:val="0"/>
          <w:sz w:val="24"/>
        </w:rPr>
        <w:b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r w:rsidRPr="00996794">
        <w:rPr>
          <w:rFonts w:ascii="宋体" w:hAnsi="宋体" w:cs="宋体" w:hint="eastAsia"/>
          <w:color w:val="535353"/>
          <w:kern w:val="0"/>
          <w:sz w:val="24"/>
        </w:rPr>
        <w:br/>
        <w:t xml:space="preserve">　　县级以上人民政府其他有关部门在各自的职责范围内，依照本法和其他相关法律、法规的规定做好消防工作。</w:t>
      </w:r>
      <w:r w:rsidRPr="00996794">
        <w:rPr>
          <w:rFonts w:ascii="宋体" w:hAnsi="宋体" w:cs="宋体" w:hint="eastAsia"/>
          <w:color w:val="535353"/>
          <w:kern w:val="0"/>
          <w:sz w:val="24"/>
        </w:rPr>
        <w:br/>
        <w:t xml:space="preserve">　　法律、行政法规对森林、草原的消防工作另有规定的，从其规定。</w:t>
      </w:r>
      <w:r w:rsidRPr="00996794">
        <w:rPr>
          <w:rFonts w:ascii="宋体" w:hAnsi="宋体" w:cs="宋体" w:hint="eastAsia"/>
          <w:color w:val="535353"/>
          <w:kern w:val="0"/>
          <w:sz w:val="24"/>
        </w:rPr>
        <w:br/>
        <w:t>第五条　任何单位和个人都有维护消防安全、保护消防设施、预防火灾、报告火警的义务。任何单位和成年人都有参加有组织的灭火工作的义务。</w:t>
      </w:r>
      <w:r w:rsidRPr="00996794">
        <w:rPr>
          <w:rFonts w:ascii="宋体" w:hAnsi="宋体" w:cs="宋体" w:hint="eastAsia"/>
          <w:color w:val="535353"/>
          <w:kern w:val="0"/>
          <w:sz w:val="24"/>
        </w:rPr>
        <w:br/>
        <w:t>第六条　各级人民政府应当组织开展经常性的消防宣传教育，提高公民的消防安全意识。</w:t>
      </w:r>
      <w:r w:rsidRPr="00996794">
        <w:rPr>
          <w:rFonts w:ascii="宋体" w:hAnsi="宋体" w:cs="宋体" w:hint="eastAsia"/>
          <w:color w:val="535353"/>
          <w:kern w:val="0"/>
          <w:sz w:val="24"/>
        </w:rPr>
        <w:br/>
        <w:t xml:space="preserve">　　机关、团体、企业、事业等单位，应当加强对本单位人员的消防宣传教育。</w:t>
      </w:r>
      <w:r w:rsidRPr="00996794">
        <w:rPr>
          <w:rFonts w:ascii="宋体" w:hAnsi="宋体" w:cs="宋体" w:hint="eastAsia"/>
          <w:color w:val="535353"/>
          <w:kern w:val="0"/>
          <w:sz w:val="24"/>
        </w:rPr>
        <w:br/>
        <w:t xml:space="preserve">　　应急管理部门及消防救援机构应当加强消防法律、法规的宣传，并督促、</w:t>
      </w:r>
      <w:r w:rsidRPr="00996794">
        <w:rPr>
          <w:rFonts w:ascii="宋体" w:hAnsi="宋体" w:cs="宋体" w:hint="eastAsia"/>
          <w:color w:val="535353"/>
          <w:kern w:val="0"/>
          <w:sz w:val="24"/>
        </w:rPr>
        <w:lastRenderedPageBreak/>
        <w:t>指导、协助有关单位做好消防宣传教育工作。</w:t>
      </w:r>
      <w:r w:rsidRPr="00996794">
        <w:rPr>
          <w:rFonts w:ascii="宋体" w:hAnsi="宋体" w:cs="宋体" w:hint="eastAsia"/>
          <w:color w:val="535353"/>
          <w:kern w:val="0"/>
          <w:sz w:val="24"/>
        </w:rPr>
        <w:br/>
        <w:t xml:space="preserve">　　教育、人力资源行政主管部门和学校、有关职业培训机构应当将消防知识纳入教育、教学、培训的内容。</w:t>
      </w:r>
      <w:r w:rsidRPr="00996794">
        <w:rPr>
          <w:rFonts w:ascii="宋体" w:hAnsi="宋体" w:cs="宋体" w:hint="eastAsia"/>
          <w:color w:val="535353"/>
          <w:kern w:val="0"/>
          <w:sz w:val="24"/>
        </w:rPr>
        <w:br/>
        <w:t xml:space="preserve">　　新闻、广播、电视等有关单位，应当有针对性地面向社会进行消防宣传教育。</w:t>
      </w:r>
      <w:r w:rsidRPr="00996794">
        <w:rPr>
          <w:rFonts w:ascii="宋体" w:hAnsi="宋体" w:cs="宋体" w:hint="eastAsia"/>
          <w:color w:val="535353"/>
          <w:kern w:val="0"/>
          <w:sz w:val="24"/>
        </w:rPr>
        <w:br/>
        <w:t xml:space="preserve">　　工会、共产主义青年团、妇女联合会等团体应当结合各自工作对象的特点，组织开展消防宣传教育。</w:t>
      </w:r>
      <w:r w:rsidRPr="00996794">
        <w:rPr>
          <w:rFonts w:ascii="宋体" w:hAnsi="宋体" w:cs="宋体" w:hint="eastAsia"/>
          <w:color w:val="535353"/>
          <w:kern w:val="0"/>
          <w:sz w:val="24"/>
        </w:rPr>
        <w:br/>
        <w:t xml:space="preserve">　　村民委员会、居民委员会应当协助人民政府以及公安机关、应急管理等部门，加强消防宣传教育。</w:t>
      </w:r>
      <w:r w:rsidRPr="00996794">
        <w:rPr>
          <w:rFonts w:ascii="宋体" w:hAnsi="宋体" w:cs="宋体" w:hint="eastAsia"/>
          <w:color w:val="535353"/>
          <w:kern w:val="0"/>
          <w:sz w:val="24"/>
        </w:rPr>
        <w:br/>
        <w:t>第七条　国家鼓励、支持消防科学研究和技术创新，推广使用先进的消防和应急救援技术、设备；鼓励、支持社会力量开展消防公益活动。</w:t>
      </w:r>
      <w:r w:rsidRPr="00996794">
        <w:rPr>
          <w:rFonts w:ascii="宋体" w:hAnsi="宋体" w:cs="宋体" w:hint="eastAsia"/>
          <w:color w:val="535353"/>
          <w:kern w:val="0"/>
          <w:sz w:val="24"/>
        </w:rPr>
        <w:br/>
        <w:t xml:space="preserve">　　对在消防工作中有突出贡献的单位和个人，应当按照国家有关规定给予表彰和奖励。</w:t>
      </w:r>
    </w:p>
    <w:p w14:paraId="18717C67"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第二章　火灾预防</w:t>
      </w:r>
    </w:p>
    <w:p w14:paraId="54BE41DA"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第八条　地方各级人民政府应当将包括消防安全布局、消防站、消防供水、消防通信、消防车通道、消防装备等内容的消防规划纳入城乡规划，并负责组织实施。</w:t>
      </w:r>
      <w:r w:rsidRPr="00996794">
        <w:rPr>
          <w:rFonts w:ascii="宋体" w:hAnsi="宋体" w:cs="宋体" w:hint="eastAsia"/>
          <w:color w:val="535353"/>
          <w:kern w:val="0"/>
          <w:sz w:val="24"/>
        </w:rPr>
        <w:br/>
        <w:t xml:space="preserve">　　城乡消防安全布局不符合消防安全要求的，应当调整、完善；公共消防设施、消防装备不足或者不适应实际需要的，应当增建、改建、配置或者进行技术改造。</w:t>
      </w:r>
      <w:r w:rsidRPr="00996794">
        <w:rPr>
          <w:rFonts w:ascii="宋体" w:hAnsi="宋体" w:cs="宋体" w:hint="eastAsia"/>
          <w:color w:val="535353"/>
          <w:kern w:val="0"/>
          <w:sz w:val="24"/>
        </w:rPr>
        <w:br/>
        <w:t>第九条　建设工程的消防设计、施工必须符合国家工程建设消防技术标准。建</w:t>
      </w:r>
      <w:r w:rsidRPr="00996794">
        <w:rPr>
          <w:rFonts w:ascii="宋体" w:hAnsi="宋体" w:cs="宋体" w:hint="eastAsia"/>
          <w:color w:val="535353"/>
          <w:kern w:val="0"/>
          <w:sz w:val="24"/>
        </w:rPr>
        <w:lastRenderedPageBreak/>
        <w:t>设、设计、施工、工程监理等单位依法对建设工程的消防设计、施工质量负责。</w:t>
      </w:r>
      <w:r w:rsidRPr="00996794">
        <w:rPr>
          <w:rFonts w:ascii="宋体" w:hAnsi="宋体" w:cs="宋体" w:hint="eastAsia"/>
          <w:color w:val="535353"/>
          <w:kern w:val="0"/>
          <w:sz w:val="24"/>
        </w:rPr>
        <w:br/>
        <w:t>第十条　对按照国家工程建设消防技术标准需要进行消防设计的建设工程，实行建设工程消防设计审查验收制度。</w:t>
      </w:r>
      <w:r w:rsidRPr="00996794">
        <w:rPr>
          <w:rFonts w:ascii="宋体" w:hAnsi="宋体" w:cs="宋体" w:hint="eastAsia"/>
          <w:color w:val="535353"/>
          <w:kern w:val="0"/>
          <w:sz w:val="24"/>
        </w:rPr>
        <w:br/>
        <w:t>第十一条　国务院住房和城乡建设主管部门规定的特殊建设工程，建设单位应当将消防设计文件报送住房和城乡建设主管部门审查，住房和城乡建设主管部门依法对审查的结果负责。</w:t>
      </w:r>
      <w:r w:rsidRPr="00996794">
        <w:rPr>
          <w:rFonts w:ascii="宋体" w:hAnsi="宋体" w:cs="宋体" w:hint="eastAsia"/>
          <w:color w:val="535353"/>
          <w:kern w:val="0"/>
          <w:sz w:val="24"/>
        </w:rPr>
        <w:br/>
        <w:t xml:space="preserve">　　前款规定以外的其他建设工程，建设单位申请领取施工许可证或者申请批准开工报告时应当提供满足施工需要的消防设计图纸及技术资料。</w:t>
      </w:r>
      <w:r w:rsidRPr="00996794">
        <w:rPr>
          <w:rFonts w:ascii="宋体" w:hAnsi="宋体" w:cs="宋体" w:hint="eastAsia"/>
          <w:color w:val="535353"/>
          <w:kern w:val="0"/>
          <w:sz w:val="24"/>
        </w:rPr>
        <w:b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r w:rsidRPr="00996794">
        <w:rPr>
          <w:rFonts w:ascii="宋体" w:hAnsi="宋体" w:cs="宋体" w:hint="eastAsia"/>
          <w:color w:val="535353"/>
          <w:kern w:val="0"/>
          <w:sz w:val="24"/>
        </w:rPr>
        <w:br/>
        <w:t>第十三条　国务院住房和城乡建设主管部门规定应当申请消防验收的建设工程竣工，建设单位应当向住房和城乡建设主管部门申请消防验收。</w:t>
      </w:r>
      <w:r w:rsidRPr="00996794">
        <w:rPr>
          <w:rFonts w:ascii="宋体" w:hAnsi="宋体" w:cs="宋体" w:hint="eastAsia"/>
          <w:color w:val="535353"/>
          <w:kern w:val="0"/>
          <w:sz w:val="24"/>
        </w:rPr>
        <w:br/>
        <w:t xml:space="preserve">　　前款规定以外的其他建设工程，建设单位在验收后应当报住房和城乡建设主管部门备案，住房和城乡建设主管部门应当进行抽查。</w:t>
      </w:r>
      <w:r w:rsidRPr="00996794">
        <w:rPr>
          <w:rFonts w:ascii="宋体" w:hAnsi="宋体" w:cs="宋体" w:hint="eastAsia"/>
          <w:color w:val="535353"/>
          <w:kern w:val="0"/>
          <w:sz w:val="24"/>
        </w:rPr>
        <w:br/>
        <w:t xml:space="preserve">　　依法应当进行消防验收的建设工程，未经消防验收或者消防验收不合格的，禁止投入使用；其他建设工程经依法抽查不合格的，应当停止使用。</w:t>
      </w:r>
      <w:r w:rsidRPr="00996794">
        <w:rPr>
          <w:rFonts w:ascii="宋体" w:hAnsi="宋体" w:cs="宋体" w:hint="eastAsia"/>
          <w:color w:val="535353"/>
          <w:kern w:val="0"/>
          <w:sz w:val="24"/>
        </w:rPr>
        <w:br/>
        <w:t>第十四条　建设工程消防设计审查、消防验收、备案和抽查的具体办法，由国务院住房和城乡建设主管部门规定。</w:t>
      </w:r>
      <w:r w:rsidRPr="00996794">
        <w:rPr>
          <w:rFonts w:ascii="宋体" w:hAnsi="宋体" w:cs="宋体" w:hint="eastAsia"/>
          <w:color w:val="535353"/>
          <w:kern w:val="0"/>
          <w:sz w:val="24"/>
        </w:rPr>
        <w:br/>
        <w:t>第十五条　公众聚集场所投入使用、营业前消防安全检查实行告知承诺管理。公众聚集场所在投入使用、营业前，建设单位或者使用单位应当向场所所在地</w:t>
      </w:r>
      <w:r w:rsidRPr="00996794">
        <w:rPr>
          <w:rFonts w:ascii="宋体" w:hAnsi="宋体" w:cs="宋体" w:hint="eastAsia"/>
          <w:color w:val="535353"/>
          <w:kern w:val="0"/>
          <w:sz w:val="24"/>
        </w:rPr>
        <w:lastRenderedPageBreak/>
        <w:t>的县级以上地方人民政府消防救援机构申请消防安全检查，作出场所符合消防技术标准和管理规定的承诺，提交规定的材料，并对其承诺和材料的真实性负责。</w:t>
      </w:r>
      <w:r w:rsidRPr="00996794">
        <w:rPr>
          <w:rFonts w:ascii="宋体" w:hAnsi="宋体" w:cs="宋体" w:hint="eastAsia"/>
          <w:color w:val="535353"/>
          <w:kern w:val="0"/>
          <w:sz w:val="24"/>
        </w:rPr>
        <w:br/>
        <w:t xml:space="preserve">　　消防救援机构对申请人提交的材料进行审查；申请材料齐全、符合法定形式的，应当予以许可。消防救援机构应当根据消防技术标准和管理规定，及时对作出承诺的公众聚集场所进行核查。</w:t>
      </w:r>
      <w:r w:rsidRPr="00996794">
        <w:rPr>
          <w:rFonts w:ascii="宋体" w:hAnsi="宋体" w:cs="宋体" w:hint="eastAsia"/>
          <w:color w:val="535353"/>
          <w:kern w:val="0"/>
          <w:sz w:val="24"/>
        </w:rPr>
        <w:br/>
        <w:t xml:space="preserve">　　申请人选择不采用告知承诺方式办理的，消防救援机构应当自受理申请之日起十个工作日内，根据消防技术标准和管理规定，对该场所进行检查。经检查符合消防安全要求的，应当予以许可。</w:t>
      </w:r>
      <w:r w:rsidRPr="00996794">
        <w:rPr>
          <w:rFonts w:ascii="宋体" w:hAnsi="宋体" w:cs="宋体" w:hint="eastAsia"/>
          <w:color w:val="535353"/>
          <w:kern w:val="0"/>
          <w:sz w:val="24"/>
        </w:rPr>
        <w:br/>
        <w:t xml:space="preserve">　　公众聚集场所未经消防救援机构许可的，不得投入使用、营业。消防安全检查的具体办法，由国务院应急管理部门制定。</w:t>
      </w:r>
      <w:r w:rsidRPr="00996794">
        <w:rPr>
          <w:rFonts w:ascii="宋体" w:hAnsi="宋体" w:cs="宋体" w:hint="eastAsia"/>
          <w:color w:val="535353"/>
          <w:kern w:val="0"/>
          <w:sz w:val="24"/>
        </w:rPr>
        <w:br/>
        <w:t>第十六条　机关、团体、企业、事业等单位应当履行下列消防安全职责：</w:t>
      </w:r>
      <w:r w:rsidRPr="00996794">
        <w:rPr>
          <w:rFonts w:ascii="宋体" w:hAnsi="宋体" w:cs="宋体" w:hint="eastAsia"/>
          <w:color w:val="535353"/>
          <w:kern w:val="0"/>
          <w:sz w:val="24"/>
        </w:rPr>
        <w:br/>
        <w:t xml:space="preserve">　　（一）落实消防安全责任制，制定本单位的消防安全制度、消防安全操作规程，制定灭火和应急疏散预案；</w:t>
      </w:r>
      <w:r w:rsidRPr="00996794">
        <w:rPr>
          <w:rFonts w:ascii="宋体" w:hAnsi="宋体" w:cs="宋体" w:hint="eastAsia"/>
          <w:color w:val="535353"/>
          <w:kern w:val="0"/>
          <w:sz w:val="24"/>
        </w:rPr>
        <w:br/>
        <w:t xml:space="preserve">　　（二）按照国家标准、行业标准配置消防设施、器材，设置消防安全标志，并定期组织检验、维修，确保完好有效；</w:t>
      </w:r>
      <w:r w:rsidRPr="00996794">
        <w:rPr>
          <w:rFonts w:ascii="宋体" w:hAnsi="宋体" w:cs="宋体" w:hint="eastAsia"/>
          <w:color w:val="535353"/>
          <w:kern w:val="0"/>
          <w:sz w:val="24"/>
        </w:rPr>
        <w:br/>
        <w:t xml:space="preserve">　　（三）对建筑消防设施每年至少进行一次全面检测，确保完好有效，检测记录应当完整准确，存档备查；</w:t>
      </w:r>
      <w:r w:rsidRPr="00996794">
        <w:rPr>
          <w:rFonts w:ascii="宋体" w:hAnsi="宋体" w:cs="宋体" w:hint="eastAsia"/>
          <w:color w:val="535353"/>
          <w:kern w:val="0"/>
          <w:sz w:val="24"/>
        </w:rPr>
        <w:br/>
        <w:t xml:space="preserve">　　（四）保障疏散通道、安全出口、消防车通道畅通，保证防火防烟分区、防火间距符合消防技术标准；</w:t>
      </w:r>
      <w:r w:rsidRPr="00996794">
        <w:rPr>
          <w:rFonts w:ascii="宋体" w:hAnsi="宋体" w:cs="宋体" w:hint="eastAsia"/>
          <w:color w:val="535353"/>
          <w:kern w:val="0"/>
          <w:sz w:val="24"/>
        </w:rPr>
        <w:br/>
        <w:t xml:space="preserve">　　（五）组织防火检查，及时消除火灾隐患；</w:t>
      </w:r>
      <w:r w:rsidRPr="00996794">
        <w:rPr>
          <w:rFonts w:ascii="宋体" w:hAnsi="宋体" w:cs="宋体" w:hint="eastAsia"/>
          <w:color w:val="535353"/>
          <w:kern w:val="0"/>
          <w:sz w:val="24"/>
        </w:rPr>
        <w:br/>
        <w:t xml:space="preserve">　　（六）组织进行有针对性的消防演练；</w:t>
      </w:r>
      <w:r w:rsidRPr="00996794">
        <w:rPr>
          <w:rFonts w:ascii="宋体" w:hAnsi="宋体" w:cs="宋体" w:hint="eastAsia"/>
          <w:color w:val="535353"/>
          <w:kern w:val="0"/>
          <w:sz w:val="24"/>
        </w:rPr>
        <w:br/>
      </w:r>
      <w:r w:rsidRPr="00996794">
        <w:rPr>
          <w:rFonts w:ascii="宋体" w:hAnsi="宋体" w:cs="宋体" w:hint="eastAsia"/>
          <w:color w:val="535353"/>
          <w:kern w:val="0"/>
          <w:sz w:val="24"/>
        </w:rPr>
        <w:lastRenderedPageBreak/>
        <w:t xml:space="preserve">　　（七）法律、法规规定的其他消防安全职责。</w:t>
      </w:r>
      <w:r w:rsidRPr="00996794">
        <w:rPr>
          <w:rFonts w:ascii="宋体" w:hAnsi="宋体" w:cs="宋体" w:hint="eastAsia"/>
          <w:color w:val="535353"/>
          <w:kern w:val="0"/>
          <w:sz w:val="24"/>
        </w:rPr>
        <w:br/>
        <w:t xml:space="preserve">　　单位的主要负责人是本单位的消防安全责任人。</w:t>
      </w:r>
      <w:r w:rsidRPr="00996794">
        <w:rPr>
          <w:rFonts w:ascii="宋体" w:hAnsi="宋体" w:cs="宋体" w:hint="eastAsia"/>
          <w:color w:val="535353"/>
          <w:kern w:val="0"/>
          <w:sz w:val="24"/>
        </w:rPr>
        <w:b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r w:rsidRPr="00996794">
        <w:rPr>
          <w:rFonts w:ascii="宋体" w:hAnsi="宋体" w:cs="宋体" w:hint="eastAsia"/>
          <w:color w:val="535353"/>
          <w:kern w:val="0"/>
          <w:sz w:val="24"/>
        </w:rPr>
        <w:br/>
        <w:t xml:space="preserve">　　消防安全重点单位除应当履行本法第十六条规定的职责外，还应当履行下列消防安全职责：</w:t>
      </w:r>
      <w:r w:rsidRPr="00996794">
        <w:rPr>
          <w:rFonts w:ascii="宋体" w:hAnsi="宋体" w:cs="宋体" w:hint="eastAsia"/>
          <w:color w:val="535353"/>
          <w:kern w:val="0"/>
          <w:sz w:val="24"/>
        </w:rPr>
        <w:br/>
        <w:t xml:space="preserve">　　（一）确定消防安全管理人，组织实施本单位的消防安全管理工作；</w:t>
      </w:r>
      <w:r w:rsidRPr="00996794">
        <w:rPr>
          <w:rFonts w:ascii="宋体" w:hAnsi="宋体" w:cs="宋体" w:hint="eastAsia"/>
          <w:color w:val="535353"/>
          <w:kern w:val="0"/>
          <w:sz w:val="24"/>
        </w:rPr>
        <w:br/>
        <w:t xml:space="preserve">　　（二）建立消防档案，确定消防安全重点部位，设置防火标志，实行严格管理；</w:t>
      </w:r>
      <w:r w:rsidRPr="00996794">
        <w:rPr>
          <w:rFonts w:ascii="宋体" w:hAnsi="宋体" w:cs="宋体" w:hint="eastAsia"/>
          <w:color w:val="535353"/>
          <w:kern w:val="0"/>
          <w:sz w:val="24"/>
        </w:rPr>
        <w:br/>
        <w:t xml:space="preserve">　　（三）实行每日防火巡查，并建立巡查记录；</w:t>
      </w:r>
      <w:r w:rsidRPr="00996794">
        <w:rPr>
          <w:rFonts w:ascii="宋体" w:hAnsi="宋体" w:cs="宋体" w:hint="eastAsia"/>
          <w:color w:val="535353"/>
          <w:kern w:val="0"/>
          <w:sz w:val="24"/>
        </w:rPr>
        <w:br/>
        <w:t xml:space="preserve">　　（四）对职工进行岗前消防安全培训，定期组织消防安全培训和消防演练。</w:t>
      </w:r>
      <w:r w:rsidRPr="00996794">
        <w:rPr>
          <w:rFonts w:ascii="宋体" w:hAnsi="宋体" w:cs="宋体" w:hint="eastAsia"/>
          <w:color w:val="535353"/>
          <w:kern w:val="0"/>
          <w:sz w:val="24"/>
        </w:rPr>
        <w:br/>
        <w:t>第十八条　同一建筑物由两个以上单位管理或者使用的，应当明确各方的消防安全责任，并确定责任人对共用的疏散通道、安全出口、建筑消防设施和消防车通道进行统一管理。</w:t>
      </w:r>
      <w:r w:rsidRPr="00996794">
        <w:rPr>
          <w:rFonts w:ascii="宋体" w:hAnsi="宋体" w:cs="宋体" w:hint="eastAsia"/>
          <w:color w:val="535353"/>
          <w:kern w:val="0"/>
          <w:sz w:val="24"/>
        </w:rPr>
        <w:br/>
        <w:t xml:space="preserve">　　住宅区的物业服务企业应当对管理区域内的共用消防设施进行维护管理，提供消防安全防范服务。</w:t>
      </w:r>
      <w:r w:rsidRPr="00996794">
        <w:rPr>
          <w:rFonts w:ascii="宋体" w:hAnsi="宋体" w:cs="宋体" w:hint="eastAsia"/>
          <w:color w:val="535353"/>
          <w:kern w:val="0"/>
          <w:sz w:val="24"/>
        </w:rPr>
        <w:br/>
        <w:t>第十九条　生产、储存、经营易燃易爆危险品的场所不得与居住场所设置在同一建筑物内，并应当与居住场所保持安全距离。</w:t>
      </w:r>
      <w:r w:rsidRPr="00996794">
        <w:rPr>
          <w:rFonts w:ascii="宋体" w:hAnsi="宋体" w:cs="宋体" w:hint="eastAsia"/>
          <w:color w:val="535353"/>
          <w:kern w:val="0"/>
          <w:sz w:val="24"/>
        </w:rPr>
        <w:br/>
        <w:t xml:space="preserve">　　生产、储存、经营其他物品的场所与居住场所设置在同一建筑物内的，应当符合国家工程建设消防技术标准。</w:t>
      </w:r>
      <w:r w:rsidRPr="00996794">
        <w:rPr>
          <w:rFonts w:ascii="宋体" w:hAnsi="宋体" w:cs="宋体" w:hint="eastAsia"/>
          <w:color w:val="535353"/>
          <w:kern w:val="0"/>
          <w:sz w:val="24"/>
        </w:rPr>
        <w:br/>
      </w:r>
      <w:r w:rsidRPr="00996794">
        <w:rPr>
          <w:rFonts w:ascii="宋体" w:hAnsi="宋体" w:cs="宋体" w:hint="eastAsia"/>
          <w:color w:val="535353"/>
          <w:kern w:val="0"/>
          <w:sz w:val="24"/>
        </w:rPr>
        <w:lastRenderedPageBreak/>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r w:rsidRPr="00996794">
        <w:rPr>
          <w:rFonts w:ascii="宋体" w:hAnsi="宋体" w:cs="宋体" w:hint="eastAsia"/>
          <w:color w:val="535353"/>
          <w:kern w:val="0"/>
          <w:sz w:val="24"/>
        </w:rPr>
        <w:br/>
        <w:t>第二十一条　禁止在具有火灾、爆炸危险的场所吸烟、使用明火。因施工等特殊情况需要使用明火作业的，应当按照规定事先办理审批手续，采取相应的消防安全措施；作业人员应当遵守消防安全规定。</w:t>
      </w:r>
      <w:r w:rsidRPr="00996794">
        <w:rPr>
          <w:rFonts w:ascii="宋体" w:hAnsi="宋体" w:cs="宋体" w:hint="eastAsia"/>
          <w:color w:val="535353"/>
          <w:kern w:val="0"/>
          <w:sz w:val="24"/>
        </w:rPr>
        <w:br/>
        <w:t xml:space="preserve">　　进行电焊、气焊等具有火灾危险作业的人员和自动消防系统的操作人员，必须持证上岗，并遵守消防安全操作规程。</w:t>
      </w:r>
      <w:r w:rsidRPr="00996794">
        <w:rPr>
          <w:rFonts w:ascii="宋体" w:hAnsi="宋体" w:cs="宋体" w:hint="eastAsia"/>
          <w:color w:val="535353"/>
          <w:kern w:val="0"/>
          <w:sz w:val="24"/>
        </w:rPr>
        <w:br/>
        <w:t>第二十二条　生产、储存、装卸易燃易爆危险品的工厂、仓库和专用车站、码头的设置，应当符合消防技术标准。易燃易爆气体和液体的充装站、供应站、调压站，应当设置在符合消防安全要求的位置，并符合防火防爆要求。</w:t>
      </w:r>
      <w:r w:rsidRPr="00996794">
        <w:rPr>
          <w:rFonts w:ascii="宋体" w:hAnsi="宋体" w:cs="宋体" w:hint="eastAsia"/>
          <w:color w:val="535353"/>
          <w:kern w:val="0"/>
          <w:sz w:val="24"/>
        </w:rPr>
        <w:br/>
        <w:t xml:space="preserve">　　已经设置的生产、储存、装卸易燃易爆危险品的工厂、仓库和专用车站、码头，易燃易爆气体和液体的充装站、供应站、调压站，不再符合前款规定的，地方人民政府应当组织、协调有关部门、单位限期解决，消除安全隐患。</w:t>
      </w:r>
      <w:r w:rsidRPr="00996794">
        <w:rPr>
          <w:rFonts w:ascii="宋体" w:hAnsi="宋体" w:cs="宋体" w:hint="eastAsia"/>
          <w:color w:val="535353"/>
          <w:kern w:val="0"/>
          <w:sz w:val="24"/>
        </w:rPr>
        <w:br/>
        <w:t>第二十三条　生产、储存、运输、销售、使用、销毁易燃易爆危险品，必须执行消防技术标准和管理规定。</w:t>
      </w:r>
      <w:r w:rsidRPr="00996794">
        <w:rPr>
          <w:rFonts w:ascii="宋体" w:hAnsi="宋体" w:cs="宋体" w:hint="eastAsia"/>
          <w:color w:val="535353"/>
          <w:kern w:val="0"/>
          <w:sz w:val="24"/>
        </w:rPr>
        <w:br/>
        <w:t xml:space="preserve">　　进入生产、储存易燃易爆危险品的场所，必须执行消防安全规定。禁止非法携带易燃易爆危险品进入公共场所或者乘坐公共交通工具。</w:t>
      </w:r>
      <w:r w:rsidRPr="00996794">
        <w:rPr>
          <w:rFonts w:ascii="宋体" w:hAnsi="宋体" w:cs="宋体" w:hint="eastAsia"/>
          <w:color w:val="535353"/>
          <w:kern w:val="0"/>
          <w:sz w:val="24"/>
        </w:rPr>
        <w:br/>
        <w:t xml:space="preserve">　　储存可燃物资仓库的管理，必须执行消防技术标准和管理规定。</w:t>
      </w:r>
      <w:r w:rsidRPr="00996794">
        <w:rPr>
          <w:rFonts w:ascii="宋体" w:hAnsi="宋体" w:cs="宋体" w:hint="eastAsia"/>
          <w:color w:val="535353"/>
          <w:kern w:val="0"/>
          <w:sz w:val="24"/>
        </w:rPr>
        <w:br/>
        <w:t>第二十四条　消防产品必须符合国家标准；没有国家标准的，必须符合行业标</w:t>
      </w:r>
      <w:r w:rsidRPr="00996794">
        <w:rPr>
          <w:rFonts w:ascii="宋体" w:hAnsi="宋体" w:cs="宋体" w:hint="eastAsia"/>
          <w:color w:val="535353"/>
          <w:kern w:val="0"/>
          <w:sz w:val="24"/>
        </w:rPr>
        <w:lastRenderedPageBreak/>
        <w:t>准。禁止生产、销售或者使用不合格的消防产品以及国家明令淘汰的消防产品。</w:t>
      </w:r>
      <w:r w:rsidRPr="00996794">
        <w:rPr>
          <w:rFonts w:ascii="宋体" w:hAnsi="宋体" w:cs="宋体" w:hint="eastAsia"/>
          <w:color w:val="535353"/>
          <w:kern w:val="0"/>
          <w:sz w:val="24"/>
        </w:rPr>
        <w:br/>
        <w:t xml:space="preserve">　　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r w:rsidRPr="00996794">
        <w:rPr>
          <w:rFonts w:ascii="宋体" w:hAnsi="宋体" w:cs="宋体" w:hint="eastAsia"/>
          <w:color w:val="535353"/>
          <w:kern w:val="0"/>
          <w:sz w:val="24"/>
        </w:rPr>
        <w:br/>
        <w:t xml:space="preserve">　　新研制的尚未制定国家标准、行业标准的消防产品，应当按照国务院产品质量监督部门会同国务院应急管理部门规定的办法，经技术鉴定符合消防安全要求的，方可生产、销售、使用。</w:t>
      </w:r>
      <w:r w:rsidRPr="00996794">
        <w:rPr>
          <w:rFonts w:ascii="宋体" w:hAnsi="宋体" w:cs="宋体" w:hint="eastAsia"/>
          <w:color w:val="535353"/>
          <w:kern w:val="0"/>
          <w:sz w:val="24"/>
        </w:rPr>
        <w:br/>
        <w:t xml:space="preserve">　　依照本条规定经强制性产品认证合格或者技术鉴定合格的消防产品，国务院应急管理部门应当予以公布。</w:t>
      </w:r>
      <w:r w:rsidRPr="00996794">
        <w:rPr>
          <w:rFonts w:ascii="宋体" w:hAnsi="宋体" w:cs="宋体" w:hint="eastAsia"/>
          <w:color w:val="535353"/>
          <w:kern w:val="0"/>
          <w:sz w:val="24"/>
        </w:rPr>
        <w:br/>
        <w:t>第二十五条　产品质量监督部门、工商行政管理部门、消防救援机构应当按照各自职责加强对消防产品质量的监督检查。</w:t>
      </w:r>
      <w:r w:rsidRPr="00996794">
        <w:rPr>
          <w:rFonts w:ascii="宋体" w:hAnsi="宋体" w:cs="宋体" w:hint="eastAsia"/>
          <w:color w:val="535353"/>
          <w:kern w:val="0"/>
          <w:sz w:val="24"/>
        </w:rPr>
        <w:br/>
        <w:t>第二十六条　建筑构件、建筑材料和室内装修、装饰材料的防火性能必须符合国家标准；没有国家标准的，必须符合行业标准。</w:t>
      </w:r>
      <w:r w:rsidRPr="00996794">
        <w:rPr>
          <w:rFonts w:ascii="宋体" w:hAnsi="宋体" w:cs="宋体" w:hint="eastAsia"/>
          <w:color w:val="535353"/>
          <w:kern w:val="0"/>
          <w:sz w:val="24"/>
        </w:rPr>
        <w:br/>
        <w:t xml:space="preserve">　　人员密集场所室内装修、装饰，应当按照消防技术标准的要求，使用不燃、难燃材料。</w:t>
      </w:r>
      <w:r w:rsidRPr="00996794">
        <w:rPr>
          <w:rFonts w:ascii="宋体" w:hAnsi="宋体" w:cs="宋体" w:hint="eastAsia"/>
          <w:color w:val="535353"/>
          <w:kern w:val="0"/>
          <w:sz w:val="24"/>
        </w:rPr>
        <w:br/>
        <w:t>第二十七条　电器产品、燃气用具的产品标准，应当符合消防安全的要求。</w:t>
      </w:r>
      <w:r w:rsidRPr="00996794">
        <w:rPr>
          <w:rFonts w:ascii="宋体" w:hAnsi="宋体" w:cs="宋体" w:hint="eastAsia"/>
          <w:color w:val="535353"/>
          <w:kern w:val="0"/>
          <w:sz w:val="24"/>
        </w:rPr>
        <w:br/>
        <w:t xml:space="preserve">　　电器产品、燃气用具的安装、使用及其线路、管路的设计、敷设、维护保养、检测，必须符合消防技术标准和管理规定。</w:t>
      </w:r>
      <w:r w:rsidRPr="00996794">
        <w:rPr>
          <w:rFonts w:ascii="宋体" w:hAnsi="宋体" w:cs="宋体" w:hint="eastAsia"/>
          <w:color w:val="535353"/>
          <w:kern w:val="0"/>
          <w:sz w:val="24"/>
        </w:rPr>
        <w:br/>
        <w:t>第二十八条　任何单位、个人不得损坏、挪用或者擅自拆除、停用消防设施、器材，不得埋压、圈占、遮挡消火栓或者占用防火间距，不得占用、堵塞、封</w:t>
      </w:r>
      <w:r w:rsidRPr="00996794">
        <w:rPr>
          <w:rFonts w:ascii="宋体" w:hAnsi="宋体" w:cs="宋体" w:hint="eastAsia"/>
          <w:color w:val="535353"/>
          <w:kern w:val="0"/>
          <w:sz w:val="24"/>
        </w:rPr>
        <w:lastRenderedPageBreak/>
        <w:t>闭疏散通道、安全出口、消防车通道。人员密集场所的门窗不得设置影响逃生和灭火救援的障碍物。</w:t>
      </w:r>
      <w:r w:rsidRPr="00996794">
        <w:rPr>
          <w:rFonts w:ascii="宋体" w:hAnsi="宋体" w:cs="宋体" w:hint="eastAsia"/>
          <w:color w:val="535353"/>
          <w:kern w:val="0"/>
          <w:sz w:val="24"/>
        </w:rPr>
        <w:b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r w:rsidRPr="00996794">
        <w:rPr>
          <w:rFonts w:ascii="宋体" w:hAnsi="宋体" w:cs="宋体" w:hint="eastAsia"/>
          <w:color w:val="535353"/>
          <w:kern w:val="0"/>
          <w:sz w:val="24"/>
        </w:rPr>
        <w:br/>
        <w:t>第三十条　地方各级人民政府应当加强对农村消防工作的领导，采取措施加强公共消防设施建设，组织建立和督促落实消防安全责任制。</w:t>
      </w:r>
      <w:r w:rsidRPr="00996794">
        <w:rPr>
          <w:rFonts w:ascii="宋体" w:hAnsi="宋体" w:cs="宋体" w:hint="eastAsia"/>
          <w:color w:val="535353"/>
          <w:kern w:val="0"/>
          <w:sz w:val="24"/>
        </w:rPr>
        <w:br/>
        <w:t>第三十一条　在农业收获季节、森林和草原防火期间、重大节假日期间以及火灾多发季节，地方各级人民政府应当组织开展有针对性的消防宣传教育，采取防火措施，进行消防安全检查。</w:t>
      </w:r>
      <w:r w:rsidRPr="00996794">
        <w:rPr>
          <w:rFonts w:ascii="宋体" w:hAnsi="宋体" w:cs="宋体" w:hint="eastAsia"/>
          <w:color w:val="535353"/>
          <w:kern w:val="0"/>
          <w:sz w:val="24"/>
        </w:rPr>
        <w:br/>
        <w:t>第三十二条　乡镇人民政府、城市街道办事处应当指导、支持和帮助村民委员会、居民委员会开展群众性的消防工作。村民委员会、居民委员会应当确定消防安全管理人，组织制定防火安全公约，进行防火安全检查。</w:t>
      </w:r>
      <w:r w:rsidRPr="00996794">
        <w:rPr>
          <w:rFonts w:ascii="宋体" w:hAnsi="宋体" w:cs="宋体" w:hint="eastAsia"/>
          <w:color w:val="535353"/>
          <w:kern w:val="0"/>
          <w:sz w:val="24"/>
        </w:rPr>
        <w:br/>
        <w:t>第三十三条　国家鼓励、引导公众聚集场所和生产、储存、运输、销售易燃易爆危险品的企业投保火灾公众责任保险；鼓励保险公司承保火灾公众责任保险。</w:t>
      </w:r>
      <w:r w:rsidRPr="00996794">
        <w:rPr>
          <w:rFonts w:ascii="宋体" w:hAnsi="宋体" w:cs="宋体" w:hint="eastAsia"/>
          <w:color w:val="535353"/>
          <w:kern w:val="0"/>
          <w:sz w:val="24"/>
        </w:rPr>
        <w:br/>
        <w:t>第三十四条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14:paraId="21F11825"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第三章　消防组织</w:t>
      </w:r>
    </w:p>
    <w:p w14:paraId="39381603"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lastRenderedPageBreak/>
        <w:t xml:space="preserve">　　第三十五条　各级人民政府应当加强消防组织建设，根据经济社会发展的需要，建立多种形式的消防组织，加强消防技术人才培养，增强火灾预防、扑救和应急救援的能力。</w:t>
      </w:r>
      <w:r w:rsidRPr="00996794">
        <w:rPr>
          <w:rFonts w:ascii="宋体" w:hAnsi="宋体" w:cs="宋体" w:hint="eastAsia"/>
          <w:color w:val="535353"/>
          <w:kern w:val="0"/>
          <w:sz w:val="24"/>
        </w:rPr>
        <w:br/>
        <w:t>第三十六条　县级以上地方人民政府应当按照国家规定建立国家综合性消防救援队、专职消防队，并按照国家标准配备消防装备，承担火灾扑救工作。</w:t>
      </w:r>
      <w:r w:rsidRPr="00996794">
        <w:rPr>
          <w:rFonts w:ascii="宋体" w:hAnsi="宋体" w:cs="宋体" w:hint="eastAsia"/>
          <w:color w:val="535353"/>
          <w:kern w:val="0"/>
          <w:sz w:val="24"/>
        </w:rPr>
        <w:br/>
        <w:t xml:space="preserve">　　乡镇人民政府应当根据当地经济发展和消防工作的需要，建立专职消防队、志愿消防队，承担火灾扑救工作。</w:t>
      </w:r>
      <w:r w:rsidRPr="00996794">
        <w:rPr>
          <w:rFonts w:ascii="宋体" w:hAnsi="宋体" w:cs="宋体" w:hint="eastAsia"/>
          <w:color w:val="535353"/>
          <w:kern w:val="0"/>
          <w:sz w:val="24"/>
        </w:rPr>
        <w:br/>
        <w:t>第三十七条　国家综合性消防救援队、专职消防队按照国家规定承担重大灾害事故和其他以抢救人员生命为主的应急救援工作。</w:t>
      </w:r>
      <w:r w:rsidRPr="00996794">
        <w:rPr>
          <w:rFonts w:ascii="宋体" w:hAnsi="宋体" w:cs="宋体" w:hint="eastAsia"/>
          <w:color w:val="535353"/>
          <w:kern w:val="0"/>
          <w:sz w:val="24"/>
        </w:rPr>
        <w:br/>
        <w:t>第三十八条　国家综合性消防救援队、专职消防队应当充分发挥火灾扑救和应急救援专业力量的骨干作用；按照国家规定，组织实施专业技能训练，配备并维护保养装备器材，提高火灾扑救和应急救援的能力。</w:t>
      </w:r>
      <w:r w:rsidRPr="00996794">
        <w:rPr>
          <w:rFonts w:ascii="宋体" w:hAnsi="宋体" w:cs="宋体" w:hint="eastAsia"/>
          <w:color w:val="535353"/>
          <w:kern w:val="0"/>
          <w:sz w:val="24"/>
        </w:rPr>
        <w:br/>
        <w:t>第三十九条　下列单位应当建立单位专职消防队，承担本单位的火灾扑救工作：</w:t>
      </w:r>
      <w:r w:rsidRPr="00996794">
        <w:rPr>
          <w:rFonts w:ascii="宋体" w:hAnsi="宋体" w:cs="宋体" w:hint="eastAsia"/>
          <w:color w:val="535353"/>
          <w:kern w:val="0"/>
          <w:sz w:val="24"/>
        </w:rPr>
        <w:br/>
        <w:t xml:space="preserve">　　（一）大型核设施单位、大型发电厂、民用机场、主要港口；</w:t>
      </w:r>
      <w:r w:rsidRPr="00996794">
        <w:rPr>
          <w:rFonts w:ascii="宋体" w:hAnsi="宋体" w:cs="宋体" w:hint="eastAsia"/>
          <w:color w:val="535353"/>
          <w:kern w:val="0"/>
          <w:sz w:val="24"/>
        </w:rPr>
        <w:br/>
        <w:t xml:space="preserve">　　（二）生产、储存易燃易爆危险品的大型企业；</w:t>
      </w:r>
      <w:r w:rsidRPr="00996794">
        <w:rPr>
          <w:rFonts w:ascii="宋体" w:hAnsi="宋体" w:cs="宋体" w:hint="eastAsia"/>
          <w:color w:val="535353"/>
          <w:kern w:val="0"/>
          <w:sz w:val="24"/>
        </w:rPr>
        <w:br/>
        <w:t xml:space="preserve">　　（三）储备可燃的重要物资的大型仓库、基地；</w:t>
      </w:r>
      <w:r w:rsidRPr="00996794">
        <w:rPr>
          <w:rFonts w:ascii="宋体" w:hAnsi="宋体" w:cs="宋体" w:hint="eastAsia"/>
          <w:color w:val="535353"/>
          <w:kern w:val="0"/>
          <w:sz w:val="24"/>
        </w:rPr>
        <w:br/>
        <w:t xml:space="preserve">　　（四）第一项、第二项、第三项规定以外的火灾危险性较大、距离国家综合性消防救援队较远的其他大型企业；</w:t>
      </w:r>
      <w:r w:rsidRPr="00996794">
        <w:rPr>
          <w:rFonts w:ascii="宋体" w:hAnsi="宋体" w:cs="宋体" w:hint="eastAsia"/>
          <w:color w:val="535353"/>
          <w:kern w:val="0"/>
          <w:sz w:val="24"/>
        </w:rPr>
        <w:br/>
        <w:t xml:space="preserve">　　（五）距离国家综合性消防救援队较远、被列为全国重点文物保护单位的古建筑群的管理单位。</w:t>
      </w:r>
      <w:r w:rsidRPr="00996794">
        <w:rPr>
          <w:rFonts w:ascii="宋体" w:hAnsi="宋体" w:cs="宋体" w:hint="eastAsia"/>
          <w:color w:val="535353"/>
          <w:kern w:val="0"/>
          <w:sz w:val="24"/>
        </w:rPr>
        <w:br/>
        <w:t>第四十条　专职消防队的建立，应当符合国家有关规定，并报当地消防救援机</w:t>
      </w:r>
      <w:r w:rsidRPr="00996794">
        <w:rPr>
          <w:rFonts w:ascii="宋体" w:hAnsi="宋体" w:cs="宋体" w:hint="eastAsia"/>
          <w:color w:val="535353"/>
          <w:kern w:val="0"/>
          <w:sz w:val="24"/>
        </w:rPr>
        <w:lastRenderedPageBreak/>
        <w:t>构验收。</w:t>
      </w:r>
      <w:r w:rsidRPr="00996794">
        <w:rPr>
          <w:rFonts w:ascii="宋体" w:hAnsi="宋体" w:cs="宋体" w:hint="eastAsia"/>
          <w:color w:val="535353"/>
          <w:kern w:val="0"/>
          <w:sz w:val="24"/>
        </w:rPr>
        <w:br/>
        <w:t xml:space="preserve">　　专职消防队的队员依法享受社会保险和福利待遇。</w:t>
      </w:r>
      <w:r w:rsidRPr="00996794">
        <w:rPr>
          <w:rFonts w:ascii="宋体" w:hAnsi="宋体" w:cs="宋体" w:hint="eastAsia"/>
          <w:color w:val="535353"/>
          <w:kern w:val="0"/>
          <w:sz w:val="24"/>
        </w:rPr>
        <w:br/>
        <w:t>第四十一条　机关、团体、企业、事业等单位以及村民委员会、居民委员会根据需要，建立志愿消防队等多种形式的消防组织，开展群众性自防自救工作。</w:t>
      </w:r>
      <w:r w:rsidRPr="00996794">
        <w:rPr>
          <w:rFonts w:ascii="宋体" w:hAnsi="宋体" w:cs="宋体" w:hint="eastAsia"/>
          <w:color w:val="535353"/>
          <w:kern w:val="0"/>
          <w:sz w:val="24"/>
        </w:rPr>
        <w:br/>
        <w:t>第四十二条　消防救援机构应当对专职消防队、志愿消防队等消防组织进行业务指导；根据扑救火灾的需要，可以调动指挥专职消防队参加火灾扑救工作。</w:t>
      </w:r>
    </w:p>
    <w:p w14:paraId="37B15160"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第四章　灭火救援</w:t>
      </w:r>
    </w:p>
    <w:p w14:paraId="288B9303"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第四十三条　县级以上地方人民政府应当组织有关部门针对本行政区域内的火灾特点制定应急预案，建立应急反应和处置机制，为火灾扑救和应急救援工作提供人员、装备等保障。</w:t>
      </w:r>
      <w:r w:rsidRPr="00996794">
        <w:rPr>
          <w:rFonts w:ascii="宋体" w:hAnsi="宋体" w:cs="宋体" w:hint="eastAsia"/>
          <w:color w:val="535353"/>
          <w:kern w:val="0"/>
          <w:sz w:val="24"/>
        </w:rPr>
        <w:br/>
        <w:t>第四十四条　任何人发现火灾都应当立即报警。任何单位、个人都应当无偿为报警提供便利，不得阻拦报警。严禁谎报火警。</w:t>
      </w:r>
      <w:r w:rsidRPr="00996794">
        <w:rPr>
          <w:rFonts w:ascii="宋体" w:hAnsi="宋体" w:cs="宋体" w:hint="eastAsia"/>
          <w:color w:val="535353"/>
          <w:kern w:val="0"/>
          <w:sz w:val="24"/>
        </w:rPr>
        <w:br/>
        <w:t xml:space="preserve">　　人员密集场所发生火灾，该场所的现场工作人员应当立即组织、引导在场人员疏散。</w:t>
      </w:r>
      <w:r w:rsidRPr="00996794">
        <w:rPr>
          <w:rFonts w:ascii="宋体" w:hAnsi="宋体" w:cs="宋体" w:hint="eastAsia"/>
          <w:color w:val="535353"/>
          <w:kern w:val="0"/>
          <w:sz w:val="24"/>
        </w:rPr>
        <w:br/>
        <w:t xml:space="preserve">　　任何单位发生火灾，必须立即组织力量扑救。邻近单位应当给予支援。</w:t>
      </w:r>
      <w:r w:rsidRPr="00996794">
        <w:rPr>
          <w:rFonts w:ascii="宋体" w:hAnsi="宋体" w:cs="宋体" w:hint="eastAsia"/>
          <w:color w:val="535353"/>
          <w:kern w:val="0"/>
          <w:sz w:val="24"/>
        </w:rPr>
        <w:br/>
        <w:t xml:space="preserve">　　消防队接到火警，必须立即赶赴火灾现场，救助遇险人员，排除险情，扑灭火灾。</w:t>
      </w:r>
      <w:r w:rsidRPr="00996794">
        <w:rPr>
          <w:rFonts w:ascii="宋体" w:hAnsi="宋体" w:cs="宋体" w:hint="eastAsia"/>
          <w:color w:val="535353"/>
          <w:kern w:val="0"/>
          <w:sz w:val="24"/>
        </w:rPr>
        <w:br/>
        <w:t>第四十五条　消防救援机构统一组织和指挥火灾现场扑救，应当优先保障遇险人员的生命安全。</w:t>
      </w:r>
      <w:r w:rsidRPr="00996794">
        <w:rPr>
          <w:rFonts w:ascii="宋体" w:hAnsi="宋体" w:cs="宋体" w:hint="eastAsia"/>
          <w:color w:val="535353"/>
          <w:kern w:val="0"/>
          <w:sz w:val="24"/>
        </w:rPr>
        <w:br/>
        <w:t xml:space="preserve">　　火灾现场总指挥根据扑救火灾的需要，有权决定下列事项：</w:t>
      </w:r>
      <w:r w:rsidRPr="00996794">
        <w:rPr>
          <w:rFonts w:ascii="宋体" w:hAnsi="宋体" w:cs="宋体" w:hint="eastAsia"/>
          <w:color w:val="535353"/>
          <w:kern w:val="0"/>
          <w:sz w:val="24"/>
        </w:rPr>
        <w:br/>
        <w:t xml:space="preserve">　　（一）使用各种水源；</w:t>
      </w:r>
      <w:r w:rsidRPr="00996794">
        <w:rPr>
          <w:rFonts w:ascii="宋体" w:hAnsi="宋体" w:cs="宋体" w:hint="eastAsia"/>
          <w:color w:val="535353"/>
          <w:kern w:val="0"/>
          <w:sz w:val="24"/>
        </w:rPr>
        <w:br/>
      </w:r>
      <w:r w:rsidRPr="00996794">
        <w:rPr>
          <w:rFonts w:ascii="宋体" w:hAnsi="宋体" w:cs="宋体" w:hint="eastAsia"/>
          <w:color w:val="535353"/>
          <w:kern w:val="0"/>
          <w:sz w:val="24"/>
        </w:rPr>
        <w:lastRenderedPageBreak/>
        <w:t xml:space="preserve">　　（二）截断电力、可燃气体和可燃液体的输送，限制用火用电；</w:t>
      </w:r>
      <w:r w:rsidRPr="00996794">
        <w:rPr>
          <w:rFonts w:ascii="宋体" w:hAnsi="宋体" w:cs="宋体" w:hint="eastAsia"/>
          <w:color w:val="535353"/>
          <w:kern w:val="0"/>
          <w:sz w:val="24"/>
        </w:rPr>
        <w:br/>
        <w:t xml:space="preserve">　　（三）划定警戒区，实行局部交通管制；</w:t>
      </w:r>
      <w:r w:rsidRPr="00996794">
        <w:rPr>
          <w:rFonts w:ascii="宋体" w:hAnsi="宋体" w:cs="宋体" w:hint="eastAsia"/>
          <w:color w:val="535353"/>
          <w:kern w:val="0"/>
          <w:sz w:val="24"/>
        </w:rPr>
        <w:br/>
        <w:t xml:space="preserve">　　（四）利用临近建筑物和有关设施；</w:t>
      </w:r>
      <w:r w:rsidRPr="00996794">
        <w:rPr>
          <w:rFonts w:ascii="宋体" w:hAnsi="宋体" w:cs="宋体" w:hint="eastAsia"/>
          <w:color w:val="535353"/>
          <w:kern w:val="0"/>
          <w:sz w:val="24"/>
        </w:rPr>
        <w:br/>
        <w:t xml:space="preserve">　　（五）为了抢救人员和重要物资，防止火势蔓延，拆除或者破损毗邻火灾现场的建筑物、构筑物或者设施等；</w:t>
      </w:r>
      <w:r w:rsidRPr="00996794">
        <w:rPr>
          <w:rFonts w:ascii="宋体" w:hAnsi="宋体" w:cs="宋体" w:hint="eastAsia"/>
          <w:color w:val="535353"/>
          <w:kern w:val="0"/>
          <w:sz w:val="24"/>
        </w:rPr>
        <w:br/>
        <w:t xml:space="preserve">　　（六）调动供水、供电、供气、通信、医疗救护、交通运输、环境保护等有关单位协助灭火救援。</w:t>
      </w:r>
      <w:r w:rsidRPr="00996794">
        <w:rPr>
          <w:rFonts w:ascii="宋体" w:hAnsi="宋体" w:cs="宋体" w:hint="eastAsia"/>
          <w:color w:val="535353"/>
          <w:kern w:val="0"/>
          <w:sz w:val="24"/>
        </w:rPr>
        <w:br/>
        <w:t xml:space="preserve">　　根据扑救火灾的紧急需要，有关地方人民政府应当组织人员、调集所需物资支援灭火。</w:t>
      </w:r>
      <w:r w:rsidRPr="00996794">
        <w:rPr>
          <w:rFonts w:ascii="宋体" w:hAnsi="宋体" w:cs="宋体" w:hint="eastAsia"/>
          <w:color w:val="535353"/>
          <w:kern w:val="0"/>
          <w:sz w:val="24"/>
        </w:rPr>
        <w:br/>
        <w:t>第四十六条　国家综合性消防救援队、专职消防队参加火灾以外的其他重大灾害事故的应急救援工作，由县级以上人民政府统一领导。</w:t>
      </w:r>
      <w:r w:rsidRPr="00996794">
        <w:rPr>
          <w:rFonts w:ascii="宋体" w:hAnsi="宋体" w:cs="宋体" w:hint="eastAsia"/>
          <w:color w:val="535353"/>
          <w:kern w:val="0"/>
          <w:sz w:val="24"/>
        </w:rPr>
        <w:b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r w:rsidRPr="00996794">
        <w:rPr>
          <w:rFonts w:ascii="宋体" w:hAnsi="宋体" w:cs="宋体" w:hint="eastAsia"/>
          <w:color w:val="535353"/>
          <w:kern w:val="0"/>
          <w:sz w:val="24"/>
        </w:rPr>
        <w:br/>
        <w:t xml:space="preserve">　　赶赴火灾现场或者应急救援现场的消防人员和调集的消防装备、物资，需要铁路、水路或者航空运输的，有关单位应当优先运输。</w:t>
      </w:r>
      <w:r w:rsidRPr="00996794">
        <w:rPr>
          <w:rFonts w:ascii="宋体" w:hAnsi="宋体" w:cs="宋体" w:hint="eastAsia"/>
          <w:color w:val="535353"/>
          <w:kern w:val="0"/>
          <w:sz w:val="24"/>
        </w:rPr>
        <w:br/>
        <w:t>第四十八条　消防车、消防艇以及消防器材、装备和设施，不得用于与消防和应急救援工作无关的事项。</w:t>
      </w:r>
      <w:r w:rsidRPr="00996794">
        <w:rPr>
          <w:rFonts w:ascii="宋体" w:hAnsi="宋体" w:cs="宋体" w:hint="eastAsia"/>
          <w:color w:val="535353"/>
          <w:kern w:val="0"/>
          <w:sz w:val="24"/>
        </w:rPr>
        <w:br/>
        <w:t>第四十九条　国家综合性消防救援队、专职消防队扑救火灾、应急救援，不得收取任何费用。</w:t>
      </w:r>
      <w:r w:rsidRPr="00996794">
        <w:rPr>
          <w:rFonts w:ascii="宋体" w:hAnsi="宋体" w:cs="宋体" w:hint="eastAsia"/>
          <w:color w:val="535353"/>
          <w:kern w:val="0"/>
          <w:sz w:val="24"/>
        </w:rPr>
        <w:br/>
        <w:t xml:space="preserve">　　单位专职消防队、志愿消防队参加扑救外单位火灾所损耗的燃料、灭火剂</w:t>
      </w:r>
      <w:r w:rsidRPr="00996794">
        <w:rPr>
          <w:rFonts w:ascii="宋体" w:hAnsi="宋体" w:cs="宋体" w:hint="eastAsia"/>
          <w:color w:val="535353"/>
          <w:kern w:val="0"/>
          <w:sz w:val="24"/>
        </w:rPr>
        <w:lastRenderedPageBreak/>
        <w:t>和器材、装备等，由火灾发生地的人民政府给予补偿。</w:t>
      </w:r>
      <w:r w:rsidRPr="00996794">
        <w:rPr>
          <w:rFonts w:ascii="宋体" w:hAnsi="宋体" w:cs="宋体" w:hint="eastAsia"/>
          <w:color w:val="535353"/>
          <w:kern w:val="0"/>
          <w:sz w:val="24"/>
        </w:rPr>
        <w:br/>
        <w:t>第五十条　对因参加扑救火灾或者应急救援受伤、致残或者死亡的人员，按照国家有关规定给予医疗、抚恤。</w:t>
      </w:r>
      <w:r w:rsidRPr="00996794">
        <w:rPr>
          <w:rFonts w:ascii="宋体" w:hAnsi="宋体" w:cs="宋体" w:hint="eastAsia"/>
          <w:color w:val="535353"/>
          <w:kern w:val="0"/>
          <w:sz w:val="24"/>
        </w:rPr>
        <w:br/>
        <w:t>第五十一条　消防救援机构有权根据需要封闭火灾现场，负责调查火灾原因，统计火灾损失。</w:t>
      </w:r>
      <w:r w:rsidRPr="00996794">
        <w:rPr>
          <w:rFonts w:ascii="宋体" w:hAnsi="宋体" w:cs="宋体" w:hint="eastAsia"/>
          <w:color w:val="535353"/>
          <w:kern w:val="0"/>
          <w:sz w:val="24"/>
        </w:rPr>
        <w:br/>
        <w:t xml:space="preserve">　　火灾扑灭后，发生火灾的单位和相关人员应当按照消防救援机构的要求保护现场，接受事故调查，如实提供与火灾有关的情况。</w:t>
      </w:r>
      <w:r w:rsidRPr="00996794">
        <w:rPr>
          <w:rFonts w:ascii="宋体" w:hAnsi="宋体" w:cs="宋体" w:hint="eastAsia"/>
          <w:color w:val="535353"/>
          <w:kern w:val="0"/>
          <w:sz w:val="24"/>
        </w:rPr>
        <w:br/>
        <w:t xml:space="preserve">　　消防救援机构根据火灾现场勘验、调查情况和有关的检验、鉴定意见，及时制作火灾事故认定书，作为处理火灾事故的证据。</w:t>
      </w:r>
    </w:p>
    <w:p w14:paraId="0D93AA57"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第五章　监督检查</w:t>
      </w:r>
    </w:p>
    <w:p w14:paraId="74FA93AF"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第五十二条　地方各级人民政府应当落实消防工作责任制，对本级人民政府有关部门履行消防安全职责的情况进行监督检查。</w:t>
      </w:r>
      <w:r w:rsidRPr="00996794">
        <w:rPr>
          <w:rFonts w:ascii="宋体" w:hAnsi="宋体" w:cs="宋体" w:hint="eastAsia"/>
          <w:color w:val="535353"/>
          <w:kern w:val="0"/>
          <w:sz w:val="24"/>
        </w:rPr>
        <w:br/>
        <w:t xml:space="preserve">　　县级以上地方人民政府有关部门应当根据本系统的特点，有针对性地开展消防安全检查，及时督促整改火灾隐患。</w:t>
      </w:r>
      <w:r w:rsidRPr="00996794">
        <w:rPr>
          <w:rFonts w:ascii="宋体" w:hAnsi="宋体" w:cs="宋体" w:hint="eastAsia"/>
          <w:color w:val="535353"/>
          <w:kern w:val="0"/>
          <w:sz w:val="24"/>
        </w:rPr>
        <w:br/>
        <w:t>第五十三条　消防救援机构应当对机关、团体、企业、事业等单位遵守消防法律、法规的情况依法进行监督检查。公安派出所可以负责日常消防监督检查、开展消防宣传教育，具体办法由国务院公安部门规定。</w:t>
      </w:r>
      <w:r w:rsidRPr="00996794">
        <w:rPr>
          <w:rFonts w:ascii="宋体" w:hAnsi="宋体" w:cs="宋体" w:hint="eastAsia"/>
          <w:color w:val="535353"/>
          <w:kern w:val="0"/>
          <w:sz w:val="24"/>
        </w:rPr>
        <w:br/>
        <w:t xml:space="preserve">　　消防救援机构、公安派出所的工作人员进行消防监督检查，应当出示证件。</w:t>
      </w:r>
      <w:r w:rsidRPr="00996794">
        <w:rPr>
          <w:rFonts w:ascii="宋体" w:hAnsi="宋体" w:cs="宋体" w:hint="eastAsia"/>
          <w:color w:val="535353"/>
          <w:kern w:val="0"/>
          <w:sz w:val="24"/>
        </w:rPr>
        <w:br/>
        <w:t>第五十四条　消防救援机构在消防监督检查中发现火灾隐患的，应当通知有关单位或者个人立即采取措施消除隐患；不及时消除隐患可能严重威胁公共安全</w:t>
      </w:r>
      <w:r w:rsidRPr="00996794">
        <w:rPr>
          <w:rFonts w:ascii="宋体" w:hAnsi="宋体" w:cs="宋体" w:hint="eastAsia"/>
          <w:color w:val="535353"/>
          <w:kern w:val="0"/>
          <w:sz w:val="24"/>
        </w:rPr>
        <w:lastRenderedPageBreak/>
        <w:t>的，消防救援机构应当依照规定对危险部位或者场所采取临时查封措施。</w:t>
      </w:r>
      <w:r w:rsidRPr="00996794">
        <w:rPr>
          <w:rFonts w:ascii="宋体" w:hAnsi="宋体" w:cs="宋体" w:hint="eastAsia"/>
          <w:color w:val="535353"/>
          <w:kern w:val="0"/>
          <w:sz w:val="24"/>
        </w:rPr>
        <w:br/>
        <w:t>第五十五条　消防救援机构在消防监督检查中发现城乡消防安全布局、公共消防设施不符合消防安全要求，或者发现本地区存在影响公共安全的重大火灾隐患的，应当由应急管理部门书面报告本级人民政府。</w:t>
      </w:r>
      <w:r w:rsidRPr="00996794">
        <w:rPr>
          <w:rFonts w:ascii="宋体" w:hAnsi="宋体" w:cs="宋体" w:hint="eastAsia"/>
          <w:color w:val="535353"/>
          <w:kern w:val="0"/>
          <w:sz w:val="24"/>
        </w:rPr>
        <w:br/>
        <w:t xml:space="preserve">　　接到报告的人民政府应当及时核实情况，组织或者责成有关部门、单位采取措施，予以整改。</w:t>
      </w:r>
      <w:r w:rsidRPr="00996794">
        <w:rPr>
          <w:rFonts w:ascii="宋体" w:hAnsi="宋体" w:cs="宋体" w:hint="eastAsia"/>
          <w:color w:val="535353"/>
          <w:kern w:val="0"/>
          <w:sz w:val="24"/>
        </w:rPr>
        <w:br/>
        <w:t>第五十六条　住房和城乡建设主管部门、消防救援机构及其工作人员应当按照法定的职权和程序进行消防设计审查、消防验收、备案抽查和消防安全检查，做到公正、严格、文明、高效。</w:t>
      </w:r>
      <w:r w:rsidRPr="00996794">
        <w:rPr>
          <w:rFonts w:ascii="宋体" w:hAnsi="宋体" w:cs="宋体" w:hint="eastAsia"/>
          <w:color w:val="535353"/>
          <w:kern w:val="0"/>
          <w:sz w:val="24"/>
        </w:rPr>
        <w:br/>
        <w:t xml:space="preserve">　　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r w:rsidRPr="00996794">
        <w:rPr>
          <w:rFonts w:ascii="宋体" w:hAnsi="宋体" w:cs="宋体" w:hint="eastAsia"/>
          <w:color w:val="535353"/>
          <w:kern w:val="0"/>
          <w:sz w:val="24"/>
        </w:rPr>
        <w:br/>
        <w:t>第五十七条　住房和城乡建设主管部门、消防救援机构及其工作人员执行职务，应当自觉接受社会和公民的监督。</w:t>
      </w:r>
      <w:r w:rsidRPr="00996794">
        <w:rPr>
          <w:rFonts w:ascii="宋体" w:hAnsi="宋体" w:cs="宋体" w:hint="eastAsia"/>
          <w:color w:val="535353"/>
          <w:kern w:val="0"/>
          <w:sz w:val="24"/>
        </w:rPr>
        <w:br/>
        <w:t xml:space="preserve">　　任何单位和个人都有权对住房和城乡建设主管部门、消防救援机构及其工作人员在执法中的违法行为进行检举、控告。收到检举、控告的机关，应当按照职责及时查处。</w:t>
      </w:r>
    </w:p>
    <w:p w14:paraId="4C0096BC"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第六章　法律责任</w:t>
      </w:r>
    </w:p>
    <w:p w14:paraId="4DA3955E"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第五十八条　违反本法规定，有下列行为之一的，由住房和城乡建设主管部门、消防救援机构按照各自职权责令停止施工、停止使用或者停产停业，并</w:t>
      </w:r>
      <w:r w:rsidRPr="00996794">
        <w:rPr>
          <w:rFonts w:ascii="宋体" w:hAnsi="宋体" w:cs="宋体" w:hint="eastAsia"/>
          <w:color w:val="535353"/>
          <w:kern w:val="0"/>
          <w:sz w:val="24"/>
        </w:rPr>
        <w:lastRenderedPageBreak/>
        <w:t>处三万元以上三十万元以下罚款：</w:t>
      </w:r>
      <w:r w:rsidRPr="00996794">
        <w:rPr>
          <w:rFonts w:ascii="宋体" w:hAnsi="宋体" w:cs="宋体" w:hint="eastAsia"/>
          <w:color w:val="535353"/>
          <w:kern w:val="0"/>
          <w:sz w:val="24"/>
        </w:rPr>
        <w:br/>
        <w:t xml:space="preserve">　　（一）依法应当进行消防设计审查的建设工程，未经依法审查或者审查不合格，擅自施工的；</w:t>
      </w:r>
      <w:r w:rsidRPr="00996794">
        <w:rPr>
          <w:rFonts w:ascii="宋体" w:hAnsi="宋体" w:cs="宋体" w:hint="eastAsia"/>
          <w:color w:val="535353"/>
          <w:kern w:val="0"/>
          <w:sz w:val="24"/>
        </w:rPr>
        <w:br/>
        <w:t xml:space="preserve">　　（二）依法应当进行消防验收的建设工程，未经消防验收或者消防验收不合格，擅自投入使用的；</w:t>
      </w:r>
      <w:r w:rsidRPr="00996794">
        <w:rPr>
          <w:rFonts w:ascii="宋体" w:hAnsi="宋体" w:cs="宋体" w:hint="eastAsia"/>
          <w:color w:val="535353"/>
          <w:kern w:val="0"/>
          <w:sz w:val="24"/>
        </w:rPr>
        <w:br/>
        <w:t xml:space="preserve">　　（三）本法第十三条规定的其他建设工程验收后经依法抽查不合格，不停止使用的；</w:t>
      </w:r>
      <w:r w:rsidRPr="00996794">
        <w:rPr>
          <w:rFonts w:ascii="宋体" w:hAnsi="宋体" w:cs="宋体" w:hint="eastAsia"/>
          <w:color w:val="535353"/>
          <w:kern w:val="0"/>
          <w:sz w:val="24"/>
        </w:rPr>
        <w:br/>
        <w:t xml:space="preserve">　　（四）公众聚集场所未经消防救援机构许可，擅自投入使用、营业的，或者经核查发现场所使用、营业情况与承诺内容不符的。</w:t>
      </w:r>
      <w:r w:rsidRPr="00996794">
        <w:rPr>
          <w:rFonts w:ascii="宋体" w:hAnsi="宋体" w:cs="宋体" w:hint="eastAsia"/>
          <w:color w:val="535353"/>
          <w:kern w:val="0"/>
          <w:sz w:val="24"/>
        </w:rPr>
        <w:br/>
        <w:t xml:space="preserve">　</w:t>
      </w:r>
      <w:r w:rsidRPr="00996794">
        <w:rPr>
          <w:rFonts w:ascii="宋体" w:hAnsi="宋体" w:cs="宋体" w:hint="eastAsia"/>
          <w:color w:val="535353"/>
          <w:kern w:val="0"/>
          <w:sz w:val="24"/>
        </w:rPr>
        <w:br/>
        <w:t xml:space="preserve">　　核查发现公众聚集场所使用、营业情况与承诺内容不符，经责令限期改正，逾期不整改或者整改后仍达不到要求的，依法撤销相应许可。</w:t>
      </w:r>
      <w:r w:rsidRPr="00996794">
        <w:rPr>
          <w:rFonts w:ascii="宋体" w:hAnsi="宋体" w:cs="宋体" w:hint="eastAsia"/>
          <w:color w:val="535353"/>
          <w:kern w:val="0"/>
          <w:sz w:val="24"/>
        </w:rPr>
        <w:br/>
        <w:t xml:space="preserve">　　建设单位未依照本法规定在验收后报住房和城乡建设主管部门备案的，由住房和城乡建设主管部门责令改正，处五千元以下罚款。</w:t>
      </w:r>
      <w:r w:rsidRPr="00996794">
        <w:rPr>
          <w:rFonts w:ascii="宋体" w:hAnsi="宋体" w:cs="宋体" w:hint="eastAsia"/>
          <w:color w:val="535353"/>
          <w:kern w:val="0"/>
          <w:sz w:val="24"/>
        </w:rPr>
        <w:br/>
        <w:t xml:space="preserve">　　</w:t>
      </w:r>
      <w:r w:rsidRPr="00996794">
        <w:rPr>
          <w:rFonts w:ascii="宋体" w:hAnsi="宋体" w:cs="宋体" w:hint="eastAsia"/>
          <w:color w:val="535353"/>
          <w:kern w:val="0"/>
          <w:sz w:val="24"/>
        </w:rPr>
        <w:br/>
        <w:t>第五十九条　违反本法规定，有下列行为之一的，由住房和城乡建设主管部门责令改正或者停止施工，并处一万元以上十万元以下罚款：</w:t>
      </w:r>
      <w:r w:rsidRPr="00996794">
        <w:rPr>
          <w:rFonts w:ascii="宋体" w:hAnsi="宋体" w:cs="宋体" w:hint="eastAsia"/>
          <w:color w:val="535353"/>
          <w:kern w:val="0"/>
          <w:sz w:val="24"/>
        </w:rPr>
        <w:br/>
        <w:t xml:space="preserve">　　（一）建设单位要求建筑设计单位或者建筑施工企业降低消防技术标准设计、施工的；</w:t>
      </w:r>
      <w:r w:rsidRPr="00996794">
        <w:rPr>
          <w:rFonts w:ascii="宋体" w:hAnsi="宋体" w:cs="宋体" w:hint="eastAsia"/>
          <w:color w:val="535353"/>
          <w:kern w:val="0"/>
          <w:sz w:val="24"/>
        </w:rPr>
        <w:br/>
        <w:t xml:space="preserve">　　（二）建筑设计单位不按照消防技术标准强制性要求进行消防设计的；</w:t>
      </w:r>
      <w:r w:rsidRPr="00996794">
        <w:rPr>
          <w:rFonts w:ascii="宋体" w:hAnsi="宋体" w:cs="宋体" w:hint="eastAsia"/>
          <w:color w:val="535353"/>
          <w:kern w:val="0"/>
          <w:sz w:val="24"/>
        </w:rPr>
        <w:br/>
        <w:t xml:space="preserve">　　（三）建筑施工企业不按照消防设计文件和消防技术标准施工，降低消防施工质量的；</w:t>
      </w:r>
      <w:r w:rsidRPr="00996794">
        <w:rPr>
          <w:rFonts w:ascii="宋体" w:hAnsi="宋体" w:cs="宋体" w:hint="eastAsia"/>
          <w:color w:val="535353"/>
          <w:kern w:val="0"/>
          <w:sz w:val="24"/>
        </w:rPr>
        <w:br/>
      </w:r>
      <w:r w:rsidRPr="00996794">
        <w:rPr>
          <w:rFonts w:ascii="宋体" w:hAnsi="宋体" w:cs="宋体" w:hint="eastAsia"/>
          <w:color w:val="535353"/>
          <w:kern w:val="0"/>
          <w:sz w:val="24"/>
        </w:rPr>
        <w:lastRenderedPageBreak/>
        <w:t xml:space="preserve">　　（四）工程监理单位与建设单位或者建筑施工企业串通，弄虚作假，降低消防施工质量的。</w:t>
      </w:r>
      <w:r w:rsidRPr="00996794">
        <w:rPr>
          <w:rFonts w:ascii="宋体" w:hAnsi="宋体" w:cs="宋体" w:hint="eastAsia"/>
          <w:color w:val="535353"/>
          <w:kern w:val="0"/>
          <w:sz w:val="24"/>
        </w:rPr>
        <w:br/>
        <w:t>第六十条　单位违反本法规定，有下列行为之一的，责令改正，处五千元以上五万元以下罚款：</w:t>
      </w:r>
      <w:r w:rsidRPr="00996794">
        <w:rPr>
          <w:rFonts w:ascii="宋体" w:hAnsi="宋体" w:cs="宋体" w:hint="eastAsia"/>
          <w:color w:val="535353"/>
          <w:kern w:val="0"/>
          <w:sz w:val="24"/>
        </w:rPr>
        <w:br/>
        <w:t xml:space="preserve">　　（一）消防设施、器材或者消防安全标志的配置、设置不符合国家标准、行业标准，或者未保持完好有效的；</w:t>
      </w:r>
      <w:r w:rsidRPr="00996794">
        <w:rPr>
          <w:rFonts w:ascii="宋体" w:hAnsi="宋体" w:cs="宋体" w:hint="eastAsia"/>
          <w:color w:val="535353"/>
          <w:kern w:val="0"/>
          <w:sz w:val="24"/>
        </w:rPr>
        <w:br/>
        <w:t xml:space="preserve">　　（二）损坏、挪用或者擅自拆除、停用消防设施、器材的；</w:t>
      </w:r>
      <w:r w:rsidRPr="00996794">
        <w:rPr>
          <w:rFonts w:ascii="宋体" w:hAnsi="宋体" w:cs="宋体" w:hint="eastAsia"/>
          <w:color w:val="535353"/>
          <w:kern w:val="0"/>
          <w:sz w:val="24"/>
        </w:rPr>
        <w:br/>
        <w:t xml:space="preserve">　　（三）占用、堵塞、封闭疏散通道、安全出口或者有其他妨碍安全疏散行为的；</w:t>
      </w:r>
      <w:r w:rsidRPr="00996794">
        <w:rPr>
          <w:rFonts w:ascii="宋体" w:hAnsi="宋体" w:cs="宋体" w:hint="eastAsia"/>
          <w:color w:val="535353"/>
          <w:kern w:val="0"/>
          <w:sz w:val="24"/>
        </w:rPr>
        <w:br/>
        <w:t xml:space="preserve">　　（四）埋压、圈占、遮挡消火栓或者占用防火间距的；</w:t>
      </w:r>
      <w:r w:rsidRPr="00996794">
        <w:rPr>
          <w:rFonts w:ascii="宋体" w:hAnsi="宋体" w:cs="宋体" w:hint="eastAsia"/>
          <w:color w:val="535353"/>
          <w:kern w:val="0"/>
          <w:sz w:val="24"/>
        </w:rPr>
        <w:br/>
        <w:t xml:space="preserve">　　（五）占用、堵塞、封闭消防车通道，妨碍消防车通行的；</w:t>
      </w:r>
      <w:r w:rsidRPr="00996794">
        <w:rPr>
          <w:rFonts w:ascii="宋体" w:hAnsi="宋体" w:cs="宋体" w:hint="eastAsia"/>
          <w:color w:val="535353"/>
          <w:kern w:val="0"/>
          <w:sz w:val="24"/>
        </w:rPr>
        <w:br/>
        <w:t xml:space="preserve">　　（六）人员密集场所在门窗上设置影响逃生和灭火救援的障碍物的；</w:t>
      </w:r>
      <w:r w:rsidRPr="00996794">
        <w:rPr>
          <w:rFonts w:ascii="宋体" w:hAnsi="宋体" w:cs="宋体" w:hint="eastAsia"/>
          <w:color w:val="535353"/>
          <w:kern w:val="0"/>
          <w:sz w:val="24"/>
        </w:rPr>
        <w:br/>
        <w:t xml:space="preserve">　　（七）对火灾隐患经消防救援机构通知后不及时采取措施消除的。</w:t>
      </w:r>
      <w:r w:rsidRPr="00996794">
        <w:rPr>
          <w:rFonts w:ascii="宋体" w:hAnsi="宋体" w:cs="宋体" w:hint="eastAsia"/>
          <w:color w:val="535353"/>
          <w:kern w:val="0"/>
          <w:sz w:val="24"/>
        </w:rPr>
        <w:br/>
        <w:t xml:space="preserve">　　个人有前款第二项、第三项、第四项、第五项行为之一的，处警告或者五百元以下罚款。</w:t>
      </w:r>
      <w:r w:rsidRPr="00996794">
        <w:rPr>
          <w:rFonts w:ascii="宋体" w:hAnsi="宋体" w:cs="宋体" w:hint="eastAsia"/>
          <w:color w:val="535353"/>
          <w:kern w:val="0"/>
          <w:sz w:val="24"/>
        </w:rPr>
        <w:br/>
        <w:t xml:space="preserve">　　有本条第一款第三项、第四项、第五项、第六项行为，经责令改正拒不改正的，强制执行，所需费用由违法行为人承担。</w:t>
      </w:r>
      <w:r w:rsidRPr="00996794">
        <w:rPr>
          <w:rFonts w:ascii="宋体" w:hAnsi="宋体" w:cs="宋体" w:hint="eastAsia"/>
          <w:color w:val="535353"/>
          <w:kern w:val="0"/>
          <w:sz w:val="24"/>
        </w:rPr>
        <w:br/>
        <w:t>第六十一条　生产、储存、经营易燃易爆危险品的场所与居住场所设置在同一建筑物内，或者未与居住场所保持安全距离的，责令停产停业，并处五千元以上五万元以下罚款。</w:t>
      </w:r>
      <w:r w:rsidRPr="00996794">
        <w:rPr>
          <w:rFonts w:ascii="宋体" w:hAnsi="宋体" w:cs="宋体" w:hint="eastAsia"/>
          <w:color w:val="535353"/>
          <w:kern w:val="0"/>
          <w:sz w:val="24"/>
        </w:rPr>
        <w:br/>
        <w:t xml:space="preserve">　　生产、储存、经营其他物品的场所与居住场所设置在同一建筑物内，不符合消防技术标准的，依照前款规定处罚。</w:t>
      </w:r>
      <w:r w:rsidRPr="00996794">
        <w:rPr>
          <w:rFonts w:ascii="宋体" w:hAnsi="宋体" w:cs="宋体" w:hint="eastAsia"/>
          <w:color w:val="535353"/>
          <w:kern w:val="0"/>
          <w:sz w:val="24"/>
        </w:rPr>
        <w:br/>
      </w:r>
      <w:r w:rsidRPr="00996794">
        <w:rPr>
          <w:rFonts w:ascii="宋体" w:hAnsi="宋体" w:cs="宋体" w:hint="eastAsia"/>
          <w:color w:val="535353"/>
          <w:kern w:val="0"/>
          <w:sz w:val="24"/>
        </w:rPr>
        <w:lastRenderedPageBreak/>
        <w:t>第六十二条　有下列行为之一的，依照《中华人民共和国治安管理处罚法》的规定处罚：</w:t>
      </w:r>
      <w:r w:rsidRPr="00996794">
        <w:rPr>
          <w:rFonts w:ascii="宋体" w:hAnsi="宋体" w:cs="宋体" w:hint="eastAsia"/>
          <w:color w:val="535353"/>
          <w:kern w:val="0"/>
          <w:sz w:val="24"/>
        </w:rPr>
        <w:br/>
        <w:t xml:space="preserve">　　（一）违反有关消防技术标准和管理规定生产、储存、运输、销售、使用、销毁易燃易爆危险品的；</w:t>
      </w:r>
      <w:r w:rsidRPr="00996794">
        <w:rPr>
          <w:rFonts w:ascii="宋体" w:hAnsi="宋体" w:cs="宋体" w:hint="eastAsia"/>
          <w:color w:val="535353"/>
          <w:kern w:val="0"/>
          <w:sz w:val="24"/>
        </w:rPr>
        <w:br/>
        <w:t xml:space="preserve">　　（二）非法携带易燃易爆危险品进入公共场所或者乘坐公共交通工具的；</w:t>
      </w:r>
      <w:r w:rsidRPr="00996794">
        <w:rPr>
          <w:rFonts w:ascii="宋体" w:hAnsi="宋体" w:cs="宋体" w:hint="eastAsia"/>
          <w:color w:val="535353"/>
          <w:kern w:val="0"/>
          <w:sz w:val="24"/>
        </w:rPr>
        <w:br/>
        <w:t xml:space="preserve">　　（三）谎报火警的；</w:t>
      </w:r>
      <w:r w:rsidRPr="00996794">
        <w:rPr>
          <w:rFonts w:ascii="宋体" w:hAnsi="宋体" w:cs="宋体" w:hint="eastAsia"/>
          <w:color w:val="535353"/>
          <w:kern w:val="0"/>
          <w:sz w:val="24"/>
        </w:rPr>
        <w:br/>
        <w:t xml:space="preserve">　　（四）阻碍消防车、消防艇执行任务的；</w:t>
      </w:r>
      <w:r w:rsidRPr="00996794">
        <w:rPr>
          <w:rFonts w:ascii="宋体" w:hAnsi="宋体" w:cs="宋体" w:hint="eastAsia"/>
          <w:color w:val="535353"/>
          <w:kern w:val="0"/>
          <w:sz w:val="24"/>
        </w:rPr>
        <w:br/>
        <w:t xml:space="preserve">　　（五）阻碍消防救援机构的工作人员依法执行职务的。</w:t>
      </w:r>
      <w:r w:rsidRPr="00996794">
        <w:rPr>
          <w:rFonts w:ascii="宋体" w:hAnsi="宋体" w:cs="宋体" w:hint="eastAsia"/>
          <w:color w:val="535353"/>
          <w:kern w:val="0"/>
          <w:sz w:val="24"/>
        </w:rPr>
        <w:br/>
        <w:t>第六十三条　违反本法规定，有下列行为之一的，处警告或者五百元以下罚款；情节严重的，处五日以下拘留：</w:t>
      </w:r>
      <w:r w:rsidRPr="00996794">
        <w:rPr>
          <w:rFonts w:ascii="宋体" w:hAnsi="宋体" w:cs="宋体" w:hint="eastAsia"/>
          <w:color w:val="535353"/>
          <w:kern w:val="0"/>
          <w:sz w:val="24"/>
        </w:rPr>
        <w:br/>
        <w:t xml:space="preserve">　　（一）违反消防安全规定进入生产、储存易燃易爆危险品场所的；</w:t>
      </w:r>
      <w:r w:rsidRPr="00996794">
        <w:rPr>
          <w:rFonts w:ascii="宋体" w:hAnsi="宋体" w:cs="宋体" w:hint="eastAsia"/>
          <w:color w:val="535353"/>
          <w:kern w:val="0"/>
          <w:sz w:val="24"/>
        </w:rPr>
        <w:br/>
        <w:t xml:space="preserve">　　（二）违反规定使用明火作业或者在具有火灾、爆炸危险的场所吸烟、使用明火的。</w:t>
      </w:r>
      <w:r w:rsidRPr="00996794">
        <w:rPr>
          <w:rFonts w:ascii="宋体" w:hAnsi="宋体" w:cs="宋体" w:hint="eastAsia"/>
          <w:color w:val="535353"/>
          <w:kern w:val="0"/>
          <w:sz w:val="24"/>
        </w:rPr>
        <w:br/>
        <w:t>第六十四条　违反本法规定，有下列行为之一，尚不构成犯罪的，处十日以上十五日以下拘留，可以并处五百元以下罚款；情节较轻的，处警告或者五百元以下罚款：</w:t>
      </w:r>
      <w:r w:rsidRPr="00996794">
        <w:rPr>
          <w:rFonts w:ascii="宋体" w:hAnsi="宋体" w:cs="宋体" w:hint="eastAsia"/>
          <w:color w:val="535353"/>
          <w:kern w:val="0"/>
          <w:sz w:val="24"/>
        </w:rPr>
        <w:br/>
        <w:t xml:space="preserve">　　（一）指使或者强令他人违反消防安全规定，冒险作业的；</w:t>
      </w:r>
      <w:r w:rsidRPr="00996794">
        <w:rPr>
          <w:rFonts w:ascii="宋体" w:hAnsi="宋体" w:cs="宋体" w:hint="eastAsia"/>
          <w:color w:val="535353"/>
          <w:kern w:val="0"/>
          <w:sz w:val="24"/>
        </w:rPr>
        <w:br/>
        <w:t xml:space="preserve">　　（二）过失引起火灾的；</w:t>
      </w:r>
      <w:r w:rsidRPr="00996794">
        <w:rPr>
          <w:rFonts w:ascii="宋体" w:hAnsi="宋体" w:cs="宋体" w:hint="eastAsia"/>
          <w:color w:val="535353"/>
          <w:kern w:val="0"/>
          <w:sz w:val="24"/>
        </w:rPr>
        <w:br/>
        <w:t xml:space="preserve">　　（三）在火灾发生后阻拦报警，或者负有报告职责的人员不及时报警的；</w:t>
      </w:r>
      <w:r w:rsidRPr="00996794">
        <w:rPr>
          <w:rFonts w:ascii="宋体" w:hAnsi="宋体" w:cs="宋体" w:hint="eastAsia"/>
          <w:color w:val="535353"/>
          <w:kern w:val="0"/>
          <w:sz w:val="24"/>
        </w:rPr>
        <w:br/>
        <w:t xml:space="preserve">　　（四）扰乱火灾现场秩序，或者拒不执行火灾现场指挥员指挥，影响灭火救援的；</w:t>
      </w:r>
      <w:r w:rsidRPr="00996794">
        <w:rPr>
          <w:rFonts w:ascii="宋体" w:hAnsi="宋体" w:cs="宋体" w:hint="eastAsia"/>
          <w:color w:val="535353"/>
          <w:kern w:val="0"/>
          <w:sz w:val="24"/>
        </w:rPr>
        <w:br/>
        <w:t xml:space="preserve">　　（五）故意破坏或者伪造火灾现场的；</w:t>
      </w:r>
      <w:r w:rsidRPr="00996794">
        <w:rPr>
          <w:rFonts w:ascii="宋体" w:hAnsi="宋体" w:cs="宋体" w:hint="eastAsia"/>
          <w:color w:val="535353"/>
          <w:kern w:val="0"/>
          <w:sz w:val="24"/>
        </w:rPr>
        <w:br/>
      </w:r>
      <w:r w:rsidRPr="00996794">
        <w:rPr>
          <w:rFonts w:ascii="宋体" w:hAnsi="宋体" w:cs="宋体" w:hint="eastAsia"/>
          <w:color w:val="535353"/>
          <w:kern w:val="0"/>
          <w:sz w:val="24"/>
        </w:rPr>
        <w:lastRenderedPageBreak/>
        <w:t xml:space="preserve">　　（六）擅自拆封或者使用被消防救援机构查封的场所、部位的。</w:t>
      </w:r>
      <w:r w:rsidRPr="00996794">
        <w:rPr>
          <w:rFonts w:ascii="宋体" w:hAnsi="宋体" w:cs="宋体" w:hint="eastAsia"/>
          <w:color w:val="535353"/>
          <w:kern w:val="0"/>
          <w:sz w:val="24"/>
        </w:rPr>
        <w:br/>
        <w:t>第六十五条　违反本法规定，生产、销售不合格的消防产品或者国家明令淘汰的消防产品的，由产品质量监督部门或者工商行政管理部门依照《中华人民共和国产品质量法》的规定从重处罚。</w:t>
      </w:r>
      <w:r w:rsidRPr="00996794">
        <w:rPr>
          <w:rFonts w:ascii="宋体" w:hAnsi="宋体" w:cs="宋体" w:hint="eastAsia"/>
          <w:color w:val="535353"/>
          <w:kern w:val="0"/>
          <w:sz w:val="24"/>
        </w:rPr>
        <w:br/>
        <w:t xml:space="preserve">　　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r w:rsidRPr="00996794">
        <w:rPr>
          <w:rFonts w:ascii="宋体" w:hAnsi="宋体" w:cs="宋体" w:hint="eastAsia"/>
          <w:color w:val="535353"/>
          <w:kern w:val="0"/>
          <w:sz w:val="24"/>
        </w:rPr>
        <w:br/>
        <w:t xml:space="preserve">　　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r w:rsidRPr="00996794">
        <w:rPr>
          <w:rFonts w:ascii="宋体" w:hAnsi="宋体" w:cs="宋体" w:hint="eastAsia"/>
          <w:color w:val="535353"/>
          <w:kern w:val="0"/>
          <w:sz w:val="24"/>
        </w:rPr>
        <w:br/>
        <w:t>第六十六条　电器产品、燃气用具的安装、使用及其线路、管路的设计、敷设、维护保养、检测不符合消防技术标准和管理规定的，责令限期改正；逾期不改正的，责令停止使用，可以并处一千元以上五千元以下罚款。</w:t>
      </w:r>
      <w:r w:rsidRPr="00996794">
        <w:rPr>
          <w:rFonts w:ascii="宋体" w:hAnsi="宋体" w:cs="宋体" w:hint="eastAsia"/>
          <w:color w:val="535353"/>
          <w:kern w:val="0"/>
          <w:sz w:val="24"/>
        </w:rPr>
        <w:br/>
        <w:t>第六十七条　机关、团体、企业、事业等单位违反本法第十六条、第十七条、第十八条、第二十一条第二款规定的，责令限期改正；逾期不改正的，对其直接负责的主管人员和其他直接责任人员依法给予处分或者给予警告处罚。</w:t>
      </w:r>
      <w:r w:rsidRPr="00996794">
        <w:rPr>
          <w:rFonts w:ascii="宋体" w:hAnsi="宋体" w:cs="宋体" w:hint="eastAsia"/>
          <w:color w:val="535353"/>
          <w:kern w:val="0"/>
          <w:sz w:val="24"/>
        </w:rPr>
        <w:br/>
        <w:t>第六十八条　人员密集场所发生火灾，该场所的现场工作人员不履行组织、引导在场人员疏散的义务，情节严重，尚不构成犯罪的，处五日以上十日以下拘留。</w:t>
      </w:r>
      <w:r w:rsidRPr="00996794">
        <w:rPr>
          <w:rFonts w:ascii="宋体" w:hAnsi="宋体" w:cs="宋体" w:hint="eastAsia"/>
          <w:color w:val="535353"/>
          <w:kern w:val="0"/>
          <w:sz w:val="24"/>
        </w:rPr>
        <w:br/>
        <w:t>第六十九条　消防设施维护保养检测、消防安全评估等消防技术服务机构，不</w:t>
      </w:r>
      <w:r w:rsidRPr="00996794">
        <w:rPr>
          <w:rFonts w:ascii="宋体" w:hAnsi="宋体" w:cs="宋体" w:hint="eastAsia"/>
          <w:color w:val="535353"/>
          <w:kern w:val="0"/>
          <w:sz w:val="24"/>
        </w:rPr>
        <w:lastRenderedPageBreak/>
        <w:t>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r w:rsidRPr="00996794">
        <w:rPr>
          <w:rFonts w:ascii="宋体" w:hAnsi="宋体" w:cs="宋体" w:hint="eastAsia"/>
          <w:color w:val="535353"/>
          <w:kern w:val="0"/>
          <w:sz w:val="24"/>
        </w:rPr>
        <w:br/>
        <w:t xml:space="preserve">　　前款规定的机构出具失实文件，给他人造成损失的，依法承担赔偿责任；造成重大损失的，由消防救援机构依法责令停止执业或者吊销相应资格，由相关部门吊销营业执照，并对有关责任人员采取终身市场禁入措施。</w:t>
      </w:r>
      <w:r w:rsidRPr="00996794">
        <w:rPr>
          <w:rFonts w:ascii="宋体" w:hAnsi="宋体" w:cs="宋体" w:hint="eastAsia"/>
          <w:color w:val="535353"/>
          <w:kern w:val="0"/>
          <w:sz w:val="24"/>
        </w:rPr>
        <w:br/>
        <w:t>第七十条　本法规定的行政处罚，除应当由公安机关依照《中华人民共和国治安管理处罚法》的有关规定决定的外，由住房和城乡建设主管部门、消防救援机构按照各自职权决定。</w:t>
      </w:r>
      <w:r w:rsidRPr="00996794">
        <w:rPr>
          <w:rFonts w:ascii="宋体" w:hAnsi="宋体" w:cs="宋体" w:hint="eastAsia"/>
          <w:color w:val="535353"/>
          <w:kern w:val="0"/>
          <w:sz w:val="24"/>
        </w:rPr>
        <w:br/>
        <w:t xml:space="preserve">　　被责令停止施工、停止使用、停产停业的，应当在整改后向作出决定的部门或者机构报告，经检查合格，方可恢复施工、使用、生产、经营。</w:t>
      </w:r>
      <w:r w:rsidRPr="00996794">
        <w:rPr>
          <w:rFonts w:ascii="宋体" w:hAnsi="宋体" w:cs="宋体" w:hint="eastAsia"/>
          <w:color w:val="535353"/>
          <w:kern w:val="0"/>
          <w:sz w:val="24"/>
        </w:rPr>
        <w:br/>
        <w:t xml:space="preserve">　　当事人逾期不执行停产停业、停止使用、停止施工决定的，由作出决定的部门或者机构强制执行。</w:t>
      </w:r>
      <w:r w:rsidRPr="00996794">
        <w:rPr>
          <w:rFonts w:ascii="宋体" w:hAnsi="宋体" w:cs="宋体" w:hint="eastAsia"/>
          <w:color w:val="535353"/>
          <w:kern w:val="0"/>
          <w:sz w:val="24"/>
        </w:rPr>
        <w:br/>
        <w:t xml:space="preserve">　　责令停产停业，对经济和社会生活影响较大的，由住房和城乡建设主管部门或者应急管理部门报请本级人民政府依法决定。</w:t>
      </w:r>
      <w:r w:rsidRPr="00996794">
        <w:rPr>
          <w:rFonts w:ascii="宋体" w:hAnsi="宋体" w:cs="宋体" w:hint="eastAsia"/>
          <w:color w:val="535353"/>
          <w:kern w:val="0"/>
          <w:sz w:val="24"/>
        </w:rPr>
        <w:br/>
        <w:t>第七十一条　住房和城乡建设主管部门、消防救援机构的工作人员滥用职权、玩忽职守、徇私舞弊，有下列行为之一，尚不构成犯罪的，依法给予处分：</w:t>
      </w:r>
      <w:r w:rsidRPr="00996794">
        <w:rPr>
          <w:rFonts w:ascii="宋体" w:hAnsi="宋体" w:cs="宋体" w:hint="eastAsia"/>
          <w:color w:val="535353"/>
          <w:kern w:val="0"/>
          <w:sz w:val="24"/>
        </w:rPr>
        <w:br/>
      </w:r>
      <w:r w:rsidRPr="00996794">
        <w:rPr>
          <w:rFonts w:ascii="宋体" w:hAnsi="宋体" w:cs="宋体" w:hint="eastAsia"/>
          <w:color w:val="535353"/>
          <w:kern w:val="0"/>
          <w:sz w:val="24"/>
        </w:rPr>
        <w:lastRenderedPageBreak/>
        <w:t xml:space="preserve">　　（一）对不符合消防安全要求的消防设计文件、建设工程、场所准予审查合格、消防验收合格、消防安全检查合格的；</w:t>
      </w:r>
      <w:r w:rsidRPr="00996794">
        <w:rPr>
          <w:rFonts w:ascii="宋体" w:hAnsi="宋体" w:cs="宋体" w:hint="eastAsia"/>
          <w:color w:val="535353"/>
          <w:kern w:val="0"/>
          <w:sz w:val="24"/>
        </w:rPr>
        <w:br/>
        <w:t xml:space="preserve">　　（二）无故拖延消防设计审查、消防验收、消防安全检查，不在法定期限内履行职责的；</w:t>
      </w:r>
      <w:r w:rsidRPr="00996794">
        <w:rPr>
          <w:rFonts w:ascii="宋体" w:hAnsi="宋体" w:cs="宋体" w:hint="eastAsia"/>
          <w:color w:val="535353"/>
          <w:kern w:val="0"/>
          <w:sz w:val="24"/>
        </w:rPr>
        <w:br/>
        <w:t xml:space="preserve">　　（三）发现火灾隐患不及时通知有关单位或者个人整改的；</w:t>
      </w:r>
      <w:r w:rsidRPr="00996794">
        <w:rPr>
          <w:rFonts w:ascii="宋体" w:hAnsi="宋体" w:cs="宋体" w:hint="eastAsia"/>
          <w:color w:val="535353"/>
          <w:kern w:val="0"/>
          <w:sz w:val="24"/>
        </w:rPr>
        <w:br/>
        <w:t xml:space="preserve">　　（四）利用职务为用户、建设单位指定或者变相指定消防产品的品牌、销售单位或者消防技术服务机构、消防设施施工单位的；</w:t>
      </w:r>
      <w:r w:rsidRPr="00996794">
        <w:rPr>
          <w:rFonts w:ascii="宋体" w:hAnsi="宋体" w:cs="宋体" w:hint="eastAsia"/>
          <w:color w:val="535353"/>
          <w:kern w:val="0"/>
          <w:sz w:val="24"/>
        </w:rPr>
        <w:br/>
        <w:t xml:space="preserve">　　（五）将消防车、消防艇以及消防器材、装备和设施用于与消防和应急救援无关的事项的；</w:t>
      </w:r>
      <w:r w:rsidRPr="00996794">
        <w:rPr>
          <w:rFonts w:ascii="宋体" w:hAnsi="宋体" w:cs="宋体" w:hint="eastAsia"/>
          <w:color w:val="535353"/>
          <w:kern w:val="0"/>
          <w:sz w:val="24"/>
        </w:rPr>
        <w:br/>
        <w:t xml:space="preserve">　　（六）其他滥用职权、玩忽职守、徇私舞弊的行为。</w:t>
      </w:r>
      <w:r w:rsidRPr="00996794">
        <w:rPr>
          <w:rFonts w:ascii="宋体" w:hAnsi="宋体" w:cs="宋体" w:hint="eastAsia"/>
          <w:color w:val="535353"/>
          <w:kern w:val="0"/>
          <w:sz w:val="24"/>
        </w:rPr>
        <w:br/>
        <w:t xml:space="preserve">　　产品质量监督、工商行政管理等其他有关行政主管部门的工作人员在消防工作中滥用职权、玩忽职守、徇私舞弊，尚不构成犯罪的，依法给予处分。</w:t>
      </w:r>
      <w:r w:rsidRPr="00996794">
        <w:rPr>
          <w:rFonts w:ascii="宋体" w:hAnsi="宋体" w:cs="宋体" w:hint="eastAsia"/>
          <w:color w:val="535353"/>
          <w:kern w:val="0"/>
          <w:sz w:val="24"/>
        </w:rPr>
        <w:br/>
        <w:t>第七十二条　违反本法规定，构成犯罪的，依法追究刑事责任。</w:t>
      </w:r>
    </w:p>
    <w:p w14:paraId="17A626A5"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第七章　附　　则</w:t>
      </w:r>
    </w:p>
    <w:p w14:paraId="5C254635" w14:textId="77777777" w:rsidR="00996794" w:rsidRPr="00996794" w:rsidRDefault="00996794" w:rsidP="00996794">
      <w:pPr>
        <w:widowControl/>
        <w:spacing w:before="100" w:beforeAutospacing="1" w:after="100" w:afterAutospacing="1" w:line="480" w:lineRule="auto"/>
        <w:jc w:val="left"/>
        <w:rPr>
          <w:rFonts w:ascii="宋体" w:hAnsi="宋体" w:cs="宋体"/>
          <w:color w:val="535353"/>
          <w:kern w:val="0"/>
          <w:sz w:val="24"/>
        </w:rPr>
      </w:pPr>
      <w:r w:rsidRPr="00996794">
        <w:rPr>
          <w:rFonts w:ascii="宋体" w:hAnsi="宋体" w:cs="宋体" w:hint="eastAsia"/>
          <w:color w:val="535353"/>
          <w:kern w:val="0"/>
          <w:sz w:val="24"/>
        </w:rPr>
        <w:t xml:space="preserve">　　第七十三条　本法下列用语的含义：</w:t>
      </w:r>
      <w:r w:rsidRPr="00996794">
        <w:rPr>
          <w:rFonts w:ascii="宋体" w:hAnsi="宋体" w:cs="宋体" w:hint="eastAsia"/>
          <w:color w:val="535353"/>
          <w:kern w:val="0"/>
          <w:sz w:val="24"/>
        </w:rPr>
        <w:br/>
        <w:t xml:space="preserve">　　（一）消防设施，是指火灾自动报警系统、自动灭火系统、消火栓系统、防烟排烟系统以及应急广播和应急照明、安全疏散设施等。</w:t>
      </w:r>
      <w:r w:rsidRPr="00996794">
        <w:rPr>
          <w:rFonts w:ascii="宋体" w:hAnsi="宋体" w:cs="宋体" w:hint="eastAsia"/>
          <w:color w:val="535353"/>
          <w:kern w:val="0"/>
          <w:sz w:val="24"/>
        </w:rPr>
        <w:br/>
        <w:t xml:space="preserve">　　（二）消防产品，是指专门用于火灾预防、灭火救援和火灾防护、避难、逃生的产品。</w:t>
      </w:r>
      <w:r w:rsidRPr="00996794">
        <w:rPr>
          <w:rFonts w:ascii="宋体" w:hAnsi="宋体" w:cs="宋体" w:hint="eastAsia"/>
          <w:color w:val="535353"/>
          <w:kern w:val="0"/>
          <w:sz w:val="24"/>
        </w:rPr>
        <w:br/>
        <w:t xml:space="preserve">　　（三）公众聚集场所，是指宾馆、饭店、商场、集贸市场、客运车站候车室、客运码头候船厅、民用机场航站楼、体育场馆、会堂以及公共娱乐场所</w:t>
      </w:r>
      <w:r w:rsidRPr="00996794">
        <w:rPr>
          <w:rFonts w:ascii="宋体" w:hAnsi="宋体" w:cs="宋体" w:hint="eastAsia"/>
          <w:color w:val="535353"/>
          <w:kern w:val="0"/>
          <w:sz w:val="24"/>
        </w:rPr>
        <w:lastRenderedPageBreak/>
        <w:t>等。</w:t>
      </w:r>
      <w:r w:rsidRPr="00996794">
        <w:rPr>
          <w:rFonts w:ascii="宋体" w:hAnsi="宋体" w:cs="宋体" w:hint="eastAsia"/>
          <w:color w:val="535353"/>
          <w:kern w:val="0"/>
          <w:sz w:val="24"/>
        </w:rPr>
        <w:br/>
        <w:t xml:space="preserve">　　（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r w:rsidRPr="00996794">
        <w:rPr>
          <w:rFonts w:ascii="宋体" w:hAnsi="宋体" w:cs="宋体" w:hint="eastAsia"/>
          <w:color w:val="535353"/>
          <w:kern w:val="0"/>
          <w:sz w:val="24"/>
        </w:rPr>
        <w:br/>
        <w:t>第七十四条　本法自2009年5月1日起施行。</w:t>
      </w:r>
    </w:p>
    <w:p w14:paraId="6A180DCA" w14:textId="77777777" w:rsidR="005F4FD8" w:rsidRDefault="005F4FD8">
      <w:pPr>
        <w:widowControl/>
        <w:shd w:val="clear" w:color="auto" w:fill="FFFFFF"/>
        <w:ind w:firstLine="960"/>
        <w:jc w:val="left"/>
        <w:rPr>
          <w:rFonts w:ascii="宋体" w:hAnsi="宋体" w:cs="宋体"/>
          <w:color w:val="000000"/>
          <w:kern w:val="0"/>
          <w:szCs w:val="21"/>
        </w:rPr>
      </w:pPr>
    </w:p>
    <w:p w14:paraId="37D5E39D" w14:textId="77777777" w:rsidR="005F4FD8" w:rsidRDefault="00512D3E">
      <w:pPr>
        <w:pStyle w:val="1"/>
        <w:spacing w:beforeLines="100" w:before="312" w:afterLines="100" w:after="312" w:line="300" w:lineRule="auto"/>
        <w:jc w:val="center"/>
        <w:rPr>
          <w:sz w:val="30"/>
          <w:szCs w:val="30"/>
        </w:rPr>
      </w:pPr>
      <w:bookmarkStart w:id="2" w:name="_Toc364239322"/>
      <w:bookmarkStart w:id="3" w:name="_Toc32331162"/>
      <w:r>
        <w:rPr>
          <w:sz w:val="30"/>
          <w:szCs w:val="30"/>
        </w:rPr>
        <w:t>中华人民共和国劳动法</w:t>
      </w:r>
      <w:bookmarkEnd w:id="2"/>
      <w:r>
        <w:rPr>
          <w:rFonts w:hint="eastAsia"/>
          <w:sz w:val="30"/>
          <w:szCs w:val="30"/>
        </w:rPr>
        <w:t>（</w:t>
      </w:r>
      <w:r>
        <w:rPr>
          <w:rFonts w:hint="eastAsia"/>
          <w:sz w:val="30"/>
          <w:szCs w:val="30"/>
        </w:rPr>
        <w:t>2018</w:t>
      </w:r>
      <w:r>
        <w:rPr>
          <w:rFonts w:hint="eastAsia"/>
          <w:sz w:val="30"/>
          <w:szCs w:val="30"/>
        </w:rPr>
        <w:t>年）</w:t>
      </w:r>
      <w:bookmarkEnd w:id="3"/>
    </w:p>
    <w:p w14:paraId="2389C0B9" w14:textId="77777777" w:rsidR="005F4FD8" w:rsidRDefault="00512D3E">
      <w:pPr>
        <w:ind w:firstLineChars="200" w:firstLine="420"/>
        <w:rPr>
          <w:szCs w:val="21"/>
        </w:rPr>
      </w:pPr>
      <w:r>
        <w:rPr>
          <w:rFonts w:hint="eastAsia"/>
          <w:szCs w:val="21"/>
        </w:rPr>
        <w:t>（</w:t>
      </w:r>
      <w:r>
        <w:rPr>
          <w:szCs w:val="21"/>
        </w:rPr>
        <w:t>1994</w:t>
      </w:r>
      <w:r>
        <w:rPr>
          <w:rFonts w:hint="eastAsia"/>
          <w:szCs w:val="21"/>
        </w:rPr>
        <w:t>年</w:t>
      </w:r>
      <w:r>
        <w:rPr>
          <w:szCs w:val="21"/>
        </w:rPr>
        <w:t>7</w:t>
      </w:r>
      <w:r>
        <w:rPr>
          <w:rFonts w:hint="eastAsia"/>
          <w:szCs w:val="21"/>
        </w:rPr>
        <w:t>月</w:t>
      </w:r>
      <w:r>
        <w:rPr>
          <w:szCs w:val="21"/>
        </w:rPr>
        <w:t>5</w:t>
      </w:r>
      <w:r>
        <w:rPr>
          <w:rFonts w:hint="eastAsia"/>
          <w:szCs w:val="21"/>
        </w:rPr>
        <w:t>日第八届全国人民代表大会常务委员会第八次会议通过，</w:t>
      </w:r>
      <w:r>
        <w:rPr>
          <w:szCs w:val="21"/>
        </w:rPr>
        <w:t>1994</w:t>
      </w:r>
      <w:r>
        <w:rPr>
          <w:rFonts w:hint="eastAsia"/>
          <w:szCs w:val="21"/>
        </w:rPr>
        <w:t>年</w:t>
      </w:r>
      <w:r>
        <w:rPr>
          <w:szCs w:val="21"/>
        </w:rPr>
        <w:t>7</w:t>
      </w:r>
      <w:r>
        <w:rPr>
          <w:rFonts w:hint="eastAsia"/>
          <w:szCs w:val="21"/>
        </w:rPr>
        <w:t>月</w:t>
      </w:r>
      <w:r>
        <w:rPr>
          <w:szCs w:val="21"/>
        </w:rPr>
        <w:t>5</w:t>
      </w:r>
      <w:r>
        <w:rPr>
          <w:rFonts w:hint="eastAsia"/>
          <w:szCs w:val="21"/>
        </w:rPr>
        <w:t>日中华人民共和国主席令第二十八号公布，</w:t>
      </w:r>
      <w:r>
        <w:rPr>
          <w:szCs w:val="21"/>
        </w:rPr>
        <w:t>2009</w:t>
      </w:r>
      <w:r>
        <w:rPr>
          <w:rFonts w:hint="eastAsia"/>
          <w:szCs w:val="21"/>
        </w:rPr>
        <w:t>年</w:t>
      </w:r>
      <w:r>
        <w:rPr>
          <w:szCs w:val="21"/>
        </w:rPr>
        <w:t>8</w:t>
      </w:r>
      <w:r>
        <w:rPr>
          <w:rFonts w:hint="eastAsia"/>
          <w:szCs w:val="21"/>
        </w:rPr>
        <w:t>月</w:t>
      </w:r>
      <w:r>
        <w:rPr>
          <w:szCs w:val="21"/>
        </w:rPr>
        <w:t>27</w:t>
      </w:r>
      <w:r>
        <w:rPr>
          <w:rFonts w:hint="eastAsia"/>
          <w:szCs w:val="21"/>
        </w:rPr>
        <w:t>日第十一届全国人民代表大会常务委员会第十次会议《关于修改部分法律的决定》第一次修正，</w:t>
      </w:r>
      <w:r>
        <w:rPr>
          <w:szCs w:val="21"/>
        </w:rPr>
        <w:t>2018</w:t>
      </w:r>
      <w:r>
        <w:rPr>
          <w:rFonts w:hint="eastAsia"/>
          <w:szCs w:val="21"/>
        </w:rPr>
        <w:t>年</w:t>
      </w:r>
      <w:r>
        <w:rPr>
          <w:szCs w:val="21"/>
        </w:rPr>
        <w:t>12</w:t>
      </w:r>
      <w:r>
        <w:rPr>
          <w:rFonts w:hint="eastAsia"/>
          <w:szCs w:val="21"/>
        </w:rPr>
        <w:t>月</w:t>
      </w:r>
      <w:r>
        <w:rPr>
          <w:szCs w:val="21"/>
        </w:rPr>
        <w:t>29</w:t>
      </w:r>
      <w:r>
        <w:rPr>
          <w:rFonts w:hint="eastAsia"/>
          <w:szCs w:val="21"/>
        </w:rPr>
        <w:t>日第十三届全国人民代表大会常务委员会第七次会议《关于修改〈中华人民共和国劳动法〉等七部法律的决定》第二次修正）</w:t>
      </w:r>
    </w:p>
    <w:p w14:paraId="76B34601" w14:textId="77777777" w:rsidR="005F4FD8" w:rsidRDefault="00512D3E">
      <w:pPr>
        <w:ind w:firstLineChars="200" w:firstLine="420"/>
        <w:rPr>
          <w:szCs w:val="21"/>
        </w:rPr>
      </w:pPr>
      <w:r>
        <w:rPr>
          <w:rFonts w:hint="eastAsia"/>
          <w:szCs w:val="21"/>
        </w:rPr>
        <w:t>目录</w:t>
      </w:r>
    </w:p>
    <w:p w14:paraId="56919B88" w14:textId="77777777" w:rsidR="005F4FD8" w:rsidRDefault="00512D3E">
      <w:pPr>
        <w:ind w:firstLineChars="200" w:firstLine="420"/>
        <w:rPr>
          <w:szCs w:val="21"/>
        </w:rPr>
      </w:pPr>
      <w:r>
        <w:rPr>
          <w:rFonts w:hint="eastAsia"/>
          <w:szCs w:val="21"/>
        </w:rPr>
        <w:t>第一章总则</w:t>
      </w:r>
    </w:p>
    <w:p w14:paraId="2B08A452" w14:textId="77777777" w:rsidR="005F4FD8" w:rsidRDefault="00512D3E">
      <w:pPr>
        <w:ind w:firstLineChars="200" w:firstLine="420"/>
        <w:rPr>
          <w:szCs w:val="21"/>
        </w:rPr>
      </w:pPr>
      <w:r>
        <w:rPr>
          <w:rFonts w:hint="eastAsia"/>
          <w:szCs w:val="21"/>
        </w:rPr>
        <w:t>第二章促进就业</w:t>
      </w:r>
    </w:p>
    <w:p w14:paraId="0594B78F" w14:textId="77777777" w:rsidR="005F4FD8" w:rsidRDefault="00512D3E">
      <w:pPr>
        <w:ind w:firstLineChars="200" w:firstLine="420"/>
        <w:rPr>
          <w:szCs w:val="21"/>
        </w:rPr>
      </w:pPr>
      <w:r>
        <w:rPr>
          <w:rFonts w:hint="eastAsia"/>
          <w:szCs w:val="21"/>
        </w:rPr>
        <w:t>第三章劳动合同和集体合同</w:t>
      </w:r>
    </w:p>
    <w:p w14:paraId="35528D4A" w14:textId="77777777" w:rsidR="005F4FD8" w:rsidRDefault="00512D3E">
      <w:pPr>
        <w:ind w:firstLineChars="200" w:firstLine="420"/>
        <w:rPr>
          <w:szCs w:val="21"/>
        </w:rPr>
      </w:pPr>
      <w:r>
        <w:rPr>
          <w:rFonts w:hint="eastAsia"/>
          <w:szCs w:val="21"/>
        </w:rPr>
        <w:t>第四章工作时间和休息休假</w:t>
      </w:r>
    </w:p>
    <w:p w14:paraId="3B032D65" w14:textId="77777777" w:rsidR="005F4FD8" w:rsidRDefault="00512D3E">
      <w:pPr>
        <w:ind w:firstLineChars="200" w:firstLine="420"/>
        <w:rPr>
          <w:szCs w:val="21"/>
        </w:rPr>
      </w:pPr>
      <w:r>
        <w:rPr>
          <w:rFonts w:hint="eastAsia"/>
          <w:szCs w:val="21"/>
        </w:rPr>
        <w:t>第五章工资</w:t>
      </w:r>
    </w:p>
    <w:p w14:paraId="03F1498C" w14:textId="77777777" w:rsidR="005F4FD8" w:rsidRDefault="00512D3E">
      <w:pPr>
        <w:ind w:firstLineChars="200" w:firstLine="420"/>
        <w:rPr>
          <w:szCs w:val="21"/>
        </w:rPr>
      </w:pPr>
      <w:r>
        <w:rPr>
          <w:rFonts w:hint="eastAsia"/>
          <w:szCs w:val="21"/>
        </w:rPr>
        <w:t>第六章劳动安全卫生</w:t>
      </w:r>
    </w:p>
    <w:p w14:paraId="5A9F28C5" w14:textId="77777777" w:rsidR="005F4FD8" w:rsidRDefault="00512D3E">
      <w:pPr>
        <w:ind w:firstLineChars="200" w:firstLine="420"/>
        <w:rPr>
          <w:szCs w:val="21"/>
        </w:rPr>
      </w:pPr>
      <w:r>
        <w:rPr>
          <w:rFonts w:hint="eastAsia"/>
          <w:szCs w:val="21"/>
        </w:rPr>
        <w:t>第七章女职工和未成年工特殊保护</w:t>
      </w:r>
    </w:p>
    <w:p w14:paraId="26EBEE27" w14:textId="77777777" w:rsidR="005F4FD8" w:rsidRDefault="00512D3E">
      <w:pPr>
        <w:ind w:firstLineChars="200" w:firstLine="420"/>
        <w:rPr>
          <w:szCs w:val="21"/>
        </w:rPr>
      </w:pPr>
      <w:r>
        <w:rPr>
          <w:rFonts w:hint="eastAsia"/>
          <w:szCs w:val="21"/>
        </w:rPr>
        <w:t>第八章职业培训</w:t>
      </w:r>
    </w:p>
    <w:p w14:paraId="441C06D0" w14:textId="77777777" w:rsidR="005F4FD8" w:rsidRDefault="00512D3E">
      <w:pPr>
        <w:ind w:firstLineChars="200" w:firstLine="420"/>
        <w:rPr>
          <w:szCs w:val="21"/>
        </w:rPr>
      </w:pPr>
      <w:r>
        <w:rPr>
          <w:rFonts w:hint="eastAsia"/>
          <w:szCs w:val="21"/>
        </w:rPr>
        <w:t>第九章社会保险和福利</w:t>
      </w:r>
    </w:p>
    <w:p w14:paraId="023E3FB2" w14:textId="77777777" w:rsidR="005F4FD8" w:rsidRDefault="00512D3E">
      <w:pPr>
        <w:ind w:firstLineChars="200" w:firstLine="420"/>
        <w:rPr>
          <w:szCs w:val="21"/>
        </w:rPr>
      </w:pPr>
      <w:r>
        <w:rPr>
          <w:rFonts w:hint="eastAsia"/>
          <w:szCs w:val="21"/>
        </w:rPr>
        <w:t>第十章劳动争议</w:t>
      </w:r>
    </w:p>
    <w:p w14:paraId="291E32E2" w14:textId="77777777" w:rsidR="005F4FD8" w:rsidRDefault="00512D3E">
      <w:pPr>
        <w:ind w:firstLineChars="200" w:firstLine="420"/>
        <w:rPr>
          <w:szCs w:val="21"/>
        </w:rPr>
      </w:pPr>
      <w:r>
        <w:rPr>
          <w:rFonts w:hint="eastAsia"/>
          <w:szCs w:val="21"/>
        </w:rPr>
        <w:t>第十一章监督检查</w:t>
      </w:r>
    </w:p>
    <w:p w14:paraId="0692C9D2" w14:textId="77777777" w:rsidR="005F4FD8" w:rsidRDefault="00512D3E">
      <w:pPr>
        <w:ind w:firstLineChars="200" w:firstLine="420"/>
        <w:rPr>
          <w:szCs w:val="21"/>
        </w:rPr>
      </w:pPr>
      <w:r>
        <w:rPr>
          <w:rFonts w:hint="eastAsia"/>
          <w:szCs w:val="21"/>
        </w:rPr>
        <w:t>第十二章法律责任</w:t>
      </w:r>
    </w:p>
    <w:p w14:paraId="48552CDE" w14:textId="77777777" w:rsidR="005F4FD8" w:rsidRDefault="00512D3E">
      <w:pPr>
        <w:ind w:firstLineChars="200" w:firstLine="420"/>
        <w:rPr>
          <w:szCs w:val="21"/>
        </w:rPr>
      </w:pPr>
      <w:r>
        <w:rPr>
          <w:rFonts w:hint="eastAsia"/>
          <w:szCs w:val="21"/>
        </w:rPr>
        <w:t>第十三章附则</w:t>
      </w:r>
    </w:p>
    <w:p w14:paraId="06A7279B" w14:textId="77777777" w:rsidR="005F4FD8" w:rsidRDefault="00512D3E">
      <w:pPr>
        <w:jc w:val="center"/>
        <w:rPr>
          <w:b/>
          <w:szCs w:val="21"/>
        </w:rPr>
      </w:pPr>
      <w:r>
        <w:rPr>
          <w:rFonts w:hint="eastAsia"/>
          <w:b/>
          <w:szCs w:val="21"/>
        </w:rPr>
        <w:t>第一章总则</w:t>
      </w:r>
    </w:p>
    <w:p w14:paraId="55A70873" w14:textId="77777777" w:rsidR="005F4FD8" w:rsidRDefault="00512D3E">
      <w:pPr>
        <w:ind w:firstLineChars="200" w:firstLine="420"/>
        <w:rPr>
          <w:szCs w:val="21"/>
        </w:rPr>
      </w:pPr>
      <w:r>
        <w:rPr>
          <w:rFonts w:hint="eastAsia"/>
          <w:szCs w:val="21"/>
        </w:rPr>
        <w:t>第一条为了保护劳动者的合法权益，调整劳动关系，建立和维护适应社会主义市场经济的劳动制度，促进经济发展和社会进步，根据宪法，制定本法。</w:t>
      </w:r>
    </w:p>
    <w:p w14:paraId="03FC04E3" w14:textId="77777777" w:rsidR="005F4FD8" w:rsidRDefault="00512D3E">
      <w:pPr>
        <w:ind w:firstLineChars="200" w:firstLine="420"/>
        <w:rPr>
          <w:szCs w:val="21"/>
        </w:rPr>
      </w:pPr>
      <w:r>
        <w:rPr>
          <w:rFonts w:hint="eastAsia"/>
          <w:szCs w:val="21"/>
        </w:rPr>
        <w:t>第二条在中华人民共和国境内的企业、个体经济组织（以下统称用人单位）和与之形成劳动关系的劳动者，适用本法。</w:t>
      </w:r>
    </w:p>
    <w:p w14:paraId="76543B86" w14:textId="77777777" w:rsidR="005F4FD8" w:rsidRDefault="00512D3E">
      <w:pPr>
        <w:ind w:firstLineChars="200" w:firstLine="420"/>
        <w:rPr>
          <w:szCs w:val="21"/>
        </w:rPr>
      </w:pPr>
      <w:r>
        <w:rPr>
          <w:rFonts w:hint="eastAsia"/>
          <w:szCs w:val="21"/>
        </w:rPr>
        <w:t>国家机关、事业组织、社会团体和与之建立劳动合同关系的劳动者，依照本法执行。</w:t>
      </w:r>
    </w:p>
    <w:p w14:paraId="187C7353" w14:textId="77777777" w:rsidR="005F4FD8" w:rsidRDefault="00512D3E">
      <w:pPr>
        <w:ind w:firstLineChars="200" w:firstLine="420"/>
        <w:rPr>
          <w:szCs w:val="21"/>
        </w:rPr>
      </w:pPr>
      <w:r>
        <w:rPr>
          <w:rFonts w:hint="eastAsia"/>
          <w:szCs w:val="21"/>
        </w:rPr>
        <w:t>第三条劳动者享有平等就业和选择职业的权利、取得劳动报酬的权利、休息休假的权利、</w:t>
      </w:r>
      <w:r>
        <w:rPr>
          <w:rFonts w:hint="eastAsia"/>
          <w:szCs w:val="21"/>
        </w:rPr>
        <w:lastRenderedPageBreak/>
        <w:t>获得劳动安全卫生保护的权利、接受职业技能培训的权利、享受社会保险和福利的权利、提请劳动争议处理的权利以及法律规定的其他劳动权利。</w:t>
      </w:r>
    </w:p>
    <w:p w14:paraId="79610380" w14:textId="77777777" w:rsidR="005F4FD8" w:rsidRDefault="00512D3E">
      <w:pPr>
        <w:ind w:firstLineChars="200" w:firstLine="420"/>
        <w:rPr>
          <w:szCs w:val="21"/>
        </w:rPr>
      </w:pPr>
      <w:r>
        <w:rPr>
          <w:rFonts w:hint="eastAsia"/>
          <w:szCs w:val="21"/>
        </w:rPr>
        <w:t>劳动者应当完成劳动任务，提高职业技能，执行劳动安全卫生规程，遵守劳动纪律和职业道德。</w:t>
      </w:r>
    </w:p>
    <w:p w14:paraId="19D0493A" w14:textId="77777777" w:rsidR="005F4FD8" w:rsidRDefault="00512D3E">
      <w:pPr>
        <w:ind w:firstLineChars="200" w:firstLine="420"/>
        <w:rPr>
          <w:szCs w:val="21"/>
        </w:rPr>
      </w:pPr>
      <w:r>
        <w:rPr>
          <w:rFonts w:hint="eastAsia"/>
          <w:szCs w:val="21"/>
        </w:rPr>
        <w:t>第四条用人单位应当依法建立和完善规章制度，保障劳动者享有劳动权利和履行劳动义务。</w:t>
      </w:r>
    </w:p>
    <w:p w14:paraId="6695F622" w14:textId="77777777" w:rsidR="005F4FD8" w:rsidRDefault="00512D3E">
      <w:pPr>
        <w:ind w:firstLineChars="200" w:firstLine="420"/>
        <w:rPr>
          <w:szCs w:val="21"/>
        </w:rPr>
      </w:pPr>
      <w:r>
        <w:rPr>
          <w:rFonts w:hint="eastAsia"/>
          <w:szCs w:val="21"/>
        </w:rPr>
        <w:t>第五条国家采取各种措施，促进劳动就业，发展职业教育，制定劳动标准，调节社会收入，完善社会保险，协调劳动关系，逐步提高劳动者的生活水平。</w:t>
      </w:r>
    </w:p>
    <w:p w14:paraId="22105BCE" w14:textId="77777777" w:rsidR="005F4FD8" w:rsidRDefault="00512D3E">
      <w:pPr>
        <w:ind w:firstLineChars="200" w:firstLine="420"/>
        <w:rPr>
          <w:szCs w:val="21"/>
        </w:rPr>
      </w:pPr>
      <w:r>
        <w:rPr>
          <w:rFonts w:hint="eastAsia"/>
          <w:szCs w:val="21"/>
        </w:rPr>
        <w:t>第六条国家提倡劳动者参加社会义务劳动，开展劳动竞赛和合理化建议活动，鼓</w:t>
      </w:r>
      <w:r>
        <w:rPr>
          <w:szCs w:val="21"/>
        </w:rPr>
        <w:t>励和保护劳动者进行科学研究、技术革新和发明创造，表彰和奖励劳动模范和先进工作者。</w:t>
      </w:r>
    </w:p>
    <w:p w14:paraId="689EC56D" w14:textId="77777777" w:rsidR="005F4FD8" w:rsidRDefault="00512D3E">
      <w:pPr>
        <w:ind w:firstLineChars="200" w:firstLine="420"/>
        <w:rPr>
          <w:szCs w:val="21"/>
        </w:rPr>
      </w:pPr>
      <w:r>
        <w:rPr>
          <w:szCs w:val="21"/>
        </w:rPr>
        <w:t>第七条劳动者有权依法参加和组织工会。</w:t>
      </w:r>
    </w:p>
    <w:p w14:paraId="2E08CD67" w14:textId="77777777" w:rsidR="005F4FD8" w:rsidRDefault="00512D3E">
      <w:pPr>
        <w:ind w:firstLineChars="200" w:firstLine="420"/>
        <w:rPr>
          <w:szCs w:val="21"/>
        </w:rPr>
      </w:pPr>
      <w:r>
        <w:rPr>
          <w:szCs w:val="21"/>
        </w:rPr>
        <w:t>工会代表和维护劳动者的合法权益，依法独立自主地开展活动。</w:t>
      </w:r>
    </w:p>
    <w:p w14:paraId="22BCA3FD" w14:textId="77777777" w:rsidR="005F4FD8" w:rsidRDefault="00512D3E">
      <w:pPr>
        <w:ind w:firstLineChars="200" w:firstLine="420"/>
        <w:rPr>
          <w:szCs w:val="21"/>
        </w:rPr>
      </w:pPr>
      <w:r>
        <w:rPr>
          <w:szCs w:val="21"/>
        </w:rPr>
        <w:t>第八条劳动者依照法律规定，通过职工大会、职工代表大会或者其他形式，参与民主管理或者就保护劳动者合法权益与用人单位进行平等协商。</w:t>
      </w:r>
    </w:p>
    <w:p w14:paraId="39EBE3E6" w14:textId="77777777" w:rsidR="005F4FD8" w:rsidRDefault="00512D3E">
      <w:pPr>
        <w:ind w:firstLineChars="200" w:firstLine="420"/>
        <w:rPr>
          <w:szCs w:val="21"/>
        </w:rPr>
      </w:pPr>
      <w:r>
        <w:rPr>
          <w:szCs w:val="21"/>
        </w:rPr>
        <w:t>第九条国务院劳动行政部门主管全国劳动工作。</w:t>
      </w:r>
    </w:p>
    <w:p w14:paraId="2992B0DE" w14:textId="77777777" w:rsidR="005F4FD8" w:rsidRDefault="00512D3E">
      <w:pPr>
        <w:ind w:firstLineChars="200" w:firstLine="420"/>
        <w:rPr>
          <w:szCs w:val="21"/>
        </w:rPr>
      </w:pPr>
      <w:r>
        <w:rPr>
          <w:szCs w:val="21"/>
        </w:rPr>
        <w:t>县级以上地方人民政府劳动行政部门主管本行政区域内的劳动工作。</w:t>
      </w:r>
    </w:p>
    <w:p w14:paraId="7B9804F8" w14:textId="77777777" w:rsidR="005F4FD8" w:rsidRDefault="00512D3E">
      <w:pPr>
        <w:jc w:val="center"/>
        <w:rPr>
          <w:b/>
          <w:szCs w:val="21"/>
        </w:rPr>
      </w:pPr>
      <w:r>
        <w:rPr>
          <w:b/>
          <w:szCs w:val="21"/>
        </w:rPr>
        <w:t>第二章促进就业</w:t>
      </w:r>
    </w:p>
    <w:p w14:paraId="12039382" w14:textId="77777777" w:rsidR="005F4FD8" w:rsidRDefault="00512D3E">
      <w:pPr>
        <w:ind w:firstLineChars="200" w:firstLine="420"/>
        <w:rPr>
          <w:szCs w:val="21"/>
        </w:rPr>
      </w:pPr>
      <w:r>
        <w:rPr>
          <w:szCs w:val="21"/>
        </w:rPr>
        <w:t>第十条国家通过促进经济和社会发展，创造就业条件，扩大就业机会。</w:t>
      </w:r>
    </w:p>
    <w:p w14:paraId="2E3EADFB" w14:textId="77777777" w:rsidR="005F4FD8" w:rsidRDefault="00512D3E">
      <w:pPr>
        <w:ind w:firstLineChars="200" w:firstLine="420"/>
        <w:rPr>
          <w:szCs w:val="21"/>
        </w:rPr>
      </w:pPr>
      <w:r>
        <w:rPr>
          <w:szCs w:val="21"/>
        </w:rPr>
        <w:t>国家鼓励企业、事业组织、社会团体在法律、行政法规规定的范围内兴办产业或者拓展经营，增加就业。</w:t>
      </w:r>
    </w:p>
    <w:p w14:paraId="35A54229" w14:textId="77777777" w:rsidR="005F4FD8" w:rsidRDefault="00512D3E">
      <w:pPr>
        <w:ind w:firstLineChars="200" w:firstLine="420"/>
        <w:rPr>
          <w:szCs w:val="21"/>
        </w:rPr>
      </w:pPr>
      <w:r>
        <w:rPr>
          <w:szCs w:val="21"/>
        </w:rPr>
        <w:t>国家支持劳动者自愿组织起来就业和从事个体经营实现就业。</w:t>
      </w:r>
    </w:p>
    <w:p w14:paraId="1FE7FFC7" w14:textId="77777777" w:rsidR="005F4FD8" w:rsidRDefault="00512D3E">
      <w:pPr>
        <w:ind w:firstLineChars="200" w:firstLine="420"/>
        <w:rPr>
          <w:szCs w:val="21"/>
        </w:rPr>
      </w:pPr>
      <w:r>
        <w:rPr>
          <w:szCs w:val="21"/>
        </w:rPr>
        <w:t>第十一条地方各级人民政府应当采取措施，发展多种类型的职业介绍机构，提供就业服务。</w:t>
      </w:r>
    </w:p>
    <w:p w14:paraId="224C49D0" w14:textId="77777777" w:rsidR="005F4FD8" w:rsidRDefault="00512D3E">
      <w:pPr>
        <w:ind w:firstLineChars="200" w:firstLine="420"/>
        <w:rPr>
          <w:szCs w:val="21"/>
        </w:rPr>
      </w:pPr>
      <w:r>
        <w:rPr>
          <w:szCs w:val="21"/>
        </w:rPr>
        <w:t>第十二条劳动者就业，不因民族、种族、性别、宗教信仰不同而受歧视。</w:t>
      </w:r>
    </w:p>
    <w:p w14:paraId="63B88634" w14:textId="77777777" w:rsidR="005F4FD8" w:rsidRDefault="00512D3E">
      <w:pPr>
        <w:ind w:firstLineChars="200" w:firstLine="420"/>
        <w:rPr>
          <w:szCs w:val="21"/>
        </w:rPr>
      </w:pPr>
      <w:r>
        <w:rPr>
          <w:szCs w:val="21"/>
        </w:rPr>
        <w:t>第十三条妇女享有与男子平等的就业权利。在录用职工时，除国家规定的不适合妇女的工种或者岗位外，不得以性别为由拒绝录用妇女或者提高对妇女的录用标准。</w:t>
      </w:r>
    </w:p>
    <w:p w14:paraId="39016A55" w14:textId="77777777" w:rsidR="005F4FD8" w:rsidRDefault="00512D3E">
      <w:pPr>
        <w:ind w:firstLineChars="200" w:firstLine="420"/>
        <w:rPr>
          <w:szCs w:val="21"/>
        </w:rPr>
      </w:pPr>
      <w:r>
        <w:rPr>
          <w:szCs w:val="21"/>
        </w:rPr>
        <w:t>第十四条残疾人、少数民族人员、退出现役的军人的就业，法律、法规有特别规定的，从其规定。</w:t>
      </w:r>
    </w:p>
    <w:p w14:paraId="065918DF" w14:textId="77777777" w:rsidR="005F4FD8" w:rsidRDefault="00512D3E">
      <w:pPr>
        <w:ind w:firstLineChars="200" w:firstLine="420"/>
        <w:rPr>
          <w:szCs w:val="21"/>
        </w:rPr>
      </w:pPr>
      <w:r>
        <w:rPr>
          <w:szCs w:val="21"/>
        </w:rPr>
        <w:t>第十五条禁止用人单位招用未满十六周岁的未成年人。</w:t>
      </w:r>
    </w:p>
    <w:p w14:paraId="231BDC42" w14:textId="77777777" w:rsidR="005F4FD8" w:rsidRDefault="00512D3E">
      <w:pPr>
        <w:ind w:firstLineChars="200" w:firstLine="420"/>
        <w:rPr>
          <w:szCs w:val="21"/>
        </w:rPr>
      </w:pPr>
      <w:r>
        <w:rPr>
          <w:szCs w:val="21"/>
        </w:rPr>
        <w:t>文艺、体育和特种工艺单位招用未满十六周岁的未成年人，必须遵守国家有关规定，并保障其接受义务教育的权利。</w:t>
      </w:r>
    </w:p>
    <w:p w14:paraId="7EDDA11F" w14:textId="77777777" w:rsidR="005F4FD8" w:rsidRDefault="00512D3E">
      <w:pPr>
        <w:jc w:val="center"/>
        <w:rPr>
          <w:b/>
          <w:szCs w:val="21"/>
        </w:rPr>
      </w:pPr>
      <w:r>
        <w:rPr>
          <w:b/>
          <w:szCs w:val="21"/>
        </w:rPr>
        <w:t>第三章劳动合同和集体合同</w:t>
      </w:r>
    </w:p>
    <w:p w14:paraId="177B179A" w14:textId="77777777" w:rsidR="005F4FD8" w:rsidRDefault="00512D3E">
      <w:pPr>
        <w:ind w:firstLineChars="200" w:firstLine="420"/>
        <w:rPr>
          <w:szCs w:val="21"/>
        </w:rPr>
      </w:pPr>
      <w:r>
        <w:rPr>
          <w:szCs w:val="21"/>
        </w:rPr>
        <w:t>第十六条劳动合同是劳动者与用人单位确立劳动关系、明确双方权利和义务的协议。</w:t>
      </w:r>
    </w:p>
    <w:p w14:paraId="684533CD" w14:textId="77777777" w:rsidR="005F4FD8" w:rsidRDefault="00512D3E">
      <w:pPr>
        <w:ind w:firstLineChars="200" w:firstLine="420"/>
        <w:rPr>
          <w:szCs w:val="21"/>
        </w:rPr>
      </w:pPr>
      <w:r>
        <w:rPr>
          <w:szCs w:val="21"/>
        </w:rPr>
        <w:t>建立劳动关系应当订立劳动合同。</w:t>
      </w:r>
    </w:p>
    <w:p w14:paraId="41E13CE7" w14:textId="77777777" w:rsidR="005F4FD8" w:rsidRDefault="00512D3E">
      <w:pPr>
        <w:ind w:firstLineChars="200" w:firstLine="420"/>
        <w:rPr>
          <w:szCs w:val="21"/>
        </w:rPr>
      </w:pPr>
      <w:r>
        <w:rPr>
          <w:szCs w:val="21"/>
        </w:rPr>
        <w:t>第十七条订立和变更劳动合同，应当遵循平等自愿、协商一致的原则，不得违反法律、行政法规的规定。</w:t>
      </w:r>
    </w:p>
    <w:p w14:paraId="78EA464D" w14:textId="77777777" w:rsidR="005F4FD8" w:rsidRDefault="00512D3E">
      <w:pPr>
        <w:ind w:firstLineChars="200" w:firstLine="420"/>
        <w:rPr>
          <w:szCs w:val="21"/>
        </w:rPr>
      </w:pPr>
      <w:r>
        <w:rPr>
          <w:szCs w:val="21"/>
        </w:rPr>
        <w:t>劳动合同依法订立即具有法律约束力，当事人必须履行劳动合同规定的义务。</w:t>
      </w:r>
    </w:p>
    <w:p w14:paraId="4E97F6C0" w14:textId="77777777" w:rsidR="005F4FD8" w:rsidRDefault="00512D3E">
      <w:pPr>
        <w:ind w:firstLineChars="200" w:firstLine="420"/>
        <w:rPr>
          <w:szCs w:val="21"/>
        </w:rPr>
      </w:pPr>
      <w:r>
        <w:rPr>
          <w:szCs w:val="21"/>
        </w:rPr>
        <w:t>第十八条下列劳动合同无效：</w:t>
      </w:r>
    </w:p>
    <w:p w14:paraId="36E20A7A" w14:textId="77777777" w:rsidR="005F4FD8" w:rsidRDefault="00512D3E">
      <w:pPr>
        <w:ind w:firstLineChars="200" w:firstLine="420"/>
        <w:rPr>
          <w:szCs w:val="21"/>
        </w:rPr>
      </w:pPr>
      <w:r>
        <w:rPr>
          <w:szCs w:val="21"/>
        </w:rPr>
        <w:t>（一）违反法律、行政法规的劳动合同；</w:t>
      </w:r>
    </w:p>
    <w:p w14:paraId="18B8C549" w14:textId="77777777" w:rsidR="005F4FD8" w:rsidRDefault="00512D3E">
      <w:pPr>
        <w:ind w:firstLineChars="200" w:firstLine="420"/>
        <w:rPr>
          <w:szCs w:val="21"/>
        </w:rPr>
      </w:pPr>
      <w:r>
        <w:rPr>
          <w:szCs w:val="21"/>
        </w:rPr>
        <w:t>（二）采取欺诈、威胁等手段订立的劳动合同。</w:t>
      </w:r>
    </w:p>
    <w:p w14:paraId="037548A1" w14:textId="77777777" w:rsidR="005F4FD8" w:rsidRDefault="00512D3E">
      <w:pPr>
        <w:ind w:firstLineChars="200" w:firstLine="420"/>
        <w:rPr>
          <w:szCs w:val="21"/>
        </w:rPr>
      </w:pPr>
      <w:r>
        <w:rPr>
          <w:szCs w:val="21"/>
        </w:rPr>
        <w:t>无效的劳动合同，从订立的时候起，就没有法律约束力。确认劳动合同部分无效的，如果不影响其余部分的效力，其余部分仍然有效。</w:t>
      </w:r>
    </w:p>
    <w:p w14:paraId="45700A6D" w14:textId="77777777" w:rsidR="005F4FD8" w:rsidRDefault="00512D3E">
      <w:pPr>
        <w:ind w:firstLineChars="200" w:firstLine="420"/>
        <w:rPr>
          <w:szCs w:val="21"/>
        </w:rPr>
      </w:pPr>
      <w:r>
        <w:rPr>
          <w:szCs w:val="21"/>
        </w:rPr>
        <w:t>劳动合同的无效，由劳动争议仲裁委员会或者人民法院确认。</w:t>
      </w:r>
    </w:p>
    <w:p w14:paraId="764CCB70" w14:textId="77777777" w:rsidR="005F4FD8" w:rsidRDefault="00512D3E">
      <w:pPr>
        <w:ind w:firstLineChars="200" w:firstLine="420"/>
        <w:rPr>
          <w:szCs w:val="21"/>
        </w:rPr>
      </w:pPr>
      <w:r>
        <w:rPr>
          <w:szCs w:val="21"/>
        </w:rPr>
        <w:t>第十九条劳动合同应当以书面形式订立，并具备以下条款：</w:t>
      </w:r>
    </w:p>
    <w:p w14:paraId="7B2591B4" w14:textId="77777777" w:rsidR="005F4FD8" w:rsidRDefault="00512D3E">
      <w:pPr>
        <w:ind w:firstLineChars="200" w:firstLine="420"/>
        <w:rPr>
          <w:szCs w:val="21"/>
        </w:rPr>
      </w:pPr>
      <w:r>
        <w:rPr>
          <w:szCs w:val="21"/>
        </w:rPr>
        <w:lastRenderedPageBreak/>
        <w:t>（一）劳动合同期限；</w:t>
      </w:r>
    </w:p>
    <w:p w14:paraId="6B5396B5" w14:textId="77777777" w:rsidR="005F4FD8" w:rsidRDefault="00512D3E">
      <w:pPr>
        <w:ind w:firstLineChars="200" w:firstLine="420"/>
        <w:rPr>
          <w:szCs w:val="21"/>
        </w:rPr>
      </w:pPr>
      <w:r>
        <w:rPr>
          <w:szCs w:val="21"/>
        </w:rPr>
        <w:t>（二）工作内容；</w:t>
      </w:r>
    </w:p>
    <w:p w14:paraId="00C98263" w14:textId="77777777" w:rsidR="005F4FD8" w:rsidRDefault="00512D3E">
      <w:pPr>
        <w:ind w:firstLineChars="200" w:firstLine="420"/>
        <w:rPr>
          <w:szCs w:val="21"/>
        </w:rPr>
      </w:pPr>
      <w:r>
        <w:rPr>
          <w:szCs w:val="21"/>
        </w:rPr>
        <w:t>（三）劳动保护和劳动条件；</w:t>
      </w:r>
    </w:p>
    <w:p w14:paraId="4D9BC158" w14:textId="77777777" w:rsidR="005F4FD8" w:rsidRDefault="00512D3E">
      <w:pPr>
        <w:ind w:firstLineChars="200" w:firstLine="420"/>
        <w:rPr>
          <w:szCs w:val="21"/>
        </w:rPr>
      </w:pPr>
      <w:r>
        <w:rPr>
          <w:szCs w:val="21"/>
        </w:rPr>
        <w:t>（四）劳动报酬；</w:t>
      </w:r>
    </w:p>
    <w:p w14:paraId="6B551B58" w14:textId="77777777" w:rsidR="005F4FD8" w:rsidRDefault="00512D3E">
      <w:pPr>
        <w:ind w:firstLineChars="200" w:firstLine="420"/>
        <w:rPr>
          <w:szCs w:val="21"/>
        </w:rPr>
      </w:pPr>
      <w:r>
        <w:rPr>
          <w:szCs w:val="21"/>
        </w:rPr>
        <w:t>（五）劳动纪律；</w:t>
      </w:r>
    </w:p>
    <w:p w14:paraId="3B06E41F" w14:textId="77777777" w:rsidR="005F4FD8" w:rsidRDefault="00512D3E">
      <w:pPr>
        <w:ind w:firstLineChars="200" w:firstLine="420"/>
        <w:rPr>
          <w:szCs w:val="21"/>
        </w:rPr>
      </w:pPr>
      <w:r>
        <w:rPr>
          <w:szCs w:val="21"/>
        </w:rPr>
        <w:t>（六）劳动合同终止的条件；</w:t>
      </w:r>
    </w:p>
    <w:p w14:paraId="126A5B7F" w14:textId="77777777" w:rsidR="005F4FD8" w:rsidRDefault="00512D3E">
      <w:pPr>
        <w:ind w:firstLineChars="200" w:firstLine="420"/>
        <w:rPr>
          <w:szCs w:val="21"/>
        </w:rPr>
      </w:pPr>
      <w:r>
        <w:rPr>
          <w:szCs w:val="21"/>
        </w:rPr>
        <w:t>（七）违反劳动合同的责任。</w:t>
      </w:r>
    </w:p>
    <w:p w14:paraId="1544CFA3" w14:textId="77777777" w:rsidR="005F4FD8" w:rsidRDefault="00512D3E">
      <w:pPr>
        <w:ind w:firstLineChars="200" w:firstLine="420"/>
        <w:rPr>
          <w:szCs w:val="21"/>
        </w:rPr>
      </w:pPr>
      <w:r>
        <w:rPr>
          <w:szCs w:val="21"/>
        </w:rPr>
        <w:t>劳动合同除前款规定的必备条款外，当事人可以协商约定其他内容。</w:t>
      </w:r>
    </w:p>
    <w:p w14:paraId="0BDE520C" w14:textId="77777777" w:rsidR="005F4FD8" w:rsidRDefault="00512D3E">
      <w:pPr>
        <w:ind w:firstLineChars="200" w:firstLine="420"/>
        <w:rPr>
          <w:szCs w:val="21"/>
        </w:rPr>
      </w:pPr>
      <w:r>
        <w:rPr>
          <w:szCs w:val="21"/>
        </w:rPr>
        <w:t>第二十条劳动合同的期限分为有固定期限、无固定期限和以完成一定的工作为期限。</w:t>
      </w:r>
    </w:p>
    <w:p w14:paraId="6AFE41D1" w14:textId="77777777" w:rsidR="005F4FD8" w:rsidRDefault="00512D3E">
      <w:pPr>
        <w:ind w:firstLineChars="200" w:firstLine="420"/>
        <w:rPr>
          <w:szCs w:val="21"/>
        </w:rPr>
      </w:pPr>
      <w:r>
        <w:rPr>
          <w:szCs w:val="21"/>
        </w:rPr>
        <w:t>劳动者在同一用人单位连续工作满十年以上，当事人双方同意续延劳动合同的，如果劳动者提出订立无固定期限的劳动合同，应当订立无固定期限的劳动合同。</w:t>
      </w:r>
    </w:p>
    <w:p w14:paraId="372FD641" w14:textId="77777777" w:rsidR="005F4FD8" w:rsidRDefault="00512D3E">
      <w:pPr>
        <w:ind w:firstLineChars="200" w:firstLine="420"/>
        <w:rPr>
          <w:szCs w:val="21"/>
        </w:rPr>
      </w:pPr>
      <w:r>
        <w:rPr>
          <w:szCs w:val="21"/>
        </w:rPr>
        <w:t>第二十一条劳动合同可以约定试用期。试用期最长不得超过六个月。</w:t>
      </w:r>
    </w:p>
    <w:p w14:paraId="413B41AC" w14:textId="77777777" w:rsidR="005F4FD8" w:rsidRDefault="00512D3E">
      <w:pPr>
        <w:ind w:firstLineChars="200" w:firstLine="420"/>
        <w:rPr>
          <w:szCs w:val="21"/>
        </w:rPr>
      </w:pPr>
      <w:r>
        <w:rPr>
          <w:szCs w:val="21"/>
        </w:rPr>
        <w:t>第二十二条劳动合同当事人可以在劳动合同中约定保守用人单位商业秘密的有关事项。</w:t>
      </w:r>
    </w:p>
    <w:p w14:paraId="195336F5" w14:textId="77777777" w:rsidR="005F4FD8" w:rsidRDefault="00512D3E">
      <w:pPr>
        <w:ind w:firstLineChars="200" w:firstLine="420"/>
        <w:rPr>
          <w:szCs w:val="21"/>
        </w:rPr>
      </w:pPr>
      <w:r>
        <w:rPr>
          <w:szCs w:val="21"/>
        </w:rPr>
        <w:t>第二十三条劳动合同期满或者当事人约定的劳动合同终止条件出现，劳动合同即行终止。</w:t>
      </w:r>
    </w:p>
    <w:p w14:paraId="287015D2" w14:textId="77777777" w:rsidR="005F4FD8" w:rsidRDefault="00512D3E">
      <w:pPr>
        <w:ind w:firstLineChars="200" w:firstLine="420"/>
        <w:rPr>
          <w:szCs w:val="21"/>
        </w:rPr>
      </w:pPr>
      <w:r>
        <w:rPr>
          <w:szCs w:val="21"/>
        </w:rPr>
        <w:t>第二十四条经劳动合同当事人协商一致，劳动合同可以解除。</w:t>
      </w:r>
    </w:p>
    <w:p w14:paraId="6F01D155" w14:textId="77777777" w:rsidR="005F4FD8" w:rsidRDefault="00512D3E">
      <w:pPr>
        <w:ind w:firstLineChars="200" w:firstLine="420"/>
        <w:rPr>
          <w:szCs w:val="21"/>
        </w:rPr>
      </w:pPr>
      <w:r>
        <w:rPr>
          <w:szCs w:val="21"/>
        </w:rPr>
        <w:t>第二十五条劳动者有下列情形之一的，用人单位可以解除劳动合同：</w:t>
      </w:r>
    </w:p>
    <w:p w14:paraId="33C8A4FD" w14:textId="77777777" w:rsidR="005F4FD8" w:rsidRDefault="00512D3E">
      <w:pPr>
        <w:ind w:firstLineChars="200" w:firstLine="420"/>
        <w:rPr>
          <w:szCs w:val="21"/>
        </w:rPr>
      </w:pPr>
      <w:r>
        <w:rPr>
          <w:szCs w:val="21"/>
        </w:rPr>
        <w:t>（一）在试用期间被证明不符合录用条件的；</w:t>
      </w:r>
    </w:p>
    <w:p w14:paraId="336E422C" w14:textId="77777777" w:rsidR="005F4FD8" w:rsidRDefault="00512D3E">
      <w:pPr>
        <w:ind w:firstLineChars="200" w:firstLine="420"/>
        <w:rPr>
          <w:szCs w:val="21"/>
        </w:rPr>
      </w:pPr>
      <w:r>
        <w:rPr>
          <w:szCs w:val="21"/>
        </w:rPr>
        <w:t>（二）严重违反劳动纪律或者用人单位规章制度的；</w:t>
      </w:r>
    </w:p>
    <w:p w14:paraId="27ED57AB" w14:textId="77777777" w:rsidR="005F4FD8" w:rsidRDefault="00512D3E">
      <w:pPr>
        <w:ind w:firstLineChars="200" w:firstLine="420"/>
        <w:rPr>
          <w:szCs w:val="21"/>
        </w:rPr>
      </w:pPr>
      <w:r>
        <w:rPr>
          <w:szCs w:val="21"/>
        </w:rPr>
        <w:t>（三）严重失职，营私舞弊，对用人单位利益造成重大损害的；</w:t>
      </w:r>
    </w:p>
    <w:p w14:paraId="5749121D" w14:textId="77777777" w:rsidR="005F4FD8" w:rsidRDefault="00512D3E">
      <w:pPr>
        <w:ind w:firstLineChars="200" w:firstLine="420"/>
        <w:rPr>
          <w:szCs w:val="21"/>
        </w:rPr>
      </w:pPr>
      <w:r>
        <w:rPr>
          <w:szCs w:val="21"/>
        </w:rPr>
        <w:t>（四）被依法追究刑事责任的。</w:t>
      </w:r>
    </w:p>
    <w:p w14:paraId="2948B7F5" w14:textId="77777777" w:rsidR="005F4FD8" w:rsidRDefault="00512D3E">
      <w:pPr>
        <w:ind w:firstLineChars="200" w:firstLine="420"/>
        <w:rPr>
          <w:szCs w:val="21"/>
        </w:rPr>
      </w:pPr>
      <w:r>
        <w:rPr>
          <w:szCs w:val="21"/>
        </w:rPr>
        <w:t>第二十六条有下列情形之一的，用人单位可以解除劳动合同，但是应当提前三十日以书面形式通知劳动者本人：</w:t>
      </w:r>
    </w:p>
    <w:p w14:paraId="65C5E82D" w14:textId="77777777" w:rsidR="005F4FD8" w:rsidRDefault="00512D3E">
      <w:pPr>
        <w:ind w:firstLineChars="200" w:firstLine="420"/>
        <w:rPr>
          <w:szCs w:val="21"/>
        </w:rPr>
      </w:pPr>
      <w:r>
        <w:rPr>
          <w:szCs w:val="21"/>
        </w:rPr>
        <w:t>（一）劳动者患病或者非因工负伤，医疗期满后，不能从事原工作也不能从事由用人单位另行安排的工作的；</w:t>
      </w:r>
    </w:p>
    <w:p w14:paraId="7468ECB2" w14:textId="77777777" w:rsidR="005F4FD8" w:rsidRDefault="00512D3E">
      <w:pPr>
        <w:ind w:firstLineChars="200" w:firstLine="420"/>
        <w:rPr>
          <w:szCs w:val="21"/>
        </w:rPr>
      </w:pPr>
      <w:r>
        <w:rPr>
          <w:szCs w:val="21"/>
        </w:rPr>
        <w:t>（二）劳动者不能胜任工作，经过培训或者调整工作岗位，仍不能胜任工作的；</w:t>
      </w:r>
    </w:p>
    <w:p w14:paraId="784D6D82" w14:textId="77777777" w:rsidR="005F4FD8" w:rsidRDefault="00512D3E">
      <w:pPr>
        <w:ind w:firstLineChars="200" w:firstLine="420"/>
        <w:rPr>
          <w:szCs w:val="21"/>
        </w:rPr>
      </w:pPr>
      <w:r>
        <w:rPr>
          <w:szCs w:val="21"/>
        </w:rPr>
        <w:t>（三）劳动合同订立时所依据的客观情况发生重大变化，致使原劳动合同无法履行，经当事人协商不能就变更劳动合同达成协议的。</w:t>
      </w:r>
    </w:p>
    <w:p w14:paraId="4D6F1660" w14:textId="77777777" w:rsidR="005F4FD8" w:rsidRDefault="00512D3E">
      <w:pPr>
        <w:ind w:firstLineChars="200" w:firstLine="420"/>
        <w:rPr>
          <w:szCs w:val="21"/>
        </w:rPr>
      </w:pPr>
      <w:r>
        <w:rPr>
          <w:szCs w:val="21"/>
        </w:rPr>
        <w:t>第二十七条用人单位濒临破产进行法定整顿期间或者生产经营状况发生严重困难，确需裁减人员的，应当提前三十日向工会或者全体职工说明情况，听取工会或者职工的意见，经向劳动行政部门报告后，可以裁减人员。</w:t>
      </w:r>
    </w:p>
    <w:p w14:paraId="39BA4E59" w14:textId="77777777" w:rsidR="005F4FD8" w:rsidRDefault="00512D3E">
      <w:pPr>
        <w:ind w:firstLineChars="200" w:firstLine="420"/>
        <w:rPr>
          <w:szCs w:val="21"/>
        </w:rPr>
      </w:pPr>
      <w:r>
        <w:rPr>
          <w:szCs w:val="21"/>
        </w:rPr>
        <w:t>用人单位依据本条规定裁减人员，在六个月内录用人员的，应当优先录用被裁减的人员。</w:t>
      </w:r>
    </w:p>
    <w:p w14:paraId="3B5C6E45" w14:textId="77777777" w:rsidR="005F4FD8" w:rsidRDefault="00512D3E">
      <w:pPr>
        <w:ind w:firstLineChars="200" w:firstLine="420"/>
        <w:rPr>
          <w:szCs w:val="21"/>
        </w:rPr>
      </w:pPr>
      <w:r>
        <w:rPr>
          <w:szCs w:val="21"/>
        </w:rPr>
        <w:t>第二十八条用人单位依据本法第二十四条、第二十六条、第二十七条的规定解除劳动合同的，应当依照国家有关规定给予经济补偿。</w:t>
      </w:r>
    </w:p>
    <w:p w14:paraId="63FF20E9" w14:textId="77777777" w:rsidR="005F4FD8" w:rsidRDefault="00512D3E">
      <w:pPr>
        <w:ind w:firstLineChars="200" w:firstLine="420"/>
        <w:rPr>
          <w:szCs w:val="21"/>
        </w:rPr>
      </w:pPr>
      <w:r>
        <w:rPr>
          <w:szCs w:val="21"/>
        </w:rPr>
        <w:t>第二十九条劳动者有下列情形之一的，用人单位不得依据本法第二十六条、第二十七条的规定解除劳动合同：</w:t>
      </w:r>
    </w:p>
    <w:p w14:paraId="4D9E6E4C" w14:textId="77777777" w:rsidR="005F4FD8" w:rsidRDefault="00512D3E">
      <w:pPr>
        <w:ind w:firstLineChars="200" w:firstLine="420"/>
        <w:rPr>
          <w:szCs w:val="21"/>
        </w:rPr>
      </w:pPr>
      <w:r>
        <w:rPr>
          <w:szCs w:val="21"/>
        </w:rPr>
        <w:t>（一）患职业病或者因工负伤并被确认丧失或者部分丧失劳动能力的；</w:t>
      </w:r>
    </w:p>
    <w:p w14:paraId="51FA49C7" w14:textId="77777777" w:rsidR="005F4FD8" w:rsidRDefault="00512D3E">
      <w:pPr>
        <w:ind w:firstLineChars="200" w:firstLine="420"/>
        <w:rPr>
          <w:szCs w:val="21"/>
        </w:rPr>
      </w:pPr>
      <w:r>
        <w:rPr>
          <w:szCs w:val="21"/>
        </w:rPr>
        <w:t>（二）患病或者负伤，在规定的医疗期内的；</w:t>
      </w:r>
    </w:p>
    <w:p w14:paraId="09ED2DEA" w14:textId="77777777" w:rsidR="005F4FD8" w:rsidRDefault="00512D3E">
      <w:pPr>
        <w:ind w:firstLineChars="200" w:firstLine="420"/>
        <w:rPr>
          <w:szCs w:val="21"/>
        </w:rPr>
      </w:pPr>
      <w:r>
        <w:rPr>
          <w:szCs w:val="21"/>
        </w:rPr>
        <w:t>（三）女职工在孕期、产期、哺乳期内的；</w:t>
      </w:r>
    </w:p>
    <w:p w14:paraId="6B071C95" w14:textId="77777777" w:rsidR="005F4FD8" w:rsidRDefault="00512D3E">
      <w:pPr>
        <w:ind w:firstLineChars="200" w:firstLine="420"/>
        <w:rPr>
          <w:szCs w:val="21"/>
        </w:rPr>
      </w:pPr>
      <w:r>
        <w:rPr>
          <w:szCs w:val="21"/>
        </w:rPr>
        <w:t>（四）法律、行政法规规定的其他情形。</w:t>
      </w:r>
    </w:p>
    <w:p w14:paraId="0AE07146" w14:textId="77777777" w:rsidR="005F4FD8" w:rsidRDefault="00512D3E">
      <w:pPr>
        <w:ind w:firstLineChars="200" w:firstLine="420"/>
        <w:rPr>
          <w:szCs w:val="21"/>
        </w:rPr>
      </w:pPr>
      <w:r>
        <w:rPr>
          <w:szCs w:val="21"/>
        </w:rPr>
        <w:t>第三十条用人单位解除劳动合同，工会认为不适当的，有权提出意见。如果用人单位违反法律、法规或者劳动合同，工会有权要求重新处理；劳动者申请仲裁或者提起诉讼的，工会应当依法给予支持和帮助。</w:t>
      </w:r>
    </w:p>
    <w:p w14:paraId="5F6648B2" w14:textId="77777777" w:rsidR="005F4FD8" w:rsidRDefault="00512D3E">
      <w:pPr>
        <w:ind w:firstLineChars="200" w:firstLine="420"/>
        <w:rPr>
          <w:szCs w:val="21"/>
        </w:rPr>
      </w:pPr>
      <w:r>
        <w:rPr>
          <w:szCs w:val="21"/>
        </w:rPr>
        <w:t>第三十一条劳动者解除劳动合同，应当提前三十日以书面形式通知用人单位。</w:t>
      </w:r>
    </w:p>
    <w:p w14:paraId="71FFAC54" w14:textId="77777777" w:rsidR="005F4FD8" w:rsidRDefault="00512D3E">
      <w:pPr>
        <w:ind w:firstLineChars="200" w:firstLine="420"/>
        <w:rPr>
          <w:szCs w:val="21"/>
        </w:rPr>
      </w:pPr>
      <w:r>
        <w:rPr>
          <w:szCs w:val="21"/>
        </w:rPr>
        <w:t>第三十二条有下列情形之一的，劳动者可以随时通知用人单位解除劳动合同：</w:t>
      </w:r>
    </w:p>
    <w:p w14:paraId="78830048" w14:textId="77777777" w:rsidR="005F4FD8" w:rsidRDefault="00512D3E">
      <w:pPr>
        <w:ind w:firstLineChars="200" w:firstLine="420"/>
        <w:rPr>
          <w:szCs w:val="21"/>
        </w:rPr>
      </w:pPr>
      <w:r>
        <w:rPr>
          <w:szCs w:val="21"/>
        </w:rPr>
        <w:lastRenderedPageBreak/>
        <w:t>（一）在试用期内的；</w:t>
      </w:r>
    </w:p>
    <w:p w14:paraId="54AECE67" w14:textId="77777777" w:rsidR="005F4FD8" w:rsidRDefault="00512D3E">
      <w:pPr>
        <w:ind w:firstLineChars="200" w:firstLine="420"/>
        <w:rPr>
          <w:szCs w:val="21"/>
        </w:rPr>
      </w:pPr>
      <w:r>
        <w:rPr>
          <w:szCs w:val="21"/>
        </w:rPr>
        <w:t>（二）用人单位以暴力、威胁或者非法限制人身自由的手段强迫劳动的；</w:t>
      </w:r>
    </w:p>
    <w:p w14:paraId="5131362F" w14:textId="77777777" w:rsidR="005F4FD8" w:rsidRDefault="00512D3E">
      <w:pPr>
        <w:ind w:firstLineChars="200" w:firstLine="420"/>
        <w:rPr>
          <w:szCs w:val="21"/>
        </w:rPr>
      </w:pPr>
      <w:r>
        <w:rPr>
          <w:szCs w:val="21"/>
        </w:rPr>
        <w:t>（三）用人单位未按照劳动合同约定支付劳动报酬或者提供劳动条件的。</w:t>
      </w:r>
    </w:p>
    <w:p w14:paraId="67F89113" w14:textId="77777777" w:rsidR="005F4FD8" w:rsidRDefault="00512D3E">
      <w:pPr>
        <w:ind w:firstLineChars="200" w:firstLine="420"/>
        <w:rPr>
          <w:szCs w:val="21"/>
        </w:rPr>
      </w:pPr>
      <w:r>
        <w:rPr>
          <w:szCs w:val="21"/>
        </w:rPr>
        <w:t>第三十三条企业职工一方与企业可以就劳动报酬、工作时间、休息休假、劳动安全卫生、保险福利等事项，签订集体合同。集体合同草案应当提交职工代表大会或者全体职工讨论通过。</w:t>
      </w:r>
    </w:p>
    <w:p w14:paraId="45E2643D" w14:textId="77777777" w:rsidR="005F4FD8" w:rsidRDefault="00512D3E">
      <w:pPr>
        <w:ind w:firstLineChars="200" w:firstLine="420"/>
        <w:rPr>
          <w:szCs w:val="21"/>
        </w:rPr>
      </w:pPr>
      <w:r>
        <w:rPr>
          <w:szCs w:val="21"/>
        </w:rPr>
        <w:t>集体合同由工会代表职工与企业签订；没有建立工会的企业，由职工推举的代表与企业签订。</w:t>
      </w:r>
    </w:p>
    <w:p w14:paraId="192C45F0" w14:textId="77777777" w:rsidR="005F4FD8" w:rsidRDefault="00512D3E">
      <w:pPr>
        <w:ind w:firstLineChars="200" w:firstLine="420"/>
        <w:rPr>
          <w:szCs w:val="21"/>
        </w:rPr>
      </w:pPr>
      <w:r>
        <w:rPr>
          <w:szCs w:val="21"/>
        </w:rPr>
        <w:t>第三十四条集体合同签订后应当报送劳动行政部门；劳动行政部门自收到集体合同文本之日起十五日内未提出异议的，集体合同即行生效。</w:t>
      </w:r>
    </w:p>
    <w:p w14:paraId="5283D07E" w14:textId="77777777" w:rsidR="005F4FD8" w:rsidRDefault="00512D3E">
      <w:pPr>
        <w:ind w:firstLineChars="200" w:firstLine="420"/>
        <w:rPr>
          <w:szCs w:val="21"/>
        </w:rPr>
      </w:pPr>
      <w:r>
        <w:rPr>
          <w:szCs w:val="21"/>
        </w:rPr>
        <w:t>第三十五条依法签订的集体合同对企业和企业全体职工具有约束力。职工个人与企业订立的劳动合同中劳动条件和劳动报酬等标准不得低于集体合同的规定。</w:t>
      </w:r>
    </w:p>
    <w:p w14:paraId="25E2567B" w14:textId="77777777" w:rsidR="005F4FD8" w:rsidRDefault="00512D3E">
      <w:pPr>
        <w:jc w:val="center"/>
        <w:rPr>
          <w:b/>
          <w:szCs w:val="21"/>
        </w:rPr>
      </w:pPr>
      <w:r>
        <w:rPr>
          <w:b/>
          <w:szCs w:val="21"/>
        </w:rPr>
        <w:t>第四章工作时间和休息休假</w:t>
      </w:r>
    </w:p>
    <w:p w14:paraId="771C64F4" w14:textId="77777777" w:rsidR="005F4FD8" w:rsidRDefault="00512D3E">
      <w:pPr>
        <w:ind w:firstLineChars="200" w:firstLine="420"/>
        <w:rPr>
          <w:szCs w:val="21"/>
        </w:rPr>
      </w:pPr>
      <w:r>
        <w:rPr>
          <w:szCs w:val="21"/>
        </w:rPr>
        <w:t>第三十六条国家实行劳动者每日工作时间不超过八小时、平均每周工作时间不超过四十四小时的工时制度。</w:t>
      </w:r>
    </w:p>
    <w:p w14:paraId="1759CE4B" w14:textId="77777777" w:rsidR="005F4FD8" w:rsidRDefault="00512D3E">
      <w:pPr>
        <w:ind w:firstLineChars="200" w:firstLine="420"/>
        <w:rPr>
          <w:szCs w:val="21"/>
        </w:rPr>
      </w:pPr>
      <w:r>
        <w:rPr>
          <w:szCs w:val="21"/>
        </w:rPr>
        <w:t>第三十七条对实行计件工作的劳动者，用人单位应当根据本法第三十六条规定的工时制度合理确定其劳动定额和计件报酬标准。</w:t>
      </w:r>
    </w:p>
    <w:p w14:paraId="6B4BCB37" w14:textId="77777777" w:rsidR="005F4FD8" w:rsidRDefault="00512D3E">
      <w:pPr>
        <w:ind w:firstLineChars="200" w:firstLine="420"/>
        <w:rPr>
          <w:szCs w:val="21"/>
        </w:rPr>
      </w:pPr>
      <w:r>
        <w:rPr>
          <w:szCs w:val="21"/>
        </w:rPr>
        <w:t>第三十八条用人单位应当保证劳动者每周至少休息一日。</w:t>
      </w:r>
    </w:p>
    <w:p w14:paraId="55BFF11E" w14:textId="77777777" w:rsidR="005F4FD8" w:rsidRDefault="00512D3E">
      <w:pPr>
        <w:ind w:firstLineChars="200" w:firstLine="420"/>
        <w:rPr>
          <w:szCs w:val="21"/>
        </w:rPr>
      </w:pPr>
      <w:r>
        <w:rPr>
          <w:szCs w:val="21"/>
        </w:rPr>
        <w:t>第三十九条企业因生产特点不能实行本法第三十六条、第三十八条规定的，经劳动行政部门批准，可以实行其他工作和休息办法。</w:t>
      </w:r>
    </w:p>
    <w:p w14:paraId="3F91FAB8" w14:textId="77777777" w:rsidR="005F4FD8" w:rsidRDefault="00512D3E">
      <w:pPr>
        <w:ind w:firstLineChars="200" w:firstLine="420"/>
        <w:rPr>
          <w:szCs w:val="21"/>
        </w:rPr>
      </w:pPr>
      <w:r>
        <w:rPr>
          <w:szCs w:val="21"/>
        </w:rPr>
        <w:t>第四十条用人单位在下列节日期间应当依法安排劳动者休假：</w:t>
      </w:r>
    </w:p>
    <w:p w14:paraId="5E4C311F" w14:textId="77777777" w:rsidR="005F4FD8" w:rsidRDefault="00512D3E">
      <w:pPr>
        <w:ind w:firstLineChars="200" w:firstLine="420"/>
        <w:rPr>
          <w:szCs w:val="21"/>
        </w:rPr>
      </w:pPr>
      <w:r>
        <w:rPr>
          <w:szCs w:val="21"/>
        </w:rPr>
        <w:t>（一）元旦；</w:t>
      </w:r>
    </w:p>
    <w:p w14:paraId="2C0548A8" w14:textId="77777777" w:rsidR="005F4FD8" w:rsidRDefault="00512D3E">
      <w:pPr>
        <w:ind w:firstLineChars="200" w:firstLine="420"/>
        <w:rPr>
          <w:szCs w:val="21"/>
        </w:rPr>
      </w:pPr>
      <w:r>
        <w:rPr>
          <w:szCs w:val="21"/>
        </w:rPr>
        <w:t>（二）春节；</w:t>
      </w:r>
    </w:p>
    <w:p w14:paraId="61C11910" w14:textId="77777777" w:rsidR="005F4FD8" w:rsidRDefault="00512D3E">
      <w:pPr>
        <w:ind w:firstLineChars="200" w:firstLine="420"/>
        <w:rPr>
          <w:szCs w:val="21"/>
        </w:rPr>
      </w:pPr>
      <w:r>
        <w:rPr>
          <w:szCs w:val="21"/>
        </w:rPr>
        <w:t>（三）国际劳动节；</w:t>
      </w:r>
    </w:p>
    <w:p w14:paraId="47EB7851" w14:textId="77777777" w:rsidR="005F4FD8" w:rsidRDefault="00512D3E">
      <w:pPr>
        <w:ind w:firstLineChars="200" w:firstLine="420"/>
        <w:rPr>
          <w:szCs w:val="21"/>
        </w:rPr>
      </w:pPr>
      <w:r>
        <w:rPr>
          <w:szCs w:val="21"/>
        </w:rPr>
        <w:t>（四）国庆节；</w:t>
      </w:r>
    </w:p>
    <w:p w14:paraId="2F739EC8" w14:textId="77777777" w:rsidR="005F4FD8" w:rsidRDefault="00512D3E">
      <w:pPr>
        <w:ind w:firstLineChars="200" w:firstLine="420"/>
        <w:rPr>
          <w:szCs w:val="21"/>
        </w:rPr>
      </w:pPr>
      <w:r>
        <w:rPr>
          <w:szCs w:val="21"/>
        </w:rPr>
        <w:t>（五）法律、法规规定的其他休假节日。</w:t>
      </w:r>
    </w:p>
    <w:p w14:paraId="019F32F4" w14:textId="77777777" w:rsidR="005F4FD8" w:rsidRDefault="00512D3E">
      <w:pPr>
        <w:ind w:firstLineChars="200" w:firstLine="420"/>
        <w:rPr>
          <w:szCs w:val="21"/>
        </w:rPr>
      </w:pPr>
      <w:r>
        <w:rPr>
          <w:szCs w:val="21"/>
        </w:rPr>
        <w:t>第四十一条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14:paraId="53727B61" w14:textId="77777777" w:rsidR="005F4FD8" w:rsidRDefault="00512D3E">
      <w:pPr>
        <w:ind w:firstLineChars="200" w:firstLine="420"/>
        <w:rPr>
          <w:szCs w:val="21"/>
        </w:rPr>
      </w:pPr>
      <w:r>
        <w:rPr>
          <w:szCs w:val="21"/>
        </w:rPr>
        <w:t>第四十二条有下列情形之一的，延长工作时间不受本法第四十一条规定的限制：</w:t>
      </w:r>
    </w:p>
    <w:p w14:paraId="69F40FAE" w14:textId="77777777" w:rsidR="005F4FD8" w:rsidRDefault="00512D3E">
      <w:pPr>
        <w:ind w:firstLineChars="200" w:firstLine="420"/>
        <w:rPr>
          <w:szCs w:val="21"/>
        </w:rPr>
      </w:pPr>
      <w:r>
        <w:rPr>
          <w:szCs w:val="21"/>
        </w:rPr>
        <w:t>（一）发生自然灾害、事故或者因其他原因，威胁劳动者生命健康和财产安全，需要紧急处理的；</w:t>
      </w:r>
    </w:p>
    <w:p w14:paraId="530A6A8A" w14:textId="77777777" w:rsidR="005F4FD8" w:rsidRDefault="00512D3E">
      <w:pPr>
        <w:ind w:firstLineChars="200" w:firstLine="420"/>
        <w:rPr>
          <w:szCs w:val="21"/>
        </w:rPr>
      </w:pPr>
      <w:r>
        <w:rPr>
          <w:szCs w:val="21"/>
        </w:rPr>
        <w:t>（二）生产设备、交通运输线路、公共设施发生故障，影响生产和公众利益，必须及时抢修的；</w:t>
      </w:r>
    </w:p>
    <w:p w14:paraId="51A6124A" w14:textId="77777777" w:rsidR="005F4FD8" w:rsidRDefault="00512D3E">
      <w:pPr>
        <w:ind w:firstLineChars="200" w:firstLine="420"/>
        <w:rPr>
          <w:szCs w:val="21"/>
        </w:rPr>
      </w:pPr>
      <w:r>
        <w:rPr>
          <w:szCs w:val="21"/>
        </w:rPr>
        <w:t>（三）法律、行政法规规定的其他情形。</w:t>
      </w:r>
    </w:p>
    <w:p w14:paraId="6B1878C5" w14:textId="77777777" w:rsidR="005F4FD8" w:rsidRDefault="00512D3E">
      <w:pPr>
        <w:ind w:firstLineChars="200" w:firstLine="420"/>
        <w:rPr>
          <w:szCs w:val="21"/>
        </w:rPr>
      </w:pPr>
      <w:r>
        <w:rPr>
          <w:szCs w:val="21"/>
        </w:rPr>
        <w:t>第四十三条用人单位不得违反本法规定延长劳动者的工作时间。</w:t>
      </w:r>
    </w:p>
    <w:p w14:paraId="24DE203E" w14:textId="77777777" w:rsidR="005F4FD8" w:rsidRDefault="00512D3E">
      <w:pPr>
        <w:ind w:firstLineChars="200" w:firstLine="420"/>
        <w:rPr>
          <w:szCs w:val="21"/>
        </w:rPr>
      </w:pPr>
      <w:r>
        <w:rPr>
          <w:szCs w:val="21"/>
        </w:rPr>
        <w:t>第四十四条有下列情形之一的，用人单位应当按照下列标准支付高于劳动者正常工作时间工资的工资报酬：</w:t>
      </w:r>
    </w:p>
    <w:p w14:paraId="7887BBF8" w14:textId="77777777" w:rsidR="005F4FD8" w:rsidRDefault="00512D3E">
      <w:pPr>
        <w:ind w:firstLineChars="200" w:firstLine="420"/>
        <w:rPr>
          <w:szCs w:val="21"/>
        </w:rPr>
      </w:pPr>
      <w:r>
        <w:rPr>
          <w:szCs w:val="21"/>
        </w:rPr>
        <w:t>（一）安排劳动者延长工作时间的，支付不低于工资的百分之一百五十的工资报酬；</w:t>
      </w:r>
    </w:p>
    <w:p w14:paraId="0A4303F2" w14:textId="77777777" w:rsidR="005F4FD8" w:rsidRDefault="00512D3E">
      <w:pPr>
        <w:ind w:firstLineChars="200" w:firstLine="420"/>
        <w:rPr>
          <w:szCs w:val="21"/>
        </w:rPr>
      </w:pPr>
      <w:r>
        <w:rPr>
          <w:szCs w:val="21"/>
        </w:rPr>
        <w:t>（二）休息日安排劳动者工作又不能安排补休的，支付不低于工资的百分之二百的工资报酬；</w:t>
      </w:r>
    </w:p>
    <w:p w14:paraId="47FB0F4A" w14:textId="77777777" w:rsidR="005F4FD8" w:rsidRDefault="00512D3E">
      <w:pPr>
        <w:ind w:firstLineChars="200" w:firstLine="420"/>
        <w:rPr>
          <w:szCs w:val="21"/>
        </w:rPr>
      </w:pPr>
      <w:r>
        <w:rPr>
          <w:szCs w:val="21"/>
        </w:rPr>
        <w:t>（三）法定休假日安排劳动者工作的，支付不低于工资的百分之三百的工资报酬。</w:t>
      </w:r>
    </w:p>
    <w:p w14:paraId="05866274" w14:textId="77777777" w:rsidR="005F4FD8" w:rsidRDefault="00512D3E">
      <w:pPr>
        <w:ind w:firstLineChars="200" w:firstLine="420"/>
        <w:rPr>
          <w:szCs w:val="21"/>
        </w:rPr>
      </w:pPr>
      <w:r>
        <w:rPr>
          <w:szCs w:val="21"/>
        </w:rPr>
        <w:t>第四十五条国家实行带薪年休假制度。</w:t>
      </w:r>
    </w:p>
    <w:p w14:paraId="0F7BA415" w14:textId="77777777" w:rsidR="005F4FD8" w:rsidRDefault="00512D3E">
      <w:pPr>
        <w:ind w:firstLineChars="200" w:firstLine="420"/>
        <w:rPr>
          <w:szCs w:val="21"/>
        </w:rPr>
      </w:pPr>
      <w:r>
        <w:rPr>
          <w:szCs w:val="21"/>
        </w:rPr>
        <w:t>劳动者连续工作一年以上的，享受带薪年休假。具体办法由国务院规定。</w:t>
      </w:r>
    </w:p>
    <w:p w14:paraId="155265FD" w14:textId="77777777" w:rsidR="005F4FD8" w:rsidRDefault="00512D3E">
      <w:pPr>
        <w:jc w:val="center"/>
        <w:rPr>
          <w:b/>
          <w:szCs w:val="21"/>
        </w:rPr>
      </w:pPr>
      <w:r>
        <w:rPr>
          <w:b/>
          <w:szCs w:val="21"/>
        </w:rPr>
        <w:lastRenderedPageBreak/>
        <w:t>第五章工资</w:t>
      </w:r>
    </w:p>
    <w:p w14:paraId="151F62C5" w14:textId="77777777" w:rsidR="005F4FD8" w:rsidRDefault="00512D3E">
      <w:pPr>
        <w:ind w:firstLineChars="200" w:firstLine="420"/>
        <w:rPr>
          <w:szCs w:val="21"/>
        </w:rPr>
      </w:pPr>
      <w:r>
        <w:rPr>
          <w:szCs w:val="21"/>
        </w:rPr>
        <w:t>第四十六条工资分配应当遵循按劳分配原则，实行同工同酬。</w:t>
      </w:r>
    </w:p>
    <w:p w14:paraId="701CDA75" w14:textId="77777777" w:rsidR="005F4FD8" w:rsidRDefault="00512D3E">
      <w:pPr>
        <w:ind w:firstLineChars="200" w:firstLine="420"/>
        <w:rPr>
          <w:szCs w:val="21"/>
        </w:rPr>
      </w:pPr>
      <w:r>
        <w:rPr>
          <w:szCs w:val="21"/>
        </w:rPr>
        <w:t>工资水平在经济发展的基础上逐步提高。国家对工资总量实行宏观调控。</w:t>
      </w:r>
    </w:p>
    <w:p w14:paraId="1DF5B1DE" w14:textId="77777777" w:rsidR="005F4FD8" w:rsidRDefault="00512D3E">
      <w:pPr>
        <w:ind w:firstLineChars="200" w:firstLine="420"/>
        <w:rPr>
          <w:szCs w:val="21"/>
        </w:rPr>
      </w:pPr>
      <w:r>
        <w:rPr>
          <w:szCs w:val="21"/>
        </w:rPr>
        <w:t>第四十七条用人单位根据本单位的生产经营特点和经济效益，依法自主确定本单位的工资分配方式和工资水平。</w:t>
      </w:r>
    </w:p>
    <w:p w14:paraId="75B552C2" w14:textId="77777777" w:rsidR="005F4FD8" w:rsidRDefault="00512D3E">
      <w:pPr>
        <w:ind w:firstLineChars="200" w:firstLine="420"/>
        <w:rPr>
          <w:szCs w:val="21"/>
        </w:rPr>
      </w:pPr>
      <w:r>
        <w:rPr>
          <w:szCs w:val="21"/>
        </w:rPr>
        <w:t>第四十八条国家实行最低工资保障制度。最低工资的具体标准由省、自治区、直辖市人民政府规定，报国务院备案。</w:t>
      </w:r>
    </w:p>
    <w:p w14:paraId="4834D6C2" w14:textId="77777777" w:rsidR="005F4FD8" w:rsidRDefault="00512D3E">
      <w:pPr>
        <w:ind w:firstLineChars="200" w:firstLine="420"/>
        <w:rPr>
          <w:szCs w:val="21"/>
        </w:rPr>
      </w:pPr>
      <w:r>
        <w:rPr>
          <w:szCs w:val="21"/>
        </w:rPr>
        <w:t>用人单位支付劳动者的工资不得低于当地最低工资标准。</w:t>
      </w:r>
    </w:p>
    <w:p w14:paraId="2E1FBB1A" w14:textId="77777777" w:rsidR="005F4FD8" w:rsidRDefault="00512D3E">
      <w:pPr>
        <w:ind w:firstLineChars="200" w:firstLine="420"/>
        <w:rPr>
          <w:szCs w:val="21"/>
        </w:rPr>
      </w:pPr>
      <w:r>
        <w:rPr>
          <w:szCs w:val="21"/>
        </w:rPr>
        <w:t>第四十九条确定和调整最低工资标准应当综合参考下列因素：</w:t>
      </w:r>
    </w:p>
    <w:p w14:paraId="12599A22" w14:textId="77777777" w:rsidR="005F4FD8" w:rsidRDefault="00512D3E">
      <w:pPr>
        <w:ind w:firstLineChars="200" w:firstLine="420"/>
        <w:rPr>
          <w:szCs w:val="21"/>
        </w:rPr>
      </w:pPr>
      <w:r>
        <w:rPr>
          <w:szCs w:val="21"/>
        </w:rPr>
        <w:t>（一）劳动者本人及平均赡养人口的最低生活费用；</w:t>
      </w:r>
    </w:p>
    <w:p w14:paraId="127ABAFC" w14:textId="77777777" w:rsidR="005F4FD8" w:rsidRDefault="00512D3E">
      <w:pPr>
        <w:ind w:firstLineChars="200" w:firstLine="420"/>
        <w:rPr>
          <w:szCs w:val="21"/>
        </w:rPr>
      </w:pPr>
      <w:r>
        <w:rPr>
          <w:szCs w:val="21"/>
        </w:rPr>
        <w:t>（二）社会平均工资水平；</w:t>
      </w:r>
    </w:p>
    <w:p w14:paraId="0964049B" w14:textId="77777777" w:rsidR="005F4FD8" w:rsidRDefault="00512D3E">
      <w:pPr>
        <w:ind w:firstLineChars="200" w:firstLine="420"/>
        <w:rPr>
          <w:szCs w:val="21"/>
        </w:rPr>
      </w:pPr>
      <w:r>
        <w:rPr>
          <w:szCs w:val="21"/>
        </w:rPr>
        <w:t>（三）劳动生产率；</w:t>
      </w:r>
    </w:p>
    <w:p w14:paraId="5D11647B" w14:textId="77777777" w:rsidR="005F4FD8" w:rsidRDefault="00512D3E">
      <w:pPr>
        <w:ind w:firstLineChars="200" w:firstLine="420"/>
        <w:rPr>
          <w:szCs w:val="21"/>
        </w:rPr>
      </w:pPr>
      <w:r>
        <w:rPr>
          <w:szCs w:val="21"/>
        </w:rPr>
        <w:t>（四）就业状况；</w:t>
      </w:r>
    </w:p>
    <w:p w14:paraId="7F48A908" w14:textId="77777777" w:rsidR="005F4FD8" w:rsidRDefault="00512D3E">
      <w:pPr>
        <w:ind w:firstLineChars="200" w:firstLine="420"/>
        <w:rPr>
          <w:szCs w:val="21"/>
        </w:rPr>
      </w:pPr>
      <w:r>
        <w:rPr>
          <w:szCs w:val="21"/>
        </w:rPr>
        <w:t>（五）地区之间经济发展水平的差异。</w:t>
      </w:r>
    </w:p>
    <w:p w14:paraId="21899CC2" w14:textId="77777777" w:rsidR="005F4FD8" w:rsidRDefault="00512D3E">
      <w:pPr>
        <w:ind w:firstLineChars="200" w:firstLine="420"/>
        <w:rPr>
          <w:szCs w:val="21"/>
        </w:rPr>
      </w:pPr>
      <w:r>
        <w:rPr>
          <w:szCs w:val="21"/>
        </w:rPr>
        <w:t>第五十条工资应当以货币形式按月支付给劳动者本人。不得克扣或者无故拖欠劳动者的工资。</w:t>
      </w:r>
    </w:p>
    <w:p w14:paraId="374F73E7" w14:textId="77777777" w:rsidR="005F4FD8" w:rsidRDefault="00512D3E">
      <w:pPr>
        <w:ind w:firstLineChars="200" w:firstLine="420"/>
        <w:rPr>
          <w:szCs w:val="21"/>
        </w:rPr>
      </w:pPr>
      <w:r>
        <w:rPr>
          <w:szCs w:val="21"/>
        </w:rPr>
        <w:t>第五十一条劳动者在法定休假日和婚丧假期间以及依法参加社会活动期间，用人单位应当依法支付工资。</w:t>
      </w:r>
    </w:p>
    <w:p w14:paraId="7E1E2BF2" w14:textId="77777777" w:rsidR="005F4FD8" w:rsidRDefault="00512D3E">
      <w:pPr>
        <w:jc w:val="center"/>
        <w:rPr>
          <w:b/>
          <w:szCs w:val="21"/>
        </w:rPr>
      </w:pPr>
      <w:r>
        <w:rPr>
          <w:b/>
          <w:szCs w:val="21"/>
        </w:rPr>
        <w:t>第六章劳动安全卫生</w:t>
      </w:r>
    </w:p>
    <w:p w14:paraId="6688EA9B" w14:textId="77777777" w:rsidR="005F4FD8" w:rsidRDefault="00512D3E">
      <w:pPr>
        <w:ind w:firstLineChars="200" w:firstLine="420"/>
        <w:rPr>
          <w:szCs w:val="21"/>
        </w:rPr>
      </w:pPr>
      <w:r>
        <w:rPr>
          <w:szCs w:val="21"/>
        </w:rPr>
        <w:t>第五十二条用人单位必须建立、健全劳动安全卫生制度，严格执行国家劳动安全卫生规程和标准，对劳动者进行劳动安全卫生教育，防止劳动过程中的事故，减少职业危害。</w:t>
      </w:r>
    </w:p>
    <w:p w14:paraId="2D9D3AB7" w14:textId="77777777" w:rsidR="005F4FD8" w:rsidRDefault="00512D3E">
      <w:pPr>
        <w:ind w:firstLineChars="200" w:firstLine="420"/>
        <w:rPr>
          <w:szCs w:val="21"/>
        </w:rPr>
      </w:pPr>
      <w:r>
        <w:rPr>
          <w:szCs w:val="21"/>
        </w:rPr>
        <w:t>第五十三条劳动安全卫生设施必须符合国家规定的标准。</w:t>
      </w:r>
    </w:p>
    <w:p w14:paraId="03E2425F" w14:textId="77777777" w:rsidR="005F4FD8" w:rsidRDefault="00512D3E">
      <w:pPr>
        <w:ind w:firstLineChars="200" w:firstLine="420"/>
        <w:rPr>
          <w:szCs w:val="21"/>
        </w:rPr>
      </w:pPr>
      <w:r>
        <w:rPr>
          <w:szCs w:val="21"/>
        </w:rPr>
        <w:t>新建、改建、扩建工程的劳动安全卫生设施必须与主体工程同时设计、同时施工、同时投入生产和使用。</w:t>
      </w:r>
    </w:p>
    <w:p w14:paraId="1A18D95B" w14:textId="77777777" w:rsidR="005F4FD8" w:rsidRDefault="00512D3E">
      <w:pPr>
        <w:ind w:firstLineChars="200" w:firstLine="420"/>
        <w:rPr>
          <w:szCs w:val="21"/>
        </w:rPr>
      </w:pPr>
      <w:r>
        <w:rPr>
          <w:szCs w:val="21"/>
        </w:rPr>
        <w:t>第五十四条用人单位必须为劳动者提供符合国家规定的劳动安全卫生条件和必要的劳动防护用品，对从事有职业危害作业的劳动者应当定期进行健康检查。</w:t>
      </w:r>
    </w:p>
    <w:p w14:paraId="46573D4B" w14:textId="77777777" w:rsidR="005F4FD8" w:rsidRDefault="00512D3E">
      <w:pPr>
        <w:ind w:firstLineChars="200" w:firstLine="420"/>
        <w:rPr>
          <w:szCs w:val="21"/>
        </w:rPr>
      </w:pPr>
      <w:r>
        <w:rPr>
          <w:szCs w:val="21"/>
        </w:rPr>
        <w:t>第五十五条从事特种作业的劳动者必须经过专门培训并取得特种作业资格。</w:t>
      </w:r>
    </w:p>
    <w:p w14:paraId="1BD739CB" w14:textId="77777777" w:rsidR="005F4FD8" w:rsidRDefault="00512D3E">
      <w:pPr>
        <w:ind w:firstLineChars="200" w:firstLine="420"/>
        <w:rPr>
          <w:szCs w:val="21"/>
        </w:rPr>
      </w:pPr>
      <w:r>
        <w:rPr>
          <w:szCs w:val="21"/>
        </w:rPr>
        <w:t>第五十六条劳动者在劳动过程中必须严格遵守安全操作规程。</w:t>
      </w:r>
    </w:p>
    <w:p w14:paraId="2AD0E887" w14:textId="77777777" w:rsidR="005F4FD8" w:rsidRDefault="00512D3E">
      <w:pPr>
        <w:ind w:firstLineChars="200" w:firstLine="420"/>
        <w:rPr>
          <w:szCs w:val="21"/>
        </w:rPr>
      </w:pPr>
      <w:r>
        <w:rPr>
          <w:szCs w:val="21"/>
        </w:rPr>
        <w:t>劳动者对用人单位管理人员违章指挥、强令冒险作业，有权拒绝执行；对危害生命安全和身体健康的行为，有权提出批评、检举和控告。</w:t>
      </w:r>
    </w:p>
    <w:p w14:paraId="2B755D55" w14:textId="77777777" w:rsidR="005F4FD8" w:rsidRDefault="00512D3E">
      <w:pPr>
        <w:ind w:firstLineChars="200" w:firstLine="420"/>
        <w:rPr>
          <w:szCs w:val="21"/>
        </w:rPr>
      </w:pPr>
      <w:r>
        <w:rPr>
          <w:szCs w:val="21"/>
        </w:rPr>
        <w:t>第五十七条国家建立伤亡事故和职业病统计报告和处理制度。县级以上各级人民政府劳动行政部门、有关部门和用人单位应当依法对劳动者在劳动过程中发生的伤亡事故和劳动者的职业病状况，进行统计、报告和处理。</w:t>
      </w:r>
    </w:p>
    <w:p w14:paraId="508A5AFF" w14:textId="77777777" w:rsidR="005F4FD8" w:rsidRDefault="00512D3E">
      <w:pPr>
        <w:jc w:val="center"/>
        <w:rPr>
          <w:b/>
          <w:szCs w:val="21"/>
        </w:rPr>
      </w:pPr>
      <w:r>
        <w:rPr>
          <w:b/>
          <w:szCs w:val="21"/>
        </w:rPr>
        <w:t>第七章女职工和未成年工特殊保护</w:t>
      </w:r>
    </w:p>
    <w:p w14:paraId="66D1CFA9" w14:textId="77777777" w:rsidR="005F4FD8" w:rsidRDefault="00512D3E">
      <w:pPr>
        <w:ind w:firstLineChars="200" w:firstLine="420"/>
        <w:rPr>
          <w:szCs w:val="21"/>
        </w:rPr>
      </w:pPr>
      <w:r>
        <w:rPr>
          <w:szCs w:val="21"/>
        </w:rPr>
        <w:t>第五十八条国家对女职工和未成年工实行特殊劳动保护。</w:t>
      </w:r>
    </w:p>
    <w:p w14:paraId="1A187D3C" w14:textId="77777777" w:rsidR="005F4FD8" w:rsidRDefault="00512D3E">
      <w:pPr>
        <w:ind w:firstLineChars="200" w:firstLine="420"/>
        <w:rPr>
          <w:szCs w:val="21"/>
        </w:rPr>
      </w:pPr>
      <w:r>
        <w:rPr>
          <w:szCs w:val="21"/>
        </w:rPr>
        <w:t>未成年工是指年满十六周岁未满十八周岁的劳动者。</w:t>
      </w:r>
    </w:p>
    <w:p w14:paraId="38891D6C" w14:textId="77777777" w:rsidR="005F4FD8" w:rsidRDefault="00512D3E">
      <w:pPr>
        <w:ind w:firstLineChars="200" w:firstLine="420"/>
        <w:rPr>
          <w:szCs w:val="21"/>
        </w:rPr>
      </w:pPr>
      <w:r>
        <w:rPr>
          <w:szCs w:val="21"/>
        </w:rPr>
        <w:t>第五十九条禁止安排女职工从事矿山井下、国家规定的第四级体力劳动强度的劳动和其他禁忌从事的劳动。</w:t>
      </w:r>
    </w:p>
    <w:p w14:paraId="7F3A7BAB" w14:textId="77777777" w:rsidR="005F4FD8" w:rsidRDefault="00512D3E">
      <w:pPr>
        <w:ind w:firstLineChars="200" w:firstLine="420"/>
        <w:rPr>
          <w:szCs w:val="21"/>
        </w:rPr>
      </w:pPr>
      <w:r>
        <w:rPr>
          <w:szCs w:val="21"/>
        </w:rPr>
        <w:t>第六十条不得安排女职工在经期从事高处、低温、冷水作业和国家规定的第三级体力劳动强度的劳动。</w:t>
      </w:r>
    </w:p>
    <w:p w14:paraId="01A73B3F" w14:textId="77777777" w:rsidR="005F4FD8" w:rsidRDefault="00512D3E">
      <w:pPr>
        <w:ind w:firstLineChars="200" w:firstLine="420"/>
        <w:rPr>
          <w:szCs w:val="21"/>
        </w:rPr>
      </w:pPr>
      <w:r>
        <w:rPr>
          <w:szCs w:val="21"/>
        </w:rPr>
        <w:t>第六十一条不得安排女职工在怀孕期间从事国家规定的第三级体力劳动强度的劳动和孕期禁忌从事的劳动。对怀孕七个月以上的女职工，不得安排其延长工作时间和夜班劳动。</w:t>
      </w:r>
    </w:p>
    <w:p w14:paraId="07989790" w14:textId="77777777" w:rsidR="005F4FD8" w:rsidRDefault="00512D3E">
      <w:pPr>
        <w:ind w:firstLineChars="200" w:firstLine="420"/>
        <w:rPr>
          <w:szCs w:val="21"/>
        </w:rPr>
      </w:pPr>
      <w:r>
        <w:rPr>
          <w:szCs w:val="21"/>
        </w:rPr>
        <w:t>第六十二条女职工生育享受不少于九十天的产假。</w:t>
      </w:r>
    </w:p>
    <w:p w14:paraId="03FB2138" w14:textId="77777777" w:rsidR="005F4FD8" w:rsidRDefault="00512D3E">
      <w:pPr>
        <w:ind w:firstLineChars="200" w:firstLine="420"/>
        <w:rPr>
          <w:szCs w:val="21"/>
        </w:rPr>
      </w:pPr>
      <w:r>
        <w:rPr>
          <w:szCs w:val="21"/>
        </w:rPr>
        <w:t>第六十三条不得安排女职工在哺乳未满一周岁的婴儿期间从事国家规定的第三级体力</w:t>
      </w:r>
      <w:r>
        <w:rPr>
          <w:szCs w:val="21"/>
        </w:rPr>
        <w:lastRenderedPageBreak/>
        <w:t>劳动强度的劳动和哺乳期禁忌从事的其他劳动，不得安排其延长工作时间和夜班劳动。</w:t>
      </w:r>
    </w:p>
    <w:p w14:paraId="54361F45" w14:textId="77777777" w:rsidR="005F4FD8" w:rsidRDefault="00512D3E">
      <w:pPr>
        <w:ind w:firstLineChars="200" w:firstLine="420"/>
        <w:rPr>
          <w:szCs w:val="21"/>
        </w:rPr>
      </w:pPr>
      <w:r>
        <w:rPr>
          <w:szCs w:val="21"/>
        </w:rPr>
        <w:t>第六十四条不得安排未成年工从事矿山井下、有毒有害、国家规定的第四级体力劳动强度的劳动和其他禁忌从事的劳动。</w:t>
      </w:r>
    </w:p>
    <w:p w14:paraId="3B5A8BEC" w14:textId="77777777" w:rsidR="005F4FD8" w:rsidRDefault="00512D3E">
      <w:pPr>
        <w:ind w:firstLineChars="200" w:firstLine="420"/>
        <w:rPr>
          <w:szCs w:val="21"/>
        </w:rPr>
      </w:pPr>
      <w:r>
        <w:rPr>
          <w:szCs w:val="21"/>
        </w:rPr>
        <w:t>第六十五条用人单位应当对未成年工定期进行健康检查。</w:t>
      </w:r>
    </w:p>
    <w:p w14:paraId="1BB6A378" w14:textId="77777777" w:rsidR="005F4FD8" w:rsidRDefault="00512D3E">
      <w:pPr>
        <w:jc w:val="center"/>
        <w:rPr>
          <w:b/>
          <w:szCs w:val="21"/>
        </w:rPr>
      </w:pPr>
      <w:r>
        <w:rPr>
          <w:b/>
          <w:szCs w:val="21"/>
        </w:rPr>
        <w:t>第八章职业培训</w:t>
      </w:r>
    </w:p>
    <w:p w14:paraId="48A9F80D" w14:textId="77777777" w:rsidR="005F4FD8" w:rsidRDefault="00512D3E">
      <w:pPr>
        <w:ind w:firstLineChars="200" w:firstLine="420"/>
        <w:rPr>
          <w:szCs w:val="21"/>
        </w:rPr>
      </w:pPr>
      <w:r>
        <w:rPr>
          <w:szCs w:val="21"/>
        </w:rPr>
        <w:t>第六十六条国家通过各种途径，采取各种措施，发展职业培训事业，开发劳动者的职业技能，提高劳动者素质，增强劳动者的就业能力和工作能力。</w:t>
      </w:r>
    </w:p>
    <w:p w14:paraId="3B9DF32C" w14:textId="77777777" w:rsidR="005F4FD8" w:rsidRDefault="00512D3E">
      <w:pPr>
        <w:ind w:firstLineChars="200" w:firstLine="420"/>
        <w:rPr>
          <w:szCs w:val="21"/>
        </w:rPr>
      </w:pPr>
      <w:r>
        <w:rPr>
          <w:szCs w:val="21"/>
        </w:rPr>
        <w:t>第六十七条各级人民政府应当把发展职业培训纳入社会经济发展的规划，鼓励和支持有条件的企业、事业组织、社会团体和个人进行各种形式的职业培训。</w:t>
      </w:r>
    </w:p>
    <w:p w14:paraId="3586C0C4" w14:textId="77777777" w:rsidR="005F4FD8" w:rsidRDefault="00512D3E">
      <w:pPr>
        <w:ind w:firstLineChars="200" w:firstLine="420"/>
        <w:rPr>
          <w:szCs w:val="21"/>
        </w:rPr>
      </w:pPr>
      <w:r>
        <w:rPr>
          <w:szCs w:val="21"/>
        </w:rPr>
        <w:t>第六十八条用人单位应当建立职业培训制度，按照国家规定提取和使用职业培训经费，根据本单位实际，有计划地对劳动者进行职业培训。</w:t>
      </w:r>
    </w:p>
    <w:p w14:paraId="0D9DFA9E" w14:textId="77777777" w:rsidR="005F4FD8" w:rsidRDefault="00512D3E">
      <w:pPr>
        <w:ind w:firstLineChars="200" w:firstLine="420"/>
        <w:rPr>
          <w:szCs w:val="21"/>
        </w:rPr>
      </w:pPr>
      <w:r>
        <w:rPr>
          <w:szCs w:val="21"/>
        </w:rPr>
        <w:t>从事技术工种的劳动者，上岗前必须经过培训。</w:t>
      </w:r>
    </w:p>
    <w:p w14:paraId="00A449F5" w14:textId="77777777" w:rsidR="005F4FD8" w:rsidRDefault="00512D3E">
      <w:pPr>
        <w:ind w:firstLineChars="200" w:firstLine="420"/>
        <w:rPr>
          <w:szCs w:val="21"/>
        </w:rPr>
      </w:pPr>
      <w:r>
        <w:rPr>
          <w:szCs w:val="21"/>
        </w:rPr>
        <w:t>第六十九条国家确定职业分类，对规定的职业制定职业技能标准，实行职业资格证书制度，由经备案的考核鉴定机构负责对劳动者实施职业技能考核鉴定。</w:t>
      </w:r>
    </w:p>
    <w:p w14:paraId="39B5E537" w14:textId="77777777" w:rsidR="005F4FD8" w:rsidRDefault="00512D3E">
      <w:pPr>
        <w:jc w:val="center"/>
        <w:rPr>
          <w:b/>
          <w:szCs w:val="21"/>
        </w:rPr>
      </w:pPr>
      <w:r>
        <w:rPr>
          <w:b/>
          <w:szCs w:val="21"/>
        </w:rPr>
        <w:t>第九章社会保险和福利</w:t>
      </w:r>
    </w:p>
    <w:p w14:paraId="12274514" w14:textId="77777777" w:rsidR="005F4FD8" w:rsidRDefault="00512D3E">
      <w:pPr>
        <w:ind w:firstLineChars="200" w:firstLine="420"/>
        <w:rPr>
          <w:szCs w:val="21"/>
        </w:rPr>
      </w:pPr>
      <w:r>
        <w:rPr>
          <w:szCs w:val="21"/>
        </w:rPr>
        <w:t>第七十条国家发展社会保险事业，建立社会保险制度，设立社会保险基金，使劳动者在年老、患病、工伤、失业、生育等情况下获得帮助和补偿。</w:t>
      </w:r>
    </w:p>
    <w:p w14:paraId="0791C3E5" w14:textId="77777777" w:rsidR="005F4FD8" w:rsidRDefault="00512D3E">
      <w:pPr>
        <w:ind w:firstLineChars="200" w:firstLine="420"/>
        <w:rPr>
          <w:szCs w:val="21"/>
        </w:rPr>
      </w:pPr>
      <w:r>
        <w:rPr>
          <w:szCs w:val="21"/>
        </w:rPr>
        <w:t>第七十一条社会保险水平应当与社会经济发展水平和社会承受能力相适应。</w:t>
      </w:r>
    </w:p>
    <w:p w14:paraId="7E14E16F" w14:textId="77777777" w:rsidR="005F4FD8" w:rsidRDefault="00512D3E">
      <w:pPr>
        <w:ind w:firstLineChars="200" w:firstLine="420"/>
        <w:rPr>
          <w:szCs w:val="21"/>
        </w:rPr>
      </w:pPr>
      <w:r>
        <w:rPr>
          <w:szCs w:val="21"/>
        </w:rPr>
        <w:t>第七十二条社会保险基金按照保险类型确定资金来源，逐步实行社会统筹。用人单位和劳动者必须依法参加社会保险，缴纳社会保险费。</w:t>
      </w:r>
    </w:p>
    <w:p w14:paraId="021956D7" w14:textId="77777777" w:rsidR="005F4FD8" w:rsidRDefault="00512D3E">
      <w:pPr>
        <w:ind w:firstLineChars="200" w:firstLine="420"/>
        <w:rPr>
          <w:szCs w:val="21"/>
        </w:rPr>
      </w:pPr>
      <w:r>
        <w:rPr>
          <w:szCs w:val="21"/>
        </w:rPr>
        <w:t>第七十三条劳动者在下列情形下，依法享受社会保险待遇：</w:t>
      </w:r>
    </w:p>
    <w:p w14:paraId="21251ECB" w14:textId="77777777" w:rsidR="005F4FD8" w:rsidRDefault="00512D3E">
      <w:pPr>
        <w:ind w:firstLineChars="200" w:firstLine="420"/>
        <w:rPr>
          <w:szCs w:val="21"/>
        </w:rPr>
      </w:pPr>
      <w:r>
        <w:rPr>
          <w:szCs w:val="21"/>
        </w:rPr>
        <w:t>（一）退休；</w:t>
      </w:r>
    </w:p>
    <w:p w14:paraId="281B1D6E" w14:textId="77777777" w:rsidR="005F4FD8" w:rsidRDefault="00512D3E">
      <w:pPr>
        <w:ind w:firstLineChars="200" w:firstLine="420"/>
        <w:rPr>
          <w:szCs w:val="21"/>
        </w:rPr>
      </w:pPr>
      <w:r>
        <w:rPr>
          <w:szCs w:val="21"/>
        </w:rPr>
        <w:t>（二）患病、负伤；</w:t>
      </w:r>
    </w:p>
    <w:p w14:paraId="3344BA9C" w14:textId="77777777" w:rsidR="005F4FD8" w:rsidRDefault="00512D3E">
      <w:pPr>
        <w:ind w:firstLineChars="200" w:firstLine="420"/>
        <w:rPr>
          <w:szCs w:val="21"/>
        </w:rPr>
      </w:pPr>
      <w:r>
        <w:rPr>
          <w:szCs w:val="21"/>
        </w:rPr>
        <w:t>（三）因工伤残或者患职业病；</w:t>
      </w:r>
    </w:p>
    <w:p w14:paraId="6EB7CE9B" w14:textId="77777777" w:rsidR="005F4FD8" w:rsidRDefault="00512D3E">
      <w:pPr>
        <w:ind w:firstLineChars="200" w:firstLine="420"/>
        <w:rPr>
          <w:szCs w:val="21"/>
        </w:rPr>
      </w:pPr>
      <w:r>
        <w:rPr>
          <w:szCs w:val="21"/>
        </w:rPr>
        <w:t>（四）失业；</w:t>
      </w:r>
    </w:p>
    <w:p w14:paraId="1C7E0BA5" w14:textId="77777777" w:rsidR="005F4FD8" w:rsidRDefault="00512D3E">
      <w:pPr>
        <w:ind w:firstLineChars="200" w:firstLine="420"/>
        <w:rPr>
          <w:szCs w:val="21"/>
        </w:rPr>
      </w:pPr>
      <w:r>
        <w:rPr>
          <w:szCs w:val="21"/>
        </w:rPr>
        <w:t>（五）生育。</w:t>
      </w:r>
    </w:p>
    <w:p w14:paraId="2A916BD2" w14:textId="77777777" w:rsidR="005F4FD8" w:rsidRDefault="00512D3E">
      <w:pPr>
        <w:ind w:firstLineChars="200" w:firstLine="420"/>
        <w:rPr>
          <w:szCs w:val="21"/>
        </w:rPr>
      </w:pPr>
      <w:r>
        <w:rPr>
          <w:szCs w:val="21"/>
        </w:rPr>
        <w:t>劳动者死亡后，其遗属依法享受遗属津贴。</w:t>
      </w:r>
    </w:p>
    <w:p w14:paraId="27E21794" w14:textId="77777777" w:rsidR="005F4FD8" w:rsidRDefault="00512D3E">
      <w:pPr>
        <w:ind w:firstLineChars="200" w:firstLine="420"/>
        <w:rPr>
          <w:szCs w:val="21"/>
        </w:rPr>
      </w:pPr>
      <w:r>
        <w:rPr>
          <w:szCs w:val="21"/>
        </w:rPr>
        <w:t>劳动者享受社会保险待遇的条件和标准由法律、法规规定。</w:t>
      </w:r>
    </w:p>
    <w:p w14:paraId="27AF5CC3" w14:textId="77777777" w:rsidR="005F4FD8" w:rsidRDefault="00512D3E">
      <w:pPr>
        <w:ind w:firstLineChars="200" w:firstLine="420"/>
        <w:rPr>
          <w:szCs w:val="21"/>
        </w:rPr>
      </w:pPr>
      <w:r>
        <w:rPr>
          <w:szCs w:val="21"/>
        </w:rPr>
        <w:t>劳动者享受的社会保险金必须按时足额支付。</w:t>
      </w:r>
    </w:p>
    <w:p w14:paraId="0D867012" w14:textId="77777777" w:rsidR="005F4FD8" w:rsidRDefault="00512D3E">
      <w:pPr>
        <w:ind w:firstLineChars="200" w:firstLine="420"/>
        <w:rPr>
          <w:szCs w:val="21"/>
        </w:rPr>
      </w:pPr>
      <w:r>
        <w:rPr>
          <w:szCs w:val="21"/>
        </w:rPr>
        <w:t>第七十四条社会保险基金经办机构依照法律规定收支、管理和运营社会保险基金，并负有使社会保险基金保值增值的责任。</w:t>
      </w:r>
    </w:p>
    <w:p w14:paraId="79862419" w14:textId="77777777" w:rsidR="005F4FD8" w:rsidRDefault="00512D3E">
      <w:pPr>
        <w:ind w:firstLineChars="200" w:firstLine="420"/>
        <w:rPr>
          <w:szCs w:val="21"/>
        </w:rPr>
      </w:pPr>
      <w:r>
        <w:rPr>
          <w:szCs w:val="21"/>
        </w:rPr>
        <w:t>社会保险基金监督机构依照法律规定，对社会保险基金的收支、管理和运营实施监督。</w:t>
      </w:r>
    </w:p>
    <w:p w14:paraId="2A23D0D0" w14:textId="77777777" w:rsidR="005F4FD8" w:rsidRDefault="00512D3E">
      <w:pPr>
        <w:ind w:firstLineChars="200" w:firstLine="420"/>
        <w:rPr>
          <w:szCs w:val="21"/>
        </w:rPr>
      </w:pPr>
      <w:r>
        <w:rPr>
          <w:szCs w:val="21"/>
        </w:rPr>
        <w:t>社会保险基金经办机构和社会保险基金监督机构的设立和职能由法律规定。</w:t>
      </w:r>
    </w:p>
    <w:p w14:paraId="3B0E8D9C" w14:textId="77777777" w:rsidR="005F4FD8" w:rsidRDefault="00512D3E">
      <w:pPr>
        <w:ind w:firstLineChars="200" w:firstLine="420"/>
        <w:rPr>
          <w:szCs w:val="21"/>
        </w:rPr>
      </w:pPr>
      <w:r>
        <w:rPr>
          <w:szCs w:val="21"/>
        </w:rPr>
        <w:t>任何组织和个人不得挪用社会保险基金。</w:t>
      </w:r>
    </w:p>
    <w:p w14:paraId="385B6F8A" w14:textId="77777777" w:rsidR="005F4FD8" w:rsidRDefault="00512D3E">
      <w:pPr>
        <w:ind w:firstLineChars="200" w:firstLine="420"/>
        <w:rPr>
          <w:szCs w:val="21"/>
        </w:rPr>
      </w:pPr>
      <w:r>
        <w:rPr>
          <w:szCs w:val="21"/>
        </w:rPr>
        <w:t>第七十五条国家鼓励用人单位根据本单位实际情况为劳动者建立补充保险。</w:t>
      </w:r>
    </w:p>
    <w:p w14:paraId="26D2E11E" w14:textId="77777777" w:rsidR="005F4FD8" w:rsidRDefault="00512D3E">
      <w:pPr>
        <w:ind w:firstLineChars="200" w:firstLine="420"/>
        <w:rPr>
          <w:szCs w:val="21"/>
        </w:rPr>
      </w:pPr>
      <w:r>
        <w:rPr>
          <w:szCs w:val="21"/>
        </w:rPr>
        <w:t>国家提倡劳动者个人进行储蓄性保险。</w:t>
      </w:r>
    </w:p>
    <w:p w14:paraId="03130987" w14:textId="77777777" w:rsidR="005F4FD8" w:rsidRDefault="00512D3E">
      <w:pPr>
        <w:ind w:firstLineChars="200" w:firstLine="420"/>
        <w:rPr>
          <w:szCs w:val="21"/>
        </w:rPr>
      </w:pPr>
      <w:r>
        <w:rPr>
          <w:szCs w:val="21"/>
        </w:rPr>
        <w:t>第七十六条国家发展社会福利事业，兴建公共福利设施，为劳动者休息、休养和疗养提供条件。</w:t>
      </w:r>
    </w:p>
    <w:p w14:paraId="0C613A6A" w14:textId="77777777" w:rsidR="005F4FD8" w:rsidRDefault="00512D3E">
      <w:pPr>
        <w:ind w:firstLineChars="200" w:firstLine="420"/>
        <w:rPr>
          <w:szCs w:val="21"/>
        </w:rPr>
      </w:pPr>
      <w:r>
        <w:rPr>
          <w:szCs w:val="21"/>
        </w:rPr>
        <w:t>用人单位应当创造条件，改善集体福利，提高劳动者的福利待遇。</w:t>
      </w:r>
    </w:p>
    <w:p w14:paraId="090ABB19" w14:textId="77777777" w:rsidR="005F4FD8" w:rsidRDefault="00512D3E">
      <w:pPr>
        <w:jc w:val="center"/>
        <w:rPr>
          <w:b/>
          <w:szCs w:val="21"/>
        </w:rPr>
      </w:pPr>
      <w:r>
        <w:rPr>
          <w:b/>
          <w:szCs w:val="21"/>
        </w:rPr>
        <w:t>第十章劳动争议</w:t>
      </w:r>
    </w:p>
    <w:p w14:paraId="7BB8563B" w14:textId="77777777" w:rsidR="005F4FD8" w:rsidRDefault="00512D3E">
      <w:pPr>
        <w:ind w:firstLineChars="200" w:firstLine="420"/>
        <w:rPr>
          <w:szCs w:val="21"/>
        </w:rPr>
      </w:pPr>
      <w:r>
        <w:rPr>
          <w:szCs w:val="21"/>
        </w:rPr>
        <w:t>第七十七条用人单位与劳动者发生劳动争议，当事人可以依法申请调解、仲裁、提起诉讼，也可以协商解决。</w:t>
      </w:r>
    </w:p>
    <w:p w14:paraId="69D1142A" w14:textId="77777777" w:rsidR="005F4FD8" w:rsidRDefault="00512D3E">
      <w:pPr>
        <w:ind w:firstLineChars="200" w:firstLine="420"/>
        <w:rPr>
          <w:szCs w:val="21"/>
        </w:rPr>
      </w:pPr>
      <w:r>
        <w:rPr>
          <w:szCs w:val="21"/>
        </w:rPr>
        <w:t>调解原则适用于仲裁和诉讼程序。</w:t>
      </w:r>
    </w:p>
    <w:p w14:paraId="14FF7670" w14:textId="77777777" w:rsidR="005F4FD8" w:rsidRDefault="00512D3E">
      <w:pPr>
        <w:ind w:firstLineChars="200" w:firstLine="420"/>
        <w:rPr>
          <w:szCs w:val="21"/>
        </w:rPr>
      </w:pPr>
      <w:r>
        <w:rPr>
          <w:szCs w:val="21"/>
        </w:rPr>
        <w:t>第七十八条解决劳动争议，应当根据合法、公正、及时处理的原则，依法维护劳动争议</w:t>
      </w:r>
      <w:r>
        <w:rPr>
          <w:szCs w:val="21"/>
        </w:rPr>
        <w:lastRenderedPageBreak/>
        <w:t>当事人的合法权益。</w:t>
      </w:r>
    </w:p>
    <w:p w14:paraId="276F5EBC" w14:textId="77777777" w:rsidR="005F4FD8" w:rsidRDefault="00512D3E">
      <w:pPr>
        <w:ind w:firstLineChars="200" w:firstLine="420"/>
        <w:rPr>
          <w:szCs w:val="21"/>
        </w:rPr>
      </w:pPr>
      <w:r>
        <w:rPr>
          <w:szCs w:val="21"/>
        </w:rPr>
        <w:t>第七十九条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14:paraId="7692270A" w14:textId="77777777" w:rsidR="005F4FD8" w:rsidRDefault="00512D3E">
      <w:pPr>
        <w:ind w:firstLineChars="200" w:firstLine="420"/>
        <w:rPr>
          <w:szCs w:val="21"/>
        </w:rPr>
      </w:pPr>
      <w:r>
        <w:rPr>
          <w:szCs w:val="21"/>
        </w:rPr>
        <w:t>第八十条在用人单位内，可以设立劳动争议调解委员会。劳动争议调解委员会由职工代表、用人单位代表和工会代表组成。劳动争议调解委员会主任由工会代表担任。</w:t>
      </w:r>
    </w:p>
    <w:p w14:paraId="5FF0952E" w14:textId="77777777" w:rsidR="005F4FD8" w:rsidRDefault="00512D3E">
      <w:pPr>
        <w:ind w:firstLineChars="200" w:firstLine="420"/>
        <w:rPr>
          <w:szCs w:val="21"/>
        </w:rPr>
      </w:pPr>
      <w:r>
        <w:rPr>
          <w:szCs w:val="21"/>
        </w:rPr>
        <w:t>劳动争议经调解达成协议的，当事人应当履行。</w:t>
      </w:r>
    </w:p>
    <w:p w14:paraId="2B97EAF1" w14:textId="77777777" w:rsidR="005F4FD8" w:rsidRDefault="00512D3E">
      <w:pPr>
        <w:ind w:firstLineChars="200" w:firstLine="420"/>
        <w:rPr>
          <w:szCs w:val="21"/>
        </w:rPr>
      </w:pPr>
      <w:r>
        <w:rPr>
          <w:szCs w:val="21"/>
        </w:rPr>
        <w:t>第八十一条劳动争议仲裁委员会由劳动行政部门代表、同级工会代表、用人单位方面的代表组成。劳动争议仲裁委员会主任由劳动行政部门代表担任。</w:t>
      </w:r>
    </w:p>
    <w:p w14:paraId="7E1CE23C" w14:textId="77777777" w:rsidR="005F4FD8" w:rsidRDefault="00512D3E">
      <w:pPr>
        <w:ind w:firstLineChars="200" w:firstLine="420"/>
        <w:rPr>
          <w:szCs w:val="21"/>
        </w:rPr>
      </w:pPr>
      <w:r>
        <w:rPr>
          <w:szCs w:val="21"/>
        </w:rPr>
        <w:t>第八十二条提出仲裁要求的一方应当自劳动争议发生之日起六十日内向劳动争议仲裁委员会提出书面申请。仲裁裁决一般应在收到仲裁申请的六十日内作出。对仲裁裁决无异议的，当事人必须履行。</w:t>
      </w:r>
    </w:p>
    <w:p w14:paraId="35200AF6" w14:textId="77777777" w:rsidR="005F4FD8" w:rsidRDefault="00512D3E">
      <w:pPr>
        <w:ind w:firstLineChars="200" w:firstLine="420"/>
        <w:rPr>
          <w:szCs w:val="21"/>
        </w:rPr>
      </w:pPr>
      <w:r>
        <w:rPr>
          <w:szCs w:val="21"/>
        </w:rPr>
        <w:t>第八十三条劳动争议当事人对仲裁裁决不服的，可以自收到仲裁裁决书之日起十五日内向人民法院提起诉讼。一方当事人在法定期限内不起诉又不履行仲裁裁决的，另一方当事人可以申请人民法院强制执行。</w:t>
      </w:r>
    </w:p>
    <w:p w14:paraId="29516040" w14:textId="77777777" w:rsidR="005F4FD8" w:rsidRDefault="00512D3E">
      <w:pPr>
        <w:ind w:firstLineChars="200" w:firstLine="420"/>
        <w:rPr>
          <w:szCs w:val="21"/>
        </w:rPr>
      </w:pPr>
      <w:r>
        <w:rPr>
          <w:szCs w:val="21"/>
        </w:rPr>
        <w:t>第八十四条因签订集体合同发生争议，当事人协商解决不成的，当地人民政府劳动行政部门可以组织有关各方协调处理。</w:t>
      </w:r>
    </w:p>
    <w:p w14:paraId="31E64BC5" w14:textId="77777777" w:rsidR="005F4FD8" w:rsidRDefault="00512D3E">
      <w:pPr>
        <w:ind w:firstLineChars="200" w:firstLine="420"/>
        <w:rPr>
          <w:szCs w:val="21"/>
        </w:rPr>
      </w:pPr>
      <w:r>
        <w:rPr>
          <w:szCs w:val="21"/>
        </w:rPr>
        <w:t>因履行集体合同发生争议，当事人协商解决不成的，可以向劳动争议仲裁委员会申请仲裁；对仲裁裁决不服的，可以自收到仲裁裁决书之日起十五日内向人民法院提起诉讼。</w:t>
      </w:r>
    </w:p>
    <w:p w14:paraId="6AF59A35" w14:textId="77777777" w:rsidR="005F4FD8" w:rsidRDefault="00512D3E">
      <w:pPr>
        <w:jc w:val="center"/>
        <w:rPr>
          <w:b/>
          <w:szCs w:val="21"/>
        </w:rPr>
      </w:pPr>
      <w:r>
        <w:rPr>
          <w:b/>
          <w:szCs w:val="21"/>
        </w:rPr>
        <w:t>第十一章监督检查</w:t>
      </w:r>
    </w:p>
    <w:p w14:paraId="6B29D4B1" w14:textId="77777777" w:rsidR="005F4FD8" w:rsidRDefault="00512D3E">
      <w:pPr>
        <w:ind w:firstLineChars="200" w:firstLine="420"/>
        <w:rPr>
          <w:szCs w:val="21"/>
        </w:rPr>
      </w:pPr>
      <w:r>
        <w:rPr>
          <w:szCs w:val="21"/>
        </w:rPr>
        <w:t>第八十五条县级以上各级人民政府劳动行政部门依法对用人单位遵守劳动法律、法规的情况进行监督检查，对违反劳动法律、法规的行为有权制止，并责令改正。</w:t>
      </w:r>
    </w:p>
    <w:p w14:paraId="3ED18ACE" w14:textId="77777777" w:rsidR="005F4FD8" w:rsidRDefault="00512D3E">
      <w:pPr>
        <w:ind w:firstLineChars="200" w:firstLine="420"/>
        <w:rPr>
          <w:szCs w:val="21"/>
        </w:rPr>
      </w:pPr>
      <w:r>
        <w:rPr>
          <w:szCs w:val="21"/>
        </w:rPr>
        <w:t>第八十六条县级以上各级人民政府劳动行政部门监督检查人员执行公务，有权进入用人单位了解执行劳动法律、法规的情况，查阅必要的资料，并对劳动场所进行检查。</w:t>
      </w:r>
    </w:p>
    <w:p w14:paraId="07C6C819" w14:textId="77777777" w:rsidR="005F4FD8" w:rsidRDefault="00512D3E">
      <w:pPr>
        <w:ind w:firstLineChars="200" w:firstLine="420"/>
        <w:rPr>
          <w:szCs w:val="21"/>
        </w:rPr>
      </w:pPr>
      <w:r>
        <w:rPr>
          <w:szCs w:val="21"/>
        </w:rPr>
        <w:t>县级以上各级人民政府劳动行政部门监督检查人员执行公务，必须出示证件，秉公执法并遵守有关规定。</w:t>
      </w:r>
    </w:p>
    <w:p w14:paraId="6FF71097" w14:textId="77777777" w:rsidR="005F4FD8" w:rsidRDefault="00512D3E">
      <w:pPr>
        <w:ind w:firstLineChars="200" w:firstLine="420"/>
        <w:rPr>
          <w:szCs w:val="21"/>
        </w:rPr>
      </w:pPr>
      <w:r>
        <w:rPr>
          <w:szCs w:val="21"/>
        </w:rPr>
        <w:t>第八十七条县级以上各级人民政府有关部门在各自职责范围内，对用人单位遵守劳动法律、法规的情况进行监督。</w:t>
      </w:r>
    </w:p>
    <w:p w14:paraId="744462D2" w14:textId="77777777" w:rsidR="005F4FD8" w:rsidRDefault="00512D3E">
      <w:pPr>
        <w:ind w:firstLineChars="200" w:firstLine="420"/>
        <w:rPr>
          <w:szCs w:val="21"/>
        </w:rPr>
      </w:pPr>
      <w:r>
        <w:rPr>
          <w:szCs w:val="21"/>
        </w:rPr>
        <w:t>第八十八条各级工会依法维护劳动者的合法权益，对用人单位遵守劳动法律、法规的情况进行监督。</w:t>
      </w:r>
    </w:p>
    <w:p w14:paraId="7E8FF6C4" w14:textId="77777777" w:rsidR="005F4FD8" w:rsidRDefault="00512D3E">
      <w:pPr>
        <w:ind w:firstLineChars="200" w:firstLine="420"/>
        <w:rPr>
          <w:szCs w:val="21"/>
        </w:rPr>
      </w:pPr>
      <w:r>
        <w:rPr>
          <w:szCs w:val="21"/>
        </w:rPr>
        <w:t>任何组织和个人对于违反劳动法律、法规的行为有权检举和控告。</w:t>
      </w:r>
    </w:p>
    <w:p w14:paraId="73FAAD5E" w14:textId="77777777" w:rsidR="005F4FD8" w:rsidRDefault="00512D3E">
      <w:pPr>
        <w:jc w:val="center"/>
        <w:rPr>
          <w:b/>
          <w:szCs w:val="21"/>
        </w:rPr>
      </w:pPr>
      <w:r>
        <w:rPr>
          <w:b/>
          <w:szCs w:val="21"/>
        </w:rPr>
        <w:t>第十二章法律责任</w:t>
      </w:r>
    </w:p>
    <w:p w14:paraId="72D9EC33" w14:textId="77777777" w:rsidR="005F4FD8" w:rsidRDefault="00512D3E">
      <w:pPr>
        <w:ind w:firstLineChars="200" w:firstLine="420"/>
        <w:rPr>
          <w:szCs w:val="21"/>
        </w:rPr>
      </w:pPr>
      <w:r>
        <w:rPr>
          <w:szCs w:val="21"/>
        </w:rPr>
        <w:t>第八十九条用人单位制定的劳动规章制度违反法律、法规规定的，由劳动行政部门给予警告，责令改正；对劳动者造成损害的，应当承担赔偿责任。</w:t>
      </w:r>
    </w:p>
    <w:p w14:paraId="2D4766E0" w14:textId="77777777" w:rsidR="005F4FD8" w:rsidRDefault="00512D3E">
      <w:pPr>
        <w:ind w:firstLineChars="200" w:firstLine="420"/>
        <w:rPr>
          <w:szCs w:val="21"/>
        </w:rPr>
      </w:pPr>
      <w:r>
        <w:rPr>
          <w:szCs w:val="21"/>
        </w:rPr>
        <w:t>第九十条用人单位违反本法规定，延长劳动者工作时间的，由劳动行政部门给予警告，责令改正，并可以处以罚款。</w:t>
      </w:r>
    </w:p>
    <w:p w14:paraId="27426D14" w14:textId="77777777" w:rsidR="005F4FD8" w:rsidRDefault="00512D3E">
      <w:pPr>
        <w:ind w:firstLineChars="200" w:firstLine="420"/>
        <w:rPr>
          <w:szCs w:val="21"/>
        </w:rPr>
      </w:pPr>
      <w:r>
        <w:rPr>
          <w:szCs w:val="21"/>
        </w:rPr>
        <w:t>第九十一条用人单位有下列侵害劳动者合法权益情形之一的，由劳动行政部门责令支付劳动者的工资报酬、经济补偿，并可以责令支付赔偿金：</w:t>
      </w:r>
    </w:p>
    <w:p w14:paraId="3A5F599B" w14:textId="77777777" w:rsidR="005F4FD8" w:rsidRDefault="00512D3E">
      <w:pPr>
        <w:ind w:firstLineChars="200" w:firstLine="420"/>
        <w:rPr>
          <w:szCs w:val="21"/>
        </w:rPr>
      </w:pPr>
      <w:r>
        <w:rPr>
          <w:szCs w:val="21"/>
        </w:rPr>
        <w:t>（一）克扣或者无故拖欠劳动者工资的；</w:t>
      </w:r>
    </w:p>
    <w:p w14:paraId="76FD51C4" w14:textId="77777777" w:rsidR="005F4FD8" w:rsidRDefault="00512D3E">
      <w:pPr>
        <w:ind w:firstLineChars="200" w:firstLine="420"/>
        <w:rPr>
          <w:szCs w:val="21"/>
        </w:rPr>
      </w:pPr>
      <w:r>
        <w:rPr>
          <w:szCs w:val="21"/>
        </w:rPr>
        <w:t>（二）拒不支付劳动者延长工作时间工资报酬的；</w:t>
      </w:r>
    </w:p>
    <w:p w14:paraId="6F36D0D3" w14:textId="77777777" w:rsidR="005F4FD8" w:rsidRDefault="00512D3E">
      <w:pPr>
        <w:ind w:firstLineChars="200" w:firstLine="420"/>
        <w:rPr>
          <w:szCs w:val="21"/>
        </w:rPr>
      </w:pPr>
      <w:r>
        <w:rPr>
          <w:szCs w:val="21"/>
        </w:rPr>
        <w:t>（三）低于当地最低工资标准支付劳动者工资的；</w:t>
      </w:r>
    </w:p>
    <w:p w14:paraId="24F61BFA" w14:textId="77777777" w:rsidR="005F4FD8" w:rsidRDefault="00512D3E">
      <w:pPr>
        <w:ind w:firstLineChars="200" w:firstLine="420"/>
        <w:rPr>
          <w:szCs w:val="21"/>
        </w:rPr>
      </w:pPr>
      <w:r>
        <w:rPr>
          <w:szCs w:val="21"/>
        </w:rPr>
        <w:t>（四）解除劳动合同后，未依照本法规定给予劳动者经济补偿的。</w:t>
      </w:r>
    </w:p>
    <w:p w14:paraId="109BF9E6" w14:textId="77777777" w:rsidR="005F4FD8" w:rsidRDefault="00512D3E">
      <w:pPr>
        <w:ind w:firstLineChars="200" w:firstLine="420"/>
        <w:rPr>
          <w:szCs w:val="21"/>
        </w:rPr>
      </w:pPr>
      <w:r>
        <w:rPr>
          <w:szCs w:val="21"/>
        </w:rPr>
        <w:t>第九十二条用人单位的劳动安全设施和劳动卫生条件不符合国家规定或者未向劳动者提供必要的劳动防护用品和劳动保护设施的，由劳动行政部门或者有关部门责令改正，可以</w:t>
      </w:r>
      <w:r>
        <w:rPr>
          <w:szCs w:val="21"/>
        </w:rPr>
        <w:lastRenderedPageBreak/>
        <w:t>处以罚款；情节严重的，提请县级以上人民政府决定责令停产整顿；对事故隐患不采取措施，致使发生重大事故，造成劳动者生命和财产损失的，对责任人员依照刑法有关规定追究刑事责任。</w:t>
      </w:r>
    </w:p>
    <w:p w14:paraId="4ACEA93F" w14:textId="77777777" w:rsidR="005F4FD8" w:rsidRDefault="00512D3E">
      <w:pPr>
        <w:ind w:firstLineChars="200" w:firstLine="420"/>
        <w:rPr>
          <w:szCs w:val="21"/>
        </w:rPr>
      </w:pPr>
      <w:r>
        <w:rPr>
          <w:szCs w:val="21"/>
        </w:rPr>
        <w:t>第九十三条用人单位强令劳动者违章冒险作业，发生重大伤亡事故，造成严重后果的，对责任人员依法追究刑事责任。</w:t>
      </w:r>
    </w:p>
    <w:p w14:paraId="753FB4AB" w14:textId="77777777" w:rsidR="005F4FD8" w:rsidRDefault="00512D3E">
      <w:pPr>
        <w:ind w:firstLineChars="200" w:firstLine="420"/>
        <w:rPr>
          <w:szCs w:val="21"/>
        </w:rPr>
      </w:pPr>
      <w:r>
        <w:rPr>
          <w:szCs w:val="21"/>
        </w:rPr>
        <w:t>第九十四条用人单位非法招用未满十六周岁的未成年人的，由劳动行政部门责令改正，处以罚款；情节严重的，由市场监督管理部门吊销营业执照。</w:t>
      </w:r>
    </w:p>
    <w:p w14:paraId="2802FBB5" w14:textId="77777777" w:rsidR="005F4FD8" w:rsidRDefault="00512D3E">
      <w:pPr>
        <w:ind w:firstLineChars="200" w:firstLine="420"/>
        <w:rPr>
          <w:szCs w:val="21"/>
        </w:rPr>
      </w:pPr>
      <w:r>
        <w:rPr>
          <w:szCs w:val="21"/>
        </w:rPr>
        <w:t>第九十五条用人单位违反本法对女职工和未成年工的保护规定，侵害其合法权益的，由劳动行政部门责令改正，处以罚款；对女职工或者未成年工造成损害的，应当承担赔偿责任。</w:t>
      </w:r>
    </w:p>
    <w:p w14:paraId="157F24B3" w14:textId="77777777" w:rsidR="005F4FD8" w:rsidRDefault="00512D3E">
      <w:pPr>
        <w:ind w:firstLineChars="200" w:firstLine="420"/>
        <w:rPr>
          <w:szCs w:val="21"/>
        </w:rPr>
      </w:pPr>
      <w:r>
        <w:rPr>
          <w:szCs w:val="21"/>
        </w:rPr>
        <w:t>第九十六条用人单位有下列行为之一，由公安机关对责任人员处以十五日以下拘留、罚款或者警告；构成犯罪的，对责任人员依法追究刑事责任：</w:t>
      </w:r>
    </w:p>
    <w:p w14:paraId="49AFA79E" w14:textId="77777777" w:rsidR="005F4FD8" w:rsidRDefault="00512D3E">
      <w:pPr>
        <w:ind w:firstLineChars="200" w:firstLine="420"/>
        <w:rPr>
          <w:szCs w:val="21"/>
        </w:rPr>
      </w:pPr>
      <w:r>
        <w:rPr>
          <w:szCs w:val="21"/>
        </w:rPr>
        <w:t>（一）以暴力、威胁或者非法限制人身自由的手段强迫劳动的；</w:t>
      </w:r>
    </w:p>
    <w:p w14:paraId="72BE21E6" w14:textId="77777777" w:rsidR="005F4FD8" w:rsidRDefault="00512D3E">
      <w:pPr>
        <w:ind w:firstLineChars="200" w:firstLine="420"/>
        <w:rPr>
          <w:szCs w:val="21"/>
        </w:rPr>
      </w:pPr>
      <w:r>
        <w:rPr>
          <w:szCs w:val="21"/>
        </w:rPr>
        <w:t>（二）侮辱、体罚、殴打、非法搜查和拘禁劳动者的。</w:t>
      </w:r>
    </w:p>
    <w:p w14:paraId="03277C07" w14:textId="77777777" w:rsidR="005F4FD8" w:rsidRDefault="00512D3E">
      <w:pPr>
        <w:ind w:firstLineChars="200" w:firstLine="420"/>
        <w:rPr>
          <w:szCs w:val="21"/>
        </w:rPr>
      </w:pPr>
      <w:r>
        <w:rPr>
          <w:szCs w:val="21"/>
        </w:rPr>
        <w:t>第九十七条由于用人单位的原因订立的无效合同，对劳动者造成损害的，应当承担赔偿责任。</w:t>
      </w:r>
    </w:p>
    <w:p w14:paraId="1CCDDB9B" w14:textId="77777777" w:rsidR="005F4FD8" w:rsidRDefault="00512D3E">
      <w:pPr>
        <w:ind w:firstLineChars="200" w:firstLine="420"/>
        <w:rPr>
          <w:szCs w:val="21"/>
        </w:rPr>
      </w:pPr>
      <w:r>
        <w:rPr>
          <w:szCs w:val="21"/>
        </w:rPr>
        <w:t>第九十八条用人单位违反本法规定的条件解除劳动合同或者故意拖延不订立劳动合同的，由劳动行政部门责令改正；对劳动者造成损害的，应当承担赔偿责任。</w:t>
      </w:r>
    </w:p>
    <w:p w14:paraId="206E9298" w14:textId="77777777" w:rsidR="005F4FD8" w:rsidRDefault="00512D3E">
      <w:pPr>
        <w:ind w:firstLineChars="200" w:firstLine="420"/>
        <w:rPr>
          <w:szCs w:val="21"/>
        </w:rPr>
      </w:pPr>
      <w:r>
        <w:rPr>
          <w:szCs w:val="21"/>
        </w:rPr>
        <w:t>第九十九条用人单位招用尚未解除劳动合同的劳动者，对原用人单位造成经济损失的，该用人单位应当依法承担连带赔偿责任。</w:t>
      </w:r>
    </w:p>
    <w:p w14:paraId="4CFA8E0F" w14:textId="77777777" w:rsidR="005F4FD8" w:rsidRDefault="00512D3E">
      <w:pPr>
        <w:ind w:firstLineChars="200" w:firstLine="420"/>
        <w:rPr>
          <w:szCs w:val="21"/>
        </w:rPr>
      </w:pPr>
      <w:r>
        <w:rPr>
          <w:szCs w:val="21"/>
        </w:rPr>
        <w:t>第一百条用人单位无故不缴纳社会保险费的，由劳动行政部门责令其限期缴纳；逾期不缴的，可以加收滞纳金。</w:t>
      </w:r>
    </w:p>
    <w:p w14:paraId="4328C22C" w14:textId="77777777" w:rsidR="005F4FD8" w:rsidRDefault="00512D3E">
      <w:pPr>
        <w:ind w:firstLineChars="200" w:firstLine="420"/>
        <w:rPr>
          <w:szCs w:val="21"/>
        </w:rPr>
      </w:pPr>
      <w:r>
        <w:rPr>
          <w:szCs w:val="21"/>
        </w:rPr>
        <w:t>第一百零一条用人单位无理阻挠劳动行政部门、有关部门及其工作人员行使监督检查权，打击报复举报人员的，由劳动行政部门或者有关部门处以罚款；构成犯罪的，对责任人员依法追究刑事责任。</w:t>
      </w:r>
    </w:p>
    <w:p w14:paraId="0DADDAF8" w14:textId="77777777" w:rsidR="005F4FD8" w:rsidRDefault="00512D3E">
      <w:pPr>
        <w:ind w:firstLineChars="200" w:firstLine="420"/>
        <w:rPr>
          <w:szCs w:val="21"/>
        </w:rPr>
      </w:pPr>
      <w:r>
        <w:rPr>
          <w:szCs w:val="21"/>
        </w:rPr>
        <w:t>第一百零二条劳动者违反本法规定的条件解除劳动合同或者违反劳动合同中约定的保密事项，对用人单位造成经济损失的，应当依法承担赔偿责任。</w:t>
      </w:r>
    </w:p>
    <w:p w14:paraId="61B60C6C" w14:textId="77777777" w:rsidR="005F4FD8" w:rsidRDefault="00512D3E">
      <w:pPr>
        <w:ind w:firstLineChars="200" w:firstLine="420"/>
        <w:rPr>
          <w:szCs w:val="21"/>
        </w:rPr>
      </w:pPr>
      <w:r>
        <w:rPr>
          <w:szCs w:val="21"/>
        </w:rPr>
        <w:t>第一百零三条劳动行政部门或者有关部门的工作人员滥用职权、玩忽职守、徇私舞弊，构成犯罪的，依法追究刑事责任；不构成犯罪的，给予行政处分。</w:t>
      </w:r>
    </w:p>
    <w:p w14:paraId="20076B25" w14:textId="77777777" w:rsidR="005F4FD8" w:rsidRDefault="00512D3E">
      <w:pPr>
        <w:ind w:firstLineChars="200" w:firstLine="420"/>
        <w:rPr>
          <w:szCs w:val="21"/>
        </w:rPr>
      </w:pPr>
      <w:r>
        <w:rPr>
          <w:szCs w:val="21"/>
        </w:rPr>
        <w:t>第一百零四条国家工作人员和社会保险基金经办机构的工作人员挪用社会保险基金，构成犯罪的，依法追究刑事责任。</w:t>
      </w:r>
    </w:p>
    <w:p w14:paraId="57A63119" w14:textId="77777777" w:rsidR="005F4FD8" w:rsidRDefault="00512D3E">
      <w:pPr>
        <w:ind w:firstLineChars="200" w:firstLine="420"/>
        <w:rPr>
          <w:szCs w:val="21"/>
        </w:rPr>
      </w:pPr>
      <w:r>
        <w:rPr>
          <w:szCs w:val="21"/>
        </w:rPr>
        <w:t>第一百零五条违反本法规定侵害劳动者合法权益，其他法律、行政法规已规定处罚的，依照该法律、行政法规的规定处罚。</w:t>
      </w:r>
    </w:p>
    <w:p w14:paraId="1DB670F0" w14:textId="77777777" w:rsidR="005F4FD8" w:rsidRDefault="00512D3E">
      <w:pPr>
        <w:jc w:val="center"/>
        <w:rPr>
          <w:b/>
          <w:szCs w:val="21"/>
        </w:rPr>
      </w:pPr>
      <w:r>
        <w:rPr>
          <w:b/>
          <w:szCs w:val="21"/>
        </w:rPr>
        <w:t>第十三章附则</w:t>
      </w:r>
    </w:p>
    <w:p w14:paraId="7B176D64" w14:textId="77777777" w:rsidR="005F4FD8" w:rsidRDefault="00512D3E">
      <w:pPr>
        <w:ind w:firstLineChars="200" w:firstLine="420"/>
        <w:rPr>
          <w:szCs w:val="21"/>
        </w:rPr>
      </w:pPr>
      <w:r>
        <w:rPr>
          <w:szCs w:val="21"/>
        </w:rPr>
        <w:t>第一百零六条省、自治区、直辖市人民政府根据本法和本地区的实际情况，规定劳动合同制度的实施步骤，报国务院备案。</w:t>
      </w:r>
    </w:p>
    <w:p w14:paraId="4CCC9D19" w14:textId="77777777" w:rsidR="005F4FD8" w:rsidRDefault="00512D3E">
      <w:pPr>
        <w:ind w:firstLineChars="200" w:firstLine="420"/>
        <w:rPr>
          <w:szCs w:val="21"/>
        </w:rPr>
      </w:pPr>
      <w:r>
        <w:rPr>
          <w:szCs w:val="21"/>
        </w:rPr>
        <w:t>第一百零七条本法自</w:t>
      </w:r>
      <w:r>
        <w:rPr>
          <w:szCs w:val="21"/>
        </w:rPr>
        <w:t>1995</w:t>
      </w:r>
      <w:r>
        <w:rPr>
          <w:szCs w:val="21"/>
        </w:rPr>
        <w:t>年</w:t>
      </w:r>
      <w:r>
        <w:rPr>
          <w:szCs w:val="21"/>
        </w:rPr>
        <w:t>1</w:t>
      </w:r>
      <w:r>
        <w:rPr>
          <w:szCs w:val="21"/>
        </w:rPr>
        <w:t>月</w:t>
      </w:r>
      <w:r>
        <w:rPr>
          <w:szCs w:val="21"/>
        </w:rPr>
        <w:t>1</w:t>
      </w:r>
      <w:r>
        <w:rPr>
          <w:szCs w:val="21"/>
        </w:rPr>
        <w:t>日起施行。</w:t>
      </w:r>
    </w:p>
    <w:p w14:paraId="60B3A704" w14:textId="77777777" w:rsidR="005F4FD8" w:rsidRDefault="00512D3E">
      <w:pPr>
        <w:pStyle w:val="1"/>
        <w:spacing w:beforeLines="100" w:before="312" w:afterLines="100" w:after="312" w:line="300" w:lineRule="auto"/>
        <w:jc w:val="center"/>
        <w:rPr>
          <w:sz w:val="30"/>
          <w:szCs w:val="30"/>
        </w:rPr>
      </w:pPr>
      <w:bookmarkStart w:id="4" w:name="_Toc32331163"/>
      <w:r>
        <w:rPr>
          <w:rFonts w:hint="eastAsia"/>
          <w:sz w:val="30"/>
          <w:szCs w:val="30"/>
        </w:rPr>
        <w:t>中华人民共和国劳动合同法（</w:t>
      </w:r>
      <w:r>
        <w:rPr>
          <w:sz w:val="30"/>
          <w:szCs w:val="30"/>
        </w:rPr>
        <w:t>2012</w:t>
      </w:r>
      <w:r>
        <w:rPr>
          <w:rFonts w:hint="eastAsia"/>
          <w:sz w:val="30"/>
          <w:szCs w:val="30"/>
        </w:rPr>
        <w:t>年）</w:t>
      </w:r>
      <w:bookmarkEnd w:id="4"/>
    </w:p>
    <w:p w14:paraId="671B239C" w14:textId="77777777" w:rsidR="005F4FD8" w:rsidRDefault="00512D3E">
      <w:pPr>
        <w:ind w:firstLineChars="200" w:firstLine="420"/>
        <w:rPr>
          <w:szCs w:val="21"/>
        </w:rPr>
      </w:pPr>
      <w:r>
        <w:rPr>
          <w:rFonts w:hint="eastAsia"/>
          <w:szCs w:val="21"/>
        </w:rPr>
        <w:t>（</w:t>
      </w:r>
      <w:r>
        <w:rPr>
          <w:szCs w:val="21"/>
        </w:rPr>
        <w:t>2007</w:t>
      </w:r>
      <w:r>
        <w:rPr>
          <w:rFonts w:hint="eastAsia"/>
          <w:szCs w:val="21"/>
        </w:rPr>
        <w:t>年</w:t>
      </w:r>
      <w:r>
        <w:rPr>
          <w:szCs w:val="21"/>
        </w:rPr>
        <w:t>6</w:t>
      </w:r>
      <w:r>
        <w:rPr>
          <w:rFonts w:hint="eastAsia"/>
          <w:szCs w:val="21"/>
        </w:rPr>
        <w:t>月</w:t>
      </w:r>
      <w:r>
        <w:rPr>
          <w:szCs w:val="21"/>
        </w:rPr>
        <w:t>29</w:t>
      </w:r>
      <w:r>
        <w:rPr>
          <w:rFonts w:hint="eastAsia"/>
          <w:szCs w:val="21"/>
        </w:rPr>
        <w:t>日第十届全国人民代表大会常务委员会第二十八次会议通过，</w:t>
      </w:r>
      <w:r>
        <w:rPr>
          <w:szCs w:val="21"/>
        </w:rPr>
        <w:t>2012</w:t>
      </w:r>
      <w:r>
        <w:rPr>
          <w:rFonts w:hint="eastAsia"/>
          <w:szCs w:val="21"/>
        </w:rPr>
        <w:t>年</w:t>
      </w:r>
      <w:r>
        <w:rPr>
          <w:szCs w:val="21"/>
        </w:rPr>
        <w:t>12</w:t>
      </w:r>
      <w:r>
        <w:rPr>
          <w:rFonts w:hint="eastAsia"/>
          <w:szCs w:val="21"/>
        </w:rPr>
        <w:t>月</w:t>
      </w:r>
      <w:r>
        <w:rPr>
          <w:szCs w:val="21"/>
        </w:rPr>
        <w:t>28</w:t>
      </w:r>
      <w:r>
        <w:rPr>
          <w:rFonts w:hint="eastAsia"/>
          <w:szCs w:val="21"/>
        </w:rPr>
        <w:t>日《全国人民代表大会常务委员会关于修改〈中华人民共和国劳动合同法〉的决定》修正）</w:t>
      </w:r>
    </w:p>
    <w:p w14:paraId="17320BBD" w14:textId="77777777" w:rsidR="005F4FD8" w:rsidRDefault="00512D3E">
      <w:pPr>
        <w:ind w:firstLineChars="200" w:firstLine="420"/>
        <w:rPr>
          <w:szCs w:val="21"/>
        </w:rPr>
      </w:pPr>
      <w:r>
        <w:rPr>
          <w:rFonts w:hint="eastAsia"/>
          <w:szCs w:val="21"/>
        </w:rPr>
        <w:t>目录</w:t>
      </w:r>
    </w:p>
    <w:p w14:paraId="75F912FF" w14:textId="77777777" w:rsidR="005F4FD8" w:rsidRDefault="00512D3E">
      <w:pPr>
        <w:ind w:firstLineChars="200" w:firstLine="420"/>
        <w:rPr>
          <w:szCs w:val="21"/>
        </w:rPr>
      </w:pPr>
      <w:r>
        <w:rPr>
          <w:rFonts w:hint="eastAsia"/>
          <w:szCs w:val="21"/>
        </w:rPr>
        <w:lastRenderedPageBreak/>
        <w:t>第一章总则</w:t>
      </w:r>
    </w:p>
    <w:p w14:paraId="6F5AA975" w14:textId="77777777" w:rsidR="005F4FD8" w:rsidRDefault="00512D3E">
      <w:pPr>
        <w:ind w:firstLineChars="200" w:firstLine="420"/>
        <w:rPr>
          <w:szCs w:val="21"/>
        </w:rPr>
      </w:pPr>
      <w:r>
        <w:rPr>
          <w:rFonts w:hint="eastAsia"/>
          <w:szCs w:val="21"/>
        </w:rPr>
        <w:t>第二章劳动合同的订立</w:t>
      </w:r>
    </w:p>
    <w:p w14:paraId="0423F235" w14:textId="77777777" w:rsidR="005F4FD8" w:rsidRDefault="00512D3E">
      <w:pPr>
        <w:ind w:firstLineChars="200" w:firstLine="420"/>
        <w:rPr>
          <w:szCs w:val="21"/>
        </w:rPr>
      </w:pPr>
      <w:r>
        <w:rPr>
          <w:rFonts w:hint="eastAsia"/>
          <w:szCs w:val="21"/>
        </w:rPr>
        <w:t>第三章劳动合同的履行和变更</w:t>
      </w:r>
    </w:p>
    <w:p w14:paraId="720F82BD" w14:textId="77777777" w:rsidR="005F4FD8" w:rsidRDefault="00512D3E">
      <w:pPr>
        <w:ind w:firstLineChars="200" w:firstLine="420"/>
        <w:rPr>
          <w:szCs w:val="21"/>
        </w:rPr>
      </w:pPr>
      <w:r>
        <w:rPr>
          <w:rFonts w:hint="eastAsia"/>
          <w:szCs w:val="21"/>
        </w:rPr>
        <w:t>第四章劳动合同的解除和终止</w:t>
      </w:r>
    </w:p>
    <w:p w14:paraId="5817824C" w14:textId="77777777" w:rsidR="005F4FD8" w:rsidRDefault="00512D3E">
      <w:pPr>
        <w:ind w:firstLineChars="200" w:firstLine="420"/>
        <w:rPr>
          <w:szCs w:val="21"/>
        </w:rPr>
      </w:pPr>
      <w:r>
        <w:rPr>
          <w:rFonts w:hint="eastAsia"/>
          <w:szCs w:val="21"/>
        </w:rPr>
        <w:t>第五章特别规定</w:t>
      </w:r>
    </w:p>
    <w:p w14:paraId="18EE7E58" w14:textId="77777777" w:rsidR="005F4FD8" w:rsidRDefault="00512D3E">
      <w:pPr>
        <w:ind w:firstLineChars="200" w:firstLine="420"/>
        <w:rPr>
          <w:szCs w:val="21"/>
        </w:rPr>
      </w:pPr>
      <w:r>
        <w:rPr>
          <w:rFonts w:hint="eastAsia"/>
          <w:szCs w:val="21"/>
        </w:rPr>
        <w:t>第六章监督检查</w:t>
      </w:r>
    </w:p>
    <w:p w14:paraId="1071BC8E" w14:textId="77777777" w:rsidR="005F4FD8" w:rsidRDefault="00512D3E">
      <w:pPr>
        <w:ind w:firstLineChars="200" w:firstLine="420"/>
        <w:rPr>
          <w:szCs w:val="21"/>
        </w:rPr>
      </w:pPr>
      <w:r>
        <w:rPr>
          <w:rFonts w:hint="eastAsia"/>
          <w:szCs w:val="21"/>
        </w:rPr>
        <w:t>第七章法律责任</w:t>
      </w:r>
    </w:p>
    <w:p w14:paraId="765B4B1B" w14:textId="77777777" w:rsidR="005F4FD8" w:rsidRDefault="00512D3E">
      <w:pPr>
        <w:ind w:firstLineChars="200" w:firstLine="420"/>
        <w:rPr>
          <w:szCs w:val="21"/>
        </w:rPr>
      </w:pPr>
      <w:r>
        <w:rPr>
          <w:rFonts w:hint="eastAsia"/>
          <w:szCs w:val="21"/>
        </w:rPr>
        <w:t>第八章附则</w:t>
      </w:r>
    </w:p>
    <w:p w14:paraId="275D3B81" w14:textId="77777777" w:rsidR="005F4FD8" w:rsidRDefault="00512D3E">
      <w:pPr>
        <w:jc w:val="center"/>
        <w:rPr>
          <w:b/>
          <w:szCs w:val="21"/>
        </w:rPr>
      </w:pPr>
      <w:r>
        <w:rPr>
          <w:rFonts w:hint="eastAsia"/>
          <w:b/>
          <w:szCs w:val="21"/>
        </w:rPr>
        <w:t>第一章</w:t>
      </w:r>
      <w:r>
        <w:rPr>
          <w:rFonts w:hint="eastAsia"/>
          <w:b/>
          <w:szCs w:val="21"/>
        </w:rPr>
        <w:t xml:space="preserve"> </w:t>
      </w:r>
      <w:r>
        <w:rPr>
          <w:rFonts w:hint="eastAsia"/>
          <w:b/>
          <w:szCs w:val="21"/>
        </w:rPr>
        <w:t>总则</w:t>
      </w:r>
    </w:p>
    <w:p w14:paraId="3EC07E88" w14:textId="77777777" w:rsidR="005F4FD8" w:rsidRDefault="00512D3E">
      <w:pPr>
        <w:ind w:firstLineChars="200" w:firstLine="420"/>
        <w:rPr>
          <w:szCs w:val="21"/>
        </w:rPr>
      </w:pPr>
      <w:r>
        <w:rPr>
          <w:rFonts w:hint="eastAsia"/>
          <w:szCs w:val="21"/>
        </w:rPr>
        <w:t>第一条为了完善劳动合同制度，明确劳动合同双方当事人的权利和义务，保护劳动者的合法权益，构建和发展和谐稳定的劳动关系，制定本法。</w:t>
      </w:r>
    </w:p>
    <w:p w14:paraId="79C309DC" w14:textId="77777777" w:rsidR="005F4FD8" w:rsidRDefault="00512D3E">
      <w:pPr>
        <w:ind w:firstLineChars="200" w:firstLine="420"/>
        <w:rPr>
          <w:szCs w:val="21"/>
        </w:rPr>
      </w:pPr>
      <w:r>
        <w:rPr>
          <w:rFonts w:hint="eastAsia"/>
          <w:szCs w:val="21"/>
        </w:rPr>
        <w:t>第二条中华人民共和国境内的企业、个体经济组织、民办非企业单位等组织（以下称用人单位）与劳动者建立劳动关系，订立、履行、变更、解除或者终止劳动合同，适用本法。</w:t>
      </w:r>
    </w:p>
    <w:p w14:paraId="4A5E30B0" w14:textId="77777777" w:rsidR="005F4FD8" w:rsidRDefault="00512D3E">
      <w:pPr>
        <w:ind w:firstLineChars="200" w:firstLine="420"/>
        <w:rPr>
          <w:szCs w:val="21"/>
        </w:rPr>
      </w:pPr>
      <w:r>
        <w:rPr>
          <w:rFonts w:hint="eastAsia"/>
          <w:szCs w:val="21"/>
        </w:rPr>
        <w:t>国家机关、事业单位、社会团体和与其建立劳动关系的劳动者，订立、履行、变更、解除或者终止劳动合同，依照本法执行。</w:t>
      </w:r>
    </w:p>
    <w:p w14:paraId="1A7E9BD8" w14:textId="77777777" w:rsidR="005F4FD8" w:rsidRDefault="00512D3E">
      <w:pPr>
        <w:ind w:firstLineChars="200" w:firstLine="420"/>
        <w:rPr>
          <w:szCs w:val="21"/>
        </w:rPr>
      </w:pPr>
      <w:r>
        <w:rPr>
          <w:rFonts w:hint="eastAsia"/>
          <w:szCs w:val="21"/>
        </w:rPr>
        <w:t>第三条订立劳动合同，应当遵循合法、公平、平等自愿、协商一致、诚实信用的原则。</w:t>
      </w:r>
    </w:p>
    <w:p w14:paraId="062D6106" w14:textId="77777777" w:rsidR="005F4FD8" w:rsidRDefault="00512D3E">
      <w:pPr>
        <w:ind w:firstLineChars="200" w:firstLine="420"/>
        <w:rPr>
          <w:szCs w:val="21"/>
        </w:rPr>
      </w:pPr>
      <w:r>
        <w:rPr>
          <w:rFonts w:hint="eastAsia"/>
          <w:szCs w:val="21"/>
        </w:rPr>
        <w:t>依法订立的劳动合同具有约束力，用人单位与劳动者应当履行劳动合同约定的义务。</w:t>
      </w:r>
    </w:p>
    <w:p w14:paraId="15EFD576" w14:textId="77777777" w:rsidR="005F4FD8" w:rsidRDefault="00512D3E">
      <w:pPr>
        <w:ind w:firstLineChars="200" w:firstLine="420"/>
        <w:rPr>
          <w:szCs w:val="21"/>
        </w:rPr>
      </w:pPr>
      <w:r>
        <w:rPr>
          <w:rFonts w:hint="eastAsia"/>
          <w:szCs w:val="21"/>
        </w:rPr>
        <w:t>第四条用人单位应当依法建立和完善劳动规章制度，保障劳动者享有劳动权利、履行劳动义务。</w:t>
      </w:r>
    </w:p>
    <w:p w14:paraId="2CDCBEC6" w14:textId="77777777" w:rsidR="005F4FD8" w:rsidRDefault="00512D3E">
      <w:pPr>
        <w:ind w:firstLineChars="200" w:firstLine="420"/>
        <w:rPr>
          <w:szCs w:val="21"/>
        </w:rPr>
      </w:pPr>
      <w:r>
        <w:rPr>
          <w:rFonts w:hint="eastAsia"/>
          <w:szCs w:val="21"/>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14:paraId="2B8F8088" w14:textId="77777777" w:rsidR="005F4FD8" w:rsidRDefault="00512D3E">
      <w:pPr>
        <w:ind w:firstLineChars="200" w:firstLine="420"/>
        <w:rPr>
          <w:szCs w:val="21"/>
        </w:rPr>
      </w:pPr>
      <w:r>
        <w:rPr>
          <w:rFonts w:hint="eastAsia"/>
          <w:szCs w:val="21"/>
        </w:rPr>
        <w:t>在规章制度和重大事项决定实施过程中，工会或者职工认为不适当的，有权向用人单位提出，通过协商予以修改完善。</w:t>
      </w:r>
    </w:p>
    <w:p w14:paraId="3B42A9A3" w14:textId="77777777" w:rsidR="005F4FD8" w:rsidRDefault="00512D3E">
      <w:pPr>
        <w:ind w:firstLineChars="200" w:firstLine="420"/>
        <w:rPr>
          <w:szCs w:val="21"/>
        </w:rPr>
      </w:pPr>
      <w:r>
        <w:rPr>
          <w:rFonts w:hint="eastAsia"/>
          <w:szCs w:val="21"/>
        </w:rPr>
        <w:t>用人单位应当将直接涉及劳动者切身利益的规章制度和重大事项决定公示，或者告知劳动者。</w:t>
      </w:r>
    </w:p>
    <w:p w14:paraId="0772AFF4" w14:textId="77777777" w:rsidR="005F4FD8" w:rsidRDefault="00512D3E">
      <w:pPr>
        <w:ind w:firstLineChars="200" w:firstLine="420"/>
        <w:rPr>
          <w:szCs w:val="21"/>
        </w:rPr>
      </w:pPr>
      <w:r>
        <w:rPr>
          <w:rFonts w:hint="eastAsia"/>
          <w:szCs w:val="21"/>
        </w:rPr>
        <w:t>第五条县级以上人民政府劳动行政部门会同工会和企业方面代表，建立健全协调劳动关系三方机制，共同研究解决有关劳动关系的重大问题。</w:t>
      </w:r>
    </w:p>
    <w:p w14:paraId="55D4E008" w14:textId="77777777" w:rsidR="005F4FD8" w:rsidRDefault="00512D3E">
      <w:pPr>
        <w:ind w:firstLineChars="200" w:firstLine="420"/>
        <w:rPr>
          <w:szCs w:val="21"/>
        </w:rPr>
      </w:pPr>
      <w:r>
        <w:rPr>
          <w:szCs w:val="21"/>
        </w:rPr>
        <w:t>第六条工会应当帮助、指导劳动者与用人单位依法订立和履行劳动合同，并与用人单位建立集体协商机制，维护劳动者的合法权益。</w:t>
      </w:r>
    </w:p>
    <w:p w14:paraId="62A37C2E" w14:textId="77777777" w:rsidR="005F4FD8" w:rsidRDefault="00512D3E">
      <w:pPr>
        <w:jc w:val="center"/>
        <w:rPr>
          <w:b/>
          <w:szCs w:val="21"/>
        </w:rPr>
      </w:pPr>
      <w:r>
        <w:rPr>
          <w:b/>
          <w:szCs w:val="21"/>
        </w:rPr>
        <w:t>第二章</w:t>
      </w:r>
      <w:r>
        <w:rPr>
          <w:rFonts w:hint="eastAsia"/>
          <w:b/>
          <w:szCs w:val="21"/>
        </w:rPr>
        <w:t xml:space="preserve"> </w:t>
      </w:r>
      <w:r>
        <w:rPr>
          <w:b/>
          <w:szCs w:val="21"/>
        </w:rPr>
        <w:t>劳动合同的订立</w:t>
      </w:r>
    </w:p>
    <w:p w14:paraId="34DFD26B" w14:textId="77777777" w:rsidR="005F4FD8" w:rsidRDefault="00512D3E">
      <w:pPr>
        <w:ind w:firstLineChars="200" w:firstLine="420"/>
        <w:rPr>
          <w:szCs w:val="21"/>
        </w:rPr>
      </w:pPr>
      <w:r>
        <w:rPr>
          <w:szCs w:val="21"/>
        </w:rPr>
        <w:t>第七条用人单位自用工之日起即与劳动者建立劳动关系。用人单位应当建立职工名册备查。</w:t>
      </w:r>
    </w:p>
    <w:p w14:paraId="09982752" w14:textId="77777777" w:rsidR="005F4FD8" w:rsidRDefault="00512D3E">
      <w:pPr>
        <w:ind w:firstLineChars="200" w:firstLine="420"/>
        <w:rPr>
          <w:szCs w:val="21"/>
        </w:rPr>
      </w:pPr>
      <w:r>
        <w:rPr>
          <w:szCs w:val="21"/>
        </w:rPr>
        <w:t>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14:paraId="2D291D1A" w14:textId="77777777" w:rsidR="005F4FD8" w:rsidRDefault="00512D3E">
      <w:pPr>
        <w:ind w:firstLineChars="200" w:firstLine="420"/>
        <w:rPr>
          <w:szCs w:val="21"/>
        </w:rPr>
      </w:pPr>
      <w:r>
        <w:rPr>
          <w:szCs w:val="21"/>
        </w:rPr>
        <w:t>第九条用人单位招用劳动者，不得扣押劳动者的居民身份证和其他证件，不得要求劳动者提供担保或者以其他名义向劳动者收取财物。</w:t>
      </w:r>
    </w:p>
    <w:p w14:paraId="1D4E3DA6" w14:textId="77777777" w:rsidR="005F4FD8" w:rsidRDefault="00512D3E">
      <w:pPr>
        <w:ind w:firstLineChars="200" w:firstLine="420"/>
        <w:rPr>
          <w:szCs w:val="21"/>
        </w:rPr>
      </w:pPr>
      <w:r>
        <w:rPr>
          <w:szCs w:val="21"/>
        </w:rPr>
        <w:t>第十条建立劳动关系，应当订立书面劳动合同。</w:t>
      </w:r>
    </w:p>
    <w:p w14:paraId="5D9FBC8E" w14:textId="77777777" w:rsidR="005F4FD8" w:rsidRDefault="00512D3E">
      <w:pPr>
        <w:ind w:firstLineChars="200" w:firstLine="420"/>
        <w:rPr>
          <w:szCs w:val="21"/>
        </w:rPr>
      </w:pPr>
      <w:r>
        <w:rPr>
          <w:szCs w:val="21"/>
        </w:rPr>
        <w:t>已建立劳动关系，未同时订立书面劳动合同的，应当自用工之日起一个月内订立书面劳动合同。</w:t>
      </w:r>
    </w:p>
    <w:p w14:paraId="541176B7" w14:textId="77777777" w:rsidR="005F4FD8" w:rsidRDefault="00512D3E">
      <w:pPr>
        <w:ind w:firstLineChars="200" w:firstLine="420"/>
        <w:rPr>
          <w:szCs w:val="21"/>
        </w:rPr>
      </w:pPr>
      <w:r>
        <w:rPr>
          <w:szCs w:val="21"/>
        </w:rPr>
        <w:t>用人单位与劳动者在用工前订立劳动合同的，劳动关系自用工之日起建立。</w:t>
      </w:r>
    </w:p>
    <w:p w14:paraId="3D04303C" w14:textId="77777777" w:rsidR="005F4FD8" w:rsidRDefault="00512D3E">
      <w:pPr>
        <w:ind w:firstLineChars="200" w:firstLine="420"/>
        <w:rPr>
          <w:szCs w:val="21"/>
        </w:rPr>
      </w:pPr>
      <w:r>
        <w:rPr>
          <w:szCs w:val="21"/>
        </w:rPr>
        <w:t>第十一条用人单位未在用工的同时订立书面劳动合同，与劳动者约定的劳动报酬不明确</w:t>
      </w:r>
      <w:r>
        <w:rPr>
          <w:szCs w:val="21"/>
        </w:rPr>
        <w:lastRenderedPageBreak/>
        <w:t>的，新招用的劳动者的劳动报酬按照集体合同规定的标准执行；没有集体合同或者集体合同未规定的，实行同工同酬。</w:t>
      </w:r>
    </w:p>
    <w:p w14:paraId="64BB3AE5" w14:textId="77777777" w:rsidR="005F4FD8" w:rsidRDefault="00512D3E">
      <w:pPr>
        <w:ind w:firstLineChars="200" w:firstLine="420"/>
        <w:rPr>
          <w:szCs w:val="21"/>
        </w:rPr>
      </w:pPr>
      <w:r>
        <w:rPr>
          <w:szCs w:val="21"/>
        </w:rPr>
        <w:t>第十二条劳动合同分为固定期限劳动合同、无固定期限劳动合同和以完成一定工作任务为期限的劳动合同。</w:t>
      </w:r>
    </w:p>
    <w:p w14:paraId="7DCF5FDE" w14:textId="77777777" w:rsidR="005F4FD8" w:rsidRDefault="00512D3E">
      <w:pPr>
        <w:ind w:firstLineChars="200" w:firstLine="420"/>
        <w:rPr>
          <w:szCs w:val="21"/>
        </w:rPr>
      </w:pPr>
      <w:r>
        <w:rPr>
          <w:szCs w:val="21"/>
        </w:rPr>
        <w:t>第十三条固定期限劳动合同，是指用人单位与劳动者约定合同终止时间的劳动合同。</w:t>
      </w:r>
    </w:p>
    <w:p w14:paraId="179DD172" w14:textId="77777777" w:rsidR="005F4FD8" w:rsidRDefault="00512D3E">
      <w:pPr>
        <w:ind w:firstLineChars="200" w:firstLine="420"/>
        <w:rPr>
          <w:szCs w:val="21"/>
        </w:rPr>
      </w:pPr>
      <w:r>
        <w:rPr>
          <w:szCs w:val="21"/>
        </w:rPr>
        <w:t>用人单位与劳动者协商一致，可以订立固定期限劳动合同。</w:t>
      </w:r>
    </w:p>
    <w:p w14:paraId="1C78B764" w14:textId="77777777" w:rsidR="005F4FD8" w:rsidRDefault="00512D3E">
      <w:pPr>
        <w:ind w:firstLineChars="200" w:firstLine="420"/>
        <w:rPr>
          <w:szCs w:val="21"/>
        </w:rPr>
      </w:pPr>
      <w:r>
        <w:rPr>
          <w:szCs w:val="21"/>
        </w:rPr>
        <w:t>第十四条无固定期限劳动合同，是指用人单位与劳动者约定无确定终止时间的劳动合同。</w:t>
      </w:r>
    </w:p>
    <w:p w14:paraId="5E203AE9" w14:textId="77777777" w:rsidR="005F4FD8" w:rsidRDefault="00512D3E">
      <w:pPr>
        <w:ind w:firstLineChars="200" w:firstLine="420"/>
        <w:rPr>
          <w:szCs w:val="21"/>
        </w:rPr>
      </w:pPr>
      <w:r>
        <w:rPr>
          <w:szCs w:val="21"/>
        </w:rPr>
        <w:t>用人单位与劳动者协商一致，可以订立无固定期限劳动合同。有下列情形之一，劳动者提出或者同意续订、订立劳动合同的，除劳动者提出订立固定期限劳动合同外，应当订立无固定期限劳动合同：</w:t>
      </w:r>
    </w:p>
    <w:p w14:paraId="1580F6B5" w14:textId="77777777" w:rsidR="005F4FD8" w:rsidRDefault="00512D3E">
      <w:pPr>
        <w:ind w:firstLineChars="200" w:firstLine="420"/>
        <w:rPr>
          <w:szCs w:val="21"/>
        </w:rPr>
      </w:pPr>
      <w:r>
        <w:rPr>
          <w:szCs w:val="21"/>
        </w:rPr>
        <w:t>（一）劳动者在该用人单位连续工作满十年的；</w:t>
      </w:r>
    </w:p>
    <w:p w14:paraId="0F852D1D" w14:textId="77777777" w:rsidR="005F4FD8" w:rsidRDefault="00512D3E">
      <w:pPr>
        <w:ind w:firstLineChars="200" w:firstLine="420"/>
        <w:rPr>
          <w:szCs w:val="21"/>
        </w:rPr>
      </w:pPr>
      <w:r>
        <w:rPr>
          <w:szCs w:val="21"/>
        </w:rPr>
        <w:t>（二）用人单位初次实行劳动合同制度或者国有企业改制重新订立劳动合同时，劳动者在该用人单位连续工作满十年且距法定退休年龄不足十年的；</w:t>
      </w:r>
    </w:p>
    <w:p w14:paraId="03205D39" w14:textId="77777777" w:rsidR="005F4FD8" w:rsidRDefault="00512D3E">
      <w:pPr>
        <w:ind w:firstLineChars="200" w:firstLine="420"/>
        <w:rPr>
          <w:szCs w:val="21"/>
        </w:rPr>
      </w:pPr>
      <w:r>
        <w:rPr>
          <w:szCs w:val="21"/>
        </w:rPr>
        <w:t>（三）连续订立二次固定期限劳动合同，且劳动者没有本法第三十九条和第四十条第一项、第二项规定的情形，续订劳动合同的。</w:t>
      </w:r>
    </w:p>
    <w:p w14:paraId="0BA50337" w14:textId="77777777" w:rsidR="005F4FD8" w:rsidRDefault="00512D3E">
      <w:pPr>
        <w:ind w:firstLineChars="200" w:firstLine="420"/>
        <w:rPr>
          <w:szCs w:val="21"/>
        </w:rPr>
      </w:pPr>
      <w:r>
        <w:rPr>
          <w:szCs w:val="21"/>
        </w:rPr>
        <w:t>用人单位自用工之日起满一年不与劳动者订立书面劳动合同的，视为用人单位与劳动者已订立无固定期限劳动合同。</w:t>
      </w:r>
    </w:p>
    <w:p w14:paraId="54790E9A" w14:textId="77777777" w:rsidR="005F4FD8" w:rsidRDefault="00512D3E">
      <w:pPr>
        <w:ind w:firstLineChars="200" w:firstLine="420"/>
        <w:rPr>
          <w:szCs w:val="21"/>
        </w:rPr>
      </w:pPr>
      <w:r>
        <w:rPr>
          <w:szCs w:val="21"/>
        </w:rPr>
        <w:t>第十五条以完成一定工作任务为期限的劳动合同，是指用人单位与劳动者约定以某项工作的完成为合同期限的劳动合同。</w:t>
      </w:r>
    </w:p>
    <w:p w14:paraId="43320E91" w14:textId="77777777" w:rsidR="005F4FD8" w:rsidRDefault="00512D3E">
      <w:pPr>
        <w:ind w:firstLineChars="200" w:firstLine="420"/>
        <w:rPr>
          <w:szCs w:val="21"/>
        </w:rPr>
      </w:pPr>
      <w:r>
        <w:rPr>
          <w:szCs w:val="21"/>
        </w:rPr>
        <w:t>用人单位与劳动者协商一致，可以订立以完成一定工作任务为期限的劳动合同。</w:t>
      </w:r>
    </w:p>
    <w:p w14:paraId="7265990E" w14:textId="77777777" w:rsidR="005F4FD8" w:rsidRDefault="00512D3E">
      <w:pPr>
        <w:ind w:firstLineChars="200" w:firstLine="420"/>
        <w:rPr>
          <w:szCs w:val="21"/>
        </w:rPr>
      </w:pPr>
      <w:r>
        <w:rPr>
          <w:szCs w:val="21"/>
        </w:rPr>
        <w:t>第十六条劳动合同由用人单位与劳动者协商一致，并经用人单位与劳动者在劳动合同文本上签字或者盖章生效。劳动合同文本由用人单位和劳动者各执一份。</w:t>
      </w:r>
    </w:p>
    <w:p w14:paraId="3EAD99C2" w14:textId="77777777" w:rsidR="005F4FD8" w:rsidRDefault="00512D3E">
      <w:pPr>
        <w:ind w:firstLineChars="200" w:firstLine="420"/>
        <w:rPr>
          <w:szCs w:val="21"/>
        </w:rPr>
      </w:pPr>
      <w:r>
        <w:rPr>
          <w:szCs w:val="21"/>
        </w:rPr>
        <w:t>第十七条劳动合同应当具备以下条款：</w:t>
      </w:r>
    </w:p>
    <w:p w14:paraId="24F08211" w14:textId="77777777" w:rsidR="005F4FD8" w:rsidRDefault="00512D3E">
      <w:pPr>
        <w:ind w:firstLineChars="200" w:firstLine="420"/>
        <w:rPr>
          <w:szCs w:val="21"/>
        </w:rPr>
      </w:pPr>
      <w:r>
        <w:rPr>
          <w:szCs w:val="21"/>
        </w:rPr>
        <w:t>（一）用人单位的名称、住所和法定代表人或者主要负责人；</w:t>
      </w:r>
    </w:p>
    <w:p w14:paraId="39BA90CE" w14:textId="77777777" w:rsidR="005F4FD8" w:rsidRDefault="00512D3E">
      <w:pPr>
        <w:ind w:firstLineChars="200" w:firstLine="420"/>
        <w:rPr>
          <w:szCs w:val="21"/>
        </w:rPr>
      </w:pPr>
      <w:r>
        <w:rPr>
          <w:szCs w:val="21"/>
        </w:rPr>
        <w:t>（二）劳动者的姓名、住址和居民身份证或者其他有效身份证件号码；</w:t>
      </w:r>
    </w:p>
    <w:p w14:paraId="45520561" w14:textId="77777777" w:rsidR="005F4FD8" w:rsidRDefault="00512D3E">
      <w:pPr>
        <w:ind w:firstLineChars="200" w:firstLine="420"/>
        <w:rPr>
          <w:szCs w:val="21"/>
        </w:rPr>
      </w:pPr>
      <w:r>
        <w:rPr>
          <w:szCs w:val="21"/>
        </w:rPr>
        <w:t>（三）劳动合同期限；</w:t>
      </w:r>
    </w:p>
    <w:p w14:paraId="76A52C35" w14:textId="77777777" w:rsidR="005F4FD8" w:rsidRDefault="00512D3E">
      <w:pPr>
        <w:ind w:firstLineChars="200" w:firstLine="420"/>
        <w:rPr>
          <w:szCs w:val="21"/>
        </w:rPr>
      </w:pPr>
      <w:r>
        <w:rPr>
          <w:szCs w:val="21"/>
        </w:rPr>
        <w:t>（四）工作内容和工作地点；</w:t>
      </w:r>
    </w:p>
    <w:p w14:paraId="399DE284" w14:textId="77777777" w:rsidR="005F4FD8" w:rsidRDefault="00512D3E">
      <w:pPr>
        <w:ind w:firstLineChars="200" w:firstLine="420"/>
        <w:rPr>
          <w:szCs w:val="21"/>
        </w:rPr>
      </w:pPr>
      <w:r>
        <w:rPr>
          <w:szCs w:val="21"/>
        </w:rPr>
        <w:t>（五）工作时间和休息休假；</w:t>
      </w:r>
    </w:p>
    <w:p w14:paraId="7907C621" w14:textId="77777777" w:rsidR="005F4FD8" w:rsidRDefault="00512D3E">
      <w:pPr>
        <w:ind w:firstLineChars="200" w:firstLine="420"/>
        <w:rPr>
          <w:szCs w:val="21"/>
        </w:rPr>
      </w:pPr>
      <w:r>
        <w:rPr>
          <w:szCs w:val="21"/>
        </w:rPr>
        <w:t>（六）劳动报酬；</w:t>
      </w:r>
    </w:p>
    <w:p w14:paraId="3A48DA92" w14:textId="77777777" w:rsidR="005F4FD8" w:rsidRDefault="00512D3E">
      <w:pPr>
        <w:ind w:firstLineChars="200" w:firstLine="420"/>
        <w:rPr>
          <w:szCs w:val="21"/>
        </w:rPr>
      </w:pPr>
      <w:r>
        <w:rPr>
          <w:szCs w:val="21"/>
        </w:rPr>
        <w:t>（七）社会保险；</w:t>
      </w:r>
    </w:p>
    <w:p w14:paraId="17F5F32D" w14:textId="77777777" w:rsidR="005F4FD8" w:rsidRDefault="00512D3E">
      <w:pPr>
        <w:ind w:firstLineChars="200" w:firstLine="420"/>
        <w:rPr>
          <w:szCs w:val="21"/>
        </w:rPr>
      </w:pPr>
      <w:r>
        <w:rPr>
          <w:szCs w:val="21"/>
        </w:rPr>
        <w:t>（八）劳动保护、劳动条件和职业危害防护；</w:t>
      </w:r>
    </w:p>
    <w:p w14:paraId="517EBA8C" w14:textId="77777777" w:rsidR="005F4FD8" w:rsidRDefault="00512D3E">
      <w:pPr>
        <w:ind w:firstLineChars="200" w:firstLine="420"/>
        <w:rPr>
          <w:szCs w:val="21"/>
        </w:rPr>
      </w:pPr>
      <w:r>
        <w:rPr>
          <w:szCs w:val="21"/>
        </w:rPr>
        <w:t>（九）法律、法规规定应当纳入劳动合同的其他事项。</w:t>
      </w:r>
    </w:p>
    <w:p w14:paraId="05C7655B" w14:textId="77777777" w:rsidR="005F4FD8" w:rsidRDefault="00512D3E">
      <w:pPr>
        <w:ind w:firstLineChars="200" w:firstLine="420"/>
        <w:rPr>
          <w:szCs w:val="21"/>
        </w:rPr>
      </w:pPr>
      <w:r>
        <w:rPr>
          <w:szCs w:val="21"/>
        </w:rPr>
        <w:t>劳动合同除前款规定的必备条款外，用人单位与劳动者可以约定试用期、培训、保守秘密、补充保险和福利待遇等其他事项。</w:t>
      </w:r>
    </w:p>
    <w:p w14:paraId="4D87F507" w14:textId="77777777" w:rsidR="005F4FD8" w:rsidRDefault="00512D3E">
      <w:pPr>
        <w:ind w:firstLineChars="200" w:firstLine="420"/>
        <w:rPr>
          <w:szCs w:val="21"/>
        </w:rPr>
      </w:pPr>
      <w:r>
        <w:rPr>
          <w:szCs w:val="21"/>
        </w:rPr>
        <w:t>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14:paraId="73CFE462" w14:textId="77777777" w:rsidR="005F4FD8" w:rsidRDefault="00512D3E">
      <w:pPr>
        <w:ind w:firstLineChars="200" w:firstLine="420"/>
        <w:rPr>
          <w:szCs w:val="21"/>
        </w:rPr>
      </w:pPr>
      <w:r>
        <w:rPr>
          <w:szCs w:val="21"/>
        </w:rPr>
        <w:t>第十九条劳动合同期限三个月以上不满一年的，试用期不得超过一个月；劳动合同期限一年以上不满三年的，试用期不得超过二个月；三年以上固定期限和无固定期限的劳动合同，试用期不得超过六个月。</w:t>
      </w:r>
    </w:p>
    <w:p w14:paraId="09797173" w14:textId="77777777" w:rsidR="005F4FD8" w:rsidRDefault="00512D3E">
      <w:pPr>
        <w:ind w:firstLineChars="200" w:firstLine="420"/>
        <w:rPr>
          <w:szCs w:val="21"/>
        </w:rPr>
      </w:pPr>
      <w:r>
        <w:rPr>
          <w:szCs w:val="21"/>
        </w:rPr>
        <w:t>同一用人单位与同一劳动者只能约定一次试用期。</w:t>
      </w:r>
    </w:p>
    <w:p w14:paraId="13020758" w14:textId="77777777" w:rsidR="005F4FD8" w:rsidRDefault="00512D3E">
      <w:pPr>
        <w:ind w:firstLineChars="200" w:firstLine="420"/>
        <w:rPr>
          <w:szCs w:val="21"/>
        </w:rPr>
      </w:pPr>
      <w:r>
        <w:rPr>
          <w:szCs w:val="21"/>
        </w:rPr>
        <w:t>以完成一定工作任务为期限的劳动合同或者劳动合同期限不满三个月的，不得约定试用期。</w:t>
      </w:r>
    </w:p>
    <w:p w14:paraId="4FE08825" w14:textId="77777777" w:rsidR="005F4FD8" w:rsidRDefault="00512D3E">
      <w:pPr>
        <w:ind w:firstLineChars="200" w:firstLine="420"/>
        <w:rPr>
          <w:szCs w:val="21"/>
        </w:rPr>
      </w:pPr>
      <w:r>
        <w:rPr>
          <w:szCs w:val="21"/>
        </w:rPr>
        <w:lastRenderedPageBreak/>
        <w:t>试用期包含在劳动合同期限内。劳动合同仅约定试用期的，试用期不成立，该期限为劳动合同期限。</w:t>
      </w:r>
    </w:p>
    <w:p w14:paraId="73D3D0B9" w14:textId="77777777" w:rsidR="005F4FD8" w:rsidRDefault="00512D3E">
      <w:pPr>
        <w:ind w:firstLineChars="200" w:firstLine="420"/>
        <w:rPr>
          <w:szCs w:val="21"/>
        </w:rPr>
      </w:pPr>
      <w:r>
        <w:rPr>
          <w:szCs w:val="21"/>
        </w:rPr>
        <w:t>第二十条劳动者在试用期的工资不得低于本单位相同岗位最低档工资或者劳动合同约定工资的百分之八十，并不得低于用人单位所在地的最低工资标准。</w:t>
      </w:r>
    </w:p>
    <w:p w14:paraId="1FFB4EE2" w14:textId="77777777" w:rsidR="005F4FD8" w:rsidRDefault="00512D3E">
      <w:pPr>
        <w:ind w:firstLineChars="200" w:firstLine="420"/>
        <w:rPr>
          <w:szCs w:val="21"/>
        </w:rPr>
      </w:pPr>
      <w:r>
        <w:rPr>
          <w:szCs w:val="21"/>
        </w:rPr>
        <w:t>第二十一条在试用期中，除劳动者有本法第三十九条和第四十条第一项、第二项规定的情形外，用人单位不得解除劳动合同。用人单位在试用期解除劳动合同的，应当向劳动者说明理由。</w:t>
      </w:r>
    </w:p>
    <w:p w14:paraId="070DE961" w14:textId="77777777" w:rsidR="005F4FD8" w:rsidRDefault="00512D3E">
      <w:pPr>
        <w:ind w:firstLineChars="200" w:firstLine="420"/>
        <w:rPr>
          <w:szCs w:val="21"/>
        </w:rPr>
      </w:pPr>
      <w:r>
        <w:rPr>
          <w:szCs w:val="21"/>
        </w:rPr>
        <w:t>第二十二条用人单位为劳动者提供专项培训费用，对其进行专业技术培训的，可以与该劳动者订立协议，约定服务期。</w:t>
      </w:r>
    </w:p>
    <w:p w14:paraId="3BBEE756" w14:textId="77777777" w:rsidR="005F4FD8" w:rsidRDefault="00512D3E">
      <w:pPr>
        <w:ind w:firstLineChars="200" w:firstLine="420"/>
        <w:rPr>
          <w:szCs w:val="21"/>
        </w:rPr>
      </w:pPr>
      <w:r>
        <w:rPr>
          <w:szCs w:val="21"/>
        </w:rPr>
        <w:t>劳动者违反服务期约定的，应当按照约定向用人单位支付违约金。违约金的数额不得超过用人单位提供的培训费用。用人单位要求劳动者支付的违约金不得超过服务期尚未履行部分所应分摊的培训费用。</w:t>
      </w:r>
    </w:p>
    <w:p w14:paraId="25BD9174" w14:textId="77777777" w:rsidR="005F4FD8" w:rsidRDefault="00512D3E">
      <w:pPr>
        <w:ind w:firstLineChars="200" w:firstLine="420"/>
        <w:rPr>
          <w:szCs w:val="21"/>
        </w:rPr>
      </w:pPr>
      <w:r>
        <w:rPr>
          <w:szCs w:val="21"/>
        </w:rPr>
        <w:t>用人单位与劳动者约定服务期的，不影响按照正常的工资调整机制提高劳动者在服务期期间的劳动报酬。</w:t>
      </w:r>
    </w:p>
    <w:p w14:paraId="7481E65B" w14:textId="77777777" w:rsidR="005F4FD8" w:rsidRDefault="00512D3E">
      <w:pPr>
        <w:ind w:firstLineChars="200" w:firstLine="420"/>
        <w:rPr>
          <w:szCs w:val="21"/>
        </w:rPr>
      </w:pPr>
      <w:r>
        <w:rPr>
          <w:szCs w:val="21"/>
        </w:rPr>
        <w:t>第二十三条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14:paraId="366F1B62" w14:textId="77777777" w:rsidR="005F4FD8" w:rsidRDefault="00512D3E">
      <w:pPr>
        <w:ind w:firstLineChars="200" w:firstLine="420"/>
        <w:rPr>
          <w:szCs w:val="21"/>
        </w:rPr>
      </w:pPr>
      <w:r>
        <w:rPr>
          <w:szCs w:val="21"/>
        </w:rPr>
        <w:t>第二十四条竞业限制的人员限于用人单位的高级管理人员、高级技术人员和其他负有保密义务的人员。竞业限制的范围、地域、期限由用人单位与劳动者约定，竞业限制的约定不得违反法律、法规的规定。</w:t>
      </w:r>
    </w:p>
    <w:p w14:paraId="5F7A4ED9" w14:textId="77777777" w:rsidR="005F4FD8" w:rsidRDefault="00512D3E">
      <w:pPr>
        <w:ind w:firstLineChars="200" w:firstLine="420"/>
        <w:rPr>
          <w:szCs w:val="21"/>
        </w:rPr>
      </w:pPr>
      <w:r>
        <w:rPr>
          <w:szCs w:val="21"/>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14:paraId="722FC946" w14:textId="77777777" w:rsidR="005F4FD8" w:rsidRDefault="00512D3E">
      <w:pPr>
        <w:ind w:firstLineChars="200" w:firstLine="420"/>
        <w:rPr>
          <w:szCs w:val="21"/>
        </w:rPr>
      </w:pPr>
      <w:r>
        <w:rPr>
          <w:szCs w:val="21"/>
        </w:rPr>
        <w:t>第二十五条除本法第二十二条和第二十三条规定的情形外，用人单位不得与劳动者约定由劳动者承担违约金。</w:t>
      </w:r>
    </w:p>
    <w:p w14:paraId="2E497898" w14:textId="77777777" w:rsidR="005F4FD8" w:rsidRDefault="00512D3E">
      <w:pPr>
        <w:ind w:firstLineChars="200" w:firstLine="420"/>
        <w:rPr>
          <w:szCs w:val="21"/>
        </w:rPr>
      </w:pPr>
      <w:r>
        <w:rPr>
          <w:szCs w:val="21"/>
        </w:rPr>
        <w:t>第二十六条下列劳动合同无效或者部分无效：</w:t>
      </w:r>
    </w:p>
    <w:p w14:paraId="53A423ED" w14:textId="77777777" w:rsidR="005F4FD8" w:rsidRDefault="00512D3E">
      <w:pPr>
        <w:ind w:firstLineChars="200" w:firstLine="420"/>
        <w:rPr>
          <w:szCs w:val="21"/>
        </w:rPr>
      </w:pPr>
      <w:r>
        <w:rPr>
          <w:szCs w:val="21"/>
        </w:rPr>
        <w:t>（一）以欺诈、胁迫的手段或者乘人之危，使对方在违背真实意思的情况下订立或者变更劳动合同的；</w:t>
      </w:r>
    </w:p>
    <w:p w14:paraId="5B032A97" w14:textId="77777777" w:rsidR="005F4FD8" w:rsidRDefault="00512D3E">
      <w:pPr>
        <w:ind w:firstLineChars="200" w:firstLine="420"/>
        <w:rPr>
          <w:szCs w:val="21"/>
        </w:rPr>
      </w:pPr>
      <w:r>
        <w:rPr>
          <w:szCs w:val="21"/>
        </w:rPr>
        <w:t>（二）用人单位免除自己的法定责任、排除劳动者权利的；</w:t>
      </w:r>
    </w:p>
    <w:p w14:paraId="2385C77C" w14:textId="77777777" w:rsidR="005F4FD8" w:rsidRDefault="00512D3E">
      <w:pPr>
        <w:ind w:firstLineChars="200" w:firstLine="420"/>
        <w:rPr>
          <w:szCs w:val="21"/>
        </w:rPr>
      </w:pPr>
      <w:r>
        <w:rPr>
          <w:szCs w:val="21"/>
        </w:rPr>
        <w:t>（三）违反法律、行政法规强制性规定的。</w:t>
      </w:r>
    </w:p>
    <w:p w14:paraId="5E42B7B6" w14:textId="77777777" w:rsidR="005F4FD8" w:rsidRDefault="00512D3E">
      <w:pPr>
        <w:ind w:firstLineChars="200" w:firstLine="420"/>
        <w:rPr>
          <w:szCs w:val="21"/>
        </w:rPr>
      </w:pPr>
      <w:r>
        <w:rPr>
          <w:szCs w:val="21"/>
        </w:rPr>
        <w:t>对劳动合同的无效或者部分无效有争议的，由劳动争议仲裁机构或者人民法院确认。</w:t>
      </w:r>
    </w:p>
    <w:p w14:paraId="408EAEE3" w14:textId="77777777" w:rsidR="005F4FD8" w:rsidRDefault="00512D3E">
      <w:pPr>
        <w:ind w:firstLineChars="200" w:firstLine="420"/>
        <w:rPr>
          <w:szCs w:val="21"/>
        </w:rPr>
      </w:pPr>
      <w:r>
        <w:rPr>
          <w:szCs w:val="21"/>
        </w:rPr>
        <w:t>第二十七条劳动合同部分无效，不影响其他部分效力的，其他部分仍然有效。</w:t>
      </w:r>
    </w:p>
    <w:p w14:paraId="3CD81847" w14:textId="77777777" w:rsidR="005F4FD8" w:rsidRDefault="00512D3E">
      <w:pPr>
        <w:ind w:firstLineChars="200" w:firstLine="420"/>
        <w:rPr>
          <w:szCs w:val="21"/>
        </w:rPr>
      </w:pPr>
      <w:r>
        <w:rPr>
          <w:szCs w:val="21"/>
        </w:rPr>
        <w:t>第二十八条劳动合同被确认无效，劳动者已付出劳动的，用人单位应当向劳动者支付劳动报酬。劳动报酬的数额，参照本单位相同或者相近岗位劳动者的劳动报酬确定。</w:t>
      </w:r>
    </w:p>
    <w:p w14:paraId="49281F27" w14:textId="77777777" w:rsidR="005F4FD8" w:rsidRDefault="00512D3E">
      <w:pPr>
        <w:jc w:val="center"/>
        <w:rPr>
          <w:b/>
          <w:szCs w:val="21"/>
        </w:rPr>
      </w:pPr>
      <w:r>
        <w:rPr>
          <w:b/>
          <w:szCs w:val="21"/>
        </w:rPr>
        <w:t>第三章</w:t>
      </w:r>
      <w:r>
        <w:rPr>
          <w:rFonts w:hint="eastAsia"/>
          <w:b/>
          <w:szCs w:val="21"/>
        </w:rPr>
        <w:t xml:space="preserve"> </w:t>
      </w:r>
      <w:r>
        <w:rPr>
          <w:b/>
          <w:szCs w:val="21"/>
        </w:rPr>
        <w:t>劳动合同的履行和变更</w:t>
      </w:r>
    </w:p>
    <w:p w14:paraId="23400053" w14:textId="77777777" w:rsidR="005F4FD8" w:rsidRDefault="00512D3E">
      <w:pPr>
        <w:ind w:firstLineChars="200" w:firstLine="420"/>
        <w:rPr>
          <w:szCs w:val="21"/>
        </w:rPr>
      </w:pPr>
      <w:r>
        <w:rPr>
          <w:szCs w:val="21"/>
        </w:rPr>
        <w:t>第二十九条用人单位与劳动者应当按照劳动合同的约定，全面履行各自的义务。</w:t>
      </w:r>
    </w:p>
    <w:p w14:paraId="69592BDE" w14:textId="77777777" w:rsidR="005F4FD8" w:rsidRDefault="00512D3E">
      <w:pPr>
        <w:ind w:firstLineChars="200" w:firstLine="420"/>
        <w:rPr>
          <w:szCs w:val="21"/>
        </w:rPr>
      </w:pPr>
      <w:r>
        <w:rPr>
          <w:szCs w:val="21"/>
        </w:rPr>
        <w:t>第三十条用人单位应当按照劳动合同约定和国家规定，向劳动者及时足额支付劳动报酬。</w:t>
      </w:r>
    </w:p>
    <w:p w14:paraId="1CF4DAF0" w14:textId="77777777" w:rsidR="005F4FD8" w:rsidRDefault="00512D3E">
      <w:pPr>
        <w:ind w:firstLineChars="200" w:firstLine="420"/>
        <w:rPr>
          <w:szCs w:val="21"/>
        </w:rPr>
      </w:pPr>
      <w:r>
        <w:rPr>
          <w:szCs w:val="21"/>
        </w:rPr>
        <w:t>用人单位拖欠或者未足额支付劳动报酬的，劳动者可以依法向当地人民法院申请支付令，人民法院应当依法发出支付令。</w:t>
      </w:r>
    </w:p>
    <w:p w14:paraId="787FE341" w14:textId="77777777" w:rsidR="005F4FD8" w:rsidRDefault="00512D3E">
      <w:pPr>
        <w:ind w:firstLineChars="200" w:firstLine="420"/>
        <w:rPr>
          <w:szCs w:val="21"/>
        </w:rPr>
      </w:pPr>
      <w:r>
        <w:rPr>
          <w:szCs w:val="21"/>
        </w:rPr>
        <w:t>第三十一条用人单位应当严格执行劳动定额标准，不得强迫或者变相强迫劳动者加班。用人单位安排加班的，应当按照国家有关规定向劳动者支付加班费。</w:t>
      </w:r>
    </w:p>
    <w:p w14:paraId="5D3E2C0C" w14:textId="77777777" w:rsidR="005F4FD8" w:rsidRDefault="00512D3E">
      <w:pPr>
        <w:ind w:firstLineChars="200" w:firstLine="420"/>
        <w:rPr>
          <w:szCs w:val="21"/>
        </w:rPr>
      </w:pPr>
      <w:r>
        <w:rPr>
          <w:szCs w:val="21"/>
        </w:rPr>
        <w:t>第三十二条劳动者拒绝用人单位管理人员违章指挥、强令冒险作业的，不视为违反劳动合同。</w:t>
      </w:r>
    </w:p>
    <w:p w14:paraId="352CB6E1" w14:textId="77777777" w:rsidR="005F4FD8" w:rsidRDefault="00512D3E">
      <w:pPr>
        <w:ind w:firstLineChars="200" w:firstLine="420"/>
        <w:rPr>
          <w:szCs w:val="21"/>
        </w:rPr>
      </w:pPr>
      <w:r>
        <w:rPr>
          <w:szCs w:val="21"/>
        </w:rPr>
        <w:lastRenderedPageBreak/>
        <w:t>劳动者对危害生命安全和身体健康的劳动条件，有权对用人单位提出批评、检举和控告。</w:t>
      </w:r>
    </w:p>
    <w:p w14:paraId="0F70AC82" w14:textId="77777777" w:rsidR="005F4FD8" w:rsidRDefault="00512D3E">
      <w:pPr>
        <w:ind w:firstLineChars="200" w:firstLine="420"/>
        <w:rPr>
          <w:szCs w:val="21"/>
        </w:rPr>
      </w:pPr>
      <w:r>
        <w:rPr>
          <w:szCs w:val="21"/>
        </w:rPr>
        <w:t>第三十三条用人单位变更名称、法定代表人、主要负责人或者投资人等事项，不影响劳动合同的履行。</w:t>
      </w:r>
    </w:p>
    <w:p w14:paraId="7096B7BD" w14:textId="77777777" w:rsidR="005F4FD8" w:rsidRDefault="00512D3E">
      <w:pPr>
        <w:ind w:firstLineChars="200" w:firstLine="420"/>
        <w:rPr>
          <w:szCs w:val="21"/>
        </w:rPr>
      </w:pPr>
      <w:r>
        <w:rPr>
          <w:szCs w:val="21"/>
        </w:rPr>
        <w:t>第三十四条用人单位发生合并或者分立等情况，原劳动合同继续有效，劳动合同由承继其权利和义务的用人单位继续履行。</w:t>
      </w:r>
    </w:p>
    <w:p w14:paraId="6113B68F" w14:textId="77777777" w:rsidR="005F4FD8" w:rsidRDefault="00512D3E">
      <w:pPr>
        <w:ind w:firstLineChars="200" w:firstLine="420"/>
        <w:rPr>
          <w:szCs w:val="21"/>
        </w:rPr>
      </w:pPr>
      <w:r>
        <w:rPr>
          <w:szCs w:val="21"/>
        </w:rPr>
        <w:t>第三十五条用人单位与劳动者协商一致，可以变更劳动合同约定的内容。变更劳动合同，应当采用书面形式。</w:t>
      </w:r>
    </w:p>
    <w:p w14:paraId="4C4F712D" w14:textId="77777777" w:rsidR="005F4FD8" w:rsidRDefault="00512D3E">
      <w:pPr>
        <w:ind w:firstLineChars="200" w:firstLine="420"/>
        <w:rPr>
          <w:szCs w:val="21"/>
        </w:rPr>
      </w:pPr>
      <w:r>
        <w:rPr>
          <w:szCs w:val="21"/>
        </w:rPr>
        <w:t>变更后的劳动合同文本由用人单位和劳动者各执一份。</w:t>
      </w:r>
    </w:p>
    <w:p w14:paraId="1EB5B466" w14:textId="77777777" w:rsidR="005F4FD8" w:rsidRDefault="00512D3E">
      <w:pPr>
        <w:ind w:firstLineChars="200" w:firstLine="422"/>
        <w:jc w:val="center"/>
        <w:rPr>
          <w:b/>
          <w:szCs w:val="21"/>
        </w:rPr>
      </w:pPr>
      <w:r>
        <w:rPr>
          <w:b/>
          <w:szCs w:val="21"/>
        </w:rPr>
        <w:t>第四章</w:t>
      </w:r>
      <w:r>
        <w:rPr>
          <w:rFonts w:hint="eastAsia"/>
          <w:b/>
          <w:szCs w:val="21"/>
        </w:rPr>
        <w:t xml:space="preserve"> </w:t>
      </w:r>
      <w:r>
        <w:rPr>
          <w:b/>
          <w:szCs w:val="21"/>
        </w:rPr>
        <w:t>劳动合同的解除和终止</w:t>
      </w:r>
    </w:p>
    <w:p w14:paraId="3BD679DB" w14:textId="77777777" w:rsidR="005F4FD8" w:rsidRDefault="00512D3E">
      <w:pPr>
        <w:ind w:firstLineChars="200" w:firstLine="420"/>
        <w:rPr>
          <w:szCs w:val="21"/>
        </w:rPr>
      </w:pPr>
      <w:r>
        <w:rPr>
          <w:szCs w:val="21"/>
        </w:rPr>
        <w:t>第三十六条用人单位与劳动者协商一致，可以解除劳动合同。</w:t>
      </w:r>
    </w:p>
    <w:p w14:paraId="2E0DA75E" w14:textId="77777777" w:rsidR="005F4FD8" w:rsidRDefault="00512D3E">
      <w:pPr>
        <w:ind w:firstLineChars="200" w:firstLine="420"/>
        <w:rPr>
          <w:szCs w:val="21"/>
        </w:rPr>
      </w:pPr>
      <w:r>
        <w:rPr>
          <w:szCs w:val="21"/>
        </w:rPr>
        <w:t>第三十七条劳动者提前三十日以书面形式通知用人单位，可以解除劳动合同。劳动者在试用期内提前三日通知用人单位，可以解除劳动合同。</w:t>
      </w:r>
    </w:p>
    <w:p w14:paraId="5CDA8EB3" w14:textId="77777777" w:rsidR="005F4FD8" w:rsidRDefault="00512D3E">
      <w:pPr>
        <w:ind w:firstLineChars="200" w:firstLine="420"/>
        <w:rPr>
          <w:szCs w:val="21"/>
        </w:rPr>
      </w:pPr>
      <w:r>
        <w:rPr>
          <w:szCs w:val="21"/>
        </w:rPr>
        <w:t>第三十八条用人单位有下列情形之一的，劳动者可以解除劳动合同：</w:t>
      </w:r>
    </w:p>
    <w:p w14:paraId="47A142CB" w14:textId="77777777" w:rsidR="005F4FD8" w:rsidRDefault="00512D3E">
      <w:pPr>
        <w:ind w:firstLineChars="200" w:firstLine="420"/>
        <w:rPr>
          <w:szCs w:val="21"/>
        </w:rPr>
      </w:pPr>
      <w:r>
        <w:rPr>
          <w:szCs w:val="21"/>
        </w:rPr>
        <w:t>（一）未按照劳动合同约定提供劳动保护或者劳动条件的；</w:t>
      </w:r>
    </w:p>
    <w:p w14:paraId="108C3074" w14:textId="77777777" w:rsidR="005F4FD8" w:rsidRDefault="00512D3E">
      <w:pPr>
        <w:ind w:firstLineChars="200" w:firstLine="420"/>
        <w:rPr>
          <w:szCs w:val="21"/>
        </w:rPr>
      </w:pPr>
      <w:r>
        <w:rPr>
          <w:szCs w:val="21"/>
        </w:rPr>
        <w:t>（二）未及时足额支付劳动报酬的；</w:t>
      </w:r>
    </w:p>
    <w:p w14:paraId="6D2B8949" w14:textId="77777777" w:rsidR="005F4FD8" w:rsidRDefault="00512D3E">
      <w:pPr>
        <w:ind w:firstLineChars="200" w:firstLine="420"/>
        <w:rPr>
          <w:szCs w:val="21"/>
        </w:rPr>
      </w:pPr>
      <w:r>
        <w:rPr>
          <w:szCs w:val="21"/>
        </w:rPr>
        <w:t>（三）未依法为劳动者缴纳社会保险费的；</w:t>
      </w:r>
    </w:p>
    <w:p w14:paraId="3A3EA9BC" w14:textId="77777777" w:rsidR="005F4FD8" w:rsidRDefault="00512D3E">
      <w:pPr>
        <w:ind w:firstLineChars="200" w:firstLine="420"/>
        <w:rPr>
          <w:szCs w:val="21"/>
        </w:rPr>
      </w:pPr>
      <w:r>
        <w:rPr>
          <w:szCs w:val="21"/>
        </w:rPr>
        <w:t>（四）用人单位的规章制度违反法律、法规的规定，损害劳动者权益的；</w:t>
      </w:r>
    </w:p>
    <w:p w14:paraId="110260A6" w14:textId="77777777" w:rsidR="005F4FD8" w:rsidRDefault="00512D3E">
      <w:pPr>
        <w:ind w:firstLineChars="200" w:firstLine="420"/>
        <w:rPr>
          <w:szCs w:val="21"/>
        </w:rPr>
      </w:pPr>
      <w:r>
        <w:rPr>
          <w:szCs w:val="21"/>
        </w:rPr>
        <w:t>（五）因本法第二十六条第一款规定的情形致使劳动合同无效的；</w:t>
      </w:r>
    </w:p>
    <w:p w14:paraId="2342817F" w14:textId="77777777" w:rsidR="005F4FD8" w:rsidRDefault="00512D3E">
      <w:pPr>
        <w:ind w:firstLineChars="200" w:firstLine="420"/>
        <w:rPr>
          <w:szCs w:val="21"/>
        </w:rPr>
      </w:pPr>
      <w:r>
        <w:rPr>
          <w:szCs w:val="21"/>
        </w:rPr>
        <w:t>（六）法律、行政法规规定劳动者可以解除劳动合同的其他情形。</w:t>
      </w:r>
    </w:p>
    <w:p w14:paraId="496E99A9" w14:textId="77777777" w:rsidR="005F4FD8" w:rsidRDefault="00512D3E">
      <w:pPr>
        <w:ind w:firstLineChars="200" w:firstLine="420"/>
        <w:rPr>
          <w:szCs w:val="21"/>
        </w:rPr>
      </w:pPr>
      <w:r>
        <w:rPr>
          <w:szCs w:val="21"/>
        </w:rPr>
        <w:t>用人单位以暴力、威胁或者非法限制人身自由的手段强迫劳动者劳动的，或者用人单位违章指挥、强令冒险作业危及劳动者人身安全的，劳动者可以立即解除劳动合同，不需事先告知用人单位。</w:t>
      </w:r>
    </w:p>
    <w:p w14:paraId="3309CEE6" w14:textId="77777777" w:rsidR="005F4FD8" w:rsidRDefault="00512D3E">
      <w:pPr>
        <w:ind w:firstLineChars="200" w:firstLine="420"/>
        <w:rPr>
          <w:szCs w:val="21"/>
        </w:rPr>
      </w:pPr>
      <w:r>
        <w:rPr>
          <w:szCs w:val="21"/>
        </w:rPr>
        <w:t>第三十九条劳动者有下列情形之一的，用人单位可以解除劳动合同：</w:t>
      </w:r>
    </w:p>
    <w:p w14:paraId="1A53139E" w14:textId="77777777" w:rsidR="005F4FD8" w:rsidRDefault="00512D3E">
      <w:pPr>
        <w:ind w:firstLineChars="200" w:firstLine="420"/>
        <w:rPr>
          <w:szCs w:val="21"/>
        </w:rPr>
      </w:pPr>
      <w:r>
        <w:rPr>
          <w:szCs w:val="21"/>
        </w:rPr>
        <w:t>（一）在试用期间被证明不符合录用条件的；</w:t>
      </w:r>
    </w:p>
    <w:p w14:paraId="00244182" w14:textId="77777777" w:rsidR="005F4FD8" w:rsidRDefault="00512D3E">
      <w:pPr>
        <w:ind w:firstLineChars="200" w:firstLine="420"/>
        <w:rPr>
          <w:szCs w:val="21"/>
        </w:rPr>
      </w:pPr>
      <w:r>
        <w:rPr>
          <w:szCs w:val="21"/>
        </w:rPr>
        <w:t>（二）严重违反用人单位的规章制度的；</w:t>
      </w:r>
    </w:p>
    <w:p w14:paraId="09F1D90B" w14:textId="77777777" w:rsidR="005F4FD8" w:rsidRDefault="00512D3E">
      <w:pPr>
        <w:ind w:firstLineChars="200" w:firstLine="420"/>
        <w:rPr>
          <w:szCs w:val="21"/>
        </w:rPr>
      </w:pPr>
      <w:r>
        <w:rPr>
          <w:szCs w:val="21"/>
        </w:rPr>
        <w:t>（三）严重失职，营私舞弊，给用人单位造成重大损害的；</w:t>
      </w:r>
    </w:p>
    <w:p w14:paraId="1E20330C" w14:textId="77777777" w:rsidR="005F4FD8" w:rsidRDefault="00512D3E">
      <w:pPr>
        <w:ind w:firstLineChars="200" w:firstLine="420"/>
        <w:rPr>
          <w:szCs w:val="21"/>
        </w:rPr>
      </w:pPr>
      <w:r>
        <w:rPr>
          <w:szCs w:val="21"/>
        </w:rPr>
        <w:t>（四）劳动者同时与其他用人单位建立劳动关系，对完成本单位的工作任务造成严重影响，或者经用人单位提出，拒不改正的；</w:t>
      </w:r>
    </w:p>
    <w:p w14:paraId="5453101E" w14:textId="77777777" w:rsidR="005F4FD8" w:rsidRDefault="00512D3E">
      <w:pPr>
        <w:ind w:firstLineChars="200" w:firstLine="420"/>
        <w:rPr>
          <w:szCs w:val="21"/>
        </w:rPr>
      </w:pPr>
      <w:r>
        <w:rPr>
          <w:szCs w:val="21"/>
        </w:rPr>
        <w:t>（五）因本法第二十六条第一款第一项规定的情形致使劳动合同无效的；</w:t>
      </w:r>
    </w:p>
    <w:p w14:paraId="119E2568" w14:textId="77777777" w:rsidR="005F4FD8" w:rsidRDefault="00512D3E">
      <w:pPr>
        <w:ind w:firstLineChars="200" w:firstLine="420"/>
        <w:rPr>
          <w:szCs w:val="21"/>
        </w:rPr>
      </w:pPr>
      <w:r>
        <w:rPr>
          <w:szCs w:val="21"/>
        </w:rPr>
        <w:t>（六）被依法追究刑事责任的。</w:t>
      </w:r>
    </w:p>
    <w:p w14:paraId="7B0DC21F" w14:textId="77777777" w:rsidR="005F4FD8" w:rsidRDefault="00512D3E">
      <w:pPr>
        <w:ind w:firstLineChars="200" w:firstLine="420"/>
        <w:rPr>
          <w:szCs w:val="21"/>
        </w:rPr>
      </w:pPr>
      <w:r>
        <w:rPr>
          <w:szCs w:val="21"/>
        </w:rPr>
        <w:t>第四十条有下列情形之一的，用人单位提前三十日以书面形式通知劳动者本人或者额外支付劳动者一个月工资后，可以解除劳动合同：</w:t>
      </w:r>
    </w:p>
    <w:p w14:paraId="59DD1A11" w14:textId="77777777" w:rsidR="005F4FD8" w:rsidRDefault="00512D3E">
      <w:pPr>
        <w:ind w:firstLineChars="200" w:firstLine="420"/>
        <w:rPr>
          <w:szCs w:val="21"/>
        </w:rPr>
      </w:pPr>
      <w:r>
        <w:rPr>
          <w:szCs w:val="21"/>
        </w:rPr>
        <w:t>（一）劳动者患病或者非因工负伤，在规定的医疗期满后不能从事原工作，也不能从事由用人单位另行安排的工作的；</w:t>
      </w:r>
    </w:p>
    <w:p w14:paraId="123DF34B" w14:textId="77777777" w:rsidR="005F4FD8" w:rsidRDefault="00512D3E">
      <w:pPr>
        <w:ind w:firstLineChars="200" w:firstLine="420"/>
        <w:rPr>
          <w:szCs w:val="21"/>
        </w:rPr>
      </w:pPr>
      <w:r>
        <w:rPr>
          <w:szCs w:val="21"/>
        </w:rPr>
        <w:t>（二）劳动者不能胜任工作，经过培训或者调整工作岗位，仍不能胜任工作的；</w:t>
      </w:r>
    </w:p>
    <w:p w14:paraId="6DAB340C" w14:textId="77777777" w:rsidR="005F4FD8" w:rsidRDefault="00512D3E">
      <w:pPr>
        <w:ind w:firstLineChars="200" w:firstLine="420"/>
        <w:rPr>
          <w:szCs w:val="21"/>
        </w:rPr>
      </w:pPr>
      <w:r>
        <w:rPr>
          <w:szCs w:val="21"/>
        </w:rPr>
        <w:t>（三）劳动合同订立时所依据的客观情况发生重大变化，致使劳动合同无法履行，经用人单位与劳动者协商，未能就变更劳动合同内容达成协议的。</w:t>
      </w:r>
    </w:p>
    <w:p w14:paraId="5BF8AC37" w14:textId="77777777" w:rsidR="005F4FD8" w:rsidRDefault="00512D3E">
      <w:pPr>
        <w:ind w:firstLineChars="200" w:firstLine="420"/>
        <w:rPr>
          <w:szCs w:val="21"/>
        </w:rPr>
      </w:pPr>
      <w:r>
        <w:rPr>
          <w:szCs w:val="21"/>
        </w:rPr>
        <w:t>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14:paraId="6DF39D8F" w14:textId="77777777" w:rsidR="005F4FD8" w:rsidRDefault="00512D3E">
      <w:pPr>
        <w:ind w:firstLineChars="200" w:firstLine="420"/>
        <w:rPr>
          <w:szCs w:val="21"/>
        </w:rPr>
      </w:pPr>
      <w:r>
        <w:rPr>
          <w:szCs w:val="21"/>
        </w:rPr>
        <w:t>（一）依照企业破产法规定进行重整的；</w:t>
      </w:r>
    </w:p>
    <w:p w14:paraId="35F06026" w14:textId="77777777" w:rsidR="005F4FD8" w:rsidRDefault="00512D3E">
      <w:pPr>
        <w:ind w:firstLineChars="200" w:firstLine="420"/>
        <w:rPr>
          <w:szCs w:val="21"/>
        </w:rPr>
      </w:pPr>
      <w:r>
        <w:rPr>
          <w:szCs w:val="21"/>
        </w:rPr>
        <w:t>（二）生产经营发生严重困难的；</w:t>
      </w:r>
    </w:p>
    <w:p w14:paraId="61A56C8B" w14:textId="77777777" w:rsidR="005F4FD8" w:rsidRDefault="00512D3E">
      <w:pPr>
        <w:ind w:firstLineChars="200" w:firstLine="420"/>
        <w:rPr>
          <w:szCs w:val="21"/>
        </w:rPr>
      </w:pPr>
      <w:r>
        <w:rPr>
          <w:szCs w:val="21"/>
        </w:rPr>
        <w:t>（三）企业转产、重大技术革新或者经营方式调整，经变更劳动合同后，仍需裁减人员的；</w:t>
      </w:r>
    </w:p>
    <w:p w14:paraId="2241E910" w14:textId="77777777" w:rsidR="005F4FD8" w:rsidRDefault="00512D3E">
      <w:pPr>
        <w:ind w:firstLineChars="200" w:firstLine="420"/>
        <w:rPr>
          <w:szCs w:val="21"/>
        </w:rPr>
      </w:pPr>
      <w:r>
        <w:rPr>
          <w:szCs w:val="21"/>
        </w:rPr>
        <w:lastRenderedPageBreak/>
        <w:t>（四）其他因劳动合同订立时所依据的客观经济情况发生重大变化，致使劳动合同无法履行的。</w:t>
      </w:r>
    </w:p>
    <w:p w14:paraId="5596D91D" w14:textId="77777777" w:rsidR="005F4FD8" w:rsidRDefault="00512D3E">
      <w:pPr>
        <w:ind w:firstLineChars="200" w:firstLine="420"/>
        <w:rPr>
          <w:szCs w:val="21"/>
        </w:rPr>
      </w:pPr>
      <w:r>
        <w:rPr>
          <w:szCs w:val="21"/>
        </w:rPr>
        <w:t>裁减人员时，应当优先留用下列人员：</w:t>
      </w:r>
    </w:p>
    <w:p w14:paraId="17140042" w14:textId="77777777" w:rsidR="005F4FD8" w:rsidRDefault="00512D3E">
      <w:pPr>
        <w:ind w:firstLineChars="200" w:firstLine="420"/>
        <w:rPr>
          <w:szCs w:val="21"/>
        </w:rPr>
      </w:pPr>
      <w:r>
        <w:rPr>
          <w:szCs w:val="21"/>
        </w:rPr>
        <w:t>（一）与本单位订立较长期限的固定期限劳动合同的；</w:t>
      </w:r>
    </w:p>
    <w:p w14:paraId="755AABD4" w14:textId="77777777" w:rsidR="005F4FD8" w:rsidRDefault="00512D3E">
      <w:pPr>
        <w:ind w:firstLineChars="200" w:firstLine="420"/>
        <w:rPr>
          <w:szCs w:val="21"/>
        </w:rPr>
      </w:pPr>
      <w:r>
        <w:rPr>
          <w:szCs w:val="21"/>
        </w:rPr>
        <w:t>（二）与本单位订立无固定期限劳动合同的；</w:t>
      </w:r>
    </w:p>
    <w:p w14:paraId="327EEBA3" w14:textId="77777777" w:rsidR="005F4FD8" w:rsidRDefault="00512D3E">
      <w:pPr>
        <w:ind w:firstLineChars="200" w:firstLine="420"/>
        <w:rPr>
          <w:szCs w:val="21"/>
        </w:rPr>
      </w:pPr>
      <w:r>
        <w:rPr>
          <w:szCs w:val="21"/>
        </w:rPr>
        <w:t>（三）家庭无其他就业人员，有需要扶养的老人或者未成年人的。</w:t>
      </w:r>
    </w:p>
    <w:p w14:paraId="4A229D5D" w14:textId="77777777" w:rsidR="005F4FD8" w:rsidRDefault="00512D3E">
      <w:pPr>
        <w:ind w:firstLineChars="200" w:firstLine="420"/>
        <w:rPr>
          <w:szCs w:val="21"/>
        </w:rPr>
      </w:pPr>
      <w:r>
        <w:rPr>
          <w:szCs w:val="21"/>
        </w:rPr>
        <w:t>用人单位依照本条第一款规定裁减人员，在六个月内重新招用人员的，应当通知被裁减的人员，并在同等条件下优先招用被裁减的人员。</w:t>
      </w:r>
    </w:p>
    <w:p w14:paraId="2CFBC7C3" w14:textId="77777777" w:rsidR="005F4FD8" w:rsidRDefault="00512D3E">
      <w:pPr>
        <w:ind w:firstLineChars="200" w:firstLine="420"/>
        <w:rPr>
          <w:szCs w:val="21"/>
        </w:rPr>
      </w:pPr>
      <w:r>
        <w:rPr>
          <w:szCs w:val="21"/>
        </w:rPr>
        <w:t>第四十二条劳动者有下列情形之一的，用人单位不得依照本法第四十条、第四十一条的规定解除劳动合同：</w:t>
      </w:r>
    </w:p>
    <w:p w14:paraId="522B488C" w14:textId="77777777" w:rsidR="005F4FD8" w:rsidRDefault="00512D3E">
      <w:pPr>
        <w:ind w:firstLineChars="200" w:firstLine="420"/>
        <w:rPr>
          <w:szCs w:val="21"/>
        </w:rPr>
      </w:pPr>
      <w:r>
        <w:rPr>
          <w:szCs w:val="21"/>
        </w:rPr>
        <w:t>（一）从事接触职业病危害作业的劳动者未进行离岗前职业健康检查，或者疑似职业病病人在诊断或者医学观察期间的；</w:t>
      </w:r>
    </w:p>
    <w:p w14:paraId="618B125A" w14:textId="77777777" w:rsidR="005F4FD8" w:rsidRDefault="00512D3E">
      <w:pPr>
        <w:ind w:firstLineChars="200" w:firstLine="420"/>
        <w:rPr>
          <w:szCs w:val="21"/>
        </w:rPr>
      </w:pPr>
      <w:r>
        <w:rPr>
          <w:szCs w:val="21"/>
        </w:rPr>
        <w:t>（二）在本单位患职业病或者因工负伤并被确认丧失或者部分丧失劳动能力的；</w:t>
      </w:r>
    </w:p>
    <w:p w14:paraId="2F4BEB53" w14:textId="77777777" w:rsidR="005F4FD8" w:rsidRDefault="00512D3E">
      <w:pPr>
        <w:ind w:firstLineChars="200" w:firstLine="420"/>
        <w:rPr>
          <w:szCs w:val="21"/>
        </w:rPr>
      </w:pPr>
      <w:r>
        <w:rPr>
          <w:szCs w:val="21"/>
        </w:rPr>
        <w:t>（三）患病或者非因工负伤，在规定的医疗期内的；</w:t>
      </w:r>
    </w:p>
    <w:p w14:paraId="0E8FA6D2" w14:textId="77777777" w:rsidR="005F4FD8" w:rsidRDefault="00512D3E">
      <w:pPr>
        <w:ind w:firstLineChars="200" w:firstLine="420"/>
        <w:rPr>
          <w:szCs w:val="21"/>
        </w:rPr>
      </w:pPr>
      <w:r>
        <w:rPr>
          <w:szCs w:val="21"/>
        </w:rPr>
        <w:t>（四）女职工在孕期、产期、哺乳期的；</w:t>
      </w:r>
    </w:p>
    <w:p w14:paraId="37FF8DB2" w14:textId="77777777" w:rsidR="005F4FD8" w:rsidRDefault="00512D3E">
      <w:pPr>
        <w:ind w:firstLineChars="200" w:firstLine="420"/>
        <w:rPr>
          <w:szCs w:val="21"/>
        </w:rPr>
      </w:pPr>
      <w:r>
        <w:rPr>
          <w:szCs w:val="21"/>
        </w:rPr>
        <w:t>（五）在本单位连续工作满十五年，且距法定退休年龄不足五年的；</w:t>
      </w:r>
    </w:p>
    <w:p w14:paraId="61EBC379" w14:textId="77777777" w:rsidR="005F4FD8" w:rsidRDefault="00512D3E">
      <w:pPr>
        <w:ind w:firstLineChars="200" w:firstLine="420"/>
        <w:rPr>
          <w:szCs w:val="21"/>
        </w:rPr>
      </w:pPr>
      <w:r>
        <w:rPr>
          <w:szCs w:val="21"/>
        </w:rPr>
        <w:t>（六）法律、行政法规规定的其他情形。</w:t>
      </w:r>
    </w:p>
    <w:p w14:paraId="2CB6E2AF" w14:textId="77777777" w:rsidR="005F4FD8" w:rsidRDefault="00512D3E">
      <w:pPr>
        <w:ind w:firstLineChars="200" w:firstLine="420"/>
        <w:rPr>
          <w:szCs w:val="21"/>
        </w:rPr>
      </w:pPr>
      <w:r>
        <w:rPr>
          <w:szCs w:val="21"/>
        </w:rPr>
        <w:t>第四十三条用人单位单方解除劳动合同，应当事先将理由通知工会。用人单位违反法律、行政法规规定或者劳动合同约定的，工会有权要求用人单位纠正。用人单位应当研究工会的意见，并将处理结果书面通知工会。</w:t>
      </w:r>
    </w:p>
    <w:p w14:paraId="7F23125C" w14:textId="77777777" w:rsidR="005F4FD8" w:rsidRDefault="00512D3E">
      <w:pPr>
        <w:ind w:firstLineChars="200" w:firstLine="420"/>
        <w:rPr>
          <w:szCs w:val="21"/>
        </w:rPr>
      </w:pPr>
      <w:r>
        <w:rPr>
          <w:szCs w:val="21"/>
        </w:rPr>
        <w:t>第四十四条有下列情形之一的，劳动合同终止：</w:t>
      </w:r>
    </w:p>
    <w:p w14:paraId="7F845BDD" w14:textId="77777777" w:rsidR="005F4FD8" w:rsidRDefault="00512D3E">
      <w:pPr>
        <w:ind w:firstLineChars="200" w:firstLine="420"/>
        <w:rPr>
          <w:szCs w:val="21"/>
        </w:rPr>
      </w:pPr>
      <w:r>
        <w:rPr>
          <w:szCs w:val="21"/>
        </w:rPr>
        <w:t>（一）劳动合同期满的；</w:t>
      </w:r>
    </w:p>
    <w:p w14:paraId="13C524A6" w14:textId="77777777" w:rsidR="005F4FD8" w:rsidRDefault="00512D3E">
      <w:pPr>
        <w:ind w:firstLineChars="200" w:firstLine="420"/>
        <w:rPr>
          <w:szCs w:val="21"/>
        </w:rPr>
      </w:pPr>
      <w:r>
        <w:rPr>
          <w:szCs w:val="21"/>
        </w:rPr>
        <w:t>（二）劳动者开始依法享受基本养老保险待遇的；</w:t>
      </w:r>
    </w:p>
    <w:p w14:paraId="0D1BB56C" w14:textId="77777777" w:rsidR="005F4FD8" w:rsidRDefault="00512D3E">
      <w:pPr>
        <w:ind w:firstLineChars="200" w:firstLine="420"/>
        <w:rPr>
          <w:szCs w:val="21"/>
        </w:rPr>
      </w:pPr>
      <w:r>
        <w:rPr>
          <w:szCs w:val="21"/>
        </w:rPr>
        <w:t>（三）劳动者死亡，或者被人民法院宣告死亡或者宣告失踪的；</w:t>
      </w:r>
    </w:p>
    <w:p w14:paraId="7B0B9DCA" w14:textId="77777777" w:rsidR="005F4FD8" w:rsidRDefault="00512D3E">
      <w:pPr>
        <w:ind w:firstLineChars="200" w:firstLine="420"/>
        <w:rPr>
          <w:szCs w:val="21"/>
        </w:rPr>
      </w:pPr>
      <w:r>
        <w:rPr>
          <w:szCs w:val="21"/>
        </w:rPr>
        <w:t>（四）用人单位被依法宣告破产的；</w:t>
      </w:r>
    </w:p>
    <w:p w14:paraId="07B13902" w14:textId="77777777" w:rsidR="005F4FD8" w:rsidRDefault="00512D3E">
      <w:pPr>
        <w:ind w:firstLineChars="200" w:firstLine="420"/>
        <w:rPr>
          <w:szCs w:val="21"/>
        </w:rPr>
      </w:pPr>
      <w:r>
        <w:rPr>
          <w:szCs w:val="21"/>
        </w:rPr>
        <w:t>（五）用人单位被吊销营业执照、责令关闭、撤销或者用人单位决定提前解散的；</w:t>
      </w:r>
    </w:p>
    <w:p w14:paraId="34E4C77C" w14:textId="77777777" w:rsidR="005F4FD8" w:rsidRDefault="00512D3E">
      <w:pPr>
        <w:ind w:firstLineChars="200" w:firstLine="420"/>
        <w:rPr>
          <w:szCs w:val="21"/>
        </w:rPr>
      </w:pPr>
      <w:r>
        <w:rPr>
          <w:szCs w:val="21"/>
        </w:rPr>
        <w:t>（六）法律、行政法规规定的其他情形。</w:t>
      </w:r>
    </w:p>
    <w:p w14:paraId="47C5BE02" w14:textId="77777777" w:rsidR="005F4FD8" w:rsidRDefault="00512D3E">
      <w:pPr>
        <w:ind w:firstLineChars="200" w:firstLine="420"/>
        <w:rPr>
          <w:szCs w:val="21"/>
        </w:rPr>
      </w:pPr>
      <w:r>
        <w:rPr>
          <w:szCs w:val="21"/>
        </w:rPr>
        <w:t>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14:paraId="08172407" w14:textId="77777777" w:rsidR="005F4FD8" w:rsidRDefault="00512D3E">
      <w:pPr>
        <w:ind w:firstLineChars="200" w:firstLine="420"/>
        <w:rPr>
          <w:szCs w:val="21"/>
        </w:rPr>
      </w:pPr>
      <w:r>
        <w:rPr>
          <w:szCs w:val="21"/>
        </w:rPr>
        <w:t>第四十六条有下列情形之一的，用人单位应当向劳动者支付经济补偿：</w:t>
      </w:r>
    </w:p>
    <w:p w14:paraId="7ACDD716" w14:textId="77777777" w:rsidR="005F4FD8" w:rsidRDefault="00512D3E">
      <w:pPr>
        <w:ind w:firstLineChars="200" w:firstLine="420"/>
        <w:rPr>
          <w:szCs w:val="21"/>
        </w:rPr>
      </w:pPr>
      <w:r>
        <w:rPr>
          <w:szCs w:val="21"/>
        </w:rPr>
        <w:t>（一）劳动者依照本法第三十八条规定解除劳动合同的；</w:t>
      </w:r>
    </w:p>
    <w:p w14:paraId="45C17030" w14:textId="77777777" w:rsidR="005F4FD8" w:rsidRDefault="00512D3E">
      <w:pPr>
        <w:ind w:firstLineChars="200" w:firstLine="420"/>
        <w:rPr>
          <w:szCs w:val="21"/>
        </w:rPr>
      </w:pPr>
      <w:r>
        <w:rPr>
          <w:szCs w:val="21"/>
        </w:rPr>
        <w:t>（二）用人单位依照本法第三十六条规定向劳动者提出解除劳动合同并与劳动者协商一致解除劳动合同的；</w:t>
      </w:r>
    </w:p>
    <w:p w14:paraId="28F9AB65" w14:textId="77777777" w:rsidR="005F4FD8" w:rsidRDefault="00512D3E">
      <w:pPr>
        <w:ind w:firstLineChars="200" w:firstLine="420"/>
        <w:rPr>
          <w:szCs w:val="21"/>
        </w:rPr>
      </w:pPr>
      <w:r>
        <w:rPr>
          <w:szCs w:val="21"/>
        </w:rPr>
        <w:t>（三）用人单位依照本法第四十条规定解除劳动合同的；</w:t>
      </w:r>
    </w:p>
    <w:p w14:paraId="0D30FFE3" w14:textId="77777777" w:rsidR="005F4FD8" w:rsidRDefault="00512D3E">
      <w:pPr>
        <w:ind w:firstLineChars="200" w:firstLine="420"/>
        <w:rPr>
          <w:szCs w:val="21"/>
        </w:rPr>
      </w:pPr>
      <w:r>
        <w:rPr>
          <w:szCs w:val="21"/>
        </w:rPr>
        <w:t>（四）用人单位依照本法第四十一条第一款规定解除劳动合同的；</w:t>
      </w:r>
    </w:p>
    <w:p w14:paraId="2BD551CD" w14:textId="77777777" w:rsidR="005F4FD8" w:rsidRDefault="00512D3E">
      <w:pPr>
        <w:ind w:firstLineChars="200" w:firstLine="420"/>
        <w:rPr>
          <w:szCs w:val="21"/>
        </w:rPr>
      </w:pPr>
      <w:r>
        <w:rPr>
          <w:szCs w:val="21"/>
        </w:rPr>
        <w:t>（五）除用人单位维持或者提高劳动合同约定条件续订劳动合同，劳动者不同意续订的情形外，依照本法第四十四条第一项规定终止固定期限劳动合同的；</w:t>
      </w:r>
    </w:p>
    <w:p w14:paraId="31AFF100" w14:textId="77777777" w:rsidR="005F4FD8" w:rsidRDefault="00512D3E">
      <w:pPr>
        <w:ind w:firstLineChars="200" w:firstLine="420"/>
        <w:rPr>
          <w:szCs w:val="21"/>
        </w:rPr>
      </w:pPr>
      <w:r>
        <w:rPr>
          <w:szCs w:val="21"/>
        </w:rPr>
        <w:t>（六）依照本法第四十四条第四项、第五项规定终止劳动合同的；</w:t>
      </w:r>
    </w:p>
    <w:p w14:paraId="45BD6A70" w14:textId="77777777" w:rsidR="005F4FD8" w:rsidRDefault="00512D3E">
      <w:pPr>
        <w:ind w:firstLineChars="200" w:firstLine="420"/>
        <w:rPr>
          <w:szCs w:val="21"/>
        </w:rPr>
      </w:pPr>
      <w:r>
        <w:rPr>
          <w:szCs w:val="21"/>
        </w:rPr>
        <w:t>（七）法律、行政法规规定的其他情形。</w:t>
      </w:r>
    </w:p>
    <w:p w14:paraId="0EA91193" w14:textId="77777777" w:rsidR="005F4FD8" w:rsidRDefault="00512D3E">
      <w:pPr>
        <w:ind w:firstLineChars="200" w:firstLine="420"/>
        <w:rPr>
          <w:szCs w:val="21"/>
        </w:rPr>
      </w:pPr>
      <w:r>
        <w:rPr>
          <w:szCs w:val="21"/>
        </w:rPr>
        <w:t>第四十七条经济补偿按劳动者在本单位工作的年限，每满一年支付一个月工资的标准向劳动者支付。六个月以上不满一年的，按一年计算；不满六个月的，向劳动者支付半个月工资的经济补偿。</w:t>
      </w:r>
    </w:p>
    <w:p w14:paraId="0713E170" w14:textId="77777777" w:rsidR="005F4FD8" w:rsidRDefault="00512D3E">
      <w:pPr>
        <w:ind w:firstLineChars="200" w:firstLine="420"/>
        <w:rPr>
          <w:szCs w:val="21"/>
        </w:rPr>
      </w:pPr>
      <w:r>
        <w:rPr>
          <w:szCs w:val="21"/>
        </w:rPr>
        <w:t>劳动者月工资高于用人单位所在直辖市、设区的市级人民政府公布的本地区上年度职工</w:t>
      </w:r>
      <w:r>
        <w:rPr>
          <w:szCs w:val="21"/>
        </w:rPr>
        <w:lastRenderedPageBreak/>
        <w:t>月平均工资三倍的，向其支付经济补偿的标准按职工月平均工资三倍的数额支付，向其支付经济补偿的年限最高不超过十二年。</w:t>
      </w:r>
    </w:p>
    <w:p w14:paraId="20BC3F89" w14:textId="77777777" w:rsidR="005F4FD8" w:rsidRDefault="00512D3E">
      <w:pPr>
        <w:ind w:firstLineChars="200" w:firstLine="420"/>
        <w:rPr>
          <w:szCs w:val="21"/>
        </w:rPr>
      </w:pPr>
      <w:r>
        <w:rPr>
          <w:szCs w:val="21"/>
        </w:rPr>
        <w:t>本条所称月工资是指劳动者在劳动合同解除或者终止前十二个月的平均工资。</w:t>
      </w:r>
    </w:p>
    <w:p w14:paraId="70DE26EF" w14:textId="77777777" w:rsidR="005F4FD8" w:rsidRDefault="00512D3E">
      <w:pPr>
        <w:ind w:firstLineChars="200" w:firstLine="420"/>
        <w:rPr>
          <w:szCs w:val="21"/>
        </w:rPr>
      </w:pPr>
      <w:r>
        <w:rPr>
          <w:szCs w:val="21"/>
        </w:rPr>
        <w:t>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14:paraId="1588998F" w14:textId="77777777" w:rsidR="005F4FD8" w:rsidRDefault="00512D3E">
      <w:pPr>
        <w:ind w:firstLineChars="200" w:firstLine="420"/>
        <w:rPr>
          <w:szCs w:val="21"/>
        </w:rPr>
      </w:pPr>
      <w:r>
        <w:rPr>
          <w:szCs w:val="21"/>
        </w:rPr>
        <w:t>第四十九条国家采取措施，建立健全劳动者社会保险关系跨地区转移接续制度。</w:t>
      </w:r>
    </w:p>
    <w:p w14:paraId="3477CACE" w14:textId="77777777" w:rsidR="005F4FD8" w:rsidRDefault="00512D3E">
      <w:pPr>
        <w:ind w:firstLineChars="200" w:firstLine="420"/>
        <w:rPr>
          <w:szCs w:val="21"/>
        </w:rPr>
      </w:pPr>
      <w:r>
        <w:rPr>
          <w:szCs w:val="21"/>
        </w:rPr>
        <w:t>第五十条用人单位应当在解除或者终止劳动合同时出具解除或者终止劳动合同的证明，并在十五日内为劳动者办理档案和社会保险关系转移手续。</w:t>
      </w:r>
    </w:p>
    <w:p w14:paraId="72AC2217" w14:textId="77777777" w:rsidR="005F4FD8" w:rsidRDefault="00512D3E">
      <w:pPr>
        <w:ind w:firstLineChars="200" w:firstLine="420"/>
        <w:rPr>
          <w:szCs w:val="21"/>
        </w:rPr>
      </w:pPr>
      <w:r>
        <w:rPr>
          <w:szCs w:val="21"/>
        </w:rPr>
        <w:t>劳动者应当按照双方约定，办理工作交接。用人单位依照本法有关规定应当向劳动者支付经济补偿的，在办结工作交接时支付。</w:t>
      </w:r>
    </w:p>
    <w:p w14:paraId="50A4C3B7" w14:textId="77777777" w:rsidR="005F4FD8" w:rsidRDefault="00512D3E">
      <w:pPr>
        <w:ind w:firstLineChars="200" w:firstLine="420"/>
        <w:rPr>
          <w:szCs w:val="21"/>
        </w:rPr>
      </w:pPr>
      <w:r>
        <w:rPr>
          <w:szCs w:val="21"/>
        </w:rPr>
        <w:t>用人单位对已经解除或者终止的劳动合同的文本，至少保存二年备查。</w:t>
      </w:r>
    </w:p>
    <w:p w14:paraId="5BF52AF4" w14:textId="77777777" w:rsidR="005F4FD8" w:rsidRDefault="00512D3E">
      <w:pPr>
        <w:ind w:firstLineChars="200" w:firstLine="422"/>
        <w:jc w:val="center"/>
        <w:rPr>
          <w:b/>
          <w:szCs w:val="21"/>
        </w:rPr>
      </w:pPr>
      <w:r>
        <w:rPr>
          <w:b/>
          <w:szCs w:val="21"/>
        </w:rPr>
        <w:t>第五章特别规定</w:t>
      </w:r>
    </w:p>
    <w:p w14:paraId="677DCCEC" w14:textId="77777777" w:rsidR="005F4FD8" w:rsidRDefault="00512D3E">
      <w:pPr>
        <w:ind w:firstLineChars="200" w:firstLine="420"/>
        <w:rPr>
          <w:szCs w:val="21"/>
        </w:rPr>
      </w:pPr>
      <w:r>
        <w:rPr>
          <w:szCs w:val="21"/>
        </w:rPr>
        <w:t>第一节集体合同</w:t>
      </w:r>
    </w:p>
    <w:p w14:paraId="602B645B" w14:textId="77777777" w:rsidR="005F4FD8" w:rsidRDefault="00512D3E">
      <w:pPr>
        <w:ind w:firstLineChars="200" w:firstLine="420"/>
        <w:rPr>
          <w:szCs w:val="21"/>
        </w:rPr>
      </w:pPr>
      <w:r>
        <w:rPr>
          <w:szCs w:val="21"/>
        </w:rPr>
        <w:t>第五十一条企业职工一方与用人单位通过平等协商，可以就劳动报酬、工作时间、休息休假、劳动安全卫生、保险福利等事项订立集体合同。集体合同草案应当提交职工代表大会或者全体职工讨论通过。</w:t>
      </w:r>
    </w:p>
    <w:p w14:paraId="7BB5E31A" w14:textId="77777777" w:rsidR="005F4FD8" w:rsidRDefault="00512D3E">
      <w:pPr>
        <w:ind w:firstLineChars="200" w:firstLine="420"/>
        <w:rPr>
          <w:szCs w:val="21"/>
        </w:rPr>
      </w:pPr>
      <w:r>
        <w:rPr>
          <w:szCs w:val="21"/>
        </w:rPr>
        <w:t>集体合同由工会代表企业职工一方与用人单位订立；尚未建立工会的用人单位，由上级工会指导劳动者推举的代表与用人单位订立。</w:t>
      </w:r>
    </w:p>
    <w:p w14:paraId="0BD659CE" w14:textId="77777777" w:rsidR="005F4FD8" w:rsidRDefault="00512D3E">
      <w:pPr>
        <w:ind w:firstLineChars="200" w:firstLine="420"/>
        <w:rPr>
          <w:szCs w:val="21"/>
        </w:rPr>
      </w:pPr>
      <w:r>
        <w:rPr>
          <w:szCs w:val="21"/>
        </w:rPr>
        <w:t>第五十二条企业职工一方与用人单位可以订立劳动安全卫生、女职工权益保护、工资调整机制等专项集体合同。</w:t>
      </w:r>
    </w:p>
    <w:p w14:paraId="393FE2F7" w14:textId="77777777" w:rsidR="005F4FD8" w:rsidRDefault="00512D3E">
      <w:pPr>
        <w:ind w:firstLineChars="200" w:firstLine="420"/>
        <w:rPr>
          <w:szCs w:val="21"/>
        </w:rPr>
      </w:pPr>
      <w:r>
        <w:rPr>
          <w:szCs w:val="21"/>
        </w:rPr>
        <w:t>第五十三条在县级以下区域内，建筑业、采矿业、餐饮服务业等行业可以由工会与企业方面代表订立行业性集体合同，或者订立区域性集体合同。</w:t>
      </w:r>
    </w:p>
    <w:p w14:paraId="62F3013C" w14:textId="77777777" w:rsidR="005F4FD8" w:rsidRDefault="00512D3E">
      <w:pPr>
        <w:ind w:firstLineChars="200" w:firstLine="420"/>
        <w:rPr>
          <w:szCs w:val="21"/>
        </w:rPr>
      </w:pPr>
      <w:r>
        <w:rPr>
          <w:szCs w:val="21"/>
        </w:rPr>
        <w:t>第五十四条集体合同订立后，应当报送劳动行政部门；劳动行政部门自收到集体合同文本之日起十五日内未提出异议的，集体合同即行生效。</w:t>
      </w:r>
    </w:p>
    <w:p w14:paraId="1F833D08" w14:textId="77777777" w:rsidR="005F4FD8" w:rsidRDefault="00512D3E">
      <w:pPr>
        <w:ind w:firstLineChars="200" w:firstLine="420"/>
        <w:rPr>
          <w:szCs w:val="21"/>
        </w:rPr>
      </w:pPr>
      <w:r>
        <w:rPr>
          <w:szCs w:val="21"/>
        </w:rPr>
        <w:t>依法订立的集体合同对用人单位和劳动者具有约束力。行业性、区域性集体合同对当地本行业、本区域的用人单位和劳动者具有约束力。</w:t>
      </w:r>
    </w:p>
    <w:p w14:paraId="08C91468" w14:textId="77777777" w:rsidR="005F4FD8" w:rsidRDefault="00512D3E">
      <w:pPr>
        <w:ind w:firstLineChars="200" w:firstLine="420"/>
        <w:rPr>
          <w:szCs w:val="21"/>
        </w:rPr>
      </w:pPr>
      <w:r>
        <w:rPr>
          <w:szCs w:val="21"/>
        </w:rPr>
        <w:t>第五十五条集体合同中劳动报酬和劳动条件等标准不得低于当地人民政府规定的最低标准；用人单位与劳动者订立的劳动合同中劳动报酬和劳动条件等标准不得低于集体合同规定的标准。</w:t>
      </w:r>
    </w:p>
    <w:p w14:paraId="25208B9C" w14:textId="77777777" w:rsidR="005F4FD8" w:rsidRDefault="00512D3E">
      <w:pPr>
        <w:ind w:firstLineChars="200" w:firstLine="420"/>
        <w:rPr>
          <w:szCs w:val="21"/>
        </w:rPr>
      </w:pPr>
      <w:r>
        <w:rPr>
          <w:szCs w:val="21"/>
        </w:rPr>
        <w:t>第五十六条用人单位违反集体合同，侵犯职工劳动权益的，工会可以依法要求用人单位承担责任；因履行集体合同发生争议，经协商解决不成的，工会可以依法申请仲裁、提起诉讼。</w:t>
      </w:r>
    </w:p>
    <w:p w14:paraId="6C98B17E" w14:textId="77777777" w:rsidR="005F4FD8" w:rsidRDefault="00512D3E">
      <w:pPr>
        <w:ind w:firstLineChars="200" w:firstLine="420"/>
        <w:rPr>
          <w:szCs w:val="21"/>
        </w:rPr>
      </w:pPr>
      <w:r>
        <w:rPr>
          <w:szCs w:val="21"/>
        </w:rPr>
        <w:t>第二节劳务派遣</w:t>
      </w:r>
    </w:p>
    <w:p w14:paraId="38DE161A" w14:textId="77777777" w:rsidR="005F4FD8" w:rsidRDefault="00512D3E">
      <w:pPr>
        <w:ind w:firstLineChars="200" w:firstLine="420"/>
        <w:rPr>
          <w:szCs w:val="21"/>
        </w:rPr>
      </w:pPr>
      <w:r>
        <w:rPr>
          <w:szCs w:val="21"/>
        </w:rPr>
        <w:t>第五十七条经营劳务派遣业务应当具备下列条件：</w:t>
      </w:r>
    </w:p>
    <w:p w14:paraId="3B02A981" w14:textId="77777777" w:rsidR="005F4FD8" w:rsidRDefault="00512D3E">
      <w:pPr>
        <w:ind w:firstLineChars="200" w:firstLine="420"/>
        <w:rPr>
          <w:szCs w:val="21"/>
        </w:rPr>
      </w:pPr>
      <w:r>
        <w:rPr>
          <w:szCs w:val="21"/>
        </w:rPr>
        <w:t>（一）注册资本不得少于人民币二百万元；</w:t>
      </w:r>
    </w:p>
    <w:p w14:paraId="702D8D55" w14:textId="77777777" w:rsidR="005F4FD8" w:rsidRDefault="00512D3E">
      <w:pPr>
        <w:ind w:firstLineChars="200" w:firstLine="420"/>
        <w:rPr>
          <w:szCs w:val="21"/>
        </w:rPr>
      </w:pPr>
      <w:r>
        <w:rPr>
          <w:szCs w:val="21"/>
        </w:rPr>
        <w:t>（二）有与开展业务相适应的固定的经营场所和设施；</w:t>
      </w:r>
    </w:p>
    <w:p w14:paraId="1E93DD0F" w14:textId="77777777" w:rsidR="005F4FD8" w:rsidRDefault="00512D3E">
      <w:pPr>
        <w:ind w:firstLineChars="200" w:firstLine="420"/>
        <w:rPr>
          <w:szCs w:val="21"/>
        </w:rPr>
      </w:pPr>
      <w:r>
        <w:rPr>
          <w:szCs w:val="21"/>
        </w:rPr>
        <w:t>（三）有符合法律、行政法规规定的劳务派遣管理制度；</w:t>
      </w:r>
    </w:p>
    <w:p w14:paraId="29944092" w14:textId="77777777" w:rsidR="005F4FD8" w:rsidRDefault="00512D3E">
      <w:pPr>
        <w:ind w:firstLineChars="200" w:firstLine="420"/>
        <w:rPr>
          <w:szCs w:val="21"/>
        </w:rPr>
      </w:pPr>
      <w:r>
        <w:rPr>
          <w:szCs w:val="21"/>
        </w:rPr>
        <w:t>（四）法律、行政法规规定的其他条件。</w:t>
      </w:r>
    </w:p>
    <w:p w14:paraId="377DFCC1" w14:textId="77777777" w:rsidR="005F4FD8" w:rsidRDefault="00512D3E">
      <w:pPr>
        <w:ind w:firstLineChars="200" w:firstLine="420"/>
        <w:rPr>
          <w:szCs w:val="21"/>
        </w:rPr>
      </w:pPr>
      <w:r>
        <w:rPr>
          <w:szCs w:val="21"/>
        </w:rPr>
        <w:t>经营劳务派遣业务，应当向劳动行政部门依法申请行政许可；经许可的，依法办理相应的公司登记。未经许可，任何单位和个人不得经营劳务派遣业务。</w:t>
      </w:r>
    </w:p>
    <w:p w14:paraId="7756382D" w14:textId="77777777" w:rsidR="005F4FD8" w:rsidRDefault="00512D3E">
      <w:pPr>
        <w:ind w:firstLineChars="200" w:firstLine="420"/>
        <w:rPr>
          <w:szCs w:val="21"/>
        </w:rPr>
      </w:pPr>
      <w:r>
        <w:rPr>
          <w:szCs w:val="21"/>
        </w:rPr>
        <w:t>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14:paraId="41B5FBCD" w14:textId="77777777" w:rsidR="005F4FD8" w:rsidRDefault="00512D3E">
      <w:pPr>
        <w:ind w:firstLineChars="200" w:firstLine="420"/>
        <w:rPr>
          <w:szCs w:val="21"/>
        </w:rPr>
      </w:pPr>
      <w:r>
        <w:rPr>
          <w:szCs w:val="21"/>
        </w:rPr>
        <w:lastRenderedPageBreak/>
        <w:t>劳务派遣单位应当与被派遣劳动者订立二年以上的固定期限劳动合同，按月支付劳动报酬；被派遣劳动者在无工作期间，劳务派遣单位应当按照所在地人民政府规定的最低工资标准，向其按月支付报酬。</w:t>
      </w:r>
    </w:p>
    <w:p w14:paraId="7D89BF36" w14:textId="77777777" w:rsidR="005F4FD8" w:rsidRDefault="00512D3E">
      <w:pPr>
        <w:ind w:firstLineChars="200" w:firstLine="420"/>
        <w:rPr>
          <w:szCs w:val="21"/>
        </w:rPr>
      </w:pPr>
      <w:r>
        <w:rPr>
          <w:szCs w:val="21"/>
        </w:rPr>
        <w:t>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14:paraId="28796F5B" w14:textId="77777777" w:rsidR="005F4FD8" w:rsidRDefault="00512D3E">
      <w:pPr>
        <w:ind w:firstLineChars="200" w:firstLine="420"/>
        <w:rPr>
          <w:szCs w:val="21"/>
        </w:rPr>
      </w:pPr>
      <w:r>
        <w:rPr>
          <w:szCs w:val="21"/>
        </w:rPr>
        <w:t>用工单位应当根据工作岗位的实际需要与劳务派遣单位确定派遣期限，不得将连续用工期限分割订立数个短期劳务派遣协议。</w:t>
      </w:r>
    </w:p>
    <w:p w14:paraId="55B1CFE6" w14:textId="77777777" w:rsidR="005F4FD8" w:rsidRDefault="00512D3E">
      <w:pPr>
        <w:ind w:firstLineChars="200" w:firstLine="420"/>
        <w:rPr>
          <w:szCs w:val="21"/>
        </w:rPr>
      </w:pPr>
      <w:r>
        <w:rPr>
          <w:szCs w:val="21"/>
        </w:rPr>
        <w:t>第六十条劳务派遣单位应当将劳务派遣协议的内容告知被派遣劳动者。</w:t>
      </w:r>
    </w:p>
    <w:p w14:paraId="21817C3B" w14:textId="77777777" w:rsidR="005F4FD8" w:rsidRDefault="00512D3E">
      <w:pPr>
        <w:ind w:firstLineChars="200" w:firstLine="420"/>
        <w:rPr>
          <w:szCs w:val="21"/>
        </w:rPr>
      </w:pPr>
      <w:r>
        <w:rPr>
          <w:szCs w:val="21"/>
        </w:rPr>
        <w:t>劳务派遣单位不得克扣用工单位按照劳务派遣协议支付给被派遣劳动者的劳动报酬。</w:t>
      </w:r>
    </w:p>
    <w:p w14:paraId="7F879675" w14:textId="77777777" w:rsidR="005F4FD8" w:rsidRDefault="00512D3E">
      <w:pPr>
        <w:ind w:firstLineChars="200" w:firstLine="420"/>
        <w:rPr>
          <w:szCs w:val="21"/>
        </w:rPr>
      </w:pPr>
      <w:r>
        <w:rPr>
          <w:szCs w:val="21"/>
        </w:rPr>
        <w:t>劳务派遣单位和用工单位不得向被派遣劳动者收取费用。</w:t>
      </w:r>
    </w:p>
    <w:p w14:paraId="0FA3FB18" w14:textId="77777777" w:rsidR="005F4FD8" w:rsidRDefault="00512D3E">
      <w:pPr>
        <w:ind w:firstLineChars="200" w:firstLine="420"/>
        <w:rPr>
          <w:szCs w:val="21"/>
        </w:rPr>
      </w:pPr>
      <w:r>
        <w:rPr>
          <w:szCs w:val="21"/>
        </w:rPr>
        <w:t>第六十一条劳务派遣单位跨地区派遣劳动者的，被派遣劳动者享有的劳动报酬和劳动条件，按照用工单位所在地的标准执行。</w:t>
      </w:r>
    </w:p>
    <w:p w14:paraId="20E49379" w14:textId="77777777" w:rsidR="005F4FD8" w:rsidRDefault="00512D3E">
      <w:pPr>
        <w:ind w:firstLineChars="200" w:firstLine="420"/>
        <w:rPr>
          <w:szCs w:val="21"/>
        </w:rPr>
      </w:pPr>
      <w:r>
        <w:rPr>
          <w:szCs w:val="21"/>
        </w:rPr>
        <w:t>第六十二条用工单位应当履行下列义务：</w:t>
      </w:r>
    </w:p>
    <w:p w14:paraId="7BFA54EE" w14:textId="77777777" w:rsidR="005F4FD8" w:rsidRDefault="00512D3E">
      <w:pPr>
        <w:ind w:firstLineChars="200" w:firstLine="420"/>
        <w:rPr>
          <w:szCs w:val="21"/>
        </w:rPr>
      </w:pPr>
      <w:r>
        <w:rPr>
          <w:szCs w:val="21"/>
        </w:rPr>
        <w:t>（一）执行国家劳动标准，提供相应的劳动条件和劳动保护；</w:t>
      </w:r>
    </w:p>
    <w:p w14:paraId="4D9935B5" w14:textId="77777777" w:rsidR="005F4FD8" w:rsidRDefault="00512D3E">
      <w:pPr>
        <w:ind w:firstLineChars="200" w:firstLine="420"/>
        <w:rPr>
          <w:szCs w:val="21"/>
        </w:rPr>
      </w:pPr>
      <w:r>
        <w:rPr>
          <w:szCs w:val="21"/>
        </w:rPr>
        <w:t>（二）告知被派遣劳动者的工作要求和劳动报酬；</w:t>
      </w:r>
    </w:p>
    <w:p w14:paraId="09AE355A" w14:textId="77777777" w:rsidR="005F4FD8" w:rsidRDefault="00512D3E">
      <w:pPr>
        <w:ind w:firstLineChars="200" w:firstLine="420"/>
        <w:rPr>
          <w:szCs w:val="21"/>
        </w:rPr>
      </w:pPr>
      <w:r>
        <w:rPr>
          <w:szCs w:val="21"/>
        </w:rPr>
        <w:t>（三）支付加班费、绩效奖金，提供与工作岗位相关的福利待遇；</w:t>
      </w:r>
    </w:p>
    <w:p w14:paraId="7B4173F1" w14:textId="77777777" w:rsidR="005F4FD8" w:rsidRDefault="00512D3E">
      <w:pPr>
        <w:ind w:firstLineChars="200" w:firstLine="420"/>
        <w:rPr>
          <w:szCs w:val="21"/>
        </w:rPr>
      </w:pPr>
      <w:r>
        <w:rPr>
          <w:szCs w:val="21"/>
        </w:rPr>
        <w:t>（四）对在岗被派遣劳动者进行工作岗位所必需的培训；</w:t>
      </w:r>
    </w:p>
    <w:p w14:paraId="1909D1E0" w14:textId="77777777" w:rsidR="005F4FD8" w:rsidRDefault="00512D3E">
      <w:pPr>
        <w:ind w:firstLineChars="200" w:firstLine="420"/>
        <w:rPr>
          <w:szCs w:val="21"/>
        </w:rPr>
      </w:pPr>
      <w:r>
        <w:rPr>
          <w:szCs w:val="21"/>
        </w:rPr>
        <w:t>（五）连续用工的，实行正常的工资调整机制。</w:t>
      </w:r>
    </w:p>
    <w:p w14:paraId="28C53274" w14:textId="77777777" w:rsidR="005F4FD8" w:rsidRDefault="00512D3E">
      <w:pPr>
        <w:ind w:firstLineChars="200" w:firstLine="420"/>
        <w:rPr>
          <w:szCs w:val="21"/>
        </w:rPr>
      </w:pPr>
      <w:r>
        <w:rPr>
          <w:szCs w:val="21"/>
        </w:rPr>
        <w:t>用工单位不得将被派遣劳动者再派遣到其他用人单位。</w:t>
      </w:r>
    </w:p>
    <w:p w14:paraId="302D48D5" w14:textId="77777777" w:rsidR="005F4FD8" w:rsidRDefault="00512D3E">
      <w:pPr>
        <w:ind w:firstLineChars="200" w:firstLine="420"/>
        <w:rPr>
          <w:szCs w:val="21"/>
        </w:rPr>
      </w:pPr>
      <w:r>
        <w:rPr>
          <w:szCs w:val="21"/>
        </w:rPr>
        <w:t>第六十三条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14:paraId="544FF22A" w14:textId="77777777" w:rsidR="005F4FD8" w:rsidRDefault="00512D3E">
      <w:pPr>
        <w:ind w:firstLineChars="200" w:firstLine="420"/>
        <w:rPr>
          <w:szCs w:val="21"/>
        </w:rPr>
      </w:pPr>
      <w:r>
        <w:rPr>
          <w:szCs w:val="21"/>
        </w:rPr>
        <w:t>劳务派遣单位与被派遣劳动者订立的劳动合同和与用工单位订立的劳务派遣协议，载明或者约定的向被派遣劳动者支付的劳动报酬应当符合前款规定。</w:t>
      </w:r>
    </w:p>
    <w:p w14:paraId="1A0A067C" w14:textId="77777777" w:rsidR="005F4FD8" w:rsidRDefault="00512D3E">
      <w:pPr>
        <w:ind w:firstLineChars="200" w:firstLine="420"/>
        <w:rPr>
          <w:szCs w:val="21"/>
        </w:rPr>
      </w:pPr>
      <w:r>
        <w:rPr>
          <w:szCs w:val="21"/>
        </w:rPr>
        <w:t>第六十四条被派遣劳动者有权在劳务派遣单位或者用工单位依法参加或者组织工会，维护自身的合法权益。</w:t>
      </w:r>
    </w:p>
    <w:p w14:paraId="0DA772A1" w14:textId="77777777" w:rsidR="005F4FD8" w:rsidRDefault="00512D3E">
      <w:pPr>
        <w:ind w:firstLineChars="200" w:firstLine="420"/>
        <w:rPr>
          <w:szCs w:val="21"/>
        </w:rPr>
      </w:pPr>
      <w:r>
        <w:rPr>
          <w:szCs w:val="21"/>
        </w:rPr>
        <w:t>第六十五条被派遣劳动者可以依照本法第三十六条、第三十八条的规定与劳务派遣单位解除劳动合同。</w:t>
      </w:r>
    </w:p>
    <w:p w14:paraId="6BE54B13" w14:textId="77777777" w:rsidR="005F4FD8" w:rsidRDefault="00512D3E">
      <w:pPr>
        <w:ind w:firstLineChars="200" w:firstLine="420"/>
        <w:rPr>
          <w:szCs w:val="21"/>
        </w:rPr>
      </w:pPr>
      <w:r>
        <w:rPr>
          <w:szCs w:val="21"/>
        </w:rPr>
        <w:t>被派遣劳动者有本法第三十九条和第四十条第一项、第二项规定情形的，用工单位可以将劳动者退回劳务派遣单位，劳务派遣单位依照本法有关规定，可以与劳动者解除劳动合同。</w:t>
      </w:r>
    </w:p>
    <w:p w14:paraId="567E07C5" w14:textId="77777777" w:rsidR="005F4FD8" w:rsidRDefault="00512D3E">
      <w:pPr>
        <w:ind w:firstLineChars="200" w:firstLine="420"/>
        <w:rPr>
          <w:szCs w:val="21"/>
        </w:rPr>
      </w:pPr>
      <w:r>
        <w:rPr>
          <w:szCs w:val="21"/>
        </w:rPr>
        <w:t>第六十六条劳动合同用工是我国的企业基本用工形式。劳务派遣用工是补充形式，只能在临时性、辅助性或者替代性的工作岗位上实施。</w:t>
      </w:r>
    </w:p>
    <w:p w14:paraId="3BFCF1C0" w14:textId="77777777" w:rsidR="005F4FD8" w:rsidRDefault="00512D3E">
      <w:pPr>
        <w:ind w:firstLineChars="200" w:firstLine="420"/>
        <w:rPr>
          <w:szCs w:val="21"/>
        </w:rPr>
      </w:pPr>
      <w:r>
        <w:rPr>
          <w:szCs w:val="21"/>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14:paraId="71D31CC7" w14:textId="77777777" w:rsidR="005F4FD8" w:rsidRDefault="00512D3E">
      <w:pPr>
        <w:ind w:firstLineChars="200" w:firstLine="420"/>
        <w:rPr>
          <w:szCs w:val="21"/>
        </w:rPr>
      </w:pPr>
      <w:r>
        <w:rPr>
          <w:szCs w:val="21"/>
        </w:rPr>
        <w:t>用工单位应当严格控制劳务派遣用工数量，不得超过其用工总量的一定比例，具体比例由国务院劳动行政部门规定。</w:t>
      </w:r>
    </w:p>
    <w:p w14:paraId="4B03E9D1" w14:textId="77777777" w:rsidR="005F4FD8" w:rsidRDefault="00512D3E">
      <w:pPr>
        <w:ind w:firstLineChars="200" w:firstLine="420"/>
        <w:rPr>
          <w:szCs w:val="21"/>
        </w:rPr>
      </w:pPr>
      <w:r>
        <w:rPr>
          <w:szCs w:val="21"/>
        </w:rPr>
        <w:t>第六十七条用人单位不得设立劳务派遣单位向本单位或者所属单位派遣劳动者。</w:t>
      </w:r>
    </w:p>
    <w:p w14:paraId="702DC393" w14:textId="77777777" w:rsidR="005F4FD8" w:rsidRDefault="00512D3E">
      <w:pPr>
        <w:ind w:firstLineChars="200" w:firstLine="420"/>
        <w:rPr>
          <w:szCs w:val="21"/>
        </w:rPr>
      </w:pPr>
      <w:r>
        <w:rPr>
          <w:szCs w:val="21"/>
        </w:rPr>
        <w:t>第三节非全日制用工</w:t>
      </w:r>
    </w:p>
    <w:p w14:paraId="26B4D7A3" w14:textId="77777777" w:rsidR="005F4FD8" w:rsidRDefault="00512D3E">
      <w:pPr>
        <w:ind w:firstLineChars="200" w:firstLine="420"/>
        <w:rPr>
          <w:szCs w:val="21"/>
        </w:rPr>
      </w:pPr>
      <w:r>
        <w:rPr>
          <w:szCs w:val="21"/>
        </w:rPr>
        <w:t>第六十八条非全日制用工，是指以小时计酬为主，劳动者在同一用人单位一般平均每日工作时间不超过四小时，每周工作时间累计不超过二十四小时的用工形式。</w:t>
      </w:r>
    </w:p>
    <w:p w14:paraId="02C15E29" w14:textId="77777777" w:rsidR="005F4FD8" w:rsidRDefault="00512D3E">
      <w:pPr>
        <w:ind w:firstLineChars="200" w:firstLine="420"/>
        <w:rPr>
          <w:szCs w:val="21"/>
        </w:rPr>
      </w:pPr>
      <w:r>
        <w:rPr>
          <w:szCs w:val="21"/>
        </w:rPr>
        <w:t>第六十九条非全日制用工双方当事人可以订立口头协议。</w:t>
      </w:r>
    </w:p>
    <w:p w14:paraId="4F460B7B" w14:textId="77777777" w:rsidR="005F4FD8" w:rsidRDefault="00512D3E">
      <w:pPr>
        <w:ind w:firstLineChars="200" w:firstLine="420"/>
        <w:rPr>
          <w:szCs w:val="21"/>
        </w:rPr>
      </w:pPr>
      <w:r>
        <w:rPr>
          <w:szCs w:val="21"/>
        </w:rPr>
        <w:lastRenderedPageBreak/>
        <w:t>从事非全日制用工的劳动者可以与一个或者一个以上用人单位订立劳动合同；但是，后订立的劳动合同不得影响先订立的劳动合同的履行。</w:t>
      </w:r>
    </w:p>
    <w:p w14:paraId="4D335D8E" w14:textId="77777777" w:rsidR="005F4FD8" w:rsidRDefault="00512D3E">
      <w:pPr>
        <w:ind w:firstLineChars="200" w:firstLine="420"/>
        <w:rPr>
          <w:szCs w:val="21"/>
        </w:rPr>
      </w:pPr>
      <w:r>
        <w:rPr>
          <w:szCs w:val="21"/>
        </w:rPr>
        <w:t>第七十条非全日制用工双方当事人不得约定试用期。</w:t>
      </w:r>
    </w:p>
    <w:p w14:paraId="4698E255" w14:textId="77777777" w:rsidR="005F4FD8" w:rsidRDefault="00512D3E">
      <w:pPr>
        <w:ind w:firstLineChars="200" w:firstLine="420"/>
        <w:rPr>
          <w:szCs w:val="21"/>
        </w:rPr>
      </w:pPr>
      <w:r>
        <w:rPr>
          <w:szCs w:val="21"/>
        </w:rPr>
        <w:t>第七十一条非全日制用工双方当事人任何一方都可以随时通知对方终止用工。终止用工，用人单位不向劳动者支付经济补偿。</w:t>
      </w:r>
    </w:p>
    <w:p w14:paraId="722FB73C" w14:textId="77777777" w:rsidR="005F4FD8" w:rsidRDefault="00512D3E">
      <w:pPr>
        <w:ind w:firstLineChars="200" w:firstLine="420"/>
        <w:rPr>
          <w:szCs w:val="21"/>
        </w:rPr>
      </w:pPr>
      <w:r>
        <w:rPr>
          <w:szCs w:val="21"/>
        </w:rPr>
        <w:t>第七十二条非全日制用工小时计酬标准不得低于用人单位所在地人民政府规定的最低小时工资标准。</w:t>
      </w:r>
    </w:p>
    <w:p w14:paraId="2B956944" w14:textId="77777777" w:rsidR="005F4FD8" w:rsidRDefault="00512D3E">
      <w:pPr>
        <w:ind w:firstLineChars="200" w:firstLine="420"/>
        <w:rPr>
          <w:szCs w:val="21"/>
        </w:rPr>
      </w:pPr>
      <w:r>
        <w:rPr>
          <w:szCs w:val="21"/>
        </w:rPr>
        <w:t>非全日制用工劳动报酬结算支付周期最长不得超过十五日。</w:t>
      </w:r>
    </w:p>
    <w:p w14:paraId="1DF421E8" w14:textId="77777777" w:rsidR="005F4FD8" w:rsidRDefault="00512D3E">
      <w:pPr>
        <w:ind w:firstLineChars="200" w:firstLine="422"/>
        <w:jc w:val="center"/>
        <w:rPr>
          <w:b/>
          <w:szCs w:val="21"/>
        </w:rPr>
      </w:pPr>
      <w:r>
        <w:rPr>
          <w:b/>
          <w:szCs w:val="21"/>
        </w:rPr>
        <w:t>第六章</w:t>
      </w:r>
      <w:r>
        <w:rPr>
          <w:rFonts w:hint="eastAsia"/>
          <w:b/>
          <w:szCs w:val="21"/>
        </w:rPr>
        <w:t xml:space="preserve"> </w:t>
      </w:r>
      <w:r>
        <w:rPr>
          <w:b/>
          <w:szCs w:val="21"/>
        </w:rPr>
        <w:t>监督检查</w:t>
      </w:r>
    </w:p>
    <w:p w14:paraId="39C590B5" w14:textId="77777777" w:rsidR="005F4FD8" w:rsidRDefault="00512D3E">
      <w:pPr>
        <w:ind w:firstLineChars="200" w:firstLine="420"/>
        <w:rPr>
          <w:szCs w:val="21"/>
        </w:rPr>
      </w:pPr>
      <w:r>
        <w:rPr>
          <w:szCs w:val="21"/>
        </w:rPr>
        <w:t>第七十三条国务院劳动行政部门负责全国劳动合同制度实施的监督管理。</w:t>
      </w:r>
    </w:p>
    <w:p w14:paraId="6B4D37E8" w14:textId="77777777" w:rsidR="005F4FD8" w:rsidRDefault="00512D3E">
      <w:pPr>
        <w:ind w:firstLineChars="200" w:firstLine="420"/>
        <w:rPr>
          <w:szCs w:val="21"/>
        </w:rPr>
      </w:pPr>
      <w:r>
        <w:rPr>
          <w:szCs w:val="21"/>
        </w:rPr>
        <w:t>县级以上地方人民政府劳动行政部门负责本行政区域内劳动合同制度实施的监督管理。</w:t>
      </w:r>
    </w:p>
    <w:p w14:paraId="0C66BC6A" w14:textId="77777777" w:rsidR="005F4FD8" w:rsidRDefault="00512D3E">
      <w:pPr>
        <w:ind w:firstLineChars="200" w:firstLine="420"/>
        <w:rPr>
          <w:szCs w:val="21"/>
        </w:rPr>
      </w:pPr>
      <w:r>
        <w:rPr>
          <w:szCs w:val="21"/>
        </w:rPr>
        <w:t>县级以上各级人民政府劳动行政部门在劳动合同制度实施的监督管理工作中，应当听取工会、企业方面代表以及有关行业主管部门的意见。</w:t>
      </w:r>
    </w:p>
    <w:p w14:paraId="5C56EF2B" w14:textId="77777777" w:rsidR="005F4FD8" w:rsidRDefault="00512D3E">
      <w:pPr>
        <w:ind w:firstLineChars="200" w:firstLine="420"/>
        <w:rPr>
          <w:szCs w:val="21"/>
        </w:rPr>
      </w:pPr>
      <w:r>
        <w:rPr>
          <w:szCs w:val="21"/>
        </w:rPr>
        <w:t>第七十四条县级以上地方人民政府劳动行政部门依法对下列实施劳动合同制度的情况进行监督检查：</w:t>
      </w:r>
    </w:p>
    <w:p w14:paraId="0E223B76" w14:textId="77777777" w:rsidR="005F4FD8" w:rsidRDefault="00512D3E">
      <w:pPr>
        <w:ind w:firstLineChars="200" w:firstLine="420"/>
        <w:rPr>
          <w:szCs w:val="21"/>
        </w:rPr>
      </w:pPr>
      <w:r>
        <w:rPr>
          <w:szCs w:val="21"/>
        </w:rPr>
        <w:t>（一）用人单位制定直接涉及劳动者切身利益的规章制度及其执行的情况；</w:t>
      </w:r>
    </w:p>
    <w:p w14:paraId="524FD47D" w14:textId="77777777" w:rsidR="005F4FD8" w:rsidRDefault="00512D3E">
      <w:pPr>
        <w:ind w:firstLineChars="200" w:firstLine="420"/>
        <w:rPr>
          <w:szCs w:val="21"/>
        </w:rPr>
      </w:pPr>
      <w:r>
        <w:rPr>
          <w:szCs w:val="21"/>
        </w:rPr>
        <w:t>（二）用人单位与劳动者订立和解除劳动合同的情况；</w:t>
      </w:r>
    </w:p>
    <w:p w14:paraId="5B97A935" w14:textId="77777777" w:rsidR="005F4FD8" w:rsidRDefault="00512D3E">
      <w:pPr>
        <w:ind w:firstLineChars="200" w:firstLine="420"/>
        <w:rPr>
          <w:szCs w:val="21"/>
        </w:rPr>
      </w:pPr>
      <w:r>
        <w:rPr>
          <w:szCs w:val="21"/>
        </w:rPr>
        <w:t>（三）劳务派遣单位和用工单位遵守劳务派遣有关规定的情况；</w:t>
      </w:r>
    </w:p>
    <w:p w14:paraId="64434260" w14:textId="77777777" w:rsidR="005F4FD8" w:rsidRDefault="00512D3E">
      <w:pPr>
        <w:ind w:firstLineChars="200" w:firstLine="420"/>
        <w:rPr>
          <w:szCs w:val="21"/>
        </w:rPr>
      </w:pPr>
      <w:r>
        <w:rPr>
          <w:szCs w:val="21"/>
        </w:rPr>
        <w:t>（四）用人单位遵守国家关于劳动者工作时间和休息休假规定的情况；</w:t>
      </w:r>
    </w:p>
    <w:p w14:paraId="03563AD7" w14:textId="77777777" w:rsidR="005F4FD8" w:rsidRDefault="00512D3E">
      <w:pPr>
        <w:ind w:firstLineChars="200" w:firstLine="420"/>
        <w:rPr>
          <w:szCs w:val="21"/>
        </w:rPr>
      </w:pPr>
      <w:r>
        <w:rPr>
          <w:szCs w:val="21"/>
        </w:rPr>
        <w:t>（五）用人单位支付劳动合同约定的劳动报酬和执行最低工资标准的情况；</w:t>
      </w:r>
    </w:p>
    <w:p w14:paraId="1E1BF50B" w14:textId="77777777" w:rsidR="005F4FD8" w:rsidRDefault="00512D3E">
      <w:pPr>
        <w:ind w:firstLineChars="200" w:firstLine="420"/>
        <w:rPr>
          <w:szCs w:val="21"/>
        </w:rPr>
      </w:pPr>
      <w:r>
        <w:rPr>
          <w:szCs w:val="21"/>
        </w:rPr>
        <w:t>（六）用人单位参加各项社会保险和缴纳社会保险费的情况；</w:t>
      </w:r>
    </w:p>
    <w:p w14:paraId="31945D8C" w14:textId="77777777" w:rsidR="005F4FD8" w:rsidRDefault="00512D3E">
      <w:pPr>
        <w:ind w:firstLineChars="200" w:firstLine="420"/>
        <w:rPr>
          <w:szCs w:val="21"/>
        </w:rPr>
      </w:pPr>
      <w:r>
        <w:rPr>
          <w:szCs w:val="21"/>
        </w:rPr>
        <w:t>（七）法律、法规规定的其他劳动监察事项。</w:t>
      </w:r>
    </w:p>
    <w:p w14:paraId="23D58054" w14:textId="77777777" w:rsidR="005F4FD8" w:rsidRDefault="00512D3E">
      <w:pPr>
        <w:ind w:firstLineChars="200" w:firstLine="420"/>
        <w:rPr>
          <w:szCs w:val="21"/>
        </w:rPr>
      </w:pPr>
      <w:r>
        <w:rPr>
          <w:szCs w:val="21"/>
        </w:rPr>
        <w:t>第七十五条县级以上地方人民政府劳动行政部门实施监督检查时，有权查阅与劳动合同、集体合同有关的材料，有权对劳动场所进行实地检查，用人单位和劳动者都应当如实提供有关情况和材料。劳动行政部门的工作人员进行监督检查，应当出示证件，依法行使职权，文明执法。</w:t>
      </w:r>
    </w:p>
    <w:p w14:paraId="50A8E065" w14:textId="77777777" w:rsidR="005F4FD8" w:rsidRDefault="00512D3E">
      <w:pPr>
        <w:ind w:firstLineChars="200" w:firstLine="420"/>
        <w:rPr>
          <w:szCs w:val="21"/>
        </w:rPr>
      </w:pPr>
      <w:r>
        <w:rPr>
          <w:szCs w:val="21"/>
        </w:rPr>
        <w:t>第七十六条县级以上人民政府建设、卫生、安全生产监督管理等有关主管部门在各自职责范围内，对用人单位执行劳动合同制度的情况进行监督管理。</w:t>
      </w:r>
    </w:p>
    <w:p w14:paraId="79B56046" w14:textId="77777777" w:rsidR="005F4FD8" w:rsidRDefault="00512D3E">
      <w:pPr>
        <w:ind w:firstLineChars="200" w:firstLine="420"/>
        <w:rPr>
          <w:szCs w:val="21"/>
        </w:rPr>
      </w:pPr>
      <w:r>
        <w:rPr>
          <w:szCs w:val="21"/>
        </w:rPr>
        <w:t>第七十七条劳动者合法权益受到侵害的，有权要求有关部门依法处理，或者依法申请仲裁、提起诉讼。</w:t>
      </w:r>
    </w:p>
    <w:p w14:paraId="3E3B589D" w14:textId="77777777" w:rsidR="005F4FD8" w:rsidRDefault="00512D3E">
      <w:pPr>
        <w:ind w:firstLineChars="200" w:firstLine="420"/>
        <w:rPr>
          <w:szCs w:val="21"/>
        </w:rPr>
      </w:pPr>
      <w:r>
        <w:rPr>
          <w:szCs w:val="21"/>
        </w:rPr>
        <w:t>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14:paraId="05C34A31" w14:textId="77777777" w:rsidR="005F4FD8" w:rsidRDefault="00512D3E">
      <w:pPr>
        <w:ind w:firstLineChars="200" w:firstLine="420"/>
        <w:rPr>
          <w:szCs w:val="21"/>
        </w:rPr>
      </w:pPr>
      <w:r>
        <w:rPr>
          <w:szCs w:val="21"/>
        </w:rPr>
        <w:t>第七十九条任何组织或者个人对违反本法的行为都有权举报，县级以上人民政府劳动行政部门应当及时核实、处理，并对举报有功人员给予奖励。</w:t>
      </w:r>
    </w:p>
    <w:p w14:paraId="3001F465" w14:textId="77777777" w:rsidR="005F4FD8" w:rsidRDefault="00512D3E">
      <w:pPr>
        <w:ind w:firstLineChars="200" w:firstLine="422"/>
        <w:jc w:val="center"/>
        <w:rPr>
          <w:b/>
          <w:szCs w:val="21"/>
        </w:rPr>
      </w:pPr>
      <w:r>
        <w:rPr>
          <w:b/>
          <w:szCs w:val="21"/>
        </w:rPr>
        <w:t>第七章</w:t>
      </w:r>
      <w:r>
        <w:rPr>
          <w:rFonts w:hint="eastAsia"/>
          <w:b/>
          <w:szCs w:val="21"/>
        </w:rPr>
        <w:t xml:space="preserve"> </w:t>
      </w:r>
      <w:r>
        <w:rPr>
          <w:b/>
          <w:szCs w:val="21"/>
        </w:rPr>
        <w:t>法律责任</w:t>
      </w:r>
    </w:p>
    <w:p w14:paraId="5609A22E" w14:textId="77777777" w:rsidR="005F4FD8" w:rsidRDefault="00512D3E">
      <w:pPr>
        <w:ind w:firstLineChars="200" w:firstLine="420"/>
        <w:rPr>
          <w:szCs w:val="21"/>
        </w:rPr>
      </w:pPr>
      <w:r>
        <w:rPr>
          <w:szCs w:val="21"/>
        </w:rPr>
        <w:t>第八十条用人单位直接涉及劳动者切身利益的规章制度违反法律、法规规定的，由劳动行政部门责令改正，给予警告；给劳动者造成损害的，应当承担赔偿责任。</w:t>
      </w:r>
    </w:p>
    <w:p w14:paraId="4A9F903C" w14:textId="77777777" w:rsidR="005F4FD8" w:rsidRDefault="00512D3E">
      <w:pPr>
        <w:ind w:firstLineChars="200" w:firstLine="420"/>
        <w:rPr>
          <w:szCs w:val="21"/>
        </w:rPr>
      </w:pPr>
      <w:r>
        <w:rPr>
          <w:szCs w:val="21"/>
        </w:rPr>
        <w:t>第八十一条用人单位提供的劳动合同文本未载明本法规定的劳动合同必备条款或者用人单位未将劳动合同文本交付劳动者的，由劳动行政部门责令改正；给劳动者造成损害的，应当承担赔偿责任。</w:t>
      </w:r>
    </w:p>
    <w:p w14:paraId="666D193F" w14:textId="77777777" w:rsidR="005F4FD8" w:rsidRDefault="00512D3E">
      <w:pPr>
        <w:ind w:firstLineChars="200" w:firstLine="420"/>
        <w:rPr>
          <w:szCs w:val="21"/>
        </w:rPr>
      </w:pPr>
      <w:r>
        <w:rPr>
          <w:szCs w:val="21"/>
        </w:rPr>
        <w:t>第八十二条用人单位自用工之日起超过一个月不满一年未与劳动者订立书面劳动合同的，应当向劳动者每月支付二倍的工资。</w:t>
      </w:r>
    </w:p>
    <w:p w14:paraId="026E82B9" w14:textId="77777777" w:rsidR="005F4FD8" w:rsidRDefault="00512D3E">
      <w:pPr>
        <w:ind w:firstLineChars="200" w:firstLine="420"/>
        <w:rPr>
          <w:szCs w:val="21"/>
        </w:rPr>
      </w:pPr>
      <w:r>
        <w:rPr>
          <w:szCs w:val="21"/>
        </w:rPr>
        <w:t>用人单位违反本法规定不与劳动者订立无固定期限劳动合同的，自应当订立无固定期限</w:t>
      </w:r>
      <w:r>
        <w:rPr>
          <w:szCs w:val="21"/>
        </w:rPr>
        <w:lastRenderedPageBreak/>
        <w:t>劳动合同之日起向劳动者每月支付二倍的工资。</w:t>
      </w:r>
    </w:p>
    <w:p w14:paraId="649997D8" w14:textId="77777777" w:rsidR="005F4FD8" w:rsidRDefault="00512D3E">
      <w:pPr>
        <w:ind w:firstLineChars="200" w:firstLine="420"/>
        <w:rPr>
          <w:szCs w:val="21"/>
        </w:rPr>
      </w:pPr>
      <w:r>
        <w:rPr>
          <w:szCs w:val="21"/>
        </w:rPr>
        <w:t>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14:paraId="736332DA" w14:textId="77777777" w:rsidR="005F4FD8" w:rsidRDefault="00512D3E">
      <w:pPr>
        <w:ind w:firstLineChars="200" w:firstLine="420"/>
        <w:rPr>
          <w:szCs w:val="21"/>
        </w:rPr>
      </w:pPr>
      <w:r>
        <w:rPr>
          <w:szCs w:val="21"/>
        </w:rPr>
        <w:t>第八十四条用人单位违反本法规定，扣押劳动者居民身份证等证件的，由劳动行政部门责令限期退还劳动者本人，并依照有关法律规定给予处罚。</w:t>
      </w:r>
    </w:p>
    <w:p w14:paraId="3FA2CFEE" w14:textId="77777777" w:rsidR="005F4FD8" w:rsidRDefault="00512D3E">
      <w:pPr>
        <w:ind w:firstLineChars="200" w:firstLine="420"/>
        <w:rPr>
          <w:szCs w:val="21"/>
        </w:rPr>
      </w:pPr>
      <w:r>
        <w:rPr>
          <w:szCs w:val="21"/>
        </w:rPr>
        <w:t>用人单位违反本法规定，以担保或者其他名义向劳动者收取财物的，由劳动行政部门责令限期退还劳动者本人，并以每人五百元以上二千元以下的标准处以罚款；给劳动者造成损害的，应当承担赔偿责任。</w:t>
      </w:r>
    </w:p>
    <w:p w14:paraId="640FA551" w14:textId="77777777" w:rsidR="005F4FD8" w:rsidRDefault="00512D3E">
      <w:pPr>
        <w:ind w:firstLineChars="200" w:firstLine="420"/>
        <w:rPr>
          <w:szCs w:val="21"/>
        </w:rPr>
      </w:pPr>
      <w:r>
        <w:rPr>
          <w:szCs w:val="21"/>
        </w:rPr>
        <w:t>劳动者依法解除或者终止劳动合同，用人单位扣押劳动者档案或者其他物品的，依照前款规定处罚。</w:t>
      </w:r>
    </w:p>
    <w:p w14:paraId="4745F5AF" w14:textId="77777777" w:rsidR="005F4FD8" w:rsidRDefault="00512D3E">
      <w:pPr>
        <w:ind w:firstLineChars="200" w:firstLine="420"/>
        <w:rPr>
          <w:szCs w:val="21"/>
        </w:rPr>
      </w:pPr>
      <w:r>
        <w:rPr>
          <w:szCs w:val="21"/>
        </w:rPr>
        <w:t>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14:paraId="61EF0B92" w14:textId="77777777" w:rsidR="005F4FD8" w:rsidRDefault="00512D3E">
      <w:pPr>
        <w:ind w:firstLineChars="200" w:firstLine="420"/>
        <w:rPr>
          <w:szCs w:val="21"/>
        </w:rPr>
      </w:pPr>
      <w:r>
        <w:rPr>
          <w:szCs w:val="21"/>
        </w:rPr>
        <w:t>（一）未按照劳动合同的约定或者国家规定及时足额支付劳动者劳动报酬的；</w:t>
      </w:r>
    </w:p>
    <w:p w14:paraId="2A9BC771" w14:textId="77777777" w:rsidR="005F4FD8" w:rsidRDefault="00512D3E">
      <w:pPr>
        <w:ind w:firstLineChars="200" w:firstLine="420"/>
        <w:rPr>
          <w:szCs w:val="21"/>
        </w:rPr>
      </w:pPr>
      <w:r>
        <w:rPr>
          <w:szCs w:val="21"/>
        </w:rPr>
        <w:t>（二）低于当地最低工资标准支付劳动者工资的；</w:t>
      </w:r>
    </w:p>
    <w:p w14:paraId="353F0701" w14:textId="77777777" w:rsidR="005F4FD8" w:rsidRDefault="00512D3E">
      <w:pPr>
        <w:ind w:firstLineChars="200" w:firstLine="420"/>
        <w:rPr>
          <w:szCs w:val="21"/>
        </w:rPr>
      </w:pPr>
      <w:r>
        <w:rPr>
          <w:szCs w:val="21"/>
        </w:rPr>
        <w:t>（三）安排加班不支付加班费的；</w:t>
      </w:r>
    </w:p>
    <w:p w14:paraId="4DFC79BE" w14:textId="77777777" w:rsidR="005F4FD8" w:rsidRDefault="00512D3E">
      <w:pPr>
        <w:ind w:firstLineChars="200" w:firstLine="420"/>
        <w:rPr>
          <w:szCs w:val="21"/>
        </w:rPr>
      </w:pPr>
      <w:r>
        <w:rPr>
          <w:szCs w:val="21"/>
        </w:rPr>
        <w:t>（四）解除或者终止劳动合同，未依照本法规定向劳动者支付经济补偿的。</w:t>
      </w:r>
    </w:p>
    <w:p w14:paraId="69D759B1" w14:textId="77777777" w:rsidR="005F4FD8" w:rsidRDefault="00512D3E">
      <w:pPr>
        <w:ind w:firstLineChars="200" w:firstLine="420"/>
        <w:rPr>
          <w:szCs w:val="21"/>
        </w:rPr>
      </w:pPr>
      <w:r>
        <w:rPr>
          <w:szCs w:val="21"/>
        </w:rPr>
        <w:t>第八十六条劳动合同依照本法第二十六条规定被确认无效，给对方造成损害的，有过错的一方应当承担赔偿责任。</w:t>
      </w:r>
    </w:p>
    <w:p w14:paraId="0598DC2E" w14:textId="77777777" w:rsidR="005F4FD8" w:rsidRDefault="00512D3E">
      <w:pPr>
        <w:ind w:firstLineChars="200" w:firstLine="420"/>
        <w:rPr>
          <w:szCs w:val="21"/>
        </w:rPr>
      </w:pPr>
      <w:r>
        <w:rPr>
          <w:szCs w:val="21"/>
        </w:rPr>
        <w:t>第八十七条用人单位违反本法规定解除或者终止劳动合同的，应当依照本法第四十七条规定的经济补偿标准的二倍向劳动者支付赔偿金。</w:t>
      </w:r>
    </w:p>
    <w:p w14:paraId="5443945F" w14:textId="77777777" w:rsidR="005F4FD8" w:rsidRDefault="00512D3E">
      <w:pPr>
        <w:ind w:firstLineChars="200" w:firstLine="420"/>
        <w:rPr>
          <w:szCs w:val="21"/>
        </w:rPr>
      </w:pPr>
      <w:r>
        <w:rPr>
          <w:szCs w:val="21"/>
        </w:rPr>
        <w:t>第八十八条用人单位有下列情形之一的，依法给予行政处罚；构成犯罪的，依法追究刑事责任；给劳动者造成损害的，应当承担赔偿责任：</w:t>
      </w:r>
    </w:p>
    <w:p w14:paraId="3F9FDB2D" w14:textId="77777777" w:rsidR="005F4FD8" w:rsidRDefault="00512D3E">
      <w:pPr>
        <w:ind w:firstLineChars="200" w:firstLine="420"/>
        <w:rPr>
          <w:szCs w:val="21"/>
        </w:rPr>
      </w:pPr>
      <w:r>
        <w:rPr>
          <w:szCs w:val="21"/>
        </w:rPr>
        <w:t>（一）以暴力、威胁或者非法限制人身自由的手段强迫劳动的；</w:t>
      </w:r>
    </w:p>
    <w:p w14:paraId="72A81EF1" w14:textId="77777777" w:rsidR="005F4FD8" w:rsidRDefault="00512D3E">
      <w:pPr>
        <w:ind w:firstLineChars="200" w:firstLine="420"/>
        <w:rPr>
          <w:szCs w:val="21"/>
        </w:rPr>
      </w:pPr>
      <w:r>
        <w:rPr>
          <w:szCs w:val="21"/>
        </w:rPr>
        <w:t>（二）违章指挥或者强令冒险作业危及劳动者人身安全的；</w:t>
      </w:r>
    </w:p>
    <w:p w14:paraId="36B7FC56" w14:textId="77777777" w:rsidR="005F4FD8" w:rsidRDefault="00512D3E">
      <w:pPr>
        <w:ind w:firstLineChars="200" w:firstLine="420"/>
        <w:rPr>
          <w:szCs w:val="21"/>
        </w:rPr>
      </w:pPr>
      <w:r>
        <w:rPr>
          <w:szCs w:val="21"/>
        </w:rPr>
        <w:t>（三）侮辱、体罚、殴打、非法搜查或者拘禁劳动者的；</w:t>
      </w:r>
    </w:p>
    <w:p w14:paraId="4B584197" w14:textId="77777777" w:rsidR="005F4FD8" w:rsidRDefault="00512D3E">
      <w:pPr>
        <w:ind w:firstLineChars="200" w:firstLine="420"/>
        <w:rPr>
          <w:szCs w:val="21"/>
        </w:rPr>
      </w:pPr>
      <w:r>
        <w:rPr>
          <w:szCs w:val="21"/>
        </w:rPr>
        <w:t>（四）劳动条件恶劣、环境污染严重，给劳动者身心健康造成严重损害的。</w:t>
      </w:r>
    </w:p>
    <w:p w14:paraId="13D9093D" w14:textId="77777777" w:rsidR="005F4FD8" w:rsidRDefault="00512D3E">
      <w:pPr>
        <w:ind w:firstLineChars="200" w:firstLine="420"/>
        <w:rPr>
          <w:szCs w:val="21"/>
        </w:rPr>
      </w:pPr>
      <w:r>
        <w:rPr>
          <w:szCs w:val="21"/>
        </w:rPr>
        <w:t>第八十九条用人单位违反本法规定未向劳动者出具解除或者终止劳动合同的书面证明，由劳动行政部门责令改正；给劳动者造成损害的，应当承担赔偿责任。</w:t>
      </w:r>
    </w:p>
    <w:p w14:paraId="0844124D" w14:textId="77777777" w:rsidR="005F4FD8" w:rsidRDefault="00512D3E">
      <w:pPr>
        <w:ind w:firstLineChars="200" w:firstLine="420"/>
        <w:rPr>
          <w:szCs w:val="21"/>
        </w:rPr>
      </w:pPr>
      <w:r>
        <w:rPr>
          <w:szCs w:val="21"/>
        </w:rPr>
        <w:t>第九十条劳动者违反本法规定解除劳动合同，或者违反劳动合同中约定的保密义务或者竞业限制，给用人单位造成损失的，应当承担赔偿责任。</w:t>
      </w:r>
    </w:p>
    <w:p w14:paraId="367EBCBC" w14:textId="77777777" w:rsidR="005F4FD8" w:rsidRDefault="00512D3E">
      <w:pPr>
        <w:ind w:firstLineChars="200" w:firstLine="420"/>
        <w:rPr>
          <w:szCs w:val="21"/>
        </w:rPr>
      </w:pPr>
      <w:r>
        <w:rPr>
          <w:szCs w:val="21"/>
        </w:rPr>
        <w:t>第九十一条用人单位招用与其他用人单位尚未解除或者终止劳动合同的劳动者，给其他用人单位造成损失的，应当承担连带赔偿责任。</w:t>
      </w:r>
    </w:p>
    <w:p w14:paraId="371B4AF2" w14:textId="77777777" w:rsidR="005F4FD8" w:rsidRDefault="00512D3E">
      <w:pPr>
        <w:ind w:firstLineChars="200" w:firstLine="420"/>
        <w:rPr>
          <w:szCs w:val="21"/>
        </w:rPr>
      </w:pPr>
      <w:r>
        <w:rPr>
          <w:szCs w:val="21"/>
        </w:rPr>
        <w:t>第九十二条违反本法规定，未经许可，擅自经营劳务派遣业务的，由劳动行政部门责令停止违法行为，没收违法所得，并处违法所得一倍以上五倍以下的罚款；没有违法所得的，可以处五万元以下的罚款。</w:t>
      </w:r>
    </w:p>
    <w:p w14:paraId="2D16E6CE" w14:textId="77777777" w:rsidR="005F4FD8" w:rsidRDefault="00512D3E">
      <w:pPr>
        <w:ind w:firstLineChars="200" w:firstLine="420"/>
        <w:rPr>
          <w:szCs w:val="21"/>
        </w:rPr>
      </w:pPr>
      <w:r>
        <w:rPr>
          <w:szCs w:val="21"/>
        </w:rPr>
        <w:t>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14:paraId="62A12BD9" w14:textId="77777777" w:rsidR="005F4FD8" w:rsidRDefault="00512D3E">
      <w:pPr>
        <w:ind w:firstLineChars="200" w:firstLine="420"/>
        <w:rPr>
          <w:szCs w:val="21"/>
        </w:rPr>
      </w:pPr>
      <w:r>
        <w:rPr>
          <w:szCs w:val="21"/>
        </w:rPr>
        <w:t>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14:paraId="5C1C1AD1" w14:textId="77777777" w:rsidR="005F4FD8" w:rsidRDefault="00512D3E">
      <w:pPr>
        <w:ind w:firstLineChars="200" w:firstLine="420"/>
        <w:rPr>
          <w:szCs w:val="21"/>
        </w:rPr>
      </w:pPr>
      <w:r>
        <w:rPr>
          <w:szCs w:val="21"/>
        </w:rPr>
        <w:lastRenderedPageBreak/>
        <w:t>第九十四条个人承包经营违反本法规定招用劳动者，给劳动者造成损害的，发包的组织与个人承包经营者承担连带赔偿责任。</w:t>
      </w:r>
    </w:p>
    <w:p w14:paraId="3D3DAED9" w14:textId="77777777" w:rsidR="005F4FD8" w:rsidRDefault="00512D3E">
      <w:pPr>
        <w:ind w:firstLineChars="200" w:firstLine="420"/>
        <w:rPr>
          <w:szCs w:val="21"/>
        </w:rPr>
      </w:pPr>
      <w:r>
        <w:rPr>
          <w:szCs w:val="21"/>
        </w:rPr>
        <w:t>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14:paraId="02699C65" w14:textId="77777777" w:rsidR="005F4FD8" w:rsidRDefault="00512D3E">
      <w:pPr>
        <w:ind w:firstLineChars="200" w:firstLine="422"/>
        <w:jc w:val="center"/>
        <w:rPr>
          <w:b/>
          <w:szCs w:val="21"/>
        </w:rPr>
      </w:pPr>
      <w:r>
        <w:rPr>
          <w:b/>
          <w:szCs w:val="21"/>
        </w:rPr>
        <w:t>第八章</w:t>
      </w:r>
      <w:r>
        <w:rPr>
          <w:rFonts w:hint="eastAsia"/>
          <w:b/>
          <w:szCs w:val="21"/>
        </w:rPr>
        <w:t xml:space="preserve"> </w:t>
      </w:r>
      <w:r>
        <w:rPr>
          <w:b/>
          <w:szCs w:val="21"/>
        </w:rPr>
        <w:t>附则</w:t>
      </w:r>
    </w:p>
    <w:p w14:paraId="28A16ED6" w14:textId="77777777" w:rsidR="005F4FD8" w:rsidRDefault="00512D3E">
      <w:pPr>
        <w:ind w:firstLineChars="200" w:firstLine="420"/>
        <w:rPr>
          <w:szCs w:val="21"/>
        </w:rPr>
      </w:pPr>
      <w:r>
        <w:rPr>
          <w:szCs w:val="21"/>
        </w:rPr>
        <w:t>第九十六条事业单位与实行聘用制的工作人员订立、履行、变更、解除或者终止劳动合同，法律、行政法规或者国务院另有规定的，依照其规定；未作规定的，依照本法有关规定执行。</w:t>
      </w:r>
    </w:p>
    <w:p w14:paraId="5425DEA9" w14:textId="77777777" w:rsidR="005F4FD8" w:rsidRDefault="00512D3E">
      <w:pPr>
        <w:ind w:firstLineChars="200" w:firstLine="420"/>
        <w:rPr>
          <w:szCs w:val="21"/>
        </w:rPr>
      </w:pPr>
      <w:r>
        <w:rPr>
          <w:szCs w:val="21"/>
        </w:rPr>
        <w:t>第九十七条本法施行前已依法订立且在本法施行之日存续的劳动合同，继续履行；本法第十四条第二款第三项规定连续订立固定期限劳动合同的次数，自本法施行后续订固定期限劳动合同时开始计算。</w:t>
      </w:r>
    </w:p>
    <w:p w14:paraId="4BDBDED9" w14:textId="77777777" w:rsidR="005F4FD8" w:rsidRDefault="00512D3E">
      <w:pPr>
        <w:ind w:firstLineChars="200" w:firstLine="420"/>
        <w:rPr>
          <w:szCs w:val="21"/>
        </w:rPr>
      </w:pPr>
      <w:r>
        <w:rPr>
          <w:szCs w:val="21"/>
        </w:rPr>
        <w:t>本法施行前已建立劳动关系，尚未订立书面劳动合同的，应当自本法施行之日起一个月内订立。</w:t>
      </w:r>
    </w:p>
    <w:p w14:paraId="4D01026C" w14:textId="77777777" w:rsidR="005F4FD8" w:rsidRDefault="00512D3E">
      <w:pPr>
        <w:ind w:firstLineChars="200" w:firstLine="420"/>
        <w:rPr>
          <w:szCs w:val="21"/>
        </w:rPr>
      </w:pPr>
      <w:r>
        <w:rPr>
          <w:szCs w:val="21"/>
        </w:rPr>
        <w:t>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14:paraId="3AC6D009" w14:textId="77777777" w:rsidR="005F4FD8" w:rsidRDefault="00512D3E">
      <w:pPr>
        <w:ind w:firstLineChars="200" w:firstLine="420"/>
        <w:rPr>
          <w:szCs w:val="21"/>
        </w:rPr>
      </w:pPr>
      <w:r>
        <w:rPr>
          <w:szCs w:val="21"/>
        </w:rPr>
        <w:t>第九十八条本法自</w:t>
      </w:r>
      <w:r>
        <w:rPr>
          <w:szCs w:val="21"/>
        </w:rPr>
        <w:t>2008</w:t>
      </w:r>
      <w:r>
        <w:rPr>
          <w:szCs w:val="21"/>
        </w:rPr>
        <w:t>年</w:t>
      </w:r>
      <w:r>
        <w:rPr>
          <w:szCs w:val="21"/>
        </w:rPr>
        <w:t>1</w:t>
      </w:r>
      <w:r>
        <w:rPr>
          <w:szCs w:val="21"/>
        </w:rPr>
        <w:t>月</w:t>
      </w:r>
      <w:r>
        <w:rPr>
          <w:szCs w:val="21"/>
        </w:rPr>
        <w:t>1</w:t>
      </w:r>
      <w:r>
        <w:rPr>
          <w:szCs w:val="21"/>
        </w:rPr>
        <w:t>日起施行。</w:t>
      </w:r>
    </w:p>
    <w:p w14:paraId="7827CB33" w14:textId="77777777" w:rsidR="005F4FD8" w:rsidRDefault="00512D3E">
      <w:pPr>
        <w:pStyle w:val="1"/>
        <w:spacing w:beforeLines="100" w:before="312" w:afterLines="100" w:after="312" w:line="300" w:lineRule="auto"/>
        <w:jc w:val="center"/>
        <w:rPr>
          <w:sz w:val="30"/>
          <w:szCs w:val="30"/>
        </w:rPr>
      </w:pPr>
      <w:bookmarkStart w:id="5" w:name="_Toc32331164"/>
      <w:r>
        <w:rPr>
          <w:sz w:val="30"/>
          <w:szCs w:val="30"/>
        </w:rPr>
        <w:t>中华人民共和国工会法（</w:t>
      </w:r>
      <w:r>
        <w:rPr>
          <w:sz w:val="30"/>
          <w:szCs w:val="30"/>
        </w:rPr>
        <w:t>2009</w:t>
      </w:r>
      <w:r>
        <w:rPr>
          <w:sz w:val="30"/>
          <w:szCs w:val="30"/>
        </w:rPr>
        <w:t>年）</w:t>
      </w:r>
      <w:bookmarkEnd w:id="5"/>
    </w:p>
    <w:p w14:paraId="29AB4CE1" w14:textId="77777777" w:rsidR="005F4FD8" w:rsidRDefault="00512D3E">
      <w:pPr>
        <w:ind w:firstLineChars="200" w:firstLine="420"/>
        <w:rPr>
          <w:szCs w:val="21"/>
        </w:rPr>
      </w:pPr>
      <w:r>
        <w:rPr>
          <w:szCs w:val="21"/>
        </w:rPr>
        <w:t>（</w:t>
      </w:r>
      <w:r>
        <w:rPr>
          <w:szCs w:val="21"/>
        </w:rPr>
        <w:t>1992</w:t>
      </w:r>
      <w:r>
        <w:rPr>
          <w:szCs w:val="21"/>
        </w:rPr>
        <w:t>年</w:t>
      </w:r>
      <w:r>
        <w:rPr>
          <w:szCs w:val="21"/>
        </w:rPr>
        <w:t>4</w:t>
      </w:r>
      <w:r>
        <w:rPr>
          <w:szCs w:val="21"/>
        </w:rPr>
        <w:t>月</w:t>
      </w:r>
      <w:r>
        <w:rPr>
          <w:szCs w:val="21"/>
        </w:rPr>
        <w:t>3</w:t>
      </w:r>
      <w:r>
        <w:rPr>
          <w:szCs w:val="21"/>
        </w:rPr>
        <w:t>日第七届全国人民代表大会第五次会议通过，</w:t>
      </w:r>
      <w:r>
        <w:rPr>
          <w:szCs w:val="21"/>
        </w:rPr>
        <w:t>2001</w:t>
      </w:r>
      <w:r>
        <w:rPr>
          <w:szCs w:val="21"/>
        </w:rPr>
        <w:t>年</w:t>
      </w:r>
      <w:r>
        <w:rPr>
          <w:szCs w:val="21"/>
        </w:rPr>
        <w:t>10</w:t>
      </w:r>
      <w:r>
        <w:rPr>
          <w:szCs w:val="21"/>
        </w:rPr>
        <w:t>月</w:t>
      </w:r>
      <w:r>
        <w:rPr>
          <w:szCs w:val="21"/>
        </w:rPr>
        <w:t>27</w:t>
      </w:r>
      <w:r>
        <w:rPr>
          <w:szCs w:val="21"/>
        </w:rPr>
        <w:t>日第九届全国人民代表大会常务委员会第二十四次会议《关于修改〈中华人民共和国工会法〉的决定》第一次修正，</w:t>
      </w:r>
      <w:r>
        <w:rPr>
          <w:szCs w:val="21"/>
        </w:rPr>
        <w:t>2009</w:t>
      </w:r>
      <w:r>
        <w:rPr>
          <w:szCs w:val="21"/>
        </w:rPr>
        <w:t>年</w:t>
      </w:r>
      <w:r>
        <w:rPr>
          <w:szCs w:val="21"/>
        </w:rPr>
        <w:t>8</w:t>
      </w:r>
      <w:r>
        <w:rPr>
          <w:szCs w:val="21"/>
        </w:rPr>
        <w:t>月</w:t>
      </w:r>
      <w:r>
        <w:rPr>
          <w:szCs w:val="21"/>
        </w:rPr>
        <w:t>27</w:t>
      </w:r>
      <w:r>
        <w:rPr>
          <w:szCs w:val="21"/>
        </w:rPr>
        <w:t>日第十一届全国人民代表大会常务委员会第十次会议《全国人民代表大会常务委员会关于修改部分法律的决定》第二次修正）</w:t>
      </w:r>
      <w:r>
        <w:rPr>
          <w:szCs w:val="21"/>
        </w:rPr>
        <w:t xml:space="preserve"> </w:t>
      </w:r>
    </w:p>
    <w:p w14:paraId="2BB11634" w14:textId="77777777" w:rsidR="005F4FD8" w:rsidRDefault="00512D3E">
      <w:pPr>
        <w:ind w:firstLineChars="200" w:firstLine="420"/>
        <w:rPr>
          <w:szCs w:val="21"/>
        </w:rPr>
      </w:pPr>
      <w:r>
        <w:rPr>
          <w:szCs w:val="21"/>
        </w:rPr>
        <w:t>目</w:t>
      </w:r>
      <w:r>
        <w:rPr>
          <w:szCs w:val="21"/>
        </w:rPr>
        <w:t xml:space="preserve"> </w:t>
      </w:r>
      <w:r>
        <w:rPr>
          <w:szCs w:val="21"/>
        </w:rPr>
        <w:t>录</w:t>
      </w:r>
      <w:r>
        <w:rPr>
          <w:szCs w:val="21"/>
        </w:rPr>
        <w:t xml:space="preserve"> </w:t>
      </w:r>
    </w:p>
    <w:p w14:paraId="43AD80CA" w14:textId="77777777" w:rsidR="005F4FD8" w:rsidRDefault="00512D3E">
      <w:pPr>
        <w:ind w:firstLineChars="200" w:firstLine="420"/>
        <w:rPr>
          <w:szCs w:val="21"/>
        </w:rPr>
      </w:pPr>
      <w:r>
        <w:rPr>
          <w:szCs w:val="21"/>
        </w:rPr>
        <w:t>第一章</w:t>
      </w:r>
      <w:r>
        <w:rPr>
          <w:szCs w:val="21"/>
        </w:rPr>
        <w:t xml:space="preserve"> </w:t>
      </w:r>
      <w:r>
        <w:rPr>
          <w:szCs w:val="21"/>
        </w:rPr>
        <w:t>总</w:t>
      </w:r>
      <w:r>
        <w:rPr>
          <w:szCs w:val="21"/>
        </w:rPr>
        <w:t xml:space="preserve"> </w:t>
      </w:r>
      <w:r>
        <w:rPr>
          <w:szCs w:val="21"/>
        </w:rPr>
        <w:t>则</w:t>
      </w:r>
      <w:r>
        <w:rPr>
          <w:szCs w:val="21"/>
        </w:rPr>
        <w:t xml:space="preserve"> </w:t>
      </w:r>
      <w:r>
        <w:rPr>
          <w:szCs w:val="21"/>
        </w:rPr>
        <w:t>第二章</w:t>
      </w:r>
      <w:r>
        <w:rPr>
          <w:szCs w:val="21"/>
        </w:rPr>
        <w:t xml:space="preserve"> </w:t>
      </w:r>
      <w:r>
        <w:rPr>
          <w:szCs w:val="21"/>
        </w:rPr>
        <w:t>工会组织</w:t>
      </w:r>
      <w:r>
        <w:rPr>
          <w:szCs w:val="21"/>
        </w:rPr>
        <w:t xml:space="preserve"> </w:t>
      </w:r>
      <w:r>
        <w:rPr>
          <w:szCs w:val="21"/>
        </w:rPr>
        <w:t>第三章</w:t>
      </w:r>
      <w:r>
        <w:rPr>
          <w:szCs w:val="21"/>
        </w:rPr>
        <w:t xml:space="preserve"> </w:t>
      </w:r>
      <w:r>
        <w:rPr>
          <w:szCs w:val="21"/>
        </w:rPr>
        <w:t>工会的权利和义务</w:t>
      </w:r>
      <w:r>
        <w:rPr>
          <w:szCs w:val="21"/>
        </w:rPr>
        <w:t xml:space="preserve"> </w:t>
      </w:r>
      <w:r>
        <w:rPr>
          <w:szCs w:val="21"/>
        </w:rPr>
        <w:t>第四章</w:t>
      </w:r>
      <w:r>
        <w:rPr>
          <w:szCs w:val="21"/>
        </w:rPr>
        <w:t xml:space="preserve"> </w:t>
      </w:r>
      <w:r>
        <w:rPr>
          <w:szCs w:val="21"/>
        </w:rPr>
        <w:t>基层工会组织</w:t>
      </w:r>
      <w:r>
        <w:rPr>
          <w:szCs w:val="21"/>
        </w:rPr>
        <w:t xml:space="preserve"> </w:t>
      </w:r>
      <w:r>
        <w:rPr>
          <w:szCs w:val="21"/>
        </w:rPr>
        <w:t>第五章</w:t>
      </w:r>
      <w:r>
        <w:rPr>
          <w:szCs w:val="21"/>
        </w:rPr>
        <w:t xml:space="preserve"> </w:t>
      </w:r>
      <w:r>
        <w:rPr>
          <w:szCs w:val="21"/>
        </w:rPr>
        <w:t>工会的经费和财产</w:t>
      </w:r>
      <w:r>
        <w:rPr>
          <w:szCs w:val="21"/>
        </w:rPr>
        <w:t xml:space="preserve"> </w:t>
      </w:r>
      <w:r>
        <w:rPr>
          <w:szCs w:val="21"/>
        </w:rPr>
        <w:t>第六章</w:t>
      </w:r>
      <w:r>
        <w:rPr>
          <w:szCs w:val="21"/>
        </w:rPr>
        <w:t xml:space="preserve"> </w:t>
      </w:r>
      <w:r>
        <w:rPr>
          <w:szCs w:val="21"/>
        </w:rPr>
        <w:t>法律责任</w:t>
      </w:r>
      <w:r>
        <w:rPr>
          <w:szCs w:val="21"/>
        </w:rPr>
        <w:t xml:space="preserve"> </w:t>
      </w:r>
      <w:r>
        <w:rPr>
          <w:szCs w:val="21"/>
        </w:rPr>
        <w:t>第七章</w:t>
      </w:r>
      <w:r>
        <w:rPr>
          <w:szCs w:val="21"/>
        </w:rPr>
        <w:t xml:space="preserve"> </w:t>
      </w:r>
      <w:r>
        <w:rPr>
          <w:szCs w:val="21"/>
        </w:rPr>
        <w:t>附</w:t>
      </w:r>
      <w:r>
        <w:rPr>
          <w:szCs w:val="21"/>
        </w:rPr>
        <w:t xml:space="preserve"> </w:t>
      </w:r>
      <w:r>
        <w:rPr>
          <w:szCs w:val="21"/>
        </w:rPr>
        <w:t>则</w:t>
      </w:r>
      <w:r>
        <w:rPr>
          <w:szCs w:val="21"/>
        </w:rPr>
        <w:t xml:space="preserve"> </w:t>
      </w:r>
    </w:p>
    <w:p w14:paraId="72328C30" w14:textId="77777777" w:rsidR="005F4FD8" w:rsidRDefault="00512D3E">
      <w:pPr>
        <w:ind w:firstLineChars="200" w:firstLine="422"/>
        <w:jc w:val="center"/>
        <w:rPr>
          <w:b/>
          <w:szCs w:val="21"/>
        </w:rPr>
      </w:pPr>
      <w:r>
        <w:rPr>
          <w:b/>
          <w:szCs w:val="21"/>
        </w:rPr>
        <w:t>第一章</w:t>
      </w:r>
      <w:r>
        <w:rPr>
          <w:b/>
          <w:szCs w:val="21"/>
        </w:rPr>
        <w:t xml:space="preserve"> </w:t>
      </w:r>
      <w:r>
        <w:rPr>
          <w:b/>
          <w:szCs w:val="21"/>
        </w:rPr>
        <w:t>总</w:t>
      </w:r>
      <w:r>
        <w:rPr>
          <w:b/>
          <w:szCs w:val="21"/>
        </w:rPr>
        <w:t xml:space="preserve"> </w:t>
      </w:r>
      <w:r>
        <w:rPr>
          <w:b/>
          <w:szCs w:val="21"/>
        </w:rPr>
        <w:t>则</w:t>
      </w:r>
      <w:r>
        <w:rPr>
          <w:b/>
          <w:szCs w:val="21"/>
        </w:rPr>
        <w:t xml:space="preserve"> </w:t>
      </w:r>
    </w:p>
    <w:p w14:paraId="1839003B" w14:textId="77777777" w:rsidR="005F4FD8" w:rsidRDefault="00512D3E">
      <w:pPr>
        <w:ind w:firstLineChars="200" w:firstLine="420"/>
        <w:rPr>
          <w:szCs w:val="21"/>
        </w:rPr>
      </w:pPr>
      <w:r>
        <w:rPr>
          <w:szCs w:val="21"/>
        </w:rPr>
        <w:t>第一条</w:t>
      </w:r>
      <w:r>
        <w:rPr>
          <w:szCs w:val="21"/>
        </w:rPr>
        <w:t xml:space="preserve"> </w:t>
      </w:r>
      <w:r>
        <w:rPr>
          <w:szCs w:val="21"/>
        </w:rPr>
        <w:t>为保障工会在国家政治、经济和社会生活中的地位，确定工会的权利与义务，发挥工会在社会主义现代化建设事业中的作用，根据宪法，制定本法。</w:t>
      </w:r>
      <w:r>
        <w:rPr>
          <w:szCs w:val="21"/>
        </w:rPr>
        <w:t xml:space="preserve"> </w:t>
      </w:r>
      <w:r>
        <w:rPr>
          <w:szCs w:val="21"/>
        </w:rPr>
        <w:t>第二条</w:t>
      </w:r>
      <w:r>
        <w:rPr>
          <w:szCs w:val="21"/>
        </w:rPr>
        <w:t xml:space="preserve"> </w:t>
      </w:r>
      <w:r>
        <w:rPr>
          <w:szCs w:val="21"/>
        </w:rPr>
        <w:t>工会是职工自愿结合的工人阶级的群众组织。</w:t>
      </w:r>
      <w:r>
        <w:rPr>
          <w:szCs w:val="21"/>
        </w:rPr>
        <w:t xml:space="preserve"> </w:t>
      </w:r>
      <w:r>
        <w:rPr>
          <w:szCs w:val="21"/>
        </w:rPr>
        <w:t>中华全国总工会及其各工会组织代表职工的利益，依法维护职工的合法权益。</w:t>
      </w:r>
      <w:r>
        <w:rPr>
          <w:szCs w:val="21"/>
        </w:rPr>
        <w:t xml:space="preserve"> </w:t>
      </w:r>
      <w:r>
        <w:rPr>
          <w:szCs w:val="21"/>
        </w:rPr>
        <w:t>第三条</w:t>
      </w:r>
      <w:r>
        <w:rPr>
          <w:szCs w:val="21"/>
        </w:rPr>
        <w:t xml:space="preserve"> </w:t>
      </w:r>
      <w:r>
        <w:rPr>
          <w:szCs w:val="21"/>
        </w:rPr>
        <w:t>在中国境内的企业、事业单位、机关中以工资收入为主要生活来源的体力劳动者和脑力劳动者，不分民族、种族、性别、职业、宗教信仰、教育程度，都有依法参加和组织工会的权利。任何组织和个人不得阻挠和限制。</w:t>
      </w:r>
      <w:r>
        <w:rPr>
          <w:szCs w:val="21"/>
        </w:rPr>
        <w:t xml:space="preserve"> </w:t>
      </w:r>
      <w:r>
        <w:rPr>
          <w:szCs w:val="21"/>
        </w:rPr>
        <w:t>第四条</w:t>
      </w:r>
      <w:r>
        <w:rPr>
          <w:szCs w:val="21"/>
        </w:rPr>
        <w:t xml:space="preserve"> </w:t>
      </w:r>
      <w:r>
        <w:rPr>
          <w:szCs w:val="21"/>
        </w:rPr>
        <w:t>工会必须遵守和维护宪法，以宪法为根本的活动准则，以经济建设为中心，坚持社会主义道路、坚持人民民主专政、坚持中国</w:t>
      </w:r>
      <w:r>
        <w:rPr>
          <w:szCs w:val="21"/>
        </w:rPr>
        <w:t>gcd</w:t>
      </w:r>
      <w:r>
        <w:rPr>
          <w:szCs w:val="21"/>
        </w:rPr>
        <w:t>的领导、坚持马克思列宁主义毛泽东思想邓小平理论，坚持改革开放，依照工会章程独立自主地开展工作。</w:t>
      </w:r>
      <w:r>
        <w:rPr>
          <w:szCs w:val="21"/>
        </w:rPr>
        <w:t xml:space="preserve"> </w:t>
      </w:r>
      <w:r>
        <w:rPr>
          <w:szCs w:val="21"/>
        </w:rPr>
        <w:t>工会会员全国代表大会制定或者修改《中国工会章程》，章程不得与宪法和法律相抵触。</w:t>
      </w:r>
      <w:r>
        <w:rPr>
          <w:szCs w:val="21"/>
        </w:rPr>
        <w:t xml:space="preserve"> </w:t>
      </w:r>
      <w:r>
        <w:rPr>
          <w:szCs w:val="21"/>
        </w:rPr>
        <w:t>国家保护工会的合法权益不受侵犯。</w:t>
      </w:r>
      <w:r>
        <w:rPr>
          <w:szCs w:val="21"/>
        </w:rPr>
        <w:t xml:space="preserve"> </w:t>
      </w:r>
    </w:p>
    <w:p w14:paraId="5DCA9566" w14:textId="77777777" w:rsidR="005F4FD8" w:rsidRDefault="00512D3E">
      <w:pPr>
        <w:ind w:firstLineChars="200" w:firstLine="420"/>
        <w:rPr>
          <w:szCs w:val="21"/>
        </w:rPr>
      </w:pPr>
      <w:r>
        <w:rPr>
          <w:szCs w:val="21"/>
        </w:rPr>
        <w:t>第五条</w:t>
      </w:r>
      <w:r>
        <w:rPr>
          <w:szCs w:val="21"/>
        </w:rPr>
        <w:t xml:space="preserve"> </w:t>
      </w:r>
      <w:r>
        <w:rPr>
          <w:szCs w:val="21"/>
        </w:rPr>
        <w:t>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r>
        <w:rPr>
          <w:szCs w:val="21"/>
        </w:rPr>
        <w:t xml:space="preserve"> </w:t>
      </w:r>
    </w:p>
    <w:p w14:paraId="3FD24C36" w14:textId="77777777" w:rsidR="005F4FD8" w:rsidRDefault="00512D3E">
      <w:pPr>
        <w:ind w:firstLineChars="200" w:firstLine="420"/>
        <w:rPr>
          <w:szCs w:val="21"/>
        </w:rPr>
      </w:pPr>
      <w:r>
        <w:rPr>
          <w:szCs w:val="21"/>
        </w:rPr>
        <w:lastRenderedPageBreak/>
        <w:t>第六条</w:t>
      </w:r>
      <w:r>
        <w:rPr>
          <w:szCs w:val="21"/>
        </w:rPr>
        <w:t xml:space="preserve"> </w:t>
      </w:r>
      <w:r>
        <w:rPr>
          <w:szCs w:val="21"/>
        </w:rPr>
        <w:t>维护职工合法权益是工会的基本职责。工会在维护全国人民总体利益的同时，代表和维护职工的合法权益。</w:t>
      </w:r>
      <w:r>
        <w:rPr>
          <w:szCs w:val="21"/>
        </w:rPr>
        <w:t xml:space="preserve"> </w:t>
      </w:r>
      <w:r>
        <w:rPr>
          <w:szCs w:val="21"/>
        </w:rPr>
        <w:t>工会通过平等协商和集体合同制度，协调劳动关系，维护企业职工劳动权益。</w:t>
      </w:r>
      <w:r>
        <w:rPr>
          <w:szCs w:val="21"/>
        </w:rPr>
        <w:t xml:space="preserve"> </w:t>
      </w:r>
      <w:r>
        <w:rPr>
          <w:szCs w:val="21"/>
        </w:rPr>
        <w:t>工会依照法律规定通过职工代表大会或者其他形式，组织职工参与本单位的民主决策、民主管理和民主监督。</w:t>
      </w:r>
    </w:p>
    <w:p w14:paraId="01C28B83" w14:textId="77777777" w:rsidR="005F4FD8" w:rsidRDefault="00512D3E">
      <w:pPr>
        <w:ind w:firstLineChars="200" w:firstLine="420"/>
        <w:rPr>
          <w:szCs w:val="21"/>
        </w:rPr>
      </w:pPr>
      <w:r>
        <w:rPr>
          <w:szCs w:val="21"/>
        </w:rPr>
        <w:t>工会必须密切联系职工，听取和反映职工的意见和要求，关心职工的生活，帮助职工解决困难，全心全意为职工服务。</w:t>
      </w:r>
      <w:r>
        <w:rPr>
          <w:szCs w:val="21"/>
        </w:rPr>
        <w:t xml:space="preserve"> </w:t>
      </w:r>
      <w:r>
        <w:rPr>
          <w:szCs w:val="21"/>
        </w:rPr>
        <w:t>第七条</w:t>
      </w:r>
      <w:r>
        <w:rPr>
          <w:szCs w:val="21"/>
        </w:rPr>
        <w:t xml:space="preserve"> </w:t>
      </w:r>
      <w:r>
        <w:rPr>
          <w:szCs w:val="21"/>
        </w:rPr>
        <w:t>工会动员和组织职工积极参加经济建设，努力完成生产任务和工作任务。教育职工不断提高思想道德、技术业务和科学文化素质，建设有理想、有道德、有文化、有纪律的职工队伍。</w:t>
      </w:r>
      <w:r>
        <w:rPr>
          <w:szCs w:val="21"/>
        </w:rPr>
        <w:t xml:space="preserve"> </w:t>
      </w:r>
      <w:r>
        <w:rPr>
          <w:szCs w:val="21"/>
        </w:rPr>
        <w:t>第八条</w:t>
      </w:r>
      <w:r>
        <w:rPr>
          <w:szCs w:val="21"/>
        </w:rPr>
        <w:t xml:space="preserve"> </w:t>
      </w:r>
      <w:r>
        <w:rPr>
          <w:szCs w:val="21"/>
        </w:rPr>
        <w:t>中华全国总工会根据独立、平等、互相尊重、互不干涉内部事务的原则，加强同各国工会组织的友好合作关系。</w:t>
      </w:r>
      <w:r>
        <w:rPr>
          <w:szCs w:val="21"/>
        </w:rPr>
        <w:t xml:space="preserve"> </w:t>
      </w:r>
    </w:p>
    <w:p w14:paraId="1F6ED68A" w14:textId="77777777" w:rsidR="005F4FD8" w:rsidRDefault="00512D3E">
      <w:pPr>
        <w:ind w:firstLineChars="200" w:firstLine="422"/>
        <w:jc w:val="center"/>
        <w:rPr>
          <w:b/>
          <w:szCs w:val="21"/>
        </w:rPr>
      </w:pPr>
      <w:r>
        <w:rPr>
          <w:b/>
          <w:szCs w:val="21"/>
        </w:rPr>
        <w:t>第二章</w:t>
      </w:r>
      <w:r>
        <w:rPr>
          <w:b/>
          <w:szCs w:val="21"/>
        </w:rPr>
        <w:t xml:space="preserve"> </w:t>
      </w:r>
      <w:r>
        <w:rPr>
          <w:b/>
          <w:szCs w:val="21"/>
        </w:rPr>
        <w:t>工会组织</w:t>
      </w:r>
      <w:r>
        <w:rPr>
          <w:b/>
          <w:szCs w:val="21"/>
        </w:rPr>
        <w:t xml:space="preserve"> </w:t>
      </w:r>
    </w:p>
    <w:p w14:paraId="7A293D94" w14:textId="77777777" w:rsidR="005F4FD8" w:rsidRDefault="00512D3E">
      <w:pPr>
        <w:ind w:firstLineChars="200" w:firstLine="420"/>
        <w:rPr>
          <w:szCs w:val="21"/>
        </w:rPr>
      </w:pPr>
      <w:r>
        <w:rPr>
          <w:szCs w:val="21"/>
        </w:rPr>
        <w:t>第九条</w:t>
      </w:r>
      <w:r>
        <w:rPr>
          <w:szCs w:val="21"/>
        </w:rPr>
        <w:t xml:space="preserve"> </w:t>
      </w:r>
      <w:r>
        <w:rPr>
          <w:szCs w:val="21"/>
        </w:rPr>
        <w:t>工会各级组织按照民主集中制原则建立。</w:t>
      </w:r>
      <w:r>
        <w:rPr>
          <w:szCs w:val="21"/>
        </w:rPr>
        <w:t xml:space="preserve"> </w:t>
      </w:r>
    </w:p>
    <w:p w14:paraId="1B2C589E" w14:textId="77777777" w:rsidR="005F4FD8" w:rsidRDefault="00512D3E">
      <w:pPr>
        <w:ind w:firstLineChars="200" w:firstLine="420"/>
        <w:rPr>
          <w:szCs w:val="21"/>
        </w:rPr>
      </w:pPr>
      <w:r>
        <w:rPr>
          <w:szCs w:val="21"/>
        </w:rPr>
        <w:t>各级工会委员会由会员大会或者会员代表大会民主选举产生。企业主要负责人的近亲属不得作为本企业基层工会委员会成员的人选。</w:t>
      </w:r>
      <w:r>
        <w:rPr>
          <w:szCs w:val="21"/>
        </w:rPr>
        <w:t xml:space="preserve"> </w:t>
      </w:r>
    </w:p>
    <w:p w14:paraId="0F507700" w14:textId="77777777" w:rsidR="005F4FD8" w:rsidRDefault="00512D3E">
      <w:pPr>
        <w:ind w:firstLineChars="200" w:firstLine="420"/>
        <w:rPr>
          <w:szCs w:val="21"/>
        </w:rPr>
      </w:pPr>
      <w:r>
        <w:rPr>
          <w:szCs w:val="21"/>
        </w:rPr>
        <w:t>各级工会委员会向同级会员大会或者会员代表大会负责并报告工作，接受其监督。</w:t>
      </w:r>
      <w:r>
        <w:rPr>
          <w:szCs w:val="21"/>
        </w:rPr>
        <w:t xml:space="preserve"> </w:t>
      </w:r>
    </w:p>
    <w:p w14:paraId="1CF1E70F" w14:textId="77777777" w:rsidR="005F4FD8" w:rsidRDefault="00512D3E">
      <w:pPr>
        <w:ind w:firstLineChars="200" w:firstLine="420"/>
        <w:rPr>
          <w:szCs w:val="21"/>
        </w:rPr>
      </w:pPr>
      <w:r>
        <w:rPr>
          <w:szCs w:val="21"/>
        </w:rPr>
        <w:t>工会会员大会或者会员代表大会有权撤换或者罢免其所选举的代表或者工会委员会组成人员。</w:t>
      </w:r>
      <w:r>
        <w:rPr>
          <w:szCs w:val="21"/>
        </w:rPr>
        <w:t xml:space="preserve"> </w:t>
      </w:r>
    </w:p>
    <w:p w14:paraId="0739FCCD" w14:textId="77777777" w:rsidR="005F4FD8" w:rsidRDefault="00512D3E">
      <w:pPr>
        <w:ind w:firstLineChars="200" w:firstLine="420"/>
        <w:rPr>
          <w:szCs w:val="21"/>
        </w:rPr>
      </w:pPr>
      <w:r>
        <w:rPr>
          <w:szCs w:val="21"/>
        </w:rPr>
        <w:t>上级工会组织领导下级工会组织。</w:t>
      </w:r>
      <w:r>
        <w:rPr>
          <w:szCs w:val="21"/>
        </w:rPr>
        <w:t xml:space="preserve"> </w:t>
      </w:r>
    </w:p>
    <w:p w14:paraId="56A3E97C" w14:textId="77777777" w:rsidR="005F4FD8" w:rsidRDefault="00512D3E">
      <w:pPr>
        <w:ind w:firstLineChars="200" w:firstLine="420"/>
        <w:rPr>
          <w:szCs w:val="21"/>
        </w:rPr>
      </w:pPr>
      <w:r>
        <w:rPr>
          <w:szCs w:val="21"/>
        </w:rPr>
        <w:t>第十条</w:t>
      </w:r>
      <w:r>
        <w:rPr>
          <w:szCs w:val="21"/>
        </w:rPr>
        <w:t xml:space="preserve"> </w:t>
      </w:r>
      <w:r>
        <w:rPr>
          <w:szCs w:val="21"/>
        </w:rPr>
        <w:t>企业、事业单位、机关有会员二十五人以上的，应当建立基层工会委员会；不足二十五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w:t>
      </w:r>
      <w:r>
        <w:rPr>
          <w:szCs w:val="21"/>
        </w:rPr>
        <w:t xml:space="preserve"> </w:t>
      </w:r>
    </w:p>
    <w:p w14:paraId="69412FE8" w14:textId="77777777" w:rsidR="005F4FD8" w:rsidRDefault="00512D3E">
      <w:pPr>
        <w:ind w:firstLineChars="200" w:firstLine="420"/>
        <w:rPr>
          <w:szCs w:val="21"/>
        </w:rPr>
      </w:pPr>
      <w:r>
        <w:rPr>
          <w:szCs w:val="21"/>
        </w:rPr>
        <w:t>企业职工较多的乡镇、城市街道，可以建立基层工会的联合会。</w:t>
      </w:r>
      <w:r>
        <w:rPr>
          <w:szCs w:val="21"/>
        </w:rPr>
        <w:t xml:space="preserve"> </w:t>
      </w:r>
    </w:p>
    <w:p w14:paraId="04D7CCC6" w14:textId="77777777" w:rsidR="005F4FD8" w:rsidRDefault="00512D3E">
      <w:pPr>
        <w:ind w:firstLineChars="200" w:firstLine="420"/>
        <w:rPr>
          <w:szCs w:val="21"/>
        </w:rPr>
      </w:pPr>
      <w:r>
        <w:rPr>
          <w:szCs w:val="21"/>
        </w:rPr>
        <w:t>县级以上地方建立地方各级总工会。</w:t>
      </w:r>
      <w:r>
        <w:rPr>
          <w:szCs w:val="21"/>
        </w:rPr>
        <w:t xml:space="preserve"> </w:t>
      </w:r>
    </w:p>
    <w:p w14:paraId="65D77436" w14:textId="77777777" w:rsidR="005F4FD8" w:rsidRDefault="00512D3E">
      <w:pPr>
        <w:ind w:firstLineChars="200" w:firstLine="420"/>
        <w:rPr>
          <w:szCs w:val="21"/>
        </w:rPr>
      </w:pPr>
      <w:r>
        <w:rPr>
          <w:szCs w:val="21"/>
        </w:rPr>
        <w:t>同一行业或者性质相近的几个行业，可以根据需要建立全国的或者地方的产业工会。</w:t>
      </w:r>
      <w:r>
        <w:rPr>
          <w:szCs w:val="21"/>
        </w:rPr>
        <w:t xml:space="preserve"> </w:t>
      </w:r>
    </w:p>
    <w:p w14:paraId="159222DF" w14:textId="77777777" w:rsidR="005F4FD8" w:rsidRDefault="00512D3E">
      <w:pPr>
        <w:ind w:firstLineChars="200" w:firstLine="420"/>
        <w:rPr>
          <w:szCs w:val="21"/>
        </w:rPr>
      </w:pPr>
      <w:r>
        <w:rPr>
          <w:szCs w:val="21"/>
        </w:rPr>
        <w:t>全国建立统一的中华全国总工会。</w:t>
      </w:r>
      <w:r>
        <w:rPr>
          <w:szCs w:val="21"/>
        </w:rPr>
        <w:t xml:space="preserve"> </w:t>
      </w:r>
    </w:p>
    <w:p w14:paraId="22508407" w14:textId="77777777" w:rsidR="005F4FD8" w:rsidRDefault="00512D3E">
      <w:pPr>
        <w:ind w:firstLineChars="200" w:firstLine="420"/>
        <w:rPr>
          <w:szCs w:val="21"/>
        </w:rPr>
      </w:pPr>
      <w:r>
        <w:rPr>
          <w:szCs w:val="21"/>
        </w:rPr>
        <w:t>第十一条</w:t>
      </w:r>
      <w:r>
        <w:rPr>
          <w:szCs w:val="21"/>
        </w:rPr>
        <w:t xml:space="preserve"> </w:t>
      </w:r>
      <w:r>
        <w:rPr>
          <w:szCs w:val="21"/>
        </w:rPr>
        <w:t>基层工会、地方各级总工会、全国或者地方产业工会组织的建立，必须报上一级工会批准。</w:t>
      </w:r>
      <w:r>
        <w:rPr>
          <w:szCs w:val="21"/>
        </w:rPr>
        <w:t xml:space="preserve"> </w:t>
      </w:r>
    </w:p>
    <w:p w14:paraId="05E5D12B" w14:textId="77777777" w:rsidR="005F4FD8" w:rsidRDefault="00512D3E">
      <w:pPr>
        <w:ind w:firstLineChars="200" w:firstLine="420"/>
        <w:rPr>
          <w:szCs w:val="21"/>
        </w:rPr>
      </w:pPr>
      <w:r>
        <w:rPr>
          <w:szCs w:val="21"/>
        </w:rPr>
        <w:t>上级工会可以派员帮助和指导企业职工组建工会，任何单位和个人不得阻挠。</w:t>
      </w:r>
      <w:r>
        <w:rPr>
          <w:szCs w:val="21"/>
        </w:rPr>
        <w:t xml:space="preserve"> </w:t>
      </w:r>
    </w:p>
    <w:p w14:paraId="5C96232E" w14:textId="77777777" w:rsidR="005F4FD8" w:rsidRDefault="00512D3E">
      <w:pPr>
        <w:ind w:firstLineChars="200" w:firstLine="420"/>
        <w:rPr>
          <w:szCs w:val="21"/>
        </w:rPr>
      </w:pPr>
      <w:r>
        <w:rPr>
          <w:szCs w:val="21"/>
        </w:rPr>
        <w:t>第十二条</w:t>
      </w:r>
      <w:r>
        <w:rPr>
          <w:szCs w:val="21"/>
        </w:rPr>
        <w:t xml:space="preserve"> </w:t>
      </w:r>
      <w:r>
        <w:rPr>
          <w:szCs w:val="21"/>
        </w:rPr>
        <w:t>任何组织和个人不得随意撤销、合并工会组织。</w:t>
      </w:r>
      <w:r>
        <w:rPr>
          <w:szCs w:val="21"/>
        </w:rPr>
        <w:t xml:space="preserve"> </w:t>
      </w:r>
    </w:p>
    <w:p w14:paraId="06D07D45" w14:textId="77777777" w:rsidR="005F4FD8" w:rsidRDefault="00512D3E">
      <w:pPr>
        <w:ind w:firstLineChars="200" w:firstLine="420"/>
        <w:rPr>
          <w:szCs w:val="21"/>
        </w:rPr>
      </w:pPr>
      <w:r>
        <w:rPr>
          <w:szCs w:val="21"/>
        </w:rPr>
        <w:t>基层工会所在的企业终止或者所在的事业单位、机关被撤销，该工会组织相应撤销，并报告上一级工会。</w:t>
      </w:r>
      <w:r>
        <w:rPr>
          <w:szCs w:val="21"/>
        </w:rPr>
        <w:t xml:space="preserve"> </w:t>
      </w:r>
    </w:p>
    <w:p w14:paraId="07628694" w14:textId="77777777" w:rsidR="005F4FD8" w:rsidRDefault="00512D3E">
      <w:pPr>
        <w:ind w:firstLineChars="200" w:firstLine="420"/>
        <w:rPr>
          <w:szCs w:val="21"/>
        </w:rPr>
      </w:pPr>
      <w:r>
        <w:rPr>
          <w:szCs w:val="21"/>
        </w:rPr>
        <w:t>依前款规定被撤销的工会，其会员的会籍可以继续保留，具体管理办法由中华全国总工会制定。</w:t>
      </w:r>
      <w:r>
        <w:rPr>
          <w:szCs w:val="21"/>
        </w:rPr>
        <w:t xml:space="preserve"> </w:t>
      </w:r>
    </w:p>
    <w:p w14:paraId="69D18C51" w14:textId="77777777" w:rsidR="005F4FD8" w:rsidRDefault="00512D3E">
      <w:pPr>
        <w:ind w:firstLineChars="200" w:firstLine="420"/>
        <w:rPr>
          <w:szCs w:val="21"/>
        </w:rPr>
      </w:pPr>
      <w:r>
        <w:rPr>
          <w:szCs w:val="21"/>
        </w:rPr>
        <w:t>第十三条</w:t>
      </w:r>
      <w:r>
        <w:rPr>
          <w:szCs w:val="21"/>
        </w:rPr>
        <w:t xml:space="preserve"> </w:t>
      </w:r>
      <w:r>
        <w:rPr>
          <w:szCs w:val="21"/>
        </w:rPr>
        <w:t>职工二百人以上的企业、事业单位的工会，可以设专职工会主席。工会专职工作人员的人数由工会与企业、事业单位协商确定。</w:t>
      </w:r>
      <w:r>
        <w:rPr>
          <w:szCs w:val="21"/>
        </w:rPr>
        <w:t xml:space="preserve"> </w:t>
      </w:r>
    </w:p>
    <w:p w14:paraId="2700F43E" w14:textId="77777777" w:rsidR="005F4FD8" w:rsidRDefault="00512D3E">
      <w:pPr>
        <w:ind w:firstLineChars="200" w:firstLine="420"/>
        <w:rPr>
          <w:szCs w:val="21"/>
        </w:rPr>
      </w:pPr>
      <w:r>
        <w:rPr>
          <w:szCs w:val="21"/>
        </w:rPr>
        <w:t>第十四条</w:t>
      </w:r>
      <w:r>
        <w:rPr>
          <w:szCs w:val="21"/>
        </w:rPr>
        <w:t xml:space="preserve"> </w:t>
      </w:r>
      <w:r>
        <w:rPr>
          <w:szCs w:val="21"/>
        </w:rPr>
        <w:t>中华全国总工会、地方总工会、产业工会具有社会团体法人资格。</w:t>
      </w:r>
      <w:r>
        <w:rPr>
          <w:szCs w:val="21"/>
        </w:rPr>
        <w:t xml:space="preserve"> </w:t>
      </w:r>
    </w:p>
    <w:p w14:paraId="6AA6A8D1" w14:textId="77777777" w:rsidR="005F4FD8" w:rsidRDefault="00512D3E">
      <w:pPr>
        <w:ind w:firstLineChars="200" w:firstLine="420"/>
        <w:rPr>
          <w:szCs w:val="21"/>
        </w:rPr>
      </w:pPr>
      <w:r>
        <w:rPr>
          <w:szCs w:val="21"/>
        </w:rPr>
        <w:t>基层工会组织具备民法通则规定的法人条件的，依法取得社会团体法人资格。</w:t>
      </w:r>
      <w:r>
        <w:rPr>
          <w:szCs w:val="21"/>
        </w:rPr>
        <w:t xml:space="preserve"> </w:t>
      </w:r>
    </w:p>
    <w:p w14:paraId="16A73FE8" w14:textId="77777777" w:rsidR="005F4FD8" w:rsidRDefault="00512D3E">
      <w:pPr>
        <w:ind w:firstLineChars="200" w:firstLine="420"/>
        <w:rPr>
          <w:szCs w:val="21"/>
        </w:rPr>
      </w:pPr>
      <w:r>
        <w:rPr>
          <w:szCs w:val="21"/>
        </w:rPr>
        <w:t>第十五条</w:t>
      </w:r>
      <w:r>
        <w:rPr>
          <w:szCs w:val="21"/>
        </w:rPr>
        <w:t xml:space="preserve"> </w:t>
      </w:r>
      <w:r>
        <w:rPr>
          <w:szCs w:val="21"/>
        </w:rPr>
        <w:t>基层工会委员会每届任期三年或者五年。各级地方总工会委员会和产业工会委员会每届任期五年。</w:t>
      </w:r>
      <w:r>
        <w:rPr>
          <w:szCs w:val="21"/>
        </w:rPr>
        <w:t xml:space="preserve"> </w:t>
      </w:r>
    </w:p>
    <w:p w14:paraId="294B62ED" w14:textId="77777777" w:rsidR="005F4FD8" w:rsidRDefault="00512D3E">
      <w:pPr>
        <w:ind w:firstLineChars="200" w:firstLine="420"/>
        <w:rPr>
          <w:szCs w:val="21"/>
        </w:rPr>
      </w:pPr>
      <w:r>
        <w:rPr>
          <w:szCs w:val="21"/>
        </w:rPr>
        <w:t>第十六条基层工会委员会定期召开会员大会或者会员代表大会，讨论决定工会工作的重大问题。经基层工会委员会或者三分之一以上的工会会员提议，可以临时召开会员大会或者会员代表大会。</w:t>
      </w:r>
    </w:p>
    <w:p w14:paraId="4C1EE80D" w14:textId="77777777" w:rsidR="005F4FD8" w:rsidRDefault="00512D3E">
      <w:pPr>
        <w:ind w:firstLineChars="200" w:firstLine="420"/>
        <w:rPr>
          <w:szCs w:val="21"/>
        </w:rPr>
      </w:pPr>
      <w:r>
        <w:rPr>
          <w:szCs w:val="21"/>
        </w:rPr>
        <w:t>第十七条</w:t>
      </w:r>
      <w:r>
        <w:rPr>
          <w:szCs w:val="21"/>
        </w:rPr>
        <w:t xml:space="preserve"> </w:t>
      </w:r>
      <w:r>
        <w:rPr>
          <w:szCs w:val="21"/>
        </w:rPr>
        <w:t>工会主席、副主席任期未满时，不得随意调动其工作。因工作需要调动时，</w:t>
      </w:r>
      <w:r>
        <w:rPr>
          <w:szCs w:val="21"/>
        </w:rPr>
        <w:lastRenderedPageBreak/>
        <w:t>应当征得本级工会委员会和上一级工会的同意。</w:t>
      </w:r>
      <w:r>
        <w:rPr>
          <w:szCs w:val="21"/>
        </w:rPr>
        <w:t xml:space="preserve"> </w:t>
      </w:r>
    </w:p>
    <w:p w14:paraId="58B91F46" w14:textId="77777777" w:rsidR="005F4FD8" w:rsidRDefault="00512D3E">
      <w:pPr>
        <w:ind w:firstLineChars="200" w:firstLine="420"/>
        <w:rPr>
          <w:szCs w:val="21"/>
        </w:rPr>
      </w:pPr>
      <w:r>
        <w:rPr>
          <w:szCs w:val="21"/>
        </w:rPr>
        <w:t>罢免工会主席、副主席必须召开会员大会或者会员代表大会讨论，非经会员大会全体会员或者会员代表大会全体代表过半数通过，不得罢免。</w:t>
      </w:r>
      <w:r>
        <w:rPr>
          <w:szCs w:val="21"/>
        </w:rPr>
        <w:t xml:space="preserve"> </w:t>
      </w:r>
    </w:p>
    <w:p w14:paraId="50F1B77D" w14:textId="77777777" w:rsidR="005F4FD8" w:rsidRDefault="00512D3E">
      <w:pPr>
        <w:ind w:firstLineChars="200" w:firstLine="420"/>
        <w:rPr>
          <w:szCs w:val="21"/>
        </w:rPr>
      </w:pPr>
      <w:r>
        <w:rPr>
          <w:szCs w:val="21"/>
        </w:rPr>
        <w:t>第十八条</w:t>
      </w:r>
      <w:r>
        <w:rPr>
          <w:szCs w:val="21"/>
        </w:rPr>
        <w:t xml:space="preserve"> </w:t>
      </w:r>
      <w:r>
        <w:rPr>
          <w:szCs w:val="21"/>
        </w:rPr>
        <w:t>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r>
        <w:rPr>
          <w:szCs w:val="21"/>
        </w:rPr>
        <w:t xml:space="preserve"> </w:t>
      </w:r>
    </w:p>
    <w:p w14:paraId="6419284D" w14:textId="77777777" w:rsidR="005F4FD8" w:rsidRDefault="00512D3E">
      <w:pPr>
        <w:ind w:firstLineChars="200" w:firstLine="422"/>
        <w:jc w:val="center"/>
        <w:rPr>
          <w:b/>
          <w:szCs w:val="21"/>
        </w:rPr>
      </w:pPr>
      <w:r>
        <w:rPr>
          <w:b/>
          <w:szCs w:val="21"/>
        </w:rPr>
        <w:t>第三章</w:t>
      </w:r>
      <w:r>
        <w:rPr>
          <w:b/>
          <w:szCs w:val="21"/>
        </w:rPr>
        <w:t xml:space="preserve"> </w:t>
      </w:r>
      <w:r>
        <w:rPr>
          <w:b/>
          <w:szCs w:val="21"/>
        </w:rPr>
        <w:t>工会的权利和义务</w:t>
      </w:r>
      <w:r>
        <w:rPr>
          <w:b/>
          <w:szCs w:val="21"/>
        </w:rPr>
        <w:t xml:space="preserve"> </w:t>
      </w:r>
    </w:p>
    <w:p w14:paraId="342BEF69" w14:textId="77777777" w:rsidR="005F4FD8" w:rsidRDefault="00512D3E">
      <w:pPr>
        <w:ind w:firstLineChars="200" w:firstLine="420"/>
        <w:rPr>
          <w:szCs w:val="21"/>
        </w:rPr>
      </w:pPr>
      <w:r>
        <w:rPr>
          <w:szCs w:val="21"/>
        </w:rPr>
        <w:t>第十九条</w:t>
      </w:r>
      <w:r>
        <w:rPr>
          <w:szCs w:val="21"/>
        </w:rPr>
        <w:t xml:space="preserve"> </w:t>
      </w:r>
      <w:r>
        <w:rPr>
          <w:szCs w:val="21"/>
        </w:rPr>
        <w:t>企业、事业单位违反职工代表大会制度和其他民主管理制度，工会有权要求纠正，保障职工依法行使民主管理的权利。</w:t>
      </w:r>
      <w:r>
        <w:rPr>
          <w:szCs w:val="21"/>
        </w:rPr>
        <w:t xml:space="preserve"> </w:t>
      </w:r>
    </w:p>
    <w:p w14:paraId="148C5608" w14:textId="77777777" w:rsidR="005F4FD8" w:rsidRDefault="00512D3E">
      <w:pPr>
        <w:ind w:firstLineChars="200" w:firstLine="420"/>
        <w:rPr>
          <w:szCs w:val="21"/>
        </w:rPr>
      </w:pPr>
      <w:r>
        <w:rPr>
          <w:szCs w:val="21"/>
        </w:rPr>
        <w:t>法律、法规规定应当提交职工大会或者职工代表大会审议、通过、决定的事项，企业、事业单位应当依法办理。</w:t>
      </w:r>
      <w:r>
        <w:rPr>
          <w:szCs w:val="21"/>
        </w:rPr>
        <w:t xml:space="preserve"> </w:t>
      </w:r>
    </w:p>
    <w:p w14:paraId="66CD1DF0" w14:textId="77777777" w:rsidR="005F4FD8" w:rsidRDefault="00512D3E">
      <w:pPr>
        <w:ind w:firstLineChars="200" w:firstLine="420"/>
        <w:rPr>
          <w:szCs w:val="21"/>
        </w:rPr>
      </w:pPr>
      <w:r>
        <w:rPr>
          <w:szCs w:val="21"/>
        </w:rPr>
        <w:t>第二十条</w:t>
      </w:r>
      <w:r>
        <w:rPr>
          <w:szCs w:val="21"/>
        </w:rPr>
        <w:t xml:space="preserve"> </w:t>
      </w:r>
      <w:r>
        <w:rPr>
          <w:szCs w:val="21"/>
        </w:rPr>
        <w:t>工会帮助、指导职工与企业以及实行企业化管理的事业单位签订劳动合同。</w:t>
      </w:r>
      <w:r>
        <w:rPr>
          <w:szCs w:val="21"/>
        </w:rPr>
        <w:t xml:space="preserve"> </w:t>
      </w:r>
    </w:p>
    <w:p w14:paraId="66026065" w14:textId="77777777" w:rsidR="005F4FD8" w:rsidRDefault="00512D3E">
      <w:pPr>
        <w:ind w:firstLineChars="200" w:firstLine="420"/>
        <w:rPr>
          <w:szCs w:val="21"/>
        </w:rPr>
      </w:pPr>
      <w:r>
        <w:rPr>
          <w:szCs w:val="21"/>
        </w:rPr>
        <w:t>工会代表职工与企业以及实行企业化管理的事业单位进行平等协商，签订集体合同。集体合同草案应当提交职工代表大会或者全体职工讨论通过。</w:t>
      </w:r>
      <w:r>
        <w:rPr>
          <w:szCs w:val="21"/>
        </w:rPr>
        <w:t xml:space="preserve"> </w:t>
      </w:r>
    </w:p>
    <w:p w14:paraId="0438E53A" w14:textId="77777777" w:rsidR="005F4FD8" w:rsidRDefault="00512D3E">
      <w:pPr>
        <w:ind w:firstLineChars="200" w:firstLine="420"/>
        <w:rPr>
          <w:szCs w:val="21"/>
        </w:rPr>
      </w:pPr>
      <w:r>
        <w:rPr>
          <w:szCs w:val="21"/>
        </w:rPr>
        <w:t>工会签订集体合同，上级工会应当给予支持和帮助。</w:t>
      </w:r>
      <w:r>
        <w:rPr>
          <w:szCs w:val="21"/>
        </w:rPr>
        <w:t xml:space="preserve"> </w:t>
      </w:r>
    </w:p>
    <w:p w14:paraId="15BE9014" w14:textId="77777777" w:rsidR="005F4FD8" w:rsidRDefault="00512D3E">
      <w:pPr>
        <w:ind w:firstLineChars="200" w:firstLine="420"/>
        <w:rPr>
          <w:szCs w:val="21"/>
        </w:rPr>
      </w:pPr>
      <w:r>
        <w:rPr>
          <w:szCs w:val="21"/>
        </w:rPr>
        <w:t>企业违反集体合同，侵犯职工劳动权益的，工会可以依法要求企业承担责任；因履行集体合同发生争议，经协商解决不成的，工会可以向劳动争议仲裁机构提请仲裁，仲裁机构不予受理或者对仲裁裁决不服的，可以向人民法院提起诉讼。</w:t>
      </w:r>
      <w:r>
        <w:rPr>
          <w:szCs w:val="21"/>
        </w:rPr>
        <w:t xml:space="preserve"> </w:t>
      </w:r>
    </w:p>
    <w:p w14:paraId="4AAA16F9" w14:textId="77777777" w:rsidR="005F4FD8" w:rsidRDefault="00512D3E">
      <w:pPr>
        <w:ind w:firstLineChars="200" w:firstLine="420"/>
        <w:rPr>
          <w:szCs w:val="21"/>
        </w:rPr>
      </w:pPr>
      <w:r>
        <w:rPr>
          <w:szCs w:val="21"/>
        </w:rPr>
        <w:t>第二十一条</w:t>
      </w:r>
      <w:r>
        <w:rPr>
          <w:szCs w:val="21"/>
        </w:rPr>
        <w:t xml:space="preserve"> </w:t>
      </w:r>
      <w:r>
        <w:rPr>
          <w:szCs w:val="21"/>
        </w:rPr>
        <w:t>企业、事业单位处分职工，工会认为不适当的，有权提出意见。</w:t>
      </w:r>
      <w:r>
        <w:rPr>
          <w:szCs w:val="21"/>
        </w:rPr>
        <w:t xml:space="preserve"> </w:t>
      </w:r>
    </w:p>
    <w:p w14:paraId="7A4021C6" w14:textId="77777777" w:rsidR="005F4FD8" w:rsidRDefault="00512D3E">
      <w:pPr>
        <w:ind w:firstLineChars="200" w:firstLine="420"/>
        <w:rPr>
          <w:szCs w:val="21"/>
        </w:rPr>
      </w:pPr>
      <w:r>
        <w:rPr>
          <w:szCs w:val="21"/>
        </w:rPr>
        <w:t>企业单方面解除职工劳动合同时，应当事先将理由通知工会，工会认为企业违反法律、法规和有关合同，要求重新研究处理时，企业应当研究工会的意见，并将处理结果书面通知工会。</w:t>
      </w:r>
      <w:r>
        <w:rPr>
          <w:szCs w:val="21"/>
        </w:rPr>
        <w:t xml:space="preserve"> </w:t>
      </w:r>
    </w:p>
    <w:p w14:paraId="095CA889" w14:textId="77777777" w:rsidR="005F4FD8" w:rsidRDefault="00512D3E">
      <w:pPr>
        <w:ind w:firstLineChars="200" w:firstLine="420"/>
        <w:rPr>
          <w:szCs w:val="21"/>
        </w:rPr>
      </w:pPr>
      <w:r>
        <w:rPr>
          <w:szCs w:val="21"/>
        </w:rPr>
        <w:t>职工认为企业侵犯其劳动权益而申请劳动争议仲裁或者向人民法院提起诉讼的，工会应当给予支持和帮助。</w:t>
      </w:r>
      <w:r>
        <w:rPr>
          <w:szCs w:val="21"/>
        </w:rPr>
        <w:t xml:space="preserve"> </w:t>
      </w:r>
    </w:p>
    <w:p w14:paraId="42BA5022" w14:textId="77777777" w:rsidR="005F4FD8" w:rsidRDefault="00512D3E">
      <w:pPr>
        <w:ind w:firstLineChars="200" w:firstLine="420"/>
        <w:rPr>
          <w:szCs w:val="21"/>
        </w:rPr>
      </w:pPr>
      <w:r>
        <w:rPr>
          <w:szCs w:val="21"/>
        </w:rPr>
        <w:t>第二十二条</w:t>
      </w:r>
      <w:r>
        <w:rPr>
          <w:szCs w:val="21"/>
        </w:rPr>
        <w:t xml:space="preserve"> </w:t>
      </w:r>
      <w:r>
        <w:rPr>
          <w:szCs w:val="21"/>
        </w:rPr>
        <w:t>企业、事业单位违反劳动法律、法规规定，有下列侵犯职工劳动权益情形，工会应当代表职工与企业、事业单位交涉，要求企业、事业单位采取措施予以改正；企业、事业单位应当予以研究处理，并向工会作出答复；企业、事业单位拒不改正的，工会可以请求当地人民政府依法作出处理：</w:t>
      </w:r>
      <w:r>
        <w:rPr>
          <w:szCs w:val="21"/>
        </w:rPr>
        <w:t xml:space="preserve"> </w:t>
      </w:r>
    </w:p>
    <w:p w14:paraId="00A10352" w14:textId="77777777" w:rsidR="005F4FD8" w:rsidRDefault="00512D3E">
      <w:pPr>
        <w:ind w:firstLineChars="200" w:firstLine="420"/>
        <w:rPr>
          <w:szCs w:val="21"/>
        </w:rPr>
      </w:pPr>
      <w:r>
        <w:rPr>
          <w:szCs w:val="21"/>
        </w:rPr>
        <w:t>（一）克扣职工工资的；</w:t>
      </w:r>
      <w:r>
        <w:rPr>
          <w:szCs w:val="21"/>
        </w:rPr>
        <w:t xml:space="preserve"> </w:t>
      </w:r>
    </w:p>
    <w:p w14:paraId="3C090189" w14:textId="77777777" w:rsidR="005F4FD8" w:rsidRDefault="00512D3E">
      <w:pPr>
        <w:ind w:firstLineChars="200" w:firstLine="420"/>
        <w:rPr>
          <w:szCs w:val="21"/>
        </w:rPr>
      </w:pPr>
      <w:r>
        <w:rPr>
          <w:szCs w:val="21"/>
        </w:rPr>
        <w:t>（二）不提供劳动安全卫生条件的；</w:t>
      </w:r>
      <w:r>
        <w:rPr>
          <w:szCs w:val="21"/>
        </w:rPr>
        <w:t xml:space="preserve"> </w:t>
      </w:r>
    </w:p>
    <w:p w14:paraId="408CA6B5" w14:textId="77777777" w:rsidR="005F4FD8" w:rsidRDefault="00512D3E">
      <w:pPr>
        <w:ind w:firstLineChars="200" w:firstLine="420"/>
        <w:rPr>
          <w:szCs w:val="21"/>
        </w:rPr>
      </w:pPr>
      <w:r>
        <w:rPr>
          <w:szCs w:val="21"/>
        </w:rPr>
        <w:t>（三）随意延长劳动时间的；</w:t>
      </w:r>
      <w:r>
        <w:rPr>
          <w:szCs w:val="21"/>
        </w:rPr>
        <w:t xml:space="preserve"> </w:t>
      </w:r>
    </w:p>
    <w:p w14:paraId="6EE44D0F" w14:textId="77777777" w:rsidR="005F4FD8" w:rsidRDefault="00512D3E">
      <w:pPr>
        <w:ind w:firstLineChars="200" w:firstLine="420"/>
        <w:rPr>
          <w:szCs w:val="21"/>
        </w:rPr>
      </w:pPr>
      <w:r>
        <w:rPr>
          <w:szCs w:val="21"/>
        </w:rPr>
        <w:t>（四）侵犯女职工和未成年工特殊权益的；</w:t>
      </w:r>
      <w:r>
        <w:rPr>
          <w:szCs w:val="21"/>
        </w:rPr>
        <w:t xml:space="preserve"> </w:t>
      </w:r>
    </w:p>
    <w:p w14:paraId="476D3A73" w14:textId="77777777" w:rsidR="005F4FD8" w:rsidRDefault="00512D3E">
      <w:pPr>
        <w:ind w:firstLineChars="200" w:firstLine="420"/>
        <w:rPr>
          <w:szCs w:val="21"/>
        </w:rPr>
      </w:pPr>
      <w:r>
        <w:rPr>
          <w:szCs w:val="21"/>
        </w:rPr>
        <w:t>（五）其他严重侵犯职工劳动权益的。</w:t>
      </w:r>
      <w:r>
        <w:rPr>
          <w:szCs w:val="21"/>
        </w:rPr>
        <w:t xml:space="preserve"> </w:t>
      </w:r>
    </w:p>
    <w:p w14:paraId="44682D50" w14:textId="77777777" w:rsidR="005F4FD8" w:rsidRDefault="00512D3E">
      <w:pPr>
        <w:ind w:firstLineChars="200" w:firstLine="420"/>
        <w:rPr>
          <w:szCs w:val="21"/>
        </w:rPr>
      </w:pPr>
      <w:r>
        <w:rPr>
          <w:szCs w:val="21"/>
        </w:rPr>
        <w:t>第二十三条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14:paraId="6B9F203D" w14:textId="77777777" w:rsidR="005F4FD8" w:rsidRDefault="00512D3E">
      <w:pPr>
        <w:ind w:firstLineChars="200" w:firstLine="420"/>
        <w:rPr>
          <w:szCs w:val="21"/>
        </w:rPr>
      </w:pPr>
      <w:r>
        <w:rPr>
          <w:szCs w:val="21"/>
        </w:rPr>
        <w:t>第二十四条</w:t>
      </w:r>
      <w:r>
        <w:rPr>
          <w:szCs w:val="21"/>
        </w:rPr>
        <w:t xml:space="preserve"> </w:t>
      </w:r>
      <w:r>
        <w:rPr>
          <w:szCs w:val="21"/>
        </w:rPr>
        <w:t>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作出处理决定。</w:t>
      </w:r>
      <w:r>
        <w:rPr>
          <w:szCs w:val="21"/>
        </w:rPr>
        <w:t xml:space="preserve"> </w:t>
      </w:r>
    </w:p>
    <w:p w14:paraId="52A4BD9E" w14:textId="77777777" w:rsidR="005F4FD8" w:rsidRDefault="00512D3E">
      <w:pPr>
        <w:ind w:firstLineChars="200" w:firstLine="420"/>
        <w:rPr>
          <w:szCs w:val="21"/>
        </w:rPr>
      </w:pPr>
      <w:r>
        <w:rPr>
          <w:szCs w:val="21"/>
        </w:rPr>
        <w:t>第二十五条</w:t>
      </w:r>
      <w:r>
        <w:rPr>
          <w:szCs w:val="21"/>
        </w:rPr>
        <w:t xml:space="preserve"> </w:t>
      </w:r>
      <w:r>
        <w:rPr>
          <w:szCs w:val="21"/>
        </w:rPr>
        <w:t>工会有权对企业、事业单位侵犯职工合法权益的问题进行调查，有关单位应当予以协助。</w:t>
      </w:r>
      <w:r>
        <w:rPr>
          <w:szCs w:val="21"/>
        </w:rPr>
        <w:t xml:space="preserve"> </w:t>
      </w:r>
    </w:p>
    <w:p w14:paraId="150B412D" w14:textId="77777777" w:rsidR="005F4FD8" w:rsidRDefault="00512D3E">
      <w:pPr>
        <w:ind w:firstLineChars="200" w:firstLine="420"/>
        <w:rPr>
          <w:szCs w:val="21"/>
        </w:rPr>
      </w:pPr>
      <w:r>
        <w:rPr>
          <w:szCs w:val="21"/>
        </w:rPr>
        <w:t>第二十六条</w:t>
      </w:r>
      <w:r>
        <w:rPr>
          <w:szCs w:val="21"/>
        </w:rPr>
        <w:t xml:space="preserve"> </w:t>
      </w:r>
      <w:r>
        <w:rPr>
          <w:szCs w:val="21"/>
        </w:rPr>
        <w:t>职工因工伤亡事故和其他严重危害职工健康问题的调查处理，必须有工会参加。工会应当向有关部门提出处理意见，并有权要求追究直接负责的主管人员和有关责任</w:t>
      </w:r>
      <w:r>
        <w:rPr>
          <w:szCs w:val="21"/>
        </w:rPr>
        <w:lastRenderedPageBreak/>
        <w:t>人员的责任。对工会提出的意见，应当及时研究，给予答复。</w:t>
      </w:r>
      <w:r>
        <w:rPr>
          <w:szCs w:val="21"/>
        </w:rPr>
        <w:t xml:space="preserve"> </w:t>
      </w:r>
    </w:p>
    <w:p w14:paraId="6BD0089A" w14:textId="77777777" w:rsidR="005F4FD8" w:rsidRDefault="00512D3E">
      <w:pPr>
        <w:ind w:firstLineChars="200" w:firstLine="420"/>
        <w:rPr>
          <w:szCs w:val="21"/>
        </w:rPr>
      </w:pPr>
      <w:r>
        <w:rPr>
          <w:szCs w:val="21"/>
        </w:rPr>
        <w:t>第二十七条</w:t>
      </w:r>
      <w:r>
        <w:rPr>
          <w:szCs w:val="21"/>
        </w:rPr>
        <w:t xml:space="preserve"> </w:t>
      </w:r>
      <w:r>
        <w:rPr>
          <w:szCs w:val="21"/>
        </w:rPr>
        <w:t>企业、事业单位发生停工、怠工事件，工会应当代表职工同企业、事业单位或者有关方面协商，反映职工的意见和要求并提出解决意见。对于职工的合理要求，企业、事业单位应当予以解决。工会协助企业、事业单位做好工作，尽快恢复生产、工作秩序。</w:t>
      </w:r>
      <w:r>
        <w:rPr>
          <w:szCs w:val="21"/>
        </w:rPr>
        <w:t xml:space="preserve"> </w:t>
      </w:r>
    </w:p>
    <w:p w14:paraId="26E6F10F" w14:textId="77777777" w:rsidR="005F4FD8" w:rsidRDefault="00512D3E">
      <w:pPr>
        <w:ind w:firstLineChars="200" w:firstLine="420"/>
        <w:rPr>
          <w:szCs w:val="21"/>
        </w:rPr>
      </w:pPr>
      <w:r>
        <w:rPr>
          <w:szCs w:val="21"/>
        </w:rPr>
        <w:t>第二十八条</w:t>
      </w:r>
      <w:r>
        <w:rPr>
          <w:szCs w:val="21"/>
        </w:rPr>
        <w:t xml:space="preserve"> </w:t>
      </w:r>
      <w:r>
        <w:rPr>
          <w:szCs w:val="21"/>
        </w:rPr>
        <w:t>工会参加企业的劳动争议调解工作。</w:t>
      </w:r>
      <w:r>
        <w:rPr>
          <w:szCs w:val="21"/>
        </w:rPr>
        <w:t xml:space="preserve"> </w:t>
      </w:r>
    </w:p>
    <w:p w14:paraId="04BAA2B2" w14:textId="77777777" w:rsidR="005F4FD8" w:rsidRDefault="00512D3E">
      <w:pPr>
        <w:ind w:firstLineChars="200" w:firstLine="420"/>
        <w:rPr>
          <w:szCs w:val="21"/>
        </w:rPr>
      </w:pPr>
      <w:r>
        <w:rPr>
          <w:szCs w:val="21"/>
        </w:rPr>
        <w:t>地方劳动争议仲裁组织应当有同级工会代表参加。</w:t>
      </w:r>
      <w:r>
        <w:rPr>
          <w:szCs w:val="21"/>
        </w:rPr>
        <w:t xml:space="preserve"> </w:t>
      </w:r>
    </w:p>
    <w:p w14:paraId="07003CC4" w14:textId="77777777" w:rsidR="005F4FD8" w:rsidRDefault="00512D3E">
      <w:pPr>
        <w:ind w:firstLineChars="200" w:firstLine="420"/>
        <w:rPr>
          <w:szCs w:val="21"/>
        </w:rPr>
      </w:pPr>
      <w:r>
        <w:rPr>
          <w:szCs w:val="21"/>
        </w:rPr>
        <w:t>第二十九条</w:t>
      </w:r>
      <w:r>
        <w:rPr>
          <w:szCs w:val="21"/>
        </w:rPr>
        <w:t xml:space="preserve"> </w:t>
      </w:r>
      <w:r>
        <w:rPr>
          <w:szCs w:val="21"/>
        </w:rPr>
        <w:t>县级以上各级总工会可以为所属工会和职工提供法律服务。</w:t>
      </w:r>
      <w:r>
        <w:rPr>
          <w:szCs w:val="21"/>
        </w:rPr>
        <w:t xml:space="preserve"> </w:t>
      </w:r>
    </w:p>
    <w:p w14:paraId="2F27E43A" w14:textId="77777777" w:rsidR="005F4FD8" w:rsidRDefault="00512D3E">
      <w:pPr>
        <w:ind w:firstLineChars="200" w:firstLine="420"/>
        <w:rPr>
          <w:szCs w:val="21"/>
        </w:rPr>
      </w:pPr>
      <w:r>
        <w:rPr>
          <w:szCs w:val="21"/>
        </w:rPr>
        <w:t>第三十条</w:t>
      </w:r>
      <w:r>
        <w:rPr>
          <w:szCs w:val="21"/>
        </w:rPr>
        <w:t xml:space="preserve"> </w:t>
      </w:r>
      <w:r>
        <w:rPr>
          <w:szCs w:val="21"/>
        </w:rPr>
        <w:t>工会协助企业、事业单位、机关办好职工集体福利事业，做好工资、劳动安全卫生和社会保险工作。</w:t>
      </w:r>
      <w:r>
        <w:rPr>
          <w:szCs w:val="21"/>
        </w:rPr>
        <w:t xml:space="preserve"> </w:t>
      </w:r>
    </w:p>
    <w:p w14:paraId="286B4150" w14:textId="77777777" w:rsidR="005F4FD8" w:rsidRDefault="00512D3E">
      <w:pPr>
        <w:ind w:firstLineChars="200" w:firstLine="420"/>
        <w:rPr>
          <w:szCs w:val="21"/>
        </w:rPr>
      </w:pPr>
      <w:r>
        <w:rPr>
          <w:szCs w:val="21"/>
        </w:rPr>
        <w:t>第三十一条</w:t>
      </w:r>
      <w:r>
        <w:rPr>
          <w:szCs w:val="21"/>
        </w:rPr>
        <w:t xml:space="preserve"> </w:t>
      </w:r>
      <w:r>
        <w:rPr>
          <w:szCs w:val="21"/>
        </w:rPr>
        <w:t>工会会同企业、事业单位教育职工以国家主人翁态度对待劳动，爱护国家和企业的财产，组织职工开展群众性的合理化建议、技术革新活动，进行业余文化技术学习和职工培训，组织职工开展文娱、体育活动。</w:t>
      </w:r>
      <w:r>
        <w:rPr>
          <w:szCs w:val="21"/>
        </w:rPr>
        <w:t xml:space="preserve"> </w:t>
      </w:r>
    </w:p>
    <w:p w14:paraId="35B57567" w14:textId="77777777" w:rsidR="005F4FD8" w:rsidRDefault="00512D3E">
      <w:pPr>
        <w:ind w:firstLineChars="200" w:firstLine="420"/>
        <w:rPr>
          <w:szCs w:val="21"/>
        </w:rPr>
      </w:pPr>
      <w:r>
        <w:rPr>
          <w:szCs w:val="21"/>
        </w:rPr>
        <w:t>第三十二条</w:t>
      </w:r>
      <w:r>
        <w:rPr>
          <w:szCs w:val="21"/>
        </w:rPr>
        <w:t xml:space="preserve"> </w:t>
      </w:r>
      <w:r>
        <w:rPr>
          <w:szCs w:val="21"/>
        </w:rPr>
        <w:t>根据政府委托，工会与有关部门共同做好劳动模范和先进生产（工作）者的评选、表彰、培养和管理工作。</w:t>
      </w:r>
      <w:r>
        <w:rPr>
          <w:szCs w:val="21"/>
        </w:rPr>
        <w:t xml:space="preserve"> </w:t>
      </w:r>
    </w:p>
    <w:p w14:paraId="0D65B402" w14:textId="77777777" w:rsidR="005F4FD8" w:rsidRDefault="00512D3E">
      <w:pPr>
        <w:ind w:firstLineChars="200" w:firstLine="420"/>
        <w:rPr>
          <w:szCs w:val="21"/>
        </w:rPr>
      </w:pPr>
      <w:r>
        <w:rPr>
          <w:szCs w:val="21"/>
        </w:rPr>
        <w:t>第三十三条</w:t>
      </w:r>
      <w:r>
        <w:rPr>
          <w:szCs w:val="21"/>
        </w:rPr>
        <w:t xml:space="preserve"> </w:t>
      </w:r>
      <w:r>
        <w:rPr>
          <w:szCs w:val="21"/>
        </w:rPr>
        <w:t>国家机关在组织起草或者修改直接涉及职工切身利益的法律、法规、规章时，应当听取工会意见。</w:t>
      </w:r>
      <w:r>
        <w:rPr>
          <w:szCs w:val="21"/>
        </w:rPr>
        <w:t xml:space="preserve"> </w:t>
      </w:r>
    </w:p>
    <w:p w14:paraId="11B75E10" w14:textId="77777777" w:rsidR="005F4FD8" w:rsidRDefault="00512D3E">
      <w:pPr>
        <w:ind w:firstLineChars="200" w:firstLine="420"/>
        <w:rPr>
          <w:szCs w:val="21"/>
        </w:rPr>
      </w:pPr>
      <w:r>
        <w:rPr>
          <w:szCs w:val="21"/>
        </w:rPr>
        <w:t>县级以上各级人民政府制定国民经济和社会发展计划，对涉及职工利益的重大问题，应当听取同级工会的意见。</w:t>
      </w:r>
      <w:r>
        <w:rPr>
          <w:szCs w:val="21"/>
        </w:rPr>
        <w:t xml:space="preserve"> </w:t>
      </w:r>
    </w:p>
    <w:p w14:paraId="42A03B2B" w14:textId="77777777" w:rsidR="005F4FD8" w:rsidRDefault="00512D3E">
      <w:pPr>
        <w:ind w:firstLineChars="200" w:firstLine="420"/>
        <w:rPr>
          <w:szCs w:val="21"/>
        </w:rPr>
      </w:pPr>
      <w:r>
        <w:rPr>
          <w:szCs w:val="21"/>
        </w:rPr>
        <w:t>县级以上各级人民政府及其有关部门研究制定劳动就业、工资、劳动安全卫生、社会保险等涉及职工切身利益的政策、措施时，应当吸收同级工会参加研究，听取工会意见。</w:t>
      </w:r>
      <w:r>
        <w:rPr>
          <w:szCs w:val="21"/>
        </w:rPr>
        <w:t xml:space="preserve"> </w:t>
      </w:r>
    </w:p>
    <w:p w14:paraId="180AB2AC" w14:textId="77777777" w:rsidR="005F4FD8" w:rsidRDefault="00512D3E">
      <w:pPr>
        <w:ind w:firstLineChars="200" w:firstLine="420"/>
        <w:rPr>
          <w:szCs w:val="21"/>
        </w:rPr>
      </w:pPr>
      <w:r>
        <w:rPr>
          <w:szCs w:val="21"/>
        </w:rPr>
        <w:t>第三十四条</w:t>
      </w:r>
      <w:r>
        <w:rPr>
          <w:szCs w:val="21"/>
        </w:rPr>
        <w:t xml:space="preserve"> </w:t>
      </w:r>
      <w:r>
        <w:rPr>
          <w:szCs w:val="21"/>
        </w:rPr>
        <w:t>县级以上地方各级人民政府可以召开会议或者采取适当方式，向同级工会通报政府的重要的工作部署和与工会工作有关的行政措施，研究解决工会反映的职工群众的意见和要求。</w:t>
      </w:r>
      <w:r>
        <w:rPr>
          <w:szCs w:val="21"/>
        </w:rPr>
        <w:t xml:space="preserve"> </w:t>
      </w:r>
    </w:p>
    <w:p w14:paraId="6D751FFD" w14:textId="77777777" w:rsidR="005F4FD8" w:rsidRDefault="00512D3E">
      <w:pPr>
        <w:ind w:firstLineChars="200" w:firstLine="420"/>
        <w:rPr>
          <w:szCs w:val="21"/>
        </w:rPr>
      </w:pPr>
      <w:r>
        <w:rPr>
          <w:szCs w:val="21"/>
        </w:rPr>
        <w:t>各级人民政府劳动行政部门应当会同同级工会和企业方面代表，建立劳动关系三方协商机制，共同研究解决劳动关系方面的重大问题。</w:t>
      </w:r>
      <w:r>
        <w:rPr>
          <w:szCs w:val="21"/>
        </w:rPr>
        <w:t xml:space="preserve"> </w:t>
      </w:r>
    </w:p>
    <w:p w14:paraId="41590CE5" w14:textId="77777777" w:rsidR="005F4FD8" w:rsidRDefault="00512D3E">
      <w:pPr>
        <w:ind w:firstLineChars="200" w:firstLine="422"/>
        <w:jc w:val="center"/>
        <w:rPr>
          <w:b/>
          <w:szCs w:val="21"/>
        </w:rPr>
      </w:pPr>
      <w:r>
        <w:rPr>
          <w:b/>
          <w:szCs w:val="21"/>
        </w:rPr>
        <w:t>第四章</w:t>
      </w:r>
      <w:r>
        <w:rPr>
          <w:b/>
          <w:szCs w:val="21"/>
        </w:rPr>
        <w:t xml:space="preserve"> </w:t>
      </w:r>
      <w:r>
        <w:rPr>
          <w:b/>
          <w:szCs w:val="21"/>
        </w:rPr>
        <w:t>基层工会组织</w:t>
      </w:r>
      <w:r>
        <w:rPr>
          <w:b/>
          <w:szCs w:val="21"/>
        </w:rPr>
        <w:t xml:space="preserve"> </w:t>
      </w:r>
    </w:p>
    <w:p w14:paraId="10507AE5" w14:textId="77777777" w:rsidR="005F4FD8" w:rsidRDefault="00512D3E">
      <w:pPr>
        <w:ind w:firstLineChars="200" w:firstLine="420"/>
        <w:rPr>
          <w:szCs w:val="21"/>
        </w:rPr>
      </w:pPr>
      <w:r>
        <w:rPr>
          <w:szCs w:val="21"/>
        </w:rPr>
        <w:t>第三十五条国有企业职工代表大会是企业实行民主管理的基本形式，是职工行使民主管理权力的机构，依照法律规定行使职权。</w:t>
      </w:r>
    </w:p>
    <w:p w14:paraId="7A876487" w14:textId="77777777" w:rsidR="005F4FD8" w:rsidRDefault="00512D3E">
      <w:pPr>
        <w:ind w:firstLineChars="200" w:firstLine="420"/>
        <w:rPr>
          <w:szCs w:val="21"/>
        </w:rPr>
      </w:pPr>
      <w:r>
        <w:rPr>
          <w:szCs w:val="21"/>
        </w:rPr>
        <w:t>国有企业的工会委员会是职工代表大会的工作机构，负责职工代表大会的日常工作，检查、督促职工代表大会决议的执行。</w:t>
      </w:r>
      <w:r>
        <w:rPr>
          <w:szCs w:val="21"/>
        </w:rPr>
        <w:t xml:space="preserve"> </w:t>
      </w:r>
    </w:p>
    <w:p w14:paraId="372877DE" w14:textId="77777777" w:rsidR="005F4FD8" w:rsidRDefault="00512D3E">
      <w:pPr>
        <w:ind w:firstLineChars="200" w:firstLine="420"/>
        <w:rPr>
          <w:szCs w:val="21"/>
        </w:rPr>
      </w:pPr>
      <w:r>
        <w:rPr>
          <w:szCs w:val="21"/>
        </w:rPr>
        <w:t>第三十六条</w:t>
      </w:r>
      <w:r>
        <w:rPr>
          <w:szCs w:val="21"/>
        </w:rPr>
        <w:t xml:space="preserve"> </w:t>
      </w:r>
      <w:r>
        <w:rPr>
          <w:szCs w:val="21"/>
        </w:rPr>
        <w:t>集体企业的工会委员会，应当支持和组织职工参加民主管理和民主监督，维护职工选举和罢免管理人员、决定经营管理的重大问题的权力。</w:t>
      </w:r>
      <w:r>
        <w:rPr>
          <w:szCs w:val="21"/>
        </w:rPr>
        <w:t xml:space="preserve"> </w:t>
      </w:r>
    </w:p>
    <w:p w14:paraId="268B5DFC" w14:textId="77777777" w:rsidR="005F4FD8" w:rsidRDefault="00512D3E">
      <w:pPr>
        <w:ind w:firstLineChars="200" w:firstLine="420"/>
        <w:rPr>
          <w:szCs w:val="21"/>
        </w:rPr>
      </w:pPr>
      <w:r>
        <w:rPr>
          <w:szCs w:val="21"/>
        </w:rPr>
        <w:t>第三十七条</w:t>
      </w:r>
      <w:r>
        <w:rPr>
          <w:szCs w:val="21"/>
        </w:rPr>
        <w:t xml:space="preserve"> </w:t>
      </w:r>
      <w:r>
        <w:rPr>
          <w:szCs w:val="21"/>
        </w:rPr>
        <w:t>本法第三十五条、第三十六条规定以外的其他企业、事业单位的工会委员会，依照法律规定组织职工采取与企业、事业单位相适应的形式，参与企业、事业单位民主管理。</w:t>
      </w:r>
      <w:r>
        <w:rPr>
          <w:szCs w:val="21"/>
        </w:rPr>
        <w:t xml:space="preserve"> </w:t>
      </w:r>
    </w:p>
    <w:p w14:paraId="4BA15A52" w14:textId="77777777" w:rsidR="005F4FD8" w:rsidRDefault="00512D3E">
      <w:pPr>
        <w:ind w:firstLineChars="200" w:firstLine="420"/>
        <w:rPr>
          <w:szCs w:val="21"/>
        </w:rPr>
      </w:pPr>
      <w:r>
        <w:rPr>
          <w:szCs w:val="21"/>
        </w:rPr>
        <w:t>第三十八条</w:t>
      </w:r>
      <w:r>
        <w:rPr>
          <w:szCs w:val="21"/>
        </w:rPr>
        <w:t xml:space="preserve"> </w:t>
      </w:r>
      <w:r>
        <w:rPr>
          <w:szCs w:val="21"/>
        </w:rPr>
        <w:t>企业、事业单位研究经营管理和发展的重大问题应当听取工会的意见；召开讨论有关工资、福利、劳动安全卫生、社会保险等涉及职工切身利益的会议，必须有工会代表参加。</w:t>
      </w:r>
      <w:r>
        <w:rPr>
          <w:szCs w:val="21"/>
        </w:rPr>
        <w:t xml:space="preserve"> </w:t>
      </w:r>
    </w:p>
    <w:p w14:paraId="0812EA76" w14:textId="77777777" w:rsidR="005F4FD8" w:rsidRDefault="00512D3E">
      <w:pPr>
        <w:ind w:firstLineChars="200" w:firstLine="420"/>
        <w:rPr>
          <w:szCs w:val="21"/>
        </w:rPr>
      </w:pPr>
      <w:r>
        <w:rPr>
          <w:szCs w:val="21"/>
        </w:rPr>
        <w:t>企业、事业单位应当支持工会依法开展工作，工会应当支持企业、事业单位依法行使经营管理权。</w:t>
      </w:r>
      <w:r>
        <w:rPr>
          <w:szCs w:val="21"/>
        </w:rPr>
        <w:t xml:space="preserve"> </w:t>
      </w:r>
    </w:p>
    <w:p w14:paraId="58B96F35" w14:textId="77777777" w:rsidR="005F4FD8" w:rsidRDefault="00512D3E">
      <w:pPr>
        <w:ind w:firstLineChars="200" w:firstLine="420"/>
        <w:rPr>
          <w:szCs w:val="21"/>
        </w:rPr>
      </w:pPr>
      <w:r>
        <w:rPr>
          <w:szCs w:val="21"/>
        </w:rPr>
        <w:t>第三十九条</w:t>
      </w:r>
      <w:r>
        <w:rPr>
          <w:szCs w:val="21"/>
        </w:rPr>
        <w:t xml:space="preserve"> </w:t>
      </w:r>
      <w:r>
        <w:rPr>
          <w:szCs w:val="21"/>
        </w:rPr>
        <w:t>公司的董事会、监事会中职工代表的产生，依照公司法有关规定执行。</w:t>
      </w:r>
      <w:r>
        <w:rPr>
          <w:szCs w:val="21"/>
        </w:rPr>
        <w:t xml:space="preserve"> </w:t>
      </w:r>
    </w:p>
    <w:p w14:paraId="5CEC22E3" w14:textId="77777777" w:rsidR="005F4FD8" w:rsidRDefault="00512D3E">
      <w:pPr>
        <w:ind w:firstLineChars="200" w:firstLine="420"/>
        <w:rPr>
          <w:szCs w:val="21"/>
        </w:rPr>
      </w:pPr>
      <w:r>
        <w:rPr>
          <w:szCs w:val="21"/>
        </w:rPr>
        <w:t>第四十条</w:t>
      </w:r>
      <w:r>
        <w:rPr>
          <w:szCs w:val="21"/>
        </w:rPr>
        <w:t xml:space="preserve"> </w:t>
      </w:r>
      <w:r>
        <w:rPr>
          <w:szCs w:val="21"/>
        </w:rPr>
        <w:t>基层工会委员会召开会议或者组织职工活动，应当在生产或者工作时间以外进行，需要占用生产或者工作时间的，应当事先征得企业、事业单位的同意。</w:t>
      </w:r>
      <w:r>
        <w:rPr>
          <w:szCs w:val="21"/>
        </w:rPr>
        <w:t xml:space="preserve"> </w:t>
      </w:r>
    </w:p>
    <w:p w14:paraId="6A03481D" w14:textId="77777777" w:rsidR="005F4FD8" w:rsidRDefault="00512D3E">
      <w:pPr>
        <w:ind w:firstLineChars="200" w:firstLine="420"/>
        <w:rPr>
          <w:szCs w:val="21"/>
        </w:rPr>
      </w:pPr>
      <w:r>
        <w:rPr>
          <w:szCs w:val="21"/>
        </w:rPr>
        <w:t>基层工会的非专职委员占用生产或者工作时间参加会议或者从事工会工作，每月不超过</w:t>
      </w:r>
      <w:r>
        <w:rPr>
          <w:szCs w:val="21"/>
        </w:rPr>
        <w:lastRenderedPageBreak/>
        <w:t>三个工作日，其工资照发，其他待遇不受影响。</w:t>
      </w:r>
      <w:r>
        <w:rPr>
          <w:szCs w:val="21"/>
        </w:rPr>
        <w:t xml:space="preserve"> </w:t>
      </w:r>
    </w:p>
    <w:p w14:paraId="1AF25EB9" w14:textId="77777777" w:rsidR="005F4FD8" w:rsidRDefault="00512D3E">
      <w:pPr>
        <w:ind w:firstLineChars="200" w:firstLine="420"/>
        <w:rPr>
          <w:szCs w:val="21"/>
        </w:rPr>
      </w:pPr>
      <w:r>
        <w:rPr>
          <w:szCs w:val="21"/>
        </w:rPr>
        <w:t>第四十一条</w:t>
      </w:r>
      <w:r>
        <w:rPr>
          <w:szCs w:val="21"/>
        </w:rPr>
        <w:t xml:space="preserve"> </w:t>
      </w:r>
      <w:r>
        <w:rPr>
          <w:szCs w:val="21"/>
        </w:rPr>
        <w:t>企业、事业单位、机关工会委员会的专职工作人员的工资、奖励、补贴，由所在单位支付。社会保险和其他福利待遇等，享受本单位职工同等待遇。</w:t>
      </w:r>
      <w:r>
        <w:rPr>
          <w:szCs w:val="21"/>
        </w:rPr>
        <w:t xml:space="preserve"> </w:t>
      </w:r>
    </w:p>
    <w:p w14:paraId="5F289F0B" w14:textId="77777777" w:rsidR="005F4FD8" w:rsidRDefault="00512D3E">
      <w:pPr>
        <w:ind w:firstLineChars="200" w:firstLine="422"/>
        <w:jc w:val="center"/>
        <w:rPr>
          <w:b/>
          <w:szCs w:val="21"/>
        </w:rPr>
      </w:pPr>
      <w:r>
        <w:rPr>
          <w:b/>
          <w:szCs w:val="21"/>
        </w:rPr>
        <w:t>第五章</w:t>
      </w:r>
      <w:r>
        <w:rPr>
          <w:b/>
          <w:szCs w:val="21"/>
        </w:rPr>
        <w:t xml:space="preserve"> </w:t>
      </w:r>
      <w:r>
        <w:rPr>
          <w:b/>
          <w:szCs w:val="21"/>
        </w:rPr>
        <w:t>工会的经费和财产</w:t>
      </w:r>
      <w:r>
        <w:rPr>
          <w:b/>
          <w:szCs w:val="21"/>
        </w:rPr>
        <w:t xml:space="preserve"> </w:t>
      </w:r>
    </w:p>
    <w:p w14:paraId="346A5FE9" w14:textId="77777777" w:rsidR="005F4FD8" w:rsidRDefault="00512D3E">
      <w:pPr>
        <w:ind w:firstLineChars="200" w:firstLine="420"/>
        <w:rPr>
          <w:szCs w:val="21"/>
        </w:rPr>
      </w:pPr>
      <w:r>
        <w:rPr>
          <w:szCs w:val="21"/>
        </w:rPr>
        <w:t>第四十二条</w:t>
      </w:r>
      <w:r>
        <w:rPr>
          <w:szCs w:val="21"/>
        </w:rPr>
        <w:t xml:space="preserve"> </w:t>
      </w:r>
      <w:r>
        <w:rPr>
          <w:szCs w:val="21"/>
        </w:rPr>
        <w:t>工会经费的来源：</w:t>
      </w:r>
      <w:r>
        <w:rPr>
          <w:szCs w:val="21"/>
        </w:rPr>
        <w:t xml:space="preserve"> </w:t>
      </w:r>
    </w:p>
    <w:p w14:paraId="6FEE2B3C" w14:textId="77777777" w:rsidR="005F4FD8" w:rsidRDefault="00512D3E">
      <w:pPr>
        <w:ind w:firstLineChars="200" w:firstLine="420"/>
        <w:rPr>
          <w:szCs w:val="21"/>
        </w:rPr>
      </w:pPr>
      <w:r>
        <w:rPr>
          <w:szCs w:val="21"/>
        </w:rPr>
        <w:t>（一）工会会员缴纳的会费；</w:t>
      </w:r>
      <w:r>
        <w:rPr>
          <w:szCs w:val="21"/>
        </w:rPr>
        <w:t xml:space="preserve"> </w:t>
      </w:r>
    </w:p>
    <w:p w14:paraId="1EFD827A" w14:textId="77777777" w:rsidR="005F4FD8" w:rsidRDefault="00512D3E">
      <w:pPr>
        <w:ind w:firstLineChars="200" w:firstLine="420"/>
        <w:rPr>
          <w:szCs w:val="21"/>
        </w:rPr>
      </w:pPr>
      <w:r>
        <w:rPr>
          <w:szCs w:val="21"/>
        </w:rPr>
        <w:t>（二）建立工会组织的企业、事业单位、机关按每月全部职工工资总额的百分之二向工会拨缴的经费；</w:t>
      </w:r>
      <w:r>
        <w:rPr>
          <w:szCs w:val="21"/>
        </w:rPr>
        <w:t xml:space="preserve"> </w:t>
      </w:r>
    </w:p>
    <w:p w14:paraId="7E834886" w14:textId="77777777" w:rsidR="005F4FD8" w:rsidRDefault="00512D3E">
      <w:pPr>
        <w:ind w:firstLineChars="200" w:firstLine="420"/>
        <w:rPr>
          <w:szCs w:val="21"/>
        </w:rPr>
      </w:pPr>
      <w:r>
        <w:rPr>
          <w:szCs w:val="21"/>
        </w:rPr>
        <w:t>（三）工会所属的企业、事业单位上缴的收入；</w:t>
      </w:r>
      <w:r>
        <w:rPr>
          <w:szCs w:val="21"/>
        </w:rPr>
        <w:t xml:space="preserve"> </w:t>
      </w:r>
    </w:p>
    <w:p w14:paraId="0D824474" w14:textId="77777777" w:rsidR="005F4FD8" w:rsidRDefault="00512D3E">
      <w:pPr>
        <w:ind w:firstLineChars="200" w:firstLine="420"/>
        <w:rPr>
          <w:szCs w:val="21"/>
        </w:rPr>
      </w:pPr>
      <w:r>
        <w:rPr>
          <w:szCs w:val="21"/>
        </w:rPr>
        <w:t>（四）人民政府的补助；</w:t>
      </w:r>
      <w:r>
        <w:rPr>
          <w:szCs w:val="21"/>
        </w:rPr>
        <w:t xml:space="preserve"> </w:t>
      </w:r>
    </w:p>
    <w:p w14:paraId="5988CEB6" w14:textId="77777777" w:rsidR="005F4FD8" w:rsidRDefault="00512D3E">
      <w:pPr>
        <w:ind w:firstLineChars="200" w:firstLine="420"/>
        <w:rPr>
          <w:szCs w:val="21"/>
        </w:rPr>
      </w:pPr>
      <w:r>
        <w:rPr>
          <w:szCs w:val="21"/>
        </w:rPr>
        <w:t>（五）其他收入。</w:t>
      </w:r>
      <w:r>
        <w:rPr>
          <w:szCs w:val="21"/>
        </w:rPr>
        <w:t xml:space="preserve"> </w:t>
      </w:r>
    </w:p>
    <w:p w14:paraId="706EFB46" w14:textId="77777777" w:rsidR="005F4FD8" w:rsidRDefault="00512D3E">
      <w:pPr>
        <w:ind w:firstLineChars="200" w:firstLine="420"/>
        <w:rPr>
          <w:szCs w:val="21"/>
        </w:rPr>
      </w:pPr>
      <w:r>
        <w:rPr>
          <w:szCs w:val="21"/>
        </w:rPr>
        <w:t>前款第二项规定的企业、事业单位拨缴的经费在税前列支。</w:t>
      </w:r>
      <w:r>
        <w:rPr>
          <w:szCs w:val="21"/>
        </w:rPr>
        <w:t xml:space="preserve"> </w:t>
      </w:r>
    </w:p>
    <w:p w14:paraId="6CAAA07E" w14:textId="77777777" w:rsidR="005F4FD8" w:rsidRDefault="00512D3E">
      <w:pPr>
        <w:ind w:firstLineChars="200" w:firstLine="420"/>
        <w:rPr>
          <w:szCs w:val="21"/>
        </w:rPr>
      </w:pPr>
      <w:r>
        <w:rPr>
          <w:szCs w:val="21"/>
        </w:rPr>
        <w:t>工会经费主要用于为职工服务和工会活动。经费使用的具体办法由中华全国总工会制定。</w:t>
      </w:r>
      <w:r>
        <w:rPr>
          <w:szCs w:val="21"/>
        </w:rPr>
        <w:t xml:space="preserve"> </w:t>
      </w:r>
    </w:p>
    <w:p w14:paraId="68DBE98C" w14:textId="77777777" w:rsidR="005F4FD8" w:rsidRDefault="00512D3E">
      <w:pPr>
        <w:ind w:firstLineChars="200" w:firstLine="420"/>
        <w:rPr>
          <w:szCs w:val="21"/>
        </w:rPr>
      </w:pPr>
      <w:r>
        <w:rPr>
          <w:szCs w:val="21"/>
        </w:rPr>
        <w:t>第四十三条</w:t>
      </w:r>
      <w:r>
        <w:rPr>
          <w:szCs w:val="21"/>
        </w:rPr>
        <w:t xml:space="preserve"> </w:t>
      </w:r>
      <w:r>
        <w:rPr>
          <w:szCs w:val="21"/>
        </w:rPr>
        <w:t>企业、事业单位无正当理由拖延或者拒不拨缴工会经费，基层工会或者上级工会可以向当地人民法院申请支付令；拒不执行支付令的，工会可以依法申请人民法院强制执行。</w:t>
      </w:r>
      <w:r>
        <w:rPr>
          <w:szCs w:val="21"/>
        </w:rPr>
        <w:t xml:space="preserve"> </w:t>
      </w:r>
    </w:p>
    <w:p w14:paraId="579B8FBA" w14:textId="77777777" w:rsidR="005F4FD8" w:rsidRDefault="00512D3E">
      <w:pPr>
        <w:ind w:firstLineChars="200" w:firstLine="420"/>
        <w:rPr>
          <w:szCs w:val="21"/>
        </w:rPr>
      </w:pPr>
      <w:r>
        <w:rPr>
          <w:szCs w:val="21"/>
        </w:rPr>
        <w:t>第四十四条</w:t>
      </w:r>
      <w:r>
        <w:rPr>
          <w:szCs w:val="21"/>
        </w:rPr>
        <w:t xml:space="preserve"> </w:t>
      </w:r>
      <w:r>
        <w:rPr>
          <w:szCs w:val="21"/>
        </w:rPr>
        <w:t>工会应当根据经费独立原则，建立预算、决算和经费审查监督制度。</w:t>
      </w:r>
      <w:r>
        <w:rPr>
          <w:szCs w:val="21"/>
        </w:rPr>
        <w:t xml:space="preserve"> </w:t>
      </w:r>
    </w:p>
    <w:p w14:paraId="05E5B3AE" w14:textId="77777777" w:rsidR="005F4FD8" w:rsidRDefault="00512D3E">
      <w:pPr>
        <w:ind w:firstLineChars="200" w:firstLine="420"/>
        <w:rPr>
          <w:szCs w:val="21"/>
        </w:rPr>
      </w:pPr>
      <w:r>
        <w:rPr>
          <w:szCs w:val="21"/>
        </w:rPr>
        <w:t>各级工会建立经费审查委员会。</w:t>
      </w:r>
      <w:r>
        <w:rPr>
          <w:szCs w:val="21"/>
        </w:rPr>
        <w:t xml:space="preserve"> </w:t>
      </w:r>
    </w:p>
    <w:p w14:paraId="582ADD45" w14:textId="77777777" w:rsidR="005F4FD8" w:rsidRDefault="00512D3E">
      <w:pPr>
        <w:ind w:firstLineChars="200" w:firstLine="420"/>
        <w:rPr>
          <w:szCs w:val="21"/>
        </w:rPr>
      </w:pPr>
      <w:r>
        <w:rPr>
          <w:szCs w:val="21"/>
        </w:rPr>
        <w:t>各级工会经费收支情况应当由同级工会经费审查委员会审查，并且定期向会员大会或者会员代表大会报告，接受监督。工会会员大会或者会员代表大会有权对经费使用情况提出意见。工会经费的使用应当依法接受国家的监督。</w:t>
      </w:r>
      <w:r>
        <w:rPr>
          <w:szCs w:val="21"/>
        </w:rPr>
        <w:t xml:space="preserve"> </w:t>
      </w:r>
    </w:p>
    <w:p w14:paraId="7F778FB5" w14:textId="77777777" w:rsidR="005F4FD8" w:rsidRDefault="00512D3E">
      <w:pPr>
        <w:ind w:firstLineChars="200" w:firstLine="420"/>
        <w:rPr>
          <w:szCs w:val="21"/>
        </w:rPr>
      </w:pPr>
      <w:r>
        <w:rPr>
          <w:szCs w:val="21"/>
        </w:rPr>
        <w:t>第四十五条</w:t>
      </w:r>
      <w:r>
        <w:rPr>
          <w:szCs w:val="21"/>
        </w:rPr>
        <w:t xml:space="preserve"> </w:t>
      </w:r>
      <w:r>
        <w:rPr>
          <w:szCs w:val="21"/>
        </w:rPr>
        <w:t>各级人民政府和企业、事业单位、机关应当为工会办公和开展活动，提供必要的设施和活动场所等物质条件。</w:t>
      </w:r>
      <w:r>
        <w:rPr>
          <w:szCs w:val="21"/>
        </w:rPr>
        <w:t xml:space="preserve"> </w:t>
      </w:r>
    </w:p>
    <w:p w14:paraId="28D10552" w14:textId="77777777" w:rsidR="005F4FD8" w:rsidRDefault="00512D3E">
      <w:pPr>
        <w:ind w:firstLineChars="200" w:firstLine="420"/>
        <w:rPr>
          <w:szCs w:val="21"/>
        </w:rPr>
      </w:pPr>
      <w:r>
        <w:rPr>
          <w:szCs w:val="21"/>
        </w:rPr>
        <w:t>第四十六条</w:t>
      </w:r>
      <w:r>
        <w:rPr>
          <w:szCs w:val="21"/>
        </w:rPr>
        <w:t xml:space="preserve"> </w:t>
      </w:r>
      <w:r>
        <w:rPr>
          <w:szCs w:val="21"/>
        </w:rPr>
        <w:t>工会的财产、经费和国家拨给工会使用的不动产，任何组织和个人不得侵占、挪用和任意调拨。</w:t>
      </w:r>
      <w:r>
        <w:rPr>
          <w:szCs w:val="21"/>
        </w:rPr>
        <w:t xml:space="preserve"> </w:t>
      </w:r>
    </w:p>
    <w:p w14:paraId="75C5EA49" w14:textId="77777777" w:rsidR="005F4FD8" w:rsidRDefault="00512D3E">
      <w:pPr>
        <w:ind w:firstLineChars="200" w:firstLine="420"/>
        <w:rPr>
          <w:szCs w:val="21"/>
        </w:rPr>
      </w:pPr>
      <w:r>
        <w:rPr>
          <w:szCs w:val="21"/>
        </w:rPr>
        <w:t>第四十七条</w:t>
      </w:r>
      <w:r>
        <w:rPr>
          <w:szCs w:val="21"/>
        </w:rPr>
        <w:t xml:space="preserve"> </w:t>
      </w:r>
      <w:r>
        <w:rPr>
          <w:szCs w:val="21"/>
        </w:rPr>
        <w:t>工会所属的为职工服务的企业、事业单位，其隶属关系不得随意改变。</w:t>
      </w:r>
      <w:r>
        <w:rPr>
          <w:szCs w:val="21"/>
        </w:rPr>
        <w:t xml:space="preserve"> </w:t>
      </w:r>
    </w:p>
    <w:p w14:paraId="44B9E802" w14:textId="77777777" w:rsidR="005F4FD8" w:rsidRDefault="00512D3E">
      <w:pPr>
        <w:ind w:firstLineChars="200" w:firstLine="420"/>
        <w:rPr>
          <w:szCs w:val="21"/>
        </w:rPr>
      </w:pPr>
      <w:r>
        <w:rPr>
          <w:szCs w:val="21"/>
        </w:rPr>
        <w:t>第四十八条</w:t>
      </w:r>
      <w:r>
        <w:rPr>
          <w:szCs w:val="21"/>
        </w:rPr>
        <w:t xml:space="preserve"> </w:t>
      </w:r>
      <w:r>
        <w:rPr>
          <w:szCs w:val="21"/>
        </w:rPr>
        <w:t>县级以上各级工会的离休、退休人员的待遇，与国家机关工作人员同等对待。</w:t>
      </w:r>
      <w:r>
        <w:rPr>
          <w:szCs w:val="21"/>
        </w:rPr>
        <w:t xml:space="preserve"> </w:t>
      </w:r>
    </w:p>
    <w:p w14:paraId="2B066760" w14:textId="77777777" w:rsidR="005F4FD8" w:rsidRDefault="00512D3E">
      <w:pPr>
        <w:ind w:firstLineChars="200" w:firstLine="422"/>
        <w:jc w:val="center"/>
        <w:rPr>
          <w:b/>
          <w:szCs w:val="21"/>
        </w:rPr>
      </w:pPr>
      <w:r>
        <w:rPr>
          <w:b/>
          <w:szCs w:val="21"/>
        </w:rPr>
        <w:t>第六章</w:t>
      </w:r>
      <w:r>
        <w:rPr>
          <w:b/>
          <w:szCs w:val="21"/>
        </w:rPr>
        <w:t xml:space="preserve"> </w:t>
      </w:r>
      <w:r>
        <w:rPr>
          <w:b/>
          <w:szCs w:val="21"/>
        </w:rPr>
        <w:t>法律责任</w:t>
      </w:r>
      <w:r>
        <w:rPr>
          <w:b/>
          <w:szCs w:val="21"/>
        </w:rPr>
        <w:t xml:space="preserve"> </w:t>
      </w:r>
    </w:p>
    <w:p w14:paraId="2FB88EC4" w14:textId="77777777" w:rsidR="005F4FD8" w:rsidRDefault="00512D3E">
      <w:pPr>
        <w:ind w:firstLineChars="200" w:firstLine="420"/>
        <w:rPr>
          <w:szCs w:val="21"/>
        </w:rPr>
      </w:pPr>
      <w:r>
        <w:rPr>
          <w:szCs w:val="21"/>
        </w:rPr>
        <w:t>第四十九条</w:t>
      </w:r>
      <w:r>
        <w:rPr>
          <w:szCs w:val="21"/>
        </w:rPr>
        <w:t xml:space="preserve"> </w:t>
      </w:r>
      <w:r>
        <w:rPr>
          <w:szCs w:val="21"/>
        </w:rPr>
        <w:t>工会对违反本法规定侵犯其合法权益的，有权提请人民政府或者有关部门予以处理，或者向人民法院提起诉讼。</w:t>
      </w:r>
      <w:r>
        <w:rPr>
          <w:szCs w:val="21"/>
        </w:rPr>
        <w:t xml:space="preserve"> </w:t>
      </w:r>
    </w:p>
    <w:p w14:paraId="5649B437" w14:textId="77777777" w:rsidR="005F4FD8" w:rsidRDefault="00512D3E">
      <w:pPr>
        <w:ind w:firstLineChars="200" w:firstLine="420"/>
        <w:rPr>
          <w:szCs w:val="21"/>
        </w:rPr>
      </w:pPr>
      <w:r>
        <w:rPr>
          <w:szCs w:val="21"/>
        </w:rPr>
        <w:t>第五十条</w:t>
      </w:r>
      <w:r>
        <w:rPr>
          <w:szCs w:val="21"/>
        </w:rPr>
        <w:t xml:space="preserve"> </w:t>
      </w:r>
      <w:r>
        <w:rPr>
          <w:szCs w:val="21"/>
        </w:rPr>
        <w:t>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r>
        <w:rPr>
          <w:szCs w:val="21"/>
        </w:rPr>
        <w:t xml:space="preserve"> </w:t>
      </w:r>
    </w:p>
    <w:p w14:paraId="649398F7" w14:textId="77777777" w:rsidR="005F4FD8" w:rsidRDefault="00512D3E">
      <w:pPr>
        <w:ind w:firstLineChars="200" w:firstLine="420"/>
        <w:rPr>
          <w:szCs w:val="21"/>
        </w:rPr>
      </w:pPr>
      <w:r>
        <w:rPr>
          <w:szCs w:val="21"/>
        </w:rPr>
        <w:t>第五十一条</w:t>
      </w:r>
      <w:r>
        <w:rPr>
          <w:szCs w:val="21"/>
        </w:rPr>
        <w:t xml:space="preserve"> </w:t>
      </w:r>
      <w:r>
        <w:rPr>
          <w:szCs w:val="21"/>
        </w:rPr>
        <w:t>违反本法规定，对依法履行职责的工会工作人员无正当理由调动工作岗位，进行打击报复的，由劳动行政部门责令改正、恢复原工作；造成损失的，给予赔偿。</w:t>
      </w:r>
      <w:r>
        <w:rPr>
          <w:szCs w:val="21"/>
        </w:rPr>
        <w:t xml:space="preserve"> </w:t>
      </w:r>
    </w:p>
    <w:p w14:paraId="0D6026A8" w14:textId="77777777" w:rsidR="005F4FD8" w:rsidRDefault="00512D3E">
      <w:pPr>
        <w:ind w:firstLineChars="200" w:firstLine="420"/>
        <w:rPr>
          <w:szCs w:val="21"/>
        </w:rPr>
      </w:pPr>
      <w:r>
        <w:rPr>
          <w:szCs w:val="21"/>
        </w:rPr>
        <w:t>对依法履行职责的工会工作人员进行侮辱、诽谤或者进行人身伤害，构成犯罪的，依法追究刑事责任；尚未构成犯罪的，由公安机关依照治安管理处罚法的规定处罚。</w:t>
      </w:r>
      <w:r>
        <w:rPr>
          <w:szCs w:val="21"/>
        </w:rPr>
        <w:t xml:space="preserve"> </w:t>
      </w:r>
    </w:p>
    <w:p w14:paraId="3CB7B63A" w14:textId="77777777" w:rsidR="005F4FD8" w:rsidRDefault="00512D3E">
      <w:pPr>
        <w:ind w:firstLineChars="200" w:firstLine="420"/>
        <w:rPr>
          <w:szCs w:val="21"/>
        </w:rPr>
      </w:pPr>
      <w:r>
        <w:rPr>
          <w:szCs w:val="21"/>
        </w:rPr>
        <w:t>第五十二条</w:t>
      </w:r>
      <w:r>
        <w:rPr>
          <w:szCs w:val="21"/>
        </w:rPr>
        <w:t xml:space="preserve"> </w:t>
      </w:r>
      <w:r>
        <w:rPr>
          <w:szCs w:val="21"/>
        </w:rPr>
        <w:t>违反本法规定，有下列情形之一的，由劳动行政部门责令恢复其工作，并补发被解除劳动合同期间应得的报酬，或者责令给予本人年收入二倍的赔偿：</w:t>
      </w:r>
      <w:r>
        <w:rPr>
          <w:szCs w:val="21"/>
        </w:rPr>
        <w:t xml:space="preserve"> </w:t>
      </w:r>
    </w:p>
    <w:p w14:paraId="6ED69593" w14:textId="77777777" w:rsidR="005F4FD8" w:rsidRDefault="00512D3E">
      <w:pPr>
        <w:ind w:firstLineChars="200" w:firstLine="420"/>
        <w:rPr>
          <w:szCs w:val="21"/>
        </w:rPr>
      </w:pPr>
      <w:r>
        <w:rPr>
          <w:szCs w:val="21"/>
        </w:rPr>
        <w:t>（一）职工因参加工会活动而被解除劳动合同的；</w:t>
      </w:r>
      <w:r>
        <w:rPr>
          <w:szCs w:val="21"/>
        </w:rPr>
        <w:t xml:space="preserve"> </w:t>
      </w:r>
    </w:p>
    <w:p w14:paraId="393525AF" w14:textId="77777777" w:rsidR="005F4FD8" w:rsidRDefault="00512D3E">
      <w:pPr>
        <w:ind w:firstLineChars="200" w:firstLine="420"/>
        <w:rPr>
          <w:szCs w:val="21"/>
        </w:rPr>
      </w:pPr>
      <w:r>
        <w:rPr>
          <w:szCs w:val="21"/>
        </w:rPr>
        <w:t>（二）工会工作人员因履行本法规定的职责而被解除劳动合同的。</w:t>
      </w:r>
      <w:r>
        <w:rPr>
          <w:szCs w:val="21"/>
        </w:rPr>
        <w:t xml:space="preserve"> </w:t>
      </w:r>
    </w:p>
    <w:p w14:paraId="46F37906" w14:textId="77777777" w:rsidR="005F4FD8" w:rsidRDefault="00512D3E">
      <w:pPr>
        <w:ind w:firstLineChars="200" w:firstLine="420"/>
        <w:rPr>
          <w:szCs w:val="21"/>
        </w:rPr>
      </w:pPr>
      <w:r>
        <w:rPr>
          <w:szCs w:val="21"/>
        </w:rPr>
        <w:t>第五十三条</w:t>
      </w:r>
      <w:r>
        <w:rPr>
          <w:szCs w:val="21"/>
        </w:rPr>
        <w:t xml:space="preserve"> </w:t>
      </w:r>
      <w:r>
        <w:rPr>
          <w:szCs w:val="21"/>
        </w:rPr>
        <w:t>违反本法规定，有下列情形之一的，由县级以上人民政府责令改正，依法</w:t>
      </w:r>
      <w:r>
        <w:rPr>
          <w:szCs w:val="21"/>
        </w:rPr>
        <w:lastRenderedPageBreak/>
        <w:t>处理：</w:t>
      </w:r>
      <w:r>
        <w:rPr>
          <w:szCs w:val="21"/>
        </w:rPr>
        <w:t xml:space="preserve"> </w:t>
      </w:r>
    </w:p>
    <w:p w14:paraId="0576BBD7" w14:textId="77777777" w:rsidR="005F4FD8" w:rsidRDefault="00512D3E">
      <w:pPr>
        <w:ind w:firstLineChars="200" w:firstLine="420"/>
        <w:rPr>
          <w:szCs w:val="21"/>
        </w:rPr>
      </w:pPr>
      <w:r>
        <w:rPr>
          <w:szCs w:val="21"/>
        </w:rPr>
        <w:t>（一）妨碍工会组织职工通过职工代表大会和其他形式依法行使民主权利的；</w:t>
      </w:r>
      <w:r>
        <w:rPr>
          <w:szCs w:val="21"/>
        </w:rPr>
        <w:t xml:space="preserve"> </w:t>
      </w:r>
    </w:p>
    <w:p w14:paraId="3710E6B8" w14:textId="77777777" w:rsidR="005F4FD8" w:rsidRDefault="00512D3E">
      <w:pPr>
        <w:ind w:firstLineChars="200" w:firstLine="420"/>
        <w:rPr>
          <w:szCs w:val="21"/>
        </w:rPr>
      </w:pPr>
      <w:r>
        <w:rPr>
          <w:szCs w:val="21"/>
        </w:rPr>
        <w:t>（二）非法撤销、合并工会组织的；</w:t>
      </w:r>
      <w:r>
        <w:rPr>
          <w:szCs w:val="21"/>
        </w:rPr>
        <w:t xml:space="preserve"> </w:t>
      </w:r>
    </w:p>
    <w:p w14:paraId="1E7002DA" w14:textId="77777777" w:rsidR="005F4FD8" w:rsidRDefault="00512D3E">
      <w:pPr>
        <w:ind w:firstLineChars="200" w:firstLine="420"/>
        <w:rPr>
          <w:szCs w:val="21"/>
        </w:rPr>
      </w:pPr>
      <w:r>
        <w:rPr>
          <w:szCs w:val="21"/>
        </w:rPr>
        <w:t>（三）妨碍工会参加职工因工伤亡事故以及其他侵犯职工合法权益问题的调查处理的；</w:t>
      </w:r>
      <w:r>
        <w:rPr>
          <w:szCs w:val="21"/>
        </w:rPr>
        <w:t xml:space="preserve"> </w:t>
      </w:r>
    </w:p>
    <w:p w14:paraId="4A2A2F26" w14:textId="77777777" w:rsidR="005F4FD8" w:rsidRDefault="00512D3E">
      <w:pPr>
        <w:ind w:firstLineChars="200" w:firstLine="420"/>
        <w:rPr>
          <w:szCs w:val="21"/>
        </w:rPr>
      </w:pPr>
      <w:r>
        <w:rPr>
          <w:szCs w:val="21"/>
        </w:rPr>
        <w:t>（四）无正当理由拒绝进行平等协商的。</w:t>
      </w:r>
      <w:r>
        <w:rPr>
          <w:szCs w:val="21"/>
        </w:rPr>
        <w:t xml:space="preserve"> </w:t>
      </w:r>
    </w:p>
    <w:p w14:paraId="4F5FA95C" w14:textId="77777777" w:rsidR="005F4FD8" w:rsidRDefault="00512D3E">
      <w:pPr>
        <w:ind w:firstLineChars="200" w:firstLine="420"/>
        <w:rPr>
          <w:szCs w:val="21"/>
        </w:rPr>
      </w:pPr>
      <w:r>
        <w:rPr>
          <w:szCs w:val="21"/>
        </w:rPr>
        <w:t>第五十四条</w:t>
      </w:r>
      <w:r>
        <w:rPr>
          <w:szCs w:val="21"/>
        </w:rPr>
        <w:t xml:space="preserve"> </w:t>
      </w:r>
      <w:r>
        <w:rPr>
          <w:szCs w:val="21"/>
        </w:rPr>
        <w:t>违反本法第四十六条规定，侵占工会经费和财产拒不返还的，工会可以向人民法院提起诉讼，要求返还，并赔偿损失。</w:t>
      </w:r>
      <w:r>
        <w:rPr>
          <w:szCs w:val="21"/>
        </w:rPr>
        <w:t xml:space="preserve"> </w:t>
      </w:r>
    </w:p>
    <w:p w14:paraId="23F0FF1F" w14:textId="77777777" w:rsidR="005F4FD8" w:rsidRDefault="00512D3E">
      <w:pPr>
        <w:ind w:firstLineChars="200" w:firstLine="420"/>
        <w:rPr>
          <w:szCs w:val="21"/>
        </w:rPr>
      </w:pPr>
      <w:r>
        <w:rPr>
          <w:szCs w:val="21"/>
        </w:rPr>
        <w:t>第五十五条</w:t>
      </w:r>
      <w:r>
        <w:rPr>
          <w:szCs w:val="21"/>
        </w:rPr>
        <w:t xml:space="preserve"> </w:t>
      </w:r>
      <w:r>
        <w:rPr>
          <w:szCs w:val="21"/>
        </w:rPr>
        <w:t>工会工作人员违反本法规定，损害职工或者工会权益的，由同级工会或者上级工会责令改正，或者予以处分；情节严重的，依照《中国工会章程》予以罢免；造成损失的，应当承担赔偿责任；构成犯罪的，依法追究刑事责任。</w:t>
      </w:r>
      <w:r>
        <w:rPr>
          <w:szCs w:val="21"/>
        </w:rPr>
        <w:t xml:space="preserve"> </w:t>
      </w:r>
    </w:p>
    <w:p w14:paraId="6F7813C9" w14:textId="77777777" w:rsidR="005F4FD8" w:rsidRDefault="00512D3E">
      <w:pPr>
        <w:ind w:firstLineChars="200" w:firstLine="422"/>
        <w:jc w:val="center"/>
        <w:rPr>
          <w:b/>
          <w:szCs w:val="21"/>
        </w:rPr>
      </w:pPr>
      <w:r>
        <w:rPr>
          <w:b/>
          <w:szCs w:val="21"/>
        </w:rPr>
        <w:t>第七章</w:t>
      </w:r>
      <w:r>
        <w:rPr>
          <w:b/>
          <w:szCs w:val="21"/>
        </w:rPr>
        <w:t xml:space="preserve"> </w:t>
      </w:r>
      <w:r>
        <w:rPr>
          <w:b/>
          <w:szCs w:val="21"/>
        </w:rPr>
        <w:t>附</w:t>
      </w:r>
      <w:r>
        <w:rPr>
          <w:b/>
          <w:szCs w:val="21"/>
        </w:rPr>
        <w:t xml:space="preserve"> </w:t>
      </w:r>
      <w:r>
        <w:rPr>
          <w:b/>
          <w:szCs w:val="21"/>
        </w:rPr>
        <w:t>则</w:t>
      </w:r>
      <w:r>
        <w:rPr>
          <w:b/>
          <w:szCs w:val="21"/>
        </w:rPr>
        <w:t xml:space="preserve"> </w:t>
      </w:r>
    </w:p>
    <w:p w14:paraId="6C9C09D1" w14:textId="77777777" w:rsidR="005F4FD8" w:rsidRDefault="00512D3E">
      <w:pPr>
        <w:ind w:firstLineChars="200" w:firstLine="420"/>
        <w:rPr>
          <w:szCs w:val="21"/>
        </w:rPr>
      </w:pPr>
      <w:r>
        <w:rPr>
          <w:szCs w:val="21"/>
        </w:rPr>
        <w:t>第五十六条</w:t>
      </w:r>
      <w:r>
        <w:rPr>
          <w:szCs w:val="21"/>
        </w:rPr>
        <w:t xml:space="preserve"> </w:t>
      </w:r>
      <w:r>
        <w:rPr>
          <w:szCs w:val="21"/>
        </w:rPr>
        <w:t>中华全国总工会会同有关国家机关制定机关工会实施本法的具体办法。</w:t>
      </w:r>
      <w:r>
        <w:rPr>
          <w:szCs w:val="21"/>
        </w:rPr>
        <w:t xml:space="preserve"> </w:t>
      </w:r>
    </w:p>
    <w:p w14:paraId="3931843F" w14:textId="77777777" w:rsidR="005F4FD8" w:rsidRDefault="00512D3E">
      <w:pPr>
        <w:ind w:firstLineChars="200" w:firstLine="420"/>
        <w:rPr>
          <w:szCs w:val="21"/>
        </w:rPr>
      </w:pPr>
      <w:r>
        <w:rPr>
          <w:szCs w:val="21"/>
        </w:rPr>
        <w:t>第五十七条</w:t>
      </w:r>
      <w:r>
        <w:rPr>
          <w:szCs w:val="21"/>
        </w:rPr>
        <w:t xml:space="preserve"> </w:t>
      </w:r>
      <w:r>
        <w:rPr>
          <w:szCs w:val="21"/>
        </w:rPr>
        <w:t>本法自公布之日起施行。</w:t>
      </w:r>
      <w:r>
        <w:rPr>
          <w:szCs w:val="21"/>
        </w:rPr>
        <w:t>1950</w:t>
      </w:r>
      <w:r>
        <w:rPr>
          <w:szCs w:val="21"/>
        </w:rPr>
        <w:t>年</w:t>
      </w:r>
      <w:r>
        <w:rPr>
          <w:szCs w:val="21"/>
        </w:rPr>
        <w:t>6</w:t>
      </w:r>
      <w:r>
        <w:rPr>
          <w:szCs w:val="21"/>
        </w:rPr>
        <w:t>月</w:t>
      </w:r>
      <w:r>
        <w:rPr>
          <w:szCs w:val="21"/>
        </w:rPr>
        <w:t>29</w:t>
      </w:r>
      <w:r>
        <w:rPr>
          <w:szCs w:val="21"/>
        </w:rPr>
        <w:t>日中央人民政府颁布的《中华人民共和国工会法》同时废止。</w:t>
      </w:r>
    </w:p>
    <w:p w14:paraId="3BAB3F53" w14:textId="77777777" w:rsidR="005F4FD8" w:rsidRDefault="00512D3E">
      <w:pPr>
        <w:pStyle w:val="1"/>
        <w:spacing w:beforeLines="100" w:before="312" w:afterLines="100" w:after="312" w:line="300" w:lineRule="auto"/>
        <w:jc w:val="center"/>
        <w:rPr>
          <w:sz w:val="30"/>
          <w:szCs w:val="30"/>
        </w:rPr>
      </w:pPr>
      <w:bookmarkStart w:id="6" w:name="_Toc32331165"/>
      <w:r>
        <w:rPr>
          <w:rFonts w:hint="eastAsia"/>
          <w:sz w:val="30"/>
          <w:szCs w:val="30"/>
        </w:rPr>
        <w:t>中华人民共和国职业病防治法（</w:t>
      </w:r>
      <w:r>
        <w:rPr>
          <w:sz w:val="30"/>
          <w:szCs w:val="30"/>
        </w:rPr>
        <w:t>2018</w:t>
      </w:r>
      <w:r>
        <w:rPr>
          <w:rFonts w:hint="eastAsia"/>
          <w:sz w:val="30"/>
          <w:szCs w:val="30"/>
        </w:rPr>
        <w:t>年）</w:t>
      </w:r>
      <w:bookmarkEnd w:id="6"/>
    </w:p>
    <w:p w14:paraId="33A93635" w14:textId="77777777" w:rsidR="005F4FD8" w:rsidRDefault="00512D3E">
      <w:pPr>
        <w:ind w:firstLineChars="200" w:firstLine="420"/>
        <w:rPr>
          <w:szCs w:val="21"/>
        </w:rPr>
      </w:pPr>
      <w:r>
        <w:rPr>
          <w:rFonts w:hint="eastAsia"/>
          <w:szCs w:val="21"/>
        </w:rPr>
        <w:t>（</w:t>
      </w:r>
      <w:r>
        <w:rPr>
          <w:szCs w:val="21"/>
        </w:rPr>
        <w:t>2001</w:t>
      </w:r>
      <w:r>
        <w:rPr>
          <w:rFonts w:hint="eastAsia"/>
          <w:szCs w:val="21"/>
        </w:rPr>
        <w:t>年</w:t>
      </w:r>
      <w:r>
        <w:rPr>
          <w:szCs w:val="21"/>
        </w:rPr>
        <w:t>10</w:t>
      </w:r>
      <w:r>
        <w:rPr>
          <w:rFonts w:hint="eastAsia"/>
          <w:szCs w:val="21"/>
        </w:rPr>
        <w:t>月</w:t>
      </w:r>
      <w:r>
        <w:rPr>
          <w:szCs w:val="21"/>
        </w:rPr>
        <w:t>27</w:t>
      </w:r>
      <w:r>
        <w:rPr>
          <w:rFonts w:hint="eastAsia"/>
          <w:szCs w:val="21"/>
        </w:rPr>
        <w:t>日第九届全国人民代表大会常务委员会第二十四次会议通过，</w:t>
      </w:r>
      <w:r>
        <w:rPr>
          <w:szCs w:val="21"/>
        </w:rPr>
        <w:t>2011</w:t>
      </w:r>
      <w:r>
        <w:rPr>
          <w:rFonts w:hint="eastAsia"/>
          <w:szCs w:val="21"/>
        </w:rPr>
        <w:t>年</w:t>
      </w:r>
      <w:r>
        <w:rPr>
          <w:szCs w:val="21"/>
        </w:rPr>
        <w:t>12</w:t>
      </w:r>
      <w:r>
        <w:rPr>
          <w:rFonts w:hint="eastAsia"/>
          <w:szCs w:val="21"/>
        </w:rPr>
        <w:t>月</w:t>
      </w:r>
      <w:r>
        <w:rPr>
          <w:szCs w:val="21"/>
        </w:rPr>
        <w:t>31</w:t>
      </w:r>
      <w:r>
        <w:rPr>
          <w:rFonts w:hint="eastAsia"/>
          <w:szCs w:val="21"/>
        </w:rPr>
        <w:t>日第十一届全国人民代表大会常务委员会第二十四次会议《关于修改〈中华人民共和国职业病防治法〉的决定》第一次修正，</w:t>
      </w:r>
      <w:r>
        <w:rPr>
          <w:szCs w:val="21"/>
        </w:rPr>
        <w:t>2016</w:t>
      </w:r>
      <w:r>
        <w:rPr>
          <w:rFonts w:hint="eastAsia"/>
          <w:szCs w:val="21"/>
        </w:rPr>
        <w:t>年</w:t>
      </w:r>
      <w:r>
        <w:rPr>
          <w:szCs w:val="21"/>
        </w:rPr>
        <w:t>7</w:t>
      </w:r>
      <w:r>
        <w:rPr>
          <w:rFonts w:hint="eastAsia"/>
          <w:szCs w:val="21"/>
        </w:rPr>
        <w:t>月</w:t>
      </w:r>
      <w:r>
        <w:rPr>
          <w:szCs w:val="21"/>
        </w:rPr>
        <w:t>2</w:t>
      </w:r>
      <w:r>
        <w:rPr>
          <w:rFonts w:hint="eastAsia"/>
          <w:szCs w:val="21"/>
        </w:rPr>
        <w:t>日第十二届全国人民代表大会常务委员会第二十一次会议《关于修改〈中华人民共和国职业病防治法〉等六部法律的决定》第二次修正，</w:t>
      </w:r>
      <w:r>
        <w:rPr>
          <w:szCs w:val="21"/>
        </w:rPr>
        <w:t>2017</w:t>
      </w:r>
      <w:r>
        <w:rPr>
          <w:rFonts w:hint="eastAsia"/>
          <w:szCs w:val="21"/>
        </w:rPr>
        <w:t>年</w:t>
      </w:r>
      <w:r>
        <w:rPr>
          <w:szCs w:val="21"/>
        </w:rPr>
        <w:t>11</w:t>
      </w:r>
      <w:r>
        <w:rPr>
          <w:rFonts w:hint="eastAsia"/>
          <w:szCs w:val="21"/>
        </w:rPr>
        <w:t>月</w:t>
      </w:r>
      <w:r>
        <w:rPr>
          <w:szCs w:val="21"/>
        </w:rPr>
        <w:t>4</w:t>
      </w:r>
      <w:r>
        <w:rPr>
          <w:rFonts w:hint="eastAsia"/>
          <w:szCs w:val="21"/>
        </w:rPr>
        <w:t>日第十二届全国人民代表大会常务委员会第三十次会议《关于修改〈中华人民共和国会计法〉等十一部法律的决定》第三次修正，</w:t>
      </w:r>
      <w:r>
        <w:rPr>
          <w:szCs w:val="21"/>
        </w:rPr>
        <w:t>2018</w:t>
      </w:r>
      <w:r>
        <w:rPr>
          <w:rFonts w:hint="eastAsia"/>
          <w:szCs w:val="21"/>
        </w:rPr>
        <w:t>年</w:t>
      </w:r>
      <w:r>
        <w:rPr>
          <w:szCs w:val="21"/>
        </w:rPr>
        <w:t>12</w:t>
      </w:r>
      <w:r>
        <w:rPr>
          <w:rFonts w:hint="eastAsia"/>
          <w:szCs w:val="21"/>
        </w:rPr>
        <w:t>月</w:t>
      </w:r>
      <w:r>
        <w:rPr>
          <w:szCs w:val="21"/>
        </w:rPr>
        <w:t>29</w:t>
      </w:r>
      <w:r>
        <w:rPr>
          <w:rFonts w:hint="eastAsia"/>
          <w:szCs w:val="21"/>
        </w:rPr>
        <w:t>日第十三届全国人民代表大会常务委员会第七次会议《关于修改〈中华人民共和国劳动法〉等七部法律的决定》第四次修正）</w:t>
      </w:r>
    </w:p>
    <w:p w14:paraId="7D916E09" w14:textId="77777777" w:rsidR="005F4FD8" w:rsidRDefault="00512D3E">
      <w:pPr>
        <w:ind w:firstLineChars="200" w:firstLine="420"/>
        <w:rPr>
          <w:szCs w:val="21"/>
        </w:rPr>
      </w:pPr>
      <w:r>
        <w:rPr>
          <w:rFonts w:hint="eastAsia"/>
          <w:szCs w:val="21"/>
        </w:rPr>
        <w:t>目录</w:t>
      </w:r>
    </w:p>
    <w:p w14:paraId="4F3746DB" w14:textId="77777777" w:rsidR="005F4FD8" w:rsidRDefault="00512D3E">
      <w:pPr>
        <w:ind w:firstLineChars="200" w:firstLine="420"/>
        <w:rPr>
          <w:szCs w:val="21"/>
        </w:rPr>
      </w:pPr>
      <w:r>
        <w:rPr>
          <w:rFonts w:hint="eastAsia"/>
          <w:szCs w:val="21"/>
        </w:rPr>
        <w:t>第一章总则</w:t>
      </w:r>
    </w:p>
    <w:p w14:paraId="16A61581" w14:textId="77777777" w:rsidR="005F4FD8" w:rsidRDefault="00512D3E">
      <w:pPr>
        <w:ind w:firstLineChars="200" w:firstLine="420"/>
        <w:rPr>
          <w:szCs w:val="21"/>
        </w:rPr>
      </w:pPr>
      <w:r>
        <w:rPr>
          <w:rFonts w:hint="eastAsia"/>
          <w:szCs w:val="21"/>
        </w:rPr>
        <w:t>第二章前期预防</w:t>
      </w:r>
    </w:p>
    <w:p w14:paraId="7C93B673" w14:textId="77777777" w:rsidR="005F4FD8" w:rsidRDefault="00512D3E">
      <w:pPr>
        <w:ind w:firstLineChars="200" w:firstLine="420"/>
        <w:rPr>
          <w:szCs w:val="21"/>
        </w:rPr>
      </w:pPr>
      <w:r>
        <w:rPr>
          <w:rFonts w:hint="eastAsia"/>
          <w:szCs w:val="21"/>
        </w:rPr>
        <w:t>第三章劳动过程中的防护与管理</w:t>
      </w:r>
    </w:p>
    <w:p w14:paraId="49CB49A5" w14:textId="77777777" w:rsidR="005F4FD8" w:rsidRDefault="00512D3E">
      <w:pPr>
        <w:ind w:firstLineChars="200" w:firstLine="420"/>
        <w:rPr>
          <w:szCs w:val="21"/>
        </w:rPr>
      </w:pPr>
      <w:r>
        <w:rPr>
          <w:rFonts w:hint="eastAsia"/>
          <w:szCs w:val="21"/>
        </w:rPr>
        <w:t>第四章职业病诊断与职业病病人保障</w:t>
      </w:r>
    </w:p>
    <w:p w14:paraId="16D52020" w14:textId="77777777" w:rsidR="005F4FD8" w:rsidRDefault="00512D3E">
      <w:pPr>
        <w:ind w:firstLineChars="200" w:firstLine="420"/>
        <w:rPr>
          <w:szCs w:val="21"/>
        </w:rPr>
      </w:pPr>
      <w:r>
        <w:rPr>
          <w:rFonts w:hint="eastAsia"/>
          <w:szCs w:val="21"/>
        </w:rPr>
        <w:t>第五章监督检查</w:t>
      </w:r>
    </w:p>
    <w:p w14:paraId="093E35A8" w14:textId="77777777" w:rsidR="005F4FD8" w:rsidRDefault="00512D3E">
      <w:pPr>
        <w:ind w:firstLineChars="200" w:firstLine="420"/>
        <w:rPr>
          <w:szCs w:val="21"/>
        </w:rPr>
      </w:pPr>
      <w:r>
        <w:rPr>
          <w:rFonts w:hint="eastAsia"/>
          <w:szCs w:val="21"/>
        </w:rPr>
        <w:t>第六章法律责任</w:t>
      </w:r>
    </w:p>
    <w:p w14:paraId="329D3331" w14:textId="77777777" w:rsidR="005F4FD8" w:rsidRDefault="00512D3E">
      <w:pPr>
        <w:ind w:firstLineChars="200" w:firstLine="420"/>
        <w:rPr>
          <w:szCs w:val="21"/>
        </w:rPr>
      </w:pPr>
      <w:r>
        <w:rPr>
          <w:rFonts w:hint="eastAsia"/>
          <w:szCs w:val="21"/>
        </w:rPr>
        <w:t>第七章附则</w:t>
      </w:r>
    </w:p>
    <w:p w14:paraId="53C1AB60" w14:textId="77777777" w:rsidR="005F4FD8" w:rsidRDefault="00512D3E">
      <w:pPr>
        <w:jc w:val="center"/>
        <w:rPr>
          <w:b/>
          <w:szCs w:val="21"/>
        </w:rPr>
      </w:pPr>
      <w:r>
        <w:rPr>
          <w:rFonts w:hint="eastAsia"/>
          <w:b/>
          <w:szCs w:val="21"/>
        </w:rPr>
        <w:t>第一章</w:t>
      </w:r>
      <w:r>
        <w:rPr>
          <w:rFonts w:hint="eastAsia"/>
          <w:b/>
          <w:szCs w:val="21"/>
        </w:rPr>
        <w:t xml:space="preserve"> </w:t>
      </w:r>
      <w:r>
        <w:rPr>
          <w:rFonts w:hint="eastAsia"/>
          <w:b/>
          <w:szCs w:val="21"/>
        </w:rPr>
        <w:t>总则</w:t>
      </w:r>
    </w:p>
    <w:p w14:paraId="47D87424" w14:textId="77777777" w:rsidR="005F4FD8" w:rsidRDefault="00512D3E">
      <w:pPr>
        <w:ind w:firstLineChars="200" w:firstLine="420"/>
        <w:rPr>
          <w:szCs w:val="21"/>
        </w:rPr>
      </w:pPr>
      <w:r>
        <w:rPr>
          <w:rFonts w:hint="eastAsia"/>
          <w:szCs w:val="21"/>
        </w:rPr>
        <w:t>第一条为了预防、控制和消除职业病危害，防治职业病，保护劳动者健康及其相关权益，促进经济社会发展，根据宪法，制定本法。</w:t>
      </w:r>
    </w:p>
    <w:p w14:paraId="55EC62FE" w14:textId="77777777" w:rsidR="005F4FD8" w:rsidRDefault="00512D3E">
      <w:pPr>
        <w:ind w:firstLineChars="200" w:firstLine="420"/>
        <w:rPr>
          <w:szCs w:val="21"/>
        </w:rPr>
      </w:pPr>
      <w:r>
        <w:rPr>
          <w:rFonts w:hint="eastAsia"/>
          <w:szCs w:val="21"/>
        </w:rPr>
        <w:t>第二条本法适用于中华人民共和国领域内的职业病防治活动。</w:t>
      </w:r>
    </w:p>
    <w:p w14:paraId="689E82E9" w14:textId="77777777" w:rsidR="005F4FD8" w:rsidRDefault="00512D3E">
      <w:pPr>
        <w:ind w:firstLineChars="200" w:firstLine="420"/>
        <w:rPr>
          <w:szCs w:val="21"/>
        </w:rPr>
      </w:pPr>
      <w:r>
        <w:rPr>
          <w:rFonts w:hint="eastAsia"/>
          <w:szCs w:val="21"/>
        </w:rPr>
        <w:t>本法所称职业病，是指企业、事业单位和个体经济组织等用人单位的劳动者在职业活动中，因接触粉尘、放射性物质和其他有毒、有害因素而引起的疾病。</w:t>
      </w:r>
    </w:p>
    <w:p w14:paraId="24112047" w14:textId="77777777" w:rsidR="005F4FD8" w:rsidRDefault="00512D3E">
      <w:pPr>
        <w:ind w:firstLineChars="200" w:firstLine="420"/>
        <w:rPr>
          <w:szCs w:val="21"/>
        </w:rPr>
      </w:pPr>
      <w:r>
        <w:rPr>
          <w:rFonts w:hint="eastAsia"/>
          <w:szCs w:val="21"/>
        </w:rPr>
        <w:t>职业病的分类和目录由国务院卫生行政部门会同国务院劳动保障行政部门制定、调整并公布。</w:t>
      </w:r>
    </w:p>
    <w:p w14:paraId="40101265" w14:textId="77777777" w:rsidR="005F4FD8" w:rsidRDefault="00512D3E">
      <w:pPr>
        <w:ind w:firstLineChars="200" w:firstLine="420"/>
        <w:rPr>
          <w:szCs w:val="21"/>
        </w:rPr>
      </w:pPr>
      <w:r>
        <w:rPr>
          <w:rFonts w:hint="eastAsia"/>
          <w:szCs w:val="21"/>
        </w:rPr>
        <w:t>第三条职业病防治工作坚持预防为主、防治结合的方针，建立用人单位负责、行政机关监管、行业自律、职工参与和社会监督的机制，实行分类管理、综合治理。</w:t>
      </w:r>
    </w:p>
    <w:p w14:paraId="439E74EC" w14:textId="77777777" w:rsidR="005F4FD8" w:rsidRDefault="00512D3E">
      <w:pPr>
        <w:ind w:firstLineChars="200" w:firstLine="420"/>
        <w:rPr>
          <w:szCs w:val="21"/>
        </w:rPr>
      </w:pPr>
      <w:r>
        <w:rPr>
          <w:rFonts w:hint="eastAsia"/>
          <w:szCs w:val="21"/>
        </w:rPr>
        <w:lastRenderedPageBreak/>
        <w:t>第四条劳动者依法享有职业卫生保护的权利。</w:t>
      </w:r>
    </w:p>
    <w:p w14:paraId="30F85F79" w14:textId="77777777" w:rsidR="005F4FD8" w:rsidRDefault="00512D3E">
      <w:pPr>
        <w:ind w:firstLineChars="200" w:firstLine="420"/>
        <w:rPr>
          <w:szCs w:val="21"/>
        </w:rPr>
      </w:pPr>
      <w:r>
        <w:rPr>
          <w:rFonts w:hint="eastAsia"/>
          <w:szCs w:val="21"/>
        </w:rPr>
        <w:t>用人单位应当为劳动者创造符合国家职业卫生标准和卫生要求的工作环境和条件，并采取措施保障劳动者获得职业卫生保护。</w:t>
      </w:r>
    </w:p>
    <w:p w14:paraId="43736159" w14:textId="77777777" w:rsidR="005F4FD8" w:rsidRDefault="00512D3E">
      <w:pPr>
        <w:ind w:firstLineChars="200" w:firstLine="420"/>
        <w:rPr>
          <w:szCs w:val="21"/>
        </w:rPr>
      </w:pPr>
      <w:r>
        <w:rPr>
          <w:rFonts w:hint="eastAsia"/>
          <w:szCs w:val="21"/>
        </w:rPr>
        <w:t>工会组织依法对职业病防治工作进行监督，维护劳动者的合法权益。用人单位制定或者修改有关职业病防治的规章制度，应当听取工会组织的意见。</w:t>
      </w:r>
    </w:p>
    <w:p w14:paraId="3C6A7C9B" w14:textId="77777777" w:rsidR="005F4FD8" w:rsidRDefault="00512D3E">
      <w:pPr>
        <w:ind w:firstLineChars="200" w:firstLine="420"/>
        <w:rPr>
          <w:szCs w:val="21"/>
        </w:rPr>
      </w:pPr>
      <w:r>
        <w:rPr>
          <w:rFonts w:hint="eastAsia"/>
          <w:szCs w:val="21"/>
        </w:rPr>
        <w:t>第五条用人单位应当建立、健全职业病防治责任制，加强对职业病防治的管理，提高职业病防治水平，对本单位产生的职业病危害承担责任。</w:t>
      </w:r>
    </w:p>
    <w:p w14:paraId="5C3B2804" w14:textId="77777777" w:rsidR="005F4FD8" w:rsidRDefault="00512D3E">
      <w:pPr>
        <w:ind w:firstLineChars="200" w:firstLine="420"/>
        <w:rPr>
          <w:szCs w:val="21"/>
        </w:rPr>
      </w:pPr>
      <w:r>
        <w:rPr>
          <w:rFonts w:hint="eastAsia"/>
          <w:szCs w:val="21"/>
        </w:rPr>
        <w:t>第六条用人单位的主要负责人对本单位的职业病防治工作全面负责。</w:t>
      </w:r>
    </w:p>
    <w:p w14:paraId="647AF5E5" w14:textId="77777777" w:rsidR="005F4FD8" w:rsidRDefault="00512D3E">
      <w:pPr>
        <w:ind w:firstLineChars="200" w:firstLine="420"/>
        <w:rPr>
          <w:szCs w:val="21"/>
        </w:rPr>
      </w:pPr>
      <w:r>
        <w:rPr>
          <w:szCs w:val="21"/>
        </w:rPr>
        <w:t>第七条用人单位必须依法参加工伤保险。</w:t>
      </w:r>
    </w:p>
    <w:p w14:paraId="5C38473A" w14:textId="77777777" w:rsidR="005F4FD8" w:rsidRDefault="00512D3E">
      <w:pPr>
        <w:ind w:firstLineChars="200" w:firstLine="420"/>
        <w:rPr>
          <w:szCs w:val="21"/>
        </w:rPr>
      </w:pPr>
      <w:r>
        <w:rPr>
          <w:szCs w:val="21"/>
        </w:rPr>
        <w:t>国务院和县级以上地方人民政府劳动保障行政部门应当加强对工伤保险的监督管理，确保劳动者依法享受工伤保险待遇。</w:t>
      </w:r>
    </w:p>
    <w:p w14:paraId="761171A1" w14:textId="77777777" w:rsidR="005F4FD8" w:rsidRDefault="00512D3E">
      <w:pPr>
        <w:ind w:firstLineChars="200" w:firstLine="420"/>
        <w:rPr>
          <w:szCs w:val="21"/>
        </w:rPr>
      </w:pPr>
      <w:r>
        <w:rPr>
          <w:szCs w:val="21"/>
        </w:rPr>
        <w:t>第八条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14:paraId="16412D78" w14:textId="77777777" w:rsidR="005F4FD8" w:rsidRDefault="00512D3E">
      <w:pPr>
        <w:ind w:firstLineChars="200" w:firstLine="420"/>
        <w:rPr>
          <w:szCs w:val="21"/>
        </w:rPr>
      </w:pPr>
      <w:r>
        <w:rPr>
          <w:szCs w:val="21"/>
        </w:rPr>
        <w:t>国家鼓励和支持职业病医疗康复机构的建设。</w:t>
      </w:r>
    </w:p>
    <w:p w14:paraId="5D7A115C" w14:textId="77777777" w:rsidR="005F4FD8" w:rsidRDefault="00512D3E">
      <w:pPr>
        <w:ind w:firstLineChars="200" w:firstLine="420"/>
        <w:rPr>
          <w:szCs w:val="21"/>
        </w:rPr>
      </w:pPr>
      <w:r>
        <w:rPr>
          <w:szCs w:val="21"/>
        </w:rPr>
        <w:t>第九条国家实行职业卫生监督制度。</w:t>
      </w:r>
    </w:p>
    <w:p w14:paraId="2EF8DC2D" w14:textId="77777777" w:rsidR="005F4FD8" w:rsidRDefault="00512D3E">
      <w:pPr>
        <w:ind w:firstLineChars="200" w:firstLine="420"/>
        <w:rPr>
          <w:szCs w:val="21"/>
        </w:rPr>
      </w:pPr>
      <w:r>
        <w:rPr>
          <w:szCs w:val="21"/>
        </w:rPr>
        <w:t>国务院卫生行政部门、劳动保障行政部门依照本法和国务院确定的职责，负责全国职业病防治的监督管理工作。国务院有关部门在各自的职责范围内负责职业病防治的有关监督管理工作。</w:t>
      </w:r>
    </w:p>
    <w:p w14:paraId="1C237774" w14:textId="77777777" w:rsidR="005F4FD8" w:rsidRDefault="00512D3E">
      <w:pPr>
        <w:ind w:firstLineChars="200" w:firstLine="420"/>
        <w:rPr>
          <w:szCs w:val="21"/>
        </w:rPr>
      </w:pPr>
      <w:r>
        <w:rPr>
          <w:szCs w:val="21"/>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14:paraId="17AA4D19" w14:textId="77777777" w:rsidR="005F4FD8" w:rsidRDefault="00512D3E">
      <w:pPr>
        <w:ind w:firstLineChars="200" w:firstLine="420"/>
        <w:rPr>
          <w:szCs w:val="21"/>
        </w:rPr>
      </w:pPr>
      <w:r>
        <w:rPr>
          <w:szCs w:val="21"/>
        </w:rPr>
        <w:t>县级以上人民政府卫生行政部门、劳动保障行政部门（以下统称职业卫生监督管理部门）应当加强沟通，密切配合，按照各自职责分工，依法行使职权，承担责任。</w:t>
      </w:r>
    </w:p>
    <w:p w14:paraId="7B5C7525" w14:textId="77777777" w:rsidR="005F4FD8" w:rsidRDefault="00512D3E">
      <w:pPr>
        <w:ind w:firstLineChars="200" w:firstLine="420"/>
        <w:rPr>
          <w:szCs w:val="21"/>
        </w:rPr>
      </w:pPr>
      <w:r>
        <w:rPr>
          <w:szCs w:val="21"/>
        </w:rPr>
        <w:t>第十条国务院和县级以上地方人民政府应当制定职业病防治规划，将其纳入国民经济和社会发展计划，并组织实施。</w:t>
      </w:r>
    </w:p>
    <w:p w14:paraId="25070E12" w14:textId="77777777" w:rsidR="005F4FD8" w:rsidRDefault="00512D3E">
      <w:pPr>
        <w:ind w:firstLineChars="200" w:firstLine="420"/>
        <w:rPr>
          <w:szCs w:val="21"/>
        </w:rPr>
      </w:pPr>
      <w:r>
        <w:rPr>
          <w:szCs w:val="21"/>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14:paraId="1AB3854F" w14:textId="77777777" w:rsidR="005F4FD8" w:rsidRDefault="00512D3E">
      <w:pPr>
        <w:ind w:firstLineChars="200" w:firstLine="420"/>
        <w:rPr>
          <w:szCs w:val="21"/>
        </w:rPr>
      </w:pPr>
      <w:r>
        <w:rPr>
          <w:szCs w:val="21"/>
        </w:rPr>
        <w:t>乡、民族乡、镇的人民政府应当认真执行本法，支持职业卫生监督管理部门依法履行职责。</w:t>
      </w:r>
    </w:p>
    <w:p w14:paraId="740DE716" w14:textId="77777777" w:rsidR="005F4FD8" w:rsidRDefault="00512D3E">
      <w:pPr>
        <w:ind w:firstLineChars="200" w:firstLine="420"/>
        <w:rPr>
          <w:szCs w:val="21"/>
        </w:rPr>
      </w:pPr>
      <w:r>
        <w:rPr>
          <w:szCs w:val="21"/>
        </w:rPr>
        <w:t>第十一条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14:paraId="54672A75" w14:textId="77777777" w:rsidR="005F4FD8" w:rsidRDefault="00512D3E">
      <w:pPr>
        <w:ind w:firstLineChars="200" w:firstLine="420"/>
        <w:rPr>
          <w:szCs w:val="21"/>
        </w:rPr>
      </w:pPr>
      <w:r>
        <w:rPr>
          <w:szCs w:val="21"/>
        </w:rPr>
        <w:t>第十二条有关防治职业病的国家职业卫生标准，由国务院卫生行政部门组织制定并公布。</w:t>
      </w:r>
    </w:p>
    <w:p w14:paraId="14D4A0E6" w14:textId="77777777" w:rsidR="005F4FD8" w:rsidRDefault="00512D3E">
      <w:pPr>
        <w:ind w:firstLineChars="200" w:firstLine="420"/>
        <w:rPr>
          <w:szCs w:val="21"/>
        </w:rPr>
      </w:pPr>
      <w:r>
        <w:rPr>
          <w:szCs w:val="21"/>
        </w:rPr>
        <w:t>国务院卫生行政部门应当组织开展重点职业病监测和专项调查，对职业健康风险进行评估，为制定职业卫生标准和职业病防治政策提供科学依据。</w:t>
      </w:r>
    </w:p>
    <w:p w14:paraId="3C2D5B97" w14:textId="77777777" w:rsidR="005F4FD8" w:rsidRDefault="00512D3E">
      <w:pPr>
        <w:ind w:firstLineChars="200" w:firstLine="420"/>
        <w:rPr>
          <w:szCs w:val="21"/>
        </w:rPr>
      </w:pPr>
      <w:r>
        <w:rPr>
          <w:szCs w:val="21"/>
        </w:rPr>
        <w:t>县级以上地方人民政府卫生行政部门应当定期对本行政区域的职业病防治情况进行统计和调查分析。</w:t>
      </w:r>
    </w:p>
    <w:p w14:paraId="331F8700" w14:textId="77777777" w:rsidR="005F4FD8" w:rsidRDefault="00512D3E">
      <w:pPr>
        <w:ind w:firstLineChars="200" w:firstLine="420"/>
        <w:rPr>
          <w:szCs w:val="21"/>
        </w:rPr>
      </w:pPr>
      <w:r>
        <w:rPr>
          <w:szCs w:val="21"/>
        </w:rPr>
        <w:t>第十三条任何单位和个人有权对违反本法的行为进行检举和控告。有关部门收到相关的检举和控告后，应当及时处理。</w:t>
      </w:r>
    </w:p>
    <w:p w14:paraId="5B8AC7FE" w14:textId="77777777" w:rsidR="005F4FD8" w:rsidRDefault="00512D3E">
      <w:pPr>
        <w:ind w:firstLineChars="200" w:firstLine="420"/>
        <w:rPr>
          <w:szCs w:val="21"/>
        </w:rPr>
      </w:pPr>
      <w:r>
        <w:rPr>
          <w:szCs w:val="21"/>
        </w:rPr>
        <w:t>对防治职业病成绩显著的单位和个人，给予奖励。</w:t>
      </w:r>
    </w:p>
    <w:p w14:paraId="76272F91" w14:textId="77777777" w:rsidR="005F4FD8" w:rsidRDefault="00512D3E">
      <w:pPr>
        <w:jc w:val="center"/>
        <w:rPr>
          <w:b/>
          <w:szCs w:val="21"/>
        </w:rPr>
      </w:pPr>
      <w:r>
        <w:rPr>
          <w:b/>
          <w:szCs w:val="21"/>
        </w:rPr>
        <w:t>第二章</w:t>
      </w:r>
      <w:r>
        <w:rPr>
          <w:rFonts w:hint="eastAsia"/>
          <w:b/>
          <w:szCs w:val="21"/>
        </w:rPr>
        <w:t xml:space="preserve"> </w:t>
      </w:r>
      <w:r>
        <w:rPr>
          <w:b/>
          <w:szCs w:val="21"/>
        </w:rPr>
        <w:t>前期预防</w:t>
      </w:r>
    </w:p>
    <w:p w14:paraId="5858B4C7" w14:textId="77777777" w:rsidR="005F4FD8" w:rsidRDefault="00512D3E">
      <w:pPr>
        <w:ind w:firstLineChars="200" w:firstLine="420"/>
        <w:rPr>
          <w:szCs w:val="21"/>
        </w:rPr>
      </w:pPr>
      <w:r>
        <w:rPr>
          <w:szCs w:val="21"/>
        </w:rPr>
        <w:lastRenderedPageBreak/>
        <w:t>第十四条用人单位应当依照法律、法规要求，严格遵守国家职业卫生标准，落实职业病预防措施，从源头上控制和消除职业病危害。</w:t>
      </w:r>
      <w:r>
        <w:rPr>
          <w:szCs w:val="21"/>
        </w:rPr>
        <w:t xml:space="preserve">30 </w:t>
      </w:r>
    </w:p>
    <w:p w14:paraId="5E1C0DBC" w14:textId="77777777" w:rsidR="005F4FD8" w:rsidRDefault="005F4FD8">
      <w:pPr>
        <w:ind w:firstLineChars="200" w:firstLine="420"/>
        <w:rPr>
          <w:szCs w:val="21"/>
        </w:rPr>
      </w:pPr>
    </w:p>
    <w:p w14:paraId="7547BE29" w14:textId="77777777" w:rsidR="005F4FD8" w:rsidRDefault="00512D3E">
      <w:pPr>
        <w:ind w:firstLineChars="200" w:firstLine="420"/>
        <w:rPr>
          <w:szCs w:val="21"/>
        </w:rPr>
      </w:pPr>
      <w:r>
        <w:rPr>
          <w:szCs w:val="21"/>
        </w:rPr>
        <w:t>第十五条产生职业病危害的用人单位的设立除应当符合法律、行政法规规定的设立条件外，其工作场所还应当符合下列职业卫生要求：</w:t>
      </w:r>
    </w:p>
    <w:p w14:paraId="5C571511" w14:textId="77777777" w:rsidR="005F4FD8" w:rsidRDefault="00512D3E">
      <w:pPr>
        <w:ind w:firstLineChars="200" w:firstLine="420"/>
        <w:rPr>
          <w:szCs w:val="21"/>
        </w:rPr>
      </w:pPr>
      <w:r>
        <w:rPr>
          <w:szCs w:val="21"/>
        </w:rPr>
        <w:t>（一）职业病危害因素的强度或者浓度符合国家职业卫生标准；</w:t>
      </w:r>
    </w:p>
    <w:p w14:paraId="13D015DB" w14:textId="77777777" w:rsidR="005F4FD8" w:rsidRDefault="00512D3E">
      <w:pPr>
        <w:ind w:firstLineChars="200" w:firstLine="420"/>
        <w:rPr>
          <w:szCs w:val="21"/>
        </w:rPr>
      </w:pPr>
      <w:r>
        <w:rPr>
          <w:szCs w:val="21"/>
        </w:rPr>
        <w:t>（二）有与职业病危害防护相适应的设施；</w:t>
      </w:r>
    </w:p>
    <w:p w14:paraId="30E31C85" w14:textId="77777777" w:rsidR="005F4FD8" w:rsidRDefault="00512D3E">
      <w:pPr>
        <w:ind w:firstLineChars="200" w:firstLine="420"/>
        <w:rPr>
          <w:szCs w:val="21"/>
        </w:rPr>
      </w:pPr>
      <w:r>
        <w:rPr>
          <w:szCs w:val="21"/>
        </w:rPr>
        <w:t>（三）生产布局合理，符合有害与无害作业分开的原则；</w:t>
      </w:r>
    </w:p>
    <w:p w14:paraId="13C9E95E" w14:textId="77777777" w:rsidR="005F4FD8" w:rsidRDefault="00512D3E">
      <w:pPr>
        <w:ind w:firstLineChars="200" w:firstLine="420"/>
        <w:rPr>
          <w:szCs w:val="21"/>
        </w:rPr>
      </w:pPr>
      <w:r>
        <w:rPr>
          <w:szCs w:val="21"/>
        </w:rPr>
        <w:t>（四）有配套的更衣间、洗浴间、孕妇休息间等卫生设施；</w:t>
      </w:r>
    </w:p>
    <w:p w14:paraId="440A86D3" w14:textId="77777777" w:rsidR="005F4FD8" w:rsidRDefault="00512D3E">
      <w:pPr>
        <w:ind w:firstLineChars="200" w:firstLine="420"/>
        <w:rPr>
          <w:szCs w:val="21"/>
        </w:rPr>
      </w:pPr>
      <w:r>
        <w:rPr>
          <w:szCs w:val="21"/>
        </w:rPr>
        <w:t>（五）设备、工具、用具等设施符合保护劳动者生理、心理健康的要求；</w:t>
      </w:r>
    </w:p>
    <w:p w14:paraId="62E33806" w14:textId="77777777" w:rsidR="005F4FD8" w:rsidRDefault="00512D3E">
      <w:pPr>
        <w:ind w:firstLineChars="200" w:firstLine="420"/>
        <w:rPr>
          <w:szCs w:val="21"/>
        </w:rPr>
      </w:pPr>
      <w:r>
        <w:rPr>
          <w:szCs w:val="21"/>
        </w:rPr>
        <w:t>（六）法律、行政法规和国务院卫生行政部门关于保护劳动者健康的其他要求。</w:t>
      </w:r>
    </w:p>
    <w:p w14:paraId="41E9232F" w14:textId="77777777" w:rsidR="005F4FD8" w:rsidRDefault="00512D3E">
      <w:pPr>
        <w:ind w:firstLineChars="200" w:firstLine="420"/>
        <w:rPr>
          <w:szCs w:val="21"/>
        </w:rPr>
      </w:pPr>
      <w:r>
        <w:rPr>
          <w:szCs w:val="21"/>
        </w:rPr>
        <w:t>第十六条国家建立职业病危害项目申报制度。</w:t>
      </w:r>
    </w:p>
    <w:p w14:paraId="27F79638" w14:textId="77777777" w:rsidR="005F4FD8" w:rsidRDefault="00512D3E">
      <w:pPr>
        <w:ind w:firstLineChars="200" w:firstLine="420"/>
        <w:rPr>
          <w:szCs w:val="21"/>
        </w:rPr>
      </w:pPr>
      <w:r>
        <w:rPr>
          <w:szCs w:val="21"/>
        </w:rPr>
        <w:t>用人单位工作场所存在职业病目录所列职业病的危害因素的，应当及时、如实向所在地卫生行政部门申报危害项目，接受监督。</w:t>
      </w:r>
    </w:p>
    <w:p w14:paraId="604ABB82" w14:textId="77777777" w:rsidR="005F4FD8" w:rsidRDefault="00512D3E">
      <w:pPr>
        <w:ind w:firstLineChars="200" w:firstLine="420"/>
        <w:rPr>
          <w:szCs w:val="21"/>
        </w:rPr>
      </w:pPr>
      <w:r>
        <w:rPr>
          <w:szCs w:val="21"/>
        </w:rPr>
        <w:t>职业病危害因素分类目录由国务院卫生行政部门制定、调整并公布。职业病危害项目申报的具体办法由国务院卫生行政部门制定。</w:t>
      </w:r>
    </w:p>
    <w:p w14:paraId="2E0849E9" w14:textId="77777777" w:rsidR="005F4FD8" w:rsidRDefault="00512D3E">
      <w:pPr>
        <w:ind w:firstLineChars="200" w:firstLine="420"/>
        <w:rPr>
          <w:szCs w:val="21"/>
        </w:rPr>
      </w:pPr>
      <w:r>
        <w:rPr>
          <w:szCs w:val="21"/>
        </w:rPr>
        <w:t>第十七条新建、扩建、改建建设项目和技术改造、技术引进项目（以下统称建设项目）可能产生职业病危害的，建设单位在可行性论证阶段应当进行职业病危害预评价。</w:t>
      </w:r>
    </w:p>
    <w:p w14:paraId="0F0847C3" w14:textId="77777777" w:rsidR="005F4FD8" w:rsidRDefault="00512D3E">
      <w:pPr>
        <w:ind w:firstLineChars="200" w:firstLine="420"/>
        <w:rPr>
          <w:szCs w:val="21"/>
        </w:rPr>
      </w:pPr>
      <w:r>
        <w:rPr>
          <w:szCs w:val="21"/>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14:paraId="4BB5CEB1" w14:textId="77777777" w:rsidR="005F4FD8" w:rsidRDefault="00512D3E">
      <w:pPr>
        <w:ind w:firstLineChars="200" w:firstLine="420"/>
        <w:rPr>
          <w:szCs w:val="21"/>
        </w:rPr>
      </w:pPr>
      <w:r>
        <w:rPr>
          <w:szCs w:val="21"/>
        </w:rPr>
        <w:t>职业病危害预评价报告应当对建设项目可能产生的职业病危害因素及其对工作场所和劳动者健康的影响作出评价，确定危害类别和职业病防护措施。</w:t>
      </w:r>
    </w:p>
    <w:p w14:paraId="18C747C0" w14:textId="77777777" w:rsidR="005F4FD8" w:rsidRDefault="00512D3E">
      <w:pPr>
        <w:ind w:firstLineChars="200" w:firstLine="420"/>
        <w:rPr>
          <w:szCs w:val="21"/>
        </w:rPr>
      </w:pPr>
      <w:r>
        <w:rPr>
          <w:szCs w:val="21"/>
        </w:rPr>
        <w:t>建设项目职业病危害分类管理办法由国务院卫生行政部门制定。</w:t>
      </w:r>
    </w:p>
    <w:p w14:paraId="3018565C" w14:textId="77777777" w:rsidR="005F4FD8" w:rsidRDefault="00512D3E">
      <w:pPr>
        <w:ind w:firstLineChars="200" w:firstLine="420"/>
        <w:rPr>
          <w:szCs w:val="21"/>
        </w:rPr>
      </w:pPr>
      <w:r>
        <w:rPr>
          <w:szCs w:val="21"/>
        </w:rPr>
        <w:t>第十八条建设项目的职业病防护设施所需费用应当纳入建设项目工程预算，并与主体工程同时设计，同时施工，同时投入生产和使用。</w:t>
      </w:r>
    </w:p>
    <w:p w14:paraId="30B5D772" w14:textId="77777777" w:rsidR="005F4FD8" w:rsidRDefault="00512D3E">
      <w:pPr>
        <w:ind w:firstLineChars="200" w:firstLine="420"/>
        <w:rPr>
          <w:szCs w:val="21"/>
        </w:rPr>
      </w:pPr>
      <w:r>
        <w:rPr>
          <w:szCs w:val="21"/>
        </w:rPr>
        <w:t>建设项目的职业病防护设施设计应当符合国家职业卫生标准和卫生要求；其中，医疗机构放射性职业病危害严重的建设项目的防护设施设计，应当经卫生行政部门审查同意后，方可施工。</w:t>
      </w:r>
    </w:p>
    <w:p w14:paraId="4B1709F4" w14:textId="77777777" w:rsidR="005F4FD8" w:rsidRDefault="00512D3E">
      <w:pPr>
        <w:ind w:firstLineChars="200" w:firstLine="420"/>
        <w:rPr>
          <w:szCs w:val="21"/>
        </w:rPr>
      </w:pPr>
      <w:r>
        <w:rPr>
          <w:szCs w:val="21"/>
        </w:rPr>
        <w:t>建设项目在竣工验收前，建设单位应当进行职业病危害控制效果评价。</w:t>
      </w:r>
    </w:p>
    <w:p w14:paraId="4DE5B1CD" w14:textId="77777777" w:rsidR="005F4FD8" w:rsidRDefault="00512D3E">
      <w:pPr>
        <w:ind w:firstLineChars="200" w:firstLine="420"/>
        <w:rPr>
          <w:szCs w:val="21"/>
        </w:rPr>
      </w:pPr>
      <w:r>
        <w:rPr>
          <w:szCs w:val="21"/>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14:paraId="7FE2EF58" w14:textId="77777777" w:rsidR="005F4FD8" w:rsidRDefault="00512D3E">
      <w:pPr>
        <w:ind w:firstLineChars="200" w:firstLine="420"/>
        <w:rPr>
          <w:szCs w:val="21"/>
        </w:rPr>
      </w:pPr>
      <w:r>
        <w:rPr>
          <w:szCs w:val="21"/>
        </w:rPr>
        <w:t>第十九条国家对从事放射性、高毒、高危粉尘等作业实行特殊管理。具体管理办法由国务院制定。</w:t>
      </w:r>
    </w:p>
    <w:p w14:paraId="4004F60F" w14:textId="77777777" w:rsidR="005F4FD8" w:rsidRDefault="00512D3E">
      <w:pPr>
        <w:jc w:val="center"/>
        <w:rPr>
          <w:b/>
          <w:szCs w:val="21"/>
        </w:rPr>
      </w:pPr>
      <w:r>
        <w:rPr>
          <w:b/>
          <w:szCs w:val="21"/>
        </w:rPr>
        <w:t>第三章</w:t>
      </w:r>
      <w:r>
        <w:rPr>
          <w:rFonts w:hint="eastAsia"/>
          <w:b/>
          <w:szCs w:val="21"/>
        </w:rPr>
        <w:t xml:space="preserve"> </w:t>
      </w:r>
      <w:r>
        <w:rPr>
          <w:b/>
          <w:szCs w:val="21"/>
        </w:rPr>
        <w:t>劳动过程中的防护与管理</w:t>
      </w:r>
    </w:p>
    <w:p w14:paraId="1960774A" w14:textId="77777777" w:rsidR="005F4FD8" w:rsidRDefault="00512D3E">
      <w:pPr>
        <w:ind w:firstLineChars="200" w:firstLine="420"/>
        <w:rPr>
          <w:szCs w:val="21"/>
        </w:rPr>
      </w:pPr>
      <w:r>
        <w:rPr>
          <w:szCs w:val="21"/>
        </w:rPr>
        <w:t>第二十条用人单位应当采取下列职业病防治管理措施：</w:t>
      </w:r>
    </w:p>
    <w:p w14:paraId="24CD238E" w14:textId="77777777" w:rsidR="005F4FD8" w:rsidRDefault="00512D3E">
      <w:pPr>
        <w:ind w:firstLineChars="200" w:firstLine="420"/>
        <w:rPr>
          <w:szCs w:val="21"/>
        </w:rPr>
      </w:pPr>
      <w:r>
        <w:rPr>
          <w:szCs w:val="21"/>
        </w:rPr>
        <w:t>（一）设置或者指定职业卫生管理机构或者组织，配备专职或者兼职的职业卫生管理人员，负责本单位的职业病防治工作；</w:t>
      </w:r>
    </w:p>
    <w:p w14:paraId="6CD9D7F9" w14:textId="77777777" w:rsidR="005F4FD8" w:rsidRDefault="00512D3E">
      <w:pPr>
        <w:ind w:firstLineChars="200" w:firstLine="420"/>
        <w:rPr>
          <w:szCs w:val="21"/>
        </w:rPr>
      </w:pPr>
      <w:r>
        <w:rPr>
          <w:szCs w:val="21"/>
        </w:rPr>
        <w:t>（二）制定职业病防治计划和实施方案；</w:t>
      </w:r>
    </w:p>
    <w:p w14:paraId="7C3F600B" w14:textId="77777777" w:rsidR="005F4FD8" w:rsidRDefault="00512D3E">
      <w:pPr>
        <w:ind w:firstLineChars="200" w:firstLine="420"/>
        <w:rPr>
          <w:szCs w:val="21"/>
        </w:rPr>
      </w:pPr>
      <w:r>
        <w:rPr>
          <w:szCs w:val="21"/>
        </w:rPr>
        <w:t>（三）建立、健全职业卫生管理制度和操作规程；</w:t>
      </w:r>
    </w:p>
    <w:p w14:paraId="2654781D" w14:textId="77777777" w:rsidR="005F4FD8" w:rsidRDefault="00512D3E">
      <w:pPr>
        <w:ind w:firstLineChars="200" w:firstLine="420"/>
        <w:rPr>
          <w:szCs w:val="21"/>
        </w:rPr>
      </w:pPr>
      <w:r>
        <w:rPr>
          <w:szCs w:val="21"/>
        </w:rPr>
        <w:t>（四）建立、健全职业卫生档案和劳动者健康监护档案；</w:t>
      </w:r>
    </w:p>
    <w:p w14:paraId="1190BC97" w14:textId="77777777" w:rsidR="005F4FD8" w:rsidRDefault="00512D3E">
      <w:pPr>
        <w:ind w:firstLineChars="200" w:firstLine="420"/>
        <w:rPr>
          <w:szCs w:val="21"/>
        </w:rPr>
      </w:pPr>
      <w:r>
        <w:rPr>
          <w:szCs w:val="21"/>
        </w:rPr>
        <w:lastRenderedPageBreak/>
        <w:t>（五）建立、健全工作场所职业病危害因素监测及评价制度；</w:t>
      </w:r>
    </w:p>
    <w:p w14:paraId="789FAE57" w14:textId="77777777" w:rsidR="005F4FD8" w:rsidRDefault="00512D3E">
      <w:pPr>
        <w:ind w:firstLineChars="200" w:firstLine="420"/>
        <w:rPr>
          <w:szCs w:val="21"/>
        </w:rPr>
      </w:pPr>
      <w:r>
        <w:rPr>
          <w:szCs w:val="21"/>
        </w:rPr>
        <w:t>（六）建立、健全职业病危害事故应急救援预案。</w:t>
      </w:r>
    </w:p>
    <w:p w14:paraId="20F0365E" w14:textId="77777777" w:rsidR="005F4FD8" w:rsidRDefault="00512D3E">
      <w:pPr>
        <w:ind w:firstLineChars="200" w:firstLine="420"/>
        <w:rPr>
          <w:szCs w:val="21"/>
        </w:rPr>
      </w:pPr>
      <w:r>
        <w:rPr>
          <w:szCs w:val="21"/>
        </w:rPr>
        <w:t>第二十一条用人单位应当保障职业病防治所需的资金投入，不得挤占、挪用，并对因资金投入不足导致的后果承担责任。</w:t>
      </w:r>
    </w:p>
    <w:p w14:paraId="3A628A3E" w14:textId="77777777" w:rsidR="005F4FD8" w:rsidRDefault="00512D3E">
      <w:pPr>
        <w:ind w:firstLineChars="200" w:firstLine="420"/>
        <w:rPr>
          <w:szCs w:val="21"/>
        </w:rPr>
      </w:pPr>
      <w:r>
        <w:rPr>
          <w:szCs w:val="21"/>
        </w:rPr>
        <w:t>第二十二条用人单位必须采用有效的职业病防护设施，并为劳动者提供个人使用的职业病防护用品。</w:t>
      </w:r>
    </w:p>
    <w:p w14:paraId="715E3B0C" w14:textId="77777777" w:rsidR="005F4FD8" w:rsidRDefault="00512D3E">
      <w:pPr>
        <w:ind w:firstLineChars="200" w:firstLine="420"/>
        <w:rPr>
          <w:szCs w:val="21"/>
        </w:rPr>
      </w:pPr>
      <w:r>
        <w:rPr>
          <w:szCs w:val="21"/>
        </w:rPr>
        <w:t>用人单位为劳动者个人提供的职业病防护用品必须符合防治职业病的要求；不符合要求的，不得使用。</w:t>
      </w:r>
    </w:p>
    <w:p w14:paraId="470C22FC" w14:textId="77777777" w:rsidR="005F4FD8" w:rsidRDefault="00512D3E">
      <w:pPr>
        <w:ind w:firstLineChars="200" w:firstLine="420"/>
        <w:rPr>
          <w:szCs w:val="21"/>
        </w:rPr>
      </w:pPr>
      <w:r>
        <w:rPr>
          <w:szCs w:val="21"/>
        </w:rPr>
        <w:t>第二十三条用人单位应当优先采用有利于防治职业病和保护劳动者健康的新技术、新工艺、新设备、新材料，逐步替代职业病危害严重的技术、工艺、设备、材料。</w:t>
      </w:r>
    </w:p>
    <w:p w14:paraId="37A6FF7B" w14:textId="77777777" w:rsidR="005F4FD8" w:rsidRDefault="00512D3E">
      <w:pPr>
        <w:ind w:firstLineChars="200" w:firstLine="420"/>
        <w:rPr>
          <w:szCs w:val="21"/>
        </w:rPr>
      </w:pPr>
      <w:r>
        <w:rPr>
          <w:szCs w:val="21"/>
        </w:rPr>
        <w:t>第二十四条产生职业病危害的用人单位，应当在醒目位置设置公告栏，公布有关职业病防治的规章制度、操作规程、职业病危害事故应急救援措施和工作场所职业病危害因素检测结果。</w:t>
      </w:r>
    </w:p>
    <w:p w14:paraId="1CA3D4AC" w14:textId="77777777" w:rsidR="005F4FD8" w:rsidRDefault="00512D3E">
      <w:pPr>
        <w:ind w:firstLineChars="200" w:firstLine="420"/>
        <w:rPr>
          <w:szCs w:val="21"/>
        </w:rPr>
      </w:pPr>
      <w:r>
        <w:rPr>
          <w:szCs w:val="21"/>
        </w:rPr>
        <w:t>对产生严重职业病危害的作业岗位，应当在其醒目位置，设置警示标识和中文警示说明。警示说明应当载明产生职业病危害的种类、后果、预防以及应急救治措施等内容。</w:t>
      </w:r>
    </w:p>
    <w:p w14:paraId="54228CCC" w14:textId="77777777" w:rsidR="005F4FD8" w:rsidRDefault="00512D3E">
      <w:pPr>
        <w:ind w:firstLineChars="200" w:firstLine="420"/>
        <w:rPr>
          <w:szCs w:val="21"/>
        </w:rPr>
      </w:pPr>
      <w:r>
        <w:rPr>
          <w:szCs w:val="21"/>
        </w:rPr>
        <w:t>第二十五条对可能发生急性职业损伤的有毒、有害工作场所，用人单位应当设置报警装置，配置现场急救用品、冲洗设备、应急撤离通道和必要的泄险区。</w:t>
      </w:r>
    </w:p>
    <w:p w14:paraId="4C803E6F" w14:textId="77777777" w:rsidR="005F4FD8" w:rsidRDefault="00512D3E">
      <w:pPr>
        <w:ind w:firstLineChars="200" w:firstLine="420"/>
        <w:rPr>
          <w:szCs w:val="21"/>
        </w:rPr>
      </w:pPr>
      <w:r>
        <w:rPr>
          <w:szCs w:val="21"/>
        </w:rPr>
        <w:t>对放射工作场所和放射性同位素的运输、贮存，用人单位必须配置防护设备和报警装置，保证接触放射线的工作人员佩戴个人剂量计。</w:t>
      </w:r>
    </w:p>
    <w:p w14:paraId="6EE7F75F" w14:textId="77777777" w:rsidR="005F4FD8" w:rsidRDefault="00512D3E">
      <w:pPr>
        <w:ind w:firstLineChars="200" w:firstLine="420"/>
        <w:rPr>
          <w:szCs w:val="21"/>
        </w:rPr>
      </w:pPr>
      <w:r>
        <w:rPr>
          <w:szCs w:val="21"/>
        </w:rPr>
        <w:t>对职业病防护设备、应急救援设施和个人使用的职业病防护用品，用人单位应当进行经常性的维护、检修，定期检测其性能和效果，确保其处于正常状态，不得擅自拆除或者停止使用。</w:t>
      </w:r>
    </w:p>
    <w:p w14:paraId="5409E98D" w14:textId="77777777" w:rsidR="005F4FD8" w:rsidRDefault="00512D3E">
      <w:pPr>
        <w:ind w:firstLineChars="200" w:firstLine="420"/>
        <w:rPr>
          <w:szCs w:val="21"/>
        </w:rPr>
      </w:pPr>
      <w:r>
        <w:rPr>
          <w:szCs w:val="21"/>
        </w:rPr>
        <w:t>第二十六条用人单位应当实施由专人负责的职业病危害因素日常监测，并确保监测系统处于正常运行状态。</w:t>
      </w:r>
    </w:p>
    <w:p w14:paraId="1B51B1BF" w14:textId="77777777" w:rsidR="005F4FD8" w:rsidRDefault="00512D3E">
      <w:pPr>
        <w:ind w:firstLineChars="200" w:firstLine="420"/>
        <w:rPr>
          <w:szCs w:val="21"/>
        </w:rPr>
      </w:pPr>
      <w:r>
        <w:rPr>
          <w:szCs w:val="21"/>
        </w:rPr>
        <w:t>用人单位应当按照国务院卫生行政部门的规定，定期对工作场所进行职业病危害因素检测、评价。检测、评价结果存入用人单位职业卫生档案，定期向所在地卫生行政部门报告并向劳动者公布。</w:t>
      </w:r>
    </w:p>
    <w:p w14:paraId="281CB8F7" w14:textId="77777777" w:rsidR="005F4FD8" w:rsidRDefault="00512D3E">
      <w:pPr>
        <w:ind w:firstLineChars="200" w:firstLine="420"/>
        <w:rPr>
          <w:szCs w:val="21"/>
        </w:rPr>
      </w:pPr>
      <w:r>
        <w:rPr>
          <w:szCs w:val="21"/>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14:paraId="70F0A7A1" w14:textId="77777777" w:rsidR="005F4FD8" w:rsidRDefault="00512D3E">
      <w:pPr>
        <w:ind w:firstLineChars="200" w:firstLine="420"/>
        <w:rPr>
          <w:szCs w:val="21"/>
        </w:rPr>
      </w:pPr>
      <w:r>
        <w:rPr>
          <w:szCs w:val="21"/>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14:paraId="5B5BCBC4" w14:textId="77777777" w:rsidR="005F4FD8" w:rsidRDefault="00512D3E">
      <w:pPr>
        <w:ind w:firstLineChars="200" w:firstLine="420"/>
        <w:rPr>
          <w:szCs w:val="21"/>
        </w:rPr>
      </w:pPr>
      <w:r>
        <w:rPr>
          <w:szCs w:val="21"/>
        </w:rPr>
        <w:t>第二十七条职业卫生技术服务机构依法从事职业病危害因素检测、评价工作，接受卫生行政部门的监督检查。卫生行政部门应当依法履行监督职责。</w:t>
      </w:r>
    </w:p>
    <w:p w14:paraId="6BA4F6D7" w14:textId="77777777" w:rsidR="005F4FD8" w:rsidRDefault="00512D3E">
      <w:pPr>
        <w:ind w:firstLineChars="200" w:firstLine="420"/>
        <w:rPr>
          <w:szCs w:val="21"/>
        </w:rPr>
      </w:pPr>
      <w:r>
        <w:rPr>
          <w:szCs w:val="21"/>
        </w:rPr>
        <w:t>第二十八条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14:paraId="329E91BD" w14:textId="77777777" w:rsidR="005F4FD8" w:rsidRDefault="00512D3E">
      <w:pPr>
        <w:ind w:firstLineChars="200" w:firstLine="420"/>
        <w:rPr>
          <w:szCs w:val="21"/>
        </w:rPr>
      </w:pPr>
      <w:r>
        <w:rPr>
          <w:szCs w:val="21"/>
        </w:rPr>
        <w:t>第二十九条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14:paraId="0849CE6A" w14:textId="77777777" w:rsidR="005F4FD8" w:rsidRDefault="00512D3E">
      <w:pPr>
        <w:ind w:firstLineChars="200" w:firstLine="420"/>
        <w:rPr>
          <w:szCs w:val="21"/>
        </w:rPr>
      </w:pPr>
      <w:r>
        <w:rPr>
          <w:szCs w:val="21"/>
        </w:rPr>
        <w:lastRenderedPageBreak/>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14:paraId="12806851" w14:textId="77777777" w:rsidR="005F4FD8" w:rsidRDefault="00512D3E">
      <w:pPr>
        <w:ind w:firstLineChars="200" w:firstLine="420"/>
        <w:rPr>
          <w:szCs w:val="21"/>
        </w:rPr>
      </w:pPr>
      <w:r>
        <w:rPr>
          <w:szCs w:val="21"/>
        </w:rPr>
        <w:t>进口放射性同位素、射线装置和含有放射性物质的物品的，按照国家有关规定办理。</w:t>
      </w:r>
    </w:p>
    <w:p w14:paraId="632E9A8E" w14:textId="77777777" w:rsidR="005F4FD8" w:rsidRDefault="00512D3E">
      <w:pPr>
        <w:ind w:firstLineChars="200" w:firstLine="420"/>
        <w:rPr>
          <w:szCs w:val="21"/>
        </w:rPr>
      </w:pPr>
      <w:r>
        <w:rPr>
          <w:szCs w:val="21"/>
        </w:rPr>
        <w:t>第三十条任何单位和个人不得生产、经营、进口和使用国家明令禁止使用的可能产生职业病危害的设备或者材料。</w:t>
      </w:r>
    </w:p>
    <w:p w14:paraId="0DEC1D18" w14:textId="77777777" w:rsidR="005F4FD8" w:rsidRDefault="00512D3E">
      <w:pPr>
        <w:ind w:firstLineChars="200" w:firstLine="420"/>
        <w:rPr>
          <w:szCs w:val="21"/>
        </w:rPr>
      </w:pPr>
      <w:r>
        <w:rPr>
          <w:szCs w:val="21"/>
        </w:rPr>
        <w:t>第三十一条任何单位和个人不得将产生职业病危害的作业转移给不具备职业病防护条件的单位和个人。不具备职业病防护条件的单位和个人不得接受产生职业病危害的作业。</w:t>
      </w:r>
    </w:p>
    <w:p w14:paraId="3624DD96" w14:textId="77777777" w:rsidR="005F4FD8" w:rsidRDefault="00512D3E">
      <w:pPr>
        <w:ind w:firstLineChars="200" w:firstLine="420"/>
        <w:rPr>
          <w:szCs w:val="21"/>
        </w:rPr>
      </w:pPr>
      <w:r>
        <w:rPr>
          <w:szCs w:val="21"/>
        </w:rPr>
        <w:t>第三十二条用人单位对采用的技术、工艺、设备、材料，应当知悉其产生的职业病危害，对有职业病危害的技术、工艺、设备、材料隐瞒其危害而采用的，对所造成的职业病危害后果承担责任。</w:t>
      </w:r>
    </w:p>
    <w:p w14:paraId="3F55A25A" w14:textId="77777777" w:rsidR="005F4FD8" w:rsidRDefault="00512D3E">
      <w:pPr>
        <w:ind w:firstLineChars="200" w:firstLine="420"/>
        <w:rPr>
          <w:szCs w:val="21"/>
        </w:rPr>
      </w:pPr>
      <w:r>
        <w:rPr>
          <w:szCs w:val="21"/>
        </w:rPr>
        <w:t>第三十三条用人单位与劳动者订立劳动合同（含聘用合同，下同）时，应当将工作过程中可能产生的职业病危害及其后果、职业病防护措施和待遇等如实告知劳动者，并在劳动合同中写明，不得隐瞒或者欺骗。</w:t>
      </w:r>
    </w:p>
    <w:p w14:paraId="53422EE3" w14:textId="77777777" w:rsidR="005F4FD8" w:rsidRDefault="00512D3E">
      <w:pPr>
        <w:ind w:firstLineChars="200" w:firstLine="420"/>
        <w:rPr>
          <w:szCs w:val="21"/>
        </w:rPr>
      </w:pPr>
      <w:r>
        <w:rPr>
          <w:szCs w:val="21"/>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14:paraId="2D0D8C4A" w14:textId="77777777" w:rsidR="005F4FD8" w:rsidRDefault="00512D3E">
      <w:pPr>
        <w:ind w:firstLineChars="200" w:firstLine="420"/>
        <w:rPr>
          <w:szCs w:val="21"/>
        </w:rPr>
      </w:pPr>
      <w:r>
        <w:rPr>
          <w:szCs w:val="21"/>
        </w:rPr>
        <w:t>用人单位违反前两款规定的，劳动者有权拒绝从事存在职业病危害的作业，用人单位不得因此解除与劳动者所订立的劳动合同。</w:t>
      </w:r>
    </w:p>
    <w:p w14:paraId="7BCBB3D8" w14:textId="77777777" w:rsidR="005F4FD8" w:rsidRDefault="00512D3E">
      <w:pPr>
        <w:ind w:firstLineChars="200" w:firstLine="420"/>
        <w:rPr>
          <w:szCs w:val="21"/>
        </w:rPr>
      </w:pPr>
      <w:r>
        <w:rPr>
          <w:szCs w:val="21"/>
        </w:rPr>
        <w:t>第三十四条用人单位的主要负责人和职业卫生管理人员应当接受职业卫生培训，遵守职业病防治法律、法规，依法组织本单位的职业病防治工作。</w:t>
      </w:r>
    </w:p>
    <w:p w14:paraId="50BF51D0" w14:textId="77777777" w:rsidR="005F4FD8" w:rsidRDefault="00512D3E">
      <w:pPr>
        <w:ind w:firstLineChars="200" w:firstLine="420"/>
        <w:rPr>
          <w:szCs w:val="21"/>
        </w:rPr>
      </w:pPr>
      <w:r>
        <w:rPr>
          <w:szCs w:val="21"/>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14:paraId="56B28B94" w14:textId="77777777" w:rsidR="005F4FD8" w:rsidRDefault="00512D3E">
      <w:pPr>
        <w:ind w:firstLineChars="200" w:firstLine="420"/>
        <w:rPr>
          <w:szCs w:val="21"/>
        </w:rPr>
      </w:pPr>
      <w:r>
        <w:rPr>
          <w:szCs w:val="21"/>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14:paraId="1AA17FA4" w14:textId="77777777" w:rsidR="005F4FD8" w:rsidRDefault="00512D3E">
      <w:pPr>
        <w:ind w:firstLineChars="200" w:firstLine="420"/>
        <w:rPr>
          <w:szCs w:val="21"/>
        </w:rPr>
      </w:pPr>
      <w:r>
        <w:rPr>
          <w:szCs w:val="21"/>
        </w:rPr>
        <w:t>劳动者不履行前款规定义务的，用人单位应当对其进行教育。</w:t>
      </w:r>
    </w:p>
    <w:p w14:paraId="40AA6602" w14:textId="77777777" w:rsidR="005F4FD8" w:rsidRDefault="00512D3E">
      <w:pPr>
        <w:ind w:firstLineChars="200" w:firstLine="420"/>
        <w:rPr>
          <w:szCs w:val="21"/>
        </w:rPr>
      </w:pPr>
      <w:r>
        <w:rPr>
          <w:szCs w:val="21"/>
        </w:rPr>
        <w:t>第三十五条对从事接触职业病危害的作业的劳动者，用人单位应当按照国务院卫生行政部门的规定组织上岗前、在岗期间和离岗时的职业健康检查，并将检查结果书面告知劳动者。职业健康检查费用由用人单位承担。</w:t>
      </w:r>
    </w:p>
    <w:p w14:paraId="641833BD" w14:textId="77777777" w:rsidR="005F4FD8" w:rsidRDefault="00512D3E">
      <w:pPr>
        <w:ind w:firstLineChars="200" w:firstLine="420"/>
        <w:rPr>
          <w:szCs w:val="21"/>
        </w:rPr>
      </w:pPr>
      <w:r>
        <w:rPr>
          <w:szCs w:val="21"/>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14:paraId="0F85D1C6" w14:textId="77777777" w:rsidR="005F4FD8" w:rsidRDefault="00512D3E">
      <w:pPr>
        <w:ind w:firstLineChars="200" w:firstLine="420"/>
        <w:rPr>
          <w:szCs w:val="21"/>
        </w:rPr>
      </w:pPr>
      <w:r>
        <w:rPr>
          <w:szCs w:val="21"/>
        </w:rPr>
        <w:t>职业健康检查应当由取得《医疗机构执业许可证》的医疗卫生机构承担。卫生行政部门应当加强对职业健康检查工作的规范管理，具体管理办法由国务院卫生行政部门制定。</w:t>
      </w:r>
    </w:p>
    <w:p w14:paraId="1BCD52ED" w14:textId="77777777" w:rsidR="005F4FD8" w:rsidRDefault="00512D3E">
      <w:pPr>
        <w:ind w:firstLineChars="200" w:firstLine="420"/>
        <w:rPr>
          <w:szCs w:val="21"/>
        </w:rPr>
      </w:pPr>
      <w:r>
        <w:rPr>
          <w:szCs w:val="21"/>
        </w:rPr>
        <w:t>第三十六条用人单位应当为劳动者建立职业健康监护档案，并按照规定的期限妥善保存。</w:t>
      </w:r>
    </w:p>
    <w:p w14:paraId="2EF31834" w14:textId="77777777" w:rsidR="005F4FD8" w:rsidRDefault="00512D3E">
      <w:pPr>
        <w:ind w:firstLineChars="200" w:firstLine="420"/>
        <w:rPr>
          <w:szCs w:val="21"/>
        </w:rPr>
      </w:pPr>
      <w:r>
        <w:rPr>
          <w:szCs w:val="21"/>
        </w:rPr>
        <w:t>职业健康监护档案应当包括劳动者的职业史、职业病危害接触史、职业健康检查结果和职业病诊疗等有关个人健康资料。</w:t>
      </w:r>
    </w:p>
    <w:p w14:paraId="3EF44F05" w14:textId="77777777" w:rsidR="005F4FD8" w:rsidRDefault="00512D3E">
      <w:pPr>
        <w:ind w:firstLineChars="200" w:firstLine="420"/>
        <w:rPr>
          <w:szCs w:val="21"/>
        </w:rPr>
      </w:pPr>
      <w:r>
        <w:rPr>
          <w:szCs w:val="21"/>
        </w:rPr>
        <w:t>劳动者离开用人单位时，有权索取本人职业健康监护档案复印件，用人单位应当如实、无偿提供，并在所提供的复印件上签章。</w:t>
      </w:r>
    </w:p>
    <w:p w14:paraId="3D883B46" w14:textId="77777777" w:rsidR="005F4FD8" w:rsidRDefault="00512D3E">
      <w:pPr>
        <w:ind w:firstLineChars="200" w:firstLine="420"/>
        <w:rPr>
          <w:szCs w:val="21"/>
        </w:rPr>
      </w:pPr>
      <w:r>
        <w:rPr>
          <w:szCs w:val="21"/>
        </w:rPr>
        <w:t>第三十七条发生或者可能发生急性职业病危害事故时，用人单位应当立即采取应急救援和控制措施，并及时报告所在地卫生行政部门和有关部门。卫生行政部门接到报告后，应当</w:t>
      </w:r>
      <w:r>
        <w:rPr>
          <w:szCs w:val="21"/>
        </w:rPr>
        <w:lastRenderedPageBreak/>
        <w:t>及时会同有关部门组织调查处理；必要时，可以采取临时控制措施。卫生行政部门应当组织做好医疗救治工作。</w:t>
      </w:r>
    </w:p>
    <w:p w14:paraId="2E56B8B5" w14:textId="77777777" w:rsidR="005F4FD8" w:rsidRDefault="00512D3E">
      <w:pPr>
        <w:ind w:firstLineChars="200" w:firstLine="420"/>
        <w:rPr>
          <w:szCs w:val="21"/>
        </w:rPr>
      </w:pPr>
      <w:r>
        <w:rPr>
          <w:szCs w:val="21"/>
        </w:rPr>
        <w:t>对遭受或者可能遭受急性职业病危害的劳动者，用人单位应当及时组织救治、进行健康检查和医学观察，所需费用由用人单位承担。</w:t>
      </w:r>
    </w:p>
    <w:p w14:paraId="4FF8CE25" w14:textId="77777777" w:rsidR="005F4FD8" w:rsidRDefault="00512D3E">
      <w:pPr>
        <w:ind w:firstLineChars="200" w:firstLine="420"/>
        <w:rPr>
          <w:szCs w:val="21"/>
        </w:rPr>
      </w:pPr>
      <w:r>
        <w:rPr>
          <w:szCs w:val="21"/>
        </w:rPr>
        <w:t>第三十八条用人单位不得安排未成年工从事接触职业病危害的作业；不得安排孕期、哺乳期的女职工从事对本人和胎儿、婴儿有危害的作业。</w:t>
      </w:r>
    </w:p>
    <w:p w14:paraId="17094BD8" w14:textId="77777777" w:rsidR="005F4FD8" w:rsidRDefault="00512D3E">
      <w:pPr>
        <w:ind w:firstLineChars="200" w:firstLine="420"/>
        <w:rPr>
          <w:szCs w:val="21"/>
        </w:rPr>
      </w:pPr>
      <w:r>
        <w:rPr>
          <w:szCs w:val="21"/>
        </w:rPr>
        <w:t>第三十九条劳动者享有下列职业卫生保护权利：</w:t>
      </w:r>
    </w:p>
    <w:p w14:paraId="5AAF4E3F" w14:textId="77777777" w:rsidR="005F4FD8" w:rsidRDefault="00512D3E">
      <w:pPr>
        <w:ind w:firstLineChars="200" w:firstLine="420"/>
        <w:rPr>
          <w:szCs w:val="21"/>
        </w:rPr>
      </w:pPr>
      <w:r>
        <w:rPr>
          <w:szCs w:val="21"/>
        </w:rPr>
        <w:t>（一）获得职业卫生教育、培训；</w:t>
      </w:r>
    </w:p>
    <w:p w14:paraId="1259AA3F" w14:textId="77777777" w:rsidR="005F4FD8" w:rsidRDefault="00512D3E">
      <w:pPr>
        <w:ind w:firstLineChars="200" w:firstLine="420"/>
        <w:rPr>
          <w:szCs w:val="21"/>
        </w:rPr>
      </w:pPr>
      <w:r>
        <w:rPr>
          <w:szCs w:val="21"/>
        </w:rPr>
        <w:t>（二）获得职业健康检查、职业病诊疗、康复等职业病防治服务；</w:t>
      </w:r>
    </w:p>
    <w:p w14:paraId="14E4E0D2" w14:textId="77777777" w:rsidR="005F4FD8" w:rsidRDefault="00512D3E">
      <w:pPr>
        <w:ind w:firstLineChars="200" w:firstLine="420"/>
        <w:rPr>
          <w:szCs w:val="21"/>
        </w:rPr>
      </w:pPr>
      <w:r>
        <w:rPr>
          <w:szCs w:val="21"/>
        </w:rPr>
        <w:t>（三）了解工作场所产生或者可能产生的职业病危害因素、危害后果和应当采取的职业病防护措施；</w:t>
      </w:r>
    </w:p>
    <w:p w14:paraId="2B919907" w14:textId="77777777" w:rsidR="005F4FD8" w:rsidRDefault="00512D3E">
      <w:pPr>
        <w:ind w:firstLineChars="200" w:firstLine="420"/>
        <w:rPr>
          <w:szCs w:val="21"/>
        </w:rPr>
      </w:pPr>
      <w:r>
        <w:rPr>
          <w:szCs w:val="21"/>
        </w:rPr>
        <w:t>（四）要求用人单位提供符合防治职业病要求的职业病防护设施和个人使用的职业病防护用品，改善工作条件；</w:t>
      </w:r>
    </w:p>
    <w:p w14:paraId="0BA878FD" w14:textId="77777777" w:rsidR="005F4FD8" w:rsidRDefault="00512D3E">
      <w:pPr>
        <w:ind w:firstLineChars="200" w:firstLine="420"/>
        <w:rPr>
          <w:szCs w:val="21"/>
        </w:rPr>
      </w:pPr>
      <w:r>
        <w:rPr>
          <w:szCs w:val="21"/>
        </w:rPr>
        <w:t>（五）对违反职业病防治法律、法规以及危及生命健康的行为提出批评、检举和控告；</w:t>
      </w:r>
    </w:p>
    <w:p w14:paraId="59363469" w14:textId="77777777" w:rsidR="005F4FD8" w:rsidRDefault="00512D3E">
      <w:pPr>
        <w:ind w:firstLineChars="200" w:firstLine="420"/>
        <w:rPr>
          <w:szCs w:val="21"/>
        </w:rPr>
      </w:pPr>
      <w:r>
        <w:rPr>
          <w:szCs w:val="21"/>
        </w:rPr>
        <w:t>（六）拒绝违章指挥和强令进行没有职业病防护措施的作业；</w:t>
      </w:r>
    </w:p>
    <w:p w14:paraId="0F858A52" w14:textId="77777777" w:rsidR="005F4FD8" w:rsidRDefault="00512D3E">
      <w:pPr>
        <w:ind w:firstLineChars="200" w:firstLine="420"/>
        <w:rPr>
          <w:szCs w:val="21"/>
        </w:rPr>
      </w:pPr>
      <w:r>
        <w:rPr>
          <w:szCs w:val="21"/>
        </w:rPr>
        <w:t>（七）参与用人单位职业卫生工作的民主管理，对职业病防治工作提出意见和建议。</w:t>
      </w:r>
    </w:p>
    <w:p w14:paraId="11182E07" w14:textId="77777777" w:rsidR="005F4FD8" w:rsidRDefault="00512D3E">
      <w:pPr>
        <w:ind w:firstLineChars="200" w:firstLine="420"/>
        <w:rPr>
          <w:szCs w:val="21"/>
        </w:rPr>
      </w:pPr>
      <w:r>
        <w:rPr>
          <w:szCs w:val="21"/>
        </w:rPr>
        <w:t>用人单位应当保障劳动者行使前款所列权利。因劳动者依法行使正当权利而降低其工资、福利等待遇或者解除、终止与其订立的劳动合同的，其行为无效。</w:t>
      </w:r>
    </w:p>
    <w:p w14:paraId="67AA8BE5" w14:textId="77777777" w:rsidR="005F4FD8" w:rsidRDefault="00512D3E">
      <w:pPr>
        <w:ind w:firstLineChars="200" w:firstLine="420"/>
        <w:rPr>
          <w:szCs w:val="21"/>
        </w:rPr>
      </w:pPr>
      <w:r>
        <w:rPr>
          <w:szCs w:val="21"/>
        </w:rPr>
        <w:t>第四十条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14:paraId="14C5C9BA" w14:textId="77777777" w:rsidR="005F4FD8" w:rsidRDefault="00512D3E">
      <w:pPr>
        <w:ind w:firstLineChars="200" w:firstLine="420"/>
        <w:rPr>
          <w:szCs w:val="21"/>
        </w:rPr>
      </w:pPr>
      <w:r>
        <w:rPr>
          <w:szCs w:val="21"/>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14:paraId="02D8AFE1" w14:textId="77777777" w:rsidR="005F4FD8" w:rsidRDefault="00512D3E">
      <w:pPr>
        <w:ind w:firstLineChars="200" w:firstLine="420"/>
        <w:rPr>
          <w:szCs w:val="21"/>
        </w:rPr>
      </w:pPr>
      <w:r>
        <w:rPr>
          <w:szCs w:val="21"/>
        </w:rPr>
        <w:t>第四十一条用人单位按照职业病防治要求，用于预防和治理职业病危害、工作场所卫生检测、健康监护和职业卫生培训等费用，按照国家有关规定，在生产成本中据实列支。</w:t>
      </w:r>
    </w:p>
    <w:p w14:paraId="4DDFECE8" w14:textId="77777777" w:rsidR="005F4FD8" w:rsidRDefault="00512D3E">
      <w:pPr>
        <w:ind w:firstLineChars="200" w:firstLine="420"/>
        <w:rPr>
          <w:szCs w:val="21"/>
        </w:rPr>
      </w:pPr>
      <w:r>
        <w:rPr>
          <w:szCs w:val="21"/>
        </w:rPr>
        <w:t>第四十二条职业卫生监督管理部门应当按照职责分工，加强对用人单位落实职业病防护管理措施情况的监督检查，依法行使职权，承担责任。</w:t>
      </w:r>
    </w:p>
    <w:p w14:paraId="22905388" w14:textId="77777777" w:rsidR="005F4FD8" w:rsidRDefault="00512D3E">
      <w:pPr>
        <w:ind w:firstLineChars="200" w:firstLine="420"/>
        <w:rPr>
          <w:szCs w:val="21"/>
        </w:rPr>
      </w:pPr>
      <w:r>
        <w:rPr>
          <w:szCs w:val="21"/>
        </w:rPr>
        <w:t>第四章职业病诊断与职业病病人保障</w:t>
      </w:r>
    </w:p>
    <w:p w14:paraId="15E14B52" w14:textId="77777777" w:rsidR="005F4FD8" w:rsidRDefault="00512D3E">
      <w:pPr>
        <w:ind w:firstLineChars="200" w:firstLine="420"/>
        <w:rPr>
          <w:szCs w:val="21"/>
        </w:rPr>
      </w:pPr>
      <w:r>
        <w:rPr>
          <w:szCs w:val="21"/>
        </w:rPr>
        <w:t>第四十三条职业病诊断应当由取得《医疗机构执业许可证》的医疗卫生机构承担。卫生行政部门应当加强对职业病诊断工作的规范管理，具体管理办法由国务院卫生行政部门制定。</w:t>
      </w:r>
    </w:p>
    <w:p w14:paraId="7F134421" w14:textId="77777777" w:rsidR="005F4FD8" w:rsidRDefault="00512D3E">
      <w:pPr>
        <w:ind w:firstLineChars="200" w:firstLine="420"/>
        <w:rPr>
          <w:szCs w:val="21"/>
        </w:rPr>
      </w:pPr>
      <w:r>
        <w:rPr>
          <w:szCs w:val="21"/>
        </w:rPr>
        <w:t>承担职业病诊断的医疗卫生机构还应当具备下列条件：</w:t>
      </w:r>
    </w:p>
    <w:p w14:paraId="2129A0CC" w14:textId="77777777" w:rsidR="005F4FD8" w:rsidRDefault="00512D3E">
      <w:pPr>
        <w:ind w:firstLineChars="200" w:firstLine="420"/>
        <w:rPr>
          <w:szCs w:val="21"/>
        </w:rPr>
      </w:pPr>
      <w:r>
        <w:rPr>
          <w:szCs w:val="21"/>
        </w:rPr>
        <w:t>（一）具有与开展职业病诊断相适应的医疗卫生技术人员；</w:t>
      </w:r>
    </w:p>
    <w:p w14:paraId="550A80DC" w14:textId="77777777" w:rsidR="005F4FD8" w:rsidRDefault="00512D3E">
      <w:pPr>
        <w:ind w:firstLineChars="200" w:firstLine="420"/>
        <w:rPr>
          <w:szCs w:val="21"/>
        </w:rPr>
      </w:pPr>
      <w:r>
        <w:rPr>
          <w:szCs w:val="21"/>
        </w:rPr>
        <w:t>（二）具有与开展职业病诊断相适应的仪器、设备；</w:t>
      </w:r>
    </w:p>
    <w:p w14:paraId="0EFE4E18" w14:textId="77777777" w:rsidR="005F4FD8" w:rsidRDefault="00512D3E">
      <w:pPr>
        <w:ind w:firstLineChars="200" w:firstLine="420"/>
        <w:rPr>
          <w:szCs w:val="21"/>
        </w:rPr>
      </w:pPr>
      <w:r>
        <w:rPr>
          <w:szCs w:val="21"/>
        </w:rPr>
        <w:t>（三）具有健全的职业病诊断质量管理制度。</w:t>
      </w:r>
    </w:p>
    <w:p w14:paraId="4D069DD9" w14:textId="77777777" w:rsidR="005F4FD8" w:rsidRDefault="00512D3E">
      <w:pPr>
        <w:ind w:firstLineChars="200" w:firstLine="420"/>
        <w:rPr>
          <w:szCs w:val="21"/>
        </w:rPr>
      </w:pPr>
      <w:r>
        <w:rPr>
          <w:szCs w:val="21"/>
        </w:rPr>
        <w:t>承担职业病诊断的医疗卫生机构不得拒绝劳动者进行职业病诊断的要求。</w:t>
      </w:r>
    </w:p>
    <w:p w14:paraId="11E27157" w14:textId="77777777" w:rsidR="005F4FD8" w:rsidRDefault="00512D3E">
      <w:pPr>
        <w:ind w:firstLineChars="200" w:firstLine="420"/>
        <w:rPr>
          <w:szCs w:val="21"/>
        </w:rPr>
      </w:pPr>
      <w:r>
        <w:rPr>
          <w:szCs w:val="21"/>
        </w:rPr>
        <w:t>第四十四条劳动者可以在用人单位所在地、本人户籍所在地或者经常居住地依法承担职业病诊断的医疗卫生机构进行职业病诊断。</w:t>
      </w:r>
    </w:p>
    <w:p w14:paraId="3722D279" w14:textId="77777777" w:rsidR="005F4FD8" w:rsidRDefault="00512D3E">
      <w:pPr>
        <w:ind w:firstLineChars="200" w:firstLine="420"/>
        <w:rPr>
          <w:szCs w:val="21"/>
        </w:rPr>
      </w:pPr>
      <w:r>
        <w:rPr>
          <w:szCs w:val="21"/>
        </w:rPr>
        <w:t>第四十五条职业病诊断标准和职业病诊断、鉴定办法由国务院卫生行政部门制定。职业病伤残等级的鉴定办法由国务院劳动保障行政部门会同国务院卫生行政部门制定。</w:t>
      </w:r>
    </w:p>
    <w:p w14:paraId="4DF14AD1" w14:textId="77777777" w:rsidR="005F4FD8" w:rsidRDefault="00512D3E">
      <w:pPr>
        <w:ind w:firstLineChars="200" w:firstLine="420"/>
        <w:rPr>
          <w:szCs w:val="21"/>
        </w:rPr>
      </w:pPr>
      <w:r>
        <w:rPr>
          <w:szCs w:val="21"/>
        </w:rPr>
        <w:t>第四十六条职业病诊断，应当综合分析下列因素：</w:t>
      </w:r>
    </w:p>
    <w:p w14:paraId="3CD00C1E" w14:textId="77777777" w:rsidR="005F4FD8" w:rsidRDefault="00512D3E">
      <w:pPr>
        <w:ind w:firstLineChars="200" w:firstLine="420"/>
        <w:rPr>
          <w:szCs w:val="21"/>
        </w:rPr>
      </w:pPr>
      <w:r>
        <w:rPr>
          <w:szCs w:val="21"/>
        </w:rPr>
        <w:t>（一）病人的职业史；</w:t>
      </w:r>
    </w:p>
    <w:p w14:paraId="146DACB9" w14:textId="77777777" w:rsidR="005F4FD8" w:rsidRDefault="00512D3E">
      <w:pPr>
        <w:ind w:firstLineChars="200" w:firstLine="420"/>
        <w:rPr>
          <w:szCs w:val="21"/>
        </w:rPr>
      </w:pPr>
      <w:r>
        <w:rPr>
          <w:szCs w:val="21"/>
        </w:rPr>
        <w:lastRenderedPageBreak/>
        <w:t>（二）职业病危害接触史和工作场所职业病危害因素情况；</w:t>
      </w:r>
    </w:p>
    <w:p w14:paraId="4E87F62B" w14:textId="77777777" w:rsidR="005F4FD8" w:rsidRDefault="00512D3E">
      <w:pPr>
        <w:ind w:firstLineChars="200" w:firstLine="420"/>
        <w:rPr>
          <w:szCs w:val="21"/>
        </w:rPr>
      </w:pPr>
      <w:r>
        <w:rPr>
          <w:szCs w:val="21"/>
        </w:rPr>
        <w:t>（三）临床表现以及辅助检查结果等。</w:t>
      </w:r>
    </w:p>
    <w:p w14:paraId="50FBBBF7" w14:textId="77777777" w:rsidR="005F4FD8" w:rsidRDefault="00512D3E">
      <w:pPr>
        <w:ind w:firstLineChars="200" w:firstLine="420"/>
        <w:rPr>
          <w:szCs w:val="21"/>
        </w:rPr>
      </w:pPr>
      <w:r>
        <w:rPr>
          <w:szCs w:val="21"/>
        </w:rPr>
        <w:t>没有证据否定职业病危害因素与病人临床表现之间的必然联系的，应当诊断为职业病。</w:t>
      </w:r>
    </w:p>
    <w:p w14:paraId="6466E598" w14:textId="77777777" w:rsidR="005F4FD8" w:rsidRDefault="00512D3E">
      <w:pPr>
        <w:ind w:firstLineChars="200" w:firstLine="420"/>
        <w:rPr>
          <w:szCs w:val="21"/>
        </w:rPr>
      </w:pPr>
      <w:r>
        <w:rPr>
          <w:szCs w:val="21"/>
        </w:rPr>
        <w:t>职业病诊断证明书应当由参与诊断的取得职业病诊断资格的执业医师签署，并经承担职业病诊断的医疗卫生机构审核盖章。</w:t>
      </w:r>
    </w:p>
    <w:p w14:paraId="5A82E384" w14:textId="77777777" w:rsidR="005F4FD8" w:rsidRDefault="00512D3E">
      <w:pPr>
        <w:ind w:firstLineChars="200" w:firstLine="420"/>
        <w:rPr>
          <w:szCs w:val="21"/>
        </w:rPr>
      </w:pPr>
      <w:r>
        <w:rPr>
          <w:szCs w:val="21"/>
        </w:rPr>
        <w:t>第四十七条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14:paraId="6A5F1CFC" w14:textId="77777777" w:rsidR="005F4FD8" w:rsidRDefault="00512D3E">
      <w:pPr>
        <w:ind w:firstLineChars="200" w:firstLine="420"/>
        <w:rPr>
          <w:szCs w:val="21"/>
        </w:rPr>
      </w:pPr>
      <w:r>
        <w:rPr>
          <w:szCs w:val="21"/>
        </w:rPr>
        <w:t>职业病诊断、鉴定机构需要了解工作场所职业病危害因素情况时，可以对工作场所进行现场调查，也可以向卫生行政部门提出，卫生行政部门应当在十日内组织现场调查。用人单位不得拒绝、阻挠。</w:t>
      </w:r>
    </w:p>
    <w:p w14:paraId="5DE7EE2D" w14:textId="77777777" w:rsidR="005F4FD8" w:rsidRDefault="00512D3E">
      <w:pPr>
        <w:ind w:firstLineChars="200" w:firstLine="420"/>
        <w:rPr>
          <w:szCs w:val="21"/>
        </w:rPr>
      </w:pPr>
      <w:r>
        <w:rPr>
          <w:szCs w:val="21"/>
        </w:rPr>
        <w:t>第四十八条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14:paraId="25A90D24" w14:textId="77777777" w:rsidR="005F4FD8" w:rsidRDefault="00512D3E">
      <w:pPr>
        <w:ind w:firstLineChars="200" w:firstLine="420"/>
        <w:rPr>
          <w:szCs w:val="21"/>
        </w:rPr>
      </w:pPr>
      <w:r>
        <w:rPr>
          <w:szCs w:val="21"/>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14:paraId="6169DAEB" w14:textId="77777777" w:rsidR="005F4FD8" w:rsidRDefault="00512D3E">
      <w:pPr>
        <w:ind w:firstLineChars="200" w:firstLine="420"/>
        <w:rPr>
          <w:szCs w:val="21"/>
        </w:rPr>
      </w:pPr>
      <w:r>
        <w:rPr>
          <w:szCs w:val="21"/>
        </w:rPr>
        <w:t>第四十九条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14:paraId="35005618" w14:textId="77777777" w:rsidR="005F4FD8" w:rsidRDefault="00512D3E">
      <w:pPr>
        <w:ind w:firstLineChars="200" w:firstLine="420"/>
        <w:rPr>
          <w:szCs w:val="21"/>
        </w:rPr>
      </w:pPr>
      <w:r>
        <w:rPr>
          <w:szCs w:val="21"/>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14:paraId="68F39FB2" w14:textId="77777777" w:rsidR="005F4FD8" w:rsidRDefault="00512D3E">
      <w:pPr>
        <w:ind w:firstLineChars="200" w:firstLine="420"/>
        <w:rPr>
          <w:szCs w:val="21"/>
        </w:rPr>
      </w:pPr>
      <w:r>
        <w:rPr>
          <w:szCs w:val="21"/>
        </w:rPr>
        <w:t>劳动者对仲裁裁决不服的，可以依法向人民法院提起诉讼。</w:t>
      </w:r>
    </w:p>
    <w:p w14:paraId="65426CB8" w14:textId="77777777" w:rsidR="005F4FD8" w:rsidRDefault="00512D3E">
      <w:pPr>
        <w:ind w:firstLineChars="200" w:firstLine="420"/>
        <w:rPr>
          <w:szCs w:val="21"/>
        </w:rPr>
      </w:pPr>
      <w:r>
        <w:rPr>
          <w:szCs w:val="21"/>
        </w:rPr>
        <w:t>用人单位对仲裁裁决不服的，可以在职业病诊断、鉴定程序结束之日起十五日内依法向人民法院提起诉讼；诉讼期间，劳动者的治疗费用按照职业病待遇规定的途径支付。</w:t>
      </w:r>
    </w:p>
    <w:p w14:paraId="4051AEC1" w14:textId="77777777" w:rsidR="005F4FD8" w:rsidRDefault="00512D3E">
      <w:pPr>
        <w:ind w:firstLineChars="200" w:firstLine="420"/>
        <w:rPr>
          <w:szCs w:val="21"/>
        </w:rPr>
      </w:pPr>
      <w:r>
        <w:rPr>
          <w:szCs w:val="21"/>
        </w:rPr>
        <w:t>第五十条用人单位和医疗卫生机构发现职业病病人或者疑似职业病病人时，应当及时向所在地卫生行政部门报告。确诊为职业病的，用人单位还应当向所在地劳动保障行政部门报告。接到报告的部门应当依法作出处理。</w:t>
      </w:r>
    </w:p>
    <w:p w14:paraId="18A9E8C6" w14:textId="77777777" w:rsidR="005F4FD8" w:rsidRDefault="00512D3E">
      <w:pPr>
        <w:ind w:firstLineChars="200" w:firstLine="420"/>
        <w:rPr>
          <w:szCs w:val="21"/>
        </w:rPr>
      </w:pPr>
      <w:r>
        <w:rPr>
          <w:szCs w:val="21"/>
        </w:rPr>
        <w:t>第五十一条县级以上地方人民政府卫生行政部门负责本行政区域内的职业病统计报告的管理工作，并按照规定上报。</w:t>
      </w:r>
    </w:p>
    <w:p w14:paraId="4953B26B" w14:textId="77777777" w:rsidR="005F4FD8" w:rsidRDefault="00512D3E">
      <w:pPr>
        <w:ind w:firstLineChars="200" w:firstLine="420"/>
        <w:rPr>
          <w:szCs w:val="21"/>
        </w:rPr>
      </w:pPr>
      <w:r>
        <w:rPr>
          <w:szCs w:val="21"/>
        </w:rPr>
        <w:t>第五十二条当事人对职业病诊断有异议的，可以向作出诊断的医疗卫生机构所在地地方人民政府卫生行政部门申请鉴定。</w:t>
      </w:r>
    </w:p>
    <w:p w14:paraId="2AF09F72" w14:textId="77777777" w:rsidR="005F4FD8" w:rsidRDefault="00512D3E">
      <w:pPr>
        <w:ind w:firstLineChars="200" w:firstLine="420"/>
        <w:rPr>
          <w:szCs w:val="21"/>
        </w:rPr>
      </w:pPr>
      <w:r>
        <w:rPr>
          <w:szCs w:val="21"/>
        </w:rPr>
        <w:t>职业病诊断争议由设区的市级以上地方人民政府卫生行政部门根据当事人的申请，组织职业病诊断鉴定委员会进行鉴定。</w:t>
      </w:r>
    </w:p>
    <w:p w14:paraId="6C219375" w14:textId="77777777" w:rsidR="005F4FD8" w:rsidRDefault="00512D3E">
      <w:pPr>
        <w:ind w:firstLineChars="200" w:firstLine="420"/>
        <w:rPr>
          <w:szCs w:val="21"/>
        </w:rPr>
      </w:pPr>
      <w:r>
        <w:rPr>
          <w:szCs w:val="21"/>
        </w:rPr>
        <w:t>当事人对设区的市级职业病诊断鉴定委员会的鉴定结论不服的，可以向省、自治区、直辖市人民政府卫生行政部门申请再鉴定。</w:t>
      </w:r>
    </w:p>
    <w:p w14:paraId="5F22CE70" w14:textId="77777777" w:rsidR="005F4FD8" w:rsidRDefault="00512D3E">
      <w:pPr>
        <w:ind w:firstLineChars="200" w:firstLine="420"/>
        <w:rPr>
          <w:szCs w:val="21"/>
        </w:rPr>
      </w:pPr>
      <w:r>
        <w:rPr>
          <w:szCs w:val="21"/>
        </w:rPr>
        <w:t>第五十三条职业病诊断鉴定委员会由相关专业的专家组成。</w:t>
      </w:r>
    </w:p>
    <w:p w14:paraId="55567DEC" w14:textId="77777777" w:rsidR="005F4FD8" w:rsidRDefault="00512D3E">
      <w:pPr>
        <w:ind w:firstLineChars="200" w:firstLine="420"/>
        <w:rPr>
          <w:szCs w:val="21"/>
        </w:rPr>
      </w:pPr>
      <w:r>
        <w:rPr>
          <w:szCs w:val="21"/>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14:paraId="72299B67" w14:textId="77777777" w:rsidR="005F4FD8" w:rsidRDefault="00512D3E">
      <w:pPr>
        <w:ind w:firstLineChars="200" w:firstLine="420"/>
        <w:rPr>
          <w:szCs w:val="21"/>
        </w:rPr>
      </w:pPr>
      <w:r>
        <w:rPr>
          <w:szCs w:val="21"/>
        </w:rPr>
        <w:t>职业病诊断鉴定委员会应当按照国务院卫生行政部门颁布的职业病诊断标准和职业病</w:t>
      </w:r>
      <w:r>
        <w:rPr>
          <w:szCs w:val="21"/>
        </w:rPr>
        <w:lastRenderedPageBreak/>
        <w:t>诊断、鉴定办法进行职业病诊断鉴定，向当事人出具职业病诊断鉴定书。职业病诊断、鉴定费用由用人单位承担。</w:t>
      </w:r>
    </w:p>
    <w:p w14:paraId="413BA1FF" w14:textId="77777777" w:rsidR="005F4FD8" w:rsidRDefault="00512D3E">
      <w:pPr>
        <w:ind w:firstLineChars="200" w:firstLine="420"/>
        <w:rPr>
          <w:szCs w:val="21"/>
        </w:rPr>
      </w:pPr>
      <w:r>
        <w:rPr>
          <w:szCs w:val="21"/>
        </w:rPr>
        <w:t>第五十四条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14:paraId="27C29CEA" w14:textId="77777777" w:rsidR="005F4FD8" w:rsidRDefault="00512D3E">
      <w:pPr>
        <w:ind w:firstLineChars="200" w:firstLine="420"/>
        <w:rPr>
          <w:szCs w:val="21"/>
        </w:rPr>
      </w:pPr>
      <w:r>
        <w:rPr>
          <w:szCs w:val="21"/>
        </w:rPr>
        <w:t>人民法院受理有关案件需要进行职业病鉴定时，应当从省、自治区、直辖市人民政府卫生行政部门依法设立的相关的专家库中选取参加鉴定的专家。</w:t>
      </w:r>
    </w:p>
    <w:p w14:paraId="700A7859" w14:textId="77777777" w:rsidR="005F4FD8" w:rsidRDefault="00512D3E">
      <w:pPr>
        <w:ind w:firstLineChars="200" w:firstLine="420"/>
        <w:rPr>
          <w:szCs w:val="21"/>
        </w:rPr>
      </w:pPr>
      <w:r>
        <w:rPr>
          <w:szCs w:val="21"/>
        </w:rPr>
        <w:t>第五十五条医疗卫生机构发现疑似职业病病人时，应当告知劳动者本人并及时通知用人单位。</w:t>
      </w:r>
    </w:p>
    <w:p w14:paraId="5CB7E923" w14:textId="77777777" w:rsidR="005F4FD8" w:rsidRDefault="00512D3E">
      <w:pPr>
        <w:ind w:firstLineChars="200" w:firstLine="420"/>
        <w:rPr>
          <w:szCs w:val="21"/>
        </w:rPr>
      </w:pPr>
      <w:r>
        <w:rPr>
          <w:szCs w:val="21"/>
        </w:rPr>
        <w:t>用人单位应当及时安排对疑似职业病病人进行诊断；在疑似职业病病人诊断或者医学观察期间，不得解除或者终止与其订立的劳动合同。</w:t>
      </w:r>
    </w:p>
    <w:p w14:paraId="1677D8D5" w14:textId="77777777" w:rsidR="005F4FD8" w:rsidRDefault="00512D3E">
      <w:pPr>
        <w:ind w:firstLineChars="200" w:firstLine="420"/>
        <w:rPr>
          <w:szCs w:val="21"/>
        </w:rPr>
      </w:pPr>
      <w:r>
        <w:rPr>
          <w:szCs w:val="21"/>
        </w:rPr>
        <w:t>疑似职业病病人在诊断、医学观察期间的费用，由用人单位承担。</w:t>
      </w:r>
    </w:p>
    <w:p w14:paraId="0EC61330" w14:textId="77777777" w:rsidR="005F4FD8" w:rsidRDefault="00512D3E">
      <w:pPr>
        <w:ind w:firstLineChars="200" w:firstLine="420"/>
        <w:rPr>
          <w:szCs w:val="21"/>
        </w:rPr>
      </w:pPr>
      <w:r>
        <w:rPr>
          <w:szCs w:val="21"/>
        </w:rPr>
        <w:t>第五十六条用人单位应当保障职业病病人依法享受国家规定的职业病待遇。</w:t>
      </w:r>
    </w:p>
    <w:p w14:paraId="5FDAC791" w14:textId="77777777" w:rsidR="005F4FD8" w:rsidRDefault="00512D3E">
      <w:pPr>
        <w:ind w:firstLineChars="200" w:firstLine="420"/>
        <w:rPr>
          <w:szCs w:val="21"/>
        </w:rPr>
      </w:pPr>
      <w:r>
        <w:rPr>
          <w:szCs w:val="21"/>
        </w:rPr>
        <w:t>用人单位应当按照国家有关规定，安排职业病病人进行治疗、康复和定期检查。</w:t>
      </w:r>
    </w:p>
    <w:p w14:paraId="6726E92E" w14:textId="77777777" w:rsidR="005F4FD8" w:rsidRDefault="00512D3E">
      <w:pPr>
        <w:ind w:firstLineChars="200" w:firstLine="420"/>
        <w:rPr>
          <w:szCs w:val="21"/>
        </w:rPr>
      </w:pPr>
      <w:r>
        <w:rPr>
          <w:szCs w:val="21"/>
        </w:rPr>
        <w:t>用人单位对不适宜继续从事原工作的职业病病人，应当调离原岗位，并妥善安置。</w:t>
      </w:r>
    </w:p>
    <w:p w14:paraId="5ACC6BF1" w14:textId="77777777" w:rsidR="005F4FD8" w:rsidRDefault="00512D3E">
      <w:pPr>
        <w:ind w:firstLineChars="200" w:firstLine="420"/>
        <w:rPr>
          <w:szCs w:val="21"/>
        </w:rPr>
      </w:pPr>
      <w:r>
        <w:rPr>
          <w:szCs w:val="21"/>
        </w:rPr>
        <w:t>用人单位对从事接触职业病危害的作业的劳动者，应当给予适当岗位津贴。</w:t>
      </w:r>
    </w:p>
    <w:p w14:paraId="6F55DB68" w14:textId="77777777" w:rsidR="005F4FD8" w:rsidRDefault="00512D3E">
      <w:pPr>
        <w:ind w:firstLineChars="200" w:firstLine="420"/>
        <w:rPr>
          <w:szCs w:val="21"/>
        </w:rPr>
      </w:pPr>
      <w:r>
        <w:rPr>
          <w:szCs w:val="21"/>
        </w:rPr>
        <w:t>第五十七条职业病病人的诊疗、康复费用，伤残以及丧失劳动能力的职业病病人的社会保障，按照国家有关工伤保险的规定执行。</w:t>
      </w:r>
    </w:p>
    <w:p w14:paraId="4BCF2356" w14:textId="77777777" w:rsidR="005F4FD8" w:rsidRDefault="00512D3E">
      <w:pPr>
        <w:ind w:firstLineChars="200" w:firstLine="420"/>
        <w:rPr>
          <w:szCs w:val="21"/>
        </w:rPr>
      </w:pPr>
      <w:r>
        <w:rPr>
          <w:szCs w:val="21"/>
        </w:rPr>
        <w:t>第五十八条职业病病人除依法享有工伤保险外，依照有关民事法律，尚有获得赔偿的权利的，有权向用人单位提出赔偿要求。</w:t>
      </w:r>
    </w:p>
    <w:p w14:paraId="648B6C23" w14:textId="77777777" w:rsidR="005F4FD8" w:rsidRDefault="00512D3E">
      <w:pPr>
        <w:ind w:firstLineChars="200" w:firstLine="420"/>
        <w:rPr>
          <w:szCs w:val="21"/>
        </w:rPr>
      </w:pPr>
      <w:r>
        <w:rPr>
          <w:szCs w:val="21"/>
        </w:rPr>
        <w:t>第五十九条劳动者被诊断患有职业病，但用人单位没有依法参加工伤保险的，其医疗和生活保障由该用人单位承担。</w:t>
      </w:r>
    </w:p>
    <w:p w14:paraId="53C06902" w14:textId="77777777" w:rsidR="005F4FD8" w:rsidRDefault="00512D3E">
      <w:pPr>
        <w:ind w:firstLineChars="200" w:firstLine="420"/>
        <w:rPr>
          <w:szCs w:val="21"/>
        </w:rPr>
      </w:pPr>
      <w:r>
        <w:rPr>
          <w:szCs w:val="21"/>
        </w:rPr>
        <w:t>第六十条职业病病人变动工作单位，其依法享有的待遇不变。</w:t>
      </w:r>
    </w:p>
    <w:p w14:paraId="178959F4" w14:textId="77777777" w:rsidR="005F4FD8" w:rsidRDefault="00512D3E">
      <w:pPr>
        <w:ind w:firstLineChars="200" w:firstLine="420"/>
        <w:rPr>
          <w:szCs w:val="21"/>
        </w:rPr>
      </w:pPr>
      <w:r>
        <w:rPr>
          <w:szCs w:val="21"/>
        </w:rPr>
        <w:t>用人单位在发生分立、合并、解散、破产等情形时，应当对从事接触职业病危害的作业的劳动者进行健康检查，并按照国家有关规定妥善安置职业病病人。</w:t>
      </w:r>
    </w:p>
    <w:p w14:paraId="0B4CB285" w14:textId="77777777" w:rsidR="005F4FD8" w:rsidRDefault="00512D3E">
      <w:pPr>
        <w:ind w:firstLineChars="200" w:firstLine="420"/>
        <w:rPr>
          <w:szCs w:val="21"/>
        </w:rPr>
      </w:pPr>
      <w:r>
        <w:rPr>
          <w:szCs w:val="21"/>
        </w:rPr>
        <w:t>第六十一条用人单位已经不存在或者无法确认劳动关系的职业病病人，可以向地方人民政府医疗保障、民政部门申请医疗救助和生活等方面的救助。</w:t>
      </w:r>
    </w:p>
    <w:p w14:paraId="186959BB" w14:textId="77777777" w:rsidR="005F4FD8" w:rsidRDefault="00512D3E">
      <w:pPr>
        <w:ind w:firstLineChars="200" w:firstLine="420"/>
        <w:rPr>
          <w:szCs w:val="21"/>
        </w:rPr>
      </w:pPr>
      <w:r>
        <w:rPr>
          <w:szCs w:val="21"/>
        </w:rPr>
        <w:t>地方各级人民政府应当根据本地区的实际情况，采取其他措施，使前款规定的职业病病人获得医疗救治。</w:t>
      </w:r>
    </w:p>
    <w:p w14:paraId="1CA4245E" w14:textId="77777777" w:rsidR="005F4FD8" w:rsidRDefault="00512D3E">
      <w:pPr>
        <w:jc w:val="center"/>
        <w:rPr>
          <w:b/>
          <w:szCs w:val="21"/>
        </w:rPr>
      </w:pPr>
      <w:r>
        <w:rPr>
          <w:b/>
          <w:szCs w:val="21"/>
        </w:rPr>
        <w:t>第五章</w:t>
      </w:r>
      <w:r>
        <w:rPr>
          <w:rFonts w:hint="eastAsia"/>
          <w:b/>
          <w:szCs w:val="21"/>
        </w:rPr>
        <w:t xml:space="preserve"> </w:t>
      </w:r>
      <w:r>
        <w:rPr>
          <w:b/>
          <w:szCs w:val="21"/>
        </w:rPr>
        <w:t>监督检查</w:t>
      </w:r>
    </w:p>
    <w:p w14:paraId="6013DDEC" w14:textId="77777777" w:rsidR="005F4FD8" w:rsidRDefault="00512D3E">
      <w:pPr>
        <w:ind w:firstLineChars="200" w:firstLine="420"/>
        <w:rPr>
          <w:szCs w:val="21"/>
        </w:rPr>
      </w:pPr>
      <w:r>
        <w:rPr>
          <w:szCs w:val="21"/>
        </w:rPr>
        <w:t>第六十二条县级以上人民政府职业卫生监督管理部门依照职业病防治法律、法规、国家职业卫生标准和卫生要求，依据职责划分，对职业病防治工作进行监督检查。</w:t>
      </w:r>
    </w:p>
    <w:p w14:paraId="75359447" w14:textId="77777777" w:rsidR="005F4FD8" w:rsidRDefault="00512D3E">
      <w:pPr>
        <w:ind w:firstLineChars="200" w:firstLine="420"/>
        <w:rPr>
          <w:szCs w:val="21"/>
        </w:rPr>
      </w:pPr>
      <w:r>
        <w:rPr>
          <w:szCs w:val="21"/>
        </w:rPr>
        <w:t>第六十三条卫生行政部门履行监督检查职责时，有权采取下列措施：</w:t>
      </w:r>
    </w:p>
    <w:p w14:paraId="23865710" w14:textId="77777777" w:rsidR="005F4FD8" w:rsidRDefault="00512D3E">
      <w:pPr>
        <w:ind w:firstLineChars="200" w:firstLine="420"/>
        <w:rPr>
          <w:szCs w:val="21"/>
        </w:rPr>
      </w:pPr>
      <w:r>
        <w:rPr>
          <w:szCs w:val="21"/>
        </w:rPr>
        <w:t>（一）进入被检查单位和职业病危害现场，了解情况，调查取证；</w:t>
      </w:r>
    </w:p>
    <w:p w14:paraId="73C6D09C" w14:textId="77777777" w:rsidR="005F4FD8" w:rsidRDefault="00512D3E">
      <w:pPr>
        <w:ind w:firstLineChars="200" w:firstLine="420"/>
        <w:rPr>
          <w:szCs w:val="21"/>
        </w:rPr>
      </w:pPr>
      <w:r>
        <w:rPr>
          <w:szCs w:val="21"/>
        </w:rPr>
        <w:t>（二）查阅或者复制与违反职业病防治法律、法规的行为有关的资料和采集样品；</w:t>
      </w:r>
    </w:p>
    <w:p w14:paraId="2D3DDBAC" w14:textId="77777777" w:rsidR="005F4FD8" w:rsidRDefault="00512D3E">
      <w:pPr>
        <w:ind w:firstLineChars="200" w:firstLine="420"/>
        <w:rPr>
          <w:szCs w:val="21"/>
        </w:rPr>
      </w:pPr>
      <w:r>
        <w:rPr>
          <w:szCs w:val="21"/>
        </w:rPr>
        <w:t>（三）责令违反职业病防治法律、法规的单位和个人停止违法行为。</w:t>
      </w:r>
    </w:p>
    <w:p w14:paraId="392117A6" w14:textId="77777777" w:rsidR="005F4FD8" w:rsidRDefault="00512D3E">
      <w:pPr>
        <w:ind w:firstLineChars="200" w:firstLine="420"/>
        <w:rPr>
          <w:szCs w:val="21"/>
        </w:rPr>
      </w:pPr>
      <w:r>
        <w:rPr>
          <w:szCs w:val="21"/>
        </w:rPr>
        <w:t>第六十四条发生职业病危害事故或者有证据证明危害状态可能导致职业病危害事故发生时，卫生行政部门可以采取下列临时控制措施：</w:t>
      </w:r>
    </w:p>
    <w:p w14:paraId="4594FDB1" w14:textId="77777777" w:rsidR="005F4FD8" w:rsidRDefault="00512D3E">
      <w:pPr>
        <w:ind w:firstLineChars="200" w:firstLine="420"/>
        <w:rPr>
          <w:szCs w:val="21"/>
        </w:rPr>
      </w:pPr>
      <w:r>
        <w:rPr>
          <w:szCs w:val="21"/>
        </w:rPr>
        <w:t>（一）责令暂停导致职业病危害事故的作业；</w:t>
      </w:r>
    </w:p>
    <w:p w14:paraId="7FD54697" w14:textId="77777777" w:rsidR="005F4FD8" w:rsidRDefault="00512D3E">
      <w:pPr>
        <w:ind w:firstLineChars="200" w:firstLine="420"/>
        <w:rPr>
          <w:szCs w:val="21"/>
        </w:rPr>
      </w:pPr>
      <w:r>
        <w:rPr>
          <w:szCs w:val="21"/>
        </w:rPr>
        <w:t>（二）封存造成职业病危害事故或者可能导致职业病危害事故发生的材料和设备；</w:t>
      </w:r>
    </w:p>
    <w:p w14:paraId="34020026" w14:textId="77777777" w:rsidR="005F4FD8" w:rsidRDefault="00512D3E">
      <w:pPr>
        <w:ind w:firstLineChars="200" w:firstLine="420"/>
        <w:rPr>
          <w:szCs w:val="21"/>
        </w:rPr>
      </w:pPr>
      <w:r>
        <w:rPr>
          <w:szCs w:val="21"/>
        </w:rPr>
        <w:t>（三）组织控制职业病危害事故现场。</w:t>
      </w:r>
    </w:p>
    <w:p w14:paraId="4BCC7DDB" w14:textId="77777777" w:rsidR="005F4FD8" w:rsidRDefault="00512D3E">
      <w:pPr>
        <w:ind w:firstLineChars="200" w:firstLine="420"/>
        <w:rPr>
          <w:szCs w:val="21"/>
        </w:rPr>
      </w:pPr>
      <w:r>
        <w:rPr>
          <w:szCs w:val="21"/>
        </w:rPr>
        <w:t>在职业病危害事故或者危害状态得到有效控制后，卫生行政部门应当及时解除控制措施。</w:t>
      </w:r>
    </w:p>
    <w:p w14:paraId="7F052268" w14:textId="77777777" w:rsidR="005F4FD8" w:rsidRDefault="00512D3E">
      <w:pPr>
        <w:ind w:firstLineChars="200" w:firstLine="420"/>
        <w:rPr>
          <w:szCs w:val="21"/>
        </w:rPr>
      </w:pPr>
      <w:r>
        <w:rPr>
          <w:szCs w:val="21"/>
        </w:rPr>
        <w:t>第六十五条职业卫生监督执法人员依法执行职务时，应当出示监督执法证件。</w:t>
      </w:r>
    </w:p>
    <w:p w14:paraId="0305E68C" w14:textId="77777777" w:rsidR="005F4FD8" w:rsidRDefault="00512D3E">
      <w:pPr>
        <w:ind w:firstLineChars="200" w:firstLine="420"/>
        <w:rPr>
          <w:szCs w:val="21"/>
        </w:rPr>
      </w:pPr>
      <w:r>
        <w:rPr>
          <w:szCs w:val="21"/>
        </w:rPr>
        <w:t>职业卫生监督执法人员应当忠于职守，秉公执法，严格遵守执法规范；涉及用人单位的</w:t>
      </w:r>
      <w:r>
        <w:rPr>
          <w:szCs w:val="21"/>
        </w:rPr>
        <w:lastRenderedPageBreak/>
        <w:t>秘密的，应当为其保密。</w:t>
      </w:r>
    </w:p>
    <w:p w14:paraId="146A3897" w14:textId="77777777" w:rsidR="005F4FD8" w:rsidRDefault="00512D3E">
      <w:pPr>
        <w:ind w:firstLineChars="200" w:firstLine="420"/>
        <w:rPr>
          <w:szCs w:val="21"/>
        </w:rPr>
      </w:pPr>
      <w:r>
        <w:rPr>
          <w:szCs w:val="21"/>
        </w:rPr>
        <w:t>第六十六条职业卫生监督执法人员依法执行职务时，被检查单位应当接受检查并予以支持配合，不得拒绝和阻碍。</w:t>
      </w:r>
    </w:p>
    <w:p w14:paraId="4A09C762" w14:textId="77777777" w:rsidR="005F4FD8" w:rsidRDefault="00512D3E">
      <w:pPr>
        <w:ind w:firstLineChars="200" w:firstLine="420"/>
        <w:rPr>
          <w:szCs w:val="21"/>
        </w:rPr>
      </w:pPr>
      <w:r>
        <w:rPr>
          <w:szCs w:val="21"/>
        </w:rPr>
        <w:t>第六十七条卫生行政部门及其职业卫生监督执法人员履行职责时，不得有下列行为：</w:t>
      </w:r>
    </w:p>
    <w:p w14:paraId="7432D2DD" w14:textId="77777777" w:rsidR="005F4FD8" w:rsidRDefault="00512D3E">
      <w:pPr>
        <w:ind w:firstLineChars="200" w:firstLine="420"/>
        <w:rPr>
          <w:szCs w:val="21"/>
        </w:rPr>
      </w:pPr>
      <w:r>
        <w:rPr>
          <w:szCs w:val="21"/>
        </w:rPr>
        <w:t>（一）对不符合法定条件的，发给建设项目有关证明文件、资质证明文件或者予以批准；</w:t>
      </w:r>
    </w:p>
    <w:p w14:paraId="5CD06770" w14:textId="77777777" w:rsidR="005F4FD8" w:rsidRDefault="00512D3E">
      <w:pPr>
        <w:ind w:firstLineChars="200" w:firstLine="420"/>
        <w:rPr>
          <w:szCs w:val="21"/>
        </w:rPr>
      </w:pPr>
      <w:r>
        <w:rPr>
          <w:szCs w:val="21"/>
        </w:rPr>
        <w:t>（二）对已经取得有关证明文件的，不履行监督检查职责；</w:t>
      </w:r>
    </w:p>
    <w:p w14:paraId="421D16F8" w14:textId="77777777" w:rsidR="005F4FD8" w:rsidRDefault="00512D3E">
      <w:pPr>
        <w:ind w:firstLineChars="200" w:firstLine="420"/>
        <w:rPr>
          <w:szCs w:val="21"/>
        </w:rPr>
      </w:pPr>
      <w:r>
        <w:rPr>
          <w:szCs w:val="21"/>
        </w:rPr>
        <w:t>（三）发现用人单位存在职业病危害的，可能造成职业病危害事故，不及时依法采取控制措施；</w:t>
      </w:r>
    </w:p>
    <w:p w14:paraId="7106F56B" w14:textId="77777777" w:rsidR="005F4FD8" w:rsidRDefault="00512D3E">
      <w:pPr>
        <w:ind w:firstLineChars="200" w:firstLine="420"/>
        <w:rPr>
          <w:szCs w:val="21"/>
        </w:rPr>
      </w:pPr>
      <w:r>
        <w:rPr>
          <w:szCs w:val="21"/>
        </w:rPr>
        <w:t>（四）其他违反本法的行为。</w:t>
      </w:r>
    </w:p>
    <w:p w14:paraId="3301F518" w14:textId="77777777" w:rsidR="005F4FD8" w:rsidRDefault="00512D3E">
      <w:pPr>
        <w:ind w:firstLineChars="200" w:firstLine="420"/>
        <w:rPr>
          <w:szCs w:val="21"/>
        </w:rPr>
      </w:pPr>
      <w:r>
        <w:rPr>
          <w:szCs w:val="21"/>
        </w:rPr>
        <w:t>第六十八条职业卫生监督执法人员应当依法经过资格认定。</w:t>
      </w:r>
    </w:p>
    <w:p w14:paraId="6D2470DC" w14:textId="77777777" w:rsidR="005F4FD8" w:rsidRDefault="00512D3E">
      <w:pPr>
        <w:ind w:firstLineChars="200" w:firstLine="420"/>
        <w:rPr>
          <w:szCs w:val="21"/>
        </w:rPr>
      </w:pPr>
      <w:r>
        <w:rPr>
          <w:szCs w:val="21"/>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14:paraId="2A0A8B47" w14:textId="77777777" w:rsidR="005F4FD8" w:rsidRDefault="00512D3E">
      <w:pPr>
        <w:jc w:val="center"/>
        <w:rPr>
          <w:b/>
          <w:szCs w:val="21"/>
        </w:rPr>
      </w:pPr>
      <w:r>
        <w:rPr>
          <w:b/>
          <w:szCs w:val="21"/>
        </w:rPr>
        <w:t>第六章</w:t>
      </w:r>
      <w:r>
        <w:rPr>
          <w:rFonts w:hint="eastAsia"/>
          <w:b/>
          <w:szCs w:val="21"/>
        </w:rPr>
        <w:t xml:space="preserve"> </w:t>
      </w:r>
      <w:r>
        <w:rPr>
          <w:b/>
          <w:szCs w:val="21"/>
        </w:rPr>
        <w:t>法律责任</w:t>
      </w:r>
    </w:p>
    <w:p w14:paraId="718DF73C" w14:textId="77777777" w:rsidR="005F4FD8" w:rsidRDefault="00512D3E">
      <w:pPr>
        <w:ind w:firstLineChars="200" w:firstLine="420"/>
        <w:rPr>
          <w:szCs w:val="21"/>
        </w:rPr>
      </w:pPr>
      <w:r>
        <w:rPr>
          <w:szCs w:val="21"/>
        </w:rPr>
        <w:t>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6E52ADD5" w14:textId="77777777" w:rsidR="005F4FD8" w:rsidRDefault="00512D3E">
      <w:pPr>
        <w:ind w:firstLineChars="200" w:firstLine="420"/>
        <w:rPr>
          <w:szCs w:val="21"/>
        </w:rPr>
      </w:pPr>
      <w:r>
        <w:rPr>
          <w:szCs w:val="21"/>
        </w:rPr>
        <w:t>（一）未按照规定进行职业病危害预评价的；</w:t>
      </w:r>
    </w:p>
    <w:p w14:paraId="74E3BA17" w14:textId="77777777" w:rsidR="005F4FD8" w:rsidRDefault="00512D3E">
      <w:pPr>
        <w:ind w:firstLineChars="200" w:firstLine="420"/>
        <w:rPr>
          <w:szCs w:val="21"/>
        </w:rPr>
      </w:pPr>
      <w:r>
        <w:rPr>
          <w:szCs w:val="21"/>
        </w:rPr>
        <w:t>（二）医疗机构可能产生放射性职业病危害的建设项目未按照规定提交放射性职业病危害预评价报告，或者放射性职业病危害预评价报告未经卫生行政部门审核同意，开工建设的；</w:t>
      </w:r>
    </w:p>
    <w:p w14:paraId="5F66EBFB" w14:textId="77777777" w:rsidR="005F4FD8" w:rsidRDefault="00512D3E">
      <w:pPr>
        <w:ind w:firstLineChars="200" w:firstLine="420"/>
        <w:rPr>
          <w:szCs w:val="21"/>
        </w:rPr>
      </w:pPr>
      <w:r>
        <w:rPr>
          <w:szCs w:val="21"/>
        </w:rPr>
        <w:t>（三）建设项目的职业病防护设施未按照规定与主体工程同时设计、同时施工、同时投入生产和使用的；</w:t>
      </w:r>
    </w:p>
    <w:p w14:paraId="0A77DE1E" w14:textId="77777777" w:rsidR="005F4FD8" w:rsidRDefault="00512D3E">
      <w:pPr>
        <w:ind w:firstLineChars="200" w:firstLine="420"/>
        <w:rPr>
          <w:szCs w:val="21"/>
        </w:rPr>
      </w:pPr>
      <w:r>
        <w:rPr>
          <w:szCs w:val="21"/>
        </w:rPr>
        <w:t>（四）建设项目的职业病防护设施设计不符合国家职业卫生标准和卫生要求，或者医疗机构放射性职业病危害严重的建设项目的防护设施设计未经卫生行政部门审查同意擅自施工的；</w:t>
      </w:r>
    </w:p>
    <w:p w14:paraId="3390E7E3" w14:textId="77777777" w:rsidR="005F4FD8" w:rsidRDefault="00512D3E">
      <w:pPr>
        <w:ind w:firstLineChars="200" w:firstLine="420"/>
        <w:rPr>
          <w:szCs w:val="21"/>
        </w:rPr>
      </w:pPr>
      <w:r>
        <w:rPr>
          <w:szCs w:val="21"/>
        </w:rPr>
        <w:t>（五）未按照规定对职业病防护设施进行职业病危害控制效果评价的；</w:t>
      </w:r>
    </w:p>
    <w:p w14:paraId="591CB1C6" w14:textId="77777777" w:rsidR="005F4FD8" w:rsidRDefault="00512D3E">
      <w:pPr>
        <w:ind w:firstLineChars="200" w:firstLine="420"/>
        <w:rPr>
          <w:szCs w:val="21"/>
        </w:rPr>
      </w:pPr>
      <w:r>
        <w:rPr>
          <w:szCs w:val="21"/>
        </w:rPr>
        <w:t>（六）建设项目竣工投入生产和使用前，职业病防护设施未按照规定验收合格的。</w:t>
      </w:r>
    </w:p>
    <w:p w14:paraId="3CDCEF9E" w14:textId="77777777" w:rsidR="005F4FD8" w:rsidRDefault="00512D3E">
      <w:pPr>
        <w:ind w:firstLineChars="200" w:firstLine="420"/>
        <w:rPr>
          <w:szCs w:val="21"/>
        </w:rPr>
      </w:pPr>
      <w:r>
        <w:rPr>
          <w:szCs w:val="21"/>
        </w:rPr>
        <w:t>第七十条违反本法规定，有下列行为之一的，由卫生行政部门给予警告，责令限期改正；逾期不改正的，处十万元以下的罚款：</w:t>
      </w:r>
    </w:p>
    <w:p w14:paraId="02E14F74" w14:textId="77777777" w:rsidR="005F4FD8" w:rsidRDefault="00512D3E">
      <w:pPr>
        <w:ind w:firstLineChars="200" w:firstLine="420"/>
        <w:rPr>
          <w:szCs w:val="21"/>
        </w:rPr>
      </w:pPr>
      <w:r>
        <w:rPr>
          <w:szCs w:val="21"/>
        </w:rPr>
        <w:t>（一）工作场所职业病危害因素检测、评价结果没有存档、上报、公布的；</w:t>
      </w:r>
    </w:p>
    <w:p w14:paraId="18B1BA75" w14:textId="77777777" w:rsidR="005F4FD8" w:rsidRDefault="00512D3E">
      <w:pPr>
        <w:ind w:firstLineChars="200" w:firstLine="420"/>
        <w:rPr>
          <w:szCs w:val="21"/>
        </w:rPr>
      </w:pPr>
      <w:r>
        <w:rPr>
          <w:szCs w:val="21"/>
        </w:rPr>
        <w:t>（二）未采取本法第二十条规定的职业病防治管理措施的；</w:t>
      </w:r>
    </w:p>
    <w:p w14:paraId="754ADF83" w14:textId="77777777" w:rsidR="005F4FD8" w:rsidRDefault="00512D3E">
      <w:pPr>
        <w:ind w:firstLineChars="200" w:firstLine="420"/>
        <w:rPr>
          <w:szCs w:val="21"/>
        </w:rPr>
      </w:pPr>
      <w:r>
        <w:rPr>
          <w:szCs w:val="21"/>
        </w:rPr>
        <w:t>（三）未按照规定公布有关职业病防治的规章制度、操作规程、职业病危害事故应急救援措施的；</w:t>
      </w:r>
    </w:p>
    <w:p w14:paraId="546DA098" w14:textId="77777777" w:rsidR="005F4FD8" w:rsidRDefault="00512D3E">
      <w:pPr>
        <w:ind w:firstLineChars="200" w:firstLine="420"/>
        <w:rPr>
          <w:szCs w:val="21"/>
        </w:rPr>
      </w:pPr>
      <w:r>
        <w:rPr>
          <w:szCs w:val="21"/>
        </w:rPr>
        <w:t>（四）未按照规定组织劳动者进行职业卫生培训，或者未对劳动者个人职业病防护采取指导、督促措施的；</w:t>
      </w:r>
    </w:p>
    <w:p w14:paraId="0CB6D8BD" w14:textId="77777777" w:rsidR="005F4FD8" w:rsidRDefault="00512D3E">
      <w:pPr>
        <w:ind w:firstLineChars="200" w:firstLine="420"/>
        <w:rPr>
          <w:szCs w:val="21"/>
        </w:rPr>
      </w:pPr>
      <w:r>
        <w:rPr>
          <w:szCs w:val="21"/>
        </w:rPr>
        <w:t>（五）国内首次使用或者首次进口与职业病危害有关的化学材料，未按照规定报送毒性鉴定资料以及经有关部门登记注册或者批准进口的文件的。</w:t>
      </w:r>
    </w:p>
    <w:p w14:paraId="5DA58541" w14:textId="77777777" w:rsidR="005F4FD8" w:rsidRDefault="00512D3E">
      <w:pPr>
        <w:ind w:firstLineChars="200" w:firstLine="420"/>
        <w:rPr>
          <w:szCs w:val="21"/>
        </w:rPr>
      </w:pPr>
      <w:r>
        <w:rPr>
          <w:szCs w:val="21"/>
        </w:rPr>
        <w:t>第七十一条用人单位违反本法规定，有下列行为之一的，由卫生行政部门责令限期改正，给予警告，可以并处五万元以上十万元以下的罚款：</w:t>
      </w:r>
    </w:p>
    <w:p w14:paraId="31F5EA1A" w14:textId="77777777" w:rsidR="005F4FD8" w:rsidRDefault="00512D3E">
      <w:pPr>
        <w:ind w:firstLineChars="200" w:firstLine="420"/>
        <w:rPr>
          <w:szCs w:val="21"/>
        </w:rPr>
      </w:pPr>
      <w:r>
        <w:rPr>
          <w:szCs w:val="21"/>
        </w:rPr>
        <w:t>（一）未按照规定及时、如实向卫生行政部门申报产生职业病危害的项目的；</w:t>
      </w:r>
    </w:p>
    <w:p w14:paraId="4222B8F8" w14:textId="77777777" w:rsidR="005F4FD8" w:rsidRDefault="00512D3E">
      <w:pPr>
        <w:ind w:firstLineChars="200" w:firstLine="420"/>
        <w:rPr>
          <w:szCs w:val="21"/>
        </w:rPr>
      </w:pPr>
      <w:r>
        <w:rPr>
          <w:szCs w:val="21"/>
        </w:rPr>
        <w:t>（二）未实施由专人负责的职业病危害因素日常监测，或者监测系统不能正常监测的；</w:t>
      </w:r>
    </w:p>
    <w:p w14:paraId="491ECD8C" w14:textId="77777777" w:rsidR="005F4FD8" w:rsidRDefault="00512D3E">
      <w:pPr>
        <w:ind w:firstLineChars="200" w:firstLine="420"/>
        <w:rPr>
          <w:szCs w:val="21"/>
        </w:rPr>
      </w:pPr>
      <w:r>
        <w:rPr>
          <w:szCs w:val="21"/>
        </w:rPr>
        <w:t>（三）订立或者变更劳动合同时，未告知劳动者职业病危害真实情况的；</w:t>
      </w:r>
    </w:p>
    <w:p w14:paraId="3DC04A54" w14:textId="77777777" w:rsidR="005F4FD8" w:rsidRDefault="00512D3E">
      <w:pPr>
        <w:ind w:firstLineChars="200" w:firstLine="420"/>
        <w:rPr>
          <w:szCs w:val="21"/>
        </w:rPr>
      </w:pPr>
      <w:r>
        <w:rPr>
          <w:szCs w:val="21"/>
        </w:rPr>
        <w:t>（四）未按照规定组织职业健康检查、建立职业健康监护档案或者未将检查结果书面告知劳动者的；</w:t>
      </w:r>
    </w:p>
    <w:p w14:paraId="14F04386" w14:textId="77777777" w:rsidR="005F4FD8" w:rsidRDefault="00512D3E">
      <w:pPr>
        <w:ind w:firstLineChars="200" w:firstLine="420"/>
        <w:rPr>
          <w:szCs w:val="21"/>
        </w:rPr>
      </w:pPr>
      <w:r>
        <w:rPr>
          <w:szCs w:val="21"/>
        </w:rPr>
        <w:lastRenderedPageBreak/>
        <w:t>（五）未依照本法规定在劳动者离开用人单位时提供职业健康监护档案复印件的。</w:t>
      </w:r>
    </w:p>
    <w:p w14:paraId="605B1856" w14:textId="77777777" w:rsidR="005F4FD8" w:rsidRDefault="00512D3E">
      <w:pPr>
        <w:ind w:firstLineChars="200" w:firstLine="420"/>
        <w:rPr>
          <w:szCs w:val="21"/>
        </w:rPr>
      </w:pPr>
      <w:r>
        <w:rPr>
          <w:szCs w:val="21"/>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21C17EF9" w14:textId="77777777" w:rsidR="005F4FD8" w:rsidRDefault="00512D3E">
      <w:pPr>
        <w:ind w:firstLineChars="200" w:firstLine="420"/>
        <w:rPr>
          <w:szCs w:val="21"/>
        </w:rPr>
      </w:pPr>
      <w:r>
        <w:rPr>
          <w:szCs w:val="21"/>
        </w:rPr>
        <w:t>（一）工作场所职业病危害因素的强度或者浓度超过国家职业卫生标准的；</w:t>
      </w:r>
    </w:p>
    <w:p w14:paraId="1730E73C" w14:textId="77777777" w:rsidR="005F4FD8" w:rsidRDefault="00512D3E">
      <w:pPr>
        <w:ind w:firstLineChars="200" w:firstLine="420"/>
        <w:rPr>
          <w:szCs w:val="21"/>
        </w:rPr>
      </w:pPr>
      <w:r>
        <w:rPr>
          <w:szCs w:val="21"/>
        </w:rPr>
        <w:t>（二）未提供职业病防护设施和个人使用的职业病防护用品，或者提供的职业病防护设施和个人使用的职业病防护用品不符合国家职业卫生标准和卫生要求的；</w:t>
      </w:r>
    </w:p>
    <w:p w14:paraId="4A2394EE" w14:textId="77777777" w:rsidR="005F4FD8" w:rsidRDefault="00512D3E">
      <w:pPr>
        <w:ind w:firstLineChars="200" w:firstLine="420"/>
        <w:rPr>
          <w:szCs w:val="21"/>
        </w:rPr>
      </w:pPr>
      <w:r>
        <w:rPr>
          <w:szCs w:val="21"/>
        </w:rPr>
        <w:t>（三）对职业病防护设备、应急救援设施和个人使用的职业病防护用品未按照规定进行维护、检修、检测，或者不能保持正常运行、使用状态的；</w:t>
      </w:r>
    </w:p>
    <w:p w14:paraId="521547C6" w14:textId="77777777" w:rsidR="005F4FD8" w:rsidRDefault="00512D3E">
      <w:pPr>
        <w:ind w:firstLineChars="200" w:firstLine="420"/>
        <w:rPr>
          <w:szCs w:val="21"/>
        </w:rPr>
      </w:pPr>
      <w:r>
        <w:rPr>
          <w:szCs w:val="21"/>
        </w:rPr>
        <w:t>（四）未按照规定对工作场所职业病危害因素进行检测、评价的；</w:t>
      </w:r>
    </w:p>
    <w:p w14:paraId="156F648D" w14:textId="77777777" w:rsidR="005F4FD8" w:rsidRDefault="00512D3E">
      <w:pPr>
        <w:ind w:firstLineChars="200" w:firstLine="420"/>
        <w:rPr>
          <w:szCs w:val="21"/>
        </w:rPr>
      </w:pPr>
      <w:r>
        <w:rPr>
          <w:szCs w:val="21"/>
        </w:rPr>
        <w:t>（五）工作场所职业病危害因素经治理仍然达不到国家职业卫生标准和卫生要求时，未停止存在职业病危害因素的作业的；</w:t>
      </w:r>
    </w:p>
    <w:p w14:paraId="6D714518" w14:textId="77777777" w:rsidR="005F4FD8" w:rsidRDefault="00512D3E">
      <w:pPr>
        <w:ind w:firstLineChars="200" w:firstLine="420"/>
        <w:rPr>
          <w:szCs w:val="21"/>
        </w:rPr>
      </w:pPr>
      <w:r>
        <w:rPr>
          <w:szCs w:val="21"/>
        </w:rPr>
        <w:t>（六）未按照规定安排职业病病人、疑似职业病病人进行诊治的；</w:t>
      </w:r>
    </w:p>
    <w:p w14:paraId="2D749BB0" w14:textId="77777777" w:rsidR="005F4FD8" w:rsidRDefault="00512D3E">
      <w:pPr>
        <w:ind w:firstLineChars="200" w:firstLine="420"/>
        <w:rPr>
          <w:szCs w:val="21"/>
        </w:rPr>
      </w:pPr>
      <w:r>
        <w:rPr>
          <w:szCs w:val="21"/>
        </w:rPr>
        <w:t>（七）发生或者可能发生急性职业病危害事故时，未立即采取应急救援和控制措施或者未按照规定及时报告的；</w:t>
      </w:r>
    </w:p>
    <w:p w14:paraId="6D856D0D" w14:textId="77777777" w:rsidR="005F4FD8" w:rsidRDefault="00512D3E">
      <w:pPr>
        <w:ind w:firstLineChars="200" w:firstLine="420"/>
        <w:rPr>
          <w:szCs w:val="21"/>
        </w:rPr>
      </w:pPr>
      <w:r>
        <w:rPr>
          <w:szCs w:val="21"/>
        </w:rPr>
        <w:t>（八）未按照规定在产生严重职业病危害的作业岗位醒目位置设置警示标识和中文警示说明的；</w:t>
      </w:r>
    </w:p>
    <w:p w14:paraId="32B57BD1" w14:textId="77777777" w:rsidR="005F4FD8" w:rsidRDefault="00512D3E">
      <w:pPr>
        <w:ind w:firstLineChars="200" w:firstLine="420"/>
        <w:rPr>
          <w:szCs w:val="21"/>
        </w:rPr>
      </w:pPr>
      <w:r>
        <w:rPr>
          <w:szCs w:val="21"/>
        </w:rPr>
        <w:t>（九）拒绝职业卫生监督管理部门监督检查的；</w:t>
      </w:r>
    </w:p>
    <w:p w14:paraId="775BD092" w14:textId="77777777" w:rsidR="005F4FD8" w:rsidRDefault="00512D3E">
      <w:pPr>
        <w:ind w:firstLineChars="200" w:firstLine="420"/>
        <w:rPr>
          <w:szCs w:val="21"/>
        </w:rPr>
      </w:pPr>
      <w:r>
        <w:rPr>
          <w:szCs w:val="21"/>
        </w:rPr>
        <w:t>（十）隐瞒、伪造、篡改、毁损职业健康监护档案、工作场所职业病危害因素检测评价结果等相关资料，或者拒不提供职业病诊断、鉴定所需资料的；</w:t>
      </w:r>
    </w:p>
    <w:p w14:paraId="185D7477" w14:textId="77777777" w:rsidR="005F4FD8" w:rsidRDefault="00512D3E">
      <w:pPr>
        <w:ind w:firstLineChars="200" w:firstLine="420"/>
        <w:rPr>
          <w:szCs w:val="21"/>
        </w:rPr>
      </w:pPr>
      <w:r>
        <w:rPr>
          <w:szCs w:val="21"/>
        </w:rPr>
        <w:t>（十一）未按照规定承担职业病诊断、鉴定费用和职业病病人的医疗、生活保障费用的。</w:t>
      </w:r>
    </w:p>
    <w:p w14:paraId="5449C3C9" w14:textId="77777777" w:rsidR="005F4FD8" w:rsidRDefault="00512D3E">
      <w:pPr>
        <w:ind w:firstLineChars="200" w:firstLine="420"/>
        <w:rPr>
          <w:szCs w:val="21"/>
        </w:rPr>
      </w:pPr>
      <w:r>
        <w:rPr>
          <w:szCs w:val="21"/>
        </w:rPr>
        <w:t>第七十三条向用人单位提供可能产生职业病危害的设备、材料，未按照规定提供中文说明书或者设置警示标识和中文警示说明的，由卫生行政部门责令限期改正，给予警告，并处五万元以上二十万元以下的罚款。</w:t>
      </w:r>
    </w:p>
    <w:p w14:paraId="2CE8C598" w14:textId="77777777" w:rsidR="005F4FD8" w:rsidRDefault="00512D3E">
      <w:pPr>
        <w:ind w:firstLineChars="200" w:firstLine="420"/>
        <w:rPr>
          <w:szCs w:val="21"/>
        </w:rPr>
      </w:pPr>
      <w:r>
        <w:rPr>
          <w:szCs w:val="21"/>
        </w:rPr>
        <w:t>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78F12E4F" w14:textId="77777777" w:rsidR="005F4FD8" w:rsidRDefault="00512D3E">
      <w:pPr>
        <w:ind w:firstLineChars="200" w:firstLine="420"/>
        <w:rPr>
          <w:szCs w:val="21"/>
        </w:rPr>
      </w:pPr>
      <w:r>
        <w:rPr>
          <w:szCs w:val="21"/>
        </w:rPr>
        <w:t>第七十五条违反本法规定，有下列情形之一的，由卫生行政部门责令限期治理，并处五万元以上三十万元以下的罚款；情节严重的，责令停止产生职业病危害的作业，或者提请有关人民政府按照国务院规定的权限责令关闭：</w:t>
      </w:r>
    </w:p>
    <w:p w14:paraId="578A8196" w14:textId="77777777" w:rsidR="005F4FD8" w:rsidRDefault="00512D3E">
      <w:pPr>
        <w:ind w:firstLineChars="200" w:firstLine="420"/>
        <w:rPr>
          <w:szCs w:val="21"/>
        </w:rPr>
      </w:pPr>
      <w:r>
        <w:rPr>
          <w:szCs w:val="21"/>
        </w:rPr>
        <w:t>（一）隐瞒技术、工艺、设备、材料所产生的职业病危害而采用的；</w:t>
      </w:r>
    </w:p>
    <w:p w14:paraId="779A3F1D" w14:textId="77777777" w:rsidR="005F4FD8" w:rsidRDefault="00512D3E">
      <w:pPr>
        <w:ind w:firstLineChars="200" w:firstLine="420"/>
        <w:rPr>
          <w:szCs w:val="21"/>
        </w:rPr>
      </w:pPr>
      <w:r>
        <w:rPr>
          <w:szCs w:val="21"/>
        </w:rPr>
        <w:t>（二）隐瞒本单位职业卫生真实情况的；</w:t>
      </w:r>
    </w:p>
    <w:p w14:paraId="737443C1" w14:textId="77777777" w:rsidR="005F4FD8" w:rsidRDefault="00512D3E">
      <w:pPr>
        <w:ind w:firstLineChars="200" w:firstLine="420"/>
        <w:rPr>
          <w:szCs w:val="21"/>
        </w:rPr>
      </w:pPr>
      <w:r>
        <w:rPr>
          <w:szCs w:val="21"/>
        </w:rPr>
        <w:t>（三）可能发生急性职业损伤的有毒、有害工作场所、放射工作场所或者放射性同位素的运输、贮存不符合本法第二十五条规定的；</w:t>
      </w:r>
    </w:p>
    <w:p w14:paraId="4E5825A5" w14:textId="77777777" w:rsidR="005F4FD8" w:rsidRDefault="00512D3E">
      <w:pPr>
        <w:ind w:firstLineChars="200" w:firstLine="420"/>
        <w:rPr>
          <w:szCs w:val="21"/>
        </w:rPr>
      </w:pPr>
      <w:r>
        <w:rPr>
          <w:szCs w:val="21"/>
        </w:rPr>
        <w:t>（四）使用国家明令禁止使用的可能产生职业病危害的设备或者材料的；</w:t>
      </w:r>
    </w:p>
    <w:p w14:paraId="26A8FF63" w14:textId="77777777" w:rsidR="005F4FD8" w:rsidRDefault="00512D3E">
      <w:pPr>
        <w:ind w:firstLineChars="200" w:firstLine="420"/>
        <w:rPr>
          <w:szCs w:val="21"/>
        </w:rPr>
      </w:pPr>
      <w:r>
        <w:rPr>
          <w:szCs w:val="21"/>
        </w:rPr>
        <w:t>（五）将产生职业病危害的作业转移给没有职业病防护条件的单位和个人，或者没有职业病防护条件的单位和个人接受产生职业病危害的作业的；</w:t>
      </w:r>
    </w:p>
    <w:p w14:paraId="3C5A47A4" w14:textId="77777777" w:rsidR="005F4FD8" w:rsidRDefault="00512D3E">
      <w:pPr>
        <w:ind w:firstLineChars="200" w:firstLine="420"/>
        <w:rPr>
          <w:szCs w:val="21"/>
        </w:rPr>
      </w:pPr>
      <w:r>
        <w:rPr>
          <w:szCs w:val="21"/>
        </w:rPr>
        <w:t>（六）擅自拆除、停止使用职业病防护设备或者应急救援设施的；</w:t>
      </w:r>
    </w:p>
    <w:p w14:paraId="6E7B2DC6" w14:textId="77777777" w:rsidR="005F4FD8" w:rsidRDefault="00512D3E">
      <w:pPr>
        <w:ind w:firstLineChars="200" w:firstLine="420"/>
        <w:rPr>
          <w:szCs w:val="21"/>
        </w:rPr>
      </w:pPr>
      <w:r>
        <w:rPr>
          <w:szCs w:val="21"/>
        </w:rPr>
        <w:t>（七）安排未经职业健康检查的劳动者、有职业禁忌的劳动者、未成年工或者孕期、哺乳期女职工从事接触职业病危害的作业或者禁忌作业的；</w:t>
      </w:r>
    </w:p>
    <w:p w14:paraId="069804E9" w14:textId="77777777" w:rsidR="005F4FD8" w:rsidRDefault="00512D3E">
      <w:pPr>
        <w:ind w:firstLineChars="200" w:firstLine="420"/>
        <w:rPr>
          <w:szCs w:val="21"/>
        </w:rPr>
      </w:pPr>
      <w:r>
        <w:rPr>
          <w:szCs w:val="21"/>
        </w:rPr>
        <w:t>（八）违章指挥和强令劳动者进行没有职业病防护措施的作业的。</w:t>
      </w:r>
    </w:p>
    <w:p w14:paraId="11011B6A" w14:textId="77777777" w:rsidR="005F4FD8" w:rsidRDefault="00512D3E">
      <w:pPr>
        <w:ind w:firstLineChars="200" w:firstLine="420"/>
        <w:rPr>
          <w:szCs w:val="21"/>
        </w:rPr>
      </w:pPr>
      <w:r>
        <w:rPr>
          <w:szCs w:val="21"/>
        </w:rPr>
        <w:t>第七十六条生产、经营或者进口国家明令禁止使用的可能产生职业病危害的设备或者材料的，依照有关法律、行政法规的规定给予处罚。</w:t>
      </w:r>
    </w:p>
    <w:p w14:paraId="728570E5" w14:textId="77777777" w:rsidR="005F4FD8" w:rsidRDefault="00512D3E">
      <w:pPr>
        <w:ind w:firstLineChars="200" w:firstLine="420"/>
        <w:rPr>
          <w:szCs w:val="21"/>
        </w:rPr>
      </w:pPr>
      <w:r>
        <w:rPr>
          <w:szCs w:val="21"/>
        </w:rPr>
        <w:lastRenderedPageBreak/>
        <w:t>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p w14:paraId="0448F4A9" w14:textId="77777777" w:rsidR="005F4FD8" w:rsidRDefault="00512D3E">
      <w:pPr>
        <w:ind w:firstLineChars="200" w:firstLine="420"/>
        <w:rPr>
          <w:szCs w:val="21"/>
        </w:rPr>
      </w:pPr>
      <w:r>
        <w:rPr>
          <w:szCs w:val="21"/>
        </w:rPr>
        <w:t>第七十八条用人单位违反本法规定，造成重大职业病危害事故或者其他严重后果，构成犯罪的，对直接负责的主管人员和其他直接责任人员，依法追究刑事责任。</w:t>
      </w:r>
    </w:p>
    <w:p w14:paraId="7DDEA76C" w14:textId="77777777" w:rsidR="005F4FD8" w:rsidRDefault="00512D3E">
      <w:pPr>
        <w:ind w:firstLineChars="200" w:firstLine="420"/>
        <w:rPr>
          <w:szCs w:val="21"/>
        </w:rPr>
      </w:pPr>
      <w:r>
        <w:rPr>
          <w:szCs w:val="21"/>
        </w:rPr>
        <w:t>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61C9C4A1" w14:textId="77777777" w:rsidR="005F4FD8" w:rsidRDefault="00512D3E">
      <w:pPr>
        <w:ind w:firstLineChars="200" w:firstLine="420"/>
        <w:rPr>
          <w:szCs w:val="21"/>
        </w:rPr>
      </w:pPr>
      <w:r>
        <w:rPr>
          <w:szCs w:val="21"/>
        </w:rPr>
        <w:t>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14:paraId="148951FF" w14:textId="77777777" w:rsidR="005F4FD8" w:rsidRDefault="00512D3E">
      <w:pPr>
        <w:ind w:firstLineChars="200" w:firstLine="420"/>
        <w:rPr>
          <w:szCs w:val="21"/>
        </w:rPr>
      </w:pPr>
      <w:r>
        <w:rPr>
          <w:szCs w:val="21"/>
        </w:rPr>
        <w:t>（一）超出资质认可或者诊疗项目登记范围从事职业卫生技术服务或者职业病诊断的；</w:t>
      </w:r>
    </w:p>
    <w:p w14:paraId="731B60A0" w14:textId="77777777" w:rsidR="005F4FD8" w:rsidRDefault="00512D3E">
      <w:pPr>
        <w:ind w:firstLineChars="200" w:firstLine="420"/>
        <w:rPr>
          <w:szCs w:val="21"/>
        </w:rPr>
      </w:pPr>
      <w:r>
        <w:rPr>
          <w:szCs w:val="21"/>
        </w:rPr>
        <w:t>（二）不按照本法规定履行法定职责的；</w:t>
      </w:r>
    </w:p>
    <w:p w14:paraId="7C56D4C7" w14:textId="77777777" w:rsidR="005F4FD8" w:rsidRDefault="00512D3E">
      <w:pPr>
        <w:ind w:firstLineChars="200" w:firstLine="420"/>
        <w:rPr>
          <w:szCs w:val="21"/>
        </w:rPr>
      </w:pPr>
      <w:r>
        <w:rPr>
          <w:szCs w:val="21"/>
        </w:rPr>
        <w:t>（三）出具虚假证明文件的。</w:t>
      </w:r>
    </w:p>
    <w:p w14:paraId="2A2DE3D6" w14:textId="77777777" w:rsidR="005F4FD8" w:rsidRDefault="00512D3E">
      <w:pPr>
        <w:ind w:firstLineChars="200" w:firstLine="420"/>
        <w:rPr>
          <w:szCs w:val="21"/>
        </w:rPr>
      </w:pPr>
      <w:r>
        <w:rPr>
          <w:szCs w:val="21"/>
        </w:rPr>
        <w:t>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3D8A40DD" w14:textId="77777777" w:rsidR="005F4FD8" w:rsidRDefault="00512D3E">
      <w:pPr>
        <w:ind w:firstLineChars="200" w:firstLine="420"/>
        <w:rPr>
          <w:szCs w:val="21"/>
        </w:rPr>
      </w:pPr>
      <w:r>
        <w:rPr>
          <w:szCs w:val="21"/>
        </w:rPr>
        <w:t>第八十二条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14:paraId="7BE739FE" w14:textId="77777777" w:rsidR="005F4FD8" w:rsidRDefault="00512D3E">
      <w:pPr>
        <w:ind w:firstLineChars="200" w:firstLine="420"/>
        <w:rPr>
          <w:szCs w:val="21"/>
        </w:rPr>
      </w:pPr>
      <w:r>
        <w:rPr>
          <w:szCs w:val="21"/>
        </w:rPr>
        <w:t>第八十三条县级以上地方人民政府在职业病防治工作中未依照本法履行职责，本行政区域出现重大职业病危害事故、造成严重社会影响的，依法对直接负责的主管人员和其他直接责任人员给予记大过直至开除的处分。</w:t>
      </w:r>
    </w:p>
    <w:p w14:paraId="70A8D210" w14:textId="77777777" w:rsidR="005F4FD8" w:rsidRDefault="00512D3E">
      <w:pPr>
        <w:ind w:firstLineChars="200" w:firstLine="420"/>
        <w:rPr>
          <w:szCs w:val="21"/>
        </w:rPr>
      </w:pPr>
      <w:r>
        <w:rPr>
          <w:szCs w:val="21"/>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14:paraId="178F9558" w14:textId="77777777" w:rsidR="005F4FD8" w:rsidRDefault="00512D3E">
      <w:pPr>
        <w:ind w:firstLineChars="200" w:firstLine="420"/>
        <w:rPr>
          <w:szCs w:val="21"/>
        </w:rPr>
      </w:pPr>
      <w:r>
        <w:rPr>
          <w:szCs w:val="21"/>
        </w:rPr>
        <w:t>第八十四条违反本法规定，构成犯罪的，依法追究刑事责任。</w:t>
      </w:r>
    </w:p>
    <w:p w14:paraId="7A61093D" w14:textId="77777777" w:rsidR="005F4FD8" w:rsidRDefault="00512D3E">
      <w:pPr>
        <w:jc w:val="center"/>
        <w:rPr>
          <w:b/>
          <w:szCs w:val="21"/>
        </w:rPr>
      </w:pPr>
      <w:r>
        <w:rPr>
          <w:b/>
          <w:szCs w:val="21"/>
        </w:rPr>
        <w:t>第七章</w:t>
      </w:r>
      <w:r>
        <w:rPr>
          <w:rFonts w:hint="eastAsia"/>
          <w:b/>
          <w:szCs w:val="21"/>
        </w:rPr>
        <w:t xml:space="preserve"> </w:t>
      </w:r>
      <w:r>
        <w:rPr>
          <w:b/>
          <w:szCs w:val="21"/>
        </w:rPr>
        <w:t>附则</w:t>
      </w:r>
    </w:p>
    <w:p w14:paraId="77AC52CE" w14:textId="77777777" w:rsidR="005F4FD8" w:rsidRDefault="00512D3E">
      <w:pPr>
        <w:ind w:firstLineChars="200" w:firstLine="420"/>
        <w:rPr>
          <w:szCs w:val="21"/>
        </w:rPr>
      </w:pPr>
      <w:r>
        <w:rPr>
          <w:szCs w:val="21"/>
        </w:rPr>
        <w:t>第八十五条本法下列用语的含义：</w:t>
      </w:r>
    </w:p>
    <w:p w14:paraId="28F1AD89" w14:textId="77777777" w:rsidR="005F4FD8" w:rsidRDefault="00512D3E">
      <w:pPr>
        <w:ind w:firstLineChars="200" w:firstLine="420"/>
        <w:rPr>
          <w:szCs w:val="21"/>
        </w:rPr>
      </w:pPr>
      <w:r>
        <w:rPr>
          <w:szCs w:val="21"/>
        </w:rPr>
        <w:t>职业病危害，是指对从事职业活动的劳动者可能导致职业病的各种危害。职业病危害因素包括：职业活动中存在的各种有害的化学、物理、生物因素以及在作业过程中产生的其他职业有害因素。</w:t>
      </w:r>
    </w:p>
    <w:p w14:paraId="5A9B2E9E" w14:textId="77777777" w:rsidR="005F4FD8" w:rsidRDefault="00512D3E">
      <w:pPr>
        <w:ind w:firstLineChars="200" w:firstLine="420"/>
        <w:rPr>
          <w:szCs w:val="21"/>
        </w:rPr>
      </w:pPr>
      <w:r>
        <w:rPr>
          <w:szCs w:val="21"/>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14:paraId="0E58590A" w14:textId="77777777" w:rsidR="005F4FD8" w:rsidRDefault="00512D3E">
      <w:pPr>
        <w:ind w:firstLineChars="200" w:firstLine="420"/>
        <w:rPr>
          <w:szCs w:val="21"/>
        </w:rPr>
      </w:pPr>
      <w:r>
        <w:rPr>
          <w:szCs w:val="21"/>
        </w:rPr>
        <w:t>第八十六条本法第二条规定的用人单位以外的单位，产生职业病危害的，其职业病防治活动可以参照本法执行。</w:t>
      </w:r>
    </w:p>
    <w:p w14:paraId="6E5C8ED9" w14:textId="77777777" w:rsidR="005F4FD8" w:rsidRDefault="00512D3E">
      <w:pPr>
        <w:ind w:firstLineChars="200" w:firstLine="420"/>
        <w:rPr>
          <w:szCs w:val="21"/>
        </w:rPr>
      </w:pPr>
      <w:r>
        <w:rPr>
          <w:szCs w:val="21"/>
        </w:rPr>
        <w:t>劳务派遣用工单位应当履行本法规定的用人单位的义务。</w:t>
      </w:r>
    </w:p>
    <w:p w14:paraId="6FE12034" w14:textId="77777777" w:rsidR="005F4FD8" w:rsidRDefault="00512D3E">
      <w:pPr>
        <w:ind w:firstLineChars="200" w:firstLine="420"/>
        <w:rPr>
          <w:szCs w:val="21"/>
        </w:rPr>
      </w:pPr>
      <w:r>
        <w:rPr>
          <w:szCs w:val="21"/>
        </w:rPr>
        <w:lastRenderedPageBreak/>
        <w:t>中国人民解放军参照执行本法的办法，由国务院、中央军事委员会制定。</w:t>
      </w:r>
    </w:p>
    <w:p w14:paraId="2A9D5105" w14:textId="77777777" w:rsidR="005F4FD8" w:rsidRDefault="00512D3E">
      <w:pPr>
        <w:ind w:firstLineChars="200" w:firstLine="420"/>
        <w:rPr>
          <w:szCs w:val="21"/>
        </w:rPr>
      </w:pPr>
      <w:r>
        <w:rPr>
          <w:szCs w:val="21"/>
        </w:rPr>
        <w:t>第八十七条对医疗机构放射性职业病危害控制的监督管理，由卫生行政部门依照本法的规定实施。</w:t>
      </w:r>
    </w:p>
    <w:p w14:paraId="7039F678" w14:textId="77777777" w:rsidR="005F4FD8" w:rsidRDefault="00512D3E">
      <w:pPr>
        <w:ind w:firstLineChars="200" w:firstLine="420"/>
        <w:rPr>
          <w:b/>
          <w:szCs w:val="21"/>
        </w:rPr>
      </w:pPr>
      <w:r>
        <w:rPr>
          <w:szCs w:val="21"/>
        </w:rPr>
        <w:t>第八十八条本法自</w:t>
      </w:r>
      <w:r>
        <w:rPr>
          <w:szCs w:val="21"/>
        </w:rPr>
        <w:t>2002</w:t>
      </w:r>
      <w:r>
        <w:rPr>
          <w:szCs w:val="21"/>
        </w:rPr>
        <w:t>年</w:t>
      </w:r>
      <w:r>
        <w:rPr>
          <w:szCs w:val="21"/>
        </w:rPr>
        <w:t>5</w:t>
      </w:r>
      <w:r>
        <w:rPr>
          <w:szCs w:val="21"/>
        </w:rPr>
        <w:t>月</w:t>
      </w:r>
      <w:r>
        <w:rPr>
          <w:szCs w:val="21"/>
        </w:rPr>
        <w:t>1</w:t>
      </w:r>
      <w:r>
        <w:rPr>
          <w:szCs w:val="21"/>
        </w:rPr>
        <w:t>日起施行。</w:t>
      </w:r>
    </w:p>
    <w:p w14:paraId="7AB148A2" w14:textId="77777777" w:rsidR="005F4FD8" w:rsidRDefault="00512D3E">
      <w:pPr>
        <w:pStyle w:val="1"/>
        <w:spacing w:beforeLines="100" w:before="312" w:afterLines="100" w:after="312" w:line="300" w:lineRule="auto"/>
        <w:jc w:val="center"/>
        <w:rPr>
          <w:sz w:val="30"/>
          <w:szCs w:val="30"/>
        </w:rPr>
      </w:pPr>
      <w:bookmarkStart w:id="7" w:name="_Toc32331166"/>
      <w:r>
        <w:rPr>
          <w:rFonts w:hint="eastAsia"/>
          <w:sz w:val="30"/>
          <w:szCs w:val="30"/>
        </w:rPr>
        <w:t>中华人民共和国特种设备安全法（</w:t>
      </w:r>
      <w:r>
        <w:rPr>
          <w:sz w:val="30"/>
          <w:szCs w:val="30"/>
        </w:rPr>
        <w:t>2013</w:t>
      </w:r>
      <w:r>
        <w:rPr>
          <w:rFonts w:hint="eastAsia"/>
          <w:sz w:val="30"/>
          <w:szCs w:val="30"/>
        </w:rPr>
        <w:t>年）</w:t>
      </w:r>
      <w:bookmarkEnd w:id="7"/>
    </w:p>
    <w:p w14:paraId="7E3C768B" w14:textId="77777777" w:rsidR="005F4FD8" w:rsidRDefault="00512D3E">
      <w:pPr>
        <w:ind w:firstLineChars="200" w:firstLine="420"/>
        <w:rPr>
          <w:szCs w:val="21"/>
        </w:rPr>
      </w:pPr>
      <w:r>
        <w:rPr>
          <w:rFonts w:hint="eastAsia"/>
          <w:szCs w:val="21"/>
        </w:rPr>
        <w:t>（</w:t>
      </w:r>
      <w:r>
        <w:rPr>
          <w:szCs w:val="21"/>
        </w:rPr>
        <w:t>2013</w:t>
      </w:r>
      <w:r>
        <w:rPr>
          <w:rFonts w:hint="eastAsia"/>
          <w:szCs w:val="21"/>
        </w:rPr>
        <w:t>年</w:t>
      </w:r>
      <w:r>
        <w:rPr>
          <w:szCs w:val="21"/>
        </w:rPr>
        <w:t>6</w:t>
      </w:r>
      <w:r>
        <w:rPr>
          <w:rFonts w:hint="eastAsia"/>
          <w:szCs w:val="21"/>
        </w:rPr>
        <w:t>月</w:t>
      </w:r>
      <w:r>
        <w:rPr>
          <w:szCs w:val="21"/>
        </w:rPr>
        <w:t>29</w:t>
      </w:r>
      <w:r>
        <w:rPr>
          <w:rFonts w:hint="eastAsia"/>
          <w:szCs w:val="21"/>
        </w:rPr>
        <w:t>日第十二届全国人民代表大会常务委员会第三次会议通过，</w:t>
      </w:r>
      <w:r>
        <w:rPr>
          <w:szCs w:val="21"/>
        </w:rPr>
        <w:t>2013</w:t>
      </w:r>
      <w:r>
        <w:rPr>
          <w:rFonts w:hint="eastAsia"/>
          <w:szCs w:val="21"/>
        </w:rPr>
        <w:t>年</w:t>
      </w:r>
      <w:r>
        <w:rPr>
          <w:szCs w:val="21"/>
        </w:rPr>
        <w:t>6</w:t>
      </w:r>
      <w:r>
        <w:rPr>
          <w:rFonts w:hint="eastAsia"/>
          <w:szCs w:val="21"/>
        </w:rPr>
        <w:t>月</w:t>
      </w:r>
      <w:r>
        <w:rPr>
          <w:szCs w:val="21"/>
        </w:rPr>
        <w:t>29</w:t>
      </w:r>
      <w:r>
        <w:rPr>
          <w:rFonts w:hint="eastAsia"/>
          <w:szCs w:val="21"/>
        </w:rPr>
        <w:t>日中华人民共和国主席令第</w:t>
      </w:r>
      <w:r>
        <w:rPr>
          <w:szCs w:val="21"/>
        </w:rPr>
        <w:t>4</w:t>
      </w:r>
      <w:r>
        <w:rPr>
          <w:rFonts w:hint="eastAsia"/>
          <w:szCs w:val="21"/>
        </w:rPr>
        <w:t>号公布）</w:t>
      </w:r>
      <w:r>
        <w:rPr>
          <w:szCs w:val="21"/>
        </w:rPr>
        <w:t xml:space="preserve"> </w:t>
      </w:r>
    </w:p>
    <w:p w14:paraId="709CB0E6" w14:textId="77777777" w:rsidR="005F4FD8" w:rsidRDefault="00512D3E">
      <w:pPr>
        <w:ind w:firstLineChars="200" w:firstLine="420"/>
        <w:rPr>
          <w:szCs w:val="21"/>
        </w:rPr>
      </w:pPr>
      <w:r>
        <w:rPr>
          <w:rFonts w:hint="eastAsia"/>
          <w:szCs w:val="21"/>
        </w:rPr>
        <w:t>目</w:t>
      </w:r>
      <w:r>
        <w:rPr>
          <w:szCs w:val="21"/>
        </w:rPr>
        <w:t xml:space="preserve"> </w:t>
      </w:r>
      <w:r>
        <w:rPr>
          <w:rFonts w:hint="eastAsia"/>
          <w:szCs w:val="21"/>
        </w:rPr>
        <w:t>录</w:t>
      </w:r>
      <w:r>
        <w:rPr>
          <w:szCs w:val="21"/>
        </w:rPr>
        <w:t xml:space="preserve"> </w:t>
      </w:r>
    </w:p>
    <w:p w14:paraId="463B51E1" w14:textId="77777777" w:rsidR="005F4FD8" w:rsidRDefault="00512D3E">
      <w:pPr>
        <w:ind w:firstLineChars="200" w:firstLine="42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14:paraId="6CC0F4FC" w14:textId="77777777" w:rsidR="005F4FD8" w:rsidRDefault="00512D3E">
      <w:pPr>
        <w:ind w:firstLineChars="200" w:firstLine="420"/>
        <w:rPr>
          <w:szCs w:val="21"/>
        </w:rPr>
      </w:pPr>
      <w:r>
        <w:rPr>
          <w:rFonts w:hint="eastAsia"/>
          <w:szCs w:val="21"/>
        </w:rPr>
        <w:t>第二章</w:t>
      </w:r>
      <w:r>
        <w:rPr>
          <w:szCs w:val="21"/>
        </w:rPr>
        <w:t xml:space="preserve"> </w:t>
      </w:r>
      <w:r>
        <w:rPr>
          <w:rFonts w:hint="eastAsia"/>
          <w:szCs w:val="21"/>
        </w:rPr>
        <w:t>生产、经营、使用</w:t>
      </w:r>
      <w:r>
        <w:rPr>
          <w:szCs w:val="21"/>
        </w:rPr>
        <w:t xml:space="preserve"> </w:t>
      </w:r>
    </w:p>
    <w:p w14:paraId="418355FE" w14:textId="77777777" w:rsidR="005F4FD8" w:rsidRDefault="00512D3E">
      <w:pPr>
        <w:ind w:firstLineChars="200" w:firstLine="420"/>
        <w:rPr>
          <w:szCs w:val="21"/>
        </w:rPr>
      </w:pPr>
      <w:r>
        <w:rPr>
          <w:rFonts w:hint="eastAsia"/>
          <w:szCs w:val="21"/>
        </w:rPr>
        <w:t>第三章</w:t>
      </w:r>
      <w:r>
        <w:rPr>
          <w:szCs w:val="21"/>
        </w:rPr>
        <w:t xml:space="preserve"> </w:t>
      </w:r>
      <w:r>
        <w:rPr>
          <w:rFonts w:hint="eastAsia"/>
          <w:szCs w:val="21"/>
        </w:rPr>
        <w:t>检验、检测</w:t>
      </w:r>
      <w:r>
        <w:rPr>
          <w:szCs w:val="21"/>
        </w:rPr>
        <w:t xml:space="preserve"> </w:t>
      </w:r>
    </w:p>
    <w:p w14:paraId="6686C138" w14:textId="77777777" w:rsidR="005F4FD8" w:rsidRDefault="00512D3E">
      <w:pPr>
        <w:ind w:firstLineChars="200" w:firstLine="420"/>
        <w:rPr>
          <w:szCs w:val="21"/>
        </w:rPr>
      </w:pPr>
      <w:r>
        <w:rPr>
          <w:rFonts w:hint="eastAsia"/>
          <w:szCs w:val="21"/>
        </w:rPr>
        <w:t>第四章</w:t>
      </w:r>
      <w:r>
        <w:rPr>
          <w:szCs w:val="21"/>
        </w:rPr>
        <w:t xml:space="preserve"> </w:t>
      </w:r>
      <w:r>
        <w:rPr>
          <w:rFonts w:hint="eastAsia"/>
          <w:szCs w:val="21"/>
        </w:rPr>
        <w:t>监督管理</w:t>
      </w:r>
      <w:r>
        <w:rPr>
          <w:szCs w:val="21"/>
        </w:rPr>
        <w:t xml:space="preserve"> </w:t>
      </w:r>
    </w:p>
    <w:p w14:paraId="5AAF7A47" w14:textId="77777777" w:rsidR="005F4FD8" w:rsidRDefault="00512D3E">
      <w:pPr>
        <w:ind w:firstLineChars="200" w:firstLine="420"/>
        <w:rPr>
          <w:szCs w:val="21"/>
        </w:rPr>
      </w:pPr>
      <w:r>
        <w:rPr>
          <w:rFonts w:hint="eastAsia"/>
          <w:szCs w:val="21"/>
        </w:rPr>
        <w:t>第五章</w:t>
      </w:r>
      <w:r>
        <w:rPr>
          <w:szCs w:val="21"/>
        </w:rPr>
        <w:t xml:space="preserve"> </w:t>
      </w:r>
      <w:r>
        <w:rPr>
          <w:rFonts w:hint="eastAsia"/>
          <w:szCs w:val="21"/>
        </w:rPr>
        <w:t>事故应急救援与调查处理</w:t>
      </w:r>
      <w:r>
        <w:rPr>
          <w:szCs w:val="21"/>
        </w:rPr>
        <w:t xml:space="preserve"> </w:t>
      </w:r>
    </w:p>
    <w:p w14:paraId="18F2D614" w14:textId="77777777" w:rsidR="005F4FD8" w:rsidRDefault="00512D3E">
      <w:pPr>
        <w:ind w:firstLineChars="200" w:firstLine="420"/>
        <w:rPr>
          <w:szCs w:val="21"/>
        </w:rPr>
      </w:pPr>
      <w:r>
        <w:rPr>
          <w:rFonts w:hint="eastAsia"/>
          <w:szCs w:val="21"/>
        </w:rPr>
        <w:t>第六章</w:t>
      </w:r>
      <w:r>
        <w:rPr>
          <w:szCs w:val="21"/>
        </w:rPr>
        <w:t xml:space="preserve"> </w:t>
      </w:r>
      <w:r>
        <w:rPr>
          <w:rFonts w:hint="eastAsia"/>
          <w:szCs w:val="21"/>
        </w:rPr>
        <w:t>法律责任</w:t>
      </w:r>
      <w:r>
        <w:rPr>
          <w:szCs w:val="21"/>
        </w:rPr>
        <w:t xml:space="preserve"> </w:t>
      </w:r>
    </w:p>
    <w:p w14:paraId="370B8067" w14:textId="77777777" w:rsidR="005F4FD8" w:rsidRDefault="00512D3E">
      <w:pPr>
        <w:ind w:firstLineChars="200" w:firstLine="420"/>
        <w:rPr>
          <w:szCs w:val="21"/>
        </w:rPr>
      </w:pPr>
      <w:r>
        <w:rPr>
          <w:rFonts w:hint="eastAsia"/>
          <w:szCs w:val="21"/>
        </w:rPr>
        <w:t>第七章</w:t>
      </w:r>
      <w:r>
        <w:rPr>
          <w:szCs w:val="21"/>
        </w:rPr>
        <w:t xml:space="preserve"> </w:t>
      </w:r>
      <w:r>
        <w:rPr>
          <w:rFonts w:hint="eastAsia"/>
          <w:szCs w:val="21"/>
        </w:rPr>
        <w:t>附</w:t>
      </w:r>
      <w:r>
        <w:rPr>
          <w:szCs w:val="21"/>
        </w:rPr>
        <w:t xml:space="preserve"> </w:t>
      </w:r>
      <w:r>
        <w:rPr>
          <w:rFonts w:hint="eastAsia"/>
          <w:szCs w:val="21"/>
        </w:rPr>
        <w:t>则</w:t>
      </w:r>
      <w:r>
        <w:rPr>
          <w:szCs w:val="21"/>
        </w:rPr>
        <w:t xml:space="preserve"> </w:t>
      </w:r>
    </w:p>
    <w:p w14:paraId="4F49BFAA" w14:textId="77777777" w:rsidR="005F4FD8" w:rsidRDefault="00512D3E">
      <w:pPr>
        <w:jc w:val="center"/>
        <w:rPr>
          <w:b/>
          <w:szCs w:val="21"/>
        </w:rPr>
      </w:pPr>
      <w:r>
        <w:rPr>
          <w:rFonts w:hint="eastAsia"/>
          <w:b/>
          <w:szCs w:val="21"/>
        </w:rPr>
        <w:t>第一章</w:t>
      </w:r>
      <w:r>
        <w:rPr>
          <w:b/>
          <w:szCs w:val="21"/>
        </w:rPr>
        <w:t xml:space="preserve"> </w:t>
      </w:r>
      <w:r>
        <w:rPr>
          <w:rFonts w:hint="eastAsia"/>
          <w:b/>
          <w:szCs w:val="21"/>
        </w:rPr>
        <w:t>总</w:t>
      </w:r>
      <w:r>
        <w:rPr>
          <w:b/>
          <w:szCs w:val="21"/>
        </w:rPr>
        <w:t xml:space="preserve"> </w:t>
      </w:r>
      <w:r>
        <w:rPr>
          <w:rFonts w:hint="eastAsia"/>
          <w:b/>
          <w:szCs w:val="21"/>
        </w:rPr>
        <w:t>则</w:t>
      </w:r>
      <w:r>
        <w:rPr>
          <w:b/>
          <w:szCs w:val="21"/>
        </w:rPr>
        <w:t xml:space="preserve"> </w:t>
      </w:r>
    </w:p>
    <w:p w14:paraId="5B4ACB33"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为了加强特种设备安全工作，预防特种设备事故，保障人身和财产安全，促进经济社会发展，制定本法。</w:t>
      </w:r>
      <w:r>
        <w:rPr>
          <w:szCs w:val="21"/>
        </w:rPr>
        <w:t xml:space="preserve"> </w:t>
      </w:r>
    </w:p>
    <w:p w14:paraId="5F6259B0"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特种设备的生产（包括设计、制造、安装、改造、修理）、经营、使用、检验、检测和特种设备安全的监督管理，适用本法。</w:t>
      </w:r>
      <w:r>
        <w:rPr>
          <w:szCs w:val="21"/>
        </w:rPr>
        <w:t xml:space="preserve"> </w:t>
      </w:r>
    </w:p>
    <w:p w14:paraId="5B179FEF" w14:textId="77777777" w:rsidR="005F4FD8" w:rsidRDefault="00512D3E">
      <w:pPr>
        <w:ind w:firstLineChars="200" w:firstLine="420"/>
        <w:rPr>
          <w:szCs w:val="21"/>
        </w:rPr>
      </w:pPr>
      <w:r>
        <w:rPr>
          <w:rFonts w:hint="eastAsia"/>
          <w:szCs w:val="21"/>
        </w:rPr>
        <w:t>本法所称特种设备，是指对人身和财产安全有较大危险性的锅炉、压力容器（含气瓶）、压力管道、电梯、起重机械、客运索道、大型游乐设施、场（厂）内专用机动车辆，以及法律、行政法规规定适用本法的其他特种设备。</w:t>
      </w:r>
      <w:r>
        <w:rPr>
          <w:szCs w:val="21"/>
        </w:rPr>
        <w:t xml:space="preserve"> </w:t>
      </w:r>
    </w:p>
    <w:p w14:paraId="345F7C5A" w14:textId="77777777" w:rsidR="005F4FD8" w:rsidRDefault="00512D3E">
      <w:pPr>
        <w:ind w:firstLineChars="200" w:firstLine="420"/>
        <w:rPr>
          <w:szCs w:val="21"/>
        </w:rPr>
      </w:pPr>
      <w:r>
        <w:rPr>
          <w:rFonts w:hint="eastAsia"/>
          <w:szCs w:val="21"/>
        </w:rPr>
        <w:t>国家对特种设备实行目录管理。特种设备目录由国务院负责特种设备安全监督管理的部门制定，报国务院批准后执行。</w:t>
      </w:r>
      <w:r>
        <w:rPr>
          <w:szCs w:val="21"/>
        </w:rPr>
        <w:t xml:space="preserve"> </w:t>
      </w:r>
    </w:p>
    <w:p w14:paraId="4E324B15"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特种设备安全工作应当坚持安全第一、预防为主、节能环保、综合治理的原则。</w:t>
      </w:r>
      <w:r>
        <w:rPr>
          <w:szCs w:val="21"/>
        </w:rPr>
        <w:t xml:space="preserve"> </w:t>
      </w:r>
    </w:p>
    <w:p w14:paraId="7A773BEB"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国家对特种设备的生产、经营、使用，实施分类的、全过程的安全监督管理。</w:t>
      </w:r>
      <w:r>
        <w:rPr>
          <w:szCs w:val="21"/>
        </w:rPr>
        <w:t xml:space="preserve"> </w:t>
      </w:r>
    </w:p>
    <w:p w14:paraId="4B4297AA"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国务院负责特种设备安全监督管理的部门对全国特种设备安全实施监督管理。县级以上地方各级人民政府负责特种设备安全监督管理的部门对本行政区域内特种设备安全实施监督管理。</w:t>
      </w:r>
      <w:r>
        <w:rPr>
          <w:szCs w:val="21"/>
        </w:rPr>
        <w:t xml:space="preserve"> </w:t>
      </w:r>
    </w:p>
    <w:p w14:paraId="54C120CF"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国务院和地方各级人民政府应当加强对特种设备安全工作的领导，督促各有关部门依法履行监督管理职责。</w:t>
      </w:r>
      <w:r>
        <w:rPr>
          <w:szCs w:val="21"/>
        </w:rPr>
        <w:t xml:space="preserve"> </w:t>
      </w:r>
    </w:p>
    <w:p w14:paraId="10148D0E" w14:textId="77777777" w:rsidR="005F4FD8" w:rsidRDefault="00512D3E">
      <w:pPr>
        <w:ind w:firstLineChars="200" w:firstLine="420"/>
        <w:rPr>
          <w:szCs w:val="21"/>
        </w:rPr>
      </w:pPr>
      <w:r>
        <w:rPr>
          <w:rFonts w:hint="eastAsia"/>
          <w:szCs w:val="21"/>
        </w:rPr>
        <w:t>县级以上地方各级人民政府应当建立协调机制，及时协调、解决特种设备安全监督管理中存在的问题。</w:t>
      </w:r>
      <w:r>
        <w:rPr>
          <w:szCs w:val="21"/>
        </w:rPr>
        <w:t xml:space="preserve"> </w:t>
      </w:r>
    </w:p>
    <w:p w14:paraId="7F73FC1E" w14:textId="77777777" w:rsidR="005F4FD8" w:rsidRDefault="00512D3E">
      <w:pPr>
        <w:ind w:firstLineChars="200" w:firstLine="420"/>
        <w:rPr>
          <w:szCs w:val="21"/>
        </w:rPr>
      </w:pPr>
      <w:r>
        <w:rPr>
          <w:rFonts w:hint="eastAsia"/>
          <w:szCs w:val="21"/>
        </w:rPr>
        <w:t>第七条</w:t>
      </w:r>
      <w:r>
        <w:rPr>
          <w:szCs w:val="21"/>
        </w:rPr>
        <w:t xml:space="preserve"> </w:t>
      </w:r>
      <w:r>
        <w:rPr>
          <w:rFonts w:hint="eastAsia"/>
          <w:szCs w:val="21"/>
        </w:rPr>
        <w:t>特种设备生产、经营、使用单位应当遵守本法和其他有关法律、法规，建立、健全特种设备安全和节能责任制度，加强特种设备安全和节能管理，确保特种设备生产、经营、使用安全，符合节能要求。</w:t>
      </w:r>
      <w:r>
        <w:rPr>
          <w:szCs w:val="21"/>
        </w:rPr>
        <w:t xml:space="preserve"> </w:t>
      </w:r>
    </w:p>
    <w:p w14:paraId="1F9C0748" w14:textId="77777777" w:rsidR="005F4FD8" w:rsidRDefault="00512D3E">
      <w:pPr>
        <w:ind w:firstLineChars="200" w:firstLine="420"/>
        <w:rPr>
          <w:szCs w:val="21"/>
        </w:rPr>
      </w:pPr>
      <w:r>
        <w:rPr>
          <w:rFonts w:hint="eastAsia"/>
          <w:szCs w:val="21"/>
        </w:rPr>
        <w:t>第八条</w:t>
      </w:r>
      <w:r>
        <w:rPr>
          <w:szCs w:val="21"/>
        </w:rPr>
        <w:t xml:space="preserve"> </w:t>
      </w:r>
      <w:r>
        <w:rPr>
          <w:rFonts w:hint="eastAsia"/>
          <w:szCs w:val="21"/>
        </w:rPr>
        <w:t>特种设备生产、经营、使用、检验、检测应当遵守有关特种设备安全技术规范及相关标准。</w:t>
      </w:r>
      <w:r>
        <w:rPr>
          <w:szCs w:val="21"/>
        </w:rPr>
        <w:t xml:space="preserve"> </w:t>
      </w:r>
      <w:r>
        <w:rPr>
          <w:szCs w:val="21"/>
        </w:rPr>
        <w:t>特种设备安全技术规范由国务院负责特种设备安全监督管理的部门制定。</w:t>
      </w:r>
      <w:r>
        <w:rPr>
          <w:szCs w:val="21"/>
        </w:rPr>
        <w:t xml:space="preserve"> </w:t>
      </w:r>
    </w:p>
    <w:p w14:paraId="3FD01CB7" w14:textId="77777777" w:rsidR="005F4FD8" w:rsidRDefault="00512D3E">
      <w:pPr>
        <w:ind w:firstLineChars="200" w:firstLine="420"/>
        <w:rPr>
          <w:szCs w:val="21"/>
        </w:rPr>
      </w:pPr>
      <w:r>
        <w:rPr>
          <w:szCs w:val="21"/>
        </w:rPr>
        <w:t>第九条</w:t>
      </w:r>
      <w:r>
        <w:rPr>
          <w:szCs w:val="21"/>
        </w:rPr>
        <w:t xml:space="preserve"> </w:t>
      </w:r>
      <w:r>
        <w:rPr>
          <w:szCs w:val="21"/>
        </w:rPr>
        <w:t>特种设备行业协会应当加强行业自律，推进行业诚信体系建设，提高特种设备安全管理水平。</w:t>
      </w:r>
      <w:r>
        <w:rPr>
          <w:szCs w:val="21"/>
        </w:rPr>
        <w:t xml:space="preserve"> </w:t>
      </w:r>
    </w:p>
    <w:p w14:paraId="2DEA5DDE" w14:textId="77777777" w:rsidR="005F4FD8" w:rsidRDefault="00512D3E">
      <w:pPr>
        <w:ind w:firstLineChars="200" w:firstLine="420"/>
        <w:rPr>
          <w:szCs w:val="21"/>
        </w:rPr>
      </w:pPr>
      <w:r>
        <w:rPr>
          <w:szCs w:val="21"/>
        </w:rPr>
        <w:lastRenderedPageBreak/>
        <w:t>第十条</w:t>
      </w:r>
      <w:r>
        <w:rPr>
          <w:szCs w:val="21"/>
        </w:rPr>
        <w:t xml:space="preserve"> </w:t>
      </w:r>
      <w:r>
        <w:rPr>
          <w:szCs w:val="21"/>
        </w:rPr>
        <w:t>国家支持有关特种设备安全的科学技术研究，鼓励先进技术和先进管理方法的推广应用，对做出突出贡献的单位和个人给予奖励。</w:t>
      </w:r>
      <w:r>
        <w:rPr>
          <w:szCs w:val="21"/>
        </w:rPr>
        <w:t xml:space="preserve"> </w:t>
      </w:r>
    </w:p>
    <w:p w14:paraId="131FC8C5" w14:textId="77777777" w:rsidR="005F4FD8" w:rsidRDefault="00512D3E">
      <w:pPr>
        <w:ind w:firstLineChars="200" w:firstLine="420"/>
        <w:rPr>
          <w:szCs w:val="21"/>
        </w:rPr>
      </w:pPr>
      <w:r>
        <w:rPr>
          <w:szCs w:val="21"/>
        </w:rPr>
        <w:t>第十一条</w:t>
      </w:r>
      <w:r>
        <w:rPr>
          <w:szCs w:val="21"/>
        </w:rPr>
        <w:t xml:space="preserve"> </w:t>
      </w:r>
      <w:r>
        <w:rPr>
          <w:szCs w:val="21"/>
        </w:rPr>
        <w:t>负责特种设备安全监督管理的部门应当加强特种设备安全宣传教育，普及特种设备安全知识，增强社会公众的特种设备安全意识。</w:t>
      </w:r>
      <w:r>
        <w:rPr>
          <w:szCs w:val="21"/>
        </w:rPr>
        <w:t xml:space="preserve"> </w:t>
      </w:r>
    </w:p>
    <w:p w14:paraId="4565ED1B" w14:textId="77777777" w:rsidR="005F4FD8" w:rsidRDefault="00512D3E">
      <w:pPr>
        <w:ind w:firstLineChars="200" w:firstLine="420"/>
        <w:rPr>
          <w:szCs w:val="21"/>
        </w:rPr>
      </w:pPr>
      <w:r>
        <w:rPr>
          <w:szCs w:val="21"/>
        </w:rPr>
        <w:t>第十二条</w:t>
      </w:r>
      <w:r>
        <w:rPr>
          <w:szCs w:val="21"/>
        </w:rPr>
        <w:t xml:space="preserve"> </w:t>
      </w:r>
      <w:r>
        <w:rPr>
          <w:szCs w:val="21"/>
        </w:rPr>
        <w:t>任何单位和个人有权向负责特种设备安全监督管理的部门和有关部门举报涉及特种设备安全的违法行为，接到举报的部门应当及时处理。</w:t>
      </w:r>
      <w:r>
        <w:rPr>
          <w:szCs w:val="21"/>
        </w:rPr>
        <w:t xml:space="preserve"> </w:t>
      </w:r>
    </w:p>
    <w:p w14:paraId="7245FFD8" w14:textId="77777777" w:rsidR="005F4FD8" w:rsidRDefault="00512D3E">
      <w:pPr>
        <w:jc w:val="center"/>
        <w:rPr>
          <w:b/>
          <w:szCs w:val="21"/>
        </w:rPr>
      </w:pPr>
      <w:r>
        <w:rPr>
          <w:b/>
          <w:szCs w:val="21"/>
        </w:rPr>
        <w:t>第二章</w:t>
      </w:r>
      <w:r>
        <w:rPr>
          <w:b/>
          <w:szCs w:val="21"/>
        </w:rPr>
        <w:t xml:space="preserve"> </w:t>
      </w:r>
      <w:r>
        <w:rPr>
          <w:b/>
          <w:szCs w:val="21"/>
        </w:rPr>
        <w:t>生产、经营、使用</w:t>
      </w:r>
      <w:r>
        <w:rPr>
          <w:b/>
          <w:szCs w:val="21"/>
        </w:rPr>
        <w:t xml:space="preserve"> </w:t>
      </w:r>
    </w:p>
    <w:p w14:paraId="0274F5E9" w14:textId="77777777" w:rsidR="005F4FD8" w:rsidRDefault="00512D3E">
      <w:pPr>
        <w:jc w:val="center"/>
        <w:rPr>
          <w:b/>
          <w:szCs w:val="21"/>
        </w:rPr>
      </w:pPr>
      <w:r>
        <w:rPr>
          <w:b/>
          <w:szCs w:val="21"/>
        </w:rPr>
        <w:t>第一节</w:t>
      </w:r>
      <w:r>
        <w:rPr>
          <w:b/>
          <w:szCs w:val="21"/>
        </w:rPr>
        <w:t xml:space="preserve"> </w:t>
      </w:r>
      <w:r>
        <w:rPr>
          <w:b/>
          <w:szCs w:val="21"/>
        </w:rPr>
        <w:t>一般规定</w:t>
      </w:r>
      <w:r>
        <w:rPr>
          <w:b/>
          <w:szCs w:val="21"/>
        </w:rPr>
        <w:t xml:space="preserve"> </w:t>
      </w:r>
    </w:p>
    <w:p w14:paraId="5C0AA99C" w14:textId="77777777" w:rsidR="005F4FD8" w:rsidRDefault="00512D3E">
      <w:pPr>
        <w:ind w:firstLineChars="200" w:firstLine="420"/>
        <w:rPr>
          <w:szCs w:val="21"/>
        </w:rPr>
      </w:pPr>
      <w:r>
        <w:rPr>
          <w:szCs w:val="21"/>
        </w:rPr>
        <w:t>第十三条</w:t>
      </w:r>
      <w:r>
        <w:rPr>
          <w:szCs w:val="21"/>
        </w:rPr>
        <w:t xml:space="preserve"> </w:t>
      </w:r>
      <w:r>
        <w:rPr>
          <w:szCs w:val="21"/>
        </w:rPr>
        <w:t>特种设备生产、经营、使用单位及其主要负责人对其生产、经营、使用的特种设备安全负责。</w:t>
      </w:r>
      <w:r>
        <w:rPr>
          <w:szCs w:val="21"/>
        </w:rPr>
        <w:t xml:space="preserve"> </w:t>
      </w:r>
    </w:p>
    <w:p w14:paraId="2019A7D5" w14:textId="77777777" w:rsidR="005F4FD8" w:rsidRDefault="00512D3E">
      <w:pPr>
        <w:ind w:firstLineChars="200" w:firstLine="420"/>
        <w:rPr>
          <w:szCs w:val="21"/>
        </w:rPr>
      </w:pPr>
      <w:r>
        <w:rPr>
          <w:szCs w:val="21"/>
        </w:rPr>
        <w:t>特种设备生产、经营、使用单位应当按照国家有关规定配备特种设备安全管理人员、检测人员和作业人员，并对其进行必要的安全教育和技能培训。</w:t>
      </w:r>
      <w:r>
        <w:rPr>
          <w:szCs w:val="21"/>
        </w:rPr>
        <w:t xml:space="preserve"> </w:t>
      </w:r>
    </w:p>
    <w:p w14:paraId="13485EEA" w14:textId="77777777" w:rsidR="005F4FD8" w:rsidRDefault="00512D3E">
      <w:pPr>
        <w:ind w:firstLineChars="200" w:firstLine="420"/>
        <w:rPr>
          <w:szCs w:val="21"/>
        </w:rPr>
      </w:pPr>
      <w:r>
        <w:rPr>
          <w:szCs w:val="21"/>
        </w:rPr>
        <w:t>第十四条</w:t>
      </w:r>
      <w:r>
        <w:rPr>
          <w:szCs w:val="21"/>
        </w:rPr>
        <w:t xml:space="preserve"> </w:t>
      </w:r>
      <w:r>
        <w:rPr>
          <w:szCs w:val="21"/>
        </w:rPr>
        <w:t>特种设备安全管理人员、检测人员和作业人员应当按照国家有关规定取得相应资格，方可从事相关工作。特种设备安全管理人员、检测人员和作业人员应当严格执行安全技术规范和管理制度，保证特种设备安全。</w:t>
      </w:r>
      <w:r>
        <w:rPr>
          <w:szCs w:val="21"/>
        </w:rPr>
        <w:t xml:space="preserve"> </w:t>
      </w:r>
    </w:p>
    <w:p w14:paraId="5A6DE3E3" w14:textId="77777777" w:rsidR="005F4FD8" w:rsidRDefault="00512D3E">
      <w:pPr>
        <w:ind w:firstLineChars="200" w:firstLine="420"/>
        <w:rPr>
          <w:szCs w:val="21"/>
        </w:rPr>
      </w:pPr>
      <w:r>
        <w:rPr>
          <w:szCs w:val="21"/>
        </w:rPr>
        <w:t>第十五条</w:t>
      </w:r>
      <w:r>
        <w:rPr>
          <w:szCs w:val="21"/>
        </w:rPr>
        <w:t xml:space="preserve"> </w:t>
      </w:r>
      <w:r>
        <w:rPr>
          <w:szCs w:val="21"/>
        </w:rPr>
        <w:t>特种设备生产、经营、使用单位对其生产、经营、使用的特种设备应当进行自行检测和维护保养，对国家规定实行检验的特种设备应当及时申报并接受检验。</w:t>
      </w:r>
      <w:r>
        <w:rPr>
          <w:szCs w:val="21"/>
        </w:rPr>
        <w:t xml:space="preserve"> </w:t>
      </w:r>
    </w:p>
    <w:p w14:paraId="44CC7419" w14:textId="77777777" w:rsidR="005F4FD8" w:rsidRDefault="00512D3E">
      <w:pPr>
        <w:ind w:firstLineChars="200" w:firstLine="420"/>
        <w:rPr>
          <w:szCs w:val="21"/>
        </w:rPr>
      </w:pPr>
      <w:r>
        <w:rPr>
          <w:szCs w:val="21"/>
        </w:rPr>
        <w:t>第十六条</w:t>
      </w:r>
      <w:r>
        <w:rPr>
          <w:szCs w:val="21"/>
        </w:rPr>
        <w:t xml:space="preserve"> </w:t>
      </w:r>
      <w:r>
        <w:rPr>
          <w:szCs w:val="21"/>
        </w:rPr>
        <w:t>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r>
        <w:rPr>
          <w:szCs w:val="21"/>
        </w:rPr>
        <w:t xml:space="preserve"> </w:t>
      </w:r>
    </w:p>
    <w:p w14:paraId="728ECDDA" w14:textId="77777777" w:rsidR="005F4FD8" w:rsidRDefault="00512D3E">
      <w:pPr>
        <w:ind w:firstLineChars="200" w:firstLine="420"/>
        <w:rPr>
          <w:szCs w:val="21"/>
        </w:rPr>
      </w:pPr>
      <w:r>
        <w:rPr>
          <w:szCs w:val="21"/>
        </w:rPr>
        <w:t>国务院负责特种设备安全监督管理的部门应当将允许使用的新材料、新技术、新工艺的有关技术要求，及时纳入安全技术规范。</w:t>
      </w:r>
      <w:r>
        <w:rPr>
          <w:szCs w:val="21"/>
        </w:rPr>
        <w:t xml:space="preserve"> </w:t>
      </w:r>
    </w:p>
    <w:p w14:paraId="6B7C1E2D" w14:textId="77777777" w:rsidR="005F4FD8" w:rsidRDefault="00512D3E">
      <w:pPr>
        <w:ind w:firstLineChars="200" w:firstLine="420"/>
        <w:rPr>
          <w:szCs w:val="21"/>
        </w:rPr>
      </w:pPr>
      <w:r>
        <w:rPr>
          <w:szCs w:val="21"/>
        </w:rPr>
        <w:t>第十七条</w:t>
      </w:r>
      <w:r>
        <w:rPr>
          <w:szCs w:val="21"/>
        </w:rPr>
        <w:t xml:space="preserve"> </w:t>
      </w:r>
      <w:r>
        <w:rPr>
          <w:szCs w:val="21"/>
        </w:rPr>
        <w:t>国家鼓励投保特种设备安全责任保险。</w:t>
      </w:r>
      <w:r>
        <w:rPr>
          <w:szCs w:val="21"/>
        </w:rPr>
        <w:t xml:space="preserve"> </w:t>
      </w:r>
    </w:p>
    <w:p w14:paraId="139E9977" w14:textId="77777777" w:rsidR="005F4FD8" w:rsidRDefault="00512D3E">
      <w:pPr>
        <w:jc w:val="center"/>
        <w:rPr>
          <w:b/>
          <w:szCs w:val="21"/>
        </w:rPr>
      </w:pPr>
      <w:r>
        <w:rPr>
          <w:b/>
          <w:szCs w:val="21"/>
        </w:rPr>
        <w:t>第二节</w:t>
      </w:r>
      <w:r>
        <w:rPr>
          <w:b/>
          <w:szCs w:val="21"/>
        </w:rPr>
        <w:t xml:space="preserve"> </w:t>
      </w:r>
      <w:r>
        <w:rPr>
          <w:b/>
          <w:szCs w:val="21"/>
        </w:rPr>
        <w:t>生产</w:t>
      </w:r>
      <w:r>
        <w:rPr>
          <w:b/>
          <w:szCs w:val="21"/>
        </w:rPr>
        <w:t xml:space="preserve"> </w:t>
      </w:r>
    </w:p>
    <w:p w14:paraId="46721A1C" w14:textId="77777777" w:rsidR="005F4FD8" w:rsidRDefault="00512D3E">
      <w:pPr>
        <w:ind w:firstLineChars="200" w:firstLine="420"/>
        <w:rPr>
          <w:szCs w:val="21"/>
        </w:rPr>
      </w:pPr>
      <w:r>
        <w:rPr>
          <w:szCs w:val="21"/>
        </w:rPr>
        <w:t>第十八条</w:t>
      </w:r>
      <w:r>
        <w:rPr>
          <w:szCs w:val="21"/>
        </w:rPr>
        <w:t xml:space="preserve"> </w:t>
      </w:r>
      <w:r>
        <w:rPr>
          <w:szCs w:val="21"/>
        </w:rPr>
        <w:t>国家按照分类监督管理的原则对特种设备生产实行许可制度。特种设备生产单位应当具备下列条件，并经负责特种设备安全监督管理的部门许可，方可从事生产活动：</w:t>
      </w:r>
      <w:r>
        <w:rPr>
          <w:szCs w:val="21"/>
        </w:rPr>
        <w:t xml:space="preserve"> </w:t>
      </w:r>
    </w:p>
    <w:p w14:paraId="226080A3" w14:textId="77777777" w:rsidR="005F4FD8" w:rsidRDefault="00512D3E">
      <w:pPr>
        <w:ind w:firstLineChars="200" w:firstLine="420"/>
        <w:rPr>
          <w:szCs w:val="21"/>
        </w:rPr>
      </w:pPr>
      <w:r>
        <w:rPr>
          <w:szCs w:val="21"/>
        </w:rPr>
        <w:t>（一）有与生产相适应的专业技术人员；</w:t>
      </w:r>
      <w:r>
        <w:rPr>
          <w:szCs w:val="21"/>
        </w:rPr>
        <w:t xml:space="preserve"> </w:t>
      </w:r>
    </w:p>
    <w:p w14:paraId="6B33A63C" w14:textId="77777777" w:rsidR="005F4FD8" w:rsidRDefault="00512D3E">
      <w:pPr>
        <w:ind w:firstLineChars="200" w:firstLine="420"/>
        <w:rPr>
          <w:szCs w:val="21"/>
        </w:rPr>
      </w:pPr>
      <w:r>
        <w:rPr>
          <w:szCs w:val="21"/>
        </w:rPr>
        <w:t>（二）有与生产相适应的设备、设施和工作场所；</w:t>
      </w:r>
      <w:r>
        <w:rPr>
          <w:szCs w:val="21"/>
        </w:rPr>
        <w:t xml:space="preserve"> </w:t>
      </w:r>
    </w:p>
    <w:p w14:paraId="377D2E67" w14:textId="77777777" w:rsidR="005F4FD8" w:rsidRDefault="00512D3E">
      <w:pPr>
        <w:ind w:firstLineChars="200" w:firstLine="420"/>
        <w:rPr>
          <w:szCs w:val="21"/>
        </w:rPr>
      </w:pPr>
      <w:r>
        <w:rPr>
          <w:szCs w:val="21"/>
        </w:rPr>
        <w:t>（三）有健全的质量保证、安全管理和岗位责任等制度。</w:t>
      </w:r>
      <w:r>
        <w:rPr>
          <w:szCs w:val="21"/>
        </w:rPr>
        <w:t xml:space="preserve"> </w:t>
      </w:r>
    </w:p>
    <w:p w14:paraId="586A00C1" w14:textId="77777777" w:rsidR="005F4FD8" w:rsidRDefault="00512D3E">
      <w:pPr>
        <w:ind w:firstLineChars="200" w:firstLine="420"/>
        <w:rPr>
          <w:szCs w:val="21"/>
        </w:rPr>
      </w:pPr>
      <w:r>
        <w:rPr>
          <w:szCs w:val="21"/>
        </w:rPr>
        <w:t>第十九条</w:t>
      </w:r>
      <w:r>
        <w:rPr>
          <w:szCs w:val="21"/>
        </w:rPr>
        <w:t xml:space="preserve"> </w:t>
      </w:r>
      <w:r>
        <w:rPr>
          <w:szCs w:val="21"/>
        </w:rPr>
        <w:t>特种设备生产单位应当保证特种设备生产符合安全技术规范及相关标准的要求，对其生产的特种设备的安全性能负责。不得生产不符合安全性能要求和能效指标以及国家明令淘汰的特种设备。</w:t>
      </w:r>
      <w:r>
        <w:rPr>
          <w:szCs w:val="21"/>
        </w:rPr>
        <w:t xml:space="preserve"> </w:t>
      </w:r>
    </w:p>
    <w:p w14:paraId="75ABD60F" w14:textId="77777777" w:rsidR="005F4FD8" w:rsidRDefault="00512D3E">
      <w:pPr>
        <w:ind w:firstLineChars="200" w:firstLine="420"/>
        <w:rPr>
          <w:szCs w:val="21"/>
        </w:rPr>
      </w:pPr>
      <w:r>
        <w:rPr>
          <w:szCs w:val="21"/>
        </w:rPr>
        <w:t>第二十条锅炉、气瓶、氧舱、客运索道、大型游乐设施的设计文件，应当经负责特种设备安全监督管理的部门核准的检验机构鉴定，方可用于制造。</w:t>
      </w:r>
    </w:p>
    <w:p w14:paraId="5C3FF782" w14:textId="77777777" w:rsidR="005F4FD8" w:rsidRDefault="00512D3E">
      <w:pPr>
        <w:ind w:firstLineChars="200" w:firstLine="420"/>
        <w:rPr>
          <w:szCs w:val="21"/>
        </w:rPr>
      </w:pPr>
      <w:r>
        <w:rPr>
          <w:szCs w:val="21"/>
        </w:rPr>
        <w:t>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r>
        <w:rPr>
          <w:szCs w:val="21"/>
        </w:rPr>
        <w:t xml:space="preserve"> </w:t>
      </w:r>
    </w:p>
    <w:p w14:paraId="1D070C06" w14:textId="77777777" w:rsidR="005F4FD8" w:rsidRDefault="00512D3E">
      <w:pPr>
        <w:ind w:firstLineChars="200" w:firstLine="420"/>
        <w:rPr>
          <w:szCs w:val="21"/>
        </w:rPr>
      </w:pPr>
      <w:r>
        <w:rPr>
          <w:szCs w:val="21"/>
        </w:rPr>
        <w:t>第二十一条</w:t>
      </w:r>
      <w:r>
        <w:rPr>
          <w:szCs w:val="21"/>
        </w:rPr>
        <w:t xml:space="preserve"> </w:t>
      </w:r>
      <w:r>
        <w:rPr>
          <w:szCs w:val="21"/>
        </w:rPr>
        <w:t>特种设备出厂时，应当随附安全技术规范要求的设计文件、产品质量合格证明、安装及使用维护保养说明、监督检验证明等相关技术资料和文件，并在特种设备显著位置设置产品铭牌、安全警示标志及其说明。</w:t>
      </w:r>
      <w:r>
        <w:rPr>
          <w:szCs w:val="21"/>
        </w:rPr>
        <w:t xml:space="preserve"> </w:t>
      </w:r>
    </w:p>
    <w:p w14:paraId="3264F4D5" w14:textId="77777777" w:rsidR="005F4FD8" w:rsidRDefault="00512D3E">
      <w:pPr>
        <w:ind w:firstLineChars="200" w:firstLine="420"/>
        <w:rPr>
          <w:szCs w:val="21"/>
        </w:rPr>
      </w:pPr>
      <w:r>
        <w:rPr>
          <w:szCs w:val="21"/>
        </w:rPr>
        <w:t>第二十二条</w:t>
      </w:r>
      <w:r>
        <w:rPr>
          <w:szCs w:val="21"/>
        </w:rPr>
        <w:t xml:space="preserve"> </w:t>
      </w:r>
      <w:r>
        <w:rPr>
          <w:szCs w:val="21"/>
        </w:rPr>
        <w:t>电梯的安装、改造、修理，必须由电梯制造单位或者其委托的依照本法取得相应许可的单位进行。电梯制造单位委托其他单位进行电梯安装、改造、修理的，应当对</w:t>
      </w:r>
      <w:r>
        <w:rPr>
          <w:szCs w:val="21"/>
        </w:rPr>
        <w:lastRenderedPageBreak/>
        <w:t>其安装、改造、修理进行安全指导和监控，并按照安全技术规范的要求进行校验和调试。电梯制造单位对电梯安全性能负责。</w:t>
      </w:r>
      <w:r>
        <w:rPr>
          <w:szCs w:val="21"/>
        </w:rPr>
        <w:t xml:space="preserve"> </w:t>
      </w:r>
    </w:p>
    <w:p w14:paraId="66116120" w14:textId="77777777" w:rsidR="005F4FD8" w:rsidRDefault="00512D3E">
      <w:pPr>
        <w:ind w:firstLineChars="200" w:firstLine="420"/>
        <w:rPr>
          <w:szCs w:val="21"/>
        </w:rPr>
      </w:pPr>
      <w:r>
        <w:rPr>
          <w:szCs w:val="21"/>
        </w:rPr>
        <w:t>第二十三条</w:t>
      </w:r>
      <w:r>
        <w:rPr>
          <w:szCs w:val="21"/>
        </w:rPr>
        <w:t xml:space="preserve"> </w:t>
      </w:r>
      <w:r>
        <w:rPr>
          <w:szCs w:val="21"/>
        </w:rPr>
        <w:t>特种设备安装、改造、修理的施工单位应当在施工前将拟进行的特种设备安装、改造、修理情况书面告知直辖市或者设区的市级人民政府负责特种设备安全监督管理的部门。</w:t>
      </w:r>
      <w:r>
        <w:rPr>
          <w:szCs w:val="21"/>
        </w:rPr>
        <w:t xml:space="preserve"> </w:t>
      </w:r>
    </w:p>
    <w:p w14:paraId="43C7E8FC" w14:textId="77777777" w:rsidR="005F4FD8" w:rsidRDefault="00512D3E">
      <w:pPr>
        <w:ind w:firstLineChars="200" w:firstLine="420"/>
        <w:rPr>
          <w:szCs w:val="21"/>
        </w:rPr>
      </w:pPr>
      <w:r>
        <w:rPr>
          <w:szCs w:val="21"/>
        </w:rPr>
        <w:t>第二十四条</w:t>
      </w:r>
      <w:r>
        <w:rPr>
          <w:szCs w:val="21"/>
        </w:rPr>
        <w:t xml:space="preserve"> </w:t>
      </w:r>
      <w:r>
        <w:rPr>
          <w:szCs w:val="21"/>
        </w:rPr>
        <w:t>特种设备安装、改造、修理竣工后，安装、改造、修理的施工单位应当在验收后三十日内将相关技术资料和文件移交特种设备使用单位。特种设备使用单位应当将其存入该特种设备的安全技术档案。</w:t>
      </w:r>
      <w:r>
        <w:rPr>
          <w:szCs w:val="21"/>
        </w:rPr>
        <w:t xml:space="preserve"> </w:t>
      </w:r>
    </w:p>
    <w:p w14:paraId="6741D5A6" w14:textId="77777777" w:rsidR="005F4FD8" w:rsidRDefault="00512D3E">
      <w:pPr>
        <w:ind w:firstLineChars="200" w:firstLine="420"/>
        <w:rPr>
          <w:szCs w:val="21"/>
        </w:rPr>
      </w:pPr>
      <w:r>
        <w:rPr>
          <w:szCs w:val="21"/>
        </w:rPr>
        <w:t>第二十五条</w:t>
      </w:r>
      <w:r>
        <w:rPr>
          <w:szCs w:val="21"/>
        </w:rPr>
        <w:t xml:space="preserve"> </w:t>
      </w:r>
      <w:r>
        <w:rPr>
          <w:szCs w:val="21"/>
        </w:rPr>
        <w:t>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r>
        <w:rPr>
          <w:szCs w:val="21"/>
        </w:rPr>
        <w:t xml:space="preserve"> </w:t>
      </w:r>
    </w:p>
    <w:p w14:paraId="63AE33CB" w14:textId="77777777" w:rsidR="005F4FD8" w:rsidRDefault="00512D3E">
      <w:pPr>
        <w:ind w:firstLineChars="200" w:firstLine="420"/>
        <w:rPr>
          <w:szCs w:val="21"/>
        </w:rPr>
      </w:pPr>
      <w:r>
        <w:rPr>
          <w:szCs w:val="21"/>
        </w:rPr>
        <w:t>第二十六条</w:t>
      </w:r>
      <w:r>
        <w:rPr>
          <w:szCs w:val="21"/>
        </w:rPr>
        <w:t xml:space="preserve"> </w:t>
      </w:r>
      <w:r>
        <w:rPr>
          <w:szCs w:val="21"/>
        </w:rPr>
        <w:t>国家建立缺陷特种设备召回制度。因生产原因造成特种设备存在危及安全的同一性缺陷的，特种设备生产单位应当立即停止生产，主动召回。</w:t>
      </w:r>
      <w:r>
        <w:rPr>
          <w:szCs w:val="21"/>
        </w:rPr>
        <w:t xml:space="preserve"> </w:t>
      </w:r>
    </w:p>
    <w:p w14:paraId="2D05E191" w14:textId="77777777" w:rsidR="005F4FD8" w:rsidRDefault="00512D3E">
      <w:pPr>
        <w:ind w:firstLineChars="200" w:firstLine="420"/>
        <w:rPr>
          <w:szCs w:val="21"/>
        </w:rPr>
      </w:pPr>
      <w:r>
        <w:rPr>
          <w:szCs w:val="21"/>
        </w:rPr>
        <w:t>国务院负责特种设备安全监督管理的部门发现特种设备存在应当召回而未召回的情形时，应当责令特种设备生产单位召回。</w:t>
      </w:r>
      <w:r>
        <w:rPr>
          <w:szCs w:val="21"/>
        </w:rPr>
        <w:t xml:space="preserve"> </w:t>
      </w:r>
    </w:p>
    <w:p w14:paraId="55AB43F4" w14:textId="77777777" w:rsidR="005F4FD8" w:rsidRDefault="00512D3E">
      <w:pPr>
        <w:jc w:val="center"/>
        <w:rPr>
          <w:b/>
          <w:szCs w:val="21"/>
        </w:rPr>
      </w:pPr>
      <w:r>
        <w:rPr>
          <w:b/>
          <w:szCs w:val="21"/>
        </w:rPr>
        <w:t>第三节</w:t>
      </w:r>
      <w:r>
        <w:rPr>
          <w:b/>
          <w:szCs w:val="21"/>
        </w:rPr>
        <w:t xml:space="preserve"> </w:t>
      </w:r>
      <w:r>
        <w:rPr>
          <w:b/>
          <w:szCs w:val="21"/>
        </w:rPr>
        <w:t>经营</w:t>
      </w:r>
      <w:r>
        <w:rPr>
          <w:b/>
          <w:szCs w:val="21"/>
        </w:rPr>
        <w:t xml:space="preserve"> </w:t>
      </w:r>
    </w:p>
    <w:p w14:paraId="265ABE09" w14:textId="77777777" w:rsidR="005F4FD8" w:rsidRDefault="00512D3E">
      <w:pPr>
        <w:ind w:firstLineChars="200" w:firstLine="420"/>
        <w:rPr>
          <w:szCs w:val="21"/>
        </w:rPr>
      </w:pPr>
      <w:r>
        <w:rPr>
          <w:szCs w:val="21"/>
        </w:rPr>
        <w:t>第二十七条</w:t>
      </w:r>
      <w:r>
        <w:rPr>
          <w:szCs w:val="21"/>
        </w:rPr>
        <w:t xml:space="preserve"> </w:t>
      </w:r>
      <w:r>
        <w:rPr>
          <w:szCs w:val="21"/>
        </w:rPr>
        <w:t>特种设备销售单位销售的特种设备，应当符合安全技术规范及相关标准的要求，其设计文件、产品质量合格证明、安装及使用维护保养说明、监督检验证明等相关技术资料和文件应当齐全。</w:t>
      </w:r>
      <w:r>
        <w:rPr>
          <w:szCs w:val="21"/>
        </w:rPr>
        <w:t xml:space="preserve"> </w:t>
      </w:r>
    </w:p>
    <w:p w14:paraId="0239234F" w14:textId="77777777" w:rsidR="005F4FD8" w:rsidRDefault="00512D3E">
      <w:pPr>
        <w:ind w:firstLineChars="200" w:firstLine="420"/>
        <w:rPr>
          <w:szCs w:val="21"/>
        </w:rPr>
      </w:pPr>
      <w:r>
        <w:rPr>
          <w:szCs w:val="21"/>
        </w:rPr>
        <w:t>特种设备销售单位应当建立特种设备检查验收和销售记录制度。</w:t>
      </w:r>
      <w:r>
        <w:rPr>
          <w:szCs w:val="21"/>
        </w:rPr>
        <w:t xml:space="preserve"> </w:t>
      </w:r>
    </w:p>
    <w:p w14:paraId="650C3E7A" w14:textId="77777777" w:rsidR="005F4FD8" w:rsidRDefault="00512D3E">
      <w:pPr>
        <w:ind w:firstLineChars="200" w:firstLine="420"/>
        <w:rPr>
          <w:szCs w:val="21"/>
        </w:rPr>
      </w:pPr>
      <w:r>
        <w:rPr>
          <w:szCs w:val="21"/>
        </w:rPr>
        <w:t>禁止销售未取得许可生产的特种设备，未经检验和检验不合格的特种设备，或者国家明令淘汰和已经报废的特种设备。</w:t>
      </w:r>
      <w:r>
        <w:rPr>
          <w:szCs w:val="21"/>
        </w:rPr>
        <w:t xml:space="preserve"> </w:t>
      </w:r>
    </w:p>
    <w:p w14:paraId="21C5B1AE" w14:textId="77777777" w:rsidR="005F4FD8" w:rsidRDefault="00512D3E">
      <w:pPr>
        <w:ind w:firstLineChars="200" w:firstLine="420"/>
        <w:rPr>
          <w:szCs w:val="21"/>
        </w:rPr>
      </w:pPr>
      <w:r>
        <w:rPr>
          <w:szCs w:val="21"/>
        </w:rPr>
        <w:t>第二十八条</w:t>
      </w:r>
      <w:r>
        <w:rPr>
          <w:szCs w:val="21"/>
        </w:rPr>
        <w:t xml:space="preserve"> </w:t>
      </w:r>
      <w:r>
        <w:rPr>
          <w:szCs w:val="21"/>
        </w:rPr>
        <w:t>特种设备出租单位不得出租未取得许可生产的特种设备或者国家明令淘汰和已经报废的特种设备，以及未按照安全技术规范的要求进行维护保养和未经检验或者检验不合格的特种设备。</w:t>
      </w:r>
      <w:r>
        <w:rPr>
          <w:szCs w:val="21"/>
        </w:rPr>
        <w:t xml:space="preserve"> </w:t>
      </w:r>
    </w:p>
    <w:p w14:paraId="383E2525" w14:textId="77777777" w:rsidR="005F4FD8" w:rsidRDefault="00512D3E">
      <w:pPr>
        <w:ind w:firstLineChars="200" w:firstLine="420"/>
        <w:rPr>
          <w:szCs w:val="21"/>
        </w:rPr>
      </w:pPr>
      <w:r>
        <w:rPr>
          <w:szCs w:val="21"/>
        </w:rPr>
        <w:t>第二十九条</w:t>
      </w:r>
      <w:r>
        <w:rPr>
          <w:szCs w:val="21"/>
        </w:rPr>
        <w:t xml:space="preserve"> </w:t>
      </w:r>
      <w:r>
        <w:rPr>
          <w:szCs w:val="21"/>
        </w:rPr>
        <w:t>特种设备在出租期间的使用管理和维护保养义务由特种设备出租单位承担，法律另有规定或者当事人另有约定的除外。</w:t>
      </w:r>
      <w:r>
        <w:rPr>
          <w:szCs w:val="21"/>
        </w:rPr>
        <w:t xml:space="preserve"> </w:t>
      </w:r>
    </w:p>
    <w:p w14:paraId="4323DA7A" w14:textId="77777777" w:rsidR="005F4FD8" w:rsidRDefault="00512D3E">
      <w:pPr>
        <w:ind w:firstLineChars="200" w:firstLine="420"/>
        <w:rPr>
          <w:szCs w:val="21"/>
        </w:rPr>
      </w:pPr>
      <w:r>
        <w:rPr>
          <w:szCs w:val="21"/>
        </w:rPr>
        <w:t>第三十条</w:t>
      </w:r>
      <w:r>
        <w:rPr>
          <w:szCs w:val="21"/>
        </w:rPr>
        <w:t xml:space="preserve"> </w:t>
      </w:r>
      <w:r>
        <w:rPr>
          <w:szCs w:val="21"/>
        </w:rPr>
        <w:t>进口的特种设备应当符合我国安全技术规范的要求，并经检验合格；需要取得我国特种设备生产许可的，应当取得许可。进口特种设备随附的技术资料和文件应当符合本法第二十一条的规定，其安装及使用维护保养说明、产品铭牌、安全警示标志及其说明应当采用中文。</w:t>
      </w:r>
      <w:r>
        <w:rPr>
          <w:szCs w:val="21"/>
        </w:rPr>
        <w:t xml:space="preserve"> </w:t>
      </w:r>
    </w:p>
    <w:p w14:paraId="51815296" w14:textId="77777777" w:rsidR="005F4FD8" w:rsidRDefault="00512D3E">
      <w:pPr>
        <w:ind w:firstLineChars="200" w:firstLine="420"/>
        <w:rPr>
          <w:szCs w:val="21"/>
        </w:rPr>
      </w:pPr>
      <w:r>
        <w:rPr>
          <w:szCs w:val="21"/>
        </w:rPr>
        <w:t>特种设备的进出口检验，应当遵守有关进出口商品检验的法律、行政法规。</w:t>
      </w:r>
      <w:r>
        <w:rPr>
          <w:szCs w:val="21"/>
        </w:rPr>
        <w:t xml:space="preserve"> </w:t>
      </w:r>
    </w:p>
    <w:p w14:paraId="694A1D48" w14:textId="77777777" w:rsidR="005F4FD8" w:rsidRDefault="00512D3E">
      <w:pPr>
        <w:ind w:firstLineChars="200" w:firstLine="420"/>
        <w:rPr>
          <w:szCs w:val="21"/>
        </w:rPr>
      </w:pPr>
      <w:r>
        <w:rPr>
          <w:szCs w:val="21"/>
        </w:rPr>
        <w:t>第三十一条</w:t>
      </w:r>
      <w:r>
        <w:rPr>
          <w:szCs w:val="21"/>
        </w:rPr>
        <w:t xml:space="preserve"> </w:t>
      </w:r>
      <w:r>
        <w:rPr>
          <w:szCs w:val="21"/>
        </w:rPr>
        <w:t>进口特种设备，应当向进口地负责特种设备安全监督管理的部门履行提前告知义务。</w:t>
      </w:r>
      <w:r>
        <w:rPr>
          <w:szCs w:val="21"/>
        </w:rPr>
        <w:t xml:space="preserve"> </w:t>
      </w:r>
    </w:p>
    <w:p w14:paraId="5B52365C" w14:textId="77777777" w:rsidR="005F4FD8" w:rsidRDefault="00512D3E">
      <w:pPr>
        <w:jc w:val="center"/>
        <w:rPr>
          <w:b/>
          <w:szCs w:val="21"/>
        </w:rPr>
      </w:pPr>
      <w:r>
        <w:rPr>
          <w:b/>
          <w:szCs w:val="21"/>
        </w:rPr>
        <w:t>第四节</w:t>
      </w:r>
      <w:r>
        <w:rPr>
          <w:b/>
          <w:szCs w:val="21"/>
        </w:rPr>
        <w:t xml:space="preserve"> </w:t>
      </w:r>
      <w:r>
        <w:rPr>
          <w:b/>
          <w:szCs w:val="21"/>
        </w:rPr>
        <w:t>使用</w:t>
      </w:r>
      <w:r>
        <w:rPr>
          <w:b/>
          <w:szCs w:val="21"/>
        </w:rPr>
        <w:t xml:space="preserve"> </w:t>
      </w:r>
    </w:p>
    <w:p w14:paraId="7BFC5424" w14:textId="77777777" w:rsidR="005F4FD8" w:rsidRDefault="00512D3E">
      <w:pPr>
        <w:ind w:firstLineChars="200" w:firstLine="420"/>
        <w:rPr>
          <w:szCs w:val="21"/>
        </w:rPr>
      </w:pPr>
      <w:r>
        <w:rPr>
          <w:szCs w:val="21"/>
        </w:rPr>
        <w:t>第三十二条</w:t>
      </w:r>
      <w:r>
        <w:rPr>
          <w:szCs w:val="21"/>
        </w:rPr>
        <w:t xml:space="preserve"> </w:t>
      </w:r>
      <w:r>
        <w:rPr>
          <w:szCs w:val="21"/>
        </w:rPr>
        <w:t>特种设备使用单位应当使用取得许可生产并经检验合格的特种设备。</w:t>
      </w:r>
      <w:r>
        <w:rPr>
          <w:szCs w:val="21"/>
        </w:rPr>
        <w:t xml:space="preserve"> </w:t>
      </w:r>
    </w:p>
    <w:p w14:paraId="1A34D86D" w14:textId="77777777" w:rsidR="005F4FD8" w:rsidRDefault="00512D3E">
      <w:pPr>
        <w:ind w:firstLineChars="200" w:firstLine="420"/>
        <w:rPr>
          <w:szCs w:val="21"/>
        </w:rPr>
      </w:pPr>
      <w:r>
        <w:rPr>
          <w:szCs w:val="21"/>
        </w:rPr>
        <w:t>禁止使用国家明令淘汰和已经报废的特种设备。</w:t>
      </w:r>
      <w:r>
        <w:rPr>
          <w:szCs w:val="21"/>
        </w:rPr>
        <w:t xml:space="preserve"> </w:t>
      </w:r>
    </w:p>
    <w:p w14:paraId="785F7E13" w14:textId="77777777" w:rsidR="005F4FD8" w:rsidRDefault="00512D3E">
      <w:pPr>
        <w:ind w:firstLineChars="200" w:firstLine="420"/>
        <w:rPr>
          <w:szCs w:val="21"/>
        </w:rPr>
      </w:pPr>
      <w:r>
        <w:rPr>
          <w:szCs w:val="21"/>
        </w:rPr>
        <w:t>第三十三条</w:t>
      </w:r>
      <w:r>
        <w:rPr>
          <w:szCs w:val="21"/>
        </w:rPr>
        <w:t xml:space="preserve"> </w:t>
      </w:r>
      <w:r>
        <w:rPr>
          <w:szCs w:val="21"/>
        </w:rPr>
        <w:t>特种设备使用单位应当在特种设备投入使用前或者投入使用后三十日内，向负责特种设备安全监督管理的部门办理使用登记，取得使用登记证书。登记标志应当置于该特种设备的显著位置。</w:t>
      </w:r>
      <w:r>
        <w:rPr>
          <w:szCs w:val="21"/>
        </w:rPr>
        <w:t xml:space="preserve"> </w:t>
      </w:r>
    </w:p>
    <w:p w14:paraId="02748CC0" w14:textId="77777777" w:rsidR="005F4FD8" w:rsidRDefault="00512D3E">
      <w:pPr>
        <w:ind w:firstLineChars="200" w:firstLine="420"/>
        <w:rPr>
          <w:szCs w:val="21"/>
        </w:rPr>
      </w:pPr>
      <w:r>
        <w:rPr>
          <w:szCs w:val="21"/>
        </w:rPr>
        <w:t>第三十四条</w:t>
      </w:r>
      <w:r>
        <w:rPr>
          <w:szCs w:val="21"/>
        </w:rPr>
        <w:t xml:space="preserve"> </w:t>
      </w:r>
      <w:r>
        <w:rPr>
          <w:szCs w:val="21"/>
        </w:rPr>
        <w:t>特种设备使用单位应当建立岗位责任、隐患治理、应急救援等安全管理制度，制定操作规程，保证特种设备安全运行。</w:t>
      </w:r>
      <w:r>
        <w:rPr>
          <w:szCs w:val="21"/>
        </w:rPr>
        <w:t xml:space="preserve"> </w:t>
      </w:r>
    </w:p>
    <w:p w14:paraId="4C486051" w14:textId="77777777" w:rsidR="005F4FD8" w:rsidRDefault="00512D3E">
      <w:pPr>
        <w:ind w:firstLineChars="200" w:firstLine="420"/>
        <w:rPr>
          <w:szCs w:val="21"/>
        </w:rPr>
      </w:pPr>
      <w:r>
        <w:rPr>
          <w:szCs w:val="21"/>
        </w:rPr>
        <w:t>第三十五条</w:t>
      </w:r>
      <w:r>
        <w:rPr>
          <w:szCs w:val="21"/>
        </w:rPr>
        <w:t xml:space="preserve"> </w:t>
      </w:r>
      <w:r>
        <w:rPr>
          <w:szCs w:val="21"/>
        </w:rPr>
        <w:t>特种设备使用单位应当建立特种设备安全技术档案。安全技术档案应当包</w:t>
      </w:r>
      <w:r>
        <w:rPr>
          <w:szCs w:val="21"/>
        </w:rPr>
        <w:lastRenderedPageBreak/>
        <w:t>括以下内容：</w:t>
      </w:r>
      <w:r>
        <w:rPr>
          <w:szCs w:val="21"/>
        </w:rPr>
        <w:t xml:space="preserve"> </w:t>
      </w:r>
    </w:p>
    <w:p w14:paraId="0FA3D09C" w14:textId="77777777" w:rsidR="005F4FD8" w:rsidRDefault="00512D3E">
      <w:pPr>
        <w:ind w:firstLineChars="200" w:firstLine="420"/>
        <w:rPr>
          <w:szCs w:val="21"/>
        </w:rPr>
      </w:pPr>
      <w:r>
        <w:rPr>
          <w:szCs w:val="21"/>
        </w:rPr>
        <w:t>（一）特种设备的设计文件、产品质量合格证明、安装及使用维护保养说明、监督检验证明等相关技术资料和文件；</w:t>
      </w:r>
      <w:r>
        <w:rPr>
          <w:szCs w:val="21"/>
        </w:rPr>
        <w:t xml:space="preserve"> </w:t>
      </w:r>
    </w:p>
    <w:p w14:paraId="1A86983D" w14:textId="77777777" w:rsidR="005F4FD8" w:rsidRDefault="00512D3E">
      <w:pPr>
        <w:ind w:firstLineChars="200" w:firstLine="420"/>
        <w:rPr>
          <w:szCs w:val="21"/>
        </w:rPr>
      </w:pPr>
      <w:r>
        <w:rPr>
          <w:szCs w:val="21"/>
        </w:rPr>
        <w:t>（二）特种设备的定期检验和定期自行检查记录；</w:t>
      </w:r>
      <w:r>
        <w:rPr>
          <w:szCs w:val="21"/>
        </w:rPr>
        <w:t xml:space="preserve"> </w:t>
      </w:r>
    </w:p>
    <w:p w14:paraId="388B0C0A" w14:textId="77777777" w:rsidR="005F4FD8" w:rsidRDefault="00512D3E">
      <w:pPr>
        <w:ind w:firstLineChars="200" w:firstLine="420"/>
        <w:rPr>
          <w:szCs w:val="21"/>
        </w:rPr>
      </w:pPr>
      <w:r>
        <w:rPr>
          <w:szCs w:val="21"/>
        </w:rPr>
        <w:t>（三）特种设备的日常使用状况记录；</w:t>
      </w:r>
      <w:r>
        <w:rPr>
          <w:szCs w:val="21"/>
        </w:rPr>
        <w:t xml:space="preserve"> </w:t>
      </w:r>
    </w:p>
    <w:p w14:paraId="4959B818" w14:textId="77777777" w:rsidR="005F4FD8" w:rsidRDefault="00512D3E">
      <w:pPr>
        <w:ind w:firstLineChars="200" w:firstLine="420"/>
        <w:rPr>
          <w:szCs w:val="21"/>
        </w:rPr>
      </w:pPr>
      <w:r>
        <w:rPr>
          <w:szCs w:val="21"/>
        </w:rPr>
        <w:t>（四）特种设备及其附属仪器仪表的维护保养记录；</w:t>
      </w:r>
      <w:r>
        <w:rPr>
          <w:szCs w:val="21"/>
        </w:rPr>
        <w:t xml:space="preserve"> </w:t>
      </w:r>
    </w:p>
    <w:p w14:paraId="11F8501B" w14:textId="77777777" w:rsidR="005F4FD8" w:rsidRDefault="00512D3E">
      <w:pPr>
        <w:ind w:firstLineChars="200" w:firstLine="420"/>
        <w:rPr>
          <w:szCs w:val="21"/>
        </w:rPr>
      </w:pPr>
      <w:r>
        <w:rPr>
          <w:szCs w:val="21"/>
        </w:rPr>
        <w:t>（五）特种设备的运行故障和事故记录。</w:t>
      </w:r>
      <w:r>
        <w:rPr>
          <w:szCs w:val="21"/>
        </w:rPr>
        <w:t xml:space="preserve"> </w:t>
      </w:r>
    </w:p>
    <w:p w14:paraId="7E25D80C" w14:textId="77777777" w:rsidR="005F4FD8" w:rsidRDefault="00512D3E">
      <w:pPr>
        <w:ind w:firstLineChars="200" w:firstLine="420"/>
        <w:rPr>
          <w:szCs w:val="21"/>
        </w:rPr>
      </w:pPr>
      <w:r>
        <w:rPr>
          <w:szCs w:val="21"/>
        </w:rPr>
        <w:t>第三十六条</w:t>
      </w:r>
      <w:r>
        <w:rPr>
          <w:szCs w:val="21"/>
        </w:rPr>
        <w:t xml:space="preserve"> </w:t>
      </w:r>
      <w:r>
        <w:rPr>
          <w:szCs w:val="21"/>
        </w:rPr>
        <w:t>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r>
        <w:rPr>
          <w:szCs w:val="21"/>
        </w:rPr>
        <w:t xml:space="preserve"> </w:t>
      </w:r>
    </w:p>
    <w:p w14:paraId="0CDE4610" w14:textId="77777777" w:rsidR="005F4FD8" w:rsidRDefault="00512D3E">
      <w:pPr>
        <w:ind w:firstLineChars="200" w:firstLine="420"/>
        <w:rPr>
          <w:szCs w:val="21"/>
        </w:rPr>
      </w:pPr>
      <w:r>
        <w:rPr>
          <w:szCs w:val="21"/>
        </w:rPr>
        <w:t>第三十七条</w:t>
      </w:r>
      <w:r>
        <w:rPr>
          <w:szCs w:val="21"/>
        </w:rPr>
        <w:t xml:space="preserve"> </w:t>
      </w:r>
      <w:r>
        <w:rPr>
          <w:szCs w:val="21"/>
        </w:rPr>
        <w:t>特种设备的使用应当具有规定的安全距离、安全防护措施。</w:t>
      </w:r>
      <w:r>
        <w:rPr>
          <w:szCs w:val="21"/>
        </w:rPr>
        <w:t xml:space="preserve"> </w:t>
      </w:r>
    </w:p>
    <w:p w14:paraId="46329779" w14:textId="77777777" w:rsidR="005F4FD8" w:rsidRDefault="00512D3E">
      <w:pPr>
        <w:ind w:firstLineChars="200" w:firstLine="420"/>
        <w:rPr>
          <w:szCs w:val="21"/>
        </w:rPr>
      </w:pPr>
      <w:r>
        <w:rPr>
          <w:szCs w:val="21"/>
        </w:rPr>
        <w:t>与特种设备安全相关的建筑物、附属设施，应当符合有关法律、行政法规的规定。</w:t>
      </w:r>
      <w:r>
        <w:rPr>
          <w:szCs w:val="21"/>
        </w:rPr>
        <w:t xml:space="preserve"> </w:t>
      </w:r>
    </w:p>
    <w:p w14:paraId="1DE9D79F" w14:textId="77777777" w:rsidR="005F4FD8" w:rsidRDefault="00512D3E">
      <w:pPr>
        <w:ind w:firstLineChars="200" w:firstLine="420"/>
        <w:rPr>
          <w:szCs w:val="21"/>
        </w:rPr>
      </w:pPr>
      <w:r>
        <w:rPr>
          <w:szCs w:val="21"/>
        </w:rPr>
        <w:t>第三十八条</w:t>
      </w:r>
      <w:r>
        <w:rPr>
          <w:szCs w:val="21"/>
        </w:rPr>
        <w:t xml:space="preserve"> </w:t>
      </w:r>
      <w:r>
        <w:rPr>
          <w:szCs w:val="21"/>
        </w:rPr>
        <w:t>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r>
        <w:rPr>
          <w:szCs w:val="21"/>
        </w:rPr>
        <w:t xml:space="preserve"> </w:t>
      </w:r>
    </w:p>
    <w:p w14:paraId="2F01C05C" w14:textId="77777777" w:rsidR="005F4FD8" w:rsidRDefault="00512D3E">
      <w:pPr>
        <w:ind w:firstLineChars="200" w:firstLine="420"/>
        <w:rPr>
          <w:szCs w:val="21"/>
        </w:rPr>
      </w:pPr>
      <w:r>
        <w:rPr>
          <w:szCs w:val="21"/>
        </w:rPr>
        <w:t>第三十九条</w:t>
      </w:r>
      <w:r>
        <w:rPr>
          <w:szCs w:val="21"/>
        </w:rPr>
        <w:t xml:space="preserve"> </w:t>
      </w:r>
      <w:r>
        <w:rPr>
          <w:szCs w:val="21"/>
        </w:rPr>
        <w:t>特种设备使用单位应当对其使用的特种设备进行经常性维护保养和定期自行检查，并作出记录。</w:t>
      </w:r>
      <w:r>
        <w:rPr>
          <w:szCs w:val="21"/>
        </w:rPr>
        <w:t xml:space="preserve"> </w:t>
      </w:r>
    </w:p>
    <w:p w14:paraId="713D5BD7" w14:textId="77777777" w:rsidR="005F4FD8" w:rsidRDefault="00512D3E">
      <w:pPr>
        <w:ind w:firstLineChars="200" w:firstLine="420"/>
        <w:rPr>
          <w:szCs w:val="21"/>
        </w:rPr>
      </w:pPr>
      <w:r>
        <w:rPr>
          <w:szCs w:val="21"/>
        </w:rPr>
        <w:t>特种设备使用单位应当对其使用的特种设备的安全附件、安全保护装置进行定期校验、检修，并作出记录。</w:t>
      </w:r>
      <w:r>
        <w:rPr>
          <w:szCs w:val="21"/>
        </w:rPr>
        <w:t xml:space="preserve"> </w:t>
      </w:r>
    </w:p>
    <w:p w14:paraId="59F93FD0" w14:textId="77777777" w:rsidR="005F4FD8" w:rsidRDefault="00512D3E">
      <w:pPr>
        <w:ind w:firstLineChars="200" w:firstLine="420"/>
        <w:rPr>
          <w:szCs w:val="21"/>
        </w:rPr>
      </w:pPr>
      <w:r>
        <w:rPr>
          <w:szCs w:val="21"/>
        </w:rPr>
        <w:t>第四十条</w:t>
      </w:r>
      <w:r>
        <w:rPr>
          <w:szCs w:val="21"/>
        </w:rPr>
        <w:t xml:space="preserve"> </w:t>
      </w:r>
      <w:r>
        <w:rPr>
          <w:szCs w:val="21"/>
        </w:rPr>
        <w:t>特种设备使用单位应当按照安全技术规范的要求，在检验合格有效期届满前一个月向特种设备检验机构提出定期检验要求。</w:t>
      </w:r>
      <w:r>
        <w:rPr>
          <w:szCs w:val="21"/>
        </w:rPr>
        <w:t xml:space="preserve"> </w:t>
      </w:r>
    </w:p>
    <w:p w14:paraId="4A120061" w14:textId="77777777" w:rsidR="005F4FD8" w:rsidRDefault="00512D3E">
      <w:pPr>
        <w:ind w:firstLineChars="200" w:firstLine="420"/>
        <w:rPr>
          <w:szCs w:val="21"/>
        </w:rPr>
      </w:pPr>
      <w:r>
        <w:rPr>
          <w:szCs w:val="21"/>
        </w:rPr>
        <w:t>特种设备检验机构接到定期检验要求后，应当按照安全技术规范的要求及时进行安全性能检验。特种设备使用单位应当将定期检验标志置于该特种设备的显著位置。</w:t>
      </w:r>
      <w:r>
        <w:rPr>
          <w:szCs w:val="21"/>
        </w:rPr>
        <w:t xml:space="preserve"> </w:t>
      </w:r>
    </w:p>
    <w:p w14:paraId="2FA55FB5" w14:textId="77777777" w:rsidR="005F4FD8" w:rsidRDefault="00512D3E">
      <w:pPr>
        <w:ind w:firstLineChars="200" w:firstLine="420"/>
        <w:rPr>
          <w:szCs w:val="21"/>
        </w:rPr>
      </w:pPr>
      <w:r>
        <w:rPr>
          <w:szCs w:val="21"/>
        </w:rPr>
        <w:t>未经定期检验或者检验不合格的特种设备，不得继续使用。</w:t>
      </w:r>
    </w:p>
    <w:p w14:paraId="76556DC1" w14:textId="77777777" w:rsidR="005F4FD8" w:rsidRDefault="00512D3E">
      <w:pPr>
        <w:ind w:firstLineChars="200" w:firstLine="420"/>
        <w:rPr>
          <w:szCs w:val="21"/>
        </w:rPr>
      </w:pPr>
      <w:r>
        <w:rPr>
          <w:szCs w:val="21"/>
        </w:rPr>
        <w:t>第四十一条</w:t>
      </w:r>
      <w:r>
        <w:rPr>
          <w:szCs w:val="21"/>
        </w:rPr>
        <w:t xml:space="preserve"> </w:t>
      </w:r>
      <w:r>
        <w:rPr>
          <w:szCs w:val="21"/>
        </w:rPr>
        <w:t>特种设备安全管理人员应当对特种设备使用状况进行经常性检查，发现问题应当立即处理；情况紧急时，可以决定停止使用特种设备并及时报告本单位有关负责人。</w:t>
      </w:r>
      <w:r>
        <w:rPr>
          <w:szCs w:val="21"/>
        </w:rPr>
        <w:t xml:space="preserve"> </w:t>
      </w:r>
    </w:p>
    <w:p w14:paraId="46607E7F" w14:textId="77777777" w:rsidR="005F4FD8" w:rsidRDefault="00512D3E">
      <w:pPr>
        <w:ind w:firstLineChars="200" w:firstLine="420"/>
        <w:rPr>
          <w:szCs w:val="21"/>
        </w:rPr>
      </w:pPr>
      <w:r>
        <w:rPr>
          <w:szCs w:val="21"/>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r>
        <w:rPr>
          <w:szCs w:val="21"/>
        </w:rPr>
        <w:t xml:space="preserve"> </w:t>
      </w:r>
    </w:p>
    <w:p w14:paraId="7EE1B1DD" w14:textId="77777777" w:rsidR="005F4FD8" w:rsidRDefault="00512D3E">
      <w:pPr>
        <w:ind w:firstLineChars="200" w:firstLine="420"/>
        <w:rPr>
          <w:szCs w:val="21"/>
        </w:rPr>
      </w:pPr>
      <w:r>
        <w:rPr>
          <w:szCs w:val="21"/>
        </w:rPr>
        <w:t>第四十二条</w:t>
      </w:r>
      <w:r>
        <w:rPr>
          <w:szCs w:val="21"/>
        </w:rPr>
        <w:t xml:space="preserve"> </w:t>
      </w:r>
      <w:r>
        <w:rPr>
          <w:szCs w:val="21"/>
        </w:rPr>
        <w:t>特种设备出现故障或者发生异常情况，特种设备使用单位应当对其进行全面检查，消除事故隐患，方可继续使用。</w:t>
      </w:r>
      <w:r>
        <w:rPr>
          <w:szCs w:val="21"/>
        </w:rPr>
        <w:t xml:space="preserve"> </w:t>
      </w:r>
    </w:p>
    <w:p w14:paraId="3371626C" w14:textId="77777777" w:rsidR="005F4FD8" w:rsidRDefault="00512D3E">
      <w:pPr>
        <w:ind w:firstLineChars="200" w:firstLine="420"/>
        <w:rPr>
          <w:szCs w:val="21"/>
        </w:rPr>
      </w:pPr>
      <w:r>
        <w:rPr>
          <w:szCs w:val="21"/>
        </w:rPr>
        <w:t>第四十三条</w:t>
      </w:r>
      <w:r>
        <w:rPr>
          <w:szCs w:val="21"/>
        </w:rPr>
        <w:t xml:space="preserve"> </w:t>
      </w:r>
      <w:r>
        <w:rPr>
          <w:szCs w:val="21"/>
        </w:rPr>
        <w:t>客运索道、大型游乐设施在每日投入使用前，其运营使用单位应当进行试运行和例行安全检查，并对安全附件和安全保护装置进行检查确认。</w:t>
      </w:r>
      <w:r>
        <w:rPr>
          <w:szCs w:val="21"/>
        </w:rPr>
        <w:t xml:space="preserve"> </w:t>
      </w:r>
    </w:p>
    <w:p w14:paraId="1FD99BE2" w14:textId="77777777" w:rsidR="005F4FD8" w:rsidRDefault="00512D3E">
      <w:pPr>
        <w:ind w:firstLineChars="200" w:firstLine="420"/>
        <w:rPr>
          <w:szCs w:val="21"/>
        </w:rPr>
      </w:pPr>
      <w:r>
        <w:rPr>
          <w:szCs w:val="21"/>
        </w:rPr>
        <w:t>电梯、客运索道、大型游乐设施的运营使用单位应当将电梯、客运索道、大型游乐设施的安全使用说明、安全注意事项和警示标志置于易于为乘客注意的显著位置。</w:t>
      </w:r>
      <w:r>
        <w:rPr>
          <w:szCs w:val="21"/>
        </w:rPr>
        <w:t xml:space="preserve"> </w:t>
      </w:r>
    </w:p>
    <w:p w14:paraId="7A3DEDFC" w14:textId="77777777" w:rsidR="005F4FD8" w:rsidRDefault="00512D3E">
      <w:pPr>
        <w:ind w:firstLineChars="200" w:firstLine="420"/>
        <w:rPr>
          <w:szCs w:val="21"/>
        </w:rPr>
      </w:pPr>
      <w:r>
        <w:rPr>
          <w:szCs w:val="21"/>
        </w:rPr>
        <w:t>公众乘坐或者操作电梯、客运索道、大型游乐设施，应当遵守安全使用说明和安全注意事项的要求，服从有关工作人员的管理和指挥；遇有运行不正常时，应当按照安全指引，有序撤离。</w:t>
      </w:r>
      <w:r>
        <w:rPr>
          <w:szCs w:val="21"/>
        </w:rPr>
        <w:t xml:space="preserve"> </w:t>
      </w:r>
    </w:p>
    <w:p w14:paraId="34DFE84A" w14:textId="77777777" w:rsidR="005F4FD8" w:rsidRDefault="00512D3E">
      <w:pPr>
        <w:ind w:firstLineChars="200" w:firstLine="420"/>
        <w:rPr>
          <w:szCs w:val="21"/>
        </w:rPr>
      </w:pPr>
      <w:r>
        <w:rPr>
          <w:szCs w:val="21"/>
        </w:rPr>
        <w:t>第四十四条</w:t>
      </w:r>
      <w:r>
        <w:rPr>
          <w:szCs w:val="21"/>
        </w:rPr>
        <w:t xml:space="preserve"> </w:t>
      </w:r>
      <w:r>
        <w:rPr>
          <w:szCs w:val="21"/>
        </w:rPr>
        <w:t>锅炉使用单位应当按照安全技术规范的要求进行锅炉水（介）质处理，并接受特种设备检验机构的定期检验。</w:t>
      </w:r>
      <w:r>
        <w:rPr>
          <w:szCs w:val="21"/>
        </w:rPr>
        <w:t xml:space="preserve"> </w:t>
      </w:r>
    </w:p>
    <w:p w14:paraId="0CDF2F96" w14:textId="77777777" w:rsidR="005F4FD8" w:rsidRDefault="00512D3E">
      <w:pPr>
        <w:ind w:firstLineChars="200" w:firstLine="420"/>
        <w:rPr>
          <w:szCs w:val="21"/>
        </w:rPr>
      </w:pPr>
      <w:r>
        <w:rPr>
          <w:szCs w:val="21"/>
        </w:rPr>
        <w:t>从事锅炉清洗，应当按照安全技术规范的要求进行，并接受特种设备检验机构的监督检验。</w:t>
      </w:r>
      <w:r>
        <w:rPr>
          <w:szCs w:val="21"/>
        </w:rPr>
        <w:t xml:space="preserve"> </w:t>
      </w:r>
    </w:p>
    <w:p w14:paraId="693132A8" w14:textId="77777777" w:rsidR="005F4FD8" w:rsidRDefault="00512D3E">
      <w:pPr>
        <w:ind w:firstLineChars="200" w:firstLine="420"/>
        <w:rPr>
          <w:szCs w:val="21"/>
        </w:rPr>
      </w:pPr>
      <w:r>
        <w:rPr>
          <w:szCs w:val="21"/>
        </w:rPr>
        <w:t>第四十五条</w:t>
      </w:r>
      <w:r>
        <w:rPr>
          <w:szCs w:val="21"/>
        </w:rPr>
        <w:t xml:space="preserve"> </w:t>
      </w:r>
      <w:r>
        <w:rPr>
          <w:szCs w:val="21"/>
        </w:rPr>
        <w:t>电梯的维护保养应当由电梯制造单位或者依照本法取得许可的安装、改造、</w:t>
      </w:r>
      <w:r>
        <w:rPr>
          <w:szCs w:val="21"/>
        </w:rPr>
        <w:lastRenderedPageBreak/>
        <w:t>修理单位进行。</w:t>
      </w:r>
      <w:r>
        <w:rPr>
          <w:szCs w:val="21"/>
        </w:rPr>
        <w:t xml:space="preserve"> </w:t>
      </w:r>
    </w:p>
    <w:p w14:paraId="1F713478" w14:textId="77777777" w:rsidR="005F4FD8" w:rsidRDefault="00512D3E">
      <w:pPr>
        <w:ind w:firstLineChars="200" w:firstLine="420"/>
        <w:rPr>
          <w:szCs w:val="21"/>
        </w:rPr>
      </w:pPr>
      <w:r>
        <w:rPr>
          <w:szCs w:val="21"/>
        </w:rPr>
        <w:t>电梯的维护保养单位应当在维护保养中严格执行安全技术规范的要求，保证其维护保养的电梯的安全性能，并负责落实现场安全防护措施，保证施工安全。</w:t>
      </w:r>
      <w:r>
        <w:rPr>
          <w:szCs w:val="21"/>
        </w:rPr>
        <w:t xml:space="preserve"> </w:t>
      </w:r>
    </w:p>
    <w:p w14:paraId="54F6A67A" w14:textId="77777777" w:rsidR="005F4FD8" w:rsidRDefault="00512D3E">
      <w:pPr>
        <w:ind w:firstLineChars="200" w:firstLine="420"/>
        <w:rPr>
          <w:szCs w:val="21"/>
        </w:rPr>
      </w:pPr>
      <w:r>
        <w:rPr>
          <w:szCs w:val="21"/>
        </w:rPr>
        <w:t>电梯的维护保养单位应当对其维护保养的电梯的安全性能负责；接到故障通知后，应当立即赶赴现场，并采取必要的应急救援措施。</w:t>
      </w:r>
      <w:r>
        <w:rPr>
          <w:szCs w:val="21"/>
        </w:rPr>
        <w:t xml:space="preserve"> </w:t>
      </w:r>
    </w:p>
    <w:p w14:paraId="155D69B8" w14:textId="77777777" w:rsidR="005F4FD8" w:rsidRDefault="00512D3E">
      <w:pPr>
        <w:ind w:firstLineChars="200" w:firstLine="420"/>
        <w:rPr>
          <w:szCs w:val="21"/>
        </w:rPr>
      </w:pPr>
      <w:r>
        <w:rPr>
          <w:szCs w:val="21"/>
        </w:rPr>
        <w:t>第四十六条</w:t>
      </w:r>
      <w:r>
        <w:rPr>
          <w:szCs w:val="21"/>
        </w:rPr>
        <w:t xml:space="preserve"> </w:t>
      </w:r>
      <w:r>
        <w:rPr>
          <w:szCs w:val="21"/>
        </w:rPr>
        <w:t>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r>
        <w:rPr>
          <w:szCs w:val="21"/>
        </w:rPr>
        <w:t xml:space="preserve"> </w:t>
      </w:r>
    </w:p>
    <w:p w14:paraId="3BAD71B0" w14:textId="77777777" w:rsidR="005F4FD8" w:rsidRDefault="00512D3E">
      <w:pPr>
        <w:ind w:firstLineChars="200" w:firstLine="420"/>
        <w:rPr>
          <w:szCs w:val="21"/>
        </w:rPr>
      </w:pPr>
      <w:r>
        <w:rPr>
          <w:szCs w:val="21"/>
        </w:rPr>
        <w:t>第四十七条</w:t>
      </w:r>
      <w:r>
        <w:rPr>
          <w:szCs w:val="21"/>
        </w:rPr>
        <w:t xml:space="preserve"> </w:t>
      </w:r>
      <w:r>
        <w:rPr>
          <w:szCs w:val="21"/>
        </w:rPr>
        <w:t>特种设备进行改造、修理，按照规定需要变更使用登记的，应当办理变更登记，方可继续使用。</w:t>
      </w:r>
      <w:r>
        <w:rPr>
          <w:szCs w:val="21"/>
        </w:rPr>
        <w:t xml:space="preserve"> </w:t>
      </w:r>
    </w:p>
    <w:p w14:paraId="07EF4F79" w14:textId="77777777" w:rsidR="005F4FD8" w:rsidRDefault="00512D3E">
      <w:pPr>
        <w:ind w:firstLineChars="200" w:firstLine="420"/>
        <w:rPr>
          <w:szCs w:val="21"/>
        </w:rPr>
      </w:pPr>
      <w:r>
        <w:rPr>
          <w:szCs w:val="21"/>
        </w:rPr>
        <w:t>第四十八条</w:t>
      </w:r>
      <w:r>
        <w:rPr>
          <w:szCs w:val="21"/>
        </w:rPr>
        <w:t xml:space="preserve"> </w:t>
      </w:r>
      <w:r>
        <w:rPr>
          <w:szCs w:val="21"/>
        </w:rPr>
        <w:t>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r>
        <w:rPr>
          <w:szCs w:val="21"/>
        </w:rPr>
        <w:t xml:space="preserve"> </w:t>
      </w:r>
    </w:p>
    <w:p w14:paraId="02C882F8" w14:textId="77777777" w:rsidR="005F4FD8" w:rsidRDefault="00512D3E">
      <w:pPr>
        <w:ind w:firstLineChars="200" w:firstLine="420"/>
        <w:rPr>
          <w:szCs w:val="21"/>
        </w:rPr>
      </w:pPr>
      <w:r>
        <w:rPr>
          <w:szCs w:val="21"/>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14:paraId="6155056F" w14:textId="77777777" w:rsidR="005F4FD8" w:rsidRDefault="00512D3E">
      <w:pPr>
        <w:ind w:firstLineChars="200" w:firstLine="420"/>
        <w:rPr>
          <w:szCs w:val="21"/>
        </w:rPr>
      </w:pPr>
      <w:r>
        <w:rPr>
          <w:szCs w:val="21"/>
        </w:rPr>
        <w:t>第四十九条</w:t>
      </w:r>
      <w:r>
        <w:rPr>
          <w:szCs w:val="21"/>
        </w:rPr>
        <w:t xml:space="preserve"> </w:t>
      </w:r>
      <w:r>
        <w:rPr>
          <w:szCs w:val="21"/>
        </w:rPr>
        <w:t>移动式压力容器、气瓶充装单位，应当具备下列条件，并经负责特种设备安全监督管理的部门许可，方可从事充装活动：</w:t>
      </w:r>
      <w:r>
        <w:rPr>
          <w:szCs w:val="21"/>
        </w:rPr>
        <w:t xml:space="preserve"> </w:t>
      </w:r>
    </w:p>
    <w:p w14:paraId="15BE6D03" w14:textId="77777777" w:rsidR="005F4FD8" w:rsidRDefault="00512D3E">
      <w:pPr>
        <w:ind w:firstLineChars="200" w:firstLine="420"/>
        <w:rPr>
          <w:szCs w:val="21"/>
        </w:rPr>
      </w:pPr>
      <w:r>
        <w:rPr>
          <w:szCs w:val="21"/>
        </w:rPr>
        <w:t>（一）有与充装和管理相适应的管理人员和技术人员；</w:t>
      </w:r>
      <w:r>
        <w:rPr>
          <w:szCs w:val="21"/>
        </w:rPr>
        <w:t xml:space="preserve"> </w:t>
      </w:r>
    </w:p>
    <w:p w14:paraId="4568D5F8" w14:textId="77777777" w:rsidR="005F4FD8" w:rsidRDefault="00512D3E">
      <w:pPr>
        <w:ind w:firstLineChars="200" w:firstLine="420"/>
        <w:rPr>
          <w:szCs w:val="21"/>
        </w:rPr>
      </w:pPr>
      <w:r>
        <w:rPr>
          <w:szCs w:val="21"/>
        </w:rPr>
        <w:t>（二）有与充装和管理相适应的充装设备、检测手段、场地厂房、器具、安全设施；</w:t>
      </w:r>
      <w:r>
        <w:rPr>
          <w:szCs w:val="21"/>
        </w:rPr>
        <w:t xml:space="preserve"> </w:t>
      </w:r>
    </w:p>
    <w:p w14:paraId="61E568AD" w14:textId="77777777" w:rsidR="005F4FD8" w:rsidRDefault="00512D3E">
      <w:pPr>
        <w:ind w:firstLineChars="200" w:firstLine="420"/>
        <w:rPr>
          <w:szCs w:val="21"/>
        </w:rPr>
      </w:pPr>
      <w:r>
        <w:rPr>
          <w:szCs w:val="21"/>
        </w:rPr>
        <w:t>（三）有健全的充装管理制度、责任制度、处理措施。</w:t>
      </w:r>
      <w:r>
        <w:rPr>
          <w:szCs w:val="21"/>
        </w:rPr>
        <w:t xml:space="preserve"> </w:t>
      </w:r>
    </w:p>
    <w:p w14:paraId="38EDB008" w14:textId="77777777" w:rsidR="005F4FD8" w:rsidRDefault="00512D3E">
      <w:pPr>
        <w:ind w:firstLineChars="200" w:firstLine="420"/>
        <w:rPr>
          <w:szCs w:val="21"/>
        </w:rPr>
      </w:pPr>
      <w:r>
        <w:rPr>
          <w:szCs w:val="21"/>
        </w:rPr>
        <w:t>充装单位应当建立充装前后的检查、记录制度，禁止对不符合安全技术规范要求的移动式压力容器和气瓶进行充装。</w:t>
      </w:r>
      <w:r>
        <w:rPr>
          <w:szCs w:val="21"/>
        </w:rPr>
        <w:t xml:space="preserve"> </w:t>
      </w:r>
    </w:p>
    <w:p w14:paraId="1186EE10" w14:textId="77777777" w:rsidR="005F4FD8" w:rsidRDefault="00512D3E">
      <w:pPr>
        <w:ind w:firstLineChars="200" w:firstLine="420"/>
        <w:rPr>
          <w:szCs w:val="21"/>
        </w:rPr>
      </w:pPr>
      <w:r>
        <w:rPr>
          <w:szCs w:val="21"/>
        </w:rPr>
        <w:t>气瓶充装单位应当向气体使用者提供符合安全技术规范要求的气瓶，对气体使用者进行气瓶安全使用指导，并按照安全技术规范的要求办理气瓶使用登记，及时申报定期检验。</w:t>
      </w:r>
      <w:r>
        <w:rPr>
          <w:szCs w:val="21"/>
        </w:rPr>
        <w:t xml:space="preserve"> </w:t>
      </w:r>
    </w:p>
    <w:p w14:paraId="00679669" w14:textId="77777777" w:rsidR="005F4FD8" w:rsidRDefault="00512D3E">
      <w:pPr>
        <w:jc w:val="center"/>
        <w:rPr>
          <w:b/>
          <w:szCs w:val="21"/>
        </w:rPr>
      </w:pPr>
      <w:r>
        <w:rPr>
          <w:b/>
          <w:szCs w:val="21"/>
        </w:rPr>
        <w:t>第</w:t>
      </w:r>
      <w:r>
        <w:rPr>
          <w:rFonts w:hint="eastAsia"/>
          <w:b/>
          <w:szCs w:val="21"/>
        </w:rPr>
        <w:t>三</w:t>
      </w:r>
      <w:r>
        <w:rPr>
          <w:b/>
          <w:szCs w:val="21"/>
        </w:rPr>
        <w:t>章</w:t>
      </w:r>
      <w:r>
        <w:rPr>
          <w:b/>
          <w:szCs w:val="21"/>
        </w:rPr>
        <w:t xml:space="preserve"> </w:t>
      </w:r>
      <w:r>
        <w:rPr>
          <w:b/>
          <w:szCs w:val="21"/>
        </w:rPr>
        <w:t>检验、检测</w:t>
      </w:r>
      <w:r>
        <w:rPr>
          <w:b/>
          <w:szCs w:val="21"/>
        </w:rPr>
        <w:t xml:space="preserve"> </w:t>
      </w:r>
    </w:p>
    <w:p w14:paraId="2101EF45" w14:textId="77777777" w:rsidR="005F4FD8" w:rsidRDefault="00512D3E">
      <w:pPr>
        <w:ind w:firstLineChars="200" w:firstLine="420"/>
        <w:rPr>
          <w:szCs w:val="21"/>
        </w:rPr>
      </w:pPr>
      <w:r>
        <w:rPr>
          <w:szCs w:val="21"/>
        </w:rPr>
        <w:t>第五十条</w:t>
      </w:r>
      <w:r>
        <w:rPr>
          <w:szCs w:val="21"/>
        </w:rPr>
        <w:t xml:space="preserve"> </w:t>
      </w:r>
      <w:r>
        <w:rPr>
          <w:szCs w:val="21"/>
        </w:rPr>
        <w:t>从事本法规定的监督检验、定期检验的特种设备检验机构，以及为特种设备生产、经营、使用提供检测服务的特种设备检测机构，应当具备下列条件，并经负责特种设备安全监督管理的部门核准，方可从事检验、检测工作：</w:t>
      </w:r>
      <w:r>
        <w:rPr>
          <w:szCs w:val="21"/>
        </w:rPr>
        <w:t xml:space="preserve"> </w:t>
      </w:r>
    </w:p>
    <w:p w14:paraId="6244FB97" w14:textId="77777777" w:rsidR="005F4FD8" w:rsidRDefault="00512D3E">
      <w:pPr>
        <w:ind w:firstLineChars="200" w:firstLine="420"/>
        <w:rPr>
          <w:szCs w:val="21"/>
        </w:rPr>
      </w:pPr>
      <w:r>
        <w:rPr>
          <w:szCs w:val="21"/>
        </w:rPr>
        <w:t>（一）有与检验、检测工作相适应的检验、检测人员；</w:t>
      </w:r>
      <w:r>
        <w:rPr>
          <w:szCs w:val="21"/>
        </w:rPr>
        <w:t xml:space="preserve"> </w:t>
      </w:r>
    </w:p>
    <w:p w14:paraId="0B74A9B3" w14:textId="77777777" w:rsidR="005F4FD8" w:rsidRDefault="00512D3E">
      <w:pPr>
        <w:ind w:firstLineChars="200" w:firstLine="420"/>
        <w:rPr>
          <w:szCs w:val="21"/>
        </w:rPr>
      </w:pPr>
      <w:r>
        <w:rPr>
          <w:szCs w:val="21"/>
        </w:rPr>
        <w:t>（二）有与检验、检测工作相适应的检验、检测仪器和设备；</w:t>
      </w:r>
      <w:r>
        <w:rPr>
          <w:szCs w:val="21"/>
        </w:rPr>
        <w:t xml:space="preserve"> </w:t>
      </w:r>
    </w:p>
    <w:p w14:paraId="159EE357" w14:textId="77777777" w:rsidR="005F4FD8" w:rsidRDefault="00512D3E">
      <w:pPr>
        <w:ind w:firstLineChars="200" w:firstLine="420"/>
        <w:rPr>
          <w:szCs w:val="21"/>
        </w:rPr>
      </w:pPr>
      <w:r>
        <w:rPr>
          <w:szCs w:val="21"/>
        </w:rPr>
        <w:t>（三）有健全的检验、检测管理制度和责任制度。</w:t>
      </w:r>
      <w:r>
        <w:rPr>
          <w:szCs w:val="21"/>
        </w:rPr>
        <w:t xml:space="preserve"> </w:t>
      </w:r>
    </w:p>
    <w:p w14:paraId="0B8433A3" w14:textId="77777777" w:rsidR="005F4FD8" w:rsidRDefault="00512D3E">
      <w:pPr>
        <w:ind w:firstLineChars="200" w:firstLine="420"/>
        <w:rPr>
          <w:szCs w:val="21"/>
        </w:rPr>
      </w:pPr>
      <w:r>
        <w:rPr>
          <w:szCs w:val="21"/>
        </w:rPr>
        <w:t>第五十一条</w:t>
      </w:r>
      <w:r>
        <w:rPr>
          <w:szCs w:val="21"/>
        </w:rPr>
        <w:t xml:space="preserve"> </w:t>
      </w:r>
      <w:r>
        <w:rPr>
          <w:szCs w:val="21"/>
        </w:rPr>
        <w:t>特种设备检验、检测机构的检验、检测人员应当经考核，取得检验、检测人员资格，方可从事检验、检测工作。</w:t>
      </w:r>
      <w:r>
        <w:rPr>
          <w:szCs w:val="21"/>
        </w:rPr>
        <w:t xml:space="preserve"> </w:t>
      </w:r>
    </w:p>
    <w:p w14:paraId="69BD9C13" w14:textId="77777777" w:rsidR="005F4FD8" w:rsidRDefault="00512D3E">
      <w:pPr>
        <w:ind w:firstLineChars="200" w:firstLine="420"/>
        <w:rPr>
          <w:szCs w:val="21"/>
        </w:rPr>
      </w:pPr>
      <w:r>
        <w:rPr>
          <w:szCs w:val="21"/>
        </w:rPr>
        <w:t>特种设备检验、检测机构的检验、检测人员不得同时在两个以上检验、检测机构中执业；变更执业机构的，应当依法办理变更手续。</w:t>
      </w:r>
      <w:r>
        <w:rPr>
          <w:szCs w:val="21"/>
        </w:rPr>
        <w:t xml:space="preserve"> </w:t>
      </w:r>
    </w:p>
    <w:p w14:paraId="2A197705" w14:textId="77777777" w:rsidR="005F4FD8" w:rsidRDefault="00512D3E">
      <w:pPr>
        <w:ind w:firstLineChars="200" w:firstLine="420"/>
        <w:rPr>
          <w:szCs w:val="21"/>
        </w:rPr>
      </w:pPr>
      <w:r>
        <w:rPr>
          <w:szCs w:val="21"/>
        </w:rPr>
        <w:t>第五十二条</w:t>
      </w:r>
      <w:r>
        <w:rPr>
          <w:szCs w:val="21"/>
        </w:rPr>
        <w:t xml:space="preserve"> </w:t>
      </w:r>
      <w:r>
        <w:rPr>
          <w:szCs w:val="21"/>
        </w:rPr>
        <w:t>特种设备检验、检测工作应当遵守法律、行政法规的规定，并按照安全技术规范的要求进行。</w:t>
      </w:r>
      <w:r>
        <w:rPr>
          <w:szCs w:val="21"/>
        </w:rPr>
        <w:t xml:space="preserve"> </w:t>
      </w:r>
    </w:p>
    <w:p w14:paraId="2DF7C6CC" w14:textId="77777777" w:rsidR="005F4FD8" w:rsidRDefault="00512D3E">
      <w:pPr>
        <w:ind w:firstLineChars="200" w:firstLine="420"/>
        <w:rPr>
          <w:szCs w:val="21"/>
        </w:rPr>
      </w:pPr>
      <w:r>
        <w:rPr>
          <w:szCs w:val="21"/>
        </w:rPr>
        <w:t>特种设备检验、检测机构及其检验、检测人员应当依法为特种设备生产、经营、使用单位提供安全、可靠、便捷、诚信的检验、检测服务。</w:t>
      </w:r>
      <w:r>
        <w:rPr>
          <w:szCs w:val="21"/>
        </w:rPr>
        <w:t xml:space="preserve"> </w:t>
      </w:r>
    </w:p>
    <w:p w14:paraId="15923AA2" w14:textId="77777777" w:rsidR="005F4FD8" w:rsidRDefault="00512D3E">
      <w:pPr>
        <w:ind w:firstLineChars="200" w:firstLine="420"/>
        <w:rPr>
          <w:szCs w:val="21"/>
        </w:rPr>
      </w:pPr>
      <w:r>
        <w:rPr>
          <w:szCs w:val="21"/>
        </w:rPr>
        <w:t>第五十三条</w:t>
      </w:r>
      <w:r>
        <w:rPr>
          <w:szCs w:val="21"/>
        </w:rPr>
        <w:t xml:space="preserve"> </w:t>
      </w:r>
      <w:r>
        <w:rPr>
          <w:szCs w:val="21"/>
        </w:rPr>
        <w:t>特种设备检验、检测机构及其检验、检测人员应当客观、公正、及时地出</w:t>
      </w:r>
      <w:r>
        <w:rPr>
          <w:szCs w:val="21"/>
        </w:rPr>
        <w:lastRenderedPageBreak/>
        <w:t>具检验、检测报告，并对检验、检测结果和鉴定结论负责。</w:t>
      </w:r>
      <w:r>
        <w:rPr>
          <w:szCs w:val="21"/>
        </w:rPr>
        <w:t xml:space="preserve"> </w:t>
      </w:r>
    </w:p>
    <w:p w14:paraId="25E00702" w14:textId="77777777" w:rsidR="005F4FD8" w:rsidRDefault="00512D3E">
      <w:pPr>
        <w:ind w:firstLineChars="200" w:firstLine="420"/>
        <w:rPr>
          <w:szCs w:val="21"/>
        </w:rPr>
      </w:pPr>
      <w:r>
        <w:rPr>
          <w:szCs w:val="21"/>
        </w:rPr>
        <w:t>特种设备检验、检测机构及其检验、检测人员在检验、检测中发现特种设备存在严重事故隐患时，应当及时告知相关单位，并立即向负责特种设备安全监督管理的部门报告。</w:t>
      </w:r>
      <w:r>
        <w:rPr>
          <w:szCs w:val="21"/>
        </w:rPr>
        <w:t xml:space="preserve"> </w:t>
      </w:r>
    </w:p>
    <w:p w14:paraId="1E79AD5F" w14:textId="77777777" w:rsidR="005F4FD8" w:rsidRDefault="00512D3E">
      <w:pPr>
        <w:ind w:firstLineChars="200" w:firstLine="420"/>
        <w:rPr>
          <w:szCs w:val="21"/>
        </w:rPr>
      </w:pPr>
      <w:r>
        <w:rPr>
          <w:szCs w:val="21"/>
        </w:rPr>
        <w:t>负责特种设备安全监督管理的部门应当组织对特种设备检验、检测机构的检验、检测结果和鉴定结论进行监督抽查，但应当防止重复抽查。监督抽查结果应当向社会公布。</w:t>
      </w:r>
      <w:r>
        <w:rPr>
          <w:szCs w:val="21"/>
        </w:rPr>
        <w:t xml:space="preserve"> </w:t>
      </w:r>
    </w:p>
    <w:p w14:paraId="3CFCE097" w14:textId="77777777" w:rsidR="005F4FD8" w:rsidRDefault="00512D3E">
      <w:pPr>
        <w:ind w:firstLineChars="200" w:firstLine="420"/>
        <w:rPr>
          <w:szCs w:val="21"/>
        </w:rPr>
      </w:pPr>
      <w:r>
        <w:rPr>
          <w:szCs w:val="21"/>
        </w:rPr>
        <w:t>第五十四条</w:t>
      </w:r>
      <w:r>
        <w:rPr>
          <w:szCs w:val="21"/>
        </w:rPr>
        <w:t xml:space="preserve"> </w:t>
      </w:r>
      <w:r>
        <w:rPr>
          <w:szCs w:val="21"/>
        </w:rPr>
        <w:t>特种设备生产、经营、使用单位应当按照安全技术规范的要求向特种设备检验、检测机构及其检验、检测人员提供特种设备相关资料和必要的检验、检测条件，并对资料的真实性负责。</w:t>
      </w:r>
      <w:r>
        <w:rPr>
          <w:szCs w:val="21"/>
        </w:rPr>
        <w:t xml:space="preserve"> </w:t>
      </w:r>
    </w:p>
    <w:p w14:paraId="4C40DAD8" w14:textId="77777777" w:rsidR="005F4FD8" w:rsidRDefault="00512D3E">
      <w:pPr>
        <w:ind w:firstLineChars="200" w:firstLine="420"/>
        <w:rPr>
          <w:szCs w:val="21"/>
        </w:rPr>
      </w:pPr>
      <w:r>
        <w:rPr>
          <w:szCs w:val="21"/>
        </w:rPr>
        <w:t>第五十五条</w:t>
      </w:r>
      <w:r>
        <w:rPr>
          <w:szCs w:val="21"/>
        </w:rPr>
        <w:t xml:space="preserve"> </w:t>
      </w:r>
      <w:r>
        <w:rPr>
          <w:szCs w:val="21"/>
        </w:rPr>
        <w:t>特种设备检验、检测机构及其检验、检测人员对检验、检测过程中知悉的商业秘密，负有保密义务。</w:t>
      </w:r>
      <w:r>
        <w:rPr>
          <w:szCs w:val="21"/>
        </w:rPr>
        <w:t xml:space="preserve"> </w:t>
      </w:r>
    </w:p>
    <w:p w14:paraId="6F187013" w14:textId="77777777" w:rsidR="005F4FD8" w:rsidRDefault="00512D3E">
      <w:pPr>
        <w:ind w:firstLineChars="200" w:firstLine="420"/>
        <w:rPr>
          <w:szCs w:val="21"/>
        </w:rPr>
      </w:pPr>
      <w:r>
        <w:rPr>
          <w:szCs w:val="21"/>
        </w:rPr>
        <w:t>特种设备检验、检测机构及其检验、检测人员不得从事有关特种设备的生产、经营活动，不得推荐或者监制、监销特种设备。</w:t>
      </w:r>
    </w:p>
    <w:p w14:paraId="1790806A" w14:textId="77777777" w:rsidR="005F4FD8" w:rsidRDefault="00512D3E">
      <w:pPr>
        <w:ind w:firstLineChars="200" w:firstLine="420"/>
        <w:rPr>
          <w:szCs w:val="21"/>
        </w:rPr>
      </w:pPr>
      <w:r>
        <w:rPr>
          <w:szCs w:val="21"/>
        </w:rPr>
        <w:t>第五十六条</w:t>
      </w:r>
      <w:r>
        <w:rPr>
          <w:szCs w:val="21"/>
        </w:rPr>
        <w:t xml:space="preserve"> </w:t>
      </w:r>
      <w:r>
        <w:rPr>
          <w:szCs w:val="21"/>
        </w:rPr>
        <w:t>特种设备检验机构及其检验人员利用检验工作故意刁难特种设备生产、经营、使用单位的，特种设备生产、经营、使用单位有权向负责特种设备安全监督管理的部门投诉，接到投诉的部门应当及时进行调查处理。</w:t>
      </w:r>
      <w:r>
        <w:rPr>
          <w:szCs w:val="21"/>
        </w:rPr>
        <w:t xml:space="preserve"> </w:t>
      </w:r>
    </w:p>
    <w:p w14:paraId="1D9B318F" w14:textId="77777777" w:rsidR="005F4FD8" w:rsidRDefault="00512D3E">
      <w:pPr>
        <w:jc w:val="center"/>
        <w:rPr>
          <w:b/>
          <w:szCs w:val="21"/>
        </w:rPr>
      </w:pPr>
      <w:r>
        <w:rPr>
          <w:b/>
          <w:szCs w:val="21"/>
        </w:rPr>
        <w:t>第四章</w:t>
      </w:r>
      <w:r>
        <w:rPr>
          <w:b/>
          <w:szCs w:val="21"/>
        </w:rPr>
        <w:t xml:space="preserve"> </w:t>
      </w:r>
      <w:r>
        <w:rPr>
          <w:b/>
          <w:szCs w:val="21"/>
        </w:rPr>
        <w:t>监督管理</w:t>
      </w:r>
      <w:r>
        <w:rPr>
          <w:b/>
          <w:szCs w:val="21"/>
        </w:rPr>
        <w:t xml:space="preserve"> </w:t>
      </w:r>
    </w:p>
    <w:p w14:paraId="65C906A0" w14:textId="77777777" w:rsidR="005F4FD8" w:rsidRDefault="00512D3E">
      <w:pPr>
        <w:ind w:firstLineChars="200" w:firstLine="420"/>
        <w:rPr>
          <w:szCs w:val="21"/>
        </w:rPr>
      </w:pPr>
      <w:r>
        <w:rPr>
          <w:szCs w:val="21"/>
        </w:rPr>
        <w:t>五十七条</w:t>
      </w:r>
      <w:r>
        <w:rPr>
          <w:szCs w:val="21"/>
        </w:rPr>
        <w:t xml:space="preserve"> </w:t>
      </w:r>
      <w:r>
        <w:rPr>
          <w:szCs w:val="21"/>
        </w:rPr>
        <w:t>负责特种设备安全监督管理的部门依照本法规定，对特种设备生产、经营、使用单位和检验、检测机构实施监督检查。</w:t>
      </w:r>
      <w:r>
        <w:rPr>
          <w:szCs w:val="21"/>
        </w:rPr>
        <w:t xml:space="preserve"> </w:t>
      </w:r>
    </w:p>
    <w:p w14:paraId="6C10137F" w14:textId="77777777" w:rsidR="005F4FD8" w:rsidRDefault="00512D3E">
      <w:pPr>
        <w:ind w:firstLineChars="200" w:firstLine="420"/>
        <w:rPr>
          <w:szCs w:val="21"/>
        </w:rPr>
      </w:pPr>
      <w:r>
        <w:rPr>
          <w:szCs w:val="21"/>
        </w:rPr>
        <w:t>负责特种设备安全监督管理的部门应当对学校、幼儿园以及医院、车站、客运码头、商场、体育场馆、展览馆、公园等公众聚集场所的特种设备，实施重点安全监督检查。</w:t>
      </w:r>
      <w:r>
        <w:rPr>
          <w:szCs w:val="21"/>
        </w:rPr>
        <w:t xml:space="preserve"> </w:t>
      </w:r>
    </w:p>
    <w:p w14:paraId="3FC8D424" w14:textId="77777777" w:rsidR="005F4FD8" w:rsidRDefault="00512D3E">
      <w:pPr>
        <w:ind w:firstLineChars="200" w:firstLine="420"/>
        <w:rPr>
          <w:szCs w:val="21"/>
        </w:rPr>
      </w:pPr>
      <w:r>
        <w:rPr>
          <w:szCs w:val="21"/>
        </w:rPr>
        <w:t>第五十八条</w:t>
      </w:r>
      <w:r>
        <w:rPr>
          <w:szCs w:val="21"/>
        </w:rPr>
        <w:t xml:space="preserve"> </w:t>
      </w:r>
      <w:r>
        <w:rPr>
          <w:szCs w:val="21"/>
        </w:rPr>
        <w:t>负责特种设备安全监督管理的部门实施本法规定的许可工作，应当依照本法和其他有关法律、行政法规规定的条件和程序以及安全技术规范的要求进行审查；不符合规定的，不得许可。</w:t>
      </w:r>
      <w:r>
        <w:rPr>
          <w:szCs w:val="21"/>
        </w:rPr>
        <w:t xml:space="preserve"> </w:t>
      </w:r>
    </w:p>
    <w:p w14:paraId="167F3D3A" w14:textId="77777777" w:rsidR="005F4FD8" w:rsidRDefault="00512D3E">
      <w:pPr>
        <w:ind w:firstLineChars="200" w:firstLine="420"/>
        <w:rPr>
          <w:szCs w:val="21"/>
        </w:rPr>
      </w:pPr>
      <w:r>
        <w:rPr>
          <w:szCs w:val="21"/>
        </w:rPr>
        <w:t>第五十九条</w:t>
      </w:r>
      <w:r>
        <w:rPr>
          <w:szCs w:val="21"/>
        </w:rPr>
        <w:t xml:space="preserve"> </w:t>
      </w:r>
      <w:r>
        <w:rPr>
          <w:szCs w:val="21"/>
        </w:rPr>
        <w:t>负责特种设备安全监督管理的部门在办理本法规定的许可时，其受理、审查、许可的程序必须公开，并应当自受理申请之日起三十日内，作出许可或者不予许可的决定；不予许可的，应当书面向申请人说明理由。</w:t>
      </w:r>
      <w:r>
        <w:rPr>
          <w:szCs w:val="21"/>
        </w:rPr>
        <w:t xml:space="preserve"> </w:t>
      </w:r>
    </w:p>
    <w:p w14:paraId="2A5C8CE0" w14:textId="77777777" w:rsidR="005F4FD8" w:rsidRDefault="00512D3E">
      <w:pPr>
        <w:ind w:firstLineChars="200" w:firstLine="420"/>
        <w:rPr>
          <w:szCs w:val="21"/>
        </w:rPr>
      </w:pPr>
      <w:r>
        <w:rPr>
          <w:szCs w:val="21"/>
        </w:rPr>
        <w:t>第六十条</w:t>
      </w:r>
      <w:r>
        <w:rPr>
          <w:szCs w:val="21"/>
        </w:rPr>
        <w:t xml:space="preserve"> </w:t>
      </w:r>
      <w:r>
        <w:rPr>
          <w:szCs w:val="21"/>
        </w:rPr>
        <w:t>负责特种设备安全监督管理的部门对依法办理使用登记的特种设备应当建立完整的监督管理档案和信息查询系统；对达到报废条件的特种设备，应当及时督促特种设备使用单位依法履行报废义务。</w:t>
      </w:r>
      <w:r>
        <w:rPr>
          <w:szCs w:val="21"/>
        </w:rPr>
        <w:t xml:space="preserve"> </w:t>
      </w:r>
    </w:p>
    <w:p w14:paraId="3B9526B2" w14:textId="77777777" w:rsidR="005F4FD8" w:rsidRDefault="00512D3E">
      <w:pPr>
        <w:ind w:firstLineChars="200" w:firstLine="420"/>
        <w:rPr>
          <w:szCs w:val="21"/>
        </w:rPr>
      </w:pPr>
      <w:r>
        <w:rPr>
          <w:szCs w:val="21"/>
        </w:rPr>
        <w:t>第六十一条</w:t>
      </w:r>
      <w:r>
        <w:rPr>
          <w:szCs w:val="21"/>
        </w:rPr>
        <w:t xml:space="preserve"> </w:t>
      </w:r>
      <w:r>
        <w:rPr>
          <w:szCs w:val="21"/>
        </w:rPr>
        <w:t>负责特种设备安全监督管理的部门在依法履行监督检查职责时，可以行使下列职权：</w:t>
      </w:r>
      <w:r>
        <w:rPr>
          <w:szCs w:val="21"/>
        </w:rPr>
        <w:t xml:space="preserve"> </w:t>
      </w:r>
    </w:p>
    <w:p w14:paraId="63FA52C7" w14:textId="77777777" w:rsidR="005F4FD8" w:rsidRDefault="00512D3E">
      <w:pPr>
        <w:ind w:firstLineChars="200" w:firstLine="420"/>
        <w:rPr>
          <w:szCs w:val="21"/>
        </w:rPr>
      </w:pPr>
      <w:r>
        <w:rPr>
          <w:szCs w:val="21"/>
        </w:rPr>
        <w:t>（一）进入现场进行检查，向特种设备生产、经营、使用单位和检验、检测机构的主要负责人和其他有关人员调查、了解有关情况；</w:t>
      </w:r>
      <w:r>
        <w:rPr>
          <w:szCs w:val="21"/>
        </w:rPr>
        <w:t xml:space="preserve"> </w:t>
      </w:r>
    </w:p>
    <w:p w14:paraId="15468D83" w14:textId="77777777" w:rsidR="005F4FD8" w:rsidRDefault="00512D3E">
      <w:pPr>
        <w:ind w:firstLineChars="200" w:firstLine="420"/>
        <w:rPr>
          <w:szCs w:val="21"/>
        </w:rPr>
      </w:pPr>
      <w:r>
        <w:rPr>
          <w:szCs w:val="21"/>
        </w:rPr>
        <w:t>（二）根据举报或者取得的涉嫌违法证据，查阅、复制特种设备生产、经营、使用单位和检验、检测机构的有关合同、发票、账簿以及其他有关资料；</w:t>
      </w:r>
      <w:r>
        <w:rPr>
          <w:szCs w:val="21"/>
        </w:rPr>
        <w:t xml:space="preserve"> </w:t>
      </w:r>
    </w:p>
    <w:p w14:paraId="4EAF9FAC" w14:textId="77777777" w:rsidR="005F4FD8" w:rsidRDefault="00512D3E">
      <w:pPr>
        <w:ind w:firstLineChars="200" w:firstLine="420"/>
        <w:rPr>
          <w:szCs w:val="21"/>
        </w:rPr>
      </w:pPr>
      <w:r>
        <w:rPr>
          <w:szCs w:val="21"/>
        </w:rPr>
        <w:t>（三）对有证据表明不符合安全技术规范要求或者存在严重事故隐患的特种设备实施查封、扣押；</w:t>
      </w:r>
      <w:r>
        <w:rPr>
          <w:szCs w:val="21"/>
        </w:rPr>
        <w:t xml:space="preserve"> </w:t>
      </w:r>
    </w:p>
    <w:p w14:paraId="428D7575" w14:textId="77777777" w:rsidR="005F4FD8" w:rsidRDefault="00512D3E">
      <w:pPr>
        <w:ind w:firstLineChars="200" w:firstLine="420"/>
        <w:rPr>
          <w:szCs w:val="21"/>
        </w:rPr>
      </w:pPr>
      <w:r>
        <w:rPr>
          <w:szCs w:val="21"/>
        </w:rPr>
        <w:t>（四）对流入市场的达到报废条件或者已经报废的特种设备实施查封、扣押；</w:t>
      </w:r>
      <w:r>
        <w:rPr>
          <w:szCs w:val="21"/>
        </w:rPr>
        <w:t xml:space="preserve"> </w:t>
      </w:r>
    </w:p>
    <w:p w14:paraId="47DFD987" w14:textId="77777777" w:rsidR="005F4FD8" w:rsidRDefault="00512D3E">
      <w:pPr>
        <w:ind w:firstLineChars="200" w:firstLine="420"/>
        <w:rPr>
          <w:szCs w:val="21"/>
        </w:rPr>
      </w:pPr>
      <w:r>
        <w:rPr>
          <w:szCs w:val="21"/>
        </w:rPr>
        <w:t>（五）对违反本法规定的行为作出行政处罚决定。</w:t>
      </w:r>
      <w:r>
        <w:rPr>
          <w:szCs w:val="21"/>
        </w:rPr>
        <w:t xml:space="preserve"> </w:t>
      </w:r>
    </w:p>
    <w:p w14:paraId="71A8E994" w14:textId="77777777" w:rsidR="005F4FD8" w:rsidRDefault="00512D3E">
      <w:pPr>
        <w:ind w:firstLineChars="200" w:firstLine="420"/>
        <w:rPr>
          <w:szCs w:val="21"/>
        </w:rPr>
      </w:pPr>
      <w:r>
        <w:rPr>
          <w:szCs w:val="21"/>
        </w:rPr>
        <w:t>第六十二条</w:t>
      </w:r>
      <w:r>
        <w:rPr>
          <w:szCs w:val="21"/>
        </w:rPr>
        <w:t xml:space="preserve"> </w:t>
      </w:r>
      <w:r>
        <w:rPr>
          <w:szCs w:val="21"/>
        </w:rPr>
        <w:t>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r>
        <w:rPr>
          <w:szCs w:val="21"/>
        </w:rPr>
        <w:t xml:space="preserve"> </w:t>
      </w:r>
    </w:p>
    <w:p w14:paraId="7815D54A" w14:textId="77777777" w:rsidR="005F4FD8" w:rsidRDefault="00512D3E">
      <w:pPr>
        <w:ind w:firstLineChars="200" w:firstLine="420"/>
        <w:rPr>
          <w:szCs w:val="21"/>
        </w:rPr>
      </w:pPr>
      <w:r>
        <w:rPr>
          <w:szCs w:val="21"/>
        </w:rPr>
        <w:t>第六十三条</w:t>
      </w:r>
      <w:r>
        <w:rPr>
          <w:szCs w:val="21"/>
        </w:rPr>
        <w:t xml:space="preserve"> </w:t>
      </w:r>
      <w:r>
        <w:rPr>
          <w:szCs w:val="21"/>
        </w:rPr>
        <w:t>负责特种设备安全监督管理的部门在依法履行职责过程中，发现重大违法</w:t>
      </w:r>
      <w:r>
        <w:rPr>
          <w:szCs w:val="21"/>
        </w:rPr>
        <w:lastRenderedPageBreak/>
        <w:t>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r>
        <w:rPr>
          <w:szCs w:val="21"/>
        </w:rPr>
        <w:t xml:space="preserve"> </w:t>
      </w:r>
    </w:p>
    <w:p w14:paraId="78A461E7" w14:textId="77777777" w:rsidR="005F4FD8" w:rsidRDefault="00512D3E">
      <w:pPr>
        <w:ind w:firstLineChars="200" w:firstLine="420"/>
        <w:rPr>
          <w:szCs w:val="21"/>
        </w:rPr>
      </w:pPr>
      <w:r>
        <w:rPr>
          <w:szCs w:val="21"/>
        </w:rPr>
        <w:t>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r>
        <w:rPr>
          <w:szCs w:val="21"/>
        </w:rPr>
        <w:t xml:space="preserve"> </w:t>
      </w:r>
    </w:p>
    <w:p w14:paraId="554CDC05" w14:textId="77777777" w:rsidR="005F4FD8" w:rsidRDefault="00512D3E">
      <w:pPr>
        <w:ind w:firstLineChars="200" w:firstLine="420"/>
        <w:rPr>
          <w:szCs w:val="21"/>
        </w:rPr>
      </w:pPr>
      <w:r>
        <w:rPr>
          <w:szCs w:val="21"/>
        </w:rPr>
        <w:t>第六十四条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14:paraId="00A18476" w14:textId="77777777" w:rsidR="005F4FD8" w:rsidRDefault="00512D3E">
      <w:pPr>
        <w:ind w:firstLineChars="200" w:firstLine="420"/>
        <w:rPr>
          <w:szCs w:val="21"/>
        </w:rPr>
      </w:pPr>
      <w:r>
        <w:rPr>
          <w:szCs w:val="21"/>
        </w:rPr>
        <w:t>第六十五条</w:t>
      </w:r>
      <w:r>
        <w:rPr>
          <w:szCs w:val="21"/>
        </w:rPr>
        <w:t xml:space="preserve"> </w:t>
      </w:r>
      <w:r>
        <w:rPr>
          <w:szCs w:val="21"/>
        </w:rPr>
        <w:t>负责特种设备安全监督管理的部门的安全监察人员应当熟悉相关法律、法规，具有相应的专业知识和工作经验，取得特种设备安全行政执法证件。</w:t>
      </w:r>
      <w:r>
        <w:rPr>
          <w:szCs w:val="21"/>
        </w:rPr>
        <w:t xml:space="preserve"> </w:t>
      </w:r>
    </w:p>
    <w:p w14:paraId="4F6351C6" w14:textId="77777777" w:rsidR="005F4FD8" w:rsidRDefault="00512D3E">
      <w:pPr>
        <w:ind w:firstLineChars="200" w:firstLine="420"/>
        <w:rPr>
          <w:szCs w:val="21"/>
        </w:rPr>
      </w:pPr>
      <w:r>
        <w:rPr>
          <w:szCs w:val="21"/>
        </w:rPr>
        <w:t>特种设备安全监察人员应当忠于职守、坚持原则、秉公执法。</w:t>
      </w:r>
      <w:r>
        <w:rPr>
          <w:szCs w:val="21"/>
        </w:rPr>
        <w:t xml:space="preserve"> </w:t>
      </w:r>
    </w:p>
    <w:p w14:paraId="3044E788" w14:textId="77777777" w:rsidR="005F4FD8" w:rsidRDefault="00512D3E">
      <w:pPr>
        <w:ind w:firstLineChars="200" w:firstLine="420"/>
        <w:rPr>
          <w:szCs w:val="21"/>
        </w:rPr>
      </w:pPr>
      <w:r>
        <w:rPr>
          <w:szCs w:val="21"/>
        </w:rPr>
        <w:t>负责特种设备安全监督管理的部门实施安全监督检查时，应当有二名以上特种设备安全监察人员参加，并出示有效的特种设备安全行政执法证件。</w:t>
      </w:r>
      <w:r>
        <w:rPr>
          <w:szCs w:val="21"/>
        </w:rPr>
        <w:t xml:space="preserve"> </w:t>
      </w:r>
    </w:p>
    <w:p w14:paraId="5E73201A" w14:textId="77777777" w:rsidR="005F4FD8" w:rsidRDefault="00512D3E">
      <w:pPr>
        <w:ind w:firstLineChars="200" w:firstLine="420"/>
        <w:rPr>
          <w:szCs w:val="21"/>
        </w:rPr>
      </w:pPr>
      <w:r>
        <w:rPr>
          <w:szCs w:val="21"/>
        </w:rPr>
        <w:t>第六十六条</w:t>
      </w:r>
      <w:r>
        <w:rPr>
          <w:szCs w:val="21"/>
        </w:rPr>
        <w:t xml:space="preserve"> </w:t>
      </w:r>
      <w:r>
        <w:rPr>
          <w:szCs w:val="21"/>
        </w:rPr>
        <w:t>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r>
        <w:rPr>
          <w:szCs w:val="21"/>
        </w:rPr>
        <w:t xml:space="preserve"> </w:t>
      </w:r>
    </w:p>
    <w:p w14:paraId="01A35B2B" w14:textId="77777777" w:rsidR="005F4FD8" w:rsidRDefault="00512D3E">
      <w:pPr>
        <w:ind w:firstLineChars="200" w:firstLine="420"/>
        <w:rPr>
          <w:szCs w:val="21"/>
        </w:rPr>
      </w:pPr>
      <w:r>
        <w:rPr>
          <w:szCs w:val="21"/>
        </w:rPr>
        <w:t>第六十七条</w:t>
      </w:r>
      <w:r>
        <w:rPr>
          <w:szCs w:val="21"/>
        </w:rPr>
        <w:t xml:space="preserve"> </w:t>
      </w:r>
      <w:r>
        <w:rPr>
          <w:szCs w:val="21"/>
        </w:rPr>
        <w:t>负责特种设备安全监督管理的部门及其工作人员不得推荐或者监制、监销特种设备；对履行职责过程中知悉的商业秘密负有保密义务。</w:t>
      </w:r>
      <w:r>
        <w:rPr>
          <w:szCs w:val="21"/>
        </w:rPr>
        <w:t xml:space="preserve"> </w:t>
      </w:r>
    </w:p>
    <w:p w14:paraId="72ED2C4D" w14:textId="77777777" w:rsidR="005F4FD8" w:rsidRDefault="00512D3E">
      <w:pPr>
        <w:ind w:firstLineChars="200" w:firstLine="420"/>
        <w:rPr>
          <w:szCs w:val="21"/>
        </w:rPr>
      </w:pPr>
      <w:r>
        <w:rPr>
          <w:szCs w:val="21"/>
        </w:rPr>
        <w:t>第六十八条</w:t>
      </w:r>
      <w:r>
        <w:rPr>
          <w:szCs w:val="21"/>
        </w:rPr>
        <w:t xml:space="preserve"> </w:t>
      </w:r>
      <w:r>
        <w:rPr>
          <w:szCs w:val="21"/>
        </w:rPr>
        <w:t>国务院负责特种设备安全监督管理的部门和省、自治区、直辖市人民政府负责特种设备安全监督管理的部门应当定期向社会公布特种设备安全总体状况。</w:t>
      </w:r>
      <w:r>
        <w:rPr>
          <w:szCs w:val="21"/>
        </w:rPr>
        <w:t xml:space="preserve"> </w:t>
      </w:r>
    </w:p>
    <w:p w14:paraId="0FC98235" w14:textId="77777777" w:rsidR="005F4FD8" w:rsidRDefault="00512D3E">
      <w:pPr>
        <w:jc w:val="center"/>
        <w:rPr>
          <w:b/>
          <w:szCs w:val="21"/>
        </w:rPr>
      </w:pPr>
      <w:r>
        <w:rPr>
          <w:b/>
          <w:szCs w:val="21"/>
        </w:rPr>
        <w:t>第五章</w:t>
      </w:r>
      <w:r>
        <w:rPr>
          <w:b/>
          <w:szCs w:val="21"/>
        </w:rPr>
        <w:t xml:space="preserve"> </w:t>
      </w:r>
      <w:r>
        <w:rPr>
          <w:b/>
          <w:szCs w:val="21"/>
        </w:rPr>
        <w:t>事故应急救援与调查处理</w:t>
      </w:r>
      <w:r>
        <w:rPr>
          <w:b/>
          <w:szCs w:val="21"/>
        </w:rPr>
        <w:t xml:space="preserve"> </w:t>
      </w:r>
    </w:p>
    <w:p w14:paraId="4094F06A" w14:textId="77777777" w:rsidR="005F4FD8" w:rsidRDefault="00512D3E">
      <w:pPr>
        <w:ind w:firstLineChars="200" w:firstLine="420"/>
        <w:rPr>
          <w:szCs w:val="21"/>
        </w:rPr>
      </w:pPr>
      <w:r>
        <w:rPr>
          <w:szCs w:val="21"/>
        </w:rPr>
        <w:t>第六十九条</w:t>
      </w:r>
      <w:r>
        <w:rPr>
          <w:szCs w:val="21"/>
        </w:rPr>
        <w:t xml:space="preserve"> </w:t>
      </w:r>
      <w:r>
        <w:rPr>
          <w:szCs w:val="21"/>
        </w:rPr>
        <w:t>国务院负责特种设备安全监督管理的部门应当依法组织制定特种设备重特大事故应急预案，报国务院批准后纳入国家突发事件应急预案体系。</w:t>
      </w:r>
      <w:r>
        <w:rPr>
          <w:szCs w:val="21"/>
        </w:rPr>
        <w:t xml:space="preserve"> </w:t>
      </w:r>
    </w:p>
    <w:p w14:paraId="2CD7DF16" w14:textId="77777777" w:rsidR="005F4FD8" w:rsidRDefault="00512D3E">
      <w:pPr>
        <w:ind w:firstLineChars="200" w:firstLine="420"/>
        <w:rPr>
          <w:szCs w:val="21"/>
        </w:rPr>
      </w:pPr>
      <w:r>
        <w:rPr>
          <w:szCs w:val="21"/>
        </w:rPr>
        <w:t>县级以上地方各级人民政府及其负责特种设备安全监督管理的部门应当依法组织制定本行政区域内特种设备事故应急预案，建立或者纳入相应的应急处置与救援体系。</w:t>
      </w:r>
      <w:r>
        <w:rPr>
          <w:szCs w:val="21"/>
        </w:rPr>
        <w:t xml:space="preserve"> </w:t>
      </w:r>
    </w:p>
    <w:p w14:paraId="70961AE4" w14:textId="77777777" w:rsidR="005F4FD8" w:rsidRDefault="00512D3E">
      <w:pPr>
        <w:ind w:firstLineChars="200" w:firstLine="420"/>
        <w:rPr>
          <w:szCs w:val="21"/>
        </w:rPr>
      </w:pPr>
      <w:r>
        <w:rPr>
          <w:szCs w:val="21"/>
        </w:rPr>
        <w:t>特种设备使用单位应当制定特种设备事故应急专项预案，并定期进行应急演练。</w:t>
      </w:r>
      <w:r>
        <w:rPr>
          <w:szCs w:val="21"/>
        </w:rPr>
        <w:t xml:space="preserve"> </w:t>
      </w:r>
    </w:p>
    <w:p w14:paraId="49929D1B" w14:textId="77777777" w:rsidR="005F4FD8" w:rsidRDefault="00512D3E">
      <w:pPr>
        <w:ind w:firstLineChars="200" w:firstLine="420"/>
        <w:rPr>
          <w:szCs w:val="21"/>
        </w:rPr>
      </w:pPr>
      <w:r>
        <w:rPr>
          <w:szCs w:val="21"/>
        </w:rPr>
        <w:t>第七十条</w:t>
      </w:r>
      <w:r>
        <w:rPr>
          <w:szCs w:val="21"/>
        </w:rPr>
        <w:t xml:space="preserve"> </w:t>
      </w:r>
      <w:r>
        <w:rPr>
          <w:szCs w:val="21"/>
        </w:rPr>
        <w:t>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r>
        <w:rPr>
          <w:szCs w:val="21"/>
        </w:rPr>
        <w:t xml:space="preserve"> </w:t>
      </w:r>
    </w:p>
    <w:p w14:paraId="18A1ED74" w14:textId="77777777" w:rsidR="005F4FD8" w:rsidRDefault="00512D3E">
      <w:pPr>
        <w:ind w:firstLineChars="200" w:firstLine="420"/>
        <w:rPr>
          <w:szCs w:val="21"/>
        </w:rPr>
      </w:pPr>
      <w:r>
        <w:rPr>
          <w:szCs w:val="21"/>
        </w:rPr>
        <w:t>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r>
        <w:rPr>
          <w:szCs w:val="21"/>
        </w:rPr>
        <w:t xml:space="preserve"> </w:t>
      </w:r>
    </w:p>
    <w:p w14:paraId="171F2A0C" w14:textId="77777777" w:rsidR="005F4FD8" w:rsidRDefault="00512D3E">
      <w:pPr>
        <w:ind w:firstLineChars="200" w:firstLine="420"/>
        <w:rPr>
          <w:szCs w:val="21"/>
        </w:rPr>
      </w:pPr>
      <w:r>
        <w:rPr>
          <w:szCs w:val="21"/>
        </w:rPr>
        <w:t>与事故相关的单位和人员不得迟报、谎报或者瞒报事故情况，不得隐匿、毁灭有关证据或者故意破坏事故现场。</w:t>
      </w:r>
      <w:r>
        <w:rPr>
          <w:szCs w:val="21"/>
        </w:rPr>
        <w:t xml:space="preserve"> </w:t>
      </w:r>
    </w:p>
    <w:p w14:paraId="219CDCF6" w14:textId="77777777" w:rsidR="005F4FD8" w:rsidRDefault="00512D3E">
      <w:pPr>
        <w:ind w:firstLineChars="200" w:firstLine="420"/>
        <w:rPr>
          <w:szCs w:val="21"/>
        </w:rPr>
      </w:pPr>
      <w:r>
        <w:rPr>
          <w:szCs w:val="21"/>
        </w:rPr>
        <w:t>第七十一条</w:t>
      </w:r>
      <w:r>
        <w:rPr>
          <w:szCs w:val="21"/>
        </w:rPr>
        <w:t xml:space="preserve"> </w:t>
      </w:r>
      <w:r>
        <w:rPr>
          <w:szCs w:val="21"/>
        </w:rPr>
        <w:t>事故发生地人民政府接到事故报告，应当依法启动应急预案，采取应急处置措施，组织应急救援。</w:t>
      </w:r>
      <w:r>
        <w:rPr>
          <w:szCs w:val="21"/>
        </w:rPr>
        <w:t xml:space="preserve"> </w:t>
      </w:r>
    </w:p>
    <w:p w14:paraId="19D5919A" w14:textId="77777777" w:rsidR="005F4FD8" w:rsidRDefault="00512D3E">
      <w:pPr>
        <w:ind w:firstLineChars="200" w:firstLine="420"/>
        <w:rPr>
          <w:szCs w:val="21"/>
        </w:rPr>
      </w:pPr>
      <w:r>
        <w:rPr>
          <w:szCs w:val="21"/>
        </w:rPr>
        <w:t>第七十二条</w:t>
      </w:r>
      <w:r>
        <w:rPr>
          <w:szCs w:val="21"/>
        </w:rPr>
        <w:t xml:space="preserve"> </w:t>
      </w:r>
      <w:r>
        <w:rPr>
          <w:szCs w:val="21"/>
        </w:rPr>
        <w:t>特种设备发生特别重大事故，由国务院或者国务院授权有关部门组织事故调查组进行调查。</w:t>
      </w:r>
      <w:r>
        <w:rPr>
          <w:szCs w:val="21"/>
        </w:rPr>
        <w:t xml:space="preserve"> </w:t>
      </w:r>
    </w:p>
    <w:p w14:paraId="313F7852" w14:textId="77777777" w:rsidR="005F4FD8" w:rsidRDefault="00512D3E">
      <w:pPr>
        <w:ind w:firstLineChars="200" w:firstLine="420"/>
        <w:rPr>
          <w:szCs w:val="21"/>
        </w:rPr>
      </w:pPr>
      <w:r>
        <w:rPr>
          <w:szCs w:val="21"/>
        </w:rPr>
        <w:t>发生重大事故，由国务院负责特种设备安全监督管理的部门会同有关部门组织事故调查组进行调查。</w:t>
      </w:r>
      <w:r>
        <w:rPr>
          <w:szCs w:val="21"/>
        </w:rPr>
        <w:t xml:space="preserve"> </w:t>
      </w:r>
    </w:p>
    <w:p w14:paraId="6AF79E2E" w14:textId="77777777" w:rsidR="005F4FD8" w:rsidRDefault="00512D3E">
      <w:pPr>
        <w:ind w:firstLineChars="200" w:firstLine="420"/>
        <w:rPr>
          <w:szCs w:val="21"/>
        </w:rPr>
      </w:pPr>
      <w:r>
        <w:rPr>
          <w:szCs w:val="21"/>
        </w:rPr>
        <w:t>发生较大事故，由省、自治区、直辖市人民政府负责特种设备安全监督管理的部门会同</w:t>
      </w:r>
      <w:r>
        <w:rPr>
          <w:szCs w:val="21"/>
        </w:rPr>
        <w:lastRenderedPageBreak/>
        <w:t>有关部门组织事故调查组进行调查。</w:t>
      </w:r>
    </w:p>
    <w:p w14:paraId="387C33FC" w14:textId="77777777" w:rsidR="005F4FD8" w:rsidRDefault="00512D3E">
      <w:pPr>
        <w:ind w:firstLineChars="200" w:firstLine="420"/>
        <w:rPr>
          <w:szCs w:val="21"/>
        </w:rPr>
      </w:pPr>
      <w:r>
        <w:rPr>
          <w:szCs w:val="21"/>
        </w:rPr>
        <w:t>发生一般事故，由设区的市级人民政府负责特种设备安全监督管理的部门会同有关部门组织事故调查组进行调查。</w:t>
      </w:r>
      <w:r>
        <w:rPr>
          <w:szCs w:val="21"/>
        </w:rPr>
        <w:t xml:space="preserve"> </w:t>
      </w:r>
    </w:p>
    <w:p w14:paraId="0FE32C55" w14:textId="77777777" w:rsidR="005F4FD8" w:rsidRDefault="00512D3E">
      <w:pPr>
        <w:ind w:firstLineChars="200" w:firstLine="420"/>
        <w:rPr>
          <w:szCs w:val="21"/>
        </w:rPr>
      </w:pPr>
      <w:r>
        <w:rPr>
          <w:szCs w:val="21"/>
        </w:rPr>
        <w:t>事故调查组应当依法、独立、公正开展调查，提出事故调查报告。</w:t>
      </w:r>
      <w:r>
        <w:rPr>
          <w:szCs w:val="21"/>
        </w:rPr>
        <w:t xml:space="preserve"> </w:t>
      </w:r>
    </w:p>
    <w:p w14:paraId="19286DEE" w14:textId="77777777" w:rsidR="005F4FD8" w:rsidRDefault="00512D3E">
      <w:pPr>
        <w:ind w:firstLineChars="200" w:firstLine="420"/>
        <w:rPr>
          <w:szCs w:val="21"/>
        </w:rPr>
      </w:pPr>
      <w:r>
        <w:rPr>
          <w:szCs w:val="21"/>
        </w:rPr>
        <w:t>第七十三条</w:t>
      </w:r>
      <w:r>
        <w:rPr>
          <w:szCs w:val="21"/>
        </w:rPr>
        <w:t xml:space="preserve"> </w:t>
      </w:r>
      <w:r>
        <w:rPr>
          <w:szCs w:val="21"/>
        </w:rPr>
        <w:t>组织事故调查的部门应当将事故调查报告报本级人民政府，并报上一级人民政府负责特种设备安全监督管理的部门备案。有关部门和单位应当依照法律、行政法规的规定，追究事故责任单位和人员的责任。</w:t>
      </w:r>
      <w:r>
        <w:rPr>
          <w:szCs w:val="21"/>
        </w:rPr>
        <w:t xml:space="preserve"> </w:t>
      </w:r>
    </w:p>
    <w:p w14:paraId="3F0E0E04" w14:textId="77777777" w:rsidR="005F4FD8" w:rsidRDefault="00512D3E">
      <w:pPr>
        <w:ind w:firstLineChars="200" w:firstLine="420"/>
        <w:rPr>
          <w:szCs w:val="21"/>
        </w:rPr>
      </w:pPr>
      <w:r>
        <w:rPr>
          <w:szCs w:val="21"/>
        </w:rPr>
        <w:t>事故责任单位应当依法落实整改措施，预防同类事故发生。事故造成损害的，事故责任单位应当依法承担赔偿责任。</w:t>
      </w:r>
      <w:r>
        <w:rPr>
          <w:szCs w:val="21"/>
        </w:rPr>
        <w:t xml:space="preserve"> </w:t>
      </w:r>
    </w:p>
    <w:p w14:paraId="193C7F08" w14:textId="77777777" w:rsidR="005F4FD8" w:rsidRDefault="00512D3E">
      <w:pPr>
        <w:jc w:val="center"/>
        <w:rPr>
          <w:b/>
          <w:szCs w:val="21"/>
        </w:rPr>
      </w:pPr>
      <w:r>
        <w:rPr>
          <w:b/>
          <w:szCs w:val="21"/>
        </w:rPr>
        <w:t>第六章</w:t>
      </w:r>
      <w:r>
        <w:rPr>
          <w:b/>
          <w:szCs w:val="21"/>
        </w:rPr>
        <w:t xml:space="preserve"> </w:t>
      </w:r>
      <w:r>
        <w:rPr>
          <w:b/>
          <w:szCs w:val="21"/>
        </w:rPr>
        <w:t>法律责任</w:t>
      </w:r>
      <w:r>
        <w:rPr>
          <w:b/>
          <w:szCs w:val="21"/>
        </w:rPr>
        <w:t xml:space="preserve"> </w:t>
      </w:r>
    </w:p>
    <w:p w14:paraId="40E205A3" w14:textId="77777777" w:rsidR="005F4FD8" w:rsidRDefault="00512D3E">
      <w:pPr>
        <w:ind w:firstLineChars="200" w:firstLine="420"/>
        <w:rPr>
          <w:szCs w:val="21"/>
        </w:rPr>
      </w:pPr>
      <w:r>
        <w:rPr>
          <w:szCs w:val="21"/>
        </w:rPr>
        <w:t>第七十四条</w:t>
      </w:r>
      <w:r>
        <w:rPr>
          <w:szCs w:val="21"/>
        </w:rPr>
        <w:t xml:space="preserve"> </w:t>
      </w:r>
      <w:r>
        <w:rPr>
          <w:szCs w:val="21"/>
        </w:rPr>
        <w:t>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r>
        <w:rPr>
          <w:szCs w:val="21"/>
        </w:rPr>
        <w:t xml:space="preserve"> </w:t>
      </w:r>
    </w:p>
    <w:p w14:paraId="39FF0CBE" w14:textId="77777777" w:rsidR="005F4FD8" w:rsidRDefault="00512D3E">
      <w:pPr>
        <w:ind w:firstLineChars="200" w:firstLine="420"/>
        <w:rPr>
          <w:szCs w:val="21"/>
        </w:rPr>
      </w:pPr>
      <w:r>
        <w:rPr>
          <w:szCs w:val="21"/>
        </w:rPr>
        <w:t>第七十五条</w:t>
      </w:r>
      <w:r>
        <w:rPr>
          <w:szCs w:val="21"/>
        </w:rPr>
        <w:t xml:space="preserve"> </w:t>
      </w:r>
      <w:r>
        <w:rPr>
          <w:szCs w:val="21"/>
        </w:rPr>
        <w:t>违反本法规定，特种设备的设计文件未经鉴定，擅自用于制造的，责令改正，没收违法制造的特种设备，处五万元以上五十万元以下罚款。</w:t>
      </w:r>
      <w:r>
        <w:rPr>
          <w:szCs w:val="21"/>
        </w:rPr>
        <w:t xml:space="preserve"> </w:t>
      </w:r>
    </w:p>
    <w:p w14:paraId="0898964A" w14:textId="77777777" w:rsidR="005F4FD8" w:rsidRDefault="00512D3E">
      <w:pPr>
        <w:ind w:firstLineChars="200" w:firstLine="420"/>
        <w:rPr>
          <w:szCs w:val="21"/>
        </w:rPr>
      </w:pPr>
      <w:r>
        <w:rPr>
          <w:szCs w:val="21"/>
        </w:rPr>
        <w:t>第七十六条</w:t>
      </w:r>
      <w:r>
        <w:rPr>
          <w:szCs w:val="21"/>
        </w:rPr>
        <w:t xml:space="preserve"> </w:t>
      </w:r>
      <w:r>
        <w:rPr>
          <w:szCs w:val="21"/>
        </w:rPr>
        <w:t>违反本法规定，未进行型式试验的，责令限期改正；逾期未改正的，处三万元以上三十万元以下罚款。</w:t>
      </w:r>
      <w:r>
        <w:rPr>
          <w:szCs w:val="21"/>
        </w:rPr>
        <w:t xml:space="preserve"> </w:t>
      </w:r>
    </w:p>
    <w:p w14:paraId="60CA5060" w14:textId="77777777" w:rsidR="005F4FD8" w:rsidRDefault="00512D3E">
      <w:pPr>
        <w:ind w:firstLineChars="200" w:firstLine="420"/>
        <w:rPr>
          <w:szCs w:val="21"/>
        </w:rPr>
      </w:pPr>
      <w:r>
        <w:rPr>
          <w:szCs w:val="21"/>
        </w:rPr>
        <w:t>第七十七条</w:t>
      </w:r>
      <w:r>
        <w:rPr>
          <w:szCs w:val="21"/>
        </w:rPr>
        <w:t xml:space="preserve"> </w:t>
      </w:r>
      <w:r>
        <w:rPr>
          <w:szCs w:val="21"/>
        </w:rPr>
        <w:t>违反本法规定，特种设备出厂时，未按照安全技术规范的要求随附相关技术资料和文件的，责令限期改正；逾期未改正的，责令停止制造、销售，处二万元以上二十万元以下罚款；有违法所得的，没收违法所得。</w:t>
      </w:r>
      <w:r>
        <w:rPr>
          <w:szCs w:val="21"/>
        </w:rPr>
        <w:t xml:space="preserve"> </w:t>
      </w:r>
    </w:p>
    <w:p w14:paraId="4C7A5541" w14:textId="77777777" w:rsidR="005F4FD8" w:rsidRDefault="00512D3E">
      <w:pPr>
        <w:ind w:firstLineChars="200" w:firstLine="420"/>
        <w:rPr>
          <w:szCs w:val="21"/>
        </w:rPr>
      </w:pPr>
      <w:r>
        <w:rPr>
          <w:szCs w:val="21"/>
        </w:rPr>
        <w:t>第七十八条</w:t>
      </w:r>
      <w:r>
        <w:rPr>
          <w:szCs w:val="21"/>
        </w:rPr>
        <w:t xml:space="preserve"> </w:t>
      </w:r>
      <w:r>
        <w:rPr>
          <w:szCs w:val="21"/>
        </w:rPr>
        <w:t>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r>
        <w:rPr>
          <w:szCs w:val="21"/>
        </w:rPr>
        <w:t xml:space="preserve"> </w:t>
      </w:r>
    </w:p>
    <w:p w14:paraId="0C258B6A" w14:textId="77777777" w:rsidR="005F4FD8" w:rsidRDefault="00512D3E">
      <w:pPr>
        <w:ind w:firstLineChars="200" w:firstLine="420"/>
        <w:rPr>
          <w:szCs w:val="21"/>
        </w:rPr>
      </w:pPr>
      <w:r>
        <w:rPr>
          <w:szCs w:val="21"/>
        </w:rPr>
        <w:t>第七十九</w:t>
      </w:r>
      <w:r>
        <w:rPr>
          <w:szCs w:val="21"/>
        </w:rPr>
        <w:t xml:space="preserve"> </w:t>
      </w:r>
      <w:r>
        <w:rPr>
          <w:szCs w:val="21"/>
        </w:rPr>
        <w:t>条违反本法规定，特种设备的制造、安装、改造、重大修理以及锅炉清洗过程，未经监督检验的，责令限期改正；逾期未改正的，处五万元以上二十万元以下罚款；有违法所得的，没收违法所得；情节严重的，吊销生产许可证。</w:t>
      </w:r>
      <w:r>
        <w:rPr>
          <w:szCs w:val="21"/>
        </w:rPr>
        <w:t xml:space="preserve"> </w:t>
      </w:r>
    </w:p>
    <w:p w14:paraId="17620B19" w14:textId="77777777" w:rsidR="005F4FD8" w:rsidRDefault="00512D3E">
      <w:pPr>
        <w:ind w:firstLineChars="200" w:firstLine="420"/>
        <w:rPr>
          <w:szCs w:val="21"/>
        </w:rPr>
      </w:pPr>
      <w:r>
        <w:rPr>
          <w:szCs w:val="21"/>
        </w:rPr>
        <w:t>第八十条</w:t>
      </w:r>
      <w:r>
        <w:rPr>
          <w:szCs w:val="21"/>
        </w:rPr>
        <w:t xml:space="preserve"> </w:t>
      </w:r>
      <w:r>
        <w:rPr>
          <w:szCs w:val="21"/>
        </w:rPr>
        <w:t>违反本法规定，电梯制造单位有下列情形之一的，责令限期改正；逾期未改正的，处一万元以上十万元以下罚款：</w:t>
      </w:r>
      <w:r>
        <w:rPr>
          <w:szCs w:val="21"/>
        </w:rPr>
        <w:t xml:space="preserve"> </w:t>
      </w:r>
    </w:p>
    <w:p w14:paraId="27506A4B" w14:textId="77777777" w:rsidR="005F4FD8" w:rsidRDefault="00512D3E">
      <w:pPr>
        <w:ind w:firstLineChars="200" w:firstLine="420"/>
        <w:rPr>
          <w:szCs w:val="21"/>
        </w:rPr>
      </w:pPr>
      <w:r>
        <w:rPr>
          <w:szCs w:val="21"/>
        </w:rPr>
        <w:t>（一）未按照安全技术规范的要求对电梯进行校验、调试的；</w:t>
      </w:r>
      <w:r>
        <w:rPr>
          <w:szCs w:val="21"/>
        </w:rPr>
        <w:t xml:space="preserve"> </w:t>
      </w:r>
    </w:p>
    <w:p w14:paraId="530A792A" w14:textId="77777777" w:rsidR="005F4FD8" w:rsidRDefault="00512D3E">
      <w:pPr>
        <w:ind w:firstLineChars="200" w:firstLine="420"/>
        <w:rPr>
          <w:szCs w:val="21"/>
        </w:rPr>
      </w:pPr>
      <w:r>
        <w:rPr>
          <w:szCs w:val="21"/>
        </w:rPr>
        <w:t>（二）对电梯的安全运行情况进行跟踪调查和了解时，发现存在严重事故隐患，未及时告知电梯使用单位并向负责特种设备安全监督管理的部门报告的。</w:t>
      </w:r>
      <w:r>
        <w:rPr>
          <w:szCs w:val="21"/>
        </w:rPr>
        <w:t xml:space="preserve"> </w:t>
      </w:r>
    </w:p>
    <w:p w14:paraId="53D729C2" w14:textId="77777777" w:rsidR="005F4FD8" w:rsidRDefault="00512D3E">
      <w:pPr>
        <w:ind w:firstLineChars="200" w:firstLine="420"/>
        <w:rPr>
          <w:szCs w:val="21"/>
        </w:rPr>
      </w:pPr>
      <w:r>
        <w:rPr>
          <w:szCs w:val="21"/>
        </w:rPr>
        <w:t>第八十一条</w:t>
      </w:r>
      <w:r>
        <w:rPr>
          <w:szCs w:val="21"/>
        </w:rPr>
        <w:t xml:space="preserve"> </w:t>
      </w:r>
      <w:r>
        <w:rPr>
          <w:szCs w:val="21"/>
        </w:rPr>
        <w:t>违反本法规定，特种设备生产单位有下列行为之一的，责令限期改正；逾期未改正的，责令停止生产，处五万元以上五十万元以下罚款；情节严重的，吊销生产许可证：</w:t>
      </w:r>
      <w:r>
        <w:rPr>
          <w:szCs w:val="21"/>
        </w:rPr>
        <w:t xml:space="preserve"> </w:t>
      </w:r>
    </w:p>
    <w:p w14:paraId="0069C7BB" w14:textId="77777777" w:rsidR="005F4FD8" w:rsidRDefault="00512D3E">
      <w:pPr>
        <w:ind w:firstLineChars="200" w:firstLine="420"/>
        <w:rPr>
          <w:szCs w:val="21"/>
        </w:rPr>
      </w:pPr>
      <w:r>
        <w:rPr>
          <w:szCs w:val="21"/>
        </w:rPr>
        <w:t>（一）不再具备生产条件、生产许可证已经过期或者超出许可范围生产的；</w:t>
      </w:r>
      <w:r>
        <w:rPr>
          <w:szCs w:val="21"/>
        </w:rPr>
        <w:t xml:space="preserve"> </w:t>
      </w:r>
    </w:p>
    <w:p w14:paraId="751FF2A6" w14:textId="77777777" w:rsidR="005F4FD8" w:rsidRDefault="00512D3E">
      <w:pPr>
        <w:ind w:firstLineChars="200" w:firstLine="420"/>
        <w:rPr>
          <w:szCs w:val="21"/>
        </w:rPr>
      </w:pPr>
      <w:r>
        <w:rPr>
          <w:szCs w:val="21"/>
        </w:rPr>
        <w:t>（二）明知特种设备存在同一性缺陷，未立即停止生产并召回的。</w:t>
      </w:r>
      <w:r>
        <w:rPr>
          <w:szCs w:val="21"/>
        </w:rPr>
        <w:t xml:space="preserve"> </w:t>
      </w:r>
    </w:p>
    <w:p w14:paraId="65ACC077" w14:textId="77777777" w:rsidR="005F4FD8" w:rsidRDefault="00512D3E">
      <w:pPr>
        <w:ind w:firstLineChars="200" w:firstLine="420"/>
        <w:rPr>
          <w:szCs w:val="21"/>
        </w:rPr>
      </w:pPr>
      <w:r>
        <w:rPr>
          <w:szCs w:val="21"/>
        </w:rPr>
        <w:t>违反本法规定，特种设备生产单位生产、销售、交付国家明令淘汰的特种设备的，责令停止生产、销售，没收违法生产、销售、交付的特种设备，处三万元以上三十万元以下罚款；有违法所得的，没收违法所得。</w:t>
      </w:r>
    </w:p>
    <w:p w14:paraId="2F608EB1" w14:textId="77777777" w:rsidR="005F4FD8" w:rsidRDefault="00512D3E">
      <w:pPr>
        <w:ind w:firstLineChars="200" w:firstLine="420"/>
        <w:rPr>
          <w:szCs w:val="21"/>
        </w:rPr>
      </w:pPr>
      <w:r>
        <w:rPr>
          <w:szCs w:val="21"/>
        </w:rPr>
        <w:t>特种设备生产单位涂改、倒卖、出租、出借生产许可证的，责令停止生产，处五万元以上五十万元以下罚款；情节严重的，吊销生产许可证。</w:t>
      </w:r>
      <w:r>
        <w:rPr>
          <w:szCs w:val="21"/>
        </w:rPr>
        <w:t xml:space="preserve"> </w:t>
      </w:r>
    </w:p>
    <w:p w14:paraId="264EE0A3" w14:textId="77777777" w:rsidR="005F4FD8" w:rsidRDefault="00512D3E">
      <w:pPr>
        <w:ind w:firstLineChars="200" w:firstLine="420"/>
        <w:rPr>
          <w:szCs w:val="21"/>
        </w:rPr>
      </w:pPr>
      <w:r>
        <w:rPr>
          <w:szCs w:val="21"/>
        </w:rPr>
        <w:t>第八十二条</w:t>
      </w:r>
      <w:r>
        <w:rPr>
          <w:szCs w:val="21"/>
        </w:rPr>
        <w:t xml:space="preserve"> </w:t>
      </w:r>
      <w:r>
        <w:rPr>
          <w:szCs w:val="21"/>
        </w:rPr>
        <w:t>违反本法规定，特种设备经营单位有下列行为之一的，责令停止经营，没</w:t>
      </w:r>
      <w:r>
        <w:rPr>
          <w:szCs w:val="21"/>
        </w:rPr>
        <w:lastRenderedPageBreak/>
        <w:t>收违法经营的特种设备，处三万元以上三十万元以下罚款；有违法所得的，没收违法所得：</w:t>
      </w:r>
      <w:r>
        <w:rPr>
          <w:szCs w:val="21"/>
        </w:rPr>
        <w:t xml:space="preserve"> </w:t>
      </w:r>
    </w:p>
    <w:p w14:paraId="3B0C99DE" w14:textId="77777777" w:rsidR="005F4FD8" w:rsidRDefault="00512D3E">
      <w:pPr>
        <w:ind w:firstLineChars="200" w:firstLine="420"/>
        <w:rPr>
          <w:szCs w:val="21"/>
        </w:rPr>
      </w:pPr>
      <w:r>
        <w:rPr>
          <w:szCs w:val="21"/>
        </w:rPr>
        <w:t>（一）销售、出租未取得许可生产，未经检验或者检验不合格的特种设备的；</w:t>
      </w:r>
      <w:r>
        <w:rPr>
          <w:szCs w:val="21"/>
        </w:rPr>
        <w:t xml:space="preserve"> </w:t>
      </w:r>
    </w:p>
    <w:p w14:paraId="6D77AC84" w14:textId="77777777" w:rsidR="005F4FD8" w:rsidRDefault="00512D3E">
      <w:pPr>
        <w:ind w:firstLineChars="200" w:firstLine="420"/>
        <w:rPr>
          <w:szCs w:val="21"/>
        </w:rPr>
      </w:pPr>
      <w:r>
        <w:rPr>
          <w:szCs w:val="21"/>
        </w:rPr>
        <w:t>（二）销售、出租国家明令淘汰、已经报废的特种设备，或者未按照安全技术规范的要求进行维护保养的特种设备的。</w:t>
      </w:r>
      <w:r>
        <w:rPr>
          <w:szCs w:val="21"/>
        </w:rPr>
        <w:t xml:space="preserve"> </w:t>
      </w:r>
    </w:p>
    <w:p w14:paraId="2322401D" w14:textId="77777777" w:rsidR="005F4FD8" w:rsidRDefault="00512D3E">
      <w:pPr>
        <w:ind w:firstLineChars="200" w:firstLine="420"/>
        <w:rPr>
          <w:szCs w:val="21"/>
        </w:rPr>
      </w:pPr>
      <w:r>
        <w:rPr>
          <w:szCs w:val="21"/>
        </w:rPr>
        <w:t>违反本法规定，特种设备销售单位未建立检查验收和销售记录制度，或者进口特种设备未履行提前告知义务的，责令改正，处一万元以上十万元以下罚款。</w:t>
      </w:r>
      <w:r>
        <w:rPr>
          <w:szCs w:val="21"/>
        </w:rPr>
        <w:t xml:space="preserve"> </w:t>
      </w:r>
    </w:p>
    <w:p w14:paraId="74024B42" w14:textId="77777777" w:rsidR="005F4FD8" w:rsidRDefault="00512D3E">
      <w:pPr>
        <w:ind w:firstLineChars="200" w:firstLine="420"/>
        <w:rPr>
          <w:szCs w:val="21"/>
        </w:rPr>
      </w:pPr>
      <w:r>
        <w:rPr>
          <w:szCs w:val="21"/>
        </w:rPr>
        <w:t>特种设备生产单位销售、交付未经检验或者检验不合格的特种设备的，依照本条第一款规定处罚；情节严重的，吊销生产许可证。</w:t>
      </w:r>
      <w:r>
        <w:rPr>
          <w:szCs w:val="21"/>
        </w:rPr>
        <w:t xml:space="preserve"> </w:t>
      </w:r>
    </w:p>
    <w:p w14:paraId="170E220F" w14:textId="77777777" w:rsidR="005F4FD8" w:rsidRDefault="00512D3E">
      <w:pPr>
        <w:ind w:firstLineChars="200" w:firstLine="420"/>
        <w:rPr>
          <w:szCs w:val="21"/>
        </w:rPr>
      </w:pPr>
      <w:r>
        <w:rPr>
          <w:szCs w:val="21"/>
        </w:rPr>
        <w:t>第八十三条</w:t>
      </w:r>
      <w:r>
        <w:rPr>
          <w:szCs w:val="21"/>
        </w:rPr>
        <w:t xml:space="preserve"> </w:t>
      </w:r>
      <w:r>
        <w:rPr>
          <w:szCs w:val="21"/>
        </w:rPr>
        <w:t>违反本法规定，特种设备使用单位有下列行为之一的，责令限期改正；逾期未改正的，责令停止使用有关特种设备，处一万元以上十万元以下罚款：</w:t>
      </w:r>
      <w:r>
        <w:rPr>
          <w:szCs w:val="21"/>
        </w:rPr>
        <w:t xml:space="preserve"> </w:t>
      </w:r>
    </w:p>
    <w:p w14:paraId="143D4F53" w14:textId="77777777" w:rsidR="005F4FD8" w:rsidRDefault="00512D3E">
      <w:pPr>
        <w:ind w:firstLineChars="200" w:firstLine="420"/>
        <w:rPr>
          <w:szCs w:val="21"/>
        </w:rPr>
      </w:pPr>
      <w:r>
        <w:rPr>
          <w:szCs w:val="21"/>
        </w:rPr>
        <w:t>（一）使用特种设备未按照规定办理使用登记的；</w:t>
      </w:r>
      <w:r>
        <w:rPr>
          <w:szCs w:val="21"/>
        </w:rPr>
        <w:t xml:space="preserve"> </w:t>
      </w:r>
    </w:p>
    <w:p w14:paraId="0F18EDA2" w14:textId="77777777" w:rsidR="005F4FD8" w:rsidRDefault="00512D3E">
      <w:pPr>
        <w:ind w:firstLineChars="200" w:firstLine="420"/>
        <w:rPr>
          <w:szCs w:val="21"/>
        </w:rPr>
      </w:pPr>
      <w:r>
        <w:rPr>
          <w:szCs w:val="21"/>
        </w:rPr>
        <w:t>（二）未建立特种设备安全技术档案或者安全技术档案不符合规定要求，或者未依法设置使用登记标志、定期检验标志的；</w:t>
      </w:r>
      <w:r>
        <w:rPr>
          <w:szCs w:val="21"/>
        </w:rPr>
        <w:t xml:space="preserve"> </w:t>
      </w:r>
    </w:p>
    <w:p w14:paraId="4A612875" w14:textId="77777777" w:rsidR="005F4FD8" w:rsidRDefault="00512D3E">
      <w:pPr>
        <w:ind w:firstLineChars="200" w:firstLine="420"/>
        <w:rPr>
          <w:szCs w:val="21"/>
        </w:rPr>
      </w:pPr>
      <w:r>
        <w:rPr>
          <w:szCs w:val="21"/>
        </w:rPr>
        <w:t>（三）未对其使用的特种设备进行经常性维护保养和定期自行检查，或者未对其使用的特种设备的安全附件、安全保护装置进行定期校验、检修，并作出记录的；</w:t>
      </w:r>
      <w:r>
        <w:rPr>
          <w:szCs w:val="21"/>
        </w:rPr>
        <w:t xml:space="preserve"> </w:t>
      </w:r>
    </w:p>
    <w:p w14:paraId="0C59EAB9" w14:textId="77777777" w:rsidR="005F4FD8" w:rsidRDefault="00512D3E">
      <w:pPr>
        <w:ind w:firstLineChars="200" w:firstLine="420"/>
        <w:rPr>
          <w:szCs w:val="21"/>
        </w:rPr>
      </w:pPr>
      <w:r>
        <w:rPr>
          <w:szCs w:val="21"/>
        </w:rPr>
        <w:t>（四）未按照安全技术规范的要求及时申报并接受检验的；</w:t>
      </w:r>
      <w:r>
        <w:rPr>
          <w:szCs w:val="21"/>
        </w:rPr>
        <w:t xml:space="preserve"> </w:t>
      </w:r>
    </w:p>
    <w:p w14:paraId="708E62FE" w14:textId="77777777" w:rsidR="005F4FD8" w:rsidRDefault="00512D3E">
      <w:pPr>
        <w:ind w:firstLineChars="200" w:firstLine="420"/>
        <w:rPr>
          <w:szCs w:val="21"/>
        </w:rPr>
      </w:pPr>
      <w:r>
        <w:rPr>
          <w:szCs w:val="21"/>
        </w:rPr>
        <w:t>（五）未按照安全技术规范的要求进行锅炉水（介）质处理的；</w:t>
      </w:r>
      <w:r>
        <w:rPr>
          <w:szCs w:val="21"/>
        </w:rPr>
        <w:t xml:space="preserve"> </w:t>
      </w:r>
    </w:p>
    <w:p w14:paraId="2178956C" w14:textId="77777777" w:rsidR="005F4FD8" w:rsidRDefault="00512D3E">
      <w:pPr>
        <w:ind w:firstLineChars="200" w:firstLine="420"/>
        <w:rPr>
          <w:szCs w:val="21"/>
        </w:rPr>
      </w:pPr>
      <w:r>
        <w:rPr>
          <w:szCs w:val="21"/>
        </w:rPr>
        <w:t>（六）未制定特种设备事故应急专项预案的。</w:t>
      </w:r>
      <w:r>
        <w:rPr>
          <w:szCs w:val="21"/>
        </w:rPr>
        <w:t xml:space="preserve"> </w:t>
      </w:r>
    </w:p>
    <w:p w14:paraId="2A09207C" w14:textId="77777777" w:rsidR="005F4FD8" w:rsidRDefault="00512D3E">
      <w:pPr>
        <w:ind w:firstLineChars="200" w:firstLine="420"/>
        <w:rPr>
          <w:szCs w:val="21"/>
        </w:rPr>
      </w:pPr>
      <w:r>
        <w:rPr>
          <w:szCs w:val="21"/>
        </w:rPr>
        <w:t>第八十四条</w:t>
      </w:r>
      <w:r>
        <w:rPr>
          <w:szCs w:val="21"/>
        </w:rPr>
        <w:t xml:space="preserve"> </w:t>
      </w:r>
      <w:r>
        <w:rPr>
          <w:szCs w:val="21"/>
        </w:rPr>
        <w:t>违反本法规定，特种设备使用单位有下列行为之一的，责令停止使用有关特种设备，处三万元以上三十万元以下罚款：</w:t>
      </w:r>
      <w:r>
        <w:rPr>
          <w:szCs w:val="21"/>
        </w:rPr>
        <w:t xml:space="preserve"> </w:t>
      </w:r>
    </w:p>
    <w:p w14:paraId="3B2FFD21" w14:textId="77777777" w:rsidR="005F4FD8" w:rsidRDefault="00512D3E">
      <w:pPr>
        <w:ind w:firstLineChars="200" w:firstLine="420"/>
        <w:rPr>
          <w:szCs w:val="21"/>
        </w:rPr>
      </w:pPr>
      <w:r>
        <w:rPr>
          <w:szCs w:val="21"/>
        </w:rPr>
        <w:t>（一）使用未取得许可生产，未经检验或者检验不合格的特种设备，或者国家明令淘汰、已经报废的特种设备的；</w:t>
      </w:r>
      <w:r>
        <w:rPr>
          <w:szCs w:val="21"/>
        </w:rPr>
        <w:t xml:space="preserve"> </w:t>
      </w:r>
    </w:p>
    <w:p w14:paraId="3B0EAACA" w14:textId="77777777" w:rsidR="005F4FD8" w:rsidRDefault="00512D3E">
      <w:pPr>
        <w:ind w:firstLineChars="200" w:firstLine="420"/>
        <w:rPr>
          <w:szCs w:val="21"/>
        </w:rPr>
      </w:pPr>
      <w:r>
        <w:rPr>
          <w:szCs w:val="21"/>
        </w:rPr>
        <w:t>（二）特种设备出现故障或者发生异常情况，未对其进行全面检查、消除事故隐患，继续使用的；</w:t>
      </w:r>
      <w:r>
        <w:rPr>
          <w:szCs w:val="21"/>
        </w:rPr>
        <w:t xml:space="preserve"> </w:t>
      </w:r>
    </w:p>
    <w:p w14:paraId="3CBACC05" w14:textId="77777777" w:rsidR="005F4FD8" w:rsidRDefault="00512D3E">
      <w:pPr>
        <w:ind w:firstLineChars="200" w:firstLine="420"/>
        <w:rPr>
          <w:szCs w:val="21"/>
        </w:rPr>
      </w:pPr>
      <w:r>
        <w:rPr>
          <w:szCs w:val="21"/>
        </w:rPr>
        <w:t>（三）特种设备存在严重事故隐患，无改造、修理价值，或者达到安全技术规范规定的其他报废条件，未依法履行报废义务，并办理使用登记证书注销手续的。</w:t>
      </w:r>
      <w:r>
        <w:rPr>
          <w:szCs w:val="21"/>
        </w:rPr>
        <w:t xml:space="preserve"> </w:t>
      </w:r>
    </w:p>
    <w:p w14:paraId="65319DFA" w14:textId="77777777" w:rsidR="005F4FD8" w:rsidRDefault="00512D3E">
      <w:pPr>
        <w:ind w:firstLineChars="200" w:firstLine="420"/>
        <w:rPr>
          <w:szCs w:val="21"/>
        </w:rPr>
      </w:pPr>
      <w:r>
        <w:rPr>
          <w:szCs w:val="21"/>
        </w:rPr>
        <w:t>第八十五条</w:t>
      </w:r>
      <w:r>
        <w:rPr>
          <w:szCs w:val="21"/>
        </w:rPr>
        <w:t xml:space="preserve"> </w:t>
      </w:r>
      <w:r>
        <w:rPr>
          <w:szCs w:val="21"/>
        </w:rPr>
        <w:t>违反本法规定，移动式压力容器、气瓶充装单位有下列行为之一的，责令改正，处二万元以上二十万元以下罚款；情节严重的，吊销充装许可证：</w:t>
      </w:r>
      <w:r>
        <w:rPr>
          <w:szCs w:val="21"/>
        </w:rPr>
        <w:t xml:space="preserve"> </w:t>
      </w:r>
    </w:p>
    <w:p w14:paraId="3B866892" w14:textId="77777777" w:rsidR="005F4FD8" w:rsidRDefault="00512D3E">
      <w:pPr>
        <w:ind w:firstLineChars="200" w:firstLine="420"/>
        <w:rPr>
          <w:szCs w:val="21"/>
        </w:rPr>
      </w:pPr>
      <w:r>
        <w:rPr>
          <w:szCs w:val="21"/>
        </w:rPr>
        <w:t>（一）未按照规定实施充装前后的检查、记录制度的；</w:t>
      </w:r>
      <w:r>
        <w:rPr>
          <w:szCs w:val="21"/>
        </w:rPr>
        <w:t xml:space="preserve"> </w:t>
      </w:r>
    </w:p>
    <w:p w14:paraId="2E668055" w14:textId="77777777" w:rsidR="005F4FD8" w:rsidRDefault="00512D3E">
      <w:pPr>
        <w:ind w:firstLineChars="200" w:firstLine="420"/>
        <w:rPr>
          <w:szCs w:val="21"/>
        </w:rPr>
      </w:pPr>
      <w:r>
        <w:rPr>
          <w:szCs w:val="21"/>
        </w:rPr>
        <w:t>（二）对不符合安全技术规范要求的移动式压力容器和气瓶进行充装的。</w:t>
      </w:r>
      <w:r>
        <w:rPr>
          <w:szCs w:val="21"/>
        </w:rPr>
        <w:t xml:space="preserve"> </w:t>
      </w:r>
    </w:p>
    <w:p w14:paraId="2D5607CF" w14:textId="77777777" w:rsidR="005F4FD8" w:rsidRDefault="00512D3E">
      <w:pPr>
        <w:ind w:firstLineChars="200" w:firstLine="420"/>
        <w:rPr>
          <w:szCs w:val="21"/>
        </w:rPr>
      </w:pPr>
      <w:r>
        <w:rPr>
          <w:szCs w:val="21"/>
        </w:rPr>
        <w:t>违反本法规定，未经许可，擅自从事移动式压力容器或者气瓶充装活动的，予以取缔，没收违法充装的气瓶，处十万元以上五十万元以下罚款；有违法所得的，没收违法所得。</w:t>
      </w:r>
    </w:p>
    <w:p w14:paraId="58765C40" w14:textId="77777777" w:rsidR="005F4FD8" w:rsidRDefault="00512D3E">
      <w:pPr>
        <w:ind w:firstLineChars="200" w:firstLine="420"/>
        <w:rPr>
          <w:szCs w:val="21"/>
        </w:rPr>
      </w:pPr>
      <w:r>
        <w:rPr>
          <w:szCs w:val="21"/>
        </w:rPr>
        <w:t>第八十六条</w:t>
      </w:r>
      <w:r>
        <w:rPr>
          <w:szCs w:val="21"/>
        </w:rPr>
        <w:t xml:space="preserve"> </w:t>
      </w:r>
      <w:r>
        <w:rPr>
          <w:szCs w:val="21"/>
        </w:rPr>
        <w:t>违反本法规定，特种设备生产、经营、使用单位有下列情形之一的，责令限期改正；逾期未改正的，责令停止使用有关特种设备或者停产停业整顿，处一万元以上五万元以下罚款：</w:t>
      </w:r>
      <w:r>
        <w:rPr>
          <w:szCs w:val="21"/>
        </w:rPr>
        <w:t xml:space="preserve"> </w:t>
      </w:r>
    </w:p>
    <w:p w14:paraId="4FBDEB1A" w14:textId="77777777" w:rsidR="005F4FD8" w:rsidRDefault="00512D3E">
      <w:pPr>
        <w:ind w:firstLineChars="200" w:firstLine="420"/>
        <w:rPr>
          <w:szCs w:val="21"/>
        </w:rPr>
      </w:pPr>
      <w:r>
        <w:rPr>
          <w:szCs w:val="21"/>
        </w:rPr>
        <w:t>（一）未配备具有相应资格的特种设备安全管理人员、检测人员和作业人员的；</w:t>
      </w:r>
      <w:r>
        <w:rPr>
          <w:szCs w:val="21"/>
        </w:rPr>
        <w:t xml:space="preserve"> </w:t>
      </w:r>
    </w:p>
    <w:p w14:paraId="43F114D8" w14:textId="77777777" w:rsidR="005F4FD8" w:rsidRDefault="00512D3E">
      <w:pPr>
        <w:ind w:firstLineChars="200" w:firstLine="420"/>
        <w:rPr>
          <w:szCs w:val="21"/>
        </w:rPr>
      </w:pPr>
      <w:r>
        <w:rPr>
          <w:szCs w:val="21"/>
        </w:rPr>
        <w:t>（二）使用未取得相应资格的人员从事特种设备安全管理、检测和作业的；</w:t>
      </w:r>
      <w:r>
        <w:rPr>
          <w:szCs w:val="21"/>
        </w:rPr>
        <w:t xml:space="preserve"> </w:t>
      </w:r>
    </w:p>
    <w:p w14:paraId="12B9787D" w14:textId="77777777" w:rsidR="005F4FD8" w:rsidRDefault="00512D3E">
      <w:pPr>
        <w:ind w:firstLineChars="200" w:firstLine="420"/>
        <w:rPr>
          <w:szCs w:val="21"/>
        </w:rPr>
      </w:pPr>
      <w:r>
        <w:rPr>
          <w:szCs w:val="21"/>
        </w:rPr>
        <w:t>（三）未对特种设备安全管理人员、检测人员和作业人员进行安全教育和技能培训的。</w:t>
      </w:r>
      <w:r>
        <w:rPr>
          <w:szCs w:val="21"/>
        </w:rPr>
        <w:t xml:space="preserve"> </w:t>
      </w:r>
    </w:p>
    <w:p w14:paraId="70501AF7" w14:textId="77777777" w:rsidR="005F4FD8" w:rsidRDefault="00512D3E">
      <w:pPr>
        <w:ind w:firstLineChars="200" w:firstLine="420"/>
        <w:rPr>
          <w:szCs w:val="21"/>
        </w:rPr>
      </w:pPr>
      <w:r>
        <w:rPr>
          <w:szCs w:val="21"/>
        </w:rPr>
        <w:t>第八十七条</w:t>
      </w:r>
      <w:r>
        <w:rPr>
          <w:szCs w:val="21"/>
        </w:rPr>
        <w:t xml:space="preserve"> </w:t>
      </w:r>
      <w:r>
        <w:rPr>
          <w:szCs w:val="21"/>
        </w:rPr>
        <w:t>违反本法规定，电梯、客运索道、大型游乐设施的运营使用单位有下列情形之一的，责令限期改正；逾期未改正的，责令停止使用有关特种设备或者停产停业整顿，处二万元以上十万元以下罚款：</w:t>
      </w:r>
      <w:r>
        <w:rPr>
          <w:szCs w:val="21"/>
        </w:rPr>
        <w:t xml:space="preserve"> </w:t>
      </w:r>
    </w:p>
    <w:p w14:paraId="4C27617A" w14:textId="77777777" w:rsidR="005F4FD8" w:rsidRDefault="00512D3E">
      <w:pPr>
        <w:ind w:firstLineChars="200" w:firstLine="420"/>
        <w:rPr>
          <w:szCs w:val="21"/>
        </w:rPr>
      </w:pPr>
      <w:r>
        <w:rPr>
          <w:szCs w:val="21"/>
        </w:rPr>
        <w:t>（一）未设置特种设备安全管理机构或者配备专职的特种设备安全管理人员的；</w:t>
      </w:r>
      <w:r>
        <w:rPr>
          <w:szCs w:val="21"/>
        </w:rPr>
        <w:t xml:space="preserve"> </w:t>
      </w:r>
    </w:p>
    <w:p w14:paraId="1DD366F4" w14:textId="77777777" w:rsidR="005F4FD8" w:rsidRDefault="00512D3E">
      <w:pPr>
        <w:ind w:firstLineChars="200" w:firstLine="420"/>
        <w:rPr>
          <w:szCs w:val="21"/>
        </w:rPr>
      </w:pPr>
      <w:r>
        <w:rPr>
          <w:szCs w:val="21"/>
        </w:rPr>
        <w:t>（二）客运索道、大型游乐设施每日投入使用前，未进行试运行和例行安全检查，未对安全附件和安全保护装置进行检查确认的；</w:t>
      </w:r>
      <w:r>
        <w:rPr>
          <w:szCs w:val="21"/>
        </w:rPr>
        <w:t xml:space="preserve"> </w:t>
      </w:r>
    </w:p>
    <w:p w14:paraId="52216C1E" w14:textId="77777777" w:rsidR="005F4FD8" w:rsidRDefault="00512D3E">
      <w:pPr>
        <w:ind w:firstLineChars="200" w:firstLine="420"/>
        <w:rPr>
          <w:szCs w:val="21"/>
        </w:rPr>
      </w:pPr>
      <w:r>
        <w:rPr>
          <w:szCs w:val="21"/>
        </w:rPr>
        <w:lastRenderedPageBreak/>
        <w:t>（三）未将电梯、客运索道、大型游乐设施的安全使用说明、安全注意事项和警示标志置于易于为乘客注意的显著位置的。</w:t>
      </w:r>
      <w:r>
        <w:rPr>
          <w:szCs w:val="21"/>
        </w:rPr>
        <w:t xml:space="preserve"> </w:t>
      </w:r>
    </w:p>
    <w:p w14:paraId="673D8DB1" w14:textId="77777777" w:rsidR="005F4FD8" w:rsidRDefault="00512D3E">
      <w:pPr>
        <w:ind w:firstLineChars="200" w:firstLine="420"/>
        <w:rPr>
          <w:szCs w:val="21"/>
        </w:rPr>
      </w:pPr>
      <w:r>
        <w:rPr>
          <w:szCs w:val="21"/>
        </w:rPr>
        <w:t>第八十八条</w:t>
      </w:r>
      <w:r>
        <w:rPr>
          <w:szCs w:val="21"/>
        </w:rPr>
        <w:t xml:space="preserve"> </w:t>
      </w:r>
      <w:r>
        <w:rPr>
          <w:szCs w:val="21"/>
        </w:rPr>
        <w:t>违反本法规定，未经许可，擅自从事电梯维护保养的，责令停止违法行为，处一万元以上十万元以下罚款；有违法所得的，没收违法所得。</w:t>
      </w:r>
      <w:r>
        <w:rPr>
          <w:szCs w:val="21"/>
        </w:rPr>
        <w:t xml:space="preserve"> </w:t>
      </w:r>
    </w:p>
    <w:p w14:paraId="3F71B47D" w14:textId="77777777" w:rsidR="005F4FD8" w:rsidRDefault="00512D3E">
      <w:pPr>
        <w:ind w:firstLineChars="200" w:firstLine="420"/>
        <w:rPr>
          <w:szCs w:val="21"/>
        </w:rPr>
      </w:pPr>
      <w:r>
        <w:rPr>
          <w:szCs w:val="21"/>
        </w:rPr>
        <w:t>电梯的维护保养单位未按照本法规定以及安全技术规范的要求，进行电梯维护保养的，依照前款规定处罚。</w:t>
      </w:r>
      <w:r>
        <w:rPr>
          <w:szCs w:val="21"/>
        </w:rPr>
        <w:t xml:space="preserve"> </w:t>
      </w:r>
    </w:p>
    <w:p w14:paraId="0825FC8D" w14:textId="77777777" w:rsidR="005F4FD8" w:rsidRDefault="00512D3E">
      <w:pPr>
        <w:ind w:firstLineChars="200" w:firstLine="420"/>
        <w:rPr>
          <w:szCs w:val="21"/>
        </w:rPr>
      </w:pPr>
      <w:r>
        <w:rPr>
          <w:szCs w:val="21"/>
        </w:rPr>
        <w:t>第八十九条</w:t>
      </w:r>
      <w:r>
        <w:rPr>
          <w:szCs w:val="21"/>
        </w:rPr>
        <w:t xml:space="preserve"> </w:t>
      </w:r>
      <w:r>
        <w:rPr>
          <w:szCs w:val="21"/>
        </w:rPr>
        <w:t>发生特种设备事故，有下列情形之一的，对单位处五万元以上二十万元以下罚款；对主要负责人处一万元以上五万元以下罚款；主要负责人属于国家工作人员的，并依法给予处分：</w:t>
      </w:r>
      <w:r>
        <w:rPr>
          <w:szCs w:val="21"/>
        </w:rPr>
        <w:t xml:space="preserve"> </w:t>
      </w:r>
    </w:p>
    <w:p w14:paraId="3456583C" w14:textId="77777777" w:rsidR="005F4FD8" w:rsidRDefault="00512D3E">
      <w:pPr>
        <w:ind w:firstLineChars="200" w:firstLine="420"/>
        <w:rPr>
          <w:szCs w:val="21"/>
        </w:rPr>
      </w:pPr>
      <w:r>
        <w:rPr>
          <w:szCs w:val="21"/>
        </w:rPr>
        <w:t>（一）发生特种设备事故时，不立即组织抢救或者在事故调查处理期间擅离职守或者逃匿的；</w:t>
      </w:r>
      <w:r>
        <w:rPr>
          <w:szCs w:val="21"/>
        </w:rPr>
        <w:t xml:space="preserve"> </w:t>
      </w:r>
    </w:p>
    <w:p w14:paraId="6F83B34F" w14:textId="77777777" w:rsidR="005F4FD8" w:rsidRDefault="00512D3E">
      <w:pPr>
        <w:ind w:firstLineChars="200" w:firstLine="420"/>
        <w:rPr>
          <w:szCs w:val="21"/>
        </w:rPr>
      </w:pPr>
      <w:r>
        <w:rPr>
          <w:szCs w:val="21"/>
        </w:rPr>
        <w:t>（二）对特种设备事故迟报、谎报或者瞒报的。</w:t>
      </w:r>
      <w:r>
        <w:rPr>
          <w:szCs w:val="21"/>
        </w:rPr>
        <w:t xml:space="preserve"> </w:t>
      </w:r>
    </w:p>
    <w:p w14:paraId="2A82E2C6" w14:textId="77777777" w:rsidR="005F4FD8" w:rsidRDefault="00512D3E">
      <w:pPr>
        <w:ind w:firstLineChars="200" w:firstLine="420"/>
        <w:rPr>
          <w:szCs w:val="21"/>
        </w:rPr>
      </w:pPr>
      <w:r>
        <w:rPr>
          <w:szCs w:val="21"/>
        </w:rPr>
        <w:t>第九十条</w:t>
      </w:r>
      <w:r>
        <w:rPr>
          <w:szCs w:val="21"/>
        </w:rPr>
        <w:t xml:space="preserve"> </w:t>
      </w:r>
      <w:r>
        <w:rPr>
          <w:szCs w:val="21"/>
        </w:rPr>
        <w:t>发生事故，对负有责任的单位除要求其依法承担相应的赔偿等责任外，依照下列规定处以罚款：</w:t>
      </w:r>
      <w:r>
        <w:rPr>
          <w:szCs w:val="21"/>
        </w:rPr>
        <w:t xml:space="preserve"> </w:t>
      </w:r>
    </w:p>
    <w:p w14:paraId="7A42902E" w14:textId="77777777" w:rsidR="005F4FD8" w:rsidRDefault="00512D3E">
      <w:pPr>
        <w:ind w:firstLineChars="200" w:firstLine="420"/>
        <w:rPr>
          <w:szCs w:val="21"/>
        </w:rPr>
      </w:pPr>
      <w:r>
        <w:rPr>
          <w:szCs w:val="21"/>
        </w:rPr>
        <w:t>（一）发生一般事故，处十万元以上二十万元以下罚款；</w:t>
      </w:r>
      <w:r>
        <w:rPr>
          <w:szCs w:val="21"/>
        </w:rPr>
        <w:t xml:space="preserve"> </w:t>
      </w:r>
    </w:p>
    <w:p w14:paraId="66A23523" w14:textId="77777777" w:rsidR="005F4FD8" w:rsidRDefault="00512D3E">
      <w:pPr>
        <w:ind w:firstLineChars="200" w:firstLine="420"/>
        <w:rPr>
          <w:szCs w:val="21"/>
        </w:rPr>
      </w:pPr>
      <w:r>
        <w:rPr>
          <w:szCs w:val="21"/>
        </w:rPr>
        <w:t>（二）发生较大事故，处二十万元以上五十万元以下罚款；</w:t>
      </w:r>
      <w:r>
        <w:rPr>
          <w:szCs w:val="21"/>
        </w:rPr>
        <w:t xml:space="preserve"> </w:t>
      </w:r>
    </w:p>
    <w:p w14:paraId="77DD6670" w14:textId="77777777" w:rsidR="005F4FD8" w:rsidRDefault="00512D3E">
      <w:pPr>
        <w:ind w:firstLineChars="200" w:firstLine="420"/>
        <w:rPr>
          <w:szCs w:val="21"/>
        </w:rPr>
      </w:pPr>
      <w:r>
        <w:rPr>
          <w:szCs w:val="21"/>
        </w:rPr>
        <w:t>（三）发生重大事故，处五十万元以上二百万元以下罚款。</w:t>
      </w:r>
      <w:r>
        <w:rPr>
          <w:szCs w:val="21"/>
        </w:rPr>
        <w:t xml:space="preserve"> </w:t>
      </w:r>
    </w:p>
    <w:p w14:paraId="03AFD805" w14:textId="77777777" w:rsidR="005F4FD8" w:rsidRDefault="00512D3E">
      <w:pPr>
        <w:ind w:firstLineChars="200" w:firstLine="420"/>
        <w:rPr>
          <w:szCs w:val="21"/>
        </w:rPr>
      </w:pPr>
      <w:r>
        <w:rPr>
          <w:szCs w:val="21"/>
        </w:rPr>
        <w:t>第九十一条</w:t>
      </w:r>
      <w:r>
        <w:rPr>
          <w:szCs w:val="21"/>
        </w:rPr>
        <w:t xml:space="preserve"> </w:t>
      </w:r>
      <w:r>
        <w:rPr>
          <w:szCs w:val="21"/>
        </w:rPr>
        <w:t>对事故发生负有责任的单位的主要负责人未依法履行职责或者负有领导责任的，依照下列规定处以罚款；属于国家工作人员的，并依法给予处分：</w:t>
      </w:r>
      <w:r>
        <w:rPr>
          <w:szCs w:val="21"/>
        </w:rPr>
        <w:t xml:space="preserve"> </w:t>
      </w:r>
    </w:p>
    <w:p w14:paraId="0BFED8B7" w14:textId="77777777" w:rsidR="005F4FD8" w:rsidRDefault="00512D3E">
      <w:pPr>
        <w:ind w:firstLineChars="200" w:firstLine="420"/>
        <w:rPr>
          <w:szCs w:val="21"/>
        </w:rPr>
      </w:pPr>
      <w:r>
        <w:rPr>
          <w:szCs w:val="21"/>
        </w:rPr>
        <w:t>（一）发生一般事故，处上一年年收入百分之三十的罚款；</w:t>
      </w:r>
      <w:r>
        <w:rPr>
          <w:szCs w:val="21"/>
        </w:rPr>
        <w:t xml:space="preserve"> </w:t>
      </w:r>
    </w:p>
    <w:p w14:paraId="4ACC8DFE" w14:textId="77777777" w:rsidR="005F4FD8" w:rsidRDefault="00512D3E">
      <w:pPr>
        <w:ind w:firstLineChars="200" w:firstLine="420"/>
        <w:rPr>
          <w:szCs w:val="21"/>
        </w:rPr>
      </w:pPr>
      <w:r>
        <w:rPr>
          <w:szCs w:val="21"/>
        </w:rPr>
        <w:t>（二）发生较大事故，处上一年年收入百分之四十的罚款；</w:t>
      </w:r>
      <w:r>
        <w:rPr>
          <w:szCs w:val="21"/>
        </w:rPr>
        <w:t xml:space="preserve"> </w:t>
      </w:r>
    </w:p>
    <w:p w14:paraId="247014E1" w14:textId="77777777" w:rsidR="005F4FD8" w:rsidRDefault="00512D3E">
      <w:pPr>
        <w:ind w:firstLineChars="200" w:firstLine="420"/>
        <w:rPr>
          <w:szCs w:val="21"/>
        </w:rPr>
      </w:pPr>
      <w:r>
        <w:rPr>
          <w:szCs w:val="21"/>
        </w:rPr>
        <w:t>（三）发生重大事故，处上一年年收入百分之六十的罚款。</w:t>
      </w:r>
      <w:r>
        <w:rPr>
          <w:szCs w:val="21"/>
        </w:rPr>
        <w:t xml:space="preserve"> </w:t>
      </w:r>
    </w:p>
    <w:p w14:paraId="7ADDB9C7" w14:textId="77777777" w:rsidR="005F4FD8" w:rsidRDefault="00512D3E">
      <w:pPr>
        <w:ind w:firstLineChars="200" w:firstLine="420"/>
        <w:rPr>
          <w:szCs w:val="21"/>
        </w:rPr>
      </w:pPr>
      <w:r>
        <w:rPr>
          <w:szCs w:val="21"/>
        </w:rPr>
        <w:t>第九十二条</w:t>
      </w:r>
      <w:r>
        <w:rPr>
          <w:szCs w:val="21"/>
        </w:rPr>
        <w:t xml:space="preserve"> </w:t>
      </w:r>
      <w:r>
        <w:rPr>
          <w:szCs w:val="21"/>
        </w:rPr>
        <w:t>违反本法规定，特种设备安全管理人员、检测人员和作业人员不履行岗位职责，违反操作规程和有关安全规章制度，造成事故的，吊销相关人员的资格。</w:t>
      </w:r>
      <w:r>
        <w:rPr>
          <w:szCs w:val="21"/>
        </w:rPr>
        <w:t xml:space="preserve"> </w:t>
      </w:r>
    </w:p>
    <w:p w14:paraId="272CF06B" w14:textId="77777777" w:rsidR="005F4FD8" w:rsidRDefault="00512D3E">
      <w:pPr>
        <w:ind w:firstLineChars="200" w:firstLine="420"/>
        <w:rPr>
          <w:szCs w:val="21"/>
        </w:rPr>
      </w:pPr>
      <w:r>
        <w:rPr>
          <w:szCs w:val="21"/>
        </w:rPr>
        <w:t>第九十三条</w:t>
      </w:r>
      <w:r>
        <w:rPr>
          <w:szCs w:val="21"/>
        </w:rPr>
        <w:t xml:space="preserve"> </w:t>
      </w:r>
      <w:r>
        <w:rPr>
          <w:szCs w:val="21"/>
        </w:rPr>
        <w:t>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szCs w:val="21"/>
        </w:rPr>
        <w:t xml:space="preserve"> </w:t>
      </w:r>
    </w:p>
    <w:p w14:paraId="02100CB8" w14:textId="77777777" w:rsidR="005F4FD8" w:rsidRDefault="00512D3E">
      <w:pPr>
        <w:ind w:firstLineChars="200" w:firstLine="420"/>
        <w:rPr>
          <w:szCs w:val="21"/>
        </w:rPr>
      </w:pPr>
      <w:r>
        <w:rPr>
          <w:szCs w:val="21"/>
        </w:rPr>
        <w:t>（一）未经核准或者超出核准范围、使用未取得相应资格的人员从事检验、检测的；</w:t>
      </w:r>
      <w:r>
        <w:rPr>
          <w:szCs w:val="21"/>
        </w:rPr>
        <w:t xml:space="preserve"> </w:t>
      </w:r>
    </w:p>
    <w:p w14:paraId="3CC4AC23" w14:textId="77777777" w:rsidR="005F4FD8" w:rsidRDefault="00512D3E">
      <w:pPr>
        <w:ind w:firstLineChars="200" w:firstLine="420"/>
        <w:rPr>
          <w:szCs w:val="21"/>
        </w:rPr>
      </w:pPr>
      <w:r>
        <w:rPr>
          <w:szCs w:val="21"/>
        </w:rPr>
        <w:t>（二）未按照安全技术规范的要求进行检验、检测的；</w:t>
      </w:r>
      <w:r>
        <w:rPr>
          <w:szCs w:val="21"/>
        </w:rPr>
        <w:t xml:space="preserve"> </w:t>
      </w:r>
    </w:p>
    <w:p w14:paraId="600C8485" w14:textId="77777777" w:rsidR="005F4FD8" w:rsidRDefault="00512D3E">
      <w:pPr>
        <w:ind w:firstLineChars="200" w:firstLine="420"/>
        <w:rPr>
          <w:szCs w:val="21"/>
        </w:rPr>
      </w:pPr>
      <w:r>
        <w:rPr>
          <w:szCs w:val="21"/>
        </w:rPr>
        <w:t>（三）出具虚假的检验、检测结果和鉴定结论或者检验、检测结果和鉴定结论严重失实的；</w:t>
      </w:r>
      <w:r>
        <w:rPr>
          <w:szCs w:val="21"/>
        </w:rPr>
        <w:t xml:space="preserve"> </w:t>
      </w:r>
    </w:p>
    <w:p w14:paraId="5B44CFEF" w14:textId="77777777" w:rsidR="005F4FD8" w:rsidRDefault="00512D3E">
      <w:pPr>
        <w:ind w:firstLineChars="200" w:firstLine="420"/>
        <w:rPr>
          <w:szCs w:val="21"/>
        </w:rPr>
      </w:pPr>
      <w:r>
        <w:rPr>
          <w:szCs w:val="21"/>
        </w:rPr>
        <w:t>（四）发现特种设备存在严重事故隐患，未及时告知相关单位，并立即向负责特种设备安全监督管理的部门报告的；</w:t>
      </w:r>
      <w:r>
        <w:rPr>
          <w:szCs w:val="21"/>
        </w:rPr>
        <w:t xml:space="preserve"> </w:t>
      </w:r>
    </w:p>
    <w:p w14:paraId="79E9FA0F" w14:textId="77777777" w:rsidR="005F4FD8" w:rsidRDefault="00512D3E">
      <w:pPr>
        <w:ind w:firstLineChars="200" w:firstLine="420"/>
        <w:rPr>
          <w:szCs w:val="21"/>
        </w:rPr>
      </w:pPr>
      <w:r>
        <w:rPr>
          <w:szCs w:val="21"/>
        </w:rPr>
        <w:t>（五）泄露检验、检测过程中知悉的商业秘密的；</w:t>
      </w:r>
      <w:r>
        <w:rPr>
          <w:szCs w:val="21"/>
        </w:rPr>
        <w:t xml:space="preserve"> </w:t>
      </w:r>
    </w:p>
    <w:p w14:paraId="202B036B" w14:textId="77777777" w:rsidR="005F4FD8" w:rsidRDefault="00512D3E">
      <w:pPr>
        <w:ind w:firstLineChars="200" w:firstLine="420"/>
        <w:rPr>
          <w:szCs w:val="21"/>
        </w:rPr>
      </w:pPr>
      <w:r>
        <w:rPr>
          <w:szCs w:val="21"/>
        </w:rPr>
        <w:t>（六）从事有关特种设备的生产、经营活动的；</w:t>
      </w:r>
      <w:r>
        <w:rPr>
          <w:szCs w:val="21"/>
        </w:rPr>
        <w:t xml:space="preserve"> </w:t>
      </w:r>
    </w:p>
    <w:p w14:paraId="2D2EDDFD" w14:textId="77777777" w:rsidR="005F4FD8" w:rsidRDefault="00512D3E">
      <w:pPr>
        <w:ind w:firstLineChars="200" w:firstLine="420"/>
        <w:rPr>
          <w:szCs w:val="21"/>
        </w:rPr>
      </w:pPr>
      <w:r>
        <w:rPr>
          <w:szCs w:val="21"/>
        </w:rPr>
        <w:t>（七）推荐或者监制、监销特种设备的；</w:t>
      </w:r>
      <w:r>
        <w:rPr>
          <w:szCs w:val="21"/>
        </w:rPr>
        <w:t xml:space="preserve"> </w:t>
      </w:r>
    </w:p>
    <w:p w14:paraId="7A06FCA3" w14:textId="77777777" w:rsidR="005F4FD8" w:rsidRDefault="00512D3E">
      <w:pPr>
        <w:ind w:firstLineChars="200" w:firstLine="420"/>
        <w:rPr>
          <w:szCs w:val="21"/>
        </w:rPr>
      </w:pPr>
      <w:r>
        <w:rPr>
          <w:szCs w:val="21"/>
        </w:rPr>
        <w:t>（八）利用检验工作故意刁难相关单位的。</w:t>
      </w:r>
      <w:r>
        <w:rPr>
          <w:szCs w:val="21"/>
        </w:rPr>
        <w:t xml:space="preserve"> </w:t>
      </w:r>
    </w:p>
    <w:p w14:paraId="7916EF39" w14:textId="77777777" w:rsidR="005F4FD8" w:rsidRDefault="00512D3E">
      <w:pPr>
        <w:ind w:firstLineChars="200" w:firstLine="420"/>
        <w:rPr>
          <w:szCs w:val="21"/>
        </w:rPr>
      </w:pPr>
      <w:r>
        <w:rPr>
          <w:szCs w:val="21"/>
        </w:rPr>
        <w:t>违反本法规定，特种设备检验、检测机构的检验、检测人员同时在两个以上检验、检测机构中执业的，处五千元以上五万元以下罚款；情节严重的，吊销其资格。</w:t>
      </w:r>
      <w:r>
        <w:rPr>
          <w:szCs w:val="21"/>
        </w:rPr>
        <w:t xml:space="preserve"> </w:t>
      </w:r>
    </w:p>
    <w:p w14:paraId="7FE46134" w14:textId="77777777" w:rsidR="005F4FD8" w:rsidRDefault="00512D3E">
      <w:pPr>
        <w:ind w:firstLineChars="200" w:firstLine="420"/>
        <w:rPr>
          <w:szCs w:val="21"/>
        </w:rPr>
      </w:pPr>
      <w:r>
        <w:rPr>
          <w:szCs w:val="21"/>
        </w:rPr>
        <w:t>第九十四条</w:t>
      </w:r>
      <w:r>
        <w:rPr>
          <w:szCs w:val="21"/>
        </w:rPr>
        <w:t xml:space="preserve"> </w:t>
      </w:r>
      <w:r>
        <w:rPr>
          <w:szCs w:val="21"/>
        </w:rPr>
        <w:t>违反本法规定，负责特种设备安全监督管理的部门及其工作人员有下列行为之一的，由上级机关责令改正；对直接负责的主管人员和其他直接责任人员，依法给予处分：</w:t>
      </w:r>
      <w:r>
        <w:rPr>
          <w:szCs w:val="21"/>
        </w:rPr>
        <w:t xml:space="preserve"> </w:t>
      </w:r>
    </w:p>
    <w:p w14:paraId="7771FFB3" w14:textId="77777777" w:rsidR="005F4FD8" w:rsidRDefault="00512D3E">
      <w:pPr>
        <w:ind w:firstLineChars="200" w:firstLine="420"/>
        <w:rPr>
          <w:szCs w:val="21"/>
        </w:rPr>
      </w:pPr>
      <w:r>
        <w:rPr>
          <w:szCs w:val="21"/>
        </w:rPr>
        <w:t>（一）未依照法律、行政法规规定的条件、程序实施许可的；</w:t>
      </w:r>
      <w:r>
        <w:rPr>
          <w:szCs w:val="21"/>
        </w:rPr>
        <w:t xml:space="preserve"> </w:t>
      </w:r>
    </w:p>
    <w:p w14:paraId="6B6B60F3" w14:textId="77777777" w:rsidR="005F4FD8" w:rsidRDefault="00512D3E">
      <w:pPr>
        <w:ind w:firstLineChars="200" w:firstLine="420"/>
        <w:rPr>
          <w:szCs w:val="21"/>
        </w:rPr>
      </w:pPr>
      <w:r>
        <w:rPr>
          <w:szCs w:val="21"/>
        </w:rPr>
        <w:t>（二）发现未经许可擅自从事特种设备的生产、使用或者检验、检测活动不予取缔或者</w:t>
      </w:r>
      <w:r>
        <w:rPr>
          <w:szCs w:val="21"/>
        </w:rPr>
        <w:lastRenderedPageBreak/>
        <w:t>不依法予以处理的；</w:t>
      </w:r>
      <w:r>
        <w:rPr>
          <w:szCs w:val="21"/>
        </w:rPr>
        <w:t xml:space="preserve"> </w:t>
      </w:r>
    </w:p>
    <w:p w14:paraId="11732BE9" w14:textId="77777777" w:rsidR="005F4FD8" w:rsidRDefault="00512D3E">
      <w:pPr>
        <w:ind w:firstLineChars="200" w:firstLine="420"/>
        <w:rPr>
          <w:szCs w:val="21"/>
        </w:rPr>
      </w:pPr>
      <w:r>
        <w:rPr>
          <w:szCs w:val="21"/>
        </w:rPr>
        <w:t>（三）发现特种设备生产单位不再具备本法规定的条件而不吊销其许可证，或者发现特种设备生产、经营、使用违法行为不予查处的；</w:t>
      </w:r>
      <w:r>
        <w:rPr>
          <w:szCs w:val="21"/>
        </w:rPr>
        <w:t xml:space="preserve"> </w:t>
      </w:r>
    </w:p>
    <w:p w14:paraId="0A685733" w14:textId="77777777" w:rsidR="005F4FD8" w:rsidRDefault="00512D3E">
      <w:pPr>
        <w:ind w:firstLineChars="200" w:firstLine="420"/>
        <w:rPr>
          <w:szCs w:val="21"/>
        </w:rPr>
      </w:pPr>
      <w:r>
        <w:rPr>
          <w:szCs w:val="21"/>
        </w:rPr>
        <w:t>（四）发现特种设备检验、检测机构不再具备本法规定的条件而不撤销其核准，或者对其出具虚假的检验、检测结果和鉴定结论或者检验、检测结果和鉴定结论严重失实的行为不予查处的；</w:t>
      </w:r>
      <w:r>
        <w:rPr>
          <w:szCs w:val="21"/>
        </w:rPr>
        <w:t xml:space="preserve"> </w:t>
      </w:r>
    </w:p>
    <w:p w14:paraId="5FE5F2ED" w14:textId="77777777" w:rsidR="005F4FD8" w:rsidRDefault="00512D3E">
      <w:pPr>
        <w:ind w:firstLineChars="200" w:firstLine="420"/>
        <w:rPr>
          <w:szCs w:val="21"/>
        </w:rPr>
      </w:pPr>
      <w:r>
        <w:rPr>
          <w:szCs w:val="21"/>
        </w:rPr>
        <w:t>（五）发现违反本法规定和安全技术规范要求的行为或者特种设备存在事故隐患，不立即处理的；</w:t>
      </w:r>
      <w:r>
        <w:rPr>
          <w:szCs w:val="21"/>
        </w:rPr>
        <w:t xml:space="preserve"> </w:t>
      </w:r>
    </w:p>
    <w:p w14:paraId="13A55F2B" w14:textId="77777777" w:rsidR="005F4FD8" w:rsidRDefault="00512D3E">
      <w:pPr>
        <w:ind w:firstLineChars="200" w:firstLine="420"/>
        <w:rPr>
          <w:szCs w:val="21"/>
        </w:rPr>
      </w:pPr>
      <w:r>
        <w:rPr>
          <w:szCs w:val="21"/>
        </w:rPr>
        <w:t>（六）发现重大违法行为或者特种设备存在严重事故隐患，未及时向上级负责特种设备安全监督管理的部门报告，或者接到报告的负责特种设备安全监督管理的部门不立即处理的；</w:t>
      </w:r>
      <w:r>
        <w:rPr>
          <w:szCs w:val="21"/>
        </w:rPr>
        <w:t xml:space="preserve"> </w:t>
      </w:r>
    </w:p>
    <w:p w14:paraId="4A40ABC5" w14:textId="77777777" w:rsidR="005F4FD8" w:rsidRDefault="00512D3E">
      <w:pPr>
        <w:ind w:firstLineChars="200" w:firstLine="420"/>
        <w:rPr>
          <w:szCs w:val="21"/>
        </w:rPr>
      </w:pPr>
      <w:r>
        <w:rPr>
          <w:szCs w:val="21"/>
        </w:rPr>
        <w:t>（七）要求已经依照本法规定在其他地方取得许可的特种设备生产单位重复取得许可，或者要求对已经依照本法规定在其他地方检验合格的特种设备重复进行检验的；</w:t>
      </w:r>
      <w:r>
        <w:rPr>
          <w:szCs w:val="21"/>
        </w:rPr>
        <w:t xml:space="preserve"> </w:t>
      </w:r>
    </w:p>
    <w:p w14:paraId="2E0A726B" w14:textId="77777777" w:rsidR="005F4FD8" w:rsidRDefault="00512D3E">
      <w:pPr>
        <w:ind w:firstLineChars="200" w:firstLine="420"/>
        <w:rPr>
          <w:szCs w:val="21"/>
        </w:rPr>
      </w:pPr>
      <w:r>
        <w:rPr>
          <w:szCs w:val="21"/>
        </w:rPr>
        <w:t>（八）推荐或者监制、监销特种设备的；</w:t>
      </w:r>
      <w:r>
        <w:rPr>
          <w:szCs w:val="21"/>
        </w:rPr>
        <w:t xml:space="preserve"> </w:t>
      </w:r>
    </w:p>
    <w:p w14:paraId="61D44225" w14:textId="77777777" w:rsidR="005F4FD8" w:rsidRDefault="00512D3E">
      <w:pPr>
        <w:ind w:firstLineChars="200" w:firstLine="420"/>
        <w:rPr>
          <w:szCs w:val="21"/>
        </w:rPr>
      </w:pPr>
      <w:r>
        <w:rPr>
          <w:szCs w:val="21"/>
        </w:rPr>
        <w:t>（九）泄露履行职责过程中知悉的商业秘密的；</w:t>
      </w:r>
      <w:r>
        <w:rPr>
          <w:szCs w:val="21"/>
        </w:rPr>
        <w:t xml:space="preserve"> </w:t>
      </w:r>
    </w:p>
    <w:p w14:paraId="26FA6607" w14:textId="77777777" w:rsidR="005F4FD8" w:rsidRDefault="00512D3E">
      <w:pPr>
        <w:ind w:firstLineChars="200" w:firstLine="420"/>
        <w:rPr>
          <w:szCs w:val="21"/>
        </w:rPr>
      </w:pPr>
      <w:r>
        <w:rPr>
          <w:szCs w:val="21"/>
        </w:rPr>
        <w:t>（十）接到特种设备事故报告未立即向本级人民政府报告，并按照规定上报的；</w:t>
      </w:r>
      <w:r>
        <w:rPr>
          <w:szCs w:val="21"/>
        </w:rPr>
        <w:t xml:space="preserve"> </w:t>
      </w:r>
    </w:p>
    <w:p w14:paraId="6F28D330" w14:textId="77777777" w:rsidR="005F4FD8" w:rsidRDefault="00512D3E">
      <w:pPr>
        <w:ind w:firstLineChars="200" w:firstLine="420"/>
        <w:rPr>
          <w:szCs w:val="21"/>
        </w:rPr>
      </w:pPr>
      <w:r>
        <w:rPr>
          <w:szCs w:val="21"/>
        </w:rPr>
        <w:t>（十一）迟报、漏报、谎报或者瞒报事故的；</w:t>
      </w:r>
      <w:r>
        <w:rPr>
          <w:szCs w:val="21"/>
        </w:rPr>
        <w:t xml:space="preserve"> </w:t>
      </w:r>
    </w:p>
    <w:p w14:paraId="0C3ABE91" w14:textId="77777777" w:rsidR="005F4FD8" w:rsidRDefault="00512D3E">
      <w:pPr>
        <w:ind w:firstLineChars="200" w:firstLine="420"/>
        <w:rPr>
          <w:szCs w:val="21"/>
        </w:rPr>
      </w:pPr>
      <w:r>
        <w:rPr>
          <w:szCs w:val="21"/>
        </w:rPr>
        <w:t>（十二）妨碍事故救援或者事故调查处理的；</w:t>
      </w:r>
      <w:r>
        <w:rPr>
          <w:szCs w:val="21"/>
        </w:rPr>
        <w:t xml:space="preserve"> </w:t>
      </w:r>
    </w:p>
    <w:p w14:paraId="44AD8A55" w14:textId="77777777" w:rsidR="005F4FD8" w:rsidRDefault="00512D3E">
      <w:pPr>
        <w:ind w:firstLineChars="200" w:firstLine="420"/>
        <w:rPr>
          <w:szCs w:val="21"/>
        </w:rPr>
      </w:pPr>
      <w:r>
        <w:rPr>
          <w:szCs w:val="21"/>
        </w:rPr>
        <w:t>（十三）其他滥用职权、玩忽职守、徇私舞弊的行为。</w:t>
      </w:r>
      <w:r>
        <w:rPr>
          <w:szCs w:val="21"/>
        </w:rPr>
        <w:t xml:space="preserve"> </w:t>
      </w:r>
    </w:p>
    <w:p w14:paraId="50A0A78F" w14:textId="77777777" w:rsidR="005F4FD8" w:rsidRDefault="00512D3E">
      <w:pPr>
        <w:ind w:firstLineChars="200" w:firstLine="420"/>
        <w:rPr>
          <w:szCs w:val="21"/>
        </w:rPr>
      </w:pPr>
      <w:r>
        <w:rPr>
          <w:szCs w:val="21"/>
        </w:rPr>
        <w:t>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14:paraId="3E48FA22" w14:textId="77777777" w:rsidR="005F4FD8" w:rsidRDefault="00512D3E">
      <w:pPr>
        <w:ind w:firstLineChars="200" w:firstLine="420"/>
        <w:rPr>
          <w:szCs w:val="21"/>
        </w:rPr>
      </w:pPr>
      <w:r>
        <w:rPr>
          <w:szCs w:val="21"/>
        </w:rPr>
        <w:t>特种设备生产、经营、使用单位擅自动用、调换、转移、损毁被查封、扣押的特种设备或者其主要部件的，责令改正，处五万元以上二十万元以下罚款；情节严重的，吊销生产许可证，注销特种设备使用登记证书。</w:t>
      </w:r>
      <w:r>
        <w:rPr>
          <w:szCs w:val="21"/>
        </w:rPr>
        <w:t xml:space="preserve"> </w:t>
      </w:r>
    </w:p>
    <w:p w14:paraId="10B0B462" w14:textId="77777777" w:rsidR="005F4FD8" w:rsidRDefault="00512D3E">
      <w:pPr>
        <w:ind w:firstLineChars="200" w:firstLine="420"/>
        <w:rPr>
          <w:szCs w:val="21"/>
        </w:rPr>
      </w:pPr>
      <w:r>
        <w:rPr>
          <w:szCs w:val="21"/>
        </w:rPr>
        <w:t>第九十六条</w:t>
      </w:r>
      <w:r>
        <w:rPr>
          <w:szCs w:val="21"/>
        </w:rPr>
        <w:t xml:space="preserve"> </w:t>
      </w:r>
      <w:r>
        <w:rPr>
          <w:szCs w:val="21"/>
        </w:rPr>
        <w:t>违反本法规定，被依法吊销许可证的，自吊销许可证之日起三年内，负责特种设备安全监督管理的部门不予受理其新的许可申请。</w:t>
      </w:r>
      <w:r>
        <w:rPr>
          <w:szCs w:val="21"/>
        </w:rPr>
        <w:t xml:space="preserve"> </w:t>
      </w:r>
    </w:p>
    <w:p w14:paraId="6604D8C2" w14:textId="77777777" w:rsidR="005F4FD8" w:rsidRDefault="00512D3E">
      <w:pPr>
        <w:ind w:firstLineChars="200" w:firstLine="420"/>
        <w:rPr>
          <w:szCs w:val="21"/>
        </w:rPr>
      </w:pPr>
      <w:r>
        <w:rPr>
          <w:szCs w:val="21"/>
        </w:rPr>
        <w:t>第九十七条</w:t>
      </w:r>
      <w:r>
        <w:rPr>
          <w:szCs w:val="21"/>
        </w:rPr>
        <w:t xml:space="preserve"> </w:t>
      </w:r>
      <w:r>
        <w:rPr>
          <w:szCs w:val="21"/>
        </w:rPr>
        <w:t>违反本法规定，造成人身、财产损害的，依法承担民事责任。</w:t>
      </w:r>
      <w:r>
        <w:rPr>
          <w:szCs w:val="21"/>
        </w:rPr>
        <w:t xml:space="preserve"> </w:t>
      </w:r>
    </w:p>
    <w:p w14:paraId="62FC7D6A" w14:textId="77777777" w:rsidR="005F4FD8" w:rsidRDefault="00512D3E">
      <w:pPr>
        <w:ind w:firstLineChars="200" w:firstLine="420"/>
        <w:rPr>
          <w:szCs w:val="21"/>
        </w:rPr>
      </w:pPr>
      <w:r>
        <w:rPr>
          <w:szCs w:val="21"/>
        </w:rPr>
        <w:t>违反本法规定，应当承担民事赔偿责任和缴纳罚款、罚金，其财产不足以同时支付时，先承担民事赔偿责任。</w:t>
      </w:r>
      <w:r>
        <w:rPr>
          <w:szCs w:val="21"/>
        </w:rPr>
        <w:t xml:space="preserve"> </w:t>
      </w:r>
    </w:p>
    <w:p w14:paraId="0B643DC7" w14:textId="77777777" w:rsidR="005F4FD8" w:rsidRDefault="00512D3E">
      <w:pPr>
        <w:ind w:firstLineChars="200" w:firstLine="420"/>
        <w:rPr>
          <w:szCs w:val="21"/>
        </w:rPr>
      </w:pPr>
      <w:r>
        <w:rPr>
          <w:szCs w:val="21"/>
        </w:rPr>
        <w:t>第九十八条</w:t>
      </w:r>
      <w:r>
        <w:rPr>
          <w:szCs w:val="21"/>
        </w:rPr>
        <w:t xml:space="preserve"> </w:t>
      </w:r>
      <w:r>
        <w:rPr>
          <w:szCs w:val="21"/>
        </w:rPr>
        <w:t>违反本法规定，构成违反治安管理行为的，依法给予治安管理处罚；构成犯罪的，依法追究刑事责任。</w:t>
      </w:r>
      <w:r>
        <w:rPr>
          <w:szCs w:val="21"/>
        </w:rPr>
        <w:t xml:space="preserve"> </w:t>
      </w:r>
    </w:p>
    <w:p w14:paraId="1FA2AED9" w14:textId="77777777" w:rsidR="005F4FD8" w:rsidRDefault="00512D3E">
      <w:pPr>
        <w:jc w:val="center"/>
        <w:rPr>
          <w:b/>
          <w:szCs w:val="21"/>
        </w:rPr>
      </w:pPr>
      <w:r>
        <w:rPr>
          <w:b/>
          <w:szCs w:val="21"/>
        </w:rPr>
        <w:t>第七章</w:t>
      </w:r>
      <w:r>
        <w:rPr>
          <w:b/>
          <w:szCs w:val="21"/>
        </w:rPr>
        <w:t xml:space="preserve"> </w:t>
      </w:r>
      <w:r>
        <w:rPr>
          <w:b/>
          <w:szCs w:val="21"/>
        </w:rPr>
        <w:t>附</w:t>
      </w:r>
      <w:r>
        <w:rPr>
          <w:b/>
          <w:szCs w:val="21"/>
        </w:rPr>
        <w:t xml:space="preserve"> </w:t>
      </w:r>
      <w:r>
        <w:rPr>
          <w:b/>
          <w:szCs w:val="21"/>
        </w:rPr>
        <w:t>则</w:t>
      </w:r>
      <w:r>
        <w:rPr>
          <w:b/>
          <w:szCs w:val="21"/>
        </w:rPr>
        <w:t xml:space="preserve"> </w:t>
      </w:r>
    </w:p>
    <w:p w14:paraId="3F1A6D1C" w14:textId="77777777" w:rsidR="005F4FD8" w:rsidRDefault="00512D3E">
      <w:pPr>
        <w:ind w:firstLineChars="200" w:firstLine="420"/>
        <w:rPr>
          <w:szCs w:val="21"/>
        </w:rPr>
      </w:pPr>
      <w:r>
        <w:rPr>
          <w:szCs w:val="21"/>
        </w:rPr>
        <w:t>第九十九条</w:t>
      </w:r>
      <w:r>
        <w:rPr>
          <w:szCs w:val="21"/>
        </w:rPr>
        <w:t xml:space="preserve"> </w:t>
      </w:r>
      <w:r>
        <w:rPr>
          <w:szCs w:val="21"/>
        </w:rPr>
        <w:t>特种设备行政许可、检验的收费，依照法律、行政法规的规定执行。</w:t>
      </w:r>
      <w:r>
        <w:rPr>
          <w:szCs w:val="21"/>
        </w:rPr>
        <w:t xml:space="preserve"> </w:t>
      </w:r>
    </w:p>
    <w:p w14:paraId="73D8A070" w14:textId="77777777" w:rsidR="005F4FD8" w:rsidRDefault="00512D3E">
      <w:pPr>
        <w:ind w:firstLineChars="200" w:firstLine="420"/>
        <w:rPr>
          <w:szCs w:val="21"/>
        </w:rPr>
      </w:pPr>
      <w:r>
        <w:rPr>
          <w:szCs w:val="21"/>
        </w:rPr>
        <w:t>第一百条</w:t>
      </w:r>
      <w:r>
        <w:rPr>
          <w:szCs w:val="21"/>
        </w:rPr>
        <w:t xml:space="preserve"> </w:t>
      </w:r>
      <w:r>
        <w:rPr>
          <w:szCs w:val="21"/>
        </w:rPr>
        <w:t>军事装备、核设施、航空航天器使用的特种设备安全的监督管理不适用本法。</w:t>
      </w:r>
      <w:r>
        <w:rPr>
          <w:szCs w:val="21"/>
        </w:rPr>
        <w:t xml:space="preserve"> </w:t>
      </w:r>
    </w:p>
    <w:p w14:paraId="588FDDA6" w14:textId="77777777" w:rsidR="005F4FD8" w:rsidRDefault="00512D3E">
      <w:pPr>
        <w:ind w:firstLineChars="200" w:firstLine="420"/>
        <w:rPr>
          <w:szCs w:val="21"/>
        </w:rPr>
      </w:pPr>
      <w:r>
        <w:rPr>
          <w:szCs w:val="21"/>
        </w:rPr>
        <w:t>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r>
        <w:rPr>
          <w:szCs w:val="21"/>
        </w:rPr>
        <w:t xml:space="preserve"> </w:t>
      </w:r>
    </w:p>
    <w:p w14:paraId="223717FA" w14:textId="77777777" w:rsidR="005F4FD8" w:rsidRDefault="00512D3E">
      <w:pPr>
        <w:ind w:firstLineChars="200" w:firstLine="420"/>
        <w:rPr>
          <w:szCs w:val="21"/>
        </w:rPr>
      </w:pPr>
      <w:r>
        <w:rPr>
          <w:szCs w:val="21"/>
        </w:rPr>
        <w:t>第一百零一条</w:t>
      </w:r>
      <w:r>
        <w:rPr>
          <w:szCs w:val="21"/>
        </w:rPr>
        <w:t xml:space="preserve"> </w:t>
      </w:r>
      <w:r>
        <w:rPr>
          <w:szCs w:val="21"/>
        </w:rPr>
        <w:t>本法自</w:t>
      </w:r>
      <w:r>
        <w:rPr>
          <w:szCs w:val="21"/>
        </w:rPr>
        <w:t>2014</w:t>
      </w:r>
      <w:r>
        <w:rPr>
          <w:szCs w:val="21"/>
        </w:rPr>
        <w:t>年</w:t>
      </w:r>
      <w:r>
        <w:rPr>
          <w:szCs w:val="21"/>
        </w:rPr>
        <w:t>1</w:t>
      </w:r>
      <w:r>
        <w:rPr>
          <w:szCs w:val="21"/>
        </w:rPr>
        <w:t>月</w:t>
      </w:r>
      <w:r>
        <w:rPr>
          <w:szCs w:val="21"/>
        </w:rPr>
        <w:t>1</w:t>
      </w:r>
      <w:r>
        <w:rPr>
          <w:szCs w:val="21"/>
        </w:rPr>
        <w:t>日起施行。</w:t>
      </w:r>
    </w:p>
    <w:p w14:paraId="369F9029" w14:textId="77777777" w:rsidR="005F4FD8" w:rsidRDefault="00512D3E">
      <w:pPr>
        <w:pStyle w:val="1"/>
        <w:spacing w:beforeLines="100" w:before="312" w:afterLines="100" w:after="312" w:line="300" w:lineRule="auto"/>
        <w:jc w:val="center"/>
        <w:rPr>
          <w:sz w:val="30"/>
          <w:szCs w:val="30"/>
        </w:rPr>
      </w:pPr>
      <w:bookmarkStart w:id="8" w:name="_Toc32331167"/>
      <w:r>
        <w:rPr>
          <w:sz w:val="30"/>
          <w:szCs w:val="30"/>
        </w:rPr>
        <w:t>中华人民共和国社会保险法（</w:t>
      </w:r>
      <w:r>
        <w:rPr>
          <w:sz w:val="30"/>
          <w:szCs w:val="30"/>
        </w:rPr>
        <w:t>2010</w:t>
      </w:r>
      <w:r>
        <w:rPr>
          <w:sz w:val="30"/>
          <w:szCs w:val="30"/>
        </w:rPr>
        <w:t>年）</w:t>
      </w:r>
      <w:bookmarkEnd w:id="8"/>
    </w:p>
    <w:p w14:paraId="226A5388" w14:textId="77777777" w:rsidR="005F4FD8" w:rsidRDefault="00512D3E">
      <w:pPr>
        <w:ind w:firstLineChars="200" w:firstLine="420"/>
        <w:rPr>
          <w:szCs w:val="21"/>
        </w:rPr>
      </w:pPr>
      <w:r>
        <w:rPr>
          <w:szCs w:val="21"/>
        </w:rPr>
        <w:t>（</w:t>
      </w:r>
      <w:r>
        <w:rPr>
          <w:szCs w:val="21"/>
        </w:rPr>
        <w:t>2010</w:t>
      </w:r>
      <w:r>
        <w:rPr>
          <w:szCs w:val="21"/>
        </w:rPr>
        <w:t>年</w:t>
      </w:r>
      <w:r>
        <w:rPr>
          <w:szCs w:val="21"/>
        </w:rPr>
        <w:t>10</w:t>
      </w:r>
      <w:r>
        <w:rPr>
          <w:szCs w:val="21"/>
        </w:rPr>
        <w:t>月</w:t>
      </w:r>
      <w:r>
        <w:rPr>
          <w:szCs w:val="21"/>
        </w:rPr>
        <w:t>28</w:t>
      </w:r>
      <w:r>
        <w:rPr>
          <w:szCs w:val="21"/>
        </w:rPr>
        <w:t>日第十一届全国人民代表大会常务委员会第十七次会议通过，</w:t>
      </w:r>
      <w:r>
        <w:rPr>
          <w:szCs w:val="21"/>
        </w:rPr>
        <w:t>2010</w:t>
      </w:r>
      <w:r>
        <w:rPr>
          <w:szCs w:val="21"/>
        </w:rPr>
        <w:lastRenderedPageBreak/>
        <w:t>年</w:t>
      </w:r>
      <w:r>
        <w:rPr>
          <w:szCs w:val="21"/>
        </w:rPr>
        <w:t>10</w:t>
      </w:r>
      <w:r>
        <w:rPr>
          <w:szCs w:val="21"/>
        </w:rPr>
        <w:t>月</w:t>
      </w:r>
      <w:r>
        <w:rPr>
          <w:szCs w:val="21"/>
        </w:rPr>
        <w:t>28</w:t>
      </w:r>
      <w:r>
        <w:rPr>
          <w:szCs w:val="21"/>
        </w:rPr>
        <w:t>日中华人民共和国主席令第</w:t>
      </w:r>
      <w:r>
        <w:rPr>
          <w:szCs w:val="21"/>
        </w:rPr>
        <w:t>35</w:t>
      </w:r>
      <w:r>
        <w:rPr>
          <w:szCs w:val="21"/>
        </w:rPr>
        <w:t>号公布）</w:t>
      </w:r>
      <w:r>
        <w:rPr>
          <w:szCs w:val="21"/>
        </w:rPr>
        <w:t xml:space="preserve"> </w:t>
      </w:r>
    </w:p>
    <w:p w14:paraId="64134BB1" w14:textId="77777777" w:rsidR="005F4FD8" w:rsidRDefault="00512D3E">
      <w:pPr>
        <w:ind w:firstLineChars="200" w:firstLine="420"/>
        <w:rPr>
          <w:szCs w:val="21"/>
        </w:rPr>
      </w:pPr>
      <w:r>
        <w:rPr>
          <w:szCs w:val="21"/>
        </w:rPr>
        <w:t>目</w:t>
      </w:r>
      <w:r>
        <w:rPr>
          <w:szCs w:val="21"/>
        </w:rPr>
        <w:t xml:space="preserve"> </w:t>
      </w:r>
      <w:r>
        <w:rPr>
          <w:szCs w:val="21"/>
        </w:rPr>
        <w:t>录</w:t>
      </w:r>
      <w:r>
        <w:rPr>
          <w:szCs w:val="21"/>
        </w:rPr>
        <w:t xml:space="preserve"> </w:t>
      </w:r>
    </w:p>
    <w:p w14:paraId="534BA37C" w14:textId="77777777" w:rsidR="005F4FD8" w:rsidRDefault="00512D3E">
      <w:pPr>
        <w:ind w:firstLineChars="200" w:firstLine="420"/>
        <w:rPr>
          <w:szCs w:val="21"/>
        </w:rPr>
      </w:pPr>
      <w:r>
        <w:rPr>
          <w:szCs w:val="21"/>
        </w:rPr>
        <w:t>第一章</w:t>
      </w:r>
      <w:r>
        <w:rPr>
          <w:szCs w:val="21"/>
        </w:rPr>
        <w:t xml:space="preserve"> </w:t>
      </w:r>
      <w:r>
        <w:rPr>
          <w:szCs w:val="21"/>
        </w:rPr>
        <w:t>总</w:t>
      </w:r>
      <w:r>
        <w:rPr>
          <w:szCs w:val="21"/>
        </w:rPr>
        <w:t xml:space="preserve"> </w:t>
      </w:r>
      <w:r>
        <w:rPr>
          <w:szCs w:val="21"/>
        </w:rPr>
        <w:t>则</w:t>
      </w:r>
      <w:r>
        <w:rPr>
          <w:szCs w:val="21"/>
        </w:rPr>
        <w:t xml:space="preserve"> </w:t>
      </w:r>
    </w:p>
    <w:p w14:paraId="17CBB240" w14:textId="77777777" w:rsidR="005F4FD8" w:rsidRDefault="00512D3E">
      <w:pPr>
        <w:ind w:firstLineChars="200" w:firstLine="420"/>
        <w:rPr>
          <w:szCs w:val="21"/>
        </w:rPr>
      </w:pPr>
      <w:r>
        <w:rPr>
          <w:szCs w:val="21"/>
        </w:rPr>
        <w:t>第二章</w:t>
      </w:r>
      <w:r>
        <w:rPr>
          <w:szCs w:val="21"/>
        </w:rPr>
        <w:t xml:space="preserve"> </w:t>
      </w:r>
      <w:r>
        <w:rPr>
          <w:szCs w:val="21"/>
        </w:rPr>
        <w:t>基本养老保险</w:t>
      </w:r>
      <w:r>
        <w:rPr>
          <w:szCs w:val="21"/>
        </w:rPr>
        <w:t xml:space="preserve"> </w:t>
      </w:r>
    </w:p>
    <w:p w14:paraId="7C8211CB" w14:textId="77777777" w:rsidR="005F4FD8" w:rsidRDefault="00512D3E">
      <w:pPr>
        <w:ind w:firstLineChars="200" w:firstLine="420"/>
        <w:rPr>
          <w:szCs w:val="21"/>
        </w:rPr>
      </w:pPr>
      <w:r>
        <w:rPr>
          <w:szCs w:val="21"/>
        </w:rPr>
        <w:t>第三章</w:t>
      </w:r>
      <w:r>
        <w:rPr>
          <w:szCs w:val="21"/>
        </w:rPr>
        <w:t xml:space="preserve"> </w:t>
      </w:r>
      <w:r>
        <w:rPr>
          <w:szCs w:val="21"/>
        </w:rPr>
        <w:t>基本医疗保险</w:t>
      </w:r>
      <w:r>
        <w:rPr>
          <w:szCs w:val="21"/>
        </w:rPr>
        <w:t xml:space="preserve"> </w:t>
      </w:r>
    </w:p>
    <w:p w14:paraId="24F1A311" w14:textId="77777777" w:rsidR="005F4FD8" w:rsidRDefault="00512D3E">
      <w:pPr>
        <w:ind w:firstLineChars="200" w:firstLine="420"/>
        <w:rPr>
          <w:szCs w:val="21"/>
        </w:rPr>
      </w:pPr>
      <w:r>
        <w:rPr>
          <w:szCs w:val="21"/>
        </w:rPr>
        <w:t>第四章</w:t>
      </w:r>
      <w:r>
        <w:rPr>
          <w:szCs w:val="21"/>
        </w:rPr>
        <w:t xml:space="preserve"> </w:t>
      </w:r>
      <w:r>
        <w:rPr>
          <w:szCs w:val="21"/>
        </w:rPr>
        <w:t>工伤保险</w:t>
      </w:r>
      <w:r>
        <w:rPr>
          <w:szCs w:val="21"/>
        </w:rPr>
        <w:t xml:space="preserve"> </w:t>
      </w:r>
    </w:p>
    <w:p w14:paraId="650982A3" w14:textId="77777777" w:rsidR="005F4FD8" w:rsidRDefault="00512D3E">
      <w:pPr>
        <w:ind w:firstLineChars="200" w:firstLine="420"/>
        <w:rPr>
          <w:szCs w:val="21"/>
        </w:rPr>
      </w:pPr>
      <w:r>
        <w:rPr>
          <w:szCs w:val="21"/>
        </w:rPr>
        <w:t>第五章</w:t>
      </w:r>
      <w:r>
        <w:rPr>
          <w:szCs w:val="21"/>
        </w:rPr>
        <w:t xml:space="preserve"> </w:t>
      </w:r>
      <w:r>
        <w:rPr>
          <w:szCs w:val="21"/>
        </w:rPr>
        <w:t>失业保险</w:t>
      </w:r>
      <w:r>
        <w:rPr>
          <w:szCs w:val="21"/>
        </w:rPr>
        <w:t xml:space="preserve"> </w:t>
      </w:r>
    </w:p>
    <w:p w14:paraId="38E5A1A6" w14:textId="77777777" w:rsidR="005F4FD8" w:rsidRDefault="00512D3E">
      <w:pPr>
        <w:ind w:firstLineChars="200" w:firstLine="420"/>
        <w:rPr>
          <w:szCs w:val="21"/>
        </w:rPr>
      </w:pPr>
      <w:r>
        <w:rPr>
          <w:szCs w:val="21"/>
        </w:rPr>
        <w:t>第六章</w:t>
      </w:r>
      <w:r>
        <w:rPr>
          <w:szCs w:val="21"/>
        </w:rPr>
        <w:t xml:space="preserve"> </w:t>
      </w:r>
      <w:r>
        <w:rPr>
          <w:szCs w:val="21"/>
        </w:rPr>
        <w:t>生育保险</w:t>
      </w:r>
      <w:r>
        <w:rPr>
          <w:szCs w:val="21"/>
        </w:rPr>
        <w:t xml:space="preserve"> </w:t>
      </w:r>
    </w:p>
    <w:p w14:paraId="5C772F80" w14:textId="77777777" w:rsidR="005F4FD8" w:rsidRDefault="00512D3E">
      <w:pPr>
        <w:ind w:firstLineChars="200" w:firstLine="420"/>
        <w:rPr>
          <w:szCs w:val="21"/>
        </w:rPr>
      </w:pPr>
      <w:r>
        <w:rPr>
          <w:szCs w:val="21"/>
        </w:rPr>
        <w:t>第七章</w:t>
      </w:r>
      <w:r>
        <w:rPr>
          <w:szCs w:val="21"/>
        </w:rPr>
        <w:t xml:space="preserve"> </w:t>
      </w:r>
      <w:r>
        <w:rPr>
          <w:szCs w:val="21"/>
        </w:rPr>
        <w:t>社会保险费征缴</w:t>
      </w:r>
      <w:r>
        <w:rPr>
          <w:szCs w:val="21"/>
        </w:rPr>
        <w:t xml:space="preserve"> </w:t>
      </w:r>
    </w:p>
    <w:p w14:paraId="6366254D" w14:textId="77777777" w:rsidR="005F4FD8" w:rsidRDefault="00512D3E">
      <w:pPr>
        <w:ind w:firstLineChars="200" w:firstLine="420"/>
        <w:rPr>
          <w:szCs w:val="21"/>
        </w:rPr>
      </w:pPr>
      <w:r>
        <w:rPr>
          <w:szCs w:val="21"/>
        </w:rPr>
        <w:t>第八章</w:t>
      </w:r>
      <w:r>
        <w:rPr>
          <w:szCs w:val="21"/>
        </w:rPr>
        <w:t xml:space="preserve"> </w:t>
      </w:r>
      <w:r>
        <w:rPr>
          <w:szCs w:val="21"/>
        </w:rPr>
        <w:t>社会保险基金</w:t>
      </w:r>
      <w:r>
        <w:rPr>
          <w:szCs w:val="21"/>
        </w:rPr>
        <w:t xml:space="preserve"> </w:t>
      </w:r>
    </w:p>
    <w:p w14:paraId="60B1F913" w14:textId="77777777" w:rsidR="005F4FD8" w:rsidRDefault="00512D3E">
      <w:pPr>
        <w:ind w:firstLineChars="200" w:firstLine="420"/>
        <w:rPr>
          <w:szCs w:val="21"/>
        </w:rPr>
      </w:pPr>
      <w:r>
        <w:rPr>
          <w:szCs w:val="21"/>
        </w:rPr>
        <w:t>第九章</w:t>
      </w:r>
      <w:r>
        <w:rPr>
          <w:szCs w:val="21"/>
        </w:rPr>
        <w:t xml:space="preserve"> </w:t>
      </w:r>
      <w:r>
        <w:rPr>
          <w:szCs w:val="21"/>
        </w:rPr>
        <w:t>社会保险经办</w:t>
      </w:r>
      <w:r>
        <w:rPr>
          <w:szCs w:val="21"/>
        </w:rPr>
        <w:t xml:space="preserve"> </w:t>
      </w:r>
    </w:p>
    <w:p w14:paraId="26AD42A4" w14:textId="77777777" w:rsidR="005F4FD8" w:rsidRDefault="00512D3E">
      <w:pPr>
        <w:ind w:firstLineChars="200" w:firstLine="420"/>
        <w:rPr>
          <w:szCs w:val="21"/>
        </w:rPr>
      </w:pPr>
      <w:r>
        <w:rPr>
          <w:szCs w:val="21"/>
        </w:rPr>
        <w:t>第十章</w:t>
      </w:r>
      <w:r>
        <w:rPr>
          <w:szCs w:val="21"/>
        </w:rPr>
        <w:t xml:space="preserve"> </w:t>
      </w:r>
      <w:r>
        <w:rPr>
          <w:szCs w:val="21"/>
        </w:rPr>
        <w:t>社会保险监督</w:t>
      </w:r>
      <w:r>
        <w:rPr>
          <w:szCs w:val="21"/>
        </w:rPr>
        <w:t xml:space="preserve"> </w:t>
      </w:r>
    </w:p>
    <w:p w14:paraId="5FE26744" w14:textId="77777777" w:rsidR="005F4FD8" w:rsidRDefault="00512D3E">
      <w:pPr>
        <w:ind w:firstLineChars="200" w:firstLine="420"/>
        <w:rPr>
          <w:szCs w:val="21"/>
        </w:rPr>
      </w:pPr>
      <w:r>
        <w:rPr>
          <w:szCs w:val="21"/>
        </w:rPr>
        <w:t>第十一章</w:t>
      </w:r>
      <w:r>
        <w:rPr>
          <w:szCs w:val="21"/>
        </w:rPr>
        <w:t xml:space="preserve"> </w:t>
      </w:r>
      <w:r>
        <w:rPr>
          <w:szCs w:val="21"/>
        </w:rPr>
        <w:t>法律责任</w:t>
      </w:r>
      <w:r>
        <w:rPr>
          <w:szCs w:val="21"/>
        </w:rPr>
        <w:t xml:space="preserve"> </w:t>
      </w:r>
    </w:p>
    <w:p w14:paraId="0BA085CE" w14:textId="77777777" w:rsidR="005F4FD8" w:rsidRDefault="00512D3E">
      <w:pPr>
        <w:ind w:firstLineChars="200" w:firstLine="420"/>
        <w:rPr>
          <w:szCs w:val="21"/>
        </w:rPr>
      </w:pPr>
      <w:r>
        <w:rPr>
          <w:szCs w:val="21"/>
        </w:rPr>
        <w:t>第十二章</w:t>
      </w:r>
      <w:r>
        <w:rPr>
          <w:szCs w:val="21"/>
        </w:rPr>
        <w:t xml:space="preserve"> </w:t>
      </w:r>
      <w:r>
        <w:rPr>
          <w:szCs w:val="21"/>
        </w:rPr>
        <w:t>附</w:t>
      </w:r>
      <w:r>
        <w:rPr>
          <w:szCs w:val="21"/>
        </w:rPr>
        <w:t xml:space="preserve"> </w:t>
      </w:r>
      <w:r>
        <w:rPr>
          <w:szCs w:val="21"/>
        </w:rPr>
        <w:t>则</w:t>
      </w:r>
      <w:r>
        <w:rPr>
          <w:szCs w:val="21"/>
        </w:rPr>
        <w:t xml:space="preserve"> </w:t>
      </w:r>
    </w:p>
    <w:p w14:paraId="2839EB1B" w14:textId="77777777" w:rsidR="005F4FD8" w:rsidRDefault="00512D3E">
      <w:pPr>
        <w:jc w:val="center"/>
        <w:rPr>
          <w:b/>
          <w:szCs w:val="21"/>
        </w:rPr>
      </w:pPr>
      <w:r>
        <w:rPr>
          <w:b/>
          <w:szCs w:val="21"/>
        </w:rPr>
        <w:t>第一章</w:t>
      </w:r>
      <w:r>
        <w:rPr>
          <w:b/>
          <w:szCs w:val="21"/>
        </w:rPr>
        <w:t xml:space="preserve"> </w:t>
      </w:r>
      <w:r>
        <w:rPr>
          <w:b/>
          <w:szCs w:val="21"/>
        </w:rPr>
        <w:t>总</w:t>
      </w:r>
      <w:r>
        <w:rPr>
          <w:b/>
          <w:szCs w:val="21"/>
        </w:rPr>
        <w:t xml:space="preserve"> </w:t>
      </w:r>
      <w:r>
        <w:rPr>
          <w:b/>
          <w:szCs w:val="21"/>
        </w:rPr>
        <w:t>则</w:t>
      </w:r>
      <w:r>
        <w:rPr>
          <w:b/>
          <w:szCs w:val="21"/>
        </w:rPr>
        <w:t xml:space="preserve"> </w:t>
      </w:r>
    </w:p>
    <w:p w14:paraId="50FD3849" w14:textId="77777777" w:rsidR="005F4FD8" w:rsidRDefault="00512D3E">
      <w:pPr>
        <w:ind w:firstLineChars="200" w:firstLine="420"/>
        <w:rPr>
          <w:szCs w:val="21"/>
        </w:rPr>
      </w:pPr>
      <w:r>
        <w:rPr>
          <w:szCs w:val="21"/>
        </w:rPr>
        <w:t>第一条</w:t>
      </w:r>
      <w:r>
        <w:rPr>
          <w:szCs w:val="21"/>
        </w:rPr>
        <w:t xml:space="preserve"> </w:t>
      </w:r>
      <w:r>
        <w:rPr>
          <w:szCs w:val="21"/>
        </w:rPr>
        <w:t>为了规范社会保险关系，维护公民参加社会保险和享受社会保险待遇的合法权益，使公民共享发展成果，促进社会和谐稳定，根据宪法，制定本法。</w:t>
      </w:r>
      <w:r>
        <w:rPr>
          <w:szCs w:val="21"/>
        </w:rPr>
        <w:t xml:space="preserve"> </w:t>
      </w:r>
    </w:p>
    <w:p w14:paraId="1D651B51" w14:textId="77777777" w:rsidR="005F4FD8" w:rsidRDefault="00512D3E">
      <w:pPr>
        <w:ind w:firstLineChars="200" w:firstLine="420"/>
        <w:rPr>
          <w:szCs w:val="21"/>
        </w:rPr>
      </w:pPr>
      <w:r>
        <w:rPr>
          <w:szCs w:val="21"/>
        </w:rPr>
        <w:t>第二条</w:t>
      </w:r>
      <w:r>
        <w:rPr>
          <w:szCs w:val="21"/>
        </w:rPr>
        <w:t xml:space="preserve"> </w:t>
      </w:r>
      <w:r>
        <w:rPr>
          <w:szCs w:val="21"/>
        </w:rPr>
        <w:t>国家建立基本养老保险、基本医疗保险、工伤保险、失业保险、生育保险等社会保险制度，保障公民在年老、疾病、工伤、失业、生育等情况下依法从国家和社会获得物质帮助的权利。</w:t>
      </w:r>
      <w:r>
        <w:rPr>
          <w:szCs w:val="21"/>
        </w:rPr>
        <w:t xml:space="preserve"> </w:t>
      </w:r>
    </w:p>
    <w:p w14:paraId="4AD5C140" w14:textId="77777777" w:rsidR="005F4FD8" w:rsidRDefault="00512D3E">
      <w:pPr>
        <w:ind w:firstLineChars="200" w:firstLine="420"/>
        <w:rPr>
          <w:szCs w:val="21"/>
        </w:rPr>
      </w:pPr>
      <w:r>
        <w:rPr>
          <w:szCs w:val="21"/>
        </w:rPr>
        <w:t>第三条</w:t>
      </w:r>
      <w:r>
        <w:rPr>
          <w:szCs w:val="21"/>
        </w:rPr>
        <w:t xml:space="preserve"> </w:t>
      </w:r>
      <w:r>
        <w:rPr>
          <w:szCs w:val="21"/>
        </w:rPr>
        <w:t>社会保险制度坚持广覆盖、保基本、多层次、可持续的方针，社会保险水平应当与经济社会发展水平相适应。</w:t>
      </w:r>
      <w:r>
        <w:rPr>
          <w:szCs w:val="21"/>
        </w:rPr>
        <w:t xml:space="preserve"> </w:t>
      </w:r>
    </w:p>
    <w:p w14:paraId="05639164" w14:textId="77777777" w:rsidR="005F4FD8" w:rsidRDefault="00512D3E">
      <w:pPr>
        <w:ind w:firstLineChars="200" w:firstLine="420"/>
        <w:rPr>
          <w:szCs w:val="21"/>
        </w:rPr>
      </w:pPr>
      <w:r>
        <w:rPr>
          <w:szCs w:val="21"/>
        </w:rPr>
        <w:t>第四条</w:t>
      </w:r>
      <w:r>
        <w:rPr>
          <w:szCs w:val="21"/>
        </w:rPr>
        <w:t xml:space="preserve"> </w:t>
      </w:r>
      <w:r>
        <w:rPr>
          <w:szCs w:val="21"/>
        </w:rPr>
        <w:t>中华人民共和国境内的用人单位和个人依法缴纳社会保险费，有权查询缴费记录、个人权益记录，要求社会保险经办机构提供社会保险咨询等相关服务。</w:t>
      </w:r>
      <w:r>
        <w:rPr>
          <w:szCs w:val="21"/>
        </w:rPr>
        <w:t xml:space="preserve"> </w:t>
      </w:r>
      <w:r>
        <w:rPr>
          <w:szCs w:val="21"/>
        </w:rPr>
        <w:t>个人依法享受社会保险待遇，有权监督本单位为其缴费情况。</w:t>
      </w:r>
      <w:r>
        <w:rPr>
          <w:szCs w:val="21"/>
        </w:rPr>
        <w:t xml:space="preserve"> </w:t>
      </w:r>
    </w:p>
    <w:p w14:paraId="57CD5456" w14:textId="77777777" w:rsidR="005F4FD8" w:rsidRDefault="00512D3E">
      <w:pPr>
        <w:ind w:firstLineChars="200" w:firstLine="420"/>
        <w:rPr>
          <w:szCs w:val="21"/>
        </w:rPr>
      </w:pPr>
      <w:r>
        <w:rPr>
          <w:szCs w:val="21"/>
        </w:rPr>
        <w:t>第五条</w:t>
      </w:r>
      <w:r>
        <w:rPr>
          <w:szCs w:val="21"/>
        </w:rPr>
        <w:t xml:space="preserve"> </w:t>
      </w:r>
      <w:r>
        <w:rPr>
          <w:szCs w:val="21"/>
        </w:rPr>
        <w:t>县级以上人民政府将社会保险事业纳入国民经济和社会发展规划。</w:t>
      </w:r>
      <w:r>
        <w:rPr>
          <w:szCs w:val="21"/>
        </w:rPr>
        <w:t xml:space="preserve"> </w:t>
      </w:r>
      <w:r>
        <w:rPr>
          <w:szCs w:val="21"/>
        </w:rPr>
        <w:t>国家多渠道筹集社会保险资金。县级以上人民政府对社会保险事业给予必要的经费支持。</w:t>
      </w:r>
      <w:r>
        <w:rPr>
          <w:szCs w:val="21"/>
        </w:rPr>
        <w:t xml:space="preserve"> </w:t>
      </w:r>
      <w:r>
        <w:rPr>
          <w:szCs w:val="21"/>
        </w:rPr>
        <w:t>国家通过税收优惠政策支持社会保险事业。</w:t>
      </w:r>
      <w:r>
        <w:rPr>
          <w:szCs w:val="21"/>
        </w:rPr>
        <w:t xml:space="preserve"> </w:t>
      </w:r>
    </w:p>
    <w:p w14:paraId="7B294B1E" w14:textId="77777777" w:rsidR="005F4FD8" w:rsidRDefault="00512D3E">
      <w:pPr>
        <w:ind w:firstLineChars="200" w:firstLine="420"/>
        <w:rPr>
          <w:szCs w:val="21"/>
        </w:rPr>
      </w:pPr>
      <w:r>
        <w:rPr>
          <w:szCs w:val="21"/>
        </w:rPr>
        <w:t>第六条</w:t>
      </w:r>
      <w:r>
        <w:rPr>
          <w:szCs w:val="21"/>
        </w:rPr>
        <w:t xml:space="preserve"> </w:t>
      </w:r>
      <w:r>
        <w:rPr>
          <w:szCs w:val="21"/>
        </w:rPr>
        <w:t>国家对社会保险基金实行严格监管。</w:t>
      </w:r>
      <w:r>
        <w:rPr>
          <w:szCs w:val="21"/>
        </w:rPr>
        <w:t xml:space="preserve"> </w:t>
      </w:r>
      <w:r>
        <w:rPr>
          <w:szCs w:val="21"/>
        </w:rPr>
        <w:t>国务院和省、自治区、直辖市人民政府建立健全社会保险基金监督管理制度，保障社会保险基金安全、有效运行。</w:t>
      </w:r>
      <w:r>
        <w:rPr>
          <w:szCs w:val="21"/>
        </w:rPr>
        <w:t xml:space="preserve"> </w:t>
      </w:r>
      <w:r>
        <w:rPr>
          <w:szCs w:val="21"/>
        </w:rPr>
        <w:t>县级以上人民政府采取措施，鼓励和支持社会各方面参与社会保险基金的监督。</w:t>
      </w:r>
      <w:r>
        <w:rPr>
          <w:szCs w:val="21"/>
        </w:rPr>
        <w:t xml:space="preserve"> </w:t>
      </w:r>
    </w:p>
    <w:p w14:paraId="7A33C2F8" w14:textId="77777777" w:rsidR="005F4FD8" w:rsidRDefault="00512D3E">
      <w:pPr>
        <w:ind w:firstLineChars="200" w:firstLine="420"/>
        <w:rPr>
          <w:szCs w:val="21"/>
        </w:rPr>
      </w:pPr>
      <w:r>
        <w:rPr>
          <w:szCs w:val="21"/>
        </w:rPr>
        <w:t>第七条</w:t>
      </w:r>
      <w:r>
        <w:rPr>
          <w:szCs w:val="21"/>
        </w:rPr>
        <w:t xml:space="preserve"> </w:t>
      </w:r>
      <w:r>
        <w:rPr>
          <w:szCs w:val="21"/>
        </w:rPr>
        <w:t>国务院社会保险行政部门负责全国的社会保险管理工作，国务院其他有关部门在各自的职责范围内负责有关的社会保险工作。</w:t>
      </w:r>
      <w:r>
        <w:rPr>
          <w:szCs w:val="21"/>
        </w:rPr>
        <w:t xml:space="preserve"> </w:t>
      </w:r>
      <w:r>
        <w:rPr>
          <w:szCs w:val="21"/>
        </w:rPr>
        <w:t>县级以上地方人民政府社会保险行政部门负责本行政区域的社会保险管理工作，县级以上地方人民政府其他有关部门在各自的职责范围内负责有关的社会保险工作。</w:t>
      </w:r>
      <w:r>
        <w:rPr>
          <w:szCs w:val="21"/>
        </w:rPr>
        <w:t xml:space="preserve"> </w:t>
      </w:r>
    </w:p>
    <w:p w14:paraId="2ECB94B6" w14:textId="77777777" w:rsidR="005F4FD8" w:rsidRDefault="00512D3E">
      <w:pPr>
        <w:ind w:firstLineChars="200" w:firstLine="420"/>
        <w:rPr>
          <w:szCs w:val="21"/>
        </w:rPr>
      </w:pPr>
      <w:r>
        <w:rPr>
          <w:szCs w:val="21"/>
        </w:rPr>
        <w:t>第八条</w:t>
      </w:r>
      <w:r>
        <w:rPr>
          <w:szCs w:val="21"/>
        </w:rPr>
        <w:t xml:space="preserve"> </w:t>
      </w:r>
      <w:r>
        <w:rPr>
          <w:szCs w:val="21"/>
        </w:rPr>
        <w:t>社会保险经办机构提供社会保险服务，负责社会保险登记、个人权益记录、社会保险待遇支付等工作。</w:t>
      </w:r>
      <w:r>
        <w:rPr>
          <w:szCs w:val="21"/>
        </w:rPr>
        <w:t xml:space="preserve"> </w:t>
      </w:r>
    </w:p>
    <w:p w14:paraId="5314E441" w14:textId="77777777" w:rsidR="005F4FD8" w:rsidRDefault="00512D3E">
      <w:pPr>
        <w:ind w:firstLineChars="200" w:firstLine="420"/>
        <w:rPr>
          <w:szCs w:val="21"/>
        </w:rPr>
      </w:pPr>
      <w:r>
        <w:rPr>
          <w:szCs w:val="21"/>
        </w:rPr>
        <w:t>第九条</w:t>
      </w:r>
      <w:r>
        <w:rPr>
          <w:szCs w:val="21"/>
        </w:rPr>
        <w:t xml:space="preserve"> </w:t>
      </w:r>
      <w:r>
        <w:rPr>
          <w:szCs w:val="21"/>
        </w:rPr>
        <w:t>工会依法维护职工的合法权益，有权参与社会保险重大事项的研究，参加社会保险监督委员会，对与职工社会保险权益有关的事项进行监督。</w:t>
      </w:r>
      <w:r>
        <w:rPr>
          <w:szCs w:val="21"/>
        </w:rPr>
        <w:t xml:space="preserve"> </w:t>
      </w:r>
    </w:p>
    <w:p w14:paraId="63857F28" w14:textId="77777777" w:rsidR="005F4FD8" w:rsidRDefault="00512D3E">
      <w:pPr>
        <w:jc w:val="center"/>
        <w:rPr>
          <w:b/>
          <w:szCs w:val="21"/>
        </w:rPr>
      </w:pPr>
      <w:r>
        <w:rPr>
          <w:b/>
          <w:szCs w:val="21"/>
        </w:rPr>
        <w:t>第二章</w:t>
      </w:r>
      <w:r>
        <w:rPr>
          <w:b/>
          <w:szCs w:val="21"/>
        </w:rPr>
        <w:t xml:space="preserve"> </w:t>
      </w:r>
      <w:r>
        <w:rPr>
          <w:b/>
          <w:szCs w:val="21"/>
        </w:rPr>
        <w:t>基本养老保险</w:t>
      </w:r>
      <w:r>
        <w:rPr>
          <w:b/>
          <w:szCs w:val="21"/>
        </w:rPr>
        <w:t xml:space="preserve"> </w:t>
      </w:r>
    </w:p>
    <w:p w14:paraId="136C10CE" w14:textId="77777777" w:rsidR="005F4FD8" w:rsidRDefault="00512D3E">
      <w:pPr>
        <w:ind w:firstLineChars="200" w:firstLine="420"/>
        <w:rPr>
          <w:szCs w:val="21"/>
        </w:rPr>
      </w:pPr>
      <w:r>
        <w:rPr>
          <w:szCs w:val="21"/>
        </w:rPr>
        <w:t>第十条</w:t>
      </w:r>
      <w:r>
        <w:rPr>
          <w:szCs w:val="21"/>
        </w:rPr>
        <w:t xml:space="preserve"> </w:t>
      </w:r>
      <w:r>
        <w:rPr>
          <w:szCs w:val="21"/>
        </w:rPr>
        <w:t>职工应当参加基本养老保险，由用人单位和职工共同缴纳基本养老保险费。</w:t>
      </w:r>
      <w:r>
        <w:rPr>
          <w:szCs w:val="21"/>
        </w:rPr>
        <w:t xml:space="preserve"> </w:t>
      </w:r>
      <w:r>
        <w:rPr>
          <w:szCs w:val="21"/>
        </w:rPr>
        <w:t>无雇工的个体工商户、未在用人单位参加基本养老保险的非全日制从业人员以及其他灵活就业人员可以参加基本养老保险，由个人缴纳基本养老保险费。</w:t>
      </w:r>
      <w:r>
        <w:rPr>
          <w:szCs w:val="21"/>
        </w:rPr>
        <w:t xml:space="preserve"> </w:t>
      </w:r>
      <w:r>
        <w:rPr>
          <w:szCs w:val="21"/>
        </w:rPr>
        <w:t>公务员和参照公务员法管理的工作人员养老保险的办法由国务院规定。</w:t>
      </w:r>
      <w:r>
        <w:rPr>
          <w:szCs w:val="21"/>
        </w:rPr>
        <w:t xml:space="preserve"> </w:t>
      </w:r>
    </w:p>
    <w:p w14:paraId="33CD5833" w14:textId="77777777" w:rsidR="005F4FD8" w:rsidRDefault="00512D3E">
      <w:pPr>
        <w:ind w:firstLineChars="200" w:firstLine="420"/>
        <w:rPr>
          <w:szCs w:val="21"/>
        </w:rPr>
      </w:pPr>
      <w:r>
        <w:rPr>
          <w:szCs w:val="21"/>
        </w:rPr>
        <w:lastRenderedPageBreak/>
        <w:t>第十一条</w:t>
      </w:r>
      <w:r>
        <w:rPr>
          <w:szCs w:val="21"/>
        </w:rPr>
        <w:t xml:space="preserve"> </w:t>
      </w:r>
      <w:r>
        <w:rPr>
          <w:szCs w:val="21"/>
        </w:rPr>
        <w:t>基本养老保险实行社会统筹与个人账户相结合。</w:t>
      </w:r>
      <w:r>
        <w:rPr>
          <w:szCs w:val="21"/>
        </w:rPr>
        <w:t xml:space="preserve"> </w:t>
      </w:r>
      <w:r>
        <w:rPr>
          <w:szCs w:val="21"/>
        </w:rPr>
        <w:t>基本养老保险基金由用人单位和个人缴费以及政府补贴等组成。</w:t>
      </w:r>
      <w:r>
        <w:rPr>
          <w:szCs w:val="21"/>
        </w:rPr>
        <w:t xml:space="preserve"> </w:t>
      </w:r>
    </w:p>
    <w:p w14:paraId="67BD5A31" w14:textId="77777777" w:rsidR="005F4FD8" w:rsidRDefault="00512D3E">
      <w:pPr>
        <w:ind w:firstLineChars="200" w:firstLine="420"/>
        <w:rPr>
          <w:szCs w:val="21"/>
        </w:rPr>
      </w:pPr>
      <w:r>
        <w:rPr>
          <w:szCs w:val="21"/>
        </w:rPr>
        <w:t>第十二条</w:t>
      </w:r>
      <w:r>
        <w:rPr>
          <w:szCs w:val="21"/>
        </w:rPr>
        <w:t xml:space="preserve"> </w:t>
      </w:r>
      <w:r>
        <w:rPr>
          <w:szCs w:val="21"/>
        </w:rPr>
        <w:t>用人单位应当按照国家规定的本单位职工工资总额的比例缴纳基本养老保险费，记入基本养老保险统筹基金。</w:t>
      </w:r>
      <w:r>
        <w:rPr>
          <w:szCs w:val="21"/>
        </w:rPr>
        <w:t xml:space="preserve"> </w:t>
      </w:r>
      <w:r>
        <w:rPr>
          <w:szCs w:val="21"/>
        </w:rPr>
        <w:t>职工应当按照国家规定的本人工资的比例缴纳基本养老保险费，记入个人账户。</w:t>
      </w:r>
      <w:r>
        <w:rPr>
          <w:szCs w:val="21"/>
        </w:rPr>
        <w:t xml:space="preserve"> </w:t>
      </w:r>
      <w:r>
        <w:rPr>
          <w:szCs w:val="21"/>
        </w:rPr>
        <w:t>无雇工的个体工商户、未在用人单位参加基本养老保险的非全日制从业人员以及其他灵活就业人员参加基本养老保险的，应当按照国家规定缴纳基本养老保险费，分别记入基本养老保险统筹基金和个人账户。</w:t>
      </w:r>
      <w:r>
        <w:rPr>
          <w:szCs w:val="21"/>
        </w:rPr>
        <w:t xml:space="preserve"> </w:t>
      </w:r>
      <w:r>
        <w:rPr>
          <w:szCs w:val="21"/>
        </w:rPr>
        <w:t>第十三条</w:t>
      </w:r>
      <w:r>
        <w:rPr>
          <w:szCs w:val="21"/>
        </w:rPr>
        <w:t xml:space="preserve"> </w:t>
      </w:r>
      <w:r>
        <w:rPr>
          <w:szCs w:val="21"/>
        </w:rPr>
        <w:t>国有企业、事业单位职工参加基本养老保险前，视同缴费年限期间应当缴纳的基本养老保险费由政府承担。</w:t>
      </w:r>
      <w:r>
        <w:rPr>
          <w:szCs w:val="21"/>
        </w:rPr>
        <w:t xml:space="preserve"> </w:t>
      </w:r>
      <w:r>
        <w:rPr>
          <w:szCs w:val="21"/>
        </w:rPr>
        <w:t>基本养老保险基金出现支付不足时，政府给予补贴。</w:t>
      </w:r>
      <w:r>
        <w:rPr>
          <w:szCs w:val="21"/>
        </w:rPr>
        <w:t xml:space="preserve"> </w:t>
      </w:r>
    </w:p>
    <w:p w14:paraId="6639F672" w14:textId="77777777" w:rsidR="005F4FD8" w:rsidRDefault="00512D3E">
      <w:pPr>
        <w:ind w:firstLineChars="200" w:firstLine="420"/>
        <w:rPr>
          <w:szCs w:val="21"/>
        </w:rPr>
      </w:pPr>
      <w:r>
        <w:rPr>
          <w:szCs w:val="21"/>
        </w:rPr>
        <w:t>第十四条</w:t>
      </w:r>
      <w:r>
        <w:rPr>
          <w:szCs w:val="21"/>
        </w:rPr>
        <w:t xml:space="preserve"> </w:t>
      </w:r>
      <w:r>
        <w:rPr>
          <w:szCs w:val="21"/>
        </w:rPr>
        <w:t>个人账户不得提前支取，记账利率不得低于银行定期存款利率，免征利息税。个人死亡的，个人账户余额可以继承。</w:t>
      </w:r>
      <w:r>
        <w:rPr>
          <w:szCs w:val="21"/>
        </w:rPr>
        <w:t xml:space="preserve"> </w:t>
      </w:r>
    </w:p>
    <w:p w14:paraId="58B05BCA" w14:textId="77777777" w:rsidR="005F4FD8" w:rsidRDefault="00512D3E">
      <w:pPr>
        <w:ind w:firstLineChars="200" w:firstLine="420"/>
        <w:rPr>
          <w:szCs w:val="21"/>
        </w:rPr>
      </w:pPr>
      <w:r>
        <w:rPr>
          <w:szCs w:val="21"/>
        </w:rPr>
        <w:t>第十五条</w:t>
      </w:r>
      <w:r>
        <w:rPr>
          <w:szCs w:val="21"/>
        </w:rPr>
        <w:t xml:space="preserve"> </w:t>
      </w:r>
      <w:r>
        <w:rPr>
          <w:szCs w:val="21"/>
        </w:rPr>
        <w:t>基本养老金由统筹养老金和个人账户养老金组成。</w:t>
      </w:r>
      <w:r>
        <w:rPr>
          <w:szCs w:val="21"/>
        </w:rPr>
        <w:t xml:space="preserve"> </w:t>
      </w:r>
      <w:r>
        <w:rPr>
          <w:szCs w:val="21"/>
        </w:rPr>
        <w:t>基本养老金根据个人累计缴费年限、缴费工资、当地职工平均工资、个人账户金额、城镇人口平均预期寿命等因素确定。</w:t>
      </w:r>
      <w:r>
        <w:rPr>
          <w:szCs w:val="21"/>
        </w:rPr>
        <w:t xml:space="preserve"> </w:t>
      </w:r>
    </w:p>
    <w:p w14:paraId="00BE2F33" w14:textId="77777777" w:rsidR="005F4FD8" w:rsidRDefault="00512D3E">
      <w:pPr>
        <w:ind w:firstLineChars="200" w:firstLine="420"/>
        <w:rPr>
          <w:szCs w:val="21"/>
        </w:rPr>
      </w:pPr>
      <w:r>
        <w:rPr>
          <w:szCs w:val="21"/>
        </w:rPr>
        <w:t>第十六条</w:t>
      </w:r>
      <w:r>
        <w:rPr>
          <w:szCs w:val="21"/>
        </w:rPr>
        <w:t xml:space="preserve"> </w:t>
      </w:r>
      <w:r>
        <w:rPr>
          <w:szCs w:val="21"/>
        </w:rPr>
        <w:t>参加基本养老保险的个人，达到法定退休年龄时累计缴费满十五年的，按月领取基本养老金。</w:t>
      </w:r>
      <w:r>
        <w:rPr>
          <w:szCs w:val="21"/>
        </w:rPr>
        <w:t xml:space="preserve"> </w:t>
      </w:r>
      <w:r>
        <w:rPr>
          <w:szCs w:val="21"/>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r>
        <w:rPr>
          <w:szCs w:val="21"/>
        </w:rPr>
        <w:t xml:space="preserve"> </w:t>
      </w:r>
    </w:p>
    <w:p w14:paraId="1B2570B3" w14:textId="77777777" w:rsidR="005F4FD8" w:rsidRDefault="00512D3E">
      <w:pPr>
        <w:ind w:firstLineChars="200" w:firstLine="420"/>
        <w:rPr>
          <w:szCs w:val="21"/>
        </w:rPr>
      </w:pPr>
      <w:r>
        <w:rPr>
          <w:szCs w:val="21"/>
        </w:rPr>
        <w:t>第十七条</w:t>
      </w:r>
      <w:r>
        <w:rPr>
          <w:szCs w:val="21"/>
        </w:rPr>
        <w:t xml:space="preserve"> </w:t>
      </w:r>
      <w:r>
        <w:rPr>
          <w:szCs w:val="21"/>
        </w:rPr>
        <w:t>参加基本养老保险的个人，因病或者非因工死亡的，其遗属可以领取丧葬补助金和抚恤金；在未达到法定退休年龄时因病或者非因工致残完全丧失劳动能力的，可以领取病残津贴。所需资金从基本养老保险基金中支付。</w:t>
      </w:r>
      <w:r>
        <w:rPr>
          <w:szCs w:val="21"/>
        </w:rPr>
        <w:t xml:space="preserve"> </w:t>
      </w:r>
    </w:p>
    <w:p w14:paraId="06614D36" w14:textId="77777777" w:rsidR="005F4FD8" w:rsidRDefault="00512D3E">
      <w:pPr>
        <w:ind w:firstLineChars="200" w:firstLine="420"/>
        <w:rPr>
          <w:szCs w:val="21"/>
        </w:rPr>
      </w:pPr>
      <w:r>
        <w:rPr>
          <w:szCs w:val="21"/>
        </w:rPr>
        <w:t>第十八条</w:t>
      </w:r>
      <w:r>
        <w:rPr>
          <w:szCs w:val="21"/>
        </w:rPr>
        <w:t xml:space="preserve"> </w:t>
      </w:r>
      <w:r>
        <w:rPr>
          <w:szCs w:val="21"/>
        </w:rPr>
        <w:t>国家建立基本养老金正常调整机制。根据职工平均工资增长、物价上涨情况，适时提高基本养老保险待遇水平。</w:t>
      </w:r>
    </w:p>
    <w:p w14:paraId="5DDBC8D9" w14:textId="77777777" w:rsidR="005F4FD8" w:rsidRDefault="00512D3E">
      <w:pPr>
        <w:ind w:firstLineChars="200" w:firstLine="420"/>
        <w:rPr>
          <w:szCs w:val="21"/>
        </w:rPr>
      </w:pPr>
      <w:r>
        <w:rPr>
          <w:szCs w:val="21"/>
        </w:rPr>
        <w:t>第十九条</w:t>
      </w:r>
      <w:r>
        <w:rPr>
          <w:szCs w:val="21"/>
        </w:rPr>
        <w:t xml:space="preserve"> </w:t>
      </w:r>
      <w:r>
        <w:rPr>
          <w:szCs w:val="21"/>
        </w:rPr>
        <w:t>个人跨统筹地区就业的，其基本养老保险关系随本人转移，缴费年限累计计算。个人达到法定退休年龄时，基本养老金分段计算、统一支付。具体办法由国务院规定。</w:t>
      </w:r>
      <w:r>
        <w:rPr>
          <w:szCs w:val="21"/>
        </w:rPr>
        <w:t xml:space="preserve"> </w:t>
      </w:r>
    </w:p>
    <w:p w14:paraId="53B5262D" w14:textId="77777777" w:rsidR="005F4FD8" w:rsidRDefault="00512D3E">
      <w:pPr>
        <w:ind w:firstLineChars="200" w:firstLine="420"/>
        <w:rPr>
          <w:szCs w:val="21"/>
        </w:rPr>
      </w:pPr>
      <w:r>
        <w:rPr>
          <w:szCs w:val="21"/>
        </w:rPr>
        <w:t>第二十条</w:t>
      </w:r>
      <w:r>
        <w:rPr>
          <w:szCs w:val="21"/>
        </w:rPr>
        <w:t xml:space="preserve"> </w:t>
      </w:r>
      <w:r>
        <w:rPr>
          <w:szCs w:val="21"/>
        </w:rPr>
        <w:t>国家建立和完善新型农村社会养老保险制度。</w:t>
      </w:r>
      <w:r>
        <w:rPr>
          <w:szCs w:val="21"/>
        </w:rPr>
        <w:t xml:space="preserve"> </w:t>
      </w:r>
      <w:r>
        <w:rPr>
          <w:szCs w:val="21"/>
        </w:rPr>
        <w:t>新型农村社会养老保险实行个人缴费、集体补助和政府补贴相结合。</w:t>
      </w:r>
      <w:r>
        <w:rPr>
          <w:szCs w:val="21"/>
        </w:rPr>
        <w:t xml:space="preserve"> </w:t>
      </w:r>
    </w:p>
    <w:p w14:paraId="67867FBC" w14:textId="77777777" w:rsidR="005F4FD8" w:rsidRDefault="00512D3E">
      <w:pPr>
        <w:ind w:firstLineChars="200" w:firstLine="420"/>
        <w:rPr>
          <w:szCs w:val="21"/>
        </w:rPr>
      </w:pPr>
      <w:r>
        <w:rPr>
          <w:szCs w:val="21"/>
        </w:rPr>
        <w:t>第二十一条</w:t>
      </w:r>
      <w:r>
        <w:rPr>
          <w:szCs w:val="21"/>
        </w:rPr>
        <w:t xml:space="preserve"> </w:t>
      </w:r>
      <w:r>
        <w:rPr>
          <w:szCs w:val="21"/>
        </w:rPr>
        <w:t>新型农村社会养老保险待遇由基础养老金和个人账户养老金组成。</w:t>
      </w:r>
      <w:r>
        <w:rPr>
          <w:szCs w:val="21"/>
        </w:rPr>
        <w:t xml:space="preserve"> </w:t>
      </w:r>
      <w:r>
        <w:rPr>
          <w:szCs w:val="21"/>
        </w:rPr>
        <w:t>参加新型农村社会养老保险的农村居民，符合国家规定条件的，按月领取新型农村社会养老保险待遇。</w:t>
      </w:r>
      <w:r>
        <w:rPr>
          <w:szCs w:val="21"/>
        </w:rPr>
        <w:t xml:space="preserve"> </w:t>
      </w:r>
    </w:p>
    <w:p w14:paraId="2DDF4503" w14:textId="77777777" w:rsidR="005F4FD8" w:rsidRDefault="00512D3E">
      <w:pPr>
        <w:ind w:firstLineChars="200" w:firstLine="420"/>
        <w:rPr>
          <w:szCs w:val="21"/>
        </w:rPr>
      </w:pPr>
      <w:r>
        <w:rPr>
          <w:szCs w:val="21"/>
        </w:rPr>
        <w:t>第二十二条</w:t>
      </w:r>
      <w:r>
        <w:rPr>
          <w:szCs w:val="21"/>
        </w:rPr>
        <w:t xml:space="preserve"> </w:t>
      </w:r>
      <w:r>
        <w:rPr>
          <w:szCs w:val="21"/>
        </w:rPr>
        <w:t>国家建立和完善城镇居民社会养老保险制度。</w:t>
      </w:r>
      <w:r>
        <w:rPr>
          <w:szCs w:val="21"/>
        </w:rPr>
        <w:t xml:space="preserve"> </w:t>
      </w:r>
      <w:r>
        <w:rPr>
          <w:szCs w:val="21"/>
        </w:rPr>
        <w:t>省、自治区、直辖市人民政府根据实际情况，可以将城镇居民社会养老保险和新型农村社会养老保险合并实施。</w:t>
      </w:r>
      <w:r>
        <w:rPr>
          <w:szCs w:val="21"/>
        </w:rPr>
        <w:t xml:space="preserve"> </w:t>
      </w:r>
    </w:p>
    <w:p w14:paraId="69674546" w14:textId="77777777" w:rsidR="005F4FD8" w:rsidRDefault="00512D3E">
      <w:pPr>
        <w:jc w:val="center"/>
        <w:rPr>
          <w:b/>
          <w:szCs w:val="21"/>
        </w:rPr>
      </w:pPr>
      <w:r>
        <w:rPr>
          <w:b/>
          <w:szCs w:val="21"/>
        </w:rPr>
        <w:t>第三章</w:t>
      </w:r>
      <w:r>
        <w:rPr>
          <w:b/>
          <w:szCs w:val="21"/>
        </w:rPr>
        <w:t xml:space="preserve"> </w:t>
      </w:r>
      <w:r>
        <w:rPr>
          <w:b/>
          <w:szCs w:val="21"/>
        </w:rPr>
        <w:t>基本医疗保险</w:t>
      </w:r>
      <w:r>
        <w:rPr>
          <w:b/>
          <w:szCs w:val="21"/>
        </w:rPr>
        <w:t xml:space="preserve"> </w:t>
      </w:r>
    </w:p>
    <w:p w14:paraId="39D98FAF" w14:textId="77777777" w:rsidR="005F4FD8" w:rsidRDefault="00512D3E">
      <w:pPr>
        <w:ind w:firstLineChars="200" w:firstLine="420"/>
        <w:rPr>
          <w:szCs w:val="21"/>
        </w:rPr>
      </w:pPr>
      <w:r>
        <w:rPr>
          <w:szCs w:val="21"/>
        </w:rPr>
        <w:t>第二十三条</w:t>
      </w:r>
      <w:r>
        <w:rPr>
          <w:szCs w:val="21"/>
        </w:rPr>
        <w:t xml:space="preserve"> </w:t>
      </w:r>
      <w:r>
        <w:rPr>
          <w:szCs w:val="21"/>
        </w:rPr>
        <w:t>职工应当参加职工基本医疗保险，由用人单位和职工按照国家规定共同缴纳基本医疗保险费。</w:t>
      </w:r>
      <w:r>
        <w:rPr>
          <w:szCs w:val="21"/>
        </w:rPr>
        <w:t xml:space="preserve"> </w:t>
      </w:r>
      <w:r>
        <w:rPr>
          <w:szCs w:val="21"/>
        </w:rPr>
        <w:t>无雇工的个体工商户、未在用人单位参加职工基本医疗保险的非全日制从业人员以及其他灵活就业人员可以参加职工基本医疗保险，由个人按照国家规定缴纳基本医疗保险费。</w:t>
      </w:r>
      <w:r>
        <w:rPr>
          <w:szCs w:val="21"/>
        </w:rPr>
        <w:t xml:space="preserve"> </w:t>
      </w:r>
      <w:r>
        <w:rPr>
          <w:szCs w:val="21"/>
        </w:rPr>
        <w:t>第二十四条</w:t>
      </w:r>
      <w:r>
        <w:rPr>
          <w:szCs w:val="21"/>
        </w:rPr>
        <w:t xml:space="preserve"> </w:t>
      </w:r>
      <w:r>
        <w:rPr>
          <w:szCs w:val="21"/>
        </w:rPr>
        <w:t>国家建立和完善新型农村合作医疗制度。</w:t>
      </w:r>
      <w:r>
        <w:rPr>
          <w:szCs w:val="21"/>
        </w:rPr>
        <w:t xml:space="preserve"> </w:t>
      </w:r>
      <w:r>
        <w:rPr>
          <w:szCs w:val="21"/>
        </w:rPr>
        <w:t>新型农村合作医疗的管理办法，由国务院规定。</w:t>
      </w:r>
      <w:r>
        <w:rPr>
          <w:szCs w:val="21"/>
        </w:rPr>
        <w:t xml:space="preserve"> </w:t>
      </w:r>
      <w:r>
        <w:rPr>
          <w:szCs w:val="21"/>
        </w:rPr>
        <w:t>第二十五条</w:t>
      </w:r>
      <w:r>
        <w:rPr>
          <w:szCs w:val="21"/>
        </w:rPr>
        <w:t xml:space="preserve"> </w:t>
      </w:r>
      <w:r>
        <w:rPr>
          <w:szCs w:val="21"/>
        </w:rPr>
        <w:t>国家建立和完善城镇居民基本医疗保险制度。</w:t>
      </w:r>
      <w:r>
        <w:rPr>
          <w:szCs w:val="21"/>
        </w:rPr>
        <w:t xml:space="preserve"> </w:t>
      </w:r>
      <w:r>
        <w:rPr>
          <w:szCs w:val="21"/>
        </w:rPr>
        <w:t>城镇居民基本医疗保险实行个人缴费和政府补贴相结合。</w:t>
      </w:r>
      <w:r>
        <w:rPr>
          <w:szCs w:val="21"/>
        </w:rPr>
        <w:t xml:space="preserve"> </w:t>
      </w:r>
      <w:r>
        <w:rPr>
          <w:szCs w:val="21"/>
        </w:rPr>
        <w:t>享受最低生活保障的人、丧失劳动能力的残疾人、低收入家庭六十周岁以上的老年人和未成年人等所需个人缴费部分，由政府给予补贴。</w:t>
      </w:r>
      <w:r>
        <w:rPr>
          <w:szCs w:val="21"/>
        </w:rPr>
        <w:t xml:space="preserve"> </w:t>
      </w:r>
      <w:r>
        <w:rPr>
          <w:szCs w:val="21"/>
        </w:rPr>
        <w:t>第二十六条</w:t>
      </w:r>
      <w:r>
        <w:rPr>
          <w:szCs w:val="21"/>
        </w:rPr>
        <w:t xml:space="preserve"> </w:t>
      </w:r>
      <w:r>
        <w:rPr>
          <w:szCs w:val="21"/>
        </w:rPr>
        <w:t>职工基本医疗保险、新型农村合作医疗和城镇居民基本医疗保险的待遇标准按照国家规定执行。</w:t>
      </w:r>
      <w:r>
        <w:rPr>
          <w:szCs w:val="21"/>
        </w:rPr>
        <w:t xml:space="preserve"> </w:t>
      </w:r>
      <w:r>
        <w:rPr>
          <w:szCs w:val="21"/>
        </w:rPr>
        <w:t>第二十七条</w:t>
      </w:r>
      <w:r>
        <w:rPr>
          <w:szCs w:val="21"/>
        </w:rPr>
        <w:t xml:space="preserve"> </w:t>
      </w:r>
      <w:r>
        <w:rPr>
          <w:szCs w:val="21"/>
        </w:rPr>
        <w:t>参加职工基本医疗保险的个人，达到法定退休年龄时累计缴费达到国家规定年限的，退休后不再缴纳基本医疗保险费，按照国家规定享受基本医疗保险待遇；未达到国家规定年限的，可以缴费至国家规定年限。</w:t>
      </w:r>
      <w:r>
        <w:rPr>
          <w:szCs w:val="21"/>
        </w:rPr>
        <w:t xml:space="preserve"> </w:t>
      </w:r>
      <w:r>
        <w:rPr>
          <w:szCs w:val="21"/>
        </w:rPr>
        <w:t>第二十八条</w:t>
      </w:r>
      <w:r>
        <w:rPr>
          <w:szCs w:val="21"/>
        </w:rPr>
        <w:t xml:space="preserve"> </w:t>
      </w:r>
      <w:r>
        <w:rPr>
          <w:szCs w:val="21"/>
        </w:rPr>
        <w:t>符合基</w:t>
      </w:r>
      <w:r>
        <w:rPr>
          <w:szCs w:val="21"/>
        </w:rPr>
        <w:lastRenderedPageBreak/>
        <w:t>本医疗保险药品目录、诊疗项目、医疗服务设施标准以及急诊、抢救的医疗费用，按照国家规定从基本医疗保险基金中支付。</w:t>
      </w:r>
      <w:r>
        <w:rPr>
          <w:szCs w:val="21"/>
        </w:rPr>
        <w:t xml:space="preserve"> </w:t>
      </w:r>
      <w:r>
        <w:rPr>
          <w:szCs w:val="21"/>
        </w:rPr>
        <w:t>第二十九条</w:t>
      </w:r>
      <w:r>
        <w:rPr>
          <w:szCs w:val="21"/>
        </w:rPr>
        <w:t xml:space="preserve"> </w:t>
      </w:r>
      <w:r>
        <w:rPr>
          <w:szCs w:val="21"/>
        </w:rPr>
        <w:t>参保人员医疗费用中应当由基本医疗保险基金支付的部分，由社会保险经办机构与医疗机构、药品经营单位直接结算。</w:t>
      </w:r>
      <w:r>
        <w:rPr>
          <w:szCs w:val="21"/>
        </w:rPr>
        <w:t xml:space="preserve"> </w:t>
      </w:r>
      <w:r>
        <w:rPr>
          <w:szCs w:val="21"/>
        </w:rPr>
        <w:t>社会保险行政部门和卫生行政部门应当建立异地就医医疗费用结算制度，方便参保人员享受基本医疗保险待遇。</w:t>
      </w:r>
      <w:r>
        <w:rPr>
          <w:szCs w:val="21"/>
        </w:rPr>
        <w:t xml:space="preserve"> </w:t>
      </w:r>
    </w:p>
    <w:p w14:paraId="6A69ECB6" w14:textId="77777777" w:rsidR="005F4FD8" w:rsidRDefault="00512D3E">
      <w:pPr>
        <w:ind w:firstLineChars="200" w:firstLine="420"/>
        <w:rPr>
          <w:szCs w:val="21"/>
        </w:rPr>
      </w:pPr>
      <w:r>
        <w:rPr>
          <w:szCs w:val="21"/>
        </w:rPr>
        <w:t>第三十条</w:t>
      </w:r>
      <w:r>
        <w:rPr>
          <w:szCs w:val="21"/>
        </w:rPr>
        <w:t xml:space="preserve"> </w:t>
      </w:r>
      <w:r>
        <w:rPr>
          <w:szCs w:val="21"/>
        </w:rPr>
        <w:t>下列医疗费用不纳入基本医疗保险基金支付范围：</w:t>
      </w:r>
      <w:r>
        <w:rPr>
          <w:szCs w:val="21"/>
        </w:rPr>
        <w:t xml:space="preserve"> </w:t>
      </w:r>
    </w:p>
    <w:p w14:paraId="7CAAEE89" w14:textId="77777777" w:rsidR="005F4FD8" w:rsidRDefault="00512D3E">
      <w:pPr>
        <w:ind w:firstLineChars="200" w:firstLine="420"/>
        <w:rPr>
          <w:szCs w:val="21"/>
        </w:rPr>
      </w:pPr>
      <w:r>
        <w:rPr>
          <w:szCs w:val="21"/>
        </w:rPr>
        <w:t>（一）应当从工伤保险基金中支付的；</w:t>
      </w:r>
      <w:r>
        <w:rPr>
          <w:szCs w:val="21"/>
        </w:rPr>
        <w:t xml:space="preserve"> </w:t>
      </w:r>
    </w:p>
    <w:p w14:paraId="448DF79A" w14:textId="77777777" w:rsidR="005F4FD8" w:rsidRDefault="00512D3E">
      <w:pPr>
        <w:ind w:firstLineChars="200" w:firstLine="420"/>
        <w:rPr>
          <w:szCs w:val="21"/>
        </w:rPr>
      </w:pPr>
      <w:r>
        <w:rPr>
          <w:szCs w:val="21"/>
        </w:rPr>
        <w:t>（二）应当由第三人负担的；</w:t>
      </w:r>
      <w:r>
        <w:rPr>
          <w:szCs w:val="21"/>
        </w:rPr>
        <w:t xml:space="preserve"> </w:t>
      </w:r>
    </w:p>
    <w:p w14:paraId="1560B646" w14:textId="77777777" w:rsidR="005F4FD8" w:rsidRDefault="00512D3E">
      <w:pPr>
        <w:ind w:firstLineChars="200" w:firstLine="420"/>
        <w:rPr>
          <w:szCs w:val="21"/>
        </w:rPr>
      </w:pPr>
      <w:r>
        <w:rPr>
          <w:szCs w:val="21"/>
        </w:rPr>
        <w:t>（三）应当由公共卫生负担的；</w:t>
      </w:r>
      <w:r>
        <w:rPr>
          <w:szCs w:val="21"/>
        </w:rPr>
        <w:t xml:space="preserve"> </w:t>
      </w:r>
    </w:p>
    <w:p w14:paraId="3A3D616A" w14:textId="77777777" w:rsidR="005F4FD8" w:rsidRDefault="00512D3E">
      <w:pPr>
        <w:ind w:firstLineChars="200" w:firstLine="420"/>
        <w:rPr>
          <w:szCs w:val="21"/>
        </w:rPr>
      </w:pPr>
      <w:r>
        <w:rPr>
          <w:szCs w:val="21"/>
        </w:rPr>
        <w:t>（四）在境外就医的。</w:t>
      </w:r>
      <w:r>
        <w:rPr>
          <w:szCs w:val="21"/>
        </w:rPr>
        <w:t xml:space="preserve"> </w:t>
      </w:r>
      <w:r>
        <w:rPr>
          <w:szCs w:val="21"/>
        </w:rPr>
        <w:t>医疗费用依法应当由第三人负担，第三人不支付或者无法确定第三人的，由基本医疗保险基金先行支付。基本医疗保险基金先行支付后，有权向第三人追偿。</w:t>
      </w:r>
      <w:r>
        <w:rPr>
          <w:szCs w:val="21"/>
        </w:rPr>
        <w:t xml:space="preserve"> </w:t>
      </w:r>
    </w:p>
    <w:p w14:paraId="5FCEEC02" w14:textId="77777777" w:rsidR="005F4FD8" w:rsidRDefault="00512D3E">
      <w:pPr>
        <w:ind w:firstLineChars="200" w:firstLine="420"/>
        <w:rPr>
          <w:szCs w:val="21"/>
        </w:rPr>
      </w:pPr>
      <w:r>
        <w:rPr>
          <w:szCs w:val="21"/>
        </w:rPr>
        <w:t>第三十一条</w:t>
      </w:r>
      <w:r>
        <w:rPr>
          <w:szCs w:val="21"/>
        </w:rPr>
        <w:t xml:space="preserve"> </w:t>
      </w:r>
      <w:r>
        <w:rPr>
          <w:szCs w:val="21"/>
        </w:rPr>
        <w:t>社会保险经办机构根据管理服务的需要，可以与医疗机构、药品经营单位签订服务协议，规范医疗服务行为。</w:t>
      </w:r>
      <w:r>
        <w:rPr>
          <w:szCs w:val="21"/>
        </w:rPr>
        <w:t xml:space="preserve"> </w:t>
      </w:r>
      <w:r>
        <w:rPr>
          <w:szCs w:val="21"/>
        </w:rPr>
        <w:t>医疗机构应当为参保人员提供合理、必要的医疗服务。</w:t>
      </w:r>
      <w:r>
        <w:rPr>
          <w:szCs w:val="21"/>
        </w:rPr>
        <w:t xml:space="preserve"> </w:t>
      </w:r>
    </w:p>
    <w:p w14:paraId="2040F407" w14:textId="77777777" w:rsidR="005F4FD8" w:rsidRDefault="00512D3E">
      <w:pPr>
        <w:ind w:firstLineChars="200" w:firstLine="420"/>
        <w:rPr>
          <w:szCs w:val="21"/>
        </w:rPr>
      </w:pPr>
      <w:r>
        <w:rPr>
          <w:szCs w:val="21"/>
        </w:rPr>
        <w:t>第三十二条</w:t>
      </w:r>
      <w:r>
        <w:rPr>
          <w:szCs w:val="21"/>
        </w:rPr>
        <w:t xml:space="preserve"> </w:t>
      </w:r>
      <w:r>
        <w:rPr>
          <w:szCs w:val="21"/>
        </w:rPr>
        <w:t>个人跨统筹地区就业的，其基本医疗保险关系随本人转移，缴费年限累计计算。</w:t>
      </w:r>
      <w:r>
        <w:rPr>
          <w:szCs w:val="21"/>
        </w:rPr>
        <w:t xml:space="preserve"> </w:t>
      </w:r>
    </w:p>
    <w:p w14:paraId="76DE6836" w14:textId="77777777" w:rsidR="005F4FD8" w:rsidRDefault="00512D3E">
      <w:pPr>
        <w:jc w:val="center"/>
        <w:rPr>
          <w:b/>
          <w:szCs w:val="21"/>
        </w:rPr>
      </w:pPr>
      <w:r>
        <w:rPr>
          <w:b/>
          <w:szCs w:val="21"/>
        </w:rPr>
        <w:t>第四章</w:t>
      </w:r>
      <w:r>
        <w:rPr>
          <w:b/>
          <w:szCs w:val="21"/>
        </w:rPr>
        <w:t xml:space="preserve"> </w:t>
      </w:r>
      <w:r>
        <w:rPr>
          <w:b/>
          <w:szCs w:val="21"/>
        </w:rPr>
        <w:t>工伤保险</w:t>
      </w:r>
      <w:r>
        <w:rPr>
          <w:b/>
          <w:szCs w:val="21"/>
        </w:rPr>
        <w:t xml:space="preserve"> </w:t>
      </w:r>
    </w:p>
    <w:p w14:paraId="4D50DE3F" w14:textId="77777777" w:rsidR="005F4FD8" w:rsidRDefault="00512D3E">
      <w:pPr>
        <w:ind w:firstLineChars="200" w:firstLine="420"/>
        <w:rPr>
          <w:szCs w:val="21"/>
        </w:rPr>
      </w:pPr>
      <w:r>
        <w:rPr>
          <w:szCs w:val="21"/>
        </w:rPr>
        <w:t>第三十三条</w:t>
      </w:r>
      <w:r>
        <w:rPr>
          <w:szCs w:val="21"/>
        </w:rPr>
        <w:t xml:space="preserve"> </w:t>
      </w:r>
      <w:r>
        <w:rPr>
          <w:szCs w:val="21"/>
        </w:rPr>
        <w:t>职工应当参加工伤保险，由用人单位缴纳工伤保险费，职工不缴纳工伤保险费。</w:t>
      </w:r>
      <w:r>
        <w:rPr>
          <w:szCs w:val="21"/>
        </w:rPr>
        <w:t xml:space="preserve"> </w:t>
      </w:r>
    </w:p>
    <w:p w14:paraId="326AEFD4" w14:textId="77777777" w:rsidR="005F4FD8" w:rsidRDefault="00512D3E">
      <w:pPr>
        <w:ind w:firstLineChars="200" w:firstLine="420"/>
        <w:rPr>
          <w:szCs w:val="21"/>
        </w:rPr>
      </w:pPr>
      <w:r>
        <w:rPr>
          <w:szCs w:val="21"/>
        </w:rPr>
        <w:t>第三十四条</w:t>
      </w:r>
      <w:r>
        <w:rPr>
          <w:szCs w:val="21"/>
        </w:rPr>
        <w:t xml:space="preserve"> </w:t>
      </w:r>
      <w:r>
        <w:rPr>
          <w:szCs w:val="21"/>
        </w:rPr>
        <w:t>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r>
        <w:rPr>
          <w:szCs w:val="21"/>
        </w:rPr>
        <w:t xml:space="preserve"> </w:t>
      </w:r>
      <w:r>
        <w:rPr>
          <w:szCs w:val="21"/>
        </w:rPr>
        <w:t>社会保险经办机构根据用人单位使用工伤保险基金、工伤发生率和所属行业费率档次等情况，确定用人单位缴费费率。</w:t>
      </w:r>
      <w:r>
        <w:rPr>
          <w:szCs w:val="21"/>
        </w:rPr>
        <w:t xml:space="preserve"> </w:t>
      </w:r>
    </w:p>
    <w:p w14:paraId="4B7F62CB" w14:textId="77777777" w:rsidR="005F4FD8" w:rsidRDefault="00512D3E">
      <w:pPr>
        <w:ind w:firstLineChars="200" w:firstLine="420"/>
        <w:rPr>
          <w:szCs w:val="21"/>
        </w:rPr>
      </w:pPr>
      <w:r>
        <w:rPr>
          <w:szCs w:val="21"/>
        </w:rPr>
        <w:t>第三十五条</w:t>
      </w:r>
      <w:r>
        <w:rPr>
          <w:szCs w:val="21"/>
        </w:rPr>
        <w:t xml:space="preserve"> </w:t>
      </w:r>
      <w:r>
        <w:rPr>
          <w:szCs w:val="21"/>
        </w:rPr>
        <w:t>用人单位应当按照本单位职工工资总额，根据社会保险经办机构确定的费率缴纳工伤保险费。</w:t>
      </w:r>
      <w:r>
        <w:rPr>
          <w:szCs w:val="21"/>
        </w:rPr>
        <w:t xml:space="preserve"> </w:t>
      </w:r>
    </w:p>
    <w:p w14:paraId="70FDEA39" w14:textId="77777777" w:rsidR="005F4FD8" w:rsidRDefault="00512D3E">
      <w:pPr>
        <w:ind w:firstLineChars="200" w:firstLine="420"/>
        <w:rPr>
          <w:szCs w:val="21"/>
        </w:rPr>
      </w:pPr>
      <w:r>
        <w:rPr>
          <w:szCs w:val="21"/>
        </w:rPr>
        <w:t>第三十六条</w:t>
      </w:r>
      <w:r>
        <w:rPr>
          <w:szCs w:val="21"/>
        </w:rPr>
        <w:t xml:space="preserve"> </w:t>
      </w:r>
      <w:r>
        <w:rPr>
          <w:szCs w:val="21"/>
        </w:rPr>
        <w:t>职工因工作原因受到事故伤害或者患职业病，且经工伤认定的，享受工伤保险待遇；其中，经劳动能力鉴定丧失劳动能力的，享受伤残待遇。</w:t>
      </w:r>
      <w:r>
        <w:rPr>
          <w:szCs w:val="21"/>
        </w:rPr>
        <w:t xml:space="preserve"> </w:t>
      </w:r>
      <w:r>
        <w:rPr>
          <w:szCs w:val="21"/>
        </w:rPr>
        <w:t>工伤认定和劳动能力鉴定应当简捷、方便。</w:t>
      </w:r>
      <w:r>
        <w:rPr>
          <w:szCs w:val="21"/>
        </w:rPr>
        <w:t xml:space="preserve"> </w:t>
      </w:r>
    </w:p>
    <w:p w14:paraId="580F7CCC" w14:textId="77777777" w:rsidR="005F4FD8" w:rsidRDefault="00512D3E">
      <w:pPr>
        <w:ind w:firstLineChars="200" w:firstLine="420"/>
        <w:rPr>
          <w:szCs w:val="21"/>
        </w:rPr>
      </w:pPr>
      <w:r>
        <w:rPr>
          <w:szCs w:val="21"/>
        </w:rPr>
        <w:t>第三十七条</w:t>
      </w:r>
      <w:r>
        <w:rPr>
          <w:szCs w:val="21"/>
        </w:rPr>
        <w:t xml:space="preserve"> </w:t>
      </w:r>
      <w:r>
        <w:rPr>
          <w:szCs w:val="21"/>
        </w:rPr>
        <w:t>职工因下列情形之一导致本人在工作中伤亡的，不认定为工伤：</w:t>
      </w:r>
    </w:p>
    <w:p w14:paraId="6533941F" w14:textId="77777777" w:rsidR="005F4FD8" w:rsidRDefault="00512D3E">
      <w:pPr>
        <w:ind w:firstLineChars="200" w:firstLine="420"/>
        <w:rPr>
          <w:szCs w:val="21"/>
        </w:rPr>
      </w:pPr>
      <w:r>
        <w:rPr>
          <w:szCs w:val="21"/>
        </w:rPr>
        <w:t>（一）故意犯罪；</w:t>
      </w:r>
      <w:r>
        <w:rPr>
          <w:szCs w:val="21"/>
        </w:rPr>
        <w:t xml:space="preserve"> </w:t>
      </w:r>
    </w:p>
    <w:p w14:paraId="06C64654" w14:textId="77777777" w:rsidR="005F4FD8" w:rsidRDefault="00512D3E">
      <w:pPr>
        <w:ind w:firstLineChars="200" w:firstLine="420"/>
        <w:rPr>
          <w:szCs w:val="21"/>
        </w:rPr>
      </w:pPr>
      <w:r>
        <w:rPr>
          <w:szCs w:val="21"/>
        </w:rPr>
        <w:t>（二）醉酒或者吸毒；</w:t>
      </w:r>
      <w:r>
        <w:rPr>
          <w:szCs w:val="21"/>
        </w:rPr>
        <w:t xml:space="preserve"> </w:t>
      </w:r>
    </w:p>
    <w:p w14:paraId="7F84A88D" w14:textId="77777777" w:rsidR="005F4FD8" w:rsidRDefault="00512D3E">
      <w:pPr>
        <w:ind w:firstLineChars="200" w:firstLine="420"/>
        <w:rPr>
          <w:szCs w:val="21"/>
        </w:rPr>
      </w:pPr>
      <w:r>
        <w:rPr>
          <w:szCs w:val="21"/>
        </w:rPr>
        <w:t>（三）自残或者自杀；</w:t>
      </w:r>
      <w:r>
        <w:rPr>
          <w:szCs w:val="21"/>
        </w:rPr>
        <w:t xml:space="preserve"> </w:t>
      </w:r>
    </w:p>
    <w:p w14:paraId="1F433797" w14:textId="77777777" w:rsidR="005F4FD8" w:rsidRDefault="00512D3E">
      <w:pPr>
        <w:ind w:firstLineChars="200" w:firstLine="420"/>
        <w:rPr>
          <w:szCs w:val="21"/>
        </w:rPr>
      </w:pPr>
      <w:r>
        <w:rPr>
          <w:szCs w:val="21"/>
        </w:rPr>
        <w:t>（四）法律、行政法规规定的其他情形。</w:t>
      </w:r>
      <w:r>
        <w:rPr>
          <w:szCs w:val="21"/>
        </w:rPr>
        <w:t xml:space="preserve"> </w:t>
      </w:r>
    </w:p>
    <w:p w14:paraId="70B853D3" w14:textId="77777777" w:rsidR="005F4FD8" w:rsidRDefault="00512D3E">
      <w:pPr>
        <w:ind w:firstLineChars="200" w:firstLine="420"/>
        <w:rPr>
          <w:szCs w:val="21"/>
        </w:rPr>
      </w:pPr>
      <w:r>
        <w:rPr>
          <w:szCs w:val="21"/>
        </w:rPr>
        <w:t>第三十八条</w:t>
      </w:r>
      <w:r>
        <w:rPr>
          <w:szCs w:val="21"/>
        </w:rPr>
        <w:t xml:space="preserve"> </w:t>
      </w:r>
      <w:r>
        <w:rPr>
          <w:szCs w:val="21"/>
        </w:rPr>
        <w:t>因工伤发生的下列费用，按照国家规定从工伤保险基金中支付：</w:t>
      </w:r>
    </w:p>
    <w:p w14:paraId="6A74B9CA" w14:textId="77777777" w:rsidR="005F4FD8" w:rsidRDefault="00512D3E">
      <w:pPr>
        <w:ind w:firstLineChars="200" w:firstLine="420"/>
        <w:rPr>
          <w:szCs w:val="21"/>
        </w:rPr>
      </w:pPr>
      <w:r>
        <w:rPr>
          <w:szCs w:val="21"/>
        </w:rPr>
        <w:t>（一）治疗工伤的医疗费用和康复费用；</w:t>
      </w:r>
      <w:r>
        <w:rPr>
          <w:szCs w:val="21"/>
        </w:rPr>
        <w:t xml:space="preserve"> </w:t>
      </w:r>
    </w:p>
    <w:p w14:paraId="1B086934" w14:textId="77777777" w:rsidR="005F4FD8" w:rsidRDefault="00512D3E">
      <w:pPr>
        <w:ind w:firstLineChars="200" w:firstLine="420"/>
        <w:rPr>
          <w:szCs w:val="21"/>
        </w:rPr>
      </w:pPr>
      <w:r>
        <w:rPr>
          <w:szCs w:val="21"/>
        </w:rPr>
        <w:t>（二）住院伙食补助费；</w:t>
      </w:r>
      <w:r>
        <w:rPr>
          <w:szCs w:val="21"/>
        </w:rPr>
        <w:t xml:space="preserve"> </w:t>
      </w:r>
    </w:p>
    <w:p w14:paraId="2CB8BC2B" w14:textId="77777777" w:rsidR="005F4FD8" w:rsidRDefault="00512D3E">
      <w:pPr>
        <w:ind w:firstLineChars="200" w:firstLine="420"/>
        <w:rPr>
          <w:szCs w:val="21"/>
        </w:rPr>
      </w:pPr>
      <w:r>
        <w:rPr>
          <w:szCs w:val="21"/>
        </w:rPr>
        <w:t>（三）到统筹地区以外就医的交通食宿费；</w:t>
      </w:r>
    </w:p>
    <w:p w14:paraId="46179403" w14:textId="77777777" w:rsidR="005F4FD8" w:rsidRDefault="00512D3E">
      <w:pPr>
        <w:ind w:firstLineChars="200" w:firstLine="420"/>
        <w:rPr>
          <w:szCs w:val="21"/>
        </w:rPr>
      </w:pPr>
      <w:r>
        <w:rPr>
          <w:szCs w:val="21"/>
        </w:rPr>
        <w:t>（四）安装配置伤残辅助器具所需费用；</w:t>
      </w:r>
      <w:r>
        <w:rPr>
          <w:szCs w:val="21"/>
        </w:rPr>
        <w:t xml:space="preserve"> </w:t>
      </w:r>
    </w:p>
    <w:p w14:paraId="1196217E" w14:textId="77777777" w:rsidR="005F4FD8" w:rsidRDefault="00512D3E">
      <w:pPr>
        <w:ind w:firstLineChars="200" w:firstLine="420"/>
        <w:rPr>
          <w:szCs w:val="21"/>
        </w:rPr>
      </w:pPr>
      <w:r>
        <w:rPr>
          <w:szCs w:val="21"/>
        </w:rPr>
        <w:t>（五）生活不能自理的，经劳动能力鉴定委员会确认的生活护理费；</w:t>
      </w:r>
      <w:r>
        <w:rPr>
          <w:szCs w:val="21"/>
        </w:rPr>
        <w:t xml:space="preserve"> </w:t>
      </w:r>
    </w:p>
    <w:p w14:paraId="478F8F8D" w14:textId="77777777" w:rsidR="005F4FD8" w:rsidRDefault="00512D3E">
      <w:pPr>
        <w:ind w:firstLineChars="200" w:firstLine="420"/>
        <w:rPr>
          <w:szCs w:val="21"/>
        </w:rPr>
      </w:pPr>
      <w:r>
        <w:rPr>
          <w:szCs w:val="21"/>
        </w:rPr>
        <w:t>（六）一次性伤残补助金和一至四级伤残职工按月领取的伤残津贴；</w:t>
      </w:r>
      <w:r>
        <w:rPr>
          <w:szCs w:val="21"/>
        </w:rPr>
        <w:t xml:space="preserve"> </w:t>
      </w:r>
    </w:p>
    <w:p w14:paraId="6982F793" w14:textId="77777777" w:rsidR="005F4FD8" w:rsidRDefault="00512D3E">
      <w:pPr>
        <w:ind w:firstLineChars="200" w:firstLine="420"/>
        <w:rPr>
          <w:szCs w:val="21"/>
        </w:rPr>
      </w:pPr>
      <w:r>
        <w:rPr>
          <w:szCs w:val="21"/>
        </w:rPr>
        <w:t>（七）终止或者解除劳动合同时，应当享受的一次性医疗补助金；</w:t>
      </w:r>
      <w:r>
        <w:rPr>
          <w:szCs w:val="21"/>
        </w:rPr>
        <w:t xml:space="preserve"> </w:t>
      </w:r>
    </w:p>
    <w:p w14:paraId="6060BD0F" w14:textId="77777777" w:rsidR="005F4FD8" w:rsidRDefault="00512D3E">
      <w:pPr>
        <w:ind w:firstLineChars="200" w:firstLine="420"/>
        <w:rPr>
          <w:szCs w:val="21"/>
        </w:rPr>
      </w:pPr>
      <w:r>
        <w:rPr>
          <w:szCs w:val="21"/>
        </w:rPr>
        <w:t>（八）因工死亡的，其遗属领取的丧葬补助金、供养亲属抚恤金和因工死亡补助金；</w:t>
      </w:r>
    </w:p>
    <w:p w14:paraId="7A41CF8C" w14:textId="77777777" w:rsidR="005F4FD8" w:rsidRDefault="00512D3E">
      <w:pPr>
        <w:ind w:firstLineChars="200" w:firstLine="420"/>
        <w:rPr>
          <w:szCs w:val="21"/>
        </w:rPr>
      </w:pPr>
      <w:r>
        <w:rPr>
          <w:szCs w:val="21"/>
        </w:rPr>
        <w:t>（九）劳动能力鉴定费。</w:t>
      </w:r>
      <w:r>
        <w:rPr>
          <w:szCs w:val="21"/>
        </w:rPr>
        <w:t xml:space="preserve"> </w:t>
      </w:r>
    </w:p>
    <w:p w14:paraId="49C42BAA" w14:textId="77777777" w:rsidR="005F4FD8" w:rsidRDefault="00512D3E">
      <w:pPr>
        <w:ind w:firstLineChars="200" w:firstLine="420"/>
        <w:rPr>
          <w:szCs w:val="21"/>
        </w:rPr>
      </w:pPr>
      <w:r>
        <w:rPr>
          <w:szCs w:val="21"/>
        </w:rPr>
        <w:t>第三十九条</w:t>
      </w:r>
      <w:r>
        <w:rPr>
          <w:szCs w:val="21"/>
        </w:rPr>
        <w:t xml:space="preserve"> </w:t>
      </w:r>
      <w:r>
        <w:rPr>
          <w:szCs w:val="21"/>
        </w:rPr>
        <w:t>因工伤发生的下列费用，按照国家规定由用人单位支付：</w:t>
      </w:r>
      <w:r>
        <w:rPr>
          <w:szCs w:val="21"/>
        </w:rPr>
        <w:t xml:space="preserve"> </w:t>
      </w:r>
    </w:p>
    <w:p w14:paraId="05CBF1B4" w14:textId="77777777" w:rsidR="005F4FD8" w:rsidRDefault="00512D3E">
      <w:pPr>
        <w:ind w:firstLineChars="200" w:firstLine="420"/>
        <w:rPr>
          <w:szCs w:val="21"/>
        </w:rPr>
      </w:pPr>
      <w:r>
        <w:rPr>
          <w:szCs w:val="21"/>
        </w:rPr>
        <w:lastRenderedPageBreak/>
        <w:t>（一）治疗工伤期间的工资福利；</w:t>
      </w:r>
      <w:r>
        <w:rPr>
          <w:szCs w:val="21"/>
        </w:rPr>
        <w:t xml:space="preserve"> </w:t>
      </w:r>
    </w:p>
    <w:p w14:paraId="7C042ACD" w14:textId="77777777" w:rsidR="005F4FD8" w:rsidRDefault="00512D3E">
      <w:pPr>
        <w:ind w:firstLineChars="200" w:firstLine="420"/>
        <w:rPr>
          <w:szCs w:val="21"/>
        </w:rPr>
      </w:pPr>
      <w:r>
        <w:rPr>
          <w:szCs w:val="21"/>
        </w:rPr>
        <w:t>（二）五级、六级伤残职工按月领取的伤残津贴；</w:t>
      </w:r>
      <w:r>
        <w:rPr>
          <w:szCs w:val="21"/>
        </w:rPr>
        <w:t xml:space="preserve"> </w:t>
      </w:r>
    </w:p>
    <w:p w14:paraId="46EB0551" w14:textId="77777777" w:rsidR="005F4FD8" w:rsidRDefault="00512D3E">
      <w:pPr>
        <w:ind w:firstLineChars="200" w:firstLine="420"/>
        <w:rPr>
          <w:szCs w:val="21"/>
        </w:rPr>
      </w:pPr>
      <w:r>
        <w:rPr>
          <w:szCs w:val="21"/>
        </w:rPr>
        <w:t>（三）终止或者解除劳动合同时，应当享受的一次性伤残就业补助金。</w:t>
      </w:r>
      <w:r>
        <w:rPr>
          <w:szCs w:val="21"/>
        </w:rPr>
        <w:t xml:space="preserve"> </w:t>
      </w:r>
    </w:p>
    <w:p w14:paraId="4137BE3B" w14:textId="77777777" w:rsidR="005F4FD8" w:rsidRDefault="00512D3E">
      <w:pPr>
        <w:ind w:firstLineChars="200" w:firstLine="420"/>
        <w:rPr>
          <w:szCs w:val="21"/>
        </w:rPr>
      </w:pPr>
      <w:r>
        <w:rPr>
          <w:szCs w:val="21"/>
        </w:rPr>
        <w:t>第四十条</w:t>
      </w:r>
      <w:r>
        <w:rPr>
          <w:szCs w:val="21"/>
        </w:rPr>
        <w:t xml:space="preserve"> </w:t>
      </w:r>
      <w:r>
        <w:rPr>
          <w:szCs w:val="21"/>
        </w:rPr>
        <w:t>工伤职工符合领取基本养老金条件的，停发伤残津贴，享受基本养老保险待遇。基本养老保险待遇低于伤残津贴的，从工伤保险基金中补足差额。</w:t>
      </w:r>
      <w:r>
        <w:rPr>
          <w:szCs w:val="21"/>
        </w:rPr>
        <w:t xml:space="preserve"> </w:t>
      </w:r>
    </w:p>
    <w:p w14:paraId="1289B40E" w14:textId="77777777" w:rsidR="005F4FD8" w:rsidRDefault="00512D3E">
      <w:pPr>
        <w:ind w:firstLineChars="200" w:firstLine="420"/>
        <w:rPr>
          <w:szCs w:val="21"/>
        </w:rPr>
      </w:pPr>
      <w:r>
        <w:rPr>
          <w:szCs w:val="21"/>
        </w:rPr>
        <w:t>第四十一条</w:t>
      </w:r>
      <w:r>
        <w:rPr>
          <w:szCs w:val="21"/>
        </w:rPr>
        <w:t xml:space="preserve"> </w:t>
      </w:r>
      <w:r>
        <w:rPr>
          <w:szCs w:val="21"/>
        </w:rPr>
        <w:t>职工所在用人单位未依法缴纳工伤保险费，发生工伤事故的，由用人单位支付工伤保险待遇。用人单位不支付的，从工伤保险基金中先行支付。</w:t>
      </w:r>
      <w:r>
        <w:rPr>
          <w:szCs w:val="21"/>
        </w:rPr>
        <w:t xml:space="preserve"> </w:t>
      </w:r>
      <w:r>
        <w:rPr>
          <w:szCs w:val="21"/>
        </w:rPr>
        <w:t>从工伤保险基金中先行支付的工伤保险待遇应当由用人单位偿还。用人单位不偿还的，社会保险经办机构可以依照本法第六十三条的规定追偿。</w:t>
      </w:r>
    </w:p>
    <w:p w14:paraId="47CD2FAA" w14:textId="77777777" w:rsidR="005F4FD8" w:rsidRDefault="00512D3E">
      <w:pPr>
        <w:ind w:firstLineChars="200" w:firstLine="420"/>
        <w:rPr>
          <w:szCs w:val="21"/>
        </w:rPr>
      </w:pPr>
      <w:r>
        <w:rPr>
          <w:szCs w:val="21"/>
        </w:rPr>
        <w:t>第四十二条</w:t>
      </w:r>
      <w:r>
        <w:rPr>
          <w:szCs w:val="21"/>
        </w:rPr>
        <w:t xml:space="preserve"> </w:t>
      </w:r>
      <w:r>
        <w:rPr>
          <w:szCs w:val="21"/>
        </w:rPr>
        <w:t>由于第三人的原因造成工伤，第三人不支付工伤医疗费用或者无法确定第三人的，由工伤保险基金先行支付。工伤保险基金先行支付后，有权向第三人追偿。</w:t>
      </w:r>
      <w:r>
        <w:rPr>
          <w:szCs w:val="21"/>
        </w:rPr>
        <w:t xml:space="preserve"> </w:t>
      </w:r>
    </w:p>
    <w:p w14:paraId="25AA578A" w14:textId="77777777" w:rsidR="005F4FD8" w:rsidRDefault="00512D3E">
      <w:pPr>
        <w:ind w:firstLineChars="200" w:firstLine="420"/>
        <w:rPr>
          <w:szCs w:val="21"/>
        </w:rPr>
      </w:pPr>
      <w:r>
        <w:rPr>
          <w:szCs w:val="21"/>
        </w:rPr>
        <w:t>第四十三条</w:t>
      </w:r>
      <w:r>
        <w:rPr>
          <w:szCs w:val="21"/>
        </w:rPr>
        <w:t xml:space="preserve"> </w:t>
      </w:r>
      <w:r>
        <w:rPr>
          <w:szCs w:val="21"/>
        </w:rPr>
        <w:t>工伤职工有下列情形之一的，停止享受工伤保险待遇：</w:t>
      </w:r>
      <w:r>
        <w:rPr>
          <w:szCs w:val="21"/>
        </w:rPr>
        <w:t xml:space="preserve"> </w:t>
      </w:r>
    </w:p>
    <w:p w14:paraId="12ED0740" w14:textId="77777777" w:rsidR="005F4FD8" w:rsidRDefault="00512D3E">
      <w:pPr>
        <w:ind w:firstLineChars="200" w:firstLine="420"/>
        <w:rPr>
          <w:szCs w:val="21"/>
        </w:rPr>
      </w:pPr>
      <w:r>
        <w:rPr>
          <w:szCs w:val="21"/>
        </w:rPr>
        <w:t>（一）丧失享受待遇条件的；</w:t>
      </w:r>
      <w:r>
        <w:rPr>
          <w:szCs w:val="21"/>
        </w:rPr>
        <w:t xml:space="preserve"> </w:t>
      </w:r>
    </w:p>
    <w:p w14:paraId="2A3BEBFB" w14:textId="77777777" w:rsidR="005F4FD8" w:rsidRDefault="00512D3E">
      <w:pPr>
        <w:ind w:firstLineChars="200" w:firstLine="420"/>
        <w:rPr>
          <w:szCs w:val="21"/>
        </w:rPr>
      </w:pPr>
      <w:r>
        <w:rPr>
          <w:szCs w:val="21"/>
        </w:rPr>
        <w:t>（二）拒不接受劳动能力鉴定的；</w:t>
      </w:r>
      <w:r>
        <w:rPr>
          <w:szCs w:val="21"/>
        </w:rPr>
        <w:t xml:space="preserve"> </w:t>
      </w:r>
    </w:p>
    <w:p w14:paraId="57D8CBD5" w14:textId="77777777" w:rsidR="005F4FD8" w:rsidRDefault="00512D3E">
      <w:pPr>
        <w:ind w:firstLineChars="200" w:firstLine="420"/>
        <w:rPr>
          <w:szCs w:val="21"/>
        </w:rPr>
      </w:pPr>
      <w:r>
        <w:rPr>
          <w:szCs w:val="21"/>
        </w:rPr>
        <w:t>（三）拒绝治疗的。</w:t>
      </w:r>
      <w:r>
        <w:rPr>
          <w:szCs w:val="21"/>
        </w:rPr>
        <w:t xml:space="preserve"> </w:t>
      </w:r>
    </w:p>
    <w:p w14:paraId="33108771" w14:textId="77777777" w:rsidR="005F4FD8" w:rsidRDefault="00512D3E">
      <w:pPr>
        <w:jc w:val="center"/>
        <w:rPr>
          <w:b/>
          <w:szCs w:val="21"/>
        </w:rPr>
      </w:pPr>
      <w:r>
        <w:rPr>
          <w:b/>
          <w:szCs w:val="21"/>
        </w:rPr>
        <w:t>第五章</w:t>
      </w:r>
      <w:r>
        <w:rPr>
          <w:b/>
          <w:szCs w:val="21"/>
        </w:rPr>
        <w:t xml:space="preserve"> </w:t>
      </w:r>
      <w:r>
        <w:rPr>
          <w:b/>
          <w:szCs w:val="21"/>
        </w:rPr>
        <w:t>失业保险</w:t>
      </w:r>
      <w:r>
        <w:rPr>
          <w:b/>
          <w:szCs w:val="21"/>
        </w:rPr>
        <w:t xml:space="preserve"> </w:t>
      </w:r>
    </w:p>
    <w:p w14:paraId="1C28C475" w14:textId="77777777" w:rsidR="005F4FD8" w:rsidRDefault="00512D3E">
      <w:pPr>
        <w:ind w:firstLineChars="200" w:firstLine="420"/>
        <w:rPr>
          <w:szCs w:val="21"/>
        </w:rPr>
      </w:pPr>
      <w:r>
        <w:rPr>
          <w:szCs w:val="21"/>
        </w:rPr>
        <w:t>第四十四条</w:t>
      </w:r>
      <w:r>
        <w:rPr>
          <w:szCs w:val="21"/>
        </w:rPr>
        <w:t xml:space="preserve"> </w:t>
      </w:r>
      <w:r>
        <w:rPr>
          <w:szCs w:val="21"/>
        </w:rPr>
        <w:t>职工应当参加失业保险，由用人单位和职工按照国家规定共同缴纳失业保险费。</w:t>
      </w:r>
      <w:r>
        <w:rPr>
          <w:szCs w:val="21"/>
        </w:rPr>
        <w:t xml:space="preserve"> </w:t>
      </w:r>
      <w:r>
        <w:rPr>
          <w:szCs w:val="21"/>
        </w:rPr>
        <w:t>第四十五条</w:t>
      </w:r>
      <w:r>
        <w:rPr>
          <w:szCs w:val="21"/>
        </w:rPr>
        <w:t xml:space="preserve"> </w:t>
      </w:r>
      <w:r>
        <w:rPr>
          <w:szCs w:val="21"/>
        </w:rPr>
        <w:t>失业人员符合下列条件的，从失业保险基金中领取失业保险金：</w:t>
      </w:r>
      <w:r>
        <w:rPr>
          <w:szCs w:val="21"/>
        </w:rPr>
        <w:t xml:space="preserve"> </w:t>
      </w:r>
    </w:p>
    <w:p w14:paraId="63057E24" w14:textId="77777777" w:rsidR="005F4FD8" w:rsidRDefault="00512D3E">
      <w:pPr>
        <w:ind w:firstLineChars="200" w:firstLine="420"/>
        <w:rPr>
          <w:szCs w:val="21"/>
        </w:rPr>
      </w:pPr>
      <w:r>
        <w:rPr>
          <w:szCs w:val="21"/>
        </w:rPr>
        <w:t>（一）失业前用人单位和本人已经缴纳失业保险费满一年的；</w:t>
      </w:r>
      <w:r>
        <w:rPr>
          <w:szCs w:val="21"/>
        </w:rPr>
        <w:t xml:space="preserve"> </w:t>
      </w:r>
    </w:p>
    <w:p w14:paraId="64C50969" w14:textId="77777777" w:rsidR="005F4FD8" w:rsidRDefault="00512D3E">
      <w:pPr>
        <w:ind w:firstLineChars="200" w:firstLine="420"/>
        <w:rPr>
          <w:szCs w:val="21"/>
        </w:rPr>
      </w:pPr>
      <w:r>
        <w:rPr>
          <w:szCs w:val="21"/>
        </w:rPr>
        <w:t>（二）非因本人意愿中断就业的；</w:t>
      </w:r>
      <w:r>
        <w:rPr>
          <w:szCs w:val="21"/>
        </w:rPr>
        <w:t xml:space="preserve"> </w:t>
      </w:r>
    </w:p>
    <w:p w14:paraId="7606F548" w14:textId="77777777" w:rsidR="005F4FD8" w:rsidRDefault="00512D3E">
      <w:pPr>
        <w:ind w:firstLineChars="200" w:firstLine="420"/>
        <w:rPr>
          <w:szCs w:val="21"/>
        </w:rPr>
      </w:pPr>
      <w:r>
        <w:rPr>
          <w:szCs w:val="21"/>
        </w:rPr>
        <w:t>（三）已经进行失业登记，并有求职要求的。</w:t>
      </w:r>
      <w:r>
        <w:rPr>
          <w:szCs w:val="21"/>
        </w:rPr>
        <w:t xml:space="preserve"> </w:t>
      </w:r>
    </w:p>
    <w:p w14:paraId="03FCB9D4" w14:textId="77777777" w:rsidR="005F4FD8" w:rsidRDefault="00512D3E">
      <w:pPr>
        <w:ind w:firstLineChars="200" w:firstLine="420"/>
        <w:rPr>
          <w:szCs w:val="21"/>
        </w:rPr>
      </w:pPr>
      <w:r>
        <w:rPr>
          <w:szCs w:val="21"/>
        </w:rPr>
        <w:t>第四十六条</w:t>
      </w:r>
      <w:r>
        <w:rPr>
          <w:szCs w:val="21"/>
        </w:rPr>
        <w:t xml:space="preserve"> </w:t>
      </w:r>
      <w:r>
        <w:rPr>
          <w:szCs w:val="21"/>
        </w:rPr>
        <w:t>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14:paraId="1171B86F" w14:textId="77777777" w:rsidR="005F4FD8" w:rsidRDefault="00512D3E">
      <w:pPr>
        <w:ind w:firstLineChars="200" w:firstLine="420"/>
        <w:rPr>
          <w:szCs w:val="21"/>
        </w:rPr>
      </w:pPr>
      <w:r>
        <w:rPr>
          <w:szCs w:val="21"/>
        </w:rPr>
        <w:t>第四十七条</w:t>
      </w:r>
      <w:r>
        <w:rPr>
          <w:szCs w:val="21"/>
        </w:rPr>
        <w:t xml:space="preserve"> </w:t>
      </w:r>
      <w:r>
        <w:rPr>
          <w:szCs w:val="21"/>
        </w:rPr>
        <w:t>失业保险金的标准，由省、自治区、直辖市人民政府确定，不得低于城市居民最低生活保障标准。</w:t>
      </w:r>
      <w:r>
        <w:rPr>
          <w:szCs w:val="21"/>
        </w:rPr>
        <w:t xml:space="preserve"> </w:t>
      </w:r>
    </w:p>
    <w:p w14:paraId="52BD3990" w14:textId="77777777" w:rsidR="005F4FD8" w:rsidRDefault="00512D3E">
      <w:pPr>
        <w:ind w:firstLineChars="200" w:firstLine="420"/>
        <w:rPr>
          <w:szCs w:val="21"/>
        </w:rPr>
      </w:pPr>
      <w:r>
        <w:rPr>
          <w:szCs w:val="21"/>
        </w:rPr>
        <w:t>第四十八条</w:t>
      </w:r>
      <w:r>
        <w:rPr>
          <w:szCs w:val="21"/>
        </w:rPr>
        <w:t xml:space="preserve"> </w:t>
      </w:r>
      <w:r>
        <w:rPr>
          <w:szCs w:val="21"/>
        </w:rPr>
        <w:t>失业人员在领取失业保险金期间，参加职工基本医疗保险，享受基本医疗保险待遇。</w:t>
      </w:r>
      <w:r>
        <w:rPr>
          <w:szCs w:val="21"/>
        </w:rPr>
        <w:t xml:space="preserve"> </w:t>
      </w:r>
      <w:r>
        <w:rPr>
          <w:szCs w:val="21"/>
        </w:rPr>
        <w:t>失业人员应当缴纳的基本医疗保险费从失业保险基金中支付，个人不缴纳基本医疗保险费。</w:t>
      </w:r>
      <w:r>
        <w:rPr>
          <w:szCs w:val="21"/>
        </w:rPr>
        <w:t xml:space="preserve"> </w:t>
      </w:r>
    </w:p>
    <w:p w14:paraId="40562ED7" w14:textId="77777777" w:rsidR="005F4FD8" w:rsidRDefault="00512D3E">
      <w:pPr>
        <w:ind w:firstLineChars="200" w:firstLine="420"/>
        <w:rPr>
          <w:szCs w:val="21"/>
        </w:rPr>
      </w:pPr>
      <w:r>
        <w:rPr>
          <w:szCs w:val="21"/>
        </w:rPr>
        <w:t>第四十九条</w:t>
      </w:r>
      <w:r>
        <w:rPr>
          <w:szCs w:val="21"/>
        </w:rPr>
        <w:t xml:space="preserve"> </w:t>
      </w:r>
      <w:r>
        <w:rPr>
          <w:szCs w:val="21"/>
        </w:rPr>
        <w:t>失业人员在领取失业保险金期间死亡的，参照当地对在职职工死亡的规定，向其遗属发给一次性丧葬补助金和抚恤金。所需资金从失业保险基金中支付。</w:t>
      </w:r>
      <w:r>
        <w:rPr>
          <w:szCs w:val="21"/>
        </w:rPr>
        <w:t xml:space="preserve"> </w:t>
      </w:r>
      <w:r>
        <w:rPr>
          <w:szCs w:val="21"/>
        </w:rPr>
        <w:t>个人死亡同时符合领取基本养老保险丧葬补助金、工伤保险丧葬补助金和失业保险丧葬补助金条件的，其遗属只能选择领取其中的一项。</w:t>
      </w:r>
      <w:r>
        <w:rPr>
          <w:szCs w:val="21"/>
        </w:rPr>
        <w:t xml:space="preserve"> </w:t>
      </w:r>
    </w:p>
    <w:p w14:paraId="454FCCAA" w14:textId="77777777" w:rsidR="005F4FD8" w:rsidRDefault="00512D3E">
      <w:pPr>
        <w:ind w:firstLineChars="200" w:firstLine="420"/>
        <w:rPr>
          <w:szCs w:val="21"/>
        </w:rPr>
      </w:pPr>
      <w:r>
        <w:rPr>
          <w:szCs w:val="21"/>
        </w:rPr>
        <w:t>第五十条</w:t>
      </w:r>
      <w:r>
        <w:rPr>
          <w:szCs w:val="21"/>
        </w:rPr>
        <w:t xml:space="preserve"> </w:t>
      </w:r>
      <w:r>
        <w:rPr>
          <w:szCs w:val="21"/>
        </w:rPr>
        <w:t>用人单位应当及时为失业人员出具终止或者解除劳动关系的证明，并将失业人员的名单自终止或者解除劳动关系之日起十五日内告知社会保险经办机构。</w:t>
      </w:r>
      <w:r>
        <w:rPr>
          <w:szCs w:val="21"/>
        </w:rPr>
        <w:t xml:space="preserve"> </w:t>
      </w:r>
      <w:r>
        <w:rPr>
          <w:szCs w:val="21"/>
        </w:rPr>
        <w:t>失业人员应当持本单位为其出具的终止或者解除劳动关系的证明，及时到指定的公共就业服务机构办理失业登记。</w:t>
      </w:r>
      <w:r>
        <w:rPr>
          <w:szCs w:val="21"/>
        </w:rPr>
        <w:t xml:space="preserve"> </w:t>
      </w:r>
      <w:r>
        <w:rPr>
          <w:szCs w:val="21"/>
        </w:rPr>
        <w:t>失业人员凭失业登记证明和个人身份证明，到社会保险经办机构办理领取失业保险金的手续。失业保险金领取期限自办理失业登记之日起计算。</w:t>
      </w:r>
    </w:p>
    <w:p w14:paraId="216B7871" w14:textId="77777777" w:rsidR="005F4FD8" w:rsidRDefault="00512D3E">
      <w:pPr>
        <w:ind w:firstLineChars="200" w:firstLine="420"/>
        <w:rPr>
          <w:szCs w:val="21"/>
        </w:rPr>
      </w:pPr>
      <w:r>
        <w:rPr>
          <w:szCs w:val="21"/>
        </w:rPr>
        <w:t>第五十一条</w:t>
      </w:r>
      <w:r>
        <w:rPr>
          <w:szCs w:val="21"/>
        </w:rPr>
        <w:t xml:space="preserve"> </w:t>
      </w:r>
      <w:r>
        <w:rPr>
          <w:szCs w:val="21"/>
        </w:rPr>
        <w:t>失业人员在领取失业保险金期间有下列情形之一的，停止领取失业保险金，并同时停止享受其他失业保险待遇：</w:t>
      </w:r>
      <w:r>
        <w:rPr>
          <w:szCs w:val="21"/>
        </w:rPr>
        <w:t xml:space="preserve"> </w:t>
      </w:r>
    </w:p>
    <w:p w14:paraId="32F842FF" w14:textId="77777777" w:rsidR="005F4FD8" w:rsidRDefault="00512D3E">
      <w:pPr>
        <w:ind w:firstLineChars="200" w:firstLine="420"/>
        <w:rPr>
          <w:szCs w:val="21"/>
        </w:rPr>
      </w:pPr>
      <w:r>
        <w:rPr>
          <w:szCs w:val="21"/>
        </w:rPr>
        <w:t>（一）重新就业的；</w:t>
      </w:r>
      <w:r>
        <w:rPr>
          <w:szCs w:val="21"/>
        </w:rPr>
        <w:t xml:space="preserve"> </w:t>
      </w:r>
    </w:p>
    <w:p w14:paraId="792EF019" w14:textId="77777777" w:rsidR="005F4FD8" w:rsidRDefault="00512D3E">
      <w:pPr>
        <w:ind w:firstLineChars="200" w:firstLine="420"/>
        <w:rPr>
          <w:szCs w:val="21"/>
        </w:rPr>
      </w:pPr>
      <w:r>
        <w:rPr>
          <w:szCs w:val="21"/>
        </w:rPr>
        <w:t>（二）应征服兵役的；</w:t>
      </w:r>
      <w:r>
        <w:rPr>
          <w:szCs w:val="21"/>
        </w:rPr>
        <w:t xml:space="preserve"> </w:t>
      </w:r>
    </w:p>
    <w:p w14:paraId="18BDE985" w14:textId="77777777" w:rsidR="005F4FD8" w:rsidRDefault="00512D3E">
      <w:pPr>
        <w:ind w:firstLineChars="200" w:firstLine="420"/>
        <w:rPr>
          <w:szCs w:val="21"/>
        </w:rPr>
      </w:pPr>
      <w:r>
        <w:rPr>
          <w:szCs w:val="21"/>
        </w:rPr>
        <w:lastRenderedPageBreak/>
        <w:t>（三）移居境外的；</w:t>
      </w:r>
      <w:r>
        <w:rPr>
          <w:szCs w:val="21"/>
        </w:rPr>
        <w:t xml:space="preserve"> </w:t>
      </w:r>
    </w:p>
    <w:p w14:paraId="48B43F4D" w14:textId="77777777" w:rsidR="005F4FD8" w:rsidRDefault="00512D3E">
      <w:pPr>
        <w:ind w:firstLineChars="200" w:firstLine="420"/>
        <w:rPr>
          <w:szCs w:val="21"/>
        </w:rPr>
      </w:pPr>
      <w:r>
        <w:rPr>
          <w:szCs w:val="21"/>
        </w:rPr>
        <w:t>（四）享受基本养老保险待遇的；</w:t>
      </w:r>
      <w:r>
        <w:rPr>
          <w:szCs w:val="21"/>
        </w:rPr>
        <w:t xml:space="preserve"> </w:t>
      </w:r>
    </w:p>
    <w:p w14:paraId="45ED385A" w14:textId="77777777" w:rsidR="005F4FD8" w:rsidRDefault="00512D3E">
      <w:pPr>
        <w:ind w:firstLineChars="200" w:firstLine="420"/>
        <w:rPr>
          <w:szCs w:val="21"/>
        </w:rPr>
      </w:pPr>
      <w:r>
        <w:rPr>
          <w:szCs w:val="21"/>
        </w:rPr>
        <w:t>（五）无正当理由，拒不接受当地人民政府指定部门或者机构介绍的适当工作或者提供的培训的。</w:t>
      </w:r>
      <w:r>
        <w:rPr>
          <w:szCs w:val="21"/>
        </w:rPr>
        <w:t xml:space="preserve"> </w:t>
      </w:r>
    </w:p>
    <w:p w14:paraId="3897A432" w14:textId="77777777" w:rsidR="005F4FD8" w:rsidRDefault="00512D3E">
      <w:pPr>
        <w:ind w:firstLineChars="200" w:firstLine="420"/>
        <w:rPr>
          <w:szCs w:val="21"/>
        </w:rPr>
      </w:pPr>
      <w:r>
        <w:rPr>
          <w:szCs w:val="21"/>
        </w:rPr>
        <w:t>第五十二条</w:t>
      </w:r>
      <w:r>
        <w:rPr>
          <w:szCs w:val="21"/>
        </w:rPr>
        <w:t xml:space="preserve"> </w:t>
      </w:r>
      <w:r>
        <w:rPr>
          <w:szCs w:val="21"/>
        </w:rPr>
        <w:t>职工跨统筹地区就业的，其失业保险关系随本人转移，缴费年限累计计算。</w:t>
      </w:r>
      <w:r>
        <w:rPr>
          <w:szCs w:val="21"/>
        </w:rPr>
        <w:t xml:space="preserve"> </w:t>
      </w:r>
    </w:p>
    <w:p w14:paraId="2C82E14A" w14:textId="77777777" w:rsidR="005F4FD8" w:rsidRDefault="00512D3E">
      <w:pPr>
        <w:ind w:firstLineChars="200" w:firstLine="420"/>
        <w:rPr>
          <w:szCs w:val="21"/>
        </w:rPr>
      </w:pPr>
      <w:r>
        <w:rPr>
          <w:szCs w:val="21"/>
        </w:rPr>
        <w:t>第六章</w:t>
      </w:r>
      <w:r>
        <w:rPr>
          <w:szCs w:val="21"/>
        </w:rPr>
        <w:t xml:space="preserve"> </w:t>
      </w:r>
      <w:r>
        <w:rPr>
          <w:szCs w:val="21"/>
        </w:rPr>
        <w:t>生育保险</w:t>
      </w:r>
      <w:r>
        <w:rPr>
          <w:szCs w:val="21"/>
        </w:rPr>
        <w:t xml:space="preserve"> </w:t>
      </w:r>
    </w:p>
    <w:p w14:paraId="3409A688" w14:textId="77777777" w:rsidR="005F4FD8" w:rsidRDefault="00512D3E">
      <w:pPr>
        <w:ind w:firstLineChars="200" w:firstLine="420"/>
        <w:rPr>
          <w:szCs w:val="21"/>
        </w:rPr>
      </w:pPr>
      <w:r>
        <w:rPr>
          <w:szCs w:val="21"/>
        </w:rPr>
        <w:t>第五十三条</w:t>
      </w:r>
      <w:r>
        <w:rPr>
          <w:szCs w:val="21"/>
        </w:rPr>
        <w:t xml:space="preserve"> </w:t>
      </w:r>
      <w:r>
        <w:rPr>
          <w:szCs w:val="21"/>
        </w:rPr>
        <w:t>职工应当参加生育保险，由用人单位按照国家规定缴纳生育保险费，职工不缴纳生育保险费。</w:t>
      </w:r>
      <w:r>
        <w:rPr>
          <w:szCs w:val="21"/>
        </w:rPr>
        <w:t xml:space="preserve"> </w:t>
      </w:r>
      <w:r>
        <w:rPr>
          <w:szCs w:val="21"/>
        </w:rPr>
        <w:t>第五十四条</w:t>
      </w:r>
      <w:r>
        <w:rPr>
          <w:szCs w:val="21"/>
        </w:rPr>
        <w:t xml:space="preserve"> </w:t>
      </w:r>
      <w:r>
        <w:rPr>
          <w:szCs w:val="21"/>
        </w:rPr>
        <w:t>用人单位已经缴纳生育保险费的，其职工享受生育保险待遇；职工未就业配偶按照国家规定享受生育医疗费用待遇。所需资金从生育保险基金中支付。</w:t>
      </w:r>
      <w:r>
        <w:rPr>
          <w:szCs w:val="21"/>
        </w:rPr>
        <w:t xml:space="preserve"> </w:t>
      </w:r>
      <w:r>
        <w:rPr>
          <w:szCs w:val="21"/>
        </w:rPr>
        <w:t>生育保险待遇包括生育医疗费用和生育津贴。</w:t>
      </w:r>
      <w:r>
        <w:rPr>
          <w:szCs w:val="21"/>
        </w:rPr>
        <w:t xml:space="preserve"> </w:t>
      </w:r>
      <w:r>
        <w:rPr>
          <w:szCs w:val="21"/>
        </w:rPr>
        <w:t>第五十五条</w:t>
      </w:r>
      <w:r>
        <w:rPr>
          <w:szCs w:val="21"/>
        </w:rPr>
        <w:t xml:space="preserve"> </w:t>
      </w:r>
      <w:r>
        <w:rPr>
          <w:szCs w:val="21"/>
        </w:rPr>
        <w:t>生育医疗费用包括下列各项：</w:t>
      </w:r>
      <w:r>
        <w:rPr>
          <w:szCs w:val="21"/>
        </w:rPr>
        <w:t xml:space="preserve"> </w:t>
      </w:r>
    </w:p>
    <w:p w14:paraId="7146704B" w14:textId="77777777" w:rsidR="005F4FD8" w:rsidRDefault="00512D3E">
      <w:pPr>
        <w:ind w:firstLineChars="200" w:firstLine="420"/>
        <w:rPr>
          <w:szCs w:val="21"/>
        </w:rPr>
      </w:pPr>
      <w:r>
        <w:rPr>
          <w:szCs w:val="21"/>
        </w:rPr>
        <w:t>（一）生育的医疗费用；</w:t>
      </w:r>
      <w:r>
        <w:rPr>
          <w:szCs w:val="21"/>
        </w:rPr>
        <w:t xml:space="preserve"> </w:t>
      </w:r>
    </w:p>
    <w:p w14:paraId="364ED2A0" w14:textId="77777777" w:rsidR="005F4FD8" w:rsidRDefault="00512D3E">
      <w:pPr>
        <w:ind w:firstLineChars="200" w:firstLine="420"/>
        <w:rPr>
          <w:szCs w:val="21"/>
        </w:rPr>
      </w:pPr>
      <w:r>
        <w:rPr>
          <w:szCs w:val="21"/>
        </w:rPr>
        <w:t>（二）计划生育的医疗费用；</w:t>
      </w:r>
      <w:r>
        <w:rPr>
          <w:szCs w:val="21"/>
        </w:rPr>
        <w:t xml:space="preserve"> </w:t>
      </w:r>
    </w:p>
    <w:p w14:paraId="08F314D4" w14:textId="77777777" w:rsidR="005F4FD8" w:rsidRDefault="00512D3E">
      <w:pPr>
        <w:ind w:firstLineChars="200" w:firstLine="420"/>
        <w:rPr>
          <w:szCs w:val="21"/>
        </w:rPr>
      </w:pPr>
      <w:r>
        <w:rPr>
          <w:szCs w:val="21"/>
        </w:rPr>
        <w:t>（三）法律、法规规定的其他项目费用。</w:t>
      </w:r>
    </w:p>
    <w:p w14:paraId="7072AE2D" w14:textId="77777777" w:rsidR="005F4FD8" w:rsidRDefault="00512D3E">
      <w:pPr>
        <w:ind w:firstLineChars="200" w:firstLine="420"/>
        <w:rPr>
          <w:szCs w:val="21"/>
        </w:rPr>
      </w:pPr>
      <w:r>
        <w:rPr>
          <w:szCs w:val="21"/>
        </w:rPr>
        <w:t xml:space="preserve"> </w:t>
      </w:r>
      <w:r>
        <w:rPr>
          <w:szCs w:val="21"/>
        </w:rPr>
        <w:t>第五十六条</w:t>
      </w:r>
      <w:r>
        <w:rPr>
          <w:szCs w:val="21"/>
        </w:rPr>
        <w:t xml:space="preserve"> </w:t>
      </w:r>
      <w:r>
        <w:rPr>
          <w:szCs w:val="21"/>
        </w:rPr>
        <w:t>职工有下列情形之一的，可以按照国家规定享受生育津贴：</w:t>
      </w:r>
      <w:r>
        <w:rPr>
          <w:szCs w:val="21"/>
        </w:rPr>
        <w:t xml:space="preserve"> </w:t>
      </w:r>
    </w:p>
    <w:p w14:paraId="7A90F825" w14:textId="77777777" w:rsidR="005F4FD8" w:rsidRDefault="00512D3E">
      <w:pPr>
        <w:ind w:firstLineChars="200" w:firstLine="420"/>
        <w:rPr>
          <w:szCs w:val="21"/>
        </w:rPr>
      </w:pPr>
      <w:r>
        <w:rPr>
          <w:szCs w:val="21"/>
        </w:rPr>
        <w:t>（一）女职工生育享受产假；</w:t>
      </w:r>
      <w:r>
        <w:rPr>
          <w:szCs w:val="21"/>
        </w:rPr>
        <w:t xml:space="preserve"> </w:t>
      </w:r>
    </w:p>
    <w:p w14:paraId="268C90C3" w14:textId="77777777" w:rsidR="005F4FD8" w:rsidRDefault="00512D3E">
      <w:pPr>
        <w:ind w:firstLineChars="200" w:firstLine="420"/>
        <w:rPr>
          <w:szCs w:val="21"/>
        </w:rPr>
      </w:pPr>
      <w:r>
        <w:rPr>
          <w:szCs w:val="21"/>
        </w:rPr>
        <w:t>（二）享受计划生育手术休假；</w:t>
      </w:r>
      <w:r>
        <w:rPr>
          <w:szCs w:val="21"/>
        </w:rPr>
        <w:t xml:space="preserve"> </w:t>
      </w:r>
    </w:p>
    <w:p w14:paraId="799A6346" w14:textId="77777777" w:rsidR="005F4FD8" w:rsidRDefault="00512D3E">
      <w:pPr>
        <w:ind w:firstLineChars="200" w:firstLine="420"/>
        <w:rPr>
          <w:szCs w:val="21"/>
        </w:rPr>
      </w:pPr>
      <w:r>
        <w:rPr>
          <w:szCs w:val="21"/>
        </w:rPr>
        <w:t>（三）法律、法规规定的其他情形。</w:t>
      </w:r>
      <w:r>
        <w:rPr>
          <w:szCs w:val="21"/>
        </w:rPr>
        <w:t xml:space="preserve"> </w:t>
      </w:r>
      <w:r>
        <w:rPr>
          <w:szCs w:val="21"/>
        </w:rPr>
        <w:t>生育津贴按照职工所在用人单位上年度职工月平均工资计发。</w:t>
      </w:r>
      <w:r>
        <w:rPr>
          <w:szCs w:val="21"/>
        </w:rPr>
        <w:t xml:space="preserve"> </w:t>
      </w:r>
    </w:p>
    <w:p w14:paraId="32DF7DD9" w14:textId="77777777" w:rsidR="005F4FD8" w:rsidRDefault="00512D3E">
      <w:pPr>
        <w:jc w:val="center"/>
        <w:rPr>
          <w:b/>
          <w:szCs w:val="21"/>
        </w:rPr>
      </w:pPr>
      <w:r>
        <w:rPr>
          <w:b/>
          <w:szCs w:val="21"/>
        </w:rPr>
        <w:t>第七章</w:t>
      </w:r>
      <w:r>
        <w:rPr>
          <w:b/>
          <w:szCs w:val="21"/>
        </w:rPr>
        <w:t xml:space="preserve"> </w:t>
      </w:r>
      <w:r>
        <w:rPr>
          <w:b/>
          <w:szCs w:val="21"/>
        </w:rPr>
        <w:t>社会保险费征缴</w:t>
      </w:r>
      <w:r>
        <w:rPr>
          <w:b/>
          <w:szCs w:val="21"/>
        </w:rPr>
        <w:t xml:space="preserve"> </w:t>
      </w:r>
    </w:p>
    <w:p w14:paraId="42EBCCC4" w14:textId="77777777" w:rsidR="005F4FD8" w:rsidRDefault="00512D3E">
      <w:pPr>
        <w:ind w:firstLineChars="200" w:firstLine="420"/>
        <w:rPr>
          <w:szCs w:val="21"/>
        </w:rPr>
      </w:pPr>
      <w:r>
        <w:rPr>
          <w:szCs w:val="21"/>
        </w:rPr>
        <w:t>第五十七条</w:t>
      </w:r>
      <w:r>
        <w:rPr>
          <w:szCs w:val="21"/>
        </w:rPr>
        <w:t xml:space="preserve"> </w:t>
      </w:r>
      <w:r>
        <w:rPr>
          <w:szCs w:val="21"/>
        </w:rPr>
        <w:t>用人单位应当自成立之日起三十日内凭营业执照、登记证书或者单位印章，向当地社会保险经办机构申请办理社会保险登记。社会保险经办机构应当自收到申请之日起十五日内予以审核，发给社会保险登记证件。</w:t>
      </w:r>
      <w:r>
        <w:rPr>
          <w:szCs w:val="21"/>
        </w:rPr>
        <w:t xml:space="preserve"> </w:t>
      </w:r>
      <w:r>
        <w:rPr>
          <w:szCs w:val="21"/>
        </w:rPr>
        <w:t>用人单位的社会保险登记事项发生变更或者用人单位依法终止的，应当自变更或者终止之日起三十日内，到社会保险经办机构办理变更或者注销社会保险登记。</w:t>
      </w:r>
      <w:r>
        <w:rPr>
          <w:szCs w:val="21"/>
        </w:rPr>
        <w:t xml:space="preserve"> </w:t>
      </w:r>
      <w:r>
        <w:rPr>
          <w:szCs w:val="21"/>
        </w:rPr>
        <w:t>工商行政管理部门、民政部门和机构编制管理机关应当及时向社会保险经办机构通报用人单位的成立、终止情况，公安机关应当及时向社会保险经办机构通报个人的出生、死亡以及户口登记、迁移、注销等情况。</w:t>
      </w:r>
      <w:r>
        <w:rPr>
          <w:szCs w:val="21"/>
        </w:rPr>
        <w:t xml:space="preserve"> </w:t>
      </w:r>
    </w:p>
    <w:p w14:paraId="6B1B5A5C" w14:textId="77777777" w:rsidR="005F4FD8" w:rsidRDefault="00512D3E">
      <w:pPr>
        <w:ind w:firstLineChars="200" w:firstLine="420"/>
        <w:rPr>
          <w:szCs w:val="21"/>
        </w:rPr>
      </w:pPr>
      <w:r>
        <w:rPr>
          <w:szCs w:val="21"/>
        </w:rPr>
        <w:t>第五十八条</w:t>
      </w:r>
      <w:r>
        <w:rPr>
          <w:szCs w:val="21"/>
        </w:rPr>
        <w:t xml:space="preserve"> </w:t>
      </w:r>
      <w:r>
        <w:rPr>
          <w:szCs w:val="21"/>
        </w:rPr>
        <w:t>用人单位应当自用工之日起三十日内为其职工向社会保险经办机构申请办理社会保险登记。未办理社会保险登记的，由社会保险经办机构核定其应当缴纳的社会保险费。</w:t>
      </w:r>
      <w:r>
        <w:rPr>
          <w:szCs w:val="21"/>
        </w:rPr>
        <w:t xml:space="preserve"> </w:t>
      </w:r>
      <w:r>
        <w:rPr>
          <w:szCs w:val="21"/>
        </w:rPr>
        <w:t>自愿参加社会保险的无雇工的个体工商户、未在用人单位参加社会保险的非全日制从业人员以及其他灵活就业人员，应当向社会保险经办机构申请办理社会保险登记。</w:t>
      </w:r>
    </w:p>
    <w:p w14:paraId="13666F7D" w14:textId="77777777" w:rsidR="005F4FD8" w:rsidRDefault="00512D3E">
      <w:pPr>
        <w:ind w:firstLineChars="200" w:firstLine="420"/>
        <w:rPr>
          <w:szCs w:val="21"/>
        </w:rPr>
      </w:pPr>
      <w:r>
        <w:rPr>
          <w:szCs w:val="21"/>
        </w:rPr>
        <w:t>国家建立全国统一的个人社会保障号码。个人社会保障号码为公民身份号码。</w:t>
      </w:r>
      <w:r>
        <w:rPr>
          <w:szCs w:val="21"/>
        </w:rPr>
        <w:t xml:space="preserve"> </w:t>
      </w:r>
    </w:p>
    <w:p w14:paraId="5BCFCFD2" w14:textId="77777777" w:rsidR="005F4FD8" w:rsidRDefault="00512D3E">
      <w:pPr>
        <w:ind w:firstLineChars="200" w:firstLine="420"/>
        <w:rPr>
          <w:szCs w:val="21"/>
        </w:rPr>
      </w:pPr>
      <w:r>
        <w:rPr>
          <w:szCs w:val="21"/>
        </w:rPr>
        <w:t>第五十九条</w:t>
      </w:r>
      <w:r>
        <w:rPr>
          <w:szCs w:val="21"/>
        </w:rPr>
        <w:t xml:space="preserve"> </w:t>
      </w:r>
      <w:r>
        <w:rPr>
          <w:szCs w:val="21"/>
        </w:rPr>
        <w:t>县级以上人民政府加强社会保险费的征收工作。</w:t>
      </w:r>
      <w:r>
        <w:rPr>
          <w:szCs w:val="21"/>
        </w:rPr>
        <w:t xml:space="preserve"> </w:t>
      </w:r>
      <w:r>
        <w:rPr>
          <w:szCs w:val="21"/>
        </w:rPr>
        <w:t>社会保险费实行统一征收，实施步骤和具体办法由国务院规定。</w:t>
      </w:r>
      <w:r>
        <w:rPr>
          <w:szCs w:val="21"/>
        </w:rPr>
        <w:t xml:space="preserve"> </w:t>
      </w:r>
    </w:p>
    <w:p w14:paraId="4E649B15" w14:textId="77777777" w:rsidR="005F4FD8" w:rsidRDefault="00512D3E">
      <w:pPr>
        <w:ind w:firstLineChars="200" w:firstLine="420"/>
        <w:rPr>
          <w:szCs w:val="21"/>
        </w:rPr>
      </w:pPr>
      <w:r>
        <w:rPr>
          <w:szCs w:val="21"/>
        </w:rPr>
        <w:t>第六十条</w:t>
      </w:r>
      <w:r>
        <w:rPr>
          <w:szCs w:val="21"/>
        </w:rPr>
        <w:t xml:space="preserve"> </w:t>
      </w:r>
      <w:r>
        <w:rPr>
          <w:szCs w:val="21"/>
        </w:rPr>
        <w:t>用人单位应当自行申报、按时足额缴纳社会保险费，非因不可抗力等法定事由不得缓缴、减免。职工应当缴纳的社会保险费由用人单位代扣代缴，用人单位应当按月将缴纳社会保险费的明细情况告知本人。</w:t>
      </w:r>
      <w:r>
        <w:rPr>
          <w:szCs w:val="21"/>
        </w:rPr>
        <w:t xml:space="preserve"> </w:t>
      </w:r>
      <w:r>
        <w:rPr>
          <w:szCs w:val="21"/>
        </w:rPr>
        <w:t>无雇工的个体工商户、未在用人单位参加社会保险的非全日制从业人员以及其他灵活就业人员，可以直接向社会保险费征收机构缴纳社会保险费。</w:t>
      </w:r>
      <w:r>
        <w:rPr>
          <w:szCs w:val="21"/>
        </w:rPr>
        <w:t xml:space="preserve"> </w:t>
      </w:r>
    </w:p>
    <w:p w14:paraId="049E4EC6" w14:textId="77777777" w:rsidR="005F4FD8" w:rsidRDefault="00512D3E">
      <w:pPr>
        <w:ind w:firstLineChars="200" w:firstLine="420"/>
        <w:rPr>
          <w:szCs w:val="21"/>
        </w:rPr>
      </w:pPr>
      <w:r>
        <w:rPr>
          <w:szCs w:val="21"/>
        </w:rPr>
        <w:t>第六十一条</w:t>
      </w:r>
      <w:r>
        <w:rPr>
          <w:szCs w:val="21"/>
        </w:rPr>
        <w:t xml:space="preserve"> </w:t>
      </w:r>
      <w:r>
        <w:rPr>
          <w:szCs w:val="21"/>
        </w:rPr>
        <w:t>社会保险费征收机构应当依法按时足额征收社会保险费，并将缴费情况定期告知用人单位和个人。</w:t>
      </w:r>
    </w:p>
    <w:p w14:paraId="4840A2C0" w14:textId="77777777" w:rsidR="005F4FD8" w:rsidRDefault="00512D3E">
      <w:pPr>
        <w:ind w:firstLineChars="200" w:firstLine="420"/>
        <w:rPr>
          <w:szCs w:val="21"/>
        </w:rPr>
      </w:pPr>
      <w:r>
        <w:rPr>
          <w:szCs w:val="21"/>
        </w:rPr>
        <w:t xml:space="preserve"> </w:t>
      </w:r>
      <w:r>
        <w:rPr>
          <w:szCs w:val="21"/>
        </w:rPr>
        <w:t>第六十二条</w:t>
      </w:r>
      <w:r>
        <w:rPr>
          <w:szCs w:val="21"/>
        </w:rPr>
        <w:t xml:space="preserve"> </w:t>
      </w:r>
      <w:r>
        <w:rPr>
          <w:szCs w:val="21"/>
        </w:rPr>
        <w:t>用人单位未按规定申报应当缴纳的社会保险费数额的，按照该单位上月缴费额的百分之一百一十确定应当缴纳数额；缴费单位补办申报手续后，由社会保险费征收机构按照规定结算。</w:t>
      </w:r>
      <w:r>
        <w:rPr>
          <w:szCs w:val="21"/>
        </w:rPr>
        <w:t xml:space="preserve"> </w:t>
      </w:r>
    </w:p>
    <w:p w14:paraId="72B068A7" w14:textId="77777777" w:rsidR="005F4FD8" w:rsidRDefault="00512D3E">
      <w:pPr>
        <w:ind w:firstLineChars="200" w:firstLine="420"/>
        <w:rPr>
          <w:szCs w:val="21"/>
        </w:rPr>
      </w:pPr>
      <w:r>
        <w:rPr>
          <w:szCs w:val="21"/>
        </w:rPr>
        <w:t>第六十三条</w:t>
      </w:r>
      <w:r>
        <w:rPr>
          <w:szCs w:val="21"/>
        </w:rPr>
        <w:t xml:space="preserve"> </w:t>
      </w:r>
      <w:r>
        <w:rPr>
          <w:szCs w:val="21"/>
        </w:rPr>
        <w:t>用人单位未按时足额缴纳社会保险费的，由社会保险费征收机构责令其限</w:t>
      </w:r>
      <w:r>
        <w:rPr>
          <w:szCs w:val="21"/>
        </w:rPr>
        <w:lastRenderedPageBreak/>
        <w:t>期缴纳或者补足。</w:t>
      </w:r>
      <w:r>
        <w:rPr>
          <w:szCs w:val="21"/>
        </w:rPr>
        <w:t xml:space="preserve"> </w:t>
      </w:r>
      <w:r>
        <w:rPr>
          <w:szCs w:val="21"/>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r>
        <w:rPr>
          <w:szCs w:val="21"/>
        </w:rPr>
        <w:t xml:space="preserve"> </w:t>
      </w:r>
      <w:r>
        <w:rPr>
          <w:szCs w:val="21"/>
        </w:rPr>
        <w:t>用人单位未足额缴纳社会保险费且未提供担保的，社会保险费征收机构可以申请人民法院扣押、查封、拍卖其价值相当于应当缴纳社会保险费的财产，以拍卖所得抵缴社会保险费。</w:t>
      </w:r>
      <w:r>
        <w:rPr>
          <w:szCs w:val="21"/>
        </w:rPr>
        <w:t xml:space="preserve"> </w:t>
      </w:r>
    </w:p>
    <w:p w14:paraId="74ABC4C1" w14:textId="77777777" w:rsidR="005F4FD8" w:rsidRDefault="00512D3E">
      <w:pPr>
        <w:jc w:val="center"/>
        <w:rPr>
          <w:b/>
          <w:szCs w:val="21"/>
        </w:rPr>
      </w:pPr>
      <w:r>
        <w:rPr>
          <w:b/>
          <w:szCs w:val="21"/>
        </w:rPr>
        <w:t>第八章</w:t>
      </w:r>
      <w:r>
        <w:rPr>
          <w:b/>
          <w:szCs w:val="21"/>
        </w:rPr>
        <w:t xml:space="preserve"> </w:t>
      </w:r>
      <w:r>
        <w:rPr>
          <w:b/>
          <w:szCs w:val="21"/>
        </w:rPr>
        <w:t>社会保险基金</w:t>
      </w:r>
      <w:r>
        <w:rPr>
          <w:b/>
          <w:szCs w:val="21"/>
        </w:rPr>
        <w:t xml:space="preserve"> </w:t>
      </w:r>
    </w:p>
    <w:p w14:paraId="7CA80424" w14:textId="77777777" w:rsidR="005F4FD8" w:rsidRDefault="00512D3E">
      <w:pPr>
        <w:ind w:firstLineChars="200" w:firstLine="420"/>
        <w:rPr>
          <w:szCs w:val="21"/>
        </w:rPr>
      </w:pPr>
      <w:r>
        <w:rPr>
          <w:szCs w:val="21"/>
        </w:rPr>
        <w:t>第六十四条</w:t>
      </w:r>
      <w:r>
        <w:rPr>
          <w:szCs w:val="21"/>
        </w:rPr>
        <w:t xml:space="preserve"> </w:t>
      </w:r>
      <w:r>
        <w:rPr>
          <w:szCs w:val="21"/>
        </w:rPr>
        <w:t>社会保险基金包括基本养老保险基金、基本医疗保险基金、工伤保险基金、失业保险基金和生育保险基金。各项社会保险基金按照社会保险险种分别建账，分账核算，执行国家统一的会计制度。</w:t>
      </w:r>
      <w:r>
        <w:rPr>
          <w:szCs w:val="21"/>
        </w:rPr>
        <w:t xml:space="preserve"> </w:t>
      </w:r>
      <w:r>
        <w:rPr>
          <w:szCs w:val="21"/>
        </w:rPr>
        <w:t>社会保险基金专款专用，任何组织和个人不得侵占或者挪用。</w:t>
      </w:r>
      <w:r>
        <w:rPr>
          <w:szCs w:val="21"/>
        </w:rPr>
        <w:t xml:space="preserve"> </w:t>
      </w:r>
      <w:r>
        <w:rPr>
          <w:szCs w:val="21"/>
        </w:rPr>
        <w:t>基本养老保险基金逐步实行全国统筹，其他社会保险基金逐步实行省级统筹，具体时间、步骤由国务院规定。</w:t>
      </w:r>
      <w:r>
        <w:rPr>
          <w:szCs w:val="21"/>
        </w:rPr>
        <w:t xml:space="preserve"> </w:t>
      </w:r>
    </w:p>
    <w:p w14:paraId="54B3C5CC" w14:textId="77777777" w:rsidR="005F4FD8" w:rsidRDefault="00512D3E">
      <w:pPr>
        <w:ind w:firstLineChars="200" w:firstLine="420"/>
        <w:rPr>
          <w:szCs w:val="21"/>
        </w:rPr>
      </w:pPr>
      <w:r>
        <w:rPr>
          <w:szCs w:val="21"/>
        </w:rPr>
        <w:t>第六十五条</w:t>
      </w:r>
      <w:r>
        <w:rPr>
          <w:szCs w:val="21"/>
        </w:rPr>
        <w:t xml:space="preserve"> </w:t>
      </w:r>
      <w:r>
        <w:rPr>
          <w:szCs w:val="21"/>
        </w:rPr>
        <w:t>社会保险基金通过预算实现收支平衡。</w:t>
      </w:r>
      <w:r>
        <w:rPr>
          <w:szCs w:val="21"/>
        </w:rPr>
        <w:t xml:space="preserve"> </w:t>
      </w:r>
      <w:r>
        <w:rPr>
          <w:szCs w:val="21"/>
        </w:rPr>
        <w:t>县级以上人民政府在社会保险基金出现支付不足时，给予补贴。</w:t>
      </w:r>
      <w:r>
        <w:rPr>
          <w:szCs w:val="21"/>
        </w:rPr>
        <w:t xml:space="preserve"> </w:t>
      </w:r>
    </w:p>
    <w:p w14:paraId="0FB81288" w14:textId="77777777" w:rsidR="005F4FD8" w:rsidRDefault="00512D3E">
      <w:pPr>
        <w:ind w:firstLineChars="200" w:firstLine="420"/>
        <w:rPr>
          <w:szCs w:val="21"/>
        </w:rPr>
      </w:pPr>
      <w:r>
        <w:rPr>
          <w:szCs w:val="21"/>
        </w:rPr>
        <w:t>第六十六条</w:t>
      </w:r>
      <w:r>
        <w:rPr>
          <w:szCs w:val="21"/>
        </w:rPr>
        <w:t xml:space="preserve"> </w:t>
      </w:r>
      <w:r>
        <w:rPr>
          <w:szCs w:val="21"/>
        </w:rPr>
        <w:t>社会保险基金按照统筹层次设立预算。社会保险基金预算按照社会保险项目分别编制。</w:t>
      </w:r>
      <w:r>
        <w:rPr>
          <w:szCs w:val="21"/>
        </w:rPr>
        <w:t xml:space="preserve"> </w:t>
      </w:r>
    </w:p>
    <w:p w14:paraId="23ABA2B5" w14:textId="77777777" w:rsidR="005F4FD8" w:rsidRDefault="00512D3E">
      <w:pPr>
        <w:ind w:firstLineChars="200" w:firstLine="420"/>
        <w:rPr>
          <w:szCs w:val="21"/>
        </w:rPr>
      </w:pPr>
      <w:r>
        <w:rPr>
          <w:szCs w:val="21"/>
        </w:rPr>
        <w:t>第六十七条</w:t>
      </w:r>
      <w:r>
        <w:rPr>
          <w:szCs w:val="21"/>
        </w:rPr>
        <w:t xml:space="preserve"> </w:t>
      </w:r>
      <w:r>
        <w:rPr>
          <w:szCs w:val="21"/>
        </w:rPr>
        <w:t>社会保险基金预算、决算草案的编制、审核和批准，依照法律和国务院规定执行。</w:t>
      </w:r>
      <w:r>
        <w:rPr>
          <w:szCs w:val="21"/>
        </w:rPr>
        <w:t xml:space="preserve"> </w:t>
      </w:r>
    </w:p>
    <w:p w14:paraId="0A8DAF2E" w14:textId="77777777" w:rsidR="005F4FD8" w:rsidRDefault="00512D3E">
      <w:pPr>
        <w:ind w:firstLineChars="200" w:firstLine="420"/>
        <w:rPr>
          <w:szCs w:val="21"/>
        </w:rPr>
      </w:pPr>
      <w:r>
        <w:rPr>
          <w:szCs w:val="21"/>
        </w:rPr>
        <w:t>第六十八条</w:t>
      </w:r>
      <w:r>
        <w:rPr>
          <w:szCs w:val="21"/>
        </w:rPr>
        <w:t xml:space="preserve"> </w:t>
      </w:r>
      <w:r>
        <w:rPr>
          <w:szCs w:val="21"/>
        </w:rPr>
        <w:t>社会保险基金存入财政专户，具体管理办法由国务院规定。</w:t>
      </w:r>
      <w:r>
        <w:rPr>
          <w:szCs w:val="21"/>
        </w:rPr>
        <w:t xml:space="preserve"> </w:t>
      </w:r>
    </w:p>
    <w:p w14:paraId="78863EBD" w14:textId="77777777" w:rsidR="005F4FD8" w:rsidRDefault="00512D3E">
      <w:pPr>
        <w:ind w:firstLineChars="200" w:firstLine="420"/>
        <w:rPr>
          <w:szCs w:val="21"/>
        </w:rPr>
      </w:pPr>
      <w:r>
        <w:rPr>
          <w:szCs w:val="21"/>
        </w:rPr>
        <w:t>第六十九条</w:t>
      </w:r>
      <w:r>
        <w:rPr>
          <w:szCs w:val="21"/>
        </w:rPr>
        <w:t xml:space="preserve"> </w:t>
      </w:r>
      <w:r>
        <w:rPr>
          <w:szCs w:val="21"/>
        </w:rPr>
        <w:t>社会保险基金在保证安全的前提下，按照国务院规定投资运营实现保值增值。</w:t>
      </w:r>
    </w:p>
    <w:p w14:paraId="5121E05B" w14:textId="77777777" w:rsidR="005F4FD8" w:rsidRDefault="00512D3E">
      <w:pPr>
        <w:ind w:firstLineChars="200" w:firstLine="420"/>
        <w:rPr>
          <w:szCs w:val="21"/>
        </w:rPr>
      </w:pPr>
      <w:r>
        <w:rPr>
          <w:szCs w:val="21"/>
        </w:rPr>
        <w:t>社会保险基金不得违规投资运营，不得用于平衡其他政府预算，不得用于兴建、改建办公场所和支付人员经费、运行费用、管理费用，或者违反法律、行政法规规定挪作其他用途。</w:t>
      </w:r>
      <w:r>
        <w:rPr>
          <w:szCs w:val="21"/>
        </w:rPr>
        <w:t xml:space="preserve"> </w:t>
      </w:r>
    </w:p>
    <w:p w14:paraId="1BA8DB1A" w14:textId="77777777" w:rsidR="005F4FD8" w:rsidRDefault="00512D3E">
      <w:pPr>
        <w:ind w:firstLineChars="200" w:firstLine="420"/>
        <w:rPr>
          <w:szCs w:val="21"/>
        </w:rPr>
      </w:pPr>
      <w:r>
        <w:rPr>
          <w:szCs w:val="21"/>
        </w:rPr>
        <w:t>第七十条</w:t>
      </w:r>
      <w:r>
        <w:rPr>
          <w:szCs w:val="21"/>
        </w:rPr>
        <w:t xml:space="preserve"> </w:t>
      </w:r>
      <w:r>
        <w:rPr>
          <w:szCs w:val="21"/>
        </w:rPr>
        <w:t>社会保险经办机构应当定期向社会公布参加社会保险情况以及社会保险基金的收入、支出、结余和收益情况。</w:t>
      </w:r>
      <w:r>
        <w:rPr>
          <w:szCs w:val="21"/>
        </w:rPr>
        <w:t xml:space="preserve"> </w:t>
      </w:r>
    </w:p>
    <w:p w14:paraId="37EA3855" w14:textId="77777777" w:rsidR="005F4FD8" w:rsidRDefault="00512D3E">
      <w:pPr>
        <w:ind w:firstLineChars="200" w:firstLine="420"/>
        <w:rPr>
          <w:szCs w:val="21"/>
        </w:rPr>
      </w:pPr>
      <w:r>
        <w:rPr>
          <w:szCs w:val="21"/>
        </w:rPr>
        <w:t>第七十一条</w:t>
      </w:r>
      <w:r>
        <w:rPr>
          <w:szCs w:val="21"/>
        </w:rPr>
        <w:t xml:space="preserve"> </w:t>
      </w:r>
      <w:r>
        <w:rPr>
          <w:szCs w:val="21"/>
        </w:rPr>
        <w:t>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r>
        <w:rPr>
          <w:szCs w:val="21"/>
        </w:rPr>
        <w:t xml:space="preserve"> </w:t>
      </w:r>
      <w:r>
        <w:rPr>
          <w:szCs w:val="21"/>
        </w:rPr>
        <w:t>全国社会保障基金应当定期向社会公布收支、管理和投资运营的情况。国务院财政部门、社会保险行政部门、审计机关对全国社会保障基金的收支、管理和投资运营情况实施监督。</w:t>
      </w:r>
      <w:r>
        <w:rPr>
          <w:szCs w:val="21"/>
        </w:rPr>
        <w:t xml:space="preserve"> </w:t>
      </w:r>
    </w:p>
    <w:p w14:paraId="2F7FDE16" w14:textId="77777777" w:rsidR="005F4FD8" w:rsidRDefault="00512D3E">
      <w:pPr>
        <w:jc w:val="center"/>
        <w:rPr>
          <w:b/>
          <w:szCs w:val="21"/>
        </w:rPr>
      </w:pPr>
      <w:r>
        <w:rPr>
          <w:b/>
          <w:szCs w:val="21"/>
        </w:rPr>
        <w:t>第九章</w:t>
      </w:r>
      <w:r>
        <w:rPr>
          <w:b/>
          <w:szCs w:val="21"/>
        </w:rPr>
        <w:t xml:space="preserve"> </w:t>
      </w:r>
      <w:r>
        <w:rPr>
          <w:b/>
          <w:szCs w:val="21"/>
        </w:rPr>
        <w:t>社会保险经办</w:t>
      </w:r>
      <w:r>
        <w:rPr>
          <w:b/>
          <w:szCs w:val="21"/>
        </w:rPr>
        <w:t xml:space="preserve"> </w:t>
      </w:r>
    </w:p>
    <w:p w14:paraId="5777B73A" w14:textId="77777777" w:rsidR="005F4FD8" w:rsidRDefault="00512D3E">
      <w:pPr>
        <w:ind w:firstLineChars="200" w:firstLine="420"/>
        <w:rPr>
          <w:szCs w:val="21"/>
        </w:rPr>
      </w:pPr>
      <w:r>
        <w:rPr>
          <w:szCs w:val="21"/>
        </w:rPr>
        <w:t>第七十二条</w:t>
      </w:r>
      <w:r>
        <w:rPr>
          <w:szCs w:val="21"/>
        </w:rPr>
        <w:t xml:space="preserve"> </w:t>
      </w:r>
      <w:r>
        <w:rPr>
          <w:szCs w:val="21"/>
        </w:rPr>
        <w:t>统筹地区设立社会保险经办机构。社会保险经办机构根据工作需要，经所在地的社会保险行政部门和机构编制管理机关批准，可以在本统筹地区设立分支机构和服务网点。</w:t>
      </w:r>
      <w:r>
        <w:rPr>
          <w:szCs w:val="21"/>
        </w:rPr>
        <w:t xml:space="preserve"> </w:t>
      </w:r>
      <w:r>
        <w:rPr>
          <w:szCs w:val="21"/>
        </w:rPr>
        <w:t>社会保险经办机构的人员经费和经办社会保险发生的基本运行费用、管理费用，由同级财政按照国家规定予以保障。</w:t>
      </w:r>
      <w:r>
        <w:rPr>
          <w:szCs w:val="21"/>
        </w:rPr>
        <w:t xml:space="preserve"> </w:t>
      </w:r>
    </w:p>
    <w:p w14:paraId="26BCFF9E" w14:textId="77777777" w:rsidR="005F4FD8" w:rsidRDefault="00512D3E">
      <w:pPr>
        <w:ind w:firstLineChars="200" w:firstLine="420"/>
        <w:rPr>
          <w:szCs w:val="21"/>
        </w:rPr>
      </w:pPr>
      <w:r>
        <w:rPr>
          <w:szCs w:val="21"/>
        </w:rPr>
        <w:t>第七十三条</w:t>
      </w:r>
      <w:r>
        <w:rPr>
          <w:szCs w:val="21"/>
        </w:rPr>
        <w:t xml:space="preserve"> </w:t>
      </w:r>
      <w:r>
        <w:rPr>
          <w:szCs w:val="21"/>
        </w:rPr>
        <w:t>社会保险经办机构应当建立健全业务、财务、安全和风险管理制度。</w:t>
      </w:r>
      <w:r>
        <w:rPr>
          <w:szCs w:val="21"/>
        </w:rPr>
        <w:t xml:space="preserve"> </w:t>
      </w:r>
      <w:r>
        <w:rPr>
          <w:szCs w:val="21"/>
        </w:rPr>
        <w:t>社会保险经办机构应当按时足额支付社会保险待遇。</w:t>
      </w:r>
      <w:r>
        <w:rPr>
          <w:szCs w:val="21"/>
        </w:rPr>
        <w:t xml:space="preserve"> </w:t>
      </w:r>
    </w:p>
    <w:p w14:paraId="3BA7182E" w14:textId="77777777" w:rsidR="005F4FD8" w:rsidRDefault="00512D3E">
      <w:pPr>
        <w:ind w:firstLineChars="200" w:firstLine="420"/>
        <w:rPr>
          <w:szCs w:val="21"/>
        </w:rPr>
      </w:pPr>
      <w:r>
        <w:rPr>
          <w:szCs w:val="21"/>
        </w:rPr>
        <w:t>第七十四条</w:t>
      </w:r>
      <w:r>
        <w:rPr>
          <w:szCs w:val="21"/>
        </w:rPr>
        <w:t xml:space="preserve"> </w:t>
      </w:r>
      <w:r>
        <w:rPr>
          <w:szCs w:val="21"/>
        </w:rPr>
        <w:t>社会保险经办机构通过业务经办、统计、调查获取社会保险工作所需的数据，有关单位和个人应当及时、如实提供。</w:t>
      </w:r>
      <w:r>
        <w:rPr>
          <w:szCs w:val="21"/>
        </w:rPr>
        <w:t xml:space="preserve"> </w:t>
      </w:r>
      <w:r>
        <w:rPr>
          <w:szCs w:val="21"/>
        </w:rPr>
        <w:t>社会保险经办机构应当及时为用人单位建立档案，完整、准确地记录参加社会保险的人员、缴费等社会保险数据，妥善保管登记、申报的原始凭证和支付结算的会计凭证。</w:t>
      </w:r>
      <w:r>
        <w:rPr>
          <w:szCs w:val="21"/>
        </w:rPr>
        <w:t xml:space="preserve"> </w:t>
      </w:r>
      <w:r>
        <w:rPr>
          <w:szCs w:val="21"/>
        </w:rPr>
        <w:t>社会保险经办机构应当及时、完整、准确地记录参加社会保险的个人缴费和用人单位为其缴费，以及享受社会保险待遇等个人权益记录，定期将个人权益记录单免费寄送本人。</w:t>
      </w:r>
      <w:r>
        <w:rPr>
          <w:szCs w:val="21"/>
        </w:rPr>
        <w:t xml:space="preserve"> </w:t>
      </w:r>
      <w:r>
        <w:rPr>
          <w:szCs w:val="21"/>
        </w:rPr>
        <w:t>用人单位和个人可以免费向社会保险经办机构查询、核对其</w:t>
      </w:r>
      <w:r>
        <w:rPr>
          <w:szCs w:val="21"/>
        </w:rPr>
        <w:lastRenderedPageBreak/>
        <w:t>缴费和享受社会保险待遇记录，要求社会保险经办机构提供社会保险咨询等相关服务。</w:t>
      </w:r>
      <w:r>
        <w:rPr>
          <w:szCs w:val="21"/>
        </w:rPr>
        <w:t xml:space="preserve"> </w:t>
      </w:r>
    </w:p>
    <w:p w14:paraId="14577701" w14:textId="77777777" w:rsidR="005F4FD8" w:rsidRDefault="00512D3E">
      <w:pPr>
        <w:ind w:firstLineChars="200" w:firstLine="420"/>
        <w:rPr>
          <w:szCs w:val="21"/>
        </w:rPr>
      </w:pPr>
      <w:r>
        <w:rPr>
          <w:szCs w:val="21"/>
        </w:rPr>
        <w:t>第七十五条</w:t>
      </w:r>
      <w:r>
        <w:rPr>
          <w:szCs w:val="21"/>
        </w:rPr>
        <w:t xml:space="preserve"> </w:t>
      </w:r>
      <w:r>
        <w:rPr>
          <w:szCs w:val="21"/>
        </w:rPr>
        <w:t>全国社会保险信息系统按照国家统一规划，由县级以上人民政府按照分级负责的原则共同建设。</w:t>
      </w:r>
      <w:r>
        <w:rPr>
          <w:szCs w:val="21"/>
        </w:rPr>
        <w:t xml:space="preserve"> </w:t>
      </w:r>
    </w:p>
    <w:p w14:paraId="7A7D101E" w14:textId="77777777" w:rsidR="005F4FD8" w:rsidRDefault="00512D3E">
      <w:pPr>
        <w:jc w:val="center"/>
        <w:rPr>
          <w:b/>
          <w:szCs w:val="21"/>
        </w:rPr>
      </w:pPr>
      <w:r>
        <w:rPr>
          <w:b/>
          <w:szCs w:val="21"/>
        </w:rPr>
        <w:t>第十章</w:t>
      </w:r>
      <w:r>
        <w:rPr>
          <w:b/>
          <w:szCs w:val="21"/>
        </w:rPr>
        <w:t xml:space="preserve"> </w:t>
      </w:r>
      <w:r>
        <w:rPr>
          <w:b/>
          <w:szCs w:val="21"/>
        </w:rPr>
        <w:t>社会保险监督</w:t>
      </w:r>
      <w:r>
        <w:rPr>
          <w:b/>
          <w:szCs w:val="21"/>
        </w:rPr>
        <w:t xml:space="preserve"> </w:t>
      </w:r>
    </w:p>
    <w:p w14:paraId="2AE035ED" w14:textId="77777777" w:rsidR="005F4FD8" w:rsidRDefault="00512D3E">
      <w:pPr>
        <w:ind w:firstLineChars="200" w:firstLine="420"/>
        <w:rPr>
          <w:szCs w:val="21"/>
        </w:rPr>
      </w:pPr>
      <w:r>
        <w:rPr>
          <w:szCs w:val="21"/>
        </w:rPr>
        <w:t>第七十六条</w:t>
      </w:r>
      <w:r>
        <w:rPr>
          <w:szCs w:val="21"/>
        </w:rPr>
        <w:t xml:space="preserve"> </w:t>
      </w:r>
      <w:r>
        <w:rPr>
          <w:szCs w:val="21"/>
        </w:rPr>
        <w:t>各级人民代表大会常务委员会听取和审议本级人民政府对社会保险基金的收支、管理、投资运营以及监督检查情况的专项工作报告，组织对本法实施情况的执法检查等，依法行使监督职权。</w:t>
      </w:r>
      <w:r>
        <w:rPr>
          <w:szCs w:val="21"/>
        </w:rPr>
        <w:t xml:space="preserve"> </w:t>
      </w:r>
    </w:p>
    <w:p w14:paraId="768195A4" w14:textId="77777777" w:rsidR="005F4FD8" w:rsidRDefault="00512D3E">
      <w:pPr>
        <w:ind w:firstLineChars="200" w:firstLine="420"/>
        <w:rPr>
          <w:szCs w:val="21"/>
        </w:rPr>
      </w:pPr>
      <w:r>
        <w:rPr>
          <w:szCs w:val="21"/>
        </w:rPr>
        <w:t>第七十七条</w:t>
      </w:r>
      <w:r>
        <w:rPr>
          <w:szCs w:val="21"/>
        </w:rPr>
        <w:t xml:space="preserve"> </w:t>
      </w:r>
      <w:r>
        <w:rPr>
          <w:szCs w:val="21"/>
        </w:rPr>
        <w:t>县级以上人民政府社会保险行政部门应当加强对用人单位和个人遵守社会保险法律、法规情况的监督检查。</w:t>
      </w:r>
      <w:r>
        <w:rPr>
          <w:szCs w:val="21"/>
        </w:rPr>
        <w:t xml:space="preserve"> </w:t>
      </w:r>
      <w:r>
        <w:rPr>
          <w:szCs w:val="21"/>
        </w:rPr>
        <w:t>社会保险行政部门实施监督检查时，被检查的用人单位和个人应当如实提供与社会保险有关的资料，不得拒绝检查或者谎报、瞒报。</w:t>
      </w:r>
      <w:r>
        <w:rPr>
          <w:szCs w:val="21"/>
        </w:rPr>
        <w:t xml:space="preserve"> </w:t>
      </w:r>
    </w:p>
    <w:p w14:paraId="6456BEE5" w14:textId="77777777" w:rsidR="005F4FD8" w:rsidRDefault="00512D3E">
      <w:pPr>
        <w:ind w:firstLineChars="200" w:firstLine="420"/>
        <w:rPr>
          <w:szCs w:val="21"/>
        </w:rPr>
      </w:pPr>
      <w:r>
        <w:rPr>
          <w:szCs w:val="21"/>
        </w:rPr>
        <w:t>第七十八条</w:t>
      </w:r>
      <w:r>
        <w:rPr>
          <w:szCs w:val="21"/>
        </w:rPr>
        <w:t xml:space="preserve"> </w:t>
      </w:r>
      <w:r>
        <w:rPr>
          <w:szCs w:val="21"/>
        </w:rPr>
        <w:t>财政部门、审计机关按照各自职责，对社会保险基金的收支、管理和投资运营情况实施监督。</w:t>
      </w:r>
      <w:r>
        <w:rPr>
          <w:szCs w:val="21"/>
        </w:rPr>
        <w:t xml:space="preserve"> </w:t>
      </w:r>
      <w:r>
        <w:rPr>
          <w:szCs w:val="21"/>
        </w:rPr>
        <w:t>第七十九条</w:t>
      </w:r>
      <w:r>
        <w:rPr>
          <w:szCs w:val="21"/>
        </w:rPr>
        <w:t xml:space="preserve"> </w:t>
      </w:r>
      <w:r>
        <w:rPr>
          <w:szCs w:val="21"/>
        </w:rPr>
        <w:t>社会保险行政部门对社会保险基金的收支、管理和投资运营情况进行监督检查，发现存在问题的，应当提出整改建议，依法作出处理决定或者向有关行政部门提出处理建议。社会保险基金检查结果应当定期向社会公布。</w:t>
      </w:r>
      <w:r>
        <w:rPr>
          <w:szCs w:val="21"/>
        </w:rPr>
        <w:t xml:space="preserve"> </w:t>
      </w:r>
      <w:r>
        <w:rPr>
          <w:szCs w:val="21"/>
        </w:rPr>
        <w:t>社会保险行政部门对社会保险基金实施监督检查，有权采取下列措施：</w:t>
      </w:r>
    </w:p>
    <w:p w14:paraId="6EE63D04" w14:textId="77777777" w:rsidR="005F4FD8" w:rsidRDefault="00512D3E">
      <w:pPr>
        <w:ind w:firstLineChars="200" w:firstLine="420"/>
        <w:rPr>
          <w:szCs w:val="21"/>
        </w:rPr>
      </w:pPr>
      <w:r>
        <w:rPr>
          <w:szCs w:val="21"/>
        </w:rPr>
        <w:t>（一）查阅、记录、复制与社会保险基金收支、管理和投资运营相关的资料，对可能被转移、隐匿或者灭失的资料予以封存；</w:t>
      </w:r>
      <w:r>
        <w:rPr>
          <w:szCs w:val="21"/>
        </w:rPr>
        <w:t xml:space="preserve"> </w:t>
      </w:r>
    </w:p>
    <w:p w14:paraId="11BFBCE4" w14:textId="77777777" w:rsidR="005F4FD8" w:rsidRDefault="00512D3E">
      <w:pPr>
        <w:ind w:firstLineChars="200" w:firstLine="420"/>
        <w:rPr>
          <w:szCs w:val="21"/>
        </w:rPr>
      </w:pPr>
      <w:r>
        <w:rPr>
          <w:szCs w:val="21"/>
        </w:rPr>
        <w:t>（二）询问与调查事项有关的单位和个人，要求其对与调查事项有关的问题作出说明、提供有关证明材料；</w:t>
      </w:r>
      <w:r>
        <w:rPr>
          <w:szCs w:val="21"/>
        </w:rPr>
        <w:t xml:space="preserve"> </w:t>
      </w:r>
    </w:p>
    <w:p w14:paraId="03BE22D1" w14:textId="77777777" w:rsidR="005F4FD8" w:rsidRDefault="00512D3E">
      <w:pPr>
        <w:ind w:firstLineChars="200" w:firstLine="420"/>
        <w:rPr>
          <w:szCs w:val="21"/>
        </w:rPr>
      </w:pPr>
      <w:r>
        <w:rPr>
          <w:szCs w:val="21"/>
        </w:rPr>
        <w:t>（三）对隐匿、转移、侵占、挪用社会保险基金的行为予以制止并责令改正。</w:t>
      </w:r>
      <w:r>
        <w:rPr>
          <w:szCs w:val="21"/>
        </w:rPr>
        <w:t xml:space="preserve"> </w:t>
      </w:r>
    </w:p>
    <w:p w14:paraId="304A50F1" w14:textId="77777777" w:rsidR="005F4FD8" w:rsidRDefault="00512D3E">
      <w:pPr>
        <w:ind w:firstLineChars="200" w:firstLine="420"/>
        <w:rPr>
          <w:szCs w:val="21"/>
        </w:rPr>
      </w:pPr>
      <w:r>
        <w:rPr>
          <w:szCs w:val="21"/>
        </w:rPr>
        <w:t>第八十条</w:t>
      </w:r>
      <w:r>
        <w:rPr>
          <w:szCs w:val="21"/>
        </w:rPr>
        <w:t xml:space="preserve"> </w:t>
      </w:r>
      <w:r>
        <w:rPr>
          <w:szCs w:val="21"/>
        </w:rPr>
        <w:t>统筹地区人民政府成立由用人单位代表、参保人员代表，以及工会代表、专家等组成的社会保险监督委员会，掌握、分析社会保险基金的收支、管理和投资运营情况，对社会保险工作提出咨询意见和建议，实施社会监督。</w:t>
      </w:r>
      <w:r>
        <w:rPr>
          <w:szCs w:val="21"/>
        </w:rPr>
        <w:t xml:space="preserve"> </w:t>
      </w:r>
      <w:r>
        <w:rPr>
          <w:szCs w:val="21"/>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r>
        <w:rPr>
          <w:szCs w:val="21"/>
        </w:rPr>
        <w:t xml:space="preserve"> </w:t>
      </w:r>
      <w:r>
        <w:rPr>
          <w:szCs w:val="21"/>
        </w:rPr>
        <w:t>社会保险监督委员会发现社会保险基金收支、管理和投资运营中存在问题的，有权提出改正建议；对社会保险经办机构及其工作人员的违法行为，有权向有关部门提出依法处理建议。</w:t>
      </w:r>
      <w:r>
        <w:rPr>
          <w:szCs w:val="21"/>
        </w:rPr>
        <w:t xml:space="preserve"> </w:t>
      </w:r>
    </w:p>
    <w:p w14:paraId="2E0FFD0D" w14:textId="77777777" w:rsidR="005F4FD8" w:rsidRDefault="00512D3E">
      <w:pPr>
        <w:ind w:firstLineChars="200" w:firstLine="420"/>
        <w:rPr>
          <w:szCs w:val="21"/>
        </w:rPr>
      </w:pPr>
      <w:r>
        <w:rPr>
          <w:szCs w:val="21"/>
        </w:rPr>
        <w:t>第八十一条</w:t>
      </w:r>
      <w:r>
        <w:rPr>
          <w:szCs w:val="21"/>
        </w:rPr>
        <w:t xml:space="preserve"> </w:t>
      </w:r>
      <w:r>
        <w:rPr>
          <w:szCs w:val="21"/>
        </w:rPr>
        <w:t>社会保险行政部门和其他有关行政部门、社会保险经办机构、社会保险费征收机构及其工作人员，应当依法为用人单位和个人的信息保密，不得以任何形式泄露。</w:t>
      </w:r>
      <w:r>
        <w:rPr>
          <w:szCs w:val="21"/>
        </w:rPr>
        <w:t xml:space="preserve"> </w:t>
      </w:r>
    </w:p>
    <w:p w14:paraId="366BAAD9" w14:textId="77777777" w:rsidR="005F4FD8" w:rsidRDefault="00512D3E">
      <w:pPr>
        <w:ind w:firstLineChars="200" w:firstLine="420"/>
        <w:rPr>
          <w:szCs w:val="21"/>
        </w:rPr>
      </w:pPr>
      <w:r>
        <w:rPr>
          <w:szCs w:val="21"/>
        </w:rPr>
        <w:t>第八十二条</w:t>
      </w:r>
      <w:r>
        <w:rPr>
          <w:szCs w:val="21"/>
        </w:rPr>
        <w:t xml:space="preserve"> </w:t>
      </w:r>
      <w:r>
        <w:rPr>
          <w:szCs w:val="21"/>
        </w:rPr>
        <w:t>任何组织或者个人有权对违反社会保险法律、法规的行为进行举报、投诉。</w:t>
      </w:r>
      <w:r>
        <w:rPr>
          <w:szCs w:val="21"/>
        </w:rPr>
        <w:t xml:space="preserve"> </w:t>
      </w:r>
      <w:r>
        <w:rPr>
          <w:szCs w:val="21"/>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r>
        <w:rPr>
          <w:szCs w:val="21"/>
        </w:rPr>
        <w:t xml:space="preserve"> </w:t>
      </w:r>
    </w:p>
    <w:p w14:paraId="5B86197A" w14:textId="77777777" w:rsidR="005F4FD8" w:rsidRDefault="00512D3E">
      <w:pPr>
        <w:ind w:firstLineChars="200" w:firstLine="420"/>
        <w:rPr>
          <w:szCs w:val="21"/>
        </w:rPr>
      </w:pPr>
      <w:r>
        <w:rPr>
          <w:szCs w:val="21"/>
        </w:rPr>
        <w:t>第八十三条</w:t>
      </w:r>
      <w:r>
        <w:rPr>
          <w:szCs w:val="21"/>
        </w:rPr>
        <w:t xml:space="preserve"> </w:t>
      </w:r>
      <w:r>
        <w:rPr>
          <w:szCs w:val="21"/>
        </w:rPr>
        <w:t>用人单位或者个人认为社会保险费征收机构的行为侵害自己合法权益的，可以依法申请行政复议或者提起行政诉讼。</w:t>
      </w:r>
      <w:r>
        <w:rPr>
          <w:szCs w:val="21"/>
        </w:rPr>
        <w:t xml:space="preserve"> </w:t>
      </w:r>
      <w:r>
        <w:rPr>
          <w:szCs w:val="21"/>
        </w:rPr>
        <w:t>用人单位或者个人对社会保险经办机构不依法办理社会保险登记、核定社会保险费、支付社会保险待遇、办理社会保险转移接续手续或者侵害其他社会保险权益的行为，可以依法申请行政复议或者提起行政诉讼。</w:t>
      </w:r>
      <w:r>
        <w:rPr>
          <w:szCs w:val="21"/>
        </w:rPr>
        <w:t xml:space="preserve"> </w:t>
      </w:r>
      <w:r>
        <w:rPr>
          <w:szCs w:val="21"/>
        </w:rPr>
        <w:t>个人与所在用人单位发生社会保险争议的，可以依法申请调解、仲裁，提起诉讼。用人单位侵害个人社会保险权益的，个人也可以要求社会保险行政部门或者社会保险费征收机构依法处理。</w:t>
      </w:r>
      <w:r>
        <w:rPr>
          <w:szCs w:val="21"/>
        </w:rPr>
        <w:t xml:space="preserve"> </w:t>
      </w:r>
    </w:p>
    <w:p w14:paraId="428C4492" w14:textId="77777777" w:rsidR="005F4FD8" w:rsidRDefault="00512D3E">
      <w:pPr>
        <w:jc w:val="center"/>
        <w:rPr>
          <w:b/>
          <w:szCs w:val="21"/>
        </w:rPr>
      </w:pPr>
      <w:r>
        <w:rPr>
          <w:b/>
          <w:szCs w:val="21"/>
        </w:rPr>
        <w:t>第十一章</w:t>
      </w:r>
      <w:r>
        <w:rPr>
          <w:b/>
          <w:szCs w:val="21"/>
        </w:rPr>
        <w:t xml:space="preserve"> </w:t>
      </w:r>
      <w:r>
        <w:rPr>
          <w:b/>
          <w:szCs w:val="21"/>
        </w:rPr>
        <w:t>法律责任</w:t>
      </w:r>
      <w:r>
        <w:rPr>
          <w:b/>
          <w:szCs w:val="21"/>
        </w:rPr>
        <w:t xml:space="preserve"> </w:t>
      </w:r>
    </w:p>
    <w:p w14:paraId="1A2F7A6B" w14:textId="77777777" w:rsidR="005F4FD8" w:rsidRDefault="00512D3E">
      <w:pPr>
        <w:ind w:firstLineChars="200" w:firstLine="420"/>
        <w:rPr>
          <w:szCs w:val="21"/>
        </w:rPr>
      </w:pPr>
      <w:r>
        <w:rPr>
          <w:szCs w:val="21"/>
        </w:rPr>
        <w:t>第八十四条</w:t>
      </w:r>
      <w:r>
        <w:rPr>
          <w:szCs w:val="21"/>
        </w:rPr>
        <w:t xml:space="preserve"> </w:t>
      </w:r>
      <w:r>
        <w:rPr>
          <w:szCs w:val="21"/>
        </w:rPr>
        <w:t>用人单位不办理社会保险登记的，由社会保险行政部门责令限期改正；逾期不改正的，对用人单位处应缴社会保险费数额一倍以上三倍以下的罚款，对其直接负责的</w:t>
      </w:r>
      <w:r>
        <w:rPr>
          <w:szCs w:val="21"/>
        </w:rPr>
        <w:lastRenderedPageBreak/>
        <w:t>主管人员和其他直接责任人员处五百元以上三千元以下的罚款。</w:t>
      </w:r>
    </w:p>
    <w:p w14:paraId="2A782B7F" w14:textId="77777777" w:rsidR="005F4FD8" w:rsidRDefault="00512D3E">
      <w:pPr>
        <w:ind w:firstLineChars="200" w:firstLine="420"/>
        <w:rPr>
          <w:szCs w:val="21"/>
        </w:rPr>
      </w:pPr>
      <w:r>
        <w:rPr>
          <w:szCs w:val="21"/>
        </w:rPr>
        <w:t xml:space="preserve"> </w:t>
      </w:r>
      <w:r>
        <w:rPr>
          <w:szCs w:val="21"/>
        </w:rPr>
        <w:t>第八十五条</w:t>
      </w:r>
      <w:r>
        <w:rPr>
          <w:szCs w:val="21"/>
        </w:rPr>
        <w:t xml:space="preserve"> </w:t>
      </w:r>
      <w:r>
        <w:rPr>
          <w:szCs w:val="21"/>
        </w:rPr>
        <w:t>用人单位拒不出具终止或者解除劳动关系证明的，依照《中华人民共和国劳动合同法》的规定处理。</w:t>
      </w:r>
      <w:r>
        <w:rPr>
          <w:szCs w:val="21"/>
        </w:rPr>
        <w:t xml:space="preserve"> </w:t>
      </w:r>
    </w:p>
    <w:p w14:paraId="5F296BB2" w14:textId="77777777" w:rsidR="005F4FD8" w:rsidRDefault="00512D3E">
      <w:pPr>
        <w:ind w:firstLineChars="200" w:firstLine="420"/>
        <w:rPr>
          <w:szCs w:val="21"/>
        </w:rPr>
      </w:pPr>
      <w:r>
        <w:rPr>
          <w:szCs w:val="21"/>
        </w:rPr>
        <w:t>第八十六条</w:t>
      </w:r>
      <w:r>
        <w:rPr>
          <w:szCs w:val="21"/>
        </w:rPr>
        <w:t xml:space="preserve"> </w:t>
      </w:r>
      <w:r>
        <w:rPr>
          <w:szCs w:val="21"/>
        </w:rPr>
        <w:t>用人单位未按时足额缴纳社会保险费的，由社会保险费征收机构责令限期缴纳或者补足，并自欠缴之日起，按日加收万分之五的滞纳金；逾期仍不缴纳的，由有关行政部门处欠缴数额一倍以上三倍以下的罚款。</w:t>
      </w:r>
      <w:r>
        <w:rPr>
          <w:szCs w:val="21"/>
        </w:rPr>
        <w:t xml:space="preserve"> </w:t>
      </w:r>
    </w:p>
    <w:p w14:paraId="53156D38" w14:textId="77777777" w:rsidR="005F4FD8" w:rsidRDefault="00512D3E">
      <w:pPr>
        <w:ind w:firstLineChars="200" w:firstLine="420"/>
        <w:rPr>
          <w:szCs w:val="21"/>
        </w:rPr>
      </w:pPr>
      <w:r>
        <w:rPr>
          <w:szCs w:val="21"/>
        </w:rPr>
        <w:t>第八十七条</w:t>
      </w:r>
      <w:r>
        <w:rPr>
          <w:szCs w:val="21"/>
        </w:rPr>
        <w:t xml:space="preserve"> </w:t>
      </w:r>
      <w:r>
        <w:rPr>
          <w:szCs w:val="21"/>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szCs w:val="21"/>
        </w:rPr>
        <w:t xml:space="preserve"> </w:t>
      </w:r>
    </w:p>
    <w:p w14:paraId="780BEA36" w14:textId="77777777" w:rsidR="005F4FD8" w:rsidRDefault="00512D3E">
      <w:pPr>
        <w:ind w:firstLineChars="200" w:firstLine="420"/>
        <w:rPr>
          <w:szCs w:val="21"/>
        </w:rPr>
      </w:pPr>
      <w:r>
        <w:rPr>
          <w:szCs w:val="21"/>
        </w:rPr>
        <w:t>第八十八条</w:t>
      </w:r>
      <w:r>
        <w:rPr>
          <w:szCs w:val="21"/>
        </w:rPr>
        <w:t xml:space="preserve"> </w:t>
      </w:r>
      <w:r>
        <w:rPr>
          <w:szCs w:val="21"/>
        </w:rPr>
        <w:t>以欺诈、伪造证明材料或者其他手段骗取社会保险待遇的，由社会保险行政部门责令退回骗取的社会保险金，处骗取金额二倍以上五倍以下的罚款。</w:t>
      </w:r>
      <w:r>
        <w:rPr>
          <w:szCs w:val="21"/>
        </w:rPr>
        <w:t xml:space="preserve"> </w:t>
      </w:r>
    </w:p>
    <w:p w14:paraId="7C2516E5" w14:textId="77777777" w:rsidR="005F4FD8" w:rsidRDefault="00512D3E">
      <w:pPr>
        <w:ind w:firstLineChars="200" w:firstLine="420"/>
        <w:rPr>
          <w:szCs w:val="21"/>
        </w:rPr>
      </w:pPr>
      <w:r>
        <w:rPr>
          <w:szCs w:val="21"/>
        </w:rPr>
        <w:t>第八十九条</w:t>
      </w:r>
      <w:r>
        <w:rPr>
          <w:szCs w:val="21"/>
        </w:rPr>
        <w:t xml:space="preserve"> </w:t>
      </w:r>
      <w:r>
        <w:rPr>
          <w:szCs w:val="21"/>
        </w:rPr>
        <w:t>社会保险经办机构及其工作人员有下列行为之一的，由社会保险行政部门责令改正；给社会保险基金、用人单位或者个人造成损失的，依法承担赔偿责任；对直接负责的主管人员和其他直接责任人员依法给予处分：</w:t>
      </w:r>
      <w:r>
        <w:rPr>
          <w:szCs w:val="21"/>
        </w:rPr>
        <w:t xml:space="preserve"> </w:t>
      </w:r>
    </w:p>
    <w:p w14:paraId="35EC4401" w14:textId="77777777" w:rsidR="005F4FD8" w:rsidRDefault="00512D3E">
      <w:pPr>
        <w:ind w:firstLineChars="200" w:firstLine="420"/>
        <w:rPr>
          <w:szCs w:val="21"/>
        </w:rPr>
      </w:pPr>
      <w:r>
        <w:rPr>
          <w:szCs w:val="21"/>
        </w:rPr>
        <w:t>（一）未履行社会保险法定职责的；</w:t>
      </w:r>
      <w:r>
        <w:rPr>
          <w:szCs w:val="21"/>
        </w:rPr>
        <w:t xml:space="preserve"> </w:t>
      </w:r>
    </w:p>
    <w:p w14:paraId="43F9BB19" w14:textId="77777777" w:rsidR="005F4FD8" w:rsidRDefault="00512D3E">
      <w:pPr>
        <w:ind w:firstLineChars="200" w:firstLine="420"/>
        <w:rPr>
          <w:szCs w:val="21"/>
        </w:rPr>
      </w:pPr>
      <w:r>
        <w:rPr>
          <w:szCs w:val="21"/>
        </w:rPr>
        <w:t>（二）未将社会保险基金存入财政专户的；</w:t>
      </w:r>
      <w:r>
        <w:rPr>
          <w:szCs w:val="21"/>
        </w:rPr>
        <w:t xml:space="preserve"> </w:t>
      </w:r>
    </w:p>
    <w:p w14:paraId="5E8B74AA" w14:textId="77777777" w:rsidR="005F4FD8" w:rsidRDefault="00512D3E">
      <w:pPr>
        <w:ind w:firstLineChars="200" w:firstLine="420"/>
        <w:rPr>
          <w:szCs w:val="21"/>
        </w:rPr>
      </w:pPr>
      <w:r>
        <w:rPr>
          <w:szCs w:val="21"/>
        </w:rPr>
        <w:t>（三）克扣或者拒不按时支付社会保险待遇的；</w:t>
      </w:r>
      <w:r>
        <w:rPr>
          <w:szCs w:val="21"/>
        </w:rPr>
        <w:t xml:space="preserve"> </w:t>
      </w:r>
    </w:p>
    <w:p w14:paraId="27077BA5" w14:textId="77777777" w:rsidR="005F4FD8" w:rsidRDefault="00512D3E">
      <w:pPr>
        <w:ind w:firstLineChars="200" w:firstLine="420"/>
        <w:rPr>
          <w:szCs w:val="21"/>
        </w:rPr>
      </w:pPr>
      <w:r>
        <w:rPr>
          <w:szCs w:val="21"/>
        </w:rPr>
        <w:t>（四）丢失或者篡改缴费记录、享受社会保险待遇记录等社会保险数据、个人权益记录的；</w:t>
      </w:r>
      <w:r>
        <w:rPr>
          <w:szCs w:val="21"/>
        </w:rPr>
        <w:t xml:space="preserve"> </w:t>
      </w:r>
    </w:p>
    <w:p w14:paraId="651F3345" w14:textId="77777777" w:rsidR="005F4FD8" w:rsidRDefault="00512D3E">
      <w:pPr>
        <w:ind w:firstLineChars="200" w:firstLine="420"/>
        <w:rPr>
          <w:szCs w:val="21"/>
        </w:rPr>
      </w:pPr>
      <w:r>
        <w:rPr>
          <w:szCs w:val="21"/>
        </w:rPr>
        <w:t>（五）有违反社会保险法律、法规的其他行为的。</w:t>
      </w:r>
      <w:r>
        <w:rPr>
          <w:szCs w:val="21"/>
        </w:rPr>
        <w:t xml:space="preserve"> </w:t>
      </w:r>
    </w:p>
    <w:p w14:paraId="78FEBF18" w14:textId="77777777" w:rsidR="005F4FD8" w:rsidRDefault="00512D3E">
      <w:pPr>
        <w:ind w:firstLineChars="200" w:firstLine="420"/>
        <w:rPr>
          <w:szCs w:val="21"/>
        </w:rPr>
      </w:pPr>
      <w:r>
        <w:rPr>
          <w:szCs w:val="21"/>
        </w:rPr>
        <w:t>第九十条</w:t>
      </w:r>
      <w:r>
        <w:rPr>
          <w:szCs w:val="21"/>
        </w:rPr>
        <w:t xml:space="preserve"> </w:t>
      </w:r>
      <w:r>
        <w:rPr>
          <w:szCs w:val="21"/>
        </w:rPr>
        <w:t>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r>
        <w:rPr>
          <w:szCs w:val="21"/>
        </w:rPr>
        <w:t xml:space="preserve"> </w:t>
      </w:r>
    </w:p>
    <w:p w14:paraId="5FF60489" w14:textId="77777777" w:rsidR="005F4FD8" w:rsidRDefault="00512D3E">
      <w:pPr>
        <w:ind w:firstLineChars="200" w:firstLine="420"/>
        <w:rPr>
          <w:szCs w:val="21"/>
        </w:rPr>
      </w:pPr>
      <w:r>
        <w:rPr>
          <w:szCs w:val="21"/>
        </w:rPr>
        <w:t>第九十一条</w:t>
      </w:r>
      <w:r>
        <w:rPr>
          <w:szCs w:val="21"/>
        </w:rPr>
        <w:t xml:space="preserve"> </w:t>
      </w:r>
      <w:r>
        <w:rPr>
          <w:szCs w:val="21"/>
        </w:rPr>
        <w:t>违反本法规定，隐匿、转移、侵占、挪用社会保险基金或者违规投资运营的，由社会保险行政部门、财政部门、审计机关责令追回；有违法所得的，没收违法所得；对直接负责的主管人员和其他直接责任人员依法给予处分。</w:t>
      </w:r>
      <w:r>
        <w:rPr>
          <w:szCs w:val="21"/>
        </w:rPr>
        <w:t xml:space="preserve"> </w:t>
      </w:r>
    </w:p>
    <w:p w14:paraId="7C18EFAE" w14:textId="77777777" w:rsidR="005F4FD8" w:rsidRDefault="00512D3E">
      <w:pPr>
        <w:ind w:firstLineChars="200" w:firstLine="420"/>
        <w:rPr>
          <w:szCs w:val="21"/>
        </w:rPr>
      </w:pPr>
      <w:r>
        <w:rPr>
          <w:szCs w:val="21"/>
        </w:rPr>
        <w:t>第九十二条</w:t>
      </w:r>
      <w:r>
        <w:rPr>
          <w:szCs w:val="21"/>
        </w:rPr>
        <w:t xml:space="preserve"> </w:t>
      </w:r>
      <w:r>
        <w:rPr>
          <w:szCs w:val="21"/>
        </w:rPr>
        <w:t>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r>
        <w:rPr>
          <w:szCs w:val="21"/>
        </w:rPr>
        <w:t xml:space="preserve"> </w:t>
      </w:r>
    </w:p>
    <w:p w14:paraId="63AFE656" w14:textId="77777777" w:rsidR="005F4FD8" w:rsidRDefault="00512D3E">
      <w:pPr>
        <w:ind w:firstLineChars="200" w:firstLine="420"/>
        <w:rPr>
          <w:szCs w:val="21"/>
        </w:rPr>
      </w:pPr>
      <w:r>
        <w:rPr>
          <w:szCs w:val="21"/>
        </w:rPr>
        <w:t>第九十三条</w:t>
      </w:r>
      <w:r>
        <w:rPr>
          <w:szCs w:val="21"/>
        </w:rPr>
        <w:t xml:space="preserve"> </w:t>
      </w:r>
      <w:r>
        <w:rPr>
          <w:szCs w:val="21"/>
        </w:rPr>
        <w:t>国家工作人员在社会保险管理、监督工作中滥用职权、玩忽职守、徇私舞弊的，依法给予处分。</w:t>
      </w:r>
      <w:r>
        <w:rPr>
          <w:szCs w:val="21"/>
        </w:rPr>
        <w:t xml:space="preserve"> </w:t>
      </w:r>
    </w:p>
    <w:p w14:paraId="6E246275" w14:textId="77777777" w:rsidR="005F4FD8" w:rsidRDefault="00512D3E">
      <w:pPr>
        <w:ind w:firstLineChars="200" w:firstLine="420"/>
        <w:rPr>
          <w:szCs w:val="21"/>
        </w:rPr>
      </w:pPr>
      <w:r>
        <w:rPr>
          <w:szCs w:val="21"/>
        </w:rPr>
        <w:t>第九十四条</w:t>
      </w:r>
      <w:r>
        <w:rPr>
          <w:szCs w:val="21"/>
        </w:rPr>
        <w:t xml:space="preserve"> </w:t>
      </w:r>
      <w:r>
        <w:rPr>
          <w:szCs w:val="21"/>
        </w:rPr>
        <w:t>违反本法规定，构成犯罪的，依法追究刑事责任。</w:t>
      </w:r>
      <w:r>
        <w:rPr>
          <w:szCs w:val="21"/>
        </w:rPr>
        <w:t xml:space="preserve"> </w:t>
      </w:r>
    </w:p>
    <w:p w14:paraId="04E20DF4" w14:textId="77777777" w:rsidR="005F4FD8" w:rsidRDefault="00512D3E">
      <w:pPr>
        <w:jc w:val="center"/>
        <w:rPr>
          <w:b/>
          <w:szCs w:val="21"/>
        </w:rPr>
      </w:pPr>
      <w:r>
        <w:rPr>
          <w:b/>
          <w:szCs w:val="21"/>
        </w:rPr>
        <w:t>第十二章</w:t>
      </w:r>
      <w:r>
        <w:rPr>
          <w:b/>
          <w:szCs w:val="21"/>
        </w:rPr>
        <w:t xml:space="preserve"> </w:t>
      </w:r>
      <w:r>
        <w:rPr>
          <w:b/>
          <w:szCs w:val="21"/>
        </w:rPr>
        <w:t>附</w:t>
      </w:r>
      <w:r>
        <w:rPr>
          <w:b/>
          <w:szCs w:val="21"/>
        </w:rPr>
        <w:t xml:space="preserve"> </w:t>
      </w:r>
      <w:r>
        <w:rPr>
          <w:b/>
          <w:szCs w:val="21"/>
        </w:rPr>
        <w:t>则</w:t>
      </w:r>
      <w:r>
        <w:rPr>
          <w:b/>
          <w:szCs w:val="21"/>
        </w:rPr>
        <w:t xml:space="preserve"> </w:t>
      </w:r>
    </w:p>
    <w:p w14:paraId="6F3E0F65" w14:textId="77777777" w:rsidR="005F4FD8" w:rsidRDefault="00512D3E">
      <w:pPr>
        <w:ind w:firstLineChars="200" w:firstLine="420"/>
        <w:rPr>
          <w:szCs w:val="21"/>
        </w:rPr>
      </w:pPr>
      <w:r>
        <w:rPr>
          <w:szCs w:val="21"/>
        </w:rPr>
        <w:t>第九十五条</w:t>
      </w:r>
      <w:r>
        <w:rPr>
          <w:szCs w:val="21"/>
        </w:rPr>
        <w:t xml:space="preserve"> </w:t>
      </w:r>
      <w:r>
        <w:rPr>
          <w:szCs w:val="21"/>
        </w:rPr>
        <w:t>进城务工的农村居民依照本法规定参加社会保险。</w:t>
      </w:r>
      <w:r>
        <w:rPr>
          <w:szCs w:val="21"/>
        </w:rPr>
        <w:t xml:space="preserve"> </w:t>
      </w:r>
    </w:p>
    <w:p w14:paraId="3AE19A04" w14:textId="77777777" w:rsidR="005F4FD8" w:rsidRDefault="00512D3E">
      <w:pPr>
        <w:ind w:firstLineChars="200" w:firstLine="420"/>
        <w:rPr>
          <w:szCs w:val="21"/>
        </w:rPr>
      </w:pPr>
      <w:r>
        <w:rPr>
          <w:szCs w:val="21"/>
        </w:rPr>
        <w:t>第九十六条</w:t>
      </w:r>
      <w:r>
        <w:rPr>
          <w:szCs w:val="21"/>
        </w:rPr>
        <w:t xml:space="preserve"> </w:t>
      </w:r>
      <w:r>
        <w:rPr>
          <w:szCs w:val="21"/>
        </w:rPr>
        <w:t>征收农村集体所有的土地，应当足额安排被征地农民的社会保险费，按照国务院规定将被征地农民纳入相应的社会保险制度。</w:t>
      </w:r>
      <w:r>
        <w:rPr>
          <w:szCs w:val="21"/>
        </w:rPr>
        <w:t xml:space="preserve"> </w:t>
      </w:r>
    </w:p>
    <w:p w14:paraId="7BDE5CE6" w14:textId="77777777" w:rsidR="005F4FD8" w:rsidRDefault="00512D3E">
      <w:pPr>
        <w:ind w:firstLineChars="200" w:firstLine="420"/>
        <w:rPr>
          <w:szCs w:val="21"/>
        </w:rPr>
      </w:pPr>
      <w:r>
        <w:rPr>
          <w:szCs w:val="21"/>
        </w:rPr>
        <w:t>第九十七条</w:t>
      </w:r>
      <w:r>
        <w:rPr>
          <w:szCs w:val="21"/>
        </w:rPr>
        <w:t xml:space="preserve"> </w:t>
      </w:r>
      <w:r>
        <w:rPr>
          <w:szCs w:val="21"/>
        </w:rPr>
        <w:t>外国人在中国境内就业的，参照本法规定参加社会保险。</w:t>
      </w:r>
    </w:p>
    <w:p w14:paraId="1C9ECE68" w14:textId="77777777" w:rsidR="005F4FD8" w:rsidRDefault="00512D3E">
      <w:pPr>
        <w:ind w:firstLineChars="200" w:firstLine="420"/>
        <w:rPr>
          <w:szCs w:val="21"/>
        </w:rPr>
      </w:pPr>
      <w:r>
        <w:rPr>
          <w:szCs w:val="21"/>
        </w:rPr>
        <w:t>第九十八条</w:t>
      </w:r>
      <w:r>
        <w:rPr>
          <w:szCs w:val="21"/>
        </w:rPr>
        <w:t xml:space="preserve"> </w:t>
      </w:r>
      <w:r>
        <w:rPr>
          <w:szCs w:val="21"/>
        </w:rPr>
        <w:t>本法自</w:t>
      </w:r>
      <w:r>
        <w:rPr>
          <w:szCs w:val="21"/>
        </w:rPr>
        <w:t>2011</w:t>
      </w:r>
      <w:r>
        <w:rPr>
          <w:szCs w:val="21"/>
        </w:rPr>
        <w:t>年</w:t>
      </w:r>
      <w:r>
        <w:rPr>
          <w:szCs w:val="21"/>
        </w:rPr>
        <w:t>7</w:t>
      </w:r>
      <w:r>
        <w:rPr>
          <w:szCs w:val="21"/>
        </w:rPr>
        <w:t>月</w:t>
      </w:r>
      <w:r>
        <w:rPr>
          <w:szCs w:val="21"/>
        </w:rPr>
        <w:t>1</w:t>
      </w:r>
      <w:r>
        <w:rPr>
          <w:szCs w:val="21"/>
        </w:rPr>
        <w:t>日起施行。</w:t>
      </w:r>
    </w:p>
    <w:p w14:paraId="13612029" w14:textId="77777777" w:rsidR="005F4FD8" w:rsidRDefault="005F4FD8">
      <w:pPr>
        <w:ind w:firstLineChars="200" w:firstLine="420"/>
        <w:rPr>
          <w:szCs w:val="21"/>
        </w:rPr>
      </w:pPr>
    </w:p>
    <w:p w14:paraId="101B771A" w14:textId="77777777" w:rsidR="005F4FD8" w:rsidRDefault="00512D3E">
      <w:pPr>
        <w:spacing w:line="300" w:lineRule="auto"/>
        <w:jc w:val="center"/>
        <w:rPr>
          <w:b/>
          <w:szCs w:val="21"/>
        </w:rPr>
      </w:pPr>
      <w:r>
        <w:rPr>
          <w:b/>
          <w:szCs w:val="21"/>
        </w:rPr>
        <w:t>中华人民共和国主席令</w:t>
      </w:r>
      <w:r>
        <w:rPr>
          <w:b/>
          <w:szCs w:val="21"/>
        </w:rPr>
        <w:t xml:space="preserve"> </w:t>
      </w:r>
      <w:r>
        <w:rPr>
          <w:b/>
          <w:szCs w:val="21"/>
        </w:rPr>
        <w:t>第六十九号</w:t>
      </w:r>
    </w:p>
    <w:p w14:paraId="08B4C863" w14:textId="77777777" w:rsidR="005F4FD8" w:rsidRDefault="00512D3E">
      <w:pPr>
        <w:ind w:firstLineChars="200" w:firstLine="420"/>
        <w:rPr>
          <w:bCs/>
          <w:szCs w:val="21"/>
        </w:rPr>
      </w:pPr>
      <w:r>
        <w:rPr>
          <w:bCs/>
          <w:szCs w:val="21"/>
        </w:rPr>
        <w:t>《中华人民共和国突发事件应对法》已由中华人民共和国第十届全国人民代表大会常务委员会第二十九次会议于</w:t>
      </w:r>
      <w:r>
        <w:rPr>
          <w:bCs/>
          <w:szCs w:val="21"/>
        </w:rPr>
        <w:t>2007</w:t>
      </w:r>
      <w:r>
        <w:rPr>
          <w:bCs/>
          <w:szCs w:val="21"/>
        </w:rPr>
        <w:t>年</w:t>
      </w:r>
      <w:r>
        <w:rPr>
          <w:bCs/>
          <w:szCs w:val="21"/>
        </w:rPr>
        <w:t>8</w:t>
      </w:r>
      <w:r>
        <w:rPr>
          <w:bCs/>
          <w:szCs w:val="21"/>
        </w:rPr>
        <w:t>月</w:t>
      </w:r>
      <w:r>
        <w:rPr>
          <w:bCs/>
          <w:szCs w:val="21"/>
        </w:rPr>
        <w:t>30</w:t>
      </w:r>
      <w:r>
        <w:rPr>
          <w:bCs/>
          <w:szCs w:val="21"/>
        </w:rPr>
        <w:t>日通过，现予公布，自</w:t>
      </w:r>
      <w:r>
        <w:rPr>
          <w:bCs/>
          <w:szCs w:val="21"/>
        </w:rPr>
        <w:t>2007</w:t>
      </w:r>
      <w:r>
        <w:rPr>
          <w:bCs/>
          <w:szCs w:val="21"/>
        </w:rPr>
        <w:t>年</w:t>
      </w:r>
      <w:r>
        <w:rPr>
          <w:bCs/>
          <w:szCs w:val="21"/>
        </w:rPr>
        <w:t>11</w:t>
      </w:r>
      <w:r>
        <w:rPr>
          <w:bCs/>
          <w:szCs w:val="21"/>
        </w:rPr>
        <w:t>月</w:t>
      </w:r>
      <w:r>
        <w:rPr>
          <w:bCs/>
          <w:szCs w:val="21"/>
        </w:rPr>
        <w:t>1</w:t>
      </w:r>
      <w:r>
        <w:rPr>
          <w:bCs/>
          <w:szCs w:val="21"/>
        </w:rPr>
        <w:t>日起施行。</w:t>
      </w:r>
      <w:r>
        <w:rPr>
          <w:bCs/>
          <w:szCs w:val="21"/>
        </w:rPr>
        <w:t xml:space="preserve"> </w:t>
      </w:r>
    </w:p>
    <w:p w14:paraId="1A782A53" w14:textId="77777777" w:rsidR="005F4FD8" w:rsidRDefault="00512D3E">
      <w:pPr>
        <w:ind w:firstLineChars="200" w:firstLine="420"/>
        <w:jc w:val="right"/>
        <w:rPr>
          <w:bCs/>
          <w:szCs w:val="21"/>
        </w:rPr>
      </w:pPr>
      <w:r>
        <w:rPr>
          <w:bCs/>
          <w:szCs w:val="21"/>
        </w:rPr>
        <w:t xml:space="preserve">中华人民共和国主席　</w:t>
      </w:r>
      <w:r>
        <w:rPr>
          <w:bCs/>
          <w:szCs w:val="21"/>
        </w:rPr>
        <w:t xml:space="preserve"> </w:t>
      </w:r>
      <w:r>
        <w:rPr>
          <w:bCs/>
          <w:szCs w:val="21"/>
        </w:rPr>
        <w:t>胡锦涛</w:t>
      </w:r>
    </w:p>
    <w:p w14:paraId="0EFC7A03" w14:textId="77777777" w:rsidR="005F4FD8" w:rsidRDefault="00512D3E">
      <w:pPr>
        <w:ind w:firstLineChars="200" w:firstLine="420"/>
        <w:jc w:val="right"/>
        <w:rPr>
          <w:bCs/>
          <w:szCs w:val="21"/>
        </w:rPr>
      </w:pPr>
      <w:r>
        <w:rPr>
          <w:bCs/>
          <w:szCs w:val="21"/>
        </w:rPr>
        <w:lastRenderedPageBreak/>
        <w:t>2007</w:t>
      </w:r>
      <w:r>
        <w:rPr>
          <w:bCs/>
          <w:szCs w:val="21"/>
        </w:rPr>
        <w:t>年</w:t>
      </w:r>
      <w:r>
        <w:rPr>
          <w:bCs/>
          <w:szCs w:val="21"/>
        </w:rPr>
        <w:t>8</w:t>
      </w:r>
      <w:r>
        <w:rPr>
          <w:bCs/>
          <w:szCs w:val="21"/>
        </w:rPr>
        <w:t>月</w:t>
      </w:r>
      <w:r>
        <w:rPr>
          <w:bCs/>
          <w:szCs w:val="21"/>
        </w:rPr>
        <w:t>30</w:t>
      </w:r>
      <w:r>
        <w:rPr>
          <w:bCs/>
          <w:szCs w:val="21"/>
        </w:rPr>
        <w:t>日</w:t>
      </w:r>
    </w:p>
    <w:p w14:paraId="06E17FFD" w14:textId="77777777" w:rsidR="005F4FD8" w:rsidRDefault="00512D3E">
      <w:pPr>
        <w:pStyle w:val="1"/>
        <w:spacing w:beforeLines="100" w:before="312" w:afterLines="100" w:after="312" w:line="300" w:lineRule="auto"/>
        <w:jc w:val="center"/>
        <w:rPr>
          <w:sz w:val="30"/>
          <w:szCs w:val="30"/>
        </w:rPr>
      </w:pPr>
      <w:bookmarkStart w:id="9" w:name="_Toc364235091"/>
      <w:bookmarkStart w:id="10" w:name="_Toc364239323"/>
      <w:bookmarkStart w:id="11" w:name="_Toc32331168"/>
      <w:r>
        <w:rPr>
          <w:sz w:val="30"/>
          <w:szCs w:val="30"/>
        </w:rPr>
        <w:t>中华人民共和国突发事件应对法</w:t>
      </w:r>
      <w:bookmarkEnd w:id="9"/>
      <w:bookmarkEnd w:id="10"/>
      <w:r>
        <w:rPr>
          <w:rFonts w:hint="eastAsia"/>
          <w:sz w:val="30"/>
          <w:szCs w:val="30"/>
        </w:rPr>
        <w:t>（</w:t>
      </w:r>
      <w:r>
        <w:rPr>
          <w:rFonts w:hint="eastAsia"/>
          <w:sz w:val="30"/>
          <w:szCs w:val="30"/>
        </w:rPr>
        <w:t>2007</w:t>
      </w:r>
      <w:r>
        <w:rPr>
          <w:rFonts w:hint="eastAsia"/>
          <w:sz w:val="30"/>
          <w:szCs w:val="30"/>
        </w:rPr>
        <w:t>年）</w:t>
      </w:r>
      <w:bookmarkEnd w:id="11"/>
    </w:p>
    <w:p w14:paraId="13F7B78C" w14:textId="77777777" w:rsidR="005F4FD8" w:rsidRDefault="00512D3E">
      <w:pPr>
        <w:jc w:val="center"/>
        <w:rPr>
          <w:b/>
          <w:szCs w:val="21"/>
        </w:rPr>
      </w:pPr>
      <w:r>
        <w:rPr>
          <w:b/>
          <w:szCs w:val="21"/>
        </w:rPr>
        <w:t>第一章　总　　则</w:t>
      </w:r>
    </w:p>
    <w:p w14:paraId="214936E6" w14:textId="77777777" w:rsidR="005F4FD8" w:rsidRDefault="00512D3E">
      <w:pPr>
        <w:ind w:firstLineChars="200" w:firstLine="420"/>
        <w:rPr>
          <w:szCs w:val="21"/>
        </w:rPr>
      </w:pPr>
      <w:r>
        <w:rPr>
          <w:szCs w:val="21"/>
        </w:rPr>
        <w:t>第一条　为了预防和减少突发事件的发生，控制、减轻和消除突发事件引起的严重社会危害，规范突发事件应对活动，保护人民生命财产安全，维护国家安全、公共安全、环境安全和社会秩序，制定本法。</w:t>
      </w:r>
      <w:r>
        <w:rPr>
          <w:szCs w:val="21"/>
        </w:rPr>
        <w:t xml:space="preserve"> </w:t>
      </w:r>
    </w:p>
    <w:p w14:paraId="10CBE282" w14:textId="77777777" w:rsidR="005F4FD8" w:rsidRDefault="00512D3E">
      <w:pPr>
        <w:ind w:firstLineChars="200" w:firstLine="420"/>
        <w:rPr>
          <w:szCs w:val="21"/>
        </w:rPr>
      </w:pPr>
      <w:r>
        <w:rPr>
          <w:szCs w:val="21"/>
        </w:rPr>
        <w:t>第二条　突发事件的预防与应急准备、监测与预警、应急处置与救援、事后恢复与重建等应对活动，适用本法。</w:t>
      </w:r>
      <w:r>
        <w:rPr>
          <w:szCs w:val="21"/>
        </w:rPr>
        <w:t xml:space="preserve"> </w:t>
      </w:r>
    </w:p>
    <w:p w14:paraId="78BD5D9B" w14:textId="77777777" w:rsidR="005F4FD8" w:rsidRDefault="00512D3E">
      <w:pPr>
        <w:ind w:firstLineChars="200" w:firstLine="420"/>
        <w:rPr>
          <w:szCs w:val="21"/>
        </w:rPr>
      </w:pPr>
      <w:r>
        <w:rPr>
          <w:szCs w:val="21"/>
        </w:rPr>
        <w:t>第三条　本法所称突发事件，是指突然发生，造成或者可能造成严重社会危害，需要采取应急处置措施予以应对的自然灾害、事故灾难、公共卫生事件和社会安全事件。</w:t>
      </w:r>
      <w:r>
        <w:rPr>
          <w:szCs w:val="21"/>
        </w:rPr>
        <w:t xml:space="preserve"> </w:t>
      </w:r>
    </w:p>
    <w:p w14:paraId="13BCEEFC" w14:textId="77777777" w:rsidR="005F4FD8" w:rsidRDefault="00512D3E">
      <w:pPr>
        <w:ind w:firstLineChars="200" w:firstLine="420"/>
        <w:rPr>
          <w:szCs w:val="21"/>
        </w:rPr>
      </w:pPr>
      <w:r>
        <w:rPr>
          <w:szCs w:val="21"/>
        </w:rPr>
        <w:t>按照社会危害程度、影响范围等因素，自然灾害、事故灾难、公共卫生事件分为特别重大、重大、较大和一般四级。法律、行政法规或者国务院另有规定的，从其规定。</w:t>
      </w:r>
      <w:r>
        <w:rPr>
          <w:szCs w:val="21"/>
        </w:rPr>
        <w:t xml:space="preserve"> </w:t>
      </w:r>
    </w:p>
    <w:p w14:paraId="5228EDC5" w14:textId="77777777" w:rsidR="005F4FD8" w:rsidRDefault="00512D3E">
      <w:pPr>
        <w:ind w:firstLineChars="200" w:firstLine="420"/>
        <w:rPr>
          <w:szCs w:val="21"/>
        </w:rPr>
      </w:pPr>
      <w:r>
        <w:rPr>
          <w:szCs w:val="21"/>
        </w:rPr>
        <w:t>突发事件的分级标准由国务院或者国务院确定的部门制定。</w:t>
      </w:r>
      <w:r>
        <w:rPr>
          <w:szCs w:val="21"/>
        </w:rPr>
        <w:t xml:space="preserve"> </w:t>
      </w:r>
    </w:p>
    <w:p w14:paraId="07368F90" w14:textId="77777777" w:rsidR="005F4FD8" w:rsidRDefault="00512D3E">
      <w:pPr>
        <w:ind w:firstLineChars="200" w:firstLine="420"/>
        <w:rPr>
          <w:szCs w:val="21"/>
        </w:rPr>
      </w:pPr>
      <w:r>
        <w:rPr>
          <w:szCs w:val="21"/>
        </w:rPr>
        <w:t>第四条　国家建立统一领导、综合协调、分类管理、分级负责、属地管理为主的应急管理体制。</w:t>
      </w:r>
      <w:r>
        <w:rPr>
          <w:szCs w:val="21"/>
        </w:rPr>
        <w:t xml:space="preserve"> </w:t>
      </w:r>
    </w:p>
    <w:p w14:paraId="532E377E" w14:textId="77777777" w:rsidR="005F4FD8" w:rsidRDefault="00512D3E">
      <w:pPr>
        <w:ind w:firstLineChars="200" w:firstLine="420"/>
        <w:rPr>
          <w:szCs w:val="21"/>
        </w:rPr>
      </w:pPr>
      <w:r>
        <w:rPr>
          <w:szCs w:val="21"/>
        </w:rPr>
        <w:t>第五条　突发事件应对工作实行预防为主、预防与应急相结合的原则。国家建立重大突发事件风险评估体系，对可能发生的突发事件进行综合性评估，减少重大突发事件的发生，最大限度地减轻重大突发事件的影响。</w:t>
      </w:r>
      <w:r>
        <w:rPr>
          <w:szCs w:val="21"/>
        </w:rPr>
        <w:t xml:space="preserve"> </w:t>
      </w:r>
    </w:p>
    <w:p w14:paraId="2F13AEBF" w14:textId="77777777" w:rsidR="005F4FD8" w:rsidRDefault="00512D3E">
      <w:pPr>
        <w:ind w:firstLineChars="200" w:firstLine="420"/>
        <w:rPr>
          <w:szCs w:val="21"/>
        </w:rPr>
      </w:pPr>
      <w:r>
        <w:rPr>
          <w:szCs w:val="21"/>
        </w:rPr>
        <w:t>第六条　国家建立有效的社会动员机制，增强全民的公共安全和防范风险的意识，提高全社会的避险救助能力。</w:t>
      </w:r>
      <w:r>
        <w:rPr>
          <w:szCs w:val="21"/>
        </w:rPr>
        <w:t xml:space="preserve"> </w:t>
      </w:r>
    </w:p>
    <w:p w14:paraId="2123A44A" w14:textId="77777777" w:rsidR="005F4FD8" w:rsidRDefault="00512D3E">
      <w:pPr>
        <w:ind w:firstLineChars="200" w:firstLine="420"/>
        <w:rPr>
          <w:szCs w:val="21"/>
        </w:rPr>
      </w:pPr>
      <w:r>
        <w:rPr>
          <w:szCs w:val="21"/>
        </w:rPr>
        <w:t>第七条　县级人民政府对本行政区域内突发事件的应对工作负责；涉及两个以上行政区域的，由有关行政区域共同的上一级人民政府负责，或者由各有关行政区域的上一级人民政府共同负责。</w:t>
      </w:r>
      <w:r>
        <w:rPr>
          <w:szCs w:val="21"/>
        </w:rPr>
        <w:t xml:space="preserve"> </w:t>
      </w:r>
    </w:p>
    <w:p w14:paraId="6F62689F" w14:textId="77777777" w:rsidR="005F4FD8" w:rsidRDefault="00512D3E">
      <w:pPr>
        <w:ind w:firstLineChars="200" w:firstLine="420"/>
        <w:rPr>
          <w:szCs w:val="21"/>
        </w:rPr>
      </w:pPr>
      <w:r>
        <w:rPr>
          <w:szCs w:val="21"/>
        </w:rPr>
        <w:t>突发事件发生后，发生地县级人民政府应当立即采取措施控制事态发展，组织开展应急救援和处置工作，并立即向上一级人民政府报告，必要时可以越级上报。</w:t>
      </w:r>
      <w:r>
        <w:rPr>
          <w:szCs w:val="21"/>
        </w:rPr>
        <w:t xml:space="preserve"> </w:t>
      </w:r>
    </w:p>
    <w:p w14:paraId="2D548F61" w14:textId="77777777" w:rsidR="005F4FD8" w:rsidRDefault="00512D3E">
      <w:pPr>
        <w:ind w:firstLineChars="200" w:firstLine="420"/>
        <w:rPr>
          <w:szCs w:val="21"/>
        </w:rPr>
      </w:pPr>
      <w:r>
        <w:rPr>
          <w:szCs w:val="21"/>
        </w:rPr>
        <w:t>突发事件发生地县级人民政府不能消除或者不能有效控制突发事件引起的严重社会危害的，应当及时向上级人民政府报告。上级人民政府应当及时采取措施，统一领导应急处置工作。</w:t>
      </w:r>
      <w:r>
        <w:rPr>
          <w:szCs w:val="21"/>
        </w:rPr>
        <w:t xml:space="preserve"> </w:t>
      </w:r>
    </w:p>
    <w:p w14:paraId="200D3A35" w14:textId="77777777" w:rsidR="005F4FD8" w:rsidRDefault="00512D3E">
      <w:pPr>
        <w:ind w:firstLineChars="200" w:firstLine="420"/>
        <w:rPr>
          <w:szCs w:val="21"/>
        </w:rPr>
      </w:pPr>
      <w:r>
        <w:rPr>
          <w:szCs w:val="21"/>
        </w:rPr>
        <w:t>法律、行政法规规定由国务院有关部门对突发事件的应对工作负责的，从其规定；地方人民政府应当积极配合并提供必要的支持。</w:t>
      </w:r>
      <w:r>
        <w:rPr>
          <w:szCs w:val="21"/>
        </w:rPr>
        <w:t xml:space="preserve"> </w:t>
      </w:r>
    </w:p>
    <w:p w14:paraId="367EBF0C" w14:textId="77777777" w:rsidR="005F4FD8" w:rsidRDefault="00512D3E">
      <w:pPr>
        <w:ind w:firstLineChars="200" w:firstLine="420"/>
        <w:rPr>
          <w:szCs w:val="21"/>
        </w:rPr>
      </w:pPr>
      <w:r>
        <w:rPr>
          <w:szCs w:val="21"/>
        </w:rPr>
        <w:t>第八条　国务院在总理领导下研究、决定和部署特别重大突发事件的应对工作；根据实际需要，设立国家突发事件应急指挥机构，负责突发事件应对工作；必要时，国务院可以派出工作组指导有关工作。</w:t>
      </w:r>
      <w:r>
        <w:rPr>
          <w:szCs w:val="21"/>
        </w:rPr>
        <w:t xml:space="preserve"> </w:t>
      </w:r>
    </w:p>
    <w:p w14:paraId="37740740" w14:textId="77777777" w:rsidR="005F4FD8" w:rsidRDefault="00512D3E">
      <w:pPr>
        <w:ind w:firstLineChars="200" w:firstLine="420"/>
        <w:rPr>
          <w:szCs w:val="21"/>
        </w:rPr>
      </w:pPr>
      <w:r>
        <w:rPr>
          <w:szCs w:val="21"/>
        </w:rPr>
        <w:t>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r>
        <w:rPr>
          <w:szCs w:val="21"/>
        </w:rPr>
        <w:t xml:space="preserve"> </w:t>
      </w:r>
    </w:p>
    <w:p w14:paraId="7946FE8F" w14:textId="77777777" w:rsidR="005F4FD8" w:rsidRDefault="00512D3E">
      <w:pPr>
        <w:ind w:firstLineChars="200" w:firstLine="420"/>
        <w:rPr>
          <w:szCs w:val="21"/>
        </w:rPr>
      </w:pPr>
      <w:r>
        <w:rPr>
          <w:szCs w:val="21"/>
        </w:rPr>
        <w:t>上级人民政府主管部门应当在各自职责范围内，指导、协助下级人民政府及其相应部门做好有关突发事件的应对工作。</w:t>
      </w:r>
      <w:r>
        <w:rPr>
          <w:szCs w:val="21"/>
        </w:rPr>
        <w:t xml:space="preserve"> </w:t>
      </w:r>
    </w:p>
    <w:p w14:paraId="33A0ABC3" w14:textId="77777777" w:rsidR="005F4FD8" w:rsidRDefault="00512D3E">
      <w:pPr>
        <w:ind w:firstLineChars="200" w:firstLine="420"/>
        <w:rPr>
          <w:szCs w:val="21"/>
        </w:rPr>
      </w:pPr>
      <w:r>
        <w:rPr>
          <w:szCs w:val="21"/>
        </w:rPr>
        <w:t>第九条　国务院和县级以上地方各级人民政府是突发事件应对工作的行政领导机关，其办事机构及具体职责由国务院规定。</w:t>
      </w:r>
      <w:r>
        <w:rPr>
          <w:szCs w:val="21"/>
        </w:rPr>
        <w:t xml:space="preserve"> </w:t>
      </w:r>
    </w:p>
    <w:p w14:paraId="35EA1C66" w14:textId="77777777" w:rsidR="005F4FD8" w:rsidRDefault="00512D3E">
      <w:pPr>
        <w:ind w:firstLineChars="200" w:firstLine="420"/>
        <w:rPr>
          <w:szCs w:val="21"/>
        </w:rPr>
      </w:pPr>
      <w:r>
        <w:rPr>
          <w:szCs w:val="21"/>
        </w:rPr>
        <w:lastRenderedPageBreak/>
        <w:t>第十条　有关人民政府及其部门作出的应对突发事件的决定、命令，应当及时公布。</w:t>
      </w:r>
      <w:r>
        <w:rPr>
          <w:szCs w:val="21"/>
        </w:rPr>
        <w:t xml:space="preserve"> </w:t>
      </w:r>
    </w:p>
    <w:p w14:paraId="7150569C" w14:textId="77777777" w:rsidR="005F4FD8" w:rsidRDefault="00512D3E">
      <w:pPr>
        <w:ind w:firstLineChars="200" w:firstLine="420"/>
        <w:rPr>
          <w:szCs w:val="21"/>
        </w:rPr>
      </w:pPr>
      <w:r>
        <w:rPr>
          <w:szCs w:val="21"/>
        </w:rPr>
        <w:t>第十一条　有关人民政府及其部门采取的应对突发事件的措施，应当与突发事件可能造成的社会危害的性质、程度和范围相适应；有多种措施可供选择的，应当选择有利于最大程度地保护公民、法人和其他组织权益的措施。</w:t>
      </w:r>
      <w:r>
        <w:rPr>
          <w:szCs w:val="21"/>
        </w:rPr>
        <w:t xml:space="preserve"> </w:t>
      </w:r>
    </w:p>
    <w:p w14:paraId="32178B8B" w14:textId="77777777" w:rsidR="005F4FD8" w:rsidRDefault="00512D3E">
      <w:pPr>
        <w:ind w:firstLineChars="200" w:firstLine="420"/>
        <w:rPr>
          <w:szCs w:val="21"/>
        </w:rPr>
      </w:pPr>
      <w:r>
        <w:rPr>
          <w:szCs w:val="21"/>
        </w:rPr>
        <w:t>公民、法人和其他组织有义务参与突发事件应对工作。</w:t>
      </w:r>
      <w:r>
        <w:rPr>
          <w:szCs w:val="21"/>
        </w:rPr>
        <w:t xml:space="preserve"> </w:t>
      </w:r>
    </w:p>
    <w:p w14:paraId="4C512A7D" w14:textId="77777777" w:rsidR="005F4FD8" w:rsidRDefault="00512D3E">
      <w:pPr>
        <w:ind w:firstLineChars="200" w:firstLine="420"/>
        <w:rPr>
          <w:szCs w:val="21"/>
        </w:rPr>
      </w:pPr>
      <w:r>
        <w:rPr>
          <w:szCs w:val="21"/>
        </w:rPr>
        <w:t>第十二条　有关人民政府及其部门为应对突发事件，可以征用单位和个人的财产。被征用的财产在使用完毕或者突发事件应急处置工作结束后，应当及时返还。财产被征用或者征用后毁损、灭失的，应当给予补偿。</w:t>
      </w:r>
      <w:r>
        <w:rPr>
          <w:szCs w:val="21"/>
        </w:rPr>
        <w:t xml:space="preserve"> </w:t>
      </w:r>
    </w:p>
    <w:p w14:paraId="60D7D2D4" w14:textId="77777777" w:rsidR="005F4FD8" w:rsidRDefault="00512D3E">
      <w:pPr>
        <w:ind w:firstLineChars="200" w:firstLine="420"/>
        <w:rPr>
          <w:szCs w:val="21"/>
        </w:rPr>
      </w:pPr>
      <w:r>
        <w:rPr>
          <w:szCs w:val="21"/>
        </w:rPr>
        <w:t>第十三条　因采取突发事件应对措施，诉讼、行政复议、仲裁活动不能正常进行的，适用有关时效中止和程序中止的规定，但法律另有规定的除外。</w:t>
      </w:r>
      <w:r>
        <w:rPr>
          <w:szCs w:val="21"/>
        </w:rPr>
        <w:t xml:space="preserve"> </w:t>
      </w:r>
    </w:p>
    <w:p w14:paraId="52BFEB8D" w14:textId="77777777" w:rsidR="005F4FD8" w:rsidRDefault="00512D3E">
      <w:pPr>
        <w:ind w:firstLineChars="200" w:firstLine="420"/>
        <w:rPr>
          <w:szCs w:val="21"/>
        </w:rPr>
      </w:pPr>
      <w:r>
        <w:rPr>
          <w:szCs w:val="21"/>
        </w:rPr>
        <w:t>第十四条　中国人民解放军、中国人民武装警察部队和民兵组织依照本法和其他有关法律、行政法规、军事法规的规定以及国务院、中央军事委员会的命令，参加突发事件的应急救援和处置工作。</w:t>
      </w:r>
      <w:r>
        <w:rPr>
          <w:szCs w:val="21"/>
        </w:rPr>
        <w:t xml:space="preserve"> </w:t>
      </w:r>
    </w:p>
    <w:p w14:paraId="27BC6694" w14:textId="77777777" w:rsidR="005F4FD8" w:rsidRDefault="00512D3E">
      <w:pPr>
        <w:ind w:firstLineChars="200" w:firstLine="420"/>
        <w:rPr>
          <w:szCs w:val="21"/>
        </w:rPr>
      </w:pPr>
      <w:r>
        <w:rPr>
          <w:szCs w:val="21"/>
        </w:rPr>
        <w:t>第十五条　中华人民共和国政府在突发事件的预防、监测与预警、应急处置与救援、事后恢复与重建等方面，同外国政府和有关国际组织开展合作与交流。</w:t>
      </w:r>
      <w:r>
        <w:rPr>
          <w:szCs w:val="21"/>
        </w:rPr>
        <w:t xml:space="preserve"> </w:t>
      </w:r>
    </w:p>
    <w:p w14:paraId="01B7F3E4" w14:textId="77777777" w:rsidR="005F4FD8" w:rsidRDefault="00512D3E">
      <w:pPr>
        <w:ind w:firstLineChars="200" w:firstLine="420"/>
        <w:rPr>
          <w:szCs w:val="21"/>
        </w:rPr>
      </w:pPr>
      <w:r>
        <w:rPr>
          <w:szCs w:val="21"/>
        </w:rPr>
        <w:t>第十六条　县级以上人民政府作出应对突发事件的决定、命令，应当报本级人民代表大会常务委员会备案；突发事件应急处置工作结束后，应当向本级人民代表大会常务委员会作出专项工作报告。</w:t>
      </w:r>
      <w:r>
        <w:rPr>
          <w:szCs w:val="21"/>
        </w:rPr>
        <w:t xml:space="preserve"> </w:t>
      </w:r>
    </w:p>
    <w:p w14:paraId="0914272E" w14:textId="77777777" w:rsidR="005F4FD8" w:rsidRDefault="00512D3E">
      <w:pPr>
        <w:jc w:val="center"/>
        <w:rPr>
          <w:b/>
          <w:szCs w:val="21"/>
        </w:rPr>
      </w:pPr>
      <w:r>
        <w:rPr>
          <w:b/>
          <w:szCs w:val="21"/>
        </w:rPr>
        <w:t>第二章　预防与应急准备</w:t>
      </w:r>
    </w:p>
    <w:p w14:paraId="652FCFC6" w14:textId="77777777" w:rsidR="005F4FD8" w:rsidRDefault="00512D3E">
      <w:pPr>
        <w:ind w:firstLineChars="200" w:firstLine="420"/>
        <w:rPr>
          <w:bCs/>
          <w:szCs w:val="21"/>
        </w:rPr>
      </w:pPr>
      <w:r>
        <w:rPr>
          <w:bCs/>
          <w:szCs w:val="21"/>
        </w:rPr>
        <w:t>第十七条　国家建立健全突发事件应急预案体系。</w:t>
      </w:r>
      <w:r>
        <w:rPr>
          <w:bCs/>
          <w:szCs w:val="21"/>
        </w:rPr>
        <w:t xml:space="preserve"> </w:t>
      </w:r>
    </w:p>
    <w:p w14:paraId="7642DB60" w14:textId="77777777" w:rsidR="005F4FD8" w:rsidRDefault="00512D3E">
      <w:pPr>
        <w:ind w:firstLineChars="200" w:firstLine="420"/>
        <w:rPr>
          <w:bCs/>
          <w:szCs w:val="21"/>
        </w:rPr>
      </w:pPr>
      <w:r>
        <w:rPr>
          <w:bCs/>
          <w:szCs w:val="21"/>
        </w:rPr>
        <w:t>国务院制定国家突发事件总体应急预案，组织制定国家突发事件专项应急预案；国务院有关部门根据各自的职责和国务院相关应急预案，制定国家突发事件部门应急预案。</w:t>
      </w:r>
      <w:r>
        <w:rPr>
          <w:bCs/>
          <w:szCs w:val="21"/>
        </w:rPr>
        <w:t xml:space="preserve"> </w:t>
      </w:r>
    </w:p>
    <w:p w14:paraId="7DE6D779" w14:textId="77777777" w:rsidR="005F4FD8" w:rsidRDefault="00512D3E">
      <w:pPr>
        <w:ind w:firstLineChars="200" w:firstLine="420"/>
        <w:rPr>
          <w:bCs/>
          <w:szCs w:val="21"/>
        </w:rPr>
      </w:pPr>
      <w:r>
        <w:rPr>
          <w:bCs/>
          <w:szCs w:val="21"/>
        </w:rPr>
        <w:t>地方各级人民政府和县级以上地方各级人民政府有关部门根据有关法律、法规、规章、上级人民政府及其有关部门的应急预案以及本地区的实际情况，制定相应的突发事件应急预案。</w:t>
      </w:r>
      <w:r>
        <w:rPr>
          <w:bCs/>
          <w:szCs w:val="21"/>
        </w:rPr>
        <w:t xml:space="preserve"> </w:t>
      </w:r>
    </w:p>
    <w:p w14:paraId="1BE548DA" w14:textId="77777777" w:rsidR="005F4FD8" w:rsidRDefault="00512D3E">
      <w:pPr>
        <w:ind w:firstLineChars="200" w:firstLine="420"/>
        <w:rPr>
          <w:bCs/>
          <w:szCs w:val="21"/>
        </w:rPr>
      </w:pPr>
      <w:r>
        <w:rPr>
          <w:bCs/>
          <w:szCs w:val="21"/>
        </w:rPr>
        <w:t>应急预案制定机关应当根据实际需要和情势变化，适时修订应急预案。应急预案的制定、修订程序由国务院规定。</w:t>
      </w:r>
      <w:r>
        <w:rPr>
          <w:bCs/>
          <w:szCs w:val="21"/>
        </w:rPr>
        <w:t xml:space="preserve"> </w:t>
      </w:r>
    </w:p>
    <w:p w14:paraId="46288B77" w14:textId="77777777" w:rsidR="005F4FD8" w:rsidRDefault="00512D3E">
      <w:pPr>
        <w:ind w:firstLineChars="200" w:firstLine="420"/>
        <w:rPr>
          <w:bCs/>
          <w:szCs w:val="21"/>
        </w:rPr>
      </w:pPr>
      <w:r>
        <w:rPr>
          <w:bCs/>
          <w:szCs w:val="21"/>
        </w:rPr>
        <w:t>第十八条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r>
        <w:rPr>
          <w:bCs/>
          <w:szCs w:val="21"/>
        </w:rPr>
        <w:t xml:space="preserve"> </w:t>
      </w:r>
    </w:p>
    <w:p w14:paraId="1C7B3DE2" w14:textId="77777777" w:rsidR="005F4FD8" w:rsidRDefault="00512D3E">
      <w:pPr>
        <w:ind w:firstLineChars="200" w:firstLine="420"/>
        <w:rPr>
          <w:bCs/>
          <w:szCs w:val="21"/>
        </w:rPr>
      </w:pPr>
      <w:r>
        <w:rPr>
          <w:bCs/>
          <w:szCs w:val="21"/>
        </w:rPr>
        <w:t>第十九条　城乡规划应当符合预防、处置突发事件的需要，统筹安排应对突发事件所必需的设备和基础设施建设，合理确定应急避难场所。</w:t>
      </w:r>
      <w:r>
        <w:rPr>
          <w:bCs/>
          <w:szCs w:val="21"/>
        </w:rPr>
        <w:t xml:space="preserve"> </w:t>
      </w:r>
    </w:p>
    <w:p w14:paraId="3F01BEEC" w14:textId="77777777" w:rsidR="005F4FD8" w:rsidRDefault="00512D3E">
      <w:pPr>
        <w:ind w:firstLineChars="200" w:firstLine="420"/>
        <w:rPr>
          <w:bCs/>
          <w:szCs w:val="21"/>
        </w:rPr>
      </w:pPr>
      <w:r>
        <w:rPr>
          <w:bCs/>
          <w:szCs w:val="21"/>
        </w:rPr>
        <w:t>第二十条　县级人民政府应当对本行政区域内容易引发自然灾害、事故灾难和公共卫生事件的危险源、危险区域进行调查、登记、风险评估，定期进行检查、监控，并责令有关单位采取安全防范措施。</w:t>
      </w:r>
      <w:r>
        <w:rPr>
          <w:bCs/>
          <w:szCs w:val="21"/>
        </w:rPr>
        <w:t xml:space="preserve"> </w:t>
      </w:r>
    </w:p>
    <w:p w14:paraId="410649F0" w14:textId="77777777" w:rsidR="005F4FD8" w:rsidRDefault="00512D3E">
      <w:pPr>
        <w:ind w:firstLineChars="200" w:firstLine="420"/>
        <w:rPr>
          <w:bCs/>
          <w:szCs w:val="21"/>
        </w:rPr>
      </w:pPr>
      <w:r>
        <w:rPr>
          <w:bCs/>
          <w:szCs w:val="21"/>
        </w:rPr>
        <w:t>省级和设区的市级人民政府应当对本行政区域内容易引发特别重大、重大突发事件的危险源、危险区域进行调查、登记、风险评估，组织进行检查、监控，并责令有关单位采取安全防范措施。</w:t>
      </w:r>
      <w:r>
        <w:rPr>
          <w:bCs/>
          <w:szCs w:val="21"/>
        </w:rPr>
        <w:t xml:space="preserve"> </w:t>
      </w:r>
    </w:p>
    <w:p w14:paraId="294F4CBD" w14:textId="77777777" w:rsidR="005F4FD8" w:rsidRDefault="00512D3E">
      <w:pPr>
        <w:ind w:firstLineChars="200" w:firstLine="420"/>
        <w:rPr>
          <w:bCs/>
          <w:szCs w:val="21"/>
        </w:rPr>
      </w:pPr>
      <w:r>
        <w:rPr>
          <w:bCs/>
          <w:szCs w:val="21"/>
        </w:rPr>
        <w:t>县级以上地方各级人民政府按照本法规定登记的危险源、危险区域，应当按照国家规定及时向社会公布。</w:t>
      </w:r>
      <w:r>
        <w:rPr>
          <w:bCs/>
          <w:szCs w:val="21"/>
        </w:rPr>
        <w:t xml:space="preserve"> </w:t>
      </w:r>
    </w:p>
    <w:p w14:paraId="623FAC40" w14:textId="77777777" w:rsidR="005F4FD8" w:rsidRDefault="00512D3E">
      <w:pPr>
        <w:ind w:firstLineChars="200" w:firstLine="420"/>
        <w:rPr>
          <w:bCs/>
          <w:szCs w:val="21"/>
        </w:rPr>
      </w:pPr>
      <w:r>
        <w:rPr>
          <w:bCs/>
          <w:szCs w:val="21"/>
        </w:rPr>
        <w:t>第二十一条　县级人民政府及其有关部门、乡级人民政府、街道办事处、居民委员会、村民委员会应当及时调解处理可能引发社会安全事件的矛盾纠纷。</w:t>
      </w:r>
      <w:r>
        <w:rPr>
          <w:bCs/>
          <w:szCs w:val="21"/>
        </w:rPr>
        <w:t xml:space="preserve"> </w:t>
      </w:r>
    </w:p>
    <w:p w14:paraId="3FBFF8EE" w14:textId="77777777" w:rsidR="005F4FD8" w:rsidRDefault="00512D3E">
      <w:pPr>
        <w:ind w:firstLineChars="200" w:firstLine="420"/>
        <w:rPr>
          <w:bCs/>
          <w:szCs w:val="21"/>
        </w:rPr>
      </w:pPr>
      <w:r>
        <w:rPr>
          <w:bCs/>
          <w:szCs w:val="21"/>
        </w:rPr>
        <w:t>第二十二条　所有单位应当建立健全安全管理制度，定期检查本单位各项安全防范措施的落实情况，及时消除事故隐患；掌握并及时处理本单位存在的可能引发社会安全事件的问</w:t>
      </w:r>
      <w:r>
        <w:rPr>
          <w:bCs/>
          <w:szCs w:val="21"/>
        </w:rPr>
        <w:lastRenderedPageBreak/>
        <w:t>题，防止矛盾激化和事态扩大；对本单位可能发生的突发事件和采取安全防范措施的情况，应当按照规定及时向所在地人民政府或者人民政府有关部门报告。</w:t>
      </w:r>
      <w:r>
        <w:rPr>
          <w:bCs/>
          <w:szCs w:val="21"/>
        </w:rPr>
        <w:t xml:space="preserve"> </w:t>
      </w:r>
    </w:p>
    <w:p w14:paraId="42BD8898" w14:textId="77777777" w:rsidR="005F4FD8" w:rsidRDefault="00512D3E">
      <w:pPr>
        <w:ind w:firstLineChars="200" w:firstLine="420"/>
        <w:rPr>
          <w:bCs/>
          <w:szCs w:val="21"/>
        </w:rPr>
      </w:pPr>
      <w:r>
        <w:rPr>
          <w:bCs/>
          <w:szCs w:val="21"/>
        </w:rPr>
        <w:t>第二十三条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r>
        <w:rPr>
          <w:bCs/>
          <w:szCs w:val="21"/>
        </w:rPr>
        <w:t xml:space="preserve"> </w:t>
      </w:r>
    </w:p>
    <w:p w14:paraId="7C2E09A7" w14:textId="77777777" w:rsidR="005F4FD8" w:rsidRDefault="00512D3E">
      <w:pPr>
        <w:ind w:firstLineChars="200" w:firstLine="420"/>
        <w:rPr>
          <w:bCs/>
          <w:szCs w:val="21"/>
        </w:rPr>
      </w:pPr>
      <w:r>
        <w:rPr>
          <w:bCs/>
          <w:szCs w:val="21"/>
        </w:rPr>
        <w:t>第二十四条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r>
        <w:rPr>
          <w:bCs/>
          <w:szCs w:val="21"/>
        </w:rPr>
        <w:t xml:space="preserve"> </w:t>
      </w:r>
    </w:p>
    <w:p w14:paraId="0D355517" w14:textId="77777777" w:rsidR="005F4FD8" w:rsidRDefault="00512D3E">
      <w:pPr>
        <w:ind w:firstLineChars="200" w:firstLine="420"/>
        <w:rPr>
          <w:bCs/>
          <w:szCs w:val="21"/>
        </w:rPr>
      </w:pPr>
      <w:r>
        <w:rPr>
          <w:bCs/>
          <w:szCs w:val="21"/>
        </w:rPr>
        <w:t>有关单位应当定期检测、维护其报警装置和应急救援设备、设施，使其处于良好状态，确保正常使用。</w:t>
      </w:r>
      <w:r>
        <w:rPr>
          <w:bCs/>
          <w:szCs w:val="21"/>
        </w:rPr>
        <w:t xml:space="preserve"> </w:t>
      </w:r>
    </w:p>
    <w:p w14:paraId="520E0BED" w14:textId="77777777" w:rsidR="005F4FD8" w:rsidRDefault="00512D3E">
      <w:pPr>
        <w:ind w:firstLineChars="200" w:firstLine="420"/>
        <w:rPr>
          <w:bCs/>
          <w:szCs w:val="21"/>
        </w:rPr>
      </w:pPr>
      <w:r>
        <w:rPr>
          <w:bCs/>
          <w:szCs w:val="21"/>
        </w:rPr>
        <w:t>第二十五条　县级以上人民政府应当建立健全突发事件应急管理培训制度，对人民政府及其有关部门负有处置突发事件职责的工作人员定期进行培训。</w:t>
      </w:r>
      <w:r>
        <w:rPr>
          <w:bCs/>
          <w:szCs w:val="21"/>
        </w:rPr>
        <w:t xml:space="preserve"> </w:t>
      </w:r>
    </w:p>
    <w:p w14:paraId="7FEC6241" w14:textId="77777777" w:rsidR="005F4FD8" w:rsidRDefault="00512D3E">
      <w:pPr>
        <w:ind w:firstLineChars="200" w:firstLine="420"/>
        <w:rPr>
          <w:bCs/>
          <w:szCs w:val="21"/>
        </w:rPr>
      </w:pPr>
      <w:r>
        <w:rPr>
          <w:bCs/>
          <w:szCs w:val="21"/>
        </w:rPr>
        <w:t>第二十六条　县级以上人民政府应当整合应急资源，建立或者确定综合性应急救援队伍。人民政府有关部门可以根据实际需要设立专业应急救援队伍。</w:t>
      </w:r>
      <w:r>
        <w:rPr>
          <w:bCs/>
          <w:szCs w:val="21"/>
        </w:rPr>
        <w:t xml:space="preserve"> </w:t>
      </w:r>
    </w:p>
    <w:p w14:paraId="2A824BAE" w14:textId="77777777" w:rsidR="005F4FD8" w:rsidRDefault="00512D3E">
      <w:pPr>
        <w:ind w:firstLineChars="200" w:firstLine="420"/>
        <w:rPr>
          <w:bCs/>
          <w:szCs w:val="21"/>
        </w:rPr>
      </w:pPr>
      <w:r>
        <w:rPr>
          <w:bCs/>
          <w:szCs w:val="21"/>
        </w:rPr>
        <w:t>县级以上人民政府及其有关部门可以建立由成年志愿者组成的应急救援队伍。单位应当建立由本单位职工组成的专职或者兼职应急救援队伍。</w:t>
      </w:r>
      <w:r>
        <w:rPr>
          <w:bCs/>
          <w:szCs w:val="21"/>
        </w:rPr>
        <w:t xml:space="preserve"> </w:t>
      </w:r>
    </w:p>
    <w:p w14:paraId="639E139F" w14:textId="77777777" w:rsidR="005F4FD8" w:rsidRDefault="00512D3E">
      <w:pPr>
        <w:ind w:firstLineChars="200" w:firstLine="420"/>
        <w:rPr>
          <w:bCs/>
          <w:szCs w:val="21"/>
        </w:rPr>
      </w:pPr>
      <w:r>
        <w:rPr>
          <w:bCs/>
          <w:szCs w:val="21"/>
        </w:rPr>
        <w:t>县级以上人民政府应当加强专业应急救援队伍与非专业应急救援队伍的合作，联合培训、联合演练，提高合成应急、协同应急的能力。</w:t>
      </w:r>
      <w:r>
        <w:rPr>
          <w:bCs/>
          <w:szCs w:val="21"/>
        </w:rPr>
        <w:t xml:space="preserve"> </w:t>
      </w:r>
    </w:p>
    <w:p w14:paraId="4263AA8E" w14:textId="77777777" w:rsidR="005F4FD8" w:rsidRDefault="00512D3E">
      <w:pPr>
        <w:ind w:firstLineChars="200" w:firstLine="420"/>
        <w:rPr>
          <w:bCs/>
          <w:szCs w:val="21"/>
        </w:rPr>
      </w:pPr>
      <w:r>
        <w:rPr>
          <w:bCs/>
          <w:szCs w:val="21"/>
        </w:rPr>
        <w:t>第二十七条　国务院有关部门、县级以上地方各级人民政府及其有关部门、有关单位应当为专业应急救援人员购买人身意外伤害保险，配备必要的防护装备和器材，减少应急救援人员的人身风险。</w:t>
      </w:r>
      <w:r>
        <w:rPr>
          <w:bCs/>
          <w:szCs w:val="21"/>
        </w:rPr>
        <w:t xml:space="preserve"> </w:t>
      </w:r>
    </w:p>
    <w:p w14:paraId="0492E3BB" w14:textId="77777777" w:rsidR="005F4FD8" w:rsidRDefault="00512D3E">
      <w:pPr>
        <w:ind w:firstLineChars="200" w:firstLine="420"/>
        <w:rPr>
          <w:bCs/>
          <w:szCs w:val="21"/>
        </w:rPr>
      </w:pPr>
      <w:r>
        <w:rPr>
          <w:bCs/>
          <w:szCs w:val="21"/>
        </w:rPr>
        <w:t>第二十八条　中国人民解放军、中国人民武装警察部队和民兵组织应当有计划地组织开展应急救援的专门训练。</w:t>
      </w:r>
      <w:r>
        <w:rPr>
          <w:bCs/>
          <w:szCs w:val="21"/>
        </w:rPr>
        <w:t xml:space="preserve"> </w:t>
      </w:r>
    </w:p>
    <w:p w14:paraId="12371DC1" w14:textId="77777777" w:rsidR="005F4FD8" w:rsidRDefault="00512D3E">
      <w:pPr>
        <w:ind w:firstLineChars="200" w:firstLine="420"/>
        <w:rPr>
          <w:bCs/>
          <w:szCs w:val="21"/>
        </w:rPr>
      </w:pPr>
      <w:r>
        <w:rPr>
          <w:bCs/>
          <w:szCs w:val="21"/>
        </w:rPr>
        <w:t>第二十九条　县级人民政府及其有关部门、乡级人民政府、街道办事处应当组织开展应急知识的宣传普及活动和必要的应急演练。</w:t>
      </w:r>
      <w:r>
        <w:rPr>
          <w:bCs/>
          <w:szCs w:val="21"/>
        </w:rPr>
        <w:t xml:space="preserve"> </w:t>
      </w:r>
    </w:p>
    <w:p w14:paraId="677D3E04" w14:textId="77777777" w:rsidR="005F4FD8" w:rsidRDefault="00512D3E">
      <w:pPr>
        <w:ind w:firstLineChars="200" w:firstLine="420"/>
        <w:rPr>
          <w:bCs/>
          <w:szCs w:val="21"/>
        </w:rPr>
      </w:pPr>
      <w:r>
        <w:rPr>
          <w:bCs/>
          <w:szCs w:val="21"/>
        </w:rPr>
        <w:t>居民委员会、村民委员会、企业事业单位应当根据所在地人民政府的要求，结合各自的实际情况，开展有关突发事件应急知识的宣传普及活动和必要的应急演练。</w:t>
      </w:r>
      <w:r>
        <w:rPr>
          <w:bCs/>
          <w:szCs w:val="21"/>
        </w:rPr>
        <w:t xml:space="preserve"> </w:t>
      </w:r>
    </w:p>
    <w:p w14:paraId="4AC1158A" w14:textId="77777777" w:rsidR="005F4FD8" w:rsidRDefault="00512D3E">
      <w:pPr>
        <w:ind w:firstLineChars="200" w:firstLine="420"/>
        <w:rPr>
          <w:bCs/>
          <w:szCs w:val="21"/>
        </w:rPr>
      </w:pPr>
      <w:r>
        <w:rPr>
          <w:bCs/>
          <w:szCs w:val="21"/>
        </w:rPr>
        <w:t>新闻媒体应当无偿开展突发事件预防与应急、自救与互救知识的公益宣传。</w:t>
      </w:r>
      <w:r>
        <w:rPr>
          <w:bCs/>
          <w:szCs w:val="21"/>
        </w:rPr>
        <w:t xml:space="preserve"> </w:t>
      </w:r>
    </w:p>
    <w:p w14:paraId="6C643329" w14:textId="77777777" w:rsidR="005F4FD8" w:rsidRDefault="00512D3E">
      <w:pPr>
        <w:ind w:firstLineChars="200" w:firstLine="420"/>
        <w:rPr>
          <w:bCs/>
          <w:szCs w:val="21"/>
        </w:rPr>
      </w:pPr>
      <w:r>
        <w:rPr>
          <w:bCs/>
          <w:szCs w:val="21"/>
        </w:rPr>
        <w:t>第三十条　各级各类学校应当把应急知识教育纳入教学内容，对学生进行应急知识教育，培养学生的安全意识和自救与互救能力。</w:t>
      </w:r>
      <w:r>
        <w:rPr>
          <w:bCs/>
          <w:szCs w:val="21"/>
        </w:rPr>
        <w:t xml:space="preserve"> </w:t>
      </w:r>
    </w:p>
    <w:p w14:paraId="5B0B988A" w14:textId="77777777" w:rsidR="005F4FD8" w:rsidRDefault="00512D3E">
      <w:pPr>
        <w:ind w:firstLineChars="200" w:firstLine="420"/>
        <w:rPr>
          <w:bCs/>
          <w:szCs w:val="21"/>
        </w:rPr>
      </w:pPr>
      <w:r>
        <w:rPr>
          <w:bCs/>
          <w:szCs w:val="21"/>
        </w:rPr>
        <w:t>教育主管部门应当对学校开展应急知识教育进行指导和监督。</w:t>
      </w:r>
      <w:r>
        <w:rPr>
          <w:bCs/>
          <w:szCs w:val="21"/>
        </w:rPr>
        <w:t xml:space="preserve"> </w:t>
      </w:r>
    </w:p>
    <w:p w14:paraId="66E7CEA8" w14:textId="77777777" w:rsidR="005F4FD8" w:rsidRDefault="00512D3E">
      <w:pPr>
        <w:ind w:firstLineChars="200" w:firstLine="420"/>
        <w:rPr>
          <w:bCs/>
          <w:szCs w:val="21"/>
        </w:rPr>
      </w:pPr>
      <w:r>
        <w:rPr>
          <w:bCs/>
          <w:szCs w:val="21"/>
        </w:rPr>
        <w:t>第三十一条　国务院和县级以上地方各级人民政府应当采取财政措施，保障突发事件应对工作所需经费。</w:t>
      </w:r>
      <w:r>
        <w:rPr>
          <w:bCs/>
          <w:szCs w:val="21"/>
        </w:rPr>
        <w:t xml:space="preserve"> </w:t>
      </w:r>
    </w:p>
    <w:p w14:paraId="65EFEBC7" w14:textId="77777777" w:rsidR="005F4FD8" w:rsidRDefault="00512D3E">
      <w:pPr>
        <w:ind w:firstLineChars="200" w:firstLine="420"/>
        <w:rPr>
          <w:bCs/>
          <w:szCs w:val="21"/>
        </w:rPr>
      </w:pPr>
      <w:r>
        <w:rPr>
          <w:bCs/>
          <w:szCs w:val="21"/>
        </w:rPr>
        <w:t>第三十二条　国家建立健全应急物资储备保障制度，完善重要应急物资的监管、生产、储备、调拨和紧急配送体系。</w:t>
      </w:r>
      <w:r>
        <w:rPr>
          <w:bCs/>
          <w:szCs w:val="21"/>
        </w:rPr>
        <w:t xml:space="preserve"> </w:t>
      </w:r>
    </w:p>
    <w:p w14:paraId="40352EF3" w14:textId="77777777" w:rsidR="005F4FD8" w:rsidRDefault="00512D3E">
      <w:pPr>
        <w:ind w:firstLineChars="200" w:firstLine="420"/>
        <w:rPr>
          <w:bCs/>
          <w:szCs w:val="21"/>
        </w:rPr>
      </w:pPr>
      <w:r>
        <w:rPr>
          <w:bCs/>
          <w:szCs w:val="21"/>
        </w:rPr>
        <w:t>设区的市级以上人民政府和突发事件易发、多发地区的县级人民政府应当建立应急救援物资、生活必需品和应急处置装备的储备制度。</w:t>
      </w:r>
      <w:r>
        <w:rPr>
          <w:bCs/>
          <w:szCs w:val="21"/>
        </w:rPr>
        <w:t xml:space="preserve"> </w:t>
      </w:r>
    </w:p>
    <w:p w14:paraId="5356EB34" w14:textId="77777777" w:rsidR="005F4FD8" w:rsidRDefault="00512D3E">
      <w:pPr>
        <w:ind w:firstLineChars="200" w:firstLine="420"/>
        <w:rPr>
          <w:bCs/>
          <w:szCs w:val="21"/>
        </w:rPr>
      </w:pPr>
      <w:r>
        <w:rPr>
          <w:bCs/>
          <w:szCs w:val="21"/>
        </w:rPr>
        <w:t>县级以上地方各级人民政府应当根据本地区的实际情况，与有关企业签订协议，保障应急救援物资、生活必需品和应急处置装备的生产、供给。</w:t>
      </w:r>
      <w:r>
        <w:rPr>
          <w:bCs/>
          <w:szCs w:val="21"/>
        </w:rPr>
        <w:t xml:space="preserve"> </w:t>
      </w:r>
    </w:p>
    <w:p w14:paraId="488A1C4E" w14:textId="77777777" w:rsidR="005F4FD8" w:rsidRDefault="00512D3E">
      <w:pPr>
        <w:ind w:firstLineChars="200" w:firstLine="420"/>
        <w:rPr>
          <w:bCs/>
          <w:szCs w:val="21"/>
        </w:rPr>
      </w:pPr>
      <w:r>
        <w:rPr>
          <w:bCs/>
          <w:szCs w:val="21"/>
        </w:rPr>
        <w:t>第三十三条　国家建立健全应急通信保障体系，完善公用通信网，建立有线与无线相结合、基础电信网络与机动通信系统相配套的应急通信系统，确保突发事件应对工作的通信畅通。</w:t>
      </w:r>
      <w:r>
        <w:rPr>
          <w:bCs/>
          <w:szCs w:val="21"/>
        </w:rPr>
        <w:t xml:space="preserve"> </w:t>
      </w:r>
    </w:p>
    <w:p w14:paraId="756CC42F" w14:textId="77777777" w:rsidR="005F4FD8" w:rsidRDefault="00512D3E">
      <w:pPr>
        <w:ind w:firstLineChars="200" w:firstLine="420"/>
        <w:rPr>
          <w:bCs/>
          <w:szCs w:val="21"/>
        </w:rPr>
      </w:pPr>
      <w:r>
        <w:rPr>
          <w:bCs/>
          <w:szCs w:val="21"/>
        </w:rPr>
        <w:t>第三十四条　国家鼓励公民、法人和其他组织为人民政府应对突发事件工作提供物资、资金、技术支持和捐赠。</w:t>
      </w:r>
      <w:r>
        <w:rPr>
          <w:bCs/>
          <w:szCs w:val="21"/>
        </w:rPr>
        <w:t xml:space="preserve"> </w:t>
      </w:r>
    </w:p>
    <w:p w14:paraId="68AF35D5" w14:textId="77777777" w:rsidR="005F4FD8" w:rsidRDefault="00512D3E">
      <w:pPr>
        <w:ind w:firstLineChars="200" w:firstLine="420"/>
        <w:rPr>
          <w:bCs/>
          <w:szCs w:val="21"/>
        </w:rPr>
      </w:pPr>
      <w:r>
        <w:rPr>
          <w:bCs/>
          <w:szCs w:val="21"/>
        </w:rPr>
        <w:lastRenderedPageBreak/>
        <w:t>第三十五条　国家发展保险事业，建立国家财政支持的巨灾风险保险体系，并鼓励单位和公民参加保险。</w:t>
      </w:r>
      <w:r>
        <w:rPr>
          <w:bCs/>
          <w:szCs w:val="21"/>
        </w:rPr>
        <w:t xml:space="preserve"> </w:t>
      </w:r>
    </w:p>
    <w:p w14:paraId="24B128D6" w14:textId="77777777" w:rsidR="005F4FD8" w:rsidRDefault="00512D3E">
      <w:pPr>
        <w:ind w:firstLineChars="200" w:firstLine="420"/>
        <w:rPr>
          <w:bCs/>
          <w:szCs w:val="21"/>
        </w:rPr>
      </w:pPr>
      <w:r>
        <w:rPr>
          <w:bCs/>
          <w:szCs w:val="21"/>
        </w:rPr>
        <w:t>第三十六条　国家鼓励、扶持具备相应条件的教学科研机构培养应急管理专门人才，鼓励、扶持教学科研机构和有关企业研究开发用于突发事件预防、监测、预警、应急处置与救援的新技术、新设备和新工具。</w:t>
      </w:r>
      <w:r>
        <w:rPr>
          <w:bCs/>
          <w:szCs w:val="21"/>
        </w:rPr>
        <w:t xml:space="preserve"> </w:t>
      </w:r>
    </w:p>
    <w:p w14:paraId="3B786845" w14:textId="77777777" w:rsidR="005F4FD8" w:rsidRDefault="00512D3E">
      <w:pPr>
        <w:jc w:val="center"/>
        <w:rPr>
          <w:b/>
          <w:bCs/>
          <w:szCs w:val="21"/>
        </w:rPr>
      </w:pPr>
      <w:r>
        <w:rPr>
          <w:b/>
          <w:bCs/>
          <w:szCs w:val="21"/>
        </w:rPr>
        <w:t>第三章　监测与预警</w:t>
      </w:r>
    </w:p>
    <w:p w14:paraId="1544E055" w14:textId="77777777" w:rsidR="005F4FD8" w:rsidRDefault="00512D3E">
      <w:pPr>
        <w:ind w:firstLineChars="200" w:firstLine="420"/>
        <w:rPr>
          <w:szCs w:val="21"/>
        </w:rPr>
      </w:pPr>
      <w:r>
        <w:rPr>
          <w:szCs w:val="21"/>
        </w:rPr>
        <w:t>第三十七条　国务院建立全国统一的突发事件信息系统。</w:t>
      </w:r>
      <w:r>
        <w:rPr>
          <w:szCs w:val="21"/>
        </w:rPr>
        <w:t xml:space="preserve"> </w:t>
      </w:r>
    </w:p>
    <w:p w14:paraId="0E5ED860" w14:textId="77777777" w:rsidR="005F4FD8" w:rsidRDefault="00512D3E">
      <w:pPr>
        <w:ind w:firstLineChars="200" w:firstLine="420"/>
        <w:rPr>
          <w:szCs w:val="21"/>
        </w:rPr>
      </w:pPr>
      <w:r>
        <w:rPr>
          <w:szCs w:val="21"/>
        </w:rPr>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r>
        <w:rPr>
          <w:szCs w:val="21"/>
        </w:rPr>
        <w:t xml:space="preserve"> </w:t>
      </w:r>
    </w:p>
    <w:p w14:paraId="679F96E4" w14:textId="77777777" w:rsidR="005F4FD8" w:rsidRDefault="00512D3E">
      <w:pPr>
        <w:ind w:firstLineChars="200" w:firstLine="420"/>
        <w:rPr>
          <w:szCs w:val="21"/>
        </w:rPr>
      </w:pPr>
      <w:r>
        <w:rPr>
          <w:szCs w:val="21"/>
        </w:rPr>
        <w:t>第三十八条　县级以上人民政府及其有关部门、专业机构应当通过多种途径收集突发事件信息。</w:t>
      </w:r>
      <w:r>
        <w:rPr>
          <w:szCs w:val="21"/>
        </w:rPr>
        <w:t xml:space="preserve"> </w:t>
      </w:r>
    </w:p>
    <w:p w14:paraId="706C959F" w14:textId="77777777" w:rsidR="005F4FD8" w:rsidRDefault="00512D3E">
      <w:pPr>
        <w:ind w:firstLineChars="200" w:firstLine="420"/>
        <w:rPr>
          <w:szCs w:val="21"/>
        </w:rPr>
      </w:pPr>
      <w:r>
        <w:rPr>
          <w:szCs w:val="21"/>
        </w:rPr>
        <w:t>县级人民政府应当在居民委员会、村民委员会和有关单位建立专职或者兼职信息报告员制度。</w:t>
      </w:r>
      <w:r>
        <w:rPr>
          <w:szCs w:val="21"/>
        </w:rPr>
        <w:t xml:space="preserve"> </w:t>
      </w:r>
    </w:p>
    <w:p w14:paraId="10B4EB14" w14:textId="77777777" w:rsidR="005F4FD8" w:rsidRDefault="00512D3E">
      <w:pPr>
        <w:ind w:firstLineChars="200" w:firstLine="420"/>
        <w:rPr>
          <w:szCs w:val="21"/>
        </w:rPr>
      </w:pPr>
      <w:r>
        <w:rPr>
          <w:szCs w:val="21"/>
        </w:rPr>
        <w:t>获悉突发事件信息的公民、法人或者其他组织，应当立即向所在地人民政府、有关主管部门或者指定的专业机构报告。</w:t>
      </w:r>
      <w:r>
        <w:rPr>
          <w:szCs w:val="21"/>
        </w:rPr>
        <w:t xml:space="preserve"> </w:t>
      </w:r>
    </w:p>
    <w:p w14:paraId="07AB0A8D" w14:textId="77777777" w:rsidR="005F4FD8" w:rsidRDefault="00512D3E">
      <w:pPr>
        <w:ind w:firstLineChars="200" w:firstLine="420"/>
        <w:rPr>
          <w:szCs w:val="21"/>
        </w:rPr>
      </w:pPr>
      <w:r>
        <w:rPr>
          <w:szCs w:val="21"/>
        </w:rPr>
        <w:t>第三十九条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r>
        <w:rPr>
          <w:szCs w:val="21"/>
        </w:rPr>
        <w:t xml:space="preserve"> </w:t>
      </w:r>
    </w:p>
    <w:p w14:paraId="47C0841C" w14:textId="77777777" w:rsidR="005F4FD8" w:rsidRDefault="00512D3E">
      <w:pPr>
        <w:ind w:firstLineChars="200" w:firstLine="420"/>
        <w:rPr>
          <w:szCs w:val="21"/>
        </w:rPr>
      </w:pPr>
      <w:r>
        <w:rPr>
          <w:szCs w:val="21"/>
        </w:rPr>
        <w:t>有关单位和人员报送、报告突发事件信息，应当做到及时、客观、真实，不得迟报、谎报、瞒报、漏报。</w:t>
      </w:r>
      <w:r>
        <w:rPr>
          <w:szCs w:val="21"/>
        </w:rPr>
        <w:t xml:space="preserve"> </w:t>
      </w:r>
    </w:p>
    <w:p w14:paraId="3F990B8D" w14:textId="77777777" w:rsidR="005F4FD8" w:rsidRDefault="00512D3E">
      <w:pPr>
        <w:ind w:firstLineChars="200" w:firstLine="420"/>
        <w:rPr>
          <w:szCs w:val="21"/>
        </w:rPr>
      </w:pPr>
      <w:r>
        <w:rPr>
          <w:szCs w:val="21"/>
        </w:rPr>
        <w:t>第四十条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r>
        <w:rPr>
          <w:szCs w:val="21"/>
        </w:rPr>
        <w:t xml:space="preserve"> </w:t>
      </w:r>
    </w:p>
    <w:p w14:paraId="6D5CF0D8" w14:textId="77777777" w:rsidR="005F4FD8" w:rsidRDefault="00512D3E">
      <w:pPr>
        <w:ind w:firstLineChars="200" w:firstLine="420"/>
        <w:rPr>
          <w:szCs w:val="21"/>
        </w:rPr>
      </w:pPr>
      <w:r>
        <w:rPr>
          <w:szCs w:val="21"/>
        </w:rPr>
        <w:t>第四十一条　国家建立健全突发事件监测制度。</w:t>
      </w:r>
      <w:r>
        <w:rPr>
          <w:szCs w:val="21"/>
        </w:rPr>
        <w:t xml:space="preserve"> </w:t>
      </w:r>
    </w:p>
    <w:p w14:paraId="21907965" w14:textId="77777777" w:rsidR="005F4FD8" w:rsidRDefault="00512D3E">
      <w:pPr>
        <w:ind w:firstLineChars="200" w:firstLine="420"/>
        <w:rPr>
          <w:szCs w:val="21"/>
        </w:rPr>
      </w:pPr>
      <w:r>
        <w:rPr>
          <w:szCs w:val="21"/>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r>
        <w:rPr>
          <w:szCs w:val="21"/>
        </w:rPr>
        <w:t xml:space="preserve"> </w:t>
      </w:r>
    </w:p>
    <w:p w14:paraId="3E8DD2F6" w14:textId="77777777" w:rsidR="005F4FD8" w:rsidRDefault="00512D3E">
      <w:pPr>
        <w:ind w:firstLineChars="200" w:firstLine="420"/>
        <w:rPr>
          <w:szCs w:val="21"/>
        </w:rPr>
      </w:pPr>
      <w:r>
        <w:rPr>
          <w:szCs w:val="21"/>
        </w:rPr>
        <w:t>第四十二条　国家建立健全突发事件预警制度。</w:t>
      </w:r>
      <w:r>
        <w:rPr>
          <w:szCs w:val="21"/>
        </w:rPr>
        <w:t xml:space="preserve"> </w:t>
      </w:r>
    </w:p>
    <w:p w14:paraId="61E2F4D7" w14:textId="77777777" w:rsidR="005F4FD8" w:rsidRDefault="00512D3E">
      <w:pPr>
        <w:ind w:firstLineChars="200" w:firstLine="420"/>
        <w:rPr>
          <w:szCs w:val="21"/>
        </w:rPr>
      </w:pPr>
      <w:r>
        <w:rPr>
          <w:szCs w:val="21"/>
        </w:rPr>
        <w:t>可以预警的自然灾害、事故灾难和公共卫生事件的预警级别，按照突发事件发生的紧急程度、发展势态和可能造成的危害程度分为一级、二级、三级和四级，分别用红色、橙色、黄色和蓝色标示，一级为最高级别。</w:t>
      </w:r>
      <w:r>
        <w:rPr>
          <w:szCs w:val="21"/>
        </w:rPr>
        <w:t xml:space="preserve"> </w:t>
      </w:r>
    </w:p>
    <w:p w14:paraId="5AD7D543" w14:textId="77777777" w:rsidR="005F4FD8" w:rsidRDefault="00512D3E">
      <w:pPr>
        <w:ind w:firstLineChars="200" w:firstLine="420"/>
        <w:rPr>
          <w:szCs w:val="21"/>
        </w:rPr>
      </w:pPr>
      <w:r>
        <w:rPr>
          <w:szCs w:val="21"/>
        </w:rPr>
        <w:t>预警级别的划分标准由国务院或者国务院确定的部门制定。</w:t>
      </w:r>
      <w:r>
        <w:rPr>
          <w:szCs w:val="21"/>
        </w:rPr>
        <w:t xml:space="preserve"> </w:t>
      </w:r>
    </w:p>
    <w:p w14:paraId="251D6088" w14:textId="77777777" w:rsidR="005F4FD8" w:rsidRDefault="00512D3E">
      <w:pPr>
        <w:ind w:firstLineChars="200" w:firstLine="420"/>
        <w:rPr>
          <w:szCs w:val="21"/>
        </w:rPr>
      </w:pPr>
      <w:r>
        <w:rPr>
          <w:szCs w:val="21"/>
        </w:rPr>
        <w:t>第四十三条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r>
        <w:rPr>
          <w:szCs w:val="21"/>
        </w:rPr>
        <w:t xml:space="preserve"> </w:t>
      </w:r>
    </w:p>
    <w:p w14:paraId="730CF82D" w14:textId="77777777" w:rsidR="005F4FD8" w:rsidRDefault="00512D3E">
      <w:pPr>
        <w:ind w:firstLineChars="200" w:firstLine="420"/>
        <w:rPr>
          <w:szCs w:val="21"/>
        </w:rPr>
      </w:pPr>
      <w:r>
        <w:rPr>
          <w:szCs w:val="21"/>
        </w:rPr>
        <w:t>第四十四条　发布三级、四级警报，宣布进入预警期后，县级以上地方各级人民政府应当根据即将发生的突发事件的特点和可能造成的危害，采取下列措施：</w:t>
      </w:r>
      <w:r>
        <w:rPr>
          <w:szCs w:val="21"/>
        </w:rPr>
        <w:t xml:space="preserve"> </w:t>
      </w:r>
    </w:p>
    <w:p w14:paraId="5399CE15" w14:textId="77777777" w:rsidR="005F4FD8" w:rsidRDefault="00512D3E">
      <w:pPr>
        <w:ind w:firstLineChars="200" w:firstLine="420"/>
        <w:rPr>
          <w:szCs w:val="21"/>
        </w:rPr>
      </w:pPr>
      <w:r>
        <w:rPr>
          <w:szCs w:val="21"/>
        </w:rPr>
        <w:lastRenderedPageBreak/>
        <w:t>（一）启动应急预案；</w:t>
      </w:r>
      <w:r>
        <w:rPr>
          <w:szCs w:val="21"/>
        </w:rPr>
        <w:t xml:space="preserve"> </w:t>
      </w:r>
    </w:p>
    <w:p w14:paraId="4E83DFA8" w14:textId="77777777" w:rsidR="005F4FD8" w:rsidRDefault="00512D3E">
      <w:pPr>
        <w:ind w:firstLineChars="200" w:firstLine="420"/>
        <w:rPr>
          <w:szCs w:val="21"/>
        </w:rPr>
      </w:pPr>
      <w:r>
        <w:rPr>
          <w:szCs w:val="21"/>
        </w:rPr>
        <w:t>（二）责令有关部门、专业机构、监测网点和负有特定职责的人员及时收集、报告有关信息，向社会公布反映突发事件信息的渠道，加强对突发事件发生、发展情况的监测、预报和预警工作；</w:t>
      </w:r>
      <w:r>
        <w:rPr>
          <w:szCs w:val="21"/>
        </w:rPr>
        <w:t xml:space="preserve"> </w:t>
      </w:r>
    </w:p>
    <w:p w14:paraId="34281CAE" w14:textId="77777777" w:rsidR="005F4FD8" w:rsidRDefault="00512D3E">
      <w:pPr>
        <w:ind w:firstLineChars="200" w:firstLine="420"/>
        <w:rPr>
          <w:szCs w:val="21"/>
        </w:rPr>
      </w:pPr>
      <w:r>
        <w:rPr>
          <w:szCs w:val="21"/>
        </w:rPr>
        <w:t>（三）组织有关部门和机构、专业技术人员、有关专家学者，随时对突发事件信息进行分析评估，预测发生突发事件可能性的大小、影响范围和强度以及可能发生的突发事件的级别；</w:t>
      </w:r>
      <w:r>
        <w:rPr>
          <w:szCs w:val="21"/>
        </w:rPr>
        <w:t xml:space="preserve"> </w:t>
      </w:r>
    </w:p>
    <w:p w14:paraId="01E1013A" w14:textId="77777777" w:rsidR="005F4FD8" w:rsidRDefault="00512D3E">
      <w:pPr>
        <w:ind w:firstLineChars="200" w:firstLine="420"/>
        <w:rPr>
          <w:szCs w:val="21"/>
        </w:rPr>
      </w:pPr>
      <w:r>
        <w:rPr>
          <w:szCs w:val="21"/>
        </w:rPr>
        <w:t>（四）定时向社会发布与公众有关的突发事件预测信息和分析评估结果，并对相关信息的报道工作进行管理；</w:t>
      </w:r>
      <w:r>
        <w:rPr>
          <w:szCs w:val="21"/>
        </w:rPr>
        <w:t xml:space="preserve"> </w:t>
      </w:r>
    </w:p>
    <w:p w14:paraId="2FF8C285" w14:textId="77777777" w:rsidR="005F4FD8" w:rsidRDefault="00512D3E">
      <w:pPr>
        <w:ind w:firstLineChars="200" w:firstLine="420"/>
        <w:rPr>
          <w:szCs w:val="21"/>
        </w:rPr>
      </w:pPr>
      <w:r>
        <w:rPr>
          <w:szCs w:val="21"/>
        </w:rPr>
        <w:t>（五）及时按照有关规定向社会发布可能受到突发事件危害的警告，宣传避免、减轻危害的常识，公布咨询电话。</w:t>
      </w:r>
      <w:r>
        <w:rPr>
          <w:szCs w:val="21"/>
        </w:rPr>
        <w:t xml:space="preserve"> </w:t>
      </w:r>
    </w:p>
    <w:p w14:paraId="754B47D9" w14:textId="77777777" w:rsidR="005F4FD8" w:rsidRDefault="00512D3E">
      <w:pPr>
        <w:ind w:firstLineChars="200" w:firstLine="420"/>
        <w:rPr>
          <w:szCs w:val="21"/>
        </w:rPr>
      </w:pPr>
      <w:r>
        <w:rPr>
          <w:szCs w:val="21"/>
        </w:rPr>
        <w:t>第四十五条　发布一级、二级警报，宣布进入预警期后，县级以上地方各级人民政府除采取本法第四十四条规定的措施外，还应当针对即将发生的突发事件的特点和可能造成的危害，采取下列一项或者多项措施：</w:t>
      </w:r>
      <w:r>
        <w:rPr>
          <w:szCs w:val="21"/>
        </w:rPr>
        <w:t xml:space="preserve"> </w:t>
      </w:r>
    </w:p>
    <w:p w14:paraId="64105760" w14:textId="77777777" w:rsidR="005F4FD8" w:rsidRDefault="00512D3E">
      <w:pPr>
        <w:ind w:firstLineChars="200" w:firstLine="420"/>
        <w:rPr>
          <w:szCs w:val="21"/>
        </w:rPr>
      </w:pPr>
      <w:r>
        <w:rPr>
          <w:szCs w:val="21"/>
        </w:rPr>
        <w:t>（一）责令应急救援队伍、负有特定职责的人员进入待命状态，并动员后备人员做好参加应急救援和处置工作的准备；</w:t>
      </w:r>
      <w:r>
        <w:rPr>
          <w:szCs w:val="21"/>
        </w:rPr>
        <w:t xml:space="preserve"> </w:t>
      </w:r>
    </w:p>
    <w:p w14:paraId="61F4EE57" w14:textId="77777777" w:rsidR="005F4FD8" w:rsidRDefault="00512D3E">
      <w:pPr>
        <w:ind w:firstLineChars="200" w:firstLine="420"/>
        <w:rPr>
          <w:szCs w:val="21"/>
        </w:rPr>
      </w:pPr>
      <w:r>
        <w:rPr>
          <w:szCs w:val="21"/>
        </w:rPr>
        <w:t>（二）调集应急救援所需物资、设备、工具，准备应急设施和避难场所，并确保其处于良好状态、随时可以投入正常使用；</w:t>
      </w:r>
      <w:r>
        <w:rPr>
          <w:szCs w:val="21"/>
        </w:rPr>
        <w:t xml:space="preserve"> </w:t>
      </w:r>
    </w:p>
    <w:p w14:paraId="0C687219" w14:textId="77777777" w:rsidR="005F4FD8" w:rsidRDefault="00512D3E">
      <w:pPr>
        <w:ind w:firstLineChars="200" w:firstLine="420"/>
        <w:rPr>
          <w:szCs w:val="21"/>
        </w:rPr>
      </w:pPr>
      <w:r>
        <w:rPr>
          <w:szCs w:val="21"/>
        </w:rPr>
        <w:t>（三）加强对重点单位、重要部位和重要基础设施的安全保卫，维护社会治安秩序；</w:t>
      </w:r>
      <w:r>
        <w:rPr>
          <w:szCs w:val="21"/>
        </w:rPr>
        <w:t xml:space="preserve"> </w:t>
      </w:r>
    </w:p>
    <w:p w14:paraId="1DEDF18A" w14:textId="77777777" w:rsidR="005F4FD8" w:rsidRDefault="00512D3E">
      <w:pPr>
        <w:ind w:firstLineChars="200" w:firstLine="420"/>
        <w:rPr>
          <w:szCs w:val="21"/>
        </w:rPr>
      </w:pPr>
      <w:r>
        <w:rPr>
          <w:szCs w:val="21"/>
        </w:rPr>
        <w:t>（四）采取必要措施，确保交通、通信、供水、排水、供电、供气、供热等公共设施的安全和正常运行；</w:t>
      </w:r>
      <w:r>
        <w:rPr>
          <w:szCs w:val="21"/>
        </w:rPr>
        <w:t xml:space="preserve"> </w:t>
      </w:r>
    </w:p>
    <w:p w14:paraId="4C580769" w14:textId="77777777" w:rsidR="005F4FD8" w:rsidRDefault="00512D3E">
      <w:pPr>
        <w:ind w:firstLineChars="200" w:firstLine="420"/>
        <w:rPr>
          <w:szCs w:val="21"/>
        </w:rPr>
      </w:pPr>
      <w:r>
        <w:rPr>
          <w:szCs w:val="21"/>
        </w:rPr>
        <w:t>（五）及时向社会发布有关采取特定措施避免或者减轻危害的建议、劝告；</w:t>
      </w:r>
      <w:r>
        <w:rPr>
          <w:szCs w:val="21"/>
        </w:rPr>
        <w:t xml:space="preserve"> </w:t>
      </w:r>
    </w:p>
    <w:p w14:paraId="68211D89" w14:textId="77777777" w:rsidR="005F4FD8" w:rsidRDefault="00512D3E">
      <w:pPr>
        <w:ind w:firstLineChars="200" w:firstLine="420"/>
        <w:rPr>
          <w:szCs w:val="21"/>
        </w:rPr>
      </w:pPr>
      <w:r>
        <w:rPr>
          <w:szCs w:val="21"/>
        </w:rPr>
        <w:t>（六）转移、疏散或者撤离易受突发事件危害的人员并予以妥善安置，转移重要财产；</w:t>
      </w:r>
      <w:r>
        <w:rPr>
          <w:szCs w:val="21"/>
        </w:rPr>
        <w:t xml:space="preserve"> </w:t>
      </w:r>
    </w:p>
    <w:p w14:paraId="5976FB2B" w14:textId="77777777" w:rsidR="005F4FD8" w:rsidRDefault="00512D3E">
      <w:pPr>
        <w:ind w:firstLineChars="200" w:firstLine="420"/>
        <w:rPr>
          <w:szCs w:val="21"/>
        </w:rPr>
      </w:pPr>
      <w:r>
        <w:rPr>
          <w:szCs w:val="21"/>
        </w:rPr>
        <w:t>（七）关闭或者限制使用易受突发事件危害的场所，控制或者限制容易导致危害扩大的公共场所的活动；</w:t>
      </w:r>
      <w:r>
        <w:rPr>
          <w:szCs w:val="21"/>
        </w:rPr>
        <w:t xml:space="preserve"> </w:t>
      </w:r>
    </w:p>
    <w:p w14:paraId="448E77C3" w14:textId="77777777" w:rsidR="005F4FD8" w:rsidRDefault="00512D3E">
      <w:pPr>
        <w:ind w:firstLineChars="200" w:firstLine="420"/>
        <w:rPr>
          <w:szCs w:val="21"/>
        </w:rPr>
      </w:pPr>
      <w:r>
        <w:rPr>
          <w:szCs w:val="21"/>
        </w:rPr>
        <w:t>（八）法律、法规、规章规定的其他必要的防范性、保护性措施。</w:t>
      </w:r>
      <w:r>
        <w:rPr>
          <w:szCs w:val="21"/>
        </w:rPr>
        <w:t xml:space="preserve"> </w:t>
      </w:r>
    </w:p>
    <w:p w14:paraId="28955732" w14:textId="77777777" w:rsidR="005F4FD8" w:rsidRDefault="00512D3E">
      <w:pPr>
        <w:ind w:firstLineChars="200" w:firstLine="420"/>
        <w:rPr>
          <w:szCs w:val="21"/>
        </w:rPr>
      </w:pPr>
      <w:r>
        <w:rPr>
          <w:szCs w:val="21"/>
        </w:rPr>
        <w:t>第四十六条　对即将发生或者已经发生的社会安全事件，县级以上地方各级人民政府及其有关主管部门应当按照规定向上一级人民政府及其有关主管部门报告，必要时可以越级上报。</w:t>
      </w:r>
      <w:r>
        <w:rPr>
          <w:szCs w:val="21"/>
        </w:rPr>
        <w:t xml:space="preserve"> </w:t>
      </w:r>
    </w:p>
    <w:p w14:paraId="043EED76" w14:textId="77777777" w:rsidR="005F4FD8" w:rsidRDefault="00512D3E">
      <w:pPr>
        <w:ind w:firstLineChars="200" w:firstLine="420"/>
        <w:rPr>
          <w:szCs w:val="21"/>
        </w:rPr>
      </w:pPr>
      <w:r>
        <w:rPr>
          <w:szCs w:val="21"/>
        </w:rPr>
        <w:t>第四十七条　发布突发事件警报的人民政府应当根据事态的发展，按照有关规定适时调整预警级别并重新发布。</w:t>
      </w:r>
      <w:r>
        <w:rPr>
          <w:szCs w:val="21"/>
        </w:rPr>
        <w:t xml:space="preserve"> </w:t>
      </w:r>
    </w:p>
    <w:p w14:paraId="7D28889A" w14:textId="77777777" w:rsidR="005F4FD8" w:rsidRDefault="00512D3E">
      <w:pPr>
        <w:ind w:firstLineChars="200" w:firstLine="420"/>
        <w:rPr>
          <w:szCs w:val="21"/>
        </w:rPr>
      </w:pPr>
      <w:r>
        <w:rPr>
          <w:szCs w:val="21"/>
        </w:rPr>
        <w:t>有事实证明不可能发生突发事件或者危险已经解除的，发布警报的人民政府应当立即宣布解除警报，终止预警期，并解除已经采取的有关措施。</w:t>
      </w:r>
      <w:r>
        <w:rPr>
          <w:szCs w:val="21"/>
        </w:rPr>
        <w:t xml:space="preserve"> </w:t>
      </w:r>
    </w:p>
    <w:p w14:paraId="170D79C1" w14:textId="77777777" w:rsidR="005F4FD8" w:rsidRDefault="00512D3E">
      <w:pPr>
        <w:jc w:val="center"/>
        <w:rPr>
          <w:b/>
          <w:szCs w:val="21"/>
        </w:rPr>
      </w:pPr>
      <w:r>
        <w:rPr>
          <w:b/>
          <w:szCs w:val="21"/>
        </w:rPr>
        <w:t>第四章　应急处置与救援</w:t>
      </w:r>
    </w:p>
    <w:p w14:paraId="7B0493B0" w14:textId="77777777" w:rsidR="005F4FD8" w:rsidRDefault="00512D3E">
      <w:pPr>
        <w:ind w:firstLineChars="200" w:firstLine="420"/>
        <w:rPr>
          <w:bCs/>
          <w:szCs w:val="21"/>
        </w:rPr>
      </w:pPr>
      <w:r>
        <w:rPr>
          <w:bCs/>
          <w:szCs w:val="21"/>
        </w:rPr>
        <w:t>第四十八条　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r>
        <w:rPr>
          <w:bCs/>
          <w:szCs w:val="21"/>
        </w:rPr>
        <w:t xml:space="preserve"> </w:t>
      </w:r>
    </w:p>
    <w:p w14:paraId="79A2B813" w14:textId="77777777" w:rsidR="005F4FD8" w:rsidRDefault="00512D3E">
      <w:pPr>
        <w:ind w:firstLineChars="200" w:firstLine="420"/>
        <w:rPr>
          <w:bCs/>
          <w:szCs w:val="21"/>
        </w:rPr>
      </w:pPr>
      <w:r>
        <w:rPr>
          <w:bCs/>
          <w:szCs w:val="21"/>
        </w:rPr>
        <w:t>第四十九条　自然灾害、事故灾难或者公共卫生事件发生后，履行统一领导职责的人民政府可以采取下列一项或者多项应急处置措施：</w:t>
      </w:r>
      <w:r>
        <w:rPr>
          <w:bCs/>
          <w:szCs w:val="21"/>
        </w:rPr>
        <w:t xml:space="preserve"> </w:t>
      </w:r>
    </w:p>
    <w:p w14:paraId="727CBBE4" w14:textId="77777777" w:rsidR="005F4FD8" w:rsidRDefault="00512D3E">
      <w:pPr>
        <w:ind w:firstLineChars="200" w:firstLine="420"/>
        <w:rPr>
          <w:bCs/>
          <w:szCs w:val="21"/>
        </w:rPr>
      </w:pPr>
      <w:r>
        <w:rPr>
          <w:bCs/>
          <w:szCs w:val="21"/>
        </w:rPr>
        <w:t>（一）组织营救和救治受害人员，疏散、撤离并妥善安置受到威胁的人员以及采取其他救助措施；</w:t>
      </w:r>
      <w:r>
        <w:rPr>
          <w:bCs/>
          <w:szCs w:val="21"/>
        </w:rPr>
        <w:t xml:space="preserve"> </w:t>
      </w:r>
    </w:p>
    <w:p w14:paraId="364117EF" w14:textId="77777777" w:rsidR="005F4FD8" w:rsidRDefault="00512D3E">
      <w:pPr>
        <w:ind w:firstLineChars="200" w:firstLine="420"/>
        <w:rPr>
          <w:bCs/>
          <w:szCs w:val="21"/>
        </w:rPr>
      </w:pPr>
      <w:r>
        <w:rPr>
          <w:bCs/>
          <w:szCs w:val="21"/>
        </w:rPr>
        <w:t>（二）迅速控制危险源，标明危险区域，封锁危险场所，划定警戒区，实行交通管制以及其他控制措施；</w:t>
      </w:r>
      <w:r>
        <w:rPr>
          <w:bCs/>
          <w:szCs w:val="21"/>
        </w:rPr>
        <w:t xml:space="preserve"> </w:t>
      </w:r>
    </w:p>
    <w:p w14:paraId="7A3FFA45" w14:textId="77777777" w:rsidR="005F4FD8" w:rsidRDefault="00512D3E">
      <w:pPr>
        <w:ind w:firstLineChars="200" w:firstLine="420"/>
        <w:rPr>
          <w:bCs/>
          <w:szCs w:val="21"/>
        </w:rPr>
      </w:pPr>
      <w:r>
        <w:rPr>
          <w:bCs/>
          <w:szCs w:val="21"/>
        </w:rPr>
        <w:t>（三）立即抢修被损坏的交通、通信、供水、排水、供电、供气、供热等公共设施，向</w:t>
      </w:r>
      <w:r>
        <w:rPr>
          <w:bCs/>
          <w:szCs w:val="21"/>
        </w:rPr>
        <w:lastRenderedPageBreak/>
        <w:t>受到危害的人员提供避难场所和生活必需品，实施医疗救护和卫生防疫以及其他保障措施；</w:t>
      </w:r>
      <w:r>
        <w:rPr>
          <w:bCs/>
          <w:szCs w:val="21"/>
        </w:rPr>
        <w:t xml:space="preserve"> </w:t>
      </w:r>
    </w:p>
    <w:p w14:paraId="03713017" w14:textId="77777777" w:rsidR="005F4FD8" w:rsidRDefault="00512D3E">
      <w:pPr>
        <w:ind w:firstLineChars="200" w:firstLine="420"/>
        <w:rPr>
          <w:bCs/>
          <w:szCs w:val="21"/>
        </w:rPr>
      </w:pPr>
      <w:r>
        <w:rPr>
          <w:bCs/>
          <w:szCs w:val="21"/>
        </w:rPr>
        <w:t>（四）禁止或者限制使用有关设备、设施，关闭或者限制使用有关场所，中止人员密集的活动或者可能导致危害扩大的生产经营活动以及采取其他保护措施；</w:t>
      </w:r>
      <w:r>
        <w:rPr>
          <w:bCs/>
          <w:szCs w:val="21"/>
        </w:rPr>
        <w:t xml:space="preserve"> </w:t>
      </w:r>
    </w:p>
    <w:p w14:paraId="284EA21F" w14:textId="77777777" w:rsidR="005F4FD8" w:rsidRDefault="00512D3E">
      <w:pPr>
        <w:ind w:firstLineChars="200" w:firstLine="420"/>
        <w:rPr>
          <w:bCs/>
          <w:szCs w:val="21"/>
        </w:rPr>
      </w:pPr>
      <w:r>
        <w:rPr>
          <w:bCs/>
          <w:szCs w:val="21"/>
        </w:rPr>
        <w:t>（五）启用本级人民政府设置的财政预备费和储备的应急救援物资，必要时调用其他急需物资、设备、设施、工具；</w:t>
      </w:r>
      <w:r>
        <w:rPr>
          <w:bCs/>
          <w:szCs w:val="21"/>
        </w:rPr>
        <w:t xml:space="preserve"> </w:t>
      </w:r>
    </w:p>
    <w:p w14:paraId="6BAE48D7" w14:textId="77777777" w:rsidR="005F4FD8" w:rsidRDefault="00512D3E">
      <w:pPr>
        <w:ind w:firstLineChars="200" w:firstLine="420"/>
        <w:rPr>
          <w:bCs/>
          <w:szCs w:val="21"/>
        </w:rPr>
      </w:pPr>
      <w:r>
        <w:rPr>
          <w:bCs/>
          <w:szCs w:val="21"/>
        </w:rPr>
        <w:t>（六）组织公民参加应急救援和处置工作，要求具有特定专长的人员提供服务；</w:t>
      </w:r>
      <w:r>
        <w:rPr>
          <w:bCs/>
          <w:szCs w:val="21"/>
        </w:rPr>
        <w:t xml:space="preserve"> </w:t>
      </w:r>
    </w:p>
    <w:p w14:paraId="182D482F" w14:textId="77777777" w:rsidR="005F4FD8" w:rsidRDefault="00512D3E">
      <w:pPr>
        <w:ind w:firstLineChars="200" w:firstLine="420"/>
        <w:rPr>
          <w:bCs/>
          <w:szCs w:val="21"/>
        </w:rPr>
      </w:pPr>
      <w:r>
        <w:rPr>
          <w:bCs/>
          <w:szCs w:val="21"/>
        </w:rPr>
        <w:t>（七）保障食品、饮用水、燃料等基本生活必需品的供应；</w:t>
      </w:r>
      <w:r>
        <w:rPr>
          <w:bCs/>
          <w:szCs w:val="21"/>
        </w:rPr>
        <w:t xml:space="preserve"> </w:t>
      </w:r>
    </w:p>
    <w:p w14:paraId="1C36F217" w14:textId="77777777" w:rsidR="005F4FD8" w:rsidRDefault="00512D3E">
      <w:pPr>
        <w:ind w:firstLineChars="200" w:firstLine="420"/>
        <w:rPr>
          <w:bCs/>
          <w:szCs w:val="21"/>
        </w:rPr>
      </w:pPr>
      <w:r>
        <w:rPr>
          <w:bCs/>
          <w:szCs w:val="21"/>
        </w:rPr>
        <w:t>（八）依法从严惩处囤积居奇、哄抬物价、制假售假等扰乱市场秩序的行为，稳定市场价格，维护市场秩序；</w:t>
      </w:r>
      <w:r>
        <w:rPr>
          <w:bCs/>
          <w:szCs w:val="21"/>
        </w:rPr>
        <w:t xml:space="preserve"> </w:t>
      </w:r>
    </w:p>
    <w:p w14:paraId="02F22CFB" w14:textId="77777777" w:rsidR="005F4FD8" w:rsidRDefault="00512D3E">
      <w:pPr>
        <w:ind w:firstLineChars="200" w:firstLine="420"/>
        <w:rPr>
          <w:bCs/>
          <w:szCs w:val="21"/>
        </w:rPr>
      </w:pPr>
      <w:r>
        <w:rPr>
          <w:bCs/>
          <w:szCs w:val="21"/>
        </w:rPr>
        <w:t>（九）依法从严惩处哄抢财物、干扰破坏应急处置工作等扰乱社会秩序的行为，维护社会治安；</w:t>
      </w:r>
      <w:r>
        <w:rPr>
          <w:bCs/>
          <w:szCs w:val="21"/>
        </w:rPr>
        <w:t xml:space="preserve"> </w:t>
      </w:r>
    </w:p>
    <w:p w14:paraId="1FB45DBF" w14:textId="77777777" w:rsidR="005F4FD8" w:rsidRDefault="00512D3E">
      <w:pPr>
        <w:ind w:firstLineChars="200" w:firstLine="420"/>
        <w:rPr>
          <w:bCs/>
          <w:szCs w:val="21"/>
        </w:rPr>
      </w:pPr>
      <w:r>
        <w:rPr>
          <w:bCs/>
          <w:szCs w:val="21"/>
        </w:rPr>
        <w:t>（十）采取防止发生次生、衍生事件的必要措施。</w:t>
      </w:r>
      <w:r>
        <w:rPr>
          <w:bCs/>
          <w:szCs w:val="21"/>
        </w:rPr>
        <w:t xml:space="preserve"> </w:t>
      </w:r>
    </w:p>
    <w:p w14:paraId="657D2395" w14:textId="77777777" w:rsidR="005F4FD8" w:rsidRDefault="00512D3E">
      <w:pPr>
        <w:ind w:firstLineChars="200" w:firstLine="420"/>
        <w:rPr>
          <w:bCs/>
          <w:szCs w:val="21"/>
        </w:rPr>
      </w:pPr>
      <w:r>
        <w:rPr>
          <w:bCs/>
          <w:szCs w:val="21"/>
        </w:rPr>
        <w:t>第五十条　社会安全事件发生后，组织处置工作的人民政府应当立即组织有关部门并由公安机关针对事件的性质和特点，依照有关法律、行政法规和国家其他有关规定，采取下列一项或者多项应急处置措施：</w:t>
      </w:r>
      <w:r>
        <w:rPr>
          <w:bCs/>
          <w:szCs w:val="21"/>
        </w:rPr>
        <w:t xml:space="preserve"> </w:t>
      </w:r>
    </w:p>
    <w:p w14:paraId="0CCAE8A5" w14:textId="77777777" w:rsidR="005F4FD8" w:rsidRDefault="00512D3E">
      <w:pPr>
        <w:ind w:firstLineChars="200" w:firstLine="420"/>
        <w:rPr>
          <w:bCs/>
          <w:szCs w:val="21"/>
        </w:rPr>
      </w:pPr>
      <w:r>
        <w:rPr>
          <w:bCs/>
          <w:szCs w:val="21"/>
        </w:rPr>
        <w:t>（一）强制隔离使用器械相互对抗或者以暴力行为参与冲突的当事人，妥善解决现场纠纷和争端，控制事态发展；</w:t>
      </w:r>
      <w:r>
        <w:rPr>
          <w:bCs/>
          <w:szCs w:val="21"/>
        </w:rPr>
        <w:t xml:space="preserve"> </w:t>
      </w:r>
    </w:p>
    <w:p w14:paraId="5F4BA96D" w14:textId="77777777" w:rsidR="005F4FD8" w:rsidRDefault="00512D3E">
      <w:pPr>
        <w:ind w:firstLineChars="200" w:firstLine="420"/>
        <w:rPr>
          <w:bCs/>
          <w:szCs w:val="21"/>
        </w:rPr>
      </w:pPr>
      <w:r>
        <w:rPr>
          <w:bCs/>
          <w:szCs w:val="21"/>
        </w:rPr>
        <w:t>（二）对特定区域内的建筑物、交通工具、设备、设施以及燃料、燃气、电力、水的供应进行控制；</w:t>
      </w:r>
      <w:r>
        <w:rPr>
          <w:bCs/>
          <w:szCs w:val="21"/>
        </w:rPr>
        <w:t xml:space="preserve"> </w:t>
      </w:r>
    </w:p>
    <w:p w14:paraId="74AFB03B" w14:textId="77777777" w:rsidR="005F4FD8" w:rsidRDefault="00512D3E">
      <w:pPr>
        <w:ind w:firstLineChars="200" w:firstLine="420"/>
        <w:rPr>
          <w:bCs/>
          <w:szCs w:val="21"/>
        </w:rPr>
      </w:pPr>
      <w:r>
        <w:rPr>
          <w:bCs/>
          <w:szCs w:val="21"/>
        </w:rPr>
        <w:t>（三）封锁有关场所、道路，查验现场人员的身份证件，限制有关公共场所内的活动；</w:t>
      </w:r>
      <w:r>
        <w:rPr>
          <w:bCs/>
          <w:szCs w:val="21"/>
        </w:rPr>
        <w:t xml:space="preserve"> </w:t>
      </w:r>
    </w:p>
    <w:p w14:paraId="1308CE62" w14:textId="77777777" w:rsidR="005F4FD8" w:rsidRDefault="00512D3E">
      <w:pPr>
        <w:ind w:firstLineChars="200" w:firstLine="420"/>
        <w:rPr>
          <w:bCs/>
          <w:szCs w:val="21"/>
        </w:rPr>
      </w:pPr>
      <w:r>
        <w:rPr>
          <w:bCs/>
          <w:szCs w:val="21"/>
        </w:rPr>
        <w:t>（四）加强对易受冲击的核心机关和单位的警卫，在国家机关、军事机关、国家通讯社、广播电台、电视台、外国驻华使领馆等单位附近设置临时警戒线；</w:t>
      </w:r>
      <w:r>
        <w:rPr>
          <w:bCs/>
          <w:szCs w:val="21"/>
        </w:rPr>
        <w:t xml:space="preserve"> </w:t>
      </w:r>
    </w:p>
    <w:p w14:paraId="53E23E52" w14:textId="77777777" w:rsidR="005F4FD8" w:rsidRDefault="00512D3E">
      <w:pPr>
        <w:ind w:firstLineChars="200" w:firstLine="420"/>
        <w:rPr>
          <w:bCs/>
          <w:szCs w:val="21"/>
        </w:rPr>
      </w:pPr>
      <w:r>
        <w:rPr>
          <w:bCs/>
          <w:szCs w:val="21"/>
        </w:rPr>
        <w:t>（五）法律、行政法规和国务院规定的其他必要措施。</w:t>
      </w:r>
      <w:r>
        <w:rPr>
          <w:bCs/>
          <w:szCs w:val="21"/>
        </w:rPr>
        <w:t xml:space="preserve"> </w:t>
      </w:r>
    </w:p>
    <w:p w14:paraId="297DBCE3" w14:textId="77777777" w:rsidR="005F4FD8" w:rsidRDefault="00512D3E">
      <w:pPr>
        <w:ind w:firstLineChars="200" w:firstLine="420"/>
        <w:rPr>
          <w:bCs/>
          <w:szCs w:val="21"/>
        </w:rPr>
      </w:pPr>
      <w:r>
        <w:rPr>
          <w:bCs/>
          <w:szCs w:val="21"/>
        </w:rPr>
        <w:t>严重危害社会治安秩序的事件发生时，公安机关应当立即依法出动警力，根据现场情况依法采取相应的强制性措施，尽快使社会秩序恢复正常。</w:t>
      </w:r>
      <w:r>
        <w:rPr>
          <w:bCs/>
          <w:szCs w:val="21"/>
        </w:rPr>
        <w:t xml:space="preserve"> </w:t>
      </w:r>
    </w:p>
    <w:p w14:paraId="57C415EC" w14:textId="77777777" w:rsidR="005F4FD8" w:rsidRDefault="00512D3E">
      <w:pPr>
        <w:ind w:firstLineChars="200" w:firstLine="420"/>
        <w:rPr>
          <w:bCs/>
          <w:szCs w:val="21"/>
        </w:rPr>
      </w:pPr>
      <w:r>
        <w:rPr>
          <w:bCs/>
          <w:szCs w:val="21"/>
        </w:rPr>
        <w:t>第五十一条　发生突发事件，严重影响国民经济正常运行时，国务院或者国务院授权的有关主管部门可以采取保障、控制等必要的应急措施，保障人民群众的基本生活需要，最大限度地减轻突发事件的影响。</w:t>
      </w:r>
      <w:r>
        <w:rPr>
          <w:bCs/>
          <w:szCs w:val="21"/>
        </w:rPr>
        <w:t xml:space="preserve"> </w:t>
      </w:r>
    </w:p>
    <w:p w14:paraId="1889E730" w14:textId="77777777" w:rsidR="005F4FD8" w:rsidRDefault="00512D3E">
      <w:pPr>
        <w:ind w:firstLineChars="200" w:firstLine="420"/>
        <w:rPr>
          <w:bCs/>
          <w:szCs w:val="21"/>
        </w:rPr>
      </w:pPr>
      <w:r>
        <w:rPr>
          <w:bCs/>
          <w:szCs w:val="21"/>
        </w:rPr>
        <w:t>第五十二条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r>
        <w:rPr>
          <w:bCs/>
          <w:szCs w:val="21"/>
        </w:rPr>
        <w:t xml:space="preserve"> </w:t>
      </w:r>
    </w:p>
    <w:p w14:paraId="7D76D7DA" w14:textId="77777777" w:rsidR="005F4FD8" w:rsidRDefault="00512D3E">
      <w:pPr>
        <w:ind w:firstLineChars="200" w:firstLine="420"/>
        <w:rPr>
          <w:bCs/>
          <w:szCs w:val="21"/>
        </w:rPr>
      </w:pPr>
      <w:r>
        <w:rPr>
          <w:bCs/>
          <w:szCs w:val="21"/>
        </w:rPr>
        <w:t>履行统一领导职责或者组织处置突发事件的人民政府，应当组织协调运输经营单位，优先运送处置突发事件所需物资、设备、工具、应急救援人员和受到突发事件危害的人员。</w:t>
      </w:r>
      <w:r>
        <w:rPr>
          <w:bCs/>
          <w:szCs w:val="21"/>
        </w:rPr>
        <w:t xml:space="preserve"> </w:t>
      </w:r>
    </w:p>
    <w:p w14:paraId="5343C7F8" w14:textId="77777777" w:rsidR="005F4FD8" w:rsidRDefault="00512D3E">
      <w:pPr>
        <w:ind w:firstLineChars="200" w:firstLine="420"/>
        <w:rPr>
          <w:bCs/>
          <w:szCs w:val="21"/>
        </w:rPr>
      </w:pPr>
      <w:r>
        <w:rPr>
          <w:bCs/>
          <w:szCs w:val="21"/>
        </w:rPr>
        <w:t>第五十三条　履行统一领导职责或者组织处置突发事件的人民政府，应当按照有关规定统一、准确、及时发布有关突发事件事态发展和应急处置工作的信息。</w:t>
      </w:r>
      <w:r>
        <w:rPr>
          <w:bCs/>
          <w:szCs w:val="21"/>
        </w:rPr>
        <w:t xml:space="preserve"> </w:t>
      </w:r>
    </w:p>
    <w:p w14:paraId="6A5B6602" w14:textId="77777777" w:rsidR="005F4FD8" w:rsidRDefault="00512D3E">
      <w:pPr>
        <w:ind w:firstLineChars="200" w:firstLine="420"/>
        <w:rPr>
          <w:bCs/>
          <w:szCs w:val="21"/>
        </w:rPr>
      </w:pPr>
      <w:r>
        <w:rPr>
          <w:bCs/>
          <w:szCs w:val="21"/>
        </w:rPr>
        <w:t>第五十四条　任何单位和个人不得编造、传播有关突发事件事态发展或者应急处置工作的虚假信息。</w:t>
      </w:r>
      <w:r>
        <w:rPr>
          <w:bCs/>
          <w:szCs w:val="21"/>
        </w:rPr>
        <w:t xml:space="preserve"> </w:t>
      </w:r>
    </w:p>
    <w:p w14:paraId="4F6550AA" w14:textId="77777777" w:rsidR="005F4FD8" w:rsidRDefault="00512D3E">
      <w:pPr>
        <w:ind w:firstLineChars="200" w:firstLine="420"/>
        <w:rPr>
          <w:bCs/>
          <w:szCs w:val="21"/>
        </w:rPr>
      </w:pPr>
      <w:r>
        <w:rPr>
          <w:bCs/>
          <w:szCs w:val="21"/>
        </w:rPr>
        <w:t>第五十五条　突发事件发生地的居民委员会、村民委员会和其他组织应当按照当地人民政府的决定、命令，进行宣传动员，组织群众开展自救和互救，协助维护社会秩序。</w:t>
      </w:r>
      <w:r>
        <w:rPr>
          <w:bCs/>
          <w:szCs w:val="21"/>
        </w:rPr>
        <w:t xml:space="preserve"> </w:t>
      </w:r>
    </w:p>
    <w:p w14:paraId="7CD45FD9" w14:textId="77777777" w:rsidR="005F4FD8" w:rsidRDefault="00512D3E">
      <w:pPr>
        <w:ind w:firstLineChars="200" w:firstLine="420"/>
        <w:rPr>
          <w:bCs/>
          <w:szCs w:val="21"/>
        </w:rPr>
      </w:pPr>
      <w:r>
        <w:rPr>
          <w:bCs/>
          <w:szCs w:val="21"/>
        </w:rPr>
        <w:t>第五十六条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w:t>
      </w:r>
      <w:r>
        <w:rPr>
          <w:bCs/>
          <w:szCs w:val="21"/>
        </w:rPr>
        <w:lastRenderedPageBreak/>
        <w:t>关单位应当按照规定上报情况，并迅速派出负责人赶赴现场开展劝解、疏导工作。</w:t>
      </w:r>
      <w:r>
        <w:rPr>
          <w:bCs/>
          <w:szCs w:val="21"/>
        </w:rPr>
        <w:t xml:space="preserve"> </w:t>
      </w:r>
    </w:p>
    <w:p w14:paraId="7A6DFCB8" w14:textId="77777777" w:rsidR="005F4FD8" w:rsidRDefault="00512D3E">
      <w:pPr>
        <w:ind w:firstLineChars="200" w:firstLine="420"/>
        <w:rPr>
          <w:bCs/>
          <w:szCs w:val="21"/>
        </w:rPr>
      </w:pPr>
      <w:r>
        <w:rPr>
          <w:bCs/>
          <w:szCs w:val="21"/>
        </w:rPr>
        <w:t>突发事件发生地的其他单位应当服从人民政府发布的决定、命令，配合人民政府采取的应急处置措施，做好本单位的应急救援工作，并积极组织人员参加所在地的应急救援和处置工作。</w:t>
      </w:r>
      <w:r>
        <w:rPr>
          <w:bCs/>
          <w:szCs w:val="21"/>
        </w:rPr>
        <w:t xml:space="preserve"> </w:t>
      </w:r>
    </w:p>
    <w:p w14:paraId="68850678" w14:textId="77777777" w:rsidR="005F4FD8" w:rsidRDefault="00512D3E">
      <w:pPr>
        <w:ind w:firstLineChars="200" w:firstLine="420"/>
        <w:rPr>
          <w:bCs/>
          <w:szCs w:val="21"/>
        </w:rPr>
      </w:pPr>
      <w:r>
        <w:rPr>
          <w:bCs/>
          <w:szCs w:val="21"/>
        </w:rPr>
        <w:t>第五十七条　突发事件发生地的公民应当服从人民政府、居民委员会、村民委员会或者所属单位的指挥和安排，配合人民政府采取的应急处置措施，积极参加应急救援工作，协助维护社会秩序。</w:t>
      </w:r>
      <w:r>
        <w:rPr>
          <w:bCs/>
          <w:szCs w:val="21"/>
        </w:rPr>
        <w:t xml:space="preserve"> </w:t>
      </w:r>
    </w:p>
    <w:p w14:paraId="52560B86" w14:textId="77777777" w:rsidR="005F4FD8" w:rsidRDefault="00512D3E">
      <w:pPr>
        <w:jc w:val="center"/>
        <w:rPr>
          <w:b/>
          <w:bCs/>
          <w:szCs w:val="21"/>
        </w:rPr>
      </w:pPr>
      <w:r>
        <w:rPr>
          <w:b/>
          <w:bCs/>
          <w:szCs w:val="21"/>
        </w:rPr>
        <w:t>第五章　事后恢复与重建</w:t>
      </w:r>
      <w:r>
        <w:rPr>
          <w:b/>
          <w:bCs/>
          <w:szCs w:val="21"/>
        </w:rPr>
        <w:t xml:space="preserve"> </w:t>
      </w:r>
    </w:p>
    <w:p w14:paraId="4A04FD07" w14:textId="77777777" w:rsidR="005F4FD8" w:rsidRDefault="00512D3E">
      <w:pPr>
        <w:ind w:firstLineChars="200" w:firstLine="420"/>
        <w:rPr>
          <w:szCs w:val="21"/>
        </w:rPr>
      </w:pPr>
      <w:r>
        <w:rPr>
          <w:szCs w:val="21"/>
        </w:rPr>
        <w:t>第五十八条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r>
        <w:rPr>
          <w:szCs w:val="21"/>
        </w:rPr>
        <w:t xml:space="preserve"> </w:t>
      </w:r>
    </w:p>
    <w:p w14:paraId="3C6BDE38" w14:textId="77777777" w:rsidR="005F4FD8" w:rsidRDefault="00512D3E">
      <w:pPr>
        <w:ind w:firstLineChars="200" w:firstLine="420"/>
        <w:rPr>
          <w:szCs w:val="21"/>
        </w:rPr>
      </w:pPr>
      <w:r>
        <w:rPr>
          <w:szCs w:val="21"/>
        </w:rPr>
        <w:t>第五十九条　突发事件应急处置工作结束后，履行统一领导职责的人民政府应当立即组织对突发事件造成的损失进行评估，组织受影响地区尽快恢复生产、生活、工作和社会秩序，制定恢复重建计划，并向上一级人民政府报告。</w:t>
      </w:r>
      <w:r>
        <w:rPr>
          <w:szCs w:val="21"/>
        </w:rPr>
        <w:t xml:space="preserve"> </w:t>
      </w:r>
    </w:p>
    <w:p w14:paraId="1138DAAC" w14:textId="77777777" w:rsidR="005F4FD8" w:rsidRDefault="00512D3E">
      <w:pPr>
        <w:ind w:firstLineChars="200" w:firstLine="420"/>
        <w:rPr>
          <w:szCs w:val="21"/>
        </w:rPr>
      </w:pPr>
      <w:r>
        <w:rPr>
          <w:szCs w:val="21"/>
        </w:rPr>
        <w:t>受突发事件影响地区的人民政府应当及时组织和协调公安、交通、铁路、民航、邮电、建设等有关部门恢复社会治安秩序，尽快修复被损坏的交通、通信、供水、排水、供电、供气、供热等公共设施。</w:t>
      </w:r>
      <w:r>
        <w:rPr>
          <w:szCs w:val="21"/>
        </w:rPr>
        <w:t xml:space="preserve"> </w:t>
      </w:r>
    </w:p>
    <w:p w14:paraId="4D29A12C" w14:textId="77777777" w:rsidR="005F4FD8" w:rsidRDefault="00512D3E">
      <w:pPr>
        <w:ind w:firstLineChars="200" w:firstLine="420"/>
        <w:rPr>
          <w:szCs w:val="21"/>
        </w:rPr>
      </w:pPr>
      <w:r>
        <w:rPr>
          <w:szCs w:val="21"/>
        </w:rPr>
        <w:t>第六十条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r>
        <w:rPr>
          <w:szCs w:val="21"/>
        </w:rPr>
        <w:t xml:space="preserve"> </w:t>
      </w:r>
    </w:p>
    <w:p w14:paraId="5118E0A9" w14:textId="77777777" w:rsidR="005F4FD8" w:rsidRDefault="00512D3E">
      <w:pPr>
        <w:ind w:firstLineChars="200" w:firstLine="420"/>
        <w:rPr>
          <w:szCs w:val="21"/>
        </w:rPr>
      </w:pPr>
      <w:r>
        <w:rPr>
          <w:szCs w:val="21"/>
        </w:rPr>
        <w:t>第六十一条　国务院根据受突发事件影响地区遭受损失的情况，制定扶持该地区有关行业发展的优惠政策。</w:t>
      </w:r>
      <w:r>
        <w:rPr>
          <w:szCs w:val="21"/>
        </w:rPr>
        <w:t xml:space="preserve"> </w:t>
      </w:r>
    </w:p>
    <w:p w14:paraId="426F9EC4" w14:textId="77777777" w:rsidR="005F4FD8" w:rsidRDefault="00512D3E">
      <w:pPr>
        <w:ind w:firstLineChars="200" w:firstLine="420"/>
        <w:rPr>
          <w:szCs w:val="21"/>
        </w:rPr>
      </w:pPr>
      <w:r>
        <w:rPr>
          <w:szCs w:val="21"/>
        </w:rPr>
        <w:t>受突发事件影响地区的人民政府应当根据本地区遭受损失的情况，制定救助、补偿、抚慰、抚恤、安置等善后工作计划并组织实施，妥善解决因处置突发事件引发的矛盾和纠纷。</w:t>
      </w:r>
      <w:r>
        <w:rPr>
          <w:szCs w:val="21"/>
        </w:rPr>
        <w:t xml:space="preserve"> </w:t>
      </w:r>
    </w:p>
    <w:p w14:paraId="4F2AAA35" w14:textId="77777777" w:rsidR="005F4FD8" w:rsidRDefault="00512D3E">
      <w:pPr>
        <w:ind w:firstLineChars="200" w:firstLine="420"/>
        <w:rPr>
          <w:szCs w:val="21"/>
        </w:rPr>
      </w:pPr>
      <w:r>
        <w:rPr>
          <w:szCs w:val="21"/>
        </w:rPr>
        <w:t>公民参加应急救援工作或者协助维护社会秩序期间，其在本单位的工资待遇和福利不变；表现突出、成绩显著的，由县级以上人民政府给予表彰或者奖励。</w:t>
      </w:r>
      <w:r>
        <w:rPr>
          <w:szCs w:val="21"/>
        </w:rPr>
        <w:t xml:space="preserve"> </w:t>
      </w:r>
    </w:p>
    <w:p w14:paraId="32D08766" w14:textId="77777777" w:rsidR="005F4FD8" w:rsidRDefault="00512D3E">
      <w:pPr>
        <w:ind w:firstLineChars="200" w:firstLine="420"/>
        <w:rPr>
          <w:szCs w:val="21"/>
        </w:rPr>
      </w:pPr>
      <w:r>
        <w:rPr>
          <w:szCs w:val="21"/>
        </w:rPr>
        <w:t>县级以上人民政府对在应急救援工作中伤亡的人员依法给予抚恤。</w:t>
      </w:r>
      <w:r>
        <w:rPr>
          <w:szCs w:val="21"/>
        </w:rPr>
        <w:t xml:space="preserve"> </w:t>
      </w:r>
    </w:p>
    <w:p w14:paraId="04E72D39" w14:textId="77777777" w:rsidR="005F4FD8" w:rsidRDefault="00512D3E">
      <w:pPr>
        <w:ind w:firstLineChars="200" w:firstLine="420"/>
        <w:rPr>
          <w:szCs w:val="21"/>
        </w:rPr>
      </w:pPr>
      <w:r>
        <w:rPr>
          <w:szCs w:val="21"/>
        </w:rPr>
        <w:t>第六十二条　履行统一领导职责的人民政府应当及时查明突发事件的发生经过和原因，总结突发事件应急处置工作的经验教训，制定改进措施，并向上一级人民政府提出报告。</w:t>
      </w:r>
      <w:r>
        <w:rPr>
          <w:szCs w:val="21"/>
        </w:rPr>
        <w:t xml:space="preserve"> </w:t>
      </w:r>
    </w:p>
    <w:p w14:paraId="33BE9D07" w14:textId="77777777" w:rsidR="005F4FD8" w:rsidRDefault="00512D3E">
      <w:pPr>
        <w:jc w:val="center"/>
        <w:rPr>
          <w:b/>
          <w:szCs w:val="21"/>
        </w:rPr>
      </w:pPr>
      <w:r>
        <w:rPr>
          <w:b/>
          <w:szCs w:val="21"/>
        </w:rPr>
        <w:t>第六章　法律责任</w:t>
      </w:r>
    </w:p>
    <w:p w14:paraId="329AEDA9" w14:textId="77777777" w:rsidR="005F4FD8" w:rsidRDefault="00512D3E">
      <w:pPr>
        <w:ind w:firstLineChars="200" w:firstLine="420"/>
        <w:rPr>
          <w:bCs/>
          <w:szCs w:val="21"/>
        </w:rPr>
      </w:pPr>
      <w:r>
        <w:rPr>
          <w:bCs/>
          <w:szCs w:val="21"/>
        </w:rPr>
        <w:t>第六十三条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r>
        <w:rPr>
          <w:bCs/>
          <w:szCs w:val="21"/>
        </w:rPr>
        <w:t xml:space="preserve"> </w:t>
      </w:r>
    </w:p>
    <w:p w14:paraId="7C9C373F" w14:textId="77777777" w:rsidR="005F4FD8" w:rsidRDefault="00512D3E">
      <w:pPr>
        <w:ind w:firstLineChars="200" w:firstLine="420"/>
        <w:rPr>
          <w:bCs/>
          <w:szCs w:val="21"/>
        </w:rPr>
      </w:pPr>
      <w:r>
        <w:rPr>
          <w:bCs/>
          <w:szCs w:val="21"/>
        </w:rPr>
        <w:t>（一）未按规定采取预防措施，导致发生突发事件，或者未采取必要的防范措施，导致发生次生、衍生事件的；</w:t>
      </w:r>
      <w:r>
        <w:rPr>
          <w:bCs/>
          <w:szCs w:val="21"/>
        </w:rPr>
        <w:t xml:space="preserve"> </w:t>
      </w:r>
    </w:p>
    <w:p w14:paraId="10005756" w14:textId="77777777" w:rsidR="005F4FD8" w:rsidRDefault="00512D3E">
      <w:pPr>
        <w:ind w:firstLineChars="200" w:firstLine="420"/>
        <w:rPr>
          <w:bCs/>
          <w:szCs w:val="21"/>
        </w:rPr>
      </w:pPr>
      <w:r>
        <w:rPr>
          <w:bCs/>
          <w:szCs w:val="21"/>
        </w:rPr>
        <w:t>（二）迟报、谎报、瞒报、漏报有关突发事件的信息，或者通报、报送、公布虚假信息，造成后果的；</w:t>
      </w:r>
      <w:r>
        <w:rPr>
          <w:bCs/>
          <w:szCs w:val="21"/>
        </w:rPr>
        <w:t xml:space="preserve"> </w:t>
      </w:r>
    </w:p>
    <w:p w14:paraId="782343FF" w14:textId="77777777" w:rsidR="005F4FD8" w:rsidRDefault="00512D3E">
      <w:pPr>
        <w:ind w:firstLineChars="200" w:firstLine="420"/>
        <w:rPr>
          <w:bCs/>
          <w:szCs w:val="21"/>
        </w:rPr>
      </w:pPr>
      <w:r>
        <w:rPr>
          <w:bCs/>
          <w:szCs w:val="21"/>
        </w:rPr>
        <w:t>（三）未按规定及时发布突发事件警报、采取预警期的措施，导致损害发生的；</w:t>
      </w:r>
      <w:r>
        <w:rPr>
          <w:bCs/>
          <w:szCs w:val="21"/>
        </w:rPr>
        <w:t xml:space="preserve"> </w:t>
      </w:r>
    </w:p>
    <w:p w14:paraId="7BF491F5" w14:textId="77777777" w:rsidR="005F4FD8" w:rsidRDefault="00512D3E">
      <w:pPr>
        <w:ind w:firstLineChars="200" w:firstLine="420"/>
        <w:rPr>
          <w:bCs/>
          <w:szCs w:val="21"/>
        </w:rPr>
      </w:pPr>
      <w:r>
        <w:rPr>
          <w:bCs/>
          <w:szCs w:val="21"/>
        </w:rPr>
        <w:t>（四）未按规定及时采取措施处置突发事件或者处置不当，造成后果的；</w:t>
      </w:r>
      <w:r>
        <w:rPr>
          <w:bCs/>
          <w:szCs w:val="21"/>
        </w:rPr>
        <w:t xml:space="preserve"> </w:t>
      </w:r>
    </w:p>
    <w:p w14:paraId="70905BD0" w14:textId="77777777" w:rsidR="005F4FD8" w:rsidRDefault="00512D3E">
      <w:pPr>
        <w:ind w:firstLineChars="200" w:firstLine="420"/>
        <w:rPr>
          <w:bCs/>
          <w:szCs w:val="21"/>
        </w:rPr>
      </w:pPr>
      <w:r>
        <w:rPr>
          <w:bCs/>
          <w:szCs w:val="21"/>
        </w:rPr>
        <w:t>（五）不服从上级人民政府对突发事件应急处置工作的统一领导、指挥和协调的；</w:t>
      </w:r>
      <w:r>
        <w:rPr>
          <w:bCs/>
          <w:szCs w:val="21"/>
        </w:rPr>
        <w:t xml:space="preserve"> </w:t>
      </w:r>
    </w:p>
    <w:p w14:paraId="6D1F257C" w14:textId="77777777" w:rsidR="005F4FD8" w:rsidRDefault="00512D3E">
      <w:pPr>
        <w:ind w:firstLineChars="200" w:firstLine="420"/>
        <w:rPr>
          <w:bCs/>
          <w:szCs w:val="21"/>
        </w:rPr>
      </w:pPr>
      <w:r>
        <w:rPr>
          <w:bCs/>
          <w:szCs w:val="21"/>
        </w:rPr>
        <w:t>（六）未及时组织开展生产自救、恢复重建等善后工作的；</w:t>
      </w:r>
      <w:r>
        <w:rPr>
          <w:bCs/>
          <w:szCs w:val="21"/>
        </w:rPr>
        <w:t xml:space="preserve"> </w:t>
      </w:r>
    </w:p>
    <w:p w14:paraId="5EEDE7AD" w14:textId="77777777" w:rsidR="005F4FD8" w:rsidRDefault="00512D3E">
      <w:pPr>
        <w:ind w:firstLineChars="200" w:firstLine="420"/>
        <w:rPr>
          <w:bCs/>
          <w:szCs w:val="21"/>
        </w:rPr>
      </w:pPr>
      <w:r>
        <w:rPr>
          <w:bCs/>
          <w:szCs w:val="21"/>
        </w:rPr>
        <w:t>（七）截留、挪用、私分或者变相私分应急救援资金、物资的；</w:t>
      </w:r>
      <w:r>
        <w:rPr>
          <w:bCs/>
          <w:szCs w:val="21"/>
        </w:rPr>
        <w:t xml:space="preserve"> </w:t>
      </w:r>
    </w:p>
    <w:p w14:paraId="67DDCBC2" w14:textId="77777777" w:rsidR="005F4FD8" w:rsidRDefault="00512D3E">
      <w:pPr>
        <w:ind w:firstLineChars="200" w:firstLine="420"/>
        <w:rPr>
          <w:bCs/>
          <w:szCs w:val="21"/>
        </w:rPr>
      </w:pPr>
      <w:r>
        <w:rPr>
          <w:bCs/>
          <w:szCs w:val="21"/>
        </w:rPr>
        <w:t>（八）不及时归还征用的单位和个人的财产，或者对被征用财产的单位和个人不按规定</w:t>
      </w:r>
      <w:r>
        <w:rPr>
          <w:bCs/>
          <w:szCs w:val="21"/>
        </w:rPr>
        <w:lastRenderedPageBreak/>
        <w:t>给予补偿的。</w:t>
      </w:r>
      <w:r>
        <w:rPr>
          <w:bCs/>
          <w:szCs w:val="21"/>
        </w:rPr>
        <w:t xml:space="preserve"> </w:t>
      </w:r>
    </w:p>
    <w:p w14:paraId="42DED19B" w14:textId="77777777" w:rsidR="005F4FD8" w:rsidRDefault="00512D3E">
      <w:pPr>
        <w:ind w:firstLineChars="200" w:firstLine="420"/>
        <w:rPr>
          <w:bCs/>
          <w:szCs w:val="21"/>
        </w:rPr>
      </w:pPr>
      <w:r>
        <w:rPr>
          <w:bCs/>
          <w:szCs w:val="21"/>
        </w:rPr>
        <w:t>第六十四条　有关单位有下列情形之一的，由所在地履行统一领导职责的人民政府责令停产停业，暂扣或者吊销许可证或者营业执照，并处五万元以上二十万元以下的罚款；构成违反治安管理行为的，由公安机关依法给予处罚：</w:t>
      </w:r>
      <w:r>
        <w:rPr>
          <w:bCs/>
          <w:szCs w:val="21"/>
        </w:rPr>
        <w:t xml:space="preserve"> </w:t>
      </w:r>
    </w:p>
    <w:p w14:paraId="791BF202" w14:textId="77777777" w:rsidR="005F4FD8" w:rsidRDefault="00512D3E">
      <w:pPr>
        <w:ind w:firstLineChars="200" w:firstLine="420"/>
        <w:rPr>
          <w:bCs/>
          <w:szCs w:val="21"/>
        </w:rPr>
      </w:pPr>
      <w:r>
        <w:rPr>
          <w:bCs/>
          <w:szCs w:val="21"/>
        </w:rPr>
        <w:t>（一）未按规定采取预防措施，导致发生严重突发事件的；</w:t>
      </w:r>
      <w:r>
        <w:rPr>
          <w:bCs/>
          <w:szCs w:val="21"/>
        </w:rPr>
        <w:t xml:space="preserve"> </w:t>
      </w:r>
    </w:p>
    <w:p w14:paraId="40203A9A" w14:textId="77777777" w:rsidR="005F4FD8" w:rsidRDefault="00512D3E">
      <w:pPr>
        <w:ind w:firstLineChars="200" w:firstLine="420"/>
        <w:rPr>
          <w:bCs/>
          <w:szCs w:val="21"/>
        </w:rPr>
      </w:pPr>
      <w:r>
        <w:rPr>
          <w:bCs/>
          <w:szCs w:val="21"/>
        </w:rPr>
        <w:t>（二）未及时消除已发现的可能引发突发事件的隐患，导致发生严重突发事件的；</w:t>
      </w:r>
      <w:r>
        <w:rPr>
          <w:bCs/>
          <w:szCs w:val="21"/>
        </w:rPr>
        <w:t xml:space="preserve"> </w:t>
      </w:r>
    </w:p>
    <w:p w14:paraId="2F74F3CC" w14:textId="77777777" w:rsidR="005F4FD8" w:rsidRDefault="00512D3E">
      <w:pPr>
        <w:ind w:firstLineChars="200" w:firstLine="420"/>
        <w:rPr>
          <w:bCs/>
          <w:szCs w:val="21"/>
        </w:rPr>
      </w:pPr>
      <w:r>
        <w:rPr>
          <w:bCs/>
          <w:szCs w:val="21"/>
        </w:rPr>
        <w:t>（三）未做好应急设备、设施日常维护、检测工作，导致发生严重突发事件或者突发事件危害扩大的；</w:t>
      </w:r>
      <w:r>
        <w:rPr>
          <w:bCs/>
          <w:szCs w:val="21"/>
        </w:rPr>
        <w:t xml:space="preserve"> </w:t>
      </w:r>
    </w:p>
    <w:p w14:paraId="34B9A862" w14:textId="77777777" w:rsidR="005F4FD8" w:rsidRDefault="00512D3E">
      <w:pPr>
        <w:ind w:firstLineChars="200" w:firstLine="420"/>
        <w:rPr>
          <w:bCs/>
          <w:szCs w:val="21"/>
        </w:rPr>
      </w:pPr>
      <w:r>
        <w:rPr>
          <w:bCs/>
          <w:szCs w:val="21"/>
        </w:rPr>
        <w:t>（四）突发事件发生后，不及时组织开展应急救援工作，造成严重后果的。</w:t>
      </w:r>
      <w:r>
        <w:rPr>
          <w:bCs/>
          <w:szCs w:val="21"/>
        </w:rPr>
        <w:t xml:space="preserve"> </w:t>
      </w:r>
    </w:p>
    <w:p w14:paraId="517D982F" w14:textId="77777777" w:rsidR="005F4FD8" w:rsidRDefault="00512D3E">
      <w:pPr>
        <w:ind w:firstLineChars="200" w:firstLine="420"/>
        <w:rPr>
          <w:bCs/>
          <w:szCs w:val="21"/>
        </w:rPr>
      </w:pPr>
      <w:r>
        <w:rPr>
          <w:bCs/>
          <w:szCs w:val="21"/>
        </w:rPr>
        <w:t>前款规定的行为，其他法律、行政法规规定由人民政府有关部门依法决定处罚的，从其规定。</w:t>
      </w:r>
      <w:r>
        <w:rPr>
          <w:bCs/>
          <w:szCs w:val="21"/>
        </w:rPr>
        <w:t xml:space="preserve"> </w:t>
      </w:r>
    </w:p>
    <w:p w14:paraId="5A442215" w14:textId="77777777" w:rsidR="005F4FD8" w:rsidRDefault="00512D3E">
      <w:pPr>
        <w:ind w:firstLineChars="200" w:firstLine="420"/>
        <w:rPr>
          <w:bCs/>
          <w:szCs w:val="21"/>
        </w:rPr>
      </w:pPr>
      <w:r>
        <w:rPr>
          <w:bCs/>
          <w:szCs w:val="21"/>
        </w:rPr>
        <w:t>第六十五条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r>
        <w:rPr>
          <w:bCs/>
          <w:szCs w:val="21"/>
        </w:rPr>
        <w:t xml:space="preserve"> </w:t>
      </w:r>
    </w:p>
    <w:p w14:paraId="02DC65C3" w14:textId="77777777" w:rsidR="005F4FD8" w:rsidRDefault="00512D3E">
      <w:pPr>
        <w:ind w:firstLineChars="200" w:firstLine="420"/>
        <w:rPr>
          <w:bCs/>
          <w:szCs w:val="21"/>
        </w:rPr>
      </w:pPr>
      <w:r>
        <w:rPr>
          <w:bCs/>
          <w:szCs w:val="21"/>
        </w:rPr>
        <w:t>第六十六条　单位或者个人违反本法规定，不服从所在地人民政府及其有关部门发布的决定、命令或者不配合其依法采取的措施，构成违反治安管理行为的，由公安机关依法给予处罚。</w:t>
      </w:r>
      <w:r>
        <w:rPr>
          <w:bCs/>
          <w:szCs w:val="21"/>
        </w:rPr>
        <w:t xml:space="preserve"> </w:t>
      </w:r>
    </w:p>
    <w:p w14:paraId="5C388D0E" w14:textId="77777777" w:rsidR="005F4FD8" w:rsidRDefault="00512D3E">
      <w:pPr>
        <w:ind w:firstLineChars="200" w:firstLine="420"/>
        <w:rPr>
          <w:bCs/>
          <w:szCs w:val="21"/>
        </w:rPr>
      </w:pPr>
      <w:r>
        <w:rPr>
          <w:bCs/>
          <w:szCs w:val="21"/>
        </w:rPr>
        <w:t>第六十七条　单位或者个人违反本法规定，导致突发事件发生或者危害扩大，给他人人身、财产造成损害的，应当依法承担民事责任。</w:t>
      </w:r>
      <w:r>
        <w:rPr>
          <w:bCs/>
          <w:szCs w:val="21"/>
        </w:rPr>
        <w:t xml:space="preserve"> </w:t>
      </w:r>
    </w:p>
    <w:p w14:paraId="00883A2B" w14:textId="77777777" w:rsidR="005F4FD8" w:rsidRDefault="00512D3E">
      <w:pPr>
        <w:ind w:firstLineChars="200" w:firstLine="420"/>
        <w:rPr>
          <w:bCs/>
          <w:szCs w:val="21"/>
        </w:rPr>
      </w:pPr>
      <w:r>
        <w:rPr>
          <w:bCs/>
          <w:szCs w:val="21"/>
        </w:rPr>
        <w:t>第六十八条　违反本法规定，构成犯罪的，依法追究刑事责任。</w:t>
      </w:r>
      <w:r>
        <w:rPr>
          <w:bCs/>
          <w:szCs w:val="21"/>
        </w:rPr>
        <w:t xml:space="preserve"> </w:t>
      </w:r>
    </w:p>
    <w:p w14:paraId="052C3334" w14:textId="77777777" w:rsidR="005F4FD8" w:rsidRDefault="00512D3E">
      <w:pPr>
        <w:jc w:val="center"/>
        <w:rPr>
          <w:b/>
          <w:bCs/>
          <w:szCs w:val="21"/>
        </w:rPr>
      </w:pPr>
      <w:r>
        <w:rPr>
          <w:b/>
          <w:bCs/>
          <w:szCs w:val="21"/>
        </w:rPr>
        <w:t>第七章　附　　则</w:t>
      </w:r>
      <w:r>
        <w:rPr>
          <w:b/>
          <w:bCs/>
          <w:szCs w:val="21"/>
        </w:rPr>
        <w:t xml:space="preserve"> </w:t>
      </w:r>
    </w:p>
    <w:p w14:paraId="0BB5127C" w14:textId="77777777" w:rsidR="005F4FD8" w:rsidRDefault="00512D3E">
      <w:pPr>
        <w:ind w:firstLineChars="200" w:firstLine="420"/>
        <w:rPr>
          <w:szCs w:val="21"/>
        </w:rPr>
      </w:pPr>
      <w:r>
        <w:rPr>
          <w:szCs w:val="21"/>
        </w:rPr>
        <w:t>第六十九条　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r>
        <w:rPr>
          <w:szCs w:val="21"/>
        </w:rPr>
        <w:t xml:space="preserve"> </w:t>
      </w:r>
    </w:p>
    <w:p w14:paraId="3C92CDB0" w14:textId="77777777" w:rsidR="005F4FD8" w:rsidRDefault="00512D3E">
      <w:pPr>
        <w:ind w:firstLineChars="200" w:firstLine="420"/>
        <w:rPr>
          <w:szCs w:val="21"/>
        </w:rPr>
      </w:pPr>
      <w:r>
        <w:rPr>
          <w:szCs w:val="21"/>
        </w:rPr>
        <w:t>紧急状态期间采取的非常措施，依照有关法律规定执行或者由全国人民代表大会常务委员会另行规定。</w:t>
      </w:r>
      <w:r>
        <w:rPr>
          <w:szCs w:val="21"/>
        </w:rPr>
        <w:t xml:space="preserve"> </w:t>
      </w:r>
    </w:p>
    <w:p w14:paraId="66E99AB4" w14:textId="77777777" w:rsidR="005F4FD8" w:rsidRDefault="00512D3E">
      <w:pPr>
        <w:ind w:firstLineChars="200" w:firstLine="420"/>
        <w:rPr>
          <w:szCs w:val="21"/>
        </w:rPr>
      </w:pPr>
      <w:r>
        <w:rPr>
          <w:szCs w:val="21"/>
        </w:rPr>
        <w:t>第七十条　本法自</w:t>
      </w:r>
      <w:r>
        <w:rPr>
          <w:szCs w:val="21"/>
        </w:rPr>
        <w:t>2007</w:t>
      </w:r>
      <w:r>
        <w:rPr>
          <w:szCs w:val="21"/>
        </w:rPr>
        <w:t>年</w:t>
      </w:r>
      <w:r>
        <w:rPr>
          <w:szCs w:val="21"/>
        </w:rPr>
        <w:t>11</w:t>
      </w:r>
      <w:r>
        <w:rPr>
          <w:szCs w:val="21"/>
        </w:rPr>
        <w:t>月</w:t>
      </w:r>
      <w:r>
        <w:rPr>
          <w:szCs w:val="21"/>
        </w:rPr>
        <w:t>1</w:t>
      </w:r>
      <w:r>
        <w:rPr>
          <w:szCs w:val="21"/>
        </w:rPr>
        <w:t>日起施行。</w:t>
      </w:r>
    </w:p>
    <w:p w14:paraId="2AE0DF88" w14:textId="77777777" w:rsidR="005F4FD8" w:rsidRDefault="005F4FD8">
      <w:pPr>
        <w:rPr>
          <w:szCs w:val="21"/>
        </w:rPr>
      </w:pPr>
    </w:p>
    <w:p w14:paraId="0FEC2CB7" w14:textId="77777777" w:rsidR="005F4FD8" w:rsidRDefault="00512D3E">
      <w:pPr>
        <w:pStyle w:val="1"/>
        <w:spacing w:beforeLines="100" w:before="312" w:afterLines="100" w:after="312" w:line="300" w:lineRule="auto"/>
        <w:jc w:val="center"/>
        <w:rPr>
          <w:sz w:val="30"/>
          <w:szCs w:val="30"/>
        </w:rPr>
      </w:pPr>
      <w:bookmarkStart w:id="12" w:name="_Toc364239324"/>
      <w:bookmarkStart w:id="13" w:name="_Toc364067336"/>
      <w:bookmarkStart w:id="14" w:name="_Toc32331169"/>
      <w:r>
        <w:rPr>
          <w:sz w:val="30"/>
          <w:szCs w:val="30"/>
        </w:rPr>
        <w:t>中华人民共和国道路交通安全法</w:t>
      </w:r>
      <w:bookmarkEnd w:id="12"/>
      <w:bookmarkEnd w:id="13"/>
      <w:r>
        <w:rPr>
          <w:rFonts w:hint="eastAsia"/>
          <w:sz w:val="30"/>
          <w:szCs w:val="30"/>
        </w:rPr>
        <w:t>（</w:t>
      </w:r>
      <w:r>
        <w:rPr>
          <w:rFonts w:hint="eastAsia"/>
          <w:sz w:val="30"/>
          <w:szCs w:val="30"/>
        </w:rPr>
        <w:t>2011</w:t>
      </w:r>
      <w:r>
        <w:rPr>
          <w:rFonts w:hint="eastAsia"/>
          <w:sz w:val="30"/>
          <w:szCs w:val="30"/>
        </w:rPr>
        <w:t>年）</w:t>
      </w:r>
      <w:bookmarkEnd w:id="14"/>
    </w:p>
    <w:p w14:paraId="727C26D1" w14:textId="77777777" w:rsidR="005F4FD8" w:rsidRDefault="00512D3E">
      <w:pPr>
        <w:ind w:firstLineChars="200" w:firstLine="420"/>
        <w:rPr>
          <w:szCs w:val="21"/>
        </w:rPr>
      </w:pPr>
      <w:r>
        <w:rPr>
          <w:szCs w:val="21"/>
        </w:rPr>
        <w:t>《全国人民代表大会常务委员会关于修改＜中华人民共和国道路交通安全法＞的决定》已由中华人民共和国第十一届全国人民代表大会常务委员会第二十次会议于</w:t>
      </w:r>
      <w:r>
        <w:rPr>
          <w:szCs w:val="21"/>
        </w:rPr>
        <w:t>2011</w:t>
      </w:r>
      <w:r>
        <w:rPr>
          <w:szCs w:val="21"/>
        </w:rPr>
        <w:t>年</w:t>
      </w:r>
      <w:r>
        <w:rPr>
          <w:szCs w:val="21"/>
        </w:rPr>
        <w:t>4</w:t>
      </w:r>
      <w:r>
        <w:rPr>
          <w:szCs w:val="21"/>
        </w:rPr>
        <w:t>月</w:t>
      </w:r>
      <w:r>
        <w:rPr>
          <w:szCs w:val="21"/>
        </w:rPr>
        <w:t>22</w:t>
      </w:r>
      <w:r>
        <w:rPr>
          <w:szCs w:val="21"/>
        </w:rPr>
        <w:t>日通过，现予公布，自</w:t>
      </w:r>
      <w:r>
        <w:rPr>
          <w:szCs w:val="21"/>
        </w:rPr>
        <w:t>2011</w:t>
      </w:r>
      <w:r>
        <w:rPr>
          <w:szCs w:val="21"/>
        </w:rPr>
        <w:t>年</w:t>
      </w:r>
      <w:r>
        <w:rPr>
          <w:szCs w:val="21"/>
        </w:rPr>
        <w:t>5</w:t>
      </w:r>
      <w:r>
        <w:rPr>
          <w:szCs w:val="21"/>
        </w:rPr>
        <w:t>月</w:t>
      </w:r>
      <w:r>
        <w:rPr>
          <w:szCs w:val="21"/>
        </w:rPr>
        <w:t>1</w:t>
      </w:r>
      <w:r>
        <w:rPr>
          <w:szCs w:val="21"/>
        </w:rPr>
        <w:t>日起施行。</w:t>
      </w:r>
    </w:p>
    <w:p w14:paraId="1FEA24ED" w14:textId="77777777" w:rsidR="005F4FD8" w:rsidRDefault="00512D3E">
      <w:pPr>
        <w:ind w:firstLineChars="200" w:firstLine="420"/>
        <w:jc w:val="right"/>
        <w:rPr>
          <w:szCs w:val="21"/>
        </w:rPr>
      </w:pPr>
      <w:r>
        <w:rPr>
          <w:szCs w:val="21"/>
        </w:rPr>
        <w:t>中华人民共和国主席</w:t>
      </w:r>
      <w:r>
        <w:rPr>
          <w:szCs w:val="21"/>
        </w:rPr>
        <w:t xml:space="preserve"> </w:t>
      </w:r>
      <w:r>
        <w:rPr>
          <w:szCs w:val="21"/>
        </w:rPr>
        <w:t>胡锦涛</w:t>
      </w:r>
    </w:p>
    <w:p w14:paraId="74975B75" w14:textId="77777777" w:rsidR="005F4FD8" w:rsidRDefault="00512D3E">
      <w:pPr>
        <w:ind w:firstLineChars="200" w:firstLine="420"/>
        <w:jc w:val="right"/>
        <w:rPr>
          <w:szCs w:val="21"/>
        </w:rPr>
      </w:pPr>
      <w:r>
        <w:rPr>
          <w:szCs w:val="21"/>
        </w:rPr>
        <w:t>2011</w:t>
      </w:r>
      <w:r>
        <w:rPr>
          <w:szCs w:val="21"/>
        </w:rPr>
        <w:t>年</w:t>
      </w:r>
      <w:r>
        <w:rPr>
          <w:szCs w:val="21"/>
        </w:rPr>
        <w:t>4</w:t>
      </w:r>
      <w:r>
        <w:rPr>
          <w:szCs w:val="21"/>
        </w:rPr>
        <w:t>月</w:t>
      </w:r>
      <w:r>
        <w:rPr>
          <w:szCs w:val="21"/>
        </w:rPr>
        <w:t>22</w:t>
      </w:r>
      <w:r>
        <w:rPr>
          <w:szCs w:val="21"/>
        </w:rPr>
        <w:t>日</w:t>
      </w:r>
    </w:p>
    <w:p w14:paraId="6D9C7CA8" w14:textId="77777777" w:rsidR="005F4FD8" w:rsidRDefault="00512D3E">
      <w:pPr>
        <w:jc w:val="center"/>
        <w:rPr>
          <w:b/>
          <w:szCs w:val="21"/>
        </w:rPr>
      </w:pPr>
      <w:r>
        <w:rPr>
          <w:b/>
          <w:szCs w:val="21"/>
        </w:rPr>
        <w:t>第一章　总　则</w:t>
      </w:r>
    </w:p>
    <w:p w14:paraId="27671B44" w14:textId="77777777" w:rsidR="005F4FD8" w:rsidRDefault="00512D3E">
      <w:pPr>
        <w:ind w:firstLineChars="200" w:firstLine="420"/>
        <w:rPr>
          <w:szCs w:val="21"/>
        </w:rPr>
      </w:pPr>
      <w:r>
        <w:rPr>
          <w:szCs w:val="21"/>
        </w:rPr>
        <w:t>第一条　为了维护道路交通秩序，预防和减少交通事故，保护人身安全，保护公民、法人和其他组织的财产安全及其他合法权益，提高通行效率，制定本法。</w:t>
      </w:r>
    </w:p>
    <w:p w14:paraId="398DB846" w14:textId="77777777" w:rsidR="005F4FD8" w:rsidRDefault="00512D3E">
      <w:pPr>
        <w:ind w:firstLineChars="200" w:firstLine="420"/>
        <w:rPr>
          <w:szCs w:val="21"/>
        </w:rPr>
      </w:pPr>
      <w:r>
        <w:rPr>
          <w:szCs w:val="21"/>
        </w:rPr>
        <w:t>第二条　中华人民共和国境内的车辆驾驶人、行人、乘车人以及与道路交通活动有关的</w:t>
      </w:r>
      <w:r>
        <w:rPr>
          <w:szCs w:val="21"/>
        </w:rPr>
        <w:lastRenderedPageBreak/>
        <w:t>单位和个人，都应当遵守本法。</w:t>
      </w:r>
    </w:p>
    <w:p w14:paraId="0CE33498" w14:textId="77777777" w:rsidR="005F4FD8" w:rsidRDefault="00512D3E">
      <w:pPr>
        <w:ind w:firstLineChars="200" w:firstLine="420"/>
        <w:rPr>
          <w:szCs w:val="21"/>
        </w:rPr>
      </w:pPr>
      <w:r>
        <w:rPr>
          <w:szCs w:val="21"/>
        </w:rPr>
        <w:t>第三条　道路交通安全工作，应当遵循依法管理、方便群众的原则，保障道路交通有序、安全、畅通。</w:t>
      </w:r>
    </w:p>
    <w:p w14:paraId="0365528F" w14:textId="77777777" w:rsidR="005F4FD8" w:rsidRDefault="00512D3E">
      <w:pPr>
        <w:ind w:firstLineChars="200" w:firstLine="420"/>
        <w:rPr>
          <w:szCs w:val="21"/>
        </w:rPr>
      </w:pPr>
      <w:r>
        <w:rPr>
          <w:szCs w:val="21"/>
        </w:rPr>
        <w:t>第四条　各级人民政府应当保障道路交通安全管理工作与经济建设和社会发展相适应。</w:t>
      </w:r>
    </w:p>
    <w:p w14:paraId="611CF949" w14:textId="77777777" w:rsidR="005F4FD8" w:rsidRDefault="00512D3E">
      <w:pPr>
        <w:ind w:firstLineChars="200" w:firstLine="420"/>
        <w:rPr>
          <w:szCs w:val="21"/>
        </w:rPr>
      </w:pPr>
      <w:r>
        <w:rPr>
          <w:szCs w:val="21"/>
        </w:rPr>
        <w:t>县级以上地方各级人民政府应当适应道路交通发展的需要，依据道路交通安全法律、法规和国家有关政策，制定道路交通安全管理规划，并组织实施。</w:t>
      </w:r>
    </w:p>
    <w:p w14:paraId="2F944E58" w14:textId="77777777" w:rsidR="005F4FD8" w:rsidRDefault="00512D3E">
      <w:pPr>
        <w:ind w:firstLineChars="200" w:firstLine="420"/>
        <w:rPr>
          <w:szCs w:val="21"/>
        </w:rPr>
      </w:pPr>
      <w:r>
        <w:rPr>
          <w:szCs w:val="21"/>
        </w:rPr>
        <w:t>第五条　国务院公安部门负责全国道路交通安全管理工作。县级以上地方各级人民政府公安机关交通管理部门负责本行政区域内的道路交通安全管理工作。</w:t>
      </w:r>
    </w:p>
    <w:p w14:paraId="678E643A" w14:textId="77777777" w:rsidR="005F4FD8" w:rsidRDefault="00512D3E">
      <w:pPr>
        <w:ind w:firstLineChars="200" w:firstLine="420"/>
        <w:rPr>
          <w:szCs w:val="21"/>
        </w:rPr>
      </w:pPr>
      <w:r>
        <w:rPr>
          <w:szCs w:val="21"/>
        </w:rPr>
        <w:t>县级以上各级人民政府交通、建设管理部门依据各自职责，负责有关的道路交通工作。</w:t>
      </w:r>
    </w:p>
    <w:p w14:paraId="5CA7F23D" w14:textId="77777777" w:rsidR="005F4FD8" w:rsidRDefault="00512D3E">
      <w:pPr>
        <w:ind w:firstLineChars="200" w:firstLine="420"/>
        <w:rPr>
          <w:szCs w:val="21"/>
        </w:rPr>
      </w:pPr>
      <w:r>
        <w:rPr>
          <w:szCs w:val="21"/>
        </w:rPr>
        <w:t>第六条　各级人民政府应当经常进行道路交通安全教育，提高公民的道路交通安全意识。</w:t>
      </w:r>
    </w:p>
    <w:p w14:paraId="320500F4" w14:textId="77777777" w:rsidR="005F4FD8" w:rsidRDefault="00512D3E">
      <w:pPr>
        <w:ind w:firstLineChars="200" w:firstLine="420"/>
        <w:rPr>
          <w:szCs w:val="21"/>
        </w:rPr>
      </w:pPr>
      <w:r>
        <w:rPr>
          <w:szCs w:val="21"/>
        </w:rPr>
        <w:t>公安机关交通管理部门及其交通警察执行职务时，应当加强道路交通安全法律、法规的宣传，并模范遵守道路交通安全法律、法规。</w:t>
      </w:r>
    </w:p>
    <w:p w14:paraId="05024E9C" w14:textId="77777777" w:rsidR="005F4FD8" w:rsidRDefault="00512D3E">
      <w:pPr>
        <w:ind w:firstLineChars="200" w:firstLine="420"/>
        <w:rPr>
          <w:szCs w:val="21"/>
        </w:rPr>
      </w:pPr>
      <w:r>
        <w:rPr>
          <w:szCs w:val="21"/>
        </w:rPr>
        <w:t>机关、部队、企业事业单位、社会团体以及其他组织，应当对本单位的人员进行道路交通安全教育。</w:t>
      </w:r>
    </w:p>
    <w:p w14:paraId="448E7277" w14:textId="77777777" w:rsidR="005F4FD8" w:rsidRDefault="00512D3E">
      <w:pPr>
        <w:ind w:firstLineChars="200" w:firstLine="420"/>
        <w:rPr>
          <w:szCs w:val="21"/>
        </w:rPr>
      </w:pPr>
      <w:r>
        <w:rPr>
          <w:szCs w:val="21"/>
        </w:rPr>
        <w:t>教育行政部门、学校应当将道路交通安全教育纳入法制教育的内容。</w:t>
      </w:r>
    </w:p>
    <w:p w14:paraId="27CA1720" w14:textId="77777777" w:rsidR="005F4FD8" w:rsidRDefault="00512D3E">
      <w:pPr>
        <w:ind w:firstLineChars="200" w:firstLine="420"/>
        <w:rPr>
          <w:szCs w:val="21"/>
        </w:rPr>
      </w:pPr>
      <w:r>
        <w:rPr>
          <w:szCs w:val="21"/>
        </w:rPr>
        <w:t>新闻、出版、广播、电视等有关单位，有进行道路交通安全教育的义务。</w:t>
      </w:r>
    </w:p>
    <w:p w14:paraId="0EE5DC94" w14:textId="77777777" w:rsidR="005F4FD8" w:rsidRDefault="00512D3E">
      <w:pPr>
        <w:ind w:firstLineChars="200" w:firstLine="420"/>
        <w:rPr>
          <w:szCs w:val="21"/>
        </w:rPr>
      </w:pPr>
      <w:r>
        <w:rPr>
          <w:szCs w:val="21"/>
        </w:rPr>
        <w:t>第七条　对道路交通安全管理工作，应当加强科学研究，推广、使用先进的管理方法、技术、设备。</w:t>
      </w:r>
    </w:p>
    <w:p w14:paraId="234BC4DA" w14:textId="77777777" w:rsidR="005F4FD8" w:rsidRDefault="00512D3E">
      <w:pPr>
        <w:jc w:val="center"/>
        <w:rPr>
          <w:b/>
          <w:szCs w:val="21"/>
        </w:rPr>
      </w:pPr>
      <w:r>
        <w:rPr>
          <w:b/>
          <w:szCs w:val="21"/>
        </w:rPr>
        <w:t>第二章　车辆和驾驶人</w:t>
      </w:r>
    </w:p>
    <w:p w14:paraId="2CCBA3AE" w14:textId="77777777" w:rsidR="005F4FD8" w:rsidRDefault="00512D3E">
      <w:pPr>
        <w:jc w:val="center"/>
        <w:rPr>
          <w:szCs w:val="21"/>
        </w:rPr>
      </w:pPr>
      <w:r>
        <w:rPr>
          <w:szCs w:val="21"/>
        </w:rPr>
        <w:t>第一节　机动车、非机动车</w:t>
      </w:r>
    </w:p>
    <w:p w14:paraId="1B5324CD" w14:textId="77777777" w:rsidR="005F4FD8" w:rsidRDefault="00512D3E">
      <w:pPr>
        <w:ind w:firstLineChars="200" w:firstLine="420"/>
        <w:rPr>
          <w:szCs w:val="21"/>
        </w:rPr>
      </w:pPr>
      <w:r>
        <w:rPr>
          <w:szCs w:val="21"/>
        </w:rPr>
        <w:t>第八条　国家对机动车实行登记制度。机动车经公安机关交通管理部门登记后，方可上道路行驶。尚未登记的机动车，需要临时上道路行驶的，应当取得临时通行牌证。</w:t>
      </w:r>
    </w:p>
    <w:p w14:paraId="5FB7971A" w14:textId="77777777" w:rsidR="005F4FD8" w:rsidRDefault="00512D3E">
      <w:pPr>
        <w:ind w:firstLineChars="200" w:firstLine="420"/>
        <w:rPr>
          <w:szCs w:val="21"/>
        </w:rPr>
      </w:pPr>
      <w:r>
        <w:rPr>
          <w:szCs w:val="21"/>
        </w:rPr>
        <w:t>第九条　申请机动车登记，应当提交以下证明、凭证：</w:t>
      </w:r>
    </w:p>
    <w:p w14:paraId="212C96FD" w14:textId="77777777" w:rsidR="005F4FD8" w:rsidRDefault="00512D3E">
      <w:pPr>
        <w:ind w:firstLineChars="200" w:firstLine="420"/>
        <w:rPr>
          <w:szCs w:val="21"/>
        </w:rPr>
      </w:pPr>
      <w:r>
        <w:rPr>
          <w:szCs w:val="21"/>
        </w:rPr>
        <w:t>（一）机动车所有人的身份证明；</w:t>
      </w:r>
    </w:p>
    <w:p w14:paraId="46A939E2" w14:textId="77777777" w:rsidR="005F4FD8" w:rsidRDefault="00512D3E">
      <w:pPr>
        <w:ind w:firstLineChars="200" w:firstLine="420"/>
        <w:rPr>
          <w:szCs w:val="21"/>
        </w:rPr>
      </w:pPr>
      <w:r>
        <w:rPr>
          <w:szCs w:val="21"/>
        </w:rPr>
        <w:t>（二）机动车来历证明；</w:t>
      </w:r>
    </w:p>
    <w:p w14:paraId="651E6200" w14:textId="77777777" w:rsidR="005F4FD8" w:rsidRDefault="00512D3E">
      <w:pPr>
        <w:ind w:firstLineChars="200" w:firstLine="420"/>
        <w:rPr>
          <w:szCs w:val="21"/>
        </w:rPr>
      </w:pPr>
      <w:r>
        <w:rPr>
          <w:szCs w:val="21"/>
        </w:rPr>
        <w:t>（三）机动车整车出厂合格证明或者进口机动车进口凭证；</w:t>
      </w:r>
    </w:p>
    <w:p w14:paraId="59A27E1A" w14:textId="77777777" w:rsidR="005F4FD8" w:rsidRDefault="00512D3E">
      <w:pPr>
        <w:ind w:firstLineChars="200" w:firstLine="420"/>
        <w:rPr>
          <w:szCs w:val="21"/>
        </w:rPr>
      </w:pPr>
      <w:r>
        <w:rPr>
          <w:szCs w:val="21"/>
        </w:rPr>
        <w:t>（四）车辆购置税的完税证明或者免税凭证；</w:t>
      </w:r>
    </w:p>
    <w:p w14:paraId="49CC9F0F" w14:textId="77777777" w:rsidR="005F4FD8" w:rsidRDefault="00512D3E">
      <w:pPr>
        <w:ind w:firstLineChars="200" w:firstLine="420"/>
        <w:rPr>
          <w:szCs w:val="21"/>
        </w:rPr>
      </w:pPr>
      <w:r>
        <w:rPr>
          <w:szCs w:val="21"/>
        </w:rPr>
        <w:t>（五）法律、行政法规规定应当在机动车登记时提交的其他证明、凭证。</w:t>
      </w:r>
    </w:p>
    <w:p w14:paraId="49FEE6B4" w14:textId="77777777" w:rsidR="005F4FD8" w:rsidRDefault="00512D3E">
      <w:pPr>
        <w:ind w:firstLineChars="200" w:firstLine="420"/>
        <w:rPr>
          <w:szCs w:val="21"/>
        </w:rPr>
      </w:pPr>
      <w:r>
        <w:rPr>
          <w:szCs w:val="21"/>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14:paraId="52E56294" w14:textId="77777777" w:rsidR="005F4FD8" w:rsidRDefault="00512D3E">
      <w:pPr>
        <w:ind w:firstLineChars="200" w:firstLine="420"/>
        <w:rPr>
          <w:szCs w:val="21"/>
        </w:rPr>
      </w:pPr>
      <w:r>
        <w:rPr>
          <w:szCs w:val="21"/>
        </w:rPr>
        <w:t>公安机关交通管理部门以外的任何单位或者个人不得发放机动车号牌或者要求机动车悬挂其他号牌，本法另有规定的除外。</w:t>
      </w:r>
    </w:p>
    <w:p w14:paraId="4503A3C7" w14:textId="77777777" w:rsidR="005F4FD8" w:rsidRDefault="00512D3E">
      <w:pPr>
        <w:ind w:firstLineChars="200" w:firstLine="420"/>
        <w:rPr>
          <w:szCs w:val="21"/>
        </w:rPr>
      </w:pPr>
      <w:r>
        <w:rPr>
          <w:szCs w:val="21"/>
        </w:rPr>
        <w:t>机动车登记证书、号牌、行驶证的式样由国务院公安部门规定并监制。</w:t>
      </w:r>
    </w:p>
    <w:p w14:paraId="37AEE53B" w14:textId="77777777" w:rsidR="005F4FD8" w:rsidRDefault="00512D3E">
      <w:pPr>
        <w:ind w:firstLineChars="200" w:firstLine="420"/>
        <w:rPr>
          <w:szCs w:val="21"/>
        </w:rPr>
      </w:pPr>
      <w:r>
        <w:rPr>
          <w:szCs w:val="21"/>
        </w:rPr>
        <w:t>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14:paraId="4B9CDD67" w14:textId="77777777" w:rsidR="005F4FD8" w:rsidRDefault="00512D3E">
      <w:pPr>
        <w:ind w:firstLineChars="200" w:firstLine="420"/>
        <w:rPr>
          <w:szCs w:val="21"/>
        </w:rPr>
      </w:pPr>
      <w:r>
        <w:rPr>
          <w:szCs w:val="21"/>
        </w:rPr>
        <w:t>第十一条　驾驶机动车上道路行驶，应当悬挂机动车号牌，放置检验合格标志、保险标志，并随车携带机动车行驶证。</w:t>
      </w:r>
    </w:p>
    <w:p w14:paraId="5BE69182" w14:textId="77777777" w:rsidR="005F4FD8" w:rsidRDefault="00512D3E">
      <w:pPr>
        <w:ind w:firstLineChars="200" w:firstLine="420"/>
        <w:rPr>
          <w:szCs w:val="21"/>
        </w:rPr>
      </w:pPr>
      <w:r>
        <w:rPr>
          <w:szCs w:val="21"/>
        </w:rPr>
        <w:t>机动车号牌应当按照规定悬挂并保持清晰、完整，不得故意遮挡、污损。</w:t>
      </w:r>
    </w:p>
    <w:p w14:paraId="376900F1" w14:textId="77777777" w:rsidR="005F4FD8" w:rsidRDefault="00512D3E">
      <w:pPr>
        <w:ind w:firstLineChars="200" w:firstLine="420"/>
        <w:rPr>
          <w:szCs w:val="21"/>
        </w:rPr>
      </w:pPr>
      <w:r>
        <w:rPr>
          <w:szCs w:val="21"/>
        </w:rPr>
        <w:t>任何单位和个人不得收缴、扣留机动车号牌。</w:t>
      </w:r>
    </w:p>
    <w:p w14:paraId="5255F9C9" w14:textId="77777777" w:rsidR="005F4FD8" w:rsidRDefault="00512D3E">
      <w:pPr>
        <w:ind w:firstLineChars="200" w:firstLine="420"/>
        <w:rPr>
          <w:szCs w:val="21"/>
        </w:rPr>
      </w:pPr>
      <w:r>
        <w:rPr>
          <w:szCs w:val="21"/>
        </w:rPr>
        <w:t>第十二条　有下列情形之一的，应当办理相应的登记：</w:t>
      </w:r>
    </w:p>
    <w:p w14:paraId="475C84DD" w14:textId="77777777" w:rsidR="005F4FD8" w:rsidRDefault="00512D3E">
      <w:pPr>
        <w:ind w:firstLineChars="200" w:firstLine="420"/>
        <w:rPr>
          <w:szCs w:val="21"/>
        </w:rPr>
      </w:pPr>
      <w:r>
        <w:rPr>
          <w:szCs w:val="21"/>
        </w:rPr>
        <w:t>（一）机动车所有权发生转移的；</w:t>
      </w:r>
    </w:p>
    <w:p w14:paraId="4361DAE4" w14:textId="77777777" w:rsidR="005F4FD8" w:rsidRDefault="00512D3E">
      <w:pPr>
        <w:ind w:firstLineChars="200" w:firstLine="420"/>
        <w:rPr>
          <w:szCs w:val="21"/>
        </w:rPr>
      </w:pPr>
      <w:r>
        <w:rPr>
          <w:szCs w:val="21"/>
        </w:rPr>
        <w:lastRenderedPageBreak/>
        <w:t>（二）机动车登记内容变更的；</w:t>
      </w:r>
    </w:p>
    <w:p w14:paraId="1C17370B" w14:textId="77777777" w:rsidR="005F4FD8" w:rsidRDefault="00512D3E">
      <w:pPr>
        <w:ind w:firstLineChars="200" w:firstLine="420"/>
        <w:rPr>
          <w:szCs w:val="21"/>
        </w:rPr>
      </w:pPr>
      <w:r>
        <w:rPr>
          <w:szCs w:val="21"/>
        </w:rPr>
        <w:t>（三）机动车用作抵押的；</w:t>
      </w:r>
    </w:p>
    <w:p w14:paraId="41A76F26" w14:textId="77777777" w:rsidR="005F4FD8" w:rsidRDefault="00512D3E">
      <w:pPr>
        <w:ind w:firstLineChars="200" w:firstLine="420"/>
        <w:rPr>
          <w:szCs w:val="21"/>
        </w:rPr>
      </w:pPr>
      <w:r>
        <w:rPr>
          <w:szCs w:val="21"/>
        </w:rPr>
        <w:t>（四）机动车报废的。</w:t>
      </w:r>
    </w:p>
    <w:p w14:paraId="4F5FC997" w14:textId="77777777" w:rsidR="005F4FD8" w:rsidRDefault="00512D3E">
      <w:pPr>
        <w:ind w:firstLineChars="200" w:firstLine="420"/>
        <w:rPr>
          <w:szCs w:val="21"/>
        </w:rPr>
      </w:pPr>
      <w:r>
        <w:rPr>
          <w:szCs w:val="21"/>
        </w:rPr>
        <w:t>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14:paraId="28C575F5" w14:textId="77777777" w:rsidR="005F4FD8" w:rsidRDefault="00512D3E">
      <w:pPr>
        <w:ind w:firstLineChars="200" w:firstLine="420"/>
        <w:rPr>
          <w:szCs w:val="21"/>
        </w:rPr>
      </w:pPr>
      <w:r>
        <w:rPr>
          <w:szCs w:val="21"/>
        </w:rPr>
        <w:t>对机动车的安全技术检验实行社会化。具体办法由国务院规定。</w:t>
      </w:r>
    </w:p>
    <w:p w14:paraId="3A4AF226" w14:textId="77777777" w:rsidR="005F4FD8" w:rsidRDefault="00512D3E">
      <w:pPr>
        <w:ind w:firstLineChars="200" w:firstLine="420"/>
        <w:rPr>
          <w:szCs w:val="21"/>
        </w:rPr>
      </w:pPr>
      <w:r>
        <w:rPr>
          <w:szCs w:val="21"/>
        </w:rPr>
        <w:t>机动车安全技术检验实行社会化的地方，任何单位不得要求机动车到指定的场所进行检验。</w:t>
      </w:r>
    </w:p>
    <w:p w14:paraId="683873D8" w14:textId="77777777" w:rsidR="005F4FD8" w:rsidRDefault="00512D3E">
      <w:pPr>
        <w:ind w:firstLineChars="200" w:firstLine="420"/>
        <w:rPr>
          <w:szCs w:val="21"/>
        </w:rPr>
      </w:pPr>
      <w:r>
        <w:rPr>
          <w:szCs w:val="21"/>
        </w:rPr>
        <w:t>公安机关交通管理部门、机动车安全技术检验机构不得要求机动车到指定的场所进行维修、保养。</w:t>
      </w:r>
    </w:p>
    <w:p w14:paraId="58C10FB7" w14:textId="77777777" w:rsidR="005F4FD8" w:rsidRDefault="00512D3E">
      <w:pPr>
        <w:ind w:firstLineChars="200" w:firstLine="420"/>
        <w:rPr>
          <w:szCs w:val="21"/>
        </w:rPr>
      </w:pPr>
      <w:r>
        <w:rPr>
          <w:szCs w:val="21"/>
        </w:rPr>
        <w:t>机动车安全技术检验机构对机动车检验收取费用，应当严格执行国务院价格主管部门核定的收费标准。</w:t>
      </w:r>
    </w:p>
    <w:p w14:paraId="0184CF0E" w14:textId="77777777" w:rsidR="005F4FD8" w:rsidRDefault="00512D3E">
      <w:pPr>
        <w:ind w:firstLineChars="200" w:firstLine="420"/>
        <w:rPr>
          <w:szCs w:val="21"/>
        </w:rPr>
      </w:pPr>
      <w:r>
        <w:rPr>
          <w:szCs w:val="21"/>
        </w:rPr>
        <w:t>第十四条　国家实行机动车强制报废制度，根据机动车的安全技术状况和不同用途，规定不同的报废标准。</w:t>
      </w:r>
    </w:p>
    <w:p w14:paraId="5F07EAF4" w14:textId="77777777" w:rsidR="005F4FD8" w:rsidRDefault="00512D3E">
      <w:pPr>
        <w:ind w:firstLineChars="200" w:firstLine="420"/>
        <w:rPr>
          <w:szCs w:val="21"/>
        </w:rPr>
      </w:pPr>
      <w:r>
        <w:rPr>
          <w:szCs w:val="21"/>
        </w:rPr>
        <w:t>应当报废的机动车必须及时办理注销登记。</w:t>
      </w:r>
    </w:p>
    <w:p w14:paraId="4DCD8C8D" w14:textId="77777777" w:rsidR="005F4FD8" w:rsidRDefault="00512D3E">
      <w:pPr>
        <w:ind w:firstLineChars="200" w:firstLine="420"/>
        <w:rPr>
          <w:szCs w:val="21"/>
        </w:rPr>
      </w:pPr>
      <w:r>
        <w:rPr>
          <w:szCs w:val="21"/>
        </w:rPr>
        <w:t>达到报废标准的机动车不得上道路行驶。报废的大型客、货车及其他营运车辆应当在公安机关交通管理部门的监督下解体。</w:t>
      </w:r>
    </w:p>
    <w:p w14:paraId="6195D077" w14:textId="77777777" w:rsidR="005F4FD8" w:rsidRDefault="00512D3E">
      <w:pPr>
        <w:ind w:firstLineChars="200" w:firstLine="420"/>
        <w:rPr>
          <w:szCs w:val="21"/>
        </w:rPr>
      </w:pPr>
      <w:r>
        <w:rPr>
          <w:szCs w:val="21"/>
        </w:rPr>
        <w:t>第十五条　警车、消防车、救护车、工程救险车应当按照规定喷涂标志图案，安装警报器、标志灯具。其他机动车不得喷涂、安装、使用上述车辆专用的或者与其相类似的标志图案、警报器或者标志灯具。</w:t>
      </w:r>
    </w:p>
    <w:p w14:paraId="4B6B5DDD" w14:textId="77777777" w:rsidR="005F4FD8" w:rsidRDefault="00512D3E">
      <w:pPr>
        <w:ind w:firstLineChars="200" w:firstLine="420"/>
        <w:rPr>
          <w:szCs w:val="21"/>
        </w:rPr>
      </w:pPr>
      <w:r>
        <w:rPr>
          <w:szCs w:val="21"/>
        </w:rPr>
        <w:t>警车、消防车、救护车、工程救险车应当严格按照规定的用途和条件使用。</w:t>
      </w:r>
    </w:p>
    <w:p w14:paraId="70FCD20E" w14:textId="77777777" w:rsidR="005F4FD8" w:rsidRDefault="00512D3E">
      <w:pPr>
        <w:ind w:firstLineChars="200" w:firstLine="420"/>
        <w:rPr>
          <w:szCs w:val="21"/>
        </w:rPr>
      </w:pPr>
      <w:r>
        <w:rPr>
          <w:szCs w:val="21"/>
        </w:rPr>
        <w:t>公路监督检查的专用车辆，应当依照公路法的规定，设置统一的标志和示警灯。</w:t>
      </w:r>
    </w:p>
    <w:p w14:paraId="2E135D12" w14:textId="77777777" w:rsidR="005F4FD8" w:rsidRDefault="00512D3E">
      <w:pPr>
        <w:ind w:firstLineChars="200" w:firstLine="420"/>
        <w:rPr>
          <w:szCs w:val="21"/>
        </w:rPr>
      </w:pPr>
      <w:r>
        <w:rPr>
          <w:szCs w:val="21"/>
        </w:rPr>
        <w:t>第十六条　任何单位或者个人不得有下列行为：</w:t>
      </w:r>
    </w:p>
    <w:p w14:paraId="37E64A4A" w14:textId="77777777" w:rsidR="005F4FD8" w:rsidRDefault="00512D3E">
      <w:pPr>
        <w:ind w:firstLineChars="200" w:firstLine="420"/>
        <w:rPr>
          <w:szCs w:val="21"/>
        </w:rPr>
      </w:pPr>
      <w:r>
        <w:rPr>
          <w:szCs w:val="21"/>
        </w:rPr>
        <w:t>（一）拼装机动车或者擅自改变机动车已登记的结构、构造或者特征；</w:t>
      </w:r>
    </w:p>
    <w:p w14:paraId="18BCCF0E" w14:textId="77777777" w:rsidR="005F4FD8" w:rsidRDefault="00512D3E">
      <w:pPr>
        <w:ind w:firstLineChars="200" w:firstLine="420"/>
        <w:rPr>
          <w:szCs w:val="21"/>
        </w:rPr>
      </w:pPr>
      <w:r>
        <w:rPr>
          <w:szCs w:val="21"/>
        </w:rPr>
        <w:t>（二）改变机动车型号、发动机号、车架号或者车辆识别代号；</w:t>
      </w:r>
    </w:p>
    <w:p w14:paraId="1E5FFB38" w14:textId="77777777" w:rsidR="005F4FD8" w:rsidRDefault="00512D3E">
      <w:pPr>
        <w:ind w:firstLineChars="200" w:firstLine="420"/>
        <w:rPr>
          <w:szCs w:val="21"/>
        </w:rPr>
      </w:pPr>
      <w:r>
        <w:rPr>
          <w:szCs w:val="21"/>
        </w:rPr>
        <w:t>（三）伪造、变造或者使用伪造、变造的机动车登记证书、号牌、行驶证、检验合格标志、保险标志；</w:t>
      </w:r>
    </w:p>
    <w:p w14:paraId="6335507C" w14:textId="77777777" w:rsidR="005F4FD8" w:rsidRDefault="00512D3E">
      <w:pPr>
        <w:ind w:firstLineChars="200" w:firstLine="420"/>
        <w:rPr>
          <w:szCs w:val="21"/>
        </w:rPr>
      </w:pPr>
      <w:r>
        <w:rPr>
          <w:szCs w:val="21"/>
        </w:rPr>
        <w:t>（四）使用其他机动车的登记证书、号牌、行驶证、检验合格标志、保险标志。</w:t>
      </w:r>
    </w:p>
    <w:p w14:paraId="0F5D8748" w14:textId="77777777" w:rsidR="005F4FD8" w:rsidRDefault="00512D3E">
      <w:pPr>
        <w:ind w:firstLineChars="200" w:firstLine="420"/>
        <w:rPr>
          <w:szCs w:val="21"/>
        </w:rPr>
      </w:pPr>
      <w:r>
        <w:rPr>
          <w:szCs w:val="21"/>
        </w:rPr>
        <w:t>第十七条　国家实行机动车第三者责任强制保险制度，设立道路交通事故社会救助基金。具体办法由国务院规定。</w:t>
      </w:r>
    </w:p>
    <w:p w14:paraId="121B8DA8" w14:textId="77777777" w:rsidR="005F4FD8" w:rsidRDefault="00512D3E">
      <w:pPr>
        <w:ind w:firstLineChars="200" w:firstLine="420"/>
        <w:rPr>
          <w:szCs w:val="21"/>
        </w:rPr>
      </w:pPr>
      <w:r>
        <w:rPr>
          <w:szCs w:val="21"/>
        </w:rPr>
        <w:t>第十八条　依法应当登记的非机动车，经公安机关交通管理部门登记后，方可上道路行驶。</w:t>
      </w:r>
    </w:p>
    <w:p w14:paraId="461617DC" w14:textId="77777777" w:rsidR="005F4FD8" w:rsidRDefault="00512D3E">
      <w:pPr>
        <w:ind w:firstLineChars="200" w:firstLine="420"/>
        <w:rPr>
          <w:szCs w:val="21"/>
        </w:rPr>
      </w:pPr>
      <w:r>
        <w:rPr>
          <w:szCs w:val="21"/>
        </w:rPr>
        <w:t>依法应当登记的非机动车的种类，由省、自治区、直辖市人民政府根据当地实际情况规定。</w:t>
      </w:r>
    </w:p>
    <w:p w14:paraId="589E24BE" w14:textId="77777777" w:rsidR="005F4FD8" w:rsidRDefault="00512D3E">
      <w:pPr>
        <w:ind w:firstLineChars="200" w:firstLine="420"/>
        <w:rPr>
          <w:szCs w:val="21"/>
        </w:rPr>
      </w:pPr>
      <w:r>
        <w:rPr>
          <w:szCs w:val="21"/>
        </w:rPr>
        <w:t>非机动车的外形尺寸、质量、制动器、车铃和夜间反光装置，应当符合非机动车安全技术标准。</w:t>
      </w:r>
    </w:p>
    <w:p w14:paraId="45F47459" w14:textId="77777777" w:rsidR="005F4FD8" w:rsidRDefault="00512D3E">
      <w:pPr>
        <w:jc w:val="center"/>
        <w:rPr>
          <w:szCs w:val="21"/>
        </w:rPr>
      </w:pPr>
      <w:r>
        <w:rPr>
          <w:szCs w:val="21"/>
        </w:rPr>
        <w:t>第二节　机动车驾驶人</w:t>
      </w:r>
    </w:p>
    <w:p w14:paraId="4E2066AE" w14:textId="77777777" w:rsidR="005F4FD8" w:rsidRDefault="00512D3E">
      <w:pPr>
        <w:ind w:firstLineChars="200" w:firstLine="420"/>
        <w:rPr>
          <w:szCs w:val="21"/>
        </w:rPr>
      </w:pPr>
      <w:r>
        <w:rPr>
          <w:szCs w:val="21"/>
        </w:rPr>
        <w:t>第十九条　驾驶机动车，应当依法取得机动车驾驶证。</w:t>
      </w:r>
    </w:p>
    <w:p w14:paraId="4C0FEDB6" w14:textId="77777777" w:rsidR="005F4FD8" w:rsidRDefault="00512D3E">
      <w:pPr>
        <w:ind w:firstLineChars="200" w:firstLine="420"/>
        <w:rPr>
          <w:szCs w:val="21"/>
        </w:rPr>
      </w:pPr>
      <w:r>
        <w:rPr>
          <w:szCs w:val="21"/>
        </w:rPr>
        <w:t>申请机动车驾驶证，应当符合国务院公安部门规定的驾驶许可条件；经考试合格后，由公安机关交通管理部门发给相应类别的机动车驾驶证。</w:t>
      </w:r>
    </w:p>
    <w:p w14:paraId="1A1F4A6B" w14:textId="77777777" w:rsidR="005F4FD8" w:rsidRDefault="00512D3E">
      <w:pPr>
        <w:ind w:firstLineChars="200" w:firstLine="420"/>
        <w:rPr>
          <w:szCs w:val="21"/>
        </w:rPr>
      </w:pPr>
      <w:r>
        <w:rPr>
          <w:szCs w:val="21"/>
        </w:rPr>
        <w:t>持有境外机动车驾驶证的人，符合国务院公安部门规定的驾驶许可条件，经公安机关交</w:t>
      </w:r>
      <w:r>
        <w:rPr>
          <w:szCs w:val="21"/>
        </w:rPr>
        <w:lastRenderedPageBreak/>
        <w:t>通管理部门考核合格的，可以发给中国的机动车驾驶证。</w:t>
      </w:r>
    </w:p>
    <w:p w14:paraId="3D76A28B" w14:textId="77777777" w:rsidR="005F4FD8" w:rsidRDefault="00512D3E">
      <w:pPr>
        <w:ind w:firstLineChars="200" w:firstLine="420"/>
        <w:rPr>
          <w:szCs w:val="21"/>
        </w:rPr>
      </w:pPr>
      <w:r>
        <w:rPr>
          <w:szCs w:val="21"/>
        </w:rPr>
        <w:t>驾驶人应当按照驾驶证载明的准驾车型驾驶机动车；驾驶机动车时，应当随身携带机动车驾驶证。</w:t>
      </w:r>
    </w:p>
    <w:p w14:paraId="0B4686C4" w14:textId="77777777" w:rsidR="005F4FD8" w:rsidRDefault="00512D3E">
      <w:pPr>
        <w:ind w:firstLineChars="200" w:firstLine="420"/>
        <w:rPr>
          <w:szCs w:val="21"/>
        </w:rPr>
      </w:pPr>
      <w:r>
        <w:rPr>
          <w:szCs w:val="21"/>
        </w:rPr>
        <w:t>公安机关交通管理部门以外的任何单位或者个人，不得收缴、扣留机动车驾驶证。</w:t>
      </w:r>
    </w:p>
    <w:p w14:paraId="2BACBFA2" w14:textId="77777777" w:rsidR="005F4FD8" w:rsidRDefault="00512D3E">
      <w:pPr>
        <w:ind w:firstLineChars="200" w:firstLine="420"/>
        <w:rPr>
          <w:szCs w:val="21"/>
        </w:rPr>
      </w:pPr>
      <w:r>
        <w:rPr>
          <w:szCs w:val="21"/>
        </w:rPr>
        <w:t>第二十条　机动车的驾驶培训实行社会化，由交通主管部门对驾驶培训学校、驾驶培训班实行资格管理，其中专门的拖拉机驾驶培训学校、驾驶培训班由农业（农业机械）主管部门实行资格管理。</w:t>
      </w:r>
    </w:p>
    <w:p w14:paraId="1D4066B2" w14:textId="77777777" w:rsidR="005F4FD8" w:rsidRDefault="00512D3E">
      <w:pPr>
        <w:ind w:firstLineChars="200" w:firstLine="420"/>
        <w:rPr>
          <w:szCs w:val="21"/>
        </w:rPr>
      </w:pPr>
      <w:r>
        <w:rPr>
          <w:szCs w:val="21"/>
        </w:rPr>
        <w:t>驾驶培训学校、驾驶培训班应当严格按照国家有关规定，对学员进行道路交通安全法律、法规、驾驶技能的培训，确保培训质量。</w:t>
      </w:r>
    </w:p>
    <w:p w14:paraId="4AB08105" w14:textId="77777777" w:rsidR="005F4FD8" w:rsidRDefault="00512D3E">
      <w:pPr>
        <w:ind w:firstLineChars="200" w:firstLine="420"/>
        <w:rPr>
          <w:szCs w:val="21"/>
        </w:rPr>
      </w:pPr>
      <w:r>
        <w:rPr>
          <w:szCs w:val="21"/>
        </w:rPr>
        <w:t>任何国家机关以及驾驶培训和考试主管部门不得举办或者参与举办驾驶培训学校、驾驶培训班。</w:t>
      </w:r>
    </w:p>
    <w:p w14:paraId="70528C28" w14:textId="77777777" w:rsidR="005F4FD8" w:rsidRDefault="00512D3E">
      <w:pPr>
        <w:ind w:firstLineChars="200" w:firstLine="420"/>
        <w:rPr>
          <w:szCs w:val="21"/>
        </w:rPr>
      </w:pPr>
      <w:r>
        <w:rPr>
          <w:szCs w:val="21"/>
        </w:rPr>
        <w:t>第二十一条　驾驶人驾驶机动车上道路行驶前，应当对机动车的安全技术性能进行认真检查；不得驾驶安全设施不全或者机件不符合技术标准等具有安全隐患的机动车。</w:t>
      </w:r>
    </w:p>
    <w:p w14:paraId="29D7D797" w14:textId="77777777" w:rsidR="005F4FD8" w:rsidRDefault="00512D3E">
      <w:pPr>
        <w:ind w:firstLineChars="200" w:firstLine="420"/>
        <w:rPr>
          <w:szCs w:val="21"/>
        </w:rPr>
      </w:pPr>
      <w:r>
        <w:rPr>
          <w:szCs w:val="21"/>
        </w:rPr>
        <w:t>第二十二条　机动车驾驶人应当遵守道路交通安全法律、法规的规定，按照操作规范安全驾驶、文明驾驶。</w:t>
      </w:r>
    </w:p>
    <w:p w14:paraId="58767579" w14:textId="77777777" w:rsidR="005F4FD8" w:rsidRDefault="00512D3E">
      <w:pPr>
        <w:ind w:firstLineChars="200" w:firstLine="420"/>
        <w:rPr>
          <w:szCs w:val="21"/>
        </w:rPr>
      </w:pPr>
      <w:r>
        <w:rPr>
          <w:szCs w:val="21"/>
        </w:rPr>
        <w:t>饮酒、服用国家管制的精神药品或者麻醉药品，或者患有妨碍安全驾驶机动车的疾病，或者过度疲劳影响安全驾驶的，不得驾驶机动车。</w:t>
      </w:r>
    </w:p>
    <w:p w14:paraId="538596F2" w14:textId="77777777" w:rsidR="005F4FD8" w:rsidRDefault="00512D3E">
      <w:pPr>
        <w:ind w:firstLineChars="200" w:firstLine="420"/>
        <w:rPr>
          <w:szCs w:val="21"/>
        </w:rPr>
      </w:pPr>
      <w:r>
        <w:rPr>
          <w:szCs w:val="21"/>
        </w:rPr>
        <w:t>任何人不得强迫、指使、纵容驾驶人违反道路交通安全法律、法规和机动车安全驾驶要求驾驶机动车。</w:t>
      </w:r>
    </w:p>
    <w:p w14:paraId="46FCA2A5" w14:textId="77777777" w:rsidR="005F4FD8" w:rsidRDefault="00512D3E">
      <w:pPr>
        <w:ind w:firstLineChars="200" w:firstLine="420"/>
        <w:rPr>
          <w:szCs w:val="21"/>
        </w:rPr>
      </w:pPr>
      <w:r>
        <w:rPr>
          <w:szCs w:val="21"/>
        </w:rPr>
        <w:t>第二十三条　公安机关交通管理部门依照法律、行政法规的规定，定期对机动车驾驶证实施审验。</w:t>
      </w:r>
    </w:p>
    <w:p w14:paraId="64F880E3" w14:textId="77777777" w:rsidR="005F4FD8" w:rsidRDefault="00512D3E">
      <w:pPr>
        <w:ind w:firstLineChars="200" w:firstLine="420"/>
        <w:rPr>
          <w:szCs w:val="21"/>
        </w:rPr>
      </w:pPr>
      <w:r>
        <w:rPr>
          <w:szCs w:val="21"/>
        </w:rPr>
        <w:t>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14:paraId="2C75625A" w14:textId="77777777" w:rsidR="005F4FD8" w:rsidRDefault="00512D3E">
      <w:pPr>
        <w:ind w:firstLineChars="200" w:firstLine="420"/>
        <w:rPr>
          <w:szCs w:val="21"/>
        </w:rPr>
      </w:pPr>
      <w:r>
        <w:rPr>
          <w:szCs w:val="21"/>
        </w:rPr>
        <w:t>对遵守道路交通安全法律、法规，在一年内无累积记分的机动车驾驶人，可以延长机动车驾驶证的审验期。具体办法由国务院公安部门规定。</w:t>
      </w:r>
    </w:p>
    <w:p w14:paraId="2E4AE107" w14:textId="77777777" w:rsidR="005F4FD8" w:rsidRDefault="00512D3E">
      <w:pPr>
        <w:jc w:val="center"/>
        <w:rPr>
          <w:b/>
          <w:szCs w:val="21"/>
        </w:rPr>
      </w:pPr>
      <w:r>
        <w:rPr>
          <w:b/>
          <w:szCs w:val="21"/>
        </w:rPr>
        <w:t>第三章　道路通行条件</w:t>
      </w:r>
    </w:p>
    <w:p w14:paraId="09A78437" w14:textId="77777777" w:rsidR="005F4FD8" w:rsidRDefault="00512D3E">
      <w:pPr>
        <w:ind w:firstLineChars="200" w:firstLine="420"/>
        <w:rPr>
          <w:szCs w:val="21"/>
        </w:rPr>
      </w:pPr>
      <w:r>
        <w:rPr>
          <w:szCs w:val="21"/>
        </w:rPr>
        <w:t>第二十五条　全国实行统一的道路交通信号。</w:t>
      </w:r>
    </w:p>
    <w:p w14:paraId="7A87EE12" w14:textId="77777777" w:rsidR="005F4FD8" w:rsidRDefault="00512D3E">
      <w:pPr>
        <w:ind w:firstLineChars="200" w:firstLine="420"/>
        <w:rPr>
          <w:szCs w:val="21"/>
        </w:rPr>
      </w:pPr>
      <w:r>
        <w:rPr>
          <w:szCs w:val="21"/>
        </w:rPr>
        <w:t>交通信号包括交通信号灯、交通标志、交通标线和交通警察的指挥。</w:t>
      </w:r>
    </w:p>
    <w:p w14:paraId="4BC51C4E" w14:textId="77777777" w:rsidR="005F4FD8" w:rsidRDefault="00512D3E">
      <w:pPr>
        <w:ind w:firstLineChars="200" w:firstLine="420"/>
        <w:rPr>
          <w:szCs w:val="21"/>
        </w:rPr>
      </w:pPr>
      <w:r>
        <w:rPr>
          <w:szCs w:val="21"/>
        </w:rPr>
        <w:t>交通信号灯、交通标志、交通标线的设置应当符合道路交通安全、畅通的要求和国家标准，并保持清晰、醒目、准确、完好。</w:t>
      </w:r>
    </w:p>
    <w:p w14:paraId="63DBA83D" w14:textId="77777777" w:rsidR="005F4FD8" w:rsidRDefault="00512D3E">
      <w:pPr>
        <w:ind w:firstLineChars="200" w:firstLine="420"/>
        <w:rPr>
          <w:szCs w:val="21"/>
        </w:rPr>
      </w:pPr>
      <w:r>
        <w:rPr>
          <w:szCs w:val="21"/>
        </w:rPr>
        <w:t>根据通行需要，应当及时增设、调换、更新道路交通信号。增设、调换、更新限制性的道路交通信号，应当提前向社会公告，广泛进行宣传。</w:t>
      </w:r>
    </w:p>
    <w:p w14:paraId="7CD20612" w14:textId="77777777" w:rsidR="005F4FD8" w:rsidRDefault="00512D3E">
      <w:pPr>
        <w:ind w:firstLineChars="200" w:firstLine="420"/>
        <w:rPr>
          <w:szCs w:val="21"/>
        </w:rPr>
      </w:pPr>
      <w:r>
        <w:rPr>
          <w:szCs w:val="21"/>
        </w:rPr>
        <w:t>第二十六条　交通信号灯由红灯、绿灯、黄灯组成。红灯表示禁止通行，绿灯表示准许通行，黄灯表示警示。</w:t>
      </w:r>
    </w:p>
    <w:p w14:paraId="203FDF8B" w14:textId="77777777" w:rsidR="005F4FD8" w:rsidRDefault="00512D3E">
      <w:pPr>
        <w:ind w:firstLineChars="200" w:firstLine="420"/>
        <w:rPr>
          <w:szCs w:val="21"/>
        </w:rPr>
      </w:pPr>
      <w:r>
        <w:rPr>
          <w:szCs w:val="21"/>
        </w:rPr>
        <w:t>第二十七条　铁路与道路平面交叉的道口，应当设置警示灯、警示标志或者安全防护设施。无人看守的铁路道口，应当在距道口一定距离处设置警示标志。</w:t>
      </w:r>
    </w:p>
    <w:p w14:paraId="4D6FACD7" w14:textId="77777777" w:rsidR="005F4FD8" w:rsidRDefault="00512D3E">
      <w:pPr>
        <w:ind w:firstLineChars="200" w:firstLine="420"/>
        <w:rPr>
          <w:szCs w:val="21"/>
        </w:rPr>
      </w:pPr>
      <w:r>
        <w:rPr>
          <w:szCs w:val="21"/>
        </w:rPr>
        <w:t>第二十八条　任何单位和个人不得擅自设置、移动、占用、损毁交通信号灯、交通标志、交通标线。</w:t>
      </w:r>
    </w:p>
    <w:p w14:paraId="504689AC" w14:textId="77777777" w:rsidR="005F4FD8" w:rsidRDefault="00512D3E">
      <w:pPr>
        <w:ind w:firstLineChars="200" w:firstLine="420"/>
        <w:rPr>
          <w:szCs w:val="21"/>
        </w:rPr>
      </w:pPr>
      <w:r>
        <w:rPr>
          <w:szCs w:val="21"/>
        </w:rPr>
        <w:t>道路两侧及隔离带上种植的树木或者其他植物，设置的广告牌、管线等，应当与交通设施保持必要的距离，不得遮挡路灯、交通信号灯、交通标志，不得妨碍安全视距，不得影响通行。</w:t>
      </w:r>
    </w:p>
    <w:p w14:paraId="3D1C75F5" w14:textId="77777777" w:rsidR="005F4FD8" w:rsidRDefault="00512D3E">
      <w:pPr>
        <w:ind w:firstLineChars="200" w:firstLine="420"/>
        <w:rPr>
          <w:szCs w:val="21"/>
        </w:rPr>
      </w:pPr>
      <w:r>
        <w:rPr>
          <w:szCs w:val="21"/>
        </w:rPr>
        <w:t>第二十九条　道路、停车场和道路配套设施的规划、设计、建设，应当符合道路交通安</w:t>
      </w:r>
      <w:r>
        <w:rPr>
          <w:szCs w:val="21"/>
        </w:rPr>
        <w:lastRenderedPageBreak/>
        <w:t>全、畅通的要求，并根据交通需求及时调整。</w:t>
      </w:r>
    </w:p>
    <w:p w14:paraId="07E6161E" w14:textId="77777777" w:rsidR="005F4FD8" w:rsidRDefault="00512D3E">
      <w:pPr>
        <w:ind w:firstLineChars="200" w:firstLine="420"/>
        <w:rPr>
          <w:szCs w:val="21"/>
        </w:rPr>
      </w:pPr>
      <w:r>
        <w:rPr>
          <w:szCs w:val="21"/>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14:paraId="20EB35C5" w14:textId="77777777" w:rsidR="005F4FD8" w:rsidRDefault="00512D3E">
      <w:pPr>
        <w:ind w:firstLineChars="200" w:firstLine="420"/>
        <w:rPr>
          <w:szCs w:val="21"/>
        </w:rPr>
      </w:pPr>
      <w:r>
        <w:rPr>
          <w:szCs w:val="21"/>
        </w:rPr>
        <w:t>第三十条　道路出现坍塌、坑漕、水毁、隆起等损毁或者交通信号灯、交通标志、交通标线等交通设施损毁、灭失的，道路、交通设施的养护部门或者管理部门应当设置警示标志并及时修复。</w:t>
      </w:r>
    </w:p>
    <w:p w14:paraId="7A7A9B3B" w14:textId="77777777" w:rsidR="005F4FD8" w:rsidRDefault="00512D3E">
      <w:pPr>
        <w:ind w:firstLineChars="200" w:firstLine="420"/>
        <w:rPr>
          <w:szCs w:val="21"/>
        </w:rPr>
      </w:pPr>
      <w:r>
        <w:rPr>
          <w:szCs w:val="21"/>
        </w:rPr>
        <w:t>公安机关交通管理部门发现前款情形，危及交通安全，尚未设置警示标志的，应当及时采取安全措施，疏导交通，并通知道路、交通设施的养护部门或者管理部门。</w:t>
      </w:r>
    </w:p>
    <w:p w14:paraId="4CA23060" w14:textId="77777777" w:rsidR="005F4FD8" w:rsidRDefault="00512D3E">
      <w:pPr>
        <w:ind w:firstLineChars="200" w:firstLine="420"/>
        <w:rPr>
          <w:szCs w:val="21"/>
        </w:rPr>
      </w:pPr>
      <w:r>
        <w:rPr>
          <w:szCs w:val="21"/>
        </w:rPr>
        <w:t>第三十一条　未经许可，任何单位和个人不得占用道路从事非交通活动。</w:t>
      </w:r>
    </w:p>
    <w:p w14:paraId="0526BC27" w14:textId="77777777" w:rsidR="005F4FD8" w:rsidRDefault="00512D3E">
      <w:pPr>
        <w:ind w:firstLineChars="200" w:firstLine="420"/>
        <w:rPr>
          <w:szCs w:val="21"/>
        </w:rPr>
      </w:pPr>
      <w:r>
        <w:rPr>
          <w:szCs w:val="21"/>
        </w:rPr>
        <w:t>第三十二条　因工程建设需要占用、挖掘道路，或者跨越、穿越道路架设、增设管线设施，应当事先征得道路主管部门的同意；影响交通安全的，还应当征得公安机关交通管理部门的同意。</w:t>
      </w:r>
    </w:p>
    <w:p w14:paraId="3A0CDF83" w14:textId="77777777" w:rsidR="005F4FD8" w:rsidRDefault="00512D3E">
      <w:pPr>
        <w:ind w:firstLineChars="200" w:firstLine="420"/>
        <w:rPr>
          <w:szCs w:val="21"/>
        </w:rPr>
      </w:pPr>
      <w:r>
        <w:rPr>
          <w:szCs w:val="21"/>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14:paraId="1AE77909" w14:textId="77777777" w:rsidR="005F4FD8" w:rsidRDefault="00512D3E">
      <w:pPr>
        <w:ind w:firstLineChars="200" w:firstLine="420"/>
        <w:rPr>
          <w:szCs w:val="21"/>
        </w:rPr>
      </w:pPr>
      <w:r>
        <w:rPr>
          <w:szCs w:val="21"/>
        </w:rPr>
        <w:t>对未中断交通的施工作业道路，公安机关交通管理部门应当加强交通安全监督检查，维护道路交通秩序。</w:t>
      </w:r>
    </w:p>
    <w:p w14:paraId="3D1B1CF2" w14:textId="77777777" w:rsidR="005F4FD8" w:rsidRDefault="00512D3E">
      <w:pPr>
        <w:ind w:firstLineChars="200" w:firstLine="420"/>
        <w:rPr>
          <w:szCs w:val="21"/>
        </w:rPr>
      </w:pPr>
      <w:r>
        <w:rPr>
          <w:szCs w:val="21"/>
        </w:rPr>
        <w:t>第三十三条　新建、改建、扩建的公共建筑、商业街区、居住区、大（中）型建筑等，应当配建、增建停车场；停车泊位不足的，应当及时改建或者扩建；投入使用的停车场不得擅自停止使用或者改作他用。</w:t>
      </w:r>
    </w:p>
    <w:p w14:paraId="54323F1D" w14:textId="77777777" w:rsidR="005F4FD8" w:rsidRDefault="00512D3E">
      <w:pPr>
        <w:ind w:firstLineChars="200" w:firstLine="420"/>
        <w:rPr>
          <w:szCs w:val="21"/>
        </w:rPr>
      </w:pPr>
      <w:r>
        <w:rPr>
          <w:szCs w:val="21"/>
        </w:rPr>
        <w:t>在城市道路范围内，在不影响行人、车辆通行的情况下，政府有关部门可以施划停车泊位。</w:t>
      </w:r>
    </w:p>
    <w:p w14:paraId="26AC1527" w14:textId="77777777" w:rsidR="005F4FD8" w:rsidRDefault="00512D3E">
      <w:pPr>
        <w:ind w:firstLineChars="200" w:firstLine="420"/>
        <w:rPr>
          <w:szCs w:val="21"/>
        </w:rPr>
      </w:pPr>
      <w:r>
        <w:rPr>
          <w:szCs w:val="21"/>
        </w:rPr>
        <w:t>第三十四条　学校、幼儿园、医院、养老院门前的道路没有行人过街设施的，应当施划人行横道线，设置提示标志。</w:t>
      </w:r>
    </w:p>
    <w:p w14:paraId="32B435F0" w14:textId="77777777" w:rsidR="005F4FD8" w:rsidRDefault="00512D3E">
      <w:pPr>
        <w:ind w:firstLineChars="200" w:firstLine="420"/>
        <w:rPr>
          <w:szCs w:val="21"/>
        </w:rPr>
      </w:pPr>
      <w:r>
        <w:rPr>
          <w:szCs w:val="21"/>
        </w:rPr>
        <w:t>城市主要道路的人行道，应当按照规划设置盲道。盲道的设置应当符合国家标准。</w:t>
      </w:r>
    </w:p>
    <w:p w14:paraId="4685F794" w14:textId="77777777" w:rsidR="005F4FD8" w:rsidRDefault="00512D3E">
      <w:pPr>
        <w:jc w:val="center"/>
        <w:rPr>
          <w:b/>
          <w:szCs w:val="21"/>
        </w:rPr>
      </w:pPr>
      <w:r>
        <w:rPr>
          <w:b/>
          <w:szCs w:val="21"/>
        </w:rPr>
        <w:t>第四章　道路通行规定</w:t>
      </w:r>
    </w:p>
    <w:p w14:paraId="1C77B5DF" w14:textId="77777777" w:rsidR="005F4FD8" w:rsidRDefault="00512D3E">
      <w:pPr>
        <w:ind w:firstLineChars="200" w:firstLine="420"/>
        <w:jc w:val="center"/>
        <w:rPr>
          <w:szCs w:val="21"/>
        </w:rPr>
      </w:pPr>
      <w:r>
        <w:rPr>
          <w:szCs w:val="21"/>
        </w:rPr>
        <w:t>第一节　一般规定</w:t>
      </w:r>
    </w:p>
    <w:p w14:paraId="3788DBF7" w14:textId="77777777" w:rsidR="005F4FD8" w:rsidRDefault="00512D3E">
      <w:pPr>
        <w:ind w:firstLineChars="200" w:firstLine="420"/>
        <w:rPr>
          <w:szCs w:val="21"/>
        </w:rPr>
      </w:pPr>
      <w:r>
        <w:rPr>
          <w:szCs w:val="21"/>
        </w:rPr>
        <w:t>第三十五条　机动车、非机动车实行右侧通行。</w:t>
      </w:r>
    </w:p>
    <w:p w14:paraId="186B762A" w14:textId="77777777" w:rsidR="005F4FD8" w:rsidRDefault="00512D3E">
      <w:pPr>
        <w:ind w:firstLineChars="200" w:firstLine="420"/>
        <w:rPr>
          <w:szCs w:val="21"/>
        </w:rPr>
      </w:pPr>
      <w:r>
        <w:rPr>
          <w:szCs w:val="21"/>
        </w:rPr>
        <w:t>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14:paraId="6DA0DE28" w14:textId="77777777" w:rsidR="005F4FD8" w:rsidRDefault="00512D3E">
      <w:pPr>
        <w:ind w:firstLineChars="200" w:firstLine="420"/>
        <w:rPr>
          <w:szCs w:val="21"/>
        </w:rPr>
      </w:pPr>
      <w:r>
        <w:rPr>
          <w:szCs w:val="21"/>
        </w:rPr>
        <w:t>第三十七条　道路划设专用车道的，在专用车道内，只准许规定的车辆通行，其他车辆不得进入专用车道内行驶。</w:t>
      </w:r>
    </w:p>
    <w:p w14:paraId="4F778783" w14:textId="77777777" w:rsidR="005F4FD8" w:rsidRDefault="00512D3E">
      <w:pPr>
        <w:ind w:firstLineChars="200" w:firstLine="420"/>
        <w:rPr>
          <w:szCs w:val="21"/>
        </w:rPr>
      </w:pPr>
      <w:r>
        <w:rPr>
          <w:szCs w:val="21"/>
        </w:rPr>
        <w:t>第三十八条　车辆、行人应当按照交通信号通行；遇有交通警察现场指挥时，应当按照交通警察的指挥通行；在没有交通信号的道路上，应当在确保安全、畅通的原则下通行。</w:t>
      </w:r>
    </w:p>
    <w:p w14:paraId="3796847B" w14:textId="77777777" w:rsidR="005F4FD8" w:rsidRDefault="00512D3E">
      <w:pPr>
        <w:ind w:firstLineChars="200" w:firstLine="420"/>
        <w:rPr>
          <w:szCs w:val="21"/>
        </w:rPr>
      </w:pPr>
      <w:r>
        <w:rPr>
          <w:szCs w:val="21"/>
        </w:rPr>
        <w:t>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14:paraId="24653EFF" w14:textId="77777777" w:rsidR="005F4FD8" w:rsidRDefault="00512D3E">
      <w:pPr>
        <w:ind w:firstLineChars="200" w:firstLine="420"/>
        <w:rPr>
          <w:szCs w:val="21"/>
        </w:rPr>
      </w:pPr>
      <w:r>
        <w:rPr>
          <w:szCs w:val="21"/>
        </w:rPr>
        <w:t>第四十条　遇有自然灾害、恶劣气象条件或者重大交通事故等严重影响交通安全的情形，采取其他措施难以保证交通安全时，公安机关交通管理部门可以实行交通管制。</w:t>
      </w:r>
    </w:p>
    <w:p w14:paraId="5B2E8E15" w14:textId="77777777" w:rsidR="005F4FD8" w:rsidRDefault="00512D3E">
      <w:pPr>
        <w:ind w:firstLineChars="200" w:firstLine="420"/>
        <w:rPr>
          <w:szCs w:val="21"/>
        </w:rPr>
      </w:pPr>
      <w:r>
        <w:rPr>
          <w:szCs w:val="21"/>
        </w:rPr>
        <w:t>第四十一条　有关道路通行的其他具体规定，由国务院规定。</w:t>
      </w:r>
    </w:p>
    <w:p w14:paraId="240DA67B" w14:textId="77777777" w:rsidR="005F4FD8" w:rsidRDefault="00512D3E">
      <w:pPr>
        <w:ind w:firstLineChars="200" w:firstLine="420"/>
        <w:jc w:val="center"/>
        <w:rPr>
          <w:szCs w:val="21"/>
        </w:rPr>
      </w:pPr>
      <w:r>
        <w:rPr>
          <w:szCs w:val="21"/>
        </w:rPr>
        <w:lastRenderedPageBreak/>
        <w:t>第二节　机动车通行规定</w:t>
      </w:r>
    </w:p>
    <w:p w14:paraId="3AB870E9" w14:textId="77777777" w:rsidR="005F4FD8" w:rsidRDefault="00512D3E">
      <w:pPr>
        <w:ind w:firstLineChars="200" w:firstLine="420"/>
        <w:rPr>
          <w:szCs w:val="21"/>
        </w:rPr>
      </w:pPr>
      <w:r>
        <w:rPr>
          <w:szCs w:val="21"/>
        </w:rPr>
        <w:t>第四十二条　机动车上道路行驶，不得超过限速标志标明的最高时速。在没有限速标志的路段，应当保持安全车速。</w:t>
      </w:r>
    </w:p>
    <w:p w14:paraId="50D06546" w14:textId="77777777" w:rsidR="005F4FD8" w:rsidRDefault="00512D3E">
      <w:pPr>
        <w:ind w:firstLineChars="200" w:firstLine="420"/>
        <w:rPr>
          <w:szCs w:val="21"/>
        </w:rPr>
      </w:pPr>
      <w:r>
        <w:rPr>
          <w:szCs w:val="21"/>
        </w:rPr>
        <w:t>夜间行驶或者在容易发生危险的路段行驶，以及遇有沙尘、冰雹、雨、雪、雾、结冰等气象条件时，应当降低行驶速度。</w:t>
      </w:r>
    </w:p>
    <w:p w14:paraId="65CA04F8" w14:textId="77777777" w:rsidR="005F4FD8" w:rsidRDefault="00512D3E">
      <w:pPr>
        <w:ind w:firstLineChars="200" w:firstLine="420"/>
        <w:rPr>
          <w:szCs w:val="21"/>
        </w:rPr>
      </w:pPr>
      <w:r>
        <w:rPr>
          <w:szCs w:val="21"/>
        </w:rPr>
        <w:t>第四十三条　同车道行驶的机动车，后车应当与前车保持足以采取紧急制动措施的安全距离。有下列情形之一的，不得超车：</w:t>
      </w:r>
    </w:p>
    <w:p w14:paraId="122D966F" w14:textId="77777777" w:rsidR="005F4FD8" w:rsidRDefault="00512D3E">
      <w:pPr>
        <w:ind w:firstLineChars="200" w:firstLine="420"/>
        <w:rPr>
          <w:szCs w:val="21"/>
        </w:rPr>
      </w:pPr>
      <w:r>
        <w:rPr>
          <w:szCs w:val="21"/>
        </w:rPr>
        <w:t>（一）前车正在左转弯、掉头、超车的；</w:t>
      </w:r>
    </w:p>
    <w:p w14:paraId="79F0C8DB" w14:textId="77777777" w:rsidR="005F4FD8" w:rsidRDefault="00512D3E">
      <w:pPr>
        <w:ind w:firstLineChars="200" w:firstLine="420"/>
        <w:rPr>
          <w:szCs w:val="21"/>
        </w:rPr>
      </w:pPr>
      <w:r>
        <w:rPr>
          <w:szCs w:val="21"/>
        </w:rPr>
        <w:t>（二）与对面来车有会车可能的；</w:t>
      </w:r>
    </w:p>
    <w:p w14:paraId="25568407" w14:textId="77777777" w:rsidR="005F4FD8" w:rsidRDefault="00512D3E">
      <w:pPr>
        <w:ind w:firstLineChars="200" w:firstLine="420"/>
        <w:rPr>
          <w:szCs w:val="21"/>
        </w:rPr>
      </w:pPr>
      <w:r>
        <w:rPr>
          <w:szCs w:val="21"/>
        </w:rPr>
        <w:t>（三）前车为执行紧急任务的警车、消防车、救护车、工程救险车的；</w:t>
      </w:r>
    </w:p>
    <w:p w14:paraId="0313CDCC" w14:textId="77777777" w:rsidR="005F4FD8" w:rsidRDefault="00512D3E">
      <w:pPr>
        <w:ind w:firstLineChars="200" w:firstLine="420"/>
        <w:rPr>
          <w:szCs w:val="21"/>
        </w:rPr>
      </w:pPr>
      <w:r>
        <w:rPr>
          <w:szCs w:val="21"/>
        </w:rPr>
        <w:t>（四）行经铁路道口、交叉路口、窄桥、弯道、陡坡、隧道、人行横道、市区交通流量大的路段等没有超车条件的。</w:t>
      </w:r>
    </w:p>
    <w:p w14:paraId="29CAC900" w14:textId="77777777" w:rsidR="005F4FD8" w:rsidRDefault="00512D3E">
      <w:pPr>
        <w:ind w:firstLineChars="200" w:firstLine="420"/>
        <w:rPr>
          <w:szCs w:val="21"/>
        </w:rPr>
      </w:pPr>
      <w:r>
        <w:rPr>
          <w:szCs w:val="21"/>
        </w:rPr>
        <w:t>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14:paraId="638DE030" w14:textId="77777777" w:rsidR="005F4FD8" w:rsidRDefault="00512D3E">
      <w:pPr>
        <w:ind w:firstLineChars="200" w:firstLine="420"/>
        <w:rPr>
          <w:szCs w:val="21"/>
        </w:rPr>
      </w:pPr>
      <w:r>
        <w:rPr>
          <w:szCs w:val="21"/>
        </w:rPr>
        <w:t>第四十五条　机动车遇有前方车辆停车排队等候或者缓慢行驶时，不得借道超车或者占用对面车道，不得穿插等候的车辆。</w:t>
      </w:r>
    </w:p>
    <w:p w14:paraId="54DE8474" w14:textId="77777777" w:rsidR="005F4FD8" w:rsidRDefault="00512D3E">
      <w:pPr>
        <w:ind w:firstLineChars="200" w:firstLine="420"/>
        <w:rPr>
          <w:szCs w:val="21"/>
        </w:rPr>
      </w:pPr>
      <w:r>
        <w:rPr>
          <w:szCs w:val="21"/>
        </w:rPr>
        <w:t>在车道减少的路段、路口，或者在没有交通信号灯、交通标志、交通标线或者交通警察指挥的交叉路口遇到停车排队等候或者缓慢行驶时，机动车应当依次交替通行。</w:t>
      </w:r>
    </w:p>
    <w:p w14:paraId="778C2902" w14:textId="77777777" w:rsidR="005F4FD8" w:rsidRDefault="00512D3E">
      <w:pPr>
        <w:ind w:firstLineChars="200" w:firstLine="420"/>
        <w:rPr>
          <w:szCs w:val="21"/>
        </w:rPr>
      </w:pPr>
      <w:r>
        <w:rPr>
          <w:szCs w:val="21"/>
        </w:rPr>
        <w:t>第四十六条　机动车通过铁路道口时，应当按照交通信号或者管理人员的指挥通行；没有交通信号或者管理人员的，应当减速或者停车，在确认安全后通过。</w:t>
      </w:r>
    </w:p>
    <w:p w14:paraId="570E2DE2" w14:textId="77777777" w:rsidR="005F4FD8" w:rsidRDefault="00512D3E">
      <w:pPr>
        <w:ind w:firstLineChars="200" w:firstLine="420"/>
        <w:rPr>
          <w:szCs w:val="21"/>
        </w:rPr>
      </w:pPr>
      <w:r>
        <w:rPr>
          <w:szCs w:val="21"/>
        </w:rPr>
        <w:t>第四十七条　机动车行经人行横道时，应当减速行驶；遇行人正在通过人行横道，应当停车让行。</w:t>
      </w:r>
    </w:p>
    <w:p w14:paraId="56031031" w14:textId="77777777" w:rsidR="005F4FD8" w:rsidRDefault="00512D3E">
      <w:pPr>
        <w:ind w:firstLineChars="200" w:firstLine="420"/>
        <w:rPr>
          <w:szCs w:val="21"/>
        </w:rPr>
      </w:pPr>
      <w:r>
        <w:rPr>
          <w:szCs w:val="21"/>
        </w:rPr>
        <w:t>机动车行经没有交通信号的道路时，遇行人横过道路，应当避让。</w:t>
      </w:r>
    </w:p>
    <w:p w14:paraId="4E910084" w14:textId="77777777" w:rsidR="005F4FD8" w:rsidRDefault="00512D3E">
      <w:pPr>
        <w:ind w:firstLineChars="200" w:firstLine="420"/>
        <w:rPr>
          <w:szCs w:val="21"/>
        </w:rPr>
      </w:pPr>
      <w:r>
        <w:rPr>
          <w:szCs w:val="21"/>
        </w:rPr>
        <w:t>第四十八条　机动车载物应当符合核定的载质量，严禁超载；载物的长、宽、高不得违反装载要求，不得遗洒、飘散载运物。</w:t>
      </w:r>
    </w:p>
    <w:p w14:paraId="2BCDA431" w14:textId="77777777" w:rsidR="005F4FD8" w:rsidRDefault="00512D3E">
      <w:pPr>
        <w:ind w:firstLineChars="200" w:firstLine="420"/>
        <w:rPr>
          <w:szCs w:val="21"/>
        </w:rPr>
      </w:pPr>
      <w:r>
        <w:rPr>
          <w:szCs w:val="21"/>
        </w:rPr>
        <w:t>机动车运载超限的不可解体的物品，影响交通安全的，应当按照公安机关交通管理部门指定的时间、路线、速度行驶，悬挂明显标志。在公路上运载超限的不可解体的物品，并应当依照公路法的规定执行。</w:t>
      </w:r>
    </w:p>
    <w:p w14:paraId="0B20B648" w14:textId="77777777" w:rsidR="005F4FD8" w:rsidRDefault="00512D3E">
      <w:pPr>
        <w:ind w:firstLineChars="200" w:firstLine="420"/>
        <w:rPr>
          <w:szCs w:val="21"/>
        </w:rPr>
      </w:pPr>
      <w:r>
        <w:rPr>
          <w:szCs w:val="21"/>
        </w:rPr>
        <w:t>机动车载运爆炸物品、易燃易爆化学物品以及剧毒、放射性等危险物品，应当经公安机关批准后，按指定的时间、路线、速度行驶，悬挂警示标志并采取必要的安全措施。</w:t>
      </w:r>
    </w:p>
    <w:p w14:paraId="00FDB0C4" w14:textId="77777777" w:rsidR="005F4FD8" w:rsidRDefault="00512D3E">
      <w:pPr>
        <w:ind w:firstLineChars="200" w:firstLine="420"/>
        <w:rPr>
          <w:szCs w:val="21"/>
        </w:rPr>
      </w:pPr>
      <w:r>
        <w:rPr>
          <w:szCs w:val="21"/>
        </w:rPr>
        <w:t>第四十九条　机动车载人不得超过核定的人数，客运机动车不得违反规定载货。</w:t>
      </w:r>
    </w:p>
    <w:p w14:paraId="1F73030E" w14:textId="77777777" w:rsidR="005F4FD8" w:rsidRDefault="00512D3E">
      <w:pPr>
        <w:ind w:firstLineChars="200" w:firstLine="420"/>
        <w:rPr>
          <w:szCs w:val="21"/>
        </w:rPr>
      </w:pPr>
      <w:r>
        <w:rPr>
          <w:szCs w:val="21"/>
        </w:rPr>
        <w:t>第五十条　禁止货运机动车载客。</w:t>
      </w:r>
    </w:p>
    <w:p w14:paraId="1A48FE3D" w14:textId="77777777" w:rsidR="005F4FD8" w:rsidRDefault="00512D3E">
      <w:pPr>
        <w:ind w:firstLineChars="200" w:firstLine="420"/>
        <w:rPr>
          <w:szCs w:val="21"/>
        </w:rPr>
      </w:pPr>
      <w:r>
        <w:rPr>
          <w:szCs w:val="21"/>
        </w:rPr>
        <w:t>货运机动车需要附载作业人员的，应当设置保护作业人员的安全措施。</w:t>
      </w:r>
    </w:p>
    <w:p w14:paraId="7D4E3A71" w14:textId="77777777" w:rsidR="005F4FD8" w:rsidRDefault="00512D3E">
      <w:pPr>
        <w:ind w:firstLineChars="200" w:firstLine="420"/>
        <w:rPr>
          <w:szCs w:val="21"/>
        </w:rPr>
      </w:pPr>
      <w:r>
        <w:rPr>
          <w:szCs w:val="21"/>
        </w:rPr>
        <w:t>第五十一条　机动车行驶时，驾驶人、乘坐人员应当按规定使用安全带，摩托车驾驶人及乘坐人员应当按规定戴安全头盔。</w:t>
      </w:r>
    </w:p>
    <w:p w14:paraId="3D250629" w14:textId="77777777" w:rsidR="005F4FD8" w:rsidRDefault="00512D3E">
      <w:pPr>
        <w:ind w:firstLineChars="200" w:firstLine="420"/>
        <w:rPr>
          <w:szCs w:val="21"/>
        </w:rPr>
      </w:pPr>
      <w:r>
        <w:rPr>
          <w:szCs w:val="21"/>
        </w:rPr>
        <w:t>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14:paraId="506A33ED" w14:textId="77777777" w:rsidR="005F4FD8" w:rsidRDefault="00512D3E">
      <w:pPr>
        <w:ind w:firstLineChars="200" w:firstLine="420"/>
        <w:rPr>
          <w:szCs w:val="21"/>
        </w:rPr>
      </w:pPr>
      <w:r>
        <w:rPr>
          <w:szCs w:val="21"/>
        </w:rPr>
        <w:t>第五十三条　警车、消防车、救护车、工程救险车执行紧急任务时，可以使用警报器、标志灯具；在确保安全的前提下，不受行驶路线、行驶方向、行驶速度和信号灯的限制，其他车辆和行人应当让行。</w:t>
      </w:r>
    </w:p>
    <w:p w14:paraId="1556ED8E" w14:textId="77777777" w:rsidR="005F4FD8" w:rsidRDefault="00512D3E">
      <w:pPr>
        <w:ind w:firstLineChars="200" w:firstLine="420"/>
        <w:rPr>
          <w:szCs w:val="21"/>
        </w:rPr>
      </w:pPr>
      <w:r>
        <w:rPr>
          <w:szCs w:val="21"/>
        </w:rPr>
        <w:t>警车、消防车、救护车、工程救险车非执行紧急任务时，不得使用警报器、标志灯具，不享有前款规定的道路优先通行权。</w:t>
      </w:r>
    </w:p>
    <w:p w14:paraId="42E42DFD" w14:textId="77777777" w:rsidR="005F4FD8" w:rsidRDefault="00512D3E">
      <w:pPr>
        <w:ind w:firstLineChars="200" w:firstLine="420"/>
        <w:rPr>
          <w:szCs w:val="21"/>
        </w:rPr>
      </w:pPr>
      <w:r>
        <w:rPr>
          <w:szCs w:val="21"/>
        </w:rPr>
        <w:lastRenderedPageBreak/>
        <w:t>第五十四条　道路养护车辆、工程作业车进行作业时，在不影响过往车辆通行的前提下，其行驶路线和方向不受交通标志、标线限制，过往车辆和人员应当注意避让。</w:t>
      </w:r>
    </w:p>
    <w:p w14:paraId="46C50EBD" w14:textId="77777777" w:rsidR="005F4FD8" w:rsidRDefault="00512D3E">
      <w:pPr>
        <w:ind w:firstLineChars="200" w:firstLine="420"/>
        <w:rPr>
          <w:szCs w:val="21"/>
        </w:rPr>
      </w:pPr>
      <w:r>
        <w:rPr>
          <w:szCs w:val="21"/>
        </w:rPr>
        <w:t>洒水车、清扫车等机动车应当按照安全作业标准作业；在不影响其他车辆通行的情况下，可以不受车辆分道行驶的限制，但是不得逆向行驶。</w:t>
      </w:r>
    </w:p>
    <w:p w14:paraId="10D33B9C" w14:textId="77777777" w:rsidR="005F4FD8" w:rsidRDefault="00512D3E">
      <w:pPr>
        <w:ind w:firstLineChars="200" w:firstLine="420"/>
        <w:rPr>
          <w:szCs w:val="21"/>
        </w:rPr>
      </w:pPr>
      <w:r>
        <w:rPr>
          <w:szCs w:val="21"/>
        </w:rPr>
        <w:t>第五十五条　高速公路、大中城市中心城区内的道路，禁止拖拉机通行。其他禁止拖拉机通行的道路，由省、自治区、直辖市人民政府根据当地实际情况规定。</w:t>
      </w:r>
    </w:p>
    <w:p w14:paraId="12A28613" w14:textId="77777777" w:rsidR="005F4FD8" w:rsidRDefault="00512D3E">
      <w:pPr>
        <w:ind w:firstLineChars="200" w:firstLine="420"/>
        <w:rPr>
          <w:szCs w:val="21"/>
        </w:rPr>
      </w:pPr>
      <w:r>
        <w:rPr>
          <w:szCs w:val="21"/>
        </w:rPr>
        <w:t>在允许拖拉机通行的道路上，拖拉机可以从事货运，但是不得用于载人。</w:t>
      </w:r>
    </w:p>
    <w:p w14:paraId="7FFE356E" w14:textId="77777777" w:rsidR="005F4FD8" w:rsidRDefault="00512D3E">
      <w:pPr>
        <w:ind w:firstLineChars="200" w:firstLine="420"/>
        <w:rPr>
          <w:szCs w:val="21"/>
        </w:rPr>
      </w:pPr>
      <w:r>
        <w:rPr>
          <w:szCs w:val="21"/>
        </w:rPr>
        <w:t>第五十六条　机动车应当在规定地点停放。禁止在人行道上停放机动车；但是，依照本法第三十三条规定施划的停车泊位除外。</w:t>
      </w:r>
    </w:p>
    <w:p w14:paraId="5654B572" w14:textId="77777777" w:rsidR="005F4FD8" w:rsidRDefault="00512D3E">
      <w:pPr>
        <w:ind w:firstLineChars="200" w:firstLine="420"/>
        <w:rPr>
          <w:szCs w:val="21"/>
        </w:rPr>
      </w:pPr>
      <w:r>
        <w:rPr>
          <w:szCs w:val="21"/>
        </w:rPr>
        <w:t>在道路上临时停车的，不得妨碍其他车辆和行人通行。</w:t>
      </w:r>
    </w:p>
    <w:p w14:paraId="0AC1B341" w14:textId="77777777" w:rsidR="005F4FD8" w:rsidRDefault="00512D3E">
      <w:pPr>
        <w:ind w:firstLineChars="200" w:firstLine="420"/>
        <w:jc w:val="center"/>
        <w:rPr>
          <w:szCs w:val="21"/>
        </w:rPr>
      </w:pPr>
      <w:r>
        <w:rPr>
          <w:szCs w:val="21"/>
        </w:rPr>
        <w:t>第三节　非机动车通行规定</w:t>
      </w:r>
    </w:p>
    <w:p w14:paraId="44067A1D" w14:textId="77777777" w:rsidR="005F4FD8" w:rsidRDefault="00512D3E">
      <w:pPr>
        <w:ind w:firstLineChars="200" w:firstLine="420"/>
        <w:rPr>
          <w:szCs w:val="21"/>
        </w:rPr>
      </w:pPr>
      <w:r>
        <w:rPr>
          <w:szCs w:val="21"/>
        </w:rPr>
        <w:t>第五十七条　驾驶非机动车在道路上行驶应当遵守有关交通安全的规定。非机动车应当在非机动车道内行驶；在没有非机动车道的道路上，应当靠车行道的右侧行驶。</w:t>
      </w:r>
    </w:p>
    <w:p w14:paraId="47877889" w14:textId="77777777" w:rsidR="005F4FD8" w:rsidRDefault="00512D3E">
      <w:pPr>
        <w:ind w:firstLineChars="200" w:firstLine="420"/>
        <w:rPr>
          <w:szCs w:val="21"/>
        </w:rPr>
      </w:pPr>
      <w:r>
        <w:rPr>
          <w:szCs w:val="21"/>
        </w:rPr>
        <w:t>第五十八条　残疾人机动轮椅车、电动自行车在非机动车道内行驶时，最高时速不得超过十五公里。</w:t>
      </w:r>
    </w:p>
    <w:p w14:paraId="3327FCFB" w14:textId="77777777" w:rsidR="005F4FD8" w:rsidRDefault="00512D3E">
      <w:pPr>
        <w:ind w:firstLineChars="200" w:firstLine="420"/>
        <w:rPr>
          <w:szCs w:val="21"/>
        </w:rPr>
      </w:pPr>
      <w:r>
        <w:rPr>
          <w:szCs w:val="21"/>
        </w:rPr>
        <w:t>第五十九条　非机动车应当在规定地点停放。未设停放地点的，非机动车停放不得妨碍其他车辆和行人通行。</w:t>
      </w:r>
    </w:p>
    <w:p w14:paraId="20210187" w14:textId="77777777" w:rsidR="005F4FD8" w:rsidRDefault="00512D3E">
      <w:pPr>
        <w:ind w:firstLineChars="200" w:firstLine="420"/>
        <w:rPr>
          <w:szCs w:val="21"/>
        </w:rPr>
      </w:pPr>
      <w:r>
        <w:rPr>
          <w:szCs w:val="21"/>
        </w:rPr>
        <w:t>第六十条　驾驭畜力车，应当使用驯服的牲畜；驾驭畜力车横过道路时，驾驭人应当下车牵引牲畜；驾驭人离开车辆时，应当拴系牲畜。</w:t>
      </w:r>
    </w:p>
    <w:p w14:paraId="2D445171" w14:textId="77777777" w:rsidR="005F4FD8" w:rsidRDefault="00512D3E">
      <w:pPr>
        <w:ind w:firstLineChars="200" w:firstLine="420"/>
        <w:jc w:val="center"/>
        <w:rPr>
          <w:szCs w:val="21"/>
        </w:rPr>
      </w:pPr>
      <w:r>
        <w:rPr>
          <w:szCs w:val="21"/>
        </w:rPr>
        <w:t>第四节　行人和乘车人通行规定</w:t>
      </w:r>
    </w:p>
    <w:p w14:paraId="30F514C6" w14:textId="77777777" w:rsidR="005F4FD8" w:rsidRDefault="00512D3E">
      <w:pPr>
        <w:ind w:firstLineChars="200" w:firstLine="420"/>
        <w:rPr>
          <w:szCs w:val="21"/>
        </w:rPr>
      </w:pPr>
      <w:r>
        <w:rPr>
          <w:szCs w:val="21"/>
        </w:rPr>
        <w:t>第六十一条　行人应当在人行道内行走，没有人行道的靠路边行走。</w:t>
      </w:r>
    </w:p>
    <w:p w14:paraId="452AB6A9" w14:textId="77777777" w:rsidR="005F4FD8" w:rsidRDefault="00512D3E">
      <w:pPr>
        <w:ind w:firstLineChars="200" w:firstLine="420"/>
        <w:rPr>
          <w:szCs w:val="21"/>
        </w:rPr>
      </w:pPr>
      <w:r>
        <w:rPr>
          <w:szCs w:val="21"/>
        </w:rPr>
        <w:t>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14:paraId="12AE5D38" w14:textId="77777777" w:rsidR="005F4FD8" w:rsidRDefault="00512D3E">
      <w:pPr>
        <w:ind w:firstLineChars="200" w:firstLine="420"/>
        <w:rPr>
          <w:szCs w:val="21"/>
        </w:rPr>
      </w:pPr>
      <w:r>
        <w:rPr>
          <w:szCs w:val="21"/>
        </w:rPr>
        <w:t>第六十三条　行人不得跨越、倚坐道路隔离设施，不得扒车、强行拦车或者实施妨碍道路交通安全的其他行为。</w:t>
      </w:r>
    </w:p>
    <w:p w14:paraId="463AEF6E" w14:textId="77777777" w:rsidR="005F4FD8" w:rsidRDefault="00512D3E">
      <w:pPr>
        <w:ind w:firstLineChars="200" w:firstLine="420"/>
        <w:rPr>
          <w:szCs w:val="21"/>
        </w:rPr>
      </w:pPr>
      <w:r>
        <w:rPr>
          <w:szCs w:val="21"/>
        </w:rPr>
        <w:t>第六十四条　学龄前儿童以及不能辨认或者不能控制自己行为的精神疾病患者、智力障碍者在道路上通行，应当由其监护人、监护人委托的人或者对其负有管理、保护职责的人带领。</w:t>
      </w:r>
    </w:p>
    <w:p w14:paraId="5E0030BE" w14:textId="77777777" w:rsidR="005F4FD8" w:rsidRDefault="00512D3E">
      <w:pPr>
        <w:ind w:firstLineChars="200" w:firstLine="420"/>
        <w:rPr>
          <w:szCs w:val="21"/>
        </w:rPr>
      </w:pPr>
      <w:r>
        <w:rPr>
          <w:szCs w:val="21"/>
        </w:rPr>
        <w:t>盲人在道路上通行，应当使用盲杖或者采取其他导盲手段，车辆应当避让盲人。</w:t>
      </w:r>
    </w:p>
    <w:p w14:paraId="485AC470" w14:textId="77777777" w:rsidR="005F4FD8" w:rsidRDefault="00512D3E">
      <w:pPr>
        <w:ind w:firstLineChars="200" w:firstLine="420"/>
        <w:rPr>
          <w:szCs w:val="21"/>
        </w:rPr>
      </w:pPr>
      <w:r>
        <w:rPr>
          <w:szCs w:val="21"/>
        </w:rPr>
        <w:t>第六十五条　行人通过铁路道口时，应当按照交通信号或者管理人员的指挥通行；没有交通信号和管理人员的，应当在确认无火车驶临后，迅速通过。</w:t>
      </w:r>
    </w:p>
    <w:p w14:paraId="5D2EC73D" w14:textId="77777777" w:rsidR="005F4FD8" w:rsidRDefault="00512D3E">
      <w:pPr>
        <w:ind w:firstLineChars="200" w:firstLine="420"/>
        <w:rPr>
          <w:szCs w:val="21"/>
        </w:rPr>
      </w:pPr>
      <w:r>
        <w:rPr>
          <w:szCs w:val="21"/>
        </w:rPr>
        <w:t>第六十六条　乘车人不得携带易燃易爆等危险物品，不得向车外抛洒物品，不得有影响驾驶人安全驾驶的行为。</w:t>
      </w:r>
    </w:p>
    <w:p w14:paraId="669E6518" w14:textId="77777777" w:rsidR="005F4FD8" w:rsidRDefault="00512D3E">
      <w:pPr>
        <w:ind w:firstLineChars="200" w:firstLine="420"/>
        <w:jc w:val="center"/>
        <w:rPr>
          <w:szCs w:val="21"/>
        </w:rPr>
      </w:pPr>
      <w:r>
        <w:rPr>
          <w:szCs w:val="21"/>
        </w:rPr>
        <w:t>第五节　高速公路的特别规定</w:t>
      </w:r>
    </w:p>
    <w:p w14:paraId="6599462C" w14:textId="77777777" w:rsidR="005F4FD8" w:rsidRDefault="00512D3E">
      <w:pPr>
        <w:ind w:firstLineChars="200" w:firstLine="420"/>
        <w:rPr>
          <w:szCs w:val="21"/>
        </w:rPr>
      </w:pPr>
      <w:r>
        <w:rPr>
          <w:szCs w:val="21"/>
        </w:rPr>
        <w:t>第六十七条　行人、非机动车、拖拉机、轮式专用机械车、铰接式客车、全挂拖斗车以及其他设计最高时速低于七十公里的机动车，不得进入高速公路。高速公路限速标志标明的最高时速不得超过一百二十公里。</w:t>
      </w:r>
    </w:p>
    <w:p w14:paraId="4425FADF" w14:textId="77777777" w:rsidR="005F4FD8" w:rsidRDefault="00512D3E">
      <w:pPr>
        <w:ind w:firstLineChars="200" w:firstLine="420"/>
        <w:rPr>
          <w:szCs w:val="21"/>
        </w:rPr>
      </w:pPr>
      <w:r>
        <w:rPr>
          <w:szCs w:val="21"/>
        </w:rPr>
        <w:t>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p>
    <w:p w14:paraId="001624A4" w14:textId="77777777" w:rsidR="005F4FD8" w:rsidRDefault="00512D3E">
      <w:pPr>
        <w:ind w:firstLineChars="200" w:firstLine="420"/>
        <w:rPr>
          <w:szCs w:val="21"/>
        </w:rPr>
      </w:pPr>
      <w:r>
        <w:rPr>
          <w:szCs w:val="21"/>
        </w:rPr>
        <w:t>机动车在高速公路上发生故障或者交通事故，无法正常行驶的，应当由救援车、清障车拖曳、牵引。</w:t>
      </w:r>
    </w:p>
    <w:p w14:paraId="6C886312" w14:textId="77777777" w:rsidR="005F4FD8" w:rsidRDefault="00512D3E">
      <w:pPr>
        <w:ind w:firstLineChars="200" w:firstLine="420"/>
        <w:rPr>
          <w:szCs w:val="21"/>
        </w:rPr>
      </w:pPr>
      <w:r>
        <w:rPr>
          <w:szCs w:val="21"/>
        </w:rPr>
        <w:t>第六十九条　任何单位、个人不得在高速公路上拦截检查行驶的车辆，公安机关的人民</w:t>
      </w:r>
      <w:r>
        <w:rPr>
          <w:szCs w:val="21"/>
        </w:rPr>
        <w:lastRenderedPageBreak/>
        <w:t>警察依法执行紧急公务除外。</w:t>
      </w:r>
    </w:p>
    <w:p w14:paraId="474D8BEC" w14:textId="77777777" w:rsidR="005F4FD8" w:rsidRDefault="00512D3E">
      <w:pPr>
        <w:jc w:val="center"/>
        <w:rPr>
          <w:b/>
          <w:szCs w:val="21"/>
        </w:rPr>
      </w:pPr>
      <w:r>
        <w:rPr>
          <w:b/>
          <w:szCs w:val="21"/>
        </w:rPr>
        <w:t>第五章　交通事故处理</w:t>
      </w:r>
    </w:p>
    <w:p w14:paraId="04FDB0E2" w14:textId="77777777" w:rsidR="005F4FD8" w:rsidRDefault="00512D3E">
      <w:pPr>
        <w:ind w:firstLineChars="200" w:firstLine="420"/>
        <w:rPr>
          <w:szCs w:val="21"/>
        </w:rPr>
      </w:pPr>
      <w:r>
        <w:rPr>
          <w:szCs w:val="21"/>
        </w:rPr>
        <w:t>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14:paraId="137780E8" w14:textId="77777777" w:rsidR="005F4FD8" w:rsidRDefault="00512D3E">
      <w:pPr>
        <w:ind w:firstLineChars="200" w:firstLine="420"/>
        <w:rPr>
          <w:szCs w:val="21"/>
        </w:rPr>
      </w:pPr>
      <w:r>
        <w:rPr>
          <w:szCs w:val="21"/>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14:paraId="6A98FD99" w14:textId="77777777" w:rsidR="005F4FD8" w:rsidRDefault="00512D3E">
      <w:pPr>
        <w:ind w:firstLineChars="200" w:firstLine="420"/>
        <w:rPr>
          <w:szCs w:val="21"/>
        </w:rPr>
      </w:pPr>
      <w:r>
        <w:rPr>
          <w:szCs w:val="21"/>
        </w:rPr>
        <w:t>在道路上发生交通事故，仅造成轻微财产损失，并且基本事实清楚的，当事人应当先撤离现场再进行协商处理。</w:t>
      </w:r>
    </w:p>
    <w:p w14:paraId="0A45D511" w14:textId="77777777" w:rsidR="005F4FD8" w:rsidRDefault="00512D3E">
      <w:pPr>
        <w:ind w:firstLineChars="200" w:firstLine="420"/>
        <w:rPr>
          <w:szCs w:val="21"/>
        </w:rPr>
      </w:pPr>
      <w:r>
        <w:rPr>
          <w:szCs w:val="21"/>
        </w:rPr>
        <w:t>第七十一条　车辆发生交通事故后逃逸的，事故现场目击人员和其他知情人员应当向公安机关交通管理部门或者交通警察举报。举报属实的，公安机关交通管理部门应当给予奖励。</w:t>
      </w:r>
    </w:p>
    <w:p w14:paraId="340B91AB" w14:textId="77777777" w:rsidR="005F4FD8" w:rsidRDefault="00512D3E">
      <w:pPr>
        <w:ind w:firstLineChars="200" w:firstLine="420"/>
        <w:rPr>
          <w:szCs w:val="21"/>
        </w:rPr>
      </w:pPr>
      <w:r>
        <w:rPr>
          <w:szCs w:val="21"/>
        </w:rPr>
        <w:t>第七十二条　公安机关交通管理部门接到交通事故报警后，应当立即派交通警察赶赴现场，先组织抢救受伤人员，并采取措施，尽快恢复交通。</w:t>
      </w:r>
    </w:p>
    <w:p w14:paraId="3AE01235" w14:textId="77777777" w:rsidR="005F4FD8" w:rsidRDefault="00512D3E">
      <w:pPr>
        <w:ind w:firstLineChars="200" w:firstLine="420"/>
        <w:rPr>
          <w:szCs w:val="21"/>
        </w:rPr>
      </w:pPr>
      <w:r>
        <w:rPr>
          <w:szCs w:val="21"/>
        </w:rPr>
        <w:t>交通警察应当对交通事故现场进行勘验、检查，收集证据；因收集证据的需要，可以扣留事故车辆，但是应当妥善保管，以备核查。</w:t>
      </w:r>
    </w:p>
    <w:p w14:paraId="412740DD" w14:textId="77777777" w:rsidR="005F4FD8" w:rsidRDefault="00512D3E">
      <w:pPr>
        <w:ind w:firstLineChars="200" w:firstLine="420"/>
        <w:rPr>
          <w:szCs w:val="21"/>
        </w:rPr>
      </w:pPr>
      <w:r>
        <w:rPr>
          <w:szCs w:val="21"/>
        </w:rPr>
        <w:t>对当事人的生理、精神状况等专业性较强的检验，公安机关交通管理部门应当委托专门机构进行鉴定。鉴定结论应当由鉴定人签名。</w:t>
      </w:r>
    </w:p>
    <w:p w14:paraId="19F02E50" w14:textId="77777777" w:rsidR="005F4FD8" w:rsidRDefault="00512D3E">
      <w:pPr>
        <w:ind w:firstLineChars="200" w:firstLine="420"/>
        <w:rPr>
          <w:szCs w:val="21"/>
        </w:rPr>
      </w:pPr>
      <w:r>
        <w:rPr>
          <w:szCs w:val="21"/>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14:paraId="2E2D663D" w14:textId="77777777" w:rsidR="005F4FD8" w:rsidRDefault="00512D3E">
      <w:pPr>
        <w:ind w:firstLineChars="200" w:firstLine="420"/>
        <w:rPr>
          <w:szCs w:val="21"/>
        </w:rPr>
      </w:pPr>
      <w:r>
        <w:rPr>
          <w:szCs w:val="21"/>
        </w:rPr>
        <w:t>第七十四条　对交通事故损害赔偿的争议，当事人可以请求公安机关交通管理部门调解，也可以直接向人民法院提起民事诉讼。</w:t>
      </w:r>
    </w:p>
    <w:p w14:paraId="1EB80E53" w14:textId="77777777" w:rsidR="005F4FD8" w:rsidRDefault="00512D3E">
      <w:pPr>
        <w:ind w:firstLineChars="200" w:firstLine="420"/>
        <w:rPr>
          <w:szCs w:val="21"/>
        </w:rPr>
      </w:pPr>
      <w:r>
        <w:rPr>
          <w:szCs w:val="21"/>
        </w:rPr>
        <w:t>经公安机关交通管理部门调解，当事人未达成协议或者调解书生效后不履行的，当事人可以向人民法院提起民事诉讼。</w:t>
      </w:r>
    </w:p>
    <w:p w14:paraId="160A49AA" w14:textId="77777777" w:rsidR="005F4FD8" w:rsidRDefault="00512D3E">
      <w:pPr>
        <w:ind w:firstLineChars="200" w:firstLine="420"/>
        <w:rPr>
          <w:szCs w:val="21"/>
        </w:rPr>
      </w:pPr>
      <w:r>
        <w:rPr>
          <w:szCs w:val="21"/>
        </w:rPr>
        <w:t>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14:paraId="23B8CB7D" w14:textId="77777777" w:rsidR="005F4FD8" w:rsidRDefault="00512D3E">
      <w:pPr>
        <w:ind w:firstLineChars="200" w:firstLine="420"/>
        <w:rPr>
          <w:szCs w:val="21"/>
        </w:rPr>
      </w:pPr>
      <w:r>
        <w:rPr>
          <w:szCs w:val="21"/>
        </w:rPr>
        <w:t>第七十六条　机动车发生交通事故造成人身伤亡、财产损失的，由保险公司在机动车第三者责任强制保险责任限额范围内予以赔偿；不足的部分，按照下列规定承担赔偿责任：</w:t>
      </w:r>
    </w:p>
    <w:p w14:paraId="03632DE4" w14:textId="77777777" w:rsidR="005F4FD8" w:rsidRDefault="00512D3E">
      <w:pPr>
        <w:ind w:firstLineChars="200" w:firstLine="420"/>
        <w:rPr>
          <w:szCs w:val="21"/>
        </w:rPr>
      </w:pPr>
      <w:r>
        <w:rPr>
          <w:szCs w:val="21"/>
        </w:rPr>
        <w:t>（一）机动车之间发生交通事故的，由有过错的一方承担赔偿责任；双方都有过错的，按照各自过错的比例分担责任。</w:t>
      </w:r>
    </w:p>
    <w:p w14:paraId="0EE42F24" w14:textId="77777777" w:rsidR="005F4FD8" w:rsidRDefault="00512D3E">
      <w:pPr>
        <w:ind w:firstLineChars="200" w:firstLine="420"/>
        <w:rPr>
          <w:szCs w:val="21"/>
        </w:rPr>
      </w:pPr>
      <w:r>
        <w:rPr>
          <w:szCs w:val="21"/>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14:paraId="62F12B1A" w14:textId="77777777" w:rsidR="005F4FD8" w:rsidRDefault="00512D3E">
      <w:pPr>
        <w:ind w:firstLineChars="200" w:firstLine="420"/>
        <w:rPr>
          <w:szCs w:val="21"/>
        </w:rPr>
      </w:pPr>
      <w:r>
        <w:rPr>
          <w:szCs w:val="21"/>
        </w:rPr>
        <w:t>交通事故的损失是由非机动车驾驶人、行人故意碰撞机动车造成的，机动车一方不承担赔偿责任。</w:t>
      </w:r>
    </w:p>
    <w:p w14:paraId="590F7908" w14:textId="77777777" w:rsidR="005F4FD8" w:rsidRDefault="00512D3E">
      <w:pPr>
        <w:ind w:firstLineChars="200" w:firstLine="420"/>
        <w:rPr>
          <w:szCs w:val="21"/>
        </w:rPr>
      </w:pPr>
      <w:r>
        <w:rPr>
          <w:szCs w:val="21"/>
        </w:rPr>
        <w:t>第七十七条　车辆在道路以外通行时发生的事故，公安机关交通管理部门接到报案的，参照本法有关规定办理。</w:t>
      </w:r>
    </w:p>
    <w:p w14:paraId="41A31A06" w14:textId="77777777" w:rsidR="005F4FD8" w:rsidRDefault="00512D3E">
      <w:pPr>
        <w:jc w:val="center"/>
        <w:rPr>
          <w:b/>
          <w:szCs w:val="21"/>
        </w:rPr>
      </w:pPr>
      <w:r>
        <w:rPr>
          <w:b/>
          <w:szCs w:val="21"/>
        </w:rPr>
        <w:t>第六章　执法监督</w:t>
      </w:r>
    </w:p>
    <w:p w14:paraId="292A2429" w14:textId="77777777" w:rsidR="005F4FD8" w:rsidRDefault="00512D3E">
      <w:pPr>
        <w:ind w:firstLineChars="200" w:firstLine="420"/>
        <w:rPr>
          <w:szCs w:val="21"/>
        </w:rPr>
      </w:pPr>
      <w:r>
        <w:rPr>
          <w:szCs w:val="21"/>
        </w:rPr>
        <w:lastRenderedPageBreak/>
        <w:t>第七十八条　公安机关交通管理部门应当加强对交通警察的管理，提高交通警察的素质和管理道路交通的水平。</w:t>
      </w:r>
    </w:p>
    <w:p w14:paraId="50B9F36A" w14:textId="77777777" w:rsidR="005F4FD8" w:rsidRDefault="00512D3E">
      <w:pPr>
        <w:ind w:firstLineChars="200" w:firstLine="420"/>
        <w:rPr>
          <w:szCs w:val="21"/>
        </w:rPr>
      </w:pPr>
      <w:r>
        <w:rPr>
          <w:szCs w:val="21"/>
        </w:rPr>
        <w:t>公安机关交通管理部门应当对交通警察进行法制和交通安全管理业务培训、考核。交通警察经考核不合格的，不得上岗执行职务。</w:t>
      </w:r>
    </w:p>
    <w:p w14:paraId="08BBFE08" w14:textId="77777777" w:rsidR="005F4FD8" w:rsidRDefault="00512D3E">
      <w:pPr>
        <w:ind w:firstLineChars="200" w:firstLine="420"/>
        <w:rPr>
          <w:szCs w:val="21"/>
        </w:rPr>
      </w:pPr>
      <w:r>
        <w:rPr>
          <w:szCs w:val="21"/>
        </w:rPr>
        <w:t>第七十九条　公安机关交通管理部门及其交通警察实施道路交通安全管理，应当依据法定的职权和程序，简化办事手续，做到公正、严格、文明、高效。</w:t>
      </w:r>
    </w:p>
    <w:p w14:paraId="2F0D2830" w14:textId="77777777" w:rsidR="005F4FD8" w:rsidRDefault="00512D3E">
      <w:pPr>
        <w:ind w:firstLineChars="200" w:firstLine="420"/>
        <w:rPr>
          <w:szCs w:val="21"/>
        </w:rPr>
      </w:pPr>
      <w:r>
        <w:rPr>
          <w:szCs w:val="21"/>
        </w:rPr>
        <w:t>第八十条　交通警察执行职务时，应当按照规定着装，佩带人民警察标志，持有人民警察证件，保持警容严整，举止端庄，指挥规范。</w:t>
      </w:r>
    </w:p>
    <w:p w14:paraId="26CB8484" w14:textId="77777777" w:rsidR="005F4FD8" w:rsidRDefault="00512D3E">
      <w:pPr>
        <w:ind w:firstLineChars="200" w:firstLine="420"/>
        <w:rPr>
          <w:szCs w:val="21"/>
        </w:rPr>
      </w:pPr>
      <w:r>
        <w:rPr>
          <w:szCs w:val="21"/>
        </w:rPr>
        <w:t>第八十一条　依照本法发放牌证等收取工本费，应当严格执行国务院价格主管部门核定的收费标准，并全部上缴国库。</w:t>
      </w:r>
    </w:p>
    <w:p w14:paraId="68A795F1" w14:textId="77777777" w:rsidR="005F4FD8" w:rsidRDefault="00512D3E">
      <w:pPr>
        <w:ind w:firstLineChars="200" w:firstLine="420"/>
        <w:rPr>
          <w:szCs w:val="21"/>
        </w:rPr>
      </w:pPr>
      <w:r>
        <w:rPr>
          <w:szCs w:val="21"/>
        </w:rPr>
        <w:t>第八十二条　公安机关交通管理部门依法实施罚款的行政处罚，应当依照有关法律、行政法规的规定，实施罚款决定与罚款收缴分离；收缴的罚款以及依法没收的违法所得，应当全部上缴国库。</w:t>
      </w:r>
    </w:p>
    <w:p w14:paraId="00301E2A" w14:textId="77777777" w:rsidR="005F4FD8" w:rsidRDefault="00512D3E">
      <w:pPr>
        <w:ind w:firstLineChars="200" w:firstLine="420"/>
        <w:rPr>
          <w:szCs w:val="21"/>
        </w:rPr>
      </w:pPr>
      <w:r>
        <w:rPr>
          <w:szCs w:val="21"/>
        </w:rPr>
        <w:t>第八十三条　交通警察调查处理道路交通安全违法行为和交通事故，有下列情形之一的，应当回避：</w:t>
      </w:r>
    </w:p>
    <w:p w14:paraId="5101DC0B" w14:textId="77777777" w:rsidR="005F4FD8" w:rsidRDefault="00512D3E">
      <w:pPr>
        <w:ind w:firstLineChars="200" w:firstLine="420"/>
        <w:rPr>
          <w:szCs w:val="21"/>
        </w:rPr>
      </w:pPr>
      <w:r>
        <w:rPr>
          <w:szCs w:val="21"/>
        </w:rPr>
        <w:t>（一）是本案的当事人或者当事人的近亲属；</w:t>
      </w:r>
    </w:p>
    <w:p w14:paraId="4F6360F9" w14:textId="77777777" w:rsidR="005F4FD8" w:rsidRDefault="00512D3E">
      <w:pPr>
        <w:ind w:firstLineChars="200" w:firstLine="420"/>
        <w:rPr>
          <w:szCs w:val="21"/>
        </w:rPr>
      </w:pPr>
      <w:r>
        <w:rPr>
          <w:szCs w:val="21"/>
        </w:rPr>
        <w:t>（二）本人或者其近亲属与本案有利害关系；</w:t>
      </w:r>
    </w:p>
    <w:p w14:paraId="328C038E" w14:textId="77777777" w:rsidR="005F4FD8" w:rsidRDefault="00512D3E">
      <w:pPr>
        <w:ind w:firstLineChars="200" w:firstLine="420"/>
        <w:rPr>
          <w:szCs w:val="21"/>
        </w:rPr>
      </w:pPr>
      <w:r>
        <w:rPr>
          <w:szCs w:val="21"/>
        </w:rPr>
        <w:t>（三）与本案当事人有其他关系，可能影响案件的公正处理。</w:t>
      </w:r>
    </w:p>
    <w:p w14:paraId="407122EC" w14:textId="77777777" w:rsidR="005F4FD8" w:rsidRDefault="00512D3E">
      <w:pPr>
        <w:ind w:firstLineChars="200" w:firstLine="420"/>
        <w:rPr>
          <w:szCs w:val="21"/>
        </w:rPr>
      </w:pPr>
      <w:r>
        <w:rPr>
          <w:szCs w:val="21"/>
        </w:rPr>
        <w:t>第八十四条　公安机关交通管理部门及其交通警察的行政执法活动，应当接受行政监察机关依法实施的监督。</w:t>
      </w:r>
    </w:p>
    <w:p w14:paraId="4F558463" w14:textId="77777777" w:rsidR="005F4FD8" w:rsidRDefault="00512D3E">
      <w:pPr>
        <w:ind w:firstLineChars="200" w:firstLine="420"/>
        <w:rPr>
          <w:szCs w:val="21"/>
        </w:rPr>
      </w:pPr>
      <w:r>
        <w:rPr>
          <w:szCs w:val="21"/>
        </w:rPr>
        <w:t>公安机关督察部门应当对公安机关交通管理部门及其交通警察执行法律、法规和遵守纪律的情况依法进行监督。</w:t>
      </w:r>
    </w:p>
    <w:p w14:paraId="1EC49CD6" w14:textId="77777777" w:rsidR="005F4FD8" w:rsidRDefault="00512D3E">
      <w:pPr>
        <w:ind w:firstLineChars="200" w:firstLine="420"/>
        <w:rPr>
          <w:szCs w:val="21"/>
        </w:rPr>
      </w:pPr>
      <w:r>
        <w:rPr>
          <w:szCs w:val="21"/>
        </w:rPr>
        <w:t>上级公安机关交通管理部门应当对下级公安机关交通管理部门的执法活动进行监督。</w:t>
      </w:r>
    </w:p>
    <w:p w14:paraId="77C19388" w14:textId="77777777" w:rsidR="005F4FD8" w:rsidRDefault="00512D3E">
      <w:pPr>
        <w:ind w:firstLineChars="200" w:firstLine="420"/>
        <w:rPr>
          <w:szCs w:val="21"/>
        </w:rPr>
      </w:pPr>
      <w:r>
        <w:rPr>
          <w:szCs w:val="21"/>
        </w:rPr>
        <w:t>第八十五条　公安机关交通管理部门及其交通警察执行职务，应当自觉接受社会和公民的监督。</w:t>
      </w:r>
    </w:p>
    <w:p w14:paraId="5845C7C8" w14:textId="77777777" w:rsidR="005F4FD8" w:rsidRDefault="00512D3E">
      <w:pPr>
        <w:ind w:firstLineChars="200" w:firstLine="420"/>
        <w:rPr>
          <w:szCs w:val="21"/>
        </w:rPr>
      </w:pPr>
      <w:r>
        <w:rPr>
          <w:szCs w:val="21"/>
        </w:rPr>
        <w:t>任何单位和个人都有权对公安机关交通管理部门及其交通警察不严格执法以及违法违纪行为进行检举、控告。收到检举、控告的机关，应当依据职责及时查处。</w:t>
      </w:r>
    </w:p>
    <w:p w14:paraId="080E3BC5" w14:textId="77777777" w:rsidR="005F4FD8" w:rsidRDefault="00512D3E">
      <w:pPr>
        <w:ind w:firstLineChars="200" w:firstLine="420"/>
        <w:rPr>
          <w:szCs w:val="21"/>
        </w:rPr>
      </w:pPr>
      <w:r>
        <w:rPr>
          <w:szCs w:val="21"/>
        </w:rPr>
        <w:t>第八十六条　任何单位不得给公安机关交通管理部门下达或者变相下达罚款指标；公安机关交通管理部门不得以罚款数额作为考核交通警察的标准。</w:t>
      </w:r>
    </w:p>
    <w:p w14:paraId="2517AE90" w14:textId="77777777" w:rsidR="005F4FD8" w:rsidRDefault="00512D3E">
      <w:pPr>
        <w:ind w:firstLineChars="200" w:firstLine="420"/>
        <w:rPr>
          <w:szCs w:val="21"/>
        </w:rPr>
      </w:pPr>
      <w:r>
        <w:rPr>
          <w:szCs w:val="21"/>
        </w:rPr>
        <w:t>公安机关交通管理部门及其交通警察对超越法律、法规规定的指令，有权拒绝执行，并同时向上级机关报告。</w:t>
      </w:r>
    </w:p>
    <w:p w14:paraId="1890946B" w14:textId="77777777" w:rsidR="005F4FD8" w:rsidRDefault="00512D3E">
      <w:pPr>
        <w:jc w:val="center"/>
        <w:rPr>
          <w:b/>
          <w:szCs w:val="21"/>
        </w:rPr>
      </w:pPr>
      <w:r>
        <w:rPr>
          <w:b/>
          <w:szCs w:val="21"/>
        </w:rPr>
        <w:t>第七章　法律责任</w:t>
      </w:r>
    </w:p>
    <w:p w14:paraId="7D9A98FF" w14:textId="77777777" w:rsidR="005F4FD8" w:rsidRDefault="00512D3E">
      <w:pPr>
        <w:ind w:firstLineChars="200" w:firstLine="420"/>
        <w:rPr>
          <w:szCs w:val="21"/>
        </w:rPr>
      </w:pPr>
      <w:r>
        <w:rPr>
          <w:szCs w:val="21"/>
        </w:rPr>
        <w:t>第八十七条　公安机关交通管理部门及其交通警察对道路交通安全违法行为，应当及时纠正。</w:t>
      </w:r>
    </w:p>
    <w:p w14:paraId="2EEC5D75" w14:textId="77777777" w:rsidR="005F4FD8" w:rsidRDefault="00512D3E">
      <w:pPr>
        <w:ind w:firstLineChars="200" w:firstLine="420"/>
        <w:rPr>
          <w:szCs w:val="21"/>
        </w:rPr>
      </w:pPr>
      <w:r>
        <w:rPr>
          <w:szCs w:val="21"/>
        </w:rPr>
        <w:t>公安机关交通管理部门及其交通警察应当依据事实和本法的有关规定对道路交通安全违法行为予以处罚。对于情节轻微，未影响道路通行的，指出违法行为，给予口头警告后放行。</w:t>
      </w:r>
    </w:p>
    <w:p w14:paraId="3CCA1DDB" w14:textId="77777777" w:rsidR="005F4FD8" w:rsidRDefault="00512D3E">
      <w:pPr>
        <w:ind w:firstLineChars="200" w:firstLine="420"/>
        <w:rPr>
          <w:szCs w:val="21"/>
        </w:rPr>
      </w:pPr>
      <w:r>
        <w:rPr>
          <w:szCs w:val="21"/>
        </w:rPr>
        <w:t>第八十八条　对道路交通安全违法行为的处罚种类包括：警告、罚款、暂扣或者吊销机动车驾驶证、拘留。</w:t>
      </w:r>
    </w:p>
    <w:p w14:paraId="30E837EC" w14:textId="77777777" w:rsidR="005F4FD8" w:rsidRDefault="00512D3E">
      <w:pPr>
        <w:ind w:firstLineChars="200" w:firstLine="420"/>
        <w:rPr>
          <w:szCs w:val="21"/>
        </w:rPr>
      </w:pPr>
      <w:r>
        <w:rPr>
          <w:szCs w:val="21"/>
        </w:rPr>
        <w:t>第八十九条　行人、乘车人、非机动车驾驶人违反道路交通安全法律、法规关于道路通行规定的，处警告或者五元以上五十元以下罚款；非机动车驾驶人拒绝接受罚款处罚的，可以扣留其非机动车。</w:t>
      </w:r>
    </w:p>
    <w:p w14:paraId="57B618A6" w14:textId="77777777" w:rsidR="005F4FD8" w:rsidRDefault="00512D3E">
      <w:pPr>
        <w:ind w:firstLineChars="200" w:firstLine="420"/>
        <w:rPr>
          <w:szCs w:val="21"/>
        </w:rPr>
      </w:pPr>
      <w:r>
        <w:rPr>
          <w:szCs w:val="21"/>
        </w:rPr>
        <w:t>第九十条　机动车驾驶人违反道路交通安全法律、法规关于道路通行规定的，处警告或者二十元以上二百元以下罚款。本法另有规定的，依照规定处罚。</w:t>
      </w:r>
    </w:p>
    <w:p w14:paraId="7FDC6FD1" w14:textId="77777777" w:rsidR="005F4FD8" w:rsidRDefault="00512D3E">
      <w:pPr>
        <w:ind w:firstLineChars="200" w:firstLine="420"/>
        <w:rPr>
          <w:szCs w:val="21"/>
        </w:rPr>
      </w:pPr>
      <w:r>
        <w:rPr>
          <w:szCs w:val="21"/>
        </w:rPr>
        <w:lastRenderedPageBreak/>
        <w:t>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p>
    <w:p w14:paraId="46BAAB1F" w14:textId="77777777" w:rsidR="005F4FD8" w:rsidRDefault="00512D3E">
      <w:pPr>
        <w:ind w:firstLineChars="200" w:firstLine="420"/>
        <w:rPr>
          <w:szCs w:val="21"/>
        </w:rPr>
      </w:pPr>
      <w:r>
        <w:rPr>
          <w:szCs w:val="21"/>
        </w:rPr>
        <w:t>醉酒驾驶机动车的，由公安机关交通管理部门约束至酒醒，吊销机动车驾驶证，依法追究刑事责任；五年内不得重新取得机动车驾驶证。</w:t>
      </w:r>
    </w:p>
    <w:p w14:paraId="0243AA65" w14:textId="77777777" w:rsidR="005F4FD8" w:rsidRDefault="00512D3E">
      <w:pPr>
        <w:ind w:firstLineChars="200" w:firstLine="420"/>
        <w:rPr>
          <w:szCs w:val="21"/>
        </w:rPr>
      </w:pPr>
      <w:r>
        <w:rPr>
          <w:szCs w:val="21"/>
        </w:rPr>
        <w:t>饮酒后驾驶营运机动车的，处十五日拘留，并处五千元罚款，吊销机动车驾驶证，五年内不得重新取得机动车驾驶证。</w:t>
      </w:r>
    </w:p>
    <w:p w14:paraId="78EC87E8" w14:textId="77777777" w:rsidR="005F4FD8" w:rsidRDefault="00512D3E">
      <w:pPr>
        <w:ind w:firstLineChars="200" w:firstLine="420"/>
        <w:rPr>
          <w:szCs w:val="21"/>
        </w:rPr>
      </w:pPr>
      <w:r>
        <w:rPr>
          <w:szCs w:val="21"/>
        </w:rPr>
        <w:t>醉酒驾驶营运机动车的，由公安机关交通管理部门约束至酒醒，吊销机动车驾驶证，依法追究刑事责任；十年内不得重新取得机动车驾驶证，重新取得机动车驾驶证后，不得驾驶营运机动车。</w:t>
      </w:r>
    </w:p>
    <w:p w14:paraId="2526B75C" w14:textId="77777777" w:rsidR="005F4FD8" w:rsidRDefault="00512D3E">
      <w:pPr>
        <w:ind w:firstLineChars="200" w:firstLine="420"/>
        <w:rPr>
          <w:szCs w:val="21"/>
        </w:rPr>
      </w:pPr>
      <w:r>
        <w:rPr>
          <w:szCs w:val="21"/>
        </w:rPr>
        <w:t>饮酒后或者醉酒驾驶机动车发生重大交通事故，构成犯罪的，依法追究刑事责任，并由公安机关交通管理部门吊销机动车驾驶证，终生不得重新取得机动车驾驶证。</w:t>
      </w:r>
    </w:p>
    <w:p w14:paraId="59551A5D" w14:textId="77777777" w:rsidR="005F4FD8" w:rsidRDefault="00512D3E">
      <w:pPr>
        <w:ind w:firstLineChars="200" w:firstLine="420"/>
        <w:rPr>
          <w:szCs w:val="21"/>
        </w:rPr>
      </w:pPr>
      <w:r>
        <w:rPr>
          <w:szCs w:val="21"/>
        </w:rPr>
        <w:t>第九十二条　公路客运车辆载客超过额定乘员的，处二百元以上五百元以下罚款；超过额定乘员百分之二十或者违反规定载货的，处五百元以上二千元以下罚款。</w:t>
      </w:r>
    </w:p>
    <w:p w14:paraId="30E148BD" w14:textId="77777777" w:rsidR="005F4FD8" w:rsidRDefault="00512D3E">
      <w:pPr>
        <w:ind w:firstLineChars="200" w:firstLine="420"/>
        <w:rPr>
          <w:szCs w:val="21"/>
        </w:rPr>
      </w:pPr>
      <w:r>
        <w:rPr>
          <w:szCs w:val="21"/>
        </w:rPr>
        <w:t>货运机动车超过核定载质量的，处二百元以上五百元以下罚款；超过核定载质量百分之三十或者违反规定载客的，处五百元以上二千元以下罚款。</w:t>
      </w:r>
    </w:p>
    <w:p w14:paraId="4DB0442A" w14:textId="77777777" w:rsidR="005F4FD8" w:rsidRDefault="00512D3E">
      <w:pPr>
        <w:ind w:firstLineChars="200" w:firstLine="420"/>
        <w:rPr>
          <w:szCs w:val="21"/>
        </w:rPr>
      </w:pPr>
      <w:r>
        <w:rPr>
          <w:szCs w:val="21"/>
        </w:rPr>
        <w:t>有前两款行为的，由公安机关交通管理部门扣留机动车至违法状态消除。</w:t>
      </w:r>
    </w:p>
    <w:p w14:paraId="7E33E05D" w14:textId="77777777" w:rsidR="005F4FD8" w:rsidRDefault="00512D3E">
      <w:pPr>
        <w:ind w:firstLineChars="200" w:firstLine="420"/>
        <w:rPr>
          <w:szCs w:val="21"/>
        </w:rPr>
      </w:pPr>
      <w:r>
        <w:rPr>
          <w:szCs w:val="21"/>
        </w:rPr>
        <w:t>运输单位的车辆有本条第一款、第二款规定的情形，经处罚不改的，对直接负责的主管人员处二千元以上五千元以下罚款。</w:t>
      </w:r>
    </w:p>
    <w:p w14:paraId="27333936" w14:textId="77777777" w:rsidR="005F4FD8" w:rsidRDefault="00512D3E">
      <w:pPr>
        <w:ind w:firstLineChars="200" w:firstLine="420"/>
        <w:rPr>
          <w:szCs w:val="21"/>
        </w:rPr>
      </w:pPr>
      <w:r>
        <w:rPr>
          <w:szCs w:val="21"/>
        </w:rPr>
        <w:t>第九十三条　对违反道路交通安全法律、法规关于机动车停放、临时停车规定的，可以指出违法行为，并予以口头警告，令其立即驶离。</w:t>
      </w:r>
    </w:p>
    <w:p w14:paraId="732695F8" w14:textId="77777777" w:rsidR="005F4FD8" w:rsidRDefault="00512D3E">
      <w:pPr>
        <w:ind w:firstLineChars="200" w:firstLine="420"/>
        <w:rPr>
          <w:szCs w:val="21"/>
        </w:rPr>
      </w:pPr>
      <w:r>
        <w:rPr>
          <w:szCs w:val="21"/>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14:paraId="2A5444A1" w14:textId="77777777" w:rsidR="005F4FD8" w:rsidRDefault="00512D3E">
      <w:pPr>
        <w:ind w:firstLineChars="200" w:firstLine="420"/>
        <w:rPr>
          <w:szCs w:val="21"/>
        </w:rPr>
      </w:pPr>
      <w:r>
        <w:rPr>
          <w:szCs w:val="21"/>
        </w:rPr>
        <w:t>因采取不正确的方法拖车造成机动车损坏的，应当依法承担补偿责任。</w:t>
      </w:r>
    </w:p>
    <w:p w14:paraId="7DD99FF0" w14:textId="77777777" w:rsidR="005F4FD8" w:rsidRDefault="00512D3E">
      <w:pPr>
        <w:ind w:firstLineChars="200" w:firstLine="420"/>
        <w:rPr>
          <w:szCs w:val="21"/>
        </w:rPr>
      </w:pPr>
      <w:r>
        <w:rPr>
          <w:szCs w:val="21"/>
        </w:rPr>
        <w:t>第九十四条　机动车安全技术检验机构实施机动车安全技术检验超过国务院价格主管部门核定的收费标准收取费用的，退还多收取的费用，并由价格主管部门依照《中华人民共和国价格法》的有关规定给予处罚。</w:t>
      </w:r>
    </w:p>
    <w:p w14:paraId="20D9B705" w14:textId="77777777" w:rsidR="005F4FD8" w:rsidRDefault="00512D3E">
      <w:pPr>
        <w:ind w:firstLineChars="200" w:firstLine="420"/>
        <w:rPr>
          <w:szCs w:val="21"/>
        </w:rPr>
      </w:pPr>
      <w:r>
        <w:rPr>
          <w:szCs w:val="21"/>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14:paraId="5B4F05F8" w14:textId="77777777" w:rsidR="005F4FD8" w:rsidRDefault="00512D3E">
      <w:pPr>
        <w:ind w:firstLineChars="200" w:firstLine="420"/>
        <w:rPr>
          <w:szCs w:val="21"/>
        </w:rPr>
      </w:pPr>
      <w:r>
        <w:rPr>
          <w:szCs w:val="21"/>
        </w:rPr>
        <w:t>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14:paraId="01A4DC0E" w14:textId="77777777" w:rsidR="005F4FD8" w:rsidRDefault="00512D3E">
      <w:pPr>
        <w:ind w:firstLineChars="200" w:firstLine="420"/>
        <w:rPr>
          <w:szCs w:val="21"/>
        </w:rPr>
      </w:pPr>
      <w:r>
        <w:rPr>
          <w:szCs w:val="21"/>
        </w:rPr>
        <w:t>故意遮挡、污损或者不按规定安装机动车号牌的，依照本法第九十条的规定予以处罚。</w:t>
      </w:r>
    </w:p>
    <w:p w14:paraId="2C9ABA36" w14:textId="77777777" w:rsidR="005F4FD8" w:rsidRDefault="00512D3E">
      <w:pPr>
        <w:ind w:firstLineChars="200" w:firstLine="420"/>
        <w:rPr>
          <w:szCs w:val="21"/>
        </w:rPr>
      </w:pPr>
      <w:r>
        <w:rPr>
          <w:szCs w:val="21"/>
        </w:rPr>
        <w:t>第九十六条　伪造、变造或者使用伪造、变造的机动车登记证书、号牌、行驶证、驾驶证的，由公安机关交通管理部门予以收缴，扣留该机动车，处十五日以下拘留，并处二千元以上五千元以下罚款；构成犯罪的，依法追究刑事责任。</w:t>
      </w:r>
    </w:p>
    <w:p w14:paraId="46E67B24" w14:textId="77777777" w:rsidR="005F4FD8" w:rsidRDefault="00512D3E">
      <w:pPr>
        <w:ind w:firstLineChars="200" w:firstLine="420"/>
        <w:rPr>
          <w:szCs w:val="21"/>
        </w:rPr>
      </w:pPr>
      <w:r>
        <w:rPr>
          <w:szCs w:val="21"/>
        </w:rPr>
        <w:t>伪造、变造或者使用伪造、变造的检验合格标志、保险标志的，由公安机关交通管理部门予以收缴，扣留该机动车，处十日以下拘留，并处一千元以上三千元以下罚款；构成犯罪的，依法追究刑事责任。</w:t>
      </w:r>
    </w:p>
    <w:p w14:paraId="130EEB09" w14:textId="77777777" w:rsidR="005F4FD8" w:rsidRDefault="00512D3E">
      <w:pPr>
        <w:ind w:firstLineChars="200" w:firstLine="420"/>
        <w:rPr>
          <w:szCs w:val="21"/>
        </w:rPr>
      </w:pPr>
      <w:r>
        <w:rPr>
          <w:szCs w:val="21"/>
        </w:rPr>
        <w:t>使用其他车辆的机动车登记证书、号牌、行驶证、检验合格标志、保险标志的，由公安</w:t>
      </w:r>
      <w:r>
        <w:rPr>
          <w:szCs w:val="21"/>
        </w:rPr>
        <w:lastRenderedPageBreak/>
        <w:t>机关交通管理部门予以收缴，扣留该机动车，处二千元以上五千元以下罚款。</w:t>
      </w:r>
    </w:p>
    <w:p w14:paraId="3E5B770F" w14:textId="77777777" w:rsidR="005F4FD8" w:rsidRDefault="00512D3E">
      <w:pPr>
        <w:ind w:firstLineChars="200" w:firstLine="420"/>
        <w:rPr>
          <w:szCs w:val="21"/>
        </w:rPr>
      </w:pPr>
      <w:r>
        <w:rPr>
          <w:szCs w:val="21"/>
        </w:rPr>
        <w:t>当事人提供相应的合法证明或者补办相应手续的，应当及时退还机动车。</w:t>
      </w:r>
    </w:p>
    <w:p w14:paraId="55F35C88" w14:textId="77777777" w:rsidR="005F4FD8" w:rsidRDefault="00512D3E">
      <w:pPr>
        <w:ind w:firstLineChars="200" w:firstLine="420"/>
        <w:rPr>
          <w:szCs w:val="21"/>
        </w:rPr>
      </w:pPr>
      <w:r>
        <w:rPr>
          <w:szCs w:val="21"/>
        </w:rPr>
        <w:t>第九十七条　非法安装警报器、标志灯具的，由公安机关交通管理部门强制拆除，予以收缴，并处二百元以上二千元以下罚款。</w:t>
      </w:r>
    </w:p>
    <w:p w14:paraId="74319E53" w14:textId="77777777" w:rsidR="005F4FD8" w:rsidRDefault="00512D3E">
      <w:pPr>
        <w:ind w:firstLineChars="200" w:firstLine="420"/>
        <w:rPr>
          <w:szCs w:val="21"/>
        </w:rPr>
      </w:pPr>
      <w:r>
        <w:rPr>
          <w:szCs w:val="21"/>
        </w:rPr>
        <w:t>第九十八条　机动车所有人、管理人未按照国家规定投保机动车第三者责任强制保险的，由公安机关交通管理部门扣留车辆至依照规定投保后，并处依照规定投保最低责任限额应缴纳的保险费的二倍罚款。</w:t>
      </w:r>
    </w:p>
    <w:p w14:paraId="2E93DCF3" w14:textId="77777777" w:rsidR="005F4FD8" w:rsidRDefault="00512D3E">
      <w:pPr>
        <w:ind w:firstLineChars="200" w:firstLine="420"/>
        <w:rPr>
          <w:szCs w:val="21"/>
        </w:rPr>
      </w:pPr>
      <w:r>
        <w:rPr>
          <w:szCs w:val="21"/>
        </w:rPr>
        <w:t>依照前款缴纳的罚款全部纳入道路交通事故社会救助基金。具体办法由国务院规定。</w:t>
      </w:r>
    </w:p>
    <w:p w14:paraId="7990276C" w14:textId="77777777" w:rsidR="005F4FD8" w:rsidRDefault="00512D3E">
      <w:pPr>
        <w:ind w:firstLineChars="200" w:firstLine="420"/>
        <w:rPr>
          <w:szCs w:val="21"/>
        </w:rPr>
      </w:pPr>
      <w:r>
        <w:rPr>
          <w:szCs w:val="21"/>
        </w:rPr>
        <w:t>第九十九条　有下列行为之一的，由公安机关交通管理部门处二百元以上二千元以下罚款：</w:t>
      </w:r>
    </w:p>
    <w:p w14:paraId="2A454F93" w14:textId="77777777" w:rsidR="005F4FD8" w:rsidRDefault="00512D3E">
      <w:pPr>
        <w:ind w:firstLineChars="200" w:firstLine="420"/>
        <w:rPr>
          <w:szCs w:val="21"/>
        </w:rPr>
      </w:pPr>
      <w:r>
        <w:rPr>
          <w:szCs w:val="21"/>
        </w:rPr>
        <w:t>（一）未取得机动车驾驶证、机动车驾驶证被吊销或者机动车驾驶证被暂扣期间驾驶机动车的；</w:t>
      </w:r>
    </w:p>
    <w:p w14:paraId="400A7F43" w14:textId="77777777" w:rsidR="005F4FD8" w:rsidRDefault="00512D3E">
      <w:pPr>
        <w:ind w:firstLineChars="200" w:firstLine="420"/>
        <w:rPr>
          <w:szCs w:val="21"/>
        </w:rPr>
      </w:pPr>
      <w:r>
        <w:rPr>
          <w:szCs w:val="21"/>
        </w:rPr>
        <w:t>（二）将机动车交由未取得机动车驾驶证或者机动车驾驶证被吊销、暂扣的人驾驶的；</w:t>
      </w:r>
    </w:p>
    <w:p w14:paraId="6DC10467" w14:textId="77777777" w:rsidR="005F4FD8" w:rsidRDefault="00512D3E">
      <w:pPr>
        <w:ind w:firstLineChars="200" w:firstLine="420"/>
        <w:rPr>
          <w:szCs w:val="21"/>
        </w:rPr>
      </w:pPr>
      <w:r>
        <w:rPr>
          <w:szCs w:val="21"/>
        </w:rPr>
        <w:t>（三）造成交通事故后逃逸，尚不构成犯罪的；</w:t>
      </w:r>
    </w:p>
    <w:p w14:paraId="20D2E62C" w14:textId="77777777" w:rsidR="005F4FD8" w:rsidRDefault="00512D3E">
      <w:pPr>
        <w:ind w:firstLineChars="200" w:firstLine="420"/>
        <w:rPr>
          <w:szCs w:val="21"/>
        </w:rPr>
      </w:pPr>
      <w:r>
        <w:rPr>
          <w:szCs w:val="21"/>
        </w:rPr>
        <w:t>（四）机动车行驶超过规定时速百分之五十的；</w:t>
      </w:r>
    </w:p>
    <w:p w14:paraId="55D4D81C" w14:textId="77777777" w:rsidR="005F4FD8" w:rsidRDefault="00512D3E">
      <w:pPr>
        <w:ind w:firstLineChars="200" w:firstLine="420"/>
        <w:rPr>
          <w:szCs w:val="21"/>
        </w:rPr>
      </w:pPr>
      <w:r>
        <w:rPr>
          <w:szCs w:val="21"/>
        </w:rPr>
        <w:t>（五）强迫机动车驾驶人违反道路交通安全法律、法规和机动车安全驾驶要求驾驶机动车，造成交通事故，尚不构成犯罪的；</w:t>
      </w:r>
    </w:p>
    <w:p w14:paraId="617397DD" w14:textId="77777777" w:rsidR="005F4FD8" w:rsidRDefault="00512D3E">
      <w:pPr>
        <w:ind w:firstLineChars="200" w:firstLine="420"/>
        <w:rPr>
          <w:szCs w:val="21"/>
        </w:rPr>
      </w:pPr>
      <w:r>
        <w:rPr>
          <w:szCs w:val="21"/>
        </w:rPr>
        <w:t>（六）违反交通管制的规定强行通行，不听劝阻的；</w:t>
      </w:r>
    </w:p>
    <w:p w14:paraId="2A95F67E" w14:textId="77777777" w:rsidR="005F4FD8" w:rsidRDefault="00512D3E">
      <w:pPr>
        <w:ind w:firstLineChars="200" w:firstLine="420"/>
        <w:rPr>
          <w:szCs w:val="21"/>
        </w:rPr>
      </w:pPr>
      <w:r>
        <w:rPr>
          <w:szCs w:val="21"/>
        </w:rPr>
        <w:t>（七）故意损毁、移动、涂改交通设施，造成危害后果，尚不构成犯罪的；</w:t>
      </w:r>
    </w:p>
    <w:p w14:paraId="561E0741" w14:textId="77777777" w:rsidR="005F4FD8" w:rsidRDefault="00512D3E">
      <w:pPr>
        <w:ind w:firstLineChars="200" w:firstLine="420"/>
        <w:rPr>
          <w:szCs w:val="21"/>
        </w:rPr>
      </w:pPr>
      <w:r>
        <w:rPr>
          <w:szCs w:val="21"/>
        </w:rPr>
        <w:t>（八）非法拦截、扣留机动车辆，不听劝阻，造成交通严重阻塞或者较大财产损失的。</w:t>
      </w:r>
    </w:p>
    <w:p w14:paraId="59092D64" w14:textId="77777777" w:rsidR="005F4FD8" w:rsidRDefault="00512D3E">
      <w:pPr>
        <w:ind w:firstLineChars="200" w:firstLine="420"/>
        <w:rPr>
          <w:szCs w:val="21"/>
        </w:rPr>
      </w:pPr>
      <w:r>
        <w:rPr>
          <w:szCs w:val="21"/>
        </w:rPr>
        <w:t>行为人有前款第二项、第四项情形之一的，可以并处吊销机动车驾驶证；有第一项、第三项、第五项至第八项情形之一的，可以并处十五日以下拘留。</w:t>
      </w:r>
    </w:p>
    <w:p w14:paraId="501F3AEE" w14:textId="77777777" w:rsidR="005F4FD8" w:rsidRDefault="00512D3E">
      <w:pPr>
        <w:ind w:firstLineChars="200" w:firstLine="420"/>
        <w:rPr>
          <w:szCs w:val="21"/>
        </w:rPr>
      </w:pPr>
      <w:r>
        <w:rPr>
          <w:szCs w:val="21"/>
        </w:rPr>
        <w:t>第一百条　驾驶拼装的机动车或者已达到报废标准的机动车上道路行驶的，公安机关交通管理部门应当予以收缴，强制报废。</w:t>
      </w:r>
    </w:p>
    <w:p w14:paraId="5924A1FD" w14:textId="77777777" w:rsidR="005F4FD8" w:rsidRDefault="00512D3E">
      <w:pPr>
        <w:ind w:firstLineChars="200" w:firstLine="420"/>
        <w:rPr>
          <w:szCs w:val="21"/>
        </w:rPr>
      </w:pPr>
      <w:r>
        <w:rPr>
          <w:szCs w:val="21"/>
        </w:rPr>
        <w:t>对驾驶前款所列机动车上道路行驶的驾驶人，处二百元以上二千元以下罚款，并吊销机动车驾驶证。</w:t>
      </w:r>
    </w:p>
    <w:p w14:paraId="6D674578" w14:textId="77777777" w:rsidR="005F4FD8" w:rsidRDefault="00512D3E">
      <w:pPr>
        <w:ind w:firstLineChars="200" w:firstLine="420"/>
        <w:rPr>
          <w:szCs w:val="21"/>
        </w:rPr>
      </w:pPr>
      <w:r>
        <w:rPr>
          <w:szCs w:val="21"/>
        </w:rPr>
        <w:t>出售已达到报废标准的机动车的，没收违法所得，处销售金额等额的罚款，对该机动车依照本条第一款的规定处理。</w:t>
      </w:r>
    </w:p>
    <w:p w14:paraId="2DE0EF47" w14:textId="77777777" w:rsidR="005F4FD8" w:rsidRDefault="00512D3E">
      <w:pPr>
        <w:pStyle w:val="1"/>
        <w:spacing w:beforeLines="100" w:before="312" w:afterLines="100" w:after="312" w:line="300" w:lineRule="auto"/>
        <w:jc w:val="center"/>
        <w:rPr>
          <w:sz w:val="30"/>
          <w:szCs w:val="30"/>
        </w:rPr>
      </w:pPr>
      <w:bookmarkStart w:id="15" w:name="_Toc32331170"/>
      <w:r>
        <w:rPr>
          <w:rFonts w:hint="eastAsia"/>
          <w:sz w:val="30"/>
          <w:szCs w:val="30"/>
        </w:rPr>
        <w:t>中华人民共和国防洪法（</w:t>
      </w:r>
      <w:r>
        <w:rPr>
          <w:sz w:val="30"/>
          <w:szCs w:val="30"/>
        </w:rPr>
        <w:t>2016</w:t>
      </w:r>
      <w:r>
        <w:rPr>
          <w:rFonts w:hint="eastAsia"/>
          <w:sz w:val="30"/>
          <w:szCs w:val="30"/>
        </w:rPr>
        <w:t>年）</w:t>
      </w:r>
      <w:bookmarkEnd w:id="15"/>
    </w:p>
    <w:p w14:paraId="294832D0" w14:textId="77777777" w:rsidR="005F4FD8" w:rsidRDefault="00512D3E">
      <w:pPr>
        <w:ind w:firstLineChars="200" w:firstLine="420"/>
        <w:rPr>
          <w:szCs w:val="21"/>
        </w:rPr>
      </w:pPr>
      <w:r>
        <w:rPr>
          <w:rFonts w:hint="eastAsia"/>
          <w:szCs w:val="21"/>
        </w:rPr>
        <w:t>（</w:t>
      </w:r>
      <w:r>
        <w:rPr>
          <w:szCs w:val="21"/>
        </w:rPr>
        <w:t>1997</w:t>
      </w:r>
      <w:r>
        <w:rPr>
          <w:rFonts w:hint="eastAsia"/>
          <w:szCs w:val="21"/>
        </w:rPr>
        <w:t>年</w:t>
      </w:r>
      <w:r>
        <w:rPr>
          <w:szCs w:val="21"/>
        </w:rPr>
        <w:t>8</w:t>
      </w:r>
      <w:r>
        <w:rPr>
          <w:rFonts w:hint="eastAsia"/>
          <w:szCs w:val="21"/>
        </w:rPr>
        <w:t>月</w:t>
      </w:r>
      <w:r>
        <w:rPr>
          <w:szCs w:val="21"/>
        </w:rPr>
        <w:t>29</w:t>
      </w:r>
      <w:r>
        <w:rPr>
          <w:rFonts w:hint="eastAsia"/>
          <w:szCs w:val="21"/>
        </w:rPr>
        <w:t>日第八届全国人民代表大会常务委员会第二十七次会议通过，</w:t>
      </w:r>
      <w:r>
        <w:rPr>
          <w:szCs w:val="21"/>
        </w:rPr>
        <w:t>2009</w:t>
      </w:r>
      <w:r>
        <w:rPr>
          <w:rFonts w:hint="eastAsia"/>
          <w:szCs w:val="21"/>
        </w:rPr>
        <w:t>年</w:t>
      </w:r>
      <w:r>
        <w:rPr>
          <w:szCs w:val="21"/>
        </w:rPr>
        <w:t>8</w:t>
      </w:r>
      <w:r>
        <w:rPr>
          <w:rFonts w:hint="eastAsia"/>
          <w:szCs w:val="21"/>
        </w:rPr>
        <w:t>月</w:t>
      </w:r>
      <w:r>
        <w:rPr>
          <w:szCs w:val="21"/>
        </w:rPr>
        <w:t>27</w:t>
      </w:r>
      <w:r>
        <w:rPr>
          <w:rFonts w:hint="eastAsia"/>
          <w:szCs w:val="21"/>
        </w:rPr>
        <w:t>日第十一届全国人民代表大会常务委员会第十次会议《关于修改部分法律的决定》第一次修正，</w:t>
      </w:r>
      <w:r>
        <w:rPr>
          <w:szCs w:val="21"/>
        </w:rPr>
        <w:t>2015</w:t>
      </w:r>
      <w:r>
        <w:rPr>
          <w:rFonts w:hint="eastAsia"/>
          <w:szCs w:val="21"/>
        </w:rPr>
        <w:t>年</w:t>
      </w:r>
      <w:r>
        <w:rPr>
          <w:szCs w:val="21"/>
        </w:rPr>
        <w:t>4</w:t>
      </w:r>
      <w:r>
        <w:rPr>
          <w:rFonts w:hint="eastAsia"/>
          <w:szCs w:val="21"/>
        </w:rPr>
        <w:t>月</w:t>
      </w:r>
      <w:r>
        <w:rPr>
          <w:szCs w:val="21"/>
        </w:rPr>
        <w:t>24</w:t>
      </w:r>
      <w:r>
        <w:rPr>
          <w:rFonts w:hint="eastAsia"/>
          <w:szCs w:val="21"/>
        </w:rPr>
        <w:t>日第十二届全国人民代表大会常务委员会第十四次会议《关于修改〈中华人民共和国港口法〉等七部法律的决定》第二次修正，</w:t>
      </w:r>
      <w:r>
        <w:rPr>
          <w:szCs w:val="21"/>
        </w:rPr>
        <w:t>2016</w:t>
      </w:r>
      <w:r>
        <w:rPr>
          <w:rFonts w:hint="eastAsia"/>
          <w:szCs w:val="21"/>
        </w:rPr>
        <w:t>年</w:t>
      </w:r>
      <w:r>
        <w:rPr>
          <w:szCs w:val="21"/>
        </w:rPr>
        <w:t>7</w:t>
      </w:r>
      <w:r>
        <w:rPr>
          <w:rFonts w:hint="eastAsia"/>
          <w:szCs w:val="21"/>
        </w:rPr>
        <w:t>月</w:t>
      </w:r>
      <w:r>
        <w:rPr>
          <w:szCs w:val="21"/>
        </w:rPr>
        <w:t>2</w:t>
      </w:r>
      <w:r>
        <w:rPr>
          <w:rFonts w:hint="eastAsia"/>
          <w:szCs w:val="21"/>
        </w:rPr>
        <w:t>日第十二届全国人民代表大会常务委员会第二十一次会议通过的《全国人民代表大会常务委员会关于修改〈中华人民共和国节约能源法〉等六部法律的决定》修改）</w:t>
      </w:r>
    </w:p>
    <w:p w14:paraId="51D21BFF" w14:textId="77777777" w:rsidR="005F4FD8" w:rsidRDefault="00512D3E">
      <w:pPr>
        <w:ind w:firstLineChars="200" w:firstLine="420"/>
        <w:rPr>
          <w:szCs w:val="21"/>
        </w:rPr>
      </w:pPr>
      <w:r>
        <w:rPr>
          <w:szCs w:val="21"/>
        </w:rPr>
        <w:t>目录</w:t>
      </w:r>
    </w:p>
    <w:p w14:paraId="0488D597" w14:textId="77777777" w:rsidR="005F4FD8" w:rsidRDefault="00512D3E">
      <w:pPr>
        <w:ind w:firstLineChars="200" w:firstLine="420"/>
        <w:jc w:val="left"/>
        <w:rPr>
          <w:szCs w:val="21"/>
        </w:rPr>
      </w:pPr>
      <w:r>
        <w:rPr>
          <w:szCs w:val="21"/>
        </w:rPr>
        <w:t>第一章</w:t>
      </w:r>
      <w:r>
        <w:rPr>
          <w:rFonts w:hint="eastAsia"/>
          <w:szCs w:val="21"/>
        </w:rPr>
        <w:t xml:space="preserve"> </w:t>
      </w:r>
      <w:r>
        <w:rPr>
          <w:szCs w:val="21"/>
        </w:rPr>
        <w:t>总则</w:t>
      </w:r>
    </w:p>
    <w:p w14:paraId="1076AE11" w14:textId="77777777" w:rsidR="005F4FD8" w:rsidRDefault="00512D3E">
      <w:pPr>
        <w:ind w:firstLineChars="200" w:firstLine="420"/>
        <w:jc w:val="left"/>
        <w:rPr>
          <w:szCs w:val="21"/>
        </w:rPr>
      </w:pPr>
      <w:r>
        <w:rPr>
          <w:szCs w:val="21"/>
        </w:rPr>
        <w:t>第二章</w:t>
      </w:r>
      <w:r>
        <w:rPr>
          <w:rFonts w:hint="eastAsia"/>
          <w:szCs w:val="21"/>
        </w:rPr>
        <w:t xml:space="preserve"> </w:t>
      </w:r>
      <w:r>
        <w:rPr>
          <w:szCs w:val="21"/>
        </w:rPr>
        <w:t>防洪规划</w:t>
      </w:r>
    </w:p>
    <w:p w14:paraId="34007C19" w14:textId="77777777" w:rsidR="005F4FD8" w:rsidRDefault="00512D3E">
      <w:pPr>
        <w:ind w:firstLineChars="200" w:firstLine="420"/>
        <w:jc w:val="left"/>
        <w:rPr>
          <w:szCs w:val="21"/>
        </w:rPr>
      </w:pPr>
      <w:r>
        <w:rPr>
          <w:szCs w:val="21"/>
        </w:rPr>
        <w:t>第三章</w:t>
      </w:r>
      <w:r>
        <w:rPr>
          <w:rFonts w:hint="eastAsia"/>
          <w:szCs w:val="21"/>
        </w:rPr>
        <w:t xml:space="preserve"> </w:t>
      </w:r>
      <w:r>
        <w:rPr>
          <w:szCs w:val="21"/>
        </w:rPr>
        <w:t>治理与防护</w:t>
      </w:r>
    </w:p>
    <w:p w14:paraId="11A58E39" w14:textId="77777777" w:rsidR="005F4FD8" w:rsidRDefault="00512D3E">
      <w:pPr>
        <w:ind w:firstLineChars="200" w:firstLine="420"/>
        <w:jc w:val="left"/>
        <w:rPr>
          <w:szCs w:val="21"/>
        </w:rPr>
      </w:pPr>
      <w:r>
        <w:rPr>
          <w:szCs w:val="21"/>
        </w:rPr>
        <w:t>第四章</w:t>
      </w:r>
      <w:r>
        <w:rPr>
          <w:rFonts w:hint="eastAsia"/>
          <w:szCs w:val="21"/>
        </w:rPr>
        <w:t xml:space="preserve"> </w:t>
      </w:r>
      <w:r>
        <w:rPr>
          <w:szCs w:val="21"/>
        </w:rPr>
        <w:t>防洪区和防洪工程设施的管理</w:t>
      </w:r>
    </w:p>
    <w:p w14:paraId="174DCA98" w14:textId="77777777" w:rsidR="005F4FD8" w:rsidRDefault="00512D3E">
      <w:pPr>
        <w:ind w:firstLineChars="200" w:firstLine="420"/>
        <w:jc w:val="left"/>
        <w:rPr>
          <w:szCs w:val="21"/>
        </w:rPr>
      </w:pPr>
      <w:r>
        <w:rPr>
          <w:szCs w:val="21"/>
        </w:rPr>
        <w:t>第五章</w:t>
      </w:r>
      <w:r>
        <w:rPr>
          <w:rFonts w:hint="eastAsia"/>
          <w:szCs w:val="21"/>
        </w:rPr>
        <w:t xml:space="preserve"> </w:t>
      </w:r>
      <w:r>
        <w:rPr>
          <w:szCs w:val="21"/>
        </w:rPr>
        <w:t>防汛抗洪</w:t>
      </w:r>
    </w:p>
    <w:p w14:paraId="1E61F14D" w14:textId="77777777" w:rsidR="005F4FD8" w:rsidRDefault="00512D3E">
      <w:pPr>
        <w:ind w:firstLineChars="200" w:firstLine="420"/>
        <w:jc w:val="left"/>
        <w:rPr>
          <w:szCs w:val="21"/>
        </w:rPr>
      </w:pPr>
      <w:r>
        <w:rPr>
          <w:szCs w:val="21"/>
        </w:rPr>
        <w:lastRenderedPageBreak/>
        <w:t>第六章</w:t>
      </w:r>
      <w:r>
        <w:rPr>
          <w:rFonts w:hint="eastAsia"/>
          <w:szCs w:val="21"/>
        </w:rPr>
        <w:t xml:space="preserve"> </w:t>
      </w:r>
      <w:r>
        <w:rPr>
          <w:szCs w:val="21"/>
        </w:rPr>
        <w:t>保障措施</w:t>
      </w:r>
    </w:p>
    <w:p w14:paraId="2E72E6C6" w14:textId="77777777" w:rsidR="005F4FD8" w:rsidRDefault="00512D3E">
      <w:pPr>
        <w:ind w:firstLineChars="200" w:firstLine="420"/>
        <w:jc w:val="left"/>
        <w:rPr>
          <w:szCs w:val="21"/>
        </w:rPr>
      </w:pPr>
      <w:r>
        <w:rPr>
          <w:szCs w:val="21"/>
        </w:rPr>
        <w:t>第七章</w:t>
      </w:r>
      <w:r>
        <w:rPr>
          <w:rFonts w:hint="eastAsia"/>
          <w:szCs w:val="21"/>
        </w:rPr>
        <w:t xml:space="preserve"> </w:t>
      </w:r>
      <w:r>
        <w:rPr>
          <w:szCs w:val="21"/>
        </w:rPr>
        <w:t>法律责任</w:t>
      </w:r>
    </w:p>
    <w:p w14:paraId="090BFE91" w14:textId="77777777" w:rsidR="005F4FD8" w:rsidRDefault="00512D3E">
      <w:pPr>
        <w:ind w:firstLineChars="200" w:firstLine="420"/>
        <w:jc w:val="left"/>
        <w:rPr>
          <w:szCs w:val="21"/>
        </w:rPr>
      </w:pPr>
      <w:r>
        <w:rPr>
          <w:szCs w:val="21"/>
        </w:rPr>
        <w:t>第八章</w:t>
      </w:r>
      <w:r>
        <w:rPr>
          <w:rFonts w:hint="eastAsia"/>
          <w:szCs w:val="21"/>
        </w:rPr>
        <w:t xml:space="preserve"> </w:t>
      </w:r>
      <w:r>
        <w:rPr>
          <w:szCs w:val="21"/>
        </w:rPr>
        <w:t>附则</w:t>
      </w:r>
    </w:p>
    <w:p w14:paraId="2C31C2D7" w14:textId="77777777" w:rsidR="005F4FD8" w:rsidRDefault="00512D3E">
      <w:pPr>
        <w:jc w:val="center"/>
        <w:rPr>
          <w:b/>
          <w:szCs w:val="21"/>
        </w:rPr>
      </w:pPr>
      <w:r>
        <w:rPr>
          <w:b/>
          <w:szCs w:val="21"/>
        </w:rPr>
        <w:t>第一章</w:t>
      </w:r>
      <w:r>
        <w:rPr>
          <w:rFonts w:hint="eastAsia"/>
          <w:b/>
          <w:szCs w:val="21"/>
        </w:rPr>
        <w:t xml:space="preserve"> </w:t>
      </w:r>
      <w:r>
        <w:rPr>
          <w:b/>
          <w:szCs w:val="21"/>
        </w:rPr>
        <w:t>总则</w:t>
      </w:r>
    </w:p>
    <w:p w14:paraId="0C0C747F" w14:textId="77777777" w:rsidR="005F4FD8" w:rsidRDefault="00512D3E">
      <w:pPr>
        <w:ind w:firstLineChars="200" w:firstLine="420"/>
        <w:rPr>
          <w:szCs w:val="21"/>
        </w:rPr>
      </w:pPr>
      <w:r>
        <w:rPr>
          <w:szCs w:val="21"/>
        </w:rPr>
        <w:t>第一条为了防治洪水，防御、减轻洪涝灾害，维护人民的生命和财产安全，保障社会主义现代化建设顺利进行，制定本法。</w:t>
      </w:r>
    </w:p>
    <w:p w14:paraId="54DDDD10" w14:textId="77777777" w:rsidR="005F4FD8" w:rsidRDefault="00512D3E">
      <w:pPr>
        <w:ind w:firstLineChars="200" w:firstLine="420"/>
        <w:rPr>
          <w:szCs w:val="21"/>
        </w:rPr>
      </w:pPr>
      <w:r>
        <w:rPr>
          <w:szCs w:val="21"/>
        </w:rPr>
        <w:t>第二条防洪工作实行全面规划、统筹兼顾、预防为主、综合治理、局部利益服从全局利益的原则。</w:t>
      </w:r>
    </w:p>
    <w:p w14:paraId="5E76A01A" w14:textId="77777777" w:rsidR="005F4FD8" w:rsidRDefault="00512D3E">
      <w:pPr>
        <w:ind w:firstLineChars="200" w:firstLine="420"/>
        <w:rPr>
          <w:szCs w:val="21"/>
        </w:rPr>
      </w:pPr>
      <w:r>
        <w:rPr>
          <w:szCs w:val="21"/>
        </w:rPr>
        <w:t>第三条防洪工程设施建设，应当纳入国民经济和社会发展计划。</w:t>
      </w:r>
    </w:p>
    <w:p w14:paraId="07E8F7DD" w14:textId="77777777" w:rsidR="005F4FD8" w:rsidRDefault="00512D3E">
      <w:pPr>
        <w:ind w:firstLineChars="200" w:firstLine="420"/>
        <w:rPr>
          <w:szCs w:val="21"/>
        </w:rPr>
      </w:pPr>
      <w:r>
        <w:rPr>
          <w:szCs w:val="21"/>
        </w:rPr>
        <w:t>防洪费用按照政府投入同受益者合理承担相结合的原则筹集。</w:t>
      </w:r>
    </w:p>
    <w:p w14:paraId="0F799AC7" w14:textId="77777777" w:rsidR="005F4FD8" w:rsidRDefault="00512D3E">
      <w:pPr>
        <w:ind w:firstLineChars="200" w:firstLine="420"/>
        <w:rPr>
          <w:szCs w:val="21"/>
        </w:rPr>
      </w:pPr>
      <w:r>
        <w:rPr>
          <w:szCs w:val="21"/>
        </w:rPr>
        <w:t>第四条开发利用和保护水资源，应当服从防洪总体安排，实行兴利与除害相结合的原则。</w:t>
      </w:r>
    </w:p>
    <w:p w14:paraId="47336E54" w14:textId="77777777" w:rsidR="005F4FD8" w:rsidRDefault="00512D3E">
      <w:pPr>
        <w:ind w:firstLineChars="200" w:firstLine="420"/>
        <w:rPr>
          <w:szCs w:val="21"/>
        </w:rPr>
      </w:pPr>
      <w:r>
        <w:rPr>
          <w:szCs w:val="21"/>
        </w:rPr>
        <w:t>江河、湖泊治理以及防洪工程设施建设，应当符合流域综合规划，与流域水资源的综合开发相结合。</w:t>
      </w:r>
    </w:p>
    <w:p w14:paraId="1B1C6289" w14:textId="77777777" w:rsidR="005F4FD8" w:rsidRDefault="00512D3E">
      <w:pPr>
        <w:ind w:firstLineChars="200" w:firstLine="420"/>
        <w:rPr>
          <w:szCs w:val="21"/>
        </w:rPr>
      </w:pPr>
      <w:r>
        <w:rPr>
          <w:szCs w:val="21"/>
        </w:rPr>
        <w:t>本法所称综合规划是指开发利用水资源和防治水害的综合规划。</w:t>
      </w:r>
    </w:p>
    <w:p w14:paraId="2AFCE954" w14:textId="77777777" w:rsidR="005F4FD8" w:rsidRDefault="00512D3E">
      <w:pPr>
        <w:ind w:firstLineChars="200" w:firstLine="420"/>
        <w:rPr>
          <w:szCs w:val="21"/>
        </w:rPr>
      </w:pPr>
      <w:r>
        <w:rPr>
          <w:szCs w:val="21"/>
        </w:rPr>
        <w:t>第五条防洪工作按照流域或者区域实行统一规划、分级实施和流域管理与行政区域管理相结合的制度。</w:t>
      </w:r>
    </w:p>
    <w:p w14:paraId="439000E6" w14:textId="77777777" w:rsidR="005F4FD8" w:rsidRDefault="00512D3E">
      <w:pPr>
        <w:ind w:firstLineChars="200" w:firstLine="420"/>
        <w:rPr>
          <w:szCs w:val="21"/>
        </w:rPr>
      </w:pPr>
      <w:r>
        <w:rPr>
          <w:szCs w:val="21"/>
        </w:rPr>
        <w:t>第六条任何单位和个人都有保护防洪工程设施和依法参加防汛抗洪的义务。</w:t>
      </w:r>
    </w:p>
    <w:p w14:paraId="067F590A" w14:textId="77777777" w:rsidR="005F4FD8" w:rsidRDefault="00512D3E">
      <w:pPr>
        <w:ind w:firstLineChars="200" w:firstLine="420"/>
        <w:rPr>
          <w:szCs w:val="21"/>
        </w:rPr>
      </w:pPr>
      <w:r>
        <w:rPr>
          <w:szCs w:val="21"/>
        </w:rPr>
        <w:t>第七条各级人民政府应当加强对防洪工作的统一领导，组织有关部门、单位，动员社会力量，依靠科技进步，有计划地进行江河、湖泊治理，采取措施加强防洪工程设施建设，巩固、提高防洪能力。</w:t>
      </w:r>
    </w:p>
    <w:p w14:paraId="5E87942C" w14:textId="77777777" w:rsidR="005F4FD8" w:rsidRDefault="00512D3E">
      <w:pPr>
        <w:ind w:firstLineChars="200" w:firstLine="420"/>
        <w:rPr>
          <w:szCs w:val="21"/>
        </w:rPr>
      </w:pPr>
      <w:r>
        <w:rPr>
          <w:szCs w:val="21"/>
        </w:rPr>
        <w:t>各级人民政府应当组织有关部门、单位，动员社会力量，做好防汛抗洪和洪涝灾害后的恢复与救济工作。</w:t>
      </w:r>
    </w:p>
    <w:p w14:paraId="124C3706" w14:textId="77777777" w:rsidR="005F4FD8" w:rsidRDefault="00512D3E">
      <w:pPr>
        <w:ind w:firstLineChars="200" w:firstLine="420"/>
        <w:rPr>
          <w:szCs w:val="21"/>
        </w:rPr>
      </w:pPr>
      <w:r>
        <w:rPr>
          <w:szCs w:val="21"/>
        </w:rPr>
        <w:t>各级人民政府应当对蓄滞洪区予以扶持；蓄滞洪后，应当依照国家规定予以补偿或者救助。</w:t>
      </w:r>
    </w:p>
    <w:p w14:paraId="10E7AF42" w14:textId="77777777" w:rsidR="005F4FD8" w:rsidRDefault="00512D3E">
      <w:pPr>
        <w:ind w:firstLineChars="200" w:firstLine="420"/>
        <w:rPr>
          <w:szCs w:val="21"/>
        </w:rPr>
      </w:pPr>
      <w:r>
        <w:rPr>
          <w:szCs w:val="21"/>
        </w:rPr>
        <w:t>第八条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w:t>
      </w:r>
    </w:p>
    <w:p w14:paraId="233B34CB" w14:textId="77777777" w:rsidR="005F4FD8" w:rsidRDefault="00512D3E">
      <w:pPr>
        <w:ind w:firstLineChars="200" w:firstLine="420"/>
        <w:rPr>
          <w:szCs w:val="21"/>
        </w:rPr>
      </w:pPr>
      <w:r>
        <w:rPr>
          <w:szCs w:val="21"/>
        </w:rPr>
        <w:t>国务院建设行政主管部门和其他有关部门在国务院的领导下，按照各自的职责，负责有关的防洪工作。</w:t>
      </w:r>
    </w:p>
    <w:p w14:paraId="316523F7" w14:textId="77777777" w:rsidR="005F4FD8" w:rsidRDefault="00512D3E">
      <w:pPr>
        <w:ind w:firstLineChars="200" w:firstLine="420"/>
        <w:rPr>
          <w:szCs w:val="21"/>
        </w:rPr>
      </w:pPr>
      <w:r>
        <w:rPr>
          <w:szCs w:val="21"/>
        </w:rPr>
        <w:t>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14:paraId="10219ADE" w14:textId="77777777" w:rsidR="005F4FD8" w:rsidRDefault="00512D3E">
      <w:pPr>
        <w:jc w:val="center"/>
        <w:rPr>
          <w:b/>
          <w:szCs w:val="21"/>
        </w:rPr>
      </w:pPr>
      <w:r>
        <w:rPr>
          <w:b/>
          <w:szCs w:val="21"/>
        </w:rPr>
        <w:t>第二章防</w:t>
      </w:r>
      <w:r>
        <w:rPr>
          <w:rFonts w:hint="eastAsia"/>
          <w:b/>
          <w:szCs w:val="21"/>
        </w:rPr>
        <w:t xml:space="preserve"> </w:t>
      </w:r>
      <w:r>
        <w:rPr>
          <w:b/>
          <w:szCs w:val="21"/>
        </w:rPr>
        <w:t>洪规划</w:t>
      </w:r>
    </w:p>
    <w:p w14:paraId="743EEBD8" w14:textId="77777777" w:rsidR="005F4FD8" w:rsidRDefault="00512D3E">
      <w:pPr>
        <w:ind w:firstLineChars="200" w:firstLine="420"/>
        <w:rPr>
          <w:szCs w:val="21"/>
        </w:rPr>
      </w:pPr>
      <w:r>
        <w:rPr>
          <w:szCs w:val="21"/>
        </w:rPr>
        <w:t>第九条防洪规划是指为防治某一流域、河段或者区域的洪涝灾害而制定的总体部署，包括国家确定的重要江河、湖泊的流域防洪规划，其他江河、河段、湖泊的防洪规划以及区域防洪规划。</w:t>
      </w:r>
    </w:p>
    <w:p w14:paraId="2CEABC53" w14:textId="77777777" w:rsidR="005F4FD8" w:rsidRDefault="00512D3E">
      <w:pPr>
        <w:ind w:firstLineChars="200" w:firstLine="420"/>
        <w:rPr>
          <w:szCs w:val="21"/>
        </w:rPr>
      </w:pPr>
      <w:r>
        <w:rPr>
          <w:szCs w:val="21"/>
        </w:rPr>
        <w:t>防洪规划应当服从所在流域、区域的综合规划；区域防洪规划应当服从所在流域的流域防洪规划。</w:t>
      </w:r>
    </w:p>
    <w:p w14:paraId="4447838F" w14:textId="77777777" w:rsidR="005F4FD8" w:rsidRDefault="00512D3E">
      <w:pPr>
        <w:ind w:firstLineChars="200" w:firstLine="420"/>
        <w:rPr>
          <w:szCs w:val="21"/>
        </w:rPr>
      </w:pPr>
      <w:r>
        <w:rPr>
          <w:szCs w:val="21"/>
        </w:rPr>
        <w:t>防洪规划是江河、湖泊治理和防洪工程设施建设的基本依据。</w:t>
      </w:r>
    </w:p>
    <w:p w14:paraId="068EE2C3" w14:textId="77777777" w:rsidR="005F4FD8" w:rsidRDefault="00512D3E">
      <w:pPr>
        <w:ind w:firstLineChars="200" w:firstLine="420"/>
        <w:rPr>
          <w:szCs w:val="21"/>
        </w:rPr>
      </w:pPr>
      <w:r>
        <w:rPr>
          <w:szCs w:val="21"/>
        </w:rPr>
        <w:t>第十条国家确定的重要江河、湖泊的防洪规划，由国务院水行政主管部门依据该江河、湖泊的流域综合规划，会同有关部门和有关省、自治区、直辖市人民政府编制，报国务院批准。</w:t>
      </w:r>
    </w:p>
    <w:p w14:paraId="329E1634" w14:textId="77777777" w:rsidR="005F4FD8" w:rsidRDefault="00512D3E">
      <w:pPr>
        <w:ind w:firstLineChars="200" w:firstLine="420"/>
        <w:rPr>
          <w:szCs w:val="21"/>
        </w:rPr>
      </w:pPr>
      <w:r>
        <w:rPr>
          <w:szCs w:val="21"/>
        </w:rPr>
        <w:t>其他江河、河段、湖泊的防洪规划或者区域防洪规划，由县级以上地方人民政府水行政</w:t>
      </w:r>
      <w:r>
        <w:rPr>
          <w:szCs w:val="21"/>
        </w:rPr>
        <w:lastRenderedPageBreak/>
        <w:t>主管部门分别依据流域综合规划、区域综合规划，会同有关部门和有关地区编制，报本级人民政府批准，并报上一级人民政府水行政主管部门备案；跨省、自治区、直辖市的江河、河段、湖泊的防洪规划由有关流域管理机构会同江河、河段、湖泊所在地的省、自治区、直辖市人民政府水行政主管部门、有关主管部门拟定，分别经有关省、自治区、直辖市人民政府审查提出意见后，报国务院水行政主管部门批准。</w:t>
      </w:r>
    </w:p>
    <w:p w14:paraId="75C687AD" w14:textId="77777777" w:rsidR="005F4FD8" w:rsidRDefault="00512D3E">
      <w:pPr>
        <w:ind w:firstLineChars="200" w:firstLine="420"/>
        <w:rPr>
          <w:szCs w:val="21"/>
        </w:rPr>
      </w:pPr>
      <w:r>
        <w:rPr>
          <w:szCs w:val="21"/>
        </w:rPr>
        <w:t>城市防洪规划，由城市人民政府组织水行政主管部门、建设行政主管部门和其他有关部门依据流域防洪规划、上一级人民政府区域防洪规划编制，按照国务院规定的审批程序批准后纳入城市总体规划。</w:t>
      </w:r>
    </w:p>
    <w:p w14:paraId="5C50004A" w14:textId="77777777" w:rsidR="005F4FD8" w:rsidRDefault="00512D3E">
      <w:pPr>
        <w:ind w:firstLineChars="200" w:firstLine="420"/>
        <w:rPr>
          <w:szCs w:val="21"/>
        </w:rPr>
      </w:pPr>
      <w:r>
        <w:rPr>
          <w:szCs w:val="21"/>
        </w:rPr>
        <w:t>修改防洪规划，应当报经原批准机关批准。</w:t>
      </w:r>
    </w:p>
    <w:p w14:paraId="04280E3F" w14:textId="77777777" w:rsidR="005F4FD8" w:rsidRDefault="00512D3E">
      <w:pPr>
        <w:ind w:firstLineChars="200" w:firstLine="420"/>
        <w:rPr>
          <w:szCs w:val="21"/>
        </w:rPr>
      </w:pPr>
      <w:r>
        <w:rPr>
          <w:szCs w:val="21"/>
        </w:rPr>
        <w:t>第十一条编制防洪规划，应当遵循确保重点、兼顾一般，以及防汛和抗旱相结合、工程措施和非工程措施相结合的原则，充分考虑洪涝规律和上下游、左右岸的关系以及国民经济对防洪的要求，并与国土规划和土地利用总体规划相协调。</w:t>
      </w:r>
    </w:p>
    <w:p w14:paraId="0FB747EE" w14:textId="77777777" w:rsidR="005F4FD8" w:rsidRDefault="00512D3E">
      <w:pPr>
        <w:ind w:firstLineChars="200" w:firstLine="420"/>
        <w:rPr>
          <w:szCs w:val="21"/>
        </w:rPr>
      </w:pPr>
      <w:r>
        <w:rPr>
          <w:szCs w:val="21"/>
        </w:rPr>
        <w:t>防洪规划应当确定防护对象、治理目标和任务、防洪措施和实施方案，划定洪泛区、蓄滞洪区和防洪保护区的范围，规定蓄滞洪区的使用原则。</w:t>
      </w:r>
    </w:p>
    <w:p w14:paraId="054F1C0E" w14:textId="77777777" w:rsidR="005F4FD8" w:rsidRDefault="00512D3E">
      <w:pPr>
        <w:ind w:firstLineChars="200" w:firstLine="420"/>
        <w:rPr>
          <w:szCs w:val="21"/>
        </w:rPr>
      </w:pPr>
      <w:r>
        <w:rPr>
          <w:szCs w:val="21"/>
        </w:rPr>
        <w:t>第十二条受风暴潮威胁的沿海地区的县级以上地方人民政府，应当把防御风暴潮纳入本地区的防洪规划，加强海堤（海塘）、挡潮闸和沿海防护林等防御风暴潮工程体系建设，监督建筑物、构筑物的设计和施工符合防御风暴潮的需要。</w:t>
      </w:r>
    </w:p>
    <w:p w14:paraId="46F3E71A" w14:textId="77777777" w:rsidR="005F4FD8" w:rsidRDefault="00512D3E">
      <w:pPr>
        <w:ind w:firstLineChars="200" w:firstLine="420"/>
        <w:rPr>
          <w:szCs w:val="21"/>
        </w:rPr>
      </w:pPr>
      <w:r>
        <w:rPr>
          <w:szCs w:val="21"/>
        </w:rPr>
        <w:t>第十三条山洪可能诱发山体滑坡、崩塌和泥石流的地区以及其他山洪多发地区的县级以上地方人民政府，应当组织负责地质矿产管理工作的部门、水行政主管部门和其他有关部门对山体滑坡、崩塌和泥石流隐患进行全面调查，划定重点防治区，采取防治措施。</w:t>
      </w:r>
    </w:p>
    <w:p w14:paraId="15F5BC1F" w14:textId="77777777" w:rsidR="005F4FD8" w:rsidRDefault="00512D3E">
      <w:pPr>
        <w:ind w:firstLineChars="200" w:firstLine="420"/>
        <w:rPr>
          <w:szCs w:val="21"/>
        </w:rPr>
      </w:pPr>
      <w:r>
        <w:rPr>
          <w:szCs w:val="21"/>
        </w:rPr>
        <w:t>城市、村镇和其他居民点以及工厂、矿山、铁路和公路干线的布局，应当避开山洪威胁；已经建在受山洪威胁的地方的，应当采取防御措施。</w:t>
      </w:r>
    </w:p>
    <w:p w14:paraId="0F3EA56A" w14:textId="77777777" w:rsidR="005F4FD8" w:rsidRDefault="00512D3E">
      <w:pPr>
        <w:ind w:firstLineChars="200" w:firstLine="420"/>
        <w:rPr>
          <w:szCs w:val="21"/>
        </w:rPr>
      </w:pPr>
      <w:r>
        <w:rPr>
          <w:szCs w:val="21"/>
        </w:rPr>
        <w:t>第十四条平原、洼地、水网圩区、山谷、盆地等易涝地区的有关地方人民政府，应当制定除涝治涝规划，组织有关部门、单位采取相应的治理措施，完善排水系统，发展耐涝农作物种类和品种，开展洪涝、干旱、盐碱综合治理。</w:t>
      </w:r>
    </w:p>
    <w:p w14:paraId="715C972A" w14:textId="77777777" w:rsidR="005F4FD8" w:rsidRDefault="00512D3E">
      <w:pPr>
        <w:ind w:firstLineChars="200" w:firstLine="420"/>
        <w:rPr>
          <w:szCs w:val="21"/>
        </w:rPr>
      </w:pPr>
      <w:r>
        <w:rPr>
          <w:szCs w:val="21"/>
        </w:rPr>
        <w:t>城市人民政府应当加强对城区排涝管网、泵站的建设和管理。</w:t>
      </w:r>
    </w:p>
    <w:p w14:paraId="0820274A" w14:textId="77777777" w:rsidR="005F4FD8" w:rsidRDefault="00512D3E">
      <w:pPr>
        <w:ind w:firstLineChars="200" w:firstLine="420"/>
        <w:rPr>
          <w:szCs w:val="21"/>
        </w:rPr>
      </w:pPr>
      <w:r>
        <w:rPr>
          <w:szCs w:val="21"/>
        </w:rPr>
        <w:t>第十五条国务院水行政主管部门应当会同有关部门和省、自治区、直辖市人民政府制定长江、黄河、珠江、辽河、淮河、海河入海河口的整治规划。</w:t>
      </w:r>
    </w:p>
    <w:p w14:paraId="548FED44" w14:textId="77777777" w:rsidR="005F4FD8" w:rsidRDefault="00512D3E">
      <w:pPr>
        <w:ind w:firstLineChars="200" w:firstLine="420"/>
        <w:rPr>
          <w:szCs w:val="21"/>
        </w:rPr>
      </w:pPr>
      <w:r>
        <w:rPr>
          <w:szCs w:val="21"/>
        </w:rPr>
        <w:t>在前款入海河口围海造地，应当符合河口整治规划。</w:t>
      </w:r>
    </w:p>
    <w:p w14:paraId="308E2A10" w14:textId="77777777" w:rsidR="005F4FD8" w:rsidRDefault="00512D3E">
      <w:pPr>
        <w:ind w:firstLineChars="200" w:firstLine="420"/>
        <w:rPr>
          <w:szCs w:val="21"/>
        </w:rPr>
      </w:pPr>
      <w:r>
        <w:rPr>
          <w:szCs w:val="21"/>
        </w:rPr>
        <w:t>第十六条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w:t>
      </w:r>
    </w:p>
    <w:p w14:paraId="58F071EA" w14:textId="77777777" w:rsidR="005F4FD8" w:rsidRDefault="00512D3E">
      <w:pPr>
        <w:ind w:firstLineChars="200" w:firstLine="420"/>
        <w:rPr>
          <w:szCs w:val="21"/>
        </w:rPr>
      </w:pPr>
      <w:r>
        <w:rPr>
          <w:szCs w:val="21"/>
        </w:rPr>
        <w:t>规划保留区依照前款规定划定后，应当公告。</w:t>
      </w:r>
    </w:p>
    <w:p w14:paraId="1B4F1080" w14:textId="77777777" w:rsidR="005F4FD8" w:rsidRDefault="00512D3E">
      <w:pPr>
        <w:ind w:firstLineChars="200" w:firstLine="420"/>
        <w:rPr>
          <w:szCs w:val="21"/>
        </w:rPr>
      </w:pPr>
      <w:r>
        <w:rPr>
          <w:szCs w:val="21"/>
        </w:rPr>
        <w:t>前款规划保留区内不得建设与防洪无关的工矿工程设施；在特殊情况下，国家工矿建设项目确需占用前款规划保留区内的土地的，应当按照国家规定的基本建设程序报请批准，并征求有关水行政主管部门的意见。</w:t>
      </w:r>
    </w:p>
    <w:p w14:paraId="4338C6F5" w14:textId="77777777" w:rsidR="005F4FD8" w:rsidRDefault="00512D3E">
      <w:pPr>
        <w:ind w:firstLineChars="200" w:firstLine="420"/>
        <w:rPr>
          <w:szCs w:val="21"/>
        </w:rPr>
      </w:pPr>
      <w:r>
        <w:rPr>
          <w:szCs w:val="21"/>
        </w:rPr>
        <w:t>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14:paraId="74357147" w14:textId="77777777" w:rsidR="005F4FD8" w:rsidRDefault="00512D3E">
      <w:pPr>
        <w:ind w:firstLineChars="200" w:firstLine="420"/>
        <w:rPr>
          <w:szCs w:val="21"/>
        </w:rPr>
      </w:pPr>
      <w:r>
        <w:rPr>
          <w:szCs w:val="21"/>
        </w:rPr>
        <w:t>第十七条在江河、湖泊上建设防洪工程和其他水工程、水电站等，应当符合防洪规划的要求；水库应当按照防洪规划的要求留足防洪库容。</w:t>
      </w:r>
    </w:p>
    <w:p w14:paraId="4147AD8C" w14:textId="77777777" w:rsidR="005F4FD8" w:rsidRDefault="00512D3E">
      <w:pPr>
        <w:ind w:firstLineChars="200" w:firstLine="420"/>
        <w:rPr>
          <w:szCs w:val="21"/>
        </w:rPr>
      </w:pPr>
      <w:r>
        <w:rPr>
          <w:szCs w:val="21"/>
        </w:rPr>
        <w:t>前款规定的防洪工程和其他水工程、水电站未取得有关水行政主管部门签署的符合防洪规划要求的规划同意书的，建设单位不得开工建设。</w:t>
      </w:r>
    </w:p>
    <w:p w14:paraId="75D9BE54" w14:textId="77777777" w:rsidR="005F4FD8" w:rsidRDefault="00512D3E">
      <w:pPr>
        <w:jc w:val="center"/>
        <w:rPr>
          <w:b/>
          <w:szCs w:val="21"/>
        </w:rPr>
      </w:pPr>
      <w:r>
        <w:rPr>
          <w:b/>
          <w:szCs w:val="21"/>
        </w:rPr>
        <w:lastRenderedPageBreak/>
        <w:t>第三章</w:t>
      </w:r>
      <w:r>
        <w:rPr>
          <w:rFonts w:hint="eastAsia"/>
          <w:b/>
          <w:szCs w:val="21"/>
        </w:rPr>
        <w:t xml:space="preserve"> </w:t>
      </w:r>
      <w:r>
        <w:rPr>
          <w:b/>
          <w:szCs w:val="21"/>
        </w:rPr>
        <w:t>治理与防护</w:t>
      </w:r>
    </w:p>
    <w:p w14:paraId="3D67A0FD" w14:textId="77777777" w:rsidR="005F4FD8" w:rsidRDefault="00512D3E">
      <w:pPr>
        <w:ind w:firstLineChars="200" w:firstLine="420"/>
        <w:rPr>
          <w:szCs w:val="21"/>
        </w:rPr>
      </w:pPr>
      <w:r>
        <w:rPr>
          <w:szCs w:val="21"/>
        </w:rPr>
        <w:t>第十八条防治江河洪水，应当蓄泄兼施，充分发挥河道行洪能力和水库、洼淀、湖泊调蓄洪水的功能，加强河道防护，因地制宜地采取定期清淤疏浚等措施，保持行洪畅通。</w:t>
      </w:r>
    </w:p>
    <w:p w14:paraId="4B97E925" w14:textId="77777777" w:rsidR="005F4FD8" w:rsidRDefault="00512D3E">
      <w:pPr>
        <w:ind w:firstLineChars="200" w:firstLine="420"/>
        <w:rPr>
          <w:szCs w:val="21"/>
        </w:rPr>
      </w:pPr>
      <w:r>
        <w:rPr>
          <w:szCs w:val="21"/>
        </w:rPr>
        <w:t>防治江河洪水，应当保护、扩大流域林草植被，涵养水源，加强流域水土保持综合治理。</w:t>
      </w:r>
    </w:p>
    <w:p w14:paraId="1DD8051D" w14:textId="77777777" w:rsidR="005F4FD8" w:rsidRDefault="00512D3E">
      <w:pPr>
        <w:ind w:firstLineChars="200" w:firstLine="420"/>
        <w:rPr>
          <w:szCs w:val="21"/>
        </w:rPr>
      </w:pPr>
      <w:r>
        <w:rPr>
          <w:szCs w:val="21"/>
        </w:rPr>
        <w:t>第十九条整治河道和修建控制引导河水流向、保护堤岸等工程，应当兼顾上下游、左右岸的关系，按照规划治导线实施，不得任意改变河水流向。</w:t>
      </w:r>
    </w:p>
    <w:p w14:paraId="0348E6C1" w14:textId="77777777" w:rsidR="005F4FD8" w:rsidRDefault="00512D3E">
      <w:pPr>
        <w:ind w:firstLineChars="200" w:firstLine="420"/>
        <w:rPr>
          <w:szCs w:val="21"/>
        </w:rPr>
      </w:pPr>
      <w:r>
        <w:rPr>
          <w:szCs w:val="21"/>
        </w:rPr>
        <w:t>国家确定的重要江河的规划治导线由流域管理机构拟定，报国务院水行政主管部门批准。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14:paraId="1EC93CF4" w14:textId="77777777" w:rsidR="005F4FD8" w:rsidRDefault="00512D3E">
      <w:pPr>
        <w:ind w:firstLineChars="200" w:firstLine="420"/>
        <w:rPr>
          <w:szCs w:val="21"/>
        </w:rPr>
      </w:pPr>
      <w:r>
        <w:rPr>
          <w:szCs w:val="21"/>
        </w:rPr>
        <w:t>第二十条整治河道、湖泊，涉及航道的，应当兼顾航运需要，并事先征求交通主管部门的意见。整治航道，应当符合江河、湖泊防洪安全要求，并事先征求水行政主管部门的意见。</w:t>
      </w:r>
    </w:p>
    <w:p w14:paraId="29341105" w14:textId="77777777" w:rsidR="005F4FD8" w:rsidRDefault="00512D3E">
      <w:pPr>
        <w:ind w:firstLineChars="200" w:firstLine="420"/>
        <w:rPr>
          <w:szCs w:val="21"/>
        </w:rPr>
      </w:pPr>
      <w:r>
        <w:rPr>
          <w:szCs w:val="21"/>
        </w:rPr>
        <w:t>在竹木流放的河流和渔业水域整治河道的，应当兼顾竹木水运和渔业发展的需要，并事先征求林业、渔业行政主管部门的意见。在河道中流放竹木，不得影响行洪和防洪工程设施的安全。</w:t>
      </w:r>
    </w:p>
    <w:p w14:paraId="4D7DB605" w14:textId="77777777" w:rsidR="005F4FD8" w:rsidRDefault="00512D3E">
      <w:pPr>
        <w:ind w:firstLineChars="200" w:firstLine="420"/>
        <w:rPr>
          <w:szCs w:val="21"/>
        </w:rPr>
      </w:pPr>
      <w:r>
        <w:rPr>
          <w:szCs w:val="21"/>
        </w:rPr>
        <w:t>第二十一条河道、湖泊管理实行按水系统一管理和分级管理相结合的原则，加强防护，确保畅通。</w:t>
      </w:r>
    </w:p>
    <w:p w14:paraId="6ABCC969" w14:textId="77777777" w:rsidR="005F4FD8" w:rsidRDefault="00512D3E">
      <w:pPr>
        <w:ind w:firstLineChars="200" w:firstLine="420"/>
        <w:rPr>
          <w:szCs w:val="21"/>
        </w:rPr>
      </w:pPr>
      <w:r>
        <w:rPr>
          <w:szCs w:val="21"/>
        </w:rPr>
        <w:t>国家确定的重要江河、湖泊的主要河段，跨省、自治区、直辖市的重要河段、湖泊，省、自治区、直辖市之间的省界河道、湖泊以及国（边）界河道、湖泊，由流域管理机构和江河、湖泊所在地的省、自治区、直辖市人民政府水行政主管部门按照国务院水行政主管部门的划定依法实施管理。其他河道、湖泊，由县级以上地方人民政府水行政主管部门按照国务院水行政主管部门或者国务院水行政主管部门授权的机构的划定依法实施管理。</w:t>
      </w:r>
    </w:p>
    <w:p w14:paraId="6787BB0D" w14:textId="77777777" w:rsidR="005F4FD8" w:rsidRDefault="00512D3E">
      <w:pPr>
        <w:ind w:firstLineChars="200" w:firstLine="420"/>
        <w:rPr>
          <w:szCs w:val="21"/>
        </w:rPr>
      </w:pPr>
      <w:r>
        <w:rPr>
          <w:szCs w:val="21"/>
        </w:rPr>
        <w:t>有堤防的河道、湖泊，其管理范围为两岸堤防之间的水域、沙洲、滩地、行洪区和堤防及护堤地；无堤防的河道、湖泊，其管理范围为历史最高洪水位或者设计洪水位之间的水域、沙洲、滩地和行洪区。</w:t>
      </w:r>
    </w:p>
    <w:p w14:paraId="5D1FCFDE" w14:textId="77777777" w:rsidR="005F4FD8" w:rsidRDefault="00512D3E">
      <w:pPr>
        <w:ind w:firstLineChars="200" w:firstLine="420"/>
        <w:rPr>
          <w:szCs w:val="21"/>
        </w:rPr>
      </w:pPr>
      <w:r>
        <w:rPr>
          <w:szCs w:val="21"/>
        </w:rPr>
        <w:t>流域管理机构直接管理的河道、湖泊管理范围，由流域管理机构会同有关县级以上地方人民政府依照前款规定界定；其他河道、湖泊管理范围，由有关县级以上地方人民政府依照前款规定界定。</w:t>
      </w:r>
    </w:p>
    <w:p w14:paraId="287651F0" w14:textId="77777777" w:rsidR="005F4FD8" w:rsidRDefault="00512D3E">
      <w:pPr>
        <w:ind w:firstLineChars="200" w:firstLine="420"/>
        <w:rPr>
          <w:szCs w:val="21"/>
        </w:rPr>
      </w:pPr>
      <w:r>
        <w:rPr>
          <w:szCs w:val="21"/>
        </w:rPr>
        <w:t>第二十二条河道、湖泊管理范围内的土地和岸线的利用，应当符合行洪、输水的要求。</w:t>
      </w:r>
    </w:p>
    <w:p w14:paraId="5E32394E" w14:textId="77777777" w:rsidR="005F4FD8" w:rsidRDefault="00512D3E">
      <w:pPr>
        <w:ind w:firstLineChars="200" w:firstLine="420"/>
        <w:rPr>
          <w:szCs w:val="21"/>
        </w:rPr>
      </w:pPr>
      <w:r>
        <w:rPr>
          <w:szCs w:val="21"/>
        </w:rPr>
        <w:t>禁止在河道、湖泊管理范围内建设妨碍行洪的建筑物、构筑物，倾倒垃圾、渣土，从事影响河势稳定、危害河岸堤防安全和其他妨碍河道行洪的活动。</w:t>
      </w:r>
    </w:p>
    <w:p w14:paraId="47CD4C5D" w14:textId="77777777" w:rsidR="005F4FD8" w:rsidRDefault="00512D3E">
      <w:pPr>
        <w:ind w:firstLineChars="200" w:firstLine="420"/>
        <w:rPr>
          <w:szCs w:val="21"/>
        </w:rPr>
      </w:pPr>
      <w:r>
        <w:rPr>
          <w:szCs w:val="21"/>
        </w:rPr>
        <w:t>禁止在行洪河道内种植阻碍行洪的林木和高秆作物。</w:t>
      </w:r>
    </w:p>
    <w:p w14:paraId="29F75C43" w14:textId="77777777" w:rsidR="005F4FD8" w:rsidRDefault="00512D3E">
      <w:pPr>
        <w:ind w:firstLineChars="200" w:firstLine="420"/>
        <w:rPr>
          <w:szCs w:val="21"/>
        </w:rPr>
      </w:pPr>
      <w:r>
        <w:rPr>
          <w:szCs w:val="21"/>
        </w:rPr>
        <w:t>在船舶航行可能危及堤岸安全的河段，应当限定航速。限定航速的标志，由交通主管部门与水行政主管部门商定后设置。</w:t>
      </w:r>
    </w:p>
    <w:p w14:paraId="119B2CF7" w14:textId="77777777" w:rsidR="005F4FD8" w:rsidRDefault="00512D3E">
      <w:pPr>
        <w:ind w:firstLineChars="200" w:firstLine="420"/>
        <w:rPr>
          <w:szCs w:val="21"/>
        </w:rPr>
      </w:pPr>
      <w:r>
        <w:rPr>
          <w:szCs w:val="21"/>
        </w:rPr>
        <w:t>第二十三条禁止围湖造地。已经围垦的，应当按照国家规定的防洪标准进行治理，有计划地退地还湖。</w:t>
      </w:r>
    </w:p>
    <w:p w14:paraId="0918C32B" w14:textId="77777777" w:rsidR="005F4FD8" w:rsidRDefault="00512D3E">
      <w:pPr>
        <w:ind w:firstLineChars="200" w:firstLine="420"/>
        <w:rPr>
          <w:szCs w:val="21"/>
        </w:rPr>
      </w:pPr>
      <w:r>
        <w:rPr>
          <w:szCs w:val="21"/>
        </w:rPr>
        <w:t>禁止围垦河道。确需围垦的，应当进行科学论证，经水行政主管部门确认不妨碍行洪、输水后，报省级以上人民政府批准。</w:t>
      </w:r>
    </w:p>
    <w:p w14:paraId="16040E62" w14:textId="77777777" w:rsidR="005F4FD8" w:rsidRDefault="00512D3E">
      <w:pPr>
        <w:ind w:firstLineChars="200" w:firstLine="420"/>
        <w:rPr>
          <w:szCs w:val="21"/>
        </w:rPr>
      </w:pPr>
      <w:r>
        <w:rPr>
          <w:szCs w:val="21"/>
        </w:rPr>
        <w:t>第二十四条对居住在行洪河道内的居民，当地人民政府应当有计划地组织外迁。</w:t>
      </w:r>
    </w:p>
    <w:p w14:paraId="34A87D33" w14:textId="77777777" w:rsidR="005F4FD8" w:rsidRDefault="00512D3E">
      <w:pPr>
        <w:ind w:firstLineChars="200" w:firstLine="420"/>
        <w:rPr>
          <w:szCs w:val="21"/>
        </w:rPr>
      </w:pPr>
      <w:r>
        <w:rPr>
          <w:szCs w:val="21"/>
        </w:rPr>
        <w:t>第二十五条护堤护岸的林木，由河道、湖泊管理机构组织营造和管理。护堤护岸林木，不得任意砍伐。采伐护堤护岸林木的，应当依法办理采伐许可手续，并完成规定的更新补种任务。</w:t>
      </w:r>
    </w:p>
    <w:p w14:paraId="3ED7DED3" w14:textId="77777777" w:rsidR="005F4FD8" w:rsidRDefault="00512D3E">
      <w:pPr>
        <w:ind w:firstLineChars="200" w:firstLine="420"/>
        <w:rPr>
          <w:szCs w:val="21"/>
        </w:rPr>
      </w:pPr>
      <w:r>
        <w:rPr>
          <w:szCs w:val="21"/>
        </w:rPr>
        <w:lastRenderedPageBreak/>
        <w:t>第二十六条对壅水、阻水严重的桥梁、引道、码头和其他跨河工程设施，根据防洪标准，有关水行政主管部门可以报请县级以上人民政府按照国务院规定的权限责令建设单位限期改建或者拆除。</w:t>
      </w:r>
    </w:p>
    <w:p w14:paraId="7A8C218F" w14:textId="77777777" w:rsidR="005F4FD8" w:rsidRDefault="00512D3E">
      <w:pPr>
        <w:ind w:firstLineChars="200" w:firstLine="420"/>
        <w:rPr>
          <w:szCs w:val="21"/>
        </w:rPr>
      </w:pPr>
      <w:r>
        <w:rPr>
          <w:szCs w:val="21"/>
        </w:rPr>
        <w:t>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14:paraId="6CF07424" w14:textId="77777777" w:rsidR="005F4FD8" w:rsidRDefault="00512D3E">
      <w:pPr>
        <w:ind w:firstLineChars="200" w:firstLine="420"/>
        <w:rPr>
          <w:szCs w:val="21"/>
        </w:rPr>
      </w:pPr>
      <w:r>
        <w:rPr>
          <w:szCs w:val="21"/>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14:paraId="5FA47965" w14:textId="77777777" w:rsidR="005F4FD8" w:rsidRDefault="00512D3E">
      <w:pPr>
        <w:ind w:firstLineChars="200" w:firstLine="420"/>
        <w:rPr>
          <w:szCs w:val="21"/>
        </w:rPr>
      </w:pPr>
      <w:r>
        <w:rPr>
          <w:szCs w:val="21"/>
        </w:rPr>
        <w:t>第二十八条对于河道、湖泊管理范围内依照本法规定建设的工程设施，水行政主管部门有权依法检查；水行政主管部门检查时，被检查者应当如实提供有关的情况和资料。</w:t>
      </w:r>
    </w:p>
    <w:p w14:paraId="43D1FC52" w14:textId="77777777" w:rsidR="005F4FD8" w:rsidRDefault="00512D3E">
      <w:pPr>
        <w:ind w:firstLineChars="200" w:firstLine="420"/>
        <w:rPr>
          <w:szCs w:val="21"/>
        </w:rPr>
      </w:pPr>
      <w:r>
        <w:rPr>
          <w:szCs w:val="21"/>
        </w:rPr>
        <w:t>前款规定的工程设施竣工验收时，应当有水行政主管部门参加。</w:t>
      </w:r>
    </w:p>
    <w:p w14:paraId="69C9AD74" w14:textId="77777777" w:rsidR="005F4FD8" w:rsidRDefault="00512D3E">
      <w:pPr>
        <w:jc w:val="center"/>
        <w:rPr>
          <w:b/>
          <w:szCs w:val="21"/>
        </w:rPr>
      </w:pPr>
      <w:r>
        <w:rPr>
          <w:b/>
          <w:szCs w:val="21"/>
        </w:rPr>
        <w:t>第四章</w:t>
      </w:r>
      <w:r>
        <w:rPr>
          <w:rFonts w:hint="eastAsia"/>
          <w:b/>
          <w:szCs w:val="21"/>
        </w:rPr>
        <w:t xml:space="preserve"> </w:t>
      </w:r>
      <w:r>
        <w:rPr>
          <w:b/>
          <w:szCs w:val="21"/>
        </w:rPr>
        <w:t>防洪区和防洪工程设施的管理</w:t>
      </w:r>
    </w:p>
    <w:p w14:paraId="791028E8" w14:textId="77777777" w:rsidR="005F4FD8" w:rsidRDefault="00512D3E">
      <w:pPr>
        <w:ind w:firstLineChars="200" w:firstLine="420"/>
        <w:rPr>
          <w:szCs w:val="21"/>
        </w:rPr>
      </w:pPr>
      <w:r>
        <w:rPr>
          <w:szCs w:val="21"/>
        </w:rPr>
        <w:t>第二十九条防洪区是指洪水泛滥可能淹及的地区，分为洪泛区、蓄滞洪区和防洪保护区。</w:t>
      </w:r>
    </w:p>
    <w:p w14:paraId="7BFE5074" w14:textId="77777777" w:rsidR="005F4FD8" w:rsidRDefault="00512D3E">
      <w:pPr>
        <w:ind w:firstLineChars="200" w:firstLine="420"/>
        <w:rPr>
          <w:szCs w:val="21"/>
        </w:rPr>
      </w:pPr>
      <w:r>
        <w:rPr>
          <w:szCs w:val="21"/>
        </w:rPr>
        <w:t>洪泛区是指尚无工程设施保护的洪水泛滥所及的地区。</w:t>
      </w:r>
    </w:p>
    <w:p w14:paraId="66615BDD" w14:textId="77777777" w:rsidR="005F4FD8" w:rsidRDefault="00512D3E">
      <w:pPr>
        <w:ind w:firstLineChars="200" w:firstLine="420"/>
        <w:rPr>
          <w:szCs w:val="21"/>
        </w:rPr>
      </w:pPr>
      <w:r>
        <w:rPr>
          <w:szCs w:val="21"/>
        </w:rPr>
        <w:t>蓄滞洪区是指包括分洪口在内的河堤背水面以外临时贮存洪水的低洼地区及湖泊等。</w:t>
      </w:r>
    </w:p>
    <w:p w14:paraId="400E1283" w14:textId="77777777" w:rsidR="005F4FD8" w:rsidRDefault="00512D3E">
      <w:pPr>
        <w:ind w:firstLineChars="200" w:firstLine="420"/>
        <w:rPr>
          <w:szCs w:val="21"/>
        </w:rPr>
      </w:pPr>
      <w:r>
        <w:rPr>
          <w:szCs w:val="21"/>
        </w:rPr>
        <w:t>防洪保护区是指在防洪标准内受防洪工程设施保护的地区。</w:t>
      </w:r>
    </w:p>
    <w:p w14:paraId="76E914A3" w14:textId="77777777" w:rsidR="005F4FD8" w:rsidRDefault="00512D3E">
      <w:pPr>
        <w:ind w:firstLineChars="200" w:firstLine="420"/>
        <w:rPr>
          <w:szCs w:val="21"/>
        </w:rPr>
      </w:pPr>
      <w:r>
        <w:rPr>
          <w:szCs w:val="21"/>
        </w:rPr>
        <w:t>洪泛区、蓄滞洪区和防洪保护区的范围，在防洪规划或者防御洪水方案中划定，并报请省级以上人民政府按照国务院规定的权限批准后予以公告。</w:t>
      </w:r>
    </w:p>
    <w:p w14:paraId="66C9A461" w14:textId="77777777" w:rsidR="005F4FD8" w:rsidRDefault="00512D3E">
      <w:pPr>
        <w:ind w:firstLineChars="200" w:firstLine="420"/>
        <w:rPr>
          <w:szCs w:val="21"/>
        </w:rPr>
      </w:pPr>
      <w:r>
        <w:rPr>
          <w:szCs w:val="21"/>
        </w:rPr>
        <w:t>第三十条各级人民政府应当按照防洪规划对防洪区内的土地利用实行分区管理。</w:t>
      </w:r>
    </w:p>
    <w:p w14:paraId="60B3FE1E" w14:textId="77777777" w:rsidR="005F4FD8" w:rsidRDefault="00512D3E">
      <w:pPr>
        <w:ind w:firstLineChars="200" w:firstLine="420"/>
        <w:rPr>
          <w:szCs w:val="21"/>
        </w:rPr>
      </w:pPr>
      <w:r>
        <w:rPr>
          <w:szCs w:val="21"/>
        </w:rPr>
        <w:t>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14:paraId="7428BFC7" w14:textId="77777777" w:rsidR="005F4FD8" w:rsidRDefault="00512D3E">
      <w:pPr>
        <w:ind w:firstLineChars="200" w:firstLine="420"/>
        <w:rPr>
          <w:szCs w:val="21"/>
        </w:rPr>
      </w:pPr>
      <w:r>
        <w:rPr>
          <w:szCs w:val="21"/>
        </w:rPr>
        <w:t>第三十二条洪泛区、蓄滞洪区所在地的省、自治区、直辖市人民政府应当组织有关地区和部门，按照防洪规划的要求，制定洪泛区、蓄滞洪区安全建设计划，控制蓄滞洪区人口增长，对居住在经常使用的蓄滞洪区的居民，有计划地组织外迁，并采取其他必要的安全保护措施。</w:t>
      </w:r>
    </w:p>
    <w:p w14:paraId="5A52314C" w14:textId="77777777" w:rsidR="005F4FD8" w:rsidRDefault="00512D3E">
      <w:pPr>
        <w:ind w:firstLineChars="200" w:firstLine="420"/>
        <w:rPr>
          <w:szCs w:val="21"/>
        </w:rPr>
      </w:pPr>
      <w:r>
        <w:rPr>
          <w:szCs w:val="21"/>
        </w:rPr>
        <w:t>因蓄滞洪区而直接受益的地区和单位，应当对蓄滞洪区承担国家规定的补偿、救助义务。国务院和有关的省、自治区、直辖市人民政府应当建立对蓄滞洪区的扶持和补偿、救助制度。</w:t>
      </w:r>
    </w:p>
    <w:p w14:paraId="1E3A2221" w14:textId="77777777" w:rsidR="005F4FD8" w:rsidRDefault="00512D3E">
      <w:pPr>
        <w:ind w:firstLineChars="200" w:firstLine="420"/>
        <w:rPr>
          <w:szCs w:val="21"/>
        </w:rPr>
      </w:pPr>
      <w:r>
        <w:rPr>
          <w:szCs w:val="21"/>
        </w:rPr>
        <w:t>国务院和有关的省、自治区、直辖市人民政府可以制定洪泛区、蓄滞洪区安全建设管理办法以及对蓄滞洪区的扶持和补偿、救助办法。</w:t>
      </w:r>
    </w:p>
    <w:p w14:paraId="373C0695" w14:textId="77777777" w:rsidR="005F4FD8" w:rsidRDefault="00512D3E">
      <w:pPr>
        <w:ind w:firstLineChars="200" w:firstLine="420"/>
        <w:rPr>
          <w:szCs w:val="21"/>
        </w:rPr>
      </w:pPr>
      <w:r>
        <w:rPr>
          <w:szCs w:val="21"/>
        </w:rPr>
        <w:t>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14:paraId="14D55D9F" w14:textId="77777777" w:rsidR="005F4FD8" w:rsidRDefault="00512D3E">
      <w:pPr>
        <w:ind w:firstLineChars="200" w:firstLine="420"/>
        <w:rPr>
          <w:szCs w:val="21"/>
        </w:rPr>
      </w:pPr>
      <w:r>
        <w:rPr>
          <w:szCs w:val="21"/>
        </w:rPr>
        <w:t>在蓄滞洪区内建设的油田、铁路、公路、矿山、电厂、电信设施和管道，其洪水影响评价报告应当包括建设单位自行安排的防洪避洪方案。建设项目投入生产或者使用时，其防洪工程设施应当经水行政主管部门验收。</w:t>
      </w:r>
    </w:p>
    <w:p w14:paraId="587547EB" w14:textId="77777777" w:rsidR="005F4FD8" w:rsidRDefault="00512D3E">
      <w:pPr>
        <w:ind w:firstLineChars="200" w:firstLine="420"/>
        <w:rPr>
          <w:szCs w:val="21"/>
        </w:rPr>
      </w:pPr>
      <w:r>
        <w:rPr>
          <w:szCs w:val="21"/>
        </w:rPr>
        <w:t>在蓄滞洪区内建造房屋应当采用平顶式结构。</w:t>
      </w:r>
    </w:p>
    <w:p w14:paraId="2654F430" w14:textId="77777777" w:rsidR="005F4FD8" w:rsidRDefault="00512D3E">
      <w:pPr>
        <w:ind w:firstLineChars="200" w:firstLine="420"/>
        <w:rPr>
          <w:szCs w:val="21"/>
        </w:rPr>
      </w:pPr>
      <w:r>
        <w:rPr>
          <w:szCs w:val="21"/>
        </w:rPr>
        <w:t>第三十四条大中城市，重要的铁路、公路干线，大型骨干企业，应当列为防洪重点，确保安全。</w:t>
      </w:r>
    </w:p>
    <w:p w14:paraId="2428ABE8" w14:textId="77777777" w:rsidR="005F4FD8" w:rsidRDefault="00512D3E">
      <w:pPr>
        <w:ind w:firstLineChars="200" w:firstLine="420"/>
        <w:rPr>
          <w:szCs w:val="21"/>
        </w:rPr>
      </w:pPr>
      <w:r>
        <w:rPr>
          <w:szCs w:val="21"/>
        </w:rPr>
        <w:t>受洪水威胁的城市、经济开发区、工矿区和国家重要的农业生产基地等，应当重点保护，</w:t>
      </w:r>
      <w:r>
        <w:rPr>
          <w:szCs w:val="21"/>
        </w:rPr>
        <w:lastRenderedPageBreak/>
        <w:t>建设必要的防洪工程设施。</w:t>
      </w:r>
    </w:p>
    <w:p w14:paraId="4757AE49" w14:textId="77777777" w:rsidR="005F4FD8" w:rsidRDefault="00512D3E">
      <w:pPr>
        <w:ind w:firstLineChars="200" w:firstLine="420"/>
        <w:rPr>
          <w:szCs w:val="21"/>
        </w:rPr>
      </w:pPr>
      <w:r>
        <w:rPr>
          <w:szCs w:val="21"/>
        </w:rPr>
        <w:t>城市建设不得擅自填堵原有河道沟叉、贮水湖塘洼淀和废除原有防洪围堤。确需填堵或者废除的，应当经城市人民政府批准。</w:t>
      </w:r>
    </w:p>
    <w:p w14:paraId="09C5F98B" w14:textId="77777777" w:rsidR="005F4FD8" w:rsidRDefault="00512D3E">
      <w:pPr>
        <w:ind w:firstLineChars="200" w:firstLine="420"/>
        <w:rPr>
          <w:szCs w:val="21"/>
        </w:rPr>
      </w:pPr>
      <w:r>
        <w:rPr>
          <w:szCs w:val="21"/>
        </w:rPr>
        <w:t>第三十五条属于国家所有的防洪工程设施，应当按照经批准的设计，在竣工验收前由县级以上人民政府按照国家规定，划定管理和保护范围。</w:t>
      </w:r>
    </w:p>
    <w:p w14:paraId="0B0306DE" w14:textId="77777777" w:rsidR="005F4FD8" w:rsidRDefault="00512D3E">
      <w:pPr>
        <w:ind w:firstLineChars="200" w:firstLine="420"/>
        <w:rPr>
          <w:szCs w:val="21"/>
        </w:rPr>
      </w:pPr>
      <w:r>
        <w:rPr>
          <w:szCs w:val="21"/>
        </w:rPr>
        <w:t>属于集体所有的防洪工程设施，应当按照省、自治区、直辖市人民政府的规定，划定保护范围。</w:t>
      </w:r>
    </w:p>
    <w:p w14:paraId="0E2B1D10" w14:textId="77777777" w:rsidR="005F4FD8" w:rsidRDefault="00512D3E">
      <w:pPr>
        <w:ind w:firstLineChars="200" w:firstLine="420"/>
        <w:rPr>
          <w:szCs w:val="21"/>
        </w:rPr>
      </w:pPr>
      <w:r>
        <w:rPr>
          <w:szCs w:val="21"/>
        </w:rPr>
        <w:t>在防洪工程设施保护范围内，禁止进行爆破、打井、采石、取土等危害防洪工程设施安全的活动。</w:t>
      </w:r>
    </w:p>
    <w:p w14:paraId="27069AF2" w14:textId="77777777" w:rsidR="005F4FD8" w:rsidRDefault="00512D3E">
      <w:pPr>
        <w:ind w:firstLineChars="200" w:firstLine="420"/>
        <w:rPr>
          <w:szCs w:val="21"/>
        </w:rPr>
      </w:pPr>
      <w:r>
        <w:rPr>
          <w:szCs w:val="21"/>
        </w:rPr>
        <w:t>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14:paraId="43730F3B" w14:textId="77777777" w:rsidR="005F4FD8" w:rsidRDefault="00512D3E">
      <w:pPr>
        <w:ind w:firstLineChars="200" w:firstLine="420"/>
        <w:rPr>
          <w:szCs w:val="21"/>
        </w:rPr>
      </w:pPr>
      <w:r>
        <w:rPr>
          <w:szCs w:val="21"/>
        </w:rPr>
        <w:t>各级人民政府和有关主管部门应当加强对尾矿坝的监督管理，采取措施，避免因洪水导致垮坝。</w:t>
      </w:r>
    </w:p>
    <w:p w14:paraId="301C11B1" w14:textId="77777777" w:rsidR="005F4FD8" w:rsidRDefault="00512D3E">
      <w:pPr>
        <w:ind w:firstLineChars="200" w:firstLine="420"/>
        <w:rPr>
          <w:szCs w:val="21"/>
        </w:rPr>
      </w:pPr>
      <w:r>
        <w:rPr>
          <w:szCs w:val="21"/>
        </w:rPr>
        <w:t>第三十七条任何单位和个人不得破坏、侵占、毁损水库大坝、堤防、水闸、护岸、抽水站、排水渠系等防洪工程和水文、通信设施以及防汛备用的器材、物料等。</w:t>
      </w:r>
    </w:p>
    <w:p w14:paraId="3FDF832D" w14:textId="77777777" w:rsidR="005F4FD8" w:rsidRDefault="00512D3E">
      <w:pPr>
        <w:jc w:val="center"/>
        <w:rPr>
          <w:b/>
          <w:szCs w:val="21"/>
        </w:rPr>
      </w:pPr>
      <w:r>
        <w:rPr>
          <w:b/>
          <w:szCs w:val="21"/>
        </w:rPr>
        <w:t>第五章</w:t>
      </w:r>
      <w:r>
        <w:rPr>
          <w:rFonts w:hint="eastAsia"/>
          <w:b/>
          <w:szCs w:val="21"/>
        </w:rPr>
        <w:t xml:space="preserve"> </w:t>
      </w:r>
      <w:r>
        <w:rPr>
          <w:b/>
          <w:szCs w:val="21"/>
        </w:rPr>
        <w:t>防汛抗洪</w:t>
      </w:r>
    </w:p>
    <w:p w14:paraId="7CB820F2" w14:textId="77777777" w:rsidR="005F4FD8" w:rsidRDefault="00512D3E">
      <w:pPr>
        <w:ind w:firstLineChars="200" w:firstLine="420"/>
        <w:rPr>
          <w:szCs w:val="21"/>
        </w:rPr>
      </w:pPr>
      <w:r>
        <w:rPr>
          <w:szCs w:val="21"/>
        </w:rPr>
        <w:t>第三十八条防汛抗洪工作实行各级人民政府行政首长负责制，统一指挥、分级分部门负责。</w:t>
      </w:r>
    </w:p>
    <w:p w14:paraId="3ED4EEAF" w14:textId="77777777" w:rsidR="005F4FD8" w:rsidRDefault="00512D3E">
      <w:pPr>
        <w:ind w:firstLineChars="200" w:firstLine="420"/>
        <w:rPr>
          <w:szCs w:val="21"/>
        </w:rPr>
      </w:pPr>
      <w:r>
        <w:rPr>
          <w:szCs w:val="21"/>
        </w:rPr>
        <w:t>第三十九条国务院设立国家防汛指挥机构，负责领导、组织全国的防汛抗洪工作，其办事机构设在国务院水行政主管部门。</w:t>
      </w:r>
    </w:p>
    <w:p w14:paraId="09D57257" w14:textId="77777777" w:rsidR="005F4FD8" w:rsidRDefault="00512D3E">
      <w:pPr>
        <w:ind w:firstLineChars="200" w:firstLine="420"/>
        <w:rPr>
          <w:szCs w:val="21"/>
        </w:rPr>
      </w:pPr>
      <w:r>
        <w:rPr>
          <w:szCs w:val="21"/>
        </w:rPr>
        <w:t>在国家确定的重要江河、湖泊可以设立由有关省、自治区、直辖市人民政府和该江河、湖泊的流域管理机构负责人等组成的防汛指挥机构，指挥所管辖范围内的防汛抗洪工作，其办事机构设在流域管理机构。</w:t>
      </w:r>
    </w:p>
    <w:p w14:paraId="5C902103" w14:textId="77777777" w:rsidR="005F4FD8" w:rsidRDefault="00512D3E">
      <w:pPr>
        <w:ind w:firstLineChars="200" w:firstLine="420"/>
        <w:rPr>
          <w:szCs w:val="21"/>
        </w:rPr>
      </w:pPr>
      <w:r>
        <w:rPr>
          <w:szCs w:val="21"/>
        </w:rPr>
        <w:t>有防汛抗洪任务的县级以上地方人民政府设立由有关部门、当地驻军、人民武装部负责人等组成的防汛指挥机构，在上级防汛指挥机构和本级人民政府的领导下，指挥本地区的防汛抗洪工作，其办事机构设在同级水行政主管部门；必要时，经城市人民政府决定，防汛指挥机构也可以在建设行政主管部门设城市市区办事机构，在防汛指挥机构的统一领导下，负责城市市区的防汛抗洪日常工作。</w:t>
      </w:r>
    </w:p>
    <w:p w14:paraId="204F4CC7" w14:textId="77777777" w:rsidR="005F4FD8" w:rsidRDefault="00512D3E">
      <w:pPr>
        <w:ind w:firstLineChars="200" w:firstLine="420"/>
        <w:rPr>
          <w:szCs w:val="21"/>
        </w:rPr>
      </w:pPr>
      <w:r>
        <w:rPr>
          <w:szCs w:val="21"/>
        </w:rPr>
        <w:t>第四十条有防汛抗洪任务的县级以上地方人民政府根据流域综合规划、防洪工程实际状况和国家规定的防洪标准，制定防御洪水方案（包括对特大洪水的处置措施）。</w:t>
      </w:r>
    </w:p>
    <w:p w14:paraId="1D413C39" w14:textId="77777777" w:rsidR="005F4FD8" w:rsidRDefault="00512D3E">
      <w:pPr>
        <w:ind w:firstLineChars="200" w:firstLine="420"/>
        <w:rPr>
          <w:szCs w:val="21"/>
        </w:rPr>
      </w:pPr>
      <w:r>
        <w:rPr>
          <w:szCs w:val="21"/>
        </w:rPr>
        <w:t>长江、黄河、淮河、海河的防御洪水方案，由国家防汛指挥机构制定，报国务院批准；跨省、自治区、直辖市的其他江河的防御洪水方案，由有关流域管理机构会同有关省、自治区、直辖市人民政府制定，报国务院或者国务院授权的有关部门批准。防御洪水方案经批准后，有关地方人民政府必须执行。</w:t>
      </w:r>
    </w:p>
    <w:p w14:paraId="6AB00695" w14:textId="77777777" w:rsidR="005F4FD8" w:rsidRDefault="00512D3E">
      <w:pPr>
        <w:ind w:firstLineChars="200" w:firstLine="420"/>
        <w:rPr>
          <w:szCs w:val="21"/>
        </w:rPr>
      </w:pPr>
      <w:r>
        <w:rPr>
          <w:szCs w:val="21"/>
        </w:rPr>
        <w:t>各级防汛指挥机构和承担防汛抗洪任务的部门和单位，必须根据防御洪水方案做好防汛抗洪准备工作。</w:t>
      </w:r>
    </w:p>
    <w:p w14:paraId="7DF984F3" w14:textId="77777777" w:rsidR="005F4FD8" w:rsidRDefault="00512D3E">
      <w:pPr>
        <w:ind w:firstLineChars="200" w:firstLine="420"/>
        <w:rPr>
          <w:szCs w:val="21"/>
        </w:rPr>
      </w:pPr>
      <w:r>
        <w:rPr>
          <w:szCs w:val="21"/>
        </w:rPr>
        <w:t>第四十一条省、自治区、直辖市人民政府防汛指挥机构根据当地的洪水规律，规定汛期起止日期。</w:t>
      </w:r>
    </w:p>
    <w:p w14:paraId="686E6406" w14:textId="77777777" w:rsidR="005F4FD8" w:rsidRDefault="00512D3E">
      <w:pPr>
        <w:ind w:firstLineChars="200" w:firstLine="420"/>
        <w:rPr>
          <w:szCs w:val="21"/>
        </w:rPr>
      </w:pPr>
      <w:r>
        <w:rPr>
          <w:szCs w:val="21"/>
        </w:rPr>
        <w:t>当江河、湖泊的水情接近保证水位或者安全流量，水库水位接近设计洪水位，或者防洪工程设施发生重大险情时，有关县级以上人民政府防汛指挥机构可以宣布进入紧急防汛期。</w:t>
      </w:r>
    </w:p>
    <w:p w14:paraId="6E001CDC" w14:textId="77777777" w:rsidR="005F4FD8" w:rsidRDefault="00512D3E">
      <w:pPr>
        <w:ind w:firstLineChars="200" w:firstLine="420"/>
        <w:rPr>
          <w:szCs w:val="21"/>
        </w:rPr>
      </w:pPr>
      <w:r>
        <w:rPr>
          <w:szCs w:val="21"/>
        </w:rPr>
        <w:t>第四十二条对河道、湖泊范围内阻碍行洪的障碍物，按照谁设障、谁清除的原则，由防汛指挥机构责令限期清除；逾期不清除的，由防汛指挥机构组织强行清除，所需费用由设障</w:t>
      </w:r>
      <w:r>
        <w:rPr>
          <w:szCs w:val="21"/>
        </w:rPr>
        <w:lastRenderedPageBreak/>
        <w:t>者承担。</w:t>
      </w:r>
    </w:p>
    <w:p w14:paraId="1560063B" w14:textId="77777777" w:rsidR="005F4FD8" w:rsidRDefault="00512D3E">
      <w:pPr>
        <w:ind w:firstLineChars="200" w:firstLine="420"/>
        <w:rPr>
          <w:szCs w:val="21"/>
        </w:rPr>
      </w:pPr>
      <w:r>
        <w:rPr>
          <w:szCs w:val="21"/>
        </w:rPr>
        <w:t>在紧急防汛期，国家防汛指挥机构或者其授权的流域、省、自治区、直辖市防汛指挥机构有权对壅水、阻水严重的桥梁、引道、码头和其他跨河工程设施作出紧急处置。</w:t>
      </w:r>
    </w:p>
    <w:p w14:paraId="1FDBC4E6" w14:textId="77777777" w:rsidR="005F4FD8" w:rsidRDefault="00512D3E">
      <w:pPr>
        <w:ind w:firstLineChars="200" w:firstLine="420"/>
        <w:rPr>
          <w:szCs w:val="21"/>
        </w:rPr>
      </w:pPr>
      <w:r>
        <w:rPr>
          <w:szCs w:val="21"/>
        </w:rPr>
        <w:t>第四十三条在汛期，气象、水文、海洋等有关部门应当按照各自的职责，及时向有关防汛指挥机构提供天气、水文等实时信息和风暴潮预报；电信部门应当优先提供防汛抗洪通信的服务；运输、电力、物资材料供应等有关部门应当优先为防汛抗洪服务。</w:t>
      </w:r>
    </w:p>
    <w:p w14:paraId="4D1D7FA0" w14:textId="77777777" w:rsidR="005F4FD8" w:rsidRDefault="00512D3E">
      <w:pPr>
        <w:ind w:firstLineChars="200" w:firstLine="420"/>
        <w:rPr>
          <w:szCs w:val="21"/>
        </w:rPr>
      </w:pPr>
      <w:r>
        <w:rPr>
          <w:szCs w:val="21"/>
        </w:rPr>
        <w:t>中国人民解放军、中国人民武装警察部队和民兵应当执行国家赋予的抗洪抢险任务。</w:t>
      </w:r>
    </w:p>
    <w:p w14:paraId="7FB5EF51" w14:textId="77777777" w:rsidR="005F4FD8" w:rsidRDefault="00512D3E">
      <w:pPr>
        <w:ind w:firstLineChars="200" w:firstLine="420"/>
        <w:rPr>
          <w:szCs w:val="21"/>
        </w:rPr>
      </w:pPr>
      <w:r>
        <w:rPr>
          <w:szCs w:val="21"/>
        </w:rPr>
        <w:t>第四十四条在汛期，水库、闸坝和其他水工程设施的运用，必须服从有关的防汛指挥机构的调度指挥和监督。</w:t>
      </w:r>
    </w:p>
    <w:p w14:paraId="01AB0099" w14:textId="77777777" w:rsidR="005F4FD8" w:rsidRDefault="00512D3E">
      <w:pPr>
        <w:ind w:firstLineChars="200" w:firstLine="420"/>
        <w:rPr>
          <w:szCs w:val="21"/>
        </w:rPr>
      </w:pPr>
      <w:r>
        <w:rPr>
          <w:szCs w:val="21"/>
        </w:rPr>
        <w:t>在汛期，水库不得擅自在汛期限制水位以上蓄水，其汛期限制水位以上的防洪库容的运用，必须服从防汛指挥机构的调度指挥和监督。</w:t>
      </w:r>
    </w:p>
    <w:p w14:paraId="18429EF6" w14:textId="77777777" w:rsidR="005F4FD8" w:rsidRDefault="00512D3E">
      <w:pPr>
        <w:ind w:firstLineChars="200" w:firstLine="420"/>
        <w:rPr>
          <w:szCs w:val="21"/>
        </w:rPr>
      </w:pPr>
      <w:r>
        <w:rPr>
          <w:szCs w:val="21"/>
        </w:rPr>
        <w:t>在凌汛期，有防凌汛任务的江河的上游水库的下泄水量必须征得有关的防汛指挥机构的同意，并接受其监督。</w:t>
      </w:r>
    </w:p>
    <w:p w14:paraId="4ED911BE" w14:textId="77777777" w:rsidR="005F4FD8" w:rsidRDefault="00512D3E">
      <w:pPr>
        <w:ind w:firstLineChars="200" w:firstLine="420"/>
        <w:rPr>
          <w:szCs w:val="21"/>
        </w:rPr>
      </w:pPr>
      <w:r>
        <w:rPr>
          <w:szCs w:val="21"/>
        </w:rPr>
        <w:t>第四十五条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14:paraId="788A96B6" w14:textId="77777777" w:rsidR="005F4FD8" w:rsidRDefault="00512D3E">
      <w:pPr>
        <w:ind w:firstLineChars="200" w:firstLine="420"/>
        <w:rPr>
          <w:szCs w:val="21"/>
        </w:rPr>
      </w:pPr>
      <w:r>
        <w:rPr>
          <w:szCs w:val="21"/>
        </w:rPr>
        <w:t>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p>
    <w:p w14:paraId="77C4CB82" w14:textId="77777777" w:rsidR="005F4FD8" w:rsidRDefault="00512D3E">
      <w:pPr>
        <w:ind w:firstLineChars="200" w:firstLine="420"/>
        <w:rPr>
          <w:szCs w:val="21"/>
        </w:rPr>
      </w:pPr>
      <w:r>
        <w:rPr>
          <w:szCs w:val="21"/>
        </w:rPr>
        <w:t>第四十六条江河、湖泊水位或者流量达到国家规定的分洪标准，需要启用蓄滞洪区时，国务院，国家防汛指挥机构，流域防汛指挥机构，省、自治区、直辖市人民政府，省、自治区、直辖市防汛指挥机构，按照依法经批准的防御洪水方案中规定的启用条件和批准程序，决定启用蓄滞洪区。依法启用蓄滞洪区，任何单位和个人不得阻拦、拖延；遇到阻拦、拖延时，由有关县级以上地方人民政府强制实施。</w:t>
      </w:r>
    </w:p>
    <w:p w14:paraId="53C0431F" w14:textId="77777777" w:rsidR="005F4FD8" w:rsidRDefault="00512D3E">
      <w:pPr>
        <w:ind w:firstLineChars="200" w:firstLine="420"/>
        <w:rPr>
          <w:szCs w:val="21"/>
        </w:rPr>
      </w:pPr>
      <w:r>
        <w:rPr>
          <w:szCs w:val="21"/>
        </w:rPr>
        <w:t>第四十七条发生洪涝灾害后，有关人民政府应当组织有关部门、单位做好灾区的生活供给、卫生防疫、救灾物资供应、治安管理、学校复课、恢复生产和重建家园等救灾工作以及所管辖地区的各项水毁工程设施修复工作。水毁防洪工程设施的修复，应当优先列入有关部门的年度建设计划。</w:t>
      </w:r>
    </w:p>
    <w:p w14:paraId="11DBD0B6" w14:textId="77777777" w:rsidR="005F4FD8" w:rsidRDefault="00512D3E">
      <w:pPr>
        <w:ind w:firstLineChars="200" w:firstLine="420"/>
        <w:rPr>
          <w:szCs w:val="21"/>
        </w:rPr>
      </w:pPr>
      <w:r>
        <w:rPr>
          <w:szCs w:val="21"/>
        </w:rPr>
        <w:t>国家鼓励、扶持开展洪水保险。</w:t>
      </w:r>
    </w:p>
    <w:p w14:paraId="38E27E6E" w14:textId="77777777" w:rsidR="005F4FD8" w:rsidRDefault="00512D3E">
      <w:pPr>
        <w:jc w:val="center"/>
        <w:rPr>
          <w:b/>
          <w:szCs w:val="21"/>
        </w:rPr>
      </w:pPr>
      <w:r>
        <w:rPr>
          <w:b/>
          <w:szCs w:val="21"/>
        </w:rPr>
        <w:t>第六章</w:t>
      </w:r>
      <w:r>
        <w:rPr>
          <w:rFonts w:hint="eastAsia"/>
          <w:b/>
          <w:szCs w:val="21"/>
        </w:rPr>
        <w:t xml:space="preserve"> </w:t>
      </w:r>
      <w:r>
        <w:rPr>
          <w:b/>
          <w:szCs w:val="21"/>
        </w:rPr>
        <w:t>保障措施</w:t>
      </w:r>
    </w:p>
    <w:p w14:paraId="64191129" w14:textId="77777777" w:rsidR="005F4FD8" w:rsidRDefault="00512D3E">
      <w:pPr>
        <w:ind w:firstLineChars="200" w:firstLine="420"/>
        <w:rPr>
          <w:szCs w:val="21"/>
        </w:rPr>
      </w:pPr>
      <w:r>
        <w:rPr>
          <w:szCs w:val="21"/>
        </w:rPr>
        <w:t>第四十八条各级人民政府应当采取措施，提高防洪投入的总体水平。</w:t>
      </w:r>
    </w:p>
    <w:p w14:paraId="30B42B83" w14:textId="77777777" w:rsidR="005F4FD8" w:rsidRDefault="00512D3E">
      <w:pPr>
        <w:ind w:firstLineChars="200" w:firstLine="420"/>
        <w:rPr>
          <w:szCs w:val="21"/>
        </w:rPr>
      </w:pPr>
      <w:r>
        <w:rPr>
          <w:szCs w:val="21"/>
        </w:rPr>
        <w:t>第四十九条江河、湖泊的治理和防洪工程设施的建设和维护所需投资，按照事权和财权相统一的原则，分级负责，由中央和地方财政承担。城市防洪工程设施的建设和维护所需投资，由城市人民政府承担。</w:t>
      </w:r>
    </w:p>
    <w:p w14:paraId="0AF5FD5C" w14:textId="77777777" w:rsidR="005F4FD8" w:rsidRDefault="00512D3E">
      <w:pPr>
        <w:ind w:firstLineChars="200" w:firstLine="420"/>
        <w:rPr>
          <w:szCs w:val="21"/>
        </w:rPr>
      </w:pPr>
      <w:r>
        <w:rPr>
          <w:szCs w:val="21"/>
        </w:rPr>
        <w:t>受洪水威胁地区的油田、管道、铁路、公路、矿山、电力、电信等企业、事业单位应当自筹资金，兴建必要的防洪自保工程。</w:t>
      </w:r>
    </w:p>
    <w:p w14:paraId="1A0571D0" w14:textId="77777777" w:rsidR="005F4FD8" w:rsidRDefault="00512D3E">
      <w:pPr>
        <w:ind w:firstLineChars="200" w:firstLine="420"/>
        <w:rPr>
          <w:szCs w:val="21"/>
        </w:rPr>
      </w:pPr>
      <w:r>
        <w:rPr>
          <w:szCs w:val="21"/>
        </w:rPr>
        <w:t>第五十条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w:t>
      </w:r>
    </w:p>
    <w:p w14:paraId="5DEC05AA" w14:textId="77777777" w:rsidR="005F4FD8" w:rsidRDefault="00512D3E">
      <w:pPr>
        <w:ind w:firstLineChars="200" w:firstLine="420"/>
        <w:rPr>
          <w:szCs w:val="21"/>
        </w:rPr>
      </w:pPr>
      <w:r>
        <w:rPr>
          <w:szCs w:val="21"/>
        </w:rPr>
        <w:t>第五十一条国家设立水利建设基金，用于防洪工程和水利工程的维护和建设。具体办法由国务院规定。</w:t>
      </w:r>
    </w:p>
    <w:p w14:paraId="42A22113" w14:textId="77777777" w:rsidR="005F4FD8" w:rsidRDefault="00512D3E">
      <w:pPr>
        <w:ind w:firstLineChars="200" w:firstLine="420"/>
        <w:rPr>
          <w:szCs w:val="21"/>
        </w:rPr>
      </w:pPr>
      <w:r>
        <w:rPr>
          <w:szCs w:val="21"/>
        </w:rPr>
        <w:t>受洪水威胁的省、自治区、直辖市为加强本行政区域内防洪工程设施建设，提高防御洪</w:t>
      </w:r>
      <w:r>
        <w:rPr>
          <w:szCs w:val="21"/>
        </w:rPr>
        <w:lastRenderedPageBreak/>
        <w:t>水能力，按照国务院的有关规定，可以规定在防洪保护区范围内征收河道工程修建维护管理费。</w:t>
      </w:r>
    </w:p>
    <w:p w14:paraId="60DBB955" w14:textId="77777777" w:rsidR="005F4FD8" w:rsidRDefault="00512D3E">
      <w:pPr>
        <w:ind w:firstLineChars="200" w:firstLine="420"/>
        <w:rPr>
          <w:szCs w:val="21"/>
        </w:rPr>
      </w:pPr>
      <w:r>
        <w:rPr>
          <w:szCs w:val="21"/>
        </w:rPr>
        <w:t>第五十二条任何单位和个人不得截留、挪用防洪、救灾资金和物资。</w:t>
      </w:r>
    </w:p>
    <w:p w14:paraId="6861CD24" w14:textId="77777777" w:rsidR="005F4FD8" w:rsidRDefault="00512D3E">
      <w:pPr>
        <w:ind w:firstLineChars="200" w:firstLine="420"/>
        <w:rPr>
          <w:szCs w:val="21"/>
        </w:rPr>
      </w:pPr>
      <w:r>
        <w:rPr>
          <w:szCs w:val="21"/>
        </w:rPr>
        <w:t>各级人民政府审计机关应当加强对防洪、救灾资金使用情况的审计监督。</w:t>
      </w:r>
    </w:p>
    <w:p w14:paraId="0B07C110" w14:textId="77777777" w:rsidR="005F4FD8" w:rsidRDefault="00512D3E">
      <w:pPr>
        <w:jc w:val="center"/>
        <w:rPr>
          <w:b/>
          <w:szCs w:val="21"/>
        </w:rPr>
      </w:pPr>
      <w:r>
        <w:rPr>
          <w:b/>
          <w:szCs w:val="21"/>
        </w:rPr>
        <w:t>第七章</w:t>
      </w:r>
      <w:r>
        <w:rPr>
          <w:rFonts w:hint="eastAsia"/>
          <w:b/>
          <w:szCs w:val="21"/>
        </w:rPr>
        <w:t xml:space="preserve"> </w:t>
      </w:r>
      <w:r>
        <w:rPr>
          <w:b/>
          <w:szCs w:val="21"/>
        </w:rPr>
        <w:t>法律责任</w:t>
      </w:r>
    </w:p>
    <w:p w14:paraId="43863444" w14:textId="77777777" w:rsidR="005F4FD8" w:rsidRDefault="00512D3E">
      <w:pPr>
        <w:ind w:firstLineChars="200" w:firstLine="420"/>
        <w:rPr>
          <w:szCs w:val="21"/>
        </w:rPr>
      </w:pPr>
      <w:r>
        <w:rPr>
          <w:szCs w:val="21"/>
        </w:rPr>
        <w:t>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14:paraId="0E8FEA0D" w14:textId="77777777" w:rsidR="005F4FD8" w:rsidRDefault="00512D3E">
      <w:pPr>
        <w:ind w:firstLineChars="200" w:firstLine="420"/>
        <w:rPr>
          <w:szCs w:val="21"/>
        </w:rPr>
      </w:pPr>
      <w:r>
        <w:rPr>
          <w:szCs w:val="21"/>
        </w:rPr>
        <w:t>第五十四条违反本法第十九条规定，未按照规划治导线整治河道和修建控制引导河水流向、保护堤岸等工程，影响防洪的，责令停止违法行为，恢复原状或者采取其他补救措施，可以处一万元以上十万元以下的罚款。</w:t>
      </w:r>
    </w:p>
    <w:p w14:paraId="4212A3ED" w14:textId="77777777" w:rsidR="005F4FD8" w:rsidRDefault="00512D3E">
      <w:pPr>
        <w:ind w:firstLineChars="200" w:firstLine="420"/>
        <w:rPr>
          <w:szCs w:val="21"/>
        </w:rPr>
      </w:pPr>
      <w:r>
        <w:rPr>
          <w:szCs w:val="21"/>
        </w:rPr>
        <w:t>第五十五条违反本法第二十二条第二款、第三款规定，有下列行为之一的，责令停止违法行为，排除阻碍或者采取其他补救措施，可以处五万元以下的罚款：</w:t>
      </w:r>
    </w:p>
    <w:p w14:paraId="6027A592" w14:textId="77777777" w:rsidR="005F4FD8" w:rsidRDefault="00512D3E">
      <w:pPr>
        <w:ind w:firstLineChars="200" w:firstLine="420"/>
        <w:rPr>
          <w:szCs w:val="21"/>
        </w:rPr>
      </w:pPr>
      <w:r>
        <w:rPr>
          <w:szCs w:val="21"/>
        </w:rPr>
        <w:t>（一）在河道、湖泊管理范围内建设妨碍行洪的建筑物、构筑物的；</w:t>
      </w:r>
    </w:p>
    <w:p w14:paraId="6C07B026" w14:textId="77777777" w:rsidR="005F4FD8" w:rsidRDefault="00512D3E">
      <w:pPr>
        <w:ind w:firstLineChars="200" w:firstLine="420"/>
        <w:rPr>
          <w:szCs w:val="21"/>
        </w:rPr>
      </w:pPr>
      <w:r>
        <w:rPr>
          <w:szCs w:val="21"/>
        </w:rPr>
        <w:t>（二）在河道、湖泊管理范围内倾倒垃圾、渣土，从事影响河势稳定、危害河岸堤防安全和其他妨碍河道行洪的活动的；</w:t>
      </w:r>
    </w:p>
    <w:p w14:paraId="7DFD8109" w14:textId="77777777" w:rsidR="005F4FD8" w:rsidRDefault="00512D3E">
      <w:pPr>
        <w:ind w:firstLineChars="200" w:firstLine="420"/>
        <w:rPr>
          <w:szCs w:val="21"/>
        </w:rPr>
      </w:pPr>
      <w:r>
        <w:rPr>
          <w:szCs w:val="21"/>
        </w:rPr>
        <w:t>（三）在行洪河道内种植阻碍行洪的林木和高秆作物的。</w:t>
      </w:r>
    </w:p>
    <w:p w14:paraId="014C3162" w14:textId="77777777" w:rsidR="005F4FD8" w:rsidRDefault="00512D3E">
      <w:pPr>
        <w:ind w:firstLineChars="200" w:firstLine="420"/>
        <w:rPr>
          <w:szCs w:val="21"/>
        </w:rPr>
      </w:pPr>
      <w:r>
        <w:rPr>
          <w:szCs w:val="21"/>
        </w:rPr>
        <w:t>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630F1A7F" w14:textId="77777777" w:rsidR="005F4FD8" w:rsidRDefault="00512D3E">
      <w:pPr>
        <w:ind w:firstLineChars="200" w:firstLine="420"/>
        <w:rPr>
          <w:szCs w:val="21"/>
        </w:rPr>
      </w:pPr>
      <w:r>
        <w:rPr>
          <w:szCs w:val="21"/>
        </w:rPr>
        <w:t>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5578662F" w14:textId="77777777" w:rsidR="005F4FD8" w:rsidRDefault="00512D3E">
      <w:pPr>
        <w:ind w:firstLineChars="200" w:firstLine="420"/>
        <w:rPr>
          <w:szCs w:val="21"/>
        </w:rPr>
      </w:pPr>
      <w:r>
        <w:rPr>
          <w:szCs w:val="21"/>
        </w:rPr>
        <w:t>第五十八条违反本法第三十三条第一款规定，在洪泛区、蓄滞洪区内建设非防洪建设项目，未编制洪水影响评价报告或者洪水影响评价报告未经审查批准开工建设的，责令限期改正；逾期不改正的，处五万元以下的罚款。</w:t>
      </w:r>
    </w:p>
    <w:p w14:paraId="06F4FB89" w14:textId="77777777" w:rsidR="005F4FD8" w:rsidRDefault="00512D3E">
      <w:pPr>
        <w:ind w:firstLineChars="200" w:firstLine="420"/>
        <w:rPr>
          <w:szCs w:val="21"/>
        </w:rPr>
      </w:pPr>
      <w:r>
        <w:rPr>
          <w:szCs w:val="21"/>
        </w:rPr>
        <w:t>违反本法第三十三条第二款规定，防洪工程设施未经验收，即将建设项目投入生产或者使用的，责令停止生产或者使用，限期验收防洪工程设施，可以处五万元以下的罚款。</w:t>
      </w:r>
    </w:p>
    <w:p w14:paraId="7F625DCE" w14:textId="77777777" w:rsidR="005F4FD8" w:rsidRDefault="00512D3E">
      <w:pPr>
        <w:ind w:firstLineChars="200" w:firstLine="420"/>
        <w:rPr>
          <w:szCs w:val="21"/>
        </w:rPr>
      </w:pPr>
      <w:r>
        <w:rPr>
          <w:szCs w:val="21"/>
        </w:rPr>
        <w:t>第五十九条违反本法第三十四条规定，因城市建设擅自填堵原有河道沟叉、贮水湖塘洼淀和废除原有防洪围堤的，城市人民政府应当责令停止违法行为，限期恢复原状或者采取其他补救措施。</w:t>
      </w:r>
    </w:p>
    <w:p w14:paraId="7BB59A06" w14:textId="77777777" w:rsidR="005F4FD8" w:rsidRDefault="00512D3E">
      <w:pPr>
        <w:ind w:firstLineChars="200" w:firstLine="420"/>
        <w:rPr>
          <w:szCs w:val="21"/>
        </w:rPr>
      </w:pPr>
      <w:r>
        <w:rPr>
          <w:szCs w:val="21"/>
        </w:rPr>
        <w:t>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00E2D17E" w14:textId="77777777" w:rsidR="005F4FD8" w:rsidRDefault="00512D3E">
      <w:pPr>
        <w:ind w:firstLineChars="200" w:firstLine="420"/>
        <w:rPr>
          <w:szCs w:val="21"/>
        </w:rPr>
      </w:pPr>
      <w:r>
        <w:rPr>
          <w:szCs w:val="21"/>
        </w:rPr>
        <w:t>第六十一条阻碍、威胁防汛指挥机构、水行政主管部门或者流域管理机构的工作人员依法执行职务，构成犯罪的，依法追究刑事责任；尚不构成犯罪，应当给予治安管理处罚的，依照治安管理处罚法的规定处罚。</w:t>
      </w:r>
    </w:p>
    <w:p w14:paraId="188B8540" w14:textId="77777777" w:rsidR="005F4FD8" w:rsidRDefault="00512D3E">
      <w:pPr>
        <w:ind w:firstLineChars="200" w:firstLine="420"/>
        <w:rPr>
          <w:szCs w:val="21"/>
        </w:rPr>
      </w:pPr>
      <w:r>
        <w:rPr>
          <w:szCs w:val="21"/>
        </w:rPr>
        <w:t>第六十二条截留、挪用防洪、救灾资金和物资，构成犯罪的，依法追究刑事责任；尚不构成犯罪的，给予行政处分。</w:t>
      </w:r>
    </w:p>
    <w:p w14:paraId="3B839DC0" w14:textId="77777777" w:rsidR="005F4FD8" w:rsidRDefault="00512D3E">
      <w:pPr>
        <w:ind w:firstLineChars="200" w:firstLine="420"/>
        <w:rPr>
          <w:szCs w:val="21"/>
        </w:rPr>
      </w:pPr>
      <w:r>
        <w:rPr>
          <w:szCs w:val="21"/>
        </w:rPr>
        <w:lastRenderedPageBreak/>
        <w:t>第六十三条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p w14:paraId="4347A841" w14:textId="77777777" w:rsidR="005F4FD8" w:rsidRDefault="00512D3E">
      <w:pPr>
        <w:ind w:firstLineChars="200" w:firstLine="420"/>
        <w:rPr>
          <w:szCs w:val="21"/>
        </w:rPr>
      </w:pPr>
      <w:r>
        <w:rPr>
          <w:szCs w:val="21"/>
        </w:rPr>
        <w:t>第六十四条国家工作人员，有下列行为之一，构成犯罪的，依法追究刑事责任；尚不构成犯罪的，给予行政处分：</w:t>
      </w:r>
    </w:p>
    <w:p w14:paraId="2F0E8B26" w14:textId="77777777" w:rsidR="005F4FD8" w:rsidRDefault="00512D3E">
      <w:pPr>
        <w:ind w:firstLineChars="200" w:firstLine="420"/>
        <w:rPr>
          <w:szCs w:val="21"/>
        </w:rPr>
      </w:pPr>
      <w:r>
        <w:rPr>
          <w:szCs w:val="21"/>
        </w:rPr>
        <w:t>（一）违反本法第十七条、第十九条、第二十二条第二款、第二十二条第三款、第二十七条或者第三十四条规定，严重影响防洪的；</w:t>
      </w:r>
    </w:p>
    <w:p w14:paraId="5BFCF9DC" w14:textId="77777777" w:rsidR="005F4FD8" w:rsidRDefault="00512D3E">
      <w:pPr>
        <w:ind w:firstLineChars="200" w:firstLine="420"/>
        <w:rPr>
          <w:szCs w:val="21"/>
        </w:rPr>
      </w:pPr>
      <w:r>
        <w:rPr>
          <w:szCs w:val="21"/>
        </w:rPr>
        <w:t>（二）滥用职权，玩忽职守，徇私舞弊，致使防汛抗洪工作遭受重大损失的；</w:t>
      </w:r>
    </w:p>
    <w:p w14:paraId="130A4A96" w14:textId="77777777" w:rsidR="005F4FD8" w:rsidRDefault="00512D3E">
      <w:pPr>
        <w:ind w:firstLineChars="200" w:firstLine="420"/>
        <w:rPr>
          <w:szCs w:val="21"/>
        </w:rPr>
      </w:pPr>
      <w:r>
        <w:rPr>
          <w:szCs w:val="21"/>
        </w:rPr>
        <w:t>（三）拒不执行防御洪水方案、防汛抢险指令或者蓄滞洪方案、措施、汛期调度运用计划等防汛调度方案的；</w:t>
      </w:r>
    </w:p>
    <w:p w14:paraId="0CDC11EB" w14:textId="77777777" w:rsidR="005F4FD8" w:rsidRDefault="00512D3E">
      <w:pPr>
        <w:ind w:firstLineChars="200" w:firstLine="420"/>
        <w:rPr>
          <w:szCs w:val="21"/>
        </w:rPr>
      </w:pPr>
      <w:r>
        <w:rPr>
          <w:szCs w:val="21"/>
        </w:rPr>
        <w:t>（四）违反本法规定，导致或者加重毗邻地区或者其他单位洪灾损失的。</w:t>
      </w:r>
    </w:p>
    <w:p w14:paraId="71A82B67" w14:textId="77777777" w:rsidR="005F4FD8" w:rsidRDefault="00512D3E">
      <w:pPr>
        <w:jc w:val="center"/>
        <w:rPr>
          <w:b/>
          <w:szCs w:val="21"/>
        </w:rPr>
      </w:pPr>
      <w:r>
        <w:rPr>
          <w:b/>
          <w:szCs w:val="21"/>
        </w:rPr>
        <w:t>第八章</w:t>
      </w:r>
      <w:r>
        <w:rPr>
          <w:rFonts w:hint="eastAsia"/>
          <w:b/>
          <w:szCs w:val="21"/>
        </w:rPr>
        <w:t xml:space="preserve"> </w:t>
      </w:r>
      <w:r>
        <w:rPr>
          <w:b/>
          <w:szCs w:val="21"/>
        </w:rPr>
        <w:t>附则</w:t>
      </w:r>
    </w:p>
    <w:p w14:paraId="5B95EFC0" w14:textId="77777777" w:rsidR="005F4FD8" w:rsidRDefault="00512D3E">
      <w:pPr>
        <w:ind w:firstLineChars="200" w:firstLine="420"/>
        <w:rPr>
          <w:szCs w:val="21"/>
        </w:rPr>
      </w:pPr>
      <w:r>
        <w:rPr>
          <w:szCs w:val="21"/>
        </w:rPr>
        <w:t>第六十五条本法自</w:t>
      </w:r>
      <w:r>
        <w:rPr>
          <w:szCs w:val="21"/>
        </w:rPr>
        <w:t>1998</w:t>
      </w:r>
      <w:r>
        <w:rPr>
          <w:szCs w:val="21"/>
        </w:rPr>
        <w:t>年</w:t>
      </w:r>
      <w:r>
        <w:rPr>
          <w:szCs w:val="21"/>
        </w:rPr>
        <w:t>1</w:t>
      </w:r>
      <w:r>
        <w:rPr>
          <w:szCs w:val="21"/>
        </w:rPr>
        <w:t>月</w:t>
      </w:r>
      <w:r>
        <w:rPr>
          <w:szCs w:val="21"/>
        </w:rPr>
        <w:t>1</w:t>
      </w:r>
      <w:r>
        <w:rPr>
          <w:szCs w:val="21"/>
        </w:rPr>
        <w:t>日起施行。</w:t>
      </w:r>
    </w:p>
    <w:p w14:paraId="221B70CB" w14:textId="77777777" w:rsidR="005F4FD8" w:rsidRDefault="005F4FD8">
      <w:pPr>
        <w:ind w:firstLineChars="200" w:firstLine="420"/>
        <w:rPr>
          <w:szCs w:val="21"/>
        </w:rPr>
      </w:pPr>
    </w:p>
    <w:p w14:paraId="11C2DFA2" w14:textId="77777777" w:rsidR="005F4FD8" w:rsidRDefault="00512D3E">
      <w:pPr>
        <w:pStyle w:val="1"/>
        <w:spacing w:beforeLines="100" w:before="312" w:afterLines="100" w:after="312" w:line="300" w:lineRule="auto"/>
        <w:jc w:val="center"/>
        <w:rPr>
          <w:sz w:val="30"/>
          <w:szCs w:val="30"/>
        </w:rPr>
      </w:pPr>
      <w:bookmarkStart w:id="16" w:name="_Toc32331171"/>
      <w:r>
        <w:rPr>
          <w:rFonts w:hint="eastAsia"/>
          <w:sz w:val="30"/>
          <w:szCs w:val="30"/>
        </w:rPr>
        <w:t>中华人民共和国建筑法（</w:t>
      </w:r>
      <w:r>
        <w:rPr>
          <w:sz w:val="30"/>
          <w:szCs w:val="30"/>
        </w:rPr>
        <w:t>2019</w:t>
      </w:r>
      <w:r>
        <w:rPr>
          <w:rFonts w:hint="eastAsia"/>
          <w:sz w:val="30"/>
          <w:szCs w:val="30"/>
        </w:rPr>
        <w:t>年）</w:t>
      </w:r>
      <w:bookmarkEnd w:id="16"/>
    </w:p>
    <w:p w14:paraId="7C0A130E" w14:textId="77777777" w:rsidR="005F4FD8" w:rsidRDefault="00512D3E">
      <w:pPr>
        <w:ind w:firstLineChars="200" w:firstLine="420"/>
        <w:rPr>
          <w:szCs w:val="21"/>
        </w:rPr>
      </w:pPr>
      <w:r>
        <w:rPr>
          <w:rFonts w:hint="eastAsia"/>
          <w:szCs w:val="21"/>
        </w:rPr>
        <w:t>（</w:t>
      </w:r>
      <w:r>
        <w:rPr>
          <w:szCs w:val="21"/>
        </w:rPr>
        <w:t>1997</w:t>
      </w:r>
      <w:r>
        <w:rPr>
          <w:rFonts w:hint="eastAsia"/>
          <w:szCs w:val="21"/>
        </w:rPr>
        <w:t>年</w:t>
      </w:r>
      <w:r>
        <w:rPr>
          <w:szCs w:val="21"/>
        </w:rPr>
        <w:t>11</w:t>
      </w:r>
      <w:r>
        <w:rPr>
          <w:rFonts w:hint="eastAsia"/>
          <w:szCs w:val="21"/>
        </w:rPr>
        <w:t>月</w:t>
      </w:r>
      <w:r>
        <w:rPr>
          <w:szCs w:val="21"/>
        </w:rPr>
        <w:t>1</w:t>
      </w:r>
      <w:r>
        <w:rPr>
          <w:rFonts w:hint="eastAsia"/>
          <w:szCs w:val="21"/>
        </w:rPr>
        <w:t>日第八届全国人民代表大会常务委员会第二十八次会议通过，</w:t>
      </w:r>
      <w:r>
        <w:rPr>
          <w:szCs w:val="21"/>
        </w:rPr>
        <w:t>2011</w:t>
      </w:r>
      <w:r>
        <w:rPr>
          <w:rFonts w:hint="eastAsia"/>
          <w:szCs w:val="21"/>
        </w:rPr>
        <w:t>年</w:t>
      </w:r>
      <w:r>
        <w:rPr>
          <w:szCs w:val="21"/>
        </w:rPr>
        <w:t>4</w:t>
      </w:r>
      <w:r>
        <w:rPr>
          <w:rFonts w:hint="eastAsia"/>
          <w:szCs w:val="21"/>
        </w:rPr>
        <w:t>月</w:t>
      </w:r>
      <w:r>
        <w:rPr>
          <w:szCs w:val="21"/>
        </w:rPr>
        <w:t>22</w:t>
      </w:r>
      <w:r>
        <w:rPr>
          <w:rFonts w:hint="eastAsia"/>
          <w:szCs w:val="21"/>
        </w:rPr>
        <w:t>日第十一届全国人民代表大会常务委员会第二十次会议《关于修改〈中华人民共和国建筑法〉的决定》第一次修正，根据</w:t>
      </w:r>
      <w:r>
        <w:rPr>
          <w:szCs w:val="21"/>
        </w:rPr>
        <w:t>2019</w:t>
      </w:r>
      <w:r>
        <w:rPr>
          <w:rFonts w:hint="eastAsia"/>
          <w:szCs w:val="21"/>
        </w:rPr>
        <w:t>年</w:t>
      </w:r>
      <w:r>
        <w:rPr>
          <w:szCs w:val="21"/>
        </w:rPr>
        <w:t>4</w:t>
      </w:r>
      <w:r>
        <w:rPr>
          <w:rFonts w:hint="eastAsia"/>
          <w:szCs w:val="21"/>
        </w:rPr>
        <w:t>月</w:t>
      </w:r>
      <w:r>
        <w:rPr>
          <w:szCs w:val="21"/>
        </w:rPr>
        <w:t>23</w:t>
      </w:r>
      <w:r>
        <w:rPr>
          <w:rFonts w:hint="eastAsia"/>
          <w:szCs w:val="21"/>
        </w:rPr>
        <w:t>日第十三届全国人民代表大会常务委员会第十次会议《关于修改〈中华人民共和国建筑法〉等八部法律的决定》第二次修正）</w:t>
      </w:r>
    </w:p>
    <w:p w14:paraId="2989EBAF" w14:textId="77777777" w:rsidR="005F4FD8" w:rsidRDefault="00512D3E">
      <w:pPr>
        <w:ind w:firstLineChars="200" w:firstLine="420"/>
        <w:rPr>
          <w:szCs w:val="21"/>
        </w:rPr>
      </w:pPr>
      <w:r>
        <w:rPr>
          <w:rFonts w:hint="eastAsia"/>
          <w:szCs w:val="21"/>
        </w:rPr>
        <w:t>目录</w:t>
      </w:r>
    </w:p>
    <w:p w14:paraId="2B236C1F" w14:textId="77777777" w:rsidR="005F4FD8" w:rsidRDefault="00512D3E">
      <w:pPr>
        <w:ind w:firstLineChars="200" w:firstLine="420"/>
        <w:rPr>
          <w:szCs w:val="21"/>
        </w:rPr>
      </w:pPr>
      <w:r>
        <w:rPr>
          <w:rFonts w:hint="eastAsia"/>
          <w:szCs w:val="21"/>
        </w:rPr>
        <w:t>第一章总则</w:t>
      </w:r>
    </w:p>
    <w:p w14:paraId="08F7A90C" w14:textId="77777777" w:rsidR="005F4FD8" w:rsidRDefault="00512D3E">
      <w:pPr>
        <w:ind w:firstLineChars="200" w:firstLine="420"/>
        <w:rPr>
          <w:szCs w:val="21"/>
        </w:rPr>
      </w:pPr>
      <w:r>
        <w:rPr>
          <w:rFonts w:hint="eastAsia"/>
          <w:szCs w:val="21"/>
        </w:rPr>
        <w:t>第二章建筑许可</w:t>
      </w:r>
    </w:p>
    <w:p w14:paraId="201CE549" w14:textId="77777777" w:rsidR="005F4FD8" w:rsidRDefault="00512D3E">
      <w:pPr>
        <w:ind w:firstLineChars="200" w:firstLine="420"/>
        <w:rPr>
          <w:szCs w:val="21"/>
        </w:rPr>
      </w:pPr>
      <w:r>
        <w:rPr>
          <w:rFonts w:hint="eastAsia"/>
          <w:szCs w:val="21"/>
        </w:rPr>
        <w:t>第三章建筑工程发包与承包</w:t>
      </w:r>
    </w:p>
    <w:p w14:paraId="0F94F6A4" w14:textId="77777777" w:rsidR="005F4FD8" w:rsidRDefault="00512D3E">
      <w:pPr>
        <w:ind w:firstLineChars="200" w:firstLine="420"/>
        <w:rPr>
          <w:szCs w:val="21"/>
        </w:rPr>
      </w:pPr>
      <w:r>
        <w:rPr>
          <w:rFonts w:hint="eastAsia"/>
          <w:szCs w:val="21"/>
        </w:rPr>
        <w:t>第四章建筑工程监理</w:t>
      </w:r>
    </w:p>
    <w:p w14:paraId="60C6B23D" w14:textId="77777777" w:rsidR="005F4FD8" w:rsidRDefault="00512D3E">
      <w:pPr>
        <w:ind w:firstLineChars="200" w:firstLine="420"/>
        <w:rPr>
          <w:szCs w:val="21"/>
        </w:rPr>
      </w:pPr>
      <w:r>
        <w:rPr>
          <w:rFonts w:hint="eastAsia"/>
          <w:szCs w:val="21"/>
        </w:rPr>
        <w:t>第五章建筑安全生产管理</w:t>
      </w:r>
    </w:p>
    <w:p w14:paraId="41B0C4FF" w14:textId="77777777" w:rsidR="005F4FD8" w:rsidRDefault="00512D3E">
      <w:pPr>
        <w:ind w:firstLineChars="200" w:firstLine="420"/>
        <w:rPr>
          <w:szCs w:val="21"/>
        </w:rPr>
      </w:pPr>
      <w:r>
        <w:rPr>
          <w:rFonts w:hint="eastAsia"/>
          <w:szCs w:val="21"/>
        </w:rPr>
        <w:t>第六章建筑工程质量管理</w:t>
      </w:r>
    </w:p>
    <w:p w14:paraId="358247A0" w14:textId="77777777" w:rsidR="005F4FD8" w:rsidRDefault="00512D3E">
      <w:pPr>
        <w:ind w:firstLineChars="200" w:firstLine="420"/>
        <w:rPr>
          <w:szCs w:val="21"/>
        </w:rPr>
      </w:pPr>
      <w:r>
        <w:rPr>
          <w:rFonts w:hint="eastAsia"/>
          <w:szCs w:val="21"/>
        </w:rPr>
        <w:t>第七章法律责任</w:t>
      </w:r>
    </w:p>
    <w:p w14:paraId="6202888F" w14:textId="77777777" w:rsidR="005F4FD8" w:rsidRDefault="00512D3E">
      <w:pPr>
        <w:ind w:firstLineChars="200" w:firstLine="420"/>
        <w:rPr>
          <w:szCs w:val="21"/>
        </w:rPr>
      </w:pPr>
      <w:r>
        <w:rPr>
          <w:rFonts w:hint="eastAsia"/>
          <w:szCs w:val="21"/>
        </w:rPr>
        <w:t>第八章附则</w:t>
      </w:r>
    </w:p>
    <w:p w14:paraId="163DC213" w14:textId="77777777" w:rsidR="005F4FD8" w:rsidRDefault="00512D3E">
      <w:pPr>
        <w:jc w:val="center"/>
        <w:rPr>
          <w:b/>
          <w:szCs w:val="21"/>
        </w:rPr>
      </w:pPr>
      <w:r>
        <w:rPr>
          <w:rFonts w:hint="eastAsia"/>
          <w:b/>
          <w:szCs w:val="21"/>
        </w:rPr>
        <w:t>第一章</w:t>
      </w:r>
      <w:r>
        <w:rPr>
          <w:rFonts w:hint="eastAsia"/>
          <w:b/>
          <w:szCs w:val="21"/>
        </w:rPr>
        <w:t xml:space="preserve"> </w:t>
      </w:r>
      <w:r>
        <w:rPr>
          <w:rFonts w:hint="eastAsia"/>
          <w:b/>
          <w:szCs w:val="21"/>
        </w:rPr>
        <w:t>总则</w:t>
      </w:r>
    </w:p>
    <w:p w14:paraId="5A4B0A7F" w14:textId="77777777" w:rsidR="005F4FD8" w:rsidRDefault="00512D3E">
      <w:pPr>
        <w:ind w:firstLineChars="200" w:firstLine="420"/>
        <w:rPr>
          <w:szCs w:val="21"/>
        </w:rPr>
      </w:pPr>
      <w:r>
        <w:rPr>
          <w:rFonts w:hint="eastAsia"/>
          <w:szCs w:val="21"/>
        </w:rPr>
        <w:t>第一条为了加强对建筑活动的监督管理，维护建筑市场秩序，保证建筑工程的质量和安全，促进建筑业健康发展，制定本法。</w:t>
      </w:r>
    </w:p>
    <w:p w14:paraId="0BDEA1CD" w14:textId="77777777" w:rsidR="005F4FD8" w:rsidRDefault="00512D3E">
      <w:pPr>
        <w:ind w:firstLineChars="200" w:firstLine="420"/>
        <w:rPr>
          <w:szCs w:val="21"/>
        </w:rPr>
      </w:pPr>
      <w:r>
        <w:rPr>
          <w:rFonts w:hint="eastAsia"/>
          <w:szCs w:val="21"/>
        </w:rPr>
        <w:t>第二条在中华人民共和国境内从事建筑活动，实施对建筑活动的监督管理，应当遵守本法。</w:t>
      </w:r>
    </w:p>
    <w:p w14:paraId="76F1EC04" w14:textId="77777777" w:rsidR="005F4FD8" w:rsidRDefault="00512D3E">
      <w:pPr>
        <w:ind w:firstLineChars="200" w:firstLine="420"/>
        <w:rPr>
          <w:szCs w:val="21"/>
        </w:rPr>
      </w:pPr>
      <w:r>
        <w:rPr>
          <w:rFonts w:hint="eastAsia"/>
          <w:szCs w:val="21"/>
        </w:rPr>
        <w:t>本法所称建筑活动，是指各类房屋建筑及其附属设施的建造和与其配套的线路、管道、设备的安装活动。</w:t>
      </w:r>
    </w:p>
    <w:p w14:paraId="39F85EA6" w14:textId="77777777" w:rsidR="005F4FD8" w:rsidRDefault="00512D3E">
      <w:pPr>
        <w:ind w:firstLineChars="200" w:firstLine="420"/>
        <w:rPr>
          <w:szCs w:val="21"/>
        </w:rPr>
      </w:pPr>
      <w:r>
        <w:rPr>
          <w:rFonts w:hint="eastAsia"/>
          <w:szCs w:val="21"/>
        </w:rPr>
        <w:t>第三条建筑活动应当确保建筑工程质量和安全，符合国家的建筑工程安全标准。</w:t>
      </w:r>
    </w:p>
    <w:p w14:paraId="0853D043" w14:textId="77777777" w:rsidR="005F4FD8" w:rsidRDefault="00512D3E">
      <w:pPr>
        <w:ind w:firstLineChars="200" w:firstLine="420"/>
        <w:rPr>
          <w:szCs w:val="21"/>
        </w:rPr>
      </w:pPr>
      <w:r>
        <w:rPr>
          <w:rFonts w:hint="eastAsia"/>
          <w:szCs w:val="21"/>
        </w:rPr>
        <w:t>第四条国家扶持建筑业的发展，支持建筑科学技术研究，提高房屋建筑设计水平，鼓励节约能源和保护环境，提倡采用先进技术、先进设备、先进工艺、新型建筑材料和现代管理方式。</w:t>
      </w:r>
    </w:p>
    <w:p w14:paraId="12695889" w14:textId="77777777" w:rsidR="005F4FD8" w:rsidRDefault="00512D3E">
      <w:pPr>
        <w:ind w:firstLineChars="200" w:firstLine="420"/>
        <w:rPr>
          <w:szCs w:val="21"/>
        </w:rPr>
      </w:pPr>
      <w:r>
        <w:rPr>
          <w:rFonts w:hint="eastAsia"/>
          <w:szCs w:val="21"/>
        </w:rPr>
        <w:t>第五条从事建筑活动应当遵守法律、法规，不得损害社会公共利益和他人的合法权益。</w:t>
      </w:r>
    </w:p>
    <w:p w14:paraId="6E762A1A" w14:textId="77777777" w:rsidR="005F4FD8" w:rsidRDefault="00512D3E">
      <w:pPr>
        <w:ind w:firstLineChars="200" w:firstLine="420"/>
        <w:rPr>
          <w:szCs w:val="21"/>
        </w:rPr>
      </w:pPr>
      <w:r>
        <w:rPr>
          <w:rFonts w:hint="eastAsia"/>
          <w:szCs w:val="21"/>
        </w:rPr>
        <w:lastRenderedPageBreak/>
        <w:t>任何单位和个人都不得妨碍和阻挠依法进行的建筑活动。</w:t>
      </w:r>
    </w:p>
    <w:p w14:paraId="463A1956" w14:textId="77777777" w:rsidR="005F4FD8" w:rsidRDefault="00512D3E">
      <w:pPr>
        <w:ind w:firstLineChars="200" w:firstLine="420"/>
        <w:rPr>
          <w:szCs w:val="21"/>
        </w:rPr>
      </w:pPr>
      <w:r>
        <w:rPr>
          <w:rFonts w:hint="eastAsia"/>
          <w:szCs w:val="21"/>
        </w:rPr>
        <w:t>第六条国务院建设行政主管部门对全国的建筑活动实施统一监督管理。</w:t>
      </w:r>
    </w:p>
    <w:p w14:paraId="3DEAD5AE" w14:textId="77777777" w:rsidR="005F4FD8" w:rsidRDefault="00512D3E">
      <w:pPr>
        <w:jc w:val="center"/>
        <w:rPr>
          <w:b/>
          <w:szCs w:val="21"/>
        </w:rPr>
      </w:pPr>
      <w:r>
        <w:rPr>
          <w:rFonts w:hint="eastAsia"/>
          <w:b/>
          <w:szCs w:val="21"/>
        </w:rPr>
        <w:t>第二章</w:t>
      </w:r>
      <w:r>
        <w:rPr>
          <w:rFonts w:hint="eastAsia"/>
          <w:b/>
          <w:szCs w:val="21"/>
        </w:rPr>
        <w:t xml:space="preserve"> </w:t>
      </w:r>
      <w:r>
        <w:rPr>
          <w:rFonts w:hint="eastAsia"/>
          <w:b/>
          <w:szCs w:val="21"/>
        </w:rPr>
        <w:t>建筑许可</w:t>
      </w:r>
    </w:p>
    <w:p w14:paraId="75143B17" w14:textId="77777777" w:rsidR="005F4FD8" w:rsidRDefault="00512D3E">
      <w:pPr>
        <w:jc w:val="center"/>
        <w:rPr>
          <w:b/>
          <w:szCs w:val="21"/>
        </w:rPr>
      </w:pPr>
      <w:r>
        <w:rPr>
          <w:rFonts w:hint="eastAsia"/>
          <w:b/>
          <w:szCs w:val="21"/>
        </w:rPr>
        <w:t>第一节</w:t>
      </w:r>
      <w:r>
        <w:rPr>
          <w:rFonts w:hint="eastAsia"/>
          <w:b/>
          <w:szCs w:val="21"/>
        </w:rPr>
        <w:t xml:space="preserve"> </w:t>
      </w:r>
      <w:r>
        <w:rPr>
          <w:rFonts w:hint="eastAsia"/>
          <w:b/>
          <w:szCs w:val="21"/>
        </w:rPr>
        <w:t>建筑工程施工许可</w:t>
      </w:r>
    </w:p>
    <w:p w14:paraId="242BDB1E" w14:textId="77777777" w:rsidR="005F4FD8" w:rsidRDefault="00512D3E">
      <w:pPr>
        <w:ind w:firstLineChars="200" w:firstLine="420"/>
        <w:rPr>
          <w:szCs w:val="21"/>
        </w:rPr>
      </w:pPr>
      <w:r>
        <w:rPr>
          <w:rFonts w:hint="eastAsia"/>
          <w:szCs w:val="21"/>
        </w:rPr>
        <w:t>第七条建筑工程开工前，建设单位应当按照国家有关规定向工程所在地县级以上人民政府建设行政主管部门申请领取施工许可证；但是，国务院建设行政主管部门确定的限额以下的小型工程除外。</w:t>
      </w:r>
    </w:p>
    <w:p w14:paraId="4181C7D1" w14:textId="77777777" w:rsidR="005F4FD8" w:rsidRDefault="00512D3E">
      <w:pPr>
        <w:ind w:firstLineChars="200" w:firstLine="420"/>
        <w:rPr>
          <w:szCs w:val="21"/>
        </w:rPr>
      </w:pPr>
      <w:r>
        <w:rPr>
          <w:rFonts w:hint="eastAsia"/>
          <w:szCs w:val="21"/>
        </w:rPr>
        <w:t>按照国务院规定的权限和程序批准开工报告的建筑工程，不再领取施工许可证。</w:t>
      </w:r>
    </w:p>
    <w:p w14:paraId="2ADB866D" w14:textId="77777777" w:rsidR="005F4FD8" w:rsidRDefault="00512D3E">
      <w:pPr>
        <w:ind w:firstLineChars="200" w:firstLine="420"/>
        <w:rPr>
          <w:szCs w:val="21"/>
        </w:rPr>
      </w:pPr>
      <w:r>
        <w:rPr>
          <w:szCs w:val="21"/>
        </w:rPr>
        <w:t>第八条申请领取施工许可证，应当具备下列条件：</w:t>
      </w:r>
    </w:p>
    <w:p w14:paraId="42C0D3D9" w14:textId="77777777" w:rsidR="005F4FD8" w:rsidRDefault="00512D3E">
      <w:pPr>
        <w:ind w:firstLineChars="200" w:firstLine="420"/>
        <w:rPr>
          <w:szCs w:val="21"/>
        </w:rPr>
      </w:pPr>
      <w:r>
        <w:rPr>
          <w:szCs w:val="21"/>
        </w:rPr>
        <w:t>（一）已经办理该建筑工程用地批准手续；</w:t>
      </w:r>
    </w:p>
    <w:p w14:paraId="7A8BF3E9" w14:textId="77777777" w:rsidR="005F4FD8" w:rsidRDefault="00512D3E">
      <w:pPr>
        <w:ind w:firstLineChars="200" w:firstLine="420"/>
        <w:rPr>
          <w:szCs w:val="21"/>
        </w:rPr>
      </w:pPr>
      <w:r>
        <w:rPr>
          <w:szCs w:val="21"/>
        </w:rPr>
        <w:t>（二）依法应当办理建设工程规划许可证的，已经取得建设工程规划许可证；</w:t>
      </w:r>
    </w:p>
    <w:p w14:paraId="661927CE" w14:textId="77777777" w:rsidR="005F4FD8" w:rsidRDefault="00512D3E">
      <w:pPr>
        <w:ind w:firstLineChars="200" w:firstLine="420"/>
        <w:rPr>
          <w:szCs w:val="21"/>
        </w:rPr>
      </w:pPr>
      <w:r>
        <w:rPr>
          <w:szCs w:val="21"/>
        </w:rPr>
        <w:t>（三）需要拆迁的，其拆迁进度符合施工要求；</w:t>
      </w:r>
    </w:p>
    <w:p w14:paraId="6E18F4E8" w14:textId="77777777" w:rsidR="005F4FD8" w:rsidRDefault="00512D3E">
      <w:pPr>
        <w:ind w:firstLineChars="200" w:firstLine="420"/>
        <w:rPr>
          <w:szCs w:val="21"/>
        </w:rPr>
      </w:pPr>
      <w:r>
        <w:rPr>
          <w:szCs w:val="21"/>
        </w:rPr>
        <w:t>（四）已经确定建筑施工企业；</w:t>
      </w:r>
    </w:p>
    <w:p w14:paraId="4E7857C6" w14:textId="77777777" w:rsidR="005F4FD8" w:rsidRDefault="00512D3E">
      <w:pPr>
        <w:ind w:firstLineChars="200" w:firstLine="420"/>
        <w:rPr>
          <w:szCs w:val="21"/>
        </w:rPr>
      </w:pPr>
      <w:r>
        <w:rPr>
          <w:szCs w:val="21"/>
        </w:rPr>
        <w:t>（五）有满足施工需要的资金安排、施工图纸及技术资料；</w:t>
      </w:r>
    </w:p>
    <w:p w14:paraId="79CC2B8E" w14:textId="77777777" w:rsidR="005F4FD8" w:rsidRDefault="00512D3E">
      <w:pPr>
        <w:ind w:firstLineChars="200" w:firstLine="420"/>
        <w:rPr>
          <w:szCs w:val="21"/>
        </w:rPr>
      </w:pPr>
      <w:r>
        <w:rPr>
          <w:szCs w:val="21"/>
        </w:rPr>
        <w:t>（六）有保证工程质量和安全的具体措施。</w:t>
      </w:r>
    </w:p>
    <w:p w14:paraId="28AFE49E" w14:textId="77777777" w:rsidR="005F4FD8" w:rsidRDefault="00512D3E">
      <w:pPr>
        <w:ind w:firstLineChars="200" w:firstLine="420"/>
        <w:rPr>
          <w:szCs w:val="21"/>
        </w:rPr>
      </w:pPr>
      <w:r>
        <w:rPr>
          <w:szCs w:val="21"/>
        </w:rPr>
        <w:t>建设行政主管部门应当自收到申请之日起七日内，对符合条件的申请颁发施工许可证。</w:t>
      </w:r>
    </w:p>
    <w:p w14:paraId="7EE248F4" w14:textId="77777777" w:rsidR="005F4FD8" w:rsidRDefault="00512D3E">
      <w:pPr>
        <w:ind w:firstLineChars="200" w:firstLine="420"/>
        <w:rPr>
          <w:szCs w:val="21"/>
        </w:rPr>
      </w:pPr>
      <w:r>
        <w:rPr>
          <w:szCs w:val="21"/>
        </w:rPr>
        <w:t>第九条建设单位应当自领取施工许可证之日起三个月内开工。因故不能按期开工的，应当向发证机关申请延期；延期以两次为限，每次不超过三个月。既不开工又不申请延期或者超过延期时限的，施工许可证自行废止。</w:t>
      </w:r>
    </w:p>
    <w:p w14:paraId="4A15A463" w14:textId="77777777" w:rsidR="005F4FD8" w:rsidRDefault="00512D3E">
      <w:pPr>
        <w:ind w:firstLineChars="200" w:firstLine="420"/>
        <w:rPr>
          <w:szCs w:val="21"/>
        </w:rPr>
      </w:pPr>
      <w:r>
        <w:rPr>
          <w:szCs w:val="21"/>
        </w:rPr>
        <w:t>第十条在建的建筑工程因故中止施工的，建设单位应当自中止施工之日起一个月内，向发证机关报告，并按照规定做好建筑工程的维护管理工作。</w:t>
      </w:r>
    </w:p>
    <w:p w14:paraId="3B504B99" w14:textId="77777777" w:rsidR="005F4FD8" w:rsidRDefault="00512D3E">
      <w:pPr>
        <w:ind w:firstLineChars="200" w:firstLine="420"/>
        <w:rPr>
          <w:szCs w:val="21"/>
        </w:rPr>
      </w:pPr>
      <w:r>
        <w:rPr>
          <w:szCs w:val="21"/>
        </w:rPr>
        <w:t>建筑工程恢复施工时，应当向发证机关报告；中止施工满一年的工程恢复施工前，建设单位应当报发证机关核验施工许可证。</w:t>
      </w:r>
    </w:p>
    <w:p w14:paraId="1270FA10" w14:textId="77777777" w:rsidR="005F4FD8" w:rsidRDefault="00512D3E">
      <w:pPr>
        <w:ind w:firstLineChars="200" w:firstLine="420"/>
        <w:rPr>
          <w:szCs w:val="21"/>
        </w:rPr>
      </w:pPr>
      <w:r>
        <w:rPr>
          <w:szCs w:val="21"/>
        </w:rPr>
        <w:t>第十一条按照国务院有关规定批准开工报告的建筑工程，因故不能按期开工或者中止施工的，应当及时向批准机关报告情况。因故不能按期开工超过六个月的，应当重新办理开工报告的批准手续。</w:t>
      </w:r>
    </w:p>
    <w:p w14:paraId="1335E43F" w14:textId="77777777" w:rsidR="005F4FD8" w:rsidRDefault="00512D3E">
      <w:pPr>
        <w:jc w:val="center"/>
        <w:rPr>
          <w:b/>
          <w:szCs w:val="21"/>
        </w:rPr>
      </w:pPr>
      <w:r>
        <w:rPr>
          <w:b/>
          <w:szCs w:val="21"/>
        </w:rPr>
        <w:t>第二节</w:t>
      </w:r>
      <w:r>
        <w:rPr>
          <w:rFonts w:hint="eastAsia"/>
          <w:b/>
          <w:szCs w:val="21"/>
        </w:rPr>
        <w:t xml:space="preserve"> </w:t>
      </w:r>
      <w:r>
        <w:rPr>
          <w:b/>
          <w:szCs w:val="21"/>
        </w:rPr>
        <w:t>从业资格</w:t>
      </w:r>
    </w:p>
    <w:p w14:paraId="158213B7" w14:textId="77777777" w:rsidR="005F4FD8" w:rsidRDefault="00512D3E">
      <w:pPr>
        <w:ind w:firstLineChars="200" w:firstLine="420"/>
        <w:rPr>
          <w:szCs w:val="21"/>
        </w:rPr>
      </w:pPr>
      <w:r>
        <w:rPr>
          <w:szCs w:val="21"/>
        </w:rPr>
        <w:t>第十二条从事建筑活动的建筑施工企业、勘察单位、设计单位和工程监理单位，应当具备下列条件：</w:t>
      </w:r>
    </w:p>
    <w:p w14:paraId="3A3B0A41" w14:textId="77777777" w:rsidR="005F4FD8" w:rsidRDefault="00512D3E">
      <w:pPr>
        <w:ind w:firstLineChars="200" w:firstLine="420"/>
        <w:rPr>
          <w:szCs w:val="21"/>
        </w:rPr>
      </w:pPr>
      <w:r>
        <w:rPr>
          <w:szCs w:val="21"/>
        </w:rPr>
        <w:t>（一）有符合国家规定的注册资本；</w:t>
      </w:r>
    </w:p>
    <w:p w14:paraId="060530FD" w14:textId="77777777" w:rsidR="005F4FD8" w:rsidRDefault="00512D3E">
      <w:pPr>
        <w:ind w:firstLineChars="200" w:firstLine="420"/>
        <w:rPr>
          <w:szCs w:val="21"/>
        </w:rPr>
      </w:pPr>
      <w:r>
        <w:rPr>
          <w:szCs w:val="21"/>
        </w:rPr>
        <w:t>（二）有与其从事的建筑活动相适应的具有法定执业资格的专业技术人员；</w:t>
      </w:r>
    </w:p>
    <w:p w14:paraId="1035176E" w14:textId="77777777" w:rsidR="005F4FD8" w:rsidRDefault="00512D3E">
      <w:pPr>
        <w:ind w:firstLineChars="200" w:firstLine="420"/>
        <w:rPr>
          <w:szCs w:val="21"/>
        </w:rPr>
      </w:pPr>
      <w:r>
        <w:rPr>
          <w:szCs w:val="21"/>
        </w:rPr>
        <w:t>（三）有从事相关建筑活动所应有的技术装备；</w:t>
      </w:r>
    </w:p>
    <w:p w14:paraId="5FD08F4E" w14:textId="77777777" w:rsidR="005F4FD8" w:rsidRDefault="00512D3E">
      <w:pPr>
        <w:ind w:firstLineChars="200" w:firstLine="420"/>
        <w:rPr>
          <w:szCs w:val="21"/>
        </w:rPr>
      </w:pPr>
      <w:r>
        <w:rPr>
          <w:szCs w:val="21"/>
        </w:rPr>
        <w:t>（四）法律、行政法规规定的其他条件。</w:t>
      </w:r>
    </w:p>
    <w:p w14:paraId="5F1693F4" w14:textId="77777777" w:rsidR="005F4FD8" w:rsidRDefault="00512D3E">
      <w:pPr>
        <w:ind w:firstLineChars="200" w:firstLine="420"/>
        <w:rPr>
          <w:szCs w:val="21"/>
        </w:rPr>
      </w:pPr>
      <w:r>
        <w:rPr>
          <w:szCs w:val="21"/>
        </w:rPr>
        <w:t>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14:paraId="0036D1B5" w14:textId="77777777" w:rsidR="005F4FD8" w:rsidRDefault="00512D3E">
      <w:pPr>
        <w:ind w:firstLineChars="200" w:firstLine="420"/>
        <w:rPr>
          <w:szCs w:val="21"/>
        </w:rPr>
      </w:pPr>
      <w:r>
        <w:rPr>
          <w:szCs w:val="21"/>
        </w:rPr>
        <w:t>第十四条从事建筑活动的专业技术人员，应当依法取得相应的执业资格证书，并在执业资格证书许可的范围内从事建筑活动。</w:t>
      </w:r>
    </w:p>
    <w:p w14:paraId="5217CCF7" w14:textId="77777777" w:rsidR="005F4FD8" w:rsidRDefault="00512D3E">
      <w:pPr>
        <w:jc w:val="center"/>
        <w:rPr>
          <w:b/>
          <w:szCs w:val="21"/>
        </w:rPr>
      </w:pPr>
      <w:r>
        <w:rPr>
          <w:b/>
          <w:szCs w:val="21"/>
        </w:rPr>
        <w:t>第三章</w:t>
      </w:r>
      <w:r>
        <w:rPr>
          <w:rFonts w:hint="eastAsia"/>
          <w:b/>
          <w:szCs w:val="21"/>
        </w:rPr>
        <w:t xml:space="preserve"> </w:t>
      </w:r>
      <w:r>
        <w:rPr>
          <w:b/>
          <w:szCs w:val="21"/>
        </w:rPr>
        <w:t>建筑工程发包与承包</w:t>
      </w:r>
    </w:p>
    <w:p w14:paraId="761F131E" w14:textId="77777777" w:rsidR="005F4FD8" w:rsidRDefault="00512D3E">
      <w:pPr>
        <w:jc w:val="center"/>
        <w:rPr>
          <w:b/>
          <w:szCs w:val="21"/>
        </w:rPr>
      </w:pPr>
      <w:r>
        <w:rPr>
          <w:b/>
          <w:szCs w:val="21"/>
        </w:rPr>
        <w:t>第一节</w:t>
      </w:r>
      <w:r>
        <w:rPr>
          <w:rFonts w:hint="eastAsia"/>
          <w:b/>
          <w:szCs w:val="21"/>
        </w:rPr>
        <w:t xml:space="preserve"> </w:t>
      </w:r>
      <w:r>
        <w:rPr>
          <w:b/>
          <w:szCs w:val="21"/>
        </w:rPr>
        <w:t>一般规定</w:t>
      </w:r>
    </w:p>
    <w:p w14:paraId="212D6A00" w14:textId="77777777" w:rsidR="005F4FD8" w:rsidRDefault="00512D3E">
      <w:pPr>
        <w:ind w:firstLineChars="200" w:firstLine="420"/>
        <w:rPr>
          <w:szCs w:val="21"/>
        </w:rPr>
      </w:pPr>
      <w:r>
        <w:rPr>
          <w:szCs w:val="21"/>
        </w:rPr>
        <w:t>第十五条建筑工程的发包单位与承包单位应当依法订立书面合同，明确双方的权利和义务。</w:t>
      </w:r>
    </w:p>
    <w:p w14:paraId="66483E77" w14:textId="77777777" w:rsidR="005F4FD8" w:rsidRDefault="00512D3E">
      <w:pPr>
        <w:ind w:firstLineChars="200" w:firstLine="420"/>
        <w:rPr>
          <w:szCs w:val="21"/>
        </w:rPr>
      </w:pPr>
      <w:r>
        <w:rPr>
          <w:szCs w:val="21"/>
        </w:rPr>
        <w:t>发包单位和承包单位应当全面履行合同约定的义务。不按照合同约定履行义务的，依法</w:t>
      </w:r>
      <w:r>
        <w:rPr>
          <w:szCs w:val="21"/>
        </w:rPr>
        <w:lastRenderedPageBreak/>
        <w:t>承担违约责任。</w:t>
      </w:r>
    </w:p>
    <w:p w14:paraId="7C914B78" w14:textId="77777777" w:rsidR="005F4FD8" w:rsidRDefault="00512D3E">
      <w:pPr>
        <w:ind w:firstLineChars="200" w:firstLine="420"/>
        <w:rPr>
          <w:szCs w:val="21"/>
        </w:rPr>
      </w:pPr>
      <w:r>
        <w:rPr>
          <w:szCs w:val="21"/>
        </w:rPr>
        <w:t>第十六条建筑工程发包与承包的招标投标活动，应当遵循公开、公正、平等竞争的原则，择优选择承包单位。</w:t>
      </w:r>
    </w:p>
    <w:p w14:paraId="6D093E8A" w14:textId="77777777" w:rsidR="005F4FD8" w:rsidRDefault="00512D3E">
      <w:pPr>
        <w:ind w:firstLineChars="200" w:firstLine="420"/>
        <w:rPr>
          <w:szCs w:val="21"/>
        </w:rPr>
      </w:pPr>
      <w:r>
        <w:rPr>
          <w:szCs w:val="21"/>
        </w:rPr>
        <w:t>建筑工程的招标投标，本法没有规定的，适用有关招标投标法律的规定。</w:t>
      </w:r>
    </w:p>
    <w:p w14:paraId="16B12F65" w14:textId="77777777" w:rsidR="005F4FD8" w:rsidRDefault="00512D3E">
      <w:pPr>
        <w:ind w:firstLineChars="200" w:firstLine="420"/>
        <w:rPr>
          <w:szCs w:val="21"/>
        </w:rPr>
      </w:pPr>
      <w:r>
        <w:rPr>
          <w:szCs w:val="21"/>
        </w:rPr>
        <w:t>第十七条发包单位及其工作人员在建筑工程发包中不得收受贿赂、回扣或者索取其他好处。</w:t>
      </w:r>
    </w:p>
    <w:p w14:paraId="2673E187" w14:textId="77777777" w:rsidR="005F4FD8" w:rsidRDefault="00512D3E">
      <w:pPr>
        <w:ind w:firstLineChars="200" w:firstLine="420"/>
        <w:rPr>
          <w:szCs w:val="21"/>
        </w:rPr>
      </w:pPr>
      <w:r>
        <w:rPr>
          <w:szCs w:val="21"/>
        </w:rPr>
        <w:t>承包单位及其工作人员不得利用向发包单位及其工作人员行贿、提供回扣或者给予其他好处等不正当手段承揽工程。</w:t>
      </w:r>
    </w:p>
    <w:p w14:paraId="469FB57C" w14:textId="77777777" w:rsidR="005F4FD8" w:rsidRDefault="00512D3E">
      <w:pPr>
        <w:ind w:firstLineChars="200" w:firstLine="420"/>
        <w:rPr>
          <w:szCs w:val="21"/>
        </w:rPr>
      </w:pPr>
      <w:r>
        <w:rPr>
          <w:szCs w:val="21"/>
        </w:rPr>
        <w:t>第十八条建筑工程造价应当按照国家有关规定，由发包单位与承包单位在合同中约定。公开招标发包的，其造价的约定，须遵守招标投标法律的规定。</w:t>
      </w:r>
    </w:p>
    <w:p w14:paraId="78022DC9" w14:textId="77777777" w:rsidR="005F4FD8" w:rsidRDefault="00512D3E">
      <w:pPr>
        <w:ind w:firstLineChars="200" w:firstLine="420"/>
        <w:rPr>
          <w:szCs w:val="21"/>
        </w:rPr>
      </w:pPr>
      <w:r>
        <w:rPr>
          <w:szCs w:val="21"/>
        </w:rPr>
        <w:t>发包单位应当按照合同的约定，及时拨付工程款项。</w:t>
      </w:r>
    </w:p>
    <w:p w14:paraId="06A36CC3" w14:textId="77777777" w:rsidR="005F4FD8" w:rsidRDefault="00512D3E">
      <w:pPr>
        <w:jc w:val="center"/>
        <w:rPr>
          <w:b/>
          <w:szCs w:val="21"/>
        </w:rPr>
      </w:pPr>
      <w:r>
        <w:rPr>
          <w:b/>
          <w:szCs w:val="21"/>
        </w:rPr>
        <w:t>第二节</w:t>
      </w:r>
      <w:r>
        <w:rPr>
          <w:rFonts w:hint="eastAsia"/>
          <w:b/>
          <w:szCs w:val="21"/>
        </w:rPr>
        <w:t xml:space="preserve"> </w:t>
      </w:r>
      <w:r>
        <w:rPr>
          <w:b/>
          <w:szCs w:val="21"/>
        </w:rPr>
        <w:t>发包</w:t>
      </w:r>
    </w:p>
    <w:p w14:paraId="46902851" w14:textId="77777777" w:rsidR="005F4FD8" w:rsidRDefault="00512D3E">
      <w:pPr>
        <w:ind w:firstLineChars="200" w:firstLine="420"/>
        <w:rPr>
          <w:szCs w:val="21"/>
        </w:rPr>
      </w:pPr>
      <w:r>
        <w:rPr>
          <w:szCs w:val="21"/>
        </w:rPr>
        <w:t>第十九条建筑工程依法实行招标发包，对不适于招标发包的可以直接发包。</w:t>
      </w:r>
    </w:p>
    <w:p w14:paraId="23677D1A" w14:textId="77777777" w:rsidR="005F4FD8" w:rsidRDefault="00512D3E">
      <w:pPr>
        <w:ind w:firstLineChars="200" w:firstLine="420"/>
        <w:rPr>
          <w:szCs w:val="21"/>
        </w:rPr>
      </w:pPr>
      <w:r>
        <w:rPr>
          <w:szCs w:val="21"/>
        </w:rPr>
        <w:t>第二十条建筑工程实行公开招标的，发包单位应当依照法定程序和方式，发布招标公告，提供载有招标工程的主要技术要求、主要的合同条款、评标的标准和方法以及开标、评标、定标的程序等内容的招标文件。</w:t>
      </w:r>
    </w:p>
    <w:p w14:paraId="54370178" w14:textId="77777777" w:rsidR="005F4FD8" w:rsidRDefault="00512D3E">
      <w:pPr>
        <w:ind w:firstLineChars="200" w:firstLine="420"/>
        <w:rPr>
          <w:szCs w:val="21"/>
        </w:rPr>
      </w:pPr>
      <w:r>
        <w:rPr>
          <w:szCs w:val="21"/>
        </w:rPr>
        <w:t>开标应当在招标文件规定的时间、地点公开进行。开标后应当按照招标文件规定的评标标准和程序对标书进行评价、比较，在具备相应资质条件的投标者中，择优选定中标者。</w:t>
      </w:r>
    </w:p>
    <w:p w14:paraId="5D404D2E" w14:textId="77777777" w:rsidR="005F4FD8" w:rsidRDefault="00512D3E">
      <w:pPr>
        <w:ind w:firstLineChars="200" w:firstLine="420"/>
        <w:rPr>
          <w:szCs w:val="21"/>
        </w:rPr>
      </w:pPr>
      <w:r>
        <w:rPr>
          <w:szCs w:val="21"/>
        </w:rPr>
        <w:t>第二十一条建筑工程招标的开标、评标、定标由建设单位依法组织实施，并接受有关行政主管部门的监督。</w:t>
      </w:r>
    </w:p>
    <w:p w14:paraId="06DDCFD5" w14:textId="77777777" w:rsidR="005F4FD8" w:rsidRDefault="00512D3E">
      <w:pPr>
        <w:ind w:firstLineChars="200" w:firstLine="420"/>
        <w:rPr>
          <w:szCs w:val="21"/>
        </w:rPr>
      </w:pPr>
      <w:r>
        <w:rPr>
          <w:szCs w:val="21"/>
        </w:rPr>
        <w:t>第二十二条建筑工程实行招标发包的，发包单位应当将建筑工程发包给依法中标的承包单位。建筑工程实行直接发包的，发包单位应当将建筑工程发包给具有相应资质条件的承包单位。</w:t>
      </w:r>
    </w:p>
    <w:p w14:paraId="067AC3FF" w14:textId="77777777" w:rsidR="005F4FD8" w:rsidRDefault="00512D3E">
      <w:pPr>
        <w:ind w:firstLineChars="200" w:firstLine="420"/>
        <w:rPr>
          <w:szCs w:val="21"/>
        </w:rPr>
      </w:pPr>
      <w:r>
        <w:rPr>
          <w:szCs w:val="21"/>
        </w:rPr>
        <w:t>第二十三条政府及其所属部门不得滥用行政权力，限定发包单位将招标发包的建筑工程发包给指定的承包单位。</w:t>
      </w:r>
    </w:p>
    <w:p w14:paraId="2EBDC828" w14:textId="77777777" w:rsidR="005F4FD8" w:rsidRDefault="00512D3E">
      <w:pPr>
        <w:ind w:firstLineChars="200" w:firstLine="420"/>
        <w:rPr>
          <w:szCs w:val="21"/>
        </w:rPr>
      </w:pPr>
      <w:r>
        <w:rPr>
          <w:szCs w:val="21"/>
        </w:rPr>
        <w:t>第二十四条提倡对建筑工程实行总承包，禁止将建筑工程肢解发包。</w:t>
      </w:r>
    </w:p>
    <w:p w14:paraId="41B47B0D" w14:textId="77777777" w:rsidR="005F4FD8" w:rsidRDefault="00512D3E">
      <w:pPr>
        <w:ind w:firstLineChars="200" w:firstLine="420"/>
        <w:rPr>
          <w:szCs w:val="21"/>
        </w:rPr>
      </w:pPr>
      <w:r>
        <w:rPr>
          <w:szCs w:val="21"/>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14:paraId="43E1775E" w14:textId="77777777" w:rsidR="005F4FD8" w:rsidRDefault="00512D3E">
      <w:pPr>
        <w:ind w:firstLineChars="200" w:firstLine="420"/>
        <w:rPr>
          <w:szCs w:val="21"/>
        </w:rPr>
      </w:pPr>
      <w:r>
        <w:rPr>
          <w:szCs w:val="21"/>
        </w:rPr>
        <w:t>第二十五条按照合同约定，建筑材料、建筑构配件和设备由工程承包单位采购的，发包单位不得指定承包单位购入用于工程的建筑材料、建筑构配件和设备或者指定生产厂、供应商。</w:t>
      </w:r>
    </w:p>
    <w:p w14:paraId="3BAD1C3A" w14:textId="77777777" w:rsidR="005F4FD8" w:rsidRDefault="00512D3E">
      <w:pPr>
        <w:jc w:val="center"/>
        <w:rPr>
          <w:b/>
          <w:szCs w:val="21"/>
        </w:rPr>
      </w:pPr>
      <w:r>
        <w:rPr>
          <w:b/>
          <w:szCs w:val="21"/>
        </w:rPr>
        <w:t>第三节</w:t>
      </w:r>
      <w:r>
        <w:rPr>
          <w:rFonts w:hint="eastAsia"/>
          <w:b/>
          <w:szCs w:val="21"/>
        </w:rPr>
        <w:t xml:space="preserve"> </w:t>
      </w:r>
      <w:r>
        <w:rPr>
          <w:b/>
          <w:szCs w:val="21"/>
        </w:rPr>
        <w:t>承包</w:t>
      </w:r>
    </w:p>
    <w:p w14:paraId="7B20B70E" w14:textId="77777777" w:rsidR="005F4FD8" w:rsidRDefault="00512D3E">
      <w:pPr>
        <w:ind w:firstLineChars="200" w:firstLine="420"/>
        <w:rPr>
          <w:szCs w:val="21"/>
        </w:rPr>
      </w:pPr>
      <w:r>
        <w:rPr>
          <w:szCs w:val="21"/>
        </w:rPr>
        <w:t>第二十六条承包建筑工程的单位应当持有依法取得的资质证书，并在其资质等级许可的业务范围内承揽工程。</w:t>
      </w:r>
    </w:p>
    <w:p w14:paraId="311B9A0F" w14:textId="77777777" w:rsidR="005F4FD8" w:rsidRDefault="00512D3E">
      <w:pPr>
        <w:ind w:firstLineChars="200" w:firstLine="420"/>
        <w:rPr>
          <w:szCs w:val="21"/>
        </w:rPr>
      </w:pPr>
      <w:r>
        <w:rPr>
          <w:szCs w:val="21"/>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14:paraId="0AF2029A" w14:textId="77777777" w:rsidR="005F4FD8" w:rsidRDefault="00512D3E">
      <w:pPr>
        <w:ind w:firstLineChars="200" w:firstLine="420"/>
        <w:rPr>
          <w:szCs w:val="21"/>
        </w:rPr>
      </w:pPr>
      <w:r>
        <w:rPr>
          <w:szCs w:val="21"/>
        </w:rPr>
        <w:t>第二十七条大型建筑工程或者结构复杂的建筑工程，可以由两个以上的承包单位联合共同承包。共同承包的各方对承包合同的履行承担连带责任。</w:t>
      </w:r>
    </w:p>
    <w:p w14:paraId="015A7690" w14:textId="77777777" w:rsidR="005F4FD8" w:rsidRDefault="00512D3E">
      <w:pPr>
        <w:ind w:firstLineChars="200" w:firstLine="420"/>
        <w:rPr>
          <w:szCs w:val="21"/>
        </w:rPr>
      </w:pPr>
      <w:r>
        <w:rPr>
          <w:szCs w:val="21"/>
        </w:rPr>
        <w:t>两个以上不同资质等级的单位实行联合共同承包的，应当按照资质等级低的单位的业务许可范围承揽工程。</w:t>
      </w:r>
    </w:p>
    <w:p w14:paraId="068310AA" w14:textId="77777777" w:rsidR="005F4FD8" w:rsidRDefault="00512D3E">
      <w:pPr>
        <w:ind w:firstLineChars="200" w:firstLine="420"/>
        <w:rPr>
          <w:szCs w:val="21"/>
        </w:rPr>
      </w:pPr>
      <w:r>
        <w:rPr>
          <w:szCs w:val="21"/>
        </w:rPr>
        <w:t>第二十八条禁止承包单位将其承包的全部建筑工程转包给他人，禁止承包单位将其承包</w:t>
      </w:r>
      <w:r>
        <w:rPr>
          <w:szCs w:val="21"/>
        </w:rPr>
        <w:lastRenderedPageBreak/>
        <w:t>的全部建筑工程肢解以后以分包的名义分别转包给他人。</w:t>
      </w:r>
    </w:p>
    <w:p w14:paraId="6D22EC86" w14:textId="77777777" w:rsidR="005F4FD8" w:rsidRDefault="00512D3E">
      <w:pPr>
        <w:ind w:firstLineChars="200" w:firstLine="420"/>
        <w:rPr>
          <w:szCs w:val="21"/>
        </w:rPr>
      </w:pPr>
      <w:r>
        <w:rPr>
          <w:szCs w:val="21"/>
        </w:rPr>
        <w:t>第二十九条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14:paraId="6FD8C0CD" w14:textId="77777777" w:rsidR="005F4FD8" w:rsidRDefault="00512D3E">
      <w:pPr>
        <w:ind w:firstLineChars="200" w:firstLine="420"/>
        <w:rPr>
          <w:szCs w:val="21"/>
        </w:rPr>
      </w:pPr>
      <w:r>
        <w:rPr>
          <w:szCs w:val="21"/>
        </w:rPr>
        <w:t>建筑工程总承包单位按照总承包合同的约定对建设单位负责；分包单位按照分包合同的约定对总承包单位负责。总承包单位和分包单位就分包工程对建设单位承担连带责任。</w:t>
      </w:r>
    </w:p>
    <w:p w14:paraId="69697D9E" w14:textId="77777777" w:rsidR="005F4FD8" w:rsidRDefault="00512D3E">
      <w:pPr>
        <w:ind w:firstLineChars="200" w:firstLine="420"/>
        <w:rPr>
          <w:szCs w:val="21"/>
        </w:rPr>
      </w:pPr>
      <w:r>
        <w:rPr>
          <w:szCs w:val="21"/>
        </w:rPr>
        <w:t>禁止总承包单位将工程分包给不具备相应资质条件的单位。禁止分包单位将其承包的工程再分包。</w:t>
      </w:r>
    </w:p>
    <w:p w14:paraId="0F050E10" w14:textId="77777777" w:rsidR="005F4FD8" w:rsidRDefault="00512D3E">
      <w:pPr>
        <w:jc w:val="center"/>
        <w:rPr>
          <w:b/>
          <w:szCs w:val="21"/>
        </w:rPr>
      </w:pPr>
      <w:r>
        <w:rPr>
          <w:b/>
          <w:szCs w:val="21"/>
        </w:rPr>
        <w:t>第四章</w:t>
      </w:r>
      <w:r>
        <w:rPr>
          <w:rFonts w:hint="eastAsia"/>
          <w:b/>
          <w:szCs w:val="21"/>
        </w:rPr>
        <w:t xml:space="preserve"> </w:t>
      </w:r>
      <w:r>
        <w:rPr>
          <w:b/>
          <w:szCs w:val="21"/>
        </w:rPr>
        <w:t>建筑工程监理</w:t>
      </w:r>
    </w:p>
    <w:p w14:paraId="4FF9325C" w14:textId="77777777" w:rsidR="005F4FD8" w:rsidRDefault="00512D3E">
      <w:pPr>
        <w:ind w:firstLineChars="200" w:firstLine="420"/>
        <w:rPr>
          <w:szCs w:val="21"/>
        </w:rPr>
      </w:pPr>
      <w:r>
        <w:rPr>
          <w:szCs w:val="21"/>
        </w:rPr>
        <w:t>第三十条国家推行建筑工程监理制度。</w:t>
      </w:r>
    </w:p>
    <w:p w14:paraId="260DD641" w14:textId="77777777" w:rsidR="005F4FD8" w:rsidRDefault="00512D3E">
      <w:pPr>
        <w:ind w:firstLineChars="200" w:firstLine="420"/>
        <w:rPr>
          <w:szCs w:val="21"/>
        </w:rPr>
      </w:pPr>
      <w:r>
        <w:rPr>
          <w:szCs w:val="21"/>
        </w:rPr>
        <w:t>国务院可以规定实行强制监理的建筑工程的范围。</w:t>
      </w:r>
    </w:p>
    <w:p w14:paraId="7BE1457D" w14:textId="77777777" w:rsidR="005F4FD8" w:rsidRDefault="00512D3E">
      <w:pPr>
        <w:ind w:firstLineChars="200" w:firstLine="420"/>
        <w:rPr>
          <w:szCs w:val="21"/>
        </w:rPr>
      </w:pPr>
      <w:r>
        <w:rPr>
          <w:szCs w:val="21"/>
        </w:rPr>
        <w:t>第三十一条实行监理的建筑工程，由建设单位委托具有相应资质条件的工程监理单位监理。建设单位与其委托的工程监理单位应当订立书面委托监理合同。</w:t>
      </w:r>
    </w:p>
    <w:p w14:paraId="0C33D05D" w14:textId="77777777" w:rsidR="005F4FD8" w:rsidRDefault="00512D3E">
      <w:pPr>
        <w:ind w:firstLineChars="200" w:firstLine="420"/>
        <w:rPr>
          <w:szCs w:val="21"/>
        </w:rPr>
      </w:pPr>
      <w:r>
        <w:rPr>
          <w:szCs w:val="21"/>
        </w:rPr>
        <w:t>第三十二条建筑工程监理应当依照法律、行政法规及有关的技术标准、设计文件和建筑工程承包合同，对承包单位在施工质量、建设工期和建设资金使用等方面，代表建设单位实施监督。</w:t>
      </w:r>
    </w:p>
    <w:p w14:paraId="3ACD2E51" w14:textId="77777777" w:rsidR="005F4FD8" w:rsidRDefault="00512D3E">
      <w:pPr>
        <w:ind w:firstLineChars="200" w:firstLine="420"/>
        <w:rPr>
          <w:szCs w:val="21"/>
        </w:rPr>
      </w:pPr>
      <w:r>
        <w:rPr>
          <w:szCs w:val="21"/>
        </w:rPr>
        <w:t>工程监理人员认为工程施工不符合工程设计要求、施工技术标准和合同约定的，有权要求建筑施工企业改正。</w:t>
      </w:r>
    </w:p>
    <w:p w14:paraId="6C76AB8B" w14:textId="77777777" w:rsidR="005F4FD8" w:rsidRDefault="00512D3E">
      <w:pPr>
        <w:ind w:firstLineChars="200" w:firstLine="420"/>
        <w:rPr>
          <w:szCs w:val="21"/>
        </w:rPr>
      </w:pPr>
      <w:r>
        <w:rPr>
          <w:szCs w:val="21"/>
        </w:rPr>
        <w:t>工程监理人员发现工程设计不符合建筑工程质量标准或者合同约定的质量要求的，应当报告建设单位要求设计单位改正。</w:t>
      </w:r>
    </w:p>
    <w:p w14:paraId="1F9FF6B3" w14:textId="77777777" w:rsidR="005F4FD8" w:rsidRDefault="00512D3E">
      <w:pPr>
        <w:ind w:firstLineChars="200" w:firstLine="420"/>
        <w:rPr>
          <w:szCs w:val="21"/>
        </w:rPr>
      </w:pPr>
      <w:r>
        <w:rPr>
          <w:szCs w:val="21"/>
        </w:rPr>
        <w:t>第三十三条实施建筑工程监理前，建设单位应当将委托的工程监理单位、监理的内容及监理权限，书面通知被监理的建筑施工企业。</w:t>
      </w:r>
    </w:p>
    <w:p w14:paraId="56C7E69A" w14:textId="77777777" w:rsidR="005F4FD8" w:rsidRDefault="00512D3E">
      <w:pPr>
        <w:ind w:firstLineChars="200" w:firstLine="420"/>
        <w:rPr>
          <w:szCs w:val="21"/>
        </w:rPr>
      </w:pPr>
      <w:r>
        <w:rPr>
          <w:szCs w:val="21"/>
        </w:rPr>
        <w:t>第三十四条工程监理单位应当在其资质等级许可的监理范围内，承担工程监理业务。</w:t>
      </w:r>
    </w:p>
    <w:p w14:paraId="4DE676EA" w14:textId="77777777" w:rsidR="005F4FD8" w:rsidRDefault="00512D3E">
      <w:pPr>
        <w:ind w:firstLineChars="200" w:firstLine="420"/>
        <w:rPr>
          <w:szCs w:val="21"/>
        </w:rPr>
      </w:pPr>
      <w:r>
        <w:rPr>
          <w:szCs w:val="21"/>
        </w:rPr>
        <w:t>工程监理单位应当根据建设单位的委托，客观、公正地执行监理任务。</w:t>
      </w:r>
    </w:p>
    <w:p w14:paraId="1D6CC81A" w14:textId="77777777" w:rsidR="005F4FD8" w:rsidRDefault="00512D3E">
      <w:pPr>
        <w:ind w:firstLineChars="200" w:firstLine="420"/>
        <w:rPr>
          <w:szCs w:val="21"/>
        </w:rPr>
      </w:pPr>
      <w:r>
        <w:rPr>
          <w:szCs w:val="21"/>
        </w:rPr>
        <w:t>工程监理单位与被监理工程的承包单位以及建筑材料、建筑构配件和设备供应单位不得有隶属关系或者其他利害关系。</w:t>
      </w:r>
    </w:p>
    <w:p w14:paraId="71453FCB" w14:textId="77777777" w:rsidR="005F4FD8" w:rsidRDefault="00512D3E">
      <w:pPr>
        <w:ind w:firstLineChars="200" w:firstLine="420"/>
        <w:rPr>
          <w:szCs w:val="21"/>
        </w:rPr>
      </w:pPr>
      <w:r>
        <w:rPr>
          <w:szCs w:val="21"/>
        </w:rPr>
        <w:t>工程监理单位不得转让工程监理业务。</w:t>
      </w:r>
    </w:p>
    <w:p w14:paraId="08AD515A" w14:textId="77777777" w:rsidR="005F4FD8" w:rsidRDefault="00512D3E">
      <w:pPr>
        <w:ind w:firstLineChars="200" w:firstLine="420"/>
        <w:rPr>
          <w:szCs w:val="21"/>
        </w:rPr>
      </w:pPr>
      <w:r>
        <w:rPr>
          <w:szCs w:val="21"/>
        </w:rPr>
        <w:t>第三十五条工程监理单位不按照委托监理合同的约定履行监理义务，对应当监督检查的项目不检查或者不按照规定检查，给建设单位造成损失的，应当承担相应的赔偿责任。</w:t>
      </w:r>
    </w:p>
    <w:p w14:paraId="7C168DE2" w14:textId="77777777" w:rsidR="005F4FD8" w:rsidRDefault="00512D3E">
      <w:pPr>
        <w:ind w:firstLineChars="200" w:firstLine="420"/>
        <w:rPr>
          <w:szCs w:val="21"/>
        </w:rPr>
      </w:pPr>
      <w:r>
        <w:rPr>
          <w:szCs w:val="21"/>
        </w:rPr>
        <w:t>工程监理单位与承包单位串通，为承包单位谋取非法利益，给建设单位造成损失的，应当与承包单位承担连带赔偿责任。</w:t>
      </w:r>
    </w:p>
    <w:p w14:paraId="084E0D0B" w14:textId="77777777" w:rsidR="005F4FD8" w:rsidRDefault="00512D3E">
      <w:pPr>
        <w:jc w:val="center"/>
        <w:rPr>
          <w:b/>
          <w:szCs w:val="21"/>
        </w:rPr>
      </w:pPr>
      <w:r>
        <w:rPr>
          <w:b/>
          <w:szCs w:val="21"/>
        </w:rPr>
        <w:t>第五章</w:t>
      </w:r>
      <w:r>
        <w:rPr>
          <w:rFonts w:hint="eastAsia"/>
          <w:b/>
          <w:szCs w:val="21"/>
        </w:rPr>
        <w:t xml:space="preserve"> </w:t>
      </w:r>
      <w:r>
        <w:rPr>
          <w:b/>
          <w:szCs w:val="21"/>
        </w:rPr>
        <w:t>建筑安全生产管理</w:t>
      </w:r>
    </w:p>
    <w:p w14:paraId="35570EE0" w14:textId="77777777" w:rsidR="005F4FD8" w:rsidRDefault="00512D3E">
      <w:pPr>
        <w:ind w:firstLineChars="200" w:firstLine="420"/>
        <w:rPr>
          <w:szCs w:val="21"/>
        </w:rPr>
      </w:pPr>
      <w:r>
        <w:rPr>
          <w:szCs w:val="21"/>
        </w:rPr>
        <w:t>第三十六条建筑工程安全生产管理必须坚持安全第一、预防为主的方针，建立健全安全生产的责任制度和群防群治制度。</w:t>
      </w:r>
    </w:p>
    <w:p w14:paraId="67E283D6" w14:textId="77777777" w:rsidR="005F4FD8" w:rsidRDefault="00512D3E">
      <w:pPr>
        <w:ind w:firstLineChars="200" w:firstLine="420"/>
        <w:rPr>
          <w:szCs w:val="21"/>
        </w:rPr>
      </w:pPr>
      <w:r>
        <w:rPr>
          <w:szCs w:val="21"/>
        </w:rPr>
        <w:t>第三十七条建筑工程设计应当符合按照国家规定制定的建筑安全规程和技术规范，保证工程的安全性能。</w:t>
      </w:r>
    </w:p>
    <w:p w14:paraId="77E8881F" w14:textId="77777777" w:rsidR="005F4FD8" w:rsidRDefault="00512D3E">
      <w:pPr>
        <w:ind w:firstLineChars="200" w:firstLine="420"/>
        <w:rPr>
          <w:szCs w:val="21"/>
        </w:rPr>
      </w:pPr>
      <w:r>
        <w:rPr>
          <w:szCs w:val="21"/>
        </w:rPr>
        <w:t>第三十八条建筑施工企业在编制施工组织设计时，应当根据建筑工程的特点制定相应的安全技术措施；对专业性较强的工程项目，应当编制专项安全施工组织设计，并采取安全技术措施。</w:t>
      </w:r>
    </w:p>
    <w:p w14:paraId="2EBB163B" w14:textId="77777777" w:rsidR="005F4FD8" w:rsidRDefault="00512D3E">
      <w:pPr>
        <w:ind w:firstLineChars="200" w:firstLine="420"/>
        <w:rPr>
          <w:szCs w:val="21"/>
        </w:rPr>
      </w:pPr>
      <w:r>
        <w:rPr>
          <w:szCs w:val="21"/>
        </w:rPr>
        <w:t>第三十九条建筑施工企业应当在施工现场采取维护安全、防范危险、预防火灾等措施；有条件的，应当对施工现场实行封闭管理。</w:t>
      </w:r>
    </w:p>
    <w:p w14:paraId="5A50B0C5" w14:textId="77777777" w:rsidR="005F4FD8" w:rsidRDefault="00512D3E">
      <w:pPr>
        <w:ind w:firstLineChars="200" w:firstLine="420"/>
        <w:rPr>
          <w:szCs w:val="21"/>
        </w:rPr>
      </w:pPr>
      <w:r>
        <w:rPr>
          <w:szCs w:val="21"/>
        </w:rPr>
        <w:t>施工现场对毗邻的建筑物、构筑物和特殊作业环境可能造成损害的，建筑施工企业应当采取安全防护措施。</w:t>
      </w:r>
    </w:p>
    <w:p w14:paraId="649A5F83" w14:textId="77777777" w:rsidR="005F4FD8" w:rsidRDefault="00512D3E">
      <w:pPr>
        <w:ind w:firstLineChars="200" w:firstLine="420"/>
        <w:rPr>
          <w:szCs w:val="21"/>
        </w:rPr>
      </w:pPr>
      <w:r>
        <w:rPr>
          <w:szCs w:val="21"/>
        </w:rPr>
        <w:t>第四十条建设单位应当向建筑施工企业提供与施工现场相关的地下管线资料，建筑施工</w:t>
      </w:r>
      <w:r>
        <w:rPr>
          <w:szCs w:val="21"/>
        </w:rPr>
        <w:lastRenderedPageBreak/>
        <w:t>企业应当采取措施加以保护。</w:t>
      </w:r>
    </w:p>
    <w:p w14:paraId="114F1EA7" w14:textId="77777777" w:rsidR="005F4FD8" w:rsidRDefault="00512D3E">
      <w:pPr>
        <w:ind w:firstLineChars="200" w:firstLine="420"/>
        <w:rPr>
          <w:szCs w:val="21"/>
        </w:rPr>
      </w:pPr>
      <w:r>
        <w:rPr>
          <w:szCs w:val="21"/>
        </w:rPr>
        <w:t>第四十一条建筑施工企业应当遵守有关环境保护和安全生产的法律、法规的规定，采取控制和处理施工现场的各种粉尘、废气、废水、固体废物以及噪声、振动对环境的污染和危害的措施。</w:t>
      </w:r>
    </w:p>
    <w:p w14:paraId="23579C06" w14:textId="77777777" w:rsidR="005F4FD8" w:rsidRDefault="00512D3E">
      <w:pPr>
        <w:ind w:firstLineChars="200" w:firstLine="420"/>
        <w:rPr>
          <w:szCs w:val="21"/>
        </w:rPr>
      </w:pPr>
      <w:r>
        <w:rPr>
          <w:szCs w:val="21"/>
        </w:rPr>
        <w:t>第四十二条有下列情形之一的，建设单位应当按照国家有关规定办理申请批准手续：</w:t>
      </w:r>
    </w:p>
    <w:p w14:paraId="73096439" w14:textId="77777777" w:rsidR="005F4FD8" w:rsidRDefault="00512D3E">
      <w:pPr>
        <w:ind w:firstLineChars="200" w:firstLine="420"/>
        <w:rPr>
          <w:szCs w:val="21"/>
        </w:rPr>
      </w:pPr>
      <w:r>
        <w:rPr>
          <w:szCs w:val="21"/>
        </w:rPr>
        <w:t>（一）需要临时占用规划批准范围以外场地的；</w:t>
      </w:r>
    </w:p>
    <w:p w14:paraId="4A56DAF0" w14:textId="77777777" w:rsidR="005F4FD8" w:rsidRDefault="00512D3E">
      <w:pPr>
        <w:ind w:firstLineChars="200" w:firstLine="420"/>
        <w:rPr>
          <w:szCs w:val="21"/>
        </w:rPr>
      </w:pPr>
      <w:r>
        <w:rPr>
          <w:szCs w:val="21"/>
        </w:rPr>
        <w:t>（二）可能损坏道路、管线、电力、邮电通讯等公共设施的；</w:t>
      </w:r>
    </w:p>
    <w:p w14:paraId="011A0953" w14:textId="77777777" w:rsidR="005F4FD8" w:rsidRDefault="00512D3E">
      <w:pPr>
        <w:ind w:firstLineChars="200" w:firstLine="420"/>
        <w:rPr>
          <w:szCs w:val="21"/>
        </w:rPr>
      </w:pPr>
      <w:r>
        <w:rPr>
          <w:szCs w:val="21"/>
        </w:rPr>
        <w:t>（三）需要临时停水、停电、中断道路交通的；</w:t>
      </w:r>
    </w:p>
    <w:p w14:paraId="5EE46A5A" w14:textId="77777777" w:rsidR="005F4FD8" w:rsidRDefault="00512D3E">
      <w:pPr>
        <w:ind w:firstLineChars="200" w:firstLine="420"/>
        <w:rPr>
          <w:szCs w:val="21"/>
        </w:rPr>
      </w:pPr>
      <w:r>
        <w:rPr>
          <w:szCs w:val="21"/>
        </w:rPr>
        <w:t>（四）需要进行爆破作业的；</w:t>
      </w:r>
    </w:p>
    <w:p w14:paraId="7BD0D72F" w14:textId="77777777" w:rsidR="005F4FD8" w:rsidRDefault="00512D3E">
      <w:pPr>
        <w:ind w:firstLineChars="200" w:firstLine="420"/>
        <w:rPr>
          <w:szCs w:val="21"/>
        </w:rPr>
      </w:pPr>
      <w:r>
        <w:rPr>
          <w:szCs w:val="21"/>
        </w:rPr>
        <w:t>（五）法律、法规规定需要办理报批手续的其他情形。</w:t>
      </w:r>
    </w:p>
    <w:p w14:paraId="15DC1F3C" w14:textId="77777777" w:rsidR="005F4FD8" w:rsidRDefault="00512D3E">
      <w:pPr>
        <w:ind w:firstLineChars="200" w:firstLine="420"/>
        <w:rPr>
          <w:szCs w:val="21"/>
        </w:rPr>
      </w:pPr>
      <w:r>
        <w:rPr>
          <w:szCs w:val="21"/>
        </w:rPr>
        <w:t>第四十三条建设行政主管部门负责建筑安全生产的管理，并依法接受劳动行政主管部门对建筑安全生产的指导和监督。</w:t>
      </w:r>
    </w:p>
    <w:p w14:paraId="38A70FB2" w14:textId="77777777" w:rsidR="005F4FD8" w:rsidRDefault="00512D3E">
      <w:pPr>
        <w:ind w:firstLineChars="200" w:firstLine="420"/>
        <w:rPr>
          <w:szCs w:val="21"/>
        </w:rPr>
      </w:pPr>
      <w:r>
        <w:rPr>
          <w:szCs w:val="21"/>
        </w:rPr>
        <w:t>第四十四条建筑施工企业必须依法加强对建筑安全生产的管理，执行安全生产责任制度，采取有效措施，防止伤亡和其他安全生产事故的发生。</w:t>
      </w:r>
    </w:p>
    <w:p w14:paraId="7C1203C4" w14:textId="77777777" w:rsidR="005F4FD8" w:rsidRDefault="00512D3E">
      <w:pPr>
        <w:ind w:firstLineChars="200" w:firstLine="420"/>
        <w:rPr>
          <w:szCs w:val="21"/>
        </w:rPr>
      </w:pPr>
      <w:r>
        <w:rPr>
          <w:szCs w:val="21"/>
        </w:rPr>
        <w:t>建筑施工企业的法定代表人对本企业的安全生产负责。</w:t>
      </w:r>
    </w:p>
    <w:p w14:paraId="5A2769D1" w14:textId="77777777" w:rsidR="005F4FD8" w:rsidRDefault="00512D3E">
      <w:pPr>
        <w:ind w:firstLineChars="200" w:firstLine="420"/>
        <w:rPr>
          <w:szCs w:val="21"/>
        </w:rPr>
      </w:pPr>
      <w:r>
        <w:rPr>
          <w:szCs w:val="21"/>
        </w:rPr>
        <w:t>第四十五条施工现场安全由建筑施工企业负责。实行施工总承包的，由总承包单位负责。分包单位向总承包单位负责，服从总承包单位对施工现场的安全生产管理。</w:t>
      </w:r>
    </w:p>
    <w:p w14:paraId="35135B41" w14:textId="77777777" w:rsidR="005F4FD8" w:rsidRDefault="00512D3E">
      <w:pPr>
        <w:ind w:firstLineChars="200" w:firstLine="420"/>
        <w:rPr>
          <w:szCs w:val="21"/>
        </w:rPr>
      </w:pPr>
      <w:r>
        <w:rPr>
          <w:szCs w:val="21"/>
        </w:rPr>
        <w:t>第四十六条建筑施工企业应当建立健全劳动安全生产教育培训制度，加强对职工安全生产的教育培训；未经安全生产教育培训的人员，不得上岗作业。</w:t>
      </w:r>
    </w:p>
    <w:p w14:paraId="42A0AEC5" w14:textId="77777777" w:rsidR="005F4FD8" w:rsidRDefault="00512D3E">
      <w:pPr>
        <w:ind w:firstLineChars="200" w:firstLine="420"/>
        <w:rPr>
          <w:szCs w:val="21"/>
        </w:rPr>
      </w:pPr>
      <w:r>
        <w:rPr>
          <w:szCs w:val="21"/>
        </w:rPr>
        <w:t>第四十七条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14:paraId="295D9376" w14:textId="77777777" w:rsidR="005F4FD8" w:rsidRDefault="00512D3E">
      <w:pPr>
        <w:ind w:firstLineChars="200" w:firstLine="420"/>
        <w:rPr>
          <w:szCs w:val="21"/>
        </w:rPr>
      </w:pPr>
      <w:r>
        <w:rPr>
          <w:szCs w:val="21"/>
        </w:rPr>
        <w:t>第四十八条建筑施工企业应当依法为职工参加工伤保险缴纳工伤保险费。鼓励企业为从事危险作业的职工办理意外伤害保险，支付保险费。</w:t>
      </w:r>
    </w:p>
    <w:p w14:paraId="05EECBD2" w14:textId="77777777" w:rsidR="005F4FD8" w:rsidRDefault="00512D3E">
      <w:pPr>
        <w:ind w:firstLineChars="200" w:firstLine="420"/>
        <w:rPr>
          <w:szCs w:val="21"/>
        </w:rPr>
      </w:pPr>
      <w:r>
        <w:rPr>
          <w:szCs w:val="21"/>
        </w:rPr>
        <w:t>第四十九条涉及建筑主体和承重结构变动的装修工程，建设单位应当在施工前委托原设计单位或者具有相应资质条件的设计单位提出设计方案；没有设计方案的，不得施工。</w:t>
      </w:r>
    </w:p>
    <w:p w14:paraId="350DE260" w14:textId="77777777" w:rsidR="005F4FD8" w:rsidRDefault="00512D3E">
      <w:pPr>
        <w:ind w:firstLineChars="200" w:firstLine="420"/>
        <w:rPr>
          <w:szCs w:val="21"/>
        </w:rPr>
      </w:pPr>
      <w:r>
        <w:rPr>
          <w:szCs w:val="21"/>
        </w:rPr>
        <w:t>第五十条房屋拆除应当由具备保证安全条件的建筑施工单位承担，由建筑施工单位负责人对安全负责。</w:t>
      </w:r>
    </w:p>
    <w:p w14:paraId="70B2415B" w14:textId="77777777" w:rsidR="005F4FD8" w:rsidRDefault="00512D3E">
      <w:pPr>
        <w:ind w:firstLineChars="200" w:firstLine="420"/>
        <w:rPr>
          <w:szCs w:val="21"/>
        </w:rPr>
      </w:pPr>
      <w:r>
        <w:rPr>
          <w:szCs w:val="21"/>
        </w:rPr>
        <w:t>第五十一条施工中发生事故时，建筑施工企业应当采取紧急措施减少人员伤亡和事故损失，并按照国家有关规定及时向有关部门报告。</w:t>
      </w:r>
    </w:p>
    <w:p w14:paraId="01824104" w14:textId="77777777" w:rsidR="005F4FD8" w:rsidRDefault="00512D3E">
      <w:pPr>
        <w:jc w:val="center"/>
        <w:rPr>
          <w:b/>
          <w:szCs w:val="21"/>
        </w:rPr>
      </w:pPr>
      <w:r>
        <w:rPr>
          <w:b/>
          <w:szCs w:val="21"/>
        </w:rPr>
        <w:t>第六章</w:t>
      </w:r>
      <w:r>
        <w:rPr>
          <w:rFonts w:hint="eastAsia"/>
          <w:b/>
          <w:szCs w:val="21"/>
        </w:rPr>
        <w:t xml:space="preserve"> </w:t>
      </w:r>
      <w:r>
        <w:rPr>
          <w:b/>
          <w:szCs w:val="21"/>
        </w:rPr>
        <w:t>建筑工程质量管理</w:t>
      </w:r>
    </w:p>
    <w:p w14:paraId="7D04DACA" w14:textId="77777777" w:rsidR="005F4FD8" w:rsidRDefault="00512D3E">
      <w:pPr>
        <w:ind w:firstLineChars="200" w:firstLine="420"/>
        <w:rPr>
          <w:szCs w:val="21"/>
        </w:rPr>
      </w:pPr>
      <w:r>
        <w:rPr>
          <w:szCs w:val="21"/>
        </w:rPr>
        <w:t>第五十二条建筑工程勘察、设计、施工的质量必须符合国家有关建筑工程安全标准的要求，具体管理办法由国务院规定。</w:t>
      </w:r>
    </w:p>
    <w:p w14:paraId="3E4A7B42" w14:textId="77777777" w:rsidR="005F4FD8" w:rsidRDefault="00512D3E">
      <w:pPr>
        <w:ind w:firstLineChars="200" w:firstLine="420"/>
        <w:rPr>
          <w:szCs w:val="21"/>
        </w:rPr>
      </w:pPr>
      <w:r>
        <w:rPr>
          <w:szCs w:val="21"/>
        </w:rPr>
        <w:t>有关建筑工程安全的国家标准不能适应确保建筑安全的要求时，应当及时修订。</w:t>
      </w:r>
    </w:p>
    <w:p w14:paraId="4A676C5E" w14:textId="77777777" w:rsidR="005F4FD8" w:rsidRDefault="00512D3E">
      <w:pPr>
        <w:ind w:firstLineChars="200" w:firstLine="420"/>
        <w:rPr>
          <w:szCs w:val="21"/>
        </w:rPr>
      </w:pPr>
      <w:r>
        <w:rPr>
          <w:szCs w:val="21"/>
        </w:rPr>
        <w:t>第五十三条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14:paraId="7CB5205F" w14:textId="77777777" w:rsidR="005F4FD8" w:rsidRDefault="00512D3E">
      <w:pPr>
        <w:ind w:firstLineChars="200" w:firstLine="420"/>
        <w:rPr>
          <w:szCs w:val="21"/>
        </w:rPr>
      </w:pPr>
      <w:r>
        <w:rPr>
          <w:szCs w:val="21"/>
        </w:rPr>
        <w:t>第五十四条建设单位不得以任何理由，要求建筑设计单位或者建筑施工企业在工程设计或者施工作业中，违反法律、行政法规和建筑工程质量、安全标准，降低工程质量。</w:t>
      </w:r>
    </w:p>
    <w:p w14:paraId="4BA7CEA1" w14:textId="77777777" w:rsidR="005F4FD8" w:rsidRDefault="00512D3E">
      <w:pPr>
        <w:ind w:firstLineChars="200" w:firstLine="420"/>
        <w:rPr>
          <w:szCs w:val="21"/>
        </w:rPr>
      </w:pPr>
      <w:r>
        <w:rPr>
          <w:szCs w:val="21"/>
        </w:rPr>
        <w:t>建筑设计单位和建筑施工企业对建设单位违反前款规定提出的降低工程质量的要求，应当予以拒绝。</w:t>
      </w:r>
    </w:p>
    <w:p w14:paraId="7FAEC289" w14:textId="77777777" w:rsidR="005F4FD8" w:rsidRDefault="00512D3E">
      <w:pPr>
        <w:ind w:firstLineChars="200" w:firstLine="420"/>
        <w:rPr>
          <w:szCs w:val="21"/>
        </w:rPr>
      </w:pPr>
      <w:r>
        <w:rPr>
          <w:szCs w:val="21"/>
        </w:rPr>
        <w:t>第五十五条建筑工程实行总承包的，工程质量由工程总承包单位负责，总承包单位将建筑工程分包给其他单位的，应当对分包工程的质量与分包单位承担连带责任。分包单位应当</w:t>
      </w:r>
      <w:r>
        <w:rPr>
          <w:szCs w:val="21"/>
        </w:rPr>
        <w:lastRenderedPageBreak/>
        <w:t>接受总承包单位的质量管理。</w:t>
      </w:r>
    </w:p>
    <w:p w14:paraId="6E6A0FFB" w14:textId="77777777" w:rsidR="005F4FD8" w:rsidRDefault="00512D3E">
      <w:pPr>
        <w:ind w:firstLineChars="200" w:firstLine="420"/>
        <w:rPr>
          <w:szCs w:val="21"/>
        </w:rPr>
      </w:pPr>
      <w:r>
        <w:rPr>
          <w:szCs w:val="21"/>
        </w:rPr>
        <w:t>第五十六条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14:paraId="75F40718" w14:textId="77777777" w:rsidR="005F4FD8" w:rsidRDefault="00512D3E">
      <w:pPr>
        <w:ind w:firstLineChars="200" w:firstLine="420"/>
        <w:rPr>
          <w:szCs w:val="21"/>
        </w:rPr>
      </w:pPr>
      <w:r>
        <w:rPr>
          <w:szCs w:val="21"/>
        </w:rPr>
        <w:t>第五十七条建筑设计单位对设计文件选用的建筑材料、建筑构配件和设备，不得指定生产厂、供应商。</w:t>
      </w:r>
    </w:p>
    <w:p w14:paraId="2DC107C0" w14:textId="77777777" w:rsidR="005F4FD8" w:rsidRDefault="00512D3E">
      <w:pPr>
        <w:ind w:firstLineChars="200" w:firstLine="420"/>
        <w:rPr>
          <w:szCs w:val="21"/>
        </w:rPr>
      </w:pPr>
      <w:r>
        <w:rPr>
          <w:szCs w:val="21"/>
        </w:rPr>
        <w:t>第五十八条建筑施工企业对工程的施工质量负责。</w:t>
      </w:r>
    </w:p>
    <w:p w14:paraId="6153171B" w14:textId="77777777" w:rsidR="005F4FD8" w:rsidRDefault="00512D3E">
      <w:pPr>
        <w:ind w:firstLineChars="200" w:firstLine="420"/>
        <w:rPr>
          <w:szCs w:val="21"/>
        </w:rPr>
      </w:pPr>
      <w:r>
        <w:rPr>
          <w:szCs w:val="21"/>
        </w:rPr>
        <w:t>建筑施工企业必须按照工程设计图纸和施工技术标准施工，不得偷工减料。工程设计的修改由原设计单位负责，建筑施工企业不得擅自修改工程设计。</w:t>
      </w:r>
    </w:p>
    <w:p w14:paraId="4BAA5627" w14:textId="77777777" w:rsidR="005F4FD8" w:rsidRDefault="00512D3E">
      <w:pPr>
        <w:ind w:firstLineChars="200" w:firstLine="420"/>
        <w:rPr>
          <w:szCs w:val="21"/>
        </w:rPr>
      </w:pPr>
      <w:r>
        <w:rPr>
          <w:szCs w:val="21"/>
        </w:rPr>
        <w:t>第五十九条建筑施工企业必须按照工程设计要求、施工技术标准和合同的约定，对建筑材料、建筑构配件和设备进行检验，不合格的不得使用。</w:t>
      </w:r>
    </w:p>
    <w:p w14:paraId="60B7ECDC" w14:textId="77777777" w:rsidR="005F4FD8" w:rsidRDefault="00512D3E">
      <w:pPr>
        <w:ind w:firstLineChars="200" w:firstLine="420"/>
        <w:rPr>
          <w:szCs w:val="21"/>
        </w:rPr>
      </w:pPr>
      <w:r>
        <w:rPr>
          <w:szCs w:val="21"/>
        </w:rPr>
        <w:t>第六十条建筑物在合理使用寿命内，必须确保地基基础工程和主体结构的质量。</w:t>
      </w:r>
    </w:p>
    <w:p w14:paraId="0B0693D5" w14:textId="77777777" w:rsidR="005F4FD8" w:rsidRDefault="00512D3E">
      <w:pPr>
        <w:ind w:firstLineChars="200" w:firstLine="420"/>
        <w:rPr>
          <w:szCs w:val="21"/>
        </w:rPr>
      </w:pPr>
      <w:r>
        <w:rPr>
          <w:szCs w:val="21"/>
        </w:rPr>
        <w:t>建筑工程竣工时，屋顶、墙面不得留有渗漏、开裂等质量缺陷；对已发现的质量缺陷，建筑施工企业应当修复。</w:t>
      </w:r>
    </w:p>
    <w:p w14:paraId="1662190A" w14:textId="77777777" w:rsidR="005F4FD8" w:rsidRDefault="00512D3E">
      <w:pPr>
        <w:ind w:firstLineChars="200" w:firstLine="420"/>
        <w:rPr>
          <w:szCs w:val="21"/>
        </w:rPr>
      </w:pPr>
      <w:r>
        <w:rPr>
          <w:szCs w:val="21"/>
        </w:rPr>
        <w:t>第六十一条交付竣工验收的建筑工程，必须符合规定的建筑工程质量标准，有完整的工程技术经济资料和经签署的工程保修书，并具备国家规定的其他竣工条件。</w:t>
      </w:r>
    </w:p>
    <w:p w14:paraId="4C67531F" w14:textId="77777777" w:rsidR="005F4FD8" w:rsidRDefault="00512D3E">
      <w:pPr>
        <w:ind w:firstLineChars="200" w:firstLine="420"/>
        <w:rPr>
          <w:szCs w:val="21"/>
        </w:rPr>
      </w:pPr>
      <w:r>
        <w:rPr>
          <w:szCs w:val="21"/>
        </w:rPr>
        <w:t>建筑工程竣工经验收合格后，方可交付使用；未经验收或者验收不合格的，不得交付使用。</w:t>
      </w:r>
    </w:p>
    <w:p w14:paraId="32ECB8D5" w14:textId="77777777" w:rsidR="005F4FD8" w:rsidRDefault="00512D3E">
      <w:pPr>
        <w:ind w:firstLineChars="200" w:firstLine="420"/>
        <w:rPr>
          <w:szCs w:val="21"/>
        </w:rPr>
      </w:pPr>
      <w:r>
        <w:rPr>
          <w:szCs w:val="21"/>
        </w:rPr>
        <w:t>第六十二条建筑工程实行质量保修制度。</w:t>
      </w:r>
    </w:p>
    <w:p w14:paraId="3E7BA4C9" w14:textId="77777777" w:rsidR="005F4FD8" w:rsidRDefault="00512D3E">
      <w:pPr>
        <w:ind w:firstLineChars="200" w:firstLine="420"/>
        <w:rPr>
          <w:szCs w:val="21"/>
        </w:rPr>
      </w:pPr>
      <w:r>
        <w:rPr>
          <w:szCs w:val="21"/>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14:paraId="286D91F5" w14:textId="77777777" w:rsidR="005F4FD8" w:rsidRDefault="00512D3E">
      <w:pPr>
        <w:ind w:firstLineChars="200" w:firstLine="420"/>
        <w:rPr>
          <w:szCs w:val="21"/>
        </w:rPr>
      </w:pPr>
      <w:r>
        <w:rPr>
          <w:szCs w:val="21"/>
        </w:rPr>
        <w:t>第六十三条任何单位和个人对建筑工程的质量事故、质量缺陷都有权向建设行政主管部门或者其他有关部门进行检举、控告、投诉。</w:t>
      </w:r>
    </w:p>
    <w:p w14:paraId="0E851CCE" w14:textId="77777777" w:rsidR="005F4FD8" w:rsidRDefault="00512D3E">
      <w:pPr>
        <w:jc w:val="center"/>
        <w:rPr>
          <w:b/>
          <w:szCs w:val="21"/>
        </w:rPr>
      </w:pPr>
      <w:r>
        <w:rPr>
          <w:b/>
          <w:szCs w:val="21"/>
        </w:rPr>
        <w:t>第七章</w:t>
      </w:r>
      <w:r>
        <w:rPr>
          <w:rFonts w:hint="eastAsia"/>
          <w:b/>
          <w:szCs w:val="21"/>
        </w:rPr>
        <w:t xml:space="preserve"> </w:t>
      </w:r>
      <w:r>
        <w:rPr>
          <w:b/>
          <w:szCs w:val="21"/>
        </w:rPr>
        <w:t>法律责任</w:t>
      </w:r>
    </w:p>
    <w:p w14:paraId="23AEB22D" w14:textId="77777777" w:rsidR="005F4FD8" w:rsidRDefault="00512D3E">
      <w:pPr>
        <w:ind w:firstLineChars="200" w:firstLine="420"/>
        <w:rPr>
          <w:szCs w:val="21"/>
        </w:rPr>
      </w:pPr>
      <w:r>
        <w:rPr>
          <w:szCs w:val="21"/>
        </w:rPr>
        <w:t>第六十四条违反本法规定，未取得施工许可证或者开工报告未经批准擅自施工的，责令改正，对不符合开工条件的责令停止施工，可以处以罚款。</w:t>
      </w:r>
    </w:p>
    <w:p w14:paraId="7FF629AE" w14:textId="77777777" w:rsidR="005F4FD8" w:rsidRDefault="00512D3E">
      <w:pPr>
        <w:ind w:firstLineChars="200" w:firstLine="420"/>
        <w:rPr>
          <w:szCs w:val="21"/>
        </w:rPr>
      </w:pPr>
      <w:r>
        <w:rPr>
          <w:szCs w:val="21"/>
        </w:rPr>
        <w:t>第六十五条发包单位将工程发包给不具有相应资质条件的承包单位的，或者违反本法规定将建筑工程肢解发包的，责令改正，处以罚款。</w:t>
      </w:r>
    </w:p>
    <w:p w14:paraId="21AA0767" w14:textId="77777777" w:rsidR="005F4FD8" w:rsidRDefault="00512D3E">
      <w:pPr>
        <w:ind w:firstLineChars="200" w:firstLine="420"/>
        <w:rPr>
          <w:szCs w:val="21"/>
        </w:rPr>
      </w:pPr>
      <w:r>
        <w:rPr>
          <w:szCs w:val="21"/>
        </w:rPr>
        <w:t>超越本单位资质等级承揽工程的，责令停止违法行为，处以罚款，可以责令停业整顿，降低资质等级；情节严重的，吊销资质证书；有违法所得的，予以没收。</w:t>
      </w:r>
    </w:p>
    <w:p w14:paraId="12EAB264" w14:textId="77777777" w:rsidR="005F4FD8" w:rsidRDefault="00512D3E">
      <w:pPr>
        <w:ind w:firstLineChars="200" w:firstLine="420"/>
        <w:rPr>
          <w:szCs w:val="21"/>
        </w:rPr>
      </w:pPr>
      <w:r>
        <w:rPr>
          <w:szCs w:val="21"/>
        </w:rPr>
        <w:t>未取得资质证书承揽工程的，予以取缔，并处罚款；有违法所得的，予以没收。</w:t>
      </w:r>
    </w:p>
    <w:p w14:paraId="50CA741A" w14:textId="77777777" w:rsidR="005F4FD8" w:rsidRDefault="00512D3E">
      <w:pPr>
        <w:ind w:firstLineChars="200" w:firstLine="420"/>
        <w:rPr>
          <w:szCs w:val="21"/>
        </w:rPr>
      </w:pPr>
      <w:r>
        <w:rPr>
          <w:szCs w:val="21"/>
        </w:rPr>
        <w:t>以欺骗手段取得资质证书的，吊销资质证书，处以罚款；构成犯罪的，依法追究刑事责任。</w:t>
      </w:r>
    </w:p>
    <w:p w14:paraId="01D4F81E" w14:textId="77777777" w:rsidR="005F4FD8" w:rsidRDefault="00512D3E">
      <w:pPr>
        <w:ind w:firstLineChars="200" w:firstLine="420"/>
        <w:rPr>
          <w:szCs w:val="21"/>
        </w:rPr>
      </w:pPr>
      <w:r>
        <w:rPr>
          <w:szCs w:val="21"/>
        </w:rPr>
        <w:t>第六十六条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14:paraId="623F553D" w14:textId="77777777" w:rsidR="005F4FD8" w:rsidRDefault="00512D3E">
      <w:pPr>
        <w:ind w:firstLineChars="200" w:firstLine="420"/>
        <w:rPr>
          <w:szCs w:val="21"/>
        </w:rPr>
      </w:pPr>
      <w:r>
        <w:rPr>
          <w:szCs w:val="21"/>
        </w:rPr>
        <w:t>第六十七条承包单位将承包的工程转包的，或者违反本法规定进行分包的，责令改正，没收违法所得，并处罚款，可以责令停业整顿，降低资质等级；情节严重的，吊销资质证书。</w:t>
      </w:r>
    </w:p>
    <w:p w14:paraId="32B5E3CC" w14:textId="77777777" w:rsidR="005F4FD8" w:rsidRDefault="00512D3E">
      <w:pPr>
        <w:ind w:firstLineChars="200" w:firstLine="420"/>
        <w:rPr>
          <w:szCs w:val="21"/>
        </w:rPr>
      </w:pPr>
      <w:r>
        <w:rPr>
          <w:szCs w:val="21"/>
        </w:rPr>
        <w:t>承包单位有前款规定的违法行为的，对因转包工程或者违法分包的工程不符合规定的质量标准造成的损失，与接受转包或者分包的单位承担连带赔偿责任。</w:t>
      </w:r>
    </w:p>
    <w:p w14:paraId="06F0E367" w14:textId="77777777" w:rsidR="005F4FD8" w:rsidRDefault="00512D3E">
      <w:pPr>
        <w:ind w:firstLineChars="200" w:firstLine="420"/>
        <w:rPr>
          <w:szCs w:val="21"/>
        </w:rPr>
      </w:pPr>
      <w:r>
        <w:rPr>
          <w:szCs w:val="21"/>
        </w:rPr>
        <w:lastRenderedPageBreak/>
        <w:t>第六十八条在工程发包与承包中索贿、受贿、行贿，构成犯罪的，依法追究刑事责任；不构成犯罪的，分别处以罚款，没收贿赂的财物，对直接负责的主管人员和其他直接责任人员给予处分。</w:t>
      </w:r>
    </w:p>
    <w:p w14:paraId="6250952C" w14:textId="77777777" w:rsidR="005F4FD8" w:rsidRDefault="00512D3E">
      <w:pPr>
        <w:ind w:firstLineChars="200" w:firstLine="420"/>
        <w:rPr>
          <w:szCs w:val="21"/>
        </w:rPr>
      </w:pPr>
      <w:r>
        <w:rPr>
          <w:szCs w:val="21"/>
        </w:rPr>
        <w:t>对在工程承包中行贿的承包单位，除依照前款规定处罚外，可以责令停业整顿，降低资质等级或者吊销资质证书。</w:t>
      </w:r>
    </w:p>
    <w:p w14:paraId="4877A003" w14:textId="77777777" w:rsidR="005F4FD8" w:rsidRDefault="00512D3E">
      <w:pPr>
        <w:ind w:firstLineChars="200" w:firstLine="420"/>
        <w:rPr>
          <w:szCs w:val="21"/>
        </w:rPr>
      </w:pPr>
      <w:r>
        <w:rPr>
          <w:szCs w:val="21"/>
        </w:rPr>
        <w:t>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14:paraId="30426390" w14:textId="77777777" w:rsidR="005F4FD8" w:rsidRDefault="00512D3E">
      <w:pPr>
        <w:ind w:firstLineChars="200" w:firstLine="420"/>
        <w:rPr>
          <w:szCs w:val="21"/>
        </w:rPr>
      </w:pPr>
      <w:r>
        <w:rPr>
          <w:szCs w:val="21"/>
        </w:rPr>
        <w:t>工程监理单位转让监理业务的，责令改正，没收违法所得，可以责令停业整顿，降低资质等级；情节严重的，吊销资质证书。</w:t>
      </w:r>
    </w:p>
    <w:p w14:paraId="7DF2684C" w14:textId="77777777" w:rsidR="005F4FD8" w:rsidRDefault="00512D3E">
      <w:pPr>
        <w:ind w:firstLineChars="200" w:firstLine="420"/>
        <w:rPr>
          <w:szCs w:val="21"/>
        </w:rPr>
      </w:pPr>
      <w:r>
        <w:rPr>
          <w:szCs w:val="21"/>
        </w:rPr>
        <w:t>第七十条违反本法规定，涉及建筑主体或者承重结构变动的装修工程擅自施工的，责令改正，处以罚款；造成损失的，承担赔偿责任；构成犯罪的，依法追究刑事责任。</w:t>
      </w:r>
    </w:p>
    <w:p w14:paraId="57981568" w14:textId="77777777" w:rsidR="005F4FD8" w:rsidRDefault="00512D3E">
      <w:pPr>
        <w:ind w:firstLineChars="200" w:firstLine="420"/>
        <w:rPr>
          <w:szCs w:val="21"/>
        </w:rPr>
      </w:pPr>
      <w:r>
        <w:rPr>
          <w:szCs w:val="21"/>
        </w:rPr>
        <w:t>第七十一条建筑施工企业违反本法规定，对建筑安全事故隐患不采取措施予以消除的，责令改正，可以处以罚款；情节严重的，责令停业整顿，降低资质等级或者吊销资质证书；构成犯罪的，依法追究刑事责任。</w:t>
      </w:r>
    </w:p>
    <w:p w14:paraId="007A22E8" w14:textId="77777777" w:rsidR="005F4FD8" w:rsidRDefault="00512D3E">
      <w:pPr>
        <w:ind w:firstLineChars="200" w:firstLine="420"/>
        <w:rPr>
          <w:szCs w:val="21"/>
        </w:rPr>
      </w:pPr>
      <w:r>
        <w:rPr>
          <w:szCs w:val="21"/>
        </w:rPr>
        <w:t>建筑施工企业的管理人员违章指挥、强令职工冒险作业，因而发生重大伤亡事故或者造成其他严重后果的，依法追究刑事责任。</w:t>
      </w:r>
    </w:p>
    <w:p w14:paraId="6899D5E0" w14:textId="77777777" w:rsidR="005F4FD8" w:rsidRDefault="00512D3E">
      <w:pPr>
        <w:ind w:firstLineChars="200" w:firstLine="420"/>
        <w:rPr>
          <w:szCs w:val="21"/>
        </w:rPr>
      </w:pPr>
      <w:r>
        <w:rPr>
          <w:szCs w:val="21"/>
        </w:rPr>
        <w:t>第七十二条建设单位违反本法规定，要求建筑设计单位或者建筑施工企业违反建筑工程质量、安全标准，降低工程质量的，责令改正，可以处以罚款；构成犯罪的，依法追究刑事责任。</w:t>
      </w:r>
    </w:p>
    <w:p w14:paraId="70AEEA09" w14:textId="77777777" w:rsidR="005F4FD8" w:rsidRDefault="00512D3E">
      <w:pPr>
        <w:ind w:firstLineChars="200" w:firstLine="420"/>
        <w:rPr>
          <w:szCs w:val="21"/>
        </w:rPr>
      </w:pPr>
      <w:r>
        <w:rPr>
          <w:szCs w:val="21"/>
        </w:rPr>
        <w:t>第七十三条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14:paraId="015543A6" w14:textId="77777777" w:rsidR="005F4FD8" w:rsidRDefault="00512D3E">
      <w:pPr>
        <w:ind w:firstLineChars="200" w:firstLine="420"/>
        <w:rPr>
          <w:szCs w:val="21"/>
        </w:rPr>
      </w:pPr>
      <w:r>
        <w:rPr>
          <w:szCs w:val="21"/>
        </w:rPr>
        <w:t>第七十四条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14:paraId="3F10EBD4" w14:textId="77777777" w:rsidR="005F4FD8" w:rsidRDefault="00512D3E">
      <w:pPr>
        <w:ind w:firstLineChars="200" w:firstLine="420"/>
        <w:rPr>
          <w:szCs w:val="21"/>
        </w:rPr>
      </w:pPr>
      <w:r>
        <w:rPr>
          <w:szCs w:val="21"/>
        </w:rPr>
        <w:t>第七十五条建筑施工企业违反本法规定，不履行保修义务或者拖延履行保修义务的，责令改正，可以处以罚款，并对在保修期内因屋顶、墙面渗漏、开裂等质量缺陷造成的损失，承担赔偿责任。</w:t>
      </w:r>
    </w:p>
    <w:p w14:paraId="07340A86" w14:textId="77777777" w:rsidR="005F4FD8" w:rsidRDefault="00512D3E">
      <w:pPr>
        <w:ind w:firstLineChars="200" w:firstLine="420"/>
        <w:rPr>
          <w:szCs w:val="21"/>
        </w:rPr>
      </w:pPr>
      <w:r>
        <w:rPr>
          <w:szCs w:val="21"/>
        </w:rPr>
        <w:t>第七十六条本法规定的责令停业整顿、降低资质等级和吊销资质证书的行政处罚，由颁发资质证书的机关决定；其他行政处罚，由建设行政主管部门或者有关部门依照法律和国务院规定的职权范围决定。</w:t>
      </w:r>
    </w:p>
    <w:p w14:paraId="728461D6" w14:textId="77777777" w:rsidR="005F4FD8" w:rsidRDefault="00512D3E">
      <w:pPr>
        <w:ind w:firstLineChars="200" w:firstLine="420"/>
        <w:rPr>
          <w:szCs w:val="21"/>
        </w:rPr>
      </w:pPr>
      <w:r>
        <w:rPr>
          <w:szCs w:val="21"/>
        </w:rPr>
        <w:t>依照本法规定被吊销资质证书的，由工商行政管理部门吊销其营业执照。</w:t>
      </w:r>
    </w:p>
    <w:p w14:paraId="5BAA408F" w14:textId="77777777" w:rsidR="005F4FD8" w:rsidRDefault="00512D3E">
      <w:pPr>
        <w:ind w:firstLineChars="200" w:firstLine="420"/>
        <w:rPr>
          <w:szCs w:val="21"/>
        </w:rPr>
      </w:pPr>
      <w:r>
        <w:rPr>
          <w:szCs w:val="21"/>
        </w:rPr>
        <w:t>第七十七条违反本法规定，对不具备相应资质等级条件的单位颁发该等级资质证书的，由其上级机关责令收回所发的资质证书，对直接负责的主管人员和其他直接责任人员给予行政处分；构成犯罪的，依法追究刑事责任。</w:t>
      </w:r>
    </w:p>
    <w:p w14:paraId="2D7B847E" w14:textId="77777777" w:rsidR="005F4FD8" w:rsidRDefault="00512D3E">
      <w:pPr>
        <w:ind w:firstLineChars="200" w:firstLine="420"/>
        <w:rPr>
          <w:szCs w:val="21"/>
        </w:rPr>
      </w:pPr>
      <w:r>
        <w:rPr>
          <w:szCs w:val="21"/>
        </w:rPr>
        <w:t>第七十八条政府及其所属部门的工作人员违反本法规定，限定发包单位将招标发包的工程发包给指定的承包单位的，由上级机关责令改正；构成犯罪的，依法追究刑事责任。</w:t>
      </w:r>
    </w:p>
    <w:p w14:paraId="7696A7BE" w14:textId="77777777" w:rsidR="005F4FD8" w:rsidRDefault="00512D3E">
      <w:pPr>
        <w:ind w:firstLineChars="200" w:firstLine="420"/>
        <w:rPr>
          <w:szCs w:val="21"/>
        </w:rPr>
      </w:pPr>
      <w:r>
        <w:rPr>
          <w:szCs w:val="21"/>
        </w:rPr>
        <w:t>第七十九条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w:t>
      </w:r>
      <w:r>
        <w:rPr>
          <w:szCs w:val="21"/>
        </w:rPr>
        <w:lastRenderedPageBreak/>
        <w:t>任。</w:t>
      </w:r>
    </w:p>
    <w:p w14:paraId="0CAE194A" w14:textId="77777777" w:rsidR="005F4FD8" w:rsidRDefault="00512D3E">
      <w:pPr>
        <w:ind w:firstLineChars="200" w:firstLine="420"/>
        <w:rPr>
          <w:szCs w:val="21"/>
        </w:rPr>
      </w:pPr>
      <w:r>
        <w:rPr>
          <w:szCs w:val="21"/>
        </w:rPr>
        <w:t>第八十条在建筑物的合理使用寿命内，因建筑工程质量不合格受到损害的，有权向责任者要求赔偿。</w:t>
      </w:r>
    </w:p>
    <w:p w14:paraId="0E0CE9B4" w14:textId="77777777" w:rsidR="005F4FD8" w:rsidRDefault="00512D3E">
      <w:pPr>
        <w:jc w:val="center"/>
        <w:rPr>
          <w:b/>
          <w:szCs w:val="21"/>
        </w:rPr>
      </w:pPr>
      <w:r>
        <w:rPr>
          <w:b/>
          <w:szCs w:val="21"/>
        </w:rPr>
        <w:t>第八章</w:t>
      </w:r>
      <w:r>
        <w:rPr>
          <w:rFonts w:hint="eastAsia"/>
          <w:b/>
          <w:szCs w:val="21"/>
        </w:rPr>
        <w:t xml:space="preserve"> </w:t>
      </w:r>
      <w:r>
        <w:rPr>
          <w:b/>
          <w:szCs w:val="21"/>
        </w:rPr>
        <w:t>附则</w:t>
      </w:r>
    </w:p>
    <w:p w14:paraId="206E4C40" w14:textId="77777777" w:rsidR="005F4FD8" w:rsidRDefault="00512D3E">
      <w:pPr>
        <w:ind w:firstLineChars="200" w:firstLine="420"/>
        <w:rPr>
          <w:szCs w:val="21"/>
        </w:rPr>
      </w:pPr>
      <w:r>
        <w:rPr>
          <w:szCs w:val="21"/>
        </w:rPr>
        <w:t>第八十一条本法关于施工许可、建筑施工企业资质审查和建筑工程发包、承包、禁止转包，以及建筑工程监理、建筑工程安全和质量管理的规定，适用于其他专业建筑工程的建筑活动，具体办法由国务院规定。</w:t>
      </w:r>
    </w:p>
    <w:p w14:paraId="426FED05" w14:textId="77777777" w:rsidR="005F4FD8" w:rsidRDefault="00512D3E">
      <w:pPr>
        <w:ind w:firstLineChars="200" w:firstLine="420"/>
        <w:rPr>
          <w:szCs w:val="21"/>
        </w:rPr>
      </w:pPr>
      <w:r>
        <w:rPr>
          <w:szCs w:val="21"/>
        </w:rPr>
        <w:t>第八十二条建设行政主管部门和其他有关部门在对建筑活动实施监督管理中，除按照国务院有关规定收取费用外，不得收取其他费用。</w:t>
      </w:r>
    </w:p>
    <w:p w14:paraId="5AE4B461" w14:textId="77777777" w:rsidR="005F4FD8" w:rsidRDefault="00512D3E">
      <w:pPr>
        <w:ind w:firstLineChars="200" w:firstLine="420"/>
        <w:rPr>
          <w:szCs w:val="21"/>
        </w:rPr>
      </w:pPr>
      <w:r>
        <w:rPr>
          <w:szCs w:val="21"/>
        </w:rPr>
        <w:t>第八十三条省、自治区、直辖市人民政府确定的小型房屋建筑工程的建筑活动，参照本法执行。</w:t>
      </w:r>
    </w:p>
    <w:p w14:paraId="12E8C5BB" w14:textId="77777777" w:rsidR="005F4FD8" w:rsidRDefault="00512D3E">
      <w:pPr>
        <w:ind w:firstLineChars="200" w:firstLine="420"/>
        <w:rPr>
          <w:szCs w:val="21"/>
        </w:rPr>
      </w:pPr>
      <w:r>
        <w:rPr>
          <w:szCs w:val="21"/>
        </w:rPr>
        <w:t>依法核定作为文物保护的纪念建筑物和古建筑等的修缮，依照文物保护的有关法律规定执行。</w:t>
      </w:r>
    </w:p>
    <w:p w14:paraId="06F65E45" w14:textId="77777777" w:rsidR="005F4FD8" w:rsidRDefault="00512D3E">
      <w:pPr>
        <w:ind w:firstLineChars="200" w:firstLine="420"/>
        <w:rPr>
          <w:szCs w:val="21"/>
        </w:rPr>
      </w:pPr>
      <w:r>
        <w:rPr>
          <w:szCs w:val="21"/>
        </w:rPr>
        <w:t>抢险救灾及其他临时性房屋建筑和农民自建低层住宅的建筑活动，不适用本法。</w:t>
      </w:r>
    </w:p>
    <w:p w14:paraId="348B2D8C" w14:textId="77777777" w:rsidR="005F4FD8" w:rsidRDefault="00512D3E">
      <w:pPr>
        <w:ind w:firstLineChars="200" w:firstLine="420"/>
        <w:rPr>
          <w:szCs w:val="21"/>
        </w:rPr>
      </w:pPr>
      <w:r>
        <w:rPr>
          <w:szCs w:val="21"/>
        </w:rPr>
        <w:t>第八十四条军用房屋建筑工程建筑活动的具体管理办法，由国务院、中央军事委员会依据本法制定。</w:t>
      </w:r>
    </w:p>
    <w:p w14:paraId="5A5F1B57" w14:textId="77777777" w:rsidR="005F4FD8" w:rsidRDefault="00512D3E">
      <w:pPr>
        <w:ind w:firstLineChars="200" w:firstLine="420"/>
        <w:rPr>
          <w:szCs w:val="21"/>
        </w:rPr>
      </w:pPr>
      <w:r>
        <w:rPr>
          <w:szCs w:val="21"/>
        </w:rPr>
        <w:t>第八十五条本法自</w:t>
      </w:r>
      <w:r>
        <w:rPr>
          <w:szCs w:val="21"/>
        </w:rPr>
        <w:t>1998</w:t>
      </w:r>
      <w:r>
        <w:rPr>
          <w:szCs w:val="21"/>
        </w:rPr>
        <w:t>年</w:t>
      </w:r>
      <w:r>
        <w:rPr>
          <w:szCs w:val="21"/>
        </w:rPr>
        <w:t>3</w:t>
      </w:r>
      <w:r>
        <w:rPr>
          <w:szCs w:val="21"/>
        </w:rPr>
        <w:t>月</w:t>
      </w:r>
      <w:r>
        <w:rPr>
          <w:szCs w:val="21"/>
        </w:rPr>
        <w:t>1</w:t>
      </w:r>
      <w:r>
        <w:rPr>
          <w:rFonts w:hint="eastAsia"/>
          <w:szCs w:val="21"/>
        </w:rPr>
        <w:t>日</w:t>
      </w:r>
      <w:r>
        <w:rPr>
          <w:szCs w:val="21"/>
        </w:rPr>
        <w:t>起实施。</w:t>
      </w:r>
    </w:p>
    <w:p w14:paraId="0DA8BD63" w14:textId="77777777" w:rsidR="005F4FD8" w:rsidRDefault="00512D3E">
      <w:pPr>
        <w:pStyle w:val="1"/>
        <w:spacing w:beforeLines="100" w:before="312" w:afterLines="100" w:after="312" w:line="300" w:lineRule="auto"/>
        <w:jc w:val="center"/>
        <w:rPr>
          <w:sz w:val="30"/>
          <w:szCs w:val="30"/>
        </w:rPr>
      </w:pPr>
      <w:bookmarkStart w:id="17" w:name="_Toc32331172"/>
      <w:r>
        <w:rPr>
          <w:rFonts w:hint="eastAsia"/>
          <w:sz w:val="30"/>
          <w:szCs w:val="30"/>
        </w:rPr>
        <w:t>中华人民共和国电力法（</w:t>
      </w:r>
      <w:r>
        <w:rPr>
          <w:sz w:val="30"/>
          <w:szCs w:val="30"/>
        </w:rPr>
        <w:t>2018</w:t>
      </w:r>
      <w:r>
        <w:rPr>
          <w:rFonts w:hint="eastAsia"/>
          <w:sz w:val="30"/>
          <w:szCs w:val="30"/>
        </w:rPr>
        <w:t>年）</w:t>
      </w:r>
      <w:bookmarkEnd w:id="17"/>
    </w:p>
    <w:p w14:paraId="1D763E35" w14:textId="77777777" w:rsidR="005F4FD8" w:rsidRDefault="00512D3E">
      <w:pPr>
        <w:ind w:firstLineChars="200" w:firstLine="420"/>
        <w:rPr>
          <w:szCs w:val="21"/>
        </w:rPr>
      </w:pPr>
      <w:r>
        <w:rPr>
          <w:rFonts w:hint="eastAsia"/>
          <w:szCs w:val="21"/>
        </w:rPr>
        <w:t>（</w:t>
      </w:r>
      <w:r>
        <w:rPr>
          <w:szCs w:val="21"/>
        </w:rPr>
        <w:t>1995</w:t>
      </w:r>
      <w:r>
        <w:rPr>
          <w:rFonts w:hint="eastAsia"/>
          <w:szCs w:val="21"/>
        </w:rPr>
        <w:t>年</w:t>
      </w:r>
      <w:r>
        <w:rPr>
          <w:szCs w:val="21"/>
        </w:rPr>
        <w:t>12</w:t>
      </w:r>
      <w:r>
        <w:rPr>
          <w:rFonts w:hint="eastAsia"/>
          <w:szCs w:val="21"/>
        </w:rPr>
        <w:t>月</w:t>
      </w:r>
      <w:r>
        <w:rPr>
          <w:szCs w:val="21"/>
        </w:rPr>
        <w:t>28</w:t>
      </w:r>
      <w:r>
        <w:rPr>
          <w:rFonts w:hint="eastAsia"/>
          <w:szCs w:val="21"/>
        </w:rPr>
        <w:t>日第八届全国人民代表大会常务委员会第十七次会议通过，</w:t>
      </w:r>
      <w:r>
        <w:rPr>
          <w:szCs w:val="21"/>
        </w:rPr>
        <w:t>2009</w:t>
      </w:r>
      <w:r>
        <w:rPr>
          <w:rFonts w:hint="eastAsia"/>
          <w:szCs w:val="21"/>
        </w:rPr>
        <w:t>年</w:t>
      </w:r>
      <w:r>
        <w:rPr>
          <w:szCs w:val="21"/>
        </w:rPr>
        <w:t>8</w:t>
      </w:r>
      <w:r>
        <w:rPr>
          <w:rFonts w:hint="eastAsia"/>
          <w:szCs w:val="21"/>
        </w:rPr>
        <w:t>月</w:t>
      </w:r>
      <w:r>
        <w:rPr>
          <w:szCs w:val="21"/>
        </w:rPr>
        <w:t>27</w:t>
      </w:r>
      <w:r>
        <w:rPr>
          <w:rFonts w:hint="eastAsia"/>
          <w:szCs w:val="21"/>
        </w:rPr>
        <w:t>日第十一届全国人民代表大会常务委员会第十次会议《关于修改部分法律的决定》第一次修正，</w:t>
      </w:r>
      <w:r>
        <w:rPr>
          <w:szCs w:val="21"/>
        </w:rPr>
        <w:t>2015</w:t>
      </w:r>
      <w:r>
        <w:rPr>
          <w:rFonts w:hint="eastAsia"/>
          <w:szCs w:val="21"/>
        </w:rPr>
        <w:t>年</w:t>
      </w:r>
      <w:r>
        <w:rPr>
          <w:szCs w:val="21"/>
        </w:rPr>
        <w:t>4</w:t>
      </w:r>
      <w:r>
        <w:rPr>
          <w:rFonts w:hint="eastAsia"/>
          <w:szCs w:val="21"/>
        </w:rPr>
        <w:t>月</w:t>
      </w:r>
      <w:r>
        <w:rPr>
          <w:szCs w:val="21"/>
        </w:rPr>
        <w:t>24</w:t>
      </w:r>
      <w:r>
        <w:rPr>
          <w:rFonts w:hint="eastAsia"/>
          <w:szCs w:val="21"/>
        </w:rPr>
        <w:t>日第十二届全国人民代表大会常务委员会第十四次会议《关于修改〈中华人民共和国电力法〉等六部法律的决定》第二次修正，根据</w:t>
      </w:r>
      <w:r>
        <w:rPr>
          <w:szCs w:val="21"/>
        </w:rPr>
        <w:t>2018</w:t>
      </w:r>
      <w:r>
        <w:rPr>
          <w:rFonts w:hint="eastAsia"/>
          <w:szCs w:val="21"/>
        </w:rPr>
        <w:t>年</w:t>
      </w:r>
      <w:r>
        <w:rPr>
          <w:szCs w:val="21"/>
        </w:rPr>
        <w:t>12</w:t>
      </w:r>
      <w:r>
        <w:rPr>
          <w:rFonts w:hint="eastAsia"/>
          <w:szCs w:val="21"/>
        </w:rPr>
        <w:t>月</w:t>
      </w:r>
      <w:r>
        <w:rPr>
          <w:szCs w:val="21"/>
        </w:rPr>
        <w:t>29</w:t>
      </w:r>
      <w:r>
        <w:rPr>
          <w:rFonts w:hint="eastAsia"/>
          <w:szCs w:val="21"/>
        </w:rPr>
        <w:t>日第十三届全国人民代表大会常务委员会第七次会议《关于修改〈中华人民共和国电力法〉等四部法律的决定》第三次修正）</w:t>
      </w:r>
    </w:p>
    <w:p w14:paraId="5C3D366B" w14:textId="77777777" w:rsidR="005F4FD8" w:rsidRDefault="00512D3E">
      <w:pPr>
        <w:ind w:firstLineChars="200" w:firstLine="420"/>
        <w:rPr>
          <w:szCs w:val="21"/>
        </w:rPr>
      </w:pPr>
      <w:r>
        <w:rPr>
          <w:rFonts w:hint="eastAsia"/>
          <w:szCs w:val="21"/>
        </w:rPr>
        <w:t>目</w:t>
      </w:r>
      <w:r>
        <w:rPr>
          <w:szCs w:val="21"/>
        </w:rPr>
        <w:t xml:space="preserve"> </w:t>
      </w:r>
      <w:r>
        <w:rPr>
          <w:rFonts w:hint="eastAsia"/>
          <w:szCs w:val="21"/>
        </w:rPr>
        <w:t>录</w:t>
      </w:r>
      <w:r>
        <w:rPr>
          <w:szCs w:val="21"/>
        </w:rPr>
        <w:t xml:space="preserve"> </w:t>
      </w:r>
    </w:p>
    <w:p w14:paraId="335D856F" w14:textId="77777777" w:rsidR="005F4FD8" w:rsidRDefault="00512D3E">
      <w:pPr>
        <w:ind w:firstLineChars="200" w:firstLine="42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14:paraId="25D4AFA5" w14:textId="77777777" w:rsidR="005F4FD8" w:rsidRDefault="00512D3E">
      <w:pPr>
        <w:ind w:firstLineChars="200" w:firstLine="420"/>
        <w:rPr>
          <w:szCs w:val="21"/>
        </w:rPr>
      </w:pPr>
      <w:r>
        <w:rPr>
          <w:rFonts w:hint="eastAsia"/>
          <w:szCs w:val="21"/>
        </w:rPr>
        <w:t>第二章</w:t>
      </w:r>
      <w:r>
        <w:rPr>
          <w:szCs w:val="21"/>
        </w:rPr>
        <w:t xml:space="preserve"> </w:t>
      </w:r>
      <w:r>
        <w:rPr>
          <w:rFonts w:hint="eastAsia"/>
          <w:szCs w:val="21"/>
        </w:rPr>
        <w:t>电力建设</w:t>
      </w:r>
      <w:r>
        <w:rPr>
          <w:szCs w:val="21"/>
        </w:rPr>
        <w:t xml:space="preserve"> </w:t>
      </w:r>
    </w:p>
    <w:p w14:paraId="6B6308E2" w14:textId="77777777" w:rsidR="005F4FD8" w:rsidRDefault="00512D3E">
      <w:pPr>
        <w:ind w:firstLineChars="200" w:firstLine="420"/>
        <w:rPr>
          <w:szCs w:val="21"/>
        </w:rPr>
      </w:pPr>
      <w:r>
        <w:rPr>
          <w:rFonts w:hint="eastAsia"/>
          <w:szCs w:val="21"/>
        </w:rPr>
        <w:t>第三章</w:t>
      </w:r>
      <w:r>
        <w:rPr>
          <w:szCs w:val="21"/>
        </w:rPr>
        <w:t xml:space="preserve"> </w:t>
      </w:r>
      <w:r>
        <w:rPr>
          <w:rFonts w:hint="eastAsia"/>
          <w:szCs w:val="21"/>
        </w:rPr>
        <w:t>电力生产与电网管理</w:t>
      </w:r>
      <w:r>
        <w:rPr>
          <w:szCs w:val="21"/>
        </w:rPr>
        <w:t xml:space="preserve"> </w:t>
      </w:r>
    </w:p>
    <w:p w14:paraId="5158ABEE" w14:textId="77777777" w:rsidR="005F4FD8" w:rsidRDefault="00512D3E">
      <w:pPr>
        <w:ind w:firstLineChars="200" w:firstLine="420"/>
        <w:rPr>
          <w:szCs w:val="21"/>
        </w:rPr>
      </w:pPr>
      <w:r>
        <w:rPr>
          <w:rFonts w:hint="eastAsia"/>
          <w:szCs w:val="21"/>
        </w:rPr>
        <w:t>第四章</w:t>
      </w:r>
      <w:r>
        <w:rPr>
          <w:szCs w:val="21"/>
        </w:rPr>
        <w:t xml:space="preserve"> </w:t>
      </w:r>
      <w:r>
        <w:rPr>
          <w:rFonts w:hint="eastAsia"/>
          <w:szCs w:val="21"/>
        </w:rPr>
        <w:t>电力供应与使用</w:t>
      </w:r>
      <w:r>
        <w:rPr>
          <w:szCs w:val="21"/>
        </w:rPr>
        <w:t xml:space="preserve"> </w:t>
      </w:r>
    </w:p>
    <w:p w14:paraId="51C89D9B" w14:textId="77777777" w:rsidR="005F4FD8" w:rsidRDefault="00512D3E">
      <w:pPr>
        <w:ind w:firstLineChars="200" w:firstLine="420"/>
        <w:rPr>
          <w:szCs w:val="21"/>
        </w:rPr>
      </w:pPr>
      <w:r>
        <w:rPr>
          <w:rFonts w:hint="eastAsia"/>
          <w:szCs w:val="21"/>
        </w:rPr>
        <w:t>第五章</w:t>
      </w:r>
      <w:r>
        <w:rPr>
          <w:szCs w:val="21"/>
        </w:rPr>
        <w:t xml:space="preserve"> </w:t>
      </w:r>
      <w:r>
        <w:rPr>
          <w:rFonts w:hint="eastAsia"/>
          <w:szCs w:val="21"/>
        </w:rPr>
        <w:t>电价与电费</w:t>
      </w:r>
      <w:r>
        <w:rPr>
          <w:szCs w:val="21"/>
        </w:rPr>
        <w:t xml:space="preserve"> </w:t>
      </w:r>
    </w:p>
    <w:p w14:paraId="18531C7A" w14:textId="77777777" w:rsidR="005F4FD8" w:rsidRDefault="00512D3E">
      <w:pPr>
        <w:ind w:firstLineChars="200" w:firstLine="420"/>
        <w:rPr>
          <w:szCs w:val="21"/>
        </w:rPr>
      </w:pPr>
      <w:r>
        <w:rPr>
          <w:rFonts w:hint="eastAsia"/>
          <w:szCs w:val="21"/>
        </w:rPr>
        <w:t>第六章</w:t>
      </w:r>
      <w:r>
        <w:rPr>
          <w:szCs w:val="21"/>
        </w:rPr>
        <w:t xml:space="preserve"> </w:t>
      </w:r>
      <w:r>
        <w:rPr>
          <w:rFonts w:hint="eastAsia"/>
          <w:szCs w:val="21"/>
        </w:rPr>
        <w:t>农村电力建设和农业用电</w:t>
      </w:r>
      <w:r>
        <w:rPr>
          <w:szCs w:val="21"/>
        </w:rPr>
        <w:t xml:space="preserve"> </w:t>
      </w:r>
    </w:p>
    <w:p w14:paraId="47782DA4" w14:textId="77777777" w:rsidR="005F4FD8" w:rsidRDefault="00512D3E">
      <w:pPr>
        <w:ind w:firstLineChars="200" w:firstLine="420"/>
        <w:rPr>
          <w:szCs w:val="21"/>
        </w:rPr>
      </w:pPr>
      <w:r>
        <w:rPr>
          <w:rFonts w:hint="eastAsia"/>
          <w:szCs w:val="21"/>
        </w:rPr>
        <w:t>第七章</w:t>
      </w:r>
      <w:r>
        <w:rPr>
          <w:szCs w:val="21"/>
        </w:rPr>
        <w:t xml:space="preserve"> </w:t>
      </w:r>
      <w:r>
        <w:rPr>
          <w:rFonts w:hint="eastAsia"/>
          <w:szCs w:val="21"/>
        </w:rPr>
        <w:t>电力设施保护</w:t>
      </w:r>
      <w:r>
        <w:rPr>
          <w:szCs w:val="21"/>
        </w:rPr>
        <w:t xml:space="preserve"> </w:t>
      </w:r>
    </w:p>
    <w:p w14:paraId="687BC4B1" w14:textId="77777777" w:rsidR="005F4FD8" w:rsidRDefault="00512D3E">
      <w:pPr>
        <w:ind w:firstLineChars="200" w:firstLine="420"/>
        <w:rPr>
          <w:szCs w:val="21"/>
        </w:rPr>
      </w:pPr>
      <w:r>
        <w:rPr>
          <w:rFonts w:hint="eastAsia"/>
          <w:szCs w:val="21"/>
        </w:rPr>
        <w:t>第八章</w:t>
      </w:r>
      <w:r>
        <w:rPr>
          <w:szCs w:val="21"/>
        </w:rPr>
        <w:t xml:space="preserve"> </w:t>
      </w:r>
      <w:r>
        <w:rPr>
          <w:rFonts w:hint="eastAsia"/>
          <w:szCs w:val="21"/>
        </w:rPr>
        <w:t>监督检查</w:t>
      </w:r>
      <w:r>
        <w:rPr>
          <w:szCs w:val="21"/>
        </w:rPr>
        <w:t xml:space="preserve"> </w:t>
      </w:r>
    </w:p>
    <w:p w14:paraId="6F35AB84" w14:textId="77777777" w:rsidR="005F4FD8" w:rsidRDefault="00512D3E">
      <w:pPr>
        <w:ind w:firstLineChars="200" w:firstLine="420"/>
        <w:rPr>
          <w:szCs w:val="21"/>
        </w:rPr>
      </w:pPr>
      <w:r>
        <w:rPr>
          <w:rFonts w:hint="eastAsia"/>
          <w:szCs w:val="21"/>
        </w:rPr>
        <w:t>第九章</w:t>
      </w:r>
      <w:r>
        <w:rPr>
          <w:szCs w:val="21"/>
        </w:rPr>
        <w:t xml:space="preserve"> </w:t>
      </w:r>
      <w:r>
        <w:rPr>
          <w:rFonts w:hint="eastAsia"/>
          <w:szCs w:val="21"/>
        </w:rPr>
        <w:t>法律责任</w:t>
      </w:r>
      <w:r>
        <w:rPr>
          <w:szCs w:val="21"/>
        </w:rPr>
        <w:t xml:space="preserve"> </w:t>
      </w:r>
    </w:p>
    <w:p w14:paraId="7901D266" w14:textId="77777777" w:rsidR="005F4FD8" w:rsidRDefault="00512D3E">
      <w:pPr>
        <w:ind w:firstLineChars="200" w:firstLine="420"/>
        <w:rPr>
          <w:szCs w:val="21"/>
        </w:rPr>
      </w:pPr>
      <w:r>
        <w:rPr>
          <w:rFonts w:hint="eastAsia"/>
          <w:szCs w:val="21"/>
        </w:rPr>
        <w:t>第十章</w:t>
      </w:r>
      <w:r>
        <w:rPr>
          <w:szCs w:val="21"/>
        </w:rPr>
        <w:t xml:space="preserve"> </w:t>
      </w:r>
      <w:r>
        <w:rPr>
          <w:rFonts w:hint="eastAsia"/>
          <w:szCs w:val="21"/>
        </w:rPr>
        <w:t>附</w:t>
      </w:r>
      <w:r>
        <w:rPr>
          <w:szCs w:val="21"/>
        </w:rPr>
        <w:t xml:space="preserve"> </w:t>
      </w:r>
      <w:r>
        <w:rPr>
          <w:rFonts w:hint="eastAsia"/>
          <w:szCs w:val="21"/>
        </w:rPr>
        <w:t>则</w:t>
      </w:r>
      <w:r>
        <w:rPr>
          <w:szCs w:val="21"/>
        </w:rPr>
        <w:t xml:space="preserve"> </w:t>
      </w:r>
    </w:p>
    <w:p w14:paraId="55F17F2D" w14:textId="77777777" w:rsidR="005F4FD8" w:rsidRDefault="00512D3E">
      <w:pPr>
        <w:jc w:val="center"/>
        <w:rPr>
          <w:b/>
          <w:szCs w:val="21"/>
        </w:rPr>
      </w:pPr>
      <w:r>
        <w:rPr>
          <w:rFonts w:hint="eastAsia"/>
          <w:b/>
          <w:szCs w:val="21"/>
        </w:rPr>
        <w:t>第一章</w:t>
      </w:r>
      <w:r>
        <w:rPr>
          <w:b/>
          <w:szCs w:val="21"/>
        </w:rPr>
        <w:t xml:space="preserve"> </w:t>
      </w:r>
      <w:r>
        <w:rPr>
          <w:rFonts w:hint="eastAsia"/>
          <w:b/>
          <w:szCs w:val="21"/>
        </w:rPr>
        <w:t>总</w:t>
      </w:r>
      <w:r>
        <w:rPr>
          <w:b/>
          <w:szCs w:val="21"/>
        </w:rPr>
        <w:t xml:space="preserve"> </w:t>
      </w:r>
      <w:r>
        <w:rPr>
          <w:rFonts w:hint="eastAsia"/>
          <w:b/>
          <w:szCs w:val="21"/>
        </w:rPr>
        <w:t>则</w:t>
      </w:r>
      <w:r>
        <w:rPr>
          <w:b/>
          <w:szCs w:val="21"/>
        </w:rPr>
        <w:t xml:space="preserve"> </w:t>
      </w:r>
    </w:p>
    <w:p w14:paraId="2CA8BF62"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为了保障和促进电力事业的发展，维护电力投资者、经营者和使用者的合法权益，保障电力安全运行，制定本法。</w:t>
      </w:r>
      <w:r>
        <w:rPr>
          <w:szCs w:val="21"/>
        </w:rPr>
        <w:t xml:space="preserve"> </w:t>
      </w:r>
    </w:p>
    <w:p w14:paraId="60C2EADE"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本法适用于中华人民共和国境内的电力建设、生产、供应和使用活动。</w:t>
      </w:r>
      <w:r>
        <w:rPr>
          <w:szCs w:val="21"/>
        </w:rPr>
        <w:t xml:space="preserve"> </w:t>
      </w:r>
    </w:p>
    <w:p w14:paraId="30B91F71"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电力事业应当适应国民经济和社会发展的需要，适当超前发展。国家鼓励、引导国内外的经济组织和个人依法投资开发电源，兴办电力生产企业。</w:t>
      </w:r>
      <w:r>
        <w:rPr>
          <w:szCs w:val="21"/>
        </w:rPr>
        <w:t xml:space="preserve"> </w:t>
      </w:r>
    </w:p>
    <w:p w14:paraId="48F7EEE4" w14:textId="77777777" w:rsidR="005F4FD8" w:rsidRDefault="00512D3E">
      <w:pPr>
        <w:ind w:firstLineChars="200" w:firstLine="420"/>
        <w:rPr>
          <w:szCs w:val="21"/>
        </w:rPr>
      </w:pPr>
      <w:r>
        <w:rPr>
          <w:rFonts w:hint="eastAsia"/>
          <w:szCs w:val="21"/>
        </w:rPr>
        <w:lastRenderedPageBreak/>
        <w:t>电力事业投资，实行谁投资、谁收益的原则。</w:t>
      </w:r>
      <w:r>
        <w:rPr>
          <w:szCs w:val="21"/>
        </w:rPr>
        <w:t xml:space="preserve"> </w:t>
      </w:r>
    </w:p>
    <w:p w14:paraId="6A948D8C"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电力设施受国家保护。</w:t>
      </w:r>
      <w:r>
        <w:rPr>
          <w:szCs w:val="21"/>
        </w:rPr>
        <w:t xml:space="preserve"> </w:t>
      </w:r>
    </w:p>
    <w:p w14:paraId="60072334" w14:textId="77777777" w:rsidR="005F4FD8" w:rsidRDefault="00512D3E">
      <w:pPr>
        <w:ind w:firstLineChars="200" w:firstLine="420"/>
        <w:rPr>
          <w:szCs w:val="21"/>
        </w:rPr>
      </w:pPr>
      <w:r>
        <w:rPr>
          <w:rFonts w:hint="eastAsia"/>
          <w:szCs w:val="21"/>
        </w:rPr>
        <w:t>禁止任何单位和个人危害电力设施安全或者非法侵占、使用电能。</w:t>
      </w:r>
      <w:r>
        <w:rPr>
          <w:szCs w:val="21"/>
        </w:rPr>
        <w:t xml:space="preserve"> </w:t>
      </w:r>
    </w:p>
    <w:p w14:paraId="0CDE5896"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电力建设、生产、供应和使用应当依法保护环境，采用新技术，减少有害物质排放，防治污染和其他公害。</w:t>
      </w:r>
      <w:r>
        <w:rPr>
          <w:szCs w:val="21"/>
        </w:rPr>
        <w:t xml:space="preserve"> </w:t>
      </w:r>
    </w:p>
    <w:p w14:paraId="48F92C09" w14:textId="77777777" w:rsidR="005F4FD8" w:rsidRDefault="00512D3E">
      <w:pPr>
        <w:ind w:firstLineChars="200" w:firstLine="420"/>
        <w:rPr>
          <w:szCs w:val="21"/>
        </w:rPr>
      </w:pPr>
      <w:r>
        <w:rPr>
          <w:rFonts w:hint="eastAsia"/>
          <w:szCs w:val="21"/>
        </w:rPr>
        <w:t>国家鼓励和支持利用可再生能源和清洁能源发电。</w:t>
      </w:r>
      <w:r>
        <w:rPr>
          <w:szCs w:val="21"/>
        </w:rPr>
        <w:t xml:space="preserve"> </w:t>
      </w:r>
    </w:p>
    <w:p w14:paraId="1A1B424B"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国务院电力管理部门负责全国电力事业的监督管理。国务院有关部门在各自的职责范围内负责电力事业的监督管理。</w:t>
      </w:r>
      <w:r>
        <w:rPr>
          <w:szCs w:val="21"/>
        </w:rPr>
        <w:t xml:space="preserve"> </w:t>
      </w:r>
    </w:p>
    <w:p w14:paraId="22CAF5BD" w14:textId="77777777" w:rsidR="005F4FD8" w:rsidRDefault="00512D3E">
      <w:pPr>
        <w:ind w:firstLineChars="200" w:firstLine="420"/>
        <w:rPr>
          <w:szCs w:val="21"/>
        </w:rPr>
      </w:pPr>
      <w:r>
        <w:rPr>
          <w:rFonts w:hint="eastAsia"/>
          <w:szCs w:val="21"/>
        </w:rPr>
        <w:t>县级以上地方人民政府经济综合主管部门是本行政区域内的电力管理部门，负责电力事业的监督管理。县级以上地方人民政府有关部门在各自的职责范围内负责电力事业的监督管理。</w:t>
      </w:r>
      <w:r>
        <w:rPr>
          <w:szCs w:val="21"/>
        </w:rPr>
        <w:t xml:space="preserve"> </w:t>
      </w:r>
    </w:p>
    <w:p w14:paraId="5F4219DE" w14:textId="77777777" w:rsidR="005F4FD8" w:rsidRDefault="00512D3E">
      <w:pPr>
        <w:ind w:firstLineChars="200" w:firstLine="420"/>
        <w:rPr>
          <w:szCs w:val="21"/>
        </w:rPr>
      </w:pPr>
      <w:r>
        <w:rPr>
          <w:rFonts w:hint="eastAsia"/>
          <w:szCs w:val="21"/>
        </w:rPr>
        <w:t>第七条</w:t>
      </w:r>
      <w:r>
        <w:rPr>
          <w:szCs w:val="21"/>
        </w:rPr>
        <w:t xml:space="preserve"> </w:t>
      </w:r>
      <w:r>
        <w:rPr>
          <w:rFonts w:hint="eastAsia"/>
          <w:szCs w:val="21"/>
        </w:rPr>
        <w:t>电力建设企业、电力生产企业、电网经营企业依法实行自主经营、自负盈</w:t>
      </w:r>
      <w:r>
        <w:rPr>
          <w:szCs w:val="21"/>
        </w:rPr>
        <w:t>亏，并接受电力管理部门的监督。</w:t>
      </w:r>
      <w:r>
        <w:rPr>
          <w:szCs w:val="21"/>
        </w:rPr>
        <w:t xml:space="preserve"> </w:t>
      </w:r>
    </w:p>
    <w:p w14:paraId="05E73B0F" w14:textId="77777777" w:rsidR="005F4FD8" w:rsidRDefault="00512D3E">
      <w:pPr>
        <w:ind w:firstLineChars="200" w:firstLine="420"/>
        <w:rPr>
          <w:szCs w:val="21"/>
        </w:rPr>
      </w:pPr>
      <w:r>
        <w:rPr>
          <w:szCs w:val="21"/>
        </w:rPr>
        <w:t>第八条</w:t>
      </w:r>
      <w:r>
        <w:rPr>
          <w:szCs w:val="21"/>
        </w:rPr>
        <w:t xml:space="preserve"> </w:t>
      </w:r>
      <w:r>
        <w:rPr>
          <w:szCs w:val="21"/>
        </w:rPr>
        <w:t>国家帮助和扶持少数民族地区、边远地区和贫困地区发展电力事业。</w:t>
      </w:r>
      <w:r>
        <w:rPr>
          <w:szCs w:val="21"/>
        </w:rPr>
        <w:t xml:space="preserve"> </w:t>
      </w:r>
    </w:p>
    <w:p w14:paraId="12D16706" w14:textId="77777777" w:rsidR="005F4FD8" w:rsidRDefault="00512D3E">
      <w:pPr>
        <w:ind w:firstLineChars="200" w:firstLine="420"/>
        <w:rPr>
          <w:szCs w:val="21"/>
        </w:rPr>
      </w:pPr>
      <w:r>
        <w:rPr>
          <w:szCs w:val="21"/>
        </w:rPr>
        <w:t>第九条</w:t>
      </w:r>
      <w:r>
        <w:rPr>
          <w:szCs w:val="21"/>
        </w:rPr>
        <w:t xml:space="preserve"> </w:t>
      </w:r>
      <w:r>
        <w:rPr>
          <w:szCs w:val="21"/>
        </w:rPr>
        <w:t>国家鼓励在电力建设、生产、供应和使用过程中，采用先进的科学技术和管理方法，对在研究、开发、采用先进的科学技术和管理方法等方面作出显著成绩的单位和个人给予奖励。</w:t>
      </w:r>
      <w:r>
        <w:rPr>
          <w:szCs w:val="21"/>
        </w:rPr>
        <w:t xml:space="preserve"> </w:t>
      </w:r>
    </w:p>
    <w:p w14:paraId="066A09FB" w14:textId="77777777" w:rsidR="005F4FD8" w:rsidRDefault="00512D3E">
      <w:pPr>
        <w:jc w:val="center"/>
        <w:rPr>
          <w:b/>
          <w:szCs w:val="21"/>
        </w:rPr>
      </w:pPr>
      <w:r>
        <w:rPr>
          <w:b/>
          <w:szCs w:val="21"/>
        </w:rPr>
        <w:t>第二章</w:t>
      </w:r>
      <w:r>
        <w:rPr>
          <w:b/>
          <w:szCs w:val="21"/>
        </w:rPr>
        <w:t xml:space="preserve"> </w:t>
      </w:r>
      <w:r>
        <w:rPr>
          <w:b/>
          <w:szCs w:val="21"/>
        </w:rPr>
        <w:t>电力建设</w:t>
      </w:r>
      <w:r>
        <w:rPr>
          <w:b/>
          <w:szCs w:val="21"/>
        </w:rPr>
        <w:t xml:space="preserve"> </w:t>
      </w:r>
    </w:p>
    <w:p w14:paraId="2D0D8986" w14:textId="77777777" w:rsidR="005F4FD8" w:rsidRDefault="00512D3E">
      <w:pPr>
        <w:ind w:firstLineChars="200" w:firstLine="420"/>
        <w:rPr>
          <w:szCs w:val="21"/>
        </w:rPr>
      </w:pPr>
      <w:r>
        <w:rPr>
          <w:szCs w:val="21"/>
        </w:rPr>
        <w:t>第十条</w:t>
      </w:r>
      <w:r>
        <w:rPr>
          <w:szCs w:val="21"/>
        </w:rPr>
        <w:t xml:space="preserve"> </w:t>
      </w:r>
      <w:r>
        <w:rPr>
          <w:szCs w:val="21"/>
        </w:rPr>
        <w:t>电力发展规划应当根据国民经济和社会发展的需要制定，并纳入国民经济和社会发展计划。</w:t>
      </w:r>
      <w:r>
        <w:rPr>
          <w:szCs w:val="21"/>
        </w:rPr>
        <w:t xml:space="preserve"> </w:t>
      </w:r>
    </w:p>
    <w:p w14:paraId="7B619B04" w14:textId="77777777" w:rsidR="005F4FD8" w:rsidRDefault="00512D3E">
      <w:pPr>
        <w:ind w:firstLineChars="200" w:firstLine="420"/>
        <w:rPr>
          <w:szCs w:val="21"/>
        </w:rPr>
      </w:pPr>
      <w:r>
        <w:rPr>
          <w:szCs w:val="21"/>
        </w:rPr>
        <w:t>电力发展规划，应当体现合理利用能源、电源与电网配套发展、提高经济效益和有利于环境保护的原则。</w:t>
      </w:r>
      <w:r>
        <w:rPr>
          <w:szCs w:val="21"/>
        </w:rPr>
        <w:t xml:space="preserve"> </w:t>
      </w:r>
    </w:p>
    <w:p w14:paraId="6A84D147" w14:textId="77777777" w:rsidR="005F4FD8" w:rsidRDefault="00512D3E">
      <w:pPr>
        <w:ind w:firstLineChars="200" w:firstLine="420"/>
        <w:rPr>
          <w:szCs w:val="21"/>
        </w:rPr>
      </w:pPr>
      <w:r>
        <w:rPr>
          <w:szCs w:val="21"/>
        </w:rPr>
        <w:t>第十一条</w:t>
      </w:r>
      <w:r>
        <w:rPr>
          <w:szCs w:val="21"/>
        </w:rPr>
        <w:t xml:space="preserve"> </w:t>
      </w:r>
      <w:r>
        <w:rPr>
          <w:szCs w:val="21"/>
        </w:rPr>
        <w:t>城市电网的建设与改造规划，应当纳入城市总体规划。城市人民政府应当按照规划，安排变电设施用地、输电线路走廊和电缆通道。</w:t>
      </w:r>
      <w:r>
        <w:rPr>
          <w:szCs w:val="21"/>
        </w:rPr>
        <w:t xml:space="preserve"> </w:t>
      </w:r>
    </w:p>
    <w:p w14:paraId="045D6F22" w14:textId="77777777" w:rsidR="005F4FD8" w:rsidRDefault="00512D3E">
      <w:pPr>
        <w:ind w:firstLineChars="200" w:firstLine="420"/>
        <w:rPr>
          <w:szCs w:val="21"/>
        </w:rPr>
      </w:pPr>
      <w:r>
        <w:rPr>
          <w:szCs w:val="21"/>
        </w:rPr>
        <w:t>任何单位和个人不得非法占用变电设施用地、输电线路走廊和电缆通道。</w:t>
      </w:r>
      <w:r>
        <w:rPr>
          <w:szCs w:val="21"/>
        </w:rPr>
        <w:t xml:space="preserve"> </w:t>
      </w:r>
    </w:p>
    <w:p w14:paraId="0F7D12C4" w14:textId="77777777" w:rsidR="005F4FD8" w:rsidRDefault="00512D3E">
      <w:pPr>
        <w:ind w:firstLineChars="200" w:firstLine="420"/>
        <w:rPr>
          <w:szCs w:val="21"/>
        </w:rPr>
      </w:pPr>
      <w:r>
        <w:rPr>
          <w:szCs w:val="21"/>
        </w:rPr>
        <w:t>第十二条</w:t>
      </w:r>
      <w:r>
        <w:rPr>
          <w:szCs w:val="21"/>
        </w:rPr>
        <w:t xml:space="preserve"> </w:t>
      </w:r>
      <w:r>
        <w:rPr>
          <w:szCs w:val="21"/>
        </w:rPr>
        <w:t>国家通过制定有关政策，支持、促进电力建设。</w:t>
      </w:r>
      <w:r>
        <w:rPr>
          <w:szCs w:val="21"/>
        </w:rPr>
        <w:t xml:space="preserve"> </w:t>
      </w:r>
    </w:p>
    <w:p w14:paraId="4C45B182" w14:textId="77777777" w:rsidR="005F4FD8" w:rsidRDefault="00512D3E">
      <w:pPr>
        <w:ind w:firstLineChars="200" w:firstLine="420"/>
        <w:rPr>
          <w:szCs w:val="21"/>
        </w:rPr>
      </w:pPr>
      <w:r>
        <w:rPr>
          <w:szCs w:val="21"/>
        </w:rPr>
        <w:t>地方人民政府应当根据电力发展规划，因地制宜，采取多种措施开发电源，发展电力建设。</w:t>
      </w:r>
      <w:r>
        <w:rPr>
          <w:szCs w:val="21"/>
        </w:rPr>
        <w:t xml:space="preserve"> </w:t>
      </w:r>
    </w:p>
    <w:p w14:paraId="28B7ACEF" w14:textId="77777777" w:rsidR="005F4FD8" w:rsidRDefault="00512D3E">
      <w:pPr>
        <w:ind w:firstLineChars="200" w:firstLine="420"/>
        <w:rPr>
          <w:szCs w:val="21"/>
        </w:rPr>
      </w:pPr>
      <w:r>
        <w:rPr>
          <w:szCs w:val="21"/>
        </w:rPr>
        <w:t>第十三条</w:t>
      </w:r>
      <w:r>
        <w:rPr>
          <w:szCs w:val="21"/>
        </w:rPr>
        <w:t xml:space="preserve"> </w:t>
      </w:r>
      <w:r>
        <w:rPr>
          <w:szCs w:val="21"/>
        </w:rPr>
        <w:t>电力投资者对其投资形成的电力，享有法定权益。并网运行的，电力投资者有优先使用权；未并网的自备电厂，电力投资者自行支配使用。</w:t>
      </w:r>
      <w:r>
        <w:rPr>
          <w:szCs w:val="21"/>
        </w:rPr>
        <w:t xml:space="preserve"> </w:t>
      </w:r>
    </w:p>
    <w:p w14:paraId="29720519" w14:textId="77777777" w:rsidR="005F4FD8" w:rsidRDefault="00512D3E">
      <w:pPr>
        <w:ind w:firstLineChars="200" w:firstLine="420"/>
        <w:rPr>
          <w:szCs w:val="21"/>
        </w:rPr>
      </w:pPr>
      <w:r>
        <w:rPr>
          <w:szCs w:val="21"/>
        </w:rPr>
        <w:t>第十四条</w:t>
      </w:r>
      <w:r>
        <w:rPr>
          <w:szCs w:val="21"/>
        </w:rPr>
        <w:t xml:space="preserve"> </w:t>
      </w:r>
      <w:r>
        <w:rPr>
          <w:szCs w:val="21"/>
        </w:rPr>
        <w:t>电力建设项目应当符合电力发展规划，符合国家电力产业政策。</w:t>
      </w:r>
      <w:r>
        <w:rPr>
          <w:szCs w:val="21"/>
        </w:rPr>
        <w:t xml:space="preserve"> </w:t>
      </w:r>
    </w:p>
    <w:p w14:paraId="163A535F" w14:textId="77777777" w:rsidR="005F4FD8" w:rsidRDefault="00512D3E">
      <w:pPr>
        <w:ind w:firstLineChars="200" w:firstLine="420"/>
        <w:rPr>
          <w:szCs w:val="21"/>
        </w:rPr>
      </w:pPr>
      <w:r>
        <w:rPr>
          <w:szCs w:val="21"/>
        </w:rPr>
        <w:t>电力建设项目不得使用国家明令淘汰的电力设备和技术。</w:t>
      </w:r>
      <w:r>
        <w:rPr>
          <w:szCs w:val="21"/>
        </w:rPr>
        <w:t xml:space="preserve"> </w:t>
      </w:r>
    </w:p>
    <w:p w14:paraId="569D1B55" w14:textId="77777777" w:rsidR="005F4FD8" w:rsidRDefault="00512D3E">
      <w:pPr>
        <w:ind w:firstLineChars="200" w:firstLine="420"/>
        <w:rPr>
          <w:szCs w:val="21"/>
        </w:rPr>
      </w:pPr>
      <w:r>
        <w:rPr>
          <w:szCs w:val="21"/>
        </w:rPr>
        <w:t>第十五条</w:t>
      </w:r>
      <w:r>
        <w:rPr>
          <w:szCs w:val="21"/>
        </w:rPr>
        <w:t xml:space="preserve"> </w:t>
      </w:r>
      <w:r>
        <w:rPr>
          <w:szCs w:val="21"/>
        </w:rPr>
        <w:t>输变电工程、调度通信自动化工程等电网配套工程和环境保护工程，应当与发电工程项目同时设计、同时建设、同时验收、同时投入使用。</w:t>
      </w:r>
      <w:r>
        <w:rPr>
          <w:szCs w:val="21"/>
        </w:rPr>
        <w:t xml:space="preserve"> </w:t>
      </w:r>
    </w:p>
    <w:p w14:paraId="642E7214" w14:textId="77777777" w:rsidR="005F4FD8" w:rsidRDefault="00512D3E">
      <w:pPr>
        <w:ind w:firstLineChars="200" w:firstLine="420"/>
        <w:rPr>
          <w:szCs w:val="21"/>
        </w:rPr>
      </w:pPr>
      <w:r>
        <w:rPr>
          <w:szCs w:val="21"/>
        </w:rPr>
        <w:t>第十六条</w:t>
      </w:r>
      <w:r>
        <w:rPr>
          <w:szCs w:val="21"/>
        </w:rPr>
        <w:t xml:space="preserve"> </w:t>
      </w:r>
      <w:r>
        <w:rPr>
          <w:szCs w:val="21"/>
        </w:rPr>
        <w:t>电力建设项目使用土地，应当依照有关法律、行政法规的规定办理；依法征收土地的，应当依法支付土地补偿费和安置补偿费，做好迁移居民的安置工作。</w:t>
      </w:r>
      <w:r>
        <w:rPr>
          <w:szCs w:val="21"/>
        </w:rPr>
        <w:t xml:space="preserve"> </w:t>
      </w:r>
    </w:p>
    <w:p w14:paraId="64DB602D" w14:textId="77777777" w:rsidR="005F4FD8" w:rsidRDefault="00512D3E">
      <w:pPr>
        <w:ind w:firstLineChars="200" w:firstLine="420"/>
        <w:rPr>
          <w:szCs w:val="21"/>
        </w:rPr>
      </w:pPr>
      <w:r>
        <w:rPr>
          <w:szCs w:val="21"/>
        </w:rPr>
        <w:t>电力建设应当贯彻切实保护耕地、节约利用土地的原则。</w:t>
      </w:r>
      <w:r>
        <w:rPr>
          <w:szCs w:val="21"/>
        </w:rPr>
        <w:t xml:space="preserve"> </w:t>
      </w:r>
    </w:p>
    <w:p w14:paraId="4F05824D" w14:textId="77777777" w:rsidR="005F4FD8" w:rsidRDefault="00512D3E">
      <w:pPr>
        <w:ind w:firstLineChars="200" w:firstLine="420"/>
        <w:rPr>
          <w:szCs w:val="21"/>
        </w:rPr>
      </w:pPr>
      <w:r>
        <w:rPr>
          <w:szCs w:val="21"/>
        </w:rPr>
        <w:t>地方人民政府对电力事业依法使用土地和迁移居民，应当予以支持和协助。</w:t>
      </w:r>
      <w:r>
        <w:rPr>
          <w:szCs w:val="21"/>
        </w:rPr>
        <w:t xml:space="preserve"> </w:t>
      </w:r>
    </w:p>
    <w:p w14:paraId="2164A9A7" w14:textId="77777777" w:rsidR="005F4FD8" w:rsidRDefault="00512D3E">
      <w:pPr>
        <w:ind w:firstLineChars="200" w:firstLine="420"/>
        <w:rPr>
          <w:szCs w:val="21"/>
        </w:rPr>
      </w:pPr>
      <w:r>
        <w:rPr>
          <w:szCs w:val="21"/>
        </w:rPr>
        <w:t>第十七条</w:t>
      </w:r>
      <w:r>
        <w:rPr>
          <w:szCs w:val="21"/>
        </w:rPr>
        <w:t xml:space="preserve"> </w:t>
      </w:r>
      <w:r>
        <w:rPr>
          <w:szCs w:val="21"/>
        </w:rPr>
        <w:t>地方人民政府应当支持电力企业为发电工程建设勘探水源和依法取水、用水。电力企业应当节约用水。</w:t>
      </w:r>
      <w:r>
        <w:rPr>
          <w:szCs w:val="21"/>
        </w:rPr>
        <w:t xml:space="preserve"> </w:t>
      </w:r>
    </w:p>
    <w:p w14:paraId="2DCD31CD" w14:textId="77777777" w:rsidR="005F4FD8" w:rsidRDefault="00512D3E">
      <w:pPr>
        <w:jc w:val="center"/>
        <w:rPr>
          <w:b/>
          <w:szCs w:val="21"/>
        </w:rPr>
      </w:pPr>
      <w:r>
        <w:rPr>
          <w:b/>
          <w:szCs w:val="21"/>
        </w:rPr>
        <w:t>第三章</w:t>
      </w:r>
      <w:r>
        <w:rPr>
          <w:b/>
          <w:szCs w:val="21"/>
        </w:rPr>
        <w:t xml:space="preserve"> </w:t>
      </w:r>
      <w:r>
        <w:rPr>
          <w:b/>
          <w:szCs w:val="21"/>
        </w:rPr>
        <w:t>电力生产与电网管理</w:t>
      </w:r>
      <w:r>
        <w:rPr>
          <w:b/>
          <w:szCs w:val="21"/>
        </w:rPr>
        <w:t xml:space="preserve"> </w:t>
      </w:r>
    </w:p>
    <w:p w14:paraId="33FC5FEA" w14:textId="77777777" w:rsidR="005F4FD8" w:rsidRDefault="00512D3E">
      <w:pPr>
        <w:ind w:firstLineChars="200" w:firstLine="420"/>
        <w:rPr>
          <w:szCs w:val="21"/>
        </w:rPr>
      </w:pPr>
      <w:r>
        <w:rPr>
          <w:szCs w:val="21"/>
        </w:rPr>
        <w:t>第十八条</w:t>
      </w:r>
      <w:r>
        <w:rPr>
          <w:szCs w:val="21"/>
        </w:rPr>
        <w:t xml:space="preserve"> </w:t>
      </w:r>
      <w:r>
        <w:rPr>
          <w:szCs w:val="21"/>
        </w:rPr>
        <w:t>电力生产与电网运行应当遵循安全、优质、经济的原则。</w:t>
      </w:r>
      <w:r>
        <w:rPr>
          <w:szCs w:val="21"/>
        </w:rPr>
        <w:t xml:space="preserve"> </w:t>
      </w:r>
    </w:p>
    <w:p w14:paraId="73F850B2" w14:textId="77777777" w:rsidR="005F4FD8" w:rsidRDefault="00512D3E">
      <w:pPr>
        <w:ind w:firstLineChars="200" w:firstLine="420"/>
        <w:rPr>
          <w:szCs w:val="21"/>
        </w:rPr>
      </w:pPr>
      <w:r>
        <w:rPr>
          <w:szCs w:val="21"/>
        </w:rPr>
        <w:t>电网运行应当连续、稳定，保证供电可靠性。</w:t>
      </w:r>
      <w:r>
        <w:rPr>
          <w:szCs w:val="21"/>
        </w:rPr>
        <w:t xml:space="preserve"> </w:t>
      </w:r>
    </w:p>
    <w:p w14:paraId="183CC1D0" w14:textId="77777777" w:rsidR="005F4FD8" w:rsidRDefault="00512D3E">
      <w:pPr>
        <w:ind w:firstLineChars="200" w:firstLine="420"/>
        <w:rPr>
          <w:szCs w:val="21"/>
        </w:rPr>
      </w:pPr>
      <w:r>
        <w:rPr>
          <w:szCs w:val="21"/>
        </w:rPr>
        <w:t>第十九条</w:t>
      </w:r>
      <w:r>
        <w:rPr>
          <w:szCs w:val="21"/>
        </w:rPr>
        <w:t xml:space="preserve"> </w:t>
      </w:r>
      <w:r>
        <w:rPr>
          <w:szCs w:val="21"/>
        </w:rPr>
        <w:t>电力企业应当加强安全生产管理，坚持安全第一、预防为主的方针，建立、</w:t>
      </w:r>
      <w:r>
        <w:rPr>
          <w:szCs w:val="21"/>
        </w:rPr>
        <w:lastRenderedPageBreak/>
        <w:t>健全安全生产责任制度。</w:t>
      </w:r>
      <w:r>
        <w:rPr>
          <w:szCs w:val="21"/>
        </w:rPr>
        <w:t xml:space="preserve"> </w:t>
      </w:r>
    </w:p>
    <w:p w14:paraId="6DE419DB" w14:textId="77777777" w:rsidR="005F4FD8" w:rsidRDefault="00512D3E">
      <w:pPr>
        <w:ind w:firstLineChars="200" w:firstLine="420"/>
        <w:rPr>
          <w:szCs w:val="21"/>
        </w:rPr>
      </w:pPr>
      <w:r>
        <w:rPr>
          <w:szCs w:val="21"/>
        </w:rPr>
        <w:t>电力企业应当对电力设施定期进行检修和维护，保证其正常运行。</w:t>
      </w:r>
      <w:r>
        <w:rPr>
          <w:szCs w:val="21"/>
        </w:rPr>
        <w:t xml:space="preserve"> </w:t>
      </w:r>
    </w:p>
    <w:p w14:paraId="62C0E9D5" w14:textId="77777777" w:rsidR="005F4FD8" w:rsidRDefault="00512D3E">
      <w:pPr>
        <w:ind w:firstLineChars="200" w:firstLine="420"/>
        <w:rPr>
          <w:szCs w:val="21"/>
        </w:rPr>
      </w:pPr>
      <w:r>
        <w:rPr>
          <w:szCs w:val="21"/>
        </w:rPr>
        <w:t>第二十条</w:t>
      </w:r>
      <w:r>
        <w:rPr>
          <w:szCs w:val="21"/>
        </w:rPr>
        <w:t xml:space="preserve"> </w:t>
      </w:r>
      <w:r>
        <w:rPr>
          <w:szCs w:val="21"/>
        </w:rPr>
        <w:t>发电燃料供应企业、运输企业和电力生产企业应当依照国务院有关规定或者合同约定供应、运输和接卸燃料。</w:t>
      </w:r>
      <w:r>
        <w:rPr>
          <w:szCs w:val="21"/>
        </w:rPr>
        <w:t xml:space="preserve"> </w:t>
      </w:r>
    </w:p>
    <w:p w14:paraId="1DD77336" w14:textId="77777777" w:rsidR="005F4FD8" w:rsidRDefault="00512D3E">
      <w:pPr>
        <w:ind w:firstLineChars="200" w:firstLine="420"/>
        <w:rPr>
          <w:szCs w:val="21"/>
        </w:rPr>
      </w:pPr>
      <w:r>
        <w:rPr>
          <w:szCs w:val="21"/>
        </w:rPr>
        <w:t>第二十一条</w:t>
      </w:r>
      <w:r>
        <w:rPr>
          <w:szCs w:val="21"/>
        </w:rPr>
        <w:t xml:space="preserve"> </w:t>
      </w:r>
      <w:r>
        <w:rPr>
          <w:szCs w:val="21"/>
        </w:rPr>
        <w:t>电网运行实行统一调度、分级管理。任何单位和个人不得非法干预电网调度。</w:t>
      </w:r>
      <w:r>
        <w:rPr>
          <w:szCs w:val="21"/>
        </w:rPr>
        <w:t xml:space="preserve"> </w:t>
      </w:r>
    </w:p>
    <w:p w14:paraId="6D6BA87E" w14:textId="77777777" w:rsidR="005F4FD8" w:rsidRDefault="00512D3E">
      <w:pPr>
        <w:ind w:firstLineChars="200" w:firstLine="420"/>
        <w:rPr>
          <w:szCs w:val="21"/>
        </w:rPr>
      </w:pPr>
      <w:r>
        <w:rPr>
          <w:szCs w:val="21"/>
        </w:rPr>
        <w:t>第二十二条</w:t>
      </w:r>
      <w:r>
        <w:rPr>
          <w:szCs w:val="21"/>
        </w:rPr>
        <w:t xml:space="preserve"> </w:t>
      </w:r>
      <w:r>
        <w:rPr>
          <w:szCs w:val="21"/>
        </w:rPr>
        <w:t>国家提倡电力生产企业与电网、电网与电网并网运行。具有独立法人资格的电力生产企业要求将生产的电力并网运行的，电网经营企业应当接受。</w:t>
      </w:r>
      <w:r>
        <w:rPr>
          <w:szCs w:val="21"/>
        </w:rPr>
        <w:t xml:space="preserve"> </w:t>
      </w:r>
    </w:p>
    <w:p w14:paraId="562BEDB9" w14:textId="77777777" w:rsidR="005F4FD8" w:rsidRDefault="00512D3E">
      <w:pPr>
        <w:ind w:firstLineChars="200" w:firstLine="420"/>
        <w:rPr>
          <w:szCs w:val="21"/>
        </w:rPr>
      </w:pPr>
      <w:r>
        <w:rPr>
          <w:szCs w:val="21"/>
        </w:rPr>
        <w:t>并网运行必须符合国家标准或者电力行业标准。</w:t>
      </w:r>
      <w:r>
        <w:rPr>
          <w:szCs w:val="21"/>
        </w:rPr>
        <w:t xml:space="preserve"> </w:t>
      </w:r>
    </w:p>
    <w:p w14:paraId="6E4BA719" w14:textId="77777777" w:rsidR="005F4FD8" w:rsidRDefault="00512D3E">
      <w:pPr>
        <w:ind w:firstLineChars="200" w:firstLine="420"/>
        <w:rPr>
          <w:szCs w:val="21"/>
        </w:rPr>
      </w:pPr>
      <w:r>
        <w:rPr>
          <w:szCs w:val="21"/>
        </w:rPr>
        <w:t>并网双方应当按照统一调度、分级管理和平等互利、协商一致的原则，签订并网协议，确定双方的权利和义务；并网双方达不成协议的，由省级以上电力管理部门协调决定。</w:t>
      </w:r>
      <w:r>
        <w:rPr>
          <w:szCs w:val="21"/>
        </w:rPr>
        <w:t xml:space="preserve"> </w:t>
      </w:r>
    </w:p>
    <w:p w14:paraId="67566291" w14:textId="77777777" w:rsidR="005F4FD8" w:rsidRDefault="00512D3E">
      <w:pPr>
        <w:ind w:firstLineChars="200" w:firstLine="420"/>
        <w:rPr>
          <w:szCs w:val="21"/>
        </w:rPr>
      </w:pPr>
      <w:r>
        <w:rPr>
          <w:szCs w:val="21"/>
        </w:rPr>
        <w:t>第二十三条</w:t>
      </w:r>
      <w:r>
        <w:rPr>
          <w:szCs w:val="21"/>
        </w:rPr>
        <w:t xml:space="preserve"> </w:t>
      </w:r>
      <w:r>
        <w:rPr>
          <w:szCs w:val="21"/>
        </w:rPr>
        <w:t>电网调度管理办法，由国务院依照本法的规定制定。</w:t>
      </w:r>
      <w:r>
        <w:rPr>
          <w:szCs w:val="21"/>
        </w:rPr>
        <w:t xml:space="preserve"> </w:t>
      </w:r>
    </w:p>
    <w:p w14:paraId="78103182" w14:textId="77777777" w:rsidR="005F4FD8" w:rsidRDefault="00512D3E">
      <w:pPr>
        <w:jc w:val="center"/>
        <w:rPr>
          <w:b/>
          <w:szCs w:val="21"/>
        </w:rPr>
      </w:pPr>
      <w:r>
        <w:rPr>
          <w:b/>
          <w:szCs w:val="21"/>
        </w:rPr>
        <w:t>第四章</w:t>
      </w:r>
      <w:r>
        <w:rPr>
          <w:b/>
          <w:szCs w:val="21"/>
        </w:rPr>
        <w:t xml:space="preserve"> </w:t>
      </w:r>
      <w:r>
        <w:rPr>
          <w:b/>
          <w:szCs w:val="21"/>
        </w:rPr>
        <w:t>电力供应与使用</w:t>
      </w:r>
      <w:r>
        <w:rPr>
          <w:b/>
          <w:szCs w:val="21"/>
        </w:rPr>
        <w:t xml:space="preserve"> </w:t>
      </w:r>
    </w:p>
    <w:p w14:paraId="20484A74" w14:textId="77777777" w:rsidR="005F4FD8" w:rsidRDefault="00512D3E">
      <w:pPr>
        <w:ind w:firstLineChars="200" w:firstLine="420"/>
        <w:rPr>
          <w:szCs w:val="21"/>
        </w:rPr>
      </w:pPr>
      <w:r>
        <w:rPr>
          <w:szCs w:val="21"/>
        </w:rPr>
        <w:t>第二十四条</w:t>
      </w:r>
      <w:r>
        <w:rPr>
          <w:szCs w:val="21"/>
        </w:rPr>
        <w:t xml:space="preserve"> </w:t>
      </w:r>
      <w:r>
        <w:rPr>
          <w:szCs w:val="21"/>
        </w:rPr>
        <w:t>国家对电力供应和使用，实行安全用电、节约用电、计划用电的管理原则。</w:t>
      </w:r>
      <w:r>
        <w:rPr>
          <w:szCs w:val="21"/>
        </w:rPr>
        <w:t xml:space="preserve"> </w:t>
      </w:r>
    </w:p>
    <w:p w14:paraId="105D124B" w14:textId="77777777" w:rsidR="005F4FD8" w:rsidRDefault="00512D3E">
      <w:pPr>
        <w:ind w:firstLineChars="200" w:firstLine="420"/>
        <w:rPr>
          <w:szCs w:val="21"/>
        </w:rPr>
      </w:pPr>
      <w:r>
        <w:rPr>
          <w:szCs w:val="21"/>
        </w:rPr>
        <w:t>电力供应与使用办法由国务院依照本法的规定制定。</w:t>
      </w:r>
      <w:r>
        <w:rPr>
          <w:szCs w:val="21"/>
        </w:rPr>
        <w:t xml:space="preserve"> </w:t>
      </w:r>
    </w:p>
    <w:p w14:paraId="5D938C07" w14:textId="77777777" w:rsidR="005F4FD8" w:rsidRDefault="00512D3E">
      <w:pPr>
        <w:ind w:firstLineChars="200" w:firstLine="420"/>
        <w:rPr>
          <w:szCs w:val="21"/>
        </w:rPr>
      </w:pPr>
      <w:r>
        <w:rPr>
          <w:szCs w:val="21"/>
        </w:rPr>
        <w:t>第二十五条</w:t>
      </w:r>
      <w:r>
        <w:rPr>
          <w:szCs w:val="21"/>
        </w:rPr>
        <w:t xml:space="preserve"> </w:t>
      </w:r>
      <w:r>
        <w:rPr>
          <w:szCs w:val="21"/>
        </w:rPr>
        <w:t>供电企业在批准的供电营业区内向用户供电。</w:t>
      </w:r>
      <w:r>
        <w:rPr>
          <w:szCs w:val="21"/>
        </w:rPr>
        <w:t xml:space="preserve"> </w:t>
      </w:r>
    </w:p>
    <w:p w14:paraId="006FDF02" w14:textId="77777777" w:rsidR="005F4FD8" w:rsidRDefault="00512D3E">
      <w:pPr>
        <w:ind w:firstLineChars="200" w:firstLine="420"/>
        <w:rPr>
          <w:szCs w:val="21"/>
        </w:rPr>
      </w:pPr>
      <w:r>
        <w:rPr>
          <w:szCs w:val="21"/>
        </w:rPr>
        <w:t>供电营业区的划分，应当考虑电网的结构和供电合理性等因素。一个供电营业区内只设立一个供电营业机构。</w:t>
      </w:r>
      <w:r>
        <w:rPr>
          <w:szCs w:val="21"/>
        </w:rPr>
        <w:t xml:space="preserve"> </w:t>
      </w:r>
    </w:p>
    <w:p w14:paraId="5ECB09DF" w14:textId="77777777" w:rsidR="005F4FD8" w:rsidRDefault="00512D3E">
      <w:pPr>
        <w:ind w:firstLineChars="200" w:firstLine="420"/>
        <w:rPr>
          <w:szCs w:val="21"/>
        </w:rPr>
      </w:pPr>
      <w:r>
        <w:rPr>
          <w:szCs w:val="21"/>
        </w:rPr>
        <w:t>供电营业区的设立、变更，由供电企业提出申请，电力管理部门依据职责和管理权限，会同同级有关部门审查批准后，发给《电力业务许可证》。供电营业区设立、变更的具体办法，由国务院电力管理部门制定。</w:t>
      </w:r>
      <w:r>
        <w:rPr>
          <w:szCs w:val="21"/>
        </w:rPr>
        <w:t xml:space="preserve"> </w:t>
      </w:r>
    </w:p>
    <w:p w14:paraId="2E46880E" w14:textId="77777777" w:rsidR="005F4FD8" w:rsidRDefault="00512D3E">
      <w:pPr>
        <w:ind w:firstLineChars="200" w:firstLine="420"/>
        <w:rPr>
          <w:szCs w:val="21"/>
        </w:rPr>
      </w:pPr>
      <w:r>
        <w:rPr>
          <w:szCs w:val="21"/>
        </w:rPr>
        <w:t>第二十六条</w:t>
      </w:r>
      <w:r>
        <w:rPr>
          <w:szCs w:val="21"/>
        </w:rPr>
        <w:t xml:space="preserve"> </w:t>
      </w:r>
      <w:r>
        <w:rPr>
          <w:szCs w:val="21"/>
        </w:rPr>
        <w:t>供电营业区内的供电营业机构，对本营业区内的用户有按照国家规定供电的义务；不得违反国家规定对其营业区内申请用电的单位和个人拒绝供电。</w:t>
      </w:r>
      <w:r>
        <w:rPr>
          <w:szCs w:val="21"/>
        </w:rPr>
        <w:t xml:space="preserve"> </w:t>
      </w:r>
    </w:p>
    <w:p w14:paraId="62DE506F" w14:textId="77777777" w:rsidR="005F4FD8" w:rsidRDefault="00512D3E">
      <w:pPr>
        <w:ind w:firstLineChars="200" w:firstLine="420"/>
        <w:rPr>
          <w:szCs w:val="21"/>
        </w:rPr>
      </w:pPr>
      <w:r>
        <w:rPr>
          <w:szCs w:val="21"/>
        </w:rPr>
        <w:t>申请新装用电、临时用电、增加用电容量、变更用电和终止用电，应当依照规定的程序办理手续。</w:t>
      </w:r>
      <w:r>
        <w:rPr>
          <w:szCs w:val="21"/>
        </w:rPr>
        <w:t xml:space="preserve"> </w:t>
      </w:r>
    </w:p>
    <w:p w14:paraId="05C099E1" w14:textId="77777777" w:rsidR="005F4FD8" w:rsidRDefault="00512D3E">
      <w:pPr>
        <w:ind w:firstLineChars="200" w:firstLine="420"/>
        <w:rPr>
          <w:szCs w:val="21"/>
        </w:rPr>
      </w:pPr>
      <w:r>
        <w:rPr>
          <w:szCs w:val="21"/>
        </w:rPr>
        <w:t>供电企业应当在其营业场所公告用电的程序、制度和收费标准，并提供用户须知资料。</w:t>
      </w:r>
      <w:r>
        <w:rPr>
          <w:szCs w:val="21"/>
        </w:rPr>
        <w:t xml:space="preserve"> </w:t>
      </w:r>
    </w:p>
    <w:p w14:paraId="48DC0143" w14:textId="77777777" w:rsidR="005F4FD8" w:rsidRDefault="00512D3E">
      <w:pPr>
        <w:ind w:firstLineChars="200" w:firstLine="420"/>
        <w:rPr>
          <w:szCs w:val="21"/>
        </w:rPr>
      </w:pPr>
      <w:r>
        <w:rPr>
          <w:szCs w:val="21"/>
        </w:rPr>
        <w:t>第二十七条</w:t>
      </w:r>
      <w:r>
        <w:rPr>
          <w:szCs w:val="21"/>
        </w:rPr>
        <w:t xml:space="preserve"> </w:t>
      </w:r>
      <w:r>
        <w:rPr>
          <w:szCs w:val="21"/>
        </w:rPr>
        <w:t>电力供应与使用双方应当根据平等自愿、协商一致的原则，按照国务院制定的电力供应与使用办法签订供用电合同，确定双方的权利和义务。</w:t>
      </w:r>
      <w:r>
        <w:rPr>
          <w:szCs w:val="21"/>
        </w:rPr>
        <w:t xml:space="preserve"> </w:t>
      </w:r>
    </w:p>
    <w:p w14:paraId="3B294DD8" w14:textId="77777777" w:rsidR="005F4FD8" w:rsidRDefault="00512D3E">
      <w:pPr>
        <w:ind w:firstLineChars="200" w:firstLine="420"/>
        <w:rPr>
          <w:szCs w:val="21"/>
        </w:rPr>
      </w:pPr>
      <w:r>
        <w:rPr>
          <w:szCs w:val="21"/>
        </w:rPr>
        <w:t>第二十八条</w:t>
      </w:r>
      <w:r>
        <w:rPr>
          <w:szCs w:val="21"/>
        </w:rPr>
        <w:t xml:space="preserve"> </w:t>
      </w:r>
      <w:r>
        <w:rPr>
          <w:szCs w:val="21"/>
        </w:rPr>
        <w:t>供电企业应当保证供给用户的供电质量符合国家标准。对公用供电设施引起的供电质量问题，应当及时处理。</w:t>
      </w:r>
      <w:r>
        <w:rPr>
          <w:szCs w:val="21"/>
        </w:rPr>
        <w:t xml:space="preserve"> </w:t>
      </w:r>
    </w:p>
    <w:p w14:paraId="3A9C1D87" w14:textId="77777777" w:rsidR="005F4FD8" w:rsidRDefault="00512D3E">
      <w:pPr>
        <w:ind w:firstLineChars="200" w:firstLine="420"/>
        <w:rPr>
          <w:szCs w:val="21"/>
        </w:rPr>
      </w:pPr>
      <w:r>
        <w:rPr>
          <w:szCs w:val="21"/>
        </w:rPr>
        <w:t>用户对供电质量有特殊要求的，供电企业应当根据其必要性和电网的可能，提供相应的电力。</w:t>
      </w:r>
      <w:r>
        <w:rPr>
          <w:szCs w:val="21"/>
        </w:rPr>
        <w:t xml:space="preserve"> </w:t>
      </w:r>
    </w:p>
    <w:p w14:paraId="12259784" w14:textId="77777777" w:rsidR="005F4FD8" w:rsidRDefault="00512D3E">
      <w:pPr>
        <w:ind w:firstLineChars="200" w:firstLine="420"/>
        <w:rPr>
          <w:szCs w:val="21"/>
        </w:rPr>
      </w:pPr>
      <w:r>
        <w:rPr>
          <w:szCs w:val="21"/>
        </w:rPr>
        <w:t>第二十九条</w:t>
      </w:r>
      <w:r>
        <w:rPr>
          <w:szCs w:val="21"/>
        </w:rPr>
        <w:t xml:space="preserve"> </w:t>
      </w:r>
      <w:r>
        <w:rPr>
          <w:szCs w:val="21"/>
        </w:rPr>
        <w:t>供电企业在发电、供电系统正常的情况下，应当连续向用户供电，不得中断。因供电设施检修、依法限电或者用户违法用电等原因，需要中断供电时，供电企业应当按照国家有关规定事先通知用户。</w:t>
      </w:r>
      <w:r>
        <w:rPr>
          <w:szCs w:val="21"/>
        </w:rPr>
        <w:t xml:space="preserve"> </w:t>
      </w:r>
    </w:p>
    <w:p w14:paraId="473263C4" w14:textId="77777777" w:rsidR="005F4FD8" w:rsidRDefault="00512D3E">
      <w:pPr>
        <w:ind w:firstLineChars="200" w:firstLine="420"/>
        <w:rPr>
          <w:szCs w:val="21"/>
        </w:rPr>
      </w:pPr>
      <w:r>
        <w:rPr>
          <w:szCs w:val="21"/>
        </w:rPr>
        <w:t>用户对供电企业中断供电有异议的，可以向电力管理部门投诉；受理投诉的电力管理部门应当依法处理。</w:t>
      </w:r>
      <w:r>
        <w:rPr>
          <w:szCs w:val="21"/>
        </w:rPr>
        <w:t xml:space="preserve"> </w:t>
      </w:r>
    </w:p>
    <w:p w14:paraId="732A349C" w14:textId="77777777" w:rsidR="005F4FD8" w:rsidRDefault="00512D3E">
      <w:pPr>
        <w:ind w:firstLineChars="200" w:firstLine="420"/>
        <w:rPr>
          <w:szCs w:val="21"/>
        </w:rPr>
      </w:pPr>
      <w:r>
        <w:rPr>
          <w:szCs w:val="21"/>
        </w:rPr>
        <w:t>第三十条</w:t>
      </w:r>
      <w:r>
        <w:rPr>
          <w:szCs w:val="21"/>
        </w:rPr>
        <w:t xml:space="preserve"> </w:t>
      </w:r>
      <w:r>
        <w:rPr>
          <w:szCs w:val="21"/>
        </w:rPr>
        <w:t>因抢险救灾需要紧急供电时，供电企业必须尽速安排供电，所需供电工程费用和应付电费依照国家有关规定执行。</w:t>
      </w:r>
      <w:r>
        <w:rPr>
          <w:szCs w:val="21"/>
        </w:rPr>
        <w:t xml:space="preserve"> </w:t>
      </w:r>
    </w:p>
    <w:p w14:paraId="35313FC8" w14:textId="77777777" w:rsidR="005F4FD8" w:rsidRDefault="00512D3E">
      <w:pPr>
        <w:ind w:firstLineChars="200" w:firstLine="420"/>
        <w:rPr>
          <w:szCs w:val="21"/>
        </w:rPr>
      </w:pPr>
      <w:r>
        <w:rPr>
          <w:szCs w:val="21"/>
        </w:rPr>
        <w:t>第三十一条</w:t>
      </w:r>
      <w:r>
        <w:rPr>
          <w:szCs w:val="21"/>
        </w:rPr>
        <w:t xml:space="preserve"> </w:t>
      </w:r>
      <w:r>
        <w:rPr>
          <w:szCs w:val="21"/>
        </w:rPr>
        <w:t>用户应当安装用电计量装置。用户使用的电力电量，以计量检定机构依法认可的用电计量装置的记录为准。</w:t>
      </w:r>
      <w:r>
        <w:rPr>
          <w:szCs w:val="21"/>
        </w:rPr>
        <w:t xml:space="preserve"> </w:t>
      </w:r>
    </w:p>
    <w:p w14:paraId="3D689FEB" w14:textId="77777777" w:rsidR="005F4FD8" w:rsidRDefault="00512D3E">
      <w:pPr>
        <w:ind w:firstLineChars="200" w:firstLine="420"/>
        <w:rPr>
          <w:szCs w:val="21"/>
        </w:rPr>
      </w:pPr>
      <w:r>
        <w:rPr>
          <w:szCs w:val="21"/>
        </w:rPr>
        <w:t>用户受电装置的设计、施工安装和运行管理，应当符合国家标准或者电力行业标准。</w:t>
      </w:r>
      <w:r>
        <w:rPr>
          <w:szCs w:val="21"/>
        </w:rPr>
        <w:t xml:space="preserve"> </w:t>
      </w:r>
    </w:p>
    <w:p w14:paraId="71CBC00D" w14:textId="77777777" w:rsidR="005F4FD8" w:rsidRDefault="00512D3E">
      <w:pPr>
        <w:ind w:firstLineChars="200" w:firstLine="420"/>
        <w:rPr>
          <w:szCs w:val="21"/>
        </w:rPr>
      </w:pPr>
      <w:r>
        <w:rPr>
          <w:szCs w:val="21"/>
        </w:rPr>
        <w:t>第三十二条</w:t>
      </w:r>
      <w:r>
        <w:rPr>
          <w:szCs w:val="21"/>
        </w:rPr>
        <w:t xml:space="preserve"> </w:t>
      </w:r>
      <w:r>
        <w:rPr>
          <w:szCs w:val="21"/>
        </w:rPr>
        <w:t>用户用电不得危害供电、用电安全和扰乱供电、用电秩序。对危害供电、用电安全和扰乱供电、用电秩序的，供电企业有权制止。</w:t>
      </w:r>
      <w:r>
        <w:rPr>
          <w:szCs w:val="21"/>
        </w:rPr>
        <w:t xml:space="preserve"> </w:t>
      </w:r>
    </w:p>
    <w:p w14:paraId="3093B014" w14:textId="77777777" w:rsidR="005F4FD8" w:rsidRDefault="00512D3E">
      <w:pPr>
        <w:ind w:firstLineChars="200" w:firstLine="420"/>
        <w:rPr>
          <w:szCs w:val="21"/>
        </w:rPr>
      </w:pPr>
      <w:r>
        <w:rPr>
          <w:szCs w:val="21"/>
        </w:rPr>
        <w:lastRenderedPageBreak/>
        <w:t>第三十三条</w:t>
      </w:r>
      <w:r>
        <w:rPr>
          <w:szCs w:val="21"/>
        </w:rPr>
        <w:t xml:space="preserve"> </w:t>
      </w:r>
      <w:r>
        <w:rPr>
          <w:szCs w:val="21"/>
        </w:rPr>
        <w:t>供电企业应当按照国家核准的电价和用电计量装置的记录，向用户计收电费。</w:t>
      </w:r>
      <w:r>
        <w:rPr>
          <w:szCs w:val="21"/>
        </w:rPr>
        <w:t xml:space="preserve"> </w:t>
      </w:r>
    </w:p>
    <w:p w14:paraId="2CD6C4C3" w14:textId="77777777" w:rsidR="005F4FD8" w:rsidRDefault="00512D3E">
      <w:pPr>
        <w:ind w:firstLineChars="200" w:firstLine="420"/>
        <w:rPr>
          <w:szCs w:val="21"/>
        </w:rPr>
      </w:pPr>
      <w:r>
        <w:rPr>
          <w:szCs w:val="21"/>
        </w:rPr>
        <w:t>供电企业查电人员和抄表收费人员进入用户，进行用电安全检查或者抄表收费时，应当出示有关证件。</w:t>
      </w:r>
      <w:r>
        <w:rPr>
          <w:szCs w:val="21"/>
        </w:rPr>
        <w:t xml:space="preserve"> </w:t>
      </w:r>
    </w:p>
    <w:p w14:paraId="464729FB" w14:textId="77777777" w:rsidR="005F4FD8" w:rsidRDefault="00512D3E">
      <w:pPr>
        <w:ind w:firstLineChars="200" w:firstLine="420"/>
        <w:rPr>
          <w:szCs w:val="21"/>
        </w:rPr>
      </w:pPr>
      <w:r>
        <w:rPr>
          <w:szCs w:val="21"/>
        </w:rPr>
        <w:t>用户应当按照国家核准的电价和用电计量装置的记录，按时交纳电费；对供电企业查电人员和抄表收费人员依法履行职责，应当提供方便。</w:t>
      </w:r>
      <w:r>
        <w:rPr>
          <w:szCs w:val="21"/>
        </w:rPr>
        <w:t xml:space="preserve"> </w:t>
      </w:r>
    </w:p>
    <w:p w14:paraId="3322646A" w14:textId="77777777" w:rsidR="005F4FD8" w:rsidRDefault="00512D3E">
      <w:pPr>
        <w:ind w:firstLineChars="200" w:firstLine="420"/>
        <w:rPr>
          <w:szCs w:val="21"/>
        </w:rPr>
      </w:pPr>
      <w:r>
        <w:rPr>
          <w:szCs w:val="21"/>
        </w:rPr>
        <w:t>第三十四条</w:t>
      </w:r>
      <w:r>
        <w:rPr>
          <w:szCs w:val="21"/>
        </w:rPr>
        <w:t xml:space="preserve"> </w:t>
      </w:r>
      <w:r>
        <w:rPr>
          <w:szCs w:val="21"/>
        </w:rPr>
        <w:t>供电企业和用户应当遵守国家有关规定，采取有效措施，做好安全用电、节约用电和计划用电工作。</w:t>
      </w:r>
      <w:r>
        <w:rPr>
          <w:szCs w:val="21"/>
        </w:rPr>
        <w:t xml:space="preserve"> </w:t>
      </w:r>
    </w:p>
    <w:p w14:paraId="4973155E" w14:textId="77777777" w:rsidR="005F4FD8" w:rsidRDefault="00512D3E">
      <w:pPr>
        <w:jc w:val="center"/>
        <w:rPr>
          <w:b/>
          <w:szCs w:val="21"/>
        </w:rPr>
      </w:pPr>
      <w:r>
        <w:rPr>
          <w:b/>
          <w:szCs w:val="21"/>
        </w:rPr>
        <w:t>第五章</w:t>
      </w:r>
      <w:r>
        <w:rPr>
          <w:b/>
          <w:szCs w:val="21"/>
        </w:rPr>
        <w:t xml:space="preserve"> </w:t>
      </w:r>
      <w:r>
        <w:rPr>
          <w:b/>
          <w:szCs w:val="21"/>
        </w:rPr>
        <w:t>电价与电费</w:t>
      </w:r>
      <w:r>
        <w:rPr>
          <w:b/>
          <w:szCs w:val="21"/>
        </w:rPr>
        <w:t xml:space="preserve"> </w:t>
      </w:r>
    </w:p>
    <w:p w14:paraId="5F078F56" w14:textId="77777777" w:rsidR="005F4FD8" w:rsidRDefault="00512D3E">
      <w:pPr>
        <w:ind w:firstLineChars="200" w:firstLine="420"/>
        <w:rPr>
          <w:szCs w:val="21"/>
        </w:rPr>
      </w:pPr>
      <w:r>
        <w:rPr>
          <w:szCs w:val="21"/>
        </w:rPr>
        <w:t>第三十五条</w:t>
      </w:r>
      <w:r>
        <w:rPr>
          <w:szCs w:val="21"/>
        </w:rPr>
        <w:t xml:space="preserve"> </w:t>
      </w:r>
      <w:r>
        <w:rPr>
          <w:szCs w:val="21"/>
        </w:rPr>
        <w:t>本法所称电价，是指电力生产企业的上网电价、电网间的互供电价、电网销售电价。</w:t>
      </w:r>
      <w:r>
        <w:rPr>
          <w:szCs w:val="21"/>
        </w:rPr>
        <w:t xml:space="preserve"> </w:t>
      </w:r>
    </w:p>
    <w:p w14:paraId="4012CE6D" w14:textId="77777777" w:rsidR="005F4FD8" w:rsidRDefault="00512D3E">
      <w:pPr>
        <w:ind w:firstLineChars="200" w:firstLine="420"/>
        <w:rPr>
          <w:szCs w:val="21"/>
        </w:rPr>
      </w:pPr>
      <w:r>
        <w:rPr>
          <w:szCs w:val="21"/>
        </w:rPr>
        <w:t>电价实行统一政策，统一定价原则，分级管理。</w:t>
      </w:r>
      <w:r>
        <w:rPr>
          <w:szCs w:val="21"/>
        </w:rPr>
        <w:t xml:space="preserve"> </w:t>
      </w:r>
    </w:p>
    <w:p w14:paraId="2C8612ED" w14:textId="77777777" w:rsidR="005F4FD8" w:rsidRDefault="00512D3E">
      <w:pPr>
        <w:ind w:firstLineChars="200" w:firstLine="420"/>
        <w:rPr>
          <w:szCs w:val="21"/>
        </w:rPr>
      </w:pPr>
      <w:r>
        <w:rPr>
          <w:szCs w:val="21"/>
        </w:rPr>
        <w:t>第三十六条</w:t>
      </w:r>
      <w:r>
        <w:rPr>
          <w:szCs w:val="21"/>
        </w:rPr>
        <w:t xml:space="preserve"> </w:t>
      </w:r>
      <w:r>
        <w:rPr>
          <w:szCs w:val="21"/>
        </w:rPr>
        <w:t>制定电价，应当合理补偿成本，合理确定收益，依法计入税金，坚持公平负担，促进电力建设。</w:t>
      </w:r>
      <w:r>
        <w:rPr>
          <w:szCs w:val="21"/>
        </w:rPr>
        <w:t xml:space="preserve"> </w:t>
      </w:r>
    </w:p>
    <w:p w14:paraId="2E90D415" w14:textId="77777777" w:rsidR="005F4FD8" w:rsidRDefault="00512D3E">
      <w:pPr>
        <w:ind w:firstLineChars="200" w:firstLine="420"/>
        <w:rPr>
          <w:szCs w:val="21"/>
        </w:rPr>
      </w:pPr>
      <w:r>
        <w:rPr>
          <w:szCs w:val="21"/>
        </w:rPr>
        <w:t>第三十七条</w:t>
      </w:r>
      <w:r>
        <w:rPr>
          <w:szCs w:val="21"/>
        </w:rPr>
        <w:t xml:space="preserve"> </w:t>
      </w:r>
      <w:r>
        <w:rPr>
          <w:szCs w:val="21"/>
        </w:rPr>
        <w:t>上网电价实行同网同质同价。具体办法和实施步骤由国务院规定。</w:t>
      </w:r>
      <w:r>
        <w:rPr>
          <w:szCs w:val="21"/>
        </w:rPr>
        <w:t xml:space="preserve"> </w:t>
      </w:r>
    </w:p>
    <w:p w14:paraId="0524F622" w14:textId="77777777" w:rsidR="005F4FD8" w:rsidRDefault="00512D3E">
      <w:pPr>
        <w:ind w:firstLineChars="200" w:firstLine="420"/>
        <w:rPr>
          <w:szCs w:val="21"/>
        </w:rPr>
      </w:pPr>
      <w:r>
        <w:rPr>
          <w:szCs w:val="21"/>
        </w:rPr>
        <w:t>电力生产企业有特殊情况需另行制定上网电价的，具体办法由国务院规定。</w:t>
      </w:r>
      <w:r>
        <w:rPr>
          <w:szCs w:val="21"/>
        </w:rPr>
        <w:t xml:space="preserve"> </w:t>
      </w:r>
    </w:p>
    <w:p w14:paraId="76033B48" w14:textId="77777777" w:rsidR="005F4FD8" w:rsidRDefault="00512D3E">
      <w:pPr>
        <w:ind w:firstLineChars="200" w:firstLine="420"/>
        <w:rPr>
          <w:szCs w:val="21"/>
        </w:rPr>
      </w:pPr>
      <w:r>
        <w:rPr>
          <w:szCs w:val="21"/>
        </w:rPr>
        <w:t>第三十八条</w:t>
      </w:r>
      <w:r>
        <w:rPr>
          <w:szCs w:val="21"/>
        </w:rPr>
        <w:t xml:space="preserve"> </w:t>
      </w:r>
      <w:r>
        <w:rPr>
          <w:szCs w:val="21"/>
        </w:rPr>
        <w:t>跨省、自治区、直辖市电网和省级电网内的上网电价，由电力生产企业和电网经营企业协商提出方案，报国务院物价行政主管部门核准。</w:t>
      </w:r>
      <w:r>
        <w:rPr>
          <w:szCs w:val="21"/>
        </w:rPr>
        <w:t xml:space="preserve"> </w:t>
      </w:r>
    </w:p>
    <w:p w14:paraId="75063D8D" w14:textId="77777777" w:rsidR="005F4FD8" w:rsidRDefault="00512D3E">
      <w:pPr>
        <w:ind w:firstLineChars="200" w:firstLine="420"/>
        <w:rPr>
          <w:szCs w:val="21"/>
        </w:rPr>
      </w:pPr>
      <w:r>
        <w:rPr>
          <w:szCs w:val="21"/>
        </w:rPr>
        <w:t>独立电网内的上网电价，由电力生产企业和电网经营企业协商提出方案，报有管理权的物价行政主管部门核准。</w:t>
      </w:r>
      <w:r>
        <w:rPr>
          <w:szCs w:val="21"/>
        </w:rPr>
        <w:t xml:space="preserve"> </w:t>
      </w:r>
    </w:p>
    <w:p w14:paraId="0B7448EE" w14:textId="77777777" w:rsidR="005F4FD8" w:rsidRDefault="00512D3E">
      <w:pPr>
        <w:ind w:firstLineChars="200" w:firstLine="420"/>
        <w:rPr>
          <w:szCs w:val="21"/>
        </w:rPr>
      </w:pPr>
      <w:r>
        <w:rPr>
          <w:szCs w:val="21"/>
        </w:rPr>
        <w:t>地方投资的电力生产企业所生产的电力，属于在省内各地区形成独立电网的或者自发自用的，其电价可以由省、自治区、直辖市人民政府管理。</w:t>
      </w:r>
      <w:r>
        <w:rPr>
          <w:szCs w:val="21"/>
        </w:rPr>
        <w:t xml:space="preserve"> </w:t>
      </w:r>
    </w:p>
    <w:p w14:paraId="071E8BEF" w14:textId="77777777" w:rsidR="005F4FD8" w:rsidRDefault="00512D3E">
      <w:pPr>
        <w:ind w:firstLineChars="200" w:firstLine="420"/>
        <w:rPr>
          <w:szCs w:val="21"/>
        </w:rPr>
      </w:pPr>
      <w:r>
        <w:rPr>
          <w:szCs w:val="21"/>
        </w:rPr>
        <w:t>第三十九条</w:t>
      </w:r>
      <w:r>
        <w:rPr>
          <w:szCs w:val="21"/>
        </w:rPr>
        <w:t xml:space="preserve"> </w:t>
      </w:r>
      <w:r>
        <w:rPr>
          <w:szCs w:val="21"/>
        </w:rPr>
        <w:t>跨省、自治区、直辖市电网和独立电网之间、省级电网和独立电网之间的互供电价，由双方协商提出方案，报国务院物价行政主管部门或者其授权的部门核准。</w:t>
      </w:r>
      <w:r>
        <w:rPr>
          <w:szCs w:val="21"/>
        </w:rPr>
        <w:t xml:space="preserve"> </w:t>
      </w:r>
    </w:p>
    <w:p w14:paraId="39EB0F84" w14:textId="77777777" w:rsidR="005F4FD8" w:rsidRDefault="00512D3E">
      <w:pPr>
        <w:ind w:firstLineChars="200" w:firstLine="420"/>
        <w:rPr>
          <w:szCs w:val="21"/>
        </w:rPr>
      </w:pPr>
      <w:r>
        <w:rPr>
          <w:szCs w:val="21"/>
        </w:rPr>
        <w:t>独立电网与独立电网之间的互供电价，由双方协商提出方案，报有管理权的物价行政主管部门核准。</w:t>
      </w:r>
      <w:r>
        <w:rPr>
          <w:szCs w:val="21"/>
        </w:rPr>
        <w:t xml:space="preserve"> </w:t>
      </w:r>
    </w:p>
    <w:p w14:paraId="09BEFD91" w14:textId="77777777" w:rsidR="005F4FD8" w:rsidRDefault="00512D3E">
      <w:pPr>
        <w:ind w:firstLineChars="200" w:firstLine="420"/>
        <w:rPr>
          <w:szCs w:val="21"/>
        </w:rPr>
      </w:pPr>
      <w:r>
        <w:rPr>
          <w:szCs w:val="21"/>
        </w:rPr>
        <w:t>第四十条</w:t>
      </w:r>
      <w:r>
        <w:rPr>
          <w:szCs w:val="21"/>
        </w:rPr>
        <w:t xml:space="preserve"> </w:t>
      </w:r>
      <w:r>
        <w:rPr>
          <w:szCs w:val="21"/>
        </w:rPr>
        <w:t>跨省、自治区、直辖市电网和省级电网的销售电价，由电网经营企业提出方案，报国务院物价行政主管部门或者其授权的部门核准。</w:t>
      </w:r>
      <w:r>
        <w:rPr>
          <w:szCs w:val="21"/>
        </w:rPr>
        <w:t xml:space="preserve"> </w:t>
      </w:r>
    </w:p>
    <w:p w14:paraId="7F126981" w14:textId="77777777" w:rsidR="005F4FD8" w:rsidRDefault="00512D3E">
      <w:pPr>
        <w:ind w:firstLineChars="200" w:firstLine="420"/>
        <w:rPr>
          <w:szCs w:val="21"/>
        </w:rPr>
      </w:pPr>
      <w:r>
        <w:rPr>
          <w:szCs w:val="21"/>
        </w:rPr>
        <w:t>独立电网的销售电价，由电网经营企业提出方案，报有管理权的物价行政主管部门核准。</w:t>
      </w:r>
      <w:r>
        <w:rPr>
          <w:szCs w:val="21"/>
        </w:rPr>
        <w:t xml:space="preserve"> </w:t>
      </w:r>
    </w:p>
    <w:p w14:paraId="00668529" w14:textId="77777777" w:rsidR="005F4FD8" w:rsidRDefault="00512D3E">
      <w:pPr>
        <w:ind w:firstLineChars="200" w:firstLine="420"/>
        <w:rPr>
          <w:szCs w:val="21"/>
        </w:rPr>
      </w:pPr>
      <w:r>
        <w:rPr>
          <w:szCs w:val="21"/>
        </w:rPr>
        <w:t>第四十一条</w:t>
      </w:r>
      <w:r>
        <w:rPr>
          <w:szCs w:val="21"/>
        </w:rPr>
        <w:t xml:space="preserve"> </w:t>
      </w:r>
      <w:r>
        <w:rPr>
          <w:szCs w:val="21"/>
        </w:rPr>
        <w:t>国家实行分类电价和分时电价。分类标准和分时办法由国务院确定。</w:t>
      </w:r>
      <w:r>
        <w:rPr>
          <w:szCs w:val="21"/>
        </w:rPr>
        <w:t xml:space="preserve"> </w:t>
      </w:r>
    </w:p>
    <w:p w14:paraId="780F1CC7" w14:textId="77777777" w:rsidR="005F4FD8" w:rsidRDefault="00512D3E">
      <w:pPr>
        <w:ind w:firstLineChars="200" w:firstLine="420"/>
        <w:rPr>
          <w:szCs w:val="21"/>
        </w:rPr>
      </w:pPr>
      <w:r>
        <w:rPr>
          <w:szCs w:val="21"/>
        </w:rPr>
        <w:t>对同一电网内的同一电压等级、同一用电类别的用户，执行相同的电价标准。</w:t>
      </w:r>
      <w:r>
        <w:rPr>
          <w:szCs w:val="21"/>
        </w:rPr>
        <w:t xml:space="preserve"> </w:t>
      </w:r>
    </w:p>
    <w:p w14:paraId="76D008E9" w14:textId="77777777" w:rsidR="005F4FD8" w:rsidRDefault="00512D3E">
      <w:pPr>
        <w:ind w:firstLineChars="200" w:firstLine="420"/>
        <w:rPr>
          <w:szCs w:val="21"/>
        </w:rPr>
      </w:pPr>
      <w:r>
        <w:rPr>
          <w:szCs w:val="21"/>
        </w:rPr>
        <w:t>第四十二条</w:t>
      </w:r>
      <w:r>
        <w:rPr>
          <w:szCs w:val="21"/>
        </w:rPr>
        <w:t xml:space="preserve"> </w:t>
      </w:r>
      <w:r>
        <w:rPr>
          <w:szCs w:val="21"/>
        </w:rPr>
        <w:t>用户用电增容收费标准，由国务院物价行政主管部门会同国务院电力管理部门制定。</w:t>
      </w:r>
      <w:r>
        <w:rPr>
          <w:szCs w:val="21"/>
        </w:rPr>
        <w:t xml:space="preserve"> </w:t>
      </w:r>
    </w:p>
    <w:p w14:paraId="25F2BC38" w14:textId="77777777" w:rsidR="005F4FD8" w:rsidRDefault="00512D3E">
      <w:pPr>
        <w:ind w:firstLineChars="200" w:firstLine="420"/>
        <w:rPr>
          <w:szCs w:val="21"/>
        </w:rPr>
      </w:pPr>
      <w:r>
        <w:rPr>
          <w:szCs w:val="21"/>
        </w:rPr>
        <w:t>第四十三条</w:t>
      </w:r>
      <w:r>
        <w:rPr>
          <w:szCs w:val="21"/>
        </w:rPr>
        <w:t xml:space="preserve"> </w:t>
      </w:r>
      <w:r>
        <w:rPr>
          <w:szCs w:val="21"/>
        </w:rPr>
        <w:t>任何单位不得超越电价管理权限制定电价。供电企业不得擅自变更电价。</w:t>
      </w:r>
      <w:r>
        <w:rPr>
          <w:szCs w:val="21"/>
        </w:rPr>
        <w:t xml:space="preserve"> </w:t>
      </w:r>
    </w:p>
    <w:p w14:paraId="6C2B87A2" w14:textId="77777777" w:rsidR="005F4FD8" w:rsidRDefault="00512D3E">
      <w:pPr>
        <w:ind w:firstLineChars="200" w:firstLine="420"/>
        <w:rPr>
          <w:szCs w:val="21"/>
        </w:rPr>
      </w:pPr>
      <w:r>
        <w:rPr>
          <w:szCs w:val="21"/>
        </w:rPr>
        <w:t>第四十四条</w:t>
      </w:r>
      <w:r>
        <w:rPr>
          <w:szCs w:val="21"/>
        </w:rPr>
        <w:t xml:space="preserve"> </w:t>
      </w:r>
      <w:r>
        <w:rPr>
          <w:szCs w:val="21"/>
        </w:rPr>
        <w:t>禁止任何单位和个人在电费中加收其他费用；但是，法律、行政法规另有规定的，按照规定执行。</w:t>
      </w:r>
      <w:r>
        <w:rPr>
          <w:szCs w:val="21"/>
        </w:rPr>
        <w:t xml:space="preserve"> </w:t>
      </w:r>
    </w:p>
    <w:p w14:paraId="5CFF4324" w14:textId="77777777" w:rsidR="005F4FD8" w:rsidRDefault="00512D3E">
      <w:pPr>
        <w:ind w:firstLineChars="200" w:firstLine="420"/>
        <w:rPr>
          <w:szCs w:val="21"/>
        </w:rPr>
      </w:pPr>
      <w:r>
        <w:rPr>
          <w:szCs w:val="21"/>
        </w:rPr>
        <w:t>地方集资办电在电费中加收费用的，由省、自治区、直辖市人民政府依照国务院有关规定制定办法。</w:t>
      </w:r>
      <w:r>
        <w:rPr>
          <w:szCs w:val="21"/>
        </w:rPr>
        <w:t xml:space="preserve"> </w:t>
      </w:r>
    </w:p>
    <w:p w14:paraId="47BFAE7E" w14:textId="77777777" w:rsidR="005F4FD8" w:rsidRDefault="00512D3E">
      <w:pPr>
        <w:ind w:firstLineChars="200" w:firstLine="420"/>
        <w:rPr>
          <w:szCs w:val="21"/>
        </w:rPr>
      </w:pPr>
      <w:r>
        <w:rPr>
          <w:szCs w:val="21"/>
        </w:rPr>
        <w:t>禁止供电企业在收取电费时，代收其他费用。</w:t>
      </w:r>
      <w:r>
        <w:rPr>
          <w:szCs w:val="21"/>
        </w:rPr>
        <w:t xml:space="preserve"> </w:t>
      </w:r>
    </w:p>
    <w:p w14:paraId="1F95FFA0" w14:textId="77777777" w:rsidR="005F4FD8" w:rsidRDefault="00512D3E">
      <w:pPr>
        <w:ind w:firstLineChars="200" w:firstLine="420"/>
        <w:rPr>
          <w:szCs w:val="21"/>
        </w:rPr>
      </w:pPr>
      <w:r>
        <w:rPr>
          <w:szCs w:val="21"/>
        </w:rPr>
        <w:t>第四十五条</w:t>
      </w:r>
      <w:r>
        <w:rPr>
          <w:szCs w:val="21"/>
        </w:rPr>
        <w:t xml:space="preserve"> </w:t>
      </w:r>
      <w:r>
        <w:rPr>
          <w:szCs w:val="21"/>
        </w:rPr>
        <w:t>电价的管理办法，由国务院依照本法的规定制定。</w:t>
      </w:r>
      <w:r>
        <w:rPr>
          <w:szCs w:val="21"/>
        </w:rPr>
        <w:t xml:space="preserve"> </w:t>
      </w:r>
    </w:p>
    <w:p w14:paraId="587C6D86" w14:textId="77777777" w:rsidR="005F4FD8" w:rsidRDefault="00512D3E">
      <w:pPr>
        <w:jc w:val="center"/>
        <w:rPr>
          <w:b/>
          <w:szCs w:val="21"/>
        </w:rPr>
      </w:pPr>
      <w:r>
        <w:rPr>
          <w:b/>
          <w:szCs w:val="21"/>
        </w:rPr>
        <w:t>第六章</w:t>
      </w:r>
      <w:r>
        <w:rPr>
          <w:b/>
          <w:szCs w:val="21"/>
        </w:rPr>
        <w:t xml:space="preserve"> </w:t>
      </w:r>
      <w:r>
        <w:rPr>
          <w:b/>
          <w:szCs w:val="21"/>
        </w:rPr>
        <w:t>农村电力建设和农业用电</w:t>
      </w:r>
      <w:r>
        <w:rPr>
          <w:b/>
          <w:szCs w:val="21"/>
        </w:rPr>
        <w:t xml:space="preserve"> </w:t>
      </w:r>
    </w:p>
    <w:p w14:paraId="388283B3" w14:textId="77777777" w:rsidR="005F4FD8" w:rsidRDefault="00512D3E">
      <w:pPr>
        <w:ind w:firstLineChars="200" w:firstLine="420"/>
        <w:rPr>
          <w:szCs w:val="21"/>
        </w:rPr>
      </w:pPr>
      <w:r>
        <w:rPr>
          <w:szCs w:val="21"/>
        </w:rPr>
        <w:t>第四十六条</w:t>
      </w:r>
      <w:r>
        <w:rPr>
          <w:szCs w:val="21"/>
        </w:rPr>
        <w:t xml:space="preserve"> </w:t>
      </w:r>
      <w:r>
        <w:rPr>
          <w:szCs w:val="21"/>
        </w:rPr>
        <w:t>省、自治区、直辖市人民政府应当制定农村电气化发展规划，并将其纳入当地电力发展规划及国民经济和社会发展计划。</w:t>
      </w:r>
      <w:r>
        <w:rPr>
          <w:szCs w:val="21"/>
        </w:rPr>
        <w:t xml:space="preserve"> </w:t>
      </w:r>
    </w:p>
    <w:p w14:paraId="02033197" w14:textId="77777777" w:rsidR="005F4FD8" w:rsidRDefault="00512D3E">
      <w:pPr>
        <w:ind w:firstLineChars="200" w:firstLine="420"/>
        <w:rPr>
          <w:szCs w:val="21"/>
        </w:rPr>
      </w:pPr>
      <w:r>
        <w:rPr>
          <w:szCs w:val="21"/>
        </w:rPr>
        <w:t>第四十七条</w:t>
      </w:r>
      <w:r>
        <w:rPr>
          <w:szCs w:val="21"/>
        </w:rPr>
        <w:t xml:space="preserve"> </w:t>
      </w:r>
      <w:r>
        <w:rPr>
          <w:szCs w:val="21"/>
        </w:rPr>
        <w:t>国家对农村电气化实行优惠政策，对少数民族地区、边远地区和贫困地区</w:t>
      </w:r>
      <w:r>
        <w:rPr>
          <w:szCs w:val="21"/>
        </w:rPr>
        <w:lastRenderedPageBreak/>
        <w:t>的农村电力建设给予重点扶持。</w:t>
      </w:r>
      <w:r>
        <w:rPr>
          <w:szCs w:val="21"/>
        </w:rPr>
        <w:t xml:space="preserve"> </w:t>
      </w:r>
    </w:p>
    <w:p w14:paraId="4F920CE0" w14:textId="77777777" w:rsidR="005F4FD8" w:rsidRDefault="00512D3E">
      <w:pPr>
        <w:ind w:firstLineChars="200" w:firstLine="420"/>
        <w:rPr>
          <w:szCs w:val="21"/>
        </w:rPr>
      </w:pPr>
      <w:r>
        <w:rPr>
          <w:szCs w:val="21"/>
        </w:rPr>
        <w:t>第四十八条</w:t>
      </w:r>
      <w:r>
        <w:rPr>
          <w:szCs w:val="21"/>
        </w:rPr>
        <w:t xml:space="preserve"> </w:t>
      </w:r>
      <w:r>
        <w:rPr>
          <w:szCs w:val="21"/>
        </w:rPr>
        <w:t>国家提倡农村开发水能资源，建设中、小型水电站，促进农村电气化。</w:t>
      </w:r>
      <w:r>
        <w:rPr>
          <w:szCs w:val="21"/>
        </w:rPr>
        <w:t xml:space="preserve"> </w:t>
      </w:r>
    </w:p>
    <w:p w14:paraId="3104CEDC" w14:textId="77777777" w:rsidR="005F4FD8" w:rsidRDefault="00512D3E">
      <w:pPr>
        <w:ind w:firstLineChars="200" w:firstLine="420"/>
        <w:rPr>
          <w:szCs w:val="21"/>
        </w:rPr>
      </w:pPr>
      <w:r>
        <w:rPr>
          <w:szCs w:val="21"/>
        </w:rPr>
        <w:t>国家鼓励和支持农村利用太阳能、风能、地热能、生物质能和其他能源进行农村电源建设，增加农村电力供应。</w:t>
      </w:r>
      <w:r>
        <w:rPr>
          <w:szCs w:val="21"/>
        </w:rPr>
        <w:t xml:space="preserve"> </w:t>
      </w:r>
    </w:p>
    <w:p w14:paraId="2080A477" w14:textId="77777777" w:rsidR="005F4FD8" w:rsidRDefault="00512D3E">
      <w:pPr>
        <w:ind w:firstLineChars="200" w:firstLine="420"/>
        <w:rPr>
          <w:szCs w:val="21"/>
        </w:rPr>
      </w:pPr>
      <w:r>
        <w:rPr>
          <w:szCs w:val="21"/>
        </w:rPr>
        <w:t>第四十九条</w:t>
      </w:r>
      <w:r>
        <w:rPr>
          <w:szCs w:val="21"/>
        </w:rPr>
        <w:t xml:space="preserve"> </w:t>
      </w:r>
      <w:r>
        <w:rPr>
          <w:szCs w:val="21"/>
        </w:rPr>
        <w:t>县级以上地方人民政府及其经济综合主管部门在安排用电指标时，应当保证农业和农村用电的适当比例，优先保证农村排涝、抗旱和农业季节性生产用电。</w:t>
      </w:r>
      <w:r>
        <w:rPr>
          <w:szCs w:val="21"/>
        </w:rPr>
        <w:t xml:space="preserve"> </w:t>
      </w:r>
    </w:p>
    <w:p w14:paraId="02323B35" w14:textId="77777777" w:rsidR="005F4FD8" w:rsidRDefault="00512D3E">
      <w:pPr>
        <w:ind w:firstLineChars="200" w:firstLine="420"/>
        <w:rPr>
          <w:szCs w:val="21"/>
        </w:rPr>
      </w:pPr>
      <w:r>
        <w:rPr>
          <w:szCs w:val="21"/>
        </w:rPr>
        <w:t>电力企业应当执行前款的用电安排，不得减少农业和农村用电指标。</w:t>
      </w:r>
      <w:r>
        <w:rPr>
          <w:szCs w:val="21"/>
        </w:rPr>
        <w:t xml:space="preserve"> </w:t>
      </w:r>
    </w:p>
    <w:p w14:paraId="5C1608CA" w14:textId="77777777" w:rsidR="005F4FD8" w:rsidRDefault="00512D3E">
      <w:pPr>
        <w:ind w:firstLineChars="200" w:firstLine="420"/>
        <w:rPr>
          <w:szCs w:val="21"/>
        </w:rPr>
      </w:pPr>
      <w:r>
        <w:rPr>
          <w:szCs w:val="21"/>
        </w:rPr>
        <w:t>第五十条</w:t>
      </w:r>
      <w:r>
        <w:rPr>
          <w:szCs w:val="21"/>
        </w:rPr>
        <w:t xml:space="preserve"> </w:t>
      </w:r>
      <w:r>
        <w:rPr>
          <w:szCs w:val="21"/>
        </w:rPr>
        <w:t>农业用电价格按照保本、微利的原则确定。</w:t>
      </w:r>
      <w:r>
        <w:rPr>
          <w:szCs w:val="21"/>
        </w:rPr>
        <w:t xml:space="preserve"> </w:t>
      </w:r>
    </w:p>
    <w:p w14:paraId="545C117D" w14:textId="77777777" w:rsidR="005F4FD8" w:rsidRDefault="00512D3E">
      <w:pPr>
        <w:ind w:firstLineChars="200" w:firstLine="420"/>
        <w:rPr>
          <w:szCs w:val="21"/>
        </w:rPr>
      </w:pPr>
      <w:r>
        <w:rPr>
          <w:szCs w:val="21"/>
        </w:rPr>
        <w:t>农民生活用电与当地城镇居民生活用电应当逐步实行相同的电价。</w:t>
      </w:r>
      <w:r>
        <w:rPr>
          <w:szCs w:val="21"/>
        </w:rPr>
        <w:t xml:space="preserve"> </w:t>
      </w:r>
    </w:p>
    <w:p w14:paraId="6B17CCA9" w14:textId="77777777" w:rsidR="005F4FD8" w:rsidRDefault="00512D3E">
      <w:pPr>
        <w:ind w:firstLineChars="200" w:firstLine="420"/>
        <w:rPr>
          <w:szCs w:val="21"/>
        </w:rPr>
      </w:pPr>
      <w:r>
        <w:rPr>
          <w:szCs w:val="21"/>
        </w:rPr>
        <w:t>第五十一条</w:t>
      </w:r>
      <w:r>
        <w:rPr>
          <w:szCs w:val="21"/>
        </w:rPr>
        <w:t xml:space="preserve"> </w:t>
      </w:r>
      <w:r>
        <w:rPr>
          <w:szCs w:val="21"/>
        </w:rPr>
        <w:t>农业和农村用电管理办法，由国务院依照本法的规定制定。</w:t>
      </w:r>
      <w:r>
        <w:rPr>
          <w:szCs w:val="21"/>
        </w:rPr>
        <w:t xml:space="preserve"> </w:t>
      </w:r>
    </w:p>
    <w:p w14:paraId="0B1370F3" w14:textId="77777777" w:rsidR="005F4FD8" w:rsidRDefault="00512D3E">
      <w:pPr>
        <w:jc w:val="center"/>
        <w:rPr>
          <w:b/>
          <w:szCs w:val="21"/>
        </w:rPr>
      </w:pPr>
      <w:r>
        <w:rPr>
          <w:b/>
          <w:szCs w:val="21"/>
        </w:rPr>
        <w:t>第七章</w:t>
      </w:r>
      <w:r>
        <w:rPr>
          <w:b/>
          <w:szCs w:val="21"/>
        </w:rPr>
        <w:t xml:space="preserve"> </w:t>
      </w:r>
      <w:r>
        <w:rPr>
          <w:b/>
          <w:szCs w:val="21"/>
        </w:rPr>
        <w:t>电力设施保护</w:t>
      </w:r>
      <w:r>
        <w:rPr>
          <w:b/>
          <w:szCs w:val="21"/>
        </w:rPr>
        <w:t xml:space="preserve"> </w:t>
      </w:r>
    </w:p>
    <w:p w14:paraId="03E0D001" w14:textId="77777777" w:rsidR="005F4FD8" w:rsidRDefault="00512D3E">
      <w:pPr>
        <w:ind w:firstLineChars="200" w:firstLine="420"/>
        <w:rPr>
          <w:szCs w:val="21"/>
        </w:rPr>
      </w:pPr>
      <w:r>
        <w:rPr>
          <w:szCs w:val="21"/>
        </w:rPr>
        <w:t>第五十二条</w:t>
      </w:r>
      <w:r>
        <w:rPr>
          <w:szCs w:val="21"/>
        </w:rPr>
        <w:t xml:space="preserve"> </w:t>
      </w:r>
      <w:r>
        <w:rPr>
          <w:szCs w:val="21"/>
        </w:rPr>
        <w:t>任何单位和个人不得危害发电设施、变电设施和电力线路设施及其有关辅助设施。</w:t>
      </w:r>
      <w:r>
        <w:rPr>
          <w:szCs w:val="21"/>
        </w:rPr>
        <w:t xml:space="preserve"> </w:t>
      </w:r>
    </w:p>
    <w:p w14:paraId="629872E7" w14:textId="77777777" w:rsidR="005F4FD8" w:rsidRDefault="00512D3E">
      <w:pPr>
        <w:ind w:firstLineChars="200" w:firstLine="420"/>
        <w:rPr>
          <w:szCs w:val="21"/>
        </w:rPr>
      </w:pPr>
      <w:r>
        <w:rPr>
          <w:szCs w:val="21"/>
        </w:rPr>
        <w:t>在电力设施周围进行爆破及其他可能危及电力设施安全的作业的，应当按照国务院有关电力设施保护的规定，经批准并采取确保电力设施安全的措施后，方可进行作业。</w:t>
      </w:r>
      <w:r>
        <w:rPr>
          <w:szCs w:val="21"/>
        </w:rPr>
        <w:t xml:space="preserve"> </w:t>
      </w:r>
    </w:p>
    <w:p w14:paraId="0D7CFF22" w14:textId="77777777" w:rsidR="005F4FD8" w:rsidRDefault="00512D3E">
      <w:pPr>
        <w:ind w:firstLineChars="200" w:firstLine="420"/>
        <w:rPr>
          <w:szCs w:val="21"/>
        </w:rPr>
      </w:pPr>
      <w:r>
        <w:rPr>
          <w:szCs w:val="21"/>
        </w:rPr>
        <w:t>第五十三条</w:t>
      </w:r>
      <w:r>
        <w:rPr>
          <w:szCs w:val="21"/>
        </w:rPr>
        <w:t xml:space="preserve"> </w:t>
      </w:r>
      <w:r>
        <w:rPr>
          <w:szCs w:val="21"/>
        </w:rPr>
        <w:t>电力管理部门应当按照国务院有关电力设施保护的规定，对电力设施保护区设立标志。</w:t>
      </w:r>
      <w:r>
        <w:rPr>
          <w:szCs w:val="21"/>
        </w:rPr>
        <w:t xml:space="preserve"> </w:t>
      </w:r>
    </w:p>
    <w:p w14:paraId="0F546E75" w14:textId="77777777" w:rsidR="005F4FD8" w:rsidRDefault="00512D3E">
      <w:pPr>
        <w:ind w:firstLineChars="200" w:firstLine="420"/>
        <w:rPr>
          <w:szCs w:val="21"/>
        </w:rPr>
      </w:pPr>
      <w:r>
        <w:rPr>
          <w:szCs w:val="21"/>
        </w:rPr>
        <w:t>任何单位和个人不得在依法划定的电力设施保护区内修建可能危及电力设施安全的建筑物、构筑物，不得种植可能危及电力设施安全的植物，不得堆放可能危及电力设施安全的物品。</w:t>
      </w:r>
      <w:r>
        <w:rPr>
          <w:szCs w:val="21"/>
        </w:rPr>
        <w:t xml:space="preserve"> </w:t>
      </w:r>
    </w:p>
    <w:p w14:paraId="351E2D56" w14:textId="77777777" w:rsidR="005F4FD8" w:rsidRDefault="00512D3E">
      <w:pPr>
        <w:ind w:firstLineChars="200" w:firstLine="420"/>
        <w:rPr>
          <w:szCs w:val="21"/>
        </w:rPr>
      </w:pPr>
      <w:r>
        <w:rPr>
          <w:szCs w:val="21"/>
        </w:rPr>
        <w:t>在依法划定电力设施保护区前已经种植的植物妨碍电力设施安全的，应当修剪或者砍伐。</w:t>
      </w:r>
      <w:r>
        <w:rPr>
          <w:szCs w:val="21"/>
        </w:rPr>
        <w:t xml:space="preserve"> </w:t>
      </w:r>
    </w:p>
    <w:p w14:paraId="61BE03DF" w14:textId="77777777" w:rsidR="005F4FD8" w:rsidRDefault="00512D3E">
      <w:pPr>
        <w:ind w:firstLineChars="200" w:firstLine="420"/>
        <w:rPr>
          <w:szCs w:val="21"/>
        </w:rPr>
      </w:pPr>
      <w:r>
        <w:rPr>
          <w:szCs w:val="21"/>
        </w:rPr>
        <w:t>第五十四条</w:t>
      </w:r>
      <w:r>
        <w:rPr>
          <w:szCs w:val="21"/>
        </w:rPr>
        <w:t xml:space="preserve"> </w:t>
      </w:r>
      <w:r>
        <w:rPr>
          <w:szCs w:val="21"/>
        </w:rPr>
        <w:t>任何单位和个人需要在依法划定的电力设施保护区内进行可能危及电力设施安全的作业时，应当经电力管理部门批准并采取安全措施后，方可进行作业。</w:t>
      </w:r>
      <w:r>
        <w:rPr>
          <w:szCs w:val="21"/>
        </w:rPr>
        <w:t xml:space="preserve"> </w:t>
      </w:r>
    </w:p>
    <w:p w14:paraId="51A774BA" w14:textId="77777777" w:rsidR="005F4FD8" w:rsidRDefault="00512D3E">
      <w:pPr>
        <w:ind w:firstLineChars="200" w:firstLine="420"/>
        <w:rPr>
          <w:szCs w:val="21"/>
        </w:rPr>
      </w:pPr>
      <w:r>
        <w:rPr>
          <w:szCs w:val="21"/>
        </w:rPr>
        <w:t>第五十五条</w:t>
      </w:r>
      <w:r>
        <w:rPr>
          <w:szCs w:val="21"/>
        </w:rPr>
        <w:t xml:space="preserve"> </w:t>
      </w:r>
      <w:r>
        <w:rPr>
          <w:szCs w:val="21"/>
        </w:rPr>
        <w:t>电力设施与公用工程、绿化工程和其他工程在新建、改建或者扩建中相互妨碍时，有关单位应当按照国家有关规定协商，达成协议后方可施工。</w:t>
      </w:r>
      <w:r>
        <w:rPr>
          <w:szCs w:val="21"/>
        </w:rPr>
        <w:t xml:space="preserve"> </w:t>
      </w:r>
    </w:p>
    <w:p w14:paraId="2035E0EF" w14:textId="77777777" w:rsidR="005F4FD8" w:rsidRDefault="00512D3E">
      <w:pPr>
        <w:jc w:val="center"/>
        <w:rPr>
          <w:b/>
          <w:szCs w:val="21"/>
        </w:rPr>
      </w:pPr>
      <w:r>
        <w:rPr>
          <w:b/>
          <w:szCs w:val="21"/>
        </w:rPr>
        <w:t>第八章</w:t>
      </w:r>
      <w:r>
        <w:rPr>
          <w:b/>
          <w:szCs w:val="21"/>
        </w:rPr>
        <w:t xml:space="preserve"> </w:t>
      </w:r>
      <w:r>
        <w:rPr>
          <w:b/>
          <w:szCs w:val="21"/>
        </w:rPr>
        <w:t>监督检查</w:t>
      </w:r>
      <w:r>
        <w:rPr>
          <w:b/>
          <w:szCs w:val="21"/>
        </w:rPr>
        <w:t xml:space="preserve"> </w:t>
      </w:r>
    </w:p>
    <w:p w14:paraId="4E02F0BD" w14:textId="77777777" w:rsidR="005F4FD8" w:rsidRDefault="00512D3E">
      <w:pPr>
        <w:ind w:firstLineChars="200" w:firstLine="420"/>
        <w:rPr>
          <w:szCs w:val="21"/>
        </w:rPr>
      </w:pPr>
      <w:r>
        <w:rPr>
          <w:szCs w:val="21"/>
        </w:rPr>
        <w:t>第五十六条</w:t>
      </w:r>
      <w:r>
        <w:rPr>
          <w:szCs w:val="21"/>
        </w:rPr>
        <w:t xml:space="preserve"> </w:t>
      </w:r>
      <w:r>
        <w:rPr>
          <w:szCs w:val="21"/>
        </w:rPr>
        <w:t>电力管理部门依法对电力企业和用户执行电力法律、行政法规的情况进行监督检查。</w:t>
      </w:r>
      <w:r>
        <w:rPr>
          <w:szCs w:val="21"/>
        </w:rPr>
        <w:t xml:space="preserve"> </w:t>
      </w:r>
    </w:p>
    <w:p w14:paraId="61DA5A2D" w14:textId="77777777" w:rsidR="005F4FD8" w:rsidRDefault="00512D3E">
      <w:pPr>
        <w:ind w:firstLineChars="200" w:firstLine="420"/>
        <w:rPr>
          <w:szCs w:val="21"/>
        </w:rPr>
      </w:pPr>
      <w:r>
        <w:rPr>
          <w:szCs w:val="21"/>
        </w:rPr>
        <w:t>第五十七条</w:t>
      </w:r>
      <w:r>
        <w:rPr>
          <w:szCs w:val="21"/>
        </w:rPr>
        <w:t xml:space="preserve"> </w:t>
      </w:r>
      <w:r>
        <w:rPr>
          <w:szCs w:val="21"/>
        </w:rPr>
        <w:t>电力管理部门根据工作需要，可以配备电力监督检查人员。电力监督检查人员应当公正廉洁，秉公执法，熟悉电力法律、法规，掌握有关电力专业技术。</w:t>
      </w:r>
      <w:r>
        <w:rPr>
          <w:szCs w:val="21"/>
        </w:rPr>
        <w:t xml:space="preserve"> </w:t>
      </w:r>
    </w:p>
    <w:p w14:paraId="10C2502F" w14:textId="77777777" w:rsidR="005F4FD8" w:rsidRDefault="00512D3E">
      <w:pPr>
        <w:ind w:firstLineChars="200" w:firstLine="420"/>
        <w:rPr>
          <w:szCs w:val="21"/>
        </w:rPr>
      </w:pPr>
      <w:r>
        <w:rPr>
          <w:szCs w:val="21"/>
        </w:rPr>
        <w:t>第五十八条</w:t>
      </w:r>
      <w:r>
        <w:rPr>
          <w:szCs w:val="21"/>
        </w:rPr>
        <w:t xml:space="preserve"> </w:t>
      </w:r>
      <w:r>
        <w:rPr>
          <w:szCs w:val="21"/>
        </w:rPr>
        <w:t>电力监督检查人员进行监督检查时，有权向电力企业或者用户了解有关执行电力法律、行政法规的情况，查阅有关资料，并有权进入现场进行检查。</w:t>
      </w:r>
      <w:r>
        <w:rPr>
          <w:szCs w:val="21"/>
        </w:rPr>
        <w:t xml:space="preserve"> </w:t>
      </w:r>
    </w:p>
    <w:p w14:paraId="098ADAC4" w14:textId="77777777" w:rsidR="005F4FD8" w:rsidRDefault="00512D3E">
      <w:pPr>
        <w:ind w:firstLineChars="200" w:firstLine="420"/>
        <w:rPr>
          <w:szCs w:val="21"/>
        </w:rPr>
      </w:pPr>
      <w:r>
        <w:rPr>
          <w:szCs w:val="21"/>
        </w:rPr>
        <w:t>电力企业和用户对执行监督检查任务的电力监督检查人员应当提供方便。</w:t>
      </w:r>
      <w:r>
        <w:rPr>
          <w:szCs w:val="21"/>
        </w:rPr>
        <w:t xml:space="preserve"> </w:t>
      </w:r>
    </w:p>
    <w:p w14:paraId="2EF753D1" w14:textId="77777777" w:rsidR="005F4FD8" w:rsidRDefault="00512D3E">
      <w:pPr>
        <w:ind w:firstLineChars="200" w:firstLine="420"/>
        <w:rPr>
          <w:szCs w:val="21"/>
        </w:rPr>
      </w:pPr>
      <w:r>
        <w:rPr>
          <w:szCs w:val="21"/>
        </w:rPr>
        <w:t>电力监督检查人员进行监督检查时，应当出示证件。</w:t>
      </w:r>
      <w:r>
        <w:rPr>
          <w:szCs w:val="21"/>
        </w:rPr>
        <w:t xml:space="preserve"> </w:t>
      </w:r>
    </w:p>
    <w:p w14:paraId="61573EC2" w14:textId="77777777" w:rsidR="005F4FD8" w:rsidRDefault="00512D3E">
      <w:pPr>
        <w:jc w:val="center"/>
        <w:rPr>
          <w:b/>
          <w:szCs w:val="21"/>
        </w:rPr>
      </w:pPr>
      <w:r>
        <w:rPr>
          <w:b/>
          <w:szCs w:val="21"/>
        </w:rPr>
        <w:t>第九章</w:t>
      </w:r>
      <w:r>
        <w:rPr>
          <w:b/>
          <w:szCs w:val="21"/>
        </w:rPr>
        <w:t xml:space="preserve"> </w:t>
      </w:r>
      <w:r>
        <w:rPr>
          <w:b/>
          <w:szCs w:val="21"/>
        </w:rPr>
        <w:t>法律责任</w:t>
      </w:r>
      <w:r>
        <w:rPr>
          <w:b/>
          <w:szCs w:val="21"/>
        </w:rPr>
        <w:t xml:space="preserve"> </w:t>
      </w:r>
    </w:p>
    <w:p w14:paraId="6B0F7D67" w14:textId="77777777" w:rsidR="005F4FD8" w:rsidRDefault="00512D3E">
      <w:pPr>
        <w:ind w:firstLineChars="200" w:firstLine="420"/>
        <w:rPr>
          <w:szCs w:val="21"/>
        </w:rPr>
      </w:pPr>
      <w:r>
        <w:rPr>
          <w:szCs w:val="21"/>
        </w:rPr>
        <w:t>第五十九条</w:t>
      </w:r>
      <w:r>
        <w:rPr>
          <w:szCs w:val="21"/>
        </w:rPr>
        <w:t xml:space="preserve"> </w:t>
      </w:r>
      <w:r>
        <w:rPr>
          <w:szCs w:val="21"/>
        </w:rPr>
        <w:t>电力企业或者用户违反供用电合同，给对方造成损失的，应当依法承担赔偿责任。</w:t>
      </w:r>
      <w:r>
        <w:rPr>
          <w:szCs w:val="21"/>
        </w:rPr>
        <w:t xml:space="preserve"> </w:t>
      </w:r>
    </w:p>
    <w:p w14:paraId="4C4ACBF5" w14:textId="77777777" w:rsidR="005F4FD8" w:rsidRDefault="00512D3E">
      <w:pPr>
        <w:ind w:firstLineChars="200" w:firstLine="420"/>
        <w:rPr>
          <w:szCs w:val="21"/>
        </w:rPr>
      </w:pPr>
      <w:r>
        <w:rPr>
          <w:szCs w:val="21"/>
        </w:rPr>
        <w:t>电力企业违反本法第二十八条、第二十九条第一款的规定，未保证供电质量或者未事先通知用户中断供电，给用户造成损失的，应当依法承担赔偿责任。</w:t>
      </w:r>
      <w:r>
        <w:rPr>
          <w:szCs w:val="21"/>
        </w:rPr>
        <w:t xml:space="preserve"> </w:t>
      </w:r>
    </w:p>
    <w:p w14:paraId="6C7F5370" w14:textId="77777777" w:rsidR="005F4FD8" w:rsidRDefault="00512D3E">
      <w:pPr>
        <w:ind w:firstLineChars="200" w:firstLine="420"/>
        <w:rPr>
          <w:szCs w:val="21"/>
        </w:rPr>
      </w:pPr>
      <w:r>
        <w:rPr>
          <w:szCs w:val="21"/>
        </w:rPr>
        <w:t>第六十条</w:t>
      </w:r>
      <w:r>
        <w:rPr>
          <w:szCs w:val="21"/>
        </w:rPr>
        <w:t xml:space="preserve"> </w:t>
      </w:r>
      <w:r>
        <w:rPr>
          <w:szCs w:val="21"/>
        </w:rPr>
        <w:t>因电力运行事故给用户或者第三人造成损害的，电力企业应当依法承担赔偿责任。</w:t>
      </w:r>
      <w:r>
        <w:rPr>
          <w:szCs w:val="21"/>
        </w:rPr>
        <w:t xml:space="preserve"> </w:t>
      </w:r>
    </w:p>
    <w:p w14:paraId="6BB0DCEE" w14:textId="77777777" w:rsidR="005F4FD8" w:rsidRDefault="00512D3E">
      <w:pPr>
        <w:ind w:firstLineChars="200" w:firstLine="420"/>
        <w:rPr>
          <w:szCs w:val="21"/>
        </w:rPr>
      </w:pPr>
      <w:r>
        <w:rPr>
          <w:szCs w:val="21"/>
        </w:rPr>
        <w:t>电力运行事故由下列原因之一造成的，电力企业不承担赔偿责任：</w:t>
      </w:r>
      <w:r>
        <w:rPr>
          <w:szCs w:val="21"/>
        </w:rPr>
        <w:t xml:space="preserve"> </w:t>
      </w:r>
    </w:p>
    <w:p w14:paraId="7B18905E" w14:textId="77777777" w:rsidR="005F4FD8" w:rsidRDefault="00512D3E">
      <w:pPr>
        <w:ind w:firstLineChars="200" w:firstLine="420"/>
        <w:rPr>
          <w:szCs w:val="21"/>
        </w:rPr>
      </w:pPr>
      <w:r>
        <w:rPr>
          <w:szCs w:val="21"/>
        </w:rPr>
        <w:t>（一）不可抗力；</w:t>
      </w:r>
      <w:r>
        <w:rPr>
          <w:szCs w:val="21"/>
        </w:rPr>
        <w:t xml:space="preserve"> </w:t>
      </w:r>
    </w:p>
    <w:p w14:paraId="7867545D" w14:textId="77777777" w:rsidR="005F4FD8" w:rsidRDefault="00512D3E">
      <w:pPr>
        <w:ind w:firstLineChars="200" w:firstLine="420"/>
        <w:rPr>
          <w:szCs w:val="21"/>
        </w:rPr>
      </w:pPr>
      <w:r>
        <w:rPr>
          <w:szCs w:val="21"/>
        </w:rPr>
        <w:t>（二）用户自身的过错。</w:t>
      </w:r>
      <w:r>
        <w:rPr>
          <w:szCs w:val="21"/>
        </w:rPr>
        <w:t xml:space="preserve"> </w:t>
      </w:r>
    </w:p>
    <w:p w14:paraId="2F1C7B7B" w14:textId="77777777" w:rsidR="005F4FD8" w:rsidRDefault="00512D3E">
      <w:pPr>
        <w:ind w:firstLineChars="200" w:firstLine="420"/>
        <w:rPr>
          <w:szCs w:val="21"/>
        </w:rPr>
      </w:pPr>
      <w:r>
        <w:rPr>
          <w:szCs w:val="21"/>
        </w:rPr>
        <w:lastRenderedPageBreak/>
        <w:t>因用户或者第三人的过错给电力企业或者其他用户造成损害的，该用户或者第三人应当依法承担赔偿责任。</w:t>
      </w:r>
      <w:r>
        <w:rPr>
          <w:szCs w:val="21"/>
        </w:rPr>
        <w:t xml:space="preserve"> </w:t>
      </w:r>
    </w:p>
    <w:p w14:paraId="72B9F5B9" w14:textId="77777777" w:rsidR="005F4FD8" w:rsidRDefault="00512D3E">
      <w:pPr>
        <w:ind w:firstLineChars="200" w:firstLine="420"/>
        <w:rPr>
          <w:szCs w:val="21"/>
        </w:rPr>
      </w:pPr>
      <w:r>
        <w:rPr>
          <w:szCs w:val="21"/>
        </w:rPr>
        <w:t>第六十一条</w:t>
      </w:r>
      <w:r>
        <w:rPr>
          <w:szCs w:val="21"/>
        </w:rPr>
        <w:t xml:space="preserve"> </w:t>
      </w:r>
      <w:r>
        <w:rPr>
          <w:szCs w:val="21"/>
        </w:rPr>
        <w:t>违反本法第十一条第二款的规定，非法占用变电设施用地、输电线路走廊或者电缆通道的，由县级以上地方人民政府责令限期改正；逾期不改正的，强制清除障碍。</w:t>
      </w:r>
      <w:r>
        <w:rPr>
          <w:szCs w:val="21"/>
        </w:rPr>
        <w:t xml:space="preserve"> </w:t>
      </w:r>
    </w:p>
    <w:p w14:paraId="6314A474" w14:textId="77777777" w:rsidR="005F4FD8" w:rsidRDefault="00512D3E">
      <w:pPr>
        <w:ind w:firstLineChars="200" w:firstLine="420"/>
        <w:rPr>
          <w:szCs w:val="21"/>
        </w:rPr>
      </w:pPr>
      <w:r>
        <w:rPr>
          <w:szCs w:val="21"/>
        </w:rPr>
        <w:t>第六十二条</w:t>
      </w:r>
      <w:r>
        <w:rPr>
          <w:szCs w:val="21"/>
        </w:rPr>
        <w:t xml:space="preserve"> </w:t>
      </w:r>
      <w:r>
        <w:rPr>
          <w:szCs w:val="21"/>
        </w:rPr>
        <w:t>违反本法第十四条规定，电力建设项目不符合电力发展规划、产业政策的，由电力管理部门责令停止建设。</w:t>
      </w:r>
      <w:r>
        <w:rPr>
          <w:szCs w:val="21"/>
        </w:rPr>
        <w:t xml:space="preserve"> </w:t>
      </w:r>
    </w:p>
    <w:p w14:paraId="29F5E5DC" w14:textId="77777777" w:rsidR="005F4FD8" w:rsidRDefault="00512D3E">
      <w:pPr>
        <w:ind w:firstLineChars="200" w:firstLine="420"/>
        <w:rPr>
          <w:szCs w:val="21"/>
        </w:rPr>
      </w:pPr>
      <w:r>
        <w:rPr>
          <w:szCs w:val="21"/>
        </w:rPr>
        <w:t>违反本法第十四条规定，电力建设项目使用国家明令淘汰的电力设备和技术的，由电力管理部门责令停止使用，没收国家明令淘汰的电力设备，并处五万元以下的罚款。</w:t>
      </w:r>
      <w:r>
        <w:rPr>
          <w:szCs w:val="21"/>
        </w:rPr>
        <w:t xml:space="preserve"> </w:t>
      </w:r>
    </w:p>
    <w:p w14:paraId="597FFC17" w14:textId="77777777" w:rsidR="005F4FD8" w:rsidRDefault="00512D3E">
      <w:pPr>
        <w:ind w:firstLineChars="200" w:firstLine="420"/>
        <w:rPr>
          <w:szCs w:val="21"/>
        </w:rPr>
      </w:pPr>
      <w:r>
        <w:rPr>
          <w:szCs w:val="21"/>
        </w:rPr>
        <w:t>第六十三条</w:t>
      </w:r>
      <w:r>
        <w:rPr>
          <w:szCs w:val="21"/>
        </w:rPr>
        <w:t xml:space="preserve"> </w:t>
      </w:r>
      <w:r>
        <w:rPr>
          <w:szCs w:val="21"/>
        </w:rPr>
        <w:t>违反本法第二十五条规定，未经许可，从事供电或者变更供电营业区的，由电力管理部门责令改正，没收违法所得，可以并处违法所得五倍以下的罚款。</w:t>
      </w:r>
      <w:r>
        <w:rPr>
          <w:szCs w:val="21"/>
        </w:rPr>
        <w:t xml:space="preserve"> </w:t>
      </w:r>
    </w:p>
    <w:p w14:paraId="1DF6F006" w14:textId="77777777" w:rsidR="005F4FD8" w:rsidRDefault="00512D3E">
      <w:pPr>
        <w:ind w:firstLineChars="200" w:firstLine="420"/>
        <w:rPr>
          <w:szCs w:val="21"/>
        </w:rPr>
      </w:pPr>
      <w:r>
        <w:rPr>
          <w:szCs w:val="21"/>
        </w:rPr>
        <w:t>第六十四条</w:t>
      </w:r>
      <w:r>
        <w:rPr>
          <w:szCs w:val="21"/>
        </w:rPr>
        <w:t xml:space="preserve"> </w:t>
      </w:r>
      <w:r>
        <w:rPr>
          <w:szCs w:val="21"/>
        </w:rPr>
        <w:t>违反本法第二十六条、第二十九条规定，拒绝供电或者中断供电的，由电力管理部门责令改正，给予警告；情节严重的，对有关主管人员和直接责任人员给予行政处分。</w:t>
      </w:r>
      <w:r>
        <w:rPr>
          <w:szCs w:val="21"/>
        </w:rPr>
        <w:t xml:space="preserve"> </w:t>
      </w:r>
    </w:p>
    <w:p w14:paraId="2562DEB6" w14:textId="77777777" w:rsidR="005F4FD8" w:rsidRDefault="00512D3E">
      <w:pPr>
        <w:ind w:firstLineChars="200" w:firstLine="420"/>
        <w:rPr>
          <w:szCs w:val="21"/>
        </w:rPr>
      </w:pPr>
      <w:r>
        <w:rPr>
          <w:szCs w:val="21"/>
        </w:rPr>
        <w:t>第六十五条</w:t>
      </w:r>
      <w:r>
        <w:rPr>
          <w:szCs w:val="21"/>
        </w:rPr>
        <w:t xml:space="preserve"> </w:t>
      </w:r>
      <w:r>
        <w:rPr>
          <w:szCs w:val="21"/>
        </w:rPr>
        <w:t>违反本法第三十二条规定，危害供电、用电安全或者扰乱供电、用电秩序的，由电力管理部门责令改正，给予警告；情节严重或者拒绝改正的，可以中止供电，可以并处五万元以下的罚款。</w:t>
      </w:r>
      <w:r>
        <w:rPr>
          <w:szCs w:val="21"/>
        </w:rPr>
        <w:t xml:space="preserve"> </w:t>
      </w:r>
    </w:p>
    <w:p w14:paraId="5D06BF5C" w14:textId="77777777" w:rsidR="005F4FD8" w:rsidRDefault="00512D3E">
      <w:pPr>
        <w:ind w:firstLineChars="200" w:firstLine="420"/>
        <w:rPr>
          <w:szCs w:val="21"/>
        </w:rPr>
      </w:pPr>
      <w:r>
        <w:rPr>
          <w:szCs w:val="21"/>
        </w:rPr>
        <w:t>第六十六条</w:t>
      </w:r>
      <w:r>
        <w:rPr>
          <w:szCs w:val="21"/>
        </w:rPr>
        <w:t xml:space="preserve"> </w:t>
      </w:r>
      <w:r>
        <w:rPr>
          <w:szCs w:val="21"/>
        </w:rPr>
        <w:t>违反本法第三十三条、第四十三条、第四十四条规定，未按照国家核准的电价和用电计量装置的记录向用户计收电费、超越权限制定电价或者在电费中加收其他费用的，由物价行政主管部门给予警告，责令返还违法收取的费用，可以并处违法收取费用五倍以下的罚款；情节严重的，对有关主管人员和直接责任人员给予行政处分。</w:t>
      </w:r>
      <w:r>
        <w:rPr>
          <w:szCs w:val="21"/>
        </w:rPr>
        <w:t xml:space="preserve"> </w:t>
      </w:r>
    </w:p>
    <w:p w14:paraId="66E8250E" w14:textId="77777777" w:rsidR="005F4FD8" w:rsidRDefault="00512D3E">
      <w:pPr>
        <w:ind w:firstLineChars="200" w:firstLine="420"/>
        <w:rPr>
          <w:szCs w:val="21"/>
        </w:rPr>
      </w:pPr>
      <w:r>
        <w:rPr>
          <w:szCs w:val="21"/>
        </w:rPr>
        <w:t>第六十七条</w:t>
      </w:r>
      <w:r>
        <w:rPr>
          <w:szCs w:val="21"/>
        </w:rPr>
        <w:t xml:space="preserve"> </w:t>
      </w:r>
      <w:r>
        <w:rPr>
          <w:szCs w:val="21"/>
        </w:rPr>
        <w:t>违反本法第四十九条第二款规定，减少农业和农村用电指标的，由电力管理部门责令改正；情节严重的，对有关主管人员和直接责任人员给予行政处分；造成损失的，责令赔偿损失。</w:t>
      </w:r>
      <w:r>
        <w:rPr>
          <w:szCs w:val="21"/>
        </w:rPr>
        <w:t xml:space="preserve"> </w:t>
      </w:r>
    </w:p>
    <w:p w14:paraId="72E274DB" w14:textId="77777777" w:rsidR="005F4FD8" w:rsidRDefault="00512D3E">
      <w:pPr>
        <w:ind w:firstLineChars="200" w:firstLine="420"/>
        <w:rPr>
          <w:szCs w:val="21"/>
        </w:rPr>
      </w:pPr>
      <w:r>
        <w:rPr>
          <w:szCs w:val="21"/>
        </w:rPr>
        <w:t>第六十八条</w:t>
      </w:r>
      <w:r>
        <w:rPr>
          <w:szCs w:val="21"/>
        </w:rPr>
        <w:t xml:space="preserve"> </w:t>
      </w:r>
      <w:r>
        <w:rPr>
          <w:szCs w:val="21"/>
        </w:rPr>
        <w:t>违反本法第五十二条第二款和第五十四条规定，未经批准或者未采取安全措施在电力设施周围或者在依法划定的电力设施保护区内进行作业，危及电力设施安全的，由电力管理部门责令停止作业、恢复原状并赔偿损失。</w:t>
      </w:r>
      <w:r>
        <w:rPr>
          <w:szCs w:val="21"/>
        </w:rPr>
        <w:t xml:space="preserve"> </w:t>
      </w:r>
    </w:p>
    <w:p w14:paraId="74A9EF8A" w14:textId="77777777" w:rsidR="005F4FD8" w:rsidRDefault="00512D3E">
      <w:pPr>
        <w:ind w:firstLineChars="200" w:firstLine="420"/>
        <w:rPr>
          <w:szCs w:val="21"/>
        </w:rPr>
      </w:pPr>
      <w:r>
        <w:rPr>
          <w:szCs w:val="21"/>
        </w:rPr>
        <w:t>第六十九条</w:t>
      </w:r>
      <w:r>
        <w:rPr>
          <w:szCs w:val="21"/>
        </w:rPr>
        <w:t xml:space="preserve"> </w:t>
      </w:r>
      <w:r>
        <w:rPr>
          <w:szCs w:val="21"/>
        </w:rPr>
        <w:t>违反本法第五十三条规定，在依法划定的电力设施保护区内修建建筑物、构筑物或者种植植物、堆放物品，危及电力设施安全的，由当地人民政府责令强制拆除、砍伐或者清除。</w:t>
      </w:r>
      <w:r>
        <w:rPr>
          <w:szCs w:val="21"/>
        </w:rPr>
        <w:t xml:space="preserve"> </w:t>
      </w:r>
    </w:p>
    <w:p w14:paraId="3657763F" w14:textId="77777777" w:rsidR="005F4FD8" w:rsidRDefault="00512D3E">
      <w:pPr>
        <w:ind w:firstLineChars="200" w:firstLine="420"/>
        <w:rPr>
          <w:szCs w:val="21"/>
        </w:rPr>
      </w:pPr>
      <w:r>
        <w:rPr>
          <w:szCs w:val="21"/>
        </w:rPr>
        <w:t>第七十条</w:t>
      </w:r>
      <w:r>
        <w:rPr>
          <w:szCs w:val="21"/>
        </w:rPr>
        <w:t xml:space="preserve"> </w:t>
      </w:r>
      <w:r>
        <w:rPr>
          <w:szCs w:val="21"/>
        </w:rPr>
        <w:t>有下列行为之一，应当给予治安管理处罚的，由公安机关依照治安管理处罚法的有关规定予以处罚；构成犯罪的，依法追究刑事责任：</w:t>
      </w:r>
      <w:r>
        <w:rPr>
          <w:szCs w:val="21"/>
        </w:rPr>
        <w:t xml:space="preserve"> </w:t>
      </w:r>
    </w:p>
    <w:p w14:paraId="54602521" w14:textId="77777777" w:rsidR="005F4FD8" w:rsidRDefault="00512D3E">
      <w:pPr>
        <w:ind w:firstLineChars="200" w:firstLine="420"/>
        <w:rPr>
          <w:szCs w:val="21"/>
        </w:rPr>
      </w:pPr>
      <w:r>
        <w:rPr>
          <w:szCs w:val="21"/>
        </w:rPr>
        <w:t>（一）阻碍电力建设或者电力设施抢修，致使电力建设或者电力设施抢修不能正常进行的；</w:t>
      </w:r>
      <w:r>
        <w:rPr>
          <w:szCs w:val="21"/>
        </w:rPr>
        <w:t xml:space="preserve"> </w:t>
      </w:r>
    </w:p>
    <w:p w14:paraId="077D3F74" w14:textId="77777777" w:rsidR="005F4FD8" w:rsidRDefault="00512D3E">
      <w:pPr>
        <w:ind w:firstLineChars="200" w:firstLine="420"/>
        <w:rPr>
          <w:szCs w:val="21"/>
        </w:rPr>
      </w:pPr>
      <w:r>
        <w:rPr>
          <w:szCs w:val="21"/>
        </w:rPr>
        <w:t>（二）扰乱电力生产企业、变电所、电力调度机构和供电企业的秩序，致使生产、工作和营业不能正常进行的；</w:t>
      </w:r>
      <w:r>
        <w:rPr>
          <w:szCs w:val="21"/>
        </w:rPr>
        <w:t xml:space="preserve"> </w:t>
      </w:r>
    </w:p>
    <w:p w14:paraId="6AF7FE29" w14:textId="77777777" w:rsidR="005F4FD8" w:rsidRDefault="00512D3E">
      <w:pPr>
        <w:ind w:firstLineChars="200" w:firstLine="420"/>
        <w:rPr>
          <w:szCs w:val="21"/>
        </w:rPr>
      </w:pPr>
      <w:r>
        <w:rPr>
          <w:szCs w:val="21"/>
        </w:rPr>
        <w:t>（三）殴打、公然侮辱履行职务的查电人员或者抄表收费人员的；</w:t>
      </w:r>
      <w:r>
        <w:rPr>
          <w:szCs w:val="21"/>
        </w:rPr>
        <w:t xml:space="preserve"> </w:t>
      </w:r>
    </w:p>
    <w:p w14:paraId="46DE4D80" w14:textId="77777777" w:rsidR="005F4FD8" w:rsidRDefault="00512D3E">
      <w:pPr>
        <w:ind w:firstLineChars="200" w:firstLine="420"/>
        <w:rPr>
          <w:szCs w:val="21"/>
        </w:rPr>
      </w:pPr>
      <w:r>
        <w:rPr>
          <w:szCs w:val="21"/>
        </w:rPr>
        <w:t>（四）拒绝、阻碍电力监督检查人员依法执行职务的。</w:t>
      </w:r>
      <w:r>
        <w:rPr>
          <w:szCs w:val="21"/>
        </w:rPr>
        <w:t xml:space="preserve"> </w:t>
      </w:r>
    </w:p>
    <w:p w14:paraId="595002D6" w14:textId="77777777" w:rsidR="005F4FD8" w:rsidRDefault="00512D3E">
      <w:pPr>
        <w:ind w:firstLineChars="200" w:firstLine="420"/>
        <w:rPr>
          <w:szCs w:val="21"/>
        </w:rPr>
      </w:pPr>
      <w:r>
        <w:rPr>
          <w:szCs w:val="21"/>
        </w:rPr>
        <w:t>第七十一条</w:t>
      </w:r>
      <w:r>
        <w:rPr>
          <w:szCs w:val="21"/>
        </w:rPr>
        <w:t xml:space="preserve"> </w:t>
      </w:r>
      <w:r>
        <w:rPr>
          <w:szCs w:val="21"/>
        </w:rPr>
        <w:t>盗窃电能的，由电力管理部门责令停止违法行为，追缴电费并处应交电费五倍以下的罚款；构成犯罪的，依照刑法有关规定追究刑事责任。</w:t>
      </w:r>
      <w:r>
        <w:rPr>
          <w:szCs w:val="21"/>
        </w:rPr>
        <w:t xml:space="preserve"> </w:t>
      </w:r>
    </w:p>
    <w:p w14:paraId="6D89B5B0" w14:textId="77777777" w:rsidR="005F4FD8" w:rsidRDefault="00512D3E">
      <w:pPr>
        <w:ind w:firstLineChars="200" w:firstLine="420"/>
        <w:rPr>
          <w:szCs w:val="21"/>
        </w:rPr>
      </w:pPr>
      <w:r>
        <w:rPr>
          <w:szCs w:val="21"/>
        </w:rPr>
        <w:t>第七十二条</w:t>
      </w:r>
      <w:r>
        <w:rPr>
          <w:szCs w:val="21"/>
        </w:rPr>
        <w:t xml:space="preserve"> </w:t>
      </w:r>
      <w:r>
        <w:rPr>
          <w:szCs w:val="21"/>
        </w:rPr>
        <w:t>盗窃电力设施或者以其他方法破坏电力设施，危害公共安全的，依照刑法有关规定追究刑事责任。</w:t>
      </w:r>
      <w:r>
        <w:rPr>
          <w:szCs w:val="21"/>
        </w:rPr>
        <w:t xml:space="preserve"> </w:t>
      </w:r>
    </w:p>
    <w:p w14:paraId="570C1AFF" w14:textId="77777777" w:rsidR="005F4FD8" w:rsidRDefault="00512D3E">
      <w:pPr>
        <w:ind w:firstLineChars="200" w:firstLine="420"/>
        <w:rPr>
          <w:szCs w:val="21"/>
        </w:rPr>
      </w:pPr>
      <w:r>
        <w:rPr>
          <w:szCs w:val="21"/>
        </w:rPr>
        <w:t>第七十三条</w:t>
      </w:r>
      <w:r>
        <w:rPr>
          <w:szCs w:val="21"/>
        </w:rPr>
        <w:t xml:space="preserve"> </w:t>
      </w:r>
      <w:r>
        <w:rPr>
          <w:szCs w:val="21"/>
        </w:rPr>
        <w:t>电力管理部门的工作人员滥用职权、玩忽职守、徇私舞弊，构成犯罪的，依法追究刑事责任；尚不构成犯罪的，依法给予行政处分。</w:t>
      </w:r>
      <w:r>
        <w:rPr>
          <w:szCs w:val="21"/>
        </w:rPr>
        <w:t xml:space="preserve"> </w:t>
      </w:r>
    </w:p>
    <w:p w14:paraId="06747E6F" w14:textId="77777777" w:rsidR="005F4FD8" w:rsidRDefault="00512D3E">
      <w:pPr>
        <w:ind w:firstLineChars="200" w:firstLine="420"/>
        <w:rPr>
          <w:szCs w:val="21"/>
        </w:rPr>
      </w:pPr>
      <w:r>
        <w:rPr>
          <w:szCs w:val="21"/>
        </w:rPr>
        <w:t>第七十四条</w:t>
      </w:r>
      <w:r>
        <w:rPr>
          <w:szCs w:val="21"/>
        </w:rPr>
        <w:t xml:space="preserve"> </w:t>
      </w:r>
      <w:r>
        <w:rPr>
          <w:szCs w:val="21"/>
        </w:rPr>
        <w:t>电力企业职工违反规章制度、违章调度或者不服从调度指令，造成重大事</w:t>
      </w:r>
      <w:r>
        <w:rPr>
          <w:szCs w:val="21"/>
        </w:rPr>
        <w:lastRenderedPageBreak/>
        <w:t>故的，依照刑法有关规定追究刑事责任。</w:t>
      </w:r>
      <w:r>
        <w:rPr>
          <w:szCs w:val="21"/>
        </w:rPr>
        <w:t xml:space="preserve"> </w:t>
      </w:r>
    </w:p>
    <w:p w14:paraId="3E231AFA" w14:textId="77777777" w:rsidR="005F4FD8" w:rsidRDefault="00512D3E">
      <w:pPr>
        <w:ind w:firstLineChars="200" w:firstLine="420"/>
        <w:rPr>
          <w:szCs w:val="21"/>
        </w:rPr>
      </w:pPr>
      <w:r>
        <w:rPr>
          <w:szCs w:val="21"/>
        </w:rPr>
        <w:t>电力企业职工故意延误电力设施抢修或者抢险救灾供电，造成严重后果的，依照刑法有关规定追究刑事责任。</w:t>
      </w:r>
      <w:r>
        <w:rPr>
          <w:szCs w:val="21"/>
        </w:rPr>
        <w:t xml:space="preserve"> </w:t>
      </w:r>
    </w:p>
    <w:p w14:paraId="63CEBA91" w14:textId="77777777" w:rsidR="005F4FD8" w:rsidRDefault="00512D3E">
      <w:pPr>
        <w:ind w:firstLineChars="200" w:firstLine="420"/>
        <w:rPr>
          <w:szCs w:val="21"/>
        </w:rPr>
      </w:pPr>
      <w:r>
        <w:rPr>
          <w:szCs w:val="21"/>
        </w:rPr>
        <w:t>电力企业的管理人员和查电人员、抄表收费人员勒索用户、以电谋私，构成犯罪的，依法追究刑事责任；尚不构成犯罪的，依法给予行政处分。</w:t>
      </w:r>
      <w:r>
        <w:rPr>
          <w:szCs w:val="21"/>
        </w:rPr>
        <w:t xml:space="preserve"> </w:t>
      </w:r>
    </w:p>
    <w:p w14:paraId="0CD82D09" w14:textId="77777777" w:rsidR="005F4FD8" w:rsidRDefault="00512D3E">
      <w:pPr>
        <w:jc w:val="center"/>
        <w:rPr>
          <w:b/>
          <w:szCs w:val="21"/>
        </w:rPr>
      </w:pPr>
      <w:r>
        <w:rPr>
          <w:b/>
          <w:szCs w:val="21"/>
        </w:rPr>
        <w:t>第十章</w:t>
      </w:r>
      <w:r>
        <w:rPr>
          <w:b/>
          <w:szCs w:val="21"/>
        </w:rPr>
        <w:t xml:space="preserve"> </w:t>
      </w:r>
      <w:r>
        <w:rPr>
          <w:b/>
          <w:szCs w:val="21"/>
        </w:rPr>
        <w:t>附</w:t>
      </w:r>
      <w:r>
        <w:rPr>
          <w:b/>
          <w:szCs w:val="21"/>
        </w:rPr>
        <w:t xml:space="preserve"> </w:t>
      </w:r>
      <w:r>
        <w:rPr>
          <w:b/>
          <w:szCs w:val="21"/>
        </w:rPr>
        <w:t>则</w:t>
      </w:r>
      <w:r>
        <w:rPr>
          <w:b/>
          <w:szCs w:val="21"/>
        </w:rPr>
        <w:t xml:space="preserve"> </w:t>
      </w:r>
    </w:p>
    <w:p w14:paraId="5C447C5F" w14:textId="77777777" w:rsidR="005F4FD8" w:rsidRDefault="00512D3E">
      <w:pPr>
        <w:ind w:firstLineChars="200" w:firstLine="420"/>
        <w:rPr>
          <w:szCs w:val="21"/>
        </w:rPr>
      </w:pPr>
      <w:r>
        <w:rPr>
          <w:szCs w:val="21"/>
        </w:rPr>
        <w:t>第七十五条</w:t>
      </w:r>
      <w:r>
        <w:rPr>
          <w:szCs w:val="21"/>
        </w:rPr>
        <w:t xml:space="preserve"> </w:t>
      </w:r>
      <w:r>
        <w:rPr>
          <w:szCs w:val="21"/>
        </w:rPr>
        <w:t>本法自</w:t>
      </w:r>
      <w:r>
        <w:rPr>
          <w:szCs w:val="21"/>
        </w:rPr>
        <w:t>1996</w:t>
      </w:r>
      <w:r>
        <w:rPr>
          <w:szCs w:val="21"/>
        </w:rPr>
        <w:t>年</w:t>
      </w:r>
      <w:r>
        <w:rPr>
          <w:szCs w:val="21"/>
        </w:rPr>
        <w:t>4</w:t>
      </w:r>
      <w:r>
        <w:rPr>
          <w:szCs w:val="21"/>
        </w:rPr>
        <w:t>月</w:t>
      </w:r>
      <w:r>
        <w:rPr>
          <w:szCs w:val="21"/>
        </w:rPr>
        <w:t>1</w:t>
      </w:r>
      <w:r>
        <w:rPr>
          <w:szCs w:val="21"/>
        </w:rPr>
        <w:t>日起施行。</w:t>
      </w:r>
    </w:p>
    <w:p w14:paraId="4A643B00" w14:textId="77777777" w:rsidR="005F4FD8" w:rsidRDefault="005F4FD8">
      <w:pPr>
        <w:ind w:firstLineChars="200" w:firstLine="420"/>
        <w:jc w:val="right"/>
        <w:rPr>
          <w:szCs w:val="21"/>
        </w:rPr>
      </w:pPr>
    </w:p>
    <w:p w14:paraId="02385DD3" w14:textId="77777777" w:rsidR="005F4FD8" w:rsidRDefault="00512D3E">
      <w:pPr>
        <w:pStyle w:val="1"/>
        <w:spacing w:beforeLines="100" w:before="312" w:afterLines="100" w:after="312" w:line="300" w:lineRule="auto"/>
        <w:jc w:val="center"/>
        <w:rPr>
          <w:sz w:val="30"/>
          <w:szCs w:val="30"/>
        </w:rPr>
      </w:pPr>
      <w:bookmarkStart w:id="18" w:name="_Toc364239327"/>
      <w:bookmarkStart w:id="19" w:name="_Toc353790724"/>
      <w:bookmarkStart w:id="20" w:name="_Toc32331173"/>
      <w:r>
        <w:rPr>
          <w:rFonts w:hint="eastAsia"/>
          <w:sz w:val="30"/>
          <w:szCs w:val="30"/>
        </w:rPr>
        <w:t>中华人民共和国食品安全法</w:t>
      </w:r>
      <w:bookmarkEnd w:id="18"/>
      <w:bookmarkEnd w:id="19"/>
      <w:r>
        <w:rPr>
          <w:rFonts w:hint="eastAsia"/>
          <w:sz w:val="30"/>
          <w:szCs w:val="30"/>
        </w:rPr>
        <w:t>（</w:t>
      </w:r>
      <w:r>
        <w:rPr>
          <w:rFonts w:hint="eastAsia"/>
          <w:sz w:val="30"/>
          <w:szCs w:val="30"/>
        </w:rPr>
        <w:t>20</w:t>
      </w:r>
      <w:r>
        <w:rPr>
          <w:sz w:val="30"/>
          <w:szCs w:val="30"/>
        </w:rPr>
        <w:t>18</w:t>
      </w:r>
      <w:r>
        <w:rPr>
          <w:rFonts w:hint="eastAsia"/>
          <w:sz w:val="30"/>
          <w:szCs w:val="30"/>
        </w:rPr>
        <w:t>年）</w:t>
      </w:r>
      <w:bookmarkEnd w:id="20"/>
    </w:p>
    <w:p w14:paraId="47740D91" w14:textId="77777777" w:rsidR="005F4FD8" w:rsidRDefault="00512D3E">
      <w:pPr>
        <w:ind w:firstLineChars="200" w:firstLine="420"/>
        <w:rPr>
          <w:szCs w:val="21"/>
        </w:rPr>
      </w:pPr>
      <w:r>
        <w:rPr>
          <w:rFonts w:hint="eastAsia"/>
          <w:szCs w:val="21"/>
        </w:rPr>
        <w:t>（</w:t>
      </w:r>
      <w:r>
        <w:rPr>
          <w:rFonts w:hint="eastAsia"/>
          <w:szCs w:val="21"/>
        </w:rPr>
        <w:t>2018</w:t>
      </w:r>
      <w:r>
        <w:rPr>
          <w:rFonts w:hint="eastAsia"/>
          <w:szCs w:val="21"/>
        </w:rPr>
        <w:t>年</w:t>
      </w:r>
      <w:r>
        <w:rPr>
          <w:rFonts w:hint="eastAsia"/>
          <w:szCs w:val="21"/>
        </w:rPr>
        <w:t>12</w:t>
      </w:r>
      <w:r>
        <w:rPr>
          <w:rFonts w:hint="eastAsia"/>
          <w:szCs w:val="21"/>
        </w:rPr>
        <w:t>月</w:t>
      </w:r>
      <w:r>
        <w:rPr>
          <w:rFonts w:hint="eastAsia"/>
          <w:szCs w:val="21"/>
        </w:rPr>
        <w:t>29</w:t>
      </w:r>
      <w:r>
        <w:rPr>
          <w:rFonts w:hint="eastAsia"/>
          <w:szCs w:val="21"/>
        </w:rPr>
        <w:t>日修正版）</w:t>
      </w:r>
    </w:p>
    <w:p w14:paraId="4A394A12" w14:textId="77777777" w:rsidR="005F4FD8" w:rsidRDefault="00512D3E">
      <w:pPr>
        <w:ind w:firstLineChars="200" w:firstLine="420"/>
        <w:rPr>
          <w:szCs w:val="21"/>
        </w:rPr>
      </w:pPr>
      <w:r>
        <w:rPr>
          <w:rFonts w:hint="eastAsia"/>
          <w:szCs w:val="21"/>
        </w:rPr>
        <w:t>（</w:t>
      </w:r>
      <w:r>
        <w:rPr>
          <w:rFonts w:hint="eastAsia"/>
          <w:szCs w:val="21"/>
        </w:rPr>
        <w:t>2009</w:t>
      </w:r>
      <w:r>
        <w:rPr>
          <w:rFonts w:hint="eastAsia"/>
          <w:szCs w:val="21"/>
        </w:rPr>
        <w:t>年</w:t>
      </w:r>
      <w:r>
        <w:rPr>
          <w:rFonts w:hint="eastAsia"/>
          <w:szCs w:val="21"/>
        </w:rPr>
        <w:t>2</w:t>
      </w:r>
      <w:r>
        <w:rPr>
          <w:rFonts w:hint="eastAsia"/>
          <w:szCs w:val="21"/>
        </w:rPr>
        <w:t>月</w:t>
      </w:r>
      <w:r>
        <w:rPr>
          <w:rFonts w:hint="eastAsia"/>
          <w:szCs w:val="21"/>
        </w:rPr>
        <w:t>28</w:t>
      </w:r>
      <w:r>
        <w:rPr>
          <w:rFonts w:hint="eastAsia"/>
          <w:szCs w:val="21"/>
        </w:rPr>
        <w:t>日第十一届全国人民代表大会常务委员会第七次会议通过</w:t>
      </w:r>
      <w:r>
        <w:rPr>
          <w:rFonts w:hint="eastAsia"/>
          <w:szCs w:val="21"/>
        </w:rPr>
        <w:t>2015</w:t>
      </w:r>
      <w:r>
        <w:rPr>
          <w:rFonts w:hint="eastAsia"/>
          <w:szCs w:val="21"/>
        </w:rPr>
        <w:t>年</w:t>
      </w:r>
      <w:r>
        <w:rPr>
          <w:rFonts w:hint="eastAsia"/>
          <w:szCs w:val="21"/>
        </w:rPr>
        <w:t>4</w:t>
      </w:r>
      <w:r>
        <w:rPr>
          <w:rFonts w:hint="eastAsia"/>
          <w:szCs w:val="21"/>
        </w:rPr>
        <w:t>月</w:t>
      </w:r>
      <w:r>
        <w:rPr>
          <w:rFonts w:hint="eastAsia"/>
          <w:szCs w:val="21"/>
        </w:rPr>
        <w:t>24</w:t>
      </w:r>
      <w:r>
        <w:rPr>
          <w:rFonts w:hint="eastAsia"/>
          <w:szCs w:val="21"/>
        </w:rPr>
        <w:t>日第十二届全国人民代表大会常务委员会第十四次会议修订根据</w:t>
      </w:r>
      <w:r>
        <w:rPr>
          <w:rFonts w:hint="eastAsia"/>
          <w:szCs w:val="21"/>
        </w:rPr>
        <w:t>2018</w:t>
      </w:r>
      <w:r>
        <w:rPr>
          <w:rFonts w:hint="eastAsia"/>
          <w:szCs w:val="21"/>
        </w:rPr>
        <w:t>年</w:t>
      </w:r>
      <w:r>
        <w:rPr>
          <w:rFonts w:hint="eastAsia"/>
          <w:szCs w:val="21"/>
        </w:rPr>
        <w:t>12</w:t>
      </w:r>
      <w:r>
        <w:rPr>
          <w:rFonts w:hint="eastAsia"/>
          <w:szCs w:val="21"/>
        </w:rPr>
        <w:t>月</w:t>
      </w:r>
      <w:r>
        <w:rPr>
          <w:rFonts w:hint="eastAsia"/>
          <w:szCs w:val="21"/>
        </w:rPr>
        <w:t>29</w:t>
      </w:r>
      <w:r>
        <w:rPr>
          <w:rFonts w:hint="eastAsia"/>
          <w:szCs w:val="21"/>
        </w:rPr>
        <w:t>日第十三届全国人民代表大会常务委员会第七次会议《关于修改〈中华人民共和国产品质量法〉等五部法律的决定》修正）</w:t>
      </w:r>
    </w:p>
    <w:p w14:paraId="12DB6F94" w14:textId="77777777" w:rsidR="005F4FD8" w:rsidRDefault="005F4FD8">
      <w:pPr>
        <w:ind w:firstLineChars="200" w:firstLine="420"/>
        <w:rPr>
          <w:szCs w:val="21"/>
        </w:rPr>
      </w:pPr>
    </w:p>
    <w:p w14:paraId="07544ED8" w14:textId="77777777" w:rsidR="005F4FD8" w:rsidRDefault="00512D3E">
      <w:pPr>
        <w:ind w:firstLineChars="200" w:firstLine="420"/>
        <w:rPr>
          <w:szCs w:val="21"/>
        </w:rPr>
      </w:pPr>
      <w:r>
        <w:rPr>
          <w:rFonts w:hint="eastAsia"/>
          <w:szCs w:val="21"/>
        </w:rPr>
        <w:t>目　　录</w:t>
      </w:r>
    </w:p>
    <w:p w14:paraId="48617249" w14:textId="77777777" w:rsidR="005F4FD8" w:rsidRDefault="00512D3E">
      <w:pPr>
        <w:ind w:firstLineChars="200" w:firstLine="420"/>
        <w:rPr>
          <w:szCs w:val="21"/>
        </w:rPr>
      </w:pPr>
      <w:r>
        <w:rPr>
          <w:rFonts w:hint="eastAsia"/>
          <w:szCs w:val="21"/>
        </w:rPr>
        <w:t>第一章</w:t>
      </w:r>
      <w:r>
        <w:rPr>
          <w:rFonts w:hint="eastAsia"/>
          <w:szCs w:val="21"/>
        </w:rPr>
        <w:t xml:space="preserve"> </w:t>
      </w:r>
      <w:r>
        <w:rPr>
          <w:rFonts w:hint="eastAsia"/>
          <w:szCs w:val="21"/>
        </w:rPr>
        <w:t>总则</w:t>
      </w:r>
    </w:p>
    <w:p w14:paraId="5D6A2EBD" w14:textId="77777777" w:rsidR="005F4FD8" w:rsidRDefault="00512D3E">
      <w:pPr>
        <w:ind w:firstLineChars="200" w:firstLine="420"/>
        <w:rPr>
          <w:szCs w:val="21"/>
        </w:rPr>
      </w:pPr>
      <w:r>
        <w:rPr>
          <w:rFonts w:hint="eastAsia"/>
          <w:szCs w:val="21"/>
        </w:rPr>
        <w:t>第二章</w:t>
      </w:r>
      <w:r>
        <w:rPr>
          <w:rFonts w:hint="eastAsia"/>
          <w:szCs w:val="21"/>
        </w:rPr>
        <w:t xml:space="preserve"> </w:t>
      </w:r>
      <w:r>
        <w:rPr>
          <w:rFonts w:hint="eastAsia"/>
          <w:szCs w:val="21"/>
        </w:rPr>
        <w:t>食品安全风险监测和评估</w:t>
      </w:r>
    </w:p>
    <w:p w14:paraId="4D8FE8CB" w14:textId="77777777" w:rsidR="005F4FD8" w:rsidRDefault="00512D3E">
      <w:pPr>
        <w:ind w:firstLineChars="200" w:firstLine="420"/>
        <w:rPr>
          <w:szCs w:val="21"/>
        </w:rPr>
      </w:pPr>
      <w:r>
        <w:rPr>
          <w:rFonts w:hint="eastAsia"/>
          <w:szCs w:val="21"/>
        </w:rPr>
        <w:t>第三章</w:t>
      </w:r>
      <w:r>
        <w:rPr>
          <w:rFonts w:hint="eastAsia"/>
          <w:szCs w:val="21"/>
        </w:rPr>
        <w:t xml:space="preserve"> </w:t>
      </w:r>
      <w:r>
        <w:rPr>
          <w:rFonts w:hint="eastAsia"/>
          <w:szCs w:val="21"/>
        </w:rPr>
        <w:t>食品安全标准</w:t>
      </w:r>
    </w:p>
    <w:p w14:paraId="24E28F4F" w14:textId="77777777" w:rsidR="005F4FD8" w:rsidRDefault="00512D3E">
      <w:pPr>
        <w:ind w:firstLineChars="200" w:firstLine="420"/>
        <w:rPr>
          <w:szCs w:val="21"/>
        </w:rPr>
      </w:pPr>
      <w:r>
        <w:rPr>
          <w:rFonts w:hint="eastAsia"/>
          <w:szCs w:val="21"/>
        </w:rPr>
        <w:t>第四章</w:t>
      </w:r>
      <w:r>
        <w:rPr>
          <w:rFonts w:hint="eastAsia"/>
          <w:szCs w:val="21"/>
        </w:rPr>
        <w:t xml:space="preserve"> </w:t>
      </w:r>
      <w:r>
        <w:rPr>
          <w:rFonts w:hint="eastAsia"/>
          <w:szCs w:val="21"/>
        </w:rPr>
        <w:t>食品生产经营</w:t>
      </w:r>
    </w:p>
    <w:p w14:paraId="22A0A231" w14:textId="77777777" w:rsidR="005F4FD8" w:rsidRDefault="00512D3E">
      <w:pPr>
        <w:ind w:firstLineChars="200" w:firstLine="420"/>
        <w:rPr>
          <w:szCs w:val="21"/>
        </w:rPr>
      </w:pPr>
      <w:r>
        <w:rPr>
          <w:rFonts w:hint="eastAsia"/>
          <w:szCs w:val="21"/>
        </w:rPr>
        <w:t>第五章</w:t>
      </w:r>
      <w:r>
        <w:rPr>
          <w:rFonts w:hint="eastAsia"/>
          <w:szCs w:val="21"/>
        </w:rPr>
        <w:t xml:space="preserve"> </w:t>
      </w:r>
      <w:r>
        <w:rPr>
          <w:rFonts w:hint="eastAsia"/>
          <w:szCs w:val="21"/>
        </w:rPr>
        <w:t>食品检验</w:t>
      </w:r>
    </w:p>
    <w:p w14:paraId="077AF923" w14:textId="77777777" w:rsidR="005F4FD8" w:rsidRDefault="00512D3E">
      <w:pPr>
        <w:ind w:firstLineChars="200" w:firstLine="420"/>
        <w:rPr>
          <w:szCs w:val="21"/>
        </w:rPr>
      </w:pPr>
      <w:r>
        <w:rPr>
          <w:rFonts w:hint="eastAsia"/>
          <w:szCs w:val="21"/>
        </w:rPr>
        <w:t>第六章</w:t>
      </w:r>
      <w:r>
        <w:rPr>
          <w:rFonts w:hint="eastAsia"/>
          <w:szCs w:val="21"/>
        </w:rPr>
        <w:t xml:space="preserve"> </w:t>
      </w:r>
      <w:r>
        <w:rPr>
          <w:rFonts w:hint="eastAsia"/>
          <w:szCs w:val="21"/>
        </w:rPr>
        <w:t>食品进出口</w:t>
      </w:r>
    </w:p>
    <w:p w14:paraId="13B46432" w14:textId="77777777" w:rsidR="005F4FD8" w:rsidRDefault="00512D3E">
      <w:pPr>
        <w:ind w:firstLineChars="200" w:firstLine="420"/>
        <w:rPr>
          <w:szCs w:val="21"/>
        </w:rPr>
      </w:pPr>
      <w:r>
        <w:rPr>
          <w:rFonts w:hint="eastAsia"/>
          <w:szCs w:val="21"/>
        </w:rPr>
        <w:t>第七章</w:t>
      </w:r>
      <w:r>
        <w:rPr>
          <w:rFonts w:hint="eastAsia"/>
          <w:szCs w:val="21"/>
        </w:rPr>
        <w:t xml:space="preserve"> </w:t>
      </w:r>
      <w:r>
        <w:rPr>
          <w:rFonts w:hint="eastAsia"/>
          <w:szCs w:val="21"/>
        </w:rPr>
        <w:t>食品安全事故处置</w:t>
      </w:r>
    </w:p>
    <w:p w14:paraId="0A7499A6" w14:textId="77777777" w:rsidR="005F4FD8" w:rsidRDefault="00512D3E">
      <w:pPr>
        <w:ind w:firstLineChars="200" w:firstLine="420"/>
        <w:rPr>
          <w:szCs w:val="21"/>
        </w:rPr>
      </w:pPr>
      <w:r>
        <w:rPr>
          <w:rFonts w:hint="eastAsia"/>
          <w:szCs w:val="21"/>
        </w:rPr>
        <w:t>第八章</w:t>
      </w:r>
      <w:r>
        <w:rPr>
          <w:rFonts w:hint="eastAsia"/>
          <w:szCs w:val="21"/>
        </w:rPr>
        <w:t xml:space="preserve"> </w:t>
      </w:r>
      <w:r>
        <w:rPr>
          <w:rFonts w:hint="eastAsia"/>
          <w:szCs w:val="21"/>
        </w:rPr>
        <w:t>监督管理</w:t>
      </w:r>
    </w:p>
    <w:p w14:paraId="363733B9" w14:textId="77777777" w:rsidR="005F4FD8" w:rsidRDefault="00512D3E">
      <w:pPr>
        <w:ind w:firstLineChars="200" w:firstLine="420"/>
        <w:rPr>
          <w:szCs w:val="21"/>
        </w:rPr>
      </w:pPr>
      <w:r>
        <w:rPr>
          <w:rFonts w:hint="eastAsia"/>
          <w:szCs w:val="21"/>
        </w:rPr>
        <w:t>第九章</w:t>
      </w:r>
      <w:r>
        <w:rPr>
          <w:rFonts w:hint="eastAsia"/>
          <w:szCs w:val="21"/>
        </w:rPr>
        <w:t xml:space="preserve"> </w:t>
      </w:r>
      <w:r>
        <w:rPr>
          <w:rFonts w:hint="eastAsia"/>
          <w:szCs w:val="21"/>
        </w:rPr>
        <w:t>法律责任</w:t>
      </w:r>
    </w:p>
    <w:p w14:paraId="7EC7FF71" w14:textId="77777777" w:rsidR="005F4FD8" w:rsidRDefault="00512D3E">
      <w:pPr>
        <w:ind w:firstLineChars="200" w:firstLine="420"/>
        <w:rPr>
          <w:szCs w:val="21"/>
        </w:rPr>
      </w:pPr>
      <w:r>
        <w:rPr>
          <w:rFonts w:hint="eastAsia"/>
          <w:szCs w:val="21"/>
        </w:rPr>
        <w:t>第十章</w:t>
      </w:r>
      <w:r>
        <w:rPr>
          <w:rFonts w:hint="eastAsia"/>
          <w:szCs w:val="21"/>
        </w:rPr>
        <w:t xml:space="preserve"> </w:t>
      </w:r>
      <w:r>
        <w:rPr>
          <w:rFonts w:hint="eastAsia"/>
          <w:szCs w:val="21"/>
        </w:rPr>
        <w:t>附则</w:t>
      </w:r>
    </w:p>
    <w:p w14:paraId="599F9DF1" w14:textId="77777777" w:rsidR="005F4FD8" w:rsidRDefault="00512D3E">
      <w:pPr>
        <w:jc w:val="center"/>
        <w:rPr>
          <w:b/>
          <w:szCs w:val="21"/>
        </w:rPr>
      </w:pPr>
      <w:r>
        <w:rPr>
          <w:rFonts w:hint="eastAsia"/>
          <w:b/>
          <w:szCs w:val="21"/>
        </w:rPr>
        <w:t>第一章</w:t>
      </w:r>
      <w:r>
        <w:rPr>
          <w:rFonts w:hint="eastAsia"/>
          <w:b/>
          <w:szCs w:val="21"/>
        </w:rPr>
        <w:t> </w:t>
      </w:r>
      <w:r>
        <w:rPr>
          <w:rFonts w:hint="eastAsia"/>
          <w:b/>
          <w:szCs w:val="21"/>
        </w:rPr>
        <w:t>总则</w:t>
      </w:r>
    </w:p>
    <w:p w14:paraId="5B7B052F" w14:textId="77777777" w:rsidR="005F4FD8" w:rsidRDefault="00512D3E">
      <w:pPr>
        <w:ind w:firstLineChars="200" w:firstLine="420"/>
        <w:rPr>
          <w:szCs w:val="21"/>
        </w:rPr>
      </w:pPr>
      <w:r>
        <w:rPr>
          <w:rFonts w:hint="eastAsia"/>
          <w:szCs w:val="21"/>
        </w:rPr>
        <w:t>第一条</w:t>
      </w:r>
      <w:r>
        <w:rPr>
          <w:rFonts w:hint="eastAsia"/>
          <w:szCs w:val="21"/>
        </w:rPr>
        <w:t xml:space="preserve"> </w:t>
      </w:r>
      <w:r>
        <w:rPr>
          <w:rFonts w:hint="eastAsia"/>
          <w:szCs w:val="21"/>
        </w:rPr>
        <w:t>为了保证食品安全，保障公众身体健康和生命安全，制定本法。</w:t>
      </w:r>
    </w:p>
    <w:p w14:paraId="1982C5BA" w14:textId="77777777" w:rsidR="005F4FD8" w:rsidRDefault="00512D3E">
      <w:pPr>
        <w:ind w:firstLineChars="200" w:firstLine="420"/>
        <w:rPr>
          <w:szCs w:val="21"/>
        </w:rPr>
      </w:pPr>
      <w:r>
        <w:rPr>
          <w:rFonts w:hint="eastAsia"/>
          <w:szCs w:val="21"/>
        </w:rPr>
        <w:t>第二条</w:t>
      </w:r>
      <w:r>
        <w:rPr>
          <w:rFonts w:hint="eastAsia"/>
          <w:szCs w:val="21"/>
        </w:rPr>
        <w:t xml:space="preserve"> </w:t>
      </w:r>
      <w:r>
        <w:rPr>
          <w:rFonts w:hint="eastAsia"/>
          <w:szCs w:val="21"/>
        </w:rPr>
        <w:t>在中华人民共和国境内从事下列活动，应当遵守本法：</w:t>
      </w:r>
    </w:p>
    <w:p w14:paraId="48E82864" w14:textId="77777777" w:rsidR="005F4FD8" w:rsidRDefault="00512D3E">
      <w:pPr>
        <w:ind w:firstLineChars="200" w:firstLine="420"/>
        <w:rPr>
          <w:szCs w:val="21"/>
        </w:rPr>
      </w:pPr>
      <w:r>
        <w:rPr>
          <w:rFonts w:hint="eastAsia"/>
          <w:szCs w:val="21"/>
        </w:rPr>
        <w:t>（一）食品生产和加工（以下称食品生产），食品销售和餐饮服务（以下称食品经营）；</w:t>
      </w:r>
    </w:p>
    <w:p w14:paraId="0D626A89" w14:textId="77777777" w:rsidR="005F4FD8" w:rsidRDefault="00512D3E">
      <w:pPr>
        <w:ind w:firstLineChars="200" w:firstLine="420"/>
        <w:rPr>
          <w:szCs w:val="21"/>
        </w:rPr>
      </w:pPr>
      <w:r>
        <w:rPr>
          <w:rFonts w:hint="eastAsia"/>
          <w:szCs w:val="21"/>
        </w:rPr>
        <w:t>（二）食品添加剂的生产经营；</w:t>
      </w:r>
    </w:p>
    <w:p w14:paraId="139DB3F5" w14:textId="77777777" w:rsidR="005F4FD8" w:rsidRDefault="00512D3E">
      <w:pPr>
        <w:ind w:firstLineChars="200" w:firstLine="420"/>
        <w:rPr>
          <w:szCs w:val="21"/>
        </w:rPr>
      </w:pPr>
      <w:r>
        <w:rPr>
          <w:rFonts w:hint="eastAsia"/>
          <w:szCs w:val="21"/>
        </w:rPr>
        <w:t>（三）用于食品的包装材料、容器、洗涤剂、消毒剂和用于食品生产经营的工具、设备（以下称食品相关产品）的生产经营；</w:t>
      </w:r>
    </w:p>
    <w:p w14:paraId="240D7B99" w14:textId="77777777" w:rsidR="005F4FD8" w:rsidRDefault="00512D3E">
      <w:pPr>
        <w:ind w:firstLineChars="200" w:firstLine="420"/>
        <w:rPr>
          <w:szCs w:val="21"/>
        </w:rPr>
      </w:pPr>
      <w:r>
        <w:rPr>
          <w:rFonts w:hint="eastAsia"/>
          <w:szCs w:val="21"/>
        </w:rPr>
        <w:t>（四）食品生产经营者使用食品添加剂、食品相关产品；</w:t>
      </w:r>
    </w:p>
    <w:p w14:paraId="344B5BE6" w14:textId="77777777" w:rsidR="005F4FD8" w:rsidRDefault="00512D3E">
      <w:pPr>
        <w:ind w:firstLineChars="200" w:firstLine="420"/>
        <w:rPr>
          <w:szCs w:val="21"/>
        </w:rPr>
      </w:pPr>
      <w:r>
        <w:rPr>
          <w:rFonts w:hint="eastAsia"/>
          <w:szCs w:val="21"/>
        </w:rPr>
        <w:t>（五）食品的贮存和运输；</w:t>
      </w:r>
    </w:p>
    <w:p w14:paraId="4A114CB0" w14:textId="77777777" w:rsidR="005F4FD8" w:rsidRDefault="00512D3E">
      <w:pPr>
        <w:ind w:firstLineChars="200" w:firstLine="420"/>
        <w:rPr>
          <w:szCs w:val="21"/>
        </w:rPr>
      </w:pPr>
      <w:r>
        <w:rPr>
          <w:rFonts w:hint="eastAsia"/>
          <w:szCs w:val="21"/>
        </w:rPr>
        <w:t>（六）对食品、食品添加剂、食品相关产品的安全管理。</w:t>
      </w:r>
    </w:p>
    <w:p w14:paraId="14B7D661" w14:textId="77777777" w:rsidR="005F4FD8" w:rsidRDefault="00512D3E">
      <w:pPr>
        <w:ind w:firstLineChars="200" w:firstLine="420"/>
        <w:rPr>
          <w:szCs w:val="21"/>
        </w:rPr>
      </w:pPr>
      <w:r>
        <w:rPr>
          <w:rFonts w:hint="eastAsia"/>
          <w:szCs w:val="21"/>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14:paraId="6BA803EE" w14:textId="77777777" w:rsidR="005F4FD8" w:rsidRDefault="00512D3E">
      <w:pPr>
        <w:ind w:firstLineChars="200" w:firstLine="420"/>
        <w:rPr>
          <w:szCs w:val="21"/>
        </w:rPr>
      </w:pPr>
      <w:r>
        <w:rPr>
          <w:rFonts w:hint="eastAsia"/>
          <w:szCs w:val="21"/>
        </w:rPr>
        <w:t>第三条</w:t>
      </w:r>
      <w:r>
        <w:rPr>
          <w:rFonts w:hint="eastAsia"/>
          <w:szCs w:val="21"/>
        </w:rPr>
        <w:t xml:space="preserve"> </w:t>
      </w:r>
      <w:r>
        <w:rPr>
          <w:rFonts w:hint="eastAsia"/>
          <w:szCs w:val="21"/>
        </w:rPr>
        <w:t>食品安全工作实行预防为主、风险管理、全程控制、社会共治，建立科学、严格的监督管理制度。</w:t>
      </w:r>
    </w:p>
    <w:p w14:paraId="27ABA03F" w14:textId="77777777" w:rsidR="005F4FD8" w:rsidRDefault="00512D3E">
      <w:pPr>
        <w:ind w:firstLineChars="200" w:firstLine="420"/>
        <w:rPr>
          <w:szCs w:val="21"/>
        </w:rPr>
      </w:pPr>
      <w:r>
        <w:rPr>
          <w:rFonts w:hint="eastAsia"/>
          <w:szCs w:val="21"/>
        </w:rPr>
        <w:lastRenderedPageBreak/>
        <w:t>第四条</w:t>
      </w:r>
      <w:r>
        <w:rPr>
          <w:rFonts w:hint="eastAsia"/>
          <w:szCs w:val="21"/>
        </w:rPr>
        <w:t xml:space="preserve"> </w:t>
      </w:r>
      <w:r>
        <w:rPr>
          <w:rFonts w:hint="eastAsia"/>
          <w:szCs w:val="21"/>
        </w:rPr>
        <w:t>食品生产经营者对其生产经营食品的安全负责。</w:t>
      </w:r>
    </w:p>
    <w:p w14:paraId="7E2F622E" w14:textId="77777777" w:rsidR="005F4FD8" w:rsidRDefault="00512D3E">
      <w:pPr>
        <w:ind w:firstLineChars="200" w:firstLine="420"/>
        <w:rPr>
          <w:szCs w:val="21"/>
        </w:rPr>
      </w:pPr>
      <w:r>
        <w:rPr>
          <w:rFonts w:hint="eastAsia"/>
          <w:szCs w:val="21"/>
        </w:rPr>
        <w:t>食品生产经营者应当依照法律、法规和食品安全标准从事生产经营活动，保证食品安全，诚信自律，对社会和公众负责，接受社会监督，承担社会责任。</w:t>
      </w:r>
    </w:p>
    <w:p w14:paraId="7AD681FB" w14:textId="77777777" w:rsidR="005F4FD8" w:rsidRDefault="00512D3E">
      <w:pPr>
        <w:ind w:firstLineChars="200" w:firstLine="420"/>
        <w:rPr>
          <w:szCs w:val="21"/>
        </w:rPr>
      </w:pPr>
      <w:r>
        <w:rPr>
          <w:rFonts w:hint="eastAsia"/>
          <w:szCs w:val="21"/>
        </w:rPr>
        <w:t>第五条</w:t>
      </w:r>
      <w:r>
        <w:rPr>
          <w:rFonts w:hint="eastAsia"/>
          <w:szCs w:val="21"/>
        </w:rPr>
        <w:t xml:space="preserve"> </w:t>
      </w:r>
      <w:r>
        <w:rPr>
          <w:rFonts w:hint="eastAsia"/>
          <w:szCs w:val="21"/>
        </w:rPr>
        <w:t>国务院设立食品安全委员会，其职责由国务院规定。</w:t>
      </w:r>
    </w:p>
    <w:p w14:paraId="12458361" w14:textId="77777777" w:rsidR="005F4FD8" w:rsidRDefault="00512D3E">
      <w:pPr>
        <w:ind w:firstLineChars="200" w:firstLine="420"/>
        <w:rPr>
          <w:szCs w:val="21"/>
        </w:rPr>
      </w:pPr>
      <w:r>
        <w:rPr>
          <w:rFonts w:hint="eastAsia"/>
          <w:szCs w:val="21"/>
        </w:rPr>
        <w:t>国务院食品安全监督管理部门依照本法和国务院规定的职责，对食品生产经营活动实施监督管理。</w:t>
      </w:r>
    </w:p>
    <w:p w14:paraId="0FCDEA32" w14:textId="77777777" w:rsidR="005F4FD8" w:rsidRDefault="00512D3E">
      <w:pPr>
        <w:ind w:firstLineChars="200" w:firstLine="420"/>
        <w:rPr>
          <w:szCs w:val="21"/>
        </w:rPr>
      </w:pPr>
      <w:r>
        <w:rPr>
          <w:rFonts w:hint="eastAsia"/>
          <w:szCs w:val="21"/>
        </w:rPr>
        <w:t>国务院卫生行政部门依照本法和国务院规定的职责，组织开展食品安全风险监测和风险评估，会同国务院食品安全监督管理部门制定并公布食品安全国家标准。</w:t>
      </w:r>
    </w:p>
    <w:p w14:paraId="699E3E5A" w14:textId="77777777" w:rsidR="005F4FD8" w:rsidRDefault="00512D3E">
      <w:pPr>
        <w:ind w:firstLineChars="200" w:firstLine="420"/>
        <w:rPr>
          <w:szCs w:val="21"/>
        </w:rPr>
      </w:pPr>
      <w:r>
        <w:rPr>
          <w:rFonts w:hint="eastAsia"/>
          <w:szCs w:val="21"/>
        </w:rPr>
        <w:t>国务院其他有关部门依照本法和国务院规定的职责，承担有关食品安全工作。</w:t>
      </w:r>
    </w:p>
    <w:p w14:paraId="76CAF9C1" w14:textId="77777777" w:rsidR="005F4FD8" w:rsidRDefault="00512D3E">
      <w:pPr>
        <w:ind w:firstLineChars="200" w:firstLine="420"/>
        <w:rPr>
          <w:szCs w:val="21"/>
        </w:rPr>
      </w:pPr>
      <w:r>
        <w:rPr>
          <w:rFonts w:hint="eastAsia"/>
          <w:szCs w:val="21"/>
        </w:rPr>
        <w:t>第六条</w:t>
      </w:r>
      <w:r>
        <w:rPr>
          <w:rFonts w:hint="eastAsia"/>
          <w:szCs w:val="21"/>
        </w:rPr>
        <w:t xml:space="preserve"> </w:t>
      </w:r>
      <w:r>
        <w:rPr>
          <w:rFonts w:hint="eastAsia"/>
          <w:szCs w:val="21"/>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14:paraId="63DC5301" w14:textId="77777777" w:rsidR="005F4FD8" w:rsidRDefault="00512D3E">
      <w:pPr>
        <w:ind w:firstLineChars="200" w:firstLine="420"/>
        <w:rPr>
          <w:szCs w:val="21"/>
        </w:rPr>
      </w:pPr>
      <w:r>
        <w:rPr>
          <w:rFonts w:hint="eastAsia"/>
          <w:szCs w:val="21"/>
        </w:rPr>
        <w:t>县级以上地方人民政府依照本法和国务院的规定，确定本级食品安全监督管理、卫生行政部门和其他有关部门的职责。有关部门在各自职责范围内负责本行政区域的食品安全监督管理工作。</w:t>
      </w:r>
    </w:p>
    <w:p w14:paraId="16692ACD" w14:textId="77777777" w:rsidR="005F4FD8" w:rsidRDefault="00512D3E">
      <w:pPr>
        <w:ind w:firstLineChars="200" w:firstLine="420"/>
        <w:rPr>
          <w:szCs w:val="21"/>
        </w:rPr>
      </w:pPr>
      <w:r>
        <w:rPr>
          <w:rFonts w:hint="eastAsia"/>
          <w:szCs w:val="21"/>
        </w:rPr>
        <w:t>县级人民政府食品安全监督管理部门可以在乡镇或者特定区域设立派出机构。</w:t>
      </w:r>
    </w:p>
    <w:p w14:paraId="5B9BC15A" w14:textId="77777777" w:rsidR="005F4FD8" w:rsidRDefault="00512D3E">
      <w:pPr>
        <w:ind w:firstLineChars="200" w:firstLine="420"/>
        <w:rPr>
          <w:szCs w:val="21"/>
        </w:rPr>
      </w:pPr>
      <w:r>
        <w:rPr>
          <w:rFonts w:hint="eastAsia"/>
          <w:szCs w:val="21"/>
        </w:rPr>
        <w:t>第七条</w:t>
      </w:r>
      <w:r>
        <w:rPr>
          <w:rFonts w:hint="eastAsia"/>
          <w:szCs w:val="21"/>
        </w:rPr>
        <w:t xml:space="preserve"> </w:t>
      </w:r>
      <w:r>
        <w:rPr>
          <w:rFonts w:hint="eastAsia"/>
          <w:szCs w:val="21"/>
        </w:rPr>
        <w:t>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14:paraId="01559375" w14:textId="77777777" w:rsidR="005F4FD8" w:rsidRDefault="00512D3E">
      <w:pPr>
        <w:ind w:firstLineChars="200" w:firstLine="420"/>
        <w:rPr>
          <w:szCs w:val="21"/>
        </w:rPr>
      </w:pPr>
      <w:r>
        <w:rPr>
          <w:rFonts w:hint="eastAsia"/>
          <w:szCs w:val="21"/>
        </w:rPr>
        <w:t>第八条</w:t>
      </w:r>
      <w:r>
        <w:rPr>
          <w:rFonts w:hint="eastAsia"/>
          <w:szCs w:val="21"/>
        </w:rPr>
        <w:t xml:space="preserve"> </w:t>
      </w:r>
      <w:r>
        <w:rPr>
          <w:rFonts w:hint="eastAsia"/>
          <w:szCs w:val="21"/>
        </w:rPr>
        <w:t>县级以上人民政府应当将食品安全工作纳入本级国民经济和社会发展规划，将食品安全工作经费列入本级政府财政预算，加强食品安全监督管理能力建设，为食品安全工作提供保障。</w:t>
      </w:r>
    </w:p>
    <w:p w14:paraId="4B06A959" w14:textId="77777777" w:rsidR="005F4FD8" w:rsidRDefault="00512D3E">
      <w:pPr>
        <w:ind w:firstLineChars="200" w:firstLine="420"/>
        <w:rPr>
          <w:szCs w:val="21"/>
        </w:rPr>
      </w:pPr>
      <w:r>
        <w:rPr>
          <w:rFonts w:hint="eastAsia"/>
          <w:szCs w:val="21"/>
        </w:rPr>
        <w:t>县级以上人民政府食品安全监督管理部门和其他有关部门应当加强沟通、密切配合，按照各自职责分工，依法行使职权，承担责任。</w:t>
      </w:r>
    </w:p>
    <w:p w14:paraId="599B9DDD" w14:textId="77777777" w:rsidR="005F4FD8" w:rsidRDefault="00512D3E">
      <w:pPr>
        <w:ind w:firstLineChars="200" w:firstLine="420"/>
        <w:rPr>
          <w:szCs w:val="21"/>
        </w:rPr>
      </w:pPr>
      <w:r>
        <w:rPr>
          <w:rFonts w:hint="eastAsia"/>
          <w:szCs w:val="21"/>
        </w:rPr>
        <w:t>第九条</w:t>
      </w:r>
      <w:r>
        <w:rPr>
          <w:rFonts w:hint="eastAsia"/>
          <w:szCs w:val="21"/>
        </w:rPr>
        <w:t xml:space="preserve"> </w:t>
      </w:r>
      <w:r>
        <w:rPr>
          <w:rFonts w:hint="eastAsia"/>
          <w:szCs w:val="21"/>
        </w:rPr>
        <w:t>食品行业协会应当加强行业自律，按照章程建立健全行业规范和奖惩机制，提供食品安全信息、技术等服务，引导和督促食品生产经营者依法生产经营，推动行业诚信建设，宣传、普及食品安全知识。</w:t>
      </w:r>
    </w:p>
    <w:p w14:paraId="4204071E" w14:textId="77777777" w:rsidR="005F4FD8" w:rsidRDefault="00512D3E">
      <w:pPr>
        <w:ind w:firstLineChars="200" w:firstLine="420"/>
        <w:rPr>
          <w:szCs w:val="21"/>
        </w:rPr>
      </w:pPr>
      <w:r>
        <w:rPr>
          <w:rFonts w:hint="eastAsia"/>
          <w:szCs w:val="21"/>
        </w:rPr>
        <w:t>消费者协会和其他消费者组织对违反本法规定，损害消费者合法权益的行为，依法进行社会监督。</w:t>
      </w:r>
    </w:p>
    <w:p w14:paraId="2F91EFF4" w14:textId="77777777" w:rsidR="005F4FD8" w:rsidRDefault="00512D3E">
      <w:pPr>
        <w:ind w:firstLineChars="200" w:firstLine="420"/>
        <w:rPr>
          <w:szCs w:val="21"/>
        </w:rPr>
      </w:pPr>
      <w:r>
        <w:rPr>
          <w:rFonts w:hint="eastAsia"/>
          <w:szCs w:val="21"/>
        </w:rPr>
        <w:t>第十条</w:t>
      </w:r>
      <w:r>
        <w:rPr>
          <w:rFonts w:hint="eastAsia"/>
          <w:szCs w:val="21"/>
        </w:rPr>
        <w:t xml:space="preserve"> </w:t>
      </w:r>
      <w:r>
        <w:rPr>
          <w:rFonts w:hint="eastAsia"/>
          <w:szCs w:val="21"/>
        </w:rPr>
        <w:t>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14:paraId="0CAF2641" w14:textId="77777777" w:rsidR="005F4FD8" w:rsidRDefault="00512D3E">
      <w:pPr>
        <w:ind w:firstLineChars="200" w:firstLine="420"/>
        <w:rPr>
          <w:szCs w:val="21"/>
        </w:rPr>
      </w:pPr>
      <w:r>
        <w:rPr>
          <w:rFonts w:hint="eastAsia"/>
          <w:szCs w:val="21"/>
        </w:rPr>
        <w:t>新闻媒体应当开展食品安全法律、法规以及食品安全标准和知识的公益宣传，并对食品安全违法行为进行舆论监督。有关食品安全的宣传报道应当真实、公正。</w:t>
      </w:r>
    </w:p>
    <w:p w14:paraId="365B5173" w14:textId="77777777" w:rsidR="005F4FD8" w:rsidRDefault="00512D3E">
      <w:pPr>
        <w:ind w:firstLineChars="200" w:firstLine="420"/>
        <w:rPr>
          <w:szCs w:val="21"/>
        </w:rPr>
      </w:pPr>
      <w:r>
        <w:rPr>
          <w:rFonts w:hint="eastAsia"/>
          <w:szCs w:val="21"/>
        </w:rPr>
        <w:t>第十一条</w:t>
      </w:r>
      <w:r>
        <w:rPr>
          <w:rFonts w:hint="eastAsia"/>
          <w:szCs w:val="21"/>
        </w:rPr>
        <w:t xml:space="preserve"> </w:t>
      </w:r>
      <w:r>
        <w:rPr>
          <w:rFonts w:hint="eastAsia"/>
          <w:szCs w:val="21"/>
        </w:rPr>
        <w:t>国家鼓励和支持开展与食品安全有关的基础研究、应用研究，鼓励和支持食品生产经营者为提高食品安全水平采用先进技术和先进管理规范。</w:t>
      </w:r>
    </w:p>
    <w:p w14:paraId="68506757" w14:textId="77777777" w:rsidR="005F4FD8" w:rsidRDefault="00512D3E">
      <w:pPr>
        <w:ind w:firstLineChars="200" w:firstLine="420"/>
        <w:rPr>
          <w:szCs w:val="21"/>
        </w:rPr>
      </w:pPr>
      <w:r>
        <w:rPr>
          <w:rFonts w:hint="eastAsia"/>
          <w:szCs w:val="21"/>
        </w:rPr>
        <w:t>国家对农药的使用实行严格的管理制度，加快淘汰剧毒、高毒、高残留农药，推动替代产品的研发和应用，鼓励使用高效低毒低残留农药。</w:t>
      </w:r>
    </w:p>
    <w:p w14:paraId="6F996824" w14:textId="77777777" w:rsidR="005F4FD8" w:rsidRDefault="00512D3E">
      <w:pPr>
        <w:ind w:firstLineChars="200" w:firstLine="420"/>
        <w:rPr>
          <w:szCs w:val="21"/>
        </w:rPr>
      </w:pPr>
      <w:r>
        <w:rPr>
          <w:rFonts w:hint="eastAsia"/>
          <w:szCs w:val="21"/>
        </w:rPr>
        <w:t>第十二条</w:t>
      </w:r>
      <w:r>
        <w:rPr>
          <w:rFonts w:hint="eastAsia"/>
          <w:szCs w:val="21"/>
        </w:rPr>
        <w:t xml:space="preserve"> </w:t>
      </w:r>
      <w:r>
        <w:rPr>
          <w:rFonts w:hint="eastAsia"/>
          <w:szCs w:val="21"/>
        </w:rPr>
        <w:t>任何组织或者个人有权举报食品安全违法行为，依法向有关部门了解食品安全信息，对食品安全监督管理工作提出意见和建议。</w:t>
      </w:r>
    </w:p>
    <w:p w14:paraId="6B3D30BA" w14:textId="77777777" w:rsidR="005F4FD8" w:rsidRDefault="00512D3E">
      <w:pPr>
        <w:ind w:firstLineChars="200" w:firstLine="420"/>
        <w:rPr>
          <w:szCs w:val="21"/>
        </w:rPr>
      </w:pPr>
      <w:r>
        <w:rPr>
          <w:rFonts w:hint="eastAsia"/>
          <w:szCs w:val="21"/>
        </w:rPr>
        <w:t>第十三条</w:t>
      </w:r>
      <w:r>
        <w:rPr>
          <w:rFonts w:hint="eastAsia"/>
          <w:szCs w:val="21"/>
        </w:rPr>
        <w:t xml:space="preserve"> </w:t>
      </w:r>
      <w:r>
        <w:rPr>
          <w:rFonts w:hint="eastAsia"/>
          <w:szCs w:val="21"/>
        </w:rPr>
        <w:t>对在食品安全工作中做出突出贡献的单位和个人，按照国家有关规定给予表彰、奖励。</w:t>
      </w:r>
    </w:p>
    <w:p w14:paraId="25832EF5" w14:textId="77777777" w:rsidR="005F4FD8" w:rsidRDefault="00512D3E">
      <w:pPr>
        <w:jc w:val="center"/>
        <w:rPr>
          <w:b/>
          <w:szCs w:val="21"/>
        </w:rPr>
      </w:pPr>
      <w:r>
        <w:rPr>
          <w:rFonts w:hint="eastAsia"/>
          <w:b/>
          <w:szCs w:val="21"/>
        </w:rPr>
        <w:t>第二章</w:t>
      </w:r>
      <w:r>
        <w:rPr>
          <w:rFonts w:hint="eastAsia"/>
          <w:b/>
          <w:szCs w:val="21"/>
        </w:rPr>
        <w:t> </w:t>
      </w:r>
      <w:r>
        <w:rPr>
          <w:rFonts w:hint="eastAsia"/>
          <w:b/>
          <w:szCs w:val="21"/>
        </w:rPr>
        <w:t>食品安全风险监测和评估</w:t>
      </w:r>
    </w:p>
    <w:p w14:paraId="34AD2952" w14:textId="77777777" w:rsidR="005F4FD8" w:rsidRDefault="00512D3E">
      <w:pPr>
        <w:ind w:firstLineChars="200" w:firstLine="420"/>
        <w:rPr>
          <w:szCs w:val="21"/>
        </w:rPr>
      </w:pPr>
      <w:r>
        <w:rPr>
          <w:rFonts w:hint="eastAsia"/>
          <w:szCs w:val="21"/>
        </w:rPr>
        <w:t>第十四条</w:t>
      </w:r>
      <w:r>
        <w:rPr>
          <w:rFonts w:hint="eastAsia"/>
          <w:szCs w:val="21"/>
        </w:rPr>
        <w:t xml:space="preserve"> </w:t>
      </w:r>
      <w:r>
        <w:rPr>
          <w:rFonts w:hint="eastAsia"/>
          <w:szCs w:val="21"/>
        </w:rPr>
        <w:t>国家建立食品安全风险监测制度，对食源性疾病、食品污染以及食品中的有</w:t>
      </w:r>
      <w:r>
        <w:rPr>
          <w:rFonts w:hint="eastAsia"/>
          <w:szCs w:val="21"/>
        </w:rPr>
        <w:lastRenderedPageBreak/>
        <w:t>害因素进行监测。</w:t>
      </w:r>
    </w:p>
    <w:p w14:paraId="72171118" w14:textId="77777777" w:rsidR="005F4FD8" w:rsidRDefault="00512D3E">
      <w:pPr>
        <w:ind w:firstLineChars="200" w:firstLine="420"/>
        <w:rPr>
          <w:szCs w:val="21"/>
        </w:rPr>
      </w:pPr>
      <w:r>
        <w:rPr>
          <w:rFonts w:hint="eastAsia"/>
          <w:szCs w:val="21"/>
        </w:rPr>
        <w:t>国务院卫生行政部门会同国务院食品安全监督管理等部门，制定、实施国家食品安全风险监测计划。</w:t>
      </w:r>
    </w:p>
    <w:p w14:paraId="79F7AB8B" w14:textId="77777777" w:rsidR="005F4FD8" w:rsidRDefault="00512D3E">
      <w:pPr>
        <w:ind w:firstLineChars="200" w:firstLine="420"/>
        <w:rPr>
          <w:szCs w:val="21"/>
        </w:rPr>
      </w:pPr>
      <w:r>
        <w:rPr>
          <w:rFonts w:hint="eastAsia"/>
          <w:szCs w:val="21"/>
        </w:rPr>
        <w:t>国务院食品安全监督管理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14:paraId="2D7CEE01" w14:textId="77777777" w:rsidR="005F4FD8" w:rsidRDefault="00512D3E">
      <w:pPr>
        <w:ind w:firstLineChars="200" w:firstLine="420"/>
        <w:rPr>
          <w:szCs w:val="21"/>
        </w:rPr>
      </w:pPr>
      <w:r>
        <w:rPr>
          <w:rFonts w:hint="eastAsia"/>
          <w:szCs w:val="21"/>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14:paraId="2CC3759B" w14:textId="77777777" w:rsidR="005F4FD8" w:rsidRDefault="00512D3E">
      <w:pPr>
        <w:ind w:firstLineChars="200" w:firstLine="420"/>
        <w:rPr>
          <w:szCs w:val="21"/>
        </w:rPr>
      </w:pPr>
      <w:r>
        <w:rPr>
          <w:rFonts w:hint="eastAsia"/>
          <w:szCs w:val="21"/>
        </w:rPr>
        <w:t>第十五条</w:t>
      </w:r>
      <w:r>
        <w:rPr>
          <w:rFonts w:hint="eastAsia"/>
          <w:szCs w:val="21"/>
        </w:rPr>
        <w:t xml:space="preserve"> </w:t>
      </w:r>
      <w:r>
        <w:rPr>
          <w:rFonts w:hint="eastAsia"/>
          <w:szCs w:val="21"/>
        </w:rPr>
        <w:t>承担食品安全风险监测工作的技术机构应当根据食品安全风险监测计划和监测方案开展监测工作，保证监测数据真实、准确，并按照食品安全风险监测计划和监测方案的要求报送监测数据和分析结果。</w:t>
      </w:r>
    </w:p>
    <w:p w14:paraId="61837B98" w14:textId="77777777" w:rsidR="005F4FD8" w:rsidRDefault="00512D3E">
      <w:pPr>
        <w:ind w:firstLineChars="200" w:firstLine="420"/>
        <w:rPr>
          <w:szCs w:val="21"/>
        </w:rPr>
      </w:pPr>
      <w:r>
        <w:rPr>
          <w:rFonts w:hint="eastAsia"/>
          <w:szCs w:val="21"/>
        </w:rPr>
        <w:t>食品安全风险监测工作人员有权进入相关食用农产品种植养殖、食品生产经营场所采集样品、收集相关数据。采集样品应当按照市场价格支付费用。</w:t>
      </w:r>
    </w:p>
    <w:p w14:paraId="0C297095" w14:textId="77777777" w:rsidR="005F4FD8" w:rsidRDefault="00512D3E">
      <w:pPr>
        <w:ind w:firstLineChars="200" w:firstLine="420"/>
        <w:rPr>
          <w:szCs w:val="21"/>
        </w:rPr>
      </w:pPr>
      <w:r>
        <w:rPr>
          <w:rFonts w:hint="eastAsia"/>
          <w:szCs w:val="21"/>
        </w:rPr>
        <w:t>第十六条</w:t>
      </w:r>
      <w:r>
        <w:rPr>
          <w:rFonts w:hint="eastAsia"/>
          <w:szCs w:val="21"/>
        </w:rPr>
        <w:t xml:space="preserve"> </w:t>
      </w:r>
      <w:r>
        <w:rPr>
          <w:rFonts w:hint="eastAsia"/>
          <w:szCs w:val="21"/>
        </w:rPr>
        <w:t>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14:paraId="2CD0A8FF" w14:textId="77777777" w:rsidR="005F4FD8" w:rsidRDefault="00512D3E">
      <w:pPr>
        <w:ind w:firstLineChars="200" w:firstLine="420"/>
        <w:rPr>
          <w:szCs w:val="21"/>
        </w:rPr>
      </w:pPr>
      <w:r>
        <w:rPr>
          <w:rFonts w:hint="eastAsia"/>
          <w:szCs w:val="21"/>
        </w:rPr>
        <w:t>第十七条</w:t>
      </w:r>
      <w:r>
        <w:rPr>
          <w:rFonts w:hint="eastAsia"/>
          <w:szCs w:val="21"/>
        </w:rPr>
        <w:t xml:space="preserve"> </w:t>
      </w:r>
      <w:r>
        <w:rPr>
          <w:rFonts w:hint="eastAsia"/>
          <w:szCs w:val="21"/>
        </w:rPr>
        <w:t>国家建立食品安全风险评估制度，运用科学方法，根据食品安全风险监测信息、科学数据以及有关信息，对食品、食品添加剂、食品相关产品中生物性、化学性和物理性危害因素进行风险评估。</w:t>
      </w:r>
    </w:p>
    <w:p w14:paraId="5BF00033" w14:textId="77777777" w:rsidR="005F4FD8" w:rsidRDefault="00512D3E">
      <w:pPr>
        <w:ind w:firstLineChars="200" w:firstLine="420"/>
        <w:rPr>
          <w:szCs w:val="21"/>
        </w:rPr>
      </w:pPr>
      <w:r>
        <w:rPr>
          <w:rFonts w:hint="eastAsia"/>
          <w:szCs w:val="21"/>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14:paraId="21447BE5" w14:textId="77777777" w:rsidR="005F4FD8" w:rsidRDefault="00512D3E">
      <w:pPr>
        <w:ind w:firstLineChars="200" w:firstLine="420"/>
        <w:rPr>
          <w:szCs w:val="21"/>
        </w:rPr>
      </w:pPr>
      <w:r>
        <w:rPr>
          <w:rFonts w:hint="eastAsia"/>
          <w:szCs w:val="21"/>
        </w:rPr>
        <w:t>对农药、肥料、兽药、饲料和饲料添加剂等的安全性评估，应当有食品安全风险评估专家委员会的专家参加。</w:t>
      </w:r>
    </w:p>
    <w:p w14:paraId="5B51D216" w14:textId="77777777" w:rsidR="005F4FD8" w:rsidRDefault="00512D3E">
      <w:pPr>
        <w:ind w:firstLineChars="200" w:firstLine="420"/>
        <w:rPr>
          <w:szCs w:val="21"/>
        </w:rPr>
      </w:pPr>
      <w:r>
        <w:rPr>
          <w:rFonts w:hint="eastAsia"/>
          <w:szCs w:val="21"/>
        </w:rPr>
        <w:t>食品安全风险评估不得向生产经营者收取费用，采集样品应当按照市场价格支付费用。</w:t>
      </w:r>
    </w:p>
    <w:p w14:paraId="6CF58449" w14:textId="77777777" w:rsidR="005F4FD8" w:rsidRDefault="00512D3E">
      <w:pPr>
        <w:ind w:firstLineChars="200" w:firstLine="420"/>
        <w:rPr>
          <w:szCs w:val="21"/>
        </w:rPr>
      </w:pPr>
      <w:r>
        <w:rPr>
          <w:rFonts w:hint="eastAsia"/>
          <w:szCs w:val="21"/>
        </w:rPr>
        <w:t>第十八条</w:t>
      </w:r>
      <w:r>
        <w:rPr>
          <w:rFonts w:hint="eastAsia"/>
          <w:szCs w:val="21"/>
        </w:rPr>
        <w:t xml:space="preserve"> </w:t>
      </w:r>
      <w:r>
        <w:rPr>
          <w:rFonts w:hint="eastAsia"/>
          <w:szCs w:val="21"/>
        </w:rPr>
        <w:t>有下列情形之一的，应当进行食品安全风险评估：</w:t>
      </w:r>
    </w:p>
    <w:p w14:paraId="21E0CCBF" w14:textId="77777777" w:rsidR="005F4FD8" w:rsidRDefault="00512D3E">
      <w:pPr>
        <w:ind w:firstLineChars="200" w:firstLine="420"/>
        <w:rPr>
          <w:szCs w:val="21"/>
        </w:rPr>
      </w:pPr>
      <w:r>
        <w:rPr>
          <w:rFonts w:hint="eastAsia"/>
          <w:szCs w:val="21"/>
        </w:rPr>
        <w:t>（一）通过食品安全风险监测或者接到举报发现食品、食品添加剂、食品相关产品可能存在安全隐患的；</w:t>
      </w:r>
    </w:p>
    <w:p w14:paraId="481B8857" w14:textId="77777777" w:rsidR="005F4FD8" w:rsidRDefault="00512D3E">
      <w:pPr>
        <w:ind w:firstLineChars="200" w:firstLine="420"/>
        <w:rPr>
          <w:szCs w:val="21"/>
        </w:rPr>
      </w:pPr>
      <w:r>
        <w:rPr>
          <w:rFonts w:hint="eastAsia"/>
          <w:szCs w:val="21"/>
        </w:rPr>
        <w:t>（二）为制定或者修订食品安全国家标准提供科学依据需要进行风险评估的；</w:t>
      </w:r>
    </w:p>
    <w:p w14:paraId="634A39FC" w14:textId="77777777" w:rsidR="005F4FD8" w:rsidRDefault="00512D3E">
      <w:pPr>
        <w:ind w:firstLineChars="200" w:firstLine="420"/>
        <w:rPr>
          <w:szCs w:val="21"/>
        </w:rPr>
      </w:pPr>
      <w:r>
        <w:rPr>
          <w:rFonts w:hint="eastAsia"/>
          <w:szCs w:val="21"/>
        </w:rPr>
        <w:t>（三）为确定监督管理的重点领域、重点品种需要进行风险评估的；</w:t>
      </w:r>
    </w:p>
    <w:p w14:paraId="319F6438" w14:textId="77777777" w:rsidR="005F4FD8" w:rsidRDefault="00512D3E">
      <w:pPr>
        <w:ind w:firstLineChars="200" w:firstLine="420"/>
        <w:rPr>
          <w:szCs w:val="21"/>
        </w:rPr>
      </w:pPr>
      <w:r>
        <w:rPr>
          <w:rFonts w:hint="eastAsia"/>
          <w:szCs w:val="21"/>
        </w:rPr>
        <w:t>（四）发现新的可能危害食品安全因素的；</w:t>
      </w:r>
    </w:p>
    <w:p w14:paraId="4AD492DB" w14:textId="77777777" w:rsidR="005F4FD8" w:rsidRDefault="00512D3E">
      <w:pPr>
        <w:ind w:firstLineChars="200" w:firstLine="420"/>
        <w:rPr>
          <w:szCs w:val="21"/>
        </w:rPr>
      </w:pPr>
      <w:r>
        <w:rPr>
          <w:rFonts w:hint="eastAsia"/>
          <w:szCs w:val="21"/>
        </w:rPr>
        <w:t>（五）需要判断某一因素是否构成食品安全隐患的；</w:t>
      </w:r>
    </w:p>
    <w:p w14:paraId="5812C595" w14:textId="77777777" w:rsidR="005F4FD8" w:rsidRDefault="00512D3E">
      <w:pPr>
        <w:ind w:firstLineChars="200" w:firstLine="420"/>
        <w:rPr>
          <w:szCs w:val="21"/>
        </w:rPr>
      </w:pPr>
      <w:r>
        <w:rPr>
          <w:rFonts w:hint="eastAsia"/>
          <w:szCs w:val="21"/>
        </w:rPr>
        <w:t>（六）国务院卫生行政部门认为需要进行风险评估的其他情形。</w:t>
      </w:r>
    </w:p>
    <w:p w14:paraId="6332BFCA" w14:textId="77777777" w:rsidR="005F4FD8" w:rsidRDefault="00512D3E">
      <w:pPr>
        <w:ind w:firstLineChars="200" w:firstLine="420"/>
        <w:rPr>
          <w:szCs w:val="21"/>
        </w:rPr>
      </w:pPr>
      <w:r>
        <w:rPr>
          <w:rFonts w:hint="eastAsia"/>
          <w:szCs w:val="21"/>
        </w:rPr>
        <w:t>第十九条</w:t>
      </w:r>
      <w:r>
        <w:rPr>
          <w:rFonts w:hint="eastAsia"/>
          <w:szCs w:val="21"/>
        </w:rPr>
        <w:t xml:space="preserve"> </w:t>
      </w:r>
      <w:r>
        <w:rPr>
          <w:rFonts w:hint="eastAsia"/>
          <w:szCs w:val="21"/>
        </w:rPr>
        <w:t>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14:paraId="2CF4A058" w14:textId="77777777" w:rsidR="005F4FD8" w:rsidRDefault="00512D3E">
      <w:pPr>
        <w:ind w:firstLineChars="200" w:firstLine="420"/>
        <w:rPr>
          <w:szCs w:val="21"/>
        </w:rPr>
      </w:pPr>
      <w:r>
        <w:rPr>
          <w:rFonts w:hint="eastAsia"/>
          <w:szCs w:val="21"/>
        </w:rPr>
        <w:t>第二十条</w:t>
      </w:r>
      <w:r>
        <w:rPr>
          <w:rFonts w:hint="eastAsia"/>
          <w:szCs w:val="21"/>
        </w:rPr>
        <w:t xml:space="preserve"> </w:t>
      </w:r>
      <w:r>
        <w:rPr>
          <w:rFonts w:hint="eastAsia"/>
          <w:szCs w:val="21"/>
        </w:rPr>
        <w:t>省级以上人民政府卫生行政、农业行政部门应当及时相互通报食品、食用农产品安全风险监测信息。</w:t>
      </w:r>
    </w:p>
    <w:p w14:paraId="3FB82264" w14:textId="77777777" w:rsidR="005F4FD8" w:rsidRDefault="00512D3E">
      <w:pPr>
        <w:ind w:firstLineChars="200" w:firstLine="420"/>
        <w:rPr>
          <w:szCs w:val="21"/>
        </w:rPr>
      </w:pPr>
      <w:r>
        <w:rPr>
          <w:rFonts w:hint="eastAsia"/>
          <w:szCs w:val="21"/>
        </w:rPr>
        <w:t>国务院卫生行政、农业行政部门应当及时相互通报食品、食用农产品安全风险评估结果等信息。</w:t>
      </w:r>
    </w:p>
    <w:p w14:paraId="160C28AD" w14:textId="77777777" w:rsidR="005F4FD8" w:rsidRDefault="00512D3E">
      <w:pPr>
        <w:ind w:firstLineChars="200" w:firstLine="420"/>
        <w:rPr>
          <w:szCs w:val="21"/>
        </w:rPr>
      </w:pPr>
      <w:r>
        <w:rPr>
          <w:rFonts w:hint="eastAsia"/>
          <w:szCs w:val="21"/>
        </w:rPr>
        <w:t>第二十一条</w:t>
      </w:r>
      <w:r>
        <w:rPr>
          <w:rFonts w:hint="eastAsia"/>
          <w:szCs w:val="21"/>
        </w:rPr>
        <w:t xml:space="preserve"> </w:t>
      </w:r>
      <w:r>
        <w:rPr>
          <w:rFonts w:hint="eastAsia"/>
          <w:szCs w:val="21"/>
        </w:rPr>
        <w:t>食品安全风险评估结果是制定、修订食品安全标准和实施食品安全监督管</w:t>
      </w:r>
      <w:r>
        <w:rPr>
          <w:rFonts w:hint="eastAsia"/>
          <w:szCs w:val="21"/>
        </w:rPr>
        <w:lastRenderedPageBreak/>
        <w:t>理的科学依据。</w:t>
      </w:r>
    </w:p>
    <w:p w14:paraId="6B814039" w14:textId="77777777" w:rsidR="005F4FD8" w:rsidRDefault="00512D3E">
      <w:pPr>
        <w:ind w:firstLineChars="200" w:firstLine="420"/>
        <w:rPr>
          <w:szCs w:val="21"/>
        </w:rPr>
      </w:pPr>
      <w:r>
        <w:rPr>
          <w:rFonts w:hint="eastAsia"/>
          <w:szCs w:val="21"/>
        </w:rPr>
        <w:t>经食品安全风险评估，得出食品、食品添加剂、食品相关产品不安全结论的，国务院食品安全监督管理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14:paraId="5889C091" w14:textId="77777777" w:rsidR="005F4FD8" w:rsidRDefault="00512D3E">
      <w:pPr>
        <w:ind w:firstLineChars="200" w:firstLine="420"/>
        <w:rPr>
          <w:szCs w:val="21"/>
        </w:rPr>
      </w:pPr>
      <w:r>
        <w:rPr>
          <w:rFonts w:hint="eastAsia"/>
          <w:szCs w:val="21"/>
        </w:rPr>
        <w:t>第二十二条</w:t>
      </w:r>
      <w:r>
        <w:rPr>
          <w:rFonts w:hint="eastAsia"/>
          <w:szCs w:val="21"/>
        </w:rPr>
        <w:t xml:space="preserve"> </w:t>
      </w:r>
      <w:r>
        <w:rPr>
          <w:rFonts w:hint="eastAsia"/>
          <w:szCs w:val="21"/>
        </w:rPr>
        <w:t>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14:paraId="37AD703D" w14:textId="77777777" w:rsidR="005F4FD8" w:rsidRDefault="00512D3E">
      <w:pPr>
        <w:ind w:firstLineChars="200" w:firstLine="420"/>
        <w:rPr>
          <w:szCs w:val="21"/>
        </w:rPr>
      </w:pPr>
      <w:r>
        <w:rPr>
          <w:rFonts w:hint="eastAsia"/>
          <w:szCs w:val="21"/>
        </w:rPr>
        <w:t>第二十三条</w:t>
      </w:r>
      <w:r>
        <w:rPr>
          <w:rFonts w:hint="eastAsia"/>
          <w:szCs w:val="21"/>
        </w:rPr>
        <w:t xml:space="preserve"> </w:t>
      </w:r>
      <w:r>
        <w:rPr>
          <w:rFonts w:hint="eastAsia"/>
          <w:szCs w:val="21"/>
        </w:rPr>
        <w:t>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14:paraId="13B7ADC7" w14:textId="77777777" w:rsidR="005F4FD8" w:rsidRDefault="00512D3E">
      <w:pPr>
        <w:jc w:val="center"/>
        <w:rPr>
          <w:b/>
          <w:szCs w:val="21"/>
        </w:rPr>
      </w:pPr>
      <w:r>
        <w:rPr>
          <w:rFonts w:hint="eastAsia"/>
          <w:b/>
          <w:szCs w:val="21"/>
        </w:rPr>
        <w:t>第三章</w:t>
      </w:r>
      <w:r>
        <w:rPr>
          <w:rFonts w:hint="eastAsia"/>
          <w:b/>
          <w:szCs w:val="21"/>
        </w:rPr>
        <w:t> </w:t>
      </w:r>
      <w:r>
        <w:rPr>
          <w:rFonts w:hint="eastAsia"/>
          <w:b/>
          <w:szCs w:val="21"/>
        </w:rPr>
        <w:t>食品安全标准</w:t>
      </w:r>
    </w:p>
    <w:p w14:paraId="08926810" w14:textId="77777777" w:rsidR="005F4FD8" w:rsidRDefault="00512D3E">
      <w:pPr>
        <w:ind w:firstLineChars="200" w:firstLine="420"/>
        <w:rPr>
          <w:szCs w:val="21"/>
        </w:rPr>
      </w:pPr>
      <w:r>
        <w:rPr>
          <w:rFonts w:hint="eastAsia"/>
          <w:szCs w:val="21"/>
        </w:rPr>
        <w:t>第二十四条</w:t>
      </w:r>
      <w:r>
        <w:rPr>
          <w:rFonts w:hint="eastAsia"/>
          <w:szCs w:val="21"/>
        </w:rPr>
        <w:t xml:space="preserve"> </w:t>
      </w:r>
      <w:r>
        <w:rPr>
          <w:rFonts w:hint="eastAsia"/>
          <w:szCs w:val="21"/>
        </w:rPr>
        <w:t>制定食品安全标准，应当以保障公众身体健康为宗旨，做到科学合理、安全可靠。</w:t>
      </w:r>
    </w:p>
    <w:p w14:paraId="73AEED33" w14:textId="77777777" w:rsidR="005F4FD8" w:rsidRDefault="00512D3E">
      <w:pPr>
        <w:ind w:firstLineChars="200" w:firstLine="420"/>
        <w:rPr>
          <w:szCs w:val="21"/>
        </w:rPr>
      </w:pPr>
      <w:r>
        <w:rPr>
          <w:rFonts w:hint="eastAsia"/>
          <w:szCs w:val="21"/>
        </w:rPr>
        <w:t>第二十五条</w:t>
      </w:r>
      <w:r>
        <w:rPr>
          <w:rFonts w:hint="eastAsia"/>
          <w:szCs w:val="21"/>
        </w:rPr>
        <w:t xml:space="preserve"> </w:t>
      </w:r>
      <w:r>
        <w:rPr>
          <w:rFonts w:hint="eastAsia"/>
          <w:szCs w:val="21"/>
        </w:rPr>
        <w:t>食品安全标准是强制执行的标准。除食品安全标准外，不得制定其他食品强制性标准。</w:t>
      </w:r>
    </w:p>
    <w:p w14:paraId="18CEB0FF" w14:textId="77777777" w:rsidR="005F4FD8" w:rsidRDefault="00512D3E">
      <w:pPr>
        <w:ind w:firstLineChars="200" w:firstLine="420"/>
        <w:rPr>
          <w:szCs w:val="21"/>
        </w:rPr>
      </w:pPr>
      <w:r>
        <w:rPr>
          <w:rFonts w:hint="eastAsia"/>
          <w:szCs w:val="21"/>
        </w:rPr>
        <w:t>第二十六条</w:t>
      </w:r>
      <w:r>
        <w:rPr>
          <w:rFonts w:hint="eastAsia"/>
          <w:szCs w:val="21"/>
        </w:rPr>
        <w:t xml:space="preserve"> </w:t>
      </w:r>
      <w:r>
        <w:rPr>
          <w:rFonts w:hint="eastAsia"/>
          <w:szCs w:val="21"/>
        </w:rPr>
        <w:t>食品安全标准应当包括下列内容：</w:t>
      </w:r>
    </w:p>
    <w:p w14:paraId="4C68D6AA" w14:textId="77777777" w:rsidR="005F4FD8" w:rsidRDefault="00512D3E">
      <w:pPr>
        <w:ind w:firstLineChars="200" w:firstLine="420"/>
        <w:rPr>
          <w:szCs w:val="21"/>
        </w:rPr>
      </w:pPr>
      <w:r>
        <w:rPr>
          <w:rFonts w:hint="eastAsia"/>
          <w:szCs w:val="21"/>
        </w:rPr>
        <w:t>（一）食品、食品添加剂、食品相关产品中的致病性微生物，农药残留、兽药残留、生物毒素、重金属等污染物质以及其他危害人体健康物质的限量规定；</w:t>
      </w:r>
    </w:p>
    <w:p w14:paraId="6D002227" w14:textId="77777777" w:rsidR="005F4FD8" w:rsidRDefault="00512D3E">
      <w:pPr>
        <w:ind w:firstLineChars="200" w:firstLine="420"/>
        <w:rPr>
          <w:szCs w:val="21"/>
        </w:rPr>
      </w:pPr>
      <w:r>
        <w:rPr>
          <w:rFonts w:hint="eastAsia"/>
          <w:szCs w:val="21"/>
        </w:rPr>
        <w:t>（二）食品添加剂的品种、使用范围、用量；</w:t>
      </w:r>
    </w:p>
    <w:p w14:paraId="392B2FAC" w14:textId="77777777" w:rsidR="005F4FD8" w:rsidRDefault="00512D3E">
      <w:pPr>
        <w:ind w:firstLineChars="200" w:firstLine="420"/>
        <w:rPr>
          <w:szCs w:val="21"/>
        </w:rPr>
      </w:pPr>
      <w:r>
        <w:rPr>
          <w:rFonts w:hint="eastAsia"/>
          <w:szCs w:val="21"/>
        </w:rPr>
        <w:t>（三）专供婴幼儿和其他特定人群的主辅食品的营养成分要求；</w:t>
      </w:r>
    </w:p>
    <w:p w14:paraId="48D0BCEA" w14:textId="77777777" w:rsidR="005F4FD8" w:rsidRDefault="00512D3E">
      <w:pPr>
        <w:ind w:firstLineChars="200" w:firstLine="420"/>
        <w:rPr>
          <w:szCs w:val="21"/>
        </w:rPr>
      </w:pPr>
      <w:r>
        <w:rPr>
          <w:rFonts w:hint="eastAsia"/>
          <w:szCs w:val="21"/>
        </w:rPr>
        <w:t>（四）对与卫生、营养等食品安全要求有关的标签、标志、说明书的要求；</w:t>
      </w:r>
    </w:p>
    <w:p w14:paraId="0AEC3846" w14:textId="77777777" w:rsidR="005F4FD8" w:rsidRDefault="00512D3E">
      <w:pPr>
        <w:ind w:firstLineChars="200" w:firstLine="420"/>
        <w:rPr>
          <w:szCs w:val="21"/>
        </w:rPr>
      </w:pPr>
      <w:r>
        <w:rPr>
          <w:rFonts w:hint="eastAsia"/>
          <w:szCs w:val="21"/>
        </w:rPr>
        <w:t>（五）食品生产经营过程的卫生要求；</w:t>
      </w:r>
    </w:p>
    <w:p w14:paraId="2337920C" w14:textId="77777777" w:rsidR="005F4FD8" w:rsidRDefault="00512D3E">
      <w:pPr>
        <w:ind w:firstLineChars="200" w:firstLine="420"/>
        <w:rPr>
          <w:szCs w:val="21"/>
        </w:rPr>
      </w:pPr>
      <w:r>
        <w:rPr>
          <w:rFonts w:hint="eastAsia"/>
          <w:szCs w:val="21"/>
        </w:rPr>
        <w:t>（六）与食品安全有关的质量要求；</w:t>
      </w:r>
    </w:p>
    <w:p w14:paraId="25EAAE2D" w14:textId="77777777" w:rsidR="005F4FD8" w:rsidRDefault="00512D3E">
      <w:pPr>
        <w:ind w:firstLineChars="200" w:firstLine="420"/>
        <w:rPr>
          <w:szCs w:val="21"/>
        </w:rPr>
      </w:pPr>
      <w:r>
        <w:rPr>
          <w:rFonts w:hint="eastAsia"/>
          <w:szCs w:val="21"/>
        </w:rPr>
        <w:t>（七）与食品安全有关的食品检验方法与规程；</w:t>
      </w:r>
    </w:p>
    <w:p w14:paraId="3728C9B1" w14:textId="77777777" w:rsidR="005F4FD8" w:rsidRDefault="00512D3E">
      <w:pPr>
        <w:ind w:firstLineChars="200" w:firstLine="420"/>
        <w:rPr>
          <w:szCs w:val="21"/>
        </w:rPr>
      </w:pPr>
      <w:r>
        <w:rPr>
          <w:rFonts w:hint="eastAsia"/>
          <w:szCs w:val="21"/>
        </w:rPr>
        <w:t>（八）其他需要制定为食品安全标准的内容。</w:t>
      </w:r>
    </w:p>
    <w:p w14:paraId="32CE60DF" w14:textId="77777777" w:rsidR="005F4FD8" w:rsidRDefault="00512D3E">
      <w:pPr>
        <w:ind w:firstLineChars="200" w:firstLine="420"/>
        <w:rPr>
          <w:szCs w:val="21"/>
        </w:rPr>
      </w:pPr>
      <w:r>
        <w:rPr>
          <w:rFonts w:hint="eastAsia"/>
          <w:szCs w:val="21"/>
        </w:rPr>
        <w:t>第二十七条</w:t>
      </w:r>
      <w:r>
        <w:rPr>
          <w:rFonts w:hint="eastAsia"/>
          <w:szCs w:val="21"/>
        </w:rPr>
        <w:t xml:space="preserve"> </w:t>
      </w:r>
      <w:r>
        <w:rPr>
          <w:rFonts w:hint="eastAsia"/>
          <w:szCs w:val="21"/>
        </w:rPr>
        <w:t>食品安全国家标准由国务院卫生行政部门会同国务院食品安全监督管理部门制定、公布，国务院标准化行政部门提供国家标准编号。</w:t>
      </w:r>
    </w:p>
    <w:p w14:paraId="32670F1F" w14:textId="77777777" w:rsidR="005F4FD8" w:rsidRDefault="00512D3E">
      <w:pPr>
        <w:ind w:firstLineChars="200" w:firstLine="420"/>
        <w:rPr>
          <w:szCs w:val="21"/>
        </w:rPr>
      </w:pPr>
      <w:r>
        <w:rPr>
          <w:rFonts w:hint="eastAsia"/>
          <w:szCs w:val="21"/>
        </w:rPr>
        <w:t>食品中农药残留、兽药残留的限量规定及其检验方法与规程由国务院卫生行政部门、国务院农业行政部门会同国务院食品安全监督管理部门制定。</w:t>
      </w:r>
    </w:p>
    <w:p w14:paraId="36BBF65F" w14:textId="77777777" w:rsidR="005F4FD8" w:rsidRDefault="00512D3E">
      <w:pPr>
        <w:ind w:firstLineChars="200" w:firstLine="420"/>
        <w:rPr>
          <w:szCs w:val="21"/>
        </w:rPr>
      </w:pPr>
      <w:r>
        <w:rPr>
          <w:rFonts w:hint="eastAsia"/>
          <w:szCs w:val="21"/>
        </w:rPr>
        <w:t>屠宰畜、禽的检验规程由国务院农业行政部门会同国务院卫生行政部门制定。</w:t>
      </w:r>
    </w:p>
    <w:p w14:paraId="63E779BE" w14:textId="77777777" w:rsidR="005F4FD8" w:rsidRDefault="00512D3E">
      <w:pPr>
        <w:ind w:firstLineChars="200" w:firstLine="420"/>
        <w:rPr>
          <w:szCs w:val="21"/>
        </w:rPr>
      </w:pPr>
      <w:r>
        <w:rPr>
          <w:rFonts w:hint="eastAsia"/>
          <w:szCs w:val="21"/>
        </w:rPr>
        <w:t>第二十八条</w:t>
      </w:r>
      <w:r>
        <w:rPr>
          <w:rFonts w:hint="eastAsia"/>
          <w:szCs w:val="21"/>
        </w:rPr>
        <w:t xml:space="preserve"> </w:t>
      </w:r>
      <w:r>
        <w:rPr>
          <w:rFonts w:hint="eastAsia"/>
          <w:szCs w:val="21"/>
        </w:rPr>
        <w:t>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14:paraId="4236690E" w14:textId="77777777" w:rsidR="005F4FD8" w:rsidRDefault="00512D3E">
      <w:pPr>
        <w:ind w:firstLineChars="200" w:firstLine="420"/>
        <w:rPr>
          <w:szCs w:val="21"/>
        </w:rPr>
      </w:pPr>
      <w:r>
        <w:rPr>
          <w:rFonts w:hint="eastAsia"/>
          <w:szCs w:val="21"/>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14:paraId="3C6921AB" w14:textId="77777777" w:rsidR="005F4FD8" w:rsidRDefault="00512D3E">
      <w:pPr>
        <w:ind w:firstLineChars="200" w:firstLine="420"/>
        <w:rPr>
          <w:szCs w:val="21"/>
        </w:rPr>
      </w:pPr>
      <w:r>
        <w:rPr>
          <w:rFonts w:hint="eastAsia"/>
          <w:szCs w:val="21"/>
        </w:rPr>
        <w:t>第二十九条</w:t>
      </w:r>
      <w:r>
        <w:rPr>
          <w:rFonts w:hint="eastAsia"/>
          <w:szCs w:val="21"/>
        </w:rPr>
        <w:t xml:space="preserve"> </w:t>
      </w:r>
      <w:r>
        <w:rPr>
          <w:rFonts w:hint="eastAsia"/>
          <w:szCs w:val="21"/>
        </w:rPr>
        <w:t>对地方特色食品，没有食品安全国家标准的，省、自治区、直辖市人民政府卫生行政部门可以制定并公布食品安全地方标准，报国务院卫生行政部门备案。食品安全国家标准制定后，该地方标准即行废止。</w:t>
      </w:r>
    </w:p>
    <w:p w14:paraId="283D5FF5" w14:textId="77777777" w:rsidR="005F4FD8" w:rsidRDefault="00512D3E">
      <w:pPr>
        <w:ind w:firstLineChars="200" w:firstLine="420"/>
        <w:rPr>
          <w:szCs w:val="21"/>
        </w:rPr>
      </w:pPr>
      <w:r>
        <w:rPr>
          <w:rFonts w:hint="eastAsia"/>
          <w:szCs w:val="21"/>
        </w:rPr>
        <w:lastRenderedPageBreak/>
        <w:t>第三十条</w:t>
      </w:r>
      <w:r>
        <w:rPr>
          <w:rFonts w:hint="eastAsia"/>
          <w:szCs w:val="21"/>
        </w:rPr>
        <w:t xml:space="preserve"> </w:t>
      </w:r>
      <w:r>
        <w:rPr>
          <w:rFonts w:hint="eastAsia"/>
          <w:szCs w:val="21"/>
        </w:rPr>
        <w:t>国家鼓励食品生产企业制定严于食品安全国家标准或者地方标准的企业标准，在本企业适用，并报省、自治区、直辖市人民政府卫生行政部门备案。</w:t>
      </w:r>
    </w:p>
    <w:p w14:paraId="559714BE" w14:textId="77777777" w:rsidR="005F4FD8" w:rsidRDefault="00512D3E">
      <w:pPr>
        <w:ind w:firstLineChars="200" w:firstLine="420"/>
        <w:rPr>
          <w:szCs w:val="21"/>
        </w:rPr>
      </w:pPr>
      <w:r>
        <w:rPr>
          <w:rFonts w:hint="eastAsia"/>
          <w:szCs w:val="21"/>
        </w:rPr>
        <w:t>第三十一条</w:t>
      </w:r>
      <w:r>
        <w:rPr>
          <w:rFonts w:hint="eastAsia"/>
          <w:szCs w:val="21"/>
        </w:rPr>
        <w:t xml:space="preserve"> </w:t>
      </w:r>
      <w:r>
        <w:rPr>
          <w:rFonts w:hint="eastAsia"/>
          <w:szCs w:val="21"/>
        </w:rPr>
        <w:t>省级以上人民政府卫生行政部门应当在其网站上公布制定和备案的食品安全国家标准、地方标准和企业标准，供公众免费查阅、下载。</w:t>
      </w:r>
    </w:p>
    <w:p w14:paraId="20039597" w14:textId="77777777" w:rsidR="005F4FD8" w:rsidRDefault="00512D3E">
      <w:pPr>
        <w:ind w:firstLineChars="200" w:firstLine="420"/>
        <w:rPr>
          <w:szCs w:val="21"/>
        </w:rPr>
      </w:pPr>
      <w:r>
        <w:rPr>
          <w:rFonts w:hint="eastAsia"/>
          <w:szCs w:val="21"/>
        </w:rPr>
        <w:t>对食品安全标准执行过程中的问题，县级以上人民政府卫生行政部门应当会同有关部门及时给予指导、解答。</w:t>
      </w:r>
    </w:p>
    <w:p w14:paraId="448E9028" w14:textId="77777777" w:rsidR="005F4FD8" w:rsidRDefault="00512D3E">
      <w:pPr>
        <w:ind w:firstLineChars="200" w:firstLine="420"/>
        <w:rPr>
          <w:szCs w:val="21"/>
        </w:rPr>
      </w:pPr>
      <w:r>
        <w:rPr>
          <w:rFonts w:hint="eastAsia"/>
          <w:szCs w:val="21"/>
        </w:rPr>
        <w:t>第三十二条</w:t>
      </w:r>
      <w:r>
        <w:rPr>
          <w:rFonts w:hint="eastAsia"/>
          <w:szCs w:val="21"/>
        </w:rPr>
        <w:t xml:space="preserve"> </w:t>
      </w:r>
      <w:r>
        <w:rPr>
          <w:rFonts w:hint="eastAsia"/>
          <w:szCs w:val="21"/>
        </w:rPr>
        <w:t>省级以上人民政府卫生行政部门应当会同同级食品安全监督管理、农业行政等部门，分别对食品安全国家标准和地方标准的执行情况进行跟踪评价，并根据评价结果及时修订食品安全标准。</w:t>
      </w:r>
    </w:p>
    <w:p w14:paraId="2C3D2141" w14:textId="77777777" w:rsidR="005F4FD8" w:rsidRDefault="00512D3E">
      <w:pPr>
        <w:ind w:firstLineChars="200" w:firstLine="420"/>
        <w:rPr>
          <w:szCs w:val="21"/>
        </w:rPr>
      </w:pPr>
      <w:r>
        <w:rPr>
          <w:rFonts w:hint="eastAsia"/>
          <w:szCs w:val="21"/>
        </w:rPr>
        <w:t>省级以上人民政府食品安全监督管理、农业行政等部门应当对食品安全标准执行中存在的问题进行收集、汇总，并及时向同级卫生行政部门通报。</w:t>
      </w:r>
    </w:p>
    <w:p w14:paraId="40318278" w14:textId="77777777" w:rsidR="005F4FD8" w:rsidRDefault="00512D3E">
      <w:pPr>
        <w:ind w:firstLineChars="200" w:firstLine="420"/>
        <w:rPr>
          <w:szCs w:val="21"/>
        </w:rPr>
      </w:pPr>
      <w:r>
        <w:rPr>
          <w:rFonts w:hint="eastAsia"/>
          <w:szCs w:val="21"/>
        </w:rPr>
        <w:t>食品生产经营者、食品行业协会发现食品安全标准在执行中存在问题的，应当立即向卫生行政部门报告。</w:t>
      </w:r>
    </w:p>
    <w:p w14:paraId="466716DA" w14:textId="77777777" w:rsidR="005F4FD8" w:rsidRDefault="00512D3E">
      <w:pPr>
        <w:jc w:val="center"/>
        <w:rPr>
          <w:b/>
          <w:szCs w:val="21"/>
        </w:rPr>
      </w:pPr>
      <w:r>
        <w:rPr>
          <w:rFonts w:hint="eastAsia"/>
          <w:b/>
          <w:szCs w:val="21"/>
        </w:rPr>
        <w:t>第四章</w:t>
      </w:r>
      <w:r>
        <w:rPr>
          <w:rFonts w:hint="eastAsia"/>
          <w:b/>
          <w:szCs w:val="21"/>
        </w:rPr>
        <w:t> </w:t>
      </w:r>
      <w:r>
        <w:rPr>
          <w:rFonts w:hint="eastAsia"/>
          <w:b/>
          <w:szCs w:val="21"/>
        </w:rPr>
        <w:t>食品生产经营</w:t>
      </w:r>
    </w:p>
    <w:p w14:paraId="7BE47A31" w14:textId="77777777" w:rsidR="005F4FD8" w:rsidRDefault="00512D3E">
      <w:pPr>
        <w:jc w:val="center"/>
        <w:rPr>
          <w:b/>
          <w:szCs w:val="21"/>
        </w:rPr>
      </w:pPr>
      <w:r>
        <w:rPr>
          <w:rFonts w:hint="eastAsia"/>
          <w:b/>
          <w:szCs w:val="21"/>
        </w:rPr>
        <w:t>第一节</w:t>
      </w:r>
      <w:r>
        <w:rPr>
          <w:rFonts w:hint="eastAsia"/>
          <w:b/>
          <w:szCs w:val="21"/>
        </w:rPr>
        <w:t> </w:t>
      </w:r>
      <w:r>
        <w:rPr>
          <w:rFonts w:hint="eastAsia"/>
          <w:b/>
          <w:szCs w:val="21"/>
        </w:rPr>
        <w:t>一般规定</w:t>
      </w:r>
    </w:p>
    <w:p w14:paraId="07309135" w14:textId="77777777" w:rsidR="005F4FD8" w:rsidRDefault="00512D3E">
      <w:pPr>
        <w:ind w:firstLineChars="200" w:firstLine="420"/>
        <w:rPr>
          <w:szCs w:val="21"/>
        </w:rPr>
      </w:pPr>
      <w:r>
        <w:rPr>
          <w:rFonts w:hint="eastAsia"/>
          <w:szCs w:val="21"/>
        </w:rPr>
        <w:t>第三十三条</w:t>
      </w:r>
      <w:r>
        <w:rPr>
          <w:rFonts w:hint="eastAsia"/>
          <w:szCs w:val="21"/>
        </w:rPr>
        <w:t xml:space="preserve"> </w:t>
      </w:r>
      <w:r>
        <w:rPr>
          <w:rFonts w:hint="eastAsia"/>
          <w:szCs w:val="21"/>
        </w:rPr>
        <w:t>食品生产经营应当符合食品安全标准，并符合下列要求：</w:t>
      </w:r>
    </w:p>
    <w:p w14:paraId="6D3F44D7" w14:textId="77777777" w:rsidR="005F4FD8" w:rsidRDefault="00512D3E">
      <w:pPr>
        <w:ind w:firstLineChars="200" w:firstLine="420"/>
        <w:rPr>
          <w:szCs w:val="21"/>
        </w:rPr>
      </w:pPr>
      <w:r>
        <w:rPr>
          <w:rFonts w:hint="eastAsia"/>
          <w:szCs w:val="21"/>
        </w:rPr>
        <w:t>（一）具有与生产经营的食品品种、数量相适应的食品原料处理和食品加工、包装、贮存等场所，保持该场所环境整洁，并与有毒、有害场所以及其他污染源保持规定的距离；</w:t>
      </w:r>
    </w:p>
    <w:p w14:paraId="2F40DADA" w14:textId="77777777" w:rsidR="005F4FD8" w:rsidRDefault="00512D3E">
      <w:pPr>
        <w:ind w:firstLineChars="200" w:firstLine="420"/>
        <w:rPr>
          <w:szCs w:val="21"/>
        </w:rPr>
      </w:pPr>
      <w:r>
        <w:rPr>
          <w:rFonts w:hint="eastAsia"/>
          <w:szCs w:val="21"/>
        </w:rPr>
        <w:t>（二）具有与生产经营的食品品种、数量相适应的生产经营设备或者设施，有相应的消毒、更衣、盥洗、采光、照明、通风、防腐、防尘、防蝇、防鼠、防虫、洗涤以及处理废水、存放垃圾和废弃物的设备或者设施；</w:t>
      </w:r>
    </w:p>
    <w:p w14:paraId="6618A2A7" w14:textId="77777777" w:rsidR="005F4FD8" w:rsidRDefault="00512D3E">
      <w:pPr>
        <w:ind w:firstLineChars="200" w:firstLine="420"/>
        <w:rPr>
          <w:szCs w:val="21"/>
        </w:rPr>
      </w:pPr>
      <w:r>
        <w:rPr>
          <w:rFonts w:hint="eastAsia"/>
          <w:szCs w:val="21"/>
        </w:rPr>
        <w:t>（三）有专职或者兼职的食品安全专业技术人员、食品安全管理人员和保证食品安全的规章制度；</w:t>
      </w:r>
    </w:p>
    <w:p w14:paraId="5A24C91E" w14:textId="77777777" w:rsidR="005F4FD8" w:rsidRDefault="00512D3E">
      <w:pPr>
        <w:ind w:firstLineChars="200" w:firstLine="420"/>
        <w:rPr>
          <w:szCs w:val="21"/>
        </w:rPr>
      </w:pPr>
      <w:r>
        <w:rPr>
          <w:rFonts w:hint="eastAsia"/>
          <w:szCs w:val="21"/>
        </w:rPr>
        <w:t>（四）具有合理的设备布局和工艺流程，防止待加工食品与直接入口食品、原料与成品交叉污染，避免食品接触有毒物、不洁物；</w:t>
      </w:r>
    </w:p>
    <w:p w14:paraId="504465AE" w14:textId="77777777" w:rsidR="005F4FD8" w:rsidRDefault="00512D3E">
      <w:pPr>
        <w:ind w:firstLineChars="200" w:firstLine="420"/>
        <w:rPr>
          <w:szCs w:val="21"/>
        </w:rPr>
      </w:pPr>
      <w:r>
        <w:rPr>
          <w:rFonts w:hint="eastAsia"/>
          <w:szCs w:val="21"/>
        </w:rPr>
        <w:t>（五）餐具、饮具和盛放直接入口食品的容器，使用前应当洗净、消毒，炊具、用具用后应当洗净，保持清洁；</w:t>
      </w:r>
    </w:p>
    <w:p w14:paraId="6AFD9F9F" w14:textId="77777777" w:rsidR="005F4FD8" w:rsidRDefault="00512D3E">
      <w:pPr>
        <w:ind w:firstLineChars="200" w:firstLine="420"/>
        <w:rPr>
          <w:szCs w:val="21"/>
        </w:rPr>
      </w:pPr>
      <w:r>
        <w:rPr>
          <w:rFonts w:hint="eastAsia"/>
          <w:szCs w:val="21"/>
        </w:rPr>
        <w:t>（六）贮存、运输和装卸食品的容器、工具和设备应当安全、无害，保持清洁，防止食品污染，并符合保证食品安全所需的温度、湿度等特殊要求，不得将食品与有毒、有害物品一同贮存、运输；</w:t>
      </w:r>
    </w:p>
    <w:p w14:paraId="1EE187AE" w14:textId="77777777" w:rsidR="005F4FD8" w:rsidRDefault="00512D3E">
      <w:pPr>
        <w:ind w:firstLineChars="200" w:firstLine="420"/>
        <w:rPr>
          <w:szCs w:val="21"/>
        </w:rPr>
      </w:pPr>
      <w:r>
        <w:rPr>
          <w:rFonts w:hint="eastAsia"/>
          <w:szCs w:val="21"/>
        </w:rPr>
        <w:t>（七）直接入口的食品应当使用无毒、清洁的包装材料、餐具、饮具和容器；</w:t>
      </w:r>
    </w:p>
    <w:p w14:paraId="4D1EEDDC" w14:textId="77777777" w:rsidR="005F4FD8" w:rsidRDefault="00512D3E">
      <w:pPr>
        <w:ind w:firstLineChars="200" w:firstLine="420"/>
        <w:rPr>
          <w:szCs w:val="21"/>
        </w:rPr>
      </w:pPr>
      <w:r>
        <w:rPr>
          <w:rFonts w:hint="eastAsia"/>
          <w:szCs w:val="21"/>
        </w:rPr>
        <w:t>（八）食品生产经营人员应当保持个人卫生，生产经营食品时，应当将手洗净，穿戴清洁的工作衣、帽等；销售无包装的直接入口食品时，应当使用无毒、清洁的容器、售货工具和设备；</w:t>
      </w:r>
    </w:p>
    <w:p w14:paraId="3697EDFC" w14:textId="77777777" w:rsidR="005F4FD8" w:rsidRDefault="00512D3E">
      <w:pPr>
        <w:ind w:firstLineChars="200" w:firstLine="420"/>
        <w:rPr>
          <w:szCs w:val="21"/>
        </w:rPr>
      </w:pPr>
      <w:r>
        <w:rPr>
          <w:rFonts w:hint="eastAsia"/>
          <w:szCs w:val="21"/>
        </w:rPr>
        <w:t>（九）用水应当符合国家规定的生活饮用水卫生标准；</w:t>
      </w:r>
    </w:p>
    <w:p w14:paraId="7D91A6F2" w14:textId="77777777" w:rsidR="005F4FD8" w:rsidRDefault="00512D3E">
      <w:pPr>
        <w:ind w:firstLineChars="200" w:firstLine="420"/>
        <w:rPr>
          <w:szCs w:val="21"/>
        </w:rPr>
      </w:pPr>
      <w:r>
        <w:rPr>
          <w:rFonts w:hint="eastAsia"/>
          <w:szCs w:val="21"/>
        </w:rPr>
        <w:t>（十）使用的洗涤剂、消毒剂应当对人体安全、无害；</w:t>
      </w:r>
    </w:p>
    <w:p w14:paraId="57BEA047" w14:textId="77777777" w:rsidR="005F4FD8" w:rsidRDefault="00512D3E">
      <w:pPr>
        <w:ind w:firstLineChars="200" w:firstLine="420"/>
        <w:rPr>
          <w:szCs w:val="21"/>
        </w:rPr>
      </w:pPr>
      <w:r>
        <w:rPr>
          <w:rFonts w:hint="eastAsia"/>
          <w:szCs w:val="21"/>
        </w:rPr>
        <w:t>（十一）法律、法规规定的其他要求。</w:t>
      </w:r>
    </w:p>
    <w:p w14:paraId="4717A221" w14:textId="77777777" w:rsidR="005F4FD8" w:rsidRDefault="00512D3E">
      <w:pPr>
        <w:ind w:firstLineChars="200" w:firstLine="420"/>
        <w:rPr>
          <w:szCs w:val="21"/>
        </w:rPr>
      </w:pPr>
      <w:r>
        <w:rPr>
          <w:rFonts w:hint="eastAsia"/>
          <w:szCs w:val="21"/>
        </w:rPr>
        <w:t>非食品生产经营者从事食品贮存、运输和装卸的，应当符合前款第六项的规定。</w:t>
      </w:r>
    </w:p>
    <w:p w14:paraId="70B399C3" w14:textId="77777777" w:rsidR="005F4FD8" w:rsidRDefault="00512D3E">
      <w:pPr>
        <w:ind w:firstLineChars="200" w:firstLine="420"/>
        <w:rPr>
          <w:szCs w:val="21"/>
        </w:rPr>
      </w:pPr>
      <w:r>
        <w:rPr>
          <w:rFonts w:hint="eastAsia"/>
          <w:szCs w:val="21"/>
        </w:rPr>
        <w:t>第三十四条</w:t>
      </w:r>
      <w:r>
        <w:rPr>
          <w:rFonts w:hint="eastAsia"/>
          <w:szCs w:val="21"/>
        </w:rPr>
        <w:t xml:space="preserve"> </w:t>
      </w:r>
      <w:r>
        <w:rPr>
          <w:rFonts w:hint="eastAsia"/>
          <w:szCs w:val="21"/>
        </w:rPr>
        <w:t>禁止生产经营下列食品、食品添加剂、食品相关产品：</w:t>
      </w:r>
    </w:p>
    <w:p w14:paraId="351EBC83" w14:textId="77777777" w:rsidR="005F4FD8" w:rsidRDefault="00512D3E">
      <w:pPr>
        <w:ind w:firstLineChars="200" w:firstLine="420"/>
        <w:rPr>
          <w:szCs w:val="21"/>
        </w:rPr>
      </w:pPr>
      <w:r>
        <w:rPr>
          <w:rFonts w:hint="eastAsia"/>
          <w:szCs w:val="21"/>
        </w:rPr>
        <w:t>（一）用非食品原料生产的食品或者添加食品添加剂以外的化学物质和其他可能危害人体健康物质的食品，或者用回收食品作为原料生产的食品；</w:t>
      </w:r>
    </w:p>
    <w:p w14:paraId="7732AC01" w14:textId="77777777" w:rsidR="005F4FD8" w:rsidRDefault="00512D3E">
      <w:pPr>
        <w:ind w:firstLineChars="200" w:firstLine="420"/>
        <w:rPr>
          <w:szCs w:val="21"/>
        </w:rPr>
      </w:pPr>
      <w:r>
        <w:rPr>
          <w:rFonts w:hint="eastAsia"/>
          <w:szCs w:val="21"/>
        </w:rPr>
        <w:t>（二）致病性微生物，农药残留、兽药残留、生物毒素、重金属等污染物质以及其他危害人体健康的物质含量超过食品安全标准限量的食品、食品添加剂、食品相关产品；</w:t>
      </w:r>
    </w:p>
    <w:p w14:paraId="6DFD87F7" w14:textId="77777777" w:rsidR="005F4FD8" w:rsidRDefault="00512D3E">
      <w:pPr>
        <w:ind w:firstLineChars="200" w:firstLine="420"/>
        <w:rPr>
          <w:szCs w:val="21"/>
        </w:rPr>
      </w:pPr>
      <w:r>
        <w:rPr>
          <w:rFonts w:hint="eastAsia"/>
          <w:szCs w:val="21"/>
        </w:rPr>
        <w:t>（三）用超过保质期的食品原料、食品添加剂生产的食品、食品添加剂；</w:t>
      </w:r>
    </w:p>
    <w:p w14:paraId="3255F442" w14:textId="77777777" w:rsidR="005F4FD8" w:rsidRDefault="00512D3E">
      <w:pPr>
        <w:ind w:firstLineChars="200" w:firstLine="420"/>
        <w:rPr>
          <w:szCs w:val="21"/>
        </w:rPr>
      </w:pPr>
      <w:r>
        <w:rPr>
          <w:rFonts w:hint="eastAsia"/>
          <w:szCs w:val="21"/>
        </w:rPr>
        <w:lastRenderedPageBreak/>
        <w:t>（四）超范围、超限量使用食品添加剂的食品；</w:t>
      </w:r>
    </w:p>
    <w:p w14:paraId="2688669D" w14:textId="77777777" w:rsidR="005F4FD8" w:rsidRDefault="00512D3E">
      <w:pPr>
        <w:ind w:firstLineChars="200" w:firstLine="420"/>
        <w:rPr>
          <w:szCs w:val="21"/>
        </w:rPr>
      </w:pPr>
      <w:r>
        <w:rPr>
          <w:rFonts w:hint="eastAsia"/>
          <w:szCs w:val="21"/>
        </w:rPr>
        <w:t>（五）营养成分不符合食品安全标准的专供婴幼儿和其他特定人群的主辅食品；</w:t>
      </w:r>
    </w:p>
    <w:p w14:paraId="59D55852" w14:textId="77777777" w:rsidR="005F4FD8" w:rsidRDefault="00512D3E">
      <w:pPr>
        <w:ind w:firstLineChars="200" w:firstLine="420"/>
        <w:rPr>
          <w:szCs w:val="21"/>
        </w:rPr>
      </w:pPr>
      <w:r>
        <w:rPr>
          <w:rFonts w:hint="eastAsia"/>
          <w:szCs w:val="21"/>
        </w:rPr>
        <w:t>（六）腐败变质、油脂酸败、霉变生虫、污秽不洁、混有异物、掺假掺杂或者感官性状异常的食品、食品添加剂；</w:t>
      </w:r>
    </w:p>
    <w:p w14:paraId="68AA1FF9" w14:textId="77777777" w:rsidR="005F4FD8" w:rsidRDefault="00512D3E">
      <w:pPr>
        <w:ind w:firstLineChars="200" w:firstLine="420"/>
        <w:rPr>
          <w:szCs w:val="21"/>
        </w:rPr>
      </w:pPr>
      <w:r>
        <w:rPr>
          <w:rFonts w:hint="eastAsia"/>
          <w:szCs w:val="21"/>
        </w:rPr>
        <w:t>（七）病死、毒死或者死因不明的禽、畜、兽、水产动物肉类及其制品；</w:t>
      </w:r>
    </w:p>
    <w:p w14:paraId="619979A8" w14:textId="77777777" w:rsidR="005F4FD8" w:rsidRDefault="00512D3E">
      <w:pPr>
        <w:ind w:firstLineChars="200" w:firstLine="420"/>
        <w:rPr>
          <w:szCs w:val="21"/>
        </w:rPr>
      </w:pPr>
      <w:r>
        <w:rPr>
          <w:rFonts w:hint="eastAsia"/>
          <w:szCs w:val="21"/>
        </w:rPr>
        <w:t>（八）未按规定进行检疫或者检疫不合格的肉类，或者未经检验或者检验不合格的肉类制品；</w:t>
      </w:r>
    </w:p>
    <w:p w14:paraId="57DD18F1" w14:textId="77777777" w:rsidR="005F4FD8" w:rsidRDefault="00512D3E">
      <w:pPr>
        <w:ind w:firstLineChars="200" w:firstLine="420"/>
        <w:rPr>
          <w:szCs w:val="21"/>
        </w:rPr>
      </w:pPr>
      <w:r>
        <w:rPr>
          <w:rFonts w:hint="eastAsia"/>
          <w:szCs w:val="21"/>
        </w:rPr>
        <w:t>（九）被包装材料、容器、运输工具等污染的食品、食品添加剂；</w:t>
      </w:r>
    </w:p>
    <w:p w14:paraId="5812B981" w14:textId="77777777" w:rsidR="005F4FD8" w:rsidRDefault="00512D3E">
      <w:pPr>
        <w:ind w:firstLineChars="200" w:firstLine="420"/>
        <w:rPr>
          <w:szCs w:val="21"/>
        </w:rPr>
      </w:pPr>
      <w:r>
        <w:rPr>
          <w:rFonts w:hint="eastAsia"/>
          <w:szCs w:val="21"/>
        </w:rPr>
        <w:t>（十）标注虚假生产日期、保质期或者超过保质期的食品、食品添加剂；</w:t>
      </w:r>
    </w:p>
    <w:p w14:paraId="61636F8A" w14:textId="77777777" w:rsidR="005F4FD8" w:rsidRDefault="00512D3E">
      <w:pPr>
        <w:ind w:firstLineChars="200" w:firstLine="420"/>
        <w:rPr>
          <w:szCs w:val="21"/>
        </w:rPr>
      </w:pPr>
      <w:r>
        <w:rPr>
          <w:rFonts w:hint="eastAsia"/>
          <w:szCs w:val="21"/>
        </w:rPr>
        <w:t>（十一）无标签的预包装食品、食品添加剂；</w:t>
      </w:r>
    </w:p>
    <w:p w14:paraId="3EBAEDA1" w14:textId="77777777" w:rsidR="005F4FD8" w:rsidRDefault="00512D3E">
      <w:pPr>
        <w:ind w:firstLineChars="200" w:firstLine="420"/>
        <w:rPr>
          <w:szCs w:val="21"/>
        </w:rPr>
      </w:pPr>
      <w:r>
        <w:rPr>
          <w:rFonts w:hint="eastAsia"/>
          <w:szCs w:val="21"/>
        </w:rPr>
        <w:t>（十二）国家为防病等特殊需要明令禁止生产经营的食品；</w:t>
      </w:r>
    </w:p>
    <w:p w14:paraId="243B13EE" w14:textId="77777777" w:rsidR="005F4FD8" w:rsidRDefault="00512D3E">
      <w:pPr>
        <w:ind w:firstLineChars="200" w:firstLine="420"/>
        <w:rPr>
          <w:szCs w:val="21"/>
        </w:rPr>
      </w:pPr>
      <w:r>
        <w:rPr>
          <w:rFonts w:hint="eastAsia"/>
          <w:szCs w:val="21"/>
        </w:rPr>
        <w:t>（十三）其他不符合法律、法规或者食品安全标准的食品、食品添加剂、食品相关产品。</w:t>
      </w:r>
    </w:p>
    <w:p w14:paraId="09784E28" w14:textId="77777777" w:rsidR="005F4FD8" w:rsidRDefault="00512D3E">
      <w:pPr>
        <w:ind w:firstLineChars="200" w:firstLine="420"/>
        <w:rPr>
          <w:szCs w:val="21"/>
        </w:rPr>
      </w:pPr>
      <w:r>
        <w:rPr>
          <w:rFonts w:hint="eastAsia"/>
          <w:szCs w:val="21"/>
        </w:rPr>
        <w:t>第三十五条</w:t>
      </w:r>
      <w:r>
        <w:rPr>
          <w:rFonts w:hint="eastAsia"/>
          <w:szCs w:val="21"/>
        </w:rPr>
        <w:t xml:space="preserve"> </w:t>
      </w:r>
      <w:r>
        <w:rPr>
          <w:rFonts w:hint="eastAsia"/>
          <w:szCs w:val="21"/>
        </w:rPr>
        <w:t>国家对食品生产经营实行许可制度。从事食品生产、食品销售、餐饮服务，应当依法取得许可。但是，销售食用农产品，不需要取得许可。</w:t>
      </w:r>
    </w:p>
    <w:p w14:paraId="675B0CF3" w14:textId="77777777" w:rsidR="005F4FD8" w:rsidRDefault="00512D3E">
      <w:pPr>
        <w:ind w:firstLineChars="200" w:firstLine="420"/>
        <w:rPr>
          <w:szCs w:val="21"/>
        </w:rPr>
      </w:pPr>
      <w:r>
        <w:rPr>
          <w:rFonts w:hint="eastAsia"/>
          <w:szCs w:val="21"/>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14:paraId="2B0CBDDD" w14:textId="77777777" w:rsidR="005F4FD8" w:rsidRDefault="00512D3E">
      <w:pPr>
        <w:ind w:firstLineChars="200" w:firstLine="420"/>
        <w:rPr>
          <w:szCs w:val="21"/>
        </w:rPr>
      </w:pPr>
      <w:r>
        <w:rPr>
          <w:rFonts w:hint="eastAsia"/>
          <w:szCs w:val="21"/>
        </w:rPr>
        <w:t>第三十六条</w:t>
      </w:r>
      <w:r>
        <w:rPr>
          <w:rFonts w:hint="eastAsia"/>
          <w:szCs w:val="21"/>
        </w:rPr>
        <w:t xml:space="preserve"> </w:t>
      </w:r>
      <w:r>
        <w:rPr>
          <w:rFonts w:hint="eastAsia"/>
          <w:szCs w:val="21"/>
        </w:rPr>
        <w:t>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14:paraId="22DC9D3B" w14:textId="77777777" w:rsidR="005F4FD8" w:rsidRDefault="00512D3E">
      <w:pPr>
        <w:ind w:firstLineChars="200" w:firstLine="420"/>
        <w:rPr>
          <w:szCs w:val="21"/>
        </w:rPr>
      </w:pPr>
      <w:r>
        <w:rPr>
          <w:rFonts w:hint="eastAsia"/>
          <w:szCs w:val="21"/>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14:paraId="0488A107" w14:textId="77777777" w:rsidR="005F4FD8" w:rsidRDefault="00512D3E">
      <w:pPr>
        <w:ind w:firstLineChars="200" w:firstLine="420"/>
        <w:rPr>
          <w:szCs w:val="21"/>
        </w:rPr>
      </w:pPr>
      <w:r>
        <w:rPr>
          <w:rFonts w:hint="eastAsia"/>
          <w:szCs w:val="21"/>
        </w:rPr>
        <w:t>食品生产加工小作坊和食品摊贩等的具体管理办法由省、自治区、直辖市制定。</w:t>
      </w:r>
    </w:p>
    <w:p w14:paraId="08962CB0" w14:textId="77777777" w:rsidR="005F4FD8" w:rsidRDefault="00512D3E">
      <w:pPr>
        <w:ind w:firstLineChars="200" w:firstLine="420"/>
        <w:rPr>
          <w:szCs w:val="21"/>
        </w:rPr>
      </w:pPr>
      <w:r>
        <w:rPr>
          <w:rFonts w:hint="eastAsia"/>
          <w:szCs w:val="21"/>
        </w:rPr>
        <w:t>第三十七条</w:t>
      </w:r>
      <w:r>
        <w:rPr>
          <w:rFonts w:hint="eastAsia"/>
          <w:szCs w:val="21"/>
        </w:rPr>
        <w:t xml:space="preserve"> </w:t>
      </w:r>
      <w:r>
        <w:rPr>
          <w:rFonts w:hint="eastAsia"/>
          <w:szCs w:val="21"/>
        </w:rPr>
        <w:t>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14:paraId="043D16AF" w14:textId="77777777" w:rsidR="005F4FD8" w:rsidRDefault="00512D3E">
      <w:pPr>
        <w:ind w:firstLineChars="200" w:firstLine="420"/>
        <w:rPr>
          <w:szCs w:val="21"/>
        </w:rPr>
      </w:pPr>
      <w:r>
        <w:rPr>
          <w:rFonts w:hint="eastAsia"/>
          <w:szCs w:val="21"/>
        </w:rPr>
        <w:t>第三十八条</w:t>
      </w:r>
      <w:r>
        <w:rPr>
          <w:rFonts w:hint="eastAsia"/>
          <w:szCs w:val="21"/>
        </w:rPr>
        <w:t xml:space="preserve"> </w:t>
      </w:r>
      <w:r>
        <w:rPr>
          <w:rFonts w:hint="eastAsia"/>
          <w:szCs w:val="21"/>
        </w:rPr>
        <w:t>生产经营的食品中不得添加药品，但是可以添加按照传统既是食品又是中药材的物质。按照传统既是食品又是中药材的物质目录由国务院卫生行政部门会同国务院食品安全监督管理部门制定、公布。</w:t>
      </w:r>
    </w:p>
    <w:p w14:paraId="369BFAA3" w14:textId="77777777" w:rsidR="005F4FD8" w:rsidRDefault="00512D3E">
      <w:pPr>
        <w:ind w:firstLineChars="200" w:firstLine="420"/>
        <w:rPr>
          <w:szCs w:val="21"/>
        </w:rPr>
      </w:pPr>
      <w:r>
        <w:rPr>
          <w:rFonts w:hint="eastAsia"/>
          <w:szCs w:val="21"/>
        </w:rPr>
        <w:t>第三十九条</w:t>
      </w:r>
      <w:r>
        <w:rPr>
          <w:rFonts w:hint="eastAsia"/>
          <w:szCs w:val="21"/>
        </w:rPr>
        <w:t xml:space="preserve"> </w:t>
      </w:r>
      <w:r>
        <w:rPr>
          <w:rFonts w:hint="eastAsia"/>
          <w:szCs w:val="21"/>
        </w:rPr>
        <w:t>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14:paraId="18EB087F" w14:textId="77777777" w:rsidR="005F4FD8" w:rsidRDefault="00512D3E">
      <w:pPr>
        <w:ind w:firstLineChars="200" w:firstLine="420"/>
        <w:rPr>
          <w:szCs w:val="21"/>
        </w:rPr>
      </w:pPr>
      <w:r>
        <w:rPr>
          <w:rFonts w:hint="eastAsia"/>
          <w:szCs w:val="21"/>
        </w:rPr>
        <w:t>生产食品添加剂应当符合法律、法规和食品安全国家标准。</w:t>
      </w:r>
    </w:p>
    <w:p w14:paraId="0BB1BC58" w14:textId="77777777" w:rsidR="005F4FD8" w:rsidRDefault="00512D3E">
      <w:pPr>
        <w:ind w:firstLineChars="200" w:firstLine="420"/>
        <w:rPr>
          <w:szCs w:val="21"/>
        </w:rPr>
      </w:pPr>
      <w:r>
        <w:rPr>
          <w:rFonts w:hint="eastAsia"/>
          <w:szCs w:val="21"/>
        </w:rPr>
        <w:t>第四十条</w:t>
      </w:r>
      <w:r>
        <w:rPr>
          <w:rFonts w:hint="eastAsia"/>
          <w:szCs w:val="21"/>
        </w:rPr>
        <w:t xml:space="preserve"> </w:t>
      </w:r>
      <w:r>
        <w:rPr>
          <w:rFonts w:hint="eastAsia"/>
          <w:szCs w:val="21"/>
        </w:rPr>
        <w:t>食品添加剂应当在技术上确有必要且经过风险评估证明安全可靠，方可列入允许使用的范围；有关食品安全国家标准应当根据技术必要性和食品安全风险评估结果及时修订。</w:t>
      </w:r>
    </w:p>
    <w:p w14:paraId="3C932508" w14:textId="77777777" w:rsidR="005F4FD8" w:rsidRDefault="00512D3E">
      <w:pPr>
        <w:ind w:firstLineChars="200" w:firstLine="420"/>
        <w:rPr>
          <w:szCs w:val="21"/>
        </w:rPr>
      </w:pPr>
      <w:r>
        <w:rPr>
          <w:rFonts w:hint="eastAsia"/>
          <w:szCs w:val="21"/>
        </w:rPr>
        <w:t>食品生产经营者应当按照食品安全国家标准使用食品添加剂。</w:t>
      </w:r>
    </w:p>
    <w:p w14:paraId="74006C0F" w14:textId="77777777" w:rsidR="005F4FD8" w:rsidRDefault="00512D3E">
      <w:pPr>
        <w:ind w:firstLineChars="200" w:firstLine="420"/>
        <w:rPr>
          <w:szCs w:val="21"/>
        </w:rPr>
      </w:pPr>
      <w:r>
        <w:rPr>
          <w:rFonts w:hint="eastAsia"/>
          <w:szCs w:val="21"/>
        </w:rPr>
        <w:t>第四十一条</w:t>
      </w:r>
      <w:r>
        <w:rPr>
          <w:rFonts w:hint="eastAsia"/>
          <w:szCs w:val="21"/>
        </w:rPr>
        <w:t xml:space="preserve"> </w:t>
      </w:r>
      <w:r>
        <w:rPr>
          <w:rFonts w:hint="eastAsia"/>
          <w:szCs w:val="21"/>
        </w:rPr>
        <w:t>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14:paraId="4F3E7894" w14:textId="77777777" w:rsidR="005F4FD8" w:rsidRDefault="00512D3E">
      <w:pPr>
        <w:ind w:firstLineChars="200" w:firstLine="420"/>
        <w:rPr>
          <w:szCs w:val="21"/>
        </w:rPr>
      </w:pPr>
      <w:r>
        <w:rPr>
          <w:rFonts w:hint="eastAsia"/>
          <w:szCs w:val="21"/>
        </w:rPr>
        <w:t>第四十二条</w:t>
      </w:r>
      <w:r>
        <w:rPr>
          <w:rFonts w:hint="eastAsia"/>
          <w:szCs w:val="21"/>
        </w:rPr>
        <w:t xml:space="preserve"> </w:t>
      </w:r>
      <w:r>
        <w:rPr>
          <w:rFonts w:hint="eastAsia"/>
          <w:szCs w:val="21"/>
        </w:rPr>
        <w:t>国家建立食品安全全程追溯制度。</w:t>
      </w:r>
    </w:p>
    <w:p w14:paraId="2AA4ACCB" w14:textId="77777777" w:rsidR="005F4FD8" w:rsidRDefault="00512D3E">
      <w:pPr>
        <w:ind w:firstLineChars="200" w:firstLine="420"/>
        <w:rPr>
          <w:szCs w:val="21"/>
        </w:rPr>
      </w:pPr>
      <w:r>
        <w:rPr>
          <w:rFonts w:hint="eastAsia"/>
          <w:szCs w:val="21"/>
        </w:rPr>
        <w:lastRenderedPageBreak/>
        <w:t>食品生产经营者应当依照本法的规定，建立食品安全追溯体系，保证食品可追溯。国家鼓励食品生产经营者采用信息化手段采集、留存生产经营信息，建立食品安全追溯体系。</w:t>
      </w:r>
    </w:p>
    <w:p w14:paraId="0A85B839" w14:textId="77777777" w:rsidR="005F4FD8" w:rsidRDefault="00512D3E">
      <w:pPr>
        <w:ind w:firstLineChars="200" w:firstLine="420"/>
        <w:rPr>
          <w:szCs w:val="21"/>
        </w:rPr>
      </w:pPr>
      <w:r>
        <w:rPr>
          <w:rFonts w:hint="eastAsia"/>
          <w:szCs w:val="21"/>
        </w:rPr>
        <w:t>国务院食品安全监督管理部门会同国务院农业行政等有关部门建立食品安全全程追溯协作机制。</w:t>
      </w:r>
    </w:p>
    <w:p w14:paraId="46F91954" w14:textId="77777777" w:rsidR="005F4FD8" w:rsidRDefault="00512D3E">
      <w:pPr>
        <w:ind w:firstLineChars="200" w:firstLine="420"/>
        <w:rPr>
          <w:szCs w:val="21"/>
        </w:rPr>
      </w:pPr>
      <w:r>
        <w:rPr>
          <w:rFonts w:hint="eastAsia"/>
          <w:szCs w:val="21"/>
        </w:rPr>
        <w:t>第四十三条</w:t>
      </w:r>
      <w:r>
        <w:rPr>
          <w:rFonts w:hint="eastAsia"/>
          <w:szCs w:val="21"/>
        </w:rPr>
        <w:t xml:space="preserve"> </w:t>
      </w:r>
      <w:r>
        <w:rPr>
          <w:rFonts w:hint="eastAsia"/>
          <w:szCs w:val="21"/>
        </w:rPr>
        <w:t>地方各级人民政府应当采取措施鼓励食品规模化生产和连锁经营、配送。</w:t>
      </w:r>
    </w:p>
    <w:p w14:paraId="5D4D9550" w14:textId="77777777" w:rsidR="005F4FD8" w:rsidRDefault="00512D3E">
      <w:pPr>
        <w:ind w:firstLineChars="200" w:firstLine="420"/>
        <w:rPr>
          <w:szCs w:val="21"/>
        </w:rPr>
      </w:pPr>
      <w:r>
        <w:rPr>
          <w:rFonts w:hint="eastAsia"/>
          <w:szCs w:val="21"/>
        </w:rPr>
        <w:t>国家鼓励食品生产经营企业参加食品安全责任保险。</w:t>
      </w:r>
    </w:p>
    <w:p w14:paraId="04660A30" w14:textId="77777777" w:rsidR="005F4FD8" w:rsidRDefault="00512D3E">
      <w:pPr>
        <w:jc w:val="center"/>
        <w:rPr>
          <w:b/>
          <w:szCs w:val="21"/>
        </w:rPr>
      </w:pPr>
      <w:r>
        <w:rPr>
          <w:rFonts w:hint="eastAsia"/>
          <w:b/>
          <w:szCs w:val="21"/>
        </w:rPr>
        <w:t>第二节</w:t>
      </w:r>
      <w:r>
        <w:rPr>
          <w:rFonts w:hint="eastAsia"/>
          <w:b/>
          <w:szCs w:val="21"/>
        </w:rPr>
        <w:t> </w:t>
      </w:r>
      <w:r>
        <w:rPr>
          <w:rFonts w:hint="eastAsia"/>
          <w:b/>
          <w:szCs w:val="21"/>
        </w:rPr>
        <w:t>生产经营过程控制</w:t>
      </w:r>
    </w:p>
    <w:p w14:paraId="59A18B08" w14:textId="77777777" w:rsidR="005F4FD8" w:rsidRDefault="00512D3E">
      <w:pPr>
        <w:ind w:firstLineChars="200" w:firstLine="420"/>
        <w:rPr>
          <w:szCs w:val="21"/>
        </w:rPr>
      </w:pPr>
      <w:r>
        <w:rPr>
          <w:rFonts w:hint="eastAsia"/>
          <w:szCs w:val="21"/>
        </w:rPr>
        <w:t>第四十四条</w:t>
      </w:r>
      <w:r>
        <w:rPr>
          <w:rFonts w:hint="eastAsia"/>
          <w:szCs w:val="21"/>
        </w:rPr>
        <w:t xml:space="preserve"> </w:t>
      </w:r>
      <w:r>
        <w:rPr>
          <w:rFonts w:hint="eastAsia"/>
          <w:szCs w:val="21"/>
        </w:rPr>
        <w:t>食品生产经营企业应当建立健全食品安全管理制度，对职工进行食品安全知识培训，加强食品检验工作，依法从事生产经营活动。</w:t>
      </w:r>
    </w:p>
    <w:p w14:paraId="255FA992" w14:textId="77777777" w:rsidR="005F4FD8" w:rsidRDefault="00512D3E">
      <w:pPr>
        <w:ind w:firstLineChars="200" w:firstLine="420"/>
        <w:rPr>
          <w:szCs w:val="21"/>
        </w:rPr>
      </w:pPr>
      <w:r>
        <w:rPr>
          <w:rFonts w:hint="eastAsia"/>
          <w:szCs w:val="21"/>
        </w:rPr>
        <w:t>食品生产经营企业的主要负责人应当落实企业食品安全管理制度，对本企业的食品安全工作全面负责。</w:t>
      </w:r>
    </w:p>
    <w:p w14:paraId="61F8FC96" w14:textId="77777777" w:rsidR="005F4FD8" w:rsidRDefault="00512D3E">
      <w:pPr>
        <w:ind w:firstLineChars="200" w:firstLine="420"/>
        <w:rPr>
          <w:szCs w:val="21"/>
        </w:rPr>
      </w:pPr>
      <w:r>
        <w:rPr>
          <w:rFonts w:hint="eastAsia"/>
          <w:szCs w:val="21"/>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14:paraId="27FEE953" w14:textId="77777777" w:rsidR="005F4FD8" w:rsidRDefault="00512D3E">
      <w:pPr>
        <w:ind w:firstLineChars="200" w:firstLine="420"/>
        <w:rPr>
          <w:szCs w:val="21"/>
        </w:rPr>
      </w:pPr>
      <w:r>
        <w:rPr>
          <w:rFonts w:hint="eastAsia"/>
          <w:szCs w:val="21"/>
        </w:rPr>
        <w:t>第四十五条</w:t>
      </w:r>
      <w:r>
        <w:rPr>
          <w:rFonts w:hint="eastAsia"/>
          <w:szCs w:val="21"/>
        </w:rPr>
        <w:t xml:space="preserve"> </w:t>
      </w:r>
      <w:r>
        <w:rPr>
          <w:rFonts w:hint="eastAsia"/>
          <w:szCs w:val="21"/>
        </w:rPr>
        <w:t>食品生产经营者应当建立并执行从业人员健康管理制度。患有国务院卫生行政部门规定的有碍食品安全疾病的人员，不得从事接触直接入口食品的工作。</w:t>
      </w:r>
    </w:p>
    <w:p w14:paraId="7949DF07" w14:textId="77777777" w:rsidR="005F4FD8" w:rsidRDefault="00512D3E">
      <w:pPr>
        <w:ind w:firstLineChars="200" w:firstLine="420"/>
        <w:rPr>
          <w:szCs w:val="21"/>
        </w:rPr>
      </w:pPr>
      <w:r>
        <w:rPr>
          <w:rFonts w:hint="eastAsia"/>
          <w:szCs w:val="21"/>
        </w:rPr>
        <w:t>从事接触直接入口食品工作的食品生产经营人员应当每年进行健康检查，取得健康证明后方可上岗工作。</w:t>
      </w:r>
    </w:p>
    <w:p w14:paraId="21FE137E" w14:textId="77777777" w:rsidR="005F4FD8" w:rsidRDefault="00512D3E">
      <w:pPr>
        <w:ind w:firstLineChars="200" w:firstLine="420"/>
        <w:rPr>
          <w:szCs w:val="21"/>
        </w:rPr>
      </w:pPr>
      <w:r>
        <w:rPr>
          <w:rFonts w:hint="eastAsia"/>
          <w:szCs w:val="21"/>
        </w:rPr>
        <w:t>第四十六条</w:t>
      </w:r>
      <w:r>
        <w:rPr>
          <w:rFonts w:hint="eastAsia"/>
          <w:szCs w:val="21"/>
        </w:rPr>
        <w:t xml:space="preserve"> </w:t>
      </w:r>
      <w:r>
        <w:rPr>
          <w:rFonts w:hint="eastAsia"/>
          <w:szCs w:val="21"/>
        </w:rPr>
        <w:t>食品生产企业应当就下列事项制定并实施控制要求，保证所生产的食品符合食品安全标准：</w:t>
      </w:r>
    </w:p>
    <w:p w14:paraId="2B3E9DAB" w14:textId="77777777" w:rsidR="005F4FD8" w:rsidRDefault="00512D3E">
      <w:pPr>
        <w:ind w:firstLineChars="200" w:firstLine="420"/>
        <w:rPr>
          <w:szCs w:val="21"/>
        </w:rPr>
      </w:pPr>
      <w:r>
        <w:rPr>
          <w:rFonts w:hint="eastAsia"/>
          <w:szCs w:val="21"/>
        </w:rPr>
        <w:t>（一）原料采购、原料验收、投料等原料控制；</w:t>
      </w:r>
    </w:p>
    <w:p w14:paraId="1C337B3F" w14:textId="77777777" w:rsidR="005F4FD8" w:rsidRDefault="00512D3E">
      <w:pPr>
        <w:ind w:firstLineChars="200" w:firstLine="420"/>
        <w:rPr>
          <w:szCs w:val="21"/>
        </w:rPr>
      </w:pPr>
      <w:r>
        <w:rPr>
          <w:rFonts w:hint="eastAsia"/>
          <w:szCs w:val="21"/>
        </w:rPr>
        <w:t>（二）生产工序、设备、贮存、包装等生产关键环节控制；</w:t>
      </w:r>
    </w:p>
    <w:p w14:paraId="7E0BD65B" w14:textId="77777777" w:rsidR="005F4FD8" w:rsidRDefault="00512D3E">
      <w:pPr>
        <w:ind w:firstLineChars="200" w:firstLine="420"/>
        <w:rPr>
          <w:szCs w:val="21"/>
        </w:rPr>
      </w:pPr>
      <w:r>
        <w:rPr>
          <w:rFonts w:hint="eastAsia"/>
          <w:szCs w:val="21"/>
        </w:rPr>
        <w:t>（三）原料检验、半成品检验、成品出厂检验等检验控制；</w:t>
      </w:r>
    </w:p>
    <w:p w14:paraId="272B6349" w14:textId="77777777" w:rsidR="005F4FD8" w:rsidRDefault="00512D3E">
      <w:pPr>
        <w:ind w:firstLineChars="200" w:firstLine="420"/>
        <w:rPr>
          <w:szCs w:val="21"/>
        </w:rPr>
      </w:pPr>
      <w:r>
        <w:rPr>
          <w:rFonts w:hint="eastAsia"/>
          <w:szCs w:val="21"/>
        </w:rPr>
        <w:t>（四）运输和交付控制。</w:t>
      </w:r>
    </w:p>
    <w:p w14:paraId="468CB5AB" w14:textId="77777777" w:rsidR="005F4FD8" w:rsidRDefault="00512D3E">
      <w:pPr>
        <w:ind w:firstLineChars="200" w:firstLine="420"/>
        <w:rPr>
          <w:szCs w:val="21"/>
        </w:rPr>
      </w:pPr>
      <w:r>
        <w:rPr>
          <w:rFonts w:hint="eastAsia"/>
          <w:szCs w:val="21"/>
        </w:rPr>
        <w:t>第四十七条</w:t>
      </w:r>
      <w:r>
        <w:rPr>
          <w:rFonts w:hint="eastAsia"/>
          <w:szCs w:val="21"/>
        </w:rPr>
        <w:t xml:space="preserve"> </w:t>
      </w:r>
      <w:r>
        <w:rPr>
          <w:rFonts w:hint="eastAsia"/>
          <w:szCs w:val="21"/>
        </w:rPr>
        <w:t>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14:paraId="1F224C45" w14:textId="77777777" w:rsidR="005F4FD8" w:rsidRDefault="00512D3E">
      <w:pPr>
        <w:ind w:firstLineChars="200" w:firstLine="420"/>
        <w:rPr>
          <w:szCs w:val="21"/>
        </w:rPr>
      </w:pPr>
      <w:r>
        <w:rPr>
          <w:rFonts w:hint="eastAsia"/>
          <w:szCs w:val="21"/>
        </w:rPr>
        <w:t>第四十八条</w:t>
      </w:r>
      <w:r>
        <w:rPr>
          <w:rFonts w:hint="eastAsia"/>
          <w:szCs w:val="21"/>
        </w:rPr>
        <w:t xml:space="preserve"> </w:t>
      </w:r>
      <w:r>
        <w:rPr>
          <w:rFonts w:hint="eastAsia"/>
          <w:szCs w:val="21"/>
        </w:rPr>
        <w:t>国家鼓励食品生产经营企业符合良好生产规范要求，实施危害分析与关键控制点体系，提高食品安全管理水平。</w:t>
      </w:r>
    </w:p>
    <w:p w14:paraId="01D4C32B" w14:textId="77777777" w:rsidR="005F4FD8" w:rsidRDefault="00512D3E">
      <w:pPr>
        <w:ind w:firstLineChars="200" w:firstLine="420"/>
        <w:rPr>
          <w:szCs w:val="21"/>
        </w:rPr>
      </w:pPr>
      <w:r>
        <w:rPr>
          <w:rFonts w:hint="eastAsia"/>
          <w:szCs w:val="21"/>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14:paraId="5A5002C4" w14:textId="77777777" w:rsidR="005F4FD8" w:rsidRDefault="00512D3E">
      <w:pPr>
        <w:ind w:firstLineChars="200" w:firstLine="420"/>
        <w:rPr>
          <w:szCs w:val="21"/>
        </w:rPr>
      </w:pPr>
      <w:r>
        <w:rPr>
          <w:rFonts w:hint="eastAsia"/>
          <w:szCs w:val="21"/>
        </w:rPr>
        <w:t>第四十九条</w:t>
      </w:r>
      <w:r>
        <w:rPr>
          <w:rFonts w:hint="eastAsia"/>
          <w:szCs w:val="21"/>
        </w:rPr>
        <w:t xml:space="preserve"> </w:t>
      </w:r>
      <w:r>
        <w:rPr>
          <w:rFonts w:hint="eastAsia"/>
          <w:szCs w:val="21"/>
        </w:rPr>
        <w:t>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14:paraId="4A86F13F" w14:textId="77777777" w:rsidR="005F4FD8" w:rsidRDefault="00512D3E">
      <w:pPr>
        <w:ind w:firstLineChars="200" w:firstLine="420"/>
        <w:rPr>
          <w:szCs w:val="21"/>
        </w:rPr>
      </w:pPr>
      <w:r>
        <w:rPr>
          <w:rFonts w:hint="eastAsia"/>
          <w:szCs w:val="21"/>
        </w:rPr>
        <w:t>食用农产品的生产企业和农民专业合作经济组织应当建立农业投入品使用记录制度。</w:t>
      </w:r>
    </w:p>
    <w:p w14:paraId="35E1D8C7" w14:textId="77777777" w:rsidR="005F4FD8" w:rsidRDefault="00512D3E">
      <w:pPr>
        <w:ind w:firstLineChars="200" w:firstLine="420"/>
        <w:rPr>
          <w:szCs w:val="21"/>
        </w:rPr>
      </w:pPr>
      <w:r>
        <w:rPr>
          <w:rFonts w:hint="eastAsia"/>
          <w:szCs w:val="21"/>
        </w:rPr>
        <w:t>县级以上人民政府农业行政部门应当加强对农业投入品使用的监督管理和指导，建立健全农业投入品安全使用制度。</w:t>
      </w:r>
    </w:p>
    <w:p w14:paraId="34460A6F" w14:textId="77777777" w:rsidR="005F4FD8" w:rsidRDefault="00512D3E">
      <w:pPr>
        <w:ind w:firstLineChars="200" w:firstLine="420"/>
        <w:rPr>
          <w:szCs w:val="21"/>
        </w:rPr>
      </w:pPr>
      <w:r>
        <w:rPr>
          <w:rFonts w:hint="eastAsia"/>
          <w:szCs w:val="21"/>
        </w:rPr>
        <w:t>第五十条</w:t>
      </w:r>
      <w:r>
        <w:rPr>
          <w:rFonts w:hint="eastAsia"/>
          <w:szCs w:val="21"/>
        </w:rPr>
        <w:t xml:space="preserve"> </w:t>
      </w:r>
      <w:r>
        <w:rPr>
          <w:rFonts w:hint="eastAsia"/>
          <w:szCs w:val="21"/>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14:paraId="7E0B0A61" w14:textId="77777777" w:rsidR="005F4FD8" w:rsidRDefault="00512D3E">
      <w:pPr>
        <w:ind w:firstLineChars="200" w:firstLine="420"/>
        <w:rPr>
          <w:szCs w:val="21"/>
        </w:rPr>
      </w:pPr>
      <w:r>
        <w:rPr>
          <w:rFonts w:hint="eastAsia"/>
          <w:szCs w:val="21"/>
        </w:rPr>
        <w:t>食品生产企业应当建立食品原料、食品添加剂、食品相关产品进货查验记录制度，如实</w:t>
      </w:r>
      <w:r>
        <w:rPr>
          <w:rFonts w:hint="eastAsia"/>
          <w:szCs w:val="21"/>
        </w:rPr>
        <w:lastRenderedPageBreak/>
        <w:t>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089A2513" w14:textId="77777777" w:rsidR="005F4FD8" w:rsidRDefault="00512D3E">
      <w:pPr>
        <w:ind w:firstLineChars="200" w:firstLine="420"/>
        <w:rPr>
          <w:szCs w:val="21"/>
        </w:rPr>
      </w:pPr>
      <w:r>
        <w:rPr>
          <w:rFonts w:hint="eastAsia"/>
          <w:szCs w:val="21"/>
        </w:rPr>
        <w:t>第五十一条</w:t>
      </w:r>
      <w:r>
        <w:rPr>
          <w:rFonts w:hint="eastAsia"/>
          <w:szCs w:val="21"/>
        </w:rPr>
        <w:t xml:space="preserve"> </w:t>
      </w:r>
      <w:r>
        <w:rPr>
          <w:rFonts w:hint="eastAsia"/>
          <w:szCs w:val="21"/>
        </w:rPr>
        <w:t>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14:paraId="1C8D0ADE" w14:textId="77777777" w:rsidR="005F4FD8" w:rsidRDefault="00512D3E">
      <w:pPr>
        <w:ind w:firstLineChars="200" w:firstLine="420"/>
        <w:rPr>
          <w:szCs w:val="21"/>
        </w:rPr>
      </w:pPr>
      <w:r>
        <w:rPr>
          <w:rFonts w:hint="eastAsia"/>
          <w:szCs w:val="21"/>
        </w:rPr>
        <w:t>第五十二条</w:t>
      </w:r>
      <w:r>
        <w:rPr>
          <w:rFonts w:hint="eastAsia"/>
          <w:szCs w:val="21"/>
        </w:rPr>
        <w:t xml:space="preserve"> </w:t>
      </w:r>
      <w:r>
        <w:rPr>
          <w:rFonts w:hint="eastAsia"/>
          <w:szCs w:val="21"/>
        </w:rPr>
        <w:t>食品、食品添加剂、食品相关产品的生产者，应当按照食品安全标准对所生产的食品、食品添加剂、食品相关产品进行检验，检验合格后方可出厂或者销售。</w:t>
      </w:r>
    </w:p>
    <w:p w14:paraId="69E6ACA1" w14:textId="77777777" w:rsidR="005F4FD8" w:rsidRDefault="00512D3E">
      <w:pPr>
        <w:ind w:firstLineChars="200" w:firstLine="420"/>
        <w:rPr>
          <w:szCs w:val="21"/>
        </w:rPr>
      </w:pPr>
      <w:r>
        <w:rPr>
          <w:rFonts w:hint="eastAsia"/>
          <w:szCs w:val="21"/>
        </w:rPr>
        <w:t>第五十三条</w:t>
      </w:r>
      <w:r>
        <w:rPr>
          <w:rFonts w:hint="eastAsia"/>
          <w:szCs w:val="21"/>
        </w:rPr>
        <w:t xml:space="preserve"> </w:t>
      </w:r>
      <w:r>
        <w:rPr>
          <w:rFonts w:hint="eastAsia"/>
          <w:szCs w:val="21"/>
        </w:rPr>
        <w:t>食品经营者采购食品，应当查验供货者的许可证和食品出厂检验合格证或者其他合格证明（以下称合格证明文件）。</w:t>
      </w:r>
    </w:p>
    <w:p w14:paraId="51798F5A" w14:textId="77777777" w:rsidR="005F4FD8" w:rsidRDefault="00512D3E">
      <w:pPr>
        <w:ind w:firstLineChars="200" w:firstLine="420"/>
        <w:rPr>
          <w:szCs w:val="21"/>
        </w:rPr>
      </w:pPr>
      <w:r>
        <w:rPr>
          <w:rFonts w:hint="eastAsia"/>
          <w:szCs w:val="21"/>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14:paraId="3F7D5AFE" w14:textId="77777777" w:rsidR="005F4FD8" w:rsidRDefault="00512D3E">
      <w:pPr>
        <w:ind w:firstLineChars="200" w:firstLine="420"/>
        <w:rPr>
          <w:szCs w:val="21"/>
        </w:rPr>
      </w:pPr>
      <w:r>
        <w:rPr>
          <w:rFonts w:hint="eastAsia"/>
          <w:szCs w:val="21"/>
        </w:rPr>
        <w:t>实行统一配送经营方式的食品经营企业，可以由企业总部统一查验供货者的许可证和食品合格证明文件，进行食品进货查验记录。</w:t>
      </w:r>
    </w:p>
    <w:p w14:paraId="4718A04F" w14:textId="77777777" w:rsidR="005F4FD8" w:rsidRDefault="00512D3E">
      <w:pPr>
        <w:ind w:firstLineChars="200" w:firstLine="420"/>
        <w:rPr>
          <w:szCs w:val="21"/>
        </w:rPr>
      </w:pPr>
      <w:r>
        <w:rPr>
          <w:rFonts w:hint="eastAsia"/>
          <w:szCs w:val="21"/>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14:paraId="16CACEF8" w14:textId="77777777" w:rsidR="005F4FD8" w:rsidRDefault="00512D3E">
      <w:pPr>
        <w:ind w:firstLineChars="200" w:firstLine="420"/>
        <w:rPr>
          <w:szCs w:val="21"/>
        </w:rPr>
      </w:pPr>
      <w:r>
        <w:rPr>
          <w:rFonts w:hint="eastAsia"/>
          <w:szCs w:val="21"/>
        </w:rPr>
        <w:t>第五十四条</w:t>
      </w:r>
      <w:r>
        <w:rPr>
          <w:rFonts w:hint="eastAsia"/>
          <w:szCs w:val="21"/>
        </w:rPr>
        <w:t xml:space="preserve"> </w:t>
      </w:r>
      <w:r>
        <w:rPr>
          <w:rFonts w:hint="eastAsia"/>
          <w:szCs w:val="21"/>
        </w:rPr>
        <w:t>食品经营者应当按照保证食品安全的要求贮存食品，定期检查库存食品，及时清理变质或者超过保质期的食品。</w:t>
      </w:r>
    </w:p>
    <w:p w14:paraId="7D72B284" w14:textId="77777777" w:rsidR="005F4FD8" w:rsidRDefault="00512D3E">
      <w:pPr>
        <w:ind w:firstLineChars="200" w:firstLine="420"/>
        <w:rPr>
          <w:szCs w:val="21"/>
        </w:rPr>
      </w:pPr>
      <w:r>
        <w:rPr>
          <w:rFonts w:hint="eastAsia"/>
          <w:szCs w:val="21"/>
        </w:rPr>
        <w:t>食品经营者贮存散装食品，应当在贮存位置标明食品的名称、生产日期或者生产批号、保质期、生产者名称及联系方式等内容。</w:t>
      </w:r>
    </w:p>
    <w:p w14:paraId="34377B86" w14:textId="77777777" w:rsidR="005F4FD8" w:rsidRDefault="00512D3E">
      <w:pPr>
        <w:ind w:firstLineChars="200" w:firstLine="420"/>
        <w:rPr>
          <w:szCs w:val="21"/>
        </w:rPr>
      </w:pPr>
      <w:r>
        <w:rPr>
          <w:rFonts w:hint="eastAsia"/>
          <w:szCs w:val="21"/>
        </w:rPr>
        <w:t>第五十五条</w:t>
      </w:r>
      <w:r>
        <w:rPr>
          <w:rFonts w:hint="eastAsia"/>
          <w:szCs w:val="21"/>
        </w:rPr>
        <w:t xml:space="preserve"> </w:t>
      </w:r>
      <w:r>
        <w:rPr>
          <w:rFonts w:hint="eastAsia"/>
          <w:szCs w:val="21"/>
        </w:rPr>
        <w:t>餐饮服务提供者应当制定并实施原料控制要求，不得采购不符合食品安全标准的食品原料。倡导餐饮服务提供者公开加工过程，公示食品原料及其来源等信息。</w:t>
      </w:r>
    </w:p>
    <w:p w14:paraId="4F8A8A09" w14:textId="77777777" w:rsidR="005F4FD8" w:rsidRDefault="00512D3E">
      <w:pPr>
        <w:ind w:firstLineChars="200" w:firstLine="420"/>
        <w:rPr>
          <w:szCs w:val="21"/>
        </w:rPr>
      </w:pPr>
      <w:r>
        <w:rPr>
          <w:rFonts w:hint="eastAsia"/>
          <w:szCs w:val="21"/>
        </w:rPr>
        <w:t>餐饮服务提供者在加工过程中应当检查待加工的食品及原料，发现有本法第三十四条第六项规定情形的，不得加工或者使用。</w:t>
      </w:r>
    </w:p>
    <w:p w14:paraId="10DE6A9E" w14:textId="77777777" w:rsidR="005F4FD8" w:rsidRDefault="00512D3E">
      <w:pPr>
        <w:ind w:firstLineChars="200" w:firstLine="420"/>
        <w:rPr>
          <w:szCs w:val="21"/>
        </w:rPr>
      </w:pPr>
      <w:r>
        <w:rPr>
          <w:rFonts w:hint="eastAsia"/>
          <w:szCs w:val="21"/>
        </w:rPr>
        <w:t>第五十六条</w:t>
      </w:r>
      <w:r>
        <w:rPr>
          <w:rFonts w:hint="eastAsia"/>
          <w:szCs w:val="21"/>
        </w:rPr>
        <w:t xml:space="preserve"> </w:t>
      </w:r>
      <w:r>
        <w:rPr>
          <w:rFonts w:hint="eastAsia"/>
          <w:szCs w:val="21"/>
        </w:rPr>
        <w:t>餐饮服务提供者应当定期维护食品加工、贮存、陈列等设施、设备；定期清洗、校验保温设施及冷藏、冷冻设施。</w:t>
      </w:r>
    </w:p>
    <w:p w14:paraId="3FACDFBA" w14:textId="77777777" w:rsidR="005F4FD8" w:rsidRDefault="00512D3E">
      <w:pPr>
        <w:ind w:firstLineChars="200" w:firstLine="420"/>
        <w:rPr>
          <w:szCs w:val="21"/>
        </w:rPr>
      </w:pPr>
      <w:r>
        <w:rPr>
          <w:rFonts w:hint="eastAsia"/>
          <w:szCs w:val="21"/>
        </w:rPr>
        <w:t>餐饮服务提供者应当按照要求对餐具、饮具进行清洗消毒，不得使用未经清洗消毒的餐具、饮具；餐饮服务提供者委托清洗消毒餐具、饮具的，应当委托符合本法规定条件的餐具、饮具集中消毒服务单位。</w:t>
      </w:r>
    </w:p>
    <w:p w14:paraId="660FC27A" w14:textId="77777777" w:rsidR="005F4FD8" w:rsidRDefault="00512D3E">
      <w:pPr>
        <w:ind w:firstLineChars="200" w:firstLine="420"/>
        <w:rPr>
          <w:szCs w:val="21"/>
        </w:rPr>
      </w:pPr>
      <w:r>
        <w:rPr>
          <w:rFonts w:hint="eastAsia"/>
          <w:szCs w:val="21"/>
        </w:rPr>
        <w:t>第五十七条</w:t>
      </w:r>
      <w:r>
        <w:rPr>
          <w:rFonts w:hint="eastAsia"/>
          <w:szCs w:val="21"/>
        </w:rPr>
        <w:t xml:space="preserve"> </w:t>
      </w:r>
      <w:r>
        <w:rPr>
          <w:rFonts w:hint="eastAsia"/>
          <w:szCs w:val="21"/>
        </w:rPr>
        <w:t>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14:paraId="05A4AF58" w14:textId="77777777" w:rsidR="005F4FD8" w:rsidRDefault="00512D3E">
      <w:pPr>
        <w:ind w:firstLineChars="200" w:firstLine="420"/>
        <w:rPr>
          <w:szCs w:val="21"/>
        </w:rPr>
      </w:pPr>
      <w:r>
        <w:rPr>
          <w:rFonts w:hint="eastAsia"/>
          <w:szCs w:val="21"/>
        </w:rPr>
        <w:t>学校、托幼机构、养老机构、建筑工地等集中用餐单位的主管部门应当加强对集中用餐单位的食品安全教育和日常管理，降低食品安全风险，及时消除食品安全隐患。</w:t>
      </w:r>
    </w:p>
    <w:p w14:paraId="19E78176" w14:textId="77777777" w:rsidR="005F4FD8" w:rsidRDefault="00512D3E">
      <w:pPr>
        <w:ind w:firstLineChars="200" w:firstLine="420"/>
        <w:rPr>
          <w:szCs w:val="21"/>
        </w:rPr>
      </w:pPr>
      <w:r>
        <w:rPr>
          <w:rFonts w:hint="eastAsia"/>
          <w:szCs w:val="21"/>
        </w:rPr>
        <w:t>第五十八条</w:t>
      </w:r>
      <w:r>
        <w:rPr>
          <w:rFonts w:hint="eastAsia"/>
          <w:szCs w:val="21"/>
        </w:rPr>
        <w:t xml:space="preserve"> </w:t>
      </w:r>
      <w:r>
        <w:rPr>
          <w:rFonts w:hint="eastAsia"/>
          <w:szCs w:val="21"/>
        </w:rPr>
        <w:t>餐具、饮具集中消毒服务单位应当具备相应的作业场所、清洗消毒设备或者设施，用水和使用的洗涤剂、消毒剂应当符合相关食品安全国家标准和其他国家标准、卫生规范。</w:t>
      </w:r>
    </w:p>
    <w:p w14:paraId="615E5213" w14:textId="77777777" w:rsidR="005F4FD8" w:rsidRDefault="00512D3E">
      <w:pPr>
        <w:ind w:firstLineChars="200" w:firstLine="420"/>
        <w:rPr>
          <w:szCs w:val="21"/>
        </w:rPr>
      </w:pPr>
      <w:r>
        <w:rPr>
          <w:rFonts w:hint="eastAsia"/>
          <w:szCs w:val="21"/>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14:paraId="7A7F844E" w14:textId="77777777" w:rsidR="005F4FD8" w:rsidRDefault="00512D3E">
      <w:pPr>
        <w:ind w:firstLineChars="200" w:firstLine="420"/>
        <w:rPr>
          <w:szCs w:val="21"/>
        </w:rPr>
      </w:pPr>
      <w:r>
        <w:rPr>
          <w:rFonts w:hint="eastAsia"/>
          <w:szCs w:val="21"/>
        </w:rPr>
        <w:lastRenderedPageBreak/>
        <w:t>第五十九条</w:t>
      </w:r>
      <w:r>
        <w:rPr>
          <w:rFonts w:hint="eastAsia"/>
          <w:szCs w:val="21"/>
        </w:rPr>
        <w:t xml:space="preserve"> </w:t>
      </w:r>
      <w:r>
        <w:rPr>
          <w:rFonts w:hint="eastAsia"/>
          <w:szCs w:val="21"/>
        </w:rPr>
        <w:t>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14:paraId="0903A9A3" w14:textId="77777777" w:rsidR="005F4FD8" w:rsidRDefault="00512D3E">
      <w:pPr>
        <w:ind w:firstLineChars="200" w:firstLine="420"/>
        <w:rPr>
          <w:szCs w:val="21"/>
        </w:rPr>
      </w:pPr>
      <w:r>
        <w:rPr>
          <w:rFonts w:hint="eastAsia"/>
          <w:szCs w:val="21"/>
        </w:rPr>
        <w:t>第六十条</w:t>
      </w:r>
      <w:r>
        <w:rPr>
          <w:rFonts w:hint="eastAsia"/>
          <w:szCs w:val="21"/>
        </w:rPr>
        <w:t xml:space="preserve"> </w:t>
      </w:r>
      <w:r>
        <w:rPr>
          <w:rFonts w:hint="eastAsia"/>
          <w:szCs w:val="21"/>
        </w:rPr>
        <w:t>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14:paraId="6C8F8B15" w14:textId="77777777" w:rsidR="005F4FD8" w:rsidRDefault="00512D3E">
      <w:pPr>
        <w:ind w:firstLineChars="200" w:firstLine="420"/>
        <w:rPr>
          <w:szCs w:val="21"/>
        </w:rPr>
      </w:pPr>
      <w:r>
        <w:rPr>
          <w:rFonts w:hint="eastAsia"/>
          <w:szCs w:val="21"/>
        </w:rPr>
        <w:t>第六十一条</w:t>
      </w:r>
      <w:r>
        <w:rPr>
          <w:rFonts w:hint="eastAsia"/>
          <w:szCs w:val="21"/>
        </w:rPr>
        <w:t xml:space="preserve"> </w:t>
      </w:r>
      <w:r>
        <w:rPr>
          <w:rFonts w:hint="eastAsia"/>
          <w:szCs w:val="21"/>
        </w:rPr>
        <w:t>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14:paraId="59D79FA9" w14:textId="77777777" w:rsidR="005F4FD8" w:rsidRDefault="00512D3E">
      <w:pPr>
        <w:ind w:firstLineChars="200" w:firstLine="420"/>
        <w:rPr>
          <w:szCs w:val="21"/>
        </w:rPr>
      </w:pPr>
      <w:r>
        <w:rPr>
          <w:rFonts w:hint="eastAsia"/>
          <w:szCs w:val="21"/>
        </w:rPr>
        <w:t>第六十二条</w:t>
      </w:r>
      <w:r>
        <w:rPr>
          <w:rFonts w:hint="eastAsia"/>
          <w:szCs w:val="21"/>
        </w:rPr>
        <w:t xml:space="preserve"> </w:t>
      </w:r>
      <w:r>
        <w:rPr>
          <w:rFonts w:hint="eastAsia"/>
          <w:szCs w:val="21"/>
        </w:rPr>
        <w:t>网络食品交易第三方平台提供者应当对入网食品经营者进行实名登记，明确其食品安全管理责任；依法应当取得许可证的，还应当审查其许可证。</w:t>
      </w:r>
    </w:p>
    <w:p w14:paraId="4014FA20" w14:textId="77777777" w:rsidR="005F4FD8" w:rsidRDefault="00512D3E">
      <w:pPr>
        <w:ind w:firstLineChars="200" w:firstLine="420"/>
        <w:rPr>
          <w:szCs w:val="21"/>
        </w:rPr>
      </w:pPr>
      <w:r>
        <w:rPr>
          <w:rFonts w:hint="eastAsia"/>
          <w:szCs w:val="21"/>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14:paraId="7FCC6E65" w14:textId="77777777" w:rsidR="005F4FD8" w:rsidRDefault="00512D3E">
      <w:pPr>
        <w:ind w:firstLineChars="200" w:firstLine="420"/>
        <w:rPr>
          <w:szCs w:val="21"/>
        </w:rPr>
      </w:pPr>
      <w:r>
        <w:rPr>
          <w:rFonts w:hint="eastAsia"/>
          <w:szCs w:val="21"/>
        </w:rPr>
        <w:t>第六十三条</w:t>
      </w:r>
      <w:r>
        <w:rPr>
          <w:rFonts w:hint="eastAsia"/>
          <w:szCs w:val="21"/>
        </w:rPr>
        <w:t xml:space="preserve"> </w:t>
      </w:r>
      <w:r>
        <w:rPr>
          <w:rFonts w:hint="eastAsia"/>
          <w:szCs w:val="21"/>
        </w:rPr>
        <w:t>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14:paraId="60B4118D" w14:textId="77777777" w:rsidR="005F4FD8" w:rsidRDefault="00512D3E">
      <w:pPr>
        <w:ind w:firstLineChars="200" w:firstLine="420"/>
        <w:rPr>
          <w:szCs w:val="21"/>
        </w:rPr>
      </w:pPr>
      <w:r>
        <w:rPr>
          <w:rFonts w:hint="eastAsia"/>
          <w:szCs w:val="21"/>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14:paraId="7712279C" w14:textId="77777777" w:rsidR="005F4FD8" w:rsidRDefault="00512D3E">
      <w:pPr>
        <w:ind w:firstLineChars="200" w:firstLine="420"/>
        <w:rPr>
          <w:szCs w:val="21"/>
        </w:rPr>
      </w:pPr>
      <w:r>
        <w:rPr>
          <w:rFonts w:hint="eastAsia"/>
          <w:szCs w:val="21"/>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14:paraId="0E868043" w14:textId="77777777" w:rsidR="005F4FD8" w:rsidRDefault="00512D3E">
      <w:pPr>
        <w:ind w:firstLineChars="200" w:firstLine="420"/>
        <w:rPr>
          <w:szCs w:val="21"/>
        </w:rPr>
      </w:pPr>
      <w:r>
        <w:rPr>
          <w:rFonts w:hint="eastAsia"/>
          <w:szCs w:val="21"/>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14:paraId="58F35617" w14:textId="77777777" w:rsidR="005F4FD8" w:rsidRDefault="00512D3E">
      <w:pPr>
        <w:ind w:firstLineChars="200" w:firstLine="420"/>
        <w:rPr>
          <w:szCs w:val="21"/>
        </w:rPr>
      </w:pPr>
      <w:r>
        <w:rPr>
          <w:rFonts w:hint="eastAsia"/>
          <w:szCs w:val="21"/>
        </w:rPr>
        <w:t>食品生产经营者未依照本条规定召回或者停止经营的，县级以上人民政府食品安全监督管理部门可以责令其召回或者停止经营。</w:t>
      </w:r>
    </w:p>
    <w:p w14:paraId="0A3AA2B3" w14:textId="77777777" w:rsidR="005F4FD8" w:rsidRDefault="00512D3E">
      <w:pPr>
        <w:ind w:firstLineChars="200" w:firstLine="420"/>
        <w:rPr>
          <w:szCs w:val="21"/>
        </w:rPr>
      </w:pPr>
      <w:r>
        <w:rPr>
          <w:rFonts w:hint="eastAsia"/>
          <w:szCs w:val="21"/>
        </w:rPr>
        <w:t>第六十四条</w:t>
      </w:r>
      <w:r>
        <w:rPr>
          <w:rFonts w:hint="eastAsia"/>
          <w:szCs w:val="21"/>
        </w:rPr>
        <w:t xml:space="preserve"> </w:t>
      </w:r>
      <w:r>
        <w:rPr>
          <w:rFonts w:hint="eastAsia"/>
          <w:szCs w:val="21"/>
        </w:rPr>
        <w:t>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14:paraId="0680678D" w14:textId="77777777" w:rsidR="005F4FD8" w:rsidRDefault="00512D3E">
      <w:pPr>
        <w:ind w:firstLineChars="200" w:firstLine="420"/>
        <w:rPr>
          <w:szCs w:val="21"/>
        </w:rPr>
      </w:pPr>
      <w:r>
        <w:rPr>
          <w:rFonts w:hint="eastAsia"/>
          <w:szCs w:val="21"/>
        </w:rPr>
        <w:t>第六十五条</w:t>
      </w:r>
      <w:r>
        <w:rPr>
          <w:rFonts w:hint="eastAsia"/>
          <w:szCs w:val="21"/>
        </w:rPr>
        <w:t xml:space="preserve"> </w:t>
      </w:r>
      <w:r>
        <w:rPr>
          <w:rFonts w:hint="eastAsia"/>
          <w:szCs w:val="21"/>
        </w:rPr>
        <w:t>食用农产品销售者应当建立食用农产品进货查验记录制度，如实记录食用农产品的名称、数量、进货日期以及供货者名称、地址、联系方式等内容，并保存相关凭证。记录和凭证保存期限不得少于六个月。</w:t>
      </w:r>
    </w:p>
    <w:p w14:paraId="07113A62" w14:textId="77777777" w:rsidR="005F4FD8" w:rsidRDefault="00512D3E">
      <w:pPr>
        <w:ind w:firstLineChars="200" w:firstLine="420"/>
        <w:rPr>
          <w:szCs w:val="21"/>
        </w:rPr>
      </w:pPr>
      <w:r>
        <w:rPr>
          <w:rFonts w:hint="eastAsia"/>
          <w:szCs w:val="21"/>
        </w:rPr>
        <w:t>第六十六条</w:t>
      </w:r>
      <w:r>
        <w:rPr>
          <w:rFonts w:hint="eastAsia"/>
          <w:szCs w:val="21"/>
        </w:rPr>
        <w:t xml:space="preserve"> </w:t>
      </w:r>
      <w:r>
        <w:rPr>
          <w:rFonts w:hint="eastAsia"/>
          <w:szCs w:val="21"/>
        </w:rPr>
        <w:t>进入市场销售的食用农产品在包装、保鲜、贮存、运输中使用保鲜剂、防腐剂等食品添加剂和包装材料等食品相关产品，应当符合食品安全国家标准。</w:t>
      </w:r>
    </w:p>
    <w:p w14:paraId="3AF970E2" w14:textId="77777777" w:rsidR="005F4FD8" w:rsidRDefault="00512D3E">
      <w:pPr>
        <w:jc w:val="center"/>
        <w:rPr>
          <w:b/>
          <w:szCs w:val="21"/>
        </w:rPr>
      </w:pPr>
      <w:r>
        <w:rPr>
          <w:rFonts w:hint="eastAsia"/>
          <w:b/>
          <w:szCs w:val="21"/>
        </w:rPr>
        <w:t>第三节</w:t>
      </w:r>
      <w:r>
        <w:rPr>
          <w:rFonts w:hint="eastAsia"/>
          <w:b/>
          <w:szCs w:val="21"/>
        </w:rPr>
        <w:t> </w:t>
      </w:r>
      <w:r>
        <w:rPr>
          <w:rFonts w:hint="eastAsia"/>
          <w:b/>
          <w:szCs w:val="21"/>
        </w:rPr>
        <w:t>标签、说明书和广告</w:t>
      </w:r>
    </w:p>
    <w:p w14:paraId="0E6C592F" w14:textId="77777777" w:rsidR="005F4FD8" w:rsidRDefault="00512D3E">
      <w:pPr>
        <w:ind w:firstLineChars="200" w:firstLine="420"/>
        <w:rPr>
          <w:szCs w:val="21"/>
        </w:rPr>
      </w:pPr>
      <w:r>
        <w:rPr>
          <w:rFonts w:hint="eastAsia"/>
          <w:szCs w:val="21"/>
        </w:rPr>
        <w:t>第六十七条</w:t>
      </w:r>
      <w:r>
        <w:rPr>
          <w:rFonts w:hint="eastAsia"/>
          <w:szCs w:val="21"/>
        </w:rPr>
        <w:t xml:space="preserve"> </w:t>
      </w:r>
      <w:r>
        <w:rPr>
          <w:rFonts w:hint="eastAsia"/>
          <w:szCs w:val="21"/>
        </w:rPr>
        <w:t>预包装食品的包装上应当有标签。标签应当标明下列事项：</w:t>
      </w:r>
    </w:p>
    <w:p w14:paraId="6DA613B3" w14:textId="77777777" w:rsidR="005F4FD8" w:rsidRDefault="00512D3E">
      <w:pPr>
        <w:ind w:firstLineChars="200" w:firstLine="420"/>
        <w:rPr>
          <w:szCs w:val="21"/>
        </w:rPr>
      </w:pPr>
      <w:r>
        <w:rPr>
          <w:rFonts w:hint="eastAsia"/>
          <w:szCs w:val="21"/>
        </w:rPr>
        <w:t>（一）名称、规格、净含量、生产日期；</w:t>
      </w:r>
    </w:p>
    <w:p w14:paraId="174E99A3" w14:textId="77777777" w:rsidR="005F4FD8" w:rsidRDefault="00512D3E">
      <w:pPr>
        <w:ind w:firstLineChars="200" w:firstLine="420"/>
        <w:rPr>
          <w:szCs w:val="21"/>
        </w:rPr>
      </w:pPr>
      <w:r>
        <w:rPr>
          <w:rFonts w:hint="eastAsia"/>
          <w:szCs w:val="21"/>
        </w:rPr>
        <w:t>（二）成分或者配料表；</w:t>
      </w:r>
    </w:p>
    <w:p w14:paraId="3D68D35D" w14:textId="77777777" w:rsidR="005F4FD8" w:rsidRDefault="00512D3E">
      <w:pPr>
        <w:ind w:firstLineChars="200" w:firstLine="420"/>
        <w:rPr>
          <w:szCs w:val="21"/>
        </w:rPr>
      </w:pPr>
      <w:r>
        <w:rPr>
          <w:rFonts w:hint="eastAsia"/>
          <w:szCs w:val="21"/>
        </w:rPr>
        <w:t>（三）生产者的名称、地址、联系方式；</w:t>
      </w:r>
    </w:p>
    <w:p w14:paraId="798165C2" w14:textId="77777777" w:rsidR="005F4FD8" w:rsidRDefault="00512D3E">
      <w:pPr>
        <w:ind w:firstLineChars="200" w:firstLine="420"/>
        <w:rPr>
          <w:szCs w:val="21"/>
        </w:rPr>
      </w:pPr>
      <w:r>
        <w:rPr>
          <w:rFonts w:hint="eastAsia"/>
          <w:szCs w:val="21"/>
        </w:rPr>
        <w:lastRenderedPageBreak/>
        <w:t>（四）保质期；</w:t>
      </w:r>
    </w:p>
    <w:p w14:paraId="7429AE8C" w14:textId="77777777" w:rsidR="005F4FD8" w:rsidRDefault="00512D3E">
      <w:pPr>
        <w:ind w:firstLineChars="200" w:firstLine="420"/>
        <w:rPr>
          <w:szCs w:val="21"/>
        </w:rPr>
      </w:pPr>
      <w:r>
        <w:rPr>
          <w:rFonts w:hint="eastAsia"/>
          <w:szCs w:val="21"/>
        </w:rPr>
        <w:t>（五）产品标准代号；</w:t>
      </w:r>
    </w:p>
    <w:p w14:paraId="7E1A206D" w14:textId="77777777" w:rsidR="005F4FD8" w:rsidRDefault="00512D3E">
      <w:pPr>
        <w:ind w:firstLineChars="200" w:firstLine="420"/>
        <w:rPr>
          <w:szCs w:val="21"/>
        </w:rPr>
      </w:pPr>
      <w:r>
        <w:rPr>
          <w:rFonts w:hint="eastAsia"/>
          <w:szCs w:val="21"/>
        </w:rPr>
        <w:t>（六）贮存条件；</w:t>
      </w:r>
    </w:p>
    <w:p w14:paraId="4B5AE145" w14:textId="77777777" w:rsidR="005F4FD8" w:rsidRDefault="00512D3E">
      <w:pPr>
        <w:ind w:firstLineChars="200" w:firstLine="420"/>
        <w:rPr>
          <w:szCs w:val="21"/>
        </w:rPr>
      </w:pPr>
      <w:r>
        <w:rPr>
          <w:rFonts w:hint="eastAsia"/>
          <w:szCs w:val="21"/>
        </w:rPr>
        <w:t>（七）所使用的食品添加剂在国家标准中的通用名称；</w:t>
      </w:r>
    </w:p>
    <w:p w14:paraId="7880EEA7" w14:textId="77777777" w:rsidR="005F4FD8" w:rsidRDefault="00512D3E">
      <w:pPr>
        <w:ind w:firstLineChars="200" w:firstLine="420"/>
        <w:rPr>
          <w:szCs w:val="21"/>
        </w:rPr>
      </w:pPr>
      <w:r>
        <w:rPr>
          <w:rFonts w:hint="eastAsia"/>
          <w:szCs w:val="21"/>
        </w:rPr>
        <w:t>（八）生产许可证编号；</w:t>
      </w:r>
    </w:p>
    <w:p w14:paraId="05506DAA" w14:textId="77777777" w:rsidR="005F4FD8" w:rsidRDefault="00512D3E">
      <w:pPr>
        <w:ind w:firstLineChars="200" w:firstLine="420"/>
        <w:rPr>
          <w:szCs w:val="21"/>
        </w:rPr>
      </w:pPr>
      <w:r>
        <w:rPr>
          <w:rFonts w:hint="eastAsia"/>
          <w:szCs w:val="21"/>
        </w:rPr>
        <w:t>（九）法律、法规或者食品安全标准规定应当标明的其他事项。</w:t>
      </w:r>
    </w:p>
    <w:p w14:paraId="798BC2EF" w14:textId="77777777" w:rsidR="005F4FD8" w:rsidRDefault="00512D3E">
      <w:pPr>
        <w:ind w:firstLineChars="200" w:firstLine="420"/>
        <w:rPr>
          <w:szCs w:val="21"/>
        </w:rPr>
      </w:pPr>
      <w:r>
        <w:rPr>
          <w:rFonts w:hint="eastAsia"/>
          <w:szCs w:val="21"/>
        </w:rPr>
        <w:t>专供婴幼儿和其他特定人群的主辅食品，其标签还应当标明主要营养成分及其含量。</w:t>
      </w:r>
    </w:p>
    <w:p w14:paraId="01C2432A" w14:textId="77777777" w:rsidR="005F4FD8" w:rsidRDefault="00512D3E">
      <w:pPr>
        <w:ind w:firstLineChars="200" w:firstLine="420"/>
        <w:rPr>
          <w:szCs w:val="21"/>
        </w:rPr>
      </w:pPr>
      <w:r>
        <w:rPr>
          <w:rFonts w:hint="eastAsia"/>
          <w:szCs w:val="21"/>
        </w:rPr>
        <w:t>食品安全国家标准对标签标注事项另有规定的，从其规定。</w:t>
      </w:r>
    </w:p>
    <w:p w14:paraId="14974AF2" w14:textId="77777777" w:rsidR="005F4FD8" w:rsidRDefault="00512D3E">
      <w:pPr>
        <w:ind w:firstLineChars="200" w:firstLine="420"/>
        <w:rPr>
          <w:szCs w:val="21"/>
        </w:rPr>
      </w:pPr>
      <w:r>
        <w:rPr>
          <w:rFonts w:hint="eastAsia"/>
          <w:szCs w:val="21"/>
        </w:rPr>
        <w:t>第六十八条</w:t>
      </w:r>
      <w:r>
        <w:rPr>
          <w:rFonts w:hint="eastAsia"/>
          <w:szCs w:val="21"/>
        </w:rPr>
        <w:t xml:space="preserve"> </w:t>
      </w:r>
      <w:r>
        <w:rPr>
          <w:rFonts w:hint="eastAsia"/>
          <w:szCs w:val="21"/>
        </w:rPr>
        <w:t>食品经营者销售散装食品，应当在散装食品的容器、外包装上标明食品的名称、生产日期或者生产批号、保质期以及生产经营者名称、地址、联系方式等内容。</w:t>
      </w:r>
    </w:p>
    <w:p w14:paraId="0B22F199" w14:textId="77777777" w:rsidR="005F4FD8" w:rsidRDefault="00512D3E">
      <w:pPr>
        <w:ind w:firstLineChars="200" w:firstLine="420"/>
        <w:rPr>
          <w:szCs w:val="21"/>
        </w:rPr>
      </w:pPr>
      <w:r>
        <w:rPr>
          <w:rFonts w:hint="eastAsia"/>
          <w:szCs w:val="21"/>
        </w:rPr>
        <w:t>第六十九条</w:t>
      </w:r>
      <w:r>
        <w:rPr>
          <w:rFonts w:hint="eastAsia"/>
          <w:szCs w:val="21"/>
        </w:rPr>
        <w:t xml:space="preserve"> </w:t>
      </w:r>
      <w:r>
        <w:rPr>
          <w:rFonts w:hint="eastAsia"/>
          <w:szCs w:val="21"/>
        </w:rPr>
        <w:t>生产经营转基因食品应当按照规定显著标示。</w:t>
      </w:r>
    </w:p>
    <w:p w14:paraId="569B303B" w14:textId="77777777" w:rsidR="005F4FD8" w:rsidRDefault="00512D3E">
      <w:pPr>
        <w:ind w:firstLineChars="200" w:firstLine="420"/>
        <w:rPr>
          <w:szCs w:val="21"/>
        </w:rPr>
      </w:pPr>
      <w:r>
        <w:rPr>
          <w:rFonts w:hint="eastAsia"/>
          <w:szCs w:val="21"/>
        </w:rPr>
        <w:t>第七十条</w:t>
      </w:r>
      <w:r>
        <w:rPr>
          <w:rFonts w:hint="eastAsia"/>
          <w:szCs w:val="21"/>
        </w:rPr>
        <w:t xml:space="preserve"> </w:t>
      </w:r>
      <w:r>
        <w:rPr>
          <w:rFonts w:hint="eastAsia"/>
          <w:szCs w:val="21"/>
        </w:rPr>
        <w:t>食品添加剂应当有标签、说明书和包装。标签、说明书应当载明本法第六十七条第一款第一项至第六项、第八项、第九项规定的事项，以及食品添加剂的使用范围、用量、使用方法，并在标签上载明“食品添加剂”字样。</w:t>
      </w:r>
    </w:p>
    <w:p w14:paraId="1A962360" w14:textId="77777777" w:rsidR="005F4FD8" w:rsidRDefault="00512D3E">
      <w:pPr>
        <w:ind w:firstLineChars="200" w:firstLine="420"/>
        <w:rPr>
          <w:szCs w:val="21"/>
        </w:rPr>
      </w:pPr>
      <w:r>
        <w:rPr>
          <w:rFonts w:hint="eastAsia"/>
          <w:szCs w:val="21"/>
        </w:rPr>
        <w:t>第七十一条</w:t>
      </w:r>
      <w:r>
        <w:rPr>
          <w:rFonts w:hint="eastAsia"/>
          <w:szCs w:val="21"/>
        </w:rPr>
        <w:t xml:space="preserve"> </w:t>
      </w:r>
      <w:r>
        <w:rPr>
          <w:rFonts w:hint="eastAsia"/>
          <w:szCs w:val="21"/>
        </w:rPr>
        <w:t>食品和食品添加剂的标签、说明书，不得含有虚假内容，不得涉及疾病预防、治疗功能。生产经营者对其提供的标签、说明书的内容负责。</w:t>
      </w:r>
    </w:p>
    <w:p w14:paraId="0CD7C87C" w14:textId="77777777" w:rsidR="005F4FD8" w:rsidRDefault="00512D3E">
      <w:pPr>
        <w:ind w:firstLineChars="200" w:firstLine="420"/>
        <w:rPr>
          <w:szCs w:val="21"/>
        </w:rPr>
      </w:pPr>
      <w:r>
        <w:rPr>
          <w:rFonts w:hint="eastAsia"/>
          <w:szCs w:val="21"/>
        </w:rPr>
        <w:t>食品和食品添加剂的标签、说明书应当清楚、明显，生产日期、保质期等事项应当显著标注，容易辨识。</w:t>
      </w:r>
    </w:p>
    <w:p w14:paraId="4D32EFC6" w14:textId="77777777" w:rsidR="005F4FD8" w:rsidRDefault="00512D3E">
      <w:pPr>
        <w:ind w:firstLineChars="200" w:firstLine="420"/>
        <w:rPr>
          <w:szCs w:val="21"/>
        </w:rPr>
      </w:pPr>
      <w:r>
        <w:rPr>
          <w:rFonts w:hint="eastAsia"/>
          <w:szCs w:val="21"/>
        </w:rPr>
        <w:t>食品和食品添加剂与其标签、说明书的内容不符的，不得上市销售。</w:t>
      </w:r>
    </w:p>
    <w:p w14:paraId="362557A5" w14:textId="77777777" w:rsidR="005F4FD8" w:rsidRDefault="00512D3E">
      <w:pPr>
        <w:ind w:firstLineChars="200" w:firstLine="420"/>
        <w:rPr>
          <w:szCs w:val="21"/>
        </w:rPr>
      </w:pPr>
      <w:r>
        <w:rPr>
          <w:rFonts w:hint="eastAsia"/>
          <w:szCs w:val="21"/>
        </w:rPr>
        <w:t>第七十二条</w:t>
      </w:r>
      <w:r>
        <w:rPr>
          <w:rFonts w:hint="eastAsia"/>
          <w:szCs w:val="21"/>
        </w:rPr>
        <w:t xml:space="preserve"> </w:t>
      </w:r>
      <w:r>
        <w:rPr>
          <w:rFonts w:hint="eastAsia"/>
          <w:szCs w:val="21"/>
        </w:rPr>
        <w:t>食品经营者应当按照食品标签标示的警示标志、警示说明或者注意事项的要求销售食品。</w:t>
      </w:r>
    </w:p>
    <w:p w14:paraId="51A0312D" w14:textId="77777777" w:rsidR="005F4FD8" w:rsidRDefault="00512D3E">
      <w:pPr>
        <w:ind w:firstLineChars="200" w:firstLine="420"/>
        <w:rPr>
          <w:szCs w:val="21"/>
        </w:rPr>
      </w:pPr>
      <w:r>
        <w:rPr>
          <w:rFonts w:hint="eastAsia"/>
          <w:szCs w:val="21"/>
        </w:rPr>
        <w:t>第七十三条</w:t>
      </w:r>
      <w:r>
        <w:rPr>
          <w:rFonts w:hint="eastAsia"/>
          <w:szCs w:val="21"/>
        </w:rPr>
        <w:t xml:space="preserve"> </w:t>
      </w:r>
      <w:r>
        <w:rPr>
          <w:rFonts w:hint="eastAsia"/>
          <w:szCs w:val="21"/>
        </w:rPr>
        <w:t>食品广告的内容应当真实合法，不得含有虚假内容，不得涉及疾病预防、治疗功能。食品生产经营者对食品广告内容的真实性、合法性负责。</w:t>
      </w:r>
    </w:p>
    <w:p w14:paraId="098B7C31" w14:textId="77777777" w:rsidR="005F4FD8" w:rsidRDefault="00512D3E">
      <w:pPr>
        <w:ind w:firstLineChars="200" w:firstLine="420"/>
        <w:rPr>
          <w:szCs w:val="21"/>
        </w:rPr>
      </w:pPr>
      <w:r>
        <w:rPr>
          <w:rFonts w:hint="eastAsia"/>
          <w:szCs w:val="21"/>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14:paraId="47282C68" w14:textId="77777777" w:rsidR="005F4FD8" w:rsidRDefault="00512D3E">
      <w:pPr>
        <w:jc w:val="center"/>
        <w:rPr>
          <w:b/>
          <w:szCs w:val="21"/>
        </w:rPr>
      </w:pPr>
      <w:r>
        <w:rPr>
          <w:rFonts w:hint="eastAsia"/>
          <w:b/>
          <w:szCs w:val="21"/>
        </w:rPr>
        <w:t>第四节</w:t>
      </w:r>
      <w:r>
        <w:rPr>
          <w:rFonts w:hint="eastAsia"/>
          <w:b/>
          <w:szCs w:val="21"/>
        </w:rPr>
        <w:t> </w:t>
      </w:r>
      <w:r>
        <w:rPr>
          <w:rFonts w:hint="eastAsia"/>
          <w:b/>
          <w:szCs w:val="21"/>
        </w:rPr>
        <w:t>特殊食品</w:t>
      </w:r>
    </w:p>
    <w:p w14:paraId="6B3C6BFE" w14:textId="77777777" w:rsidR="005F4FD8" w:rsidRDefault="00512D3E">
      <w:pPr>
        <w:ind w:firstLineChars="200" w:firstLine="420"/>
        <w:rPr>
          <w:szCs w:val="21"/>
        </w:rPr>
      </w:pPr>
      <w:r>
        <w:rPr>
          <w:rFonts w:hint="eastAsia"/>
          <w:szCs w:val="21"/>
        </w:rPr>
        <w:t>第七十四条</w:t>
      </w:r>
      <w:r>
        <w:rPr>
          <w:rFonts w:hint="eastAsia"/>
          <w:szCs w:val="21"/>
        </w:rPr>
        <w:t xml:space="preserve"> </w:t>
      </w:r>
      <w:r>
        <w:rPr>
          <w:rFonts w:hint="eastAsia"/>
          <w:szCs w:val="21"/>
        </w:rPr>
        <w:t>国家对保健食品、特殊医学用途配方食品和婴幼儿配方食品等特殊食品实行严格监督管理。</w:t>
      </w:r>
    </w:p>
    <w:p w14:paraId="0807E3CA" w14:textId="77777777" w:rsidR="005F4FD8" w:rsidRDefault="00512D3E">
      <w:pPr>
        <w:ind w:firstLineChars="200" w:firstLine="420"/>
        <w:rPr>
          <w:szCs w:val="21"/>
        </w:rPr>
      </w:pPr>
      <w:r>
        <w:rPr>
          <w:rFonts w:hint="eastAsia"/>
          <w:szCs w:val="21"/>
        </w:rPr>
        <w:t>第七十五条</w:t>
      </w:r>
      <w:r>
        <w:rPr>
          <w:rFonts w:hint="eastAsia"/>
          <w:szCs w:val="21"/>
        </w:rPr>
        <w:t xml:space="preserve"> </w:t>
      </w:r>
      <w:r>
        <w:rPr>
          <w:rFonts w:hint="eastAsia"/>
          <w:szCs w:val="21"/>
        </w:rPr>
        <w:t>保健食品声称保健功能，应当具有科学依据，不得对人体产生急性、亚急性或者慢性危害。</w:t>
      </w:r>
    </w:p>
    <w:p w14:paraId="31BA813E" w14:textId="77777777" w:rsidR="005F4FD8" w:rsidRDefault="00512D3E">
      <w:pPr>
        <w:ind w:firstLineChars="200" w:firstLine="420"/>
        <w:rPr>
          <w:szCs w:val="21"/>
        </w:rPr>
      </w:pPr>
      <w:r>
        <w:rPr>
          <w:rFonts w:hint="eastAsia"/>
          <w:szCs w:val="21"/>
        </w:rPr>
        <w:t>保健食品原料目录和允许保健食品声称的保健功能目录，由国务院食品安全监督管理部门会同国务院卫生行政部门、国家中医药管理部门制定、调整并公布。</w:t>
      </w:r>
    </w:p>
    <w:p w14:paraId="5AFCFE97" w14:textId="77777777" w:rsidR="005F4FD8" w:rsidRDefault="00512D3E">
      <w:pPr>
        <w:ind w:firstLineChars="200" w:firstLine="420"/>
        <w:rPr>
          <w:szCs w:val="21"/>
        </w:rPr>
      </w:pPr>
      <w:r>
        <w:rPr>
          <w:rFonts w:hint="eastAsia"/>
          <w:szCs w:val="21"/>
        </w:rPr>
        <w:t>保健食品原料目录应当包括原料名称、用量及其对应的功效；列入保健食品原料目录的原料只能用于保健食品生产，不得用于其他食品生产。</w:t>
      </w:r>
    </w:p>
    <w:p w14:paraId="36BFC33E" w14:textId="77777777" w:rsidR="005F4FD8" w:rsidRDefault="00512D3E">
      <w:pPr>
        <w:ind w:firstLineChars="200" w:firstLine="420"/>
        <w:rPr>
          <w:szCs w:val="21"/>
        </w:rPr>
      </w:pPr>
      <w:r>
        <w:rPr>
          <w:rFonts w:hint="eastAsia"/>
          <w:szCs w:val="21"/>
        </w:rPr>
        <w:t>第七十六条</w:t>
      </w:r>
      <w:r>
        <w:rPr>
          <w:rFonts w:hint="eastAsia"/>
          <w:szCs w:val="21"/>
        </w:rPr>
        <w:t xml:space="preserve"> </w:t>
      </w:r>
      <w:r>
        <w:rPr>
          <w:rFonts w:hint="eastAsia"/>
          <w:szCs w:val="21"/>
        </w:rPr>
        <w:t>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14:paraId="75B1F9F0" w14:textId="77777777" w:rsidR="005F4FD8" w:rsidRDefault="00512D3E">
      <w:pPr>
        <w:ind w:firstLineChars="200" w:firstLine="420"/>
        <w:rPr>
          <w:szCs w:val="21"/>
        </w:rPr>
      </w:pPr>
      <w:r>
        <w:rPr>
          <w:rFonts w:hint="eastAsia"/>
          <w:szCs w:val="21"/>
        </w:rPr>
        <w:t>进口的保健食品应当是出口国（地区）主管部门准许上市销售的产品。</w:t>
      </w:r>
    </w:p>
    <w:p w14:paraId="47CE52EA" w14:textId="77777777" w:rsidR="005F4FD8" w:rsidRDefault="00512D3E">
      <w:pPr>
        <w:ind w:firstLineChars="200" w:firstLine="420"/>
        <w:rPr>
          <w:szCs w:val="21"/>
        </w:rPr>
      </w:pPr>
      <w:r>
        <w:rPr>
          <w:rFonts w:hint="eastAsia"/>
          <w:szCs w:val="21"/>
        </w:rPr>
        <w:t>第七十七条</w:t>
      </w:r>
      <w:r>
        <w:rPr>
          <w:rFonts w:hint="eastAsia"/>
          <w:szCs w:val="21"/>
        </w:rPr>
        <w:t xml:space="preserve"> </w:t>
      </w:r>
      <w:r>
        <w:rPr>
          <w:rFonts w:hint="eastAsia"/>
          <w:szCs w:val="21"/>
        </w:rPr>
        <w:t>依法应当注册的保健食品，注册时应当提交保健食品的研发报告、产品配方、生产工艺、安全性和保健功能评价、标签、说明书等材料及样品，并提供相关证明文件。国务院食品安全监督管理经组织技术审评，对符合安全和功能声称要求的，准予注册；对不符合要求的，不予注册并书面说明理由。对使用保健食品原料目录以外原料的保健食品作出</w:t>
      </w:r>
      <w:r>
        <w:rPr>
          <w:rFonts w:hint="eastAsia"/>
          <w:szCs w:val="21"/>
        </w:rPr>
        <w:lastRenderedPageBreak/>
        <w:t>准予注册决定的，应当及时将该原料纳入保健食品原料目录。</w:t>
      </w:r>
    </w:p>
    <w:p w14:paraId="514FB60C" w14:textId="77777777" w:rsidR="005F4FD8" w:rsidRDefault="00512D3E">
      <w:pPr>
        <w:ind w:firstLineChars="200" w:firstLine="420"/>
        <w:rPr>
          <w:szCs w:val="21"/>
        </w:rPr>
      </w:pPr>
      <w:r>
        <w:rPr>
          <w:rFonts w:hint="eastAsia"/>
          <w:szCs w:val="21"/>
        </w:rPr>
        <w:t>依法应当备案的保健食品，备案时应当提交产品配方、生产工艺、标签、说明书以及表明产品安全性和保健功能的材料。</w:t>
      </w:r>
    </w:p>
    <w:p w14:paraId="7A07B86E" w14:textId="77777777" w:rsidR="005F4FD8" w:rsidRDefault="00512D3E">
      <w:pPr>
        <w:ind w:firstLineChars="200" w:firstLine="420"/>
        <w:rPr>
          <w:szCs w:val="21"/>
        </w:rPr>
      </w:pPr>
      <w:r>
        <w:rPr>
          <w:rFonts w:hint="eastAsia"/>
          <w:szCs w:val="21"/>
        </w:rPr>
        <w:t>第七十八条</w:t>
      </w:r>
      <w:r>
        <w:rPr>
          <w:rFonts w:hint="eastAsia"/>
          <w:szCs w:val="21"/>
        </w:rPr>
        <w:t xml:space="preserve"> </w:t>
      </w:r>
      <w:r>
        <w:rPr>
          <w:rFonts w:hint="eastAsia"/>
          <w:szCs w:val="21"/>
        </w:rPr>
        <w:t>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14:paraId="153B5E82" w14:textId="77777777" w:rsidR="005F4FD8" w:rsidRDefault="00512D3E">
      <w:pPr>
        <w:ind w:firstLineChars="200" w:firstLine="420"/>
        <w:rPr>
          <w:szCs w:val="21"/>
        </w:rPr>
      </w:pPr>
      <w:r>
        <w:rPr>
          <w:rFonts w:hint="eastAsia"/>
          <w:szCs w:val="21"/>
        </w:rPr>
        <w:t>第七十九条</w:t>
      </w:r>
      <w:r>
        <w:rPr>
          <w:rFonts w:hint="eastAsia"/>
          <w:szCs w:val="21"/>
        </w:rPr>
        <w:t xml:space="preserve"> </w:t>
      </w:r>
      <w:r>
        <w:rPr>
          <w:rFonts w:hint="eastAsia"/>
          <w:szCs w:val="21"/>
        </w:rPr>
        <w:t>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14:paraId="21A54F29" w14:textId="77777777" w:rsidR="005F4FD8" w:rsidRDefault="00512D3E">
      <w:pPr>
        <w:ind w:firstLineChars="200" w:firstLine="420"/>
        <w:rPr>
          <w:szCs w:val="21"/>
        </w:rPr>
      </w:pPr>
      <w:r>
        <w:rPr>
          <w:rFonts w:hint="eastAsia"/>
          <w:szCs w:val="21"/>
        </w:rPr>
        <w:t>第八十条</w:t>
      </w:r>
      <w:r>
        <w:rPr>
          <w:rFonts w:hint="eastAsia"/>
          <w:szCs w:val="21"/>
        </w:rPr>
        <w:t xml:space="preserve"> </w:t>
      </w:r>
      <w:r>
        <w:rPr>
          <w:rFonts w:hint="eastAsia"/>
          <w:szCs w:val="21"/>
        </w:rPr>
        <w:t>特殊医学用途配方食品应当经国务院食品安全监督管理部门注册。注册时，应当提交产品配方、生产工艺、标签、说明书以及表明产品安全性、营养充足性和特殊医学用途临床效果的材料。</w:t>
      </w:r>
    </w:p>
    <w:p w14:paraId="5DDA98A2" w14:textId="77777777" w:rsidR="005F4FD8" w:rsidRDefault="00512D3E">
      <w:pPr>
        <w:ind w:firstLineChars="200" w:firstLine="420"/>
        <w:rPr>
          <w:szCs w:val="21"/>
        </w:rPr>
      </w:pPr>
      <w:r>
        <w:rPr>
          <w:rFonts w:hint="eastAsia"/>
          <w:szCs w:val="21"/>
        </w:rPr>
        <w:t>特殊医学用途配方食品广告适用《中华人民共和国广告法》和其他法律、行政法规关于药品广告管理的规定。</w:t>
      </w:r>
    </w:p>
    <w:p w14:paraId="261E564B" w14:textId="77777777" w:rsidR="005F4FD8" w:rsidRDefault="00512D3E">
      <w:pPr>
        <w:ind w:firstLineChars="200" w:firstLine="420"/>
        <w:rPr>
          <w:szCs w:val="21"/>
        </w:rPr>
      </w:pPr>
      <w:r>
        <w:rPr>
          <w:rFonts w:hint="eastAsia"/>
          <w:szCs w:val="21"/>
        </w:rPr>
        <w:t>第八十一条</w:t>
      </w:r>
      <w:r>
        <w:rPr>
          <w:rFonts w:hint="eastAsia"/>
          <w:szCs w:val="21"/>
        </w:rPr>
        <w:t xml:space="preserve"> </w:t>
      </w:r>
      <w:r>
        <w:rPr>
          <w:rFonts w:hint="eastAsia"/>
          <w:szCs w:val="21"/>
        </w:rPr>
        <w:t>婴幼儿配方食品生产企业应当实施从原料进厂到成品出厂的全过程质量控制，对出厂的婴幼儿配方食品实施逐批检验，保证食品安全。</w:t>
      </w:r>
    </w:p>
    <w:p w14:paraId="74E1541C" w14:textId="77777777" w:rsidR="005F4FD8" w:rsidRDefault="00512D3E">
      <w:pPr>
        <w:ind w:firstLineChars="200" w:firstLine="420"/>
        <w:rPr>
          <w:szCs w:val="21"/>
        </w:rPr>
      </w:pPr>
      <w:r>
        <w:rPr>
          <w:rFonts w:hint="eastAsia"/>
          <w:szCs w:val="21"/>
        </w:rPr>
        <w:t>生产婴幼儿配方食品使用的生鲜乳、辅料等食品原料、食品添加剂等，应当符合法律、行政法规的规定和食品安全国家标准，保证婴幼儿生长发育所需的营养成分。</w:t>
      </w:r>
    </w:p>
    <w:p w14:paraId="0364A059" w14:textId="77777777" w:rsidR="005F4FD8" w:rsidRDefault="00512D3E">
      <w:pPr>
        <w:ind w:firstLineChars="200" w:firstLine="420"/>
        <w:rPr>
          <w:szCs w:val="21"/>
        </w:rPr>
      </w:pPr>
      <w:r>
        <w:rPr>
          <w:rFonts w:hint="eastAsia"/>
          <w:szCs w:val="21"/>
        </w:rPr>
        <w:t>婴幼儿配方食品生产企业应当将食品原料、食品添加剂、产品配方及标签等事项向省、自治区、直辖市人民政府食品安全监督管理部门备案。</w:t>
      </w:r>
    </w:p>
    <w:p w14:paraId="466838A5" w14:textId="77777777" w:rsidR="005F4FD8" w:rsidRDefault="00512D3E">
      <w:pPr>
        <w:ind w:firstLineChars="200" w:firstLine="420"/>
        <w:rPr>
          <w:szCs w:val="21"/>
        </w:rPr>
      </w:pPr>
      <w:r>
        <w:rPr>
          <w:rFonts w:hint="eastAsia"/>
          <w:szCs w:val="21"/>
        </w:rPr>
        <w:t>婴幼儿配方乳粉的产品配方应当经国务院食品安全监督管理部门注册。注册时，应当提交配方研发报告和其他表明配方科学性、安全性的材料。</w:t>
      </w:r>
    </w:p>
    <w:p w14:paraId="2751E244" w14:textId="77777777" w:rsidR="005F4FD8" w:rsidRDefault="00512D3E">
      <w:pPr>
        <w:ind w:firstLineChars="200" w:firstLine="420"/>
        <w:rPr>
          <w:szCs w:val="21"/>
        </w:rPr>
      </w:pPr>
      <w:r>
        <w:rPr>
          <w:rFonts w:hint="eastAsia"/>
          <w:szCs w:val="21"/>
        </w:rPr>
        <w:t>不得以分装方式生产婴幼儿配方乳粉，同一企业不得用同一配方生产不同品牌的婴幼儿配方乳粉。</w:t>
      </w:r>
    </w:p>
    <w:p w14:paraId="0B6219C2" w14:textId="77777777" w:rsidR="005F4FD8" w:rsidRDefault="00512D3E">
      <w:pPr>
        <w:ind w:firstLineChars="200" w:firstLine="420"/>
        <w:rPr>
          <w:szCs w:val="21"/>
        </w:rPr>
      </w:pPr>
      <w:r>
        <w:rPr>
          <w:rFonts w:hint="eastAsia"/>
          <w:szCs w:val="21"/>
        </w:rPr>
        <w:t>第八十二条</w:t>
      </w:r>
      <w:r>
        <w:rPr>
          <w:rFonts w:hint="eastAsia"/>
          <w:szCs w:val="21"/>
        </w:rPr>
        <w:t xml:space="preserve"> </w:t>
      </w:r>
      <w:r>
        <w:rPr>
          <w:rFonts w:hint="eastAsia"/>
          <w:szCs w:val="21"/>
        </w:rPr>
        <w:t>保健食品、特殊医学用途配方食品、婴幼儿配方乳粉的注册人或者备案人应当对其提交材料的真实性负责。</w:t>
      </w:r>
    </w:p>
    <w:p w14:paraId="4D82CCCA" w14:textId="77777777" w:rsidR="005F4FD8" w:rsidRDefault="00512D3E">
      <w:pPr>
        <w:ind w:firstLineChars="200" w:firstLine="420"/>
        <w:rPr>
          <w:szCs w:val="21"/>
        </w:rPr>
      </w:pPr>
      <w:r>
        <w:rPr>
          <w:rFonts w:hint="eastAsia"/>
          <w:szCs w:val="21"/>
        </w:rPr>
        <w:t>省级以上人民政府食品安全监督管理部门应当及时公布注册或者备案的保健食品、特殊医学用途配方食品、婴幼儿配方乳粉目录，并对注册或者备案中获知的企业商业秘密予以保密。</w:t>
      </w:r>
    </w:p>
    <w:p w14:paraId="2DF74CC2" w14:textId="77777777" w:rsidR="005F4FD8" w:rsidRDefault="00512D3E">
      <w:pPr>
        <w:ind w:firstLineChars="200" w:firstLine="420"/>
        <w:rPr>
          <w:szCs w:val="21"/>
        </w:rPr>
      </w:pPr>
      <w:r>
        <w:rPr>
          <w:rFonts w:hint="eastAsia"/>
          <w:szCs w:val="21"/>
        </w:rPr>
        <w:t>保健食品、特殊医学用途配方食品、婴幼儿配方乳粉生产企业应当按照注册或者备案的产品配方、生产工艺等技术要求组织生产。</w:t>
      </w:r>
    </w:p>
    <w:p w14:paraId="03486D1F" w14:textId="77777777" w:rsidR="005F4FD8" w:rsidRDefault="00512D3E">
      <w:pPr>
        <w:ind w:firstLineChars="200" w:firstLine="420"/>
        <w:rPr>
          <w:szCs w:val="21"/>
        </w:rPr>
      </w:pPr>
      <w:r>
        <w:rPr>
          <w:rFonts w:hint="eastAsia"/>
          <w:szCs w:val="21"/>
        </w:rPr>
        <w:t>第八十三条</w:t>
      </w:r>
      <w:r>
        <w:rPr>
          <w:rFonts w:hint="eastAsia"/>
          <w:szCs w:val="21"/>
        </w:rPr>
        <w:t xml:space="preserve"> </w:t>
      </w:r>
      <w:r>
        <w:rPr>
          <w:rFonts w:hint="eastAsia"/>
          <w:szCs w:val="21"/>
        </w:rPr>
        <w:t>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14:paraId="0C8EEC0C" w14:textId="77777777" w:rsidR="005F4FD8" w:rsidRDefault="00512D3E">
      <w:pPr>
        <w:jc w:val="center"/>
        <w:rPr>
          <w:b/>
          <w:szCs w:val="21"/>
        </w:rPr>
      </w:pPr>
      <w:r>
        <w:rPr>
          <w:rFonts w:hint="eastAsia"/>
          <w:b/>
          <w:szCs w:val="21"/>
        </w:rPr>
        <w:t>第五章</w:t>
      </w:r>
      <w:r>
        <w:rPr>
          <w:rFonts w:hint="eastAsia"/>
          <w:b/>
          <w:szCs w:val="21"/>
        </w:rPr>
        <w:t> </w:t>
      </w:r>
      <w:r>
        <w:rPr>
          <w:rFonts w:hint="eastAsia"/>
          <w:b/>
          <w:szCs w:val="21"/>
        </w:rPr>
        <w:t>食品检验</w:t>
      </w:r>
    </w:p>
    <w:p w14:paraId="62023B29" w14:textId="77777777" w:rsidR="005F4FD8" w:rsidRDefault="00512D3E">
      <w:pPr>
        <w:ind w:firstLineChars="200" w:firstLine="420"/>
        <w:rPr>
          <w:szCs w:val="21"/>
        </w:rPr>
      </w:pPr>
      <w:r>
        <w:rPr>
          <w:rFonts w:hint="eastAsia"/>
          <w:szCs w:val="21"/>
        </w:rPr>
        <w:t>第八十四条</w:t>
      </w:r>
      <w:r>
        <w:rPr>
          <w:rFonts w:hint="eastAsia"/>
          <w:szCs w:val="21"/>
        </w:rPr>
        <w:t xml:space="preserve"> </w:t>
      </w:r>
      <w:r>
        <w:rPr>
          <w:rFonts w:hint="eastAsia"/>
          <w:szCs w:val="21"/>
        </w:rPr>
        <w:t>食品检验机构按照国家有关认证认可的规定取得资质认定后，方可从事食品检验活动。但是，法律另有规定的除外。</w:t>
      </w:r>
    </w:p>
    <w:p w14:paraId="0AA48A93" w14:textId="77777777" w:rsidR="005F4FD8" w:rsidRDefault="00512D3E">
      <w:pPr>
        <w:ind w:firstLineChars="200" w:firstLine="420"/>
        <w:rPr>
          <w:szCs w:val="21"/>
        </w:rPr>
      </w:pPr>
      <w:r>
        <w:rPr>
          <w:rFonts w:hint="eastAsia"/>
          <w:szCs w:val="21"/>
        </w:rPr>
        <w:t>食品检验机构的资质认定条件和检验规范，由国务院食品安全监督管理部门规定。</w:t>
      </w:r>
    </w:p>
    <w:p w14:paraId="6564E92A" w14:textId="77777777" w:rsidR="005F4FD8" w:rsidRDefault="00512D3E">
      <w:pPr>
        <w:ind w:firstLineChars="200" w:firstLine="420"/>
        <w:rPr>
          <w:szCs w:val="21"/>
        </w:rPr>
      </w:pPr>
      <w:r>
        <w:rPr>
          <w:rFonts w:hint="eastAsia"/>
          <w:szCs w:val="21"/>
        </w:rPr>
        <w:t>符合本法规定的食品检验机构出具的检验报告具有同等效力。</w:t>
      </w:r>
    </w:p>
    <w:p w14:paraId="6B51E033" w14:textId="77777777" w:rsidR="005F4FD8" w:rsidRDefault="00512D3E">
      <w:pPr>
        <w:ind w:firstLineChars="200" w:firstLine="420"/>
        <w:rPr>
          <w:szCs w:val="21"/>
        </w:rPr>
      </w:pPr>
      <w:r>
        <w:rPr>
          <w:rFonts w:hint="eastAsia"/>
          <w:szCs w:val="21"/>
        </w:rPr>
        <w:t>县级以上人民政府应当整合食品检验资源，实现资源共享。</w:t>
      </w:r>
    </w:p>
    <w:p w14:paraId="3F12EC9A" w14:textId="77777777" w:rsidR="005F4FD8" w:rsidRDefault="00512D3E">
      <w:pPr>
        <w:ind w:firstLineChars="200" w:firstLine="420"/>
        <w:rPr>
          <w:szCs w:val="21"/>
        </w:rPr>
      </w:pPr>
      <w:r>
        <w:rPr>
          <w:rFonts w:hint="eastAsia"/>
          <w:szCs w:val="21"/>
        </w:rPr>
        <w:t>第八十五条</w:t>
      </w:r>
      <w:r>
        <w:rPr>
          <w:rFonts w:hint="eastAsia"/>
          <w:szCs w:val="21"/>
        </w:rPr>
        <w:t xml:space="preserve"> </w:t>
      </w:r>
      <w:r>
        <w:rPr>
          <w:rFonts w:hint="eastAsia"/>
          <w:szCs w:val="21"/>
        </w:rPr>
        <w:t>食品检验由食品检验机构指定的检验人独立进行。</w:t>
      </w:r>
    </w:p>
    <w:p w14:paraId="540BB553" w14:textId="77777777" w:rsidR="005F4FD8" w:rsidRDefault="00512D3E">
      <w:pPr>
        <w:ind w:firstLineChars="200" w:firstLine="420"/>
        <w:rPr>
          <w:szCs w:val="21"/>
        </w:rPr>
      </w:pPr>
      <w:r>
        <w:rPr>
          <w:rFonts w:hint="eastAsia"/>
          <w:szCs w:val="21"/>
        </w:rPr>
        <w:t>检验人应当依照有关法律、法规的规定，并按照食品安全标准和检验规范对食品进行检</w:t>
      </w:r>
      <w:r>
        <w:rPr>
          <w:rFonts w:hint="eastAsia"/>
          <w:szCs w:val="21"/>
        </w:rPr>
        <w:lastRenderedPageBreak/>
        <w:t>验，尊重科学，恪守职业道德，保证出具的检验数据和结论客观、公正，不得出具虚假检验报告。</w:t>
      </w:r>
    </w:p>
    <w:p w14:paraId="603801C6" w14:textId="77777777" w:rsidR="005F4FD8" w:rsidRDefault="00512D3E">
      <w:pPr>
        <w:ind w:firstLineChars="200" w:firstLine="420"/>
        <w:rPr>
          <w:szCs w:val="21"/>
        </w:rPr>
      </w:pPr>
      <w:r>
        <w:rPr>
          <w:rFonts w:hint="eastAsia"/>
          <w:szCs w:val="21"/>
        </w:rPr>
        <w:t>第八十六条</w:t>
      </w:r>
      <w:r>
        <w:rPr>
          <w:rFonts w:hint="eastAsia"/>
          <w:szCs w:val="21"/>
        </w:rPr>
        <w:t xml:space="preserve"> </w:t>
      </w:r>
      <w:r>
        <w:rPr>
          <w:rFonts w:hint="eastAsia"/>
          <w:szCs w:val="21"/>
        </w:rPr>
        <w:t>食品检验实行食品检验机构与检验人负责制。食品检验报告应当加盖食品检验机构公章，并有检验人的签名或者盖章。食品检验机构和检验人对出具的食品检验报告负责。</w:t>
      </w:r>
    </w:p>
    <w:p w14:paraId="5FA8F3DA" w14:textId="77777777" w:rsidR="005F4FD8" w:rsidRDefault="00512D3E">
      <w:pPr>
        <w:ind w:firstLineChars="200" w:firstLine="420"/>
        <w:rPr>
          <w:szCs w:val="21"/>
        </w:rPr>
      </w:pPr>
      <w:r>
        <w:rPr>
          <w:rFonts w:hint="eastAsia"/>
          <w:szCs w:val="21"/>
        </w:rPr>
        <w:t>第八十七条</w:t>
      </w:r>
      <w:r>
        <w:rPr>
          <w:rFonts w:hint="eastAsia"/>
          <w:szCs w:val="21"/>
        </w:rPr>
        <w:t xml:space="preserve"> </w:t>
      </w:r>
      <w:r>
        <w:rPr>
          <w:rFonts w:hint="eastAsia"/>
          <w:szCs w:val="21"/>
        </w:rPr>
        <w:t>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14:paraId="6F9FD3C0" w14:textId="77777777" w:rsidR="005F4FD8" w:rsidRDefault="00512D3E">
      <w:pPr>
        <w:ind w:firstLineChars="200" w:firstLine="420"/>
        <w:rPr>
          <w:szCs w:val="21"/>
        </w:rPr>
      </w:pPr>
      <w:r>
        <w:rPr>
          <w:rFonts w:hint="eastAsia"/>
          <w:szCs w:val="21"/>
        </w:rPr>
        <w:t>第八十八条</w:t>
      </w:r>
      <w:r>
        <w:rPr>
          <w:rFonts w:hint="eastAsia"/>
          <w:szCs w:val="21"/>
        </w:rPr>
        <w:t xml:space="preserve"> </w:t>
      </w:r>
      <w:r>
        <w:rPr>
          <w:rFonts w:hint="eastAsia"/>
          <w:szCs w:val="21"/>
        </w:rPr>
        <w:t>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14:paraId="618B599E" w14:textId="77777777" w:rsidR="005F4FD8" w:rsidRDefault="00512D3E">
      <w:pPr>
        <w:ind w:firstLineChars="200" w:firstLine="420"/>
        <w:rPr>
          <w:szCs w:val="21"/>
        </w:rPr>
      </w:pPr>
      <w:r>
        <w:rPr>
          <w:rFonts w:hint="eastAsia"/>
          <w:szCs w:val="21"/>
        </w:rPr>
        <w:t>采用国家规定的快速检测方法对食用农产品进行抽查检测，被抽查人对检测结果有异议的，可以自收到检测结果时起四小时内申请复检。复检不得采用快速检测方法。</w:t>
      </w:r>
    </w:p>
    <w:p w14:paraId="39F9FFC1" w14:textId="77777777" w:rsidR="005F4FD8" w:rsidRDefault="00512D3E">
      <w:pPr>
        <w:ind w:firstLineChars="200" w:firstLine="420"/>
        <w:rPr>
          <w:szCs w:val="21"/>
        </w:rPr>
      </w:pPr>
      <w:r>
        <w:rPr>
          <w:rFonts w:hint="eastAsia"/>
          <w:szCs w:val="21"/>
        </w:rPr>
        <w:t>第八十九条</w:t>
      </w:r>
      <w:r>
        <w:rPr>
          <w:rFonts w:hint="eastAsia"/>
          <w:szCs w:val="21"/>
        </w:rPr>
        <w:t xml:space="preserve"> </w:t>
      </w:r>
      <w:r>
        <w:rPr>
          <w:rFonts w:hint="eastAsia"/>
          <w:szCs w:val="21"/>
        </w:rPr>
        <w:t>食品生产企业可以自行对所生产的食品进行检验，也可以委托符合本法规定的食品检验机构进行检验。</w:t>
      </w:r>
    </w:p>
    <w:p w14:paraId="46D56488" w14:textId="77777777" w:rsidR="005F4FD8" w:rsidRDefault="00512D3E">
      <w:pPr>
        <w:ind w:firstLineChars="200" w:firstLine="420"/>
        <w:rPr>
          <w:szCs w:val="21"/>
        </w:rPr>
      </w:pPr>
      <w:r>
        <w:rPr>
          <w:rFonts w:hint="eastAsia"/>
          <w:szCs w:val="21"/>
        </w:rPr>
        <w:t>食品行业协会和消费者协会等组织、消费者需要委托食品检验机构对食品进行检验的，应当委托符合本法规定的食品检验机构进行。</w:t>
      </w:r>
    </w:p>
    <w:p w14:paraId="037E91F2" w14:textId="77777777" w:rsidR="005F4FD8" w:rsidRDefault="00512D3E">
      <w:pPr>
        <w:ind w:firstLineChars="200" w:firstLine="420"/>
        <w:rPr>
          <w:szCs w:val="21"/>
        </w:rPr>
      </w:pPr>
      <w:r>
        <w:rPr>
          <w:rFonts w:hint="eastAsia"/>
          <w:szCs w:val="21"/>
        </w:rPr>
        <w:t>第九十条</w:t>
      </w:r>
      <w:r>
        <w:rPr>
          <w:rFonts w:hint="eastAsia"/>
          <w:szCs w:val="21"/>
        </w:rPr>
        <w:t xml:space="preserve"> </w:t>
      </w:r>
      <w:r>
        <w:rPr>
          <w:rFonts w:hint="eastAsia"/>
          <w:szCs w:val="21"/>
        </w:rPr>
        <w:t>食品添加剂的检验，适用本法有关食品检验的规定。</w:t>
      </w:r>
    </w:p>
    <w:p w14:paraId="29B1B0E8" w14:textId="77777777" w:rsidR="005F4FD8" w:rsidRDefault="00512D3E">
      <w:pPr>
        <w:jc w:val="center"/>
        <w:rPr>
          <w:b/>
          <w:szCs w:val="21"/>
        </w:rPr>
      </w:pPr>
      <w:r>
        <w:rPr>
          <w:rFonts w:hint="eastAsia"/>
          <w:b/>
          <w:szCs w:val="21"/>
        </w:rPr>
        <w:t>第六章</w:t>
      </w:r>
      <w:r>
        <w:rPr>
          <w:rFonts w:hint="eastAsia"/>
          <w:b/>
          <w:szCs w:val="21"/>
        </w:rPr>
        <w:t> </w:t>
      </w:r>
      <w:r>
        <w:rPr>
          <w:rFonts w:hint="eastAsia"/>
          <w:b/>
          <w:szCs w:val="21"/>
        </w:rPr>
        <w:t>食品进出口</w:t>
      </w:r>
    </w:p>
    <w:p w14:paraId="20DC6C68" w14:textId="77777777" w:rsidR="005F4FD8" w:rsidRDefault="00512D3E">
      <w:pPr>
        <w:ind w:firstLineChars="200" w:firstLine="420"/>
        <w:rPr>
          <w:szCs w:val="21"/>
        </w:rPr>
      </w:pPr>
      <w:r>
        <w:rPr>
          <w:rFonts w:hint="eastAsia"/>
          <w:szCs w:val="21"/>
        </w:rPr>
        <w:t>第九十一条</w:t>
      </w:r>
      <w:r>
        <w:rPr>
          <w:rFonts w:hint="eastAsia"/>
          <w:szCs w:val="21"/>
        </w:rPr>
        <w:t xml:space="preserve"> </w:t>
      </w:r>
      <w:r>
        <w:rPr>
          <w:rFonts w:hint="eastAsia"/>
          <w:szCs w:val="21"/>
        </w:rPr>
        <w:t>国家出入境检验检疫部门对进出口食品安全实施监督管理。</w:t>
      </w:r>
    </w:p>
    <w:p w14:paraId="43378721" w14:textId="77777777" w:rsidR="005F4FD8" w:rsidRDefault="00512D3E">
      <w:pPr>
        <w:ind w:firstLineChars="200" w:firstLine="420"/>
        <w:rPr>
          <w:szCs w:val="21"/>
        </w:rPr>
      </w:pPr>
      <w:r>
        <w:rPr>
          <w:rFonts w:hint="eastAsia"/>
          <w:szCs w:val="21"/>
        </w:rPr>
        <w:t>第九十二条</w:t>
      </w:r>
      <w:r>
        <w:rPr>
          <w:rFonts w:hint="eastAsia"/>
          <w:szCs w:val="21"/>
        </w:rPr>
        <w:t xml:space="preserve"> </w:t>
      </w:r>
      <w:r>
        <w:rPr>
          <w:rFonts w:hint="eastAsia"/>
          <w:szCs w:val="21"/>
        </w:rPr>
        <w:t>进口的食品、食品添加剂、食品相关产品应当符合我国食品安全国家标准。</w:t>
      </w:r>
    </w:p>
    <w:p w14:paraId="4447E36A" w14:textId="77777777" w:rsidR="005F4FD8" w:rsidRDefault="00512D3E">
      <w:pPr>
        <w:ind w:firstLineChars="200" w:firstLine="420"/>
        <w:rPr>
          <w:szCs w:val="21"/>
        </w:rPr>
      </w:pPr>
      <w:r>
        <w:rPr>
          <w:rFonts w:hint="eastAsia"/>
          <w:szCs w:val="21"/>
        </w:rPr>
        <w:t>进口的食品、食品添加剂应当经出入境检验检疫机构依照进出口商品检验相关法律、行政法规的规定检验合格。</w:t>
      </w:r>
    </w:p>
    <w:p w14:paraId="14EC3EF7" w14:textId="77777777" w:rsidR="005F4FD8" w:rsidRDefault="00512D3E">
      <w:pPr>
        <w:ind w:firstLineChars="200" w:firstLine="420"/>
        <w:rPr>
          <w:szCs w:val="21"/>
        </w:rPr>
      </w:pPr>
      <w:r>
        <w:rPr>
          <w:rFonts w:hint="eastAsia"/>
          <w:szCs w:val="21"/>
        </w:rPr>
        <w:t>进口的食品、食品添加剂应当按照国家出入境检验检疫部门的要求随附合格证明材料。</w:t>
      </w:r>
    </w:p>
    <w:p w14:paraId="46383AF5" w14:textId="77777777" w:rsidR="005F4FD8" w:rsidRDefault="00512D3E">
      <w:pPr>
        <w:ind w:firstLineChars="200" w:firstLine="420"/>
        <w:rPr>
          <w:szCs w:val="21"/>
        </w:rPr>
      </w:pPr>
      <w:r>
        <w:rPr>
          <w:rFonts w:hint="eastAsia"/>
          <w:szCs w:val="21"/>
        </w:rPr>
        <w:t>第九十三条</w:t>
      </w:r>
      <w:r>
        <w:rPr>
          <w:rFonts w:hint="eastAsia"/>
          <w:szCs w:val="21"/>
        </w:rPr>
        <w:t xml:space="preserve"> </w:t>
      </w:r>
      <w:r>
        <w:rPr>
          <w:rFonts w:hint="eastAsia"/>
          <w:szCs w:val="21"/>
        </w:rPr>
        <w:t>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14:paraId="763AAFCD" w14:textId="77777777" w:rsidR="005F4FD8" w:rsidRDefault="00512D3E">
      <w:pPr>
        <w:ind w:firstLineChars="200" w:firstLine="420"/>
        <w:rPr>
          <w:szCs w:val="21"/>
        </w:rPr>
      </w:pPr>
      <w:r>
        <w:rPr>
          <w:rFonts w:hint="eastAsia"/>
          <w:szCs w:val="21"/>
        </w:rPr>
        <w:t>出入境检验检疫机构按照国务院卫生行政部门的要求，对前款规定的食品、食品添加剂、食品相关产品进行检验。检验结果应当公开。</w:t>
      </w:r>
    </w:p>
    <w:p w14:paraId="447753C4" w14:textId="77777777" w:rsidR="005F4FD8" w:rsidRDefault="00512D3E">
      <w:pPr>
        <w:ind w:firstLineChars="200" w:firstLine="420"/>
        <w:rPr>
          <w:szCs w:val="21"/>
        </w:rPr>
      </w:pPr>
      <w:r>
        <w:rPr>
          <w:rFonts w:hint="eastAsia"/>
          <w:szCs w:val="21"/>
        </w:rPr>
        <w:t>第九十四条</w:t>
      </w:r>
      <w:r>
        <w:rPr>
          <w:rFonts w:hint="eastAsia"/>
          <w:szCs w:val="21"/>
        </w:rPr>
        <w:t xml:space="preserve"> </w:t>
      </w:r>
      <w:r>
        <w:rPr>
          <w:rFonts w:hint="eastAsia"/>
          <w:szCs w:val="21"/>
        </w:rPr>
        <w:t>境外出口商、境外生产企业应当保证向我国出口的食品、食品添加剂、食品相关产品符合本法以及我国其他有关法律、行政法规的规定和食品安全国家标准的要求，并对标签、说明书的内容负责。</w:t>
      </w:r>
    </w:p>
    <w:p w14:paraId="30D56FA1" w14:textId="77777777" w:rsidR="005F4FD8" w:rsidRDefault="00512D3E">
      <w:pPr>
        <w:ind w:firstLineChars="200" w:firstLine="420"/>
        <w:rPr>
          <w:szCs w:val="21"/>
        </w:rPr>
      </w:pPr>
      <w:r>
        <w:rPr>
          <w:rFonts w:hint="eastAsia"/>
          <w:szCs w:val="21"/>
        </w:rPr>
        <w:t>进口商应当建立境外出口商、境外生产企业审核制度，重点审核前款规定的内容；审核不合格的，不得进口。</w:t>
      </w:r>
    </w:p>
    <w:p w14:paraId="07283CC6" w14:textId="77777777" w:rsidR="005F4FD8" w:rsidRDefault="00512D3E">
      <w:pPr>
        <w:ind w:firstLineChars="200" w:firstLine="420"/>
        <w:rPr>
          <w:szCs w:val="21"/>
        </w:rPr>
      </w:pPr>
      <w:r>
        <w:rPr>
          <w:rFonts w:hint="eastAsia"/>
          <w:szCs w:val="21"/>
        </w:rPr>
        <w:t>发现进口食品不符合我国食品安全国家标准或者有证据证明可能危害人体健康的，进口商应当立即停止进口，并依照本法第六十三条的规定召回。</w:t>
      </w:r>
    </w:p>
    <w:p w14:paraId="2DB01DC5" w14:textId="77777777" w:rsidR="005F4FD8" w:rsidRDefault="00512D3E">
      <w:pPr>
        <w:ind w:firstLineChars="200" w:firstLine="420"/>
        <w:rPr>
          <w:szCs w:val="21"/>
        </w:rPr>
      </w:pPr>
      <w:r>
        <w:rPr>
          <w:rFonts w:hint="eastAsia"/>
          <w:szCs w:val="21"/>
        </w:rPr>
        <w:t>第九十五条</w:t>
      </w:r>
      <w:r>
        <w:rPr>
          <w:rFonts w:hint="eastAsia"/>
          <w:szCs w:val="21"/>
        </w:rPr>
        <w:t xml:space="preserve"> </w:t>
      </w:r>
      <w:r>
        <w:rPr>
          <w:rFonts w:hint="eastAsia"/>
          <w:szCs w:val="21"/>
        </w:rPr>
        <w:t>境外发生的食品安全事件可能对我国境内造成影响，或者在进口食品、食品添加剂、食品相关产品中发现严重食品安全问题的，国家出入境检验检疫部门应当及时采</w:t>
      </w:r>
      <w:r>
        <w:rPr>
          <w:rFonts w:hint="eastAsia"/>
          <w:szCs w:val="21"/>
        </w:rPr>
        <w:lastRenderedPageBreak/>
        <w:t>取风险预警或者控制措施，并向国务院食品安全监督管理、卫生行政、农业行政部门通报。接到通报的部门应当及时采取相应措施。</w:t>
      </w:r>
    </w:p>
    <w:p w14:paraId="5872DDFD" w14:textId="77777777" w:rsidR="005F4FD8" w:rsidRDefault="00512D3E">
      <w:pPr>
        <w:ind w:firstLineChars="200" w:firstLine="420"/>
        <w:rPr>
          <w:szCs w:val="21"/>
        </w:rPr>
      </w:pPr>
      <w:r>
        <w:rPr>
          <w:rFonts w:hint="eastAsia"/>
          <w:szCs w:val="21"/>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14:paraId="49BB216E" w14:textId="77777777" w:rsidR="005F4FD8" w:rsidRDefault="00512D3E">
      <w:pPr>
        <w:ind w:firstLineChars="200" w:firstLine="420"/>
        <w:rPr>
          <w:szCs w:val="21"/>
        </w:rPr>
      </w:pPr>
      <w:r>
        <w:rPr>
          <w:rFonts w:hint="eastAsia"/>
          <w:szCs w:val="21"/>
        </w:rPr>
        <w:t>第九十六条</w:t>
      </w:r>
      <w:r>
        <w:rPr>
          <w:rFonts w:hint="eastAsia"/>
          <w:szCs w:val="21"/>
        </w:rPr>
        <w:t xml:space="preserve"> </w:t>
      </w:r>
      <w:r>
        <w:rPr>
          <w:rFonts w:hint="eastAsia"/>
          <w:szCs w:val="21"/>
        </w:rPr>
        <w:t>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14:paraId="2AFE4FBB" w14:textId="77777777" w:rsidR="005F4FD8" w:rsidRDefault="00512D3E">
      <w:pPr>
        <w:ind w:firstLineChars="200" w:firstLine="420"/>
        <w:rPr>
          <w:szCs w:val="21"/>
        </w:rPr>
      </w:pPr>
      <w:r>
        <w:rPr>
          <w:rFonts w:hint="eastAsia"/>
          <w:szCs w:val="21"/>
        </w:rPr>
        <w:t>国家出入境检验检疫部门应当定期公布已经备案的境外出口商、代理商、进口商和已经注册的境外食品生产企业名单。</w:t>
      </w:r>
    </w:p>
    <w:p w14:paraId="79457972" w14:textId="77777777" w:rsidR="005F4FD8" w:rsidRDefault="00512D3E">
      <w:pPr>
        <w:ind w:firstLineChars="200" w:firstLine="420"/>
        <w:rPr>
          <w:szCs w:val="21"/>
        </w:rPr>
      </w:pPr>
      <w:r>
        <w:rPr>
          <w:rFonts w:hint="eastAsia"/>
          <w:szCs w:val="21"/>
        </w:rPr>
        <w:t>第九十七条</w:t>
      </w:r>
      <w:r>
        <w:rPr>
          <w:rFonts w:hint="eastAsia"/>
          <w:szCs w:val="21"/>
        </w:rPr>
        <w:t xml:space="preserve"> </w:t>
      </w:r>
      <w:r>
        <w:rPr>
          <w:rFonts w:hint="eastAsia"/>
          <w:szCs w:val="21"/>
        </w:rPr>
        <w:t>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14:paraId="7950F34F" w14:textId="77777777" w:rsidR="005F4FD8" w:rsidRDefault="00512D3E">
      <w:pPr>
        <w:ind w:firstLineChars="200" w:firstLine="420"/>
        <w:rPr>
          <w:szCs w:val="21"/>
        </w:rPr>
      </w:pPr>
      <w:r>
        <w:rPr>
          <w:rFonts w:hint="eastAsia"/>
          <w:szCs w:val="21"/>
        </w:rPr>
        <w:t>第九十八条</w:t>
      </w:r>
      <w:r>
        <w:rPr>
          <w:rFonts w:hint="eastAsia"/>
          <w:szCs w:val="21"/>
        </w:rPr>
        <w:t xml:space="preserve"> </w:t>
      </w:r>
      <w:r>
        <w:rPr>
          <w:rFonts w:hint="eastAsia"/>
          <w:szCs w:val="21"/>
        </w:rPr>
        <w:t>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14:paraId="3193294B" w14:textId="77777777" w:rsidR="005F4FD8" w:rsidRDefault="00512D3E">
      <w:pPr>
        <w:ind w:firstLineChars="200" w:firstLine="420"/>
        <w:rPr>
          <w:szCs w:val="21"/>
        </w:rPr>
      </w:pPr>
      <w:r>
        <w:rPr>
          <w:rFonts w:hint="eastAsia"/>
          <w:szCs w:val="21"/>
        </w:rPr>
        <w:t>第九十九条</w:t>
      </w:r>
      <w:r>
        <w:rPr>
          <w:rFonts w:hint="eastAsia"/>
          <w:szCs w:val="21"/>
        </w:rPr>
        <w:t xml:space="preserve"> </w:t>
      </w:r>
      <w:r>
        <w:rPr>
          <w:rFonts w:hint="eastAsia"/>
          <w:szCs w:val="21"/>
        </w:rPr>
        <w:t>出口食品生产企业应当保证其出口食品符合进口国（地区）的标准或者合同要求。</w:t>
      </w:r>
    </w:p>
    <w:p w14:paraId="75A3E501" w14:textId="77777777" w:rsidR="005F4FD8" w:rsidRDefault="00512D3E">
      <w:pPr>
        <w:ind w:firstLineChars="200" w:firstLine="420"/>
        <w:rPr>
          <w:szCs w:val="21"/>
        </w:rPr>
      </w:pPr>
      <w:r>
        <w:rPr>
          <w:rFonts w:hint="eastAsia"/>
          <w:szCs w:val="21"/>
        </w:rPr>
        <w:t>出口食品生产企业和出口食品原料种植、养殖场应当向国家出入境检验检疫部门备案。</w:t>
      </w:r>
    </w:p>
    <w:p w14:paraId="2B95517F" w14:textId="77777777" w:rsidR="005F4FD8" w:rsidRDefault="00512D3E">
      <w:pPr>
        <w:ind w:firstLineChars="200" w:firstLine="420"/>
        <w:rPr>
          <w:szCs w:val="21"/>
        </w:rPr>
      </w:pPr>
      <w:r>
        <w:rPr>
          <w:rFonts w:hint="eastAsia"/>
          <w:szCs w:val="21"/>
        </w:rPr>
        <w:t>第一百条</w:t>
      </w:r>
      <w:r>
        <w:rPr>
          <w:rFonts w:hint="eastAsia"/>
          <w:szCs w:val="21"/>
        </w:rPr>
        <w:t xml:space="preserve"> </w:t>
      </w:r>
      <w:r>
        <w:rPr>
          <w:rFonts w:hint="eastAsia"/>
          <w:szCs w:val="21"/>
        </w:rPr>
        <w:t>国家出入境检验检疫部门应当收集、汇总下列进出口食品安全信息，并及时通报相关部门、机构和企业：</w:t>
      </w:r>
    </w:p>
    <w:p w14:paraId="1A6451FA" w14:textId="77777777" w:rsidR="005F4FD8" w:rsidRDefault="00512D3E">
      <w:pPr>
        <w:ind w:firstLineChars="200" w:firstLine="420"/>
        <w:rPr>
          <w:szCs w:val="21"/>
        </w:rPr>
      </w:pPr>
      <w:r>
        <w:rPr>
          <w:rFonts w:hint="eastAsia"/>
          <w:szCs w:val="21"/>
        </w:rPr>
        <w:t>（一）出入境检验检疫机构对进出口食品实施检验检疫发现的食品安全信息；</w:t>
      </w:r>
    </w:p>
    <w:p w14:paraId="15A99952" w14:textId="77777777" w:rsidR="005F4FD8" w:rsidRDefault="00512D3E">
      <w:pPr>
        <w:ind w:firstLineChars="200" w:firstLine="420"/>
        <w:rPr>
          <w:szCs w:val="21"/>
        </w:rPr>
      </w:pPr>
      <w:r>
        <w:rPr>
          <w:rFonts w:hint="eastAsia"/>
          <w:szCs w:val="21"/>
        </w:rPr>
        <w:t>（二）食品行业协会和消费者协会等组织、消费者反映的进口食品安全信息；</w:t>
      </w:r>
    </w:p>
    <w:p w14:paraId="266BACCB" w14:textId="77777777" w:rsidR="005F4FD8" w:rsidRDefault="00512D3E">
      <w:pPr>
        <w:ind w:firstLineChars="200" w:firstLine="420"/>
        <w:rPr>
          <w:szCs w:val="21"/>
        </w:rPr>
      </w:pPr>
      <w:r>
        <w:rPr>
          <w:rFonts w:hint="eastAsia"/>
          <w:szCs w:val="21"/>
        </w:rPr>
        <w:t>（三）国际组织、境外政府机构发布的风险预警信息及其他食品安全信息，以及境外食品行业协会等组织、消费者反映的食品安全信息；</w:t>
      </w:r>
    </w:p>
    <w:p w14:paraId="0BD09E99" w14:textId="77777777" w:rsidR="005F4FD8" w:rsidRDefault="00512D3E">
      <w:pPr>
        <w:ind w:firstLineChars="200" w:firstLine="420"/>
        <w:rPr>
          <w:szCs w:val="21"/>
        </w:rPr>
      </w:pPr>
      <w:r>
        <w:rPr>
          <w:rFonts w:hint="eastAsia"/>
          <w:szCs w:val="21"/>
        </w:rPr>
        <w:t>（四）其他食品安全信息。</w:t>
      </w:r>
    </w:p>
    <w:p w14:paraId="5D61058F" w14:textId="77777777" w:rsidR="005F4FD8" w:rsidRDefault="00512D3E">
      <w:pPr>
        <w:ind w:firstLineChars="200" w:firstLine="420"/>
        <w:rPr>
          <w:szCs w:val="21"/>
        </w:rPr>
      </w:pPr>
      <w:r>
        <w:rPr>
          <w:rFonts w:hint="eastAsia"/>
          <w:szCs w:val="21"/>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14:paraId="6E1F1EB5" w14:textId="77777777" w:rsidR="005F4FD8" w:rsidRDefault="00512D3E">
      <w:pPr>
        <w:ind w:firstLineChars="200" w:firstLine="420"/>
        <w:rPr>
          <w:szCs w:val="21"/>
        </w:rPr>
      </w:pPr>
      <w:r>
        <w:rPr>
          <w:rFonts w:hint="eastAsia"/>
          <w:szCs w:val="21"/>
        </w:rPr>
        <w:t>第一百〇一条</w:t>
      </w:r>
      <w:r>
        <w:rPr>
          <w:rFonts w:hint="eastAsia"/>
          <w:szCs w:val="21"/>
        </w:rPr>
        <w:t xml:space="preserve"> </w:t>
      </w:r>
      <w:r>
        <w:rPr>
          <w:rFonts w:hint="eastAsia"/>
          <w:szCs w:val="21"/>
        </w:rPr>
        <w:t>国家出入境检验检疫部门可以对向我国境内出口食品的国家（地区）的食品安全管理体系和食品安全状况进行评估和审查，并根据评估和审查结果，确定相应检验检疫要求。</w:t>
      </w:r>
    </w:p>
    <w:p w14:paraId="3AE9E4D7" w14:textId="77777777" w:rsidR="005F4FD8" w:rsidRDefault="00512D3E">
      <w:pPr>
        <w:jc w:val="center"/>
        <w:rPr>
          <w:b/>
          <w:szCs w:val="21"/>
        </w:rPr>
      </w:pPr>
      <w:r>
        <w:rPr>
          <w:rFonts w:hint="eastAsia"/>
          <w:b/>
          <w:szCs w:val="21"/>
        </w:rPr>
        <w:t>第七章</w:t>
      </w:r>
      <w:r>
        <w:rPr>
          <w:rFonts w:hint="eastAsia"/>
          <w:b/>
          <w:szCs w:val="21"/>
        </w:rPr>
        <w:t> </w:t>
      </w:r>
      <w:r>
        <w:rPr>
          <w:rFonts w:hint="eastAsia"/>
          <w:b/>
          <w:szCs w:val="21"/>
        </w:rPr>
        <w:t>食品安全事故处置</w:t>
      </w:r>
    </w:p>
    <w:p w14:paraId="39FCD2EA" w14:textId="77777777" w:rsidR="005F4FD8" w:rsidRDefault="00512D3E">
      <w:pPr>
        <w:ind w:firstLineChars="200" w:firstLine="420"/>
        <w:rPr>
          <w:szCs w:val="21"/>
        </w:rPr>
      </w:pPr>
      <w:r>
        <w:rPr>
          <w:rFonts w:hint="eastAsia"/>
          <w:szCs w:val="21"/>
        </w:rPr>
        <w:t>第一百〇二条</w:t>
      </w:r>
      <w:r>
        <w:rPr>
          <w:rFonts w:hint="eastAsia"/>
          <w:szCs w:val="21"/>
        </w:rPr>
        <w:t xml:space="preserve"> </w:t>
      </w:r>
      <w:r>
        <w:rPr>
          <w:rFonts w:hint="eastAsia"/>
          <w:szCs w:val="21"/>
        </w:rPr>
        <w:t>国务院组织制定国家食品安全事故应急预案。</w:t>
      </w:r>
    </w:p>
    <w:p w14:paraId="33342770" w14:textId="77777777" w:rsidR="005F4FD8" w:rsidRDefault="00512D3E">
      <w:pPr>
        <w:ind w:firstLineChars="200" w:firstLine="420"/>
        <w:rPr>
          <w:szCs w:val="21"/>
        </w:rPr>
      </w:pPr>
      <w:r>
        <w:rPr>
          <w:rFonts w:hint="eastAsia"/>
          <w:szCs w:val="21"/>
        </w:rPr>
        <w:t>县级以上地方人民政府应当根据有关法律、法规的规定和上级人民政府的食品安全事故应急预案以及本行政区域的实际情况，制定本行政区域的食品安全事故应急预案，并报上一级人民政府备案。</w:t>
      </w:r>
    </w:p>
    <w:p w14:paraId="72D9B1A7" w14:textId="77777777" w:rsidR="005F4FD8" w:rsidRDefault="00512D3E">
      <w:pPr>
        <w:ind w:firstLineChars="200" w:firstLine="420"/>
        <w:rPr>
          <w:szCs w:val="21"/>
        </w:rPr>
      </w:pPr>
      <w:r>
        <w:rPr>
          <w:rFonts w:hint="eastAsia"/>
          <w:szCs w:val="21"/>
        </w:rPr>
        <w:t>食品安全事故应急预案应当对食品安全事故分级、事故处置组织指挥体系与职责、预防预警机制、处置程序、应急保障措施等作出规定。</w:t>
      </w:r>
    </w:p>
    <w:p w14:paraId="248135D3" w14:textId="77777777" w:rsidR="005F4FD8" w:rsidRDefault="00512D3E">
      <w:pPr>
        <w:ind w:firstLineChars="200" w:firstLine="420"/>
        <w:rPr>
          <w:szCs w:val="21"/>
        </w:rPr>
      </w:pPr>
      <w:r>
        <w:rPr>
          <w:rFonts w:hint="eastAsia"/>
          <w:szCs w:val="21"/>
        </w:rPr>
        <w:t>食品生产经营企业应当制定食品安全事故处置方案，定期检查本企业各项食品安全防范措施的落实情况，及时消除事故隐患。</w:t>
      </w:r>
    </w:p>
    <w:p w14:paraId="0BFAB7B2" w14:textId="77777777" w:rsidR="005F4FD8" w:rsidRDefault="00512D3E">
      <w:pPr>
        <w:ind w:firstLineChars="200" w:firstLine="420"/>
        <w:rPr>
          <w:szCs w:val="21"/>
        </w:rPr>
      </w:pPr>
      <w:r>
        <w:rPr>
          <w:rFonts w:hint="eastAsia"/>
          <w:szCs w:val="21"/>
        </w:rPr>
        <w:lastRenderedPageBreak/>
        <w:t>第一百〇三条</w:t>
      </w:r>
      <w:r>
        <w:rPr>
          <w:rFonts w:hint="eastAsia"/>
          <w:szCs w:val="21"/>
        </w:rPr>
        <w:t xml:space="preserve"> </w:t>
      </w:r>
      <w:r>
        <w:rPr>
          <w:rFonts w:hint="eastAsia"/>
          <w:szCs w:val="21"/>
        </w:rPr>
        <w:t>发生食品安全事故的单位应当立即采取措施，防止事故扩大。事故单位和接收病人进行治疗的单位应当及时向事故发生地县级人民政府食品安全监督管理、卫生行政部门报告。</w:t>
      </w:r>
    </w:p>
    <w:p w14:paraId="2C65EB8D" w14:textId="77777777" w:rsidR="005F4FD8" w:rsidRDefault="00512D3E">
      <w:pPr>
        <w:ind w:firstLineChars="200" w:firstLine="420"/>
        <w:rPr>
          <w:szCs w:val="21"/>
        </w:rPr>
      </w:pPr>
      <w:r>
        <w:rPr>
          <w:rFonts w:hint="eastAsia"/>
          <w:szCs w:val="21"/>
        </w:rPr>
        <w:t>县级以上人民政府农业行政等部门在日常监督管理中发现食品安全事故或者接到事故举报，应当立即向同级食品安全监督管理部门通报。</w:t>
      </w:r>
    </w:p>
    <w:p w14:paraId="5D0A496D" w14:textId="77777777" w:rsidR="005F4FD8" w:rsidRDefault="00512D3E">
      <w:pPr>
        <w:ind w:firstLineChars="200" w:firstLine="420"/>
        <w:rPr>
          <w:szCs w:val="21"/>
        </w:rPr>
      </w:pPr>
      <w:r>
        <w:rPr>
          <w:rFonts w:hint="eastAsia"/>
          <w:szCs w:val="21"/>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14:paraId="6EAFC631" w14:textId="77777777" w:rsidR="005F4FD8" w:rsidRDefault="00512D3E">
      <w:pPr>
        <w:ind w:firstLineChars="200" w:firstLine="420"/>
        <w:rPr>
          <w:szCs w:val="21"/>
        </w:rPr>
      </w:pPr>
      <w:r>
        <w:rPr>
          <w:rFonts w:hint="eastAsia"/>
          <w:szCs w:val="21"/>
        </w:rPr>
        <w:t>任何单位和个人不得对食品安全事故隐瞒、谎报、缓报，不得隐匿、伪造、毁灭有关证据。</w:t>
      </w:r>
    </w:p>
    <w:p w14:paraId="68533FB5" w14:textId="77777777" w:rsidR="005F4FD8" w:rsidRDefault="00512D3E">
      <w:pPr>
        <w:ind w:firstLineChars="200" w:firstLine="420"/>
        <w:rPr>
          <w:szCs w:val="21"/>
        </w:rPr>
      </w:pPr>
      <w:r>
        <w:rPr>
          <w:rFonts w:hint="eastAsia"/>
          <w:szCs w:val="21"/>
        </w:rPr>
        <w:t>第一百〇四条</w:t>
      </w:r>
      <w:r>
        <w:rPr>
          <w:rFonts w:hint="eastAsia"/>
          <w:szCs w:val="21"/>
        </w:rPr>
        <w:t xml:space="preserve"> </w:t>
      </w:r>
      <w:r>
        <w:rPr>
          <w:rFonts w:hint="eastAsia"/>
          <w:szCs w:val="21"/>
        </w:rPr>
        <w:t>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14:paraId="5CBFF0F9" w14:textId="77777777" w:rsidR="005F4FD8" w:rsidRDefault="00512D3E">
      <w:pPr>
        <w:ind w:firstLineChars="200" w:firstLine="420"/>
        <w:rPr>
          <w:szCs w:val="21"/>
        </w:rPr>
      </w:pPr>
      <w:r>
        <w:rPr>
          <w:rFonts w:hint="eastAsia"/>
          <w:szCs w:val="21"/>
        </w:rPr>
        <w:t>县级以上人民政府卫生行政部门在调查处理传染病或者其他突发公共卫生事件中发现与食品安全相关的信息，应当及时通报同级食品安全监督管理部门。</w:t>
      </w:r>
    </w:p>
    <w:p w14:paraId="4A8C61B7" w14:textId="77777777" w:rsidR="005F4FD8" w:rsidRDefault="00512D3E">
      <w:pPr>
        <w:ind w:firstLineChars="200" w:firstLine="420"/>
        <w:rPr>
          <w:szCs w:val="21"/>
        </w:rPr>
      </w:pPr>
      <w:r>
        <w:rPr>
          <w:rFonts w:hint="eastAsia"/>
          <w:szCs w:val="21"/>
        </w:rPr>
        <w:t>第一百〇五条</w:t>
      </w:r>
      <w:r>
        <w:rPr>
          <w:rFonts w:hint="eastAsia"/>
          <w:szCs w:val="21"/>
        </w:rPr>
        <w:t xml:space="preserve"> </w:t>
      </w:r>
      <w:r>
        <w:rPr>
          <w:rFonts w:hint="eastAsia"/>
          <w:szCs w:val="21"/>
        </w:rPr>
        <w:t>县级以上人民政府食品安全监督管理部门接到食品安全事故的报告后，应当立即会同同级卫生行政、农业行政等部门进行调查处理，并采取下列措施，防止或者减轻社会危害：</w:t>
      </w:r>
    </w:p>
    <w:p w14:paraId="068D7A7B" w14:textId="77777777" w:rsidR="005F4FD8" w:rsidRDefault="00512D3E">
      <w:pPr>
        <w:ind w:firstLineChars="200" w:firstLine="420"/>
        <w:rPr>
          <w:szCs w:val="21"/>
        </w:rPr>
      </w:pPr>
      <w:r>
        <w:rPr>
          <w:rFonts w:hint="eastAsia"/>
          <w:szCs w:val="21"/>
        </w:rPr>
        <w:t>（一）开展应急救援工作，组织救治因食品安全事故导致人身伤害的人员；</w:t>
      </w:r>
    </w:p>
    <w:p w14:paraId="7CA081B8" w14:textId="77777777" w:rsidR="005F4FD8" w:rsidRDefault="00512D3E">
      <w:pPr>
        <w:ind w:firstLineChars="200" w:firstLine="420"/>
        <w:rPr>
          <w:szCs w:val="21"/>
        </w:rPr>
      </w:pPr>
      <w:r>
        <w:rPr>
          <w:rFonts w:hint="eastAsia"/>
          <w:szCs w:val="21"/>
        </w:rPr>
        <w:t>（二）封存可能导致食品安全事故的食品及其原料，并立即进行检验；对确认属于被污染的食品及其原料，责令食品生产经营者依照本法第六十三条的规定召回或者停止经营；</w:t>
      </w:r>
    </w:p>
    <w:p w14:paraId="349D6329" w14:textId="77777777" w:rsidR="005F4FD8" w:rsidRDefault="00512D3E">
      <w:pPr>
        <w:ind w:firstLineChars="200" w:firstLine="420"/>
        <w:rPr>
          <w:szCs w:val="21"/>
        </w:rPr>
      </w:pPr>
      <w:r>
        <w:rPr>
          <w:rFonts w:hint="eastAsia"/>
          <w:szCs w:val="21"/>
        </w:rPr>
        <w:t>（三）封存被污染的食品相关产品，并责令进行清洗消毒；</w:t>
      </w:r>
    </w:p>
    <w:p w14:paraId="14F1E45A" w14:textId="77777777" w:rsidR="005F4FD8" w:rsidRDefault="00512D3E">
      <w:pPr>
        <w:ind w:firstLineChars="200" w:firstLine="420"/>
        <w:rPr>
          <w:szCs w:val="21"/>
        </w:rPr>
      </w:pPr>
      <w:r>
        <w:rPr>
          <w:rFonts w:hint="eastAsia"/>
          <w:szCs w:val="21"/>
        </w:rPr>
        <w:t>（四）做好信息发布工作，依法对食品安全事故及其处理情况进行发布，并对可能产生的危害加以解释、说明。</w:t>
      </w:r>
    </w:p>
    <w:p w14:paraId="1ED21CFA" w14:textId="77777777" w:rsidR="005F4FD8" w:rsidRDefault="00512D3E">
      <w:pPr>
        <w:ind w:firstLineChars="200" w:firstLine="420"/>
        <w:rPr>
          <w:szCs w:val="21"/>
        </w:rPr>
      </w:pPr>
      <w:r>
        <w:rPr>
          <w:rFonts w:hint="eastAsia"/>
          <w:szCs w:val="21"/>
        </w:rPr>
        <w:t>发生食品安全事故需要启动应急预案的，县级以上人民政府应当立即成立事故处置指挥机构，启动应急预案，依照前款和应急预案的规定进行处置。</w:t>
      </w:r>
    </w:p>
    <w:p w14:paraId="7DAE52D9" w14:textId="77777777" w:rsidR="005F4FD8" w:rsidRDefault="00512D3E">
      <w:pPr>
        <w:ind w:firstLineChars="200" w:firstLine="420"/>
        <w:rPr>
          <w:szCs w:val="21"/>
        </w:rPr>
      </w:pPr>
      <w:r>
        <w:rPr>
          <w:rFonts w:hint="eastAsia"/>
          <w:szCs w:val="21"/>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14:paraId="23AD393B" w14:textId="77777777" w:rsidR="005F4FD8" w:rsidRDefault="00512D3E">
      <w:pPr>
        <w:ind w:firstLineChars="200" w:firstLine="420"/>
        <w:rPr>
          <w:szCs w:val="21"/>
        </w:rPr>
      </w:pPr>
      <w:r>
        <w:rPr>
          <w:rFonts w:hint="eastAsia"/>
          <w:szCs w:val="21"/>
        </w:rPr>
        <w:t>第一百〇六条</w:t>
      </w:r>
      <w:r>
        <w:rPr>
          <w:rFonts w:hint="eastAsia"/>
          <w:szCs w:val="21"/>
        </w:rPr>
        <w:t xml:space="preserve"> </w:t>
      </w:r>
      <w:r>
        <w:rPr>
          <w:rFonts w:hint="eastAsia"/>
          <w:szCs w:val="21"/>
        </w:rPr>
        <w:t>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14:paraId="47796393" w14:textId="77777777" w:rsidR="005F4FD8" w:rsidRDefault="00512D3E">
      <w:pPr>
        <w:ind w:firstLineChars="200" w:firstLine="420"/>
        <w:rPr>
          <w:szCs w:val="21"/>
        </w:rPr>
      </w:pPr>
      <w:r>
        <w:rPr>
          <w:rFonts w:hint="eastAsia"/>
          <w:szCs w:val="21"/>
        </w:rPr>
        <w:t>涉及两个以上省、自治区、直辖市的重大食品安全事故由国务院食品安全监督管理部门依照前款规定组织事故责任调查。</w:t>
      </w:r>
    </w:p>
    <w:p w14:paraId="16EDE1C3" w14:textId="77777777" w:rsidR="005F4FD8" w:rsidRDefault="00512D3E">
      <w:pPr>
        <w:ind w:firstLineChars="200" w:firstLine="420"/>
        <w:rPr>
          <w:szCs w:val="21"/>
        </w:rPr>
      </w:pPr>
      <w:r>
        <w:rPr>
          <w:rFonts w:hint="eastAsia"/>
          <w:szCs w:val="21"/>
        </w:rPr>
        <w:t>第一百〇七条</w:t>
      </w:r>
      <w:r>
        <w:rPr>
          <w:rFonts w:hint="eastAsia"/>
          <w:szCs w:val="21"/>
        </w:rPr>
        <w:t xml:space="preserve"> </w:t>
      </w:r>
      <w:r>
        <w:rPr>
          <w:rFonts w:hint="eastAsia"/>
          <w:szCs w:val="21"/>
        </w:rPr>
        <w:t>调查食品安全事故，应当坚持实事求是、尊重科学的原则，及时、准确查清事故性质和原因，认定事故责任，提出整改措施。</w:t>
      </w:r>
    </w:p>
    <w:p w14:paraId="3EFAA3C5" w14:textId="77777777" w:rsidR="005F4FD8" w:rsidRDefault="00512D3E">
      <w:pPr>
        <w:ind w:firstLineChars="200" w:firstLine="420"/>
        <w:rPr>
          <w:szCs w:val="21"/>
        </w:rPr>
      </w:pPr>
      <w:r>
        <w:rPr>
          <w:rFonts w:hint="eastAsia"/>
          <w:szCs w:val="21"/>
        </w:rPr>
        <w:t>调查食品安全事故，除了查明事故单位的责任，还应当查明有关监督管理部门、食品检验机构、认证机构及其工作人员的责任。</w:t>
      </w:r>
    </w:p>
    <w:p w14:paraId="3069A3AB" w14:textId="77777777" w:rsidR="005F4FD8" w:rsidRDefault="00512D3E">
      <w:pPr>
        <w:ind w:firstLineChars="200" w:firstLine="420"/>
        <w:rPr>
          <w:szCs w:val="21"/>
        </w:rPr>
      </w:pPr>
      <w:r>
        <w:rPr>
          <w:rFonts w:hint="eastAsia"/>
          <w:szCs w:val="21"/>
        </w:rPr>
        <w:t>第一百〇八条</w:t>
      </w:r>
      <w:r>
        <w:rPr>
          <w:rFonts w:hint="eastAsia"/>
          <w:szCs w:val="21"/>
        </w:rPr>
        <w:t xml:space="preserve"> </w:t>
      </w:r>
      <w:r>
        <w:rPr>
          <w:rFonts w:hint="eastAsia"/>
          <w:szCs w:val="21"/>
        </w:rPr>
        <w:t>食品安全事故调查部门有权向有关单位和个人了解与事故有关的情况，并要求提供相关资料和样品。有关单位和个人应当予以配合，按照要求提供相关资料和样品，不得拒绝。</w:t>
      </w:r>
    </w:p>
    <w:p w14:paraId="5FB8AE90" w14:textId="77777777" w:rsidR="005F4FD8" w:rsidRDefault="00512D3E">
      <w:pPr>
        <w:ind w:firstLineChars="200" w:firstLine="420"/>
        <w:rPr>
          <w:szCs w:val="21"/>
        </w:rPr>
      </w:pPr>
      <w:r>
        <w:rPr>
          <w:rFonts w:hint="eastAsia"/>
          <w:szCs w:val="21"/>
        </w:rPr>
        <w:t>任何单位和个人不得阻挠、干涉食品安全事故的调查处理。</w:t>
      </w:r>
    </w:p>
    <w:p w14:paraId="4B0DA32D" w14:textId="77777777" w:rsidR="005F4FD8" w:rsidRDefault="00512D3E">
      <w:pPr>
        <w:jc w:val="center"/>
        <w:rPr>
          <w:b/>
          <w:szCs w:val="21"/>
        </w:rPr>
      </w:pPr>
      <w:r>
        <w:rPr>
          <w:rFonts w:hint="eastAsia"/>
          <w:b/>
          <w:szCs w:val="21"/>
        </w:rPr>
        <w:t>第八章</w:t>
      </w:r>
      <w:r>
        <w:rPr>
          <w:rFonts w:hint="eastAsia"/>
          <w:b/>
          <w:szCs w:val="21"/>
        </w:rPr>
        <w:t> </w:t>
      </w:r>
      <w:r>
        <w:rPr>
          <w:rFonts w:hint="eastAsia"/>
          <w:b/>
          <w:szCs w:val="21"/>
        </w:rPr>
        <w:t>监督管理</w:t>
      </w:r>
    </w:p>
    <w:p w14:paraId="6539DF85" w14:textId="77777777" w:rsidR="005F4FD8" w:rsidRDefault="00512D3E">
      <w:pPr>
        <w:ind w:firstLineChars="200" w:firstLine="420"/>
        <w:rPr>
          <w:szCs w:val="21"/>
        </w:rPr>
      </w:pPr>
      <w:r>
        <w:rPr>
          <w:rFonts w:hint="eastAsia"/>
          <w:szCs w:val="21"/>
        </w:rPr>
        <w:t>第一百〇九条</w:t>
      </w:r>
      <w:r>
        <w:rPr>
          <w:rFonts w:hint="eastAsia"/>
          <w:szCs w:val="21"/>
        </w:rPr>
        <w:t xml:space="preserve"> </w:t>
      </w:r>
      <w:r>
        <w:rPr>
          <w:rFonts w:hint="eastAsia"/>
          <w:szCs w:val="21"/>
        </w:rPr>
        <w:t>县级以上人民政府食品安全监督管理部门根据食品安全风险监测、风险</w:t>
      </w:r>
      <w:r>
        <w:rPr>
          <w:rFonts w:hint="eastAsia"/>
          <w:szCs w:val="21"/>
        </w:rPr>
        <w:lastRenderedPageBreak/>
        <w:t>评估结果和食品安全状况等，确定监督管理的重点、方式和频次，实施风险分级管理。</w:t>
      </w:r>
    </w:p>
    <w:p w14:paraId="7840D9EA" w14:textId="77777777" w:rsidR="005F4FD8" w:rsidRDefault="00512D3E">
      <w:pPr>
        <w:ind w:firstLineChars="200" w:firstLine="420"/>
        <w:rPr>
          <w:szCs w:val="21"/>
        </w:rPr>
      </w:pPr>
      <w:r>
        <w:rPr>
          <w:rFonts w:hint="eastAsia"/>
          <w:szCs w:val="21"/>
        </w:rPr>
        <w:t>县级以上地方人民政府组织本级食品安全监督管理、农业行政等部门制定本行政区域的食品安全年度监督管理计划，向社会公布并组织实施。</w:t>
      </w:r>
    </w:p>
    <w:p w14:paraId="6AF4D5B9" w14:textId="77777777" w:rsidR="005F4FD8" w:rsidRDefault="00512D3E">
      <w:pPr>
        <w:ind w:firstLineChars="200" w:firstLine="420"/>
        <w:rPr>
          <w:szCs w:val="21"/>
        </w:rPr>
      </w:pPr>
      <w:r>
        <w:rPr>
          <w:rFonts w:hint="eastAsia"/>
          <w:szCs w:val="21"/>
        </w:rPr>
        <w:t>食品安全年度监督管理计划应当将下列事项作为监督管理的重点：</w:t>
      </w:r>
    </w:p>
    <w:p w14:paraId="4DB813D1" w14:textId="77777777" w:rsidR="005F4FD8" w:rsidRDefault="00512D3E">
      <w:pPr>
        <w:ind w:firstLineChars="200" w:firstLine="420"/>
        <w:rPr>
          <w:szCs w:val="21"/>
        </w:rPr>
      </w:pPr>
      <w:r>
        <w:rPr>
          <w:rFonts w:hint="eastAsia"/>
          <w:szCs w:val="21"/>
        </w:rPr>
        <w:t>（一）专供婴幼儿和其他特定人群的主辅食品；</w:t>
      </w:r>
    </w:p>
    <w:p w14:paraId="29DD0B46" w14:textId="77777777" w:rsidR="005F4FD8" w:rsidRDefault="00512D3E">
      <w:pPr>
        <w:ind w:firstLineChars="200" w:firstLine="420"/>
        <w:rPr>
          <w:szCs w:val="21"/>
        </w:rPr>
      </w:pPr>
      <w:r>
        <w:rPr>
          <w:rFonts w:hint="eastAsia"/>
          <w:szCs w:val="21"/>
        </w:rPr>
        <w:t>（二）保健食品生产过程中的添加行为和按照注册或者备案的技术要求组织生产的情况，保健食品标签、说明书以及宣传材料中有关功能宣传的情况；</w:t>
      </w:r>
    </w:p>
    <w:p w14:paraId="200647CF" w14:textId="77777777" w:rsidR="005F4FD8" w:rsidRDefault="00512D3E">
      <w:pPr>
        <w:ind w:firstLineChars="200" w:firstLine="420"/>
        <w:rPr>
          <w:szCs w:val="21"/>
        </w:rPr>
      </w:pPr>
      <w:r>
        <w:rPr>
          <w:rFonts w:hint="eastAsia"/>
          <w:szCs w:val="21"/>
        </w:rPr>
        <w:t>（三）发生食品安全事故风险较高的食品生产经营者；</w:t>
      </w:r>
    </w:p>
    <w:p w14:paraId="2BFD9FB3" w14:textId="77777777" w:rsidR="005F4FD8" w:rsidRDefault="00512D3E">
      <w:pPr>
        <w:ind w:firstLineChars="200" w:firstLine="420"/>
        <w:rPr>
          <w:szCs w:val="21"/>
        </w:rPr>
      </w:pPr>
      <w:r>
        <w:rPr>
          <w:rFonts w:hint="eastAsia"/>
          <w:szCs w:val="21"/>
        </w:rPr>
        <w:t>（四）食品安全风险监测结果表明可能存在食品安全隐患的事项。</w:t>
      </w:r>
    </w:p>
    <w:p w14:paraId="3BE46527" w14:textId="77777777" w:rsidR="005F4FD8" w:rsidRDefault="00512D3E">
      <w:pPr>
        <w:ind w:firstLineChars="200" w:firstLine="420"/>
        <w:rPr>
          <w:szCs w:val="21"/>
        </w:rPr>
      </w:pPr>
      <w:r>
        <w:rPr>
          <w:rFonts w:hint="eastAsia"/>
          <w:szCs w:val="21"/>
        </w:rPr>
        <w:t>第一百一十条</w:t>
      </w:r>
      <w:r>
        <w:rPr>
          <w:rFonts w:hint="eastAsia"/>
          <w:szCs w:val="21"/>
        </w:rPr>
        <w:t xml:space="preserve"> </w:t>
      </w:r>
      <w:r>
        <w:rPr>
          <w:rFonts w:hint="eastAsia"/>
          <w:szCs w:val="21"/>
        </w:rPr>
        <w:t>县级以上人民政府食品安全监督管理部门履行食品安全监督管理职责，有权采取下列措施，对生产经营者遵守本法的情况进行监督检查：</w:t>
      </w:r>
    </w:p>
    <w:p w14:paraId="44095BD0" w14:textId="77777777" w:rsidR="005F4FD8" w:rsidRDefault="00512D3E">
      <w:pPr>
        <w:ind w:firstLineChars="200" w:firstLine="420"/>
        <w:rPr>
          <w:szCs w:val="21"/>
        </w:rPr>
      </w:pPr>
      <w:r>
        <w:rPr>
          <w:rFonts w:hint="eastAsia"/>
          <w:szCs w:val="21"/>
        </w:rPr>
        <w:t>（一）进入生产经营场所实施现场检查；</w:t>
      </w:r>
    </w:p>
    <w:p w14:paraId="361421D1" w14:textId="77777777" w:rsidR="005F4FD8" w:rsidRDefault="00512D3E">
      <w:pPr>
        <w:ind w:firstLineChars="200" w:firstLine="420"/>
        <w:rPr>
          <w:szCs w:val="21"/>
        </w:rPr>
      </w:pPr>
      <w:r>
        <w:rPr>
          <w:rFonts w:hint="eastAsia"/>
          <w:szCs w:val="21"/>
        </w:rPr>
        <w:t>（二）对生产经营的食品、食品添加剂、食品相关产品进行抽样检验；</w:t>
      </w:r>
    </w:p>
    <w:p w14:paraId="3D620DF1" w14:textId="77777777" w:rsidR="005F4FD8" w:rsidRDefault="00512D3E">
      <w:pPr>
        <w:ind w:firstLineChars="200" w:firstLine="420"/>
        <w:rPr>
          <w:szCs w:val="21"/>
        </w:rPr>
      </w:pPr>
      <w:r>
        <w:rPr>
          <w:rFonts w:hint="eastAsia"/>
          <w:szCs w:val="21"/>
        </w:rPr>
        <w:t>（三）查阅、复制有关合同、票据、账簿以及其他有关资料；</w:t>
      </w:r>
    </w:p>
    <w:p w14:paraId="75BDA72C" w14:textId="77777777" w:rsidR="005F4FD8" w:rsidRDefault="00512D3E">
      <w:pPr>
        <w:ind w:firstLineChars="200" w:firstLine="420"/>
        <w:rPr>
          <w:szCs w:val="21"/>
        </w:rPr>
      </w:pPr>
      <w:r>
        <w:rPr>
          <w:rFonts w:hint="eastAsia"/>
          <w:szCs w:val="21"/>
        </w:rPr>
        <w:t>（四）查封、扣押有证据证明不符合食品安全标准或者有证据证明存在安全隐患以及用于违法生产经营的食品、食品添加剂、食品相关产品；</w:t>
      </w:r>
    </w:p>
    <w:p w14:paraId="07C32DE9" w14:textId="77777777" w:rsidR="005F4FD8" w:rsidRDefault="00512D3E">
      <w:pPr>
        <w:ind w:firstLineChars="200" w:firstLine="420"/>
        <w:rPr>
          <w:szCs w:val="21"/>
        </w:rPr>
      </w:pPr>
      <w:r>
        <w:rPr>
          <w:rFonts w:hint="eastAsia"/>
          <w:szCs w:val="21"/>
        </w:rPr>
        <w:t>（五）查封违法从事生产经营活动的场所。</w:t>
      </w:r>
    </w:p>
    <w:p w14:paraId="65C4FEE9" w14:textId="77777777" w:rsidR="005F4FD8" w:rsidRDefault="00512D3E">
      <w:pPr>
        <w:ind w:firstLineChars="200" w:firstLine="420"/>
        <w:rPr>
          <w:szCs w:val="21"/>
        </w:rPr>
      </w:pPr>
      <w:r>
        <w:rPr>
          <w:rFonts w:hint="eastAsia"/>
          <w:szCs w:val="21"/>
        </w:rPr>
        <w:t>第一百一十一条</w:t>
      </w:r>
      <w:r>
        <w:rPr>
          <w:rFonts w:hint="eastAsia"/>
          <w:szCs w:val="21"/>
        </w:rPr>
        <w:t xml:space="preserve"> </w:t>
      </w:r>
      <w:r>
        <w:rPr>
          <w:rFonts w:hint="eastAsia"/>
          <w:szCs w:val="21"/>
        </w:rPr>
        <w:t>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14:paraId="5174247C" w14:textId="77777777" w:rsidR="005F4FD8" w:rsidRDefault="00512D3E">
      <w:pPr>
        <w:ind w:firstLineChars="200" w:firstLine="420"/>
        <w:rPr>
          <w:szCs w:val="21"/>
        </w:rPr>
      </w:pPr>
      <w:r>
        <w:rPr>
          <w:rFonts w:hint="eastAsia"/>
          <w:szCs w:val="21"/>
        </w:rPr>
        <w:t>第一百一十二条</w:t>
      </w:r>
      <w:r>
        <w:rPr>
          <w:rFonts w:hint="eastAsia"/>
          <w:szCs w:val="21"/>
        </w:rPr>
        <w:t xml:space="preserve"> </w:t>
      </w:r>
      <w:r>
        <w:rPr>
          <w:rFonts w:hint="eastAsia"/>
          <w:szCs w:val="21"/>
        </w:rPr>
        <w:t>县级以上人民政府食品安全监督管理部门在食品安全监督管理工作中可以采用国家规定的快速检测方法对食品进行抽查检测。</w:t>
      </w:r>
    </w:p>
    <w:p w14:paraId="6FA87BD7" w14:textId="77777777" w:rsidR="005F4FD8" w:rsidRDefault="00512D3E">
      <w:pPr>
        <w:ind w:firstLineChars="200" w:firstLine="420"/>
        <w:rPr>
          <w:szCs w:val="21"/>
        </w:rPr>
      </w:pPr>
      <w:r>
        <w:rPr>
          <w:rFonts w:hint="eastAsia"/>
          <w:szCs w:val="21"/>
        </w:rPr>
        <w:t>对抽查检测结果表明可能不符合食品安全标准的食品，应当依照本法第八十七条的规定进行检验。抽查检测结果确定有关食品不符合食品安全标准的，可以作为行政处罚的依据。</w:t>
      </w:r>
    </w:p>
    <w:p w14:paraId="2DA3DC4B" w14:textId="77777777" w:rsidR="005F4FD8" w:rsidRDefault="00512D3E">
      <w:pPr>
        <w:ind w:firstLineChars="200" w:firstLine="420"/>
        <w:rPr>
          <w:szCs w:val="21"/>
        </w:rPr>
      </w:pPr>
      <w:r>
        <w:rPr>
          <w:rFonts w:hint="eastAsia"/>
          <w:szCs w:val="21"/>
        </w:rPr>
        <w:t>第一百一十三条</w:t>
      </w:r>
      <w:r>
        <w:rPr>
          <w:rFonts w:hint="eastAsia"/>
          <w:szCs w:val="21"/>
        </w:rPr>
        <w:t xml:space="preserve"> </w:t>
      </w:r>
      <w:r>
        <w:rPr>
          <w:rFonts w:hint="eastAsia"/>
          <w:szCs w:val="21"/>
        </w:rPr>
        <w:t>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14:paraId="02470663" w14:textId="77777777" w:rsidR="005F4FD8" w:rsidRDefault="00512D3E">
      <w:pPr>
        <w:ind w:firstLineChars="200" w:firstLine="420"/>
        <w:rPr>
          <w:szCs w:val="21"/>
        </w:rPr>
      </w:pPr>
      <w:r>
        <w:rPr>
          <w:rFonts w:hint="eastAsia"/>
          <w:szCs w:val="21"/>
        </w:rPr>
        <w:t>第一百一十四条</w:t>
      </w:r>
      <w:r>
        <w:rPr>
          <w:rFonts w:hint="eastAsia"/>
          <w:szCs w:val="21"/>
        </w:rPr>
        <w:t xml:space="preserve"> </w:t>
      </w:r>
      <w:r>
        <w:rPr>
          <w:rFonts w:hint="eastAsia"/>
          <w:szCs w:val="21"/>
        </w:rPr>
        <w:t>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14:paraId="79CCAEF8" w14:textId="77777777" w:rsidR="005F4FD8" w:rsidRDefault="00512D3E">
      <w:pPr>
        <w:ind w:firstLineChars="200" w:firstLine="420"/>
        <w:rPr>
          <w:szCs w:val="21"/>
        </w:rPr>
      </w:pPr>
      <w:r>
        <w:rPr>
          <w:rFonts w:hint="eastAsia"/>
          <w:szCs w:val="21"/>
        </w:rPr>
        <w:t>第一百一十五条</w:t>
      </w:r>
      <w:r>
        <w:rPr>
          <w:rFonts w:hint="eastAsia"/>
          <w:szCs w:val="21"/>
        </w:rPr>
        <w:t xml:space="preserve"> </w:t>
      </w:r>
      <w:r>
        <w:rPr>
          <w:rFonts w:hint="eastAsia"/>
          <w:szCs w:val="21"/>
        </w:rPr>
        <w:t>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14:paraId="3C616A57" w14:textId="77777777" w:rsidR="005F4FD8" w:rsidRDefault="00512D3E">
      <w:pPr>
        <w:ind w:firstLineChars="200" w:firstLine="420"/>
        <w:rPr>
          <w:szCs w:val="21"/>
        </w:rPr>
      </w:pPr>
      <w:r>
        <w:rPr>
          <w:rFonts w:hint="eastAsia"/>
          <w:szCs w:val="21"/>
        </w:rPr>
        <w:t>有关部门应当对举报人的信息予以保密，保护举报人的合法权益。举报人举报所在企业的，该企业不得以解除、变更劳动合同或者其他方式对举报人进行打击报复。</w:t>
      </w:r>
    </w:p>
    <w:p w14:paraId="00395AF5" w14:textId="77777777" w:rsidR="005F4FD8" w:rsidRDefault="00512D3E">
      <w:pPr>
        <w:ind w:firstLineChars="200" w:firstLine="420"/>
        <w:rPr>
          <w:szCs w:val="21"/>
        </w:rPr>
      </w:pPr>
      <w:r>
        <w:rPr>
          <w:rFonts w:hint="eastAsia"/>
          <w:szCs w:val="21"/>
        </w:rPr>
        <w:t>第一百一十六条</w:t>
      </w:r>
      <w:r>
        <w:rPr>
          <w:rFonts w:hint="eastAsia"/>
          <w:szCs w:val="21"/>
        </w:rPr>
        <w:t xml:space="preserve"> </w:t>
      </w:r>
      <w:r>
        <w:rPr>
          <w:rFonts w:hint="eastAsia"/>
          <w:szCs w:val="21"/>
        </w:rPr>
        <w:t>县级以上人民政府食品安全监督管理等部门应当加强对执法人员食品安全法律、法规、标准和专业知识与执法能力等的培训，并组织考核。不具备相应知识和能力的，不得从事食品安全执法工作。</w:t>
      </w:r>
    </w:p>
    <w:p w14:paraId="33632A31" w14:textId="77777777" w:rsidR="005F4FD8" w:rsidRDefault="00512D3E">
      <w:pPr>
        <w:ind w:firstLineChars="200" w:firstLine="420"/>
        <w:rPr>
          <w:szCs w:val="21"/>
        </w:rPr>
      </w:pPr>
      <w:r>
        <w:rPr>
          <w:rFonts w:hint="eastAsia"/>
          <w:szCs w:val="21"/>
        </w:rPr>
        <w:t>食品生产经营者、食品行业协会、消费者协会等发现食品安全执法人员在执法过程中有</w:t>
      </w:r>
      <w:r>
        <w:rPr>
          <w:rFonts w:hint="eastAsia"/>
          <w:szCs w:val="21"/>
        </w:rPr>
        <w:lastRenderedPageBreak/>
        <w:t>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14:paraId="7E5674B0" w14:textId="77777777" w:rsidR="005F4FD8" w:rsidRDefault="00512D3E">
      <w:pPr>
        <w:ind w:firstLineChars="200" w:firstLine="420"/>
        <w:rPr>
          <w:szCs w:val="21"/>
        </w:rPr>
      </w:pPr>
      <w:r>
        <w:rPr>
          <w:rFonts w:hint="eastAsia"/>
          <w:szCs w:val="21"/>
        </w:rPr>
        <w:t>第一百一十七条</w:t>
      </w:r>
      <w:r>
        <w:rPr>
          <w:rFonts w:hint="eastAsia"/>
          <w:szCs w:val="21"/>
        </w:rPr>
        <w:t xml:space="preserve"> </w:t>
      </w:r>
      <w:r>
        <w:rPr>
          <w:rFonts w:hint="eastAsia"/>
          <w:szCs w:val="21"/>
        </w:rPr>
        <w:t>县级以上人民政府食品安全监督管理等部门未及时发现食品安全系统性风险，未及时消除监督管理区域内的食品安全隐患的，本级人民政府可以对其主要负责人进行责任约谈。</w:t>
      </w:r>
    </w:p>
    <w:p w14:paraId="55C778D3" w14:textId="77777777" w:rsidR="005F4FD8" w:rsidRDefault="00512D3E">
      <w:pPr>
        <w:ind w:firstLineChars="200" w:firstLine="420"/>
        <w:rPr>
          <w:szCs w:val="21"/>
        </w:rPr>
      </w:pPr>
      <w:r>
        <w:rPr>
          <w:rFonts w:hint="eastAsia"/>
          <w:szCs w:val="21"/>
        </w:rPr>
        <w:t>地方人民政府未履行食品安全职责，未及时消除区域性重大食品安全隐患的，上级人民政府可以对其主要负责人进行责任约谈。</w:t>
      </w:r>
    </w:p>
    <w:p w14:paraId="60731E47" w14:textId="77777777" w:rsidR="005F4FD8" w:rsidRDefault="00512D3E">
      <w:pPr>
        <w:ind w:firstLineChars="200" w:firstLine="420"/>
        <w:rPr>
          <w:szCs w:val="21"/>
        </w:rPr>
      </w:pPr>
      <w:r>
        <w:rPr>
          <w:rFonts w:hint="eastAsia"/>
          <w:szCs w:val="21"/>
        </w:rPr>
        <w:t>被约谈的食品安全监督管理等部门、地方人民政府应当立即采取措施，对食品安全监督管理工作进行整改。</w:t>
      </w:r>
    </w:p>
    <w:p w14:paraId="3B5D6BA6" w14:textId="77777777" w:rsidR="005F4FD8" w:rsidRDefault="00512D3E">
      <w:pPr>
        <w:ind w:firstLineChars="200" w:firstLine="420"/>
        <w:rPr>
          <w:szCs w:val="21"/>
        </w:rPr>
      </w:pPr>
      <w:r>
        <w:rPr>
          <w:rFonts w:hint="eastAsia"/>
          <w:szCs w:val="21"/>
        </w:rPr>
        <w:t>责任约谈情况和整改情况应当纳入地方人民政府和有关部门食品安全监督管理工作评议、考核记录。</w:t>
      </w:r>
    </w:p>
    <w:p w14:paraId="09F7A1B0" w14:textId="77777777" w:rsidR="005F4FD8" w:rsidRDefault="00512D3E">
      <w:pPr>
        <w:ind w:firstLineChars="200" w:firstLine="420"/>
        <w:rPr>
          <w:szCs w:val="21"/>
        </w:rPr>
      </w:pPr>
      <w:r>
        <w:rPr>
          <w:rFonts w:hint="eastAsia"/>
          <w:szCs w:val="21"/>
        </w:rPr>
        <w:t>第一百一十八条</w:t>
      </w:r>
      <w:r>
        <w:rPr>
          <w:rFonts w:hint="eastAsia"/>
          <w:szCs w:val="21"/>
        </w:rPr>
        <w:t xml:space="preserve"> </w:t>
      </w:r>
      <w:r>
        <w:rPr>
          <w:rFonts w:hint="eastAsia"/>
          <w:szCs w:val="21"/>
        </w:rPr>
        <w:t>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14:paraId="7C02A35E" w14:textId="77777777" w:rsidR="005F4FD8" w:rsidRDefault="00512D3E">
      <w:pPr>
        <w:ind w:firstLineChars="200" w:firstLine="420"/>
        <w:rPr>
          <w:szCs w:val="21"/>
        </w:rPr>
      </w:pPr>
      <w:r>
        <w:rPr>
          <w:rFonts w:hint="eastAsia"/>
          <w:szCs w:val="21"/>
        </w:rPr>
        <w:t>县级以上人民政府食品安全监督管理、农业行政部门依据各自职责公布食品安全日常监督管理信息。</w:t>
      </w:r>
    </w:p>
    <w:p w14:paraId="0C424377" w14:textId="77777777" w:rsidR="005F4FD8" w:rsidRDefault="00512D3E">
      <w:pPr>
        <w:ind w:firstLineChars="200" w:firstLine="420"/>
        <w:rPr>
          <w:szCs w:val="21"/>
        </w:rPr>
      </w:pPr>
      <w:r>
        <w:rPr>
          <w:rFonts w:hint="eastAsia"/>
          <w:szCs w:val="21"/>
        </w:rPr>
        <w:t>公布食品安全信息，应当做到准确、及时，并进行必要的解释说明，避免误导消费者和社会舆论。</w:t>
      </w:r>
    </w:p>
    <w:p w14:paraId="6522D883" w14:textId="77777777" w:rsidR="005F4FD8" w:rsidRDefault="00512D3E">
      <w:pPr>
        <w:ind w:firstLineChars="200" w:firstLine="420"/>
        <w:rPr>
          <w:szCs w:val="21"/>
        </w:rPr>
      </w:pPr>
      <w:r>
        <w:rPr>
          <w:rFonts w:hint="eastAsia"/>
          <w:szCs w:val="21"/>
        </w:rPr>
        <w:t>第一百一十九条</w:t>
      </w:r>
      <w:r>
        <w:rPr>
          <w:rFonts w:hint="eastAsia"/>
          <w:szCs w:val="21"/>
        </w:rPr>
        <w:t xml:space="preserve"> </w:t>
      </w:r>
      <w:r>
        <w:rPr>
          <w:rFonts w:hint="eastAsia"/>
          <w:szCs w:val="21"/>
        </w:rPr>
        <w:t>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14:paraId="04D900D8" w14:textId="77777777" w:rsidR="005F4FD8" w:rsidRDefault="00512D3E">
      <w:pPr>
        <w:ind w:firstLineChars="200" w:firstLine="420"/>
        <w:rPr>
          <w:szCs w:val="21"/>
        </w:rPr>
      </w:pPr>
      <w:r>
        <w:rPr>
          <w:rFonts w:hint="eastAsia"/>
          <w:szCs w:val="21"/>
        </w:rPr>
        <w:t>县级以上人民政府食品安全监督管理、卫生行政、农业行政部门应当相互通报获知的食品安全信息。</w:t>
      </w:r>
    </w:p>
    <w:p w14:paraId="14021D7D" w14:textId="77777777" w:rsidR="005F4FD8" w:rsidRDefault="00512D3E">
      <w:pPr>
        <w:ind w:firstLineChars="200" w:firstLine="420"/>
        <w:rPr>
          <w:szCs w:val="21"/>
        </w:rPr>
      </w:pPr>
      <w:r>
        <w:rPr>
          <w:rFonts w:hint="eastAsia"/>
          <w:szCs w:val="21"/>
        </w:rPr>
        <w:t>第一百二十条</w:t>
      </w:r>
      <w:r>
        <w:rPr>
          <w:rFonts w:hint="eastAsia"/>
          <w:szCs w:val="21"/>
        </w:rPr>
        <w:t xml:space="preserve"> </w:t>
      </w:r>
      <w:r>
        <w:rPr>
          <w:rFonts w:hint="eastAsia"/>
          <w:szCs w:val="21"/>
        </w:rPr>
        <w:t>任何单位和个人不得编造、散布虚假食品安全信息。</w:t>
      </w:r>
    </w:p>
    <w:p w14:paraId="3031EEAC" w14:textId="77777777" w:rsidR="005F4FD8" w:rsidRDefault="00512D3E">
      <w:pPr>
        <w:ind w:firstLineChars="200" w:firstLine="420"/>
        <w:rPr>
          <w:szCs w:val="21"/>
        </w:rPr>
      </w:pPr>
      <w:r>
        <w:rPr>
          <w:rFonts w:hint="eastAsia"/>
          <w:szCs w:val="21"/>
        </w:rPr>
        <w:t>县级以上人民政府食品安全监督管理部门发现可能误导消费者和社会舆论的食品安全信息，应当立即组织有关部门、专业机构、相关食品生产经营者等进行核实、分析，并及时公布结果。</w:t>
      </w:r>
    </w:p>
    <w:p w14:paraId="069E010C" w14:textId="77777777" w:rsidR="005F4FD8" w:rsidRDefault="00512D3E">
      <w:pPr>
        <w:ind w:firstLineChars="200" w:firstLine="420"/>
        <w:rPr>
          <w:szCs w:val="21"/>
        </w:rPr>
      </w:pPr>
      <w:r>
        <w:rPr>
          <w:rFonts w:hint="eastAsia"/>
          <w:szCs w:val="21"/>
        </w:rPr>
        <w:t>第一百二十一条</w:t>
      </w:r>
      <w:r>
        <w:rPr>
          <w:rFonts w:hint="eastAsia"/>
          <w:szCs w:val="21"/>
        </w:rPr>
        <w:t xml:space="preserve"> </w:t>
      </w:r>
      <w:r>
        <w:rPr>
          <w:rFonts w:hint="eastAsia"/>
          <w:szCs w:val="21"/>
        </w:rPr>
        <w:t>县级以上人民政府食品安全监督管理等部门发现涉嫌食品安全犯罪的，应当按照有关规定及时将案件移送公安机关。对移送的案件，公安机关应当及时审查；认为有犯罪事实需要追究刑事责任的，应当立案侦查。</w:t>
      </w:r>
    </w:p>
    <w:p w14:paraId="769AE48D" w14:textId="77777777" w:rsidR="005F4FD8" w:rsidRDefault="00512D3E">
      <w:pPr>
        <w:ind w:firstLineChars="200" w:firstLine="420"/>
        <w:rPr>
          <w:szCs w:val="21"/>
        </w:rPr>
      </w:pPr>
      <w:r>
        <w:rPr>
          <w:rFonts w:hint="eastAsia"/>
          <w:szCs w:val="21"/>
        </w:rPr>
        <w:t>公安机关在食品安全犯罪案件侦查过程中认为没有犯罪事实，或者犯罪事实显著轻微，不需要追究刑事责任，但依法应当追究行政责任的，应当及时将案件移送食品安全监督管理部门和监察机关，有关部门应当依法处理。</w:t>
      </w:r>
    </w:p>
    <w:p w14:paraId="2F3EE218" w14:textId="77777777" w:rsidR="005F4FD8" w:rsidRDefault="00512D3E">
      <w:pPr>
        <w:ind w:firstLineChars="200" w:firstLine="420"/>
        <w:rPr>
          <w:szCs w:val="21"/>
        </w:rPr>
      </w:pPr>
      <w:r>
        <w:rPr>
          <w:rFonts w:hint="eastAsia"/>
          <w:szCs w:val="21"/>
        </w:rPr>
        <w:t>公安机关商请食品安全监督管理、生态环境等部门提供检验结论、认定意见以及对涉案物品进行无害化处理等协助的，有关部门应当及时提供，予以协助。</w:t>
      </w:r>
    </w:p>
    <w:p w14:paraId="1A7489B7" w14:textId="77777777" w:rsidR="005F4FD8" w:rsidRDefault="00512D3E">
      <w:pPr>
        <w:jc w:val="center"/>
        <w:rPr>
          <w:b/>
          <w:szCs w:val="21"/>
        </w:rPr>
      </w:pPr>
      <w:r>
        <w:rPr>
          <w:rFonts w:hint="eastAsia"/>
          <w:b/>
          <w:szCs w:val="21"/>
        </w:rPr>
        <w:t>第九章</w:t>
      </w:r>
      <w:r>
        <w:rPr>
          <w:rFonts w:hint="eastAsia"/>
          <w:b/>
          <w:szCs w:val="21"/>
        </w:rPr>
        <w:t> </w:t>
      </w:r>
      <w:r>
        <w:rPr>
          <w:rFonts w:hint="eastAsia"/>
          <w:b/>
          <w:szCs w:val="21"/>
        </w:rPr>
        <w:t>法律责任</w:t>
      </w:r>
    </w:p>
    <w:p w14:paraId="03D3E08A" w14:textId="77777777" w:rsidR="005F4FD8" w:rsidRDefault="00512D3E">
      <w:pPr>
        <w:ind w:firstLineChars="200" w:firstLine="420"/>
        <w:rPr>
          <w:szCs w:val="21"/>
        </w:rPr>
      </w:pPr>
      <w:r>
        <w:rPr>
          <w:rFonts w:hint="eastAsia"/>
          <w:szCs w:val="21"/>
        </w:rPr>
        <w:t>第一百二十二条</w:t>
      </w:r>
      <w:r>
        <w:rPr>
          <w:rFonts w:hint="eastAsia"/>
          <w:szCs w:val="21"/>
        </w:rPr>
        <w:t xml:space="preserve"> </w:t>
      </w:r>
      <w:r>
        <w:rPr>
          <w:rFonts w:hint="eastAsia"/>
          <w:szCs w:val="21"/>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w:t>
      </w:r>
      <w:r>
        <w:rPr>
          <w:rFonts w:hint="eastAsia"/>
          <w:szCs w:val="21"/>
        </w:rPr>
        <w:lastRenderedPageBreak/>
        <w:t>万元以上十万元以下罚款；货值金额一万元以上的，并处货值金额十倍以上二十倍以下罚款。</w:t>
      </w:r>
    </w:p>
    <w:p w14:paraId="7259C44E" w14:textId="77777777" w:rsidR="005F4FD8" w:rsidRDefault="00512D3E">
      <w:pPr>
        <w:ind w:firstLineChars="200" w:firstLine="420"/>
        <w:rPr>
          <w:szCs w:val="21"/>
        </w:rPr>
      </w:pPr>
      <w:r>
        <w:rPr>
          <w:rFonts w:hint="eastAsia"/>
          <w:szCs w:val="21"/>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14:paraId="78CCCAAF" w14:textId="77777777" w:rsidR="005F4FD8" w:rsidRDefault="00512D3E">
      <w:pPr>
        <w:ind w:firstLineChars="200" w:firstLine="420"/>
        <w:rPr>
          <w:szCs w:val="21"/>
        </w:rPr>
      </w:pPr>
      <w:r>
        <w:rPr>
          <w:rFonts w:hint="eastAsia"/>
          <w:szCs w:val="21"/>
        </w:rPr>
        <w:t>第一百二十三条</w:t>
      </w:r>
      <w:r>
        <w:rPr>
          <w:rFonts w:hint="eastAsia"/>
          <w:szCs w:val="21"/>
        </w:rPr>
        <w:t xml:space="preserve"> </w:t>
      </w:r>
      <w:r>
        <w:rPr>
          <w:rFonts w:hint="eastAsia"/>
          <w:szCs w:val="21"/>
        </w:rPr>
        <w:t>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14:paraId="6388A092" w14:textId="77777777" w:rsidR="005F4FD8" w:rsidRDefault="00512D3E">
      <w:pPr>
        <w:ind w:firstLineChars="200" w:firstLine="420"/>
        <w:rPr>
          <w:szCs w:val="21"/>
        </w:rPr>
      </w:pPr>
      <w:r>
        <w:rPr>
          <w:rFonts w:hint="eastAsia"/>
          <w:szCs w:val="21"/>
        </w:rPr>
        <w:t>（一）用非食品原料生产食品、在食品中添加食品添加剂以外的化学物质和其他可能危害人体健康的物质，或者用回收食品作为原料生产食品，或者经营上述食品；</w:t>
      </w:r>
    </w:p>
    <w:p w14:paraId="0B84EAC4" w14:textId="77777777" w:rsidR="005F4FD8" w:rsidRDefault="00512D3E">
      <w:pPr>
        <w:ind w:firstLineChars="200" w:firstLine="420"/>
        <w:rPr>
          <w:szCs w:val="21"/>
        </w:rPr>
      </w:pPr>
      <w:r>
        <w:rPr>
          <w:rFonts w:hint="eastAsia"/>
          <w:szCs w:val="21"/>
        </w:rPr>
        <w:t>（二）生产经营营养成分不符合食品安全标准的专供婴幼儿和其他特定人群的主辅食品；</w:t>
      </w:r>
    </w:p>
    <w:p w14:paraId="052F1FFF" w14:textId="77777777" w:rsidR="005F4FD8" w:rsidRDefault="00512D3E">
      <w:pPr>
        <w:ind w:firstLineChars="200" w:firstLine="420"/>
        <w:rPr>
          <w:szCs w:val="21"/>
        </w:rPr>
      </w:pPr>
      <w:r>
        <w:rPr>
          <w:rFonts w:hint="eastAsia"/>
          <w:szCs w:val="21"/>
        </w:rPr>
        <w:t>（三）经营病死、毒死或者死因不明的禽、畜、兽、水产动物肉类，或者生产经营其制品；</w:t>
      </w:r>
    </w:p>
    <w:p w14:paraId="7BEB355A" w14:textId="77777777" w:rsidR="005F4FD8" w:rsidRDefault="00512D3E">
      <w:pPr>
        <w:ind w:firstLineChars="200" w:firstLine="420"/>
        <w:rPr>
          <w:szCs w:val="21"/>
        </w:rPr>
      </w:pPr>
      <w:r>
        <w:rPr>
          <w:rFonts w:hint="eastAsia"/>
          <w:szCs w:val="21"/>
        </w:rPr>
        <w:t>（四）经营未按规定进行检疫或者检疫不合格的肉类，或者生产经营未经检验或者检验不合格的肉类制品；</w:t>
      </w:r>
    </w:p>
    <w:p w14:paraId="096AB4FC" w14:textId="77777777" w:rsidR="005F4FD8" w:rsidRDefault="00512D3E">
      <w:pPr>
        <w:ind w:firstLineChars="200" w:firstLine="420"/>
        <w:rPr>
          <w:szCs w:val="21"/>
        </w:rPr>
      </w:pPr>
      <w:r>
        <w:rPr>
          <w:rFonts w:hint="eastAsia"/>
          <w:szCs w:val="21"/>
        </w:rPr>
        <w:t>（五）生产经营国家为防病等特殊需要明令禁止生产经营的食品；</w:t>
      </w:r>
    </w:p>
    <w:p w14:paraId="5DADE19D" w14:textId="77777777" w:rsidR="005F4FD8" w:rsidRDefault="00512D3E">
      <w:pPr>
        <w:ind w:firstLineChars="200" w:firstLine="420"/>
        <w:rPr>
          <w:szCs w:val="21"/>
        </w:rPr>
      </w:pPr>
      <w:r>
        <w:rPr>
          <w:rFonts w:hint="eastAsia"/>
          <w:szCs w:val="21"/>
        </w:rPr>
        <w:t>（六）生产经营添加药品的食品。</w:t>
      </w:r>
    </w:p>
    <w:p w14:paraId="72B53B78" w14:textId="77777777" w:rsidR="005F4FD8" w:rsidRDefault="00512D3E">
      <w:pPr>
        <w:ind w:firstLineChars="200" w:firstLine="420"/>
        <w:rPr>
          <w:szCs w:val="21"/>
        </w:rPr>
      </w:pPr>
      <w:r>
        <w:rPr>
          <w:rFonts w:hint="eastAsia"/>
          <w:szCs w:val="21"/>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14:paraId="2DB758F7" w14:textId="77777777" w:rsidR="005F4FD8" w:rsidRDefault="00512D3E">
      <w:pPr>
        <w:ind w:firstLineChars="200" w:firstLine="420"/>
        <w:rPr>
          <w:szCs w:val="21"/>
        </w:rPr>
      </w:pPr>
      <w:r>
        <w:rPr>
          <w:rFonts w:hint="eastAsia"/>
          <w:szCs w:val="21"/>
        </w:rPr>
        <w:t>违法使用剧毒、高毒农药的，除依照有关法律、法规规定给予处罚外，可以由公安机关依照第一款规定给予拘留。</w:t>
      </w:r>
    </w:p>
    <w:p w14:paraId="6DDCC4A2" w14:textId="77777777" w:rsidR="005F4FD8" w:rsidRDefault="00512D3E">
      <w:pPr>
        <w:ind w:firstLineChars="200" w:firstLine="420"/>
        <w:rPr>
          <w:szCs w:val="21"/>
        </w:rPr>
      </w:pPr>
      <w:r>
        <w:rPr>
          <w:rFonts w:hint="eastAsia"/>
          <w:szCs w:val="21"/>
        </w:rPr>
        <w:t>第一百二十四条</w:t>
      </w:r>
      <w:r>
        <w:rPr>
          <w:rFonts w:hint="eastAsia"/>
          <w:szCs w:val="21"/>
        </w:rPr>
        <w:t xml:space="preserve"> </w:t>
      </w:r>
      <w:r>
        <w:rPr>
          <w:rFonts w:hint="eastAsia"/>
          <w:szCs w:val="21"/>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14:paraId="497070F0" w14:textId="77777777" w:rsidR="005F4FD8" w:rsidRDefault="00512D3E">
      <w:pPr>
        <w:ind w:firstLineChars="200" w:firstLine="420"/>
        <w:rPr>
          <w:szCs w:val="21"/>
        </w:rPr>
      </w:pPr>
      <w:r>
        <w:rPr>
          <w:rFonts w:hint="eastAsia"/>
          <w:szCs w:val="21"/>
        </w:rPr>
        <w:t>（一）生产经营致病性微生物，农药残留、兽药残留、生物毒素、重金属等污染物质以及其他危害人体健康的物质含量超过食品安全标准限量的食品、食品添加剂；</w:t>
      </w:r>
    </w:p>
    <w:p w14:paraId="79A98B37" w14:textId="77777777" w:rsidR="005F4FD8" w:rsidRDefault="00512D3E">
      <w:pPr>
        <w:ind w:firstLineChars="200" w:firstLine="420"/>
        <w:rPr>
          <w:szCs w:val="21"/>
        </w:rPr>
      </w:pPr>
      <w:r>
        <w:rPr>
          <w:rFonts w:hint="eastAsia"/>
          <w:szCs w:val="21"/>
        </w:rPr>
        <w:t>（二）用超过保质期的食品原料、食品添加剂生产食品、食品添加剂，或者经营上述食品、食品添加剂；</w:t>
      </w:r>
    </w:p>
    <w:p w14:paraId="784EA9A0" w14:textId="77777777" w:rsidR="005F4FD8" w:rsidRDefault="00512D3E">
      <w:pPr>
        <w:ind w:firstLineChars="200" w:firstLine="420"/>
        <w:rPr>
          <w:szCs w:val="21"/>
        </w:rPr>
      </w:pPr>
      <w:r>
        <w:rPr>
          <w:rFonts w:hint="eastAsia"/>
          <w:szCs w:val="21"/>
        </w:rPr>
        <w:t>（三）生产经营超范围、超限量使用食品添加剂的食品；</w:t>
      </w:r>
    </w:p>
    <w:p w14:paraId="7CCE47A6" w14:textId="77777777" w:rsidR="005F4FD8" w:rsidRDefault="00512D3E">
      <w:pPr>
        <w:ind w:firstLineChars="200" w:firstLine="420"/>
        <w:rPr>
          <w:szCs w:val="21"/>
        </w:rPr>
      </w:pPr>
      <w:r>
        <w:rPr>
          <w:rFonts w:hint="eastAsia"/>
          <w:szCs w:val="21"/>
        </w:rPr>
        <w:t>（四）生产经营腐败变质、油脂酸败、霉变生虫、污秽不洁、混有异物、掺假掺杂或者感官性状异常的食品、食品添加剂；</w:t>
      </w:r>
    </w:p>
    <w:p w14:paraId="109F9422" w14:textId="77777777" w:rsidR="005F4FD8" w:rsidRDefault="00512D3E">
      <w:pPr>
        <w:ind w:firstLineChars="200" w:firstLine="420"/>
        <w:rPr>
          <w:szCs w:val="21"/>
        </w:rPr>
      </w:pPr>
      <w:r>
        <w:rPr>
          <w:rFonts w:hint="eastAsia"/>
          <w:szCs w:val="21"/>
        </w:rPr>
        <w:t>（五）生产经营标注虚假生产日期、保质期或者超过保质期的食品、食品添加剂；</w:t>
      </w:r>
    </w:p>
    <w:p w14:paraId="55029452" w14:textId="77777777" w:rsidR="005F4FD8" w:rsidRDefault="00512D3E">
      <w:pPr>
        <w:ind w:firstLineChars="200" w:firstLine="420"/>
        <w:rPr>
          <w:szCs w:val="21"/>
        </w:rPr>
      </w:pPr>
      <w:r>
        <w:rPr>
          <w:rFonts w:hint="eastAsia"/>
          <w:szCs w:val="21"/>
        </w:rPr>
        <w:t>（六）生产经营未按规定注册的保健食品、特殊医学用途配方食品、婴幼儿配方乳粉，或者未按注册的产品配方、生产工艺等技术要求组织生产；</w:t>
      </w:r>
    </w:p>
    <w:p w14:paraId="5F0101ED" w14:textId="77777777" w:rsidR="005F4FD8" w:rsidRDefault="00512D3E">
      <w:pPr>
        <w:ind w:firstLineChars="200" w:firstLine="420"/>
        <w:rPr>
          <w:szCs w:val="21"/>
        </w:rPr>
      </w:pPr>
      <w:r>
        <w:rPr>
          <w:rFonts w:hint="eastAsia"/>
          <w:szCs w:val="21"/>
        </w:rPr>
        <w:t>（七）以分装方式生产婴幼儿配方乳粉，或者同一企业以同一配方生产不同品牌的婴幼儿配方乳粉；</w:t>
      </w:r>
    </w:p>
    <w:p w14:paraId="44B3CFC4" w14:textId="77777777" w:rsidR="005F4FD8" w:rsidRDefault="00512D3E">
      <w:pPr>
        <w:ind w:firstLineChars="200" w:firstLine="420"/>
        <w:rPr>
          <w:szCs w:val="21"/>
        </w:rPr>
      </w:pPr>
      <w:r>
        <w:rPr>
          <w:rFonts w:hint="eastAsia"/>
          <w:szCs w:val="21"/>
        </w:rPr>
        <w:t>（八）利用新的食品原料生产食品，或者生产食品添加剂新品种，未通过安全性评估；</w:t>
      </w:r>
    </w:p>
    <w:p w14:paraId="413676E8" w14:textId="77777777" w:rsidR="005F4FD8" w:rsidRDefault="00512D3E">
      <w:pPr>
        <w:ind w:firstLineChars="200" w:firstLine="420"/>
        <w:rPr>
          <w:szCs w:val="21"/>
        </w:rPr>
      </w:pPr>
      <w:r>
        <w:rPr>
          <w:rFonts w:hint="eastAsia"/>
          <w:szCs w:val="21"/>
        </w:rPr>
        <w:t>（九）食品生产经营者在食品安全监督管理部门责令其召回或者停止经营后，仍拒不召</w:t>
      </w:r>
      <w:r>
        <w:rPr>
          <w:rFonts w:hint="eastAsia"/>
          <w:szCs w:val="21"/>
        </w:rPr>
        <w:lastRenderedPageBreak/>
        <w:t>回或者停止经营。</w:t>
      </w:r>
    </w:p>
    <w:p w14:paraId="617C80EA" w14:textId="77777777" w:rsidR="005F4FD8" w:rsidRDefault="00512D3E">
      <w:pPr>
        <w:ind w:firstLineChars="200" w:firstLine="420"/>
        <w:rPr>
          <w:szCs w:val="21"/>
        </w:rPr>
      </w:pPr>
      <w:r>
        <w:rPr>
          <w:rFonts w:hint="eastAsia"/>
          <w:szCs w:val="21"/>
        </w:rPr>
        <w:t>除前款和本法第一百二十三条、第一百二十五条规定的情形外，生产经营不符合法律、法规或者食品安全标准的食品、食品添加剂的，依照前款规定给予处罚。</w:t>
      </w:r>
    </w:p>
    <w:p w14:paraId="006A7AA9" w14:textId="77777777" w:rsidR="005F4FD8" w:rsidRDefault="00512D3E">
      <w:pPr>
        <w:ind w:firstLineChars="200" w:firstLine="420"/>
        <w:rPr>
          <w:szCs w:val="21"/>
        </w:rPr>
      </w:pPr>
      <w:r>
        <w:rPr>
          <w:rFonts w:hint="eastAsia"/>
          <w:szCs w:val="21"/>
        </w:rPr>
        <w:t>生产食品相关产品新品种，未通过安全性评估，或者生产不符合食品安全标准的食品相关产品的，由县级以上人民政府食品安全监督管理部门依照第一款规定给予处罚。</w:t>
      </w:r>
    </w:p>
    <w:p w14:paraId="0FF05D38" w14:textId="77777777" w:rsidR="005F4FD8" w:rsidRDefault="00512D3E">
      <w:pPr>
        <w:ind w:firstLineChars="200" w:firstLine="420"/>
        <w:rPr>
          <w:szCs w:val="21"/>
        </w:rPr>
      </w:pPr>
      <w:r>
        <w:rPr>
          <w:rFonts w:hint="eastAsia"/>
          <w:szCs w:val="21"/>
        </w:rPr>
        <w:t>第一百二十五条</w:t>
      </w:r>
      <w:r>
        <w:rPr>
          <w:rFonts w:hint="eastAsia"/>
          <w:szCs w:val="21"/>
        </w:rPr>
        <w:t xml:space="preserve"> </w:t>
      </w:r>
      <w:r>
        <w:rPr>
          <w:rFonts w:hint="eastAsia"/>
          <w:szCs w:val="21"/>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14:paraId="1334ED30" w14:textId="77777777" w:rsidR="005F4FD8" w:rsidRDefault="00512D3E">
      <w:pPr>
        <w:ind w:firstLineChars="200" w:firstLine="420"/>
        <w:rPr>
          <w:szCs w:val="21"/>
        </w:rPr>
      </w:pPr>
      <w:r>
        <w:rPr>
          <w:rFonts w:hint="eastAsia"/>
          <w:szCs w:val="21"/>
        </w:rPr>
        <w:t>（一）生产经营被包装材料、容器、运输工具等污染的食品、食品添加剂；</w:t>
      </w:r>
    </w:p>
    <w:p w14:paraId="707C001F" w14:textId="77777777" w:rsidR="005F4FD8" w:rsidRDefault="00512D3E">
      <w:pPr>
        <w:ind w:firstLineChars="200" w:firstLine="420"/>
        <w:rPr>
          <w:szCs w:val="21"/>
        </w:rPr>
      </w:pPr>
      <w:r>
        <w:rPr>
          <w:rFonts w:hint="eastAsia"/>
          <w:szCs w:val="21"/>
        </w:rPr>
        <w:t>（二）生产经营无标签的预包装食品、食品添加剂或者标签、说明书不符合本法规定的食品、食品添加剂；</w:t>
      </w:r>
    </w:p>
    <w:p w14:paraId="601D97DD" w14:textId="77777777" w:rsidR="005F4FD8" w:rsidRDefault="00512D3E">
      <w:pPr>
        <w:ind w:firstLineChars="200" w:firstLine="420"/>
        <w:rPr>
          <w:szCs w:val="21"/>
        </w:rPr>
      </w:pPr>
      <w:r>
        <w:rPr>
          <w:rFonts w:hint="eastAsia"/>
          <w:szCs w:val="21"/>
        </w:rPr>
        <w:t>（三）生产经营转基因食品未按规定进行标示；</w:t>
      </w:r>
    </w:p>
    <w:p w14:paraId="6A57DF69" w14:textId="77777777" w:rsidR="005F4FD8" w:rsidRDefault="00512D3E">
      <w:pPr>
        <w:ind w:firstLineChars="200" w:firstLine="420"/>
        <w:rPr>
          <w:szCs w:val="21"/>
        </w:rPr>
      </w:pPr>
      <w:r>
        <w:rPr>
          <w:rFonts w:hint="eastAsia"/>
          <w:szCs w:val="21"/>
        </w:rPr>
        <w:t>（四）食品生产经营者采购或者使用不符合食品安全标准的食品原料、食品添加剂、食品相关产品。</w:t>
      </w:r>
    </w:p>
    <w:p w14:paraId="4822AF16" w14:textId="77777777" w:rsidR="005F4FD8" w:rsidRDefault="00512D3E">
      <w:pPr>
        <w:ind w:firstLineChars="200" w:firstLine="420"/>
        <w:rPr>
          <w:szCs w:val="21"/>
        </w:rPr>
      </w:pPr>
      <w:r>
        <w:rPr>
          <w:rFonts w:hint="eastAsia"/>
          <w:szCs w:val="21"/>
        </w:rPr>
        <w:t>生产经营的食品、食品添加剂的标签、说明书存在瑕疵但不影响食品安全且不会对消费者造成误导的，由县级以上人民政府食品安全监督管理部门责令改正；拒不改正的，处二千元以下罚款。</w:t>
      </w:r>
    </w:p>
    <w:p w14:paraId="75A3C711" w14:textId="77777777" w:rsidR="005F4FD8" w:rsidRDefault="00512D3E">
      <w:pPr>
        <w:ind w:firstLineChars="200" w:firstLine="420"/>
        <w:rPr>
          <w:szCs w:val="21"/>
        </w:rPr>
      </w:pPr>
      <w:r>
        <w:rPr>
          <w:rFonts w:hint="eastAsia"/>
          <w:szCs w:val="21"/>
        </w:rPr>
        <w:t>第一百二十六条</w:t>
      </w:r>
      <w:r>
        <w:rPr>
          <w:rFonts w:hint="eastAsia"/>
          <w:szCs w:val="21"/>
        </w:rPr>
        <w:t xml:space="preserve"> </w:t>
      </w:r>
      <w:r>
        <w:rPr>
          <w:rFonts w:hint="eastAsia"/>
          <w:szCs w:val="21"/>
        </w:rPr>
        <w:t>违反本法规定，有下列情形之一的，由县级以上人民政府食品安全监督管理部门责令改正，给予警告；拒不改正的，处五千元以上五万元以下罚款；情节严重的，责令停产停业，直至吊销许可证：</w:t>
      </w:r>
    </w:p>
    <w:p w14:paraId="2718BC7B" w14:textId="77777777" w:rsidR="005F4FD8" w:rsidRDefault="00512D3E">
      <w:pPr>
        <w:ind w:firstLineChars="200" w:firstLine="420"/>
        <w:rPr>
          <w:szCs w:val="21"/>
        </w:rPr>
      </w:pPr>
      <w:r>
        <w:rPr>
          <w:rFonts w:hint="eastAsia"/>
          <w:szCs w:val="21"/>
        </w:rPr>
        <w:t>（一）食品、食品添加剂生产者未按规定对采购的食品原料和生产的食品、食品添加剂进行检验；</w:t>
      </w:r>
    </w:p>
    <w:p w14:paraId="7B038456" w14:textId="77777777" w:rsidR="005F4FD8" w:rsidRDefault="00512D3E">
      <w:pPr>
        <w:ind w:firstLineChars="200" w:firstLine="420"/>
        <w:rPr>
          <w:szCs w:val="21"/>
        </w:rPr>
      </w:pPr>
      <w:r>
        <w:rPr>
          <w:rFonts w:hint="eastAsia"/>
          <w:szCs w:val="21"/>
        </w:rPr>
        <w:t>（二）食品生产经营企业未按规定建立食品安全管理制度，或者未按规定配备或者培训、考核食品安全管理人员；</w:t>
      </w:r>
    </w:p>
    <w:p w14:paraId="50F8C649" w14:textId="77777777" w:rsidR="005F4FD8" w:rsidRDefault="00512D3E">
      <w:pPr>
        <w:ind w:firstLineChars="200" w:firstLine="420"/>
        <w:rPr>
          <w:szCs w:val="21"/>
        </w:rPr>
      </w:pPr>
      <w:r>
        <w:rPr>
          <w:rFonts w:hint="eastAsia"/>
          <w:szCs w:val="21"/>
        </w:rPr>
        <w:t>（三）食品、食品添加剂生产经营者进货时未查验许可证和相关证明文件，或者未按规定建立并遵守进货查验记录、出厂检验记录和销售记录制度；</w:t>
      </w:r>
    </w:p>
    <w:p w14:paraId="72DBBFD9" w14:textId="77777777" w:rsidR="005F4FD8" w:rsidRDefault="00512D3E">
      <w:pPr>
        <w:ind w:firstLineChars="200" w:firstLine="420"/>
        <w:rPr>
          <w:szCs w:val="21"/>
        </w:rPr>
      </w:pPr>
      <w:r>
        <w:rPr>
          <w:rFonts w:hint="eastAsia"/>
          <w:szCs w:val="21"/>
        </w:rPr>
        <w:t>（四）食品生产经营企业未制定食品安全事故处置方案；</w:t>
      </w:r>
    </w:p>
    <w:p w14:paraId="735BE629" w14:textId="77777777" w:rsidR="005F4FD8" w:rsidRDefault="00512D3E">
      <w:pPr>
        <w:ind w:firstLineChars="200" w:firstLine="420"/>
        <w:rPr>
          <w:szCs w:val="21"/>
        </w:rPr>
      </w:pPr>
      <w:r>
        <w:rPr>
          <w:rFonts w:hint="eastAsia"/>
          <w:szCs w:val="21"/>
        </w:rPr>
        <w:t>（五）餐具、饮具和盛放直接入口食品的容器，使用前未经洗净、消毒或者清洗消毒不合格，或者餐饮服务设施、设备未按规定定期维护、清洗、校验；</w:t>
      </w:r>
    </w:p>
    <w:p w14:paraId="27999654" w14:textId="77777777" w:rsidR="005F4FD8" w:rsidRDefault="00512D3E">
      <w:pPr>
        <w:ind w:firstLineChars="200" w:firstLine="420"/>
        <w:rPr>
          <w:szCs w:val="21"/>
        </w:rPr>
      </w:pPr>
      <w:r>
        <w:rPr>
          <w:rFonts w:hint="eastAsia"/>
          <w:szCs w:val="21"/>
        </w:rPr>
        <w:t>（六）食品生产经营者安排未取得健康证明或者患有国务院卫生行政部门规定的有碍食品安全疾病的人员从事接触直接入口食品的工作；</w:t>
      </w:r>
    </w:p>
    <w:p w14:paraId="4A28C97D" w14:textId="77777777" w:rsidR="005F4FD8" w:rsidRDefault="00512D3E">
      <w:pPr>
        <w:ind w:firstLineChars="200" w:firstLine="420"/>
        <w:rPr>
          <w:szCs w:val="21"/>
        </w:rPr>
      </w:pPr>
      <w:r>
        <w:rPr>
          <w:rFonts w:hint="eastAsia"/>
          <w:szCs w:val="21"/>
        </w:rPr>
        <w:t>（七）食品经营者未按规定要求销售食品；</w:t>
      </w:r>
    </w:p>
    <w:p w14:paraId="19C6AA5D" w14:textId="77777777" w:rsidR="005F4FD8" w:rsidRDefault="00512D3E">
      <w:pPr>
        <w:ind w:firstLineChars="200" w:firstLine="420"/>
        <w:rPr>
          <w:szCs w:val="21"/>
        </w:rPr>
      </w:pPr>
      <w:r>
        <w:rPr>
          <w:rFonts w:hint="eastAsia"/>
          <w:szCs w:val="21"/>
        </w:rPr>
        <w:t>（八）保健食品生产企业未按规定向食品安全监督管理部门备案，或者未按备案的产品配方、生产工艺等技术要求组织生产；</w:t>
      </w:r>
    </w:p>
    <w:p w14:paraId="75825F1D" w14:textId="77777777" w:rsidR="005F4FD8" w:rsidRDefault="00512D3E">
      <w:pPr>
        <w:ind w:firstLineChars="200" w:firstLine="420"/>
        <w:rPr>
          <w:szCs w:val="21"/>
        </w:rPr>
      </w:pPr>
      <w:r>
        <w:rPr>
          <w:rFonts w:hint="eastAsia"/>
          <w:szCs w:val="21"/>
        </w:rPr>
        <w:t>（九）婴幼儿配方食品生产企业未将食品原料、食品添加剂、产品配方、标签等向食品安全监督管理部门备案；</w:t>
      </w:r>
    </w:p>
    <w:p w14:paraId="2587D79E" w14:textId="77777777" w:rsidR="005F4FD8" w:rsidRDefault="00512D3E">
      <w:pPr>
        <w:ind w:firstLineChars="200" w:firstLine="420"/>
        <w:rPr>
          <w:szCs w:val="21"/>
        </w:rPr>
      </w:pPr>
      <w:r>
        <w:rPr>
          <w:rFonts w:hint="eastAsia"/>
          <w:szCs w:val="21"/>
        </w:rPr>
        <w:t>（十）特殊食品生产企业未按规定建立生产质量管理体系并有效运行，或者未定期提交自查报告；</w:t>
      </w:r>
    </w:p>
    <w:p w14:paraId="67679A71" w14:textId="77777777" w:rsidR="005F4FD8" w:rsidRDefault="00512D3E">
      <w:pPr>
        <w:ind w:firstLineChars="200" w:firstLine="420"/>
        <w:rPr>
          <w:szCs w:val="21"/>
        </w:rPr>
      </w:pPr>
      <w:r>
        <w:rPr>
          <w:rFonts w:hint="eastAsia"/>
          <w:szCs w:val="21"/>
        </w:rPr>
        <w:t>（十一）食品生产经营者未定期对食品安全状况进行检查评价，或者生产经营条件发生变化，未按规定处理；</w:t>
      </w:r>
    </w:p>
    <w:p w14:paraId="0C9CDD49" w14:textId="77777777" w:rsidR="005F4FD8" w:rsidRDefault="00512D3E">
      <w:pPr>
        <w:ind w:firstLineChars="200" w:firstLine="420"/>
        <w:rPr>
          <w:szCs w:val="21"/>
        </w:rPr>
      </w:pPr>
      <w:r>
        <w:rPr>
          <w:rFonts w:hint="eastAsia"/>
          <w:szCs w:val="21"/>
        </w:rPr>
        <w:t>（十二）学校、托幼机构、养老机构、建筑工地等集中用餐单位未按规定履行食品安全管理责任；</w:t>
      </w:r>
    </w:p>
    <w:p w14:paraId="78E1F323" w14:textId="77777777" w:rsidR="005F4FD8" w:rsidRDefault="00512D3E">
      <w:pPr>
        <w:ind w:firstLineChars="200" w:firstLine="420"/>
        <w:rPr>
          <w:szCs w:val="21"/>
        </w:rPr>
      </w:pPr>
      <w:r>
        <w:rPr>
          <w:rFonts w:hint="eastAsia"/>
          <w:szCs w:val="21"/>
        </w:rPr>
        <w:lastRenderedPageBreak/>
        <w:t>（十三）食品生产企业、餐饮服务提供者未按规定制定、实施生产经营过程控制要求。</w:t>
      </w:r>
    </w:p>
    <w:p w14:paraId="0F3979B5" w14:textId="77777777" w:rsidR="005F4FD8" w:rsidRDefault="00512D3E">
      <w:pPr>
        <w:ind w:firstLineChars="200" w:firstLine="420"/>
        <w:rPr>
          <w:szCs w:val="21"/>
        </w:rPr>
      </w:pPr>
      <w:r>
        <w:rPr>
          <w:rFonts w:hint="eastAsia"/>
          <w:szCs w:val="21"/>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2AFECF20" w14:textId="77777777" w:rsidR="005F4FD8" w:rsidRDefault="00512D3E">
      <w:pPr>
        <w:ind w:firstLineChars="200" w:firstLine="420"/>
        <w:rPr>
          <w:szCs w:val="21"/>
        </w:rPr>
      </w:pPr>
      <w:r>
        <w:rPr>
          <w:rFonts w:hint="eastAsia"/>
          <w:szCs w:val="21"/>
        </w:rPr>
        <w:t>食品相关产品生产者未按规定对生产的食品相关产品进行检验的，由县级以上人民政府食品安全监督管理部门依照第一款规定给予处罚。</w:t>
      </w:r>
    </w:p>
    <w:p w14:paraId="0C5CC536" w14:textId="77777777" w:rsidR="005F4FD8" w:rsidRDefault="00512D3E">
      <w:pPr>
        <w:ind w:firstLineChars="200" w:firstLine="420"/>
        <w:rPr>
          <w:szCs w:val="21"/>
        </w:rPr>
      </w:pPr>
      <w:r>
        <w:rPr>
          <w:rFonts w:hint="eastAsia"/>
          <w:szCs w:val="21"/>
        </w:rPr>
        <w:t>食用农产品销售者违反本法第六十五条规定的，由县级以上人民政府食品安全监督管理部门依照第一款规定给予处罚。</w:t>
      </w:r>
    </w:p>
    <w:p w14:paraId="5E066023" w14:textId="77777777" w:rsidR="005F4FD8" w:rsidRDefault="00512D3E">
      <w:pPr>
        <w:ind w:firstLineChars="200" w:firstLine="420"/>
        <w:rPr>
          <w:szCs w:val="21"/>
        </w:rPr>
      </w:pPr>
      <w:r>
        <w:rPr>
          <w:rFonts w:hint="eastAsia"/>
          <w:szCs w:val="21"/>
        </w:rPr>
        <w:t>第一百二十七条</w:t>
      </w:r>
      <w:r>
        <w:rPr>
          <w:rFonts w:hint="eastAsia"/>
          <w:szCs w:val="21"/>
        </w:rPr>
        <w:t xml:space="preserve"> </w:t>
      </w:r>
      <w:r>
        <w:rPr>
          <w:rFonts w:hint="eastAsia"/>
          <w:szCs w:val="21"/>
        </w:rPr>
        <w:t>对食品生产加工小作坊、食品摊贩等的违法行为的处罚，依照省、自治区、直辖市制定的具体管理办法执行。</w:t>
      </w:r>
    </w:p>
    <w:p w14:paraId="35A30F68" w14:textId="77777777" w:rsidR="005F4FD8" w:rsidRDefault="00512D3E">
      <w:pPr>
        <w:ind w:firstLineChars="200" w:firstLine="420"/>
        <w:rPr>
          <w:szCs w:val="21"/>
        </w:rPr>
      </w:pPr>
      <w:r>
        <w:rPr>
          <w:rFonts w:hint="eastAsia"/>
          <w:szCs w:val="21"/>
        </w:rPr>
        <w:t>第一百二十八条</w:t>
      </w:r>
      <w:r>
        <w:rPr>
          <w:rFonts w:hint="eastAsia"/>
          <w:szCs w:val="21"/>
        </w:rPr>
        <w:t xml:space="preserve"> </w:t>
      </w:r>
      <w:r>
        <w:rPr>
          <w:rFonts w:hint="eastAsia"/>
          <w:szCs w:val="21"/>
        </w:rPr>
        <w:t>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14:paraId="4B92E9D0" w14:textId="77777777" w:rsidR="005F4FD8" w:rsidRDefault="00512D3E">
      <w:pPr>
        <w:ind w:firstLineChars="200" w:firstLine="420"/>
        <w:rPr>
          <w:szCs w:val="21"/>
        </w:rPr>
      </w:pPr>
      <w:r>
        <w:rPr>
          <w:rFonts w:hint="eastAsia"/>
          <w:szCs w:val="21"/>
        </w:rPr>
        <w:t>第一百二十九条</w:t>
      </w:r>
      <w:r>
        <w:rPr>
          <w:rFonts w:hint="eastAsia"/>
          <w:szCs w:val="21"/>
        </w:rPr>
        <w:t xml:space="preserve"> </w:t>
      </w:r>
      <w:r>
        <w:rPr>
          <w:rFonts w:hint="eastAsia"/>
          <w:szCs w:val="21"/>
        </w:rPr>
        <w:t>违反本法规定，有下列情形之一的，由出入境检验检疫机构依照本法第一百二十四条的规定给予处罚：</w:t>
      </w:r>
    </w:p>
    <w:p w14:paraId="5E20B304" w14:textId="77777777" w:rsidR="005F4FD8" w:rsidRDefault="00512D3E">
      <w:pPr>
        <w:ind w:firstLineChars="200" w:firstLine="420"/>
        <w:rPr>
          <w:szCs w:val="21"/>
        </w:rPr>
      </w:pPr>
      <w:r>
        <w:rPr>
          <w:rFonts w:hint="eastAsia"/>
          <w:szCs w:val="21"/>
        </w:rPr>
        <w:t>（一）提供虚假材料，进口不符合我国食品安全国家标准的食品、食品添加剂、食品相关产品；</w:t>
      </w:r>
    </w:p>
    <w:p w14:paraId="27809438" w14:textId="77777777" w:rsidR="005F4FD8" w:rsidRDefault="00512D3E">
      <w:pPr>
        <w:ind w:firstLineChars="200" w:firstLine="420"/>
        <w:rPr>
          <w:szCs w:val="21"/>
        </w:rPr>
      </w:pPr>
      <w:r>
        <w:rPr>
          <w:rFonts w:hint="eastAsia"/>
          <w:szCs w:val="21"/>
        </w:rPr>
        <w:t>（二）进口尚无食品安全国家标准的食品，未提交所执行的标准并经国务院卫生行政部门审查，或者进口利用新的食品原料生产的食品或者进口食品添加剂新品种、食品相关产品新品种，未通过安全性评估；</w:t>
      </w:r>
    </w:p>
    <w:p w14:paraId="0AC2F42D" w14:textId="77777777" w:rsidR="005F4FD8" w:rsidRDefault="00512D3E">
      <w:pPr>
        <w:ind w:firstLineChars="200" w:firstLine="420"/>
        <w:rPr>
          <w:szCs w:val="21"/>
        </w:rPr>
      </w:pPr>
      <w:r>
        <w:rPr>
          <w:rFonts w:hint="eastAsia"/>
          <w:szCs w:val="21"/>
        </w:rPr>
        <w:t>（三）未遵守本法的规定出口食品；</w:t>
      </w:r>
    </w:p>
    <w:p w14:paraId="741E0EED" w14:textId="77777777" w:rsidR="005F4FD8" w:rsidRDefault="00512D3E">
      <w:pPr>
        <w:ind w:firstLineChars="200" w:firstLine="420"/>
        <w:rPr>
          <w:szCs w:val="21"/>
        </w:rPr>
      </w:pPr>
      <w:r>
        <w:rPr>
          <w:rFonts w:hint="eastAsia"/>
          <w:szCs w:val="21"/>
        </w:rPr>
        <w:t>（四）进口商在有关主管部门责令其依照本法规定召回进口的食品后，仍拒不召回。</w:t>
      </w:r>
    </w:p>
    <w:p w14:paraId="402F9D39" w14:textId="77777777" w:rsidR="005F4FD8" w:rsidRDefault="00512D3E">
      <w:pPr>
        <w:ind w:firstLineChars="200" w:firstLine="420"/>
        <w:rPr>
          <w:szCs w:val="21"/>
        </w:rPr>
      </w:pPr>
      <w:r>
        <w:rPr>
          <w:rFonts w:hint="eastAsia"/>
          <w:szCs w:val="21"/>
        </w:rPr>
        <w:t>违反本法规定，进口商未建立并遵守食品、食品添加剂进口和销售记录制度、境外出口商或者生产企业审核制度的，由出入境检验检疫机构依照本法第一百二十六条的规定给予处罚。</w:t>
      </w:r>
    </w:p>
    <w:p w14:paraId="7DAF68BF" w14:textId="77777777" w:rsidR="005F4FD8" w:rsidRDefault="00512D3E">
      <w:pPr>
        <w:ind w:firstLineChars="200" w:firstLine="420"/>
        <w:rPr>
          <w:szCs w:val="21"/>
        </w:rPr>
      </w:pPr>
      <w:r>
        <w:rPr>
          <w:rFonts w:hint="eastAsia"/>
          <w:szCs w:val="21"/>
        </w:rPr>
        <w:t>第一百三十条</w:t>
      </w:r>
      <w:r>
        <w:rPr>
          <w:rFonts w:hint="eastAsia"/>
          <w:szCs w:val="21"/>
        </w:rPr>
        <w:t xml:space="preserve"> </w:t>
      </w:r>
      <w:r>
        <w:rPr>
          <w:rFonts w:hint="eastAsia"/>
          <w:szCs w:val="21"/>
        </w:rPr>
        <w:t>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14:paraId="4D526DCF" w14:textId="77777777" w:rsidR="005F4FD8" w:rsidRDefault="00512D3E">
      <w:pPr>
        <w:ind w:firstLineChars="200" w:firstLine="420"/>
        <w:rPr>
          <w:szCs w:val="21"/>
        </w:rPr>
      </w:pPr>
      <w:r>
        <w:rPr>
          <w:rFonts w:hint="eastAsia"/>
          <w:szCs w:val="21"/>
        </w:rPr>
        <w:t>食用农产品批发市场违反本法第六十四条规定的，依照前款规定承担责任。</w:t>
      </w:r>
    </w:p>
    <w:p w14:paraId="6E4B72F1" w14:textId="77777777" w:rsidR="005F4FD8" w:rsidRDefault="00512D3E">
      <w:pPr>
        <w:ind w:firstLineChars="200" w:firstLine="420"/>
        <w:rPr>
          <w:szCs w:val="21"/>
        </w:rPr>
      </w:pPr>
      <w:r>
        <w:rPr>
          <w:rFonts w:hint="eastAsia"/>
          <w:szCs w:val="21"/>
        </w:rPr>
        <w:t>第一百三十一条</w:t>
      </w:r>
      <w:r>
        <w:rPr>
          <w:rFonts w:hint="eastAsia"/>
          <w:szCs w:val="21"/>
        </w:rPr>
        <w:t xml:space="preserve"> </w:t>
      </w:r>
      <w:r>
        <w:rPr>
          <w:rFonts w:hint="eastAsia"/>
          <w:szCs w:val="21"/>
        </w:rPr>
        <w:t>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14:paraId="5F857219" w14:textId="77777777" w:rsidR="005F4FD8" w:rsidRDefault="00512D3E">
      <w:pPr>
        <w:ind w:firstLineChars="200" w:firstLine="420"/>
        <w:rPr>
          <w:szCs w:val="21"/>
        </w:rPr>
      </w:pPr>
      <w:r>
        <w:rPr>
          <w:rFonts w:hint="eastAsia"/>
          <w:szCs w:val="21"/>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14:paraId="1D770E50" w14:textId="77777777" w:rsidR="005F4FD8" w:rsidRDefault="00512D3E">
      <w:pPr>
        <w:ind w:firstLineChars="200" w:firstLine="420"/>
        <w:rPr>
          <w:szCs w:val="21"/>
        </w:rPr>
      </w:pPr>
      <w:r>
        <w:rPr>
          <w:rFonts w:hint="eastAsia"/>
          <w:szCs w:val="21"/>
        </w:rPr>
        <w:t>第一百三十二条</w:t>
      </w:r>
      <w:r>
        <w:rPr>
          <w:rFonts w:hint="eastAsia"/>
          <w:szCs w:val="21"/>
        </w:rPr>
        <w:t xml:space="preserve"> </w:t>
      </w:r>
      <w:r>
        <w:rPr>
          <w:rFonts w:hint="eastAsia"/>
          <w:szCs w:val="21"/>
        </w:rPr>
        <w:t>违反本法规定，未按要求进行食品贮存、运输和装卸的，由县级以上人民政府食品安全监督管理等部门按照各自职责分工责令改正，给予警告；拒不改正的，责</w:t>
      </w:r>
      <w:r>
        <w:rPr>
          <w:rFonts w:hint="eastAsia"/>
          <w:szCs w:val="21"/>
        </w:rPr>
        <w:lastRenderedPageBreak/>
        <w:t>令停产停业，并处一万元以上五万元以下罚款；情节严重的，吊销许可证。</w:t>
      </w:r>
    </w:p>
    <w:p w14:paraId="7B6CD5BF" w14:textId="77777777" w:rsidR="005F4FD8" w:rsidRDefault="00512D3E">
      <w:pPr>
        <w:ind w:firstLineChars="200" w:firstLine="420"/>
        <w:rPr>
          <w:szCs w:val="21"/>
        </w:rPr>
      </w:pPr>
      <w:r>
        <w:rPr>
          <w:rFonts w:hint="eastAsia"/>
          <w:szCs w:val="21"/>
        </w:rPr>
        <w:t>第一百三十三条</w:t>
      </w:r>
      <w:r>
        <w:rPr>
          <w:rFonts w:hint="eastAsia"/>
          <w:szCs w:val="21"/>
        </w:rPr>
        <w:t xml:space="preserve"> </w:t>
      </w:r>
      <w:r>
        <w:rPr>
          <w:rFonts w:hint="eastAsia"/>
          <w:szCs w:val="21"/>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14:paraId="1950F38E" w14:textId="77777777" w:rsidR="005F4FD8" w:rsidRDefault="00512D3E">
      <w:pPr>
        <w:ind w:firstLineChars="200" w:firstLine="420"/>
        <w:rPr>
          <w:szCs w:val="21"/>
        </w:rPr>
      </w:pPr>
      <w:r>
        <w:rPr>
          <w:rFonts w:hint="eastAsia"/>
          <w:szCs w:val="21"/>
        </w:rPr>
        <w:t>违反本法规定，对举报人以解除、变更劳动合同或者其他方式打击报复的，应当依照有关法律的规定承担责任。</w:t>
      </w:r>
    </w:p>
    <w:p w14:paraId="519C491B" w14:textId="77777777" w:rsidR="005F4FD8" w:rsidRDefault="00512D3E">
      <w:pPr>
        <w:ind w:firstLineChars="200" w:firstLine="420"/>
        <w:rPr>
          <w:szCs w:val="21"/>
        </w:rPr>
      </w:pPr>
      <w:r>
        <w:rPr>
          <w:rFonts w:hint="eastAsia"/>
          <w:szCs w:val="21"/>
        </w:rPr>
        <w:t>第一百三十四条</w:t>
      </w:r>
      <w:r>
        <w:rPr>
          <w:rFonts w:hint="eastAsia"/>
          <w:szCs w:val="21"/>
        </w:rPr>
        <w:t xml:space="preserve"> </w:t>
      </w:r>
      <w:r>
        <w:rPr>
          <w:rFonts w:hint="eastAsia"/>
          <w:szCs w:val="21"/>
        </w:rPr>
        <w:t>食品生产经营者在一年内累计三次因违反本法规定受到责令停产停业、吊销许可证以外处罚的，由食品安全监督管理部门责令停产停业，直至吊销许可证。</w:t>
      </w:r>
    </w:p>
    <w:p w14:paraId="73AD6553" w14:textId="77777777" w:rsidR="005F4FD8" w:rsidRDefault="00512D3E">
      <w:pPr>
        <w:ind w:firstLineChars="200" w:firstLine="420"/>
        <w:rPr>
          <w:szCs w:val="21"/>
        </w:rPr>
      </w:pPr>
      <w:r>
        <w:rPr>
          <w:rFonts w:hint="eastAsia"/>
          <w:szCs w:val="21"/>
        </w:rPr>
        <w:t>第一百三十五条</w:t>
      </w:r>
      <w:r>
        <w:rPr>
          <w:rFonts w:hint="eastAsia"/>
          <w:szCs w:val="21"/>
        </w:rPr>
        <w:t xml:space="preserve"> </w:t>
      </w:r>
      <w:r>
        <w:rPr>
          <w:rFonts w:hint="eastAsia"/>
          <w:szCs w:val="21"/>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14:paraId="5E151D28" w14:textId="77777777" w:rsidR="005F4FD8" w:rsidRDefault="00512D3E">
      <w:pPr>
        <w:ind w:firstLineChars="200" w:firstLine="420"/>
        <w:rPr>
          <w:szCs w:val="21"/>
        </w:rPr>
      </w:pPr>
      <w:r>
        <w:rPr>
          <w:rFonts w:hint="eastAsia"/>
          <w:szCs w:val="21"/>
        </w:rPr>
        <w:t>因食品安全犯罪被判处有期徒刑以上刑罚的，终身不得从事食品生产经营管理工作，也不得担任食品生产经营企业食品安全管理人员。</w:t>
      </w:r>
    </w:p>
    <w:p w14:paraId="6B0C790C" w14:textId="77777777" w:rsidR="005F4FD8" w:rsidRDefault="00512D3E">
      <w:pPr>
        <w:ind w:firstLineChars="200" w:firstLine="420"/>
        <w:rPr>
          <w:szCs w:val="21"/>
        </w:rPr>
      </w:pPr>
      <w:r>
        <w:rPr>
          <w:rFonts w:hint="eastAsia"/>
          <w:szCs w:val="21"/>
        </w:rPr>
        <w:t>食品生产经营者聘用人员违反前两款规定的，由县级以上人民政府食品安全监督管理部门吊销许可证。</w:t>
      </w:r>
    </w:p>
    <w:p w14:paraId="588CA251" w14:textId="77777777" w:rsidR="005F4FD8" w:rsidRDefault="00512D3E">
      <w:pPr>
        <w:ind w:firstLineChars="200" w:firstLine="420"/>
        <w:rPr>
          <w:szCs w:val="21"/>
        </w:rPr>
      </w:pPr>
      <w:r>
        <w:rPr>
          <w:rFonts w:hint="eastAsia"/>
          <w:szCs w:val="21"/>
        </w:rPr>
        <w:t>第一百三十六条</w:t>
      </w:r>
      <w:r>
        <w:rPr>
          <w:rFonts w:hint="eastAsia"/>
          <w:szCs w:val="21"/>
        </w:rPr>
        <w:t xml:space="preserve"> </w:t>
      </w:r>
      <w:r>
        <w:rPr>
          <w:rFonts w:hint="eastAsia"/>
          <w:szCs w:val="21"/>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14:paraId="263BD911" w14:textId="77777777" w:rsidR="005F4FD8" w:rsidRDefault="00512D3E">
      <w:pPr>
        <w:ind w:firstLineChars="200" w:firstLine="420"/>
        <w:rPr>
          <w:szCs w:val="21"/>
        </w:rPr>
      </w:pPr>
      <w:r>
        <w:rPr>
          <w:rFonts w:hint="eastAsia"/>
          <w:szCs w:val="21"/>
        </w:rPr>
        <w:t>第一百三十七条</w:t>
      </w:r>
      <w:r>
        <w:rPr>
          <w:rFonts w:hint="eastAsia"/>
          <w:szCs w:val="21"/>
        </w:rPr>
        <w:t xml:space="preserve"> </w:t>
      </w:r>
      <w:r>
        <w:rPr>
          <w:rFonts w:hint="eastAsia"/>
          <w:szCs w:val="21"/>
        </w:rPr>
        <w:t>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14:paraId="61031A45" w14:textId="77777777" w:rsidR="005F4FD8" w:rsidRDefault="00512D3E">
      <w:pPr>
        <w:ind w:firstLineChars="200" w:firstLine="420"/>
        <w:rPr>
          <w:szCs w:val="21"/>
        </w:rPr>
      </w:pPr>
      <w:r>
        <w:rPr>
          <w:rFonts w:hint="eastAsia"/>
          <w:szCs w:val="21"/>
        </w:rPr>
        <w:t>第一百三十八条</w:t>
      </w:r>
      <w:r>
        <w:rPr>
          <w:rFonts w:hint="eastAsia"/>
          <w:szCs w:val="21"/>
        </w:rPr>
        <w:t xml:space="preserve"> </w:t>
      </w:r>
      <w:r>
        <w:rPr>
          <w:rFonts w:hint="eastAsia"/>
          <w:szCs w:val="21"/>
        </w:rPr>
        <w:t>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14:paraId="4F13B2A4" w14:textId="77777777" w:rsidR="005F4FD8" w:rsidRDefault="00512D3E">
      <w:pPr>
        <w:ind w:firstLineChars="200" w:firstLine="420"/>
        <w:rPr>
          <w:szCs w:val="21"/>
        </w:rPr>
      </w:pPr>
      <w:r>
        <w:rPr>
          <w:rFonts w:hint="eastAsia"/>
          <w:szCs w:val="21"/>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14:paraId="41B914CB" w14:textId="77777777" w:rsidR="005F4FD8" w:rsidRDefault="00512D3E">
      <w:pPr>
        <w:ind w:firstLineChars="200" w:firstLine="420"/>
        <w:rPr>
          <w:szCs w:val="21"/>
        </w:rPr>
      </w:pPr>
      <w:r>
        <w:rPr>
          <w:rFonts w:hint="eastAsia"/>
          <w:szCs w:val="21"/>
        </w:rPr>
        <w:t>食品检验机构出具虚假检验报告，使消费者的合法权益受到损害的，应当与食品生产经营者承担连带责任。</w:t>
      </w:r>
    </w:p>
    <w:p w14:paraId="745F9A11" w14:textId="77777777" w:rsidR="005F4FD8" w:rsidRDefault="00512D3E">
      <w:pPr>
        <w:ind w:firstLineChars="200" w:firstLine="420"/>
        <w:rPr>
          <w:szCs w:val="21"/>
        </w:rPr>
      </w:pPr>
      <w:r>
        <w:rPr>
          <w:rFonts w:hint="eastAsia"/>
          <w:szCs w:val="21"/>
        </w:rPr>
        <w:t>第一百三十九条</w:t>
      </w:r>
      <w:r>
        <w:rPr>
          <w:rFonts w:hint="eastAsia"/>
          <w:szCs w:val="21"/>
        </w:rPr>
        <w:t xml:space="preserve"> </w:t>
      </w:r>
      <w:r>
        <w:rPr>
          <w:rFonts w:hint="eastAsia"/>
          <w:szCs w:val="21"/>
        </w:rPr>
        <w:t>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14:paraId="12A674B7" w14:textId="77777777" w:rsidR="005F4FD8" w:rsidRDefault="00512D3E">
      <w:pPr>
        <w:ind w:firstLineChars="200" w:firstLine="420"/>
        <w:rPr>
          <w:szCs w:val="21"/>
        </w:rPr>
      </w:pPr>
      <w:r>
        <w:rPr>
          <w:rFonts w:hint="eastAsia"/>
          <w:szCs w:val="21"/>
        </w:rPr>
        <w:t>认证机构出具虚假认证结论，使消费者的合法权益受到损害的，应当与食品生产经营者承担连带责任。</w:t>
      </w:r>
    </w:p>
    <w:p w14:paraId="16D851BF" w14:textId="77777777" w:rsidR="005F4FD8" w:rsidRDefault="00512D3E">
      <w:pPr>
        <w:ind w:firstLineChars="200" w:firstLine="420"/>
        <w:rPr>
          <w:szCs w:val="21"/>
        </w:rPr>
      </w:pPr>
      <w:r>
        <w:rPr>
          <w:rFonts w:hint="eastAsia"/>
          <w:szCs w:val="21"/>
        </w:rPr>
        <w:t>第一百四十条</w:t>
      </w:r>
      <w:r>
        <w:rPr>
          <w:rFonts w:hint="eastAsia"/>
          <w:szCs w:val="21"/>
        </w:rPr>
        <w:t xml:space="preserve"> </w:t>
      </w:r>
      <w:r>
        <w:rPr>
          <w:rFonts w:hint="eastAsia"/>
          <w:szCs w:val="21"/>
        </w:rPr>
        <w:t>违反本法规定，在广告中对食品作虚假宣传，欺骗消费者，或者发布未取得批准文件、广告内容与批准文件不一致的保健食品广告的，依照《中华人民共和国广告法》的规定给予处罚。</w:t>
      </w:r>
    </w:p>
    <w:p w14:paraId="03C4C7E2" w14:textId="77777777" w:rsidR="005F4FD8" w:rsidRDefault="00512D3E">
      <w:pPr>
        <w:ind w:firstLineChars="200" w:firstLine="420"/>
        <w:rPr>
          <w:szCs w:val="21"/>
        </w:rPr>
      </w:pPr>
      <w:r>
        <w:rPr>
          <w:rFonts w:hint="eastAsia"/>
          <w:szCs w:val="21"/>
        </w:rPr>
        <w:lastRenderedPageBreak/>
        <w:t>广告经营者、发布者设计、制作、发布虚假食品广告，使消费者的合法权益受到损害的，应当与食品生产经营者承担连带责任。</w:t>
      </w:r>
    </w:p>
    <w:p w14:paraId="2F34E51F" w14:textId="77777777" w:rsidR="005F4FD8" w:rsidRDefault="00512D3E">
      <w:pPr>
        <w:ind w:firstLineChars="200" w:firstLine="420"/>
        <w:rPr>
          <w:szCs w:val="21"/>
        </w:rPr>
      </w:pPr>
      <w:r>
        <w:rPr>
          <w:rFonts w:hint="eastAsia"/>
          <w:szCs w:val="21"/>
        </w:rPr>
        <w:t>社会团体或者其他组织、个人在虚假广告或者其他虚假宣传中向消费者推荐食品，使消费者的合法权益受到损害的，应当与食品生产经营者承担连带责任。</w:t>
      </w:r>
    </w:p>
    <w:p w14:paraId="1B469CB2" w14:textId="77777777" w:rsidR="005F4FD8" w:rsidRDefault="00512D3E">
      <w:pPr>
        <w:ind w:firstLineChars="200" w:firstLine="420"/>
        <w:rPr>
          <w:szCs w:val="21"/>
        </w:rPr>
      </w:pPr>
      <w:r>
        <w:rPr>
          <w:rFonts w:hint="eastAsia"/>
          <w:szCs w:val="21"/>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14:paraId="7EF6289C" w14:textId="77777777" w:rsidR="005F4FD8" w:rsidRDefault="00512D3E">
      <w:pPr>
        <w:ind w:firstLineChars="200" w:firstLine="420"/>
        <w:rPr>
          <w:szCs w:val="21"/>
        </w:rPr>
      </w:pPr>
      <w:r>
        <w:rPr>
          <w:rFonts w:hint="eastAsia"/>
          <w:szCs w:val="21"/>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14:paraId="4480E19B" w14:textId="77777777" w:rsidR="005F4FD8" w:rsidRDefault="00512D3E">
      <w:pPr>
        <w:ind w:firstLineChars="200" w:firstLine="420"/>
        <w:rPr>
          <w:szCs w:val="21"/>
        </w:rPr>
      </w:pPr>
      <w:r>
        <w:rPr>
          <w:rFonts w:hint="eastAsia"/>
          <w:szCs w:val="21"/>
        </w:rPr>
        <w:t>第一百四十一条</w:t>
      </w:r>
      <w:r>
        <w:rPr>
          <w:rFonts w:hint="eastAsia"/>
          <w:szCs w:val="21"/>
        </w:rPr>
        <w:t xml:space="preserve"> </w:t>
      </w:r>
      <w:r>
        <w:rPr>
          <w:rFonts w:hint="eastAsia"/>
          <w:szCs w:val="21"/>
        </w:rPr>
        <w:t>违反本法规定，编造、散布虚假食品安全信息，构成违反治安管理行为的，由公安机关依法给予治安管理处罚。</w:t>
      </w:r>
    </w:p>
    <w:p w14:paraId="1F5BD7BE" w14:textId="77777777" w:rsidR="005F4FD8" w:rsidRDefault="00512D3E">
      <w:pPr>
        <w:ind w:firstLineChars="200" w:firstLine="420"/>
        <w:rPr>
          <w:szCs w:val="21"/>
        </w:rPr>
      </w:pPr>
      <w:r>
        <w:rPr>
          <w:rFonts w:hint="eastAsia"/>
          <w:szCs w:val="21"/>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14:paraId="21706519" w14:textId="77777777" w:rsidR="005F4FD8" w:rsidRDefault="00512D3E">
      <w:pPr>
        <w:ind w:firstLineChars="200" w:firstLine="420"/>
        <w:rPr>
          <w:szCs w:val="21"/>
        </w:rPr>
      </w:pPr>
      <w:r>
        <w:rPr>
          <w:rFonts w:hint="eastAsia"/>
          <w:szCs w:val="21"/>
        </w:rPr>
        <w:t>第一百四十二条</w:t>
      </w:r>
      <w:r>
        <w:rPr>
          <w:rFonts w:hint="eastAsia"/>
          <w:szCs w:val="21"/>
        </w:rPr>
        <w:t xml:space="preserve"> </w:t>
      </w:r>
      <w:r>
        <w:rPr>
          <w:rFonts w:hint="eastAsia"/>
          <w:szCs w:val="21"/>
        </w:rPr>
        <w:t>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14:paraId="6FE33816" w14:textId="77777777" w:rsidR="005F4FD8" w:rsidRDefault="00512D3E">
      <w:pPr>
        <w:ind w:firstLineChars="200" w:firstLine="420"/>
        <w:rPr>
          <w:szCs w:val="21"/>
        </w:rPr>
      </w:pPr>
      <w:r>
        <w:rPr>
          <w:rFonts w:hint="eastAsia"/>
          <w:szCs w:val="21"/>
        </w:rPr>
        <w:t>（一）对发生在本行政区域内的食品安全事故，未及时组织协调有关部门开展有效处置，造成不良影响或者损失；</w:t>
      </w:r>
    </w:p>
    <w:p w14:paraId="7AEB932F" w14:textId="77777777" w:rsidR="005F4FD8" w:rsidRDefault="00512D3E">
      <w:pPr>
        <w:ind w:firstLineChars="200" w:firstLine="420"/>
        <w:rPr>
          <w:szCs w:val="21"/>
        </w:rPr>
      </w:pPr>
      <w:r>
        <w:rPr>
          <w:rFonts w:hint="eastAsia"/>
          <w:szCs w:val="21"/>
        </w:rPr>
        <w:t>（二）对本行政区域内涉及多环节的区域性食品安全问题，未及时组织整治，造成不良影响或者损失；</w:t>
      </w:r>
    </w:p>
    <w:p w14:paraId="3A7A6132" w14:textId="77777777" w:rsidR="005F4FD8" w:rsidRDefault="00512D3E">
      <w:pPr>
        <w:ind w:firstLineChars="200" w:firstLine="420"/>
        <w:rPr>
          <w:szCs w:val="21"/>
        </w:rPr>
      </w:pPr>
      <w:r>
        <w:rPr>
          <w:rFonts w:hint="eastAsia"/>
          <w:szCs w:val="21"/>
        </w:rPr>
        <w:t>（三）隐瞒、谎报、缓报食品安全事故；</w:t>
      </w:r>
    </w:p>
    <w:p w14:paraId="03EF7D08" w14:textId="77777777" w:rsidR="005F4FD8" w:rsidRDefault="00512D3E">
      <w:pPr>
        <w:ind w:firstLineChars="200" w:firstLine="420"/>
        <w:rPr>
          <w:szCs w:val="21"/>
        </w:rPr>
      </w:pPr>
      <w:r>
        <w:rPr>
          <w:rFonts w:hint="eastAsia"/>
          <w:szCs w:val="21"/>
        </w:rPr>
        <w:t>（四）本行政区域内发生特别重大食品安全事故，或者连续发生重大食品安全事故。</w:t>
      </w:r>
    </w:p>
    <w:p w14:paraId="159C426C" w14:textId="77777777" w:rsidR="005F4FD8" w:rsidRDefault="00512D3E">
      <w:pPr>
        <w:ind w:firstLineChars="200" w:firstLine="420"/>
        <w:rPr>
          <w:szCs w:val="21"/>
        </w:rPr>
      </w:pPr>
      <w:r>
        <w:rPr>
          <w:rFonts w:hint="eastAsia"/>
          <w:szCs w:val="21"/>
        </w:rPr>
        <w:t>第一百四十三条</w:t>
      </w:r>
      <w:r>
        <w:rPr>
          <w:rFonts w:hint="eastAsia"/>
          <w:szCs w:val="21"/>
        </w:rPr>
        <w:t xml:space="preserve"> </w:t>
      </w:r>
      <w:r>
        <w:rPr>
          <w:rFonts w:hint="eastAsia"/>
          <w:szCs w:val="21"/>
        </w:rPr>
        <w:t>违反本法规定，县级以上地方人民政府有下列行为之一的，对直接负责的主管人员和其他直接责任人员给予警告、记过或者记大过处分；造成严重后果的，给予降级或者撤职处分：</w:t>
      </w:r>
    </w:p>
    <w:p w14:paraId="26ACEAA6" w14:textId="77777777" w:rsidR="005F4FD8" w:rsidRDefault="00512D3E">
      <w:pPr>
        <w:ind w:firstLineChars="200" w:firstLine="420"/>
        <w:rPr>
          <w:szCs w:val="21"/>
        </w:rPr>
      </w:pPr>
      <w:r>
        <w:rPr>
          <w:rFonts w:hint="eastAsia"/>
          <w:szCs w:val="21"/>
        </w:rPr>
        <w:t>（一）未确定有关部门的食品安全监督管理职责，未建立健全食品安全全程监督管理工作机制和信息共享机制，未落实食品安全监督管理责任制；</w:t>
      </w:r>
    </w:p>
    <w:p w14:paraId="52B2ABBC" w14:textId="77777777" w:rsidR="005F4FD8" w:rsidRDefault="00512D3E">
      <w:pPr>
        <w:ind w:firstLineChars="200" w:firstLine="420"/>
        <w:rPr>
          <w:szCs w:val="21"/>
        </w:rPr>
      </w:pPr>
      <w:r>
        <w:rPr>
          <w:rFonts w:hint="eastAsia"/>
          <w:szCs w:val="21"/>
        </w:rPr>
        <w:t>（二）未制定本行政区域的食品安全事故应急预案，或者发生食品安全事故后未按规定立即成立事故处置指挥机构、启动应急预案。</w:t>
      </w:r>
    </w:p>
    <w:p w14:paraId="2B732570" w14:textId="77777777" w:rsidR="005F4FD8" w:rsidRDefault="00512D3E">
      <w:pPr>
        <w:ind w:firstLineChars="200" w:firstLine="420"/>
        <w:rPr>
          <w:szCs w:val="21"/>
        </w:rPr>
      </w:pPr>
      <w:r>
        <w:rPr>
          <w:rFonts w:hint="eastAsia"/>
          <w:szCs w:val="21"/>
        </w:rPr>
        <w:t>第一百四十四条</w:t>
      </w:r>
      <w:r>
        <w:rPr>
          <w:rFonts w:hint="eastAsia"/>
          <w:szCs w:val="21"/>
        </w:rPr>
        <w:t xml:space="preserve"> </w:t>
      </w:r>
      <w:r>
        <w:rPr>
          <w:rFonts w:hint="eastAsia"/>
          <w:szCs w:val="21"/>
        </w:rPr>
        <w:t>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14:paraId="7B7000DE" w14:textId="77777777" w:rsidR="005F4FD8" w:rsidRDefault="00512D3E">
      <w:pPr>
        <w:ind w:firstLineChars="200" w:firstLine="420"/>
        <w:rPr>
          <w:szCs w:val="21"/>
        </w:rPr>
      </w:pPr>
      <w:r>
        <w:rPr>
          <w:rFonts w:hint="eastAsia"/>
          <w:szCs w:val="21"/>
        </w:rPr>
        <w:t>（一）隐瞒、谎报、缓报食品安全事故；</w:t>
      </w:r>
    </w:p>
    <w:p w14:paraId="12DE33EC" w14:textId="77777777" w:rsidR="005F4FD8" w:rsidRDefault="00512D3E">
      <w:pPr>
        <w:ind w:firstLineChars="200" w:firstLine="420"/>
        <w:rPr>
          <w:szCs w:val="21"/>
        </w:rPr>
      </w:pPr>
      <w:r>
        <w:rPr>
          <w:rFonts w:hint="eastAsia"/>
          <w:szCs w:val="21"/>
        </w:rPr>
        <w:t>（二）未按规定查处食品安全事故，或者接到食品安全事故报告未及时处理，造成事故扩大或者蔓延；</w:t>
      </w:r>
    </w:p>
    <w:p w14:paraId="717A8E2B" w14:textId="77777777" w:rsidR="005F4FD8" w:rsidRDefault="00512D3E">
      <w:pPr>
        <w:ind w:firstLineChars="200" w:firstLine="420"/>
        <w:rPr>
          <w:szCs w:val="21"/>
        </w:rPr>
      </w:pPr>
      <w:r>
        <w:rPr>
          <w:rFonts w:hint="eastAsia"/>
          <w:szCs w:val="21"/>
        </w:rPr>
        <w:t>（三）经食品安全风险评估得出食品、食品添加剂、食品相关产品不安全结论后，未及时采取相应措施，造成食品安全事故或者不良社会影响；</w:t>
      </w:r>
    </w:p>
    <w:p w14:paraId="05ACF29F" w14:textId="77777777" w:rsidR="005F4FD8" w:rsidRDefault="00512D3E">
      <w:pPr>
        <w:ind w:firstLineChars="200" w:firstLine="420"/>
        <w:rPr>
          <w:szCs w:val="21"/>
        </w:rPr>
      </w:pPr>
      <w:r>
        <w:rPr>
          <w:rFonts w:hint="eastAsia"/>
          <w:szCs w:val="21"/>
        </w:rPr>
        <w:t>（四）对不符合条件的申请人准予许可，或者超越法定职权准予许可；</w:t>
      </w:r>
    </w:p>
    <w:p w14:paraId="56E47FEC" w14:textId="77777777" w:rsidR="005F4FD8" w:rsidRDefault="00512D3E">
      <w:pPr>
        <w:ind w:firstLineChars="200" w:firstLine="420"/>
        <w:rPr>
          <w:szCs w:val="21"/>
        </w:rPr>
      </w:pPr>
      <w:r>
        <w:rPr>
          <w:rFonts w:hint="eastAsia"/>
          <w:szCs w:val="21"/>
        </w:rPr>
        <w:t>（五）不履行食品安全监督管理职责，导致发生食品安全事故。</w:t>
      </w:r>
    </w:p>
    <w:p w14:paraId="170C697D" w14:textId="77777777" w:rsidR="005F4FD8" w:rsidRDefault="00512D3E">
      <w:pPr>
        <w:ind w:firstLineChars="200" w:firstLine="420"/>
        <w:rPr>
          <w:szCs w:val="21"/>
        </w:rPr>
      </w:pPr>
      <w:r>
        <w:rPr>
          <w:rFonts w:hint="eastAsia"/>
          <w:szCs w:val="21"/>
        </w:rPr>
        <w:t>第一百四十五条</w:t>
      </w:r>
      <w:r>
        <w:rPr>
          <w:rFonts w:hint="eastAsia"/>
          <w:szCs w:val="21"/>
        </w:rPr>
        <w:t xml:space="preserve"> </w:t>
      </w:r>
      <w:r>
        <w:rPr>
          <w:rFonts w:hint="eastAsia"/>
          <w:szCs w:val="21"/>
        </w:rPr>
        <w:t>违反本法规定，县级以上人民政府食品安全监督管理、卫生行政、农</w:t>
      </w:r>
      <w:r>
        <w:rPr>
          <w:rFonts w:hint="eastAsia"/>
          <w:szCs w:val="21"/>
        </w:rPr>
        <w:lastRenderedPageBreak/>
        <w:t>业行政等部门有下列行为之一，造成不良后果的，对直接负责的主管人员和其他直接责任人员给予警告、记过或者记大过处分；情节较重的，给予降级或者撤职处分；情节严重的，给予开除处分：</w:t>
      </w:r>
    </w:p>
    <w:p w14:paraId="52379156" w14:textId="77777777" w:rsidR="005F4FD8" w:rsidRDefault="00512D3E">
      <w:pPr>
        <w:ind w:firstLineChars="200" w:firstLine="420"/>
        <w:rPr>
          <w:szCs w:val="21"/>
        </w:rPr>
      </w:pPr>
      <w:r>
        <w:rPr>
          <w:rFonts w:hint="eastAsia"/>
          <w:szCs w:val="21"/>
        </w:rPr>
        <w:t>（一）在获知有关食品安全信息后，未按规定向上级主管部门和本级人民政府报告，或者未按规定相互通报；</w:t>
      </w:r>
    </w:p>
    <w:p w14:paraId="38CF8189" w14:textId="77777777" w:rsidR="005F4FD8" w:rsidRDefault="00512D3E">
      <w:pPr>
        <w:ind w:firstLineChars="200" w:firstLine="420"/>
        <w:rPr>
          <w:szCs w:val="21"/>
        </w:rPr>
      </w:pPr>
      <w:r>
        <w:rPr>
          <w:rFonts w:hint="eastAsia"/>
          <w:szCs w:val="21"/>
        </w:rPr>
        <w:t>（二）未按规定公布食品安全信息；</w:t>
      </w:r>
    </w:p>
    <w:p w14:paraId="0BA930D3" w14:textId="77777777" w:rsidR="005F4FD8" w:rsidRDefault="00512D3E">
      <w:pPr>
        <w:ind w:firstLineChars="200" w:firstLine="420"/>
        <w:rPr>
          <w:szCs w:val="21"/>
        </w:rPr>
      </w:pPr>
      <w:r>
        <w:rPr>
          <w:rFonts w:hint="eastAsia"/>
          <w:szCs w:val="21"/>
        </w:rPr>
        <w:t>（三）不履行法定职责，对查处食品安全违法行为不配合，或者滥用职权、玩忽职守、徇私舞弊。</w:t>
      </w:r>
    </w:p>
    <w:p w14:paraId="74C2D023" w14:textId="77777777" w:rsidR="005F4FD8" w:rsidRDefault="00512D3E">
      <w:pPr>
        <w:ind w:firstLineChars="200" w:firstLine="420"/>
        <w:rPr>
          <w:szCs w:val="21"/>
        </w:rPr>
      </w:pPr>
      <w:r>
        <w:rPr>
          <w:rFonts w:hint="eastAsia"/>
          <w:szCs w:val="21"/>
        </w:rPr>
        <w:t>第一百四十六条</w:t>
      </w:r>
      <w:r>
        <w:rPr>
          <w:rFonts w:hint="eastAsia"/>
          <w:szCs w:val="21"/>
        </w:rPr>
        <w:t xml:space="preserve"> </w:t>
      </w:r>
      <w:r>
        <w:rPr>
          <w:rFonts w:hint="eastAsia"/>
          <w:szCs w:val="21"/>
        </w:rPr>
        <w:t>食品安全监督管理等部门在履行食品安全监督管理职责过程中，违法实施检查、强制等执法措施，给生产经营者造成损失的，应当依法予以赔偿，对直接负责的主管人员和其他直接责任人员依法给予处分。</w:t>
      </w:r>
    </w:p>
    <w:p w14:paraId="70B7C579" w14:textId="77777777" w:rsidR="005F4FD8" w:rsidRDefault="00512D3E">
      <w:pPr>
        <w:ind w:firstLineChars="200" w:firstLine="420"/>
        <w:rPr>
          <w:szCs w:val="21"/>
        </w:rPr>
      </w:pPr>
      <w:r>
        <w:rPr>
          <w:rFonts w:hint="eastAsia"/>
          <w:szCs w:val="21"/>
        </w:rPr>
        <w:t>第一百四十七条</w:t>
      </w:r>
      <w:r>
        <w:rPr>
          <w:rFonts w:hint="eastAsia"/>
          <w:szCs w:val="21"/>
        </w:rPr>
        <w:t xml:space="preserve"> </w:t>
      </w:r>
      <w:r>
        <w:rPr>
          <w:rFonts w:hint="eastAsia"/>
          <w:szCs w:val="21"/>
        </w:rPr>
        <w:t>违反本法规定，造成人身、财产或者其他损害的，依法承担赔偿责任。生产经营者财产不足以同时承担民事赔偿责任和缴纳罚款、罚金时，先承担民事赔偿责任。</w:t>
      </w:r>
    </w:p>
    <w:p w14:paraId="551FAF69" w14:textId="77777777" w:rsidR="005F4FD8" w:rsidRDefault="00512D3E">
      <w:pPr>
        <w:ind w:firstLineChars="200" w:firstLine="420"/>
        <w:rPr>
          <w:szCs w:val="21"/>
        </w:rPr>
      </w:pPr>
      <w:r>
        <w:rPr>
          <w:rFonts w:hint="eastAsia"/>
          <w:szCs w:val="21"/>
        </w:rPr>
        <w:t>第一百四十八条</w:t>
      </w:r>
      <w:r>
        <w:rPr>
          <w:rFonts w:hint="eastAsia"/>
          <w:szCs w:val="21"/>
        </w:rPr>
        <w:t xml:space="preserve"> </w:t>
      </w:r>
      <w:r>
        <w:rPr>
          <w:rFonts w:hint="eastAsia"/>
          <w:szCs w:val="21"/>
        </w:rPr>
        <w:t>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14:paraId="3B99441C" w14:textId="77777777" w:rsidR="005F4FD8" w:rsidRDefault="00512D3E">
      <w:pPr>
        <w:ind w:firstLineChars="200" w:firstLine="420"/>
        <w:rPr>
          <w:szCs w:val="21"/>
        </w:rPr>
      </w:pPr>
      <w:r>
        <w:rPr>
          <w:rFonts w:hint="eastAsia"/>
          <w:szCs w:val="21"/>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14:paraId="01D6AE68" w14:textId="77777777" w:rsidR="005F4FD8" w:rsidRDefault="00512D3E">
      <w:pPr>
        <w:ind w:firstLineChars="200" w:firstLine="420"/>
        <w:rPr>
          <w:szCs w:val="21"/>
        </w:rPr>
      </w:pPr>
      <w:r>
        <w:rPr>
          <w:rFonts w:hint="eastAsia"/>
          <w:szCs w:val="21"/>
        </w:rPr>
        <w:t>第一百四十九条</w:t>
      </w:r>
      <w:r>
        <w:rPr>
          <w:rFonts w:hint="eastAsia"/>
          <w:szCs w:val="21"/>
        </w:rPr>
        <w:t xml:space="preserve"> </w:t>
      </w:r>
      <w:r>
        <w:rPr>
          <w:rFonts w:hint="eastAsia"/>
          <w:szCs w:val="21"/>
        </w:rPr>
        <w:t>违反本法规定，构成犯罪的，依法追究刑事责任。</w:t>
      </w:r>
    </w:p>
    <w:p w14:paraId="23ED8328" w14:textId="77777777" w:rsidR="005F4FD8" w:rsidRDefault="00512D3E">
      <w:pPr>
        <w:jc w:val="center"/>
        <w:rPr>
          <w:b/>
          <w:szCs w:val="21"/>
        </w:rPr>
      </w:pPr>
      <w:r>
        <w:rPr>
          <w:rFonts w:hint="eastAsia"/>
          <w:b/>
          <w:szCs w:val="21"/>
        </w:rPr>
        <w:t>第十章</w:t>
      </w:r>
      <w:r>
        <w:rPr>
          <w:rFonts w:hint="eastAsia"/>
          <w:b/>
          <w:szCs w:val="21"/>
        </w:rPr>
        <w:t> </w:t>
      </w:r>
      <w:r>
        <w:rPr>
          <w:rFonts w:hint="eastAsia"/>
          <w:b/>
          <w:szCs w:val="21"/>
        </w:rPr>
        <w:t>附则</w:t>
      </w:r>
    </w:p>
    <w:p w14:paraId="69CD51EC" w14:textId="77777777" w:rsidR="005F4FD8" w:rsidRDefault="00512D3E">
      <w:pPr>
        <w:ind w:firstLineChars="200" w:firstLine="420"/>
        <w:rPr>
          <w:szCs w:val="21"/>
        </w:rPr>
      </w:pPr>
      <w:r>
        <w:rPr>
          <w:rFonts w:hint="eastAsia"/>
          <w:szCs w:val="21"/>
        </w:rPr>
        <w:t>第一百五十条</w:t>
      </w:r>
      <w:r>
        <w:rPr>
          <w:rFonts w:hint="eastAsia"/>
          <w:szCs w:val="21"/>
        </w:rPr>
        <w:t xml:space="preserve"> </w:t>
      </w:r>
      <w:r>
        <w:rPr>
          <w:rFonts w:hint="eastAsia"/>
          <w:szCs w:val="21"/>
        </w:rPr>
        <w:t>本法下列用语的含义：</w:t>
      </w:r>
    </w:p>
    <w:p w14:paraId="04CCCB04" w14:textId="77777777" w:rsidR="005F4FD8" w:rsidRDefault="00512D3E">
      <w:pPr>
        <w:ind w:firstLineChars="200" w:firstLine="420"/>
        <w:rPr>
          <w:szCs w:val="21"/>
        </w:rPr>
      </w:pPr>
      <w:r>
        <w:rPr>
          <w:rFonts w:hint="eastAsia"/>
          <w:szCs w:val="21"/>
        </w:rPr>
        <w:t>食品，指各种供人食用或者饮用的成品和原料以及按照传统既是食品又是中药材的物品，但是不包括以治疗为目的的物品。</w:t>
      </w:r>
    </w:p>
    <w:p w14:paraId="3F950ABB" w14:textId="77777777" w:rsidR="005F4FD8" w:rsidRDefault="00512D3E">
      <w:pPr>
        <w:ind w:firstLineChars="200" w:firstLine="420"/>
        <w:rPr>
          <w:szCs w:val="21"/>
        </w:rPr>
      </w:pPr>
      <w:r>
        <w:rPr>
          <w:rFonts w:hint="eastAsia"/>
          <w:szCs w:val="21"/>
        </w:rPr>
        <w:t>食品安全，指食品无毒、无害，符合应当有的营养要求，对人体健康不造成任何急性、亚急性或者慢性危害。</w:t>
      </w:r>
    </w:p>
    <w:p w14:paraId="53C97D33" w14:textId="77777777" w:rsidR="005F4FD8" w:rsidRDefault="00512D3E">
      <w:pPr>
        <w:ind w:firstLineChars="200" w:firstLine="420"/>
        <w:rPr>
          <w:szCs w:val="21"/>
        </w:rPr>
      </w:pPr>
      <w:r>
        <w:rPr>
          <w:rFonts w:hint="eastAsia"/>
          <w:szCs w:val="21"/>
        </w:rPr>
        <w:t>预包装食品，指预先定量包装或者制作在包装材料、容器中的食品。</w:t>
      </w:r>
    </w:p>
    <w:p w14:paraId="73D5027D" w14:textId="77777777" w:rsidR="005F4FD8" w:rsidRDefault="00512D3E">
      <w:pPr>
        <w:ind w:firstLineChars="200" w:firstLine="420"/>
        <w:rPr>
          <w:szCs w:val="21"/>
        </w:rPr>
      </w:pPr>
      <w:r>
        <w:rPr>
          <w:rFonts w:hint="eastAsia"/>
          <w:szCs w:val="21"/>
        </w:rPr>
        <w:t>食品添加剂，指为改善食品品质和色、香、味以及为防腐、保鲜和加工工艺的需要而加入食品中的人工合成或者天然物质，包括营养强化剂。</w:t>
      </w:r>
    </w:p>
    <w:p w14:paraId="4DCD6401" w14:textId="77777777" w:rsidR="005F4FD8" w:rsidRDefault="00512D3E">
      <w:pPr>
        <w:ind w:firstLineChars="200" w:firstLine="420"/>
        <w:rPr>
          <w:szCs w:val="21"/>
        </w:rPr>
      </w:pPr>
      <w:r>
        <w:rPr>
          <w:rFonts w:hint="eastAsia"/>
          <w:szCs w:val="21"/>
        </w:rPr>
        <w:t>用于食品的包装材料和容器，指包装、盛放食品或者食品添加剂用的纸、竹、木、金属、搪瓷、陶瓷、塑料、橡胶、天然纤维、化学纤维、玻璃等制品和直接接触食品或者食品添加剂的涂料。</w:t>
      </w:r>
    </w:p>
    <w:p w14:paraId="5B825819" w14:textId="77777777" w:rsidR="005F4FD8" w:rsidRDefault="00512D3E">
      <w:pPr>
        <w:ind w:firstLineChars="200" w:firstLine="420"/>
        <w:rPr>
          <w:szCs w:val="21"/>
        </w:rPr>
      </w:pPr>
      <w:r>
        <w:rPr>
          <w:rFonts w:hint="eastAsia"/>
          <w:szCs w:val="21"/>
        </w:rPr>
        <w:t>用于食品生产经营的工具、设备，指在食品或者食品添加剂生产、销售、使用过程中直接接触食品或者食品添加剂的机械、管道、传送带、容器、用具、餐具等。</w:t>
      </w:r>
    </w:p>
    <w:p w14:paraId="327A99D7" w14:textId="77777777" w:rsidR="005F4FD8" w:rsidRDefault="00512D3E">
      <w:pPr>
        <w:ind w:firstLineChars="200" w:firstLine="420"/>
        <w:rPr>
          <w:szCs w:val="21"/>
        </w:rPr>
      </w:pPr>
      <w:r>
        <w:rPr>
          <w:rFonts w:hint="eastAsia"/>
          <w:szCs w:val="21"/>
        </w:rPr>
        <w:t>用于食品的洗涤剂、消毒剂，指直接用于洗涤或者消毒食品、餐具、饮具以及直接接触食品的工具、设备或者食品包装材料和容器的物质。</w:t>
      </w:r>
    </w:p>
    <w:p w14:paraId="246C9005" w14:textId="77777777" w:rsidR="005F4FD8" w:rsidRDefault="00512D3E">
      <w:pPr>
        <w:ind w:firstLineChars="200" w:firstLine="420"/>
        <w:rPr>
          <w:szCs w:val="21"/>
        </w:rPr>
      </w:pPr>
      <w:r>
        <w:rPr>
          <w:rFonts w:hint="eastAsia"/>
          <w:szCs w:val="21"/>
        </w:rPr>
        <w:t>食品保质期，指食品在标明的贮存条件下保持品质的期限。</w:t>
      </w:r>
    </w:p>
    <w:p w14:paraId="73DDCB28" w14:textId="77777777" w:rsidR="005F4FD8" w:rsidRDefault="00512D3E">
      <w:pPr>
        <w:ind w:firstLineChars="200" w:firstLine="420"/>
        <w:rPr>
          <w:szCs w:val="21"/>
        </w:rPr>
      </w:pPr>
      <w:r>
        <w:rPr>
          <w:rFonts w:hint="eastAsia"/>
          <w:szCs w:val="21"/>
        </w:rPr>
        <w:t>食源性疾病，指食品中致病因素进入人体引起的感染性、中毒性等疾病，包括食物中毒。</w:t>
      </w:r>
    </w:p>
    <w:p w14:paraId="1EC7B857" w14:textId="77777777" w:rsidR="005F4FD8" w:rsidRDefault="00512D3E">
      <w:pPr>
        <w:ind w:firstLineChars="200" w:firstLine="420"/>
        <w:rPr>
          <w:szCs w:val="21"/>
        </w:rPr>
      </w:pPr>
      <w:r>
        <w:rPr>
          <w:rFonts w:hint="eastAsia"/>
          <w:szCs w:val="21"/>
        </w:rPr>
        <w:t>食品安全事故，指食源性疾病、食品污染等源于食品，对人体健康有危害或者可能有危害的事故。</w:t>
      </w:r>
    </w:p>
    <w:p w14:paraId="6EF7B05A" w14:textId="77777777" w:rsidR="005F4FD8" w:rsidRDefault="00512D3E">
      <w:pPr>
        <w:ind w:firstLineChars="200" w:firstLine="420"/>
        <w:rPr>
          <w:szCs w:val="21"/>
        </w:rPr>
      </w:pPr>
      <w:r>
        <w:rPr>
          <w:rFonts w:hint="eastAsia"/>
          <w:szCs w:val="21"/>
        </w:rPr>
        <w:t>第一百五十一条</w:t>
      </w:r>
      <w:r>
        <w:rPr>
          <w:rFonts w:hint="eastAsia"/>
          <w:szCs w:val="21"/>
        </w:rPr>
        <w:t xml:space="preserve"> </w:t>
      </w:r>
      <w:r>
        <w:rPr>
          <w:rFonts w:hint="eastAsia"/>
          <w:szCs w:val="21"/>
        </w:rPr>
        <w:t>转基因食品和食盐的食品安全管理，本法未作规定的，适用其他法律、行政法规的规定。</w:t>
      </w:r>
    </w:p>
    <w:p w14:paraId="2F35693A" w14:textId="77777777" w:rsidR="005F4FD8" w:rsidRDefault="00512D3E">
      <w:pPr>
        <w:ind w:firstLineChars="200" w:firstLine="420"/>
        <w:rPr>
          <w:szCs w:val="21"/>
        </w:rPr>
      </w:pPr>
      <w:r>
        <w:rPr>
          <w:rFonts w:hint="eastAsia"/>
          <w:szCs w:val="21"/>
        </w:rPr>
        <w:lastRenderedPageBreak/>
        <w:t>第一百五十二条</w:t>
      </w:r>
      <w:r>
        <w:rPr>
          <w:rFonts w:hint="eastAsia"/>
          <w:szCs w:val="21"/>
        </w:rPr>
        <w:t xml:space="preserve"> </w:t>
      </w:r>
      <w:r>
        <w:rPr>
          <w:rFonts w:hint="eastAsia"/>
          <w:szCs w:val="21"/>
        </w:rPr>
        <w:t>铁路、民航运营中食品安全的管理办法由国务院食品安全监督管理部门会同国务院有关部门依照本法制定。</w:t>
      </w:r>
    </w:p>
    <w:p w14:paraId="2F12ABB7" w14:textId="77777777" w:rsidR="005F4FD8" w:rsidRDefault="00512D3E">
      <w:pPr>
        <w:ind w:firstLineChars="200" w:firstLine="420"/>
        <w:rPr>
          <w:szCs w:val="21"/>
        </w:rPr>
      </w:pPr>
      <w:r>
        <w:rPr>
          <w:rFonts w:hint="eastAsia"/>
          <w:szCs w:val="21"/>
        </w:rPr>
        <w:t>保健食品的具体管理办法由国务院食品安全监督管理部门依照本法制定。</w:t>
      </w:r>
    </w:p>
    <w:p w14:paraId="7A52568E" w14:textId="77777777" w:rsidR="005F4FD8" w:rsidRDefault="00512D3E">
      <w:pPr>
        <w:ind w:firstLineChars="200" w:firstLine="420"/>
        <w:rPr>
          <w:szCs w:val="21"/>
        </w:rPr>
      </w:pPr>
      <w:r>
        <w:rPr>
          <w:rFonts w:hint="eastAsia"/>
          <w:szCs w:val="21"/>
        </w:rPr>
        <w:t>食品相关产品生产活动的具体管理办法由国务院食品安全监督管理部门依照本法制定。</w:t>
      </w:r>
    </w:p>
    <w:p w14:paraId="43CF85F0" w14:textId="77777777" w:rsidR="005F4FD8" w:rsidRDefault="00512D3E">
      <w:pPr>
        <w:ind w:firstLineChars="200" w:firstLine="420"/>
        <w:rPr>
          <w:szCs w:val="21"/>
        </w:rPr>
      </w:pPr>
      <w:r>
        <w:rPr>
          <w:rFonts w:hint="eastAsia"/>
          <w:szCs w:val="21"/>
        </w:rPr>
        <w:t>国境口岸食品的监督管理由出入境检验检疫机构依照本法以及有关法律、行政法规的规定实施。</w:t>
      </w:r>
    </w:p>
    <w:p w14:paraId="0B5227E0" w14:textId="77777777" w:rsidR="005F4FD8" w:rsidRDefault="00512D3E">
      <w:pPr>
        <w:ind w:firstLineChars="200" w:firstLine="420"/>
        <w:rPr>
          <w:szCs w:val="21"/>
        </w:rPr>
      </w:pPr>
      <w:r>
        <w:rPr>
          <w:rFonts w:hint="eastAsia"/>
          <w:szCs w:val="21"/>
        </w:rPr>
        <w:t>军队专用食品和自供食品的食品安全管理办法由中央军事委员会依照本法制定。</w:t>
      </w:r>
    </w:p>
    <w:p w14:paraId="69D06E20" w14:textId="77777777" w:rsidR="005F4FD8" w:rsidRDefault="00512D3E">
      <w:pPr>
        <w:ind w:firstLineChars="200" w:firstLine="420"/>
        <w:rPr>
          <w:szCs w:val="21"/>
        </w:rPr>
      </w:pPr>
      <w:r>
        <w:rPr>
          <w:rFonts w:hint="eastAsia"/>
          <w:szCs w:val="21"/>
        </w:rPr>
        <w:t>第一百五十三条</w:t>
      </w:r>
      <w:r>
        <w:rPr>
          <w:rFonts w:hint="eastAsia"/>
          <w:szCs w:val="21"/>
        </w:rPr>
        <w:t xml:space="preserve"> </w:t>
      </w:r>
      <w:r>
        <w:rPr>
          <w:rFonts w:hint="eastAsia"/>
          <w:szCs w:val="21"/>
        </w:rPr>
        <w:t>国务院根据实际需要，可以对食品安全监督管理体制作出调整。</w:t>
      </w:r>
    </w:p>
    <w:p w14:paraId="7C1DB2D7" w14:textId="77777777" w:rsidR="005F4FD8" w:rsidRDefault="00512D3E">
      <w:pPr>
        <w:ind w:firstLineChars="200" w:firstLine="420"/>
        <w:rPr>
          <w:szCs w:val="21"/>
        </w:rPr>
      </w:pPr>
      <w:r>
        <w:rPr>
          <w:rFonts w:hint="eastAsia"/>
          <w:szCs w:val="21"/>
        </w:rPr>
        <w:t>第一百五十四条</w:t>
      </w:r>
      <w:r>
        <w:rPr>
          <w:rFonts w:hint="eastAsia"/>
          <w:szCs w:val="21"/>
        </w:rPr>
        <w:t xml:space="preserve"> </w:t>
      </w:r>
      <w:r>
        <w:rPr>
          <w:rFonts w:hint="eastAsia"/>
          <w:szCs w:val="21"/>
        </w:rPr>
        <w:t>本法自</w:t>
      </w:r>
      <w:r>
        <w:rPr>
          <w:rFonts w:hint="eastAsia"/>
          <w:szCs w:val="21"/>
        </w:rPr>
        <w:t>2015</w:t>
      </w:r>
      <w:r>
        <w:rPr>
          <w:rFonts w:hint="eastAsia"/>
          <w:szCs w:val="21"/>
        </w:rPr>
        <w:t>年</w:t>
      </w:r>
      <w:r>
        <w:rPr>
          <w:rFonts w:hint="eastAsia"/>
          <w:szCs w:val="21"/>
        </w:rPr>
        <w:t>10</w:t>
      </w:r>
      <w:r>
        <w:rPr>
          <w:rFonts w:hint="eastAsia"/>
          <w:szCs w:val="21"/>
        </w:rPr>
        <w:t>月</w:t>
      </w:r>
      <w:r>
        <w:rPr>
          <w:rFonts w:hint="eastAsia"/>
          <w:szCs w:val="21"/>
        </w:rPr>
        <w:t>1</w:t>
      </w:r>
      <w:r>
        <w:rPr>
          <w:rFonts w:hint="eastAsia"/>
          <w:szCs w:val="21"/>
        </w:rPr>
        <w:t>日起施行。</w:t>
      </w:r>
    </w:p>
    <w:p w14:paraId="1A62CD8E" w14:textId="77777777" w:rsidR="005F4FD8" w:rsidRDefault="00512D3E">
      <w:pPr>
        <w:pStyle w:val="1"/>
        <w:spacing w:beforeLines="100" w:before="312" w:afterLines="100" w:after="312" w:line="300" w:lineRule="auto"/>
        <w:jc w:val="center"/>
        <w:rPr>
          <w:sz w:val="36"/>
          <w:szCs w:val="36"/>
        </w:rPr>
      </w:pPr>
      <w:bookmarkStart w:id="21" w:name="_Toc32331174"/>
      <w:r>
        <w:rPr>
          <w:rFonts w:hint="eastAsia"/>
          <w:sz w:val="36"/>
          <w:szCs w:val="36"/>
        </w:rPr>
        <w:t>第二部分</w:t>
      </w:r>
      <w:r>
        <w:rPr>
          <w:rFonts w:hint="eastAsia"/>
          <w:sz w:val="36"/>
          <w:szCs w:val="36"/>
        </w:rPr>
        <w:t xml:space="preserve"> </w:t>
      </w:r>
      <w:r>
        <w:rPr>
          <w:rFonts w:hint="eastAsia"/>
          <w:sz w:val="36"/>
          <w:szCs w:val="36"/>
        </w:rPr>
        <w:t>行政法规</w:t>
      </w:r>
      <w:bookmarkEnd w:id="21"/>
    </w:p>
    <w:p w14:paraId="5B748658" w14:textId="77777777" w:rsidR="005F4FD8" w:rsidRDefault="00512D3E">
      <w:pPr>
        <w:pStyle w:val="1"/>
        <w:spacing w:beforeLines="100" w:before="312" w:afterLines="100" w:after="312" w:line="300" w:lineRule="auto"/>
        <w:jc w:val="center"/>
        <w:rPr>
          <w:rFonts w:ascii="宋体" w:hAnsi="宋体"/>
          <w:sz w:val="30"/>
          <w:szCs w:val="30"/>
        </w:rPr>
      </w:pPr>
      <w:bookmarkStart w:id="22" w:name="_Toc32331175"/>
      <w:bookmarkStart w:id="23" w:name="_Toc364239325"/>
      <w:bookmarkStart w:id="24" w:name="_Toc364067337"/>
      <w:r>
        <w:rPr>
          <w:rFonts w:ascii="宋体" w:hAnsi="宋体" w:hint="eastAsia"/>
          <w:sz w:val="30"/>
          <w:szCs w:val="30"/>
        </w:rPr>
        <w:t>安全生产许可证条例（</w:t>
      </w:r>
      <w:r>
        <w:rPr>
          <w:rFonts w:ascii="宋体" w:hAnsi="宋体"/>
          <w:sz w:val="30"/>
          <w:szCs w:val="30"/>
        </w:rPr>
        <w:t>2014</w:t>
      </w:r>
      <w:r>
        <w:rPr>
          <w:rFonts w:ascii="宋体" w:hAnsi="宋体" w:hint="eastAsia"/>
          <w:sz w:val="30"/>
          <w:szCs w:val="30"/>
        </w:rPr>
        <w:t>年）</w:t>
      </w:r>
      <w:bookmarkEnd w:id="22"/>
    </w:p>
    <w:p w14:paraId="2052BBEE" w14:textId="77777777" w:rsidR="005F4FD8" w:rsidRDefault="00512D3E">
      <w:pPr>
        <w:ind w:firstLineChars="200" w:firstLine="420"/>
        <w:rPr>
          <w:szCs w:val="21"/>
        </w:rPr>
      </w:pPr>
      <w:r>
        <w:rPr>
          <w:rFonts w:hint="eastAsia"/>
          <w:szCs w:val="21"/>
        </w:rPr>
        <w:t>（</w:t>
      </w:r>
      <w:r>
        <w:rPr>
          <w:szCs w:val="21"/>
        </w:rPr>
        <w:t>2004</w:t>
      </w:r>
      <w:r>
        <w:rPr>
          <w:rFonts w:hint="eastAsia"/>
          <w:szCs w:val="21"/>
        </w:rPr>
        <w:t>年</w:t>
      </w:r>
      <w:r>
        <w:rPr>
          <w:szCs w:val="21"/>
        </w:rPr>
        <w:t>1</w:t>
      </w:r>
      <w:r>
        <w:rPr>
          <w:rFonts w:hint="eastAsia"/>
          <w:szCs w:val="21"/>
        </w:rPr>
        <w:t>月</w:t>
      </w:r>
      <w:r>
        <w:rPr>
          <w:szCs w:val="21"/>
        </w:rPr>
        <w:t>13</w:t>
      </w:r>
      <w:r>
        <w:rPr>
          <w:rFonts w:hint="eastAsia"/>
          <w:szCs w:val="21"/>
        </w:rPr>
        <w:t>日中华人民共和国国务院令第</w:t>
      </w:r>
      <w:r>
        <w:rPr>
          <w:szCs w:val="21"/>
        </w:rPr>
        <w:t>397</w:t>
      </w:r>
      <w:r>
        <w:rPr>
          <w:rFonts w:hint="eastAsia"/>
          <w:szCs w:val="21"/>
        </w:rPr>
        <w:t>号公布，</w:t>
      </w:r>
      <w:r>
        <w:rPr>
          <w:szCs w:val="21"/>
        </w:rPr>
        <w:t>2013</w:t>
      </w:r>
      <w:r>
        <w:rPr>
          <w:rFonts w:hint="eastAsia"/>
          <w:szCs w:val="21"/>
        </w:rPr>
        <w:t>年</w:t>
      </w:r>
      <w:r>
        <w:rPr>
          <w:szCs w:val="21"/>
        </w:rPr>
        <w:t>7</w:t>
      </w:r>
      <w:r>
        <w:rPr>
          <w:rFonts w:hint="eastAsia"/>
          <w:szCs w:val="21"/>
        </w:rPr>
        <w:t>月</w:t>
      </w:r>
      <w:r>
        <w:rPr>
          <w:szCs w:val="21"/>
        </w:rPr>
        <w:t>18</w:t>
      </w:r>
      <w:r>
        <w:rPr>
          <w:rFonts w:hint="eastAsia"/>
          <w:szCs w:val="21"/>
        </w:rPr>
        <w:t>日中华人民共和国国务院令第</w:t>
      </w:r>
      <w:r>
        <w:rPr>
          <w:szCs w:val="21"/>
        </w:rPr>
        <w:t>638</w:t>
      </w:r>
      <w:r>
        <w:rPr>
          <w:rFonts w:hint="eastAsia"/>
          <w:szCs w:val="21"/>
        </w:rPr>
        <w:t>号《国务院关于废止和修改部分行政法规的决定》第一次修正，</w:t>
      </w:r>
      <w:r>
        <w:rPr>
          <w:szCs w:val="21"/>
        </w:rPr>
        <w:t>2014</w:t>
      </w:r>
      <w:r>
        <w:rPr>
          <w:rFonts w:hint="eastAsia"/>
          <w:szCs w:val="21"/>
        </w:rPr>
        <w:t>年</w:t>
      </w:r>
      <w:r>
        <w:rPr>
          <w:szCs w:val="21"/>
        </w:rPr>
        <w:t>7</w:t>
      </w:r>
      <w:r>
        <w:rPr>
          <w:rFonts w:hint="eastAsia"/>
          <w:szCs w:val="21"/>
        </w:rPr>
        <w:t>月</w:t>
      </w:r>
      <w:r>
        <w:rPr>
          <w:szCs w:val="21"/>
        </w:rPr>
        <w:t>29</w:t>
      </w:r>
      <w:r>
        <w:rPr>
          <w:rFonts w:hint="eastAsia"/>
          <w:szCs w:val="21"/>
        </w:rPr>
        <w:t>日中华人民共和国国务院令第</w:t>
      </w:r>
      <w:r>
        <w:rPr>
          <w:szCs w:val="21"/>
        </w:rPr>
        <w:t>653</w:t>
      </w:r>
      <w:r>
        <w:rPr>
          <w:rFonts w:hint="eastAsia"/>
          <w:szCs w:val="21"/>
        </w:rPr>
        <w:t>号《国务院关于修改部分行政法规的决定》第二次修正）</w:t>
      </w:r>
      <w:r>
        <w:rPr>
          <w:szCs w:val="21"/>
        </w:rPr>
        <w:t xml:space="preserve"> </w:t>
      </w:r>
    </w:p>
    <w:p w14:paraId="21006AC3"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为了严格规范安全生产条件，进一步加强安全生产监督管理，防止和减少生产安全事故，根据《中华人民共和国安全生产法》的有关规定，制定本条例。</w:t>
      </w:r>
      <w:r>
        <w:rPr>
          <w:szCs w:val="21"/>
        </w:rPr>
        <w:t xml:space="preserve"> </w:t>
      </w:r>
    </w:p>
    <w:p w14:paraId="280C7164"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国家对矿山企业、建筑施工企业和危险化学品、烟花爆竹、民用爆炸物品生产企业（以下统称企业）实行安全生产许可制度。</w:t>
      </w:r>
      <w:r>
        <w:rPr>
          <w:szCs w:val="21"/>
        </w:rPr>
        <w:t xml:space="preserve"> </w:t>
      </w:r>
    </w:p>
    <w:p w14:paraId="0066C5CD" w14:textId="77777777" w:rsidR="005F4FD8" w:rsidRDefault="00512D3E">
      <w:pPr>
        <w:ind w:firstLineChars="200" w:firstLine="420"/>
        <w:rPr>
          <w:szCs w:val="21"/>
        </w:rPr>
      </w:pPr>
      <w:r>
        <w:rPr>
          <w:rFonts w:hint="eastAsia"/>
          <w:szCs w:val="21"/>
        </w:rPr>
        <w:t>企业未取得安全生产许可证的，不得从事生产活动。</w:t>
      </w:r>
      <w:r>
        <w:rPr>
          <w:szCs w:val="21"/>
        </w:rPr>
        <w:t xml:space="preserve"> </w:t>
      </w:r>
    </w:p>
    <w:p w14:paraId="01BEECFE"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国务院安全生产监督管理部门负责中央管理的非煤矿矿山企业和危险化学品、烟花爆竹生产企业安全生产许可证的颁发和管理。</w:t>
      </w:r>
      <w:r>
        <w:rPr>
          <w:szCs w:val="21"/>
        </w:rPr>
        <w:t xml:space="preserve"> </w:t>
      </w:r>
    </w:p>
    <w:p w14:paraId="14968380" w14:textId="77777777" w:rsidR="005F4FD8" w:rsidRDefault="00512D3E">
      <w:pPr>
        <w:ind w:firstLineChars="200" w:firstLine="420"/>
        <w:rPr>
          <w:szCs w:val="21"/>
        </w:rPr>
      </w:pPr>
      <w:r>
        <w:rPr>
          <w:rFonts w:hint="eastAsia"/>
          <w:szCs w:val="21"/>
        </w:rPr>
        <w:t>省、自治区、直辖市人民政府安全生产监督管理部门负责前款规定以外的非煤矿矿山企业和危险化学品、烟花爆竹生产企业安全生产许可证的颁发和管理，并接受国务院安全生产监督管理部门的指导和监督。</w:t>
      </w:r>
      <w:r>
        <w:rPr>
          <w:szCs w:val="21"/>
        </w:rPr>
        <w:t xml:space="preserve"> </w:t>
      </w:r>
    </w:p>
    <w:p w14:paraId="6D3F8254" w14:textId="77777777" w:rsidR="005F4FD8" w:rsidRDefault="00512D3E">
      <w:pPr>
        <w:ind w:firstLineChars="200" w:firstLine="420"/>
        <w:rPr>
          <w:szCs w:val="21"/>
        </w:rPr>
      </w:pPr>
      <w:r>
        <w:rPr>
          <w:rFonts w:hint="eastAsia"/>
          <w:szCs w:val="21"/>
        </w:rPr>
        <w:t>国家煤矿安全监察机构负责中央管理的煤矿企业安全生产许可证的颁发和管理。</w:t>
      </w:r>
      <w:r>
        <w:rPr>
          <w:szCs w:val="21"/>
        </w:rPr>
        <w:t xml:space="preserve"> </w:t>
      </w:r>
    </w:p>
    <w:p w14:paraId="3877BD5A" w14:textId="77777777" w:rsidR="005F4FD8" w:rsidRDefault="00512D3E">
      <w:pPr>
        <w:ind w:firstLineChars="200" w:firstLine="420"/>
        <w:rPr>
          <w:szCs w:val="21"/>
        </w:rPr>
      </w:pPr>
      <w:r>
        <w:rPr>
          <w:rFonts w:hint="eastAsia"/>
          <w:szCs w:val="21"/>
        </w:rPr>
        <w:t>在省、自治区、直辖市设立的煤矿安全监察机构负责前款规定以外的其他煤矿企业安全生产许可证的颁发和管理，并接受国家煤矿安全监察机构的指导和监督。</w:t>
      </w:r>
      <w:r>
        <w:rPr>
          <w:szCs w:val="21"/>
        </w:rPr>
        <w:t xml:space="preserve"> </w:t>
      </w:r>
    </w:p>
    <w:p w14:paraId="64A7E60F"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省、自治区、直辖市人民政府建设主管部门负责建筑施工企业安全生产许可证的颁发和管理，并接受国务院建设主管部门的指导和监督。</w:t>
      </w:r>
      <w:r>
        <w:rPr>
          <w:szCs w:val="21"/>
        </w:rPr>
        <w:t xml:space="preserve"> </w:t>
      </w:r>
    </w:p>
    <w:p w14:paraId="1831A86A"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省、自治区、直辖市人民政府民用爆炸物品行业主管部门负责民用爆炸物品生产企业安全生产许可证的颁发和管理，并接受国务院民用爆炸物品行业主管部门的指导和监督。</w:t>
      </w:r>
      <w:r>
        <w:rPr>
          <w:szCs w:val="21"/>
        </w:rPr>
        <w:t xml:space="preserve"> </w:t>
      </w:r>
    </w:p>
    <w:p w14:paraId="4416B19D"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企业取得安全生产许可证，应当具备下列安全生产条件：</w:t>
      </w:r>
      <w:r>
        <w:rPr>
          <w:szCs w:val="21"/>
        </w:rPr>
        <w:t xml:space="preserve"> </w:t>
      </w:r>
    </w:p>
    <w:p w14:paraId="35A8BC56" w14:textId="77777777" w:rsidR="005F4FD8" w:rsidRDefault="00512D3E">
      <w:pPr>
        <w:ind w:firstLineChars="200" w:firstLine="420"/>
        <w:rPr>
          <w:szCs w:val="21"/>
        </w:rPr>
      </w:pPr>
      <w:r>
        <w:rPr>
          <w:rFonts w:hint="eastAsia"/>
          <w:szCs w:val="21"/>
        </w:rPr>
        <w:t>（一）建立、健全安全生产责任制，制定完备的安全生产规章制度和操作规程；</w:t>
      </w:r>
      <w:r>
        <w:rPr>
          <w:szCs w:val="21"/>
        </w:rPr>
        <w:t xml:space="preserve"> </w:t>
      </w:r>
    </w:p>
    <w:p w14:paraId="254E0317" w14:textId="77777777" w:rsidR="005F4FD8" w:rsidRDefault="00512D3E">
      <w:pPr>
        <w:ind w:firstLineChars="200" w:firstLine="420"/>
        <w:rPr>
          <w:szCs w:val="21"/>
        </w:rPr>
      </w:pPr>
      <w:r>
        <w:rPr>
          <w:rFonts w:hint="eastAsia"/>
          <w:szCs w:val="21"/>
        </w:rPr>
        <w:t>（二）安全投入符合安全生产要求；</w:t>
      </w:r>
      <w:r>
        <w:rPr>
          <w:szCs w:val="21"/>
        </w:rPr>
        <w:t xml:space="preserve"> </w:t>
      </w:r>
    </w:p>
    <w:p w14:paraId="3CD946A6" w14:textId="77777777" w:rsidR="005F4FD8" w:rsidRDefault="00512D3E">
      <w:pPr>
        <w:ind w:firstLineChars="200" w:firstLine="420"/>
        <w:rPr>
          <w:szCs w:val="21"/>
        </w:rPr>
      </w:pPr>
      <w:r>
        <w:rPr>
          <w:rFonts w:hint="eastAsia"/>
          <w:szCs w:val="21"/>
        </w:rPr>
        <w:t>（三）设置安全生产管理机构，配备专职安全生产管理人员；</w:t>
      </w:r>
      <w:r>
        <w:rPr>
          <w:szCs w:val="21"/>
        </w:rPr>
        <w:t xml:space="preserve"> </w:t>
      </w:r>
    </w:p>
    <w:p w14:paraId="7678181B" w14:textId="77777777" w:rsidR="005F4FD8" w:rsidRDefault="00512D3E">
      <w:pPr>
        <w:ind w:firstLineChars="200" w:firstLine="420"/>
        <w:rPr>
          <w:szCs w:val="21"/>
        </w:rPr>
      </w:pPr>
      <w:r>
        <w:rPr>
          <w:rFonts w:hint="eastAsia"/>
          <w:szCs w:val="21"/>
        </w:rPr>
        <w:t>（四）主要负责人和安全生产管理人员经考核合格；</w:t>
      </w:r>
      <w:r>
        <w:rPr>
          <w:szCs w:val="21"/>
        </w:rPr>
        <w:t xml:space="preserve"> </w:t>
      </w:r>
    </w:p>
    <w:p w14:paraId="7841C0C9" w14:textId="77777777" w:rsidR="005F4FD8" w:rsidRDefault="00512D3E">
      <w:pPr>
        <w:ind w:firstLineChars="200" w:firstLine="420"/>
        <w:rPr>
          <w:szCs w:val="21"/>
        </w:rPr>
      </w:pPr>
      <w:r>
        <w:rPr>
          <w:rFonts w:hint="eastAsia"/>
          <w:szCs w:val="21"/>
        </w:rPr>
        <w:t>（五）特种作业人员经有关业务主管部门考核合格，取得特种作业操作资格证书；</w:t>
      </w:r>
      <w:r>
        <w:rPr>
          <w:szCs w:val="21"/>
        </w:rPr>
        <w:t xml:space="preserve"> </w:t>
      </w:r>
    </w:p>
    <w:p w14:paraId="0D8DDE53" w14:textId="77777777" w:rsidR="005F4FD8" w:rsidRDefault="00512D3E">
      <w:pPr>
        <w:ind w:firstLineChars="200" w:firstLine="420"/>
        <w:rPr>
          <w:szCs w:val="21"/>
        </w:rPr>
      </w:pPr>
      <w:r>
        <w:rPr>
          <w:rFonts w:hint="eastAsia"/>
          <w:szCs w:val="21"/>
        </w:rPr>
        <w:lastRenderedPageBreak/>
        <w:t>（六）从业人员经安全生产教育和培训合格；</w:t>
      </w:r>
      <w:r>
        <w:rPr>
          <w:szCs w:val="21"/>
        </w:rPr>
        <w:t xml:space="preserve"> </w:t>
      </w:r>
    </w:p>
    <w:p w14:paraId="1696E102" w14:textId="77777777" w:rsidR="005F4FD8" w:rsidRDefault="00512D3E">
      <w:pPr>
        <w:ind w:firstLineChars="200" w:firstLine="420"/>
        <w:rPr>
          <w:szCs w:val="21"/>
        </w:rPr>
      </w:pPr>
      <w:r>
        <w:rPr>
          <w:rFonts w:hint="eastAsia"/>
          <w:szCs w:val="21"/>
        </w:rPr>
        <w:t>（七）依法参加工伤保险，为从业人员缴纳保险费；</w:t>
      </w:r>
      <w:r>
        <w:rPr>
          <w:szCs w:val="21"/>
        </w:rPr>
        <w:t xml:space="preserve"> </w:t>
      </w:r>
    </w:p>
    <w:p w14:paraId="3542CED0" w14:textId="77777777" w:rsidR="005F4FD8" w:rsidRDefault="00512D3E">
      <w:pPr>
        <w:ind w:firstLineChars="200" w:firstLine="420"/>
        <w:rPr>
          <w:szCs w:val="21"/>
        </w:rPr>
      </w:pPr>
      <w:r>
        <w:rPr>
          <w:rFonts w:hint="eastAsia"/>
          <w:szCs w:val="21"/>
        </w:rPr>
        <w:t>（八）厂房、作业场所和安全设施、设备、工艺符合有关安全生产法律、法规、标准和规程的要求；</w:t>
      </w:r>
    </w:p>
    <w:p w14:paraId="5F04C72B" w14:textId="77777777" w:rsidR="005F4FD8" w:rsidRDefault="00512D3E">
      <w:pPr>
        <w:ind w:firstLineChars="200" w:firstLine="420"/>
        <w:rPr>
          <w:szCs w:val="21"/>
        </w:rPr>
      </w:pPr>
      <w:r>
        <w:rPr>
          <w:szCs w:val="21"/>
        </w:rPr>
        <w:t>（九）有职业危害防治措施，并为从业人员配备符合国家标准或者行业标准的劳动防护用品；</w:t>
      </w:r>
      <w:r>
        <w:rPr>
          <w:szCs w:val="21"/>
        </w:rPr>
        <w:t xml:space="preserve"> </w:t>
      </w:r>
    </w:p>
    <w:p w14:paraId="5559B302" w14:textId="77777777" w:rsidR="005F4FD8" w:rsidRDefault="00512D3E">
      <w:pPr>
        <w:ind w:firstLineChars="200" w:firstLine="420"/>
        <w:rPr>
          <w:szCs w:val="21"/>
        </w:rPr>
      </w:pPr>
      <w:r>
        <w:rPr>
          <w:szCs w:val="21"/>
        </w:rPr>
        <w:t>（十）依法进行安全评价；</w:t>
      </w:r>
      <w:r>
        <w:rPr>
          <w:szCs w:val="21"/>
        </w:rPr>
        <w:t xml:space="preserve"> </w:t>
      </w:r>
    </w:p>
    <w:p w14:paraId="6D352D43" w14:textId="77777777" w:rsidR="005F4FD8" w:rsidRDefault="00512D3E">
      <w:pPr>
        <w:ind w:firstLineChars="200" w:firstLine="420"/>
        <w:rPr>
          <w:szCs w:val="21"/>
        </w:rPr>
      </w:pPr>
      <w:r>
        <w:rPr>
          <w:szCs w:val="21"/>
        </w:rPr>
        <w:t>（十一）有重大危险源检测、评估、监控措施和应急预案；</w:t>
      </w:r>
      <w:r>
        <w:rPr>
          <w:szCs w:val="21"/>
        </w:rPr>
        <w:t xml:space="preserve"> </w:t>
      </w:r>
    </w:p>
    <w:p w14:paraId="2C1665DE" w14:textId="77777777" w:rsidR="005F4FD8" w:rsidRDefault="00512D3E">
      <w:pPr>
        <w:ind w:firstLineChars="200" w:firstLine="420"/>
        <w:rPr>
          <w:szCs w:val="21"/>
        </w:rPr>
      </w:pPr>
      <w:r>
        <w:rPr>
          <w:szCs w:val="21"/>
        </w:rPr>
        <w:t>（十二）有生产安全事故应急救援预案、应急救援组织或者应急救援人员，配备必要的应急救援器材、设备；</w:t>
      </w:r>
      <w:r>
        <w:rPr>
          <w:szCs w:val="21"/>
        </w:rPr>
        <w:t xml:space="preserve"> </w:t>
      </w:r>
    </w:p>
    <w:p w14:paraId="724EB94E" w14:textId="77777777" w:rsidR="005F4FD8" w:rsidRDefault="00512D3E">
      <w:pPr>
        <w:ind w:firstLineChars="200" w:firstLine="420"/>
        <w:rPr>
          <w:szCs w:val="21"/>
        </w:rPr>
      </w:pPr>
      <w:r>
        <w:rPr>
          <w:szCs w:val="21"/>
        </w:rPr>
        <w:t>（十三）法律、法规规定的其他条件。</w:t>
      </w:r>
      <w:r>
        <w:rPr>
          <w:szCs w:val="21"/>
        </w:rPr>
        <w:t xml:space="preserve"> </w:t>
      </w:r>
    </w:p>
    <w:p w14:paraId="5127E65D" w14:textId="77777777" w:rsidR="005F4FD8" w:rsidRDefault="00512D3E">
      <w:pPr>
        <w:ind w:firstLineChars="200" w:firstLine="420"/>
        <w:rPr>
          <w:szCs w:val="21"/>
        </w:rPr>
      </w:pPr>
      <w:r>
        <w:rPr>
          <w:szCs w:val="21"/>
        </w:rPr>
        <w:t>第七条</w:t>
      </w:r>
      <w:r>
        <w:rPr>
          <w:szCs w:val="21"/>
        </w:rPr>
        <w:t xml:space="preserve"> </w:t>
      </w:r>
      <w:r>
        <w:rPr>
          <w:szCs w:val="21"/>
        </w:rPr>
        <w:t>企业进行生产前，应当依照本条例的规定向安全生产许可证颁发管理机关申请领取安全生产许可证，并提供本条例第六条规定的相关文件、资料。安全生产许可证颁发管理机关应当自收到申请之日起</w:t>
      </w:r>
      <w:r>
        <w:rPr>
          <w:szCs w:val="21"/>
        </w:rPr>
        <w:t>45</w:t>
      </w:r>
      <w:r>
        <w:rPr>
          <w:szCs w:val="21"/>
        </w:rPr>
        <w:t>日内审查完毕，经审查符合本条例规定的安全生产条件的，颁发安全生产许可证；不符合本条例规定的安全生产条件的，不予颁发安全生产许可证，书面通知企业并说明理由。</w:t>
      </w:r>
      <w:r>
        <w:rPr>
          <w:szCs w:val="21"/>
        </w:rPr>
        <w:t xml:space="preserve"> </w:t>
      </w:r>
    </w:p>
    <w:p w14:paraId="02BD4F89" w14:textId="77777777" w:rsidR="005F4FD8" w:rsidRDefault="00512D3E">
      <w:pPr>
        <w:ind w:firstLineChars="200" w:firstLine="420"/>
        <w:rPr>
          <w:szCs w:val="21"/>
        </w:rPr>
      </w:pPr>
      <w:r>
        <w:rPr>
          <w:szCs w:val="21"/>
        </w:rPr>
        <w:t>煤矿企业应当以矿（井）为单位，依照本条例的规定取得安全生产许可证。</w:t>
      </w:r>
      <w:r>
        <w:rPr>
          <w:szCs w:val="21"/>
        </w:rPr>
        <w:t xml:space="preserve"> </w:t>
      </w:r>
    </w:p>
    <w:p w14:paraId="33A0F4C4" w14:textId="77777777" w:rsidR="005F4FD8" w:rsidRDefault="00512D3E">
      <w:pPr>
        <w:ind w:firstLineChars="200" w:firstLine="420"/>
        <w:rPr>
          <w:szCs w:val="21"/>
        </w:rPr>
      </w:pPr>
      <w:r>
        <w:rPr>
          <w:szCs w:val="21"/>
        </w:rPr>
        <w:t>第八条</w:t>
      </w:r>
      <w:r>
        <w:rPr>
          <w:szCs w:val="21"/>
        </w:rPr>
        <w:t xml:space="preserve"> </w:t>
      </w:r>
      <w:r>
        <w:rPr>
          <w:szCs w:val="21"/>
        </w:rPr>
        <w:t>安全生产许可证由国务院安全生产监督管理部门规定统一的式样。</w:t>
      </w:r>
      <w:r>
        <w:rPr>
          <w:szCs w:val="21"/>
        </w:rPr>
        <w:t xml:space="preserve"> </w:t>
      </w:r>
    </w:p>
    <w:p w14:paraId="40DACD4F" w14:textId="77777777" w:rsidR="005F4FD8" w:rsidRDefault="00512D3E">
      <w:pPr>
        <w:ind w:firstLineChars="200" w:firstLine="420"/>
        <w:rPr>
          <w:szCs w:val="21"/>
        </w:rPr>
      </w:pPr>
      <w:r>
        <w:rPr>
          <w:szCs w:val="21"/>
        </w:rPr>
        <w:t>第九条</w:t>
      </w:r>
      <w:r>
        <w:rPr>
          <w:szCs w:val="21"/>
        </w:rPr>
        <w:t xml:space="preserve"> </w:t>
      </w:r>
      <w:r>
        <w:rPr>
          <w:szCs w:val="21"/>
        </w:rPr>
        <w:t>安全生产许可证的有效期为</w:t>
      </w:r>
      <w:r>
        <w:rPr>
          <w:szCs w:val="21"/>
        </w:rPr>
        <w:t>3</w:t>
      </w:r>
      <w:r>
        <w:rPr>
          <w:szCs w:val="21"/>
        </w:rPr>
        <w:t>年。安全生产许可证有效期满需要延期的，企业应当于期满前</w:t>
      </w:r>
      <w:r>
        <w:rPr>
          <w:szCs w:val="21"/>
        </w:rPr>
        <w:t>3</w:t>
      </w:r>
      <w:r>
        <w:rPr>
          <w:szCs w:val="21"/>
        </w:rPr>
        <w:t>个月向原安全生产许可证颁发管理机关办理延期手续。</w:t>
      </w:r>
      <w:r>
        <w:rPr>
          <w:szCs w:val="21"/>
        </w:rPr>
        <w:t xml:space="preserve"> </w:t>
      </w:r>
    </w:p>
    <w:p w14:paraId="250332D5" w14:textId="77777777" w:rsidR="005F4FD8" w:rsidRDefault="00512D3E">
      <w:pPr>
        <w:ind w:firstLineChars="200" w:firstLine="420"/>
        <w:rPr>
          <w:szCs w:val="21"/>
        </w:rPr>
      </w:pPr>
      <w:r>
        <w:rPr>
          <w:szCs w:val="21"/>
        </w:rPr>
        <w:t>企业在安全生产许可证有效期内，严格遵守有关安全生产的法律法规，未发生死亡事故的，安全生产许可证有效期届满时，经原安全生产许可证颁发管理机关同意，不再审查，安全生产许可证有效期延期</w:t>
      </w:r>
      <w:r>
        <w:rPr>
          <w:szCs w:val="21"/>
        </w:rPr>
        <w:t>3</w:t>
      </w:r>
      <w:r>
        <w:rPr>
          <w:szCs w:val="21"/>
        </w:rPr>
        <w:t>年。</w:t>
      </w:r>
      <w:r>
        <w:rPr>
          <w:szCs w:val="21"/>
        </w:rPr>
        <w:t xml:space="preserve"> </w:t>
      </w:r>
    </w:p>
    <w:p w14:paraId="06C1D4C6" w14:textId="77777777" w:rsidR="005F4FD8" w:rsidRDefault="00512D3E">
      <w:pPr>
        <w:ind w:firstLineChars="200" w:firstLine="420"/>
        <w:rPr>
          <w:szCs w:val="21"/>
        </w:rPr>
      </w:pPr>
      <w:r>
        <w:rPr>
          <w:szCs w:val="21"/>
        </w:rPr>
        <w:t>第十条</w:t>
      </w:r>
      <w:r>
        <w:rPr>
          <w:szCs w:val="21"/>
        </w:rPr>
        <w:t xml:space="preserve"> </w:t>
      </w:r>
      <w:r>
        <w:rPr>
          <w:szCs w:val="21"/>
        </w:rPr>
        <w:t>安全生产许可证颁发管理机关应当建立、健全安全生产许可证档案管理制度，并定期向社会公布企业取得安全生产许可证的情况。</w:t>
      </w:r>
      <w:r>
        <w:rPr>
          <w:szCs w:val="21"/>
        </w:rPr>
        <w:t xml:space="preserve"> </w:t>
      </w:r>
    </w:p>
    <w:p w14:paraId="550C56AB" w14:textId="77777777" w:rsidR="005F4FD8" w:rsidRDefault="00512D3E">
      <w:pPr>
        <w:ind w:firstLineChars="200" w:firstLine="420"/>
        <w:rPr>
          <w:szCs w:val="21"/>
        </w:rPr>
      </w:pPr>
      <w:r>
        <w:rPr>
          <w:szCs w:val="21"/>
        </w:rPr>
        <w:t>第十一条</w:t>
      </w:r>
      <w:r>
        <w:rPr>
          <w:szCs w:val="21"/>
        </w:rPr>
        <w:t xml:space="preserve"> </w:t>
      </w:r>
      <w:r>
        <w:rPr>
          <w:szCs w:val="21"/>
        </w:rPr>
        <w:t>煤矿企业安全生产许可证颁发管理机关、建筑施工企业安全生产许可证颁发管理机关、民用爆炸物品生产企业安全生产许可证颁发管理机关，应当每年向同级安全生产监督管理部门通报其安全生产许可证颁发和管理情况。</w:t>
      </w:r>
      <w:r>
        <w:rPr>
          <w:szCs w:val="21"/>
        </w:rPr>
        <w:t xml:space="preserve"> </w:t>
      </w:r>
    </w:p>
    <w:p w14:paraId="5565B470" w14:textId="77777777" w:rsidR="005F4FD8" w:rsidRDefault="00512D3E">
      <w:pPr>
        <w:ind w:firstLineChars="200" w:firstLine="420"/>
        <w:rPr>
          <w:szCs w:val="21"/>
        </w:rPr>
      </w:pPr>
      <w:r>
        <w:rPr>
          <w:szCs w:val="21"/>
        </w:rPr>
        <w:t>第十二条</w:t>
      </w:r>
      <w:r>
        <w:rPr>
          <w:szCs w:val="21"/>
        </w:rPr>
        <w:t xml:space="preserve"> </w:t>
      </w:r>
      <w:r>
        <w:rPr>
          <w:szCs w:val="21"/>
        </w:rPr>
        <w:t>国务院安全生产监督管理部门和省、自治区、直辖市人民政府安全生产监督管理部门对建筑施工企业、民用爆炸物品生产企业、煤矿企业取得安全生产许可证的情况进行监督。</w:t>
      </w:r>
      <w:r>
        <w:rPr>
          <w:szCs w:val="21"/>
        </w:rPr>
        <w:t xml:space="preserve"> </w:t>
      </w:r>
    </w:p>
    <w:p w14:paraId="39C8101E" w14:textId="77777777" w:rsidR="005F4FD8" w:rsidRDefault="00512D3E">
      <w:pPr>
        <w:ind w:firstLineChars="200" w:firstLine="420"/>
        <w:rPr>
          <w:szCs w:val="21"/>
        </w:rPr>
      </w:pPr>
      <w:r>
        <w:rPr>
          <w:szCs w:val="21"/>
        </w:rPr>
        <w:t>第十三条</w:t>
      </w:r>
      <w:r>
        <w:rPr>
          <w:szCs w:val="21"/>
        </w:rPr>
        <w:t xml:space="preserve"> </w:t>
      </w:r>
      <w:r>
        <w:rPr>
          <w:szCs w:val="21"/>
        </w:rPr>
        <w:t>企业不得转让、冒用安全生产许可证或者使用伪造的安全生产许可证。</w:t>
      </w:r>
      <w:r>
        <w:rPr>
          <w:szCs w:val="21"/>
        </w:rPr>
        <w:t xml:space="preserve"> </w:t>
      </w:r>
    </w:p>
    <w:p w14:paraId="4B1F2A29" w14:textId="77777777" w:rsidR="005F4FD8" w:rsidRDefault="00512D3E">
      <w:pPr>
        <w:ind w:firstLineChars="200" w:firstLine="420"/>
        <w:rPr>
          <w:szCs w:val="21"/>
        </w:rPr>
      </w:pPr>
      <w:r>
        <w:rPr>
          <w:szCs w:val="21"/>
        </w:rPr>
        <w:t>第十四条</w:t>
      </w:r>
      <w:r>
        <w:rPr>
          <w:szCs w:val="21"/>
        </w:rPr>
        <w:t xml:space="preserve"> </w:t>
      </w:r>
      <w:r>
        <w:rPr>
          <w:szCs w:val="21"/>
        </w:rPr>
        <w:t>企业取得安全生产许可证后，不得降低安全生产条件，并应当加强日常安全生产管理，接受安全生产许可证颁发管理机关的监督检查。</w:t>
      </w:r>
      <w:r>
        <w:rPr>
          <w:szCs w:val="21"/>
        </w:rPr>
        <w:t xml:space="preserve"> </w:t>
      </w:r>
    </w:p>
    <w:p w14:paraId="05A149E1" w14:textId="77777777" w:rsidR="005F4FD8" w:rsidRDefault="00512D3E">
      <w:pPr>
        <w:ind w:firstLineChars="200" w:firstLine="420"/>
        <w:rPr>
          <w:szCs w:val="21"/>
        </w:rPr>
      </w:pPr>
      <w:r>
        <w:rPr>
          <w:szCs w:val="21"/>
        </w:rPr>
        <w:t>安全生产许可证颁发管理机关应当加强对取得安全生产许可证的企业的监督检查，发现其不再具备本条例规定的安全生产条件的，应当暂扣或者吊销安全生产许可证。</w:t>
      </w:r>
      <w:r>
        <w:rPr>
          <w:szCs w:val="21"/>
        </w:rPr>
        <w:t xml:space="preserve"> </w:t>
      </w:r>
    </w:p>
    <w:p w14:paraId="179BEE32" w14:textId="77777777" w:rsidR="005F4FD8" w:rsidRDefault="00512D3E">
      <w:pPr>
        <w:ind w:firstLineChars="200" w:firstLine="420"/>
        <w:rPr>
          <w:szCs w:val="21"/>
        </w:rPr>
      </w:pPr>
      <w:r>
        <w:rPr>
          <w:szCs w:val="21"/>
        </w:rPr>
        <w:t>第十五条</w:t>
      </w:r>
      <w:r>
        <w:rPr>
          <w:szCs w:val="21"/>
        </w:rPr>
        <w:t xml:space="preserve"> </w:t>
      </w:r>
      <w:r>
        <w:rPr>
          <w:szCs w:val="21"/>
        </w:rPr>
        <w:t>安全生产许可证颁发管理机关工作人员在安全生产许可证颁发、管理和监督检查工作中，不得索取或者接受企业的财物，不得谋取其他利益。</w:t>
      </w:r>
      <w:r>
        <w:rPr>
          <w:szCs w:val="21"/>
        </w:rPr>
        <w:t xml:space="preserve"> </w:t>
      </w:r>
    </w:p>
    <w:p w14:paraId="540DA325" w14:textId="77777777" w:rsidR="005F4FD8" w:rsidRDefault="00512D3E">
      <w:pPr>
        <w:ind w:firstLineChars="200" w:firstLine="420"/>
        <w:rPr>
          <w:szCs w:val="21"/>
        </w:rPr>
      </w:pPr>
      <w:r>
        <w:rPr>
          <w:szCs w:val="21"/>
        </w:rPr>
        <w:t>第十六条</w:t>
      </w:r>
      <w:r>
        <w:rPr>
          <w:szCs w:val="21"/>
        </w:rPr>
        <w:t xml:space="preserve"> </w:t>
      </w:r>
      <w:r>
        <w:rPr>
          <w:szCs w:val="21"/>
        </w:rPr>
        <w:t>监察机关依照《中华人民共和国行政监察法》的规定，对安全生产许可证颁发管理机关及其工作人员履行本条例规定的职责实施监察。</w:t>
      </w:r>
      <w:r>
        <w:rPr>
          <w:szCs w:val="21"/>
        </w:rPr>
        <w:t xml:space="preserve"> </w:t>
      </w:r>
    </w:p>
    <w:p w14:paraId="2A389803" w14:textId="77777777" w:rsidR="005F4FD8" w:rsidRDefault="00512D3E">
      <w:pPr>
        <w:ind w:firstLineChars="200" w:firstLine="420"/>
        <w:rPr>
          <w:szCs w:val="21"/>
        </w:rPr>
      </w:pPr>
      <w:r>
        <w:rPr>
          <w:szCs w:val="21"/>
        </w:rPr>
        <w:t>第十七条</w:t>
      </w:r>
      <w:r>
        <w:rPr>
          <w:szCs w:val="21"/>
        </w:rPr>
        <w:t xml:space="preserve"> </w:t>
      </w:r>
      <w:r>
        <w:rPr>
          <w:szCs w:val="21"/>
        </w:rPr>
        <w:t>任何单位或者个人对违反本条例规定的行为，有权向安全生产许可证颁发管理机关或者监察机关等有关部门举报。</w:t>
      </w:r>
      <w:r>
        <w:rPr>
          <w:szCs w:val="21"/>
        </w:rPr>
        <w:t xml:space="preserve"> </w:t>
      </w:r>
    </w:p>
    <w:p w14:paraId="582C6F33" w14:textId="77777777" w:rsidR="005F4FD8" w:rsidRDefault="00512D3E">
      <w:pPr>
        <w:ind w:firstLineChars="200" w:firstLine="420"/>
        <w:rPr>
          <w:szCs w:val="21"/>
        </w:rPr>
      </w:pPr>
      <w:r>
        <w:rPr>
          <w:szCs w:val="21"/>
        </w:rPr>
        <w:t>第十八条</w:t>
      </w:r>
      <w:r>
        <w:rPr>
          <w:szCs w:val="21"/>
        </w:rPr>
        <w:t xml:space="preserve"> </w:t>
      </w:r>
      <w:r>
        <w:rPr>
          <w:szCs w:val="21"/>
        </w:rPr>
        <w:t>安全生产许可证颁发管理机关工作人员有下列行为之一的，给予降级或者撤职的行政处分；构成犯罪的，依法追究刑事责任：</w:t>
      </w:r>
      <w:r>
        <w:rPr>
          <w:szCs w:val="21"/>
        </w:rPr>
        <w:t xml:space="preserve"> </w:t>
      </w:r>
    </w:p>
    <w:p w14:paraId="3BB2D5A3" w14:textId="77777777" w:rsidR="005F4FD8" w:rsidRDefault="00512D3E">
      <w:pPr>
        <w:ind w:firstLineChars="200" w:firstLine="420"/>
        <w:rPr>
          <w:szCs w:val="21"/>
        </w:rPr>
      </w:pPr>
      <w:r>
        <w:rPr>
          <w:szCs w:val="21"/>
        </w:rPr>
        <w:lastRenderedPageBreak/>
        <w:t>（一）向不符合本条例规定的安全生产条件的企业颁发安全生产许可证的；</w:t>
      </w:r>
      <w:r>
        <w:rPr>
          <w:szCs w:val="21"/>
        </w:rPr>
        <w:t xml:space="preserve"> </w:t>
      </w:r>
    </w:p>
    <w:p w14:paraId="56BAAD73" w14:textId="77777777" w:rsidR="005F4FD8" w:rsidRDefault="00512D3E">
      <w:pPr>
        <w:ind w:firstLineChars="200" w:firstLine="420"/>
        <w:rPr>
          <w:szCs w:val="21"/>
        </w:rPr>
      </w:pPr>
      <w:r>
        <w:rPr>
          <w:szCs w:val="21"/>
        </w:rPr>
        <w:t>（二）发现企业未依法取得安全生产许可证擅自从事生产活动，不依法处理的；</w:t>
      </w:r>
      <w:r>
        <w:rPr>
          <w:szCs w:val="21"/>
        </w:rPr>
        <w:t xml:space="preserve"> </w:t>
      </w:r>
    </w:p>
    <w:p w14:paraId="529CE972" w14:textId="77777777" w:rsidR="005F4FD8" w:rsidRDefault="00512D3E">
      <w:pPr>
        <w:ind w:firstLineChars="200" w:firstLine="420"/>
        <w:rPr>
          <w:szCs w:val="21"/>
        </w:rPr>
      </w:pPr>
      <w:r>
        <w:rPr>
          <w:szCs w:val="21"/>
        </w:rPr>
        <w:t>（三）发现取得安全生产许可证的企业不再具备本条例规定的安全生产条件，不依法处理的；</w:t>
      </w:r>
      <w:r>
        <w:rPr>
          <w:szCs w:val="21"/>
        </w:rPr>
        <w:t xml:space="preserve"> </w:t>
      </w:r>
    </w:p>
    <w:p w14:paraId="68B49DFE" w14:textId="77777777" w:rsidR="005F4FD8" w:rsidRDefault="00512D3E">
      <w:pPr>
        <w:ind w:firstLineChars="200" w:firstLine="420"/>
        <w:rPr>
          <w:szCs w:val="21"/>
        </w:rPr>
      </w:pPr>
      <w:r>
        <w:rPr>
          <w:szCs w:val="21"/>
        </w:rPr>
        <w:t>（四）接到对违反本条例规定行为的举报后，不及时处理的；</w:t>
      </w:r>
      <w:r>
        <w:rPr>
          <w:szCs w:val="21"/>
        </w:rPr>
        <w:t xml:space="preserve"> </w:t>
      </w:r>
    </w:p>
    <w:p w14:paraId="741E0278" w14:textId="77777777" w:rsidR="005F4FD8" w:rsidRDefault="00512D3E">
      <w:pPr>
        <w:ind w:firstLineChars="200" w:firstLine="420"/>
        <w:rPr>
          <w:szCs w:val="21"/>
        </w:rPr>
      </w:pPr>
      <w:r>
        <w:rPr>
          <w:szCs w:val="21"/>
        </w:rPr>
        <w:t>（五）在安全生产许可证颁发、管理和监督检查工作中，索取或者接受企业的财物，或者谋取其他利益的。</w:t>
      </w:r>
      <w:r>
        <w:rPr>
          <w:szCs w:val="21"/>
        </w:rPr>
        <w:t xml:space="preserve"> </w:t>
      </w:r>
    </w:p>
    <w:p w14:paraId="3E51B6B2" w14:textId="77777777" w:rsidR="005F4FD8" w:rsidRDefault="00512D3E">
      <w:pPr>
        <w:ind w:firstLineChars="200" w:firstLine="420"/>
        <w:rPr>
          <w:szCs w:val="21"/>
        </w:rPr>
      </w:pPr>
      <w:r>
        <w:rPr>
          <w:szCs w:val="21"/>
        </w:rPr>
        <w:t>第十九条</w:t>
      </w:r>
      <w:r>
        <w:rPr>
          <w:szCs w:val="21"/>
        </w:rPr>
        <w:t xml:space="preserve"> </w:t>
      </w:r>
      <w:r>
        <w:rPr>
          <w:szCs w:val="21"/>
        </w:rPr>
        <w:t>违反本条例规定，未取得安全生产许可证擅自进行生产的，责令停止生产，没收违法所得，并处</w:t>
      </w:r>
      <w:r>
        <w:rPr>
          <w:szCs w:val="21"/>
        </w:rPr>
        <w:t>10</w:t>
      </w:r>
      <w:r>
        <w:rPr>
          <w:szCs w:val="21"/>
        </w:rPr>
        <w:t>万元以上</w:t>
      </w:r>
      <w:r>
        <w:rPr>
          <w:szCs w:val="21"/>
        </w:rPr>
        <w:t>50</w:t>
      </w:r>
      <w:r>
        <w:rPr>
          <w:szCs w:val="21"/>
        </w:rPr>
        <w:t>万元以下的罚款；造成重大事故或者其他严重后果，构成犯罪的，依法追究刑事责任。</w:t>
      </w:r>
      <w:r>
        <w:rPr>
          <w:szCs w:val="21"/>
        </w:rPr>
        <w:t xml:space="preserve"> </w:t>
      </w:r>
    </w:p>
    <w:p w14:paraId="5FDAA34D" w14:textId="77777777" w:rsidR="005F4FD8" w:rsidRDefault="00512D3E">
      <w:pPr>
        <w:ind w:firstLineChars="200" w:firstLine="420"/>
        <w:rPr>
          <w:szCs w:val="21"/>
        </w:rPr>
      </w:pPr>
      <w:r>
        <w:rPr>
          <w:szCs w:val="21"/>
        </w:rPr>
        <w:t>第二十条</w:t>
      </w:r>
      <w:r>
        <w:rPr>
          <w:szCs w:val="21"/>
        </w:rPr>
        <w:t xml:space="preserve"> </w:t>
      </w:r>
      <w:r>
        <w:rPr>
          <w:szCs w:val="21"/>
        </w:rPr>
        <w:t>违反本条例规定，安全生产许可证有效期满未办理延期手续，继续进行生产的，责令停止生产，限期补办延期手续，没收违法所得，并处</w:t>
      </w:r>
      <w:r>
        <w:rPr>
          <w:szCs w:val="21"/>
        </w:rPr>
        <w:t>5</w:t>
      </w:r>
      <w:r>
        <w:rPr>
          <w:szCs w:val="21"/>
        </w:rPr>
        <w:t>万元以上</w:t>
      </w:r>
      <w:r>
        <w:rPr>
          <w:szCs w:val="21"/>
        </w:rPr>
        <w:t>10</w:t>
      </w:r>
      <w:r>
        <w:rPr>
          <w:szCs w:val="21"/>
        </w:rPr>
        <w:t>万元以下的罚款；逾期仍不办理延期手续，继续进行生产的，依照本条例第十九条的规定处罚。</w:t>
      </w:r>
      <w:r>
        <w:rPr>
          <w:szCs w:val="21"/>
        </w:rPr>
        <w:t xml:space="preserve"> </w:t>
      </w:r>
    </w:p>
    <w:p w14:paraId="61B7BC9A" w14:textId="77777777" w:rsidR="005F4FD8" w:rsidRDefault="00512D3E">
      <w:pPr>
        <w:ind w:firstLineChars="200" w:firstLine="420"/>
        <w:rPr>
          <w:szCs w:val="21"/>
        </w:rPr>
      </w:pPr>
      <w:r>
        <w:rPr>
          <w:szCs w:val="21"/>
        </w:rPr>
        <w:t>第二十一条</w:t>
      </w:r>
      <w:r>
        <w:rPr>
          <w:szCs w:val="21"/>
        </w:rPr>
        <w:t xml:space="preserve"> </w:t>
      </w:r>
      <w:r>
        <w:rPr>
          <w:szCs w:val="21"/>
        </w:rPr>
        <w:t>违反本条例规定，转让安全生产许可证的，没收违法所得，处</w:t>
      </w:r>
      <w:r>
        <w:rPr>
          <w:szCs w:val="21"/>
        </w:rPr>
        <w:t>10</w:t>
      </w:r>
      <w:r>
        <w:rPr>
          <w:szCs w:val="21"/>
        </w:rPr>
        <w:t>万元以上</w:t>
      </w:r>
      <w:r>
        <w:rPr>
          <w:szCs w:val="21"/>
        </w:rPr>
        <w:t>50</w:t>
      </w:r>
      <w:r>
        <w:rPr>
          <w:szCs w:val="21"/>
        </w:rPr>
        <w:t>万元以下的罚款，并吊销其安全生产许可证；构成犯罪的，依法追究刑事责任；接受转让的，依照本条例第十九条的规定处罚。</w:t>
      </w:r>
      <w:r>
        <w:rPr>
          <w:szCs w:val="21"/>
        </w:rPr>
        <w:t xml:space="preserve"> </w:t>
      </w:r>
    </w:p>
    <w:p w14:paraId="60CB54E8" w14:textId="77777777" w:rsidR="005F4FD8" w:rsidRDefault="00512D3E">
      <w:pPr>
        <w:ind w:firstLineChars="200" w:firstLine="420"/>
        <w:rPr>
          <w:szCs w:val="21"/>
        </w:rPr>
      </w:pPr>
      <w:r>
        <w:rPr>
          <w:szCs w:val="21"/>
        </w:rPr>
        <w:t>冒用安全生产许可证或者使用伪造的安全生产许可证的，依照本条例第十九条的规定处罚。</w:t>
      </w:r>
      <w:r>
        <w:rPr>
          <w:szCs w:val="21"/>
        </w:rPr>
        <w:t xml:space="preserve"> </w:t>
      </w:r>
    </w:p>
    <w:p w14:paraId="738536DF" w14:textId="77777777" w:rsidR="005F4FD8" w:rsidRDefault="00512D3E">
      <w:pPr>
        <w:ind w:firstLineChars="200" w:firstLine="420"/>
        <w:rPr>
          <w:szCs w:val="21"/>
        </w:rPr>
      </w:pPr>
      <w:r>
        <w:rPr>
          <w:szCs w:val="21"/>
        </w:rPr>
        <w:t>第二十二条</w:t>
      </w:r>
      <w:r>
        <w:rPr>
          <w:szCs w:val="21"/>
        </w:rPr>
        <w:t xml:space="preserve"> </w:t>
      </w:r>
      <w:r>
        <w:rPr>
          <w:szCs w:val="21"/>
        </w:rPr>
        <w:t>本条例施行前已经进行生产的企业，应当自本条例施行之日起</w:t>
      </w:r>
      <w:r>
        <w:rPr>
          <w:szCs w:val="21"/>
        </w:rPr>
        <w:t>1</w:t>
      </w:r>
      <w:r>
        <w:rPr>
          <w:szCs w:val="21"/>
        </w:rPr>
        <w:t>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r>
        <w:rPr>
          <w:szCs w:val="21"/>
        </w:rPr>
        <w:t xml:space="preserve"> </w:t>
      </w:r>
    </w:p>
    <w:p w14:paraId="58970D1C" w14:textId="77777777" w:rsidR="005F4FD8" w:rsidRDefault="00512D3E">
      <w:pPr>
        <w:ind w:firstLineChars="200" w:firstLine="420"/>
        <w:rPr>
          <w:szCs w:val="21"/>
        </w:rPr>
      </w:pPr>
      <w:r>
        <w:rPr>
          <w:szCs w:val="21"/>
        </w:rPr>
        <w:t>第二十三条</w:t>
      </w:r>
      <w:r>
        <w:rPr>
          <w:szCs w:val="21"/>
        </w:rPr>
        <w:t xml:space="preserve"> </w:t>
      </w:r>
      <w:r>
        <w:rPr>
          <w:szCs w:val="21"/>
        </w:rPr>
        <w:t>本条例规定的行政处罚，由安全生产许可证颁发管理机关决定。</w:t>
      </w:r>
      <w:r>
        <w:rPr>
          <w:szCs w:val="21"/>
        </w:rPr>
        <w:t xml:space="preserve"> </w:t>
      </w:r>
    </w:p>
    <w:p w14:paraId="35DECE01" w14:textId="77777777" w:rsidR="005F4FD8" w:rsidRDefault="00512D3E">
      <w:pPr>
        <w:ind w:firstLineChars="200" w:firstLine="420"/>
        <w:rPr>
          <w:szCs w:val="21"/>
        </w:rPr>
      </w:pPr>
      <w:r>
        <w:rPr>
          <w:szCs w:val="21"/>
        </w:rPr>
        <w:t>第二十四条</w:t>
      </w:r>
      <w:r>
        <w:rPr>
          <w:szCs w:val="21"/>
        </w:rPr>
        <w:t xml:space="preserve"> </w:t>
      </w:r>
      <w:r>
        <w:rPr>
          <w:szCs w:val="21"/>
        </w:rPr>
        <w:t>本条例自公布之日起施行。</w:t>
      </w:r>
    </w:p>
    <w:p w14:paraId="3F91C63E" w14:textId="77777777" w:rsidR="005F4FD8" w:rsidRDefault="00512D3E">
      <w:pPr>
        <w:pStyle w:val="1"/>
        <w:spacing w:beforeLines="100" w:before="312" w:afterLines="100" w:after="312" w:line="300" w:lineRule="auto"/>
        <w:jc w:val="center"/>
        <w:rPr>
          <w:rFonts w:ascii="宋体" w:hAnsi="宋体"/>
          <w:sz w:val="30"/>
          <w:szCs w:val="30"/>
        </w:rPr>
      </w:pPr>
      <w:bookmarkStart w:id="25" w:name="_Toc32331176"/>
      <w:r>
        <w:rPr>
          <w:rFonts w:ascii="宋体" w:hAnsi="宋体"/>
          <w:sz w:val="30"/>
          <w:szCs w:val="30"/>
        </w:rPr>
        <w:t>工业产品生产许可证管理条例（2005年）</w:t>
      </w:r>
      <w:bookmarkEnd w:id="25"/>
    </w:p>
    <w:p w14:paraId="566F161C" w14:textId="77777777" w:rsidR="005F4FD8" w:rsidRDefault="00512D3E">
      <w:pPr>
        <w:ind w:firstLineChars="200" w:firstLine="420"/>
        <w:rPr>
          <w:szCs w:val="21"/>
        </w:rPr>
      </w:pPr>
      <w:r>
        <w:rPr>
          <w:szCs w:val="21"/>
        </w:rPr>
        <w:t>（</w:t>
      </w:r>
      <w:r>
        <w:rPr>
          <w:szCs w:val="21"/>
        </w:rPr>
        <w:t>2005</w:t>
      </w:r>
      <w:r>
        <w:rPr>
          <w:szCs w:val="21"/>
        </w:rPr>
        <w:t>年</w:t>
      </w:r>
      <w:r>
        <w:rPr>
          <w:szCs w:val="21"/>
        </w:rPr>
        <w:t>6</w:t>
      </w:r>
      <w:r>
        <w:rPr>
          <w:szCs w:val="21"/>
        </w:rPr>
        <w:t>月</w:t>
      </w:r>
      <w:r>
        <w:rPr>
          <w:szCs w:val="21"/>
        </w:rPr>
        <w:t>29</w:t>
      </w:r>
      <w:r>
        <w:rPr>
          <w:szCs w:val="21"/>
        </w:rPr>
        <w:t>日中华人民共和国国务院第</w:t>
      </w:r>
      <w:r>
        <w:rPr>
          <w:szCs w:val="21"/>
        </w:rPr>
        <w:t>97</w:t>
      </w:r>
      <w:r>
        <w:rPr>
          <w:szCs w:val="21"/>
        </w:rPr>
        <w:t>次常务会议通过，</w:t>
      </w:r>
      <w:r>
        <w:rPr>
          <w:szCs w:val="21"/>
        </w:rPr>
        <w:t>2005</w:t>
      </w:r>
      <w:r>
        <w:rPr>
          <w:szCs w:val="21"/>
        </w:rPr>
        <w:t>年</w:t>
      </w:r>
      <w:r>
        <w:rPr>
          <w:szCs w:val="21"/>
        </w:rPr>
        <w:t>7</w:t>
      </w:r>
      <w:r>
        <w:rPr>
          <w:szCs w:val="21"/>
        </w:rPr>
        <w:t>月</w:t>
      </w:r>
      <w:r>
        <w:rPr>
          <w:szCs w:val="21"/>
        </w:rPr>
        <w:t>9</w:t>
      </w:r>
      <w:r>
        <w:rPr>
          <w:szCs w:val="21"/>
        </w:rPr>
        <w:t>日中华人民共和国国务院令第</w:t>
      </w:r>
      <w:r>
        <w:rPr>
          <w:szCs w:val="21"/>
        </w:rPr>
        <w:t>440</w:t>
      </w:r>
      <w:r>
        <w:rPr>
          <w:szCs w:val="21"/>
        </w:rPr>
        <w:t>号公布）</w:t>
      </w:r>
    </w:p>
    <w:p w14:paraId="7EB004FD" w14:textId="77777777" w:rsidR="005F4FD8" w:rsidRDefault="00512D3E">
      <w:pPr>
        <w:ind w:firstLineChars="200" w:firstLine="420"/>
        <w:rPr>
          <w:szCs w:val="21"/>
        </w:rPr>
      </w:pPr>
      <w:r>
        <w:rPr>
          <w:szCs w:val="21"/>
        </w:rPr>
        <w:t>第一章总则</w:t>
      </w:r>
    </w:p>
    <w:p w14:paraId="41BC4F6D" w14:textId="77777777" w:rsidR="005F4FD8" w:rsidRDefault="00512D3E">
      <w:pPr>
        <w:ind w:firstLineChars="200" w:firstLine="420"/>
        <w:rPr>
          <w:szCs w:val="21"/>
        </w:rPr>
      </w:pPr>
      <w:r>
        <w:rPr>
          <w:szCs w:val="21"/>
        </w:rPr>
        <w:t>第一条为了保证直接关系公共安全、人体健康、生命财产安全的重要工业产品的质量安全，贯彻国家产业政策，促进社会主义市场经济健康、协调发展，制定本条例。</w:t>
      </w:r>
    </w:p>
    <w:p w14:paraId="703FE9A1" w14:textId="77777777" w:rsidR="005F4FD8" w:rsidRDefault="00512D3E">
      <w:pPr>
        <w:ind w:firstLineChars="200" w:firstLine="420"/>
        <w:rPr>
          <w:szCs w:val="21"/>
        </w:rPr>
      </w:pPr>
      <w:r>
        <w:rPr>
          <w:szCs w:val="21"/>
        </w:rPr>
        <w:t>第二条国家对生产下列重要工业产品的企业实行生产许可证制度：</w:t>
      </w:r>
    </w:p>
    <w:p w14:paraId="5EF2A7F1" w14:textId="77777777" w:rsidR="005F4FD8" w:rsidRDefault="00512D3E">
      <w:pPr>
        <w:ind w:firstLineChars="200" w:firstLine="420"/>
        <w:rPr>
          <w:szCs w:val="21"/>
        </w:rPr>
      </w:pPr>
      <w:r>
        <w:rPr>
          <w:szCs w:val="21"/>
        </w:rPr>
        <w:t>（一）乳制品、肉制品、饮料、米、面、食用油、酒类等直接关系人体健康的加工食品；</w:t>
      </w:r>
    </w:p>
    <w:p w14:paraId="1E21BC78" w14:textId="77777777" w:rsidR="005F4FD8" w:rsidRDefault="00512D3E">
      <w:pPr>
        <w:ind w:firstLineChars="200" w:firstLine="420"/>
        <w:rPr>
          <w:szCs w:val="21"/>
        </w:rPr>
      </w:pPr>
      <w:r>
        <w:rPr>
          <w:szCs w:val="21"/>
        </w:rPr>
        <w:t>（二）电热毯、压力锅、燃气热水器等可能危及人身、财产安全的产品；</w:t>
      </w:r>
    </w:p>
    <w:p w14:paraId="0F47FAFF" w14:textId="77777777" w:rsidR="005F4FD8" w:rsidRDefault="00512D3E">
      <w:pPr>
        <w:ind w:firstLineChars="200" w:firstLine="420"/>
        <w:rPr>
          <w:szCs w:val="21"/>
        </w:rPr>
      </w:pPr>
      <w:r>
        <w:rPr>
          <w:szCs w:val="21"/>
        </w:rPr>
        <w:t>（三）税控收款机、防伪验钞仪、卫星电视广播地面接收设备、无线广播电视发射设备等关系金融安全和通信质量安全的产品；</w:t>
      </w:r>
    </w:p>
    <w:p w14:paraId="5774D357" w14:textId="77777777" w:rsidR="005F4FD8" w:rsidRDefault="00512D3E">
      <w:pPr>
        <w:ind w:firstLineChars="200" w:firstLine="420"/>
        <w:rPr>
          <w:szCs w:val="21"/>
        </w:rPr>
      </w:pPr>
      <w:r>
        <w:rPr>
          <w:szCs w:val="21"/>
        </w:rPr>
        <w:t>（四）安全网、安全帽、建筑扣件等保障劳动安全的产品；</w:t>
      </w:r>
    </w:p>
    <w:p w14:paraId="37DC8E1E" w14:textId="77777777" w:rsidR="005F4FD8" w:rsidRDefault="00512D3E">
      <w:pPr>
        <w:ind w:firstLineChars="200" w:firstLine="420"/>
        <w:rPr>
          <w:szCs w:val="21"/>
        </w:rPr>
      </w:pPr>
      <w:r>
        <w:rPr>
          <w:szCs w:val="21"/>
        </w:rPr>
        <w:t>（五）电力铁塔、桥梁支座、铁路工业产品、水工金属结构、危险化学品及其包装物、容器等影响生产安全、公共安全的产品；</w:t>
      </w:r>
    </w:p>
    <w:p w14:paraId="2344E2C0" w14:textId="77777777" w:rsidR="005F4FD8" w:rsidRDefault="00512D3E">
      <w:pPr>
        <w:ind w:firstLineChars="200" w:firstLine="420"/>
        <w:rPr>
          <w:szCs w:val="21"/>
        </w:rPr>
      </w:pPr>
      <w:r>
        <w:rPr>
          <w:szCs w:val="21"/>
        </w:rPr>
        <w:t>（六）法律、行政法规要求依照本条例的规定实行生产许可证管理的其他产品。</w:t>
      </w:r>
    </w:p>
    <w:p w14:paraId="24BBAF07" w14:textId="77777777" w:rsidR="005F4FD8" w:rsidRDefault="00512D3E">
      <w:pPr>
        <w:ind w:firstLineChars="200" w:firstLine="420"/>
        <w:rPr>
          <w:szCs w:val="21"/>
        </w:rPr>
      </w:pPr>
      <w:r>
        <w:rPr>
          <w:szCs w:val="21"/>
        </w:rPr>
        <w:t>第三条国家实行生产许可证制度的工业产品目录（以下简称目录）由国务院工业产品生产许可证主管部门会同国务院有关部门制定，并征求消费者协会和相关产品行业协会的意</w:t>
      </w:r>
      <w:r>
        <w:rPr>
          <w:szCs w:val="21"/>
        </w:rPr>
        <w:lastRenderedPageBreak/>
        <w:t>见，报国务院批准后向社会公布。</w:t>
      </w:r>
    </w:p>
    <w:p w14:paraId="4F3659C3" w14:textId="77777777" w:rsidR="005F4FD8" w:rsidRDefault="00512D3E">
      <w:pPr>
        <w:ind w:firstLineChars="200" w:firstLine="420"/>
        <w:rPr>
          <w:szCs w:val="21"/>
        </w:rPr>
      </w:pPr>
      <w:r>
        <w:rPr>
          <w:szCs w:val="21"/>
        </w:rPr>
        <w:t>工业产品的质量安全通过消费者自我判断、企业自律和市场竞争能够有效保证的，不实行生产许可证制度。</w:t>
      </w:r>
    </w:p>
    <w:p w14:paraId="731E6CD9" w14:textId="77777777" w:rsidR="005F4FD8" w:rsidRDefault="00512D3E">
      <w:pPr>
        <w:ind w:firstLineChars="200" w:firstLine="420"/>
        <w:rPr>
          <w:szCs w:val="21"/>
        </w:rPr>
      </w:pPr>
      <w:r>
        <w:rPr>
          <w:szCs w:val="21"/>
        </w:rPr>
        <w:t>工业产品的质量安全通过认证认可制度能够有效保证的，不实行生产许可证制度。</w:t>
      </w:r>
    </w:p>
    <w:p w14:paraId="7142A6F5" w14:textId="77777777" w:rsidR="005F4FD8" w:rsidRDefault="00512D3E">
      <w:pPr>
        <w:ind w:firstLineChars="200" w:firstLine="420"/>
        <w:rPr>
          <w:szCs w:val="21"/>
        </w:rPr>
      </w:pPr>
      <w:r>
        <w:rPr>
          <w:szCs w:val="21"/>
        </w:rPr>
        <w:t>国务院工业产品生产许可证主管部门会同国务院有关部门适时对目录进行评价、调整和逐步缩减，报国务院批准后向社会公布。</w:t>
      </w:r>
    </w:p>
    <w:p w14:paraId="250BF506" w14:textId="77777777" w:rsidR="005F4FD8" w:rsidRDefault="00512D3E">
      <w:pPr>
        <w:ind w:firstLineChars="200" w:firstLine="420"/>
        <w:rPr>
          <w:szCs w:val="21"/>
        </w:rPr>
      </w:pPr>
      <w:r>
        <w:rPr>
          <w:szCs w:val="21"/>
        </w:rPr>
        <w:t>第四条在中华人民共和国境内生产、销售或者在经营活动中使用列入目录产品的，应当遵守本条例。</w:t>
      </w:r>
    </w:p>
    <w:p w14:paraId="56C3AFEF" w14:textId="77777777" w:rsidR="005F4FD8" w:rsidRDefault="00512D3E">
      <w:pPr>
        <w:ind w:firstLineChars="200" w:firstLine="420"/>
        <w:rPr>
          <w:szCs w:val="21"/>
        </w:rPr>
      </w:pPr>
      <w:r>
        <w:rPr>
          <w:szCs w:val="21"/>
        </w:rPr>
        <w:t>列入目录产品的进出口管理依照法律、行政法规和国家有关规定执行。</w:t>
      </w:r>
    </w:p>
    <w:p w14:paraId="2C414BFA" w14:textId="77777777" w:rsidR="005F4FD8" w:rsidRDefault="00512D3E">
      <w:pPr>
        <w:ind w:firstLineChars="200" w:firstLine="420"/>
        <w:rPr>
          <w:szCs w:val="21"/>
        </w:rPr>
      </w:pPr>
      <w:r>
        <w:rPr>
          <w:szCs w:val="21"/>
        </w:rPr>
        <w:t>第五条任何企业未取得生产许可证不得生产列入目录的产品。任何单位和个人不得销售或者在经营活动中使用未取得生产许可证的列入目录的产品。</w:t>
      </w:r>
    </w:p>
    <w:p w14:paraId="600C7BBA" w14:textId="77777777" w:rsidR="005F4FD8" w:rsidRDefault="00512D3E">
      <w:pPr>
        <w:ind w:firstLineChars="200" w:firstLine="420"/>
        <w:rPr>
          <w:szCs w:val="21"/>
        </w:rPr>
      </w:pPr>
      <w:r>
        <w:rPr>
          <w:szCs w:val="21"/>
        </w:rPr>
        <w:t>第六条国务院工业产品生产许可证主管部门依照本条例负责全国工业产品生产许可证统一管理工作，县级以上地方工业产品生产许可证主管部门负责本行政区域内的工业产品生产许可证管理工作。</w:t>
      </w:r>
    </w:p>
    <w:p w14:paraId="59F37A77" w14:textId="77777777" w:rsidR="005F4FD8" w:rsidRDefault="00512D3E">
      <w:pPr>
        <w:ind w:firstLineChars="200" w:firstLine="420"/>
        <w:rPr>
          <w:szCs w:val="21"/>
        </w:rPr>
      </w:pPr>
      <w:r>
        <w:rPr>
          <w:szCs w:val="21"/>
        </w:rPr>
        <w:t>国家对实行工业产品生产许可证制度的工业产品，统一目录，统一审查要求，统一证书标志，统一监督管理。</w:t>
      </w:r>
    </w:p>
    <w:p w14:paraId="6CAE16A5" w14:textId="77777777" w:rsidR="005F4FD8" w:rsidRDefault="00512D3E">
      <w:pPr>
        <w:ind w:firstLineChars="200" w:firstLine="420"/>
        <w:rPr>
          <w:szCs w:val="21"/>
        </w:rPr>
      </w:pPr>
      <w:r>
        <w:rPr>
          <w:szCs w:val="21"/>
        </w:rPr>
        <w:t>第七条工业产品生产许可证管理，应当遵循科学公正、公开透明、程序合法、便民高效的原则。</w:t>
      </w:r>
    </w:p>
    <w:p w14:paraId="6DA7BBF6" w14:textId="77777777" w:rsidR="005F4FD8" w:rsidRDefault="00512D3E">
      <w:pPr>
        <w:ind w:firstLineChars="200" w:firstLine="420"/>
        <w:rPr>
          <w:szCs w:val="21"/>
        </w:rPr>
      </w:pPr>
      <w:r>
        <w:rPr>
          <w:szCs w:val="21"/>
        </w:rPr>
        <w:t>第八条县级以上工业产品生产许可证主管部门及其人员、检验机构和检验人员，对所知悉的国家秘密和商业秘密负有保密义务。</w:t>
      </w:r>
    </w:p>
    <w:p w14:paraId="56E2CEAB" w14:textId="77777777" w:rsidR="005F4FD8" w:rsidRDefault="00512D3E">
      <w:pPr>
        <w:ind w:firstLineChars="200" w:firstLine="420"/>
        <w:rPr>
          <w:szCs w:val="21"/>
        </w:rPr>
      </w:pPr>
      <w:r>
        <w:rPr>
          <w:szCs w:val="21"/>
        </w:rPr>
        <w:t>第二章申请与受理</w:t>
      </w:r>
    </w:p>
    <w:p w14:paraId="561F4B2A" w14:textId="77777777" w:rsidR="005F4FD8" w:rsidRDefault="00512D3E">
      <w:pPr>
        <w:ind w:firstLineChars="200" w:firstLine="420"/>
        <w:rPr>
          <w:szCs w:val="21"/>
        </w:rPr>
      </w:pPr>
      <w:r>
        <w:rPr>
          <w:szCs w:val="21"/>
        </w:rPr>
        <w:t>第九条企业取得生产许可证，应当符合下列条件：</w:t>
      </w:r>
    </w:p>
    <w:p w14:paraId="09936A52" w14:textId="77777777" w:rsidR="005F4FD8" w:rsidRDefault="00512D3E">
      <w:pPr>
        <w:ind w:firstLineChars="200" w:firstLine="420"/>
        <w:rPr>
          <w:szCs w:val="21"/>
        </w:rPr>
      </w:pPr>
      <w:r>
        <w:rPr>
          <w:szCs w:val="21"/>
        </w:rPr>
        <w:t>（一）有营业执照；</w:t>
      </w:r>
    </w:p>
    <w:p w14:paraId="77627A04" w14:textId="77777777" w:rsidR="005F4FD8" w:rsidRDefault="00512D3E">
      <w:pPr>
        <w:ind w:firstLineChars="200" w:firstLine="420"/>
        <w:rPr>
          <w:szCs w:val="21"/>
        </w:rPr>
      </w:pPr>
      <w:r>
        <w:rPr>
          <w:szCs w:val="21"/>
        </w:rPr>
        <w:t>（二）有与所生产产品相适应的专业技术人员；</w:t>
      </w:r>
    </w:p>
    <w:p w14:paraId="17EFEE6E" w14:textId="77777777" w:rsidR="005F4FD8" w:rsidRDefault="00512D3E">
      <w:pPr>
        <w:ind w:firstLineChars="200" w:firstLine="420"/>
        <w:rPr>
          <w:szCs w:val="21"/>
        </w:rPr>
      </w:pPr>
      <w:r>
        <w:rPr>
          <w:szCs w:val="21"/>
        </w:rPr>
        <w:t>（三）有与所生产产品相适应的生产条件和检验检疫手段；</w:t>
      </w:r>
    </w:p>
    <w:p w14:paraId="6A9AB8EA" w14:textId="77777777" w:rsidR="005F4FD8" w:rsidRDefault="00512D3E">
      <w:pPr>
        <w:ind w:firstLineChars="200" w:firstLine="420"/>
        <w:rPr>
          <w:szCs w:val="21"/>
        </w:rPr>
      </w:pPr>
      <w:r>
        <w:rPr>
          <w:szCs w:val="21"/>
        </w:rPr>
        <w:t>（四）有与所生产产品相适应的技术文件和工艺文件；</w:t>
      </w:r>
    </w:p>
    <w:p w14:paraId="4CB4E9BC" w14:textId="77777777" w:rsidR="005F4FD8" w:rsidRDefault="00512D3E">
      <w:pPr>
        <w:ind w:firstLineChars="200" w:firstLine="420"/>
        <w:rPr>
          <w:szCs w:val="21"/>
        </w:rPr>
      </w:pPr>
      <w:r>
        <w:rPr>
          <w:szCs w:val="21"/>
        </w:rPr>
        <w:t>（五）有健全有效的质量管理制度和责任制度；</w:t>
      </w:r>
    </w:p>
    <w:p w14:paraId="5377AD62" w14:textId="77777777" w:rsidR="005F4FD8" w:rsidRDefault="00512D3E">
      <w:pPr>
        <w:ind w:firstLineChars="200" w:firstLine="420"/>
        <w:rPr>
          <w:szCs w:val="21"/>
        </w:rPr>
      </w:pPr>
      <w:r>
        <w:rPr>
          <w:szCs w:val="21"/>
        </w:rPr>
        <w:t>（六）产品符合有关国家标准、行业标准以及保障人体健康和人身、财产安全的要求；</w:t>
      </w:r>
    </w:p>
    <w:p w14:paraId="31436B82" w14:textId="77777777" w:rsidR="005F4FD8" w:rsidRDefault="00512D3E">
      <w:pPr>
        <w:ind w:firstLineChars="200" w:firstLine="420"/>
        <w:rPr>
          <w:szCs w:val="21"/>
        </w:rPr>
      </w:pPr>
      <w:r>
        <w:rPr>
          <w:szCs w:val="21"/>
        </w:rPr>
        <w:t>（七）符合国家产业政策的规定，不存在国家明令淘汰和禁止投资建设的落后工艺、高耗能、污染环境、浪费资源的情况。</w:t>
      </w:r>
    </w:p>
    <w:p w14:paraId="02802B14" w14:textId="77777777" w:rsidR="005F4FD8" w:rsidRDefault="00512D3E">
      <w:pPr>
        <w:ind w:firstLineChars="200" w:firstLine="420"/>
        <w:rPr>
          <w:szCs w:val="21"/>
        </w:rPr>
      </w:pPr>
      <w:r>
        <w:rPr>
          <w:szCs w:val="21"/>
        </w:rPr>
        <w:t>法律、行政法规有其他规定的，还应当符合其规定。</w:t>
      </w:r>
    </w:p>
    <w:p w14:paraId="0A01515F" w14:textId="77777777" w:rsidR="005F4FD8" w:rsidRDefault="00512D3E">
      <w:pPr>
        <w:ind w:firstLineChars="200" w:firstLine="420"/>
        <w:rPr>
          <w:szCs w:val="21"/>
        </w:rPr>
      </w:pPr>
      <w:r>
        <w:rPr>
          <w:szCs w:val="21"/>
        </w:rPr>
        <w:t>第十条国务院工业产品生产许可证主管部门依照本条例第九条规定的条件，根据工业产品的不同特性，制定并发布取得列入目录产品生产许可证的具体要求；需要对列入目录产品生产许可证的具体要求作特殊规定的，应当会同国务院有关部门制定并发布。</w:t>
      </w:r>
    </w:p>
    <w:p w14:paraId="6F9B5857" w14:textId="77777777" w:rsidR="005F4FD8" w:rsidRDefault="00512D3E">
      <w:pPr>
        <w:ind w:firstLineChars="200" w:firstLine="420"/>
        <w:rPr>
          <w:szCs w:val="21"/>
        </w:rPr>
      </w:pPr>
      <w:r>
        <w:rPr>
          <w:szCs w:val="21"/>
        </w:rPr>
        <w:t>制定列入目录产品生产许可证的具体要求，应当征求消费者协会和相关产品行业协会的意见。</w:t>
      </w:r>
    </w:p>
    <w:p w14:paraId="35990698" w14:textId="77777777" w:rsidR="005F4FD8" w:rsidRDefault="00512D3E">
      <w:pPr>
        <w:ind w:firstLineChars="200" w:firstLine="420"/>
        <w:rPr>
          <w:szCs w:val="21"/>
        </w:rPr>
      </w:pPr>
      <w:r>
        <w:rPr>
          <w:szCs w:val="21"/>
        </w:rPr>
        <w:t>第十一条企业生产列入目录的产品，应当向企业所在地的省、自治区、直辖市工业产品生产许可证主管部门申请取得生产许可证。</w:t>
      </w:r>
    </w:p>
    <w:p w14:paraId="4A9ECFA8" w14:textId="77777777" w:rsidR="005F4FD8" w:rsidRDefault="00512D3E">
      <w:pPr>
        <w:ind w:firstLineChars="200" w:firstLine="420"/>
        <w:rPr>
          <w:szCs w:val="21"/>
        </w:rPr>
      </w:pPr>
      <w:r>
        <w:rPr>
          <w:szCs w:val="21"/>
        </w:rPr>
        <w:t>企业正在生产的产品被列入目录的，应当在国务院工业产品生产许可证主管部门规定的时间内申请取得生产许可证。</w:t>
      </w:r>
    </w:p>
    <w:p w14:paraId="49914316" w14:textId="77777777" w:rsidR="005F4FD8" w:rsidRDefault="00512D3E">
      <w:pPr>
        <w:ind w:firstLineChars="200" w:firstLine="420"/>
        <w:rPr>
          <w:szCs w:val="21"/>
        </w:rPr>
      </w:pPr>
      <w:r>
        <w:rPr>
          <w:szCs w:val="21"/>
        </w:rPr>
        <w:t>企业的申请可以通过信函、电报、电传、传真、电子数据交换和电子邮件等方式提出。</w:t>
      </w:r>
    </w:p>
    <w:p w14:paraId="64C781C6" w14:textId="77777777" w:rsidR="005F4FD8" w:rsidRDefault="00512D3E">
      <w:pPr>
        <w:ind w:firstLineChars="200" w:firstLine="420"/>
        <w:rPr>
          <w:szCs w:val="21"/>
        </w:rPr>
      </w:pPr>
      <w:r>
        <w:rPr>
          <w:szCs w:val="21"/>
        </w:rPr>
        <w:t>第十二条省、自治区、直辖市工业产品生产许可证主管部门收到企业的申请后，应当依照《中华人民共和国行政许可法》的有关规定办理。</w:t>
      </w:r>
    </w:p>
    <w:p w14:paraId="54CA8084" w14:textId="77777777" w:rsidR="005F4FD8" w:rsidRDefault="00512D3E">
      <w:pPr>
        <w:ind w:firstLineChars="200" w:firstLine="420"/>
        <w:rPr>
          <w:szCs w:val="21"/>
        </w:rPr>
      </w:pPr>
      <w:r>
        <w:rPr>
          <w:szCs w:val="21"/>
        </w:rPr>
        <w:t>第十三条省、自治区、直辖市工业产品生产许可证主管部门以及其他任何单位不得另行</w:t>
      </w:r>
      <w:r>
        <w:rPr>
          <w:szCs w:val="21"/>
        </w:rPr>
        <w:lastRenderedPageBreak/>
        <w:t>附加任何条件，限制企业申请取得生产许可证。</w:t>
      </w:r>
    </w:p>
    <w:p w14:paraId="77B11DE5" w14:textId="77777777" w:rsidR="005F4FD8" w:rsidRDefault="00512D3E">
      <w:pPr>
        <w:ind w:firstLineChars="200" w:firstLine="420"/>
        <w:rPr>
          <w:szCs w:val="21"/>
        </w:rPr>
      </w:pPr>
      <w:r>
        <w:rPr>
          <w:szCs w:val="21"/>
        </w:rPr>
        <w:t>第三章审查与决定</w:t>
      </w:r>
    </w:p>
    <w:p w14:paraId="60D4C124" w14:textId="77777777" w:rsidR="005F4FD8" w:rsidRDefault="00512D3E">
      <w:pPr>
        <w:ind w:firstLineChars="200" w:firstLine="420"/>
        <w:rPr>
          <w:szCs w:val="21"/>
        </w:rPr>
      </w:pPr>
      <w:r>
        <w:rPr>
          <w:szCs w:val="21"/>
        </w:rPr>
        <w:t>第十四条省、自治区、直辖市工业产品生产许可证主管部门受理企业申请后，应当组织对企业进行审查。依照列入目录产品生产许可证的具体要求，应当由国务院工业产品生产许可证主管部门组织对企业进行审查的，省、自治区、直辖市工业产品生产许可证主管部门应当自受理企业申请之日起</w:t>
      </w:r>
      <w:r>
        <w:rPr>
          <w:szCs w:val="21"/>
        </w:rPr>
        <w:t>5</w:t>
      </w:r>
      <w:r>
        <w:rPr>
          <w:szCs w:val="21"/>
        </w:rPr>
        <w:t>日内将全部申请材料报送国务院工业产品生产许可证主管部门。</w:t>
      </w:r>
    </w:p>
    <w:p w14:paraId="5D027218" w14:textId="77777777" w:rsidR="005F4FD8" w:rsidRDefault="00512D3E">
      <w:pPr>
        <w:ind w:firstLineChars="200" w:firstLine="420"/>
        <w:rPr>
          <w:szCs w:val="21"/>
        </w:rPr>
      </w:pPr>
      <w:r>
        <w:rPr>
          <w:szCs w:val="21"/>
        </w:rPr>
        <w:t>对企业的审查包括对企业的实地核查和对产品的检验。</w:t>
      </w:r>
    </w:p>
    <w:p w14:paraId="41DFF1C3" w14:textId="77777777" w:rsidR="005F4FD8" w:rsidRDefault="00512D3E">
      <w:pPr>
        <w:ind w:firstLineChars="200" w:firstLine="420"/>
        <w:rPr>
          <w:szCs w:val="21"/>
        </w:rPr>
      </w:pPr>
      <w:r>
        <w:rPr>
          <w:szCs w:val="21"/>
        </w:rPr>
        <w:t>第十五条对企业进行实地核查，国务院工业产品生产许可证主管部门或者省、自治区、直辖市工业产品生产许可证主管部门应当指派</w:t>
      </w:r>
      <w:r>
        <w:rPr>
          <w:szCs w:val="21"/>
        </w:rPr>
        <w:t>2</w:t>
      </w:r>
      <w:r>
        <w:rPr>
          <w:szCs w:val="21"/>
        </w:rPr>
        <w:t>至</w:t>
      </w:r>
      <w:r>
        <w:rPr>
          <w:szCs w:val="21"/>
        </w:rPr>
        <w:t>4</w:t>
      </w:r>
      <w:r>
        <w:rPr>
          <w:szCs w:val="21"/>
        </w:rPr>
        <w:t>名核查人员，企业应当予以配合。</w:t>
      </w:r>
    </w:p>
    <w:p w14:paraId="474AA706" w14:textId="77777777" w:rsidR="005F4FD8" w:rsidRDefault="00512D3E">
      <w:pPr>
        <w:ind w:firstLineChars="200" w:firstLine="420"/>
        <w:rPr>
          <w:szCs w:val="21"/>
        </w:rPr>
      </w:pPr>
      <w:r>
        <w:rPr>
          <w:szCs w:val="21"/>
        </w:rPr>
        <w:t>第十六条核查人员经国务院工业产品生产许可证主管部门组织考核合格，取得核查人员证书，方可从事相应的核查工作。</w:t>
      </w:r>
    </w:p>
    <w:p w14:paraId="15F65B36" w14:textId="77777777" w:rsidR="005F4FD8" w:rsidRDefault="00512D3E">
      <w:pPr>
        <w:ind w:firstLineChars="200" w:firstLine="420"/>
        <w:rPr>
          <w:szCs w:val="21"/>
        </w:rPr>
      </w:pPr>
      <w:r>
        <w:rPr>
          <w:szCs w:val="21"/>
        </w:rPr>
        <w:t>第十七条核查人员依照本条例第九条规定的条件和列入目录产品生产许可证的具体要求对企业进行实地核查。</w:t>
      </w:r>
    </w:p>
    <w:p w14:paraId="2715EBC7" w14:textId="77777777" w:rsidR="005F4FD8" w:rsidRDefault="00512D3E">
      <w:pPr>
        <w:ind w:firstLineChars="200" w:firstLine="420"/>
        <w:rPr>
          <w:szCs w:val="21"/>
        </w:rPr>
      </w:pPr>
      <w:r>
        <w:rPr>
          <w:szCs w:val="21"/>
        </w:rPr>
        <w:t>核查人员对企业进行实地核查，不得刁难企业，不得索取、收受企业的财物，不得谋取其他不当利益。</w:t>
      </w:r>
    </w:p>
    <w:p w14:paraId="0F02FDDF" w14:textId="77777777" w:rsidR="005F4FD8" w:rsidRDefault="00512D3E">
      <w:pPr>
        <w:ind w:firstLineChars="200" w:firstLine="420"/>
        <w:rPr>
          <w:szCs w:val="21"/>
        </w:rPr>
      </w:pPr>
      <w:r>
        <w:rPr>
          <w:szCs w:val="21"/>
        </w:rPr>
        <w:t>第十八条国务院工业产品生产许可证主管部门或者省、自治区、直辖市工业产品生产许可证主管部门应当自受理企业申请之日起</w:t>
      </w:r>
      <w:r>
        <w:rPr>
          <w:szCs w:val="21"/>
        </w:rPr>
        <w:t>30</w:t>
      </w:r>
      <w:r>
        <w:rPr>
          <w:szCs w:val="21"/>
        </w:rPr>
        <w:t>日内将对企业实地核查的结果书面告知企业。核查不合格的，应当说明理由。</w:t>
      </w:r>
    </w:p>
    <w:p w14:paraId="00D21FEB" w14:textId="77777777" w:rsidR="005F4FD8" w:rsidRDefault="00512D3E">
      <w:pPr>
        <w:ind w:firstLineChars="200" w:firstLine="420"/>
        <w:rPr>
          <w:szCs w:val="21"/>
        </w:rPr>
      </w:pPr>
      <w:r>
        <w:rPr>
          <w:szCs w:val="21"/>
        </w:rPr>
        <w:t>第十九条企业经实地核查合格的，应当及时进行产品检验。需要送样检验的，核查人员应当封存样品，并告知企业在</w:t>
      </w:r>
      <w:r>
        <w:rPr>
          <w:szCs w:val="21"/>
        </w:rPr>
        <w:t>7</w:t>
      </w:r>
      <w:r>
        <w:rPr>
          <w:szCs w:val="21"/>
        </w:rPr>
        <w:t>日内将该样品送达具有相应资质的检验机构。需要现场检验的，由核查人员通知检验机构进行现场检验。</w:t>
      </w:r>
    </w:p>
    <w:p w14:paraId="181F2DED" w14:textId="77777777" w:rsidR="005F4FD8" w:rsidRDefault="00512D3E">
      <w:pPr>
        <w:ind w:firstLineChars="200" w:firstLine="420"/>
        <w:rPr>
          <w:szCs w:val="21"/>
        </w:rPr>
      </w:pPr>
      <w:r>
        <w:rPr>
          <w:szCs w:val="21"/>
        </w:rPr>
        <w:t>第二十条检验机构应当依照国家有关标准、要求进行产品检验，在规定时间内完成检验工作。</w:t>
      </w:r>
    </w:p>
    <w:p w14:paraId="7F318F5F" w14:textId="77777777" w:rsidR="005F4FD8" w:rsidRDefault="00512D3E">
      <w:pPr>
        <w:ind w:firstLineChars="200" w:firstLine="420"/>
        <w:rPr>
          <w:szCs w:val="21"/>
        </w:rPr>
      </w:pPr>
      <w:r>
        <w:rPr>
          <w:szCs w:val="21"/>
        </w:rPr>
        <w:t>检验机构和检验人员应当客观、公正、及时地出具检验报告。检验报告经检验人员签字后，由检验机构负责人签署。检验机构和检验人员对检验报告负责。</w:t>
      </w:r>
    </w:p>
    <w:p w14:paraId="2B5636A5" w14:textId="77777777" w:rsidR="005F4FD8" w:rsidRDefault="00512D3E">
      <w:pPr>
        <w:ind w:firstLineChars="200" w:firstLine="420"/>
        <w:rPr>
          <w:szCs w:val="21"/>
        </w:rPr>
      </w:pPr>
      <w:r>
        <w:rPr>
          <w:szCs w:val="21"/>
        </w:rPr>
        <w:t>第二十一条检验机构和检验人员进行产品检验，应当遵循诚信原则和方便企业的原则，为企业提供可靠、便捷的检验服务，不得拖延，不得刁难企业。</w:t>
      </w:r>
    </w:p>
    <w:p w14:paraId="257B353B" w14:textId="77777777" w:rsidR="005F4FD8" w:rsidRDefault="00512D3E">
      <w:pPr>
        <w:ind w:firstLineChars="200" w:firstLine="420"/>
        <w:rPr>
          <w:szCs w:val="21"/>
        </w:rPr>
      </w:pPr>
      <w:r>
        <w:rPr>
          <w:szCs w:val="21"/>
        </w:rPr>
        <w:t>第二十二条检验机构和检验人员不得从事与其检验的列入目录产品相关的生产、销售活动，不得以其名义推荐或者监制、监销其检验的列入目录产品。</w:t>
      </w:r>
    </w:p>
    <w:p w14:paraId="02B5D162" w14:textId="77777777" w:rsidR="005F4FD8" w:rsidRDefault="00512D3E">
      <w:pPr>
        <w:ind w:firstLineChars="200" w:firstLine="420"/>
        <w:rPr>
          <w:szCs w:val="21"/>
        </w:rPr>
      </w:pPr>
      <w:r>
        <w:rPr>
          <w:szCs w:val="21"/>
        </w:rPr>
        <w:t>第二十三条由省、自治区、直辖市工业产品生产许可证主管部门组织对企业进行审查的，省、自治区、直辖市工业产品生产许可证主管部门应当在完成审查后将审查意见和全部申请材料报送国务院工业产品生产许可证主管部门。</w:t>
      </w:r>
    </w:p>
    <w:p w14:paraId="142E51E1" w14:textId="77777777" w:rsidR="005F4FD8" w:rsidRDefault="00512D3E">
      <w:pPr>
        <w:ind w:firstLineChars="200" w:firstLine="420"/>
        <w:rPr>
          <w:szCs w:val="21"/>
        </w:rPr>
      </w:pPr>
      <w:r>
        <w:rPr>
          <w:szCs w:val="21"/>
        </w:rPr>
        <w:t>第二十四条自受理企业申请之日起</w:t>
      </w:r>
      <w:r>
        <w:rPr>
          <w:szCs w:val="21"/>
        </w:rPr>
        <w:t>60</w:t>
      </w:r>
      <w:r>
        <w:rPr>
          <w:szCs w:val="21"/>
        </w:rPr>
        <w:t>日内，国务院工业产品生产许可证主管部门应当作出是否准予许可的决定，作出准予许可决定的，国务院工业产品生产许可证主管部门应当自作出决定之日起</w:t>
      </w:r>
      <w:r>
        <w:rPr>
          <w:szCs w:val="21"/>
        </w:rPr>
        <w:t>10</w:t>
      </w:r>
      <w:r>
        <w:rPr>
          <w:szCs w:val="21"/>
        </w:rPr>
        <w:t>日内向企业颁发工业产品生产许可证证书（以下简称许可证证书）；作出不准予许可决定的，国务院工业产品生产许可证主管部门应当书面通知企业，并说明理由。</w:t>
      </w:r>
    </w:p>
    <w:p w14:paraId="5007DDD6" w14:textId="77777777" w:rsidR="005F4FD8" w:rsidRDefault="00512D3E">
      <w:pPr>
        <w:ind w:firstLineChars="200" w:firstLine="420"/>
        <w:rPr>
          <w:szCs w:val="21"/>
        </w:rPr>
      </w:pPr>
      <w:r>
        <w:rPr>
          <w:szCs w:val="21"/>
        </w:rPr>
        <w:t>检验机构进行产品检验所需时间不计入前款规定的期限。</w:t>
      </w:r>
    </w:p>
    <w:p w14:paraId="58D634F4" w14:textId="77777777" w:rsidR="005F4FD8" w:rsidRDefault="00512D3E">
      <w:pPr>
        <w:ind w:firstLineChars="200" w:firstLine="420"/>
        <w:rPr>
          <w:szCs w:val="21"/>
        </w:rPr>
      </w:pPr>
      <w:r>
        <w:rPr>
          <w:szCs w:val="21"/>
        </w:rPr>
        <w:t>国务院工业产品生产许可证主管部门应当将作出的相关产品准予许可的决定及时通报国务院发展改革部门、国务院卫生主管部门、国务院工商行政管理部门等有关部门。</w:t>
      </w:r>
    </w:p>
    <w:p w14:paraId="2CBA6928" w14:textId="77777777" w:rsidR="005F4FD8" w:rsidRDefault="00512D3E">
      <w:pPr>
        <w:ind w:firstLineChars="200" w:firstLine="420"/>
        <w:rPr>
          <w:szCs w:val="21"/>
        </w:rPr>
      </w:pPr>
      <w:r>
        <w:rPr>
          <w:szCs w:val="21"/>
        </w:rPr>
        <w:t>第二十五条生产许可证有效期为</w:t>
      </w:r>
      <w:r>
        <w:rPr>
          <w:szCs w:val="21"/>
        </w:rPr>
        <w:t>5</w:t>
      </w:r>
      <w:r>
        <w:rPr>
          <w:szCs w:val="21"/>
        </w:rPr>
        <w:t>年，但是，食品加工企业生产许可证的有效期为</w:t>
      </w:r>
      <w:r>
        <w:rPr>
          <w:szCs w:val="21"/>
        </w:rPr>
        <w:t>3</w:t>
      </w:r>
      <w:r>
        <w:rPr>
          <w:szCs w:val="21"/>
        </w:rPr>
        <w:t>年。生产许可证有效期届满，企业继续生产的，应当在生产许可证有效期届满</w:t>
      </w:r>
      <w:r>
        <w:rPr>
          <w:szCs w:val="21"/>
        </w:rPr>
        <w:t>6</w:t>
      </w:r>
      <w:r>
        <w:rPr>
          <w:szCs w:val="21"/>
        </w:rPr>
        <w:t>个月前向所在地省、自治区、直辖市工业产品生产许可证主管部门提出换证申请。国务院工业产品生产许可证主管部门或者省、自治区、直辖市工业产品生产许可证主管部门应当依照本条例规定的程序对企业进行审查。</w:t>
      </w:r>
    </w:p>
    <w:p w14:paraId="0660E852" w14:textId="77777777" w:rsidR="005F4FD8" w:rsidRDefault="00512D3E">
      <w:pPr>
        <w:ind w:firstLineChars="200" w:firstLine="420"/>
        <w:rPr>
          <w:szCs w:val="21"/>
        </w:rPr>
      </w:pPr>
      <w:r>
        <w:rPr>
          <w:szCs w:val="21"/>
        </w:rPr>
        <w:lastRenderedPageBreak/>
        <w:t>第二十六条在生产许可证有效期内，产品的有关标准、要求发生改变的，国务院工业产品生产许可证主管部门或者省、自治区、直辖市工业产品生产许可证主管部门可以依照本条例的规定重新组织核查和检验。</w:t>
      </w:r>
    </w:p>
    <w:p w14:paraId="4EBD3B86" w14:textId="77777777" w:rsidR="005F4FD8" w:rsidRDefault="00512D3E">
      <w:pPr>
        <w:ind w:firstLineChars="200" w:firstLine="420"/>
        <w:rPr>
          <w:szCs w:val="21"/>
        </w:rPr>
      </w:pPr>
      <w:r>
        <w:rPr>
          <w:szCs w:val="21"/>
        </w:rPr>
        <w:t>在生产许可证有效期内，企业生产条件、检验手段、生产技术或者工艺发生变化的，企业应当及时向所在地省、自治区、直辖市工业产品生产许可证主管部门提出申请，国务院工业产品生产许可证主管部门或者省、自治区、直辖市工业产品生产许可证主管部门应当依照本条例的规定重新组织核查和检验。</w:t>
      </w:r>
    </w:p>
    <w:p w14:paraId="4CA16430" w14:textId="77777777" w:rsidR="005F4FD8" w:rsidRDefault="00512D3E">
      <w:pPr>
        <w:ind w:firstLineChars="200" w:firstLine="420"/>
        <w:rPr>
          <w:szCs w:val="21"/>
        </w:rPr>
      </w:pPr>
      <w:r>
        <w:rPr>
          <w:szCs w:val="21"/>
        </w:rPr>
        <w:t>第二十七条国务院工业产品生产许可证主管部门认为需要听证的涉及公共利益的重大许可事项，应当向社会公告，并举行听证。</w:t>
      </w:r>
    </w:p>
    <w:p w14:paraId="668D5D7A" w14:textId="77777777" w:rsidR="005F4FD8" w:rsidRDefault="00512D3E">
      <w:pPr>
        <w:ind w:firstLineChars="200" w:firstLine="420"/>
        <w:rPr>
          <w:szCs w:val="21"/>
        </w:rPr>
      </w:pPr>
      <w:r>
        <w:rPr>
          <w:szCs w:val="21"/>
        </w:rPr>
        <w:t>国务院工业产品生产许可证主管部门作出的准予许可的决定应当向社会公布。</w:t>
      </w:r>
    </w:p>
    <w:p w14:paraId="5847FB91" w14:textId="77777777" w:rsidR="005F4FD8" w:rsidRDefault="00512D3E">
      <w:pPr>
        <w:ind w:firstLineChars="200" w:firstLine="420"/>
        <w:rPr>
          <w:szCs w:val="21"/>
        </w:rPr>
      </w:pPr>
      <w:r>
        <w:rPr>
          <w:szCs w:val="21"/>
        </w:rPr>
        <w:t>国务院工业产品生产许可证主管部门和省、自治区、直辖市工业产品生产许可证主管部门应当将办理生产许可证的有关材料及时归档，公众有权查阅。</w:t>
      </w:r>
    </w:p>
    <w:p w14:paraId="5C8AD93E" w14:textId="77777777" w:rsidR="005F4FD8" w:rsidRDefault="00512D3E">
      <w:pPr>
        <w:ind w:firstLineChars="200" w:firstLine="420"/>
        <w:rPr>
          <w:szCs w:val="21"/>
        </w:rPr>
      </w:pPr>
      <w:r>
        <w:rPr>
          <w:szCs w:val="21"/>
        </w:rPr>
        <w:t>第四章证书和标志</w:t>
      </w:r>
    </w:p>
    <w:p w14:paraId="55BD0B1F" w14:textId="77777777" w:rsidR="005F4FD8" w:rsidRDefault="00512D3E">
      <w:pPr>
        <w:ind w:firstLineChars="200" w:firstLine="420"/>
        <w:rPr>
          <w:szCs w:val="21"/>
        </w:rPr>
      </w:pPr>
      <w:r>
        <w:rPr>
          <w:szCs w:val="21"/>
        </w:rPr>
        <w:t>第二十八条许可证证书分为正本和副本。许可证证书应当载明企业名称和住所、生产地址、产品名称、证书编号、发证日期、有效期等相关内容。</w:t>
      </w:r>
    </w:p>
    <w:p w14:paraId="506077CE" w14:textId="77777777" w:rsidR="005F4FD8" w:rsidRDefault="00512D3E">
      <w:pPr>
        <w:ind w:firstLineChars="200" w:firstLine="420"/>
        <w:rPr>
          <w:szCs w:val="21"/>
        </w:rPr>
      </w:pPr>
      <w:r>
        <w:rPr>
          <w:szCs w:val="21"/>
        </w:rPr>
        <w:t>许可证证书格式由国务院工业产品生产许可证主管部门规定。</w:t>
      </w:r>
    </w:p>
    <w:p w14:paraId="1FE107FC" w14:textId="77777777" w:rsidR="005F4FD8" w:rsidRDefault="00512D3E">
      <w:pPr>
        <w:ind w:firstLineChars="200" w:firstLine="420"/>
        <w:rPr>
          <w:szCs w:val="21"/>
        </w:rPr>
      </w:pPr>
      <w:r>
        <w:rPr>
          <w:szCs w:val="21"/>
        </w:rPr>
        <w:t>第二十九条企业名称发生变化的，企业应当及时向企业所在地的省、自治区、直辖市工业产品生产许可证主管部门提出申请，办理变更手续。</w:t>
      </w:r>
    </w:p>
    <w:p w14:paraId="16FC027A" w14:textId="77777777" w:rsidR="005F4FD8" w:rsidRDefault="00512D3E">
      <w:pPr>
        <w:ind w:firstLineChars="200" w:firstLine="420"/>
        <w:rPr>
          <w:szCs w:val="21"/>
        </w:rPr>
      </w:pPr>
      <w:r>
        <w:rPr>
          <w:szCs w:val="21"/>
        </w:rPr>
        <w:t>第三十条企业应当妥善保管许可证证书，许可证证书遗失或者损毁，应当申请补领，企业所在地的省、自治区、直辖市工业产品生产许可证主管部门应当及时受理申请，办理补领手续。</w:t>
      </w:r>
    </w:p>
    <w:p w14:paraId="5CF7B113" w14:textId="77777777" w:rsidR="005F4FD8" w:rsidRDefault="00512D3E">
      <w:pPr>
        <w:ind w:firstLineChars="200" w:firstLine="420"/>
        <w:rPr>
          <w:szCs w:val="21"/>
        </w:rPr>
      </w:pPr>
      <w:r>
        <w:rPr>
          <w:szCs w:val="21"/>
        </w:rPr>
        <w:t>第三十一条在生产许可证有效期内，企业不再从事列入目录产品的生产活动的，应当办理生产许可证注销手续。企业不办理生产许可证注销手续的，国务院工业产品生产许可证主管部门应当注销其生产许可证并向社会公告。</w:t>
      </w:r>
    </w:p>
    <w:p w14:paraId="25510CEE" w14:textId="77777777" w:rsidR="005F4FD8" w:rsidRDefault="00512D3E">
      <w:pPr>
        <w:ind w:firstLineChars="200" w:firstLine="420"/>
        <w:rPr>
          <w:szCs w:val="21"/>
        </w:rPr>
      </w:pPr>
      <w:r>
        <w:rPr>
          <w:szCs w:val="21"/>
        </w:rPr>
        <w:t>第三十二条生产许可证的标志和式样由国务院工业产品生产许可证主管部门规定并公布。</w:t>
      </w:r>
    </w:p>
    <w:p w14:paraId="3169D6EF" w14:textId="77777777" w:rsidR="005F4FD8" w:rsidRDefault="00512D3E">
      <w:pPr>
        <w:ind w:firstLineChars="200" w:firstLine="420"/>
        <w:rPr>
          <w:szCs w:val="21"/>
        </w:rPr>
      </w:pPr>
      <w:r>
        <w:rPr>
          <w:szCs w:val="21"/>
        </w:rPr>
        <w:t>第三十三条企业必须在其产品或者包装、说明书上标注生产许可证标志和编号。</w:t>
      </w:r>
    </w:p>
    <w:p w14:paraId="44676BCF" w14:textId="77777777" w:rsidR="005F4FD8" w:rsidRDefault="00512D3E">
      <w:pPr>
        <w:ind w:firstLineChars="200" w:firstLine="420"/>
        <w:rPr>
          <w:szCs w:val="21"/>
        </w:rPr>
      </w:pPr>
      <w:r>
        <w:rPr>
          <w:szCs w:val="21"/>
        </w:rPr>
        <w:t>裸装食品和其他根据产品的特点难以标注标志的裸装产品，可以不标注生产许可证标志和编号。</w:t>
      </w:r>
    </w:p>
    <w:p w14:paraId="4E9FCDFF" w14:textId="77777777" w:rsidR="005F4FD8" w:rsidRDefault="00512D3E">
      <w:pPr>
        <w:ind w:firstLineChars="200" w:firstLine="420"/>
        <w:rPr>
          <w:szCs w:val="21"/>
        </w:rPr>
      </w:pPr>
      <w:r>
        <w:rPr>
          <w:szCs w:val="21"/>
        </w:rPr>
        <w:t>第三十四条销售和在经营活动中使用列入目录产品的企业，应当查验产品的生产许可证标志和编号。</w:t>
      </w:r>
    </w:p>
    <w:p w14:paraId="63AE9BC2" w14:textId="77777777" w:rsidR="005F4FD8" w:rsidRDefault="00512D3E">
      <w:pPr>
        <w:ind w:firstLineChars="200" w:firstLine="420"/>
        <w:rPr>
          <w:szCs w:val="21"/>
        </w:rPr>
      </w:pPr>
      <w:r>
        <w:rPr>
          <w:szCs w:val="21"/>
        </w:rPr>
        <w:t>第三十五条任何单位和个人不得伪造、变造许可证证书、生产许可证标志和编号。取得生产许可证的企业不得出租、出借或者以其他形式转让许可证证书和生产许可证标志。</w:t>
      </w:r>
    </w:p>
    <w:p w14:paraId="3C9A3F70" w14:textId="77777777" w:rsidR="005F4FD8" w:rsidRDefault="00512D3E">
      <w:pPr>
        <w:ind w:firstLineChars="200" w:firstLine="420"/>
        <w:rPr>
          <w:szCs w:val="21"/>
        </w:rPr>
      </w:pPr>
      <w:r>
        <w:rPr>
          <w:szCs w:val="21"/>
        </w:rPr>
        <w:t>第五章监督检查</w:t>
      </w:r>
    </w:p>
    <w:p w14:paraId="04807CFD" w14:textId="77777777" w:rsidR="005F4FD8" w:rsidRDefault="00512D3E">
      <w:pPr>
        <w:ind w:firstLineChars="200" w:firstLine="420"/>
        <w:rPr>
          <w:szCs w:val="21"/>
        </w:rPr>
      </w:pPr>
      <w:r>
        <w:rPr>
          <w:szCs w:val="21"/>
        </w:rPr>
        <w:t>第三十六条国务院工业产品生产许可证主管部门和县级以上地方工业产品生产许可证主管部门依照本条例规定负责对生产列入目录产品的企业以及核查人员、检验机构及其检验人员的相关活动进行监督检查。</w:t>
      </w:r>
    </w:p>
    <w:p w14:paraId="5047AC75" w14:textId="77777777" w:rsidR="005F4FD8" w:rsidRDefault="00512D3E">
      <w:pPr>
        <w:ind w:firstLineChars="200" w:firstLine="420"/>
        <w:rPr>
          <w:szCs w:val="21"/>
        </w:rPr>
      </w:pPr>
      <w:r>
        <w:rPr>
          <w:szCs w:val="21"/>
        </w:rPr>
        <w:t>国务院工业产品生产许可证主管部门对县级以上地方工业产品生产许可证主管部门的生产许可证管理工作进行监督。</w:t>
      </w:r>
    </w:p>
    <w:p w14:paraId="68AFE755" w14:textId="77777777" w:rsidR="005F4FD8" w:rsidRDefault="00512D3E">
      <w:pPr>
        <w:ind w:firstLineChars="200" w:firstLine="420"/>
        <w:rPr>
          <w:szCs w:val="21"/>
        </w:rPr>
      </w:pPr>
      <w:r>
        <w:rPr>
          <w:szCs w:val="21"/>
        </w:rPr>
        <w:t>第三十七条县级以上工业产品生产许可证主管部门根据已经取得的违法嫌疑证据或者举报，对涉嫌违反本条例的行为进行查处并可以行使下列职权：</w:t>
      </w:r>
    </w:p>
    <w:p w14:paraId="3F4A981F" w14:textId="77777777" w:rsidR="005F4FD8" w:rsidRDefault="00512D3E">
      <w:pPr>
        <w:ind w:firstLineChars="200" w:firstLine="420"/>
        <w:rPr>
          <w:szCs w:val="21"/>
        </w:rPr>
      </w:pPr>
      <w:r>
        <w:rPr>
          <w:szCs w:val="21"/>
        </w:rPr>
        <w:t>（一）向有关生产、销售或者在经营活动中使用列入目录产品的单位和检验机构的法定代表人、主要负责人和其他有关人员调查、了解有关涉嫌从事违反本条例活动的情况；</w:t>
      </w:r>
    </w:p>
    <w:p w14:paraId="2BBABAD9" w14:textId="77777777" w:rsidR="005F4FD8" w:rsidRDefault="00512D3E">
      <w:pPr>
        <w:ind w:firstLineChars="200" w:firstLine="420"/>
        <w:rPr>
          <w:szCs w:val="21"/>
        </w:rPr>
      </w:pPr>
      <w:r>
        <w:rPr>
          <w:szCs w:val="21"/>
        </w:rPr>
        <w:t>（二）查阅、复制有关生产、销售或者在经营活动中使用列入目录产品的单位和检验机</w:t>
      </w:r>
      <w:r>
        <w:rPr>
          <w:szCs w:val="21"/>
        </w:rPr>
        <w:lastRenderedPageBreak/>
        <w:t>构的有关合同、发票、账簿以及其他有关资料；</w:t>
      </w:r>
    </w:p>
    <w:p w14:paraId="359EEBA7" w14:textId="77777777" w:rsidR="005F4FD8" w:rsidRDefault="00512D3E">
      <w:pPr>
        <w:ind w:firstLineChars="200" w:firstLine="420"/>
        <w:rPr>
          <w:szCs w:val="21"/>
        </w:rPr>
      </w:pPr>
      <w:r>
        <w:rPr>
          <w:szCs w:val="21"/>
        </w:rPr>
        <w:t>（三）对有证据表明属于违反本条例生产、销售或者在经营活动中使用的列入目录产品予以查封或者扣押。</w:t>
      </w:r>
    </w:p>
    <w:p w14:paraId="2CC330D3" w14:textId="77777777" w:rsidR="005F4FD8" w:rsidRDefault="00512D3E">
      <w:pPr>
        <w:ind w:firstLineChars="200" w:firstLine="420"/>
        <w:rPr>
          <w:szCs w:val="21"/>
        </w:rPr>
      </w:pPr>
      <w:r>
        <w:rPr>
          <w:szCs w:val="21"/>
        </w:rPr>
        <w:t>县级以上工商行政管理部门依法对涉嫌违反本条例规定的行为进行查处时，也可以行使前款规定的职权。</w:t>
      </w:r>
    </w:p>
    <w:p w14:paraId="5734C93F" w14:textId="77777777" w:rsidR="005F4FD8" w:rsidRDefault="00512D3E">
      <w:pPr>
        <w:ind w:firstLineChars="200" w:firstLine="420"/>
        <w:rPr>
          <w:szCs w:val="21"/>
        </w:rPr>
      </w:pPr>
      <w:r>
        <w:rPr>
          <w:szCs w:val="21"/>
        </w:rPr>
        <w:t>第三十八条企业应当保证产品质量稳定合格，并定期向省、自治区、直辖市工业产品生产许可证主管部门提交报告。企业对报告的真实性负责。</w:t>
      </w:r>
    </w:p>
    <w:p w14:paraId="1F195160" w14:textId="77777777" w:rsidR="005F4FD8" w:rsidRDefault="00512D3E">
      <w:pPr>
        <w:ind w:firstLineChars="200" w:firstLine="420"/>
        <w:rPr>
          <w:szCs w:val="21"/>
        </w:rPr>
      </w:pPr>
      <w:r>
        <w:rPr>
          <w:szCs w:val="21"/>
        </w:rPr>
        <w:t>第三十九条国务院工业产品生产许可证主管部门和县级以上地方工业产品生产许可证主管部门应当对企业实施定期或者不定期的监督检查。需要对产品进行检验的，应当依照《中华人民共和国产品质量法》的有关规定进行。</w:t>
      </w:r>
    </w:p>
    <w:p w14:paraId="2953A166" w14:textId="77777777" w:rsidR="005F4FD8" w:rsidRDefault="00512D3E">
      <w:pPr>
        <w:ind w:firstLineChars="200" w:firstLine="420"/>
        <w:rPr>
          <w:szCs w:val="21"/>
        </w:rPr>
      </w:pPr>
      <w:r>
        <w:rPr>
          <w:szCs w:val="21"/>
        </w:rPr>
        <w:t>实施监督检查或者对产品进行检验应当有</w:t>
      </w:r>
      <w:r>
        <w:rPr>
          <w:szCs w:val="21"/>
        </w:rPr>
        <w:t>2</w:t>
      </w:r>
      <w:r>
        <w:rPr>
          <w:szCs w:val="21"/>
        </w:rPr>
        <w:t>名以上工作人员参加并应当出示有效证件。</w:t>
      </w:r>
    </w:p>
    <w:p w14:paraId="08639183" w14:textId="77777777" w:rsidR="005F4FD8" w:rsidRDefault="00512D3E">
      <w:pPr>
        <w:ind w:firstLineChars="200" w:firstLine="420"/>
        <w:rPr>
          <w:szCs w:val="21"/>
        </w:rPr>
      </w:pPr>
      <w:r>
        <w:rPr>
          <w:szCs w:val="21"/>
        </w:rPr>
        <w:t>第四十条国务院工业产品生产许可证主管部门和县级以上地方工业产品生产许可证主管部门对企业实施监督检查，不得妨碍企业的正常生产经营活动，不得索取或者收受企业的财物或者谋取其他利益。</w:t>
      </w:r>
    </w:p>
    <w:p w14:paraId="6ED1FEB1" w14:textId="77777777" w:rsidR="005F4FD8" w:rsidRDefault="00512D3E">
      <w:pPr>
        <w:ind w:firstLineChars="200" w:firstLine="420"/>
        <w:rPr>
          <w:szCs w:val="21"/>
        </w:rPr>
      </w:pPr>
      <w:r>
        <w:rPr>
          <w:szCs w:val="21"/>
        </w:rPr>
        <w:t>第四十一条国务院工业产品生产许可证主管部门和县级以上地方工业产品生产许可证主管部门依法对企业进行监督检查时，应当对监督检查的情况和处理结果予以记录，由监督检查人员签字后归档。公众有权查阅监督检查记录。</w:t>
      </w:r>
    </w:p>
    <w:p w14:paraId="0924BDAC" w14:textId="77777777" w:rsidR="005F4FD8" w:rsidRDefault="00512D3E">
      <w:pPr>
        <w:ind w:firstLineChars="200" w:firstLine="420"/>
        <w:rPr>
          <w:szCs w:val="21"/>
        </w:rPr>
      </w:pPr>
      <w:r>
        <w:rPr>
          <w:szCs w:val="21"/>
        </w:rPr>
        <w:t>第四十二条国务院工业产品生产许可证主管部门应当通过查阅检验报告、检验结论对比等方式，对检验机构的检验过程和检验报告是否客观、公正、及时进行监督检查。</w:t>
      </w:r>
    </w:p>
    <w:p w14:paraId="618D1C37" w14:textId="77777777" w:rsidR="005F4FD8" w:rsidRDefault="00512D3E">
      <w:pPr>
        <w:ind w:firstLineChars="200" w:firstLine="420"/>
        <w:rPr>
          <w:szCs w:val="21"/>
        </w:rPr>
      </w:pPr>
      <w:r>
        <w:rPr>
          <w:szCs w:val="21"/>
        </w:rPr>
        <w:t>第四十三条核查人员、检验机构及其检验人员刁难企业的，企业有权向国务院工业产品生产许可证主管部门和县级以上地方工业产品生产许可证主管部门投诉。国务院工业产品生产许可证主管部门和县级以上地方工业产品生产许可证主管部门接到投诉，应当及时进行调查处理。</w:t>
      </w:r>
    </w:p>
    <w:p w14:paraId="7D8054AD" w14:textId="77777777" w:rsidR="005F4FD8" w:rsidRDefault="00512D3E">
      <w:pPr>
        <w:ind w:firstLineChars="200" w:firstLine="420"/>
        <w:rPr>
          <w:szCs w:val="21"/>
        </w:rPr>
      </w:pPr>
      <w:r>
        <w:rPr>
          <w:szCs w:val="21"/>
        </w:rPr>
        <w:t>第四十四条任何单位和个人对违反本条例的行为，有权向国务院工业产品生产许可证主管部门和县级以上地方工业产品生产许可证主管部门举报。国务院工业产品生产许可证主管部门和县级以上地方工业产品生产许可证主管部门接到举报，应当及时调查处理，并为举报人保密。</w:t>
      </w:r>
    </w:p>
    <w:p w14:paraId="3F3D63DD" w14:textId="77777777" w:rsidR="005F4FD8" w:rsidRDefault="00512D3E">
      <w:pPr>
        <w:ind w:firstLineChars="200" w:firstLine="420"/>
        <w:rPr>
          <w:szCs w:val="21"/>
        </w:rPr>
      </w:pPr>
      <w:r>
        <w:rPr>
          <w:szCs w:val="21"/>
        </w:rPr>
        <w:t>第六章法律责任</w:t>
      </w:r>
    </w:p>
    <w:p w14:paraId="312CE83B" w14:textId="77777777" w:rsidR="005F4FD8" w:rsidRDefault="00512D3E">
      <w:pPr>
        <w:ind w:firstLineChars="200" w:firstLine="420"/>
        <w:rPr>
          <w:szCs w:val="21"/>
        </w:rPr>
      </w:pPr>
      <w:r>
        <w:rPr>
          <w:szCs w:val="21"/>
        </w:rPr>
        <w:t>第四十五条企业未依照本条例规定申请取得生产许可证而擅自生产列入目录产品的，由工业产品生产许可证主管部门责令停止生产，没收违法生产的产品，处违法生产产品货值金额等值以上</w:t>
      </w:r>
      <w:r>
        <w:rPr>
          <w:szCs w:val="21"/>
        </w:rPr>
        <w:t>3</w:t>
      </w:r>
      <w:r>
        <w:rPr>
          <w:szCs w:val="21"/>
        </w:rPr>
        <w:t>倍以下的罚款；有违法所得的，没收违法所得；构成犯罪的，依法追究刑事责任。</w:t>
      </w:r>
    </w:p>
    <w:p w14:paraId="22D5FC32" w14:textId="77777777" w:rsidR="005F4FD8" w:rsidRDefault="00512D3E">
      <w:pPr>
        <w:ind w:firstLineChars="200" w:firstLine="420"/>
        <w:rPr>
          <w:szCs w:val="21"/>
        </w:rPr>
      </w:pPr>
      <w:r>
        <w:rPr>
          <w:szCs w:val="21"/>
        </w:rPr>
        <w:t>第四十六条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w:t>
      </w:r>
      <w:r>
        <w:rPr>
          <w:szCs w:val="21"/>
        </w:rPr>
        <w:t>3</w:t>
      </w:r>
      <w:r>
        <w:rPr>
          <w:szCs w:val="21"/>
        </w:rPr>
        <w:t>倍以下的罚款；有违法所得的，没收违法所得；构成犯罪的，依法追究刑事责任。</w:t>
      </w:r>
    </w:p>
    <w:p w14:paraId="0638DF10" w14:textId="77777777" w:rsidR="005F4FD8" w:rsidRDefault="00512D3E">
      <w:pPr>
        <w:ind w:firstLineChars="200" w:firstLine="420"/>
        <w:rPr>
          <w:szCs w:val="21"/>
        </w:rPr>
      </w:pPr>
      <w:r>
        <w:rPr>
          <w:szCs w:val="21"/>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14:paraId="4ED21492" w14:textId="77777777" w:rsidR="005F4FD8" w:rsidRDefault="00512D3E">
      <w:pPr>
        <w:ind w:firstLineChars="200" w:firstLine="420"/>
        <w:rPr>
          <w:szCs w:val="21"/>
        </w:rPr>
      </w:pPr>
      <w:r>
        <w:rPr>
          <w:szCs w:val="21"/>
        </w:rPr>
        <w:t>第四十七条取得生产许可证的企业未依照本条例规定在产品、包装或者说明书上标注生产许可证标志和编号的，责令限期改正；逾期仍未改正的，处违法生产、销售产品货值金额</w:t>
      </w:r>
      <w:r>
        <w:rPr>
          <w:szCs w:val="21"/>
        </w:rPr>
        <w:t>30%</w:t>
      </w:r>
      <w:r>
        <w:rPr>
          <w:szCs w:val="21"/>
        </w:rPr>
        <w:t>以下的罚款；有违法所得的，没收违法所得；情节严重的，吊销生产许可证。</w:t>
      </w:r>
    </w:p>
    <w:p w14:paraId="6C6C01DF" w14:textId="77777777" w:rsidR="005F4FD8" w:rsidRDefault="00512D3E">
      <w:pPr>
        <w:ind w:firstLineChars="200" w:firstLine="420"/>
        <w:rPr>
          <w:szCs w:val="21"/>
        </w:rPr>
      </w:pPr>
      <w:r>
        <w:rPr>
          <w:szCs w:val="21"/>
        </w:rPr>
        <w:t>第四十八条销售或者在经营活动中使用未取得生产许可证的列入目录产品的，责令改正，</w:t>
      </w:r>
      <w:r>
        <w:rPr>
          <w:szCs w:val="21"/>
        </w:rPr>
        <w:lastRenderedPageBreak/>
        <w:t>处</w:t>
      </w:r>
      <w:r>
        <w:rPr>
          <w:szCs w:val="21"/>
        </w:rPr>
        <w:t>5</w:t>
      </w:r>
      <w:r>
        <w:rPr>
          <w:szCs w:val="21"/>
        </w:rPr>
        <w:t>万元以上</w:t>
      </w:r>
      <w:r>
        <w:rPr>
          <w:szCs w:val="21"/>
        </w:rPr>
        <w:t>20</w:t>
      </w:r>
      <w:r>
        <w:rPr>
          <w:szCs w:val="21"/>
        </w:rPr>
        <w:t>万元以下的罚款；有违法所得的，没收违法所得；构成犯罪的，依法追究刑事责任。</w:t>
      </w:r>
    </w:p>
    <w:p w14:paraId="0690CA3E" w14:textId="77777777" w:rsidR="005F4FD8" w:rsidRDefault="00512D3E">
      <w:pPr>
        <w:ind w:firstLineChars="200" w:firstLine="420"/>
        <w:rPr>
          <w:szCs w:val="21"/>
        </w:rPr>
      </w:pPr>
      <w:r>
        <w:rPr>
          <w:szCs w:val="21"/>
        </w:rPr>
        <w:t>第四十九条取得生产许可证的企业出租、出借或者转让许可证证书、生产许可证标志和编号的，责令限期改正，处</w:t>
      </w:r>
      <w:r>
        <w:rPr>
          <w:szCs w:val="21"/>
        </w:rPr>
        <w:t>20</w:t>
      </w:r>
      <w:r>
        <w:rPr>
          <w:szCs w:val="21"/>
        </w:rPr>
        <w:t>万元以下的罚款；情节严重的，吊销生产许可证。违法接受并使用他人提供的许可证证书、生产许可证标志和编号的，责令停止生产、销售，没收违法生产、销售的产品，处违法生产、销售产品货值金额等值以上</w:t>
      </w:r>
      <w:r>
        <w:rPr>
          <w:szCs w:val="21"/>
        </w:rPr>
        <w:t>3</w:t>
      </w:r>
      <w:r>
        <w:rPr>
          <w:szCs w:val="21"/>
        </w:rPr>
        <w:t>倍以下的罚款；有违法所得的，没收违法所得；构成犯罪的，依法追究刑事责任。</w:t>
      </w:r>
    </w:p>
    <w:p w14:paraId="7BAB544F" w14:textId="77777777" w:rsidR="005F4FD8" w:rsidRDefault="00512D3E">
      <w:pPr>
        <w:ind w:firstLineChars="200" w:firstLine="420"/>
        <w:rPr>
          <w:szCs w:val="21"/>
        </w:rPr>
      </w:pPr>
      <w:r>
        <w:rPr>
          <w:szCs w:val="21"/>
        </w:rPr>
        <w:t>第五十条擅自动用、调换、转移、损毁被查封、扣押财物的，责令改正，处被动用、调换、转移、损毁财物价值</w:t>
      </w:r>
      <w:r>
        <w:rPr>
          <w:szCs w:val="21"/>
        </w:rPr>
        <w:t>5%</w:t>
      </w:r>
      <w:r>
        <w:rPr>
          <w:szCs w:val="21"/>
        </w:rPr>
        <w:t>以上</w:t>
      </w:r>
      <w:r>
        <w:rPr>
          <w:szCs w:val="21"/>
        </w:rPr>
        <w:t>20%</w:t>
      </w:r>
      <w:r>
        <w:rPr>
          <w:szCs w:val="21"/>
        </w:rPr>
        <w:t>以下的罚款；拒不改正的，处被动用、调换、转移、损毁财物价值</w:t>
      </w:r>
      <w:r>
        <w:rPr>
          <w:szCs w:val="21"/>
        </w:rPr>
        <w:t>1</w:t>
      </w:r>
      <w:r>
        <w:rPr>
          <w:szCs w:val="21"/>
        </w:rPr>
        <w:t>倍以上</w:t>
      </w:r>
      <w:r>
        <w:rPr>
          <w:szCs w:val="21"/>
        </w:rPr>
        <w:t>3</w:t>
      </w:r>
      <w:r>
        <w:rPr>
          <w:szCs w:val="21"/>
        </w:rPr>
        <w:t>倍以下的罚款。</w:t>
      </w:r>
    </w:p>
    <w:p w14:paraId="76CE45D8" w14:textId="77777777" w:rsidR="005F4FD8" w:rsidRDefault="00512D3E">
      <w:pPr>
        <w:ind w:firstLineChars="200" w:firstLine="420"/>
        <w:rPr>
          <w:szCs w:val="21"/>
        </w:rPr>
      </w:pPr>
      <w:r>
        <w:rPr>
          <w:szCs w:val="21"/>
        </w:rPr>
        <w:t>第五十一条伪造、变造许可证证书、生产许可证标志和编号的，责令改正，没收违法生产、销售的产品，并处违法生产、销售产品货值金额等值以上</w:t>
      </w:r>
      <w:r>
        <w:rPr>
          <w:szCs w:val="21"/>
        </w:rPr>
        <w:t>3</w:t>
      </w:r>
      <w:r>
        <w:rPr>
          <w:szCs w:val="21"/>
        </w:rPr>
        <w:t>倍以下的罚款；有违法所得的，没收违法所得；构成犯罪的，依法追究刑事责任。</w:t>
      </w:r>
    </w:p>
    <w:p w14:paraId="625A6614" w14:textId="77777777" w:rsidR="005F4FD8" w:rsidRDefault="00512D3E">
      <w:pPr>
        <w:ind w:firstLineChars="200" w:firstLine="420"/>
        <w:rPr>
          <w:szCs w:val="21"/>
        </w:rPr>
      </w:pPr>
      <w:r>
        <w:rPr>
          <w:szCs w:val="21"/>
        </w:rPr>
        <w:t>第五十二条企业用欺骗、贿赂等不正当手段取得生产许可证的，由工业产品生产许可证主管部门处</w:t>
      </w:r>
      <w:r>
        <w:rPr>
          <w:szCs w:val="21"/>
        </w:rPr>
        <w:t>20</w:t>
      </w:r>
      <w:r>
        <w:rPr>
          <w:szCs w:val="21"/>
        </w:rPr>
        <w:t>万元以下的罚款，并依照《中华人民共和国行政许可法》的有关规定作出处理。</w:t>
      </w:r>
    </w:p>
    <w:p w14:paraId="410AFBC9" w14:textId="77777777" w:rsidR="005F4FD8" w:rsidRDefault="00512D3E">
      <w:pPr>
        <w:ind w:firstLineChars="200" w:firstLine="420"/>
        <w:rPr>
          <w:szCs w:val="21"/>
        </w:rPr>
      </w:pPr>
      <w:r>
        <w:rPr>
          <w:szCs w:val="21"/>
        </w:rPr>
        <w:t>第五十三条取得生产许可证的企业未依照本条例规定定期向省、自治区、直辖市工业产品生产许可证主管部门提交报告的，由省、自治区、直辖市工业产品生产许可证主管部门责令限期改正；逾期未改正的，处</w:t>
      </w:r>
      <w:r>
        <w:rPr>
          <w:szCs w:val="21"/>
        </w:rPr>
        <w:t>5000</w:t>
      </w:r>
      <w:r>
        <w:rPr>
          <w:szCs w:val="21"/>
        </w:rPr>
        <w:t>元以下的罚款。</w:t>
      </w:r>
    </w:p>
    <w:p w14:paraId="5D6A24C9" w14:textId="77777777" w:rsidR="005F4FD8" w:rsidRDefault="00512D3E">
      <w:pPr>
        <w:ind w:firstLineChars="200" w:firstLine="420"/>
        <w:rPr>
          <w:szCs w:val="21"/>
        </w:rPr>
      </w:pPr>
      <w:r>
        <w:rPr>
          <w:szCs w:val="21"/>
        </w:rPr>
        <w:t>第五十四条取得生产许可证的产品经产品质量国家监督抽查或者省级监督抽查不合格的，由工业产品生产许可证主管部门责令限期改正；到期复查仍不合格的，吊销生产许可证。</w:t>
      </w:r>
    </w:p>
    <w:p w14:paraId="4C1219E5" w14:textId="77777777" w:rsidR="005F4FD8" w:rsidRDefault="00512D3E">
      <w:pPr>
        <w:ind w:firstLineChars="200" w:firstLine="420"/>
        <w:rPr>
          <w:szCs w:val="21"/>
        </w:rPr>
      </w:pPr>
      <w:r>
        <w:rPr>
          <w:szCs w:val="21"/>
        </w:rPr>
        <w:t>第五十五条企业被吊销生产许可证的，在</w:t>
      </w:r>
      <w:r>
        <w:rPr>
          <w:szCs w:val="21"/>
        </w:rPr>
        <w:t>3</w:t>
      </w:r>
      <w:r>
        <w:rPr>
          <w:szCs w:val="21"/>
        </w:rPr>
        <w:t>年内不得再次申请同一列入目录产品的生产许可证。</w:t>
      </w:r>
    </w:p>
    <w:p w14:paraId="6D784F17" w14:textId="77777777" w:rsidR="005F4FD8" w:rsidRDefault="00512D3E">
      <w:pPr>
        <w:ind w:firstLineChars="200" w:firstLine="420"/>
        <w:rPr>
          <w:szCs w:val="21"/>
        </w:rPr>
      </w:pPr>
      <w:r>
        <w:rPr>
          <w:szCs w:val="21"/>
        </w:rPr>
        <w:t>第五十六条承担发证产品检验工作的检验机构伪造检验结论或者出具虚假证明的，由工业产品生产许可证主管部门责令改正，对单位处</w:t>
      </w:r>
      <w:r>
        <w:rPr>
          <w:szCs w:val="21"/>
        </w:rPr>
        <w:t>5</w:t>
      </w:r>
      <w:r>
        <w:rPr>
          <w:szCs w:val="21"/>
        </w:rPr>
        <w:t>万元以上</w:t>
      </w:r>
      <w:r>
        <w:rPr>
          <w:szCs w:val="21"/>
        </w:rPr>
        <w:t>20</w:t>
      </w:r>
      <w:r>
        <w:rPr>
          <w:szCs w:val="21"/>
        </w:rPr>
        <w:t>万元以下的罚款，对直接负责的主管人员和其他直接责任人员处</w:t>
      </w:r>
      <w:r>
        <w:rPr>
          <w:szCs w:val="21"/>
        </w:rPr>
        <w:t>1</w:t>
      </w:r>
      <w:r>
        <w:rPr>
          <w:szCs w:val="21"/>
        </w:rPr>
        <w:t>万元以上</w:t>
      </w:r>
      <w:r>
        <w:rPr>
          <w:szCs w:val="21"/>
        </w:rPr>
        <w:t>5</w:t>
      </w:r>
      <w:r>
        <w:rPr>
          <w:szCs w:val="21"/>
        </w:rPr>
        <w:t>万元以下的罚款；有违法所得的，没收违法所得；情节严重的，撤销其检验资格；构成犯罪的，依法追究刑事责任。</w:t>
      </w:r>
    </w:p>
    <w:p w14:paraId="3B7F0A96" w14:textId="77777777" w:rsidR="005F4FD8" w:rsidRDefault="00512D3E">
      <w:pPr>
        <w:ind w:firstLineChars="200" w:firstLine="420"/>
        <w:rPr>
          <w:szCs w:val="21"/>
        </w:rPr>
      </w:pPr>
      <w:r>
        <w:rPr>
          <w:szCs w:val="21"/>
        </w:rPr>
        <w:t>第五十七条检验机构和检验人员从事与其检验的列入目录产品相关的生产、销售活动，或者以其名义推荐或者监制、监销其检验的列入目录产品的，由工业产品生产许可证主管部门处</w:t>
      </w:r>
      <w:r>
        <w:rPr>
          <w:szCs w:val="21"/>
        </w:rPr>
        <w:t>2</w:t>
      </w:r>
      <w:r>
        <w:rPr>
          <w:szCs w:val="21"/>
        </w:rPr>
        <w:t>万元以上</w:t>
      </w:r>
      <w:r>
        <w:rPr>
          <w:szCs w:val="21"/>
        </w:rPr>
        <w:t>10</w:t>
      </w:r>
      <w:r>
        <w:rPr>
          <w:szCs w:val="21"/>
        </w:rPr>
        <w:t>万元以下的罚款；有违法所得的，没收违法所得；情节严重的，撤销其检验资格。</w:t>
      </w:r>
    </w:p>
    <w:p w14:paraId="13C5DF42" w14:textId="77777777" w:rsidR="005F4FD8" w:rsidRDefault="00512D3E">
      <w:pPr>
        <w:ind w:firstLineChars="200" w:firstLine="420"/>
        <w:rPr>
          <w:szCs w:val="21"/>
        </w:rPr>
      </w:pPr>
      <w:r>
        <w:rPr>
          <w:szCs w:val="21"/>
        </w:rPr>
        <w:t>第五十八条检验机构和检验人员利用检验工作刁难企业，由工业产品生产许可证主管部门责令改正；拒不改正的，撤销其检验资格。</w:t>
      </w:r>
    </w:p>
    <w:p w14:paraId="29129463" w14:textId="77777777" w:rsidR="005F4FD8" w:rsidRDefault="00512D3E">
      <w:pPr>
        <w:ind w:firstLineChars="200" w:firstLine="420"/>
        <w:rPr>
          <w:szCs w:val="21"/>
        </w:rPr>
      </w:pPr>
      <w:r>
        <w:rPr>
          <w:szCs w:val="21"/>
        </w:rPr>
        <w:t>第五十九条县级以上地方工业产品生产许可证主管部门违反本条例规定，对列入目录产品以外的工业产品设定生产许可的，由国务院工业产品生产许可证主管部门责令改正，或者依法予以撤销。</w:t>
      </w:r>
    </w:p>
    <w:p w14:paraId="48D3504A" w14:textId="77777777" w:rsidR="005F4FD8" w:rsidRDefault="00512D3E">
      <w:pPr>
        <w:ind w:firstLineChars="200" w:firstLine="420"/>
        <w:rPr>
          <w:szCs w:val="21"/>
        </w:rPr>
      </w:pPr>
      <w:r>
        <w:rPr>
          <w:szCs w:val="21"/>
        </w:rPr>
        <w:t>第六十条工业产品生产许可证主管部门及其工作人员违反本条例的规定，有下列情形之一的，由其上级行政机关或者监察机关责令改正；情节严重的，对直接负责的主管人员和其他直接责任人员依法给予行政处分：</w:t>
      </w:r>
    </w:p>
    <w:p w14:paraId="6DBBF4CE" w14:textId="77777777" w:rsidR="005F4FD8" w:rsidRDefault="00512D3E">
      <w:pPr>
        <w:ind w:firstLineChars="200" w:firstLine="420"/>
        <w:rPr>
          <w:szCs w:val="21"/>
        </w:rPr>
      </w:pPr>
      <w:r>
        <w:rPr>
          <w:szCs w:val="21"/>
        </w:rPr>
        <w:t>（一）对符合本条例规定的条件的申请不予受理的；</w:t>
      </w:r>
    </w:p>
    <w:p w14:paraId="5EAB7F71" w14:textId="77777777" w:rsidR="005F4FD8" w:rsidRDefault="00512D3E">
      <w:pPr>
        <w:ind w:firstLineChars="200" w:firstLine="420"/>
        <w:rPr>
          <w:szCs w:val="21"/>
        </w:rPr>
      </w:pPr>
      <w:r>
        <w:rPr>
          <w:szCs w:val="21"/>
        </w:rPr>
        <w:t>（二）不在办公场所公示依法应当公示的材料的；</w:t>
      </w:r>
    </w:p>
    <w:p w14:paraId="7444EE96" w14:textId="77777777" w:rsidR="005F4FD8" w:rsidRDefault="00512D3E">
      <w:pPr>
        <w:ind w:firstLineChars="200" w:firstLine="420"/>
        <w:rPr>
          <w:szCs w:val="21"/>
        </w:rPr>
      </w:pPr>
      <w:r>
        <w:rPr>
          <w:szCs w:val="21"/>
        </w:rPr>
        <w:t>（三）在受理、审查、决定过程中，未向申请人、利害关系人履行法定告知义务的；</w:t>
      </w:r>
    </w:p>
    <w:p w14:paraId="1381D6D9" w14:textId="77777777" w:rsidR="005F4FD8" w:rsidRDefault="00512D3E">
      <w:pPr>
        <w:ind w:firstLineChars="200" w:firstLine="420"/>
        <w:rPr>
          <w:szCs w:val="21"/>
        </w:rPr>
      </w:pPr>
      <w:r>
        <w:rPr>
          <w:szCs w:val="21"/>
        </w:rPr>
        <w:t>（四）申请人提交的申请材料不齐全、不符合法定形式，不一次告知申请人必须补正的全部内容的；</w:t>
      </w:r>
    </w:p>
    <w:p w14:paraId="771BFB1A" w14:textId="77777777" w:rsidR="005F4FD8" w:rsidRDefault="00512D3E">
      <w:pPr>
        <w:ind w:firstLineChars="200" w:firstLine="420"/>
        <w:rPr>
          <w:szCs w:val="21"/>
        </w:rPr>
      </w:pPr>
      <w:r>
        <w:rPr>
          <w:szCs w:val="21"/>
        </w:rPr>
        <w:lastRenderedPageBreak/>
        <w:t>（五）未依法说明不受理申请或者不予许可的理由的；</w:t>
      </w:r>
    </w:p>
    <w:p w14:paraId="077CFE19" w14:textId="77777777" w:rsidR="005F4FD8" w:rsidRDefault="00512D3E">
      <w:pPr>
        <w:ind w:firstLineChars="200" w:firstLine="420"/>
        <w:rPr>
          <w:szCs w:val="21"/>
        </w:rPr>
      </w:pPr>
      <w:r>
        <w:rPr>
          <w:szCs w:val="21"/>
        </w:rPr>
        <w:t>（六）依照本条例和《中华人民共和国行政许可法》应当举行听证而不举行听证的。</w:t>
      </w:r>
    </w:p>
    <w:p w14:paraId="612CBD0D" w14:textId="77777777" w:rsidR="005F4FD8" w:rsidRDefault="00512D3E">
      <w:pPr>
        <w:ind w:firstLineChars="200" w:firstLine="420"/>
        <w:rPr>
          <w:szCs w:val="21"/>
        </w:rPr>
      </w:pPr>
      <w:r>
        <w:rPr>
          <w:szCs w:val="21"/>
        </w:rPr>
        <w:t>第六十一条工业产品生产许可证主管部门的工作人员办理工业产品生产许可证、实施监督检查，索取或者收受他人财物或者谋取其他利益，构成犯罪的，依法追究刑事责任；尚不构成犯罪的，依法给予行政处分。</w:t>
      </w:r>
    </w:p>
    <w:p w14:paraId="0C5D8FDD" w14:textId="77777777" w:rsidR="005F4FD8" w:rsidRDefault="00512D3E">
      <w:pPr>
        <w:ind w:firstLineChars="200" w:firstLine="420"/>
        <w:rPr>
          <w:szCs w:val="21"/>
        </w:rPr>
      </w:pPr>
      <w:r>
        <w:rPr>
          <w:szCs w:val="21"/>
        </w:rPr>
        <w:t>第六十二条工业产品生产许可证主管部门有下列情形之一的，由其上级行政机关、监察机关或者有关机关责令改正，依法处理；对直接负责的主管人员和其他直接责任人员依法给予降级或者撤职的行政处分；构成犯罪的，依法追究刑事责任：</w:t>
      </w:r>
    </w:p>
    <w:p w14:paraId="7C64D996" w14:textId="77777777" w:rsidR="005F4FD8" w:rsidRDefault="00512D3E">
      <w:pPr>
        <w:ind w:firstLineChars="200" w:firstLine="420"/>
        <w:rPr>
          <w:szCs w:val="21"/>
        </w:rPr>
      </w:pPr>
      <w:r>
        <w:rPr>
          <w:szCs w:val="21"/>
        </w:rPr>
        <w:t>（一）对不符合本条例规定条件的申请人准予许可或者超越法定职权作出准予许可决定的；</w:t>
      </w:r>
    </w:p>
    <w:p w14:paraId="43FC5A8F" w14:textId="77777777" w:rsidR="005F4FD8" w:rsidRDefault="00512D3E">
      <w:pPr>
        <w:ind w:firstLineChars="200" w:firstLine="420"/>
        <w:rPr>
          <w:szCs w:val="21"/>
        </w:rPr>
      </w:pPr>
      <w:r>
        <w:rPr>
          <w:szCs w:val="21"/>
        </w:rPr>
        <w:t>（二）对符合本条例规定条件的申请人不予许可或者不在法定期限内作出准予许可决定的；</w:t>
      </w:r>
    </w:p>
    <w:p w14:paraId="432AFE95" w14:textId="77777777" w:rsidR="005F4FD8" w:rsidRDefault="00512D3E">
      <w:pPr>
        <w:ind w:firstLineChars="200" w:firstLine="420"/>
        <w:rPr>
          <w:szCs w:val="21"/>
        </w:rPr>
      </w:pPr>
      <w:r>
        <w:rPr>
          <w:szCs w:val="21"/>
        </w:rPr>
        <w:t>（三）发现未依照本条例规定申请取得生产许可证擅自生产列入目录产品，不及时依法查处的；</w:t>
      </w:r>
    </w:p>
    <w:p w14:paraId="637583C7" w14:textId="77777777" w:rsidR="005F4FD8" w:rsidRDefault="00512D3E">
      <w:pPr>
        <w:ind w:firstLineChars="200" w:firstLine="420"/>
        <w:rPr>
          <w:szCs w:val="21"/>
        </w:rPr>
      </w:pPr>
      <w:r>
        <w:rPr>
          <w:szCs w:val="21"/>
        </w:rPr>
        <w:t>（四）发现检验机构的检验报告、检验结论严重失实，不及时依法查处的；</w:t>
      </w:r>
    </w:p>
    <w:p w14:paraId="2E4D477B" w14:textId="77777777" w:rsidR="005F4FD8" w:rsidRDefault="00512D3E">
      <w:pPr>
        <w:ind w:firstLineChars="200" w:firstLine="420"/>
        <w:rPr>
          <w:szCs w:val="21"/>
        </w:rPr>
      </w:pPr>
      <w:r>
        <w:rPr>
          <w:szCs w:val="21"/>
        </w:rPr>
        <w:t>（五）违反法律、行政法规或者本条例的规定，乱收费的。</w:t>
      </w:r>
    </w:p>
    <w:p w14:paraId="65BBF985" w14:textId="77777777" w:rsidR="005F4FD8" w:rsidRDefault="00512D3E">
      <w:pPr>
        <w:ind w:firstLineChars="200" w:firstLine="420"/>
        <w:rPr>
          <w:szCs w:val="21"/>
        </w:rPr>
      </w:pPr>
      <w:r>
        <w:rPr>
          <w:szCs w:val="21"/>
        </w:rPr>
        <w:t>第六十三条工业产品生产许可证主管部门违法实施许可，给当事人的合法权益造成损害的，应当依照《中华人民共和国国家赔偿法》的规定给予赔偿。</w:t>
      </w:r>
    </w:p>
    <w:p w14:paraId="77605A39" w14:textId="77777777" w:rsidR="005F4FD8" w:rsidRDefault="00512D3E">
      <w:pPr>
        <w:ind w:firstLineChars="200" w:firstLine="420"/>
        <w:rPr>
          <w:szCs w:val="21"/>
        </w:rPr>
      </w:pPr>
      <w:r>
        <w:rPr>
          <w:szCs w:val="21"/>
        </w:rPr>
        <w:t>第六十四条工业产品生产许可证主管部门不依法履行监督职责或者监督不力，造成严重后果的，由其上级行政机关或者监察机关责令改正，对直接负责的主管人员和其他直接责任人员依法给予行政处分；构成犯罪的，依法追究刑事责任。</w:t>
      </w:r>
    </w:p>
    <w:p w14:paraId="46724706" w14:textId="77777777" w:rsidR="005F4FD8" w:rsidRDefault="00512D3E">
      <w:pPr>
        <w:ind w:firstLineChars="200" w:firstLine="420"/>
        <w:rPr>
          <w:szCs w:val="21"/>
        </w:rPr>
      </w:pPr>
      <w:r>
        <w:rPr>
          <w:szCs w:val="21"/>
        </w:rPr>
        <w:t>第六十五条本条例规定的吊销生产许可证的行政处罚由工业产品生产许可证主管部门决定。工业产品生产许可证主管部门应当将作出的相关产品吊销生产许可证的行政处罚决定及时通报发展改革部门、卫生主管部门、工商行政管理部门等有关部门。</w:t>
      </w:r>
    </w:p>
    <w:p w14:paraId="291B9702" w14:textId="77777777" w:rsidR="005F4FD8" w:rsidRDefault="00512D3E">
      <w:pPr>
        <w:ind w:firstLineChars="200" w:firstLine="420"/>
        <w:rPr>
          <w:szCs w:val="21"/>
        </w:rPr>
      </w:pPr>
      <w:r>
        <w:rPr>
          <w:szCs w:val="21"/>
        </w:rPr>
        <w:t>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p w14:paraId="227CFBCC" w14:textId="77777777" w:rsidR="005F4FD8" w:rsidRDefault="00512D3E">
      <w:pPr>
        <w:ind w:firstLineChars="200" w:firstLine="420"/>
        <w:rPr>
          <w:szCs w:val="21"/>
        </w:rPr>
      </w:pPr>
      <w:r>
        <w:rPr>
          <w:szCs w:val="21"/>
        </w:rPr>
        <w:t>第七章附则</w:t>
      </w:r>
    </w:p>
    <w:p w14:paraId="2FD4934F" w14:textId="77777777" w:rsidR="005F4FD8" w:rsidRDefault="00512D3E">
      <w:pPr>
        <w:ind w:firstLineChars="200" w:firstLine="420"/>
        <w:rPr>
          <w:szCs w:val="21"/>
        </w:rPr>
      </w:pPr>
      <w:r>
        <w:rPr>
          <w:szCs w:val="21"/>
        </w:rPr>
        <w:t>第六十六条法律、行政法规对工业产品管理另有规定的，从其规定。</w:t>
      </w:r>
    </w:p>
    <w:p w14:paraId="0923FB25" w14:textId="77777777" w:rsidR="005F4FD8" w:rsidRDefault="00512D3E">
      <w:pPr>
        <w:ind w:firstLineChars="200" w:firstLine="420"/>
        <w:rPr>
          <w:szCs w:val="21"/>
        </w:rPr>
      </w:pPr>
      <w:r>
        <w:rPr>
          <w:szCs w:val="21"/>
        </w:rPr>
        <w:t>第六十七条国务院工业产品生产许可证主管部门和省、自治区、直辖市工业产品生产许可证主管部门办理工业产品生产许可证的收费项目依照国务院财政部门、价格主管部门的有关规定执行，工业产品生产许可证的收费标准依照国务院价格主管部门、财政部门的有关规定执行，并应当公开透明；所收取的费用必须全部上缴国库，不得截留、挪用、私分或者变相私分。财政部门不得以任何形式向其返还或者变相返还所收取的费用。</w:t>
      </w:r>
    </w:p>
    <w:p w14:paraId="44666BD2" w14:textId="77777777" w:rsidR="005F4FD8" w:rsidRDefault="00512D3E">
      <w:pPr>
        <w:ind w:firstLineChars="200" w:firstLine="420"/>
        <w:rPr>
          <w:szCs w:val="21"/>
        </w:rPr>
      </w:pPr>
      <w:r>
        <w:rPr>
          <w:szCs w:val="21"/>
        </w:rPr>
        <w:t>第六十八条根据需要，省、自治区、直辖市工业产品生产许可证主管部门可以负责部分列入目录产品的生产许可证审查发证工作，具体办法由国务院工业产品生产许可证主管部门另行制定。</w:t>
      </w:r>
    </w:p>
    <w:p w14:paraId="284325AA" w14:textId="77777777" w:rsidR="005F4FD8" w:rsidRDefault="00512D3E">
      <w:pPr>
        <w:ind w:firstLineChars="200" w:firstLine="420"/>
        <w:rPr>
          <w:szCs w:val="21"/>
        </w:rPr>
      </w:pPr>
      <w:r>
        <w:rPr>
          <w:szCs w:val="21"/>
        </w:rPr>
        <w:t>第六十九条个体工商户生产或者销售列入目录产品的，依照本条例的规定执行。</w:t>
      </w:r>
    </w:p>
    <w:p w14:paraId="3308C473" w14:textId="77777777" w:rsidR="005F4FD8" w:rsidRDefault="00512D3E">
      <w:pPr>
        <w:ind w:firstLineChars="200" w:firstLine="420"/>
        <w:rPr>
          <w:szCs w:val="21"/>
        </w:rPr>
      </w:pPr>
      <w:r>
        <w:rPr>
          <w:szCs w:val="21"/>
        </w:rPr>
        <w:t>第七十条本条例自</w:t>
      </w:r>
      <w:r>
        <w:rPr>
          <w:szCs w:val="21"/>
        </w:rPr>
        <w:t>2005</w:t>
      </w:r>
      <w:r>
        <w:rPr>
          <w:szCs w:val="21"/>
        </w:rPr>
        <w:t>年</w:t>
      </w:r>
      <w:r>
        <w:rPr>
          <w:szCs w:val="21"/>
        </w:rPr>
        <w:t>9</w:t>
      </w:r>
      <w:r>
        <w:rPr>
          <w:szCs w:val="21"/>
        </w:rPr>
        <w:t>月</w:t>
      </w:r>
      <w:r>
        <w:rPr>
          <w:szCs w:val="21"/>
        </w:rPr>
        <w:t>1</w:t>
      </w:r>
      <w:r>
        <w:rPr>
          <w:szCs w:val="21"/>
        </w:rPr>
        <w:t>日起施行。国务院</w:t>
      </w:r>
      <w:r>
        <w:rPr>
          <w:szCs w:val="21"/>
        </w:rPr>
        <w:t>1984</w:t>
      </w:r>
      <w:r>
        <w:rPr>
          <w:szCs w:val="21"/>
        </w:rPr>
        <w:t>年</w:t>
      </w:r>
      <w:r>
        <w:rPr>
          <w:szCs w:val="21"/>
        </w:rPr>
        <w:t>4</w:t>
      </w:r>
      <w:r>
        <w:rPr>
          <w:szCs w:val="21"/>
        </w:rPr>
        <w:t>月</w:t>
      </w:r>
      <w:r>
        <w:rPr>
          <w:szCs w:val="21"/>
        </w:rPr>
        <w:t>7</w:t>
      </w:r>
      <w:r>
        <w:rPr>
          <w:szCs w:val="21"/>
        </w:rPr>
        <w:t>日发布的《工业产品生产许可证试行条例》同时废止。</w:t>
      </w:r>
    </w:p>
    <w:p w14:paraId="72653383" w14:textId="77777777" w:rsidR="005F4FD8" w:rsidRDefault="00512D3E">
      <w:pPr>
        <w:pStyle w:val="1"/>
        <w:spacing w:beforeLines="100" w:before="312" w:afterLines="100" w:after="312" w:line="300" w:lineRule="auto"/>
        <w:jc w:val="center"/>
        <w:rPr>
          <w:sz w:val="21"/>
          <w:szCs w:val="21"/>
        </w:rPr>
      </w:pPr>
      <w:bookmarkStart w:id="26" w:name="_Toc32331177"/>
      <w:r>
        <w:rPr>
          <w:rFonts w:hint="eastAsia"/>
          <w:sz w:val="21"/>
          <w:szCs w:val="21"/>
        </w:rPr>
        <w:t>危险化学品安全管理条例（</w:t>
      </w:r>
      <w:r>
        <w:rPr>
          <w:sz w:val="21"/>
          <w:szCs w:val="21"/>
        </w:rPr>
        <w:t>2013</w:t>
      </w:r>
      <w:r>
        <w:rPr>
          <w:rFonts w:hint="eastAsia"/>
          <w:sz w:val="21"/>
          <w:szCs w:val="21"/>
        </w:rPr>
        <w:t>年）</w:t>
      </w:r>
      <w:bookmarkEnd w:id="26"/>
    </w:p>
    <w:p w14:paraId="2F760A39" w14:textId="77777777" w:rsidR="005F4FD8" w:rsidRDefault="00512D3E">
      <w:pPr>
        <w:ind w:firstLineChars="200" w:firstLine="420"/>
        <w:rPr>
          <w:szCs w:val="21"/>
        </w:rPr>
      </w:pPr>
      <w:r>
        <w:rPr>
          <w:rFonts w:hint="eastAsia"/>
          <w:szCs w:val="21"/>
        </w:rPr>
        <w:t>（</w:t>
      </w:r>
      <w:r>
        <w:rPr>
          <w:szCs w:val="21"/>
        </w:rPr>
        <w:t>2002</w:t>
      </w:r>
      <w:r>
        <w:rPr>
          <w:rFonts w:hint="eastAsia"/>
          <w:szCs w:val="21"/>
        </w:rPr>
        <w:t>年</w:t>
      </w:r>
      <w:r>
        <w:rPr>
          <w:szCs w:val="21"/>
        </w:rPr>
        <w:t>1</w:t>
      </w:r>
      <w:r>
        <w:rPr>
          <w:rFonts w:hint="eastAsia"/>
          <w:szCs w:val="21"/>
        </w:rPr>
        <w:t>月</w:t>
      </w:r>
      <w:r>
        <w:rPr>
          <w:szCs w:val="21"/>
        </w:rPr>
        <w:t>26</w:t>
      </w:r>
      <w:r>
        <w:rPr>
          <w:rFonts w:hint="eastAsia"/>
          <w:szCs w:val="21"/>
        </w:rPr>
        <w:t>日中华人民共和国国务院令第</w:t>
      </w:r>
      <w:r>
        <w:rPr>
          <w:szCs w:val="21"/>
        </w:rPr>
        <w:t>344</w:t>
      </w:r>
      <w:r>
        <w:rPr>
          <w:rFonts w:hint="eastAsia"/>
          <w:szCs w:val="21"/>
        </w:rPr>
        <w:t>号公布，</w:t>
      </w:r>
      <w:r>
        <w:rPr>
          <w:szCs w:val="21"/>
        </w:rPr>
        <w:t>2011</w:t>
      </w:r>
      <w:r>
        <w:rPr>
          <w:rFonts w:hint="eastAsia"/>
          <w:szCs w:val="21"/>
        </w:rPr>
        <w:t>年</w:t>
      </w:r>
      <w:r>
        <w:rPr>
          <w:szCs w:val="21"/>
        </w:rPr>
        <w:t>3</w:t>
      </w:r>
      <w:r>
        <w:rPr>
          <w:rFonts w:hint="eastAsia"/>
          <w:szCs w:val="21"/>
        </w:rPr>
        <w:t>月</w:t>
      </w:r>
      <w:r>
        <w:rPr>
          <w:szCs w:val="21"/>
        </w:rPr>
        <w:t>2</w:t>
      </w:r>
      <w:r>
        <w:rPr>
          <w:rFonts w:hint="eastAsia"/>
          <w:szCs w:val="21"/>
        </w:rPr>
        <w:t>日中华人</w:t>
      </w:r>
      <w:r>
        <w:rPr>
          <w:rFonts w:hint="eastAsia"/>
          <w:szCs w:val="21"/>
        </w:rPr>
        <w:lastRenderedPageBreak/>
        <w:t>民共和国国务院令第</w:t>
      </w:r>
      <w:r>
        <w:rPr>
          <w:szCs w:val="21"/>
        </w:rPr>
        <w:t>591</w:t>
      </w:r>
      <w:r>
        <w:rPr>
          <w:rFonts w:hint="eastAsia"/>
          <w:szCs w:val="21"/>
        </w:rPr>
        <w:t>号第一次修正，</w:t>
      </w:r>
      <w:r>
        <w:rPr>
          <w:szCs w:val="21"/>
        </w:rPr>
        <w:t>2013</w:t>
      </w:r>
      <w:r>
        <w:rPr>
          <w:rFonts w:hint="eastAsia"/>
          <w:szCs w:val="21"/>
        </w:rPr>
        <w:t>年</w:t>
      </w:r>
      <w:r>
        <w:rPr>
          <w:szCs w:val="21"/>
        </w:rPr>
        <w:t>12</w:t>
      </w:r>
      <w:r>
        <w:rPr>
          <w:rFonts w:hint="eastAsia"/>
          <w:szCs w:val="21"/>
        </w:rPr>
        <w:t>月</w:t>
      </w:r>
      <w:r>
        <w:rPr>
          <w:szCs w:val="21"/>
        </w:rPr>
        <w:t>7</w:t>
      </w:r>
      <w:r>
        <w:rPr>
          <w:rFonts w:hint="eastAsia"/>
          <w:szCs w:val="21"/>
        </w:rPr>
        <w:t>日中华人民共和国国务院令第</w:t>
      </w:r>
      <w:r>
        <w:rPr>
          <w:szCs w:val="21"/>
        </w:rPr>
        <w:t>645</w:t>
      </w:r>
      <w:r>
        <w:rPr>
          <w:rFonts w:hint="eastAsia"/>
          <w:szCs w:val="21"/>
        </w:rPr>
        <w:t>号《国务院关于修改部分行政法规的决定》第二次修正）</w:t>
      </w:r>
    </w:p>
    <w:p w14:paraId="5E72FA42" w14:textId="77777777" w:rsidR="005F4FD8" w:rsidRDefault="00512D3E">
      <w:pPr>
        <w:ind w:firstLineChars="200" w:firstLine="420"/>
        <w:rPr>
          <w:szCs w:val="21"/>
        </w:rPr>
      </w:pPr>
      <w:r>
        <w:rPr>
          <w:rFonts w:hint="eastAsia"/>
          <w:szCs w:val="21"/>
        </w:rPr>
        <w:t>第一章总则</w:t>
      </w:r>
    </w:p>
    <w:p w14:paraId="7BF78FBD" w14:textId="77777777" w:rsidR="005F4FD8" w:rsidRDefault="00512D3E">
      <w:pPr>
        <w:ind w:firstLineChars="200" w:firstLine="420"/>
        <w:rPr>
          <w:szCs w:val="21"/>
        </w:rPr>
      </w:pPr>
      <w:r>
        <w:rPr>
          <w:rFonts w:hint="eastAsia"/>
          <w:szCs w:val="21"/>
        </w:rPr>
        <w:t>第一条为了加强危险化学品的安全管理，预防和减少危险化学品事故，保障人民群众生命财产安全，保护环境，制定本条例。</w:t>
      </w:r>
    </w:p>
    <w:p w14:paraId="635236BA" w14:textId="77777777" w:rsidR="005F4FD8" w:rsidRDefault="00512D3E">
      <w:pPr>
        <w:ind w:firstLineChars="200" w:firstLine="420"/>
        <w:rPr>
          <w:szCs w:val="21"/>
        </w:rPr>
      </w:pPr>
      <w:r>
        <w:rPr>
          <w:rFonts w:hint="eastAsia"/>
          <w:szCs w:val="21"/>
        </w:rPr>
        <w:t>第二条危险化学品生产、储存、使用、经营和运输的安全管理，适用本条例。</w:t>
      </w:r>
    </w:p>
    <w:p w14:paraId="640A5B27" w14:textId="77777777" w:rsidR="005F4FD8" w:rsidRDefault="00512D3E">
      <w:pPr>
        <w:ind w:firstLineChars="200" w:firstLine="420"/>
        <w:rPr>
          <w:szCs w:val="21"/>
        </w:rPr>
      </w:pPr>
      <w:r>
        <w:rPr>
          <w:rFonts w:hint="eastAsia"/>
          <w:szCs w:val="21"/>
        </w:rPr>
        <w:t>废弃危险化学品的处置，依照有关环境保护的法律、行政法规和国家有关规定执行。</w:t>
      </w:r>
    </w:p>
    <w:p w14:paraId="7C57E259" w14:textId="77777777" w:rsidR="005F4FD8" w:rsidRDefault="00512D3E">
      <w:pPr>
        <w:ind w:firstLineChars="200" w:firstLine="420"/>
        <w:rPr>
          <w:szCs w:val="21"/>
        </w:rPr>
      </w:pPr>
      <w:r>
        <w:rPr>
          <w:rFonts w:hint="eastAsia"/>
          <w:szCs w:val="21"/>
        </w:rPr>
        <w:t>第三条本条例所称危险化学品，是指具有毒害、腐蚀、爆炸、燃烧、助燃等性质，对人体、设施、环境具有危害的剧毒化学品和其他化学品。</w:t>
      </w:r>
    </w:p>
    <w:p w14:paraId="529361D9" w14:textId="77777777" w:rsidR="005F4FD8" w:rsidRDefault="00512D3E">
      <w:pPr>
        <w:ind w:firstLineChars="200" w:firstLine="420"/>
        <w:rPr>
          <w:szCs w:val="21"/>
        </w:rPr>
      </w:pPr>
      <w:r>
        <w:rPr>
          <w:rFonts w:hint="eastAsia"/>
          <w:szCs w:val="21"/>
        </w:rPr>
        <w:t>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14:paraId="7B1DA2DC" w14:textId="77777777" w:rsidR="005F4FD8" w:rsidRDefault="00512D3E">
      <w:pPr>
        <w:ind w:firstLineChars="200" w:firstLine="420"/>
        <w:rPr>
          <w:szCs w:val="21"/>
        </w:rPr>
      </w:pPr>
      <w:r>
        <w:rPr>
          <w:rFonts w:hint="eastAsia"/>
          <w:szCs w:val="21"/>
        </w:rPr>
        <w:t>第四条危险化学品安全管理，应当坚持安全第一、预防为主、综合治理的方针，强化和落实企业的主体责任。</w:t>
      </w:r>
    </w:p>
    <w:p w14:paraId="3AFDDABE" w14:textId="77777777" w:rsidR="005F4FD8" w:rsidRDefault="00512D3E">
      <w:pPr>
        <w:ind w:firstLineChars="200" w:firstLine="420"/>
        <w:rPr>
          <w:szCs w:val="21"/>
        </w:rPr>
      </w:pPr>
      <w:r>
        <w:rPr>
          <w:rFonts w:hint="eastAsia"/>
          <w:szCs w:val="21"/>
        </w:rPr>
        <w:t>生产、储存、使用、经营、运输危险化学品的单位（以下统称危险化学品单位）的主要负责人对本单位的危险化学品安全管理工作全面负责。</w:t>
      </w:r>
    </w:p>
    <w:p w14:paraId="37BD7893" w14:textId="77777777" w:rsidR="005F4FD8" w:rsidRDefault="00512D3E">
      <w:pPr>
        <w:ind w:firstLineChars="200" w:firstLine="420"/>
        <w:rPr>
          <w:szCs w:val="21"/>
        </w:rPr>
      </w:pPr>
      <w:r>
        <w:rPr>
          <w:rFonts w:hint="eastAsia"/>
          <w:szCs w:val="21"/>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14:paraId="7AC7792A" w14:textId="77777777" w:rsidR="005F4FD8" w:rsidRDefault="00512D3E">
      <w:pPr>
        <w:ind w:firstLineChars="200" w:firstLine="420"/>
        <w:rPr>
          <w:szCs w:val="21"/>
        </w:rPr>
      </w:pPr>
      <w:r>
        <w:rPr>
          <w:rFonts w:hint="eastAsia"/>
          <w:szCs w:val="21"/>
        </w:rPr>
        <w:t>第五条任何单位和个人不得生产、经营、使用国家禁止生产、经营、使用的危险化学品。</w:t>
      </w:r>
    </w:p>
    <w:p w14:paraId="51803153" w14:textId="77777777" w:rsidR="005F4FD8" w:rsidRDefault="00512D3E">
      <w:pPr>
        <w:ind w:firstLineChars="200" w:firstLine="420"/>
        <w:rPr>
          <w:szCs w:val="21"/>
        </w:rPr>
      </w:pPr>
      <w:r>
        <w:rPr>
          <w:rFonts w:hint="eastAsia"/>
          <w:szCs w:val="21"/>
        </w:rPr>
        <w:t>国家对危险化学品的使用有限制性规定的，任何单位和个人不得违反限制性规定使用危险化学品。</w:t>
      </w:r>
    </w:p>
    <w:p w14:paraId="3DF11ABD" w14:textId="77777777" w:rsidR="005F4FD8" w:rsidRDefault="00512D3E">
      <w:pPr>
        <w:ind w:firstLineChars="200" w:firstLine="420"/>
        <w:rPr>
          <w:szCs w:val="21"/>
        </w:rPr>
      </w:pPr>
      <w:r>
        <w:rPr>
          <w:rFonts w:hint="eastAsia"/>
          <w:szCs w:val="21"/>
        </w:rPr>
        <w:t>第六条对危险化学品的生产、储存、使用、经营、运输实施安全监督管理的有关部门（以下统称负有危险化学品安全监督管理职责的部门），依照下列规定履行职责：</w:t>
      </w:r>
    </w:p>
    <w:p w14:paraId="659B997A" w14:textId="77777777" w:rsidR="005F4FD8" w:rsidRDefault="00512D3E">
      <w:pPr>
        <w:ind w:firstLineChars="200" w:firstLine="420"/>
        <w:rPr>
          <w:szCs w:val="21"/>
        </w:rPr>
      </w:pPr>
      <w:r>
        <w:rPr>
          <w:rFonts w:hint="eastAsia"/>
          <w:szCs w:val="21"/>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p w14:paraId="1D5BCED7" w14:textId="77777777" w:rsidR="005F4FD8" w:rsidRDefault="00512D3E">
      <w:pPr>
        <w:ind w:firstLineChars="200" w:firstLine="420"/>
        <w:rPr>
          <w:szCs w:val="21"/>
        </w:rPr>
      </w:pPr>
      <w:r>
        <w:rPr>
          <w:rFonts w:hint="eastAsia"/>
          <w:szCs w:val="21"/>
        </w:rPr>
        <w:t>（二）公安机关负责危险化学品的公共安全管理，核发剧毒化学品购买许可证、剧毒化学品道路运输通行证，并负责危险化学品运输车辆的道路交通安全管理。</w:t>
      </w:r>
    </w:p>
    <w:p w14:paraId="661AC8B3" w14:textId="77777777" w:rsidR="005F4FD8" w:rsidRDefault="00512D3E">
      <w:pPr>
        <w:ind w:firstLineChars="200" w:firstLine="420"/>
        <w:rPr>
          <w:szCs w:val="21"/>
        </w:rPr>
      </w:pPr>
      <w:r>
        <w:rPr>
          <w:rFonts w:hint="eastAsia"/>
          <w:szCs w:val="21"/>
        </w:rPr>
        <w:t>（三）质量监督检验检疫部门负责核发危险化学品及其包装物、容器（不包括储存危险化学品的固定式大型储罐，下同）生产企业的工业产品生产许可证，并依法对其产</w:t>
      </w:r>
      <w:r>
        <w:rPr>
          <w:szCs w:val="21"/>
        </w:rPr>
        <w:t>品质量实施监督，负责对进出口危险化学品及其包装实施检验。</w:t>
      </w:r>
    </w:p>
    <w:p w14:paraId="2C925684" w14:textId="77777777" w:rsidR="005F4FD8" w:rsidRDefault="00512D3E">
      <w:pPr>
        <w:ind w:firstLineChars="200" w:firstLine="420"/>
        <w:rPr>
          <w:szCs w:val="21"/>
        </w:rPr>
      </w:pPr>
      <w:r>
        <w:rPr>
          <w:szCs w:val="21"/>
        </w:rPr>
        <w:t>（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14:paraId="050DD77B" w14:textId="77777777" w:rsidR="005F4FD8" w:rsidRDefault="00512D3E">
      <w:pPr>
        <w:ind w:firstLineChars="200" w:firstLine="420"/>
        <w:rPr>
          <w:szCs w:val="21"/>
        </w:rPr>
      </w:pPr>
      <w:r>
        <w:rPr>
          <w:szCs w:val="21"/>
        </w:rPr>
        <w:t>（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w:t>
      </w:r>
    </w:p>
    <w:p w14:paraId="7F102EC5" w14:textId="77777777" w:rsidR="005F4FD8" w:rsidRDefault="00512D3E">
      <w:pPr>
        <w:ind w:firstLineChars="200" w:firstLine="420"/>
        <w:rPr>
          <w:szCs w:val="21"/>
        </w:rPr>
      </w:pPr>
      <w:r>
        <w:rPr>
          <w:szCs w:val="21"/>
        </w:rPr>
        <w:t>（六）卫生主管部门负责危险化学品毒性鉴定的管理，负责组织、协调危险化学品事故受伤人员的医疗卫生救援工作。</w:t>
      </w:r>
    </w:p>
    <w:p w14:paraId="2ADF3866" w14:textId="77777777" w:rsidR="005F4FD8" w:rsidRDefault="00512D3E">
      <w:pPr>
        <w:ind w:firstLineChars="200" w:firstLine="420"/>
        <w:rPr>
          <w:szCs w:val="21"/>
        </w:rPr>
      </w:pPr>
      <w:r>
        <w:rPr>
          <w:szCs w:val="21"/>
        </w:rPr>
        <w:lastRenderedPageBreak/>
        <w:t>（七）工商行政管理部门依据有关部门的许可证件，核发危险化学品生产、储存、经营、运输企业营业执照，查处危险化学品经营企业违法采购危险化学品的行为。</w:t>
      </w:r>
    </w:p>
    <w:p w14:paraId="50836C35" w14:textId="77777777" w:rsidR="005F4FD8" w:rsidRDefault="00512D3E">
      <w:pPr>
        <w:ind w:firstLineChars="200" w:firstLine="420"/>
        <w:rPr>
          <w:szCs w:val="21"/>
        </w:rPr>
      </w:pPr>
      <w:r>
        <w:rPr>
          <w:szCs w:val="21"/>
        </w:rPr>
        <w:t>（八）邮政管理部门负责依法查处寄递危险化学品的行为。</w:t>
      </w:r>
    </w:p>
    <w:p w14:paraId="5CDB0E36" w14:textId="77777777" w:rsidR="005F4FD8" w:rsidRDefault="00512D3E">
      <w:pPr>
        <w:ind w:firstLineChars="200" w:firstLine="420"/>
        <w:rPr>
          <w:szCs w:val="21"/>
        </w:rPr>
      </w:pPr>
      <w:r>
        <w:rPr>
          <w:szCs w:val="21"/>
        </w:rPr>
        <w:t>第七条负有危险化学品安全监督管理职责的部门依法进行监督检查，可以采取下列措施：</w:t>
      </w:r>
    </w:p>
    <w:p w14:paraId="5ABD091A" w14:textId="77777777" w:rsidR="005F4FD8" w:rsidRDefault="00512D3E">
      <w:pPr>
        <w:ind w:firstLineChars="200" w:firstLine="420"/>
        <w:rPr>
          <w:szCs w:val="21"/>
        </w:rPr>
      </w:pPr>
      <w:r>
        <w:rPr>
          <w:szCs w:val="21"/>
        </w:rPr>
        <w:t>（一）进入危险化学品作业场所实施现场检查，向有关单位和人员了解情况，查阅、复制有关文件、资料；</w:t>
      </w:r>
    </w:p>
    <w:p w14:paraId="21132255" w14:textId="77777777" w:rsidR="005F4FD8" w:rsidRDefault="00512D3E">
      <w:pPr>
        <w:ind w:firstLineChars="200" w:firstLine="420"/>
        <w:rPr>
          <w:szCs w:val="21"/>
        </w:rPr>
      </w:pPr>
      <w:r>
        <w:rPr>
          <w:szCs w:val="21"/>
        </w:rPr>
        <w:t>（二）发现危险化学品事故隐患，责令立即消除或者限期消除；</w:t>
      </w:r>
    </w:p>
    <w:p w14:paraId="7618E254" w14:textId="77777777" w:rsidR="005F4FD8" w:rsidRDefault="00512D3E">
      <w:pPr>
        <w:ind w:firstLineChars="200" w:firstLine="420"/>
        <w:rPr>
          <w:szCs w:val="21"/>
        </w:rPr>
      </w:pPr>
      <w:r>
        <w:rPr>
          <w:szCs w:val="21"/>
        </w:rPr>
        <w:t>（三）对不符合法律、行政法规、规章规定或者国家标准、行业标准要求的设施、设备、装置、器材、运输工具，责令立即停止使用；</w:t>
      </w:r>
    </w:p>
    <w:p w14:paraId="33AFAD59" w14:textId="77777777" w:rsidR="005F4FD8" w:rsidRDefault="00512D3E">
      <w:pPr>
        <w:ind w:firstLineChars="200" w:firstLine="420"/>
        <w:rPr>
          <w:szCs w:val="21"/>
        </w:rPr>
      </w:pPr>
      <w:r>
        <w:rPr>
          <w:szCs w:val="21"/>
        </w:rPr>
        <w:t>（四）经本部门主要负责人批准，查封违法生产、储存、使用、经营危险化学品的场所，扣押违法生产、储存、使用、经营、运输的危险化学品以及用于违法生产、使用、运输危险化学品的原材料、设备、运输工具；</w:t>
      </w:r>
    </w:p>
    <w:p w14:paraId="7599FA7B" w14:textId="77777777" w:rsidR="005F4FD8" w:rsidRDefault="00512D3E">
      <w:pPr>
        <w:ind w:firstLineChars="200" w:firstLine="420"/>
        <w:rPr>
          <w:szCs w:val="21"/>
        </w:rPr>
      </w:pPr>
      <w:r>
        <w:rPr>
          <w:szCs w:val="21"/>
        </w:rPr>
        <w:t>（五）发现影响危险化学品安全的违法行为，当场予以纠正或者责令限期改正。</w:t>
      </w:r>
    </w:p>
    <w:p w14:paraId="2F2B4801" w14:textId="77777777" w:rsidR="005F4FD8" w:rsidRDefault="00512D3E">
      <w:pPr>
        <w:ind w:firstLineChars="200" w:firstLine="420"/>
        <w:rPr>
          <w:szCs w:val="21"/>
        </w:rPr>
      </w:pPr>
      <w:r>
        <w:rPr>
          <w:szCs w:val="21"/>
        </w:rPr>
        <w:t>负有危险化学品安全监督管理职责的部门依法进行监督检查，监督检查人员不得少于</w:t>
      </w:r>
      <w:r>
        <w:rPr>
          <w:szCs w:val="21"/>
        </w:rPr>
        <w:t>2</w:t>
      </w:r>
      <w:r>
        <w:rPr>
          <w:szCs w:val="21"/>
        </w:rPr>
        <w:t>人，并应当出示执法证件；有关单位和个人对依法进行的监督检查应当予以配合，不得拒绝、阻碍。</w:t>
      </w:r>
    </w:p>
    <w:p w14:paraId="2A762A01" w14:textId="77777777" w:rsidR="005F4FD8" w:rsidRDefault="00512D3E">
      <w:pPr>
        <w:ind w:firstLineChars="200" w:firstLine="420"/>
        <w:rPr>
          <w:szCs w:val="21"/>
        </w:rPr>
      </w:pPr>
      <w:r>
        <w:rPr>
          <w:szCs w:val="21"/>
        </w:rPr>
        <w:t>第八条县级以上人民政府应当建立危险化学品安全监督管理工作协调机制，支持、督促负有危险化学品安全监督管理职责的部门依法履行职责，协调、解决危险化学品安全监督管理工作中的重大问题。</w:t>
      </w:r>
    </w:p>
    <w:p w14:paraId="12362176" w14:textId="77777777" w:rsidR="005F4FD8" w:rsidRDefault="00512D3E">
      <w:pPr>
        <w:ind w:firstLineChars="200" w:firstLine="420"/>
        <w:rPr>
          <w:szCs w:val="21"/>
        </w:rPr>
      </w:pPr>
      <w:r>
        <w:rPr>
          <w:szCs w:val="21"/>
        </w:rPr>
        <w:t>负有危险化学品安全监督管理职责的部门应当相互配合、密切协作，依法加强对危险化学品的安全监督管理。</w:t>
      </w:r>
    </w:p>
    <w:p w14:paraId="41AE6F14" w14:textId="77777777" w:rsidR="005F4FD8" w:rsidRDefault="00512D3E">
      <w:pPr>
        <w:ind w:firstLineChars="200" w:firstLine="420"/>
        <w:rPr>
          <w:szCs w:val="21"/>
        </w:rPr>
      </w:pPr>
      <w:r>
        <w:rPr>
          <w:szCs w:val="21"/>
        </w:rPr>
        <w:t>第九条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14:paraId="5BE8297B" w14:textId="77777777" w:rsidR="005F4FD8" w:rsidRDefault="00512D3E">
      <w:pPr>
        <w:ind w:firstLineChars="200" w:firstLine="420"/>
        <w:rPr>
          <w:szCs w:val="21"/>
        </w:rPr>
      </w:pPr>
      <w:r>
        <w:rPr>
          <w:szCs w:val="21"/>
        </w:rPr>
        <w:t>第十条国家鼓励危险化学品生产企业和使用危险化学品从事生产的企业采用有利于提高安全保障水平的先进技术、工艺、设备以及自动控制系统，鼓励对危险化学品实行专门储存、统一配送、集中销售。</w:t>
      </w:r>
    </w:p>
    <w:p w14:paraId="748C3E01" w14:textId="77777777" w:rsidR="005F4FD8" w:rsidRDefault="00512D3E">
      <w:pPr>
        <w:ind w:firstLineChars="200" w:firstLine="420"/>
        <w:rPr>
          <w:szCs w:val="21"/>
        </w:rPr>
      </w:pPr>
      <w:r>
        <w:rPr>
          <w:szCs w:val="21"/>
        </w:rPr>
        <w:t>第二章生产、储存安全</w:t>
      </w:r>
    </w:p>
    <w:p w14:paraId="4333A2E6" w14:textId="77777777" w:rsidR="005F4FD8" w:rsidRDefault="00512D3E">
      <w:pPr>
        <w:ind w:firstLineChars="200" w:firstLine="420"/>
        <w:rPr>
          <w:szCs w:val="21"/>
        </w:rPr>
      </w:pPr>
      <w:r>
        <w:rPr>
          <w:szCs w:val="21"/>
        </w:rPr>
        <w:t>第十一条国家对危险化学品的生产、储存实行统筹规划、合理布局。</w:t>
      </w:r>
    </w:p>
    <w:p w14:paraId="2EFD392F" w14:textId="77777777" w:rsidR="005F4FD8" w:rsidRDefault="00512D3E">
      <w:pPr>
        <w:ind w:firstLineChars="200" w:firstLine="420"/>
        <w:rPr>
          <w:szCs w:val="21"/>
        </w:rPr>
      </w:pPr>
      <w:r>
        <w:rPr>
          <w:szCs w:val="21"/>
        </w:rPr>
        <w:t>国务院工业和信息化主管部门以及国务院其他有关部门依据各自职责，负责危险化学品生产、储存的行业规划和布局。</w:t>
      </w:r>
    </w:p>
    <w:p w14:paraId="43877B91" w14:textId="77777777" w:rsidR="005F4FD8" w:rsidRDefault="00512D3E">
      <w:pPr>
        <w:ind w:firstLineChars="200" w:firstLine="420"/>
        <w:rPr>
          <w:szCs w:val="21"/>
        </w:rPr>
      </w:pPr>
      <w:r>
        <w:rPr>
          <w:szCs w:val="21"/>
        </w:rPr>
        <w:t>地方人民政府组织编制城乡规划，应当根据本地区的实际情况，按照确保安全的原则，规划适当区域专门用于危险化学品的生产、储存。</w:t>
      </w:r>
    </w:p>
    <w:p w14:paraId="3F9C4C0F" w14:textId="77777777" w:rsidR="005F4FD8" w:rsidRDefault="00512D3E">
      <w:pPr>
        <w:ind w:firstLineChars="200" w:firstLine="420"/>
        <w:rPr>
          <w:szCs w:val="21"/>
        </w:rPr>
      </w:pPr>
      <w:r>
        <w:rPr>
          <w:szCs w:val="21"/>
        </w:rPr>
        <w:t>第十二条新建、改建、扩建生产、储存危险化学品的建设项目（以下简称建设项目），应当由安全生产监督管理部门进行安全条件审查。</w:t>
      </w:r>
    </w:p>
    <w:p w14:paraId="6A1EA1E1" w14:textId="77777777" w:rsidR="005F4FD8" w:rsidRDefault="00512D3E">
      <w:pPr>
        <w:ind w:firstLineChars="200" w:firstLine="420"/>
        <w:rPr>
          <w:szCs w:val="21"/>
        </w:rPr>
      </w:pPr>
      <w:r>
        <w:rPr>
          <w:szCs w:val="21"/>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w:t>
      </w:r>
      <w:r>
        <w:rPr>
          <w:szCs w:val="21"/>
        </w:rPr>
        <w:t>45</w:t>
      </w:r>
      <w:r>
        <w:rPr>
          <w:szCs w:val="21"/>
        </w:rPr>
        <w:t>日内作出审查决定，并书面通知建设单位。具体办法由国务院安全生产监督管理部门制定。</w:t>
      </w:r>
    </w:p>
    <w:p w14:paraId="34352B0D" w14:textId="77777777" w:rsidR="005F4FD8" w:rsidRDefault="00512D3E">
      <w:pPr>
        <w:ind w:firstLineChars="200" w:firstLine="420"/>
        <w:rPr>
          <w:szCs w:val="21"/>
        </w:rPr>
      </w:pPr>
      <w:r>
        <w:rPr>
          <w:szCs w:val="21"/>
        </w:rPr>
        <w:t>新建、改建、扩建储存、装卸危险化学品的港口建设项目，由港口行政管理部门按照国务院交通运输主管部门的规定进行安全条件审查。</w:t>
      </w:r>
    </w:p>
    <w:p w14:paraId="76C1644A" w14:textId="77777777" w:rsidR="005F4FD8" w:rsidRDefault="00512D3E">
      <w:pPr>
        <w:ind w:firstLineChars="200" w:firstLine="420"/>
        <w:rPr>
          <w:szCs w:val="21"/>
        </w:rPr>
      </w:pPr>
      <w:r>
        <w:rPr>
          <w:szCs w:val="21"/>
        </w:rPr>
        <w:t>第十三条生产、储存危险化学品的单位，应当对其铺设的危险化学品管道设置明显标志，并对危险化学品管道定期检查、检测。</w:t>
      </w:r>
    </w:p>
    <w:p w14:paraId="74317187" w14:textId="77777777" w:rsidR="005F4FD8" w:rsidRDefault="00512D3E">
      <w:pPr>
        <w:ind w:firstLineChars="200" w:firstLine="420"/>
        <w:rPr>
          <w:szCs w:val="21"/>
        </w:rPr>
      </w:pPr>
      <w:r>
        <w:rPr>
          <w:szCs w:val="21"/>
        </w:rPr>
        <w:t>进行可能危及危险化学品管道安全的施工作业，施工单位应当在开工的</w:t>
      </w:r>
      <w:r>
        <w:rPr>
          <w:szCs w:val="21"/>
        </w:rPr>
        <w:t>7</w:t>
      </w:r>
      <w:r>
        <w:rPr>
          <w:szCs w:val="21"/>
        </w:rPr>
        <w:t>日前书面通</w:t>
      </w:r>
      <w:r>
        <w:rPr>
          <w:szCs w:val="21"/>
        </w:rPr>
        <w:lastRenderedPageBreak/>
        <w:t>知管道所属单位，并与管道所属单位共同制定应急预案，采取相应的安全防护措施。管道所属单位应当指派专门人员到现场进行管道安全保护指导。</w:t>
      </w:r>
    </w:p>
    <w:p w14:paraId="27DD319E" w14:textId="77777777" w:rsidR="005F4FD8" w:rsidRDefault="00512D3E">
      <w:pPr>
        <w:ind w:firstLineChars="200" w:firstLine="420"/>
        <w:rPr>
          <w:szCs w:val="21"/>
        </w:rPr>
      </w:pPr>
      <w:r>
        <w:rPr>
          <w:szCs w:val="21"/>
        </w:rPr>
        <w:t>第十四条危险化学品生产企业进行生产前，应当依照《安全生产许可证条例》的规定，取得危险化学品安全生产许可证。</w:t>
      </w:r>
    </w:p>
    <w:p w14:paraId="6BC551B0" w14:textId="77777777" w:rsidR="005F4FD8" w:rsidRDefault="00512D3E">
      <w:pPr>
        <w:ind w:firstLineChars="200" w:firstLine="420"/>
        <w:rPr>
          <w:szCs w:val="21"/>
        </w:rPr>
      </w:pPr>
      <w:r>
        <w:rPr>
          <w:szCs w:val="21"/>
        </w:rPr>
        <w:t>生产列入国家实行生产许可证制度的工业产品目录的危险化学品的企业，应当依照《中华人民共和国工业产品生产许可证管理条例》的规定，取得工业产品生产许可证。</w:t>
      </w:r>
    </w:p>
    <w:p w14:paraId="0BDBBE3C" w14:textId="77777777" w:rsidR="005F4FD8" w:rsidRDefault="00512D3E">
      <w:pPr>
        <w:ind w:firstLineChars="200" w:firstLine="420"/>
        <w:rPr>
          <w:szCs w:val="21"/>
        </w:rPr>
      </w:pPr>
      <w:r>
        <w:rPr>
          <w:szCs w:val="21"/>
        </w:rPr>
        <w:t>负责颁发危险化学品安全生产许可证、工业产品生产许可证的部门，应当将其颁发许可证的情况及时向同级工业和信息化主管部门、环境保护主管部门和公安机关通报。</w:t>
      </w:r>
    </w:p>
    <w:p w14:paraId="081DA97D" w14:textId="77777777" w:rsidR="005F4FD8" w:rsidRDefault="00512D3E">
      <w:pPr>
        <w:ind w:firstLineChars="200" w:firstLine="420"/>
        <w:rPr>
          <w:szCs w:val="21"/>
        </w:rPr>
      </w:pPr>
      <w:r>
        <w:rPr>
          <w:szCs w:val="21"/>
        </w:rPr>
        <w:t>第十五条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14:paraId="74FBE1E5" w14:textId="77777777" w:rsidR="005F4FD8" w:rsidRDefault="00512D3E">
      <w:pPr>
        <w:ind w:firstLineChars="200" w:firstLine="420"/>
        <w:rPr>
          <w:szCs w:val="21"/>
        </w:rPr>
      </w:pPr>
      <w:r>
        <w:rPr>
          <w:szCs w:val="21"/>
        </w:rPr>
        <w:t>危险化学品生产企业发现其生产的危险化学品有新的危险特性的，应当立即公告，并及时修正其化学品安全技术说明书和化学品安全标签。</w:t>
      </w:r>
    </w:p>
    <w:p w14:paraId="7E1604F3" w14:textId="77777777" w:rsidR="005F4FD8" w:rsidRDefault="00512D3E">
      <w:pPr>
        <w:ind w:firstLineChars="200" w:firstLine="420"/>
        <w:rPr>
          <w:szCs w:val="21"/>
        </w:rPr>
      </w:pPr>
      <w:r>
        <w:rPr>
          <w:szCs w:val="21"/>
        </w:rPr>
        <w:t>第十六条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p w14:paraId="2DC8DABC" w14:textId="77777777" w:rsidR="005F4FD8" w:rsidRDefault="00512D3E">
      <w:pPr>
        <w:ind w:firstLineChars="200" w:firstLine="420"/>
        <w:rPr>
          <w:szCs w:val="21"/>
        </w:rPr>
      </w:pPr>
      <w:r>
        <w:rPr>
          <w:szCs w:val="21"/>
        </w:rPr>
        <w:t>第十七条危险化学品的包装应当符合法律、行政法规、规章的规定以及国家标准、行业标准的要求。</w:t>
      </w:r>
    </w:p>
    <w:p w14:paraId="0D7C2CE6" w14:textId="77777777" w:rsidR="005F4FD8" w:rsidRDefault="00512D3E">
      <w:pPr>
        <w:ind w:firstLineChars="200" w:firstLine="420"/>
        <w:rPr>
          <w:szCs w:val="21"/>
        </w:rPr>
      </w:pPr>
      <w:r>
        <w:rPr>
          <w:szCs w:val="21"/>
        </w:rPr>
        <w:t>危险化学品包装物、容器的材质以及危险化学品包装的型式、规格、方法和单件质量（重量），应当与所包装的危险化学品的性质和用途相适应。</w:t>
      </w:r>
    </w:p>
    <w:p w14:paraId="6FD33BC8" w14:textId="77777777" w:rsidR="005F4FD8" w:rsidRDefault="00512D3E">
      <w:pPr>
        <w:ind w:firstLineChars="200" w:firstLine="420"/>
        <w:rPr>
          <w:szCs w:val="21"/>
        </w:rPr>
      </w:pPr>
      <w:r>
        <w:rPr>
          <w:szCs w:val="21"/>
        </w:rPr>
        <w:t>第十八条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p>
    <w:p w14:paraId="15A96BC2" w14:textId="77777777" w:rsidR="005F4FD8" w:rsidRDefault="00512D3E">
      <w:pPr>
        <w:ind w:firstLineChars="200" w:firstLine="420"/>
        <w:rPr>
          <w:szCs w:val="21"/>
        </w:rPr>
      </w:pPr>
      <w:r>
        <w:rPr>
          <w:szCs w:val="21"/>
        </w:rPr>
        <w:t>运输危险化学品的船舶及其配载的容器，应当按照国家船舶检验规范进行生产，并经海事管理机构认定的船舶检验机构检验合格，方可投入使用。</w:t>
      </w:r>
    </w:p>
    <w:p w14:paraId="1F97ADF2" w14:textId="77777777" w:rsidR="005F4FD8" w:rsidRDefault="00512D3E">
      <w:pPr>
        <w:ind w:firstLineChars="200" w:firstLine="420"/>
        <w:rPr>
          <w:szCs w:val="21"/>
        </w:rPr>
      </w:pPr>
      <w:r>
        <w:rPr>
          <w:szCs w:val="21"/>
        </w:rPr>
        <w:t>对重复使用的危险化学品包装物、容器，使用单位在重复使用前应当进行检查；发现存在安全隐患的，应当维修或者更换。使用单位应当对检查情况作出记录，记录的保存期限不得少于</w:t>
      </w:r>
      <w:r>
        <w:rPr>
          <w:szCs w:val="21"/>
        </w:rPr>
        <w:t>2</w:t>
      </w:r>
      <w:r>
        <w:rPr>
          <w:szCs w:val="21"/>
        </w:rPr>
        <w:t>年。</w:t>
      </w:r>
    </w:p>
    <w:p w14:paraId="18F8E6CC" w14:textId="77777777" w:rsidR="005F4FD8" w:rsidRDefault="00512D3E">
      <w:pPr>
        <w:ind w:firstLineChars="200" w:firstLine="420"/>
        <w:rPr>
          <w:szCs w:val="21"/>
        </w:rPr>
      </w:pPr>
      <w:r>
        <w:rPr>
          <w:szCs w:val="21"/>
        </w:rPr>
        <w:t>第十九条危险化学品生产装置或者储存数量构成重大危险源的危险化学品储存设施（运输工具加油站、加气站除外），与下列场所、设施、区域的距离应当符合国家有关规定：</w:t>
      </w:r>
    </w:p>
    <w:p w14:paraId="1FBAD755" w14:textId="77777777" w:rsidR="005F4FD8" w:rsidRDefault="00512D3E">
      <w:pPr>
        <w:ind w:firstLineChars="200" w:firstLine="420"/>
        <w:rPr>
          <w:szCs w:val="21"/>
        </w:rPr>
      </w:pPr>
      <w:r>
        <w:rPr>
          <w:szCs w:val="21"/>
        </w:rPr>
        <w:t>（一）居住区以及商业中心、公园等人员密集场所；</w:t>
      </w:r>
    </w:p>
    <w:p w14:paraId="5DE3ACB2" w14:textId="77777777" w:rsidR="005F4FD8" w:rsidRDefault="00512D3E">
      <w:pPr>
        <w:ind w:firstLineChars="200" w:firstLine="420"/>
        <w:rPr>
          <w:szCs w:val="21"/>
        </w:rPr>
      </w:pPr>
      <w:r>
        <w:rPr>
          <w:szCs w:val="21"/>
        </w:rPr>
        <w:t>（二）学校、医院、影剧院、体育场（馆）等公共设施；</w:t>
      </w:r>
    </w:p>
    <w:p w14:paraId="02651A2F" w14:textId="77777777" w:rsidR="005F4FD8" w:rsidRDefault="00512D3E">
      <w:pPr>
        <w:ind w:firstLineChars="200" w:firstLine="420"/>
        <w:rPr>
          <w:szCs w:val="21"/>
        </w:rPr>
      </w:pPr>
      <w:r>
        <w:rPr>
          <w:szCs w:val="21"/>
        </w:rPr>
        <w:t>（三）饮用水源、水厂以及水源保护区；</w:t>
      </w:r>
    </w:p>
    <w:p w14:paraId="7BAA37AA" w14:textId="77777777" w:rsidR="005F4FD8" w:rsidRDefault="00512D3E">
      <w:pPr>
        <w:ind w:firstLineChars="200" w:firstLine="420"/>
        <w:rPr>
          <w:szCs w:val="21"/>
        </w:rPr>
      </w:pPr>
      <w:r>
        <w:rPr>
          <w:szCs w:val="21"/>
        </w:rPr>
        <w:t>（四）车站、码头（依法经许可从事危险化学品装卸作业的除外）、机场以及通信干线、通信枢纽、铁路线路、道路交通干线、水路交通干线、地铁风亭以及地铁站出入口；</w:t>
      </w:r>
    </w:p>
    <w:p w14:paraId="4C26769C" w14:textId="77777777" w:rsidR="005F4FD8" w:rsidRDefault="00512D3E">
      <w:pPr>
        <w:ind w:firstLineChars="200" w:firstLine="420"/>
        <w:rPr>
          <w:szCs w:val="21"/>
        </w:rPr>
      </w:pPr>
      <w:r>
        <w:rPr>
          <w:szCs w:val="21"/>
        </w:rPr>
        <w:t>（五）基本农田保护区、基本草原、畜禽遗传资源保护区、畜禽规模化养殖场（养殖小区）、渔业水域以及种子、种畜禽、水产苗种生产基地；</w:t>
      </w:r>
    </w:p>
    <w:p w14:paraId="7AA12732" w14:textId="77777777" w:rsidR="005F4FD8" w:rsidRDefault="00512D3E">
      <w:pPr>
        <w:ind w:firstLineChars="200" w:firstLine="420"/>
        <w:rPr>
          <w:szCs w:val="21"/>
        </w:rPr>
      </w:pPr>
      <w:r>
        <w:rPr>
          <w:szCs w:val="21"/>
        </w:rPr>
        <w:t>（六）河流、湖泊、风景名胜区、自然保护区；</w:t>
      </w:r>
    </w:p>
    <w:p w14:paraId="136991EB" w14:textId="77777777" w:rsidR="005F4FD8" w:rsidRDefault="00512D3E">
      <w:pPr>
        <w:ind w:firstLineChars="200" w:firstLine="420"/>
        <w:rPr>
          <w:szCs w:val="21"/>
        </w:rPr>
      </w:pPr>
      <w:r>
        <w:rPr>
          <w:szCs w:val="21"/>
        </w:rPr>
        <w:t>（七）军事禁区、军事管理区；</w:t>
      </w:r>
    </w:p>
    <w:p w14:paraId="540F9573" w14:textId="77777777" w:rsidR="005F4FD8" w:rsidRDefault="00512D3E">
      <w:pPr>
        <w:ind w:firstLineChars="200" w:firstLine="420"/>
        <w:rPr>
          <w:szCs w:val="21"/>
        </w:rPr>
      </w:pPr>
      <w:r>
        <w:rPr>
          <w:szCs w:val="21"/>
        </w:rPr>
        <w:t>（八）法律、行政法规规定的其他场所、设施、区域。</w:t>
      </w:r>
    </w:p>
    <w:p w14:paraId="74E535A4" w14:textId="77777777" w:rsidR="005F4FD8" w:rsidRDefault="00512D3E">
      <w:pPr>
        <w:ind w:firstLineChars="200" w:firstLine="420"/>
        <w:rPr>
          <w:szCs w:val="21"/>
        </w:rPr>
      </w:pPr>
      <w:r>
        <w:rPr>
          <w:szCs w:val="21"/>
        </w:rPr>
        <w:t>已建的危险化学品生产装置或者储存数量构成重大危险源的危险化学品储存设施不符合前款规定的，由所在地设区的市级人民政府安全生产监督管理部门会同有关部门监督其所</w:t>
      </w:r>
      <w:r>
        <w:rPr>
          <w:szCs w:val="21"/>
        </w:rPr>
        <w:lastRenderedPageBreak/>
        <w:t>属单位在规定期限内进行整改；需要转产、停产、搬迁、关闭的，由本级人民政府决定并组织实施。</w:t>
      </w:r>
    </w:p>
    <w:p w14:paraId="1847BEC1" w14:textId="77777777" w:rsidR="005F4FD8" w:rsidRDefault="00512D3E">
      <w:pPr>
        <w:ind w:firstLineChars="200" w:firstLine="420"/>
        <w:rPr>
          <w:szCs w:val="21"/>
        </w:rPr>
      </w:pPr>
      <w:r>
        <w:rPr>
          <w:szCs w:val="21"/>
        </w:rPr>
        <w:t>储存数量构成重大危险源的危险化学品储存设施的选址，应当避开地震活动断层和容易发生洪灾、地质灾害的区域。</w:t>
      </w:r>
    </w:p>
    <w:p w14:paraId="136DB46E" w14:textId="77777777" w:rsidR="005F4FD8" w:rsidRDefault="00512D3E">
      <w:pPr>
        <w:ind w:firstLineChars="200" w:firstLine="420"/>
        <w:rPr>
          <w:szCs w:val="21"/>
        </w:rPr>
      </w:pPr>
      <w:r>
        <w:rPr>
          <w:szCs w:val="21"/>
        </w:rPr>
        <w:t>本条例所称重大危险源，是指生产、储存、使用或者搬运危险化学品，且危险化学品的数量等于或者超过临界量的单元（包括场所和设施）。</w:t>
      </w:r>
    </w:p>
    <w:p w14:paraId="72AF89EB" w14:textId="77777777" w:rsidR="005F4FD8" w:rsidRDefault="00512D3E">
      <w:pPr>
        <w:ind w:firstLineChars="200" w:firstLine="420"/>
        <w:rPr>
          <w:szCs w:val="21"/>
        </w:rPr>
      </w:pPr>
      <w:r>
        <w:rPr>
          <w:szCs w:val="21"/>
        </w:rPr>
        <w:t>第二十条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14:paraId="534AF1C8" w14:textId="77777777" w:rsidR="005F4FD8" w:rsidRDefault="00512D3E">
      <w:pPr>
        <w:ind w:firstLineChars="200" w:firstLine="420"/>
        <w:rPr>
          <w:szCs w:val="21"/>
        </w:rPr>
      </w:pPr>
      <w:r>
        <w:rPr>
          <w:szCs w:val="21"/>
        </w:rPr>
        <w:t>生产、储存危险化学品的单位，应当在其作业场所和安全设施、设备上设置明显的安全警示标志。</w:t>
      </w:r>
    </w:p>
    <w:p w14:paraId="7D2A77C5" w14:textId="77777777" w:rsidR="005F4FD8" w:rsidRDefault="00512D3E">
      <w:pPr>
        <w:ind w:firstLineChars="200" w:firstLine="420"/>
        <w:rPr>
          <w:szCs w:val="21"/>
        </w:rPr>
      </w:pPr>
      <w:r>
        <w:rPr>
          <w:szCs w:val="21"/>
        </w:rPr>
        <w:t>第二十一条生产、储存危险化学品的单位，应当在其作业场所设置通信、报警装置，并保证处于适用状态。</w:t>
      </w:r>
    </w:p>
    <w:p w14:paraId="6141B2E8" w14:textId="77777777" w:rsidR="005F4FD8" w:rsidRDefault="00512D3E">
      <w:pPr>
        <w:ind w:firstLineChars="200" w:firstLine="420"/>
        <w:rPr>
          <w:szCs w:val="21"/>
        </w:rPr>
      </w:pPr>
      <w:r>
        <w:rPr>
          <w:szCs w:val="21"/>
        </w:rPr>
        <w:t>第二十二条生产、储存危险化学品的企业，应当委托具备国家规定的资质条件的机构，对本企业的安全生产条件每</w:t>
      </w:r>
      <w:r>
        <w:rPr>
          <w:szCs w:val="21"/>
        </w:rPr>
        <w:t>3</w:t>
      </w:r>
      <w:r>
        <w:rPr>
          <w:szCs w:val="21"/>
        </w:rPr>
        <w:t>年进行一次安全评价，提出安全评价报告。安全评价报告的内容应当包括对安全生产条件存在的问题进行整改的方案。</w:t>
      </w:r>
    </w:p>
    <w:p w14:paraId="30794F51" w14:textId="77777777" w:rsidR="005F4FD8" w:rsidRDefault="00512D3E">
      <w:pPr>
        <w:ind w:firstLineChars="200" w:firstLine="420"/>
        <w:rPr>
          <w:szCs w:val="21"/>
        </w:rPr>
      </w:pPr>
      <w:r>
        <w:rPr>
          <w:szCs w:val="21"/>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14:paraId="38E49285" w14:textId="77777777" w:rsidR="005F4FD8" w:rsidRDefault="00512D3E">
      <w:pPr>
        <w:ind w:firstLineChars="200" w:firstLine="420"/>
        <w:rPr>
          <w:szCs w:val="21"/>
        </w:rPr>
      </w:pPr>
      <w:r>
        <w:rPr>
          <w:szCs w:val="21"/>
        </w:rPr>
        <w:t>第二十三条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p>
    <w:p w14:paraId="33D5C5B8" w14:textId="77777777" w:rsidR="005F4FD8" w:rsidRDefault="00512D3E">
      <w:pPr>
        <w:ind w:firstLineChars="200" w:firstLine="420"/>
        <w:rPr>
          <w:szCs w:val="21"/>
        </w:rPr>
      </w:pPr>
      <w:r>
        <w:rPr>
          <w:szCs w:val="21"/>
        </w:rPr>
        <w:t>生产、储存剧毒化学品、易制爆危险化学品的单位，应当设置治安保卫机构，配备专职治安保卫人员。</w:t>
      </w:r>
    </w:p>
    <w:p w14:paraId="2B0EEFAC" w14:textId="77777777" w:rsidR="005F4FD8" w:rsidRDefault="00512D3E">
      <w:pPr>
        <w:ind w:firstLineChars="200" w:firstLine="420"/>
        <w:rPr>
          <w:szCs w:val="21"/>
        </w:rPr>
      </w:pPr>
      <w:r>
        <w:rPr>
          <w:szCs w:val="21"/>
        </w:rPr>
        <w:t>第二十四条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14:paraId="770D6C6D" w14:textId="77777777" w:rsidR="005F4FD8" w:rsidRDefault="00512D3E">
      <w:pPr>
        <w:ind w:firstLineChars="200" w:firstLine="420"/>
        <w:rPr>
          <w:szCs w:val="21"/>
        </w:rPr>
      </w:pPr>
      <w:r>
        <w:rPr>
          <w:szCs w:val="21"/>
        </w:rPr>
        <w:t>危险化学品的储存方式、方法以及储存数量应当符合国家标准或者国家有关规定。</w:t>
      </w:r>
    </w:p>
    <w:p w14:paraId="590594B9" w14:textId="77777777" w:rsidR="005F4FD8" w:rsidRDefault="00512D3E">
      <w:pPr>
        <w:ind w:firstLineChars="200" w:firstLine="420"/>
        <w:rPr>
          <w:szCs w:val="21"/>
        </w:rPr>
      </w:pPr>
      <w:r>
        <w:rPr>
          <w:szCs w:val="21"/>
        </w:rPr>
        <w:t>第二十五条储存危险化学品的单位应当建立危险化学品出入库核查、登记制度。</w:t>
      </w:r>
    </w:p>
    <w:p w14:paraId="46275240" w14:textId="77777777" w:rsidR="005F4FD8" w:rsidRDefault="00512D3E">
      <w:pPr>
        <w:ind w:firstLineChars="200" w:firstLine="420"/>
        <w:rPr>
          <w:szCs w:val="21"/>
        </w:rPr>
      </w:pPr>
      <w:r>
        <w:rPr>
          <w:szCs w:val="21"/>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14:paraId="6D8B414E" w14:textId="77777777" w:rsidR="005F4FD8" w:rsidRDefault="00512D3E">
      <w:pPr>
        <w:ind w:firstLineChars="200" w:firstLine="420"/>
        <w:rPr>
          <w:szCs w:val="21"/>
        </w:rPr>
      </w:pPr>
      <w:r>
        <w:rPr>
          <w:szCs w:val="21"/>
        </w:rPr>
        <w:t>第二十六条危险化学品专用仓库应当符合国家标准、行业标准的要求，并设置明显的标志。储存剧毒化学品、易制爆危险化学品的专用仓库，应当按照国家有关规定设置相应的技术防范设施。</w:t>
      </w:r>
    </w:p>
    <w:p w14:paraId="1255484C" w14:textId="77777777" w:rsidR="005F4FD8" w:rsidRDefault="00512D3E">
      <w:pPr>
        <w:ind w:firstLineChars="200" w:firstLine="420"/>
        <w:rPr>
          <w:szCs w:val="21"/>
        </w:rPr>
      </w:pPr>
      <w:r>
        <w:rPr>
          <w:szCs w:val="21"/>
        </w:rPr>
        <w:t>储存危险化学品的单位应当对其危险化学品专用仓库的安全设施、设备定期进行检测、检验。</w:t>
      </w:r>
    </w:p>
    <w:p w14:paraId="6CC341EE" w14:textId="77777777" w:rsidR="005F4FD8" w:rsidRDefault="00512D3E">
      <w:pPr>
        <w:ind w:firstLineChars="200" w:firstLine="420"/>
        <w:rPr>
          <w:szCs w:val="21"/>
        </w:rPr>
      </w:pPr>
      <w:r>
        <w:rPr>
          <w:szCs w:val="21"/>
        </w:rPr>
        <w:t>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w:t>
      </w:r>
      <w:r>
        <w:rPr>
          <w:szCs w:val="21"/>
        </w:rPr>
        <w:lastRenderedPageBreak/>
        <w:t>管部门、环境保护主管部门和公安机关备案。安全生产监督管理部门应当会同环境保护主管部门和公安机关对处置情况进行监督检查，发现未依照规定处置的，应当责令其立即处置。</w:t>
      </w:r>
    </w:p>
    <w:p w14:paraId="19C53BC1" w14:textId="77777777" w:rsidR="005F4FD8" w:rsidRDefault="00512D3E">
      <w:pPr>
        <w:ind w:firstLineChars="200" w:firstLine="420"/>
        <w:rPr>
          <w:szCs w:val="21"/>
        </w:rPr>
      </w:pPr>
      <w:r>
        <w:rPr>
          <w:szCs w:val="21"/>
        </w:rPr>
        <w:t>第三章使用安全</w:t>
      </w:r>
    </w:p>
    <w:p w14:paraId="3E920AFE" w14:textId="77777777" w:rsidR="005F4FD8" w:rsidRDefault="00512D3E">
      <w:pPr>
        <w:ind w:firstLineChars="200" w:firstLine="420"/>
        <w:rPr>
          <w:szCs w:val="21"/>
        </w:rPr>
      </w:pPr>
      <w:r>
        <w:rPr>
          <w:szCs w:val="21"/>
        </w:rPr>
        <w:t>第二十八条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14:paraId="03BC8EBD" w14:textId="77777777" w:rsidR="005F4FD8" w:rsidRDefault="00512D3E">
      <w:pPr>
        <w:ind w:firstLineChars="200" w:firstLine="420"/>
        <w:rPr>
          <w:szCs w:val="21"/>
        </w:rPr>
      </w:pPr>
      <w:r>
        <w:rPr>
          <w:szCs w:val="21"/>
        </w:rPr>
        <w:t>第二十九条使用危险化学品从事生产并且使用量达到规定数量的化工企业（属于危险化学品生产企业的除外，下同），应当依照本条例的规定取得危险化学品安全使用许可证。</w:t>
      </w:r>
    </w:p>
    <w:p w14:paraId="73BCA1AE" w14:textId="77777777" w:rsidR="005F4FD8" w:rsidRDefault="00512D3E">
      <w:pPr>
        <w:ind w:firstLineChars="200" w:firstLine="420"/>
        <w:rPr>
          <w:szCs w:val="21"/>
        </w:rPr>
      </w:pPr>
      <w:r>
        <w:rPr>
          <w:szCs w:val="21"/>
        </w:rPr>
        <w:t>前款规定的危险化学品使用量的数量标准，由国务院安全生产监督管理部门会同国务院公安部门、农业主管部门确定并公布。</w:t>
      </w:r>
    </w:p>
    <w:p w14:paraId="269372D2" w14:textId="77777777" w:rsidR="005F4FD8" w:rsidRDefault="00512D3E">
      <w:pPr>
        <w:ind w:firstLineChars="200" w:firstLine="420"/>
        <w:rPr>
          <w:szCs w:val="21"/>
        </w:rPr>
      </w:pPr>
      <w:r>
        <w:rPr>
          <w:szCs w:val="21"/>
        </w:rPr>
        <w:t>第三十条申请危险化学品安全使用许可证的化工企业，除应当符合本条例第二十八条的规定外，还应当具备下列条件：</w:t>
      </w:r>
    </w:p>
    <w:p w14:paraId="01A89744" w14:textId="77777777" w:rsidR="005F4FD8" w:rsidRDefault="00512D3E">
      <w:pPr>
        <w:ind w:firstLineChars="200" w:firstLine="420"/>
        <w:rPr>
          <w:szCs w:val="21"/>
        </w:rPr>
      </w:pPr>
      <w:r>
        <w:rPr>
          <w:szCs w:val="21"/>
        </w:rPr>
        <w:t>（一）有与所使用的危险化学品相适应的专业技术人员；</w:t>
      </w:r>
    </w:p>
    <w:p w14:paraId="3BBFCF4A" w14:textId="77777777" w:rsidR="005F4FD8" w:rsidRDefault="00512D3E">
      <w:pPr>
        <w:ind w:firstLineChars="200" w:firstLine="420"/>
        <w:rPr>
          <w:szCs w:val="21"/>
        </w:rPr>
      </w:pPr>
      <w:r>
        <w:rPr>
          <w:szCs w:val="21"/>
        </w:rPr>
        <w:t>（二）有安全管理机构和专职安全管理人员；</w:t>
      </w:r>
    </w:p>
    <w:p w14:paraId="48801D94" w14:textId="77777777" w:rsidR="005F4FD8" w:rsidRDefault="00512D3E">
      <w:pPr>
        <w:ind w:firstLineChars="200" w:firstLine="420"/>
        <w:rPr>
          <w:szCs w:val="21"/>
        </w:rPr>
      </w:pPr>
      <w:r>
        <w:rPr>
          <w:szCs w:val="21"/>
        </w:rPr>
        <w:t>（三）有符合国家规定的危险化学品事故应急预案和必要的应急救援器材、设备；</w:t>
      </w:r>
    </w:p>
    <w:p w14:paraId="75FB97F2" w14:textId="77777777" w:rsidR="005F4FD8" w:rsidRDefault="00512D3E">
      <w:pPr>
        <w:ind w:firstLineChars="200" w:firstLine="420"/>
        <w:rPr>
          <w:szCs w:val="21"/>
        </w:rPr>
      </w:pPr>
      <w:r>
        <w:rPr>
          <w:szCs w:val="21"/>
        </w:rPr>
        <w:t>（四）依法进行了安全评价。</w:t>
      </w:r>
    </w:p>
    <w:p w14:paraId="50010F4E" w14:textId="77777777" w:rsidR="005F4FD8" w:rsidRDefault="00512D3E">
      <w:pPr>
        <w:ind w:firstLineChars="200" w:firstLine="420"/>
        <w:rPr>
          <w:szCs w:val="21"/>
        </w:rPr>
      </w:pPr>
      <w:r>
        <w:rPr>
          <w:szCs w:val="21"/>
        </w:rPr>
        <w:t>第三十一条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w:t>
      </w:r>
      <w:r>
        <w:rPr>
          <w:szCs w:val="21"/>
        </w:rPr>
        <w:t>45</w:t>
      </w:r>
      <w:r>
        <w:rPr>
          <w:szCs w:val="21"/>
        </w:rPr>
        <w:t>日内作出批准或者不予批准的决定。予以批准的，颁发危险化学品安全使用许可证；不予批准的，书面通知申请人并说明理由。</w:t>
      </w:r>
    </w:p>
    <w:p w14:paraId="53B50EDB" w14:textId="77777777" w:rsidR="005F4FD8" w:rsidRDefault="00512D3E">
      <w:pPr>
        <w:ind w:firstLineChars="200" w:firstLine="420"/>
        <w:rPr>
          <w:szCs w:val="21"/>
        </w:rPr>
      </w:pPr>
      <w:r>
        <w:rPr>
          <w:szCs w:val="21"/>
        </w:rPr>
        <w:t>安全生产监督管理部门应当将其颁发危险化学品安全使用许可证的情况及时向同级环境保护主管部门和公安机关通报。</w:t>
      </w:r>
    </w:p>
    <w:p w14:paraId="6407DA7F" w14:textId="77777777" w:rsidR="005F4FD8" w:rsidRDefault="00512D3E">
      <w:pPr>
        <w:ind w:firstLineChars="200" w:firstLine="420"/>
        <w:rPr>
          <w:szCs w:val="21"/>
        </w:rPr>
      </w:pPr>
      <w:r>
        <w:rPr>
          <w:szCs w:val="21"/>
        </w:rPr>
        <w:t>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14:paraId="1C562C68" w14:textId="77777777" w:rsidR="005F4FD8" w:rsidRDefault="00512D3E">
      <w:pPr>
        <w:ind w:firstLineChars="200" w:firstLine="420"/>
        <w:rPr>
          <w:szCs w:val="21"/>
        </w:rPr>
      </w:pPr>
      <w:r>
        <w:rPr>
          <w:szCs w:val="21"/>
        </w:rPr>
        <w:t>第四章经营安全</w:t>
      </w:r>
    </w:p>
    <w:p w14:paraId="30F24555" w14:textId="77777777" w:rsidR="005F4FD8" w:rsidRDefault="00512D3E">
      <w:pPr>
        <w:ind w:firstLineChars="200" w:firstLine="420"/>
        <w:rPr>
          <w:szCs w:val="21"/>
        </w:rPr>
      </w:pPr>
      <w:r>
        <w:rPr>
          <w:szCs w:val="21"/>
        </w:rPr>
        <w:t>第三十三条国家对危险化学品经营（包括仓储经营，下同）实行许可制度。未经许可，任何单位和个人不得经营危险化学品。</w:t>
      </w:r>
    </w:p>
    <w:p w14:paraId="595AA685" w14:textId="77777777" w:rsidR="005F4FD8" w:rsidRDefault="00512D3E">
      <w:pPr>
        <w:ind w:firstLineChars="200" w:firstLine="420"/>
        <w:rPr>
          <w:szCs w:val="21"/>
        </w:rPr>
      </w:pPr>
      <w:r>
        <w:rPr>
          <w:szCs w:val="21"/>
        </w:rPr>
        <w:t>依法设立的危险化学品生产企业在其厂区范围内销售本企业生产的危险化学品，不需要取得危险化学品经营许可。</w:t>
      </w:r>
    </w:p>
    <w:p w14:paraId="05B31197" w14:textId="77777777" w:rsidR="005F4FD8" w:rsidRDefault="00512D3E">
      <w:pPr>
        <w:ind w:firstLineChars="200" w:firstLine="420"/>
        <w:rPr>
          <w:szCs w:val="21"/>
        </w:rPr>
      </w:pPr>
      <w:r>
        <w:rPr>
          <w:szCs w:val="21"/>
        </w:rPr>
        <w:t>依照《中华人民共和国港口法》的规定取得港口经营许可证的港口经营人，在港区内从事危险化学品仓储经营，不需要取得危险化学品经营许可。</w:t>
      </w:r>
    </w:p>
    <w:p w14:paraId="41B67618" w14:textId="77777777" w:rsidR="005F4FD8" w:rsidRDefault="00512D3E">
      <w:pPr>
        <w:ind w:firstLineChars="200" w:firstLine="420"/>
        <w:rPr>
          <w:szCs w:val="21"/>
        </w:rPr>
      </w:pPr>
      <w:r>
        <w:rPr>
          <w:szCs w:val="21"/>
        </w:rPr>
        <w:t>第三十四条从事危险化学品经营的企业应当具备下列条件：</w:t>
      </w:r>
    </w:p>
    <w:p w14:paraId="0FDD3EF4" w14:textId="77777777" w:rsidR="005F4FD8" w:rsidRDefault="00512D3E">
      <w:pPr>
        <w:ind w:firstLineChars="200" w:firstLine="420"/>
        <w:rPr>
          <w:szCs w:val="21"/>
        </w:rPr>
      </w:pPr>
      <w:r>
        <w:rPr>
          <w:szCs w:val="21"/>
        </w:rPr>
        <w:t>（一）有符合国家标准、行业标准的经营场所，储存危险化学品的，还应当有符合国家标准、行业标准的储存设施；</w:t>
      </w:r>
    </w:p>
    <w:p w14:paraId="35C4CE03" w14:textId="77777777" w:rsidR="005F4FD8" w:rsidRDefault="00512D3E">
      <w:pPr>
        <w:ind w:firstLineChars="200" w:firstLine="420"/>
        <w:rPr>
          <w:szCs w:val="21"/>
        </w:rPr>
      </w:pPr>
      <w:r>
        <w:rPr>
          <w:szCs w:val="21"/>
        </w:rPr>
        <w:t>（二）从业人员经过专业技术培训并经考核合格；</w:t>
      </w:r>
    </w:p>
    <w:p w14:paraId="5A202BD8" w14:textId="77777777" w:rsidR="005F4FD8" w:rsidRDefault="00512D3E">
      <w:pPr>
        <w:ind w:firstLineChars="200" w:firstLine="420"/>
        <w:rPr>
          <w:szCs w:val="21"/>
        </w:rPr>
      </w:pPr>
      <w:r>
        <w:rPr>
          <w:szCs w:val="21"/>
        </w:rPr>
        <w:t>（三）有健全的安全管理规章制度；</w:t>
      </w:r>
    </w:p>
    <w:p w14:paraId="1F3EE6BF" w14:textId="77777777" w:rsidR="005F4FD8" w:rsidRDefault="00512D3E">
      <w:pPr>
        <w:ind w:firstLineChars="200" w:firstLine="420"/>
        <w:rPr>
          <w:szCs w:val="21"/>
        </w:rPr>
      </w:pPr>
      <w:r>
        <w:rPr>
          <w:szCs w:val="21"/>
        </w:rPr>
        <w:t>（四）有专职安全管理人员；</w:t>
      </w:r>
    </w:p>
    <w:p w14:paraId="4B26E8BB" w14:textId="77777777" w:rsidR="005F4FD8" w:rsidRDefault="00512D3E">
      <w:pPr>
        <w:ind w:firstLineChars="200" w:firstLine="420"/>
        <w:rPr>
          <w:szCs w:val="21"/>
        </w:rPr>
      </w:pPr>
      <w:r>
        <w:rPr>
          <w:szCs w:val="21"/>
        </w:rPr>
        <w:t>（五）有符合国家规定的危险化学品事故应急预案和必要的应急救援器材、设备；</w:t>
      </w:r>
    </w:p>
    <w:p w14:paraId="2EBB2261" w14:textId="77777777" w:rsidR="005F4FD8" w:rsidRDefault="00512D3E">
      <w:pPr>
        <w:ind w:firstLineChars="200" w:firstLine="420"/>
        <w:rPr>
          <w:szCs w:val="21"/>
        </w:rPr>
      </w:pPr>
      <w:r>
        <w:rPr>
          <w:szCs w:val="21"/>
        </w:rPr>
        <w:t>（六）法律、法规规定的其他条件。</w:t>
      </w:r>
    </w:p>
    <w:p w14:paraId="5C22B1E9" w14:textId="77777777" w:rsidR="005F4FD8" w:rsidRDefault="00512D3E">
      <w:pPr>
        <w:ind w:firstLineChars="200" w:firstLine="420"/>
        <w:rPr>
          <w:szCs w:val="21"/>
        </w:rPr>
      </w:pPr>
      <w:r>
        <w:rPr>
          <w:szCs w:val="21"/>
        </w:rPr>
        <w:lastRenderedPageBreak/>
        <w:t>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w:t>
      </w:r>
      <w:r>
        <w:rPr>
          <w:szCs w:val="21"/>
        </w:rPr>
        <w:t>30</w:t>
      </w:r>
      <w:r>
        <w:rPr>
          <w:szCs w:val="21"/>
        </w:rPr>
        <w:t>日内作出批准或者不予批准的决定。予以批准的，颁发危险化学品经营许可证；不予批准的，书面通知申请人并说明理由。</w:t>
      </w:r>
    </w:p>
    <w:p w14:paraId="3A102D35" w14:textId="77777777" w:rsidR="005F4FD8" w:rsidRDefault="00512D3E">
      <w:pPr>
        <w:ind w:firstLineChars="200" w:firstLine="420"/>
        <w:rPr>
          <w:szCs w:val="21"/>
        </w:rPr>
      </w:pPr>
      <w:r>
        <w:rPr>
          <w:szCs w:val="21"/>
        </w:rPr>
        <w:t>设区的市级人民政府安全生产监督管理部门和县级人民政府安全生产监督管理部门应当将其颁发危险化学品经营许可证的情况及时向同级环境保护主管部门和公安机关通报。</w:t>
      </w:r>
    </w:p>
    <w:p w14:paraId="19A323DF" w14:textId="77777777" w:rsidR="005F4FD8" w:rsidRDefault="00512D3E">
      <w:pPr>
        <w:ind w:firstLineChars="200" w:firstLine="420"/>
        <w:rPr>
          <w:szCs w:val="21"/>
        </w:rPr>
      </w:pPr>
      <w:r>
        <w:rPr>
          <w:szCs w:val="21"/>
        </w:rP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14:paraId="22A3DEC8" w14:textId="77777777" w:rsidR="005F4FD8" w:rsidRDefault="00512D3E">
      <w:pPr>
        <w:ind w:firstLineChars="200" w:firstLine="420"/>
        <w:rPr>
          <w:szCs w:val="21"/>
        </w:rPr>
      </w:pPr>
      <w:r>
        <w:rPr>
          <w:szCs w:val="21"/>
        </w:rPr>
        <w:t>第三十六条危险化学品经营企业储存危险化学品的，应当遵守本条例第二章关于储存危险化学品的规定。危险化学品商店内只能存放民用小包装的危险化学品。</w:t>
      </w:r>
    </w:p>
    <w:p w14:paraId="03A65E0D" w14:textId="77777777" w:rsidR="005F4FD8" w:rsidRDefault="00512D3E">
      <w:pPr>
        <w:ind w:firstLineChars="200" w:firstLine="420"/>
        <w:rPr>
          <w:szCs w:val="21"/>
        </w:rPr>
      </w:pPr>
      <w:r>
        <w:rPr>
          <w:szCs w:val="21"/>
        </w:rPr>
        <w:t>第三十七条危险化学品经营企业不得向未经许可从事危险化学品生产、经营活动的企业采购危险化学品，不得经营没有化学品安全技术说明书或者化学品安全标签的危险化学品。</w:t>
      </w:r>
    </w:p>
    <w:p w14:paraId="2072BF76" w14:textId="77777777" w:rsidR="005F4FD8" w:rsidRDefault="00512D3E">
      <w:pPr>
        <w:ind w:firstLineChars="200" w:firstLine="420"/>
        <w:rPr>
          <w:szCs w:val="21"/>
        </w:rPr>
      </w:pPr>
      <w:r>
        <w:rPr>
          <w:szCs w:val="21"/>
        </w:rPr>
        <w:t>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14:paraId="6D27E82F" w14:textId="77777777" w:rsidR="005F4FD8" w:rsidRDefault="00512D3E">
      <w:pPr>
        <w:ind w:firstLineChars="200" w:firstLine="420"/>
        <w:rPr>
          <w:szCs w:val="21"/>
        </w:rPr>
      </w:pPr>
      <w:r>
        <w:rPr>
          <w:szCs w:val="21"/>
        </w:rPr>
        <w:t>前款规定以外的单位购买剧毒化学品的，应当向所在地县级人民政府公安机关申请取得剧毒化学品购买许可证；购买易制爆危险化学品的，应当持本单位出具的合法用途说明。</w:t>
      </w:r>
    </w:p>
    <w:p w14:paraId="2F033681" w14:textId="77777777" w:rsidR="005F4FD8" w:rsidRDefault="00512D3E">
      <w:pPr>
        <w:ind w:firstLineChars="200" w:firstLine="420"/>
        <w:rPr>
          <w:szCs w:val="21"/>
        </w:rPr>
      </w:pPr>
      <w:r>
        <w:rPr>
          <w:szCs w:val="21"/>
        </w:rPr>
        <w:t>个人不得购买剧毒化学品（属于剧毒化学品的农药除外）和易制爆危险化学品。</w:t>
      </w:r>
    </w:p>
    <w:p w14:paraId="294ECE34" w14:textId="77777777" w:rsidR="005F4FD8" w:rsidRDefault="00512D3E">
      <w:pPr>
        <w:ind w:firstLineChars="200" w:firstLine="420"/>
        <w:rPr>
          <w:szCs w:val="21"/>
        </w:rPr>
      </w:pPr>
      <w:r>
        <w:rPr>
          <w:szCs w:val="21"/>
        </w:rPr>
        <w:t>第三十九条申请取得剧毒化学品购买许可证，申请人应当向所在地县级人民政府公安机关提交下列材料：</w:t>
      </w:r>
    </w:p>
    <w:p w14:paraId="4F49647A" w14:textId="77777777" w:rsidR="005F4FD8" w:rsidRDefault="00512D3E">
      <w:pPr>
        <w:ind w:firstLineChars="200" w:firstLine="420"/>
        <w:rPr>
          <w:szCs w:val="21"/>
        </w:rPr>
      </w:pPr>
      <w:r>
        <w:rPr>
          <w:szCs w:val="21"/>
        </w:rPr>
        <w:t>（一）营业执照或者法人证书（登记证书）的复印件；</w:t>
      </w:r>
    </w:p>
    <w:p w14:paraId="4DA07004" w14:textId="77777777" w:rsidR="005F4FD8" w:rsidRDefault="00512D3E">
      <w:pPr>
        <w:ind w:firstLineChars="200" w:firstLine="420"/>
        <w:rPr>
          <w:szCs w:val="21"/>
        </w:rPr>
      </w:pPr>
      <w:r>
        <w:rPr>
          <w:szCs w:val="21"/>
        </w:rPr>
        <w:t>（二）拟购买的剧毒化学品品种、数量的说明；</w:t>
      </w:r>
    </w:p>
    <w:p w14:paraId="1EF61F2C" w14:textId="77777777" w:rsidR="005F4FD8" w:rsidRDefault="00512D3E">
      <w:pPr>
        <w:ind w:firstLineChars="200" w:firstLine="420"/>
        <w:rPr>
          <w:szCs w:val="21"/>
        </w:rPr>
      </w:pPr>
      <w:r>
        <w:rPr>
          <w:szCs w:val="21"/>
        </w:rPr>
        <w:t>（三）购买剧毒化学品用途的说明；</w:t>
      </w:r>
    </w:p>
    <w:p w14:paraId="6316AD07" w14:textId="77777777" w:rsidR="005F4FD8" w:rsidRDefault="00512D3E">
      <w:pPr>
        <w:ind w:firstLineChars="200" w:firstLine="420"/>
        <w:rPr>
          <w:szCs w:val="21"/>
        </w:rPr>
      </w:pPr>
      <w:r>
        <w:rPr>
          <w:szCs w:val="21"/>
        </w:rPr>
        <w:t>（四）经办人的身份证明。</w:t>
      </w:r>
    </w:p>
    <w:p w14:paraId="77F8E1C5" w14:textId="77777777" w:rsidR="005F4FD8" w:rsidRDefault="00512D3E">
      <w:pPr>
        <w:ind w:firstLineChars="200" w:firstLine="420"/>
        <w:rPr>
          <w:szCs w:val="21"/>
        </w:rPr>
      </w:pPr>
      <w:r>
        <w:rPr>
          <w:szCs w:val="21"/>
        </w:rPr>
        <w:t>县级人民政府公安机关应当自收到前款规定的材料之日起</w:t>
      </w:r>
      <w:r>
        <w:rPr>
          <w:szCs w:val="21"/>
        </w:rPr>
        <w:t>3</w:t>
      </w:r>
      <w:r>
        <w:rPr>
          <w:szCs w:val="21"/>
        </w:rPr>
        <w:t>日内，作出批准或者不予批准的决定。予以批准的，颁发剧毒化学品购买许可证；不予批准的，书面通知申请人并说明理由。</w:t>
      </w:r>
    </w:p>
    <w:p w14:paraId="21FA48EA" w14:textId="77777777" w:rsidR="005F4FD8" w:rsidRDefault="00512D3E">
      <w:pPr>
        <w:ind w:firstLineChars="200" w:firstLine="420"/>
        <w:rPr>
          <w:szCs w:val="21"/>
        </w:rPr>
      </w:pPr>
      <w:r>
        <w:rPr>
          <w:szCs w:val="21"/>
        </w:rPr>
        <w:t>剧毒化学品购买许可证管理办法由国务院公安部门制定。</w:t>
      </w:r>
    </w:p>
    <w:p w14:paraId="19CC06B6" w14:textId="77777777" w:rsidR="005F4FD8" w:rsidRDefault="00512D3E">
      <w:pPr>
        <w:ind w:firstLineChars="200" w:firstLine="420"/>
        <w:rPr>
          <w:szCs w:val="21"/>
        </w:rPr>
      </w:pPr>
      <w:r>
        <w:rPr>
          <w:szCs w:val="21"/>
        </w:rPr>
        <w:t>第四十条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14:paraId="432A3574" w14:textId="77777777" w:rsidR="005F4FD8" w:rsidRDefault="00512D3E">
      <w:pPr>
        <w:ind w:firstLineChars="200" w:firstLine="420"/>
        <w:rPr>
          <w:szCs w:val="21"/>
        </w:rPr>
      </w:pPr>
      <w:r>
        <w:rPr>
          <w:szCs w:val="21"/>
        </w:rPr>
        <w:t>禁止向个人销售剧毒化学品（属于剧毒化学品的农药除外）和易制爆危险化学品。</w:t>
      </w:r>
    </w:p>
    <w:p w14:paraId="45518BF7" w14:textId="77777777" w:rsidR="005F4FD8" w:rsidRDefault="00512D3E">
      <w:pPr>
        <w:ind w:firstLineChars="200" w:firstLine="420"/>
        <w:rPr>
          <w:szCs w:val="21"/>
        </w:rPr>
      </w:pPr>
      <w:r>
        <w:rPr>
          <w:szCs w:val="21"/>
        </w:rPr>
        <w:t>第四十一条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w:t>
      </w:r>
      <w:r>
        <w:rPr>
          <w:szCs w:val="21"/>
        </w:rPr>
        <w:t>1</w:t>
      </w:r>
      <w:r>
        <w:rPr>
          <w:szCs w:val="21"/>
        </w:rPr>
        <w:t>年。</w:t>
      </w:r>
    </w:p>
    <w:p w14:paraId="647360FD" w14:textId="77777777" w:rsidR="005F4FD8" w:rsidRDefault="00512D3E">
      <w:pPr>
        <w:ind w:firstLineChars="200" w:firstLine="420"/>
        <w:rPr>
          <w:szCs w:val="21"/>
        </w:rPr>
      </w:pPr>
      <w:r>
        <w:rPr>
          <w:szCs w:val="21"/>
        </w:rPr>
        <w:t>剧毒化学品、易制爆危险化学品的销售企业、购买单位应当在销售、购买后</w:t>
      </w:r>
      <w:r>
        <w:rPr>
          <w:szCs w:val="21"/>
        </w:rPr>
        <w:t>5</w:t>
      </w:r>
      <w:r>
        <w:rPr>
          <w:szCs w:val="21"/>
        </w:rPr>
        <w:t>日内，将所销售、购买的剧毒化学品、易制爆危险化学品的品种、数量以及流向信息报所在地县级人</w:t>
      </w:r>
      <w:r>
        <w:rPr>
          <w:szCs w:val="21"/>
        </w:rPr>
        <w:lastRenderedPageBreak/>
        <w:t>民政府公安机关备案，并输入计算机系统。</w:t>
      </w:r>
    </w:p>
    <w:p w14:paraId="395CB715" w14:textId="77777777" w:rsidR="005F4FD8" w:rsidRDefault="00512D3E">
      <w:pPr>
        <w:ind w:firstLineChars="200" w:firstLine="420"/>
        <w:rPr>
          <w:szCs w:val="21"/>
        </w:rPr>
      </w:pPr>
      <w:r>
        <w:rPr>
          <w:szCs w:val="21"/>
        </w:rPr>
        <w:t>第四十二条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14:paraId="34E86D0F" w14:textId="77777777" w:rsidR="005F4FD8" w:rsidRDefault="00512D3E">
      <w:pPr>
        <w:ind w:firstLineChars="200" w:firstLine="420"/>
        <w:rPr>
          <w:szCs w:val="21"/>
        </w:rPr>
      </w:pPr>
      <w:r>
        <w:rPr>
          <w:szCs w:val="21"/>
        </w:rPr>
        <w:t>第五章运输安全</w:t>
      </w:r>
    </w:p>
    <w:p w14:paraId="53AC966A" w14:textId="77777777" w:rsidR="005F4FD8" w:rsidRDefault="00512D3E">
      <w:pPr>
        <w:ind w:firstLineChars="200" w:firstLine="420"/>
        <w:rPr>
          <w:szCs w:val="21"/>
        </w:rPr>
      </w:pPr>
      <w:r>
        <w:rPr>
          <w:szCs w:val="21"/>
        </w:rPr>
        <w:t>第四十三条从事危险化学品道路运输、水路运输的，应当分别依照有关道路运输、水路运输的法律、行政法规的规定，取得危险货物道路运输许可、危险货物水路运输许可，并向工商行政管理部门办理登记手续。</w:t>
      </w:r>
    </w:p>
    <w:p w14:paraId="1F1342AB" w14:textId="77777777" w:rsidR="005F4FD8" w:rsidRDefault="00512D3E">
      <w:pPr>
        <w:ind w:firstLineChars="200" w:firstLine="420"/>
        <w:rPr>
          <w:szCs w:val="21"/>
        </w:rPr>
      </w:pPr>
      <w:r>
        <w:rPr>
          <w:szCs w:val="21"/>
        </w:rPr>
        <w:t>危险化学品道路运输企业、水路运输企业应当配备专职安全管理人员。</w:t>
      </w:r>
    </w:p>
    <w:p w14:paraId="40F14BA6" w14:textId="77777777" w:rsidR="005F4FD8" w:rsidRDefault="00512D3E">
      <w:pPr>
        <w:ind w:firstLineChars="200" w:firstLine="420"/>
        <w:rPr>
          <w:szCs w:val="21"/>
        </w:rPr>
      </w:pPr>
      <w:r>
        <w:rPr>
          <w:szCs w:val="21"/>
        </w:rPr>
        <w:t>第四十四条危险化学品道路运输企业、水路运输企业的驾驶人员、船员、装卸管理人员、押运人员、申报人员、集装箱装箱现场检查员应当经交通运输主管部门考核合格，取得从业资格。具体办法由国务院交通运输主管部门制定。</w:t>
      </w:r>
    </w:p>
    <w:p w14:paraId="03EFFB9F" w14:textId="77777777" w:rsidR="005F4FD8" w:rsidRDefault="00512D3E">
      <w:pPr>
        <w:ind w:firstLineChars="200" w:firstLine="420"/>
        <w:rPr>
          <w:szCs w:val="21"/>
        </w:rPr>
      </w:pPr>
      <w:r>
        <w:rPr>
          <w:szCs w:val="21"/>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14:paraId="2894ADD9" w14:textId="77777777" w:rsidR="005F4FD8" w:rsidRDefault="00512D3E">
      <w:pPr>
        <w:ind w:firstLineChars="200" w:firstLine="420"/>
        <w:rPr>
          <w:szCs w:val="21"/>
        </w:rPr>
      </w:pPr>
      <w:r>
        <w:rPr>
          <w:szCs w:val="21"/>
        </w:rPr>
        <w:t>第四十五条运输危险化学品，应当根据危险化学品的危险特性采取相应的安全防护措施，并配备必要的防护用品和应急救援器材。</w:t>
      </w:r>
    </w:p>
    <w:p w14:paraId="6ADE2250" w14:textId="77777777" w:rsidR="005F4FD8" w:rsidRDefault="00512D3E">
      <w:pPr>
        <w:ind w:firstLineChars="200" w:firstLine="420"/>
        <w:rPr>
          <w:szCs w:val="21"/>
        </w:rPr>
      </w:pPr>
      <w:r>
        <w:rPr>
          <w:szCs w:val="21"/>
        </w:rPr>
        <w:t>用于运输危险化学品的槽罐以及其他容器应当封口严密，能够防止危险化学品在运输过程中因温度、湿度或者压力的变化发生渗漏、洒漏；槽罐以及其他容器的溢流和泄压装置应当设置准确、起闭灵活。</w:t>
      </w:r>
    </w:p>
    <w:p w14:paraId="66D75803" w14:textId="77777777" w:rsidR="005F4FD8" w:rsidRDefault="00512D3E">
      <w:pPr>
        <w:ind w:firstLineChars="200" w:firstLine="420"/>
        <w:rPr>
          <w:szCs w:val="21"/>
        </w:rPr>
      </w:pPr>
      <w:r>
        <w:rPr>
          <w:szCs w:val="21"/>
        </w:rPr>
        <w:t>运输危险化学品的驾驶人员、船员、装卸管理人员、押运人员、申报人员、集装箱装箱现场检查员，应当了解所运输的危险化学品的危险特性及其包装物、容器的使用要求和出现危险情况时的应急处置方法。</w:t>
      </w:r>
    </w:p>
    <w:p w14:paraId="6E585C27" w14:textId="77777777" w:rsidR="005F4FD8" w:rsidRDefault="00512D3E">
      <w:pPr>
        <w:ind w:firstLineChars="200" w:firstLine="420"/>
        <w:rPr>
          <w:szCs w:val="21"/>
        </w:rPr>
      </w:pPr>
      <w:r>
        <w:rPr>
          <w:szCs w:val="21"/>
        </w:rPr>
        <w:t>第四十六条通过道路运输危险化学品的，托运人应当委托依法取得危险货物道路运输许可的企业承运。</w:t>
      </w:r>
    </w:p>
    <w:p w14:paraId="4ED4480B" w14:textId="77777777" w:rsidR="005F4FD8" w:rsidRDefault="00512D3E">
      <w:pPr>
        <w:ind w:firstLineChars="200" w:firstLine="420"/>
        <w:rPr>
          <w:szCs w:val="21"/>
        </w:rPr>
      </w:pPr>
      <w:r>
        <w:rPr>
          <w:szCs w:val="21"/>
        </w:rPr>
        <w:t>第四十七条通过道路运输危险化学品的，应当按照运输车辆的核定载质量装载危险化学品，不得超载。</w:t>
      </w:r>
    </w:p>
    <w:p w14:paraId="40DC9BD9" w14:textId="77777777" w:rsidR="005F4FD8" w:rsidRDefault="00512D3E">
      <w:pPr>
        <w:ind w:firstLineChars="200" w:firstLine="420"/>
        <w:rPr>
          <w:szCs w:val="21"/>
        </w:rPr>
      </w:pPr>
      <w:r>
        <w:rPr>
          <w:szCs w:val="21"/>
        </w:rPr>
        <w:t>危险化学品运输车辆应当符合国家标准要求的安全技术条件，并按照国家有关规定定期进行安全技术检验。</w:t>
      </w:r>
    </w:p>
    <w:p w14:paraId="6A53A31B" w14:textId="77777777" w:rsidR="005F4FD8" w:rsidRDefault="00512D3E">
      <w:pPr>
        <w:ind w:firstLineChars="200" w:firstLine="420"/>
        <w:rPr>
          <w:szCs w:val="21"/>
        </w:rPr>
      </w:pPr>
      <w:r>
        <w:rPr>
          <w:szCs w:val="21"/>
        </w:rPr>
        <w:t>危险化学品运输车辆应当悬挂或者喷涂符合国家标准要求的警示标志。</w:t>
      </w:r>
    </w:p>
    <w:p w14:paraId="25A52365" w14:textId="77777777" w:rsidR="005F4FD8" w:rsidRDefault="00512D3E">
      <w:pPr>
        <w:ind w:firstLineChars="200" w:firstLine="420"/>
        <w:rPr>
          <w:szCs w:val="21"/>
        </w:rPr>
      </w:pPr>
      <w:r>
        <w:rPr>
          <w:szCs w:val="21"/>
        </w:rPr>
        <w:t>第四十八条通过道路运输危险化学品的，应当配备押运人员，并保证所运输的危险化学品处于押运人员的监控之下。</w:t>
      </w:r>
    </w:p>
    <w:p w14:paraId="4B4B9256" w14:textId="77777777" w:rsidR="005F4FD8" w:rsidRDefault="00512D3E">
      <w:pPr>
        <w:ind w:firstLineChars="200" w:firstLine="420"/>
        <w:rPr>
          <w:szCs w:val="21"/>
        </w:rPr>
      </w:pPr>
      <w:r>
        <w:rPr>
          <w:szCs w:val="21"/>
        </w:rPr>
        <w:t>运输危险化学品途中因住宿或者发生影响正常运输的情况，需要较长时间停车的，驾驶人员、押运人员应当采取相应的安全防范措施；运输剧毒化学品或者易制爆危险化学品的，还应当向当地公安机关报告。</w:t>
      </w:r>
    </w:p>
    <w:p w14:paraId="2D39D35F" w14:textId="77777777" w:rsidR="005F4FD8" w:rsidRDefault="00512D3E">
      <w:pPr>
        <w:ind w:firstLineChars="200" w:firstLine="420"/>
        <w:rPr>
          <w:szCs w:val="21"/>
        </w:rPr>
      </w:pPr>
      <w:r>
        <w:rPr>
          <w:szCs w:val="21"/>
        </w:rPr>
        <w:t>第四十九条未经公安机关批准，运输危险化学品的车辆不得进入危险化学品运输车辆限制通行的区域。危险化学品运输车辆限制通行的区域由县级人民政府公安机关划定，并设置明显的标志。</w:t>
      </w:r>
    </w:p>
    <w:p w14:paraId="1E6EAD18" w14:textId="77777777" w:rsidR="005F4FD8" w:rsidRDefault="00512D3E">
      <w:pPr>
        <w:ind w:firstLineChars="200" w:firstLine="420"/>
        <w:rPr>
          <w:szCs w:val="21"/>
        </w:rPr>
      </w:pPr>
      <w:r>
        <w:rPr>
          <w:szCs w:val="21"/>
        </w:rPr>
        <w:t>第五十条通过道路运输剧毒化学品的，托运人应当向运输始发地或者目的地县级人民政府公安机关申请剧毒化学品道路运输通行证。</w:t>
      </w:r>
    </w:p>
    <w:p w14:paraId="16F3336F" w14:textId="77777777" w:rsidR="005F4FD8" w:rsidRDefault="00512D3E">
      <w:pPr>
        <w:ind w:firstLineChars="200" w:firstLine="420"/>
        <w:rPr>
          <w:szCs w:val="21"/>
        </w:rPr>
      </w:pPr>
      <w:r>
        <w:rPr>
          <w:szCs w:val="21"/>
        </w:rPr>
        <w:t>申请剧毒化学品道路运输通行证，托运人应当向县级人民政府公安机关提交下列材料：</w:t>
      </w:r>
    </w:p>
    <w:p w14:paraId="0B08E844" w14:textId="77777777" w:rsidR="005F4FD8" w:rsidRDefault="00512D3E">
      <w:pPr>
        <w:ind w:firstLineChars="200" w:firstLine="420"/>
        <w:rPr>
          <w:szCs w:val="21"/>
        </w:rPr>
      </w:pPr>
      <w:r>
        <w:rPr>
          <w:szCs w:val="21"/>
        </w:rPr>
        <w:t>（一）拟运输的剧毒化学品品种、数量的说明；</w:t>
      </w:r>
    </w:p>
    <w:p w14:paraId="6FC3425B" w14:textId="77777777" w:rsidR="005F4FD8" w:rsidRDefault="00512D3E">
      <w:pPr>
        <w:ind w:firstLineChars="200" w:firstLine="420"/>
        <w:rPr>
          <w:szCs w:val="21"/>
        </w:rPr>
      </w:pPr>
      <w:r>
        <w:rPr>
          <w:szCs w:val="21"/>
        </w:rPr>
        <w:lastRenderedPageBreak/>
        <w:t>（二）运输始发地、目的地、运输时间和运输路线的说明；</w:t>
      </w:r>
    </w:p>
    <w:p w14:paraId="30D58C1B" w14:textId="77777777" w:rsidR="005F4FD8" w:rsidRDefault="00512D3E">
      <w:pPr>
        <w:ind w:firstLineChars="200" w:firstLine="420"/>
        <w:rPr>
          <w:szCs w:val="21"/>
        </w:rPr>
      </w:pPr>
      <w:r>
        <w:rPr>
          <w:szCs w:val="21"/>
        </w:rPr>
        <w:t>（三）承运人取得危险货物道路运输许可、运输车辆取得营运证以及驾驶人员、押运人员取得上岗资格的证明文件；</w:t>
      </w:r>
    </w:p>
    <w:p w14:paraId="0B6CA2C8" w14:textId="77777777" w:rsidR="005F4FD8" w:rsidRDefault="00512D3E">
      <w:pPr>
        <w:ind w:firstLineChars="200" w:firstLine="420"/>
        <w:rPr>
          <w:szCs w:val="21"/>
        </w:rPr>
      </w:pPr>
      <w:r>
        <w:rPr>
          <w:szCs w:val="21"/>
        </w:rPr>
        <w:t>（四）本条例第三十八条第一款、第二款规定的购买剧毒化学品的相关许可证件，或者海关出具的进出口证明文件。</w:t>
      </w:r>
    </w:p>
    <w:p w14:paraId="61AD8442" w14:textId="77777777" w:rsidR="005F4FD8" w:rsidRDefault="00512D3E">
      <w:pPr>
        <w:ind w:firstLineChars="200" w:firstLine="420"/>
        <w:rPr>
          <w:szCs w:val="21"/>
        </w:rPr>
      </w:pPr>
      <w:r>
        <w:rPr>
          <w:szCs w:val="21"/>
        </w:rPr>
        <w:t>县级人民政府公安机关应当自收到前款规定的材料之日起</w:t>
      </w:r>
      <w:r>
        <w:rPr>
          <w:szCs w:val="21"/>
        </w:rPr>
        <w:t>7</w:t>
      </w:r>
      <w:r>
        <w:rPr>
          <w:szCs w:val="21"/>
        </w:rPr>
        <w:t>日内，作出批准或者不予批准的决定。予以批准的，颁发剧毒化学品道路运输通行证；不予批准的，书面通知申请人并说明理由。</w:t>
      </w:r>
    </w:p>
    <w:p w14:paraId="58B7BB41" w14:textId="77777777" w:rsidR="005F4FD8" w:rsidRDefault="00512D3E">
      <w:pPr>
        <w:ind w:firstLineChars="200" w:firstLine="420"/>
        <w:rPr>
          <w:szCs w:val="21"/>
        </w:rPr>
      </w:pPr>
      <w:r>
        <w:rPr>
          <w:szCs w:val="21"/>
        </w:rPr>
        <w:t>剧毒化学品道路运输通行证管理办法由国务院公安部门制定。</w:t>
      </w:r>
    </w:p>
    <w:p w14:paraId="1B97A04E" w14:textId="77777777" w:rsidR="005F4FD8" w:rsidRDefault="00512D3E">
      <w:pPr>
        <w:ind w:firstLineChars="200" w:firstLine="420"/>
        <w:rPr>
          <w:szCs w:val="21"/>
        </w:rPr>
      </w:pPr>
      <w:r>
        <w:rPr>
          <w:szCs w:val="21"/>
        </w:rPr>
        <w:t>第五十一条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14:paraId="22ED9532" w14:textId="77777777" w:rsidR="005F4FD8" w:rsidRDefault="00512D3E">
      <w:pPr>
        <w:ind w:firstLineChars="200" w:firstLine="420"/>
        <w:rPr>
          <w:szCs w:val="21"/>
        </w:rPr>
      </w:pPr>
      <w:r>
        <w:rPr>
          <w:szCs w:val="21"/>
        </w:rPr>
        <w:t>第五十二条通过水路运输危险化学品的，应当遵守法律、行政法规以及国务院交通运输主管部门关于危险货物水路运输安全的规定。</w:t>
      </w:r>
    </w:p>
    <w:p w14:paraId="0F81763C" w14:textId="77777777" w:rsidR="005F4FD8" w:rsidRDefault="00512D3E">
      <w:pPr>
        <w:ind w:firstLineChars="200" w:firstLine="420"/>
        <w:rPr>
          <w:szCs w:val="21"/>
        </w:rPr>
      </w:pPr>
      <w:r>
        <w:rPr>
          <w:szCs w:val="21"/>
        </w:rPr>
        <w:t>第五十三条海事管理机构应当根据危险化学品的种类和危险特性，确定船舶运输危险化学品的相关安全运输条件。</w:t>
      </w:r>
    </w:p>
    <w:p w14:paraId="74A191D1" w14:textId="77777777" w:rsidR="005F4FD8" w:rsidRDefault="00512D3E">
      <w:pPr>
        <w:ind w:firstLineChars="200" w:firstLine="420"/>
        <w:rPr>
          <w:szCs w:val="21"/>
        </w:rPr>
      </w:pPr>
      <w:r>
        <w:rPr>
          <w:szCs w:val="21"/>
        </w:rPr>
        <w:t>拟交付船舶运输的化学品的相关安全运输条件不明确的，货物所有人或者代理人应当委托相关技术机构进行评估，明确相关安全运输条件并经海事管理机构确认后，方可交付船舶运输。</w:t>
      </w:r>
    </w:p>
    <w:p w14:paraId="7563FDB4" w14:textId="77777777" w:rsidR="005F4FD8" w:rsidRDefault="00512D3E">
      <w:pPr>
        <w:ind w:firstLineChars="200" w:firstLine="420"/>
        <w:rPr>
          <w:szCs w:val="21"/>
        </w:rPr>
      </w:pPr>
      <w:r>
        <w:rPr>
          <w:szCs w:val="21"/>
        </w:rPr>
        <w:t>第五十四条禁止通过内河封闭水域运输剧毒化学品以及国家规定禁止通过内河运输的其他危险化学品。</w:t>
      </w:r>
    </w:p>
    <w:p w14:paraId="1808C91F" w14:textId="77777777" w:rsidR="005F4FD8" w:rsidRDefault="00512D3E">
      <w:pPr>
        <w:ind w:firstLineChars="200" w:firstLine="420"/>
        <w:rPr>
          <w:szCs w:val="21"/>
        </w:rPr>
      </w:pPr>
      <w:r>
        <w:rPr>
          <w:szCs w:val="21"/>
        </w:rPr>
        <w:t>前款规定以外的内河水域，禁止运输国家规定禁止通过内河运输的剧毒化学品以及其他危险化学品。</w:t>
      </w:r>
    </w:p>
    <w:p w14:paraId="24185EF0" w14:textId="77777777" w:rsidR="005F4FD8" w:rsidRDefault="00512D3E">
      <w:pPr>
        <w:ind w:firstLineChars="200" w:firstLine="420"/>
        <w:rPr>
          <w:szCs w:val="21"/>
        </w:rPr>
      </w:pPr>
      <w:r>
        <w:rPr>
          <w:szCs w:val="21"/>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p>
    <w:p w14:paraId="55FEEB43" w14:textId="77777777" w:rsidR="005F4FD8" w:rsidRDefault="00512D3E">
      <w:pPr>
        <w:ind w:firstLineChars="200" w:firstLine="420"/>
        <w:rPr>
          <w:szCs w:val="21"/>
        </w:rPr>
      </w:pPr>
      <w:r>
        <w:rPr>
          <w:szCs w:val="21"/>
        </w:rPr>
        <w:t>第五十五条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p>
    <w:p w14:paraId="2F944D85" w14:textId="77777777" w:rsidR="005F4FD8" w:rsidRDefault="00512D3E">
      <w:pPr>
        <w:ind w:firstLineChars="200" w:firstLine="420"/>
        <w:rPr>
          <w:szCs w:val="21"/>
        </w:rPr>
      </w:pPr>
      <w:r>
        <w:rPr>
          <w:szCs w:val="21"/>
        </w:rPr>
        <w:t>第五十六条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14:paraId="676EBB89" w14:textId="77777777" w:rsidR="005F4FD8" w:rsidRDefault="00512D3E">
      <w:pPr>
        <w:ind w:firstLineChars="200" w:firstLine="420"/>
        <w:rPr>
          <w:szCs w:val="21"/>
        </w:rPr>
      </w:pPr>
      <w:r>
        <w:rPr>
          <w:szCs w:val="21"/>
        </w:rPr>
        <w:t>第五十七条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p>
    <w:p w14:paraId="1E1D56E8" w14:textId="77777777" w:rsidR="005F4FD8" w:rsidRDefault="00512D3E">
      <w:pPr>
        <w:ind w:firstLineChars="200" w:firstLine="420"/>
        <w:rPr>
          <w:szCs w:val="21"/>
        </w:rPr>
      </w:pPr>
      <w:r>
        <w:rPr>
          <w:szCs w:val="21"/>
        </w:rPr>
        <w:t>通过内河运输危险化学品的船舶，其所有人或者经营人应当取得船舶污染损害责任保险证书或者财务担保证明。船舶污染损害责任保险证书或者财务担保证明的副本应当随船携带。</w:t>
      </w:r>
    </w:p>
    <w:p w14:paraId="669BB77A" w14:textId="77777777" w:rsidR="005F4FD8" w:rsidRDefault="00512D3E">
      <w:pPr>
        <w:ind w:firstLineChars="200" w:firstLine="420"/>
        <w:rPr>
          <w:szCs w:val="21"/>
        </w:rPr>
      </w:pPr>
      <w:r>
        <w:rPr>
          <w:szCs w:val="21"/>
        </w:rPr>
        <w:t>第五十八条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14:paraId="7EDAC22C" w14:textId="77777777" w:rsidR="005F4FD8" w:rsidRDefault="00512D3E">
      <w:pPr>
        <w:ind w:firstLineChars="200" w:firstLine="420"/>
        <w:rPr>
          <w:szCs w:val="21"/>
        </w:rPr>
      </w:pPr>
      <w:r>
        <w:rPr>
          <w:szCs w:val="21"/>
        </w:rPr>
        <w:t>第五十九条用于危险化学品运输作业的内河码头、泊位应当符合国家有关安全规范，与</w:t>
      </w:r>
      <w:r>
        <w:rPr>
          <w:szCs w:val="21"/>
        </w:rPr>
        <w:lastRenderedPageBreak/>
        <w:t>饮用水取水口保持国家规定的距离。有关管理单位应当制定码头、泊位危险化学品事故应急预案，并为码头、泊位配备充足、有效的应急救援器材和设备。</w:t>
      </w:r>
    </w:p>
    <w:p w14:paraId="2957FFAE" w14:textId="77777777" w:rsidR="005F4FD8" w:rsidRDefault="00512D3E">
      <w:pPr>
        <w:ind w:firstLineChars="200" w:firstLine="420"/>
        <w:rPr>
          <w:szCs w:val="21"/>
        </w:rPr>
      </w:pPr>
      <w:r>
        <w:rPr>
          <w:szCs w:val="21"/>
        </w:rPr>
        <w:t>用于危险化学品运输作业的内河码头、泊位，经交通运输主管部门按照国家有关规定验收合格后方可投入使用。</w:t>
      </w:r>
    </w:p>
    <w:p w14:paraId="2FF88D0E" w14:textId="77777777" w:rsidR="005F4FD8" w:rsidRDefault="00512D3E">
      <w:pPr>
        <w:ind w:firstLineChars="200" w:firstLine="420"/>
        <w:rPr>
          <w:szCs w:val="21"/>
        </w:rPr>
      </w:pPr>
      <w:r>
        <w:rPr>
          <w:szCs w:val="21"/>
        </w:rPr>
        <w:t>第六十条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p>
    <w:p w14:paraId="6D481991" w14:textId="77777777" w:rsidR="005F4FD8" w:rsidRDefault="00512D3E">
      <w:pPr>
        <w:ind w:firstLineChars="200" w:firstLine="420"/>
        <w:rPr>
          <w:szCs w:val="21"/>
        </w:rPr>
      </w:pPr>
      <w:r>
        <w:rPr>
          <w:szCs w:val="21"/>
        </w:rPr>
        <w:t>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p>
    <w:p w14:paraId="0209B475" w14:textId="77777777" w:rsidR="005F4FD8" w:rsidRDefault="00512D3E">
      <w:pPr>
        <w:ind w:firstLineChars="200" w:firstLine="420"/>
        <w:rPr>
          <w:szCs w:val="21"/>
        </w:rPr>
      </w:pPr>
      <w:r>
        <w:rPr>
          <w:szCs w:val="21"/>
        </w:rPr>
        <w:t>载运危险化学品的船舶在内河航行，通过过船建筑物的，应当提前向交通运输主管部门申报，并接受交通运输主管部门的管理。</w:t>
      </w:r>
    </w:p>
    <w:p w14:paraId="495CABD1" w14:textId="77777777" w:rsidR="005F4FD8" w:rsidRDefault="00512D3E">
      <w:pPr>
        <w:ind w:firstLineChars="200" w:firstLine="420"/>
        <w:rPr>
          <w:szCs w:val="21"/>
        </w:rPr>
      </w:pPr>
      <w:r>
        <w:rPr>
          <w:szCs w:val="21"/>
        </w:rPr>
        <w:t>第六十一条载运危险化学品的船舶在内河航行、装卸或者停泊，应当悬挂专用的警示标志，按照规定显示专用信号。</w:t>
      </w:r>
    </w:p>
    <w:p w14:paraId="03385D6E" w14:textId="77777777" w:rsidR="005F4FD8" w:rsidRDefault="00512D3E">
      <w:pPr>
        <w:ind w:firstLineChars="200" w:firstLine="420"/>
        <w:rPr>
          <w:szCs w:val="21"/>
        </w:rPr>
      </w:pPr>
      <w:r>
        <w:rPr>
          <w:szCs w:val="21"/>
        </w:rPr>
        <w:t>载运危险化学品的船舶在内河航行，按照国务院交通运输主管部门的规定需要引航的，应当申请引航。</w:t>
      </w:r>
    </w:p>
    <w:p w14:paraId="2464E9AE" w14:textId="77777777" w:rsidR="005F4FD8" w:rsidRDefault="00512D3E">
      <w:pPr>
        <w:ind w:firstLineChars="200" w:firstLine="420"/>
        <w:rPr>
          <w:szCs w:val="21"/>
        </w:rPr>
      </w:pPr>
      <w:r>
        <w:rPr>
          <w:szCs w:val="21"/>
        </w:rPr>
        <w:t>第六十二条载运危险化学品的船舶在内河航行，应当遵守法律、行政法规和国家其他有关饮用水水源保护的规定。内河航道发展规划应当与依法经批准的饮用水水源保护区划定方案相协调。</w:t>
      </w:r>
    </w:p>
    <w:p w14:paraId="4E656BD7" w14:textId="77777777" w:rsidR="005F4FD8" w:rsidRDefault="00512D3E">
      <w:pPr>
        <w:ind w:firstLineChars="200" w:firstLine="420"/>
        <w:rPr>
          <w:szCs w:val="21"/>
        </w:rPr>
      </w:pPr>
      <w:r>
        <w:rPr>
          <w:szCs w:val="21"/>
        </w:rPr>
        <w:t>第六十三条托运危险化学品的，托运人应当向承运人说明所托运的危险化学品的种类、数量、危险特性以及发生危险情况的应急处置措施，并按照国家有关规定对所托运的危险化学品妥善包装，在外包装上设置相应的标志。</w:t>
      </w:r>
    </w:p>
    <w:p w14:paraId="23E6E75B" w14:textId="77777777" w:rsidR="005F4FD8" w:rsidRDefault="00512D3E">
      <w:pPr>
        <w:ind w:firstLineChars="200" w:firstLine="420"/>
        <w:rPr>
          <w:szCs w:val="21"/>
        </w:rPr>
      </w:pPr>
      <w:r>
        <w:rPr>
          <w:szCs w:val="21"/>
        </w:rPr>
        <w:t>运输危险化学品需要添加抑制剂或者稳定剂的，托运人应当添加，并将有关情况告知承运人。</w:t>
      </w:r>
    </w:p>
    <w:p w14:paraId="6C465623" w14:textId="77777777" w:rsidR="005F4FD8" w:rsidRDefault="00512D3E">
      <w:pPr>
        <w:ind w:firstLineChars="200" w:firstLine="420"/>
        <w:rPr>
          <w:szCs w:val="21"/>
        </w:rPr>
      </w:pPr>
      <w:r>
        <w:rPr>
          <w:szCs w:val="21"/>
        </w:rPr>
        <w:t>第六十四条托运人不得在托运的普通货物中夹带危险化学品，不得将危险化学品匿报或者谎报为普通货物托运。</w:t>
      </w:r>
    </w:p>
    <w:p w14:paraId="616372E0" w14:textId="77777777" w:rsidR="005F4FD8" w:rsidRDefault="00512D3E">
      <w:pPr>
        <w:ind w:firstLineChars="200" w:firstLine="420"/>
        <w:rPr>
          <w:szCs w:val="21"/>
        </w:rPr>
      </w:pPr>
      <w:r>
        <w:rPr>
          <w:szCs w:val="21"/>
        </w:rPr>
        <w:t>任何单位和个人不得交寄危险化学品或者在邮件、快件内夹带危险化学品，不得将危险化学品匿报或者谎报为普通物品交寄。邮政企业、快递企业不得收寄危险化学品。</w:t>
      </w:r>
    </w:p>
    <w:p w14:paraId="3F3AE673" w14:textId="77777777" w:rsidR="005F4FD8" w:rsidRDefault="00512D3E">
      <w:pPr>
        <w:ind w:firstLineChars="200" w:firstLine="420"/>
        <w:rPr>
          <w:szCs w:val="21"/>
        </w:rPr>
      </w:pPr>
      <w:r>
        <w:rPr>
          <w:szCs w:val="21"/>
        </w:rPr>
        <w:t>对涉嫌违反本条第一款、第二款规定的，交通运输主管部门、邮政管理部门可以依法开拆查验。</w:t>
      </w:r>
    </w:p>
    <w:p w14:paraId="51A792E8" w14:textId="77777777" w:rsidR="005F4FD8" w:rsidRDefault="00512D3E">
      <w:pPr>
        <w:ind w:firstLineChars="200" w:firstLine="420"/>
        <w:rPr>
          <w:szCs w:val="21"/>
        </w:rPr>
      </w:pPr>
      <w:r>
        <w:rPr>
          <w:szCs w:val="21"/>
        </w:rPr>
        <w:t>第六十五条通过铁路、航空运输危险化学品的安全管理，依照有关铁路、航空运输的法律、行政法规、规章的规定执行。</w:t>
      </w:r>
    </w:p>
    <w:p w14:paraId="24BBB2E9" w14:textId="77777777" w:rsidR="005F4FD8" w:rsidRDefault="00512D3E">
      <w:pPr>
        <w:ind w:firstLineChars="200" w:firstLine="420"/>
        <w:rPr>
          <w:szCs w:val="21"/>
        </w:rPr>
      </w:pPr>
      <w:r>
        <w:rPr>
          <w:szCs w:val="21"/>
        </w:rPr>
        <w:t>第六章危险化学品登记与事故应急救援</w:t>
      </w:r>
    </w:p>
    <w:p w14:paraId="4FCB6C4F" w14:textId="77777777" w:rsidR="005F4FD8" w:rsidRDefault="00512D3E">
      <w:pPr>
        <w:ind w:firstLineChars="200" w:firstLine="420"/>
        <w:rPr>
          <w:szCs w:val="21"/>
        </w:rPr>
      </w:pPr>
      <w:r>
        <w:rPr>
          <w:szCs w:val="21"/>
        </w:rPr>
        <w:t>第六十六条国家实行危险化学品登记制度，为危险化学品安全管理以及危险化学品事故预防和应急救援提供技术、信息支持。</w:t>
      </w:r>
    </w:p>
    <w:p w14:paraId="4A070078" w14:textId="77777777" w:rsidR="005F4FD8" w:rsidRDefault="00512D3E">
      <w:pPr>
        <w:ind w:firstLineChars="200" w:firstLine="420"/>
        <w:rPr>
          <w:szCs w:val="21"/>
        </w:rPr>
      </w:pPr>
      <w:r>
        <w:rPr>
          <w:szCs w:val="21"/>
        </w:rPr>
        <w:t>第六十七条危险化学品生产企业、进口企业，应当向国务院安全生产监督管理部门负责危险化学品登记的机构（以下简称危险化学品登记机构）办理危险化学品登记。</w:t>
      </w:r>
    </w:p>
    <w:p w14:paraId="09A9D968" w14:textId="77777777" w:rsidR="005F4FD8" w:rsidRDefault="00512D3E">
      <w:pPr>
        <w:ind w:firstLineChars="200" w:firstLine="420"/>
        <w:rPr>
          <w:szCs w:val="21"/>
        </w:rPr>
      </w:pPr>
      <w:r>
        <w:rPr>
          <w:szCs w:val="21"/>
        </w:rPr>
        <w:t>危险化学品登记包括下列内容：</w:t>
      </w:r>
    </w:p>
    <w:p w14:paraId="54062E24" w14:textId="77777777" w:rsidR="005F4FD8" w:rsidRDefault="00512D3E">
      <w:pPr>
        <w:ind w:firstLineChars="200" w:firstLine="420"/>
        <w:rPr>
          <w:szCs w:val="21"/>
        </w:rPr>
      </w:pPr>
      <w:r>
        <w:rPr>
          <w:szCs w:val="21"/>
        </w:rPr>
        <w:t>（一）分类和标签信息；</w:t>
      </w:r>
    </w:p>
    <w:p w14:paraId="0C25003C" w14:textId="77777777" w:rsidR="005F4FD8" w:rsidRDefault="00512D3E">
      <w:pPr>
        <w:ind w:firstLineChars="200" w:firstLine="420"/>
        <w:rPr>
          <w:szCs w:val="21"/>
        </w:rPr>
      </w:pPr>
      <w:r>
        <w:rPr>
          <w:szCs w:val="21"/>
        </w:rPr>
        <w:t>（二）物理、化学性质；</w:t>
      </w:r>
    </w:p>
    <w:p w14:paraId="0286B985" w14:textId="77777777" w:rsidR="005F4FD8" w:rsidRDefault="00512D3E">
      <w:pPr>
        <w:ind w:firstLineChars="200" w:firstLine="420"/>
        <w:rPr>
          <w:szCs w:val="21"/>
        </w:rPr>
      </w:pPr>
      <w:r>
        <w:rPr>
          <w:szCs w:val="21"/>
        </w:rPr>
        <w:t>（三）主要用途；</w:t>
      </w:r>
    </w:p>
    <w:p w14:paraId="0587CDE1" w14:textId="77777777" w:rsidR="005F4FD8" w:rsidRDefault="00512D3E">
      <w:pPr>
        <w:ind w:firstLineChars="200" w:firstLine="420"/>
        <w:rPr>
          <w:szCs w:val="21"/>
        </w:rPr>
      </w:pPr>
      <w:r>
        <w:rPr>
          <w:szCs w:val="21"/>
        </w:rPr>
        <w:t>（四）危险特性；</w:t>
      </w:r>
    </w:p>
    <w:p w14:paraId="45F1EACF" w14:textId="77777777" w:rsidR="005F4FD8" w:rsidRDefault="00512D3E">
      <w:pPr>
        <w:ind w:firstLineChars="200" w:firstLine="420"/>
        <w:rPr>
          <w:szCs w:val="21"/>
        </w:rPr>
      </w:pPr>
      <w:r>
        <w:rPr>
          <w:szCs w:val="21"/>
        </w:rPr>
        <w:lastRenderedPageBreak/>
        <w:t>（五）储存、使用、运输的安全要求；</w:t>
      </w:r>
    </w:p>
    <w:p w14:paraId="6CC9EF43" w14:textId="77777777" w:rsidR="005F4FD8" w:rsidRDefault="00512D3E">
      <w:pPr>
        <w:ind w:firstLineChars="200" w:firstLine="420"/>
        <w:rPr>
          <w:szCs w:val="21"/>
        </w:rPr>
      </w:pPr>
      <w:r>
        <w:rPr>
          <w:szCs w:val="21"/>
        </w:rPr>
        <w:t>（六）出现危险情况的应急处置措施。</w:t>
      </w:r>
    </w:p>
    <w:p w14:paraId="19ECD9B9" w14:textId="77777777" w:rsidR="005F4FD8" w:rsidRDefault="00512D3E">
      <w:pPr>
        <w:ind w:firstLineChars="200" w:firstLine="420"/>
        <w:rPr>
          <w:szCs w:val="21"/>
        </w:rPr>
      </w:pPr>
      <w:r>
        <w:rPr>
          <w:szCs w:val="21"/>
        </w:rPr>
        <w:t>对同一企业生产、进口的同一品种的危险化学品，不进行重复登记。危险化学品生产企业、进口企业发现其生产、进口的危险化学品有新的危险特性的，应当及时向危险化学品登记机构办理登记内容变更手续。</w:t>
      </w:r>
    </w:p>
    <w:p w14:paraId="2E6955C4" w14:textId="77777777" w:rsidR="005F4FD8" w:rsidRDefault="00512D3E">
      <w:pPr>
        <w:ind w:firstLineChars="200" w:firstLine="420"/>
        <w:rPr>
          <w:szCs w:val="21"/>
        </w:rPr>
      </w:pPr>
      <w:r>
        <w:rPr>
          <w:szCs w:val="21"/>
        </w:rPr>
        <w:t>危险化学品登记的具体办法由国务院安全生产监督管理部门制定。</w:t>
      </w:r>
    </w:p>
    <w:p w14:paraId="1A0C0597" w14:textId="77777777" w:rsidR="005F4FD8" w:rsidRDefault="00512D3E">
      <w:pPr>
        <w:ind w:firstLineChars="200" w:firstLine="420"/>
        <w:rPr>
          <w:szCs w:val="21"/>
        </w:rPr>
      </w:pPr>
      <w:r>
        <w:rPr>
          <w:szCs w:val="21"/>
        </w:rPr>
        <w:t>第六十八条危险化学品登记机构应当定期向工业和信息化、环境保护、公安、卫生、交通运输、铁路、质量监督检验检疫等部门提供危险化学品登记的有关信息和资料。</w:t>
      </w:r>
    </w:p>
    <w:p w14:paraId="5A3F2CF9" w14:textId="77777777" w:rsidR="005F4FD8" w:rsidRDefault="00512D3E">
      <w:pPr>
        <w:ind w:firstLineChars="200" w:firstLine="420"/>
        <w:rPr>
          <w:szCs w:val="21"/>
        </w:rPr>
      </w:pPr>
      <w:r>
        <w:rPr>
          <w:szCs w:val="21"/>
        </w:rPr>
        <w:t>第六十九条县级以上地方人民政府安全生产监督管理部门应当会同工业和信息化、环境保护、公安、卫生、交通运输、铁路、质量监督检验检疫等部门，根据本地区实际情况，制定危险化学品事故应急预案，报本级人民政府批准。</w:t>
      </w:r>
    </w:p>
    <w:p w14:paraId="44AD325C" w14:textId="77777777" w:rsidR="005F4FD8" w:rsidRDefault="00512D3E">
      <w:pPr>
        <w:ind w:firstLineChars="200" w:firstLine="420"/>
        <w:rPr>
          <w:szCs w:val="21"/>
        </w:rPr>
      </w:pPr>
      <w:r>
        <w:rPr>
          <w:szCs w:val="21"/>
        </w:rPr>
        <w:t>第七十条危险化学品单位应当制定本单位危险化学品事故应急预案，配备应急救援人员和必要的应急救援器材、设备，并定期组织应急救援演练。</w:t>
      </w:r>
    </w:p>
    <w:p w14:paraId="4371CE76" w14:textId="77777777" w:rsidR="005F4FD8" w:rsidRDefault="00512D3E">
      <w:pPr>
        <w:ind w:firstLineChars="200" w:firstLine="420"/>
        <w:rPr>
          <w:szCs w:val="21"/>
        </w:rPr>
      </w:pPr>
      <w:r>
        <w:rPr>
          <w:szCs w:val="21"/>
        </w:rPr>
        <w:t>危险化学品单位应当将其危险化学品事故应急预案报所在地设区的市级人民政府安全生产监督管理部门备案。</w:t>
      </w:r>
    </w:p>
    <w:p w14:paraId="000A52F2" w14:textId="77777777" w:rsidR="005F4FD8" w:rsidRDefault="00512D3E">
      <w:pPr>
        <w:ind w:firstLineChars="200" w:firstLine="420"/>
        <w:rPr>
          <w:szCs w:val="21"/>
        </w:rPr>
      </w:pPr>
      <w:r>
        <w:rPr>
          <w:szCs w:val="21"/>
        </w:rPr>
        <w:t>第七十一条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p>
    <w:p w14:paraId="271CCBBB" w14:textId="77777777" w:rsidR="005F4FD8" w:rsidRDefault="00512D3E">
      <w:pPr>
        <w:ind w:firstLineChars="200" w:firstLine="420"/>
        <w:rPr>
          <w:szCs w:val="21"/>
        </w:rPr>
      </w:pPr>
      <w:r>
        <w:rPr>
          <w:szCs w:val="21"/>
        </w:rPr>
        <w:t>第七十二条发生危险化学品事故，有关地方人民政府应当立即组织安全生产监督管理、环境保护、公安、卫生、交通运输等有关部门，按照本地区危险化学品事故应急预案组织实施救援，不得拖延、推诿。</w:t>
      </w:r>
    </w:p>
    <w:p w14:paraId="16C09928" w14:textId="77777777" w:rsidR="005F4FD8" w:rsidRDefault="00512D3E">
      <w:pPr>
        <w:ind w:firstLineChars="200" w:firstLine="420"/>
        <w:rPr>
          <w:szCs w:val="21"/>
        </w:rPr>
      </w:pPr>
      <w:r>
        <w:rPr>
          <w:szCs w:val="21"/>
        </w:rPr>
        <w:t>有关地方人民政府及其有关部门应当按照下列规定，采取必要的应急处置措施，减少事故损失，防止事故蔓延、扩大：</w:t>
      </w:r>
    </w:p>
    <w:p w14:paraId="75C05AEF" w14:textId="77777777" w:rsidR="005F4FD8" w:rsidRDefault="00512D3E">
      <w:pPr>
        <w:ind w:firstLineChars="200" w:firstLine="420"/>
        <w:rPr>
          <w:szCs w:val="21"/>
        </w:rPr>
      </w:pPr>
      <w:r>
        <w:rPr>
          <w:szCs w:val="21"/>
        </w:rPr>
        <w:t>（一）立即组织营救和救治受害人员，疏散、撤离或者采取其他措施保护危害区域内的其他人员；</w:t>
      </w:r>
    </w:p>
    <w:p w14:paraId="6F6D86FF" w14:textId="77777777" w:rsidR="005F4FD8" w:rsidRDefault="00512D3E">
      <w:pPr>
        <w:ind w:firstLineChars="200" w:firstLine="420"/>
        <w:rPr>
          <w:szCs w:val="21"/>
        </w:rPr>
      </w:pPr>
      <w:r>
        <w:rPr>
          <w:szCs w:val="21"/>
        </w:rPr>
        <w:t>（二）迅速控制危害源，测定危险化学品的性质、事故的危害区域及危害程度；</w:t>
      </w:r>
    </w:p>
    <w:p w14:paraId="57E0CE5C" w14:textId="77777777" w:rsidR="005F4FD8" w:rsidRDefault="00512D3E">
      <w:pPr>
        <w:ind w:firstLineChars="200" w:firstLine="420"/>
        <w:rPr>
          <w:szCs w:val="21"/>
        </w:rPr>
      </w:pPr>
      <w:r>
        <w:rPr>
          <w:szCs w:val="21"/>
        </w:rPr>
        <w:t>（三）针对事故对人体、动植物、土壤、水源、大气造成的现实危害和可能产生的危害，迅速采取封闭、隔离、洗消等措施；</w:t>
      </w:r>
    </w:p>
    <w:p w14:paraId="665984A6" w14:textId="77777777" w:rsidR="005F4FD8" w:rsidRDefault="00512D3E">
      <w:pPr>
        <w:ind w:firstLineChars="200" w:firstLine="420"/>
        <w:rPr>
          <w:szCs w:val="21"/>
        </w:rPr>
      </w:pPr>
      <w:r>
        <w:rPr>
          <w:szCs w:val="21"/>
        </w:rPr>
        <w:t>（四）对危险化学品事故造成的环境污染和生态破坏状况进行监测、评估，并采取相应的环境污染治理和生态修复措施。</w:t>
      </w:r>
    </w:p>
    <w:p w14:paraId="1342BD5B" w14:textId="77777777" w:rsidR="005F4FD8" w:rsidRDefault="00512D3E">
      <w:pPr>
        <w:ind w:firstLineChars="200" w:firstLine="420"/>
        <w:rPr>
          <w:szCs w:val="21"/>
        </w:rPr>
      </w:pPr>
      <w:r>
        <w:rPr>
          <w:szCs w:val="21"/>
        </w:rPr>
        <w:t>第七十三条有关危险化学品单位应当为危险化学品事故应急救援提供技术指导和必要的协助。</w:t>
      </w:r>
    </w:p>
    <w:p w14:paraId="026718DD" w14:textId="77777777" w:rsidR="005F4FD8" w:rsidRDefault="00512D3E">
      <w:pPr>
        <w:ind w:firstLineChars="200" w:firstLine="420"/>
        <w:rPr>
          <w:szCs w:val="21"/>
        </w:rPr>
      </w:pPr>
      <w:r>
        <w:rPr>
          <w:szCs w:val="21"/>
        </w:rPr>
        <w:t>第七十四条危险化学品事故造成环境污染的，由设区的市级以上人民政府环境保护主管部门统一发布有关信息。</w:t>
      </w:r>
    </w:p>
    <w:p w14:paraId="483190BB" w14:textId="77777777" w:rsidR="005F4FD8" w:rsidRDefault="00512D3E">
      <w:pPr>
        <w:ind w:firstLineChars="200" w:firstLine="420"/>
        <w:rPr>
          <w:szCs w:val="21"/>
        </w:rPr>
      </w:pPr>
      <w:r>
        <w:rPr>
          <w:szCs w:val="21"/>
        </w:rPr>
        <w:t>第七章法律责任</w:t>
      </w:r>
    </w:p>
    <w:p w14:paraId="308A237D" w14:textId="77777777" w:rsidR="005F4FD8" w:rsidRDefault="00512D3E">
      <w:pPr>
        <w:ind w:firstLineChars="200" w:firstLine="420"/>
        <w:rPr>
          <w:szCs w:val="21"/>
        </w:rPr>
      </w:pPr>
      <w:r>
        <w:rPr>
          <w:szCs w:val="21"/>
        </w:rPr>
        <w:t>第七十五条生产、经营、使用国家禁止生产、经营、使用的危险化学品的，由安全生产监督管理部门责令停止生产、经营、使用活动，处</w:t>
      </w:r>
      <w:r>
        <w:rPr>
          <w:szCs w:val="21"/>
        </w:rPr>
        <w:t>20</w:t>
      </w:r>
      <w:r>
        <w:rPr>
          <w:szCs w:val="21"/>
        </w:rPr>
        <w:t>万元以上</w:t>
      </w:r>
      <w:r>
        <w:rPr>
          <w:szCs w:val="21"/>
        </w:rPr>
        <w:t>50</w:t>
      </w:r>
      <w:r>
        <w:rPr>
          <w:szCs w:val="21"/>
        </w:rPr>
        <w:t>万元以下的罚款，有违法所得的，没收违法所得；构成犯罪的，依法追究刑事责任。</w:t>
      </w:r>
    </w:p>
    <w:p w14:paraId="3E803CD0" w14:textId="77777777" w:rsidR="005F4FD8" w:rsidRDefault="00512D3E">
      <w:pPr>
        <w:ind w:firstLineChars="200" w:firstLine="420"/>
        <w:rPr>
          <w:szCs w:val="21"/>
        </w:rPr>
      </w:pPr>
      <w:r>
        <w:rPr>
          <w:szCs w:val="21"/>
        </w:rPr>
        <w:t>有前款规定行为的，安全生产监督管理部门还应当责令其对所生产、经营、使用的危险化学品进行无害化处理。</w:t>
      </w:r>
    </w:p>
    <w:p w14:paraId="58A9DF90" w14:textId="77777777" w:rsidR="005F4FD8" w:rsidRDefault="00512D3E">
      <w:pPr>
        <w:ind w:firstLineChars="200" w:firstLine="420"/>
        <w:rPr>
          <w:szCs w:val="21"/>
        </w:rPr>
      </w:pPr>
      <w:r>
        <w:rPr>
          <w:szCs w:val="21"/>
        </w:rPr>
        <w:t>违反国家关于危险化学品使用的限制性规定使用危险化学品的，依照本条第一款的规定处理。</w:t>
      </w:r>
    </w:p>
    <w:p w14:paraId="07F275A7" w14:textId="77777777" w:rsidR="005F4FD8" w:rsidRDefault="00512D3E">
      <w:pPr>
        <w:ind w:firstLineChars="200" w:firstLine="420"/>
        <w:rPr>
          <w:szCs w:val="21"/>
        </w:rPr>
      </w:pPr>
      <w:r>
        <w:rPr>
          <w:szCs w:val="21"/>
        </w:rPr>
        <w:t>第七十六条未经安全条件审查，新建、改建、扩建生产、储存危险化学品的建设项目的，</w:t>
      </w:r>
      <w:r>
        <w:rPr>
          <w:szCs w:val="21"/>
        </w:rPr>
        <w:lastRenderedPageBreak/>
        <w:t>由安全生产监督管理部门责令停止建设，限期改正；逾期不改正的，处</w:t>
      </w:r>
      <w:r>
        <w:rPr>
          <w:szCs w:val="21"/>
        </w:rPr>
        <w:t>50</w:t>
      </w:r>
      <w:r>
        <w:rPr>
          <w:szCs w:val="21"/>
        </w:rPr>
        <w:t>万元以上</w:t>
      </w:r>
      <w:r>
        <w:rPr>
          <w:szCs w:val="21"/>
        </w:rPr>
        <w:t>100</w:t>
      </w:r>
      <w:r>
        <w:rPr>
          <w:szCs w:val="21"/>
        </w:rPr>
        <w:t>万元以下的罚款；构成犯罪的，依法追究刑事责任。</w:t>
      </w:r>
    </w:p>
    <w:p w14:paraId="7B982F14" w14:textId="77777777" w:rsidR="005F4FD8" w:rsidRDefault="00512D3E">
      <w:pPr>
        <w:ind w:firstLineChars="200" w:firstLine="420"/>
        <w:rPr>
          <w:szCs w:val="21"/>
        </w:rPr>
      </w:pPr>
      <w:r>
        <w:rPr>
          <w:szCs w:val="21"/>
        </w:rPr>
        <w:t>未经安全条件审查，新建、改建、扩建储存、装卸危险化学品的港口建设项目的，由港口行政管理部门依照前款规定予以处罚。</w:t>
      </w:r>
    </w:p>
    <w:p w14:paraId="185300F0" w14:textId="77777777" w:rsidR="005F4FD8" w:rsidRDefault="00512D3E">
      <w:pPr>
        <w:ind w:firstLineChars="200" w:firstLine="420"/>
        <w:rPr>
          <w:szCs w:val="21"/>
        </w:rPr>
      </w:pPr>
      <w:r>
        <w:rPr>
          <w:szCs w:val="21"/>
        </w:rPr>
        <w:t>第七十七条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14:paraId="4357B59A" w14:textId="77777777" w:rsidR="005F4FD8" w:rsidRDefault="00512D3E">
      <w:pPr>
        <w:ind w:firstLineChars="200" w:firstLine="420"/>
        <w:rPr>
          <w:szCs w:val="21"/>
        </w:rPr>
      </w:pPr>
      <w:r>
        <w:rPr>
          <w:szCs w:val="21"/>
        </w:rPr>
        <w:t>违反本条例规定，化工企业未取得危险化学品安全使用许可证，使用危险化学品从事生产的，由安全生产监督管理部门责令限期改正，处</w:t>
      </w:r>
      <w:r>
        <w:rPr>
          <w:szCs w:val="21"/>
        </w:rPr>
        <w:t>10</w:t>
      </w:r>
      <w:r>
        <w:rPr>
          <w:szCs w:val="21"/>
        </w:rPr>
        <w:t>万元以上</w:t>
      </w:r>
      <w:r>
        <w:rPr>
          <w:szCs w:val="21"/>
        </w:rPr>
        <w:t>20</w:t>
      </w:r>
      <w:r>
        <w:rPr>
          <w:szCs w:val="21"/>
        </w:rPr>
        <w:t>万元以下的罚款；逾期不改正的，责令停产整顿。</w:t>
      </w:r>
    </w:p>
    <w:p w14:paraId="16DEBA8D" w14:textId="77777777" w:rsidR="005F4FD8" w:rsidRDefault="00512D3E">
      <w:pPr>
        <w:ind w:firstLineChars="200" w:firstLine="420"/>
        <w:rPr>
          <w:szCs w:val="21"/>
        </w:rPr>
      </w:pPr>
      <w:r>
        <w:rPr>
          <w:szCs w:val="21"/>
        </w:rPr>
        <w:t>违反本条例规定，未取得危险化学品经营许可证从事危险化学品经营的，由安全生产监督管理部门责令停止经营活动，没收违法经营的危险化学品以及违法所得，并处</w:t>
      </w:r>
      <w:r>
        <w:rPr>
          <w:szCs w:val="21"/>
        </w:rPr>
        <w:t>10</w:t>
      </w:r>
      <w:r>
        <w:rPr>
          <w:szCs w:val="21"/>
        </w:rPr>
        <w:t>万元以上</w:t>
      </w:r>
      <w:r>
        <w:rPr>
          <w:szCs w:val="21"/>
        </w:rPr>
        <w:t>20</w:t>
      </w:r>
      <w:r>
        <w:rPr>
          <w:szCs w:val="21"/>
        </w:rPr>
        <w:t>万元以下的罚款；构成犯罪的，依法追究刑事责任。</w:t>
      </w:r>
    </w:p>
    <w:p w14:paraId="79A77262" w14:textId="77777777" w:rsidR="005F4FD8" w:rsidRDefault="00512D3E">
      <w:pPr>
        <w:ind w:firstLineChars="200" w:firstLine="420"/>
        <w:rPr>
          <w:szCs w:val="21"/>
        </w:rPr>
      </w:pPr>
      <w:r>
        <w:rPr>
          <w:szCs w:val="21"/>
        </w:rPr>
        <w:t>第七十八条有下列情形之一的，由安全生产监督管理部门责令改正，可以处</w:t>
      </w:r>
      <w:r>
        <w:rPr>
          <w:szCs w:val="21"/>
        </w:rPr>
        <w:t>5</w:t>
      </w:r>
      <w:r>
        <w:rPr>
          <w:szCs w:val="21"/>
        </w:rPr>
        <w:t>万元以下的罚款；拒不改正的，处</w:t>
      </w:r>
      <w:r>
        <w:rPr>
          <w:szCs w:val="21"/>
        </w:rPr>
        <w:t>5</w:t>
      </w:r>
      <w:r>
        <w:rPr>
          <w:szCs w:val="21"/>
        </w:rPr>
        <w:t>万元以上</w:t>
      </w:r>
      <w:r>
        <w:rPr>
          <w:szCs w:val="21"/>
        </w:rPr>
        <w:t>10</w:t>
      </w:r>
      <w:r>
        <w:rPr>
          <w:szCs w:val="21"/>
        </w:rPr>
        <w:t>万元以下的罚款；情节严重的，责令停产停业整顿：</w:t>
      </w:r>
    </w:p>
    <w:p w14:paraId="27DC1E87" w14:textId="77777777" w:rsidR="005F4FD8" w:rsidRDefault="00512D3E">
      <w:pPr>
        <w:ind w:firstLineChars="200" w:firstLine="420"/>
        <w:rPr>
          <w:szCs w:val="21"/>
        </w:rPr>
      </w:pPr>
      <w:r>
        <w:rPr>
          <w:szCs w:val="21"/>
        </w:rPr>
        <w:t>（一）生产、储存危险化学品的单位未对其铺设的危险化学品管道设置明显的标志，或者未对危险化学品管道定期检查、检测的；</w:t>
      </w:r>
    </w:p>
    <w:p w14:paraId="428BDD83" w14:textId="77777777" w:rsidR="005F4FD8" w:rsidRDefault="00512D3E">
      <w:pPr>
        <w:ind w:firstLineChars="200" w:firstLine="420"/>
        <w:rPr>
          <w:szCs w:val="21"/>
        </w:rPr>
      </w:pPr>
      <w:r>
        <w:rPr>
          <w:szCs w:val="21"/>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0ABDB479" w14:textId="77777777" w:rsidR="005F4FD8" w:rsidRDefault="00512D3E">
      <w:pPr>
        <w:ind w:firstLineChars="200" w:firstLine="420"/>
        <w:rPr>
          <w:szCs w:val="21"/>
        </w:rPr>
      </w:pPr>
      <w:r>
        <w:rPr>
          <w:szCs w:val="21"/>
        </w:rPr>
        <w:t>（三）危险化学品生产企业未提供化学品安全技术说明书，或者未在包装（包括外包装件）上粘贴、拴挂化学品安全标签的；</w:t>
      </w:r>
    </w:p>
    <w:p w14:paraId="2AC13D2E" w14:textId="77777777" w:rsidR="005F4FD8" w:rsidRDefault="00512D3E">
      <w:pPr>
        <w:ind w:firstLineChars="200" w:firstLine="420"/>
        <w:rPr>
          <w:szCs w:val="21"/>
        </w:rPr>
      </w:pPr>
      <w:r>
        <w:rPr>
          <w:szCs w:val="21"/>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5254E287" w14:textId="77777777" w:rsidR="005F4FD8" w:rsidRDefault="00512D3E">
      <w:pPr>
        <w:ind w:firstLineChars="200" w:firstLine="420"/>
        <w:rPr>
          <w:szCs w:val="21"/>
        </w:rPr>
      </w:pPr>
      <w:r>
        <w:rPr>
          <w:szCs w:val="21"/>
        </w:rPr>
        <w:t>（五）危险化学品生产企业发现其生产的危险化学品有新的危险特性不立即公告，或者不及时修正其化学品安全技术说明书和化学品安全标签的；</w:t>
      </w:r>
    </w:p>
    <w:p w14:paraId="1D834690" w14:textId="77777777" w:rsidR="005F4FD8" w:rsidRDefault="00512D3E">
      <w:pPr>
        <w:ind w:firstLineChars="200" w:firstLine="420"/>
        <w:rPr>
          <w:szCs w:val="21"/>
        </w:rPr>
      </w:pPr>
      <w:r>
        <w:rPr>
          <w:szCs w:val="21"/>
        </w:rPr>
        <w:t>（六）危险化学品经营企业经营没有化学品安全技术说明书和化学品安全标签的危险化学品的；</w:t>
      </w:r>
    </w:p>
    <w:p w14:paraId="5036BCE8" w14:textId="77777777" w:rsidR="005F4FD8" w:rsidRDefault="00512D3E">
      <w:pPr>
        <w:ind w:firstLineChars="200" w:firstLine="420"/>
        <w:rPr>
          <w:szCs w:val="21"/>
        </w:rPr>
      </w:pPr>
      <w:r>
        <w:rPr>
          <w:szCs w:val="21"/>
        </w:rPr>
        <w:t>（七）危险化学品包装物、容器的材质以及包装的型式、规格、方法和单件质量（重量）与所包装的危险化学品的性质和用途不相适应的；</w:t>
      </w:r>
    </w:p>
    <w:p w14:paraId="5EF9EBC4" w14:textId="77777777" w:rsidR="005F4FD8" w:rsidRDefault="00512D3E">
      <w:pPr>
        <w:ind w:firstLineChars="200" w:firstLine="420"/>
        <w:rPr>
          <w:szCs w:val="21"/>
        </w:rPr>
      </w:pPr>
      <w:r>
        <w:rPr>
          <w:szCs w:val="21"/>
        </w:rPr>
        <w:t>（八）生产、储存危险化学品的单位未在作业场所和安全设施、设备上设置明显的安全警示标志，或者未在作业场所设置通信、报警装置的；</w:t>
      </w:r>
    </w:p>
    <w:p w14:paraId="34D6B617" w14:textId="77777777" w:rsidR="005F4FD8" w:rsidRDefault="00512D3E">
      <w:pPr>
        <w:ind w:firstLineChars="200" w:firstLine="420"/>
        <w:rPr>
          <w:szCs w:val="21"/>
        </w:rPr>
      </w:pPr>
      <w:r>
        <w:rPr>
          <w:szCs w:val="21"/>
        </w:rPr>
        <w:t>（九）危险化学品专用仓库未设专人负责管理，或者对储存的剧毒化学品以及储存数量构成重大危险源的其他危险化学品未实行双人收发、双人保管制度的；</w:t>
      </w:r>
    </w:p>
    <w:p w14:paraId="2C145BCF" w14:textId="77777777" w:rsidR="005F4FD8" w:rsidRDefault="00512D3E">
      <w:pPr>
        <w:ind w:firstLineChars="200" w:firstLine="420"/>
        <w:rPr>
          <w:szCs w:val="21"/>
        </w:rPr>
      </w:pPr>
      <w:r>
        <w:rPr>
          <w:szCs w:val="21"/>
        </w:rPr>
        <w:t>（十）储存危险化学品的单位未建立危险化学品出入库核查、登记制度的；</w:t>
      </w:r>
    </w:p>
    <w:p w14:paraId="2412EAAB" w14:textId="77777777" w:rsidR="005F4FD8" w:rsidRDefault="00512D3E">
      <w:pPr>
        <w:ind w:firstLineChars="200" w:firstLine="420"/>
        <w:rPr>
          <w:szCs w:val="21"/>
        </w:rPr>
      </w:pPr>
      <w:r>
        <w:rPr>
          <w:szCs w:val="21"/>
        </w:rPr>
        <w:t>（十一）危险化学品专用仓库未设置明显标志的；</w:t>
      </w:r>
    </w:p>
    <w:p w14:paraId="04C16D21" w14:textId="77777777" w:rsidR="005F4FD8" w:rsidRDefault="00512D3E">
      <w:pPr>
        <w:ind w:firstLineChars="200" w:firstLine="420"/>
        <w:rPr>
          <w:szCs w:val="21"/>
        </w:rPr>
      </w:pPr>
      <w:r>
        <w:rPr>
          <w:szCs w:val="21"/>
        </w:rPr>
        <w:t>（十二）危险化学品生产企业、进口企业不办理危险化学品登记，或者发现其生产、进口的危险化学品有新的危险特性不办理危险化学品登记内容变更手续的。</w:t>
      </w:r>
    </w:p>
    <w:p w14:paraId="0B8437A6" w14:textId="77777777" w:rsidR="005F4FD8" w:rsidRDefault="00512D3E">
      <w:pPr>
        <w:ind w:firstLineChars="200" w:firstLine="420"/>
        <w:rPr>
          <w:szCs w:val="21"/>
        </w:rPr>
      </w:pPr>
      <w:r>
        <w:rPr>
          <w:szCs w:val="21"/>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14:paraId="6A5798AB" w14:textId="77777777" w:rsidR="005F4FD8" w:rsidRDefault="00512D3E">
      <w:pPr>
        <w:ind w:firstLineChars="200" w:firstLine="420"/>
        <w:rPr>
          <w:szCs w:val="21"/>
        </w:rPr>
      </w:pPr>
      <w:r>
        <w:rPr>
          <w:szCs w:val="21"/>
        </w:rPr>
        <w:t>生产、储存剧毒化学品、易制爆危险化学品的单位未设置治安保卫机构、配备专职治安保卫人员的，依照《企业事业单位内部治安保卫条例》的规定处罚。</w:t>
      </w:r>
    </w:p>
    <w:p w14:paraId="3D88CF42" w14:textId="77777777" w:rsidR="005F4FD8" w:rsidRDefault="00512D3E">
      <w:pPr>
        <w:ind w:firstLineChars="200" w:firstLine="420"/>
        <w:rPr>
          <w:szCs w:val="21"/>
        </w:rPr>
      </w:pPr>
      <w:r>
        <w:rPr>
          <w:szCs w:val="21"/>
        </w:rPr>
        <w:lastRenderedPageBreak/>
        <w:t>第七十九条危险化学品包装物、容器生产企业销售未经检验或者经检验不合格的危险化学品包装物、容器的，由质量监督检验检疫部门责令改正，处</w:t>
      </w:r>
      <w:r>
        <w:rPr>
          <w:szCs w:val="21"/>
        </w:rPr>
        <w:t>10</w:t>
      </w:r>
      <w:r>
        <w:rPr>
          <w:szCs w:val="21"/>
        </w:rPr>
        <w:t>万元以上</w:t>
      </w:r>
      <w:r>
        <w:rPr>
          <w:szCs w:val="21"/>
        </w:rPr>
        <w:t>20</w:t>
      </w:r>
      <w:r>
        <w:rPr>
          <w:szCs w:val="21"/>
        </w:rPr>
        <w:t>万元以下的罚款，有违法所得的，没收违法所得；拒不改正的，责令停产停业整顿；构成犯罪的，依法追究刑事责任。将未经检验合格的运输危险化学品的船舶及其配载的容器投入使用的，由海事管理机构依照前款规定予以处罚。</w:t>
      </w:r>
    </w:p>
    <w:p w14:paraId="4483E979" w14:textId="77777777" w:rsidR="005F4FD8" w:rsidRDefault="00512D3E">
      <w:pPr>
        <w:ind w:firstLineChars="200" w:firstLine="420"/>
        <w:rPr>
          <w:szCs w:val="21"/>
        </w:rPr>
      </w:pPr>
      <w:r>
        <w:rPr>
          <w:szCs w:val="21"/>
        </w:rPr>
        <w:t>第八十条生产、储存、使用危险化学品的单位有下列情形之一的，由安全生产监督管理部门责令改正，处</w:t>
      </w:r>
      <w:r>
        <w:rPr>
          <w:szCs w:val="21"/>
        </w:rPr>
        <w:t>5</w:t>
      </w:r>
      <w:r>
        <w:rPr>
          <w:szCs w:val="21"/>
        </w:rPr>
        <w:t>万元以上</w:t>
      </w:r>
      <w:r>
        <w:rPr>
          <w:szCs w:val="21"/>
        </w:rPr>
        <w:t>10</w:t>
      </w:r>
      <w:r>
        <w:rPr>
          <w:szCs w:val="21"/>
        </w:rPr>
        <w:t>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13A0A046" w14:textId="77777777" w:rsidR="005F4FD8" w:rsidRDefault="00512D3E">
      <w:pPr>
        <w:ind w:firstLineChars="200" w:firstLine="420"/>
        <w:rPr>
          <w:szCs w:val="21"/>
        </w:rPr>
      </w:pPr>
      <w:r>
        <w:rPr>
          <w:szCs w:val="21"/>
        </w:rPr>
        <w:t>（一）对重复使用的危险化学品包装物、容器，在重复使用前不进行检查的；</w:t>
      </w:r>
    </w:p>
    <w:p w14:paraId="143164B1" w14:textId="77777777" w:rsidR="005F4FD8" w:rsidRDefault="00512D3E">
      <w:pPr>
        <w:ind w:firstLineChars="200" w:firstLine="420"/>
        <w:rPr>
          <w:szCs w:val="21"/>
        </w:rPr>
      </w:pPr>
      <w:r>
        <w:rPr>
          <w:szCs w:val="21"/>
        </w:rPr>
        <w:t>作业场所设置相关安全设施、设备，或者未按照国家标准、行业标准或者国家有关规定对安全设施、设备进行经常性维护、保养的；</w:t>
      </w:r>
    </w:p>
    <w:p w14:paraId="45F083D0" w14:textId="77777777" w:rsidR="005F4FD8" w:rsidRDefault="00512D3E">
      <w:pPr>
        <w:ind w:firstLineChars="200" w:firstLine="420"/>
        <w:rPr>
          <w:szCs w:val="21"/>
        </w:rPr>
      </w:pPr>
      <w:r>
        <w:rPr>
          <w:szCs w:val="21"/>
        </w:rPr>
        <w:t>（三）未依照本条例规定对其安全生产条件定期进行安全评价的；</w:t>
      </w:r>
    </w:p>
    <w:p w14:paraId="36FD8E2B" w14:textId="77777777" w:rsidR="005F4FD8" w:rsidRDefault="00512D3E">
      <w:pPr>
        <w:ind w:firstLineChars="200" w:firstLine="420"/>
        <w:rPr>
          <w:szCs w:val="21"/>
        </w:rPr>
      </w:pPr>
      <w:r>
        <w:rPr>
          <w:szCs w:val="21"/>
        </w:rPr>
        <w:t>（四）未将危险化学品储存在专用仓库内，或者未将剧毒化学品以及储存数量构成重大危险源的其他危险化学品在专用仓库内单独存放的；</w:t>
      </w:r>
    </w:p>
    <w:p w14:paraId="3843C5AA" w14:textId="77777777" w:rsidR="005F4FD8" w:rsidRDefault="00512D3E">
      <w:pPr>
        <w:ind w:firstLineChars="200" w:firstLine="420"/>
        <w:rPr>
          <w:szCs w:val="21"/>
        </w:rPr>
      </w:pPr>
      <w:r>
        <w:rPr>
          <w:szCs w:val="21"/>
        </w:rPr>
        <w:t>（五）危险化学品的储存方式、方法或者储存数量不符合国家标准或者国家有关规定的；</w:t>
      </w:r>
    </w:p>
    <w:p w14:paraId="1B02CD86" w14:textId="77777777" w:rsidR="005F4FD8" w:rsidRDefault="00512D3E">
      <w:pPr>
        <w:ind w:firstLineChars="200" w:firstLine="420"/>
        <w:rPr>
          <w:szCs w:val="21"/>
        </w:rPr>
      </w:pPr>
      <w:r>
        <w:rPr>
          <w:szCs w:val="21"/>
        </w:rPr>
        <w:t>（六）危险化学品专用仓库不符合国家标准、行业标准的要求的；</w:t>
      </w:r>
    </w:p>
    <w:p w14:paraId="55933B16" w14:textId="77777777" w:rsidR="005F4FD8" w:rsidRDefault="00512D3E">
      <w:pPr>
        <w:ind w:firstLineChars="200" w:firstLine="420"/>
        <w:rPr>
          <w:szCs w:val="21"/>
        </w:rPr>
      </w:pPr>
      <w:r>
        <w:rPr>
          <w:szCs w:val="21"/>
        </w:rPr>
        <w:t>（七）未对危险化学品专用仓库的安全设施、设备定期进行检测、检验的。</w:t>
      </w:r>
    </w:p>
    <w:p w14:paraId="0C4E97AF" w14:textId="77777777" w:rsidR="005F4FD8" w:rsidRDefault="00512D3E">
      <w:pPr>
        <w:ind w:firstLineChars="200" w:firstLine="420"/>
        <w:rPr>
          <w:szCs w:val="21"/>
        </w:rPr>
      </w:pPr>
      <w:r>
        <w:rPr>
          <w:szCs w:val="21"/>
        </w:rPr>
        <w:t>从事危险化学品仓储经营的港口经营人有前款规定情形的，由港口行政管理部门依照前款规定予以处罚。</w:t>
      </w:r>
    </w:p>
    <w:p w14:paraId="3E1DBC23" w14:textId="77777777" w:rsidR="005F4FD8" w:rsidRDefault="00512D3E">
      <w:pPr>
        <w:ind w:firstLineChars="200" w:firstLine="420"/>
        <w:rPr>
          <w:szCs w:val="21"/>
        </w:rPr>
      </w:pPr>
      <w:r>
        <w:rPr>
          <w:szCs w:val="21"/>
        </w:rPr>
        <w:t>第八十一条有下列情形之一的，由公安机关责令改正，可以处</w:t>
      </w:r>
      <w:r>
        <w:rPr>
          <w:szCs w:val="21"/>
        </w:rPr>
        <w:t>1</w:t>
      </w:r>
      <w:r>
        <w:rPr>
          <w:szCs w:val="21"/>
        </w:rPr>
        <w:t>万元以下的罚款；拒不改正的，处</w:t>
      </w:r>
      <w:r>
        <w:rPr>
          <w:szCs w:val="21"/>
        </w:rPr>
        <w:t>1</w:t>
      </w:r>
      <w:r>
        <w:rPr>
          <w:szCs w:val="21"/>
        </w:rPr>
        <w:t>万元以上</w:t>
      </w:r>
      <w:r>
        <w:rPr>
          <w:szCs w:val="21"/>
        </w:rPr>
        <w:t>5</w:t>
      </w:r>
      <w:r>
        <w:rPr>
          <w:szCs w:val="21"/>
        </w:rPr>
        <w:t>万元以下的罚款：</w:t>
      </w:r>
    </w:p>
    <w:p w14:paraId="15C760F6" w14:textId="77777777" w:rsidR="005F4FD8" w:rsidRDefault="00512D3E">
      <w:pPr>
        <w:ind w:firstLineChars="200" w:firstLine="420"/>
        <w:rPr>
          <w:szCs w:val="21"/>
        </w:rPr>
      </w:pPr>
      <w:r>
        <w:rPr>
          <w:szCs w:val="21"/>
        </w:rPr>
        <w:t>（一）生产、储存、使用剧毒化学品、易制爆危险化学品的单位不如实记录生产、储存、使用的剧毒化学品、易制爆危险化学品的数量、流向的；</w:t>
      </w:r>
    </w:p>
    <w:p w14:paraId="1CDF7378" w14:textId="77777777" w:rsidR="005F4FD8" w:rsidRDefault="00512D3E">
      <w:pPr>
        <w:ind w:firstLineChars="200" w:firstLine="420"/>
        <w:rPr>
          <w:szCs w:val="21"/>
        </w:rPr>
      </w:pPr>
      <w:r>
        <w:rPr>
          <w:szCs w:val="21"/>
        </w:rPr>
        <w:t>（二）生产、储存、使用剧毒化学品、易制爆危险化学品的单位发现剧毒化学品、易制爆危险化学品丢失或者被盗，不立即向公安机关报告的；</w:t>
      </w:r>
    </w:p>
    <w:p w14:paraId="435D7B9D" w14:textId="77777777" w:rsidR="005F4FD8" w:rsidRDefault="00512D3E">
      <w:pPr>
        <w:ind w:firstLineChars="200" w:firstLine="420"/>
        <w:rPr>
          <w:szCs w:val="21"/>
        </w:rPr>
      </w:pPr>
      <w:r>
        <w:rPr>
          <w:szCs w:val="21"/>
        </w:rPr>
        <w:t>（三）储存剧毒化学品的单位未将剧毒化学品的储存数量、储存地点以及管理人员的情况报所在地县级人民政府公安机关备案的；</w:t>
      </w:r>
    </w:p>
    <w:p w14:paraId="745C18A3" w14:textId="77777777" w:rsidR="005F4FD8" w:rsidRDefault="00512D3E">
      <w:pPr>
        <w:ind w:firstLineChars="200" w:firstLine="420"/>
        <w:rPr>
          <w:szCs w:val="21"/>
        </w:rPr>
      </w:pPr>
      <w:r>
        <w:rPr>
          <w:szCs w:val="21"/>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Pr>
          <w:szCs w:val="21"/>
        </w:rPr>
        <w:t>1</w:t>
      </w:r>
      <w:r>
        <w:rPr>
          <w:szCs w:val="21"/>
        </w:rPr>
        <w:t>年的；</w:t>
      </w:r>
    </w:p>
    <w:p w14:paraId="0C2A26EB" w14:textId="77777777" w:rsidR="005F4FD8" w:rsidRDefault="00512D3E">
      <w:pPr>
        <w:ind w:firstLineChars="200" w:firstLine="420"/>
        <w:rPr>
          <w:szCs w:val="21"/>
        </w:rPr>
      </w:pPr>
      <w:r>
        <w:rPr>
          <w:szCs w:val="21"/>
        </w:rPr>
        <w:t>（五）剧毒化学品、易制爆危险化学品的销售企业、购买单位未在规定的时限内将所销售、购买的剧毒化学品、易制爆危险化学品的品种、数量以及流向信息报所在地县级人民政府公安机关备案的；</w:t>
      </w:r>
    </w:p>
    <w:p w14:paraId="4823C908" w14:textId="77777777" w:rsidR="005F4FD8" w:rsidRDefault="00512D3E">
      <w:pPr>
        <w:ind w:firstLineChars="200" w:firstLine="420"/>
        <w:rPr>
          <w:szCs w:val="21"/>
        </w:rPr>
      </w:pPr>
      <w:r>
        <w:rPr>
          <w:szCs w:val="21"/>
        </w:rPr>
        <w:t>（六）使用剧毒化学品、易制爆危险化学品的单位依照本条例规定转让其购买的剧毒化学品、易制爆危险化学品，未将有关情况向所在地县级人民政府公安机关报告的。</w:t>
      </w:r>
    </w:p>
    <w:p w14:paraId="1FE41292" w14:textId="77777777" w:rsidR="005F4FD8" w:rsidRDefault="00512D3E">
      <w:pPr>
        <w:ind w:firstLineChars="200" w:firstLine="420"/>
        <w:rPr>
          <w:szCs w:val="21"/>
        </w:rPr>
      </w:pPr>
      <w:r>
        <w:rPr>
          <w:szCs w:val="21"/>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14:paraId="0BA93CA4" w14:textId="77777777" w:rsidR="005F4FD8" w:rsidRDefault="00512D3E">
      <w:pPr>
        <w:ind w:firstLineChars="200" w:firstLine="420"/>
        <w:rPr>
          <w:szCs w:val="21"/>
        </w:rPr>
      </w:pPr>
      <w:r>
        <w:rPr>
          <w:szCs w:val="21"/>
        </w:rPr>
        <w:t>生产实施重点环境管理的危险化学品的企业或者使用实施重点环境管理的危险化学品从事生产的企业未按照规定将相关信息向环境保护主管部门报告的，由环境保护主管部门依</w:t>
      </w:r>
      <w:r>
        <w:rPr>
          <w:szCs w:val="21"/>
        </w:rPr>
        <w:lastRenderedPageBreak/>
        <w:t>照本条第一款的规定予以处罚。</w:t>
      </w:r>
    </w:p>
    <w:p w14:paraId="76880BA2" w14:textId="77777777" w:rsidR="005F4FD8" w:rsidRDefault="00512D3E">
      <w:pPr>
        <w:ind w:firstLineChars="200" w:firstLine="420"/>
        <w:rPr>
          <w:szCs w:val="21"/>
        </w:rPr>
      </w:pPr>
      <w:r>
        <w:rPr>
          <w:szCs w:val="21"/>
        </w:rPr>
        <w:t>第八十二条生产、储存、使用危险化学品的单位转产、停产、停业或者解散，未采取有效措施及时、妥善处置其危险化学品生产装置、储存设施以及库存的危险化学品，或者丢弃危险化学品的，由安全生产监督管理部门责令改正，处</w:t>
      </w:r>
      <w:r>
        <w:rPr>
          <w:szCs w:val="21"/>
        </w:rPr>
        <w:t>5</w:t>
      </w:r>
      <w:r>
        <w:rPr>
          <w:szCs w:val="21"/>
        </w:rPr>
        <w:t>万元以上</w:t>
      </w:r>
      <w:r>
        <w:rPr>
          <w:szCs w:val="21"/>
        </w:rPr>
        <w:t>10</w:t>
      </w:r>
      <w:r>
        <w:rPr>
          <w:szCs w:val="21"/>
        </w:rPr>
        <w:t>万元以下的罚款；构成犯罪的，依法追究刑事责任。</w:t>
      </w:r>
    </w:p>
    <w:p w14:paraId="5C333E8F" w14:textId="77777777" w:rsidR="005F4FD8" w:rsidRDefault="00512D3E">
      <w:pPr>
        <w:ind w:firstLineChars="200" w:firstLine="420"/>
        <w:rPr>
          <w:szCs w:val="21"/>
        </w:rPr>
      </w:pPr>
      <w:r>
        <w:rPr>
          <w:szCs w:val="21"/>
        </w:rPr>
        <w:t>生产、储存、使用危险化学品的单位转产、停产、停业或者解散，未依照本条例规定将其危险化学品生产装置、储存设施以及库存危险化学品的处置方案报有关部门备案的，分别由有关部门责令改正，可以处</w:t>
      </w:r>
      <w:r>
        <w:rPr>
          <w:szCs w:val="21"/>
        </w:rPr>
        <w:t>1</w:t>
      </w:r>
      <w:r>
        <w:rPr>
          <w:szCs w:val="21"/>
        </w:rPr>
        <w:t>万元以下的罚款；拒不改正的，处</w:t>
      </w:r>
      <w:r>
        <w:rPr>
          <w:szCs w:val="21"/>
        </w:rPr>
        <w:t>1</w:t>
      </w:r>
      <w:r>
        <w:rPr>
          <w:szCs w:val="21"/>
        </w:rPr>
        <w:t>万元以上</w:t>
      </w:r>
      <w:r>
        <w:rPr>
          <w:szCs w:val="21"/>
        </w:rPr>
        <w:t>5</w:t>
      </w:r>
      <w:r>
        <w:rPr>
          <w:szCs w:val="21"/>
        </w:rPr>
        <w:t>万元以下的罚款。</w:t>
      </w:r>
    </w:p>
    <w:p w14:paraId="34F3E5C4" w14:textId="77777777" w:rsidR="005F4FD8" w:rsidRDefault="00512D3E">
      <w:pPr>
        <w:ind w:firstLineChars="200" w:firstLine="420"/>
        <w:rPr>
          <w:szCs w:val="21"/>
        </w:rPr>
      </w:pPr>
      <w:r>
        <w:rPr>
          <w:szCs w:val="21"/>
        </w:rPr>
        <w:t>第八十三条危险化学品经营企业向未经许可违法从事危险化学品生产、经营活动的企业采购危险化学品的，由工商行政管理部门责令改正，处</w:t>
      </w:r>
      <w:r>
        <w:rPr>
          <w:szCs w:val="21"/>
        </w:rPr>
        <w:t>10</w:t>
      </w:r>
      <w:r>
        <w:rPr>
          <w:szCs w:val="21"/>
        </w:rPr>
        <w:t>万元以上</w:t>
      </w:r>
      <w:r>
        <w:rPr>
          <w:szCs w:val="21"/>
        </w:rPr>
        <w:t>20</w:t>
      </w:r>
      <w:r>
        <w:rPr>
          <w:szCs w:val="21"/>
        </w:rPr>
        <w:t>万元以下的罚款；拒不改正的，责令停业整顿直至由原发证机关吊销其危险化学品经营许可证，并由工商行政管理部门责令其办理经营范围变更登记或者吊销其营业执照。</w:t>
      </w:r>
    </w:p>
    <w:p w14:paraId="0BC266AD" w14:textId="77777777" w:rsidR="005F4FD8" w:rsidRDefault="00512D3E">
      <w:pPr>
        <w:ind w:firstLineChars="200" w:firstLine="420"/>
        <w:rPr>
          <w:szCs w:val="21"/>
        </w:rPr>
      </w:pPr>
      <w:r>
        <w:rPr>
          <w:szCs w:val="21"/>
        </w:rPr>
        <w:t>第八十四条危险化学品生产企业、经营企业有下列情形之一的，由安全生产监督管理部门责令改正，没收违法所得，并处</w:t>
      </w:r>
      <w:r>
        <w:rPr>
          <w:szCs w:val="21"/>
        </w:rPr>
        <w:t>10</w:t>
      </w:r>
      <w:r>
        <w:rPr>
          <w:szCs w:val="21"/>
        </w:rPr>
        <w:t>万元以上</w:t>
      </w:r>
      <w:r>
        <w:rPr>
          <w:szCs w:val="21"/>
        </w:rPr>
        <w:t>20</w:t>
      </w:r>
      <w:r>
        <w:rPr>
          <w:szCs w:val="21"/>
        </w:rPr>
        <w:t>万元以下的罚款；拒不改正的，责令停产停业整顿直至吊销其危险化学品安全生产许可证、危险化学品经营许可证，并由工商行政管理部门责令其办理经营范围变更登记或者吊销其营业执照：</w:t>
      </w:r>
    </w:p>
    <w:p w14:paraId="3BE99F7D" w14:textId="77777777" w:rsidR="005F4FD8" w:rsidRDefault="00512D3E">
      <w:pPr>
        <w:ind w:firstLineChars="200" w:firstLine="420"/>
        <w:rPr>
          <w:szCs w:val="21"/>
        </w:rPr>
      </w:pPr>
      <w:r>
        <w:rPr>
          <w:szCs w:val="21"/>
        </w:rPr>
        <w:t>（一）向不具有本条例第三十八条第一款、第二款规定的相关许可证件或者证明文件的单位销售剧毒化学品、易制爆危险化学品的；</w:t>
      </w:r>
    </w:p>
    <w:p w14:paraId="0C98516F" w14:textId="77777777" w:rsidR="005F4FD8" w:rsidRDefault="00512D3E">
      <w:pPr>
        <w:ind w:firstLineChars="200" w:firstLine="420"/>
        <w:rPr>
          <w:szCs w:val="21"/>
        </w:rPr>
      </w:pPr>
      <w:r>
        <w:rPr>
          <w:szCs w:val="21"/>
        </w:rPr>
        <w:t>（二）不按照剧毒化学品购买许可证载明的品种、数量销售剧毒化学品的；</w:t>
      </w:r>
    </w:p>
    <w:p w14:paraId="4A78CCB1" w14:textId="77777777" w:rsidR="005F4FD8" w:rsidRDefault="00512D3E">
      <w:pPr>
        <w:ind w:firstLineChars="200" w:firstLine="420"/>
        <w:rPr>
          <w:szCs w:val="21"/>
        </w:rPr>
      </w:pPr>
      <w:r>
        <w:rPr>
          <w:szCs w:val="21"/>
        </w:rPr>
        <w:t>（三）向个人销售剧毒化学品（属于剧毒化学品的农药除外）、易制爆危险化学品的。</w:t>
      </w:r>
    </w:p>
    <w:p w14:paraId="17517314" w14:textId="77777777" w:rsidR="005F4FD8" w:rsidRDefault="00512D3E">
      <w:pPr>
        <w:ind w:firstLineChars="200" w:firstLine="420"/>
        <w:rPr>
          <w:szCs w:val="21"/>
        </w:rPr>
      </w:pPr>
      <w:r>
        <w:rPr>
          <w:szCs w:val="21"/>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Pr>
          <w:szCs w:val="21"/>
        </w:rPr>
        <w:t>5000</w:t>
      </w:r>
      <w:r>
        <w:rPr>
          <w:szCs w:val="21"/>
        </w:rPr>
        <w:t>元以下的罚款。</w:t>
      </w:r>
    </w:p>
    <w:p w14:paraId="2AB87266" w14:textId="77777777" w:rsidR="005F4FD8" w:rsidRDefault="00512D3E">
      <w:pPr>
        <w:ind w:firstLineChars="200" w:firstLine="420"/>
        <w:rPr>
          <w:szCs w:val="21"/>
        </w:rPr>
      </w:pPr>
      <w:r>
        <w:rPr>
          <w:szCs w:val="21"/>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Pr>
          <w:szCs w:val="21"/>
        </w:rPr>
        <w:t>10</w:t>
      </w:r>
      <w:r>
        <w:rPr>
          <w:szCs w:val="21"/>
        </w:rPr>
        <w:t>万元以上</w:t>
      </w:r>
      <w:r>
        <w:rPr>
          <w:szCs w:val="21"/>
        </w:rPr>
        <w:t>20</w:t>
      </w:r>
      <w:r>
        <w:rPr>
          <w:szCs w:val="21"/>
        </w:rPr>
        <w:t>万元以下的罚款；拒不改正的，责令停产停业整顿。</w:t>
      </w:r>
    </w:p>
    <w:p w14:paraId="01098C60" w14:textId="77777777" w:rsidR="005F4FD8" w:rsidRDefault="00512D3E">
      <w:pPr>
        <w:ind w:firstLineChars="200" w:firstLine="420"/>
        <w:rPr>
          <w:szCs w:val="21"/>
        </w:rPr>
      </w:pPr>
      <w:r>
        <w:rPr>
          <w:szCs w:val="21"/>
        </w:rPr>
        <w:t>第八十五条未依法取得危险货物道路运输许可、危险货物水路运输许可，从事危险化学品道路运输、水路运输的，分别依照有关道路运输、水路运输的法律、行政法规的规定处罚。</w:t>
      </w:r>
    </w:p>
    <w:p w14:paraId="665ADFC4" w14:textId="77777777" w:rsidR="005F4FD8" w:rsidRDefault="00512D3E">
      <w:pPr>
        <w:ind w:firstLineChars="200" w:firstLine="420"/>
        <w:rPr>
          <w:szCs w:val="21"/>
        </w:rPr>
      </w:pPr>
      <w:r>
        <w:rPr>
          <w:szCs w:val="21"/>
        </w:rPr>
        <w:t>第八十六条有下列情形之一的，由交通运输主管部门责令改正，处</w:t>
      </w:r>
      <w:r>
        <w:rPr>
          <w:szCs w:val="21"/>
        </w:rPr>
        <w:t>5</w:t>
      </w:r>
      <w:r>
        <w:rPr>
          <w:szCs w:val="21"/>
        </w:rPr>
        <w:t>万元以上</w:t>
      </w:r>
      <w:r>
        <w:rPr>
          <w:szCs w:val="21"/>
        </w:rPr>
        <w:t>10</w:t>
      </w:r>
      <w:r>
        <w:rPr>
          <w:szCs w:val="21"/>
        </w:rPr>
        <w:t>万元以下的罚款；拒不改正的，责令停产停业整顿；构成犯罪的，依法追究刑事责任：</w:t>
      </w:r>
    </w:p>
    <w:p w14:paraId="47475871" w14:textId="77777777" w:rsidR="005F4FD8" w:rsidRDefault="00512D3E">
      <w:pPr>
        <w:ind w:firstLineChars="200" w:firstLine="420"/>
        <w:rPr>
          <w:szCs w:val="21"/>
        </w:rPr>
      </w:pPr>
      <w:r>
        <w:rPr>
          <w:szCs w:val="21"/>
        </w:rPr>
        <w:t>（一）危险化学品道路运输企业、水路运输企业的驾驶人员、船员、装卸管理人员、押运人员、申报人员、集装箱装箱现场检查员未取得从业资格上岗作业的；</w:t>
      </w:r>
    </w:p>
    <w:p w14:paraId="1718BE1F" w14:textId="77777777" w:rsidR="005F4FD8" w:rsidRDefault="00512D3E">
      <w:pPr>
        <w:ind w:firstLineChars="200" w:firstLine="420"/>
        <w:rPr>
          <w:szCs w:val="21"/>
        </w:rPr>
      </w:pPr>
      <w:r>
        <w:rPr>
          <w:szCs w:val="21"/>
        </w:rPr>
        <w:t>（二）运输危险化学品，未根据危险化学品的危险特性采取相应的安全防护措施，或者未配备必要的防护用品和应急救援器材的；</w:t>
      </w:r>
    </w:p>
    <w:p w14:paraId="2B426149" w14:textId="77777777" w:rsidR="005F4FD8" w:rsidRDefault="00512D3E">
      <w:pPr>
        <w:ind w:firstLineChars="200" w:firstLine="420"/>
        <w:rPr>
          <w:szCs w:val="21"/>
        </w:rPr>
      </w:pPr>
      <w:r>
        <w:rPr>
          <w:szCs w:val="21"/>
        </w:rPr>
        <w:t>（三）使用未依法取得危险货物适装证书的船舶，通过内河运输危险化学品的；</w:t>
      </w:r>
    </w:p>
    <w:p w14:paraId="2C9B05F0" w14:textId="77777777" w:rsidR="005F4FD8" w:rsidRDefault="00512D3E">
      <w:pPr>
        <w:ind w:firstLineChars="200" w:firstLine="420"/>
        <w:rPr>
          <w:szCs w:val="21"/>
        </w:rPr>
      </w:pPr>
      <w:r>
        <w:rPr>
          <w:szCs w:val="21"/>
        </w:rPr>
        <w:t>（四）通过内河运输危险化学品的承运人违反国务院交通运输主管部门对单船运输的危险化学品数量的限制性规定运输危险化学品的；</w:t>
      </w:r>
    </w:p>
    <w:p w14:paraId="523F888D" w14:textId="77777777" w:rsidR="005F4FD8" w:rsidRDefault="00512D3E">
      <w:pPr>
        <w:ind w:firstLineChars="200" w:firstLine="420"/>
        <w:rPr>
          <w:szCs w:val="21"/>
        </w:rPr>
      </w:pPr>
      <w:r>
        <w:rPr>
          <w:szCs w:val="21"/>
        </w:rPr>
        <w:t>（五）用于危险化学品运输作业的内河码头、泊位不符合国家有关安全规范，或者未与饮用水取水口保持国家规定的安全距离，或者未经交通运输主管部门验收合格投入使用的；</w:t>
      </w:r>
    </w:p>
    <w:p w14:paraId="6A66642F" w14:textId="77777777" w:rsidR="005F4FD8" w:rsidRDefault="00512D3E">
      <w:pPr>
        <w:ind w:firstLineChars="200" w:firstLine="420"/>
        <w:rPr>
          <w:szCs w:val="21"/>
        </w:rPr>
      </w:pPr>
      <w:r>
        <w:rPr>
          <w:szCs w:val="21"/>
        </w:rPr>
        <w:t>（六）托运人不向承运人说明所托运的危险化学品的种类、数量、危险特性以及发生危险情况的应急处置措施，或者未按照国家有关规定对所托运的危险化学品妥善包装并在外包</w:t>
      </w:r>
      <w:r>
        <w:rPr>
          <w:szCs w:val="21"/>
        </w:rPr>
        <w:lastRenderedPageBreak/>
        <w:t>装上设置相应标志的；</w:t>
      </w:r>
    </w:p>
    <w:p w14:paraId="751E4C8B" w14:textId="77777777" w:rsidR="005F4FD8" w:rsidRDefault="00512D3E">
      <w:pPr>
        <w:ind w:firstLineChars="200" w:firstLine="420"/>
        <w:rPr>
          <w:szCs w:val="21"/>
        </w:rPr>
      </w:pPr>
      <w:r>
        <w:rPr>
          <w:szCs w:val="21"/>
        </w:rPr>
        <w:t>（七）运输危险化学品需要添加抑制剂或者稳定剂，托运人未添加或者未将有关情况告知承运人的。</w:t>
      </w:r>
    </w:p>
    <w:p w14:paraId="266B58CC" w14:textId="77777777" w:rsidR="005F4FD8" w:rsidRDefault="00512D3E">
      <w:pPr>
        <w:ind w:firstLineChars="200" w:firstLine="420"/>
        <w:rPr>
          <w:szCs w:val="21"/>
        </w:rPr>
      </w:pPr>
      <w:r>
        <w:rPr>
          <w:szCs w:val="21"/>
        </w:rPr>
        <w:t>第八十七条有下列情形之一的，由交通运输主管部门责令改正，处</w:t>
      </w:r>
      <w:r>
        <w:rPr>
          <w:szCs w:val="21"/>
        </w:rPr>
        <w:t>10</w:t>
      </w:r>
      <w:r>
        <w:rPr>
          <w:szCs w:val="21"/>
        </w:rPr>
        <w:t>万元以上</w:t>
      </w:r>
      <w:r>
        <w:rPr>
          <w:szCs w:val="21"/>
        </w:rPr>
        <w:t>20</w:t>
      </w:r>
      <w:r>
        <w:rPr>
          <w:szCs w:val="21"/>
        </w:rPr>
        <w:t>万元以下的罚款，有违法所得的，没收违法所得；拒不改正的，责令停产停业整顿；构成犯罪的，依法追究刑事责任：</w:t>
      </w:r>
    </w:p>
    <w:p w14:paraId="7F3A5DF3" w14:textId="77777777" w:rsidR="005F4FD8" w:rsidRDefault="00512D3E">
      <w:pPr>
        <w:ind w:firstLineChars="200" w:firstLine="420"/>
        <w:rPr>
          <w:szCs w:val="21"/>
        </w:rPr>
      </w:pPr>
      <w:r>
        <w:rPr>
          <w:szCs w:val="21"/>
        </w:rPr>
        <w:t>（一）委托未依法取得危险货物道路运输许可、危险货物水路运输许可的企业承运危险化学品的；</w:t>
      </w:r>
    </w:p>
    <w:p w14:paraId="7D333D4B" w14:textId="77777777" w:rsidR="005F4FD8" w:rsidRDefault="00512D3E">
      <w:pPr>
        <w:ind w:firstLineChars="200" w:firstLine="420"/>
        <w:rPr>
          <w:szCs w:val="21"/>
        </w:rPr>
      </w:pPr>
      <w:r>
        <w:rPr>
          <w:szCs w:val="21"/>
        </w:rPr>
        <w:t>（二）通过内河封闭水域运输剧毒化学品以及国家规定禁止通过内河运输的其他危险化学品的；</w:t>
      </w:r>
    </w:p>
    <w:p w14:paraId="31C35691" w14:textId="77777777" w:rsidR="005F4FD8" w:rsidRDefault="00512D3E">
      <w:pPr>
        <w:ind w:firstLineChars="200" w:firstLine="420"/>
        <w:rPr>
          <w:szCs w:val="21"/>
        </w:rPr>
      </w:pPr>
      <w:r>
        <w:rPr>
          <w:szCs w:val="21"/>
        </w:rPr>
        <w:t>（三）通过内河运输国家规定禁止通过内河运输的剧毒化学品以及其他危险化学品的；</w:t>
      </w:r>
    </w:p>
    <w:p w14:paraId="2DDCB6F1" w14:textId="77777777" w:rsidR="005F4FD8" w:rsidRDefault="00512D3E">
      <w:pPr>
        <w:ind w:firstLineChars="200" w:firstLine="420"/>
        <w:rPr>
          <w:szCs w:val="21"/>
        </w:rPr>
      </w:pPr>
      <w:r>
        <w:rPr>
          <w:szCs w:val="21"/>
        </w:rPr>
        <w:t>（四）在托运的普通货物中夹带危险化学品，或者将危险化学品谎报或者匿报为普通货物托运的。</w:t>
      </w:r>
    </w:p>
    <w:p w14:paraId="07631338" w14:textId="77777777" w:rsidR="005F4FD8" w:rsidRDefault="00512D3E">
      <w:pPr>
        <w:ind w:firstLineChars="200" w:firstLine="420"/>
        <w:rPr>
          <w:szCs w:val="21"/>
        </w:rPr>
      </w:pPr>
      <w:r>
        <w:rPr>
          <w:szCs w:val="21"/>
        </w:rPr>
        <w:t>在邮件、快件内夹带危险化学品，或者将危险化学品谎报为普通物品交寄的，依法给予治安管理处罚；构成犯罪的，依法追究刑事责任。</w:t>
      </w:r>
    </w:p>
    <w:p w14:paraId="7EE512BF" w14:textId="77777777" w:rsidR="005F4FD8" w:rsidRDefault="00512D3E">
      <w:pPr>
        <w:ind w:firstLineChars="200" w:firstLine="420"/>
        <w:rPr>
          <w:szCs w:val="21"/>
        </w:rPr>
      </w:pPr>
      <w:r>
        <w:rPr>
          <w:szCs w:val="21"/>
        </w:rPr>
        <w:t>邮政企业、快递企业收寄危险化学品的，依照《中华人民共和国邮政法》的规定处罚。</w:t>
      </w:r>
    </w:p>
    <w:p w14:paraId="350D2D90" w14:textId="77777777" w:rsidR="005F4FD8" w:rsidRDefault="00512D3E">
      <w:pPr>
        <w:ind w:firstLineChars="200" w:firstLine="420"/>
        <w:rPr>
          <w:szCs w:val="21"/>
        </w:rPr>
      </w:pPr>
      <w:r>
        <w:rPr>
          <w:szCs w:val="21"/>
        </w:rPr>
        <w:t>第八十八条有下列情形之一的，由公安机关责令改正，处</w:t>
      </w:r>
      <w:r>
        <w:rPr>
          <w:szCs w:val="21"/>
        </w:rPr>
        <w:t>5</w:t>
      </w:r>
      <w:r>
        <w:rPr>
          <w:szCs w:val="21"/>
        </w:rPr>
        <w:t>万元以上</w:t>
      </w:r>
      <w:r>
        <w:rPr>
          <w:szCs w:val="21"/>
        </w:rPr>
        <w:t>10</w:t>
      </w:r>
      <w:r>
        <w:rPr>
          <w:szCs w:val="21"/>
        </w:rPr>
        <w:t>万元以下的罚款；构成违反治安管理行为的，依法给予治安管理处罚；构成犯罪的，依法追究刑事责任：</w:t>
      </w:r>
    </w:p>
    <w:p w14:paraId="5599B0AC" w14:textId="77777777" w:rsidR="005F4FD8" w:rsidRDefault="00512D3E">
      <w:pPr>
        <w:ind w:firstLineChars="200" w:firstLine="420"/>
        <w:rPr>
          <w:szCs w:val="21"/>
        </w:rPr>
      </w:pPr>
      <w:r>
        <w:rPr>
          <w:szCs w:val="21"/>
        </w:rPr>
        <w:t>（一）超过运输车辆的核定载质量装载危险化学品的；</w:t>
      </w:r>
    </w:p>
    <w:p w14:paraId="041B9BA4" w14:textId="77777777" w:rsidR="005F4FD8" w:rsidRDefault="00512D3E">
      <w:pPr>
        <w:ind w:firstLineChars="200" w:firstLine="420"/>
        <w:rPr>
          <w:szCs w:val="21"/>
        </w:rPr>
      </w:pPr>
      <w:r>
        <w:rPr>
          <w:szCs w:val="21"/>
        </w:rPr>
        <w:t>（二）使用安全技术条件不符合国家标准要求的车辆运输危险化学品的；</w:t>
      </w:r>
    </w:p>
    <w:p w14:paraId="322E9E4C" w14:textId="77777777" w:rsidR="005F4FD8" w:rsidRDefault="00512D3E">
      <w:pPr>
        <w:ind w:firstLineChars="200" w:firstLine="420"/>
        <w:rPr>
          <w:szCs w:val="21"/>
        </w:rPr>
      </w:pPr>
      <w:r>
        <w:rPr>
          <w:szCs w:val="21"/>
        </w:rPr>
        <w:t>（三）运输危险化学品的车辆未经公安机关批准进入危险化学品运输车辆限制通行的区域的；</w:t>
      </w:r>
    </w:p>
    <w:p w14:paraId="417B9A88" w14:textId="77777777" w:rsidR="005F4FD8" w:rsidRDefault="00512D3E">
      <w:pPr>
        <w:ind w:firstLineChars="200" w:firstLine="420"/>
        <w:rPr>
          <w:szCs w:val="21"/>
        </w:rPr>
      </w:pPr>
      <w:r>
        <w:rPr>
          <w:szCs w:val="21"/>
        </w:rPr>
        <w:t>（四）未取得剧毒化学品道路运输通行证，通过道路运输剧毒化学品的。</w:t>
      </w:r>
    </w:p>
    <w:p w14:paraId="3DE433D7" w14:textId="77777777" w:rsidR="005F4FD8" w:rsidRDefault="00512D3E">
      <w:pPr>
        <w:ind w:firstLineChars="200" w:firstLine="420"/>
        <w:rPr>
          <w:szCs w:val="21"/>
        </w:rPr>
      </w:pPr>
      <w:r>
        <w:rPr>
          <w:szCs w:val="21"/>
        </w:rPr>
        <w:t>第八十九条有下列情形之一的，由公安机关责令改正，处</w:t>
      </w:r>
      <w:r>
        <w:rPr>
          <w:szCs w:val="21"/>
        </w:rPr>
        <w:t>1</w:t>
      </w:r>
      <w:r>
        <w:rPr>
          <w:szCs w:val="21"/>
        </w:rPr>
        <w:t>万元以上</w:t>
      </w:r>
      <w:r>
        <w:rPr>
          <w:szCs w:val="21"/>
        </w:rPr>
        <w:t>5</w:t>
      </w:r>
      <w:r>
        <w:rPr>
          <w:szCs w:val="21"/>
        </w:rPr>
        <w:t>万元以下的罚款；构成违反治安管理行为的，依法给予治安管理处罚：</w:t>
      </w:r>
    </w:p>
    <w:p w14:paraId="76A5902D" w14:textId="77777777" w:rsidR="005F4FD8" w:rsidRDefault="00512D3E">
      <w:pPr>
        <w:ind w:firstLineChars="200" w:firstLine="420"/>
        <w:rPr>
          <w:szCs w:val="21"/>
        </w:rPr>
      </w:pPr>
      <w:r>
        <w:rPr>
          <w:szCs w:val="21"/>
        </w:rPr>
        <w:t>（一）危险化学品运输车辆未悬挂或者喷涂警示标志，或者悬挂或者喷涂的警示标志不符合国家标准要求的；</w:t>
      </w:r>
    </w:p>
    <w:p w14:paraId="4898FCB8" w14:textId="77777777" w:rsidR="005F4FD8" w:rsidRDefault="00512D3E">
      <w:pPr>
        <w:ind w:firstLineChars="200" w:firstLine="420"/>
        <w:rPr>
          <w:szCs w:val="21"/>
        </w:rPr>
      </w:pPr>
      <w:r>
        <w:rPr>
          <w:szCs w:val="21"/>
        </w:rPr>
        <w:t>（二）通过道路运输危险化学品，不配备押运人员的；</w:t>
      </w:r>
    </w:p>
    <w:p w14:paraId="3023E7C0" w14:textId="77777777" w:rsidR="005F4FD8" w:rsidRDefault="00512D3E">
      <w:pPr>
        <w:ind w:firstLineChars="200" w:firstLine="420"/>
        <w:rPr>
          <w:szCs w:val="21"/>
        </w:rPr>
      </w:pPr>
      <w:r>
        <w:rPr>
          <w:szCs w:val="21"/>
        </w:rPr>
        <w:t>（三）运输剧毒化学品或者易制爆危险化学品途中需要较长时间停车，驾驶人员、押运人员不向当地公安机关报告的；</w:t>
      </w:r>
    </w:p>
    <w:p w14:paraId="6C7E8079" w14:textId="77777777" w:rsidR="005F4FD8" w:rsidRDefault="00512D3E">
      <w:pPr>
        <w:ind w:firstLineChars="200" w:firstLine="420"/>
        <w:rPr>
          <w:szCs w:val="21"/>
        </w:rPr>
      </w:pPr>
      <w:r>
        <w:rPr>
          <w:szCs w:val="21"/>
        </w:rPr>
        <w:t>（四）剧毒化学品、易制爆危险化学品在道路运输途中丢失、被盗、被抢或者发生流散、泄露等情况，驾驶人员、押运人员不采取必要的警示措施和安全措施，或者不向当地公安机关报告的。</w:t>
      </w:r>
    </w:p>
    <w:p w14:paraId="4C1385FC" w14:textId="77777777" w:rsidR="005F4FD8" w:rsidRDefault="00512D3E">
      <w:pPr>
        <w:ind w:firstLineChars="200" w:firstLine="420"/>
        <w:rPr>
          <w:szCs w:val="21"/>
        </w:rPr>
      </w:pPr>
      <w:r>
        <w:rPr>
          <w:szCs w:val="21"/>
        </w:rPr>
        <w:t>第九十条对发生交通事故负有全部责任或者主要责任的危险化学品道路运输企业，由公安机关责令消除安全隐患，未消除安全隐患的危险化学品运输车辆，禁止上道路行驶。</w:t>
      </w:r>
    </w:p>
    <w:p w14:paraId="24080145" w14:textId="77777777" w:rsidR="005F4FD8" w:rsidRDefault="00512D3E">
      <w:pPr>
        <w:ind w:firstLineChars="200" w:firstLine="420"/>
        <w:rPr>
          <w:szCs w:val="21"/>
        </w:rPr>
      </w:pPr>
      <w:r>
        <w:rPr>
          <w:szCs w:val="21"/>
        </w:rPr>
        <w:t>第九十一条有下列情形之一的，由交通运输主管部门责令改正，可以处</w:t>
      </w:r>
      <w:r>
        <w:rPr>
          <w:szCs w:val="21"/>
        </w:rPr>
        <w:t>1</w:t>
      </w:r>
      <w:r>
        <w:rPr>
          <w:szCs w:val="21"/>
        </w:rPr>
        <w:t>万元以下的罚款；拒不改正的，处</w:t>
      </w:r>
      <w:r>
        <w:rPr>
          <w:szCs w:val="21"/>
        </w:rPr>
        <w:t>1</w:t>
      </w:r>
      <w:r>
        <w:rPr>
          <w:szCs w:val="21"/>
        </w:rPr>
        <w:t>万元以上</w:t>
      </w:r>
      <w:r>
        <w:rPr>
          <w:szCs w:val="21"/>
        </w:rPr>
        <w:t>5</w:t>
      </w:r>
      <w:r>
        <w:rPr>
          <w:szCs w:val="21"/>
        </w:rPr>
        <w:t>万元以下的罚款：</w:t>
      </w:r>
    </w:p>
    <w:p w14:paraId="62257D0B" w14:textId="77777777" w:rsidR="005F4FD8" w:rsidRDefault="00512D3E">
      <w:pPr>
        <w:ind w:firstLineChars="200" w:firstLine="420"/>
        <w:rPr>
          <w:szCs w:val="21"/>
        </w:rPr>
      </w:pPr>
      <w:r>
        <w:rPr>
          <w:szCs w:val="21"/>
        </w:rPr>
        <w:t>（一）危险化学品道路运输企业、水路运输企业未配备专职安全管理人员的；</w:t>
      </w:r>
    </w:p>
    <w:p w14:paraId="533B0C0D" w14:textId="77777777" w:rsidR="005F4FD8" w:rsidRDefault="00512D3E">
      <w:pPr>
        <w:ind w:firstLineChars="200" w:firstLine="420"/>
        <w:rPr>
          <w:szCs w:val="21"/>
        </w:rPr>
      </w:pPr>
      <w:r>
        <w:rPr>
          <w:szCs w:val="21"/>
        </w:rPr>
        <w:t>（二）用于危险化学品运输作业的内河码头、泊位的管理单位未制定码头、泊位危险化学品事故应急救援预案，或者未为码头、泊位配备充足、有效的应急救援器材和设备的。</w:t>
      </w:r>
    </w:p>
    <w:p w14:paraId="1B4A2EA2" w14:textId="77777777" w:rsidR="005F4FD8" w:rsidRDefault="00512D3E">
      <w:pPr>
        <w:ind w:firstLineChars="200" w:firstLine="420"/>
        <w:rPr>
          <w:szCs w:val="21"/>
        </w:rPr>
      </w:pPr>
      <w:r>
        <w:rPr>
          <w:szCs w:val="21"/>
        </w:rPr>
        <w:t>第九十二条有下列情形之一的，依照《中华人民共和国内河交通安全管理条例》的规定处罚：</w:t>
      </w:r>
    </w:p>
    <w:p w14:paraId="07EBC383" w14:textId="77777777" w:rsidR="005F4FD8" w:rsidRDefault="00512D3E">
      <w:pPr>
        <w:ind w:firstLineChars="200" w:firstLine="420"/>
        <w:rPr>
          <w:szCs w:val="21"/>
        </w:rPr>
      </w:pPr>
      <w:r>
        <w:rPr>
          <w:szCs w:val="21"/>
        </w:rPr>
        <w:t>（一）通过内河运输危险化学品的水路运输企业未制定运输船舶危险化学品事故应急救援预案，或者未为运输船舶配备充足、有效的应急救援器材和设备的；</w:t>
      </w:r>
    </w:p>
    <w:p w14:paraId="7AB83714" w14:textId="77777777" w:rsidR="005F4FD8" w:rsidRDefault="00512D3E">
      <w:pPr>
        <w:ind w:firstLineChars="200" w:firstLine="420"/>
        <w:rPr>
          <w:szCs w:val="21"/>
        </w:rPr>
      </w:pPr>
      <w:r>
        <w:rPr>
          <w:szCs w:val="21"/>
        </w:rPr>
        <w:lastRenderedPageBreak/>
        <w:t>（二）通过内河运输危险化学品的船舶的所有人或者经营人未取得船舶污染损害责任保险证书或者财务担保证明的；</w:t>
      </w:r>
    </w:p>
    <w:p w14:paraId="0825E6D7" w14:textId="77777777" w:rsidR="005F4FD8" w:rsidRDefault="00512D3E">
      <w:pPr>
        <w:ind w:firstLineChars="200" w:firstLine="420"/>
        <w:rPr>
          <w:szCs w:val="21"/>
        </w:rPr>
      </w:pPr>
      <w:r>
        <w:rPr>
          <w:szCs w:val="21"/>
        </w:rPr>
        <w:t>（三）船舶载运危险化学品进出内河港口，未将有关事项事先报告海事管理机构并经其同意的；</w:t>
      </w:r>
    </w:p>
    <w:p w14:paraId="3115813A" w14:textId="77777777" w:rsidR="005F4FD8" w:rsidRDefault="00512D3E">
      <w:pPr>
        <w:ind w:firstLineChars="200" w:firstLine="420"/>
        <w:rPr>
          <w:szCs w:val="21"/>
        </w:rPr>
      </w:pPr>
      <w:r>
        <w:rPr>
          <w:szCs w:val="21"/>
        </w:rPr>
        <w:t>（四）载运危险化学品的船舶在内河航行、装卸或者停泊，未悬挂专用的警示标志，或者未按照规定显示专用信号，或者未按照规定申请引航的。</w:t>
      </w:r>
    </w:p>
    <w:p w14:paraId="210B4D9D" w14:textId="77777777" w:rsidR="005F4FD8" w:rsidRDefault="00512D3E">
      <w:pPr>
        <w:ind w:firstLineChars="200" w:firstLine="420"/>
        <w:rPr>
          <w:szCs w:val="21"/>
        </w:rPr>
      </w:pPr>
      <w:r>
        <w:rPr>
          <w:szCs w:val="21"/>
        </w:rPr>
        <w:t>未向港口行政管理部门报告并经其同意，在港口内进行危险化学品的装卸、过驳作业的，依照《中华人民共和国港口法》的规定处罚。</w:t>
      </w:r>
    </w:p>
    <w:p w14:paraId="49AD34B6" w14:textId="77777777" w:rsidR="005F4FD8" w:rsidRDefault="00512D3E">
      <w:pPr>
        <w:ind w:firstLineChars="200" w:firstLine="420"/>
        <w:rPr>
          <w:szCs w:val="21"/>
        </w:rPr>
      </w:pPr>
      <w:r>
        <w:rPr>
          <w:szCs w:val="21"/>
        </w:rPr>
        <w:t>第九十三条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14:paraId="14CBF832" w14:textId="77777777" w:rsidR="005F4FD8" w:rsidRDefault="00512D3E">
      <w:pPr>
        <w:ind w:firstLineChars="200" w:firstLine="420"/>
        <w:rPr>
          <w:szCs w:val="21"/>
        </w:rPr>
      </w:pPr>
      <w:r>
        <w:rPr>
          <w:szCs w:val="21"/>
        </w:rPr>
        <w:t>伪造、变造或者出租、出借、转让本条例规定的其他许可证，或者使用伪造、变造的本条例规定的其他许可证的，分别由相关许可证的颁发管理机关处</w:t>
      </w:r>
      <w:r>
        <w:rPr>
          <w:szCs w:val="21"/>
        </w:rPr>
        <w:t>10</w:t>
      </w:r>
      <w:r>
        <w:rPr>
          <w:szCs w:val="21"/>
        </w:rPr>
        <w:t>万元以上</w:t>
      </w:r>
      <w:r>
        <w:rPr>
          <w:szCs w:val="21"/>
        </w:rPr>
        <w:t>20</w:t>
      </w:r>
      <w:r>
        <w:rPr>
          <w:szCs w:val="21"/>
        </w:rPr>
        <w:t>万元以下的罚款，有违法所得的，没收违法所得；构成违反治安管理行为的，依法给予治安管理处罚；构成犯罪的，依法追究刑事责任。</w:t>
      </w:r>
    </w:p>
    <w:p w14:paraId="6FFD53FA" w14:textId="77777777" w:rsidR="005F4FD8" w:rsidRDefault="00512D3E">
      <w:pPr>
        <w:ind w:firstLineChars="200" w:firstLine="420"/>
        <w:rPr>
          <w:szCs w:val="21"/>
        </w:rPr>
      </w:pPr>
      <w:r>
        <w:rPr>
          <w:szCs w:val="21"/>
        </w:rPr>
        <w:t>第九十四条危险化学品单位发生危险化学品事故，其主要负责人不立即组织救援或者不立即向有关部门报告的，依照《生产安全事故报告和调查处理条例》的规定处罚。危险化学品单位发生危险化学品事故，造成他人人身伤害或者财产损失的，依法承担赔偿责任。</w:t>
      </w:r>
    </w:p>
    <w:p w14:paraId="648B9867" w14:textId="77777777" w:rsidR="005F4FD8" w:rsidRDefault="00512D3E">
      <w:pPr>
        <w:ind w:firstLineChars="200" w:firstLine="420"/>
        <w:rPr>
          <w:szCs w:val="21"/>
        </w:rPr>
      </w:pPr>
      <w:r>
        <w:rPr>
          <w:szCs w:val="21"/>
        </w:rPr>
        <w:t>第九十五条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p>
    <w:p w14:paraId="5A62878D" w14:textId="77777777" w:rsidR="005F4FD8" w:rsidRDefault="00512D3E">
      <w:pPr>
        <w:ind w:firstLineChars="200" w:firstLine="420"/>
        <w:rPr>
          <w:szCs w:val="21"/>
        </w:rPr>
      </w:pPr>
      <w:r>
        <w:rPr>
          <w:szCs w:val="21"/>
        </w:rPr>
        <w:t>第九十六条负有危险化学品安全监督管理职责的部门的工作人员，在危险化学品安全监督管理工作中滥用职权、玩忽职守、徇私舞弊，构成犯罪的，依法追究刑事责任；尚不构成犯罪的，依法给予处分。</w:t>
      </w:r>
    </w:p>
    <w:p w14:paraId="10F707CA" w14:textId="77777777" w:rsidR="005F4FD8" w:rsidRDefault="00512D3E">
      <w:pPr>
        <w:ind w:firstLineChars="200" w:firstLine="420"/>
        <w:rPr>
          <w:szCs w:val="21"/>
        </w:rPr>
      </w:pPr>
      <w:r>
        <w:rPr>
          <w:szCs w:val="21"/>
        </w:rPr>
        <w:t>第八章附则</w:t>
      </w:r>
    </w:p>
    <w:p w14:paraId="6FF28282" w14:textId="77777777" w:rsidR="005F4FD8" w:rsidRDefault="00512D3E">
      <w:pPr>
        <w:ind w:firstLineChars="200" w:firstLine="420"/>
        <w:rPr>
          <w:szCs w:val="21"/>
        </w:rPr>
      </w:pPr>
      <w:r>
        <w:rPr>
          <w:szCs w:val="21"/>
        </w:rPr>
        <w:t>第九十七条监控化学品、属于危险化学品的药品和农药的安全管理，依照本条例的规定执行；法律、行政法规另有规定的，依照其规定。</w:t>
      </w:r>
    </w:p>
    <w:p w14:paraId="4585A2EC" w14:textId="77777777" w:rsidR="005F4FD8" w:rsidRDefault="00512D3E">
      <w:pPr>
        <w:ind w:firstLineChars="200" w:firstLine="420"/>
        <w:rPr>
          <w:szCs w:val="21"/>
        </w:rPr>
      </w:pPr>
      <w:r>
        <w:rPr>
          <w:szCs w:val="21"/>
        </w:rPr>
        <w:t>民用爆炸物品、烟花爆竹、放射性物品、核能物质以及用于国防科研生产的危险化学品的安全管理，不适用本条例。</w:t>
      </w:r>
    </w:p>
    <w:p w14:paraId="32C80E94" w14:textId="77777777" w:rsidR="005F4FD8" w:rsidRDefault="00512D3E">
      <w:pPr>
        <w:ind w:firstLineChars="200" w:firstLine="420"/>
        <w:rPr>
          <w:szCs w:val="21"/>
        </w:rPr>
      </w:pPr>
      <w:r>
        <w:rPr>
          <w:szCs w:val="21"/>
        </w:rPr>
        <w:t>法律、行政法规对燃气的安全管理另有规定的，依照其规定。</w:t>
      </w:r>
    </w:p>
    <w:p w14:paraId="3FE40B3F" w14:textId="77777777" w:rsidR="005F4FD8" w:rsidRDefault="00512D3E">
      <w:pPr>
        <w:ind w:firstLineChars="200" w:firstLine="420"/>
        <w:rPr>
          <w:szCs w:val="21"/>
        </w:rPr>
      </w:pPr>
      <w:r>
        <w:rPr>
          <w:szCs w:val="21"/>
        </w:rPr>
        <w:t>危险化学品容器属于特种设备的，其安全管理依照有关特种设备安全的法律、行政法规的规定执行。</w:t>
      </w:r>
    </w:p>
    <w:p w14:paraId="2A9054AB" w14:textId="77777777" w:rsidR="005F4FD8" w:rsidRDefault="00512D3E">
      <w:pPr>
        <w:ind w:firstLineChars="200" w:firstLine="420"/>
        <w:rPr>
          <w:szCs w:val="21"/>
        </w:rPr>
      </w:pPr>
      <w:r>
        <w:rPr>
          <w:szCs w:val="21"/>
        </w:rPr>
        <w:t>第九十八条危险化学品的进出口管理，依照有关对外贸易的法律、行政法规、规章的规定执行；进口的危险化学品的储存、使用、经营、运输的安全管理，依照本条例的规定执行。</w:t>
      </w:r>
    </w:p>
    <w:p w14:paraId="7E0CE35B" w14:textId="77777777" w:rsidR="005F4FD8" w:rsidRDefault="00512D3E">
      <w:pPr>
        <w:ind w:firstLineChars="200" w:firstLine="420"/>
        <w:rPr>
          <w:szCs w:val="21"/>
        </w:rPr>
      </w:pPr>
      <w:r>
        <w:rPr>
          <w:szCs w:val="21"/>
        </w:rPr>
        <w:t>危险化学品环境管理登记和新化学物质环境管理登记，依照有关环境保护的法律、行政法规、规章的规定执行。危险化学品环境管理登记，按照国家有关规定收取费用。</w:t>
      </w:r>
    </w:p>
    <w:p w14:paraId="4F7B25F3" w14:textId="77777777" w:rsidR="005F4FD8" w:rsidRDefault="00512D3E">
      <w:pPr>
        <w:ind w:firstLineChars="200" w:firstLine="420"/>
        <w:rPr>
          <w:szCs w:val="21"/>
        </w:rPr>
      </w:pPr>
      <w:r>
        <w:rPr>
          <w:szCs w:val="21"/>
        </w:rPr>
        <w:t>第九十九条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p>
    <w:p w14:paraId="426BB9E9" w14:textId="77777777" w:rsidR="005F4FD8" w:rsidRDefault="00512D3E">
      <w:pPr>
        <w:ind w:firstLineChars="200" w:firstLine="420"/>
        <w:rPr>
          <w:rFonts w:hAnsi="宋体"/>
          <w:szCs w:val="21"/>
        </w:rPr>
      </w:pPr>
      <w:r>
        <w:rPr>
          <w:szCs w:val="21"/>
        </w:rPr>
        <w:t>第一百条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w:t>
      </w:r>
      <w:r>
        <w:rPr>
          <w:szCs w:val="21"/>
        </w:rPr>
        <w:lastRenderedPageBreak/>
        <w:t>的规定办理。</w:t>
      </w:r>
    </w:p>
    <w:p w14:paraId="39C8094B" w14:textId="77777777" w:rsidR="005F4FD8" w:rsidRDefault="00512D3E">
      <w:pPr>
        <w:pStyle w:val="1"/>
        <w:spacing w:beforeLines="100" w:before="312" w:afterLines="100" w:after="312" w:line="300" w:lineRule="auto"/>
        <w:jc w:val="center"/>
        <w:rPr>
          <w:sz w:val="21"/>
          <w:szCs w:val="21"/>
        </w:rPr>
      </w:pPr>
      <w:bookmarkStart w:id="27" w:name="_Toc32331178"/>
      <w:r>
        <w:rPr>
          <w:rFonts w:hint="eastAsia"/>
          <w:sz w:val="21"/>
          <w:szCs w:val="21"/>
        </w:rPr>
        <w:t>监控化学品管理条例（</w:t>
      </w:r>
      <w:r>
        <w:rPr>
          <w:sz w:val="21"/>
          <w:szCs w:val="21"/>
        </w:rPr>
        <w:t>2011</w:t>
      </w:r>
      <w:r>
        <w:rPr>
          <w:rFonts w:hint="eastAsia"/>
          <w:sz w:val="21"/>
          <w:szCs w:val="21"/>
        </w:rPr>
        <w:t>年）</w:t>
      </w:r>
      <w:bookmarkEnd w:id="27"/>
    </w:p>
    <w:p w14:paraId="4A19606E" w14:textId="77777777" w:rsidR="005F4FD8" w:rsidRDefault="00512D3E">
      <w:pPr>
        <w:ind w:firstLineChars="200" w:firstLine="420"/>
        <w:rPr>
          <w:szCs w:val="21"/>
        </w:rPr>
      </w:pPr>
      <w:r>
        <w:rPr>
          <w:rFonts w:hint="eastAsia"/>
          <w:szCs w:val="21"/>
        </w:rPr>
        <w:t>（</w:t>
      </w:r>
      <w:r>
        <w:rPr>
          <w:szCs w:val="21"/>
        </w:rPr>
        <w:t>1995</w:t>
      </w:r>
      <w:r>
        <w:rPr>
          <w:rFonts w:hint="eastAsia"/>
          <w:szCs w:val="21"/>
        </w:rPr>
        <w:t>年</w:t>
      </w:r>
      <w:r>
        <w:rPr>
          <w:szCs w:val="21"/>
        </w:rPr>
        <w:t>12</w:t>
      </w:r>
      <w:r>
        <w:rPr>
          <w:rFonts w:hint="eastAsia"/>
          <w:szCs w:val="21"/>
        </w:rPr>
        <w:t>月</w:t>
      </w:r>
      <w:r>
        <w:rPr>
          <w:szCs w:val="21"/>
        </w:rPr>
        <w:t>27</w:t>
      </w:r>
      <w:r>
        <w:rPr>
          <w:rFonts w:hint="eastAsia"/>
          <w:szCs w:val="21"/>
        </w:rPr>
        <w:t>日中华人民共和国国务院令第</w:t>
      </w:r>
      <w:r>
        <w:rPr>
          <w:szCs w:val="21"/>
        </w:rPr>
        <w:t>190</w:t>
      </w:r>
      <w:r>
        <w:rPr>
          <w:rFonts w:hint="eastAsia"/>
          <w:szCs w:val="21"/>
        </w:rPr>
        <w:t>号公布，</w:t>
      </w:r>
      <w:r>
        <w:rPr>
          <w:szCs w:val="21"/>
        </w:rPr>
        <w:t>2011</w:t>
      </w:r>
      <w:r>
        <w:rPr>
          <w:rFonts w:hint="eastAsia"/>
          <w:szCs w:val="21"/>
        </w:rPr>
        <w:t>年</w:t>
      </w:r>
      <w:r>
        <w:rPr>
          <w:szCs w:val="21"/>
        </w:rPr>
        <w:t>1</w:t>
      </w:r>
      <w:r>
        <w:rPr>
          <w:rFonts w:hint="eastAsia"/>
          <w:szCs w:val="21"/>
        </w:rPr>
        <w:t>月</w:t>
      </w:r>
      <w:r>
        <w:rPr>
          <w:szCs w:val="21"/>
        </w:rPr>
        <w:t>8</w:t>
      </w:r>
      <w:r>
        <w:rPr>
          <w:rFonts w:hint="eastAsia"/>
          <w:szCs w:val="21"/>
        </w:rPr>
        <w:t>日中华人民共和国国务院令第</w:t>
      </w:r>
      <w:r>
        <w:rPr>
          <w:szCs w:val="21"/>
        </w:rPr>
        <w:t>588</w:t>
      </w:r>
      <w:r>
        <w:rPr>
          <w:rFonts w:hint="eastAsia"/>
          <w:szCs w:val="21"/>
        </w:rPr>
        <w:t>号《国务院关于废止和修改部分行政法规的决定》修正）</w:t>
      </w:r>
    </w:p>
    <w:p w14:paraId="4A95422A" w14:textId="77777777" w:rsidR="005F4FD8" w:rsidRDefault="00512D3E">
      <w:pPr>
        <w:ind w:firstLineChars="200" w:firstLine="420"/>
        <w:rPr>
          <w:szCs w:val="21"/>
        </w:rPr>
      </w:pPr>
      <w:r>
        <w:rPr>
          <w:rFonts w:hint="eastAsia"/>
          <w:szCs w:val="21"/>
        </w:rPr>
        <w:t>第一条为了加强对监控化学品的管理，保障公民的人身安全和保护环境，制定本条例。</w:t>
      </w:r>
    </w:p>
    <w:p w14:paraId="5B1815CE" w14:textId="77777777" w:rsidR="005F4FD8" w:rsidRDefault="00512D3E">
      <w:pPr>
        <w:ind w:firstLineChars="200" w:firstLine="420"/>
        <w:rPr>
          <w:szCs w:val="21"/>
        </w:rPr>
      </w:pPr>
      <w:r>
        <w:rPr>
          <w:rFonts w:hint="eastAsia"/>
          <w:szCs w:val="21"/>
        </w:rPr>
        <w:t>第二条在中华人民共和国境内从事监控化学品的生产、经营和使用活动，必须遵守本条例。</w:t>
      </w:r>
    </w:p>
    <w:p w14:paraId="460963CA" w14:textId="77777777" w:rsidR="005F4FD8" w:rsidRDefault="00512D3E">
      <w:pPr>
        <w:ind w:firstLineChars="200" w:firstLine="420"/>
        <w:rPr>
          <w:szCs w:val="21"/>
        </w:rPr>
      </w:pPr>
      <w:r>
        <w:rPr>
          <w:rFonts w:hint="eastAsia"/>
          <w:szCs w:val="21"/>
        </w:rPr>
        <w:t>第三条本条例所称监控化学品，是指下列各类化学品：</w:t>
      </w:r>
    </w:p>
    <w:p w14:paraId="7146220F" w14:textId="77777777" w:rsidR="005F4FD8" w:rsidRDefault="00512D3E">
      <w:pPr>
        <w:ind w:firstLineChars="200" w:firstLine="420"/>
        <w:rPr>
          <w:szCs w:val="21"/>
        </w:rPr>
      </w:pPr>
      <w:r>
        <w:rPr>
          <w:rFonts w:hint="eastAsia"/>
          <w:szCs w:val="21"/>
        </w:rPr>
        <w:t>第一类：可作为化学武器的化学品；</w:t>
      </w:r>
    </w:p>
    <w:p w14:paraId="2A9585F2" w14:textId="77777777" w:rsidR="005F4FD8" w:rsidRDefault="00512D3E">
      <w:pPr>
        <w:ind w:firstLineChars="200" w:firstLine="420"/>
        <w:rPr>
          <w:szCs w:val="21"/>
        </w:rPr>
      </w:pPr>
      <w:r>
        <w:rPr>
          <w:rFonts w:hint="eastAsia"/>
          <w:szCs w:val="21"/>
        </w:rPr>
        <w:t>第二类：可作为生产化学武器前体的化学品；</w:t>
      </w:r>
    </w:p>
    <w:p w14:paraId="45406F5A" w14:textId="77777777" w:rsidR="005F4FD8" w:rsidRDefault="00512D3E">
      <w:pPr>
        <w:ind w:firstLineChars="200" w:firstLine="420"/>
        <w:rPr>
          <w:szCs w:val="21"/>
        </w:rPr>
      </w:pPr>
      <w:r>
        <w:rPr>
          <w:rFonts w:hint="eastAsia"/>
          <w:szCs w:val="21"/>
        </w:rPr>
        <w:t>第三类：可作为生产化学武器主要原料的化学品；</w:t>
      </w:r>
    </w:p>
    <w:p w14:paraId="53FCB2C0" w14:textId="77777777" w:rsidR="005F4FD8" w:rsidRDefault="00512D3E">
      <w:pPr>
        <w:ind w:firstLineChars="200" w:firstLine="420"/>
        <w:rPr>
          <w:szCs w:val="21"/>
        </w:rPr>
      </w:pPr>
      <w:r>
        <w:rPr>
          <w:rFonts w:hint="eastAsia"/>
          <w:szCs w:val="21"/>
        </w:rPr>
        <w:t>第四类：除炸药和纯碳氢化合物外的特定有机化学品。前款各类监控化学品的名录由国务院化学工业主管部门提出，报国务院批准后公布。</w:t>
      </w:r>
    </w:p>
    <w:p w14:paraId="20624E89" w14:textId="77777777" w:rsidR="005F4FD8" w:rsidRDefault="00512D3E">
      <w:pPr>
        <w:ind w:firstLineChars="200" w:firstLine="420"/>
        <w:rPr>
          <w:szCs w:val="21"/>
        </w:rPr>
      </w:pPr>
      <w:r>
        <w:rPr>
          <w:rFonts w:hint="eastAsia"/>
          <w:szCs w:val="21"/>
        </w:rPr>
        <w:t>第四条国务院化学工业主管部门负责全国监控化学品的管理工作。省、自治区、直辖市人民政府化学工业主管部门负责本行政区域内监控化学品的管理工作。</w:t>
      </w:r>
    </w:p>
    <w:p w14:paraId="766BAEFD" w14:textId="77777777" w:rsidR="005F4FD8" w:rsidRDefault="00512D3E">
      <w:pPr>
        <w:ind w:firstLineChars="200" w:firstLine="420"/>
        <w:rPr>
          <w:szCs w:val="21"/>
        </w:rPr>
      </w:pPr>
      <w:r>
        <w:rPr>
          <w:rFonts w:hint="eastAsia"/>
          <w:szCs w:val="21"/>
        </w:rPr>
        <w:t>第五条生产、经营或者使用监控化学品的，应当依照本条例和国家有关规定向国务院化学工业主管部门或者省、自治区、直辖市人民政府化学工业主管部门申报生产、经营或者使用监控化学品的有关资料、数据和使用目的，接受化学工业主管部门的检查监督。</w:t>
      </w:r>
    </w:p>
    <w:p w14:paraId="1C251C38" w14:textId="77777777" w:rsidR="005F4FD8" w:rsidRDefault="00512D3E">
      <w:pPr>
        <w:ind w:firstLineChars="200" w:firstLine="420"/>
        <w:rPr>
          <w:szCs w:val="21"/>
        </w:rPr>
      </w:pPr>
      <w:r>
        <w:rPr>
          <w:rFonts w:hint="eastAsia"/>
          <w:szCs w:val="21"/>
        </w:rPr>
        <w:t>第六条国家严格控制第一类监控化学品的生产。为科研、医疗、制造药物或者防护目的需要生产第一类监控化学品的，应当报国务院化学工业主管部门批准，并在国务院化学工业主管部门指定的小型设施中生产。严禁在未经国务院化学工业主管部门指定的设施中生产第一类监控化学品。</w:t>
      </w:r>
    </w:p>
    <w:p w14:paraId="56B85101" w14:textId="77777777" w:rsidR="005F4FD8" w:rsidRDefault="00512D3E">
      <w:pPr>
        <w:ind w:firstLineChars="200" w:firstLine="420"/>
        <w:rPr>
          <w:szCs w:val="21"/>
        </w:rPr>
      </w:pPr>
      <w:r>
        <w:rPr>
          <w:rFonts w:hint="eastAsia"/>
          <w:szCs w:val="21"/>
        </w:rPr>
        <w:t>第七条国家对第二类、第三类监控化学品和第四类监控化学品中含磷、硫、氟的特定有机化学品的生产，实行特别许可制度；未经特别许可的，任何单位和个人均不得生产。特别许可办法，由国务院化学工业主管部门制定。</w:t>
      </w:r>
    </w:p>
    <w:p w14:paraId="78088A32" w14:textId="77777777" w:rsidR="005F4FD8" w:rsidRDefault="00512D3E">
      <w:pPr>
        <w:ind w:firstLineChars="200" w:firstLine="420"/>
        <w:rPr>
          <w:szCs w:val="21"/>
        </w:rPr>
      </w:pPr>
      <w:r>
        <w:rPr>
          <w:rFonts w:hint="eastAsia"/>
          <w:szCs w:val="21"/>
        </w:rPr>
        <w:t>第八条新建、扩建或者改建用于生产第二类、第三类监控化学品和第四类监控化学品中含磷、硫、氟的特定有机化学品的设施，应当向所在地省、自治区、直辖市人民政府化学工业主管部门提出申请，经省、自治区、直辖市人民政府化学工业主管部门审查签署意见，报国务院化学工业主管部门批准后，方可开工建设；工程竣工后，经所在地省、自治区、直辖市人民政府化学工业主管部门验收合格，并报国务院化学工业主管部门批准后，方可投产使用。新建、扩建或者改建用于生产第四类监控化学品中不含磷、硫、氟的特定有机化学品的设施，应当在开工生产前向所在地省、自治区、直辖市人民政府化学工业主管部门备案。</w:t>
      </w:r>
    </w:p>
    <w:p w14:paraId="7AAAA383" w14:textId="77777777" w:rsidR="005F4FD8" w:rsidRDefault="00512D3E">
      <w:pPr>
        <w:ind w:firstLineChars="200" w:firstLine="420"/>
        <w:rPr>
          <w:szCs w:val="21"/>
        </w:rPr>
      </w:pPr>
      <w:r>
        <w:rPr>
          <w:rFonts w:hint="eastAsia"/>
          <w:szCs w:val="21"/>
        </w:rPr>
        <w:t>第九条监控化学品应当在专用的化工仓库中储存，并设专人管理。监控化学品的储存条件应当符合国家有关规定。</w:t>
      </w:r>
    </w:p>
    <w:p w14:paraId="7F4FC276" w14:textId="77777777" w:rsidR="005F4FD8" w:rsidRDefault="00512D3E">
      <w:pPr>
        <w:ind w:firstLineChars="200" w:firstLine="420"/>
        <w:rPr>
          <w:szCs w:val="21"/>
        </w:rPr>
      </w:pPr>
      <w:r>
        <w:rPr>
          <w:szCs w:val="21"/>
        </w:rPr>
        <w:t>第十条储存监控化学品的单位，应当建立严格的出库、入库检查制度和登记制度；发现丢失、被盗时，应当立即报告当地公安机关和所在地省、自治区、直辖市人民政府化学工业主管部门；省、自治区、直辖市人民政府化学工业主管部门应当积极配合公安机关进行查处。</w:t>
      </w:r>
    </w:p>
    <w:p w14:paraId="31E41C08" w14:textId="77777777" w:rsidR="005F4FD8" w:rsidRDefault="00512D3E">
      <w:pPr>
        <w:ind w:firstLineChars="200" w:firstLine="420"/>
        <w:rPr>
          <w:szCs w:val="21"/>
        </w:rPr>
      </w:pPr>
      <w:r>
        <w:rPr>
          <w:szCs w:val="21"/>
        </w:rPr>
        <w:t>第十一条对变质或者过期失效的监控化学品，应当及时处理。处理方案报所在地省、自治区、直辖市人民政府化学工业主管部门批准后实施。</w:t>
      </w:r>
    </w:p>
    <w:p w14:paraId="17143FCB" w14:textId="77777777" w:rsidR="005F4FD8" w:rsidRDefault="00512D3E">
      <w:pPr>
        <w:ind w:firstLineChars="200" w:firstLine="420"/>
        <w:rPr>
          <w:szCs w:val="21"/>
        </w:rPr>
      </w:pPr>
      <w:r>
        <w:rPr>
          <w:szCs w:val="21"/>
        </w:rPr>
        <w:t>第十二条为科研、医疗、制造药物或者防护目的需要使用第一类监控化学品的，应当向国务院化学工业主管部门提出申请，经国务院化学工业主管部门审查批准后，凭批准文件同国务院化学工业主管部门指定的生产单位签订合同，并将合同副本报送国务院化学工业主管</w:t>
      </w:r>
      <w:r>
        <w:rPr>
          <w:szCs w:val="21"/>
        </w:rPr>
        <w:lastRenderedPageBreak/>
        <w:t>部门备案。</w:t>
      </w:r>
    </w:p>
    <w:p w14:paraId="7EDFFCE6" w14:textId="77777777" w:rsidR="005F4FD8" w:rsidRDefault="00512D3E">
      <w:pPr>
        <w:ind w:firstLineChars="200" w:firstLine="420"/>
        <w:rPr>
          <w:szCs w:val="21"/>
        </w:rPr>
      </w:pPr>
      <w:r>
        <w:rPr>
          <w:szCs w:val="21"/>
        </w:rPr>
        <w:t>第十三条需要使用第二类监控化学品的，应当向所在地省、自治区、直辖市人民政府化学工业主管部门提出申请，经省、自治区、直辖市人民政府化学工业主管部门审查批准后，凭批准文件同国务院化学工业主管部门指定的经销单位签订合同，并将合同副本报送所在地省、自治区、直辖市人民政府化学工业主管部门备案。</w:t>
      </w:r>
    </w:p>
    <w:p w14:paraId="71F5FF8F" w14:textId="77777777" w:rsidR="005F4FD8" w:rsidRDefault="00512D3E">
      <w:pPr>
        <w:ind w:firstLineChars="200" w:firstLine="420"/>
        <w:rPr>
          <w:szCs w:val="21"/>
        </w:rPr>
      </w:pPr>
      <w:r>
        <w:rPr>
          <w:szCs w:val="21"/>
        </w:rPr>
        <w:t>第十四条国务院化学工业主管部门会同国务院对外经济贸易主管部门指定的单位（以下简称被指定单位），可以从事第一类监控化学品和第二类、第三类监控化学品及其生产技术、专用设备的进出口业务。需要进口或者出口第一类监控化学品和第二类、第三类监控化学品及其生产技术、专用设备的，应当委托被指定单位代理进口或者出口。除被指定单位外，任何单位和个人均不得从事这类进出口业务。</w:t>
      </w:r>
    </w:p>
    <w:p w14:paraId="055A0278" w14:textId="77777777" w:rsidR="005F4FD8" w:rsidRDefault="00512D3E">
      <w:pPr>
        <w:ind w:firstLineChars="200" w:firstLine="420"/>
        <w:rPr>
          <w:szCs w:val="21"/>
        </w:rPr>
      </w:pPr>
      <w:r>
        <w:rPr>
          <w:szCs w:val="21"/>
        </w:rPr>
        <w:t>第十五条国家严格控制第一类监控化学品的进口和出口。非为科研、医疗、制造药物或者防护目的，不得进口第一类监控化学品。接受委托进口第一类监控化学品的被指定单位，应当向国务院化学工业主管部门提出申请，并提交产品最终用途的说明和证明；经国务院化学工业主管部门审查签署意见后，报国务院审查批准。被指定单位凭国务院的批准文件向国务院对外经济贸易主管部门申请领取进口许可证。</w:t>
      </w:r>
    </w:p>
    <w:p w14:paraId="691D7043" w14:textId="77777777" w:rsidR="005F4FD8" w:rsidRDefault="00512D3E">
      <w:pPr>
        <w:ind w:firstLineChars="200" w:firstLine="420"/>
        <w:rPr>
          <w:szCs w:val="21"/>
        </w:rPr>
      </w:pPr>
      <w:r>
        <w:rPr>
          <w:szCs w:val="21"/>
        </w:rPr>
        <w:t>第十六条接受委托进口第二类、第三类监控化学品及其生产技术、专用设备的被指定单位，应当向国务院化学工业主管部门提出申请，并提交所进口的化学品、生产技术或者专用设备最终用途的说明和证明；经国务院化学工业主管部门审查批准后，被指定单位凭国务院化学工业主管部门的批准文件向国务院对外经济贸易主管部门申请领取进口许可证。</w:t>
      </w:r>
    </w:p>
    <w:p w14:paraId="29689CCC" w14:textId="77777777" w:rsidR="005F4FD8" w:rsidRDefault="00512D3E">
      <w:pPr>
        <w:ind w:firstLineChars="200" w:firstLine="420"/>
        <w:rPr>
          <w:szCs w:val="21"/>
        </w:rPr>
      </w:pPr>
      <w:r>
        <w:rPr>
          <w:szCs w:val="21"/>
        </w:rPr>
        <w:t>第十七条接受委托出口第一类监控化学品的被指定单位，应当向国务院化学工业主管部门提出申请，并提交进口国政府或者政府委托机构出具的所进口的化学品仅用于科研、医疗、制造药物或者防护目的和不转口第三国的保证书；经国务院化学工业主管部门审查签署意见后，报国务院审查批准。被指定单位凭国务院的批准文件向国务院对外经济贸易主管部门申请领取出口许可证。</w:t>
      </w:r>
    </w:p>
    <w:p w14:paraId="2D540B83" w14:textId="77777777" w:rsidR="005F4FD8" w:rsidRDefault="00512D3E">
      <w:pPr>
        <w:ind w:firstLineChars="200" w:firstLine="420"/>
        <w:rPr>
          <w:szCs w:val="21"/>
        </w:rPr>
      </w:pPr>
      <w:r>
        <w:rPr>
          <w:szCs w:val="21"/>
        </w:rPr>
        <w:t>第十八条接受委托出口第二类、第三类监控化学品及其生产技术、专用设备的被指定单位，应当向国务院化学工业主管部门提出申请，并提交进口国政府或者政府委托机构出具的所进口的化学品、生产技术、专用设备不用于生产化学武器和不转口第三国的保证书；经国务院化学工业主管部门审查批准后，被指定单位凭国务院化学工业主管部门的批准文件向国务院对外经济贸易主管部门申请领取出口许可证。</w:t>
      </w:r>
    </w:p>
    <w:p w14:paraId="0C4A6C6C" w14:textId="77777777" w:rsidR="005F4FD8" w:rsidRDefault="00512D3E">
      <w:pPr>
        <w:ind w:firstLineChars="200" w:firstLine="420"/>
        <w:rPr>
          <w:szCs w:val="21"/>
        </w:rPr>
      </w:pPr>
      <w:r>
        <w:rPr>
          <w:szCs w:val="21"/>
        </w:rPr>
        <w:t>第十九条使用监控化学品的，应当与其申报的使用目的相一致；需要改变使用目的的，应当报原审批机关批准。</w:t>
      </w:r>
    </w:p>
    <w:p w14:paraId="1E2E17D2" w14:textId="77777777" w:rsidR="005F4FD8" w:rsidRDefault="00512D3E">
      <w:pPr>
        <w:ind w:firstLineChars="200" w:firstLine="420"/>
        <w:rPr>
          <w:szCs w:val="21"/>
        </w:rPr>
      </w:pPr>
      <w:r>
        <w:rPr>
          <w:szCs w:val="21"/>
        </w:rPr>
        <w:t>第二十条使用第一类、第二类监控化学品的，应当按照国家有关规定，定期向所在地省、自治区、直辖市人民政府化学工业主管部门报告消耗此类监控化学品的数量和使用此类监控化学品生产最终产品的数量。</w:t>
      </w:r>
    </w:p>
    <w:p w14:paraId="695489AF" w14:textId="77777777" w:rsidR="005F4FD8" w:rsidRDefault="00512D3E">
      <w:pPr>
        <w:ind w:firstLineChars="200" w:firstLine="420"/>
        <w:rPr>
          <w:szCs w:val="21"/>
        </w:rPr>
      </w:pPr>
      <w:r>
        <w:rPr>
          <w:szCs w:val="21"/>
        </w:rPr>
        <w:t>第二十一条违反本条例规定，生产监控化学品的，由省、自治区、直辖市人民政府化学工业主管部门责令限期改正；逾期不改正的，可以处</w:t>
      </w:r>
      <w:r>
        <w:rPr>
          <w:szCs w:val="21"/>
        </w:rPr>
        <w:t>20</w:t>
      </w:r>
      <w:r>
        <w:rPr>
          <w:szCs w:val="21"/>
        </w:rPr>
        <w:t>万元以下的罚款；情节严重的，可以提请省、自治区、直辖市人民政府责令停产整顿。</w:t>
      </w:r>
    </w:p>
    <w:p w14:paraId="6B32F9D4" w14:textId="77777777" w:rsidR="005F4FD8" w:rsidRDefault="00512D3E">
      <w:pPr>
        <w:ind w:firstLineChars="200" w:firstLine="420"/>
        <w:rPr>
          <w:szCs w:val="21"/>
        </w:rPr>
      </w:pPr>
      <w:r>
        <w:rPr>
          <w:szCs w:val="21"/>
        </w:rPr>
        <w:t>第二十二条违反本条例规定，使用监控化学品的，由省、自治区、直辖市人民政府化学工业主管部门责令限期改正；逾期不改正的，可以处</w:t>
      </w:r>
      <w:r>
        <w:rPr>
          <w:szCs w:val="21"/>
        </w:rPr>
        <w:t>5</w:t>
      </w:r>
      <w:r>
        <w:rPr>
          <w:szCs w:val="21"/>
        </w:rPr>
        <w:t>万元以下的罚款。</w:t>
      </w:r>
    </w:p>
    <w:p w14:paraId="1DA73281" w14:textId="77777777" w:rsidR="005F4FD8" w:rsidRDefault="00512D3E">
      <w:pPr>
        <w:ind w:firstLineChars="200" w:firstLine="420"/>
        <w:rPr>
          <w:szCs w:val="21"/>
        </w:rPr>
      </w:pPr>
      <w:r>
        <w:rPr>
          <w:szCs w:val="21"/>
        </w:rPr>
        <w:t>第二十三条违反本条例规定，经营监控化学品的，由省、自治区、直辖市人民政府化学工业主管部门没收其违法经营的监控化学品和违法所得，可以并处违法经营额</w:t>
      </w:r>
      <w:r>
        <w:rPr>
          <w:szCs w:val="21"/>
        </w:rPr>
        <w:t>1</w:t>
      </w:r>
      <w:r>
        <w:rPr>
          <w:szCs w:val="21"/>
        </w:rPr>
        <w:t>倍以上</w:t>
      </w:r>
      <w:r>
        <w:rPr>
          <w:szCs w:val="21"/>
        </w:rPr>
        <w:t>2</w:t>
      </w:r>
      <w:r>
        <w:rPr>
          <w:szCs w:val="21"/>
        </w:rPr>
        <w:t>倍以下的罚款。</w:t>
      </w:r>
    </w:p>
    <w:p w14:paraId="32493556" w14:textId="77777777" w:rsidR="005F4FD8" w:rsidRDefault="00512D3E">
      <w:pPr>
        <w:ind w:firstLineChars="200" w:firstLine="420"/>
        <w:rPr>
          <w:szCs w:val="21"/>
        </w:rPr>
      </w:pPr>
      <w:r>
        <w:rPr>
          <w:szCs w:val="21"/>
        </w:rPr>
        <w:t>第二十四条违反本条例规定，隐瞒、拒报有关监控化学品的资料、数据，或者妨碍、阻挠化学工业主管部门依照本条例的规定履行检查监督职责的，由省、自治区、直辖市人民政</w:t>
      </w:r>
      <w:r>
        <w:rPr>
          <w:szCs w:val="21"/>
        </w:rPr>
        <w:lastRenderedPageBreak/>
        <w:t>府化学工业主管部门处以</w:t>
      </w:r>
      <w:r>
        <w:rPr>
          <w:szCs w:val="21"/>
        </w:rPr>
        <w:t>5</w:t>
      </w:r>
      <w:r>
        <w:rPr>
          <w:szCs w:val="21"/>
        </w:rPr>
        <w:t>万元以下的罚款。</w:t>
      </w:r>
    </w:p>
    <w:p w14:paraId="3D90001B" w14:textId="77777777" w:rsidR="005F4FD8" w:rsidRDefault="00512D3E">
      <w:pPr>
        <w:ind w:firstLineChars="200" w:firstLine="420"/>
        <w:rPr>
          <w:szCs w:val="21"/>
        </w:rPr>
      </w:pPr>
      <w:r>
        <w:rPr>
          <w:szCs w:val="21"/>
        </w:rPr>
        <w:t>第二十五条违反本条例规定，构成违反治安管理行为的，依照《中华人民共和国治安管理处罚法》的有关规定处罚；构成犯罪的，依法追究刑事责任。</w:t>
      </w:r>
    </w:p>
    <w:p w14:paraId="5860D9CF" w14:textId="77777777" w:rsidR="005F4FD8" w:rsidRDefault="00512D3E">
      <w:pPr>
        <w:ind w:firstLineChars="200" w:firstLine="420"/>
        <w:rPr>
          <w:szCs w:val="21"/>
        </w:rPr>
      </w:pPr>
      <w:r>
        <w:rPr>
          <w:szCs w:val="21"/>
        </w:rPr>
        <w:t>第二十六条在本条例施行前已经从事生产、经营或者使用监控化学品的，应当依照本条例的规定，办理有关手续。</w:t>
      </w:r>
    </w:p>
    <w:p w14:paraId="1690B76A" w14:textId="77777777" w:rsidR="005F4FD8" w:rsidRDefault="00512D3E">
      <w:pPr>
        <w:ind w:firstLineChars="200" w:firstLine="420"/>
        <w:rPr>
          <w:szCs w:val="21"/>
        </w:rPr>
      </w:pPr>
      <w:r>
        <w:rPr>
          <w:szCs w:val="21"/>
        </w:rPr>
        <w:t>第二十七条本条例自发布之日起施行。</w:t>
      </w:r>
    </w:p>
    <w:p w14:paraId="48D90F7C" w14:textId="77777777" w:rsidR="005F4FD8" w:rsidRDefault="00512D3E">
      <w:pPr>
        <w:pStyle w:val="1"/>
        <w:spacing w:beforeLines="100" w:before="312" w:afterLines="100" w:after="312" w:line="300" w:lineRule="auto"/>
        <w:jc w:val="center"/>
        <w:rPr>
          <w:b w:val="0"/>
          <w:kern w:val="0"/>
          <w:sz w:val="21"/>
          <w:szCs w:val="21"/>
        </w:rPr>
      </w:pPr>
      <w:bookmarkStart w:id="28" w:name="_Toc352585286"/>
      <w:bookmarkStart w:id="29" w:name="_Toc32331179"/>
      <w:r>
        <w:rPr>
          <w:sz w:val="21"/>
          <w:szCs w:val="21"/>
        </w:rPr>
        <w:t>易制毒化学品管理条例</w:t>
      </w:r>
      <w:bookmarkEnd w:id="28"/>
      <w:r>
        <w:rPr>
          <w:rFonts w:hint="eastAsia"/>
          <w:sz w:val="21"/>
          <w:szCs w:val="21"/>
        </w:rPr>
        <w:t>（</w:t>
      </w:r>
      <w:r>
        <w:rPr>
          <w:rFonts w:hint="eastAsia"/>
          <w:sz w:val="21"/>
          <w:szCs w:val="21"/>
        </w:rPr>
        <w:t>2018</w:t>
      </w:r>
      <w:r>
        <w:rPr>
          <w:rFonts w:hint="eastAsia"/>
          <w:sz w:val="21"/>
          <w:szCs w:val="21"/>
        </w:rPr>
        <w:t>年）</w:t>
      </w:r>
      <w:bookmarkEnd w:id="29"/>
    </w:p>
    <w:p w14:paraId="4A33E7CE" w14:textId="77777777" w:rsidR="005F4FD8" w:rsidRDefault="00512D3E">
      <w:pPr>
        <w:ind w:firstLineChars="200" w:firstLine="420"/>
        <w:rPr>
          <w:szCs w:val="21"/>
        </w:rPr>
      </w:pPr>
      <w:r>
        <w:rPr>
          <w:rFonts w:hint="eastAsia"/>
          <w:szCs w:val="21"/>
        </w:rPr>
        <w:t>（</w:t>
      </w:r>
      <w:r>
        <w:rPr>
          <w:rFonts w:hint="eastAsia"/>
          <w:szCs w:val="21"/>
        </w:rPr>
        <w:t>2005</w:t>
      </w:r>
      <w:r>
        <w:rPr>
          <w:rFonts w:hint="eastAsia"/>
          <w:szCs w:val="21"/>
        </w:rPr>
        <w:t>年</w:t>
      </w:r>
      <w:r>
        <w:rPr>
          <w:rFonts w:hint="eastAsia"/>
          <w:szCs w:val="21"/>
        </w:rPr>
        <w:t>8</w:t>
      </w:r>
      <w:r>
        <w:rPr>
          <w:rFonts w:hint="eastAsia"/>
          <w:szCs w:val="21"/>
        </w:rPr>
        <w:t>月</w:t>
      </w:r>
      <w:r>
        <w:rPr>
          <w:rFonts w:hint="eastAsia"/>
          <w:szCs w:val="21"/>
        </w:rPr>
        <w:t>26</w:t>
      </w:r>
      <w:r>
        <w:rPr>
          <w:rFonts w:hint="eastAsia"/>
          <w:szCs w:val="21"/>
        </w:rPr>
        <w:t>日国务院令第</w:t>
      </w:r>
      <w:r>
        <w:rPr>
          <w:rFonts w:hint="eastAsia"/>
          <w:szCs w:val="21"/>
        </w:rPr>
        <w:t>445</w:t>
      </w:r>
      <w:r>
        <w:rPr>
          <w:rFonts w:hint="eastAsia"/>
          <w:szCs w:val="21"/>
        </w:rPr>
        <w:t>号公布　根据</w:t>
      </w:r>
      <w:r>
        <w:rPr>
          <w:rFonts w:hint="eastAsia"/>
          <w:szCs w:val="21"/>
        </w:rPr>
        <w:t>2014</w:t>
      </w:r>
      <w:r>
        <w:rPr>
          <w:rFonts w:hint="eastAsia"/>
          <w:szCs w:val="21"/>
        </w:rPr>
        <w:t>年</w:t>
      </w:r>
      <w:r>
        <w:rPr>
          <w:rFonts w:hint="eastAsia"/>
          <w:szCs w:val="21"/>
        </w:rPr>
        <w:t>7</w:t>
      </w:r>
      <w:r>
        <w:rPr>
          <w:rFonts w:hint="eastAsia"/>
          <w:szCs w:val="21"/>
        </w:rPr>
        <w:t>月</w:t>
      </w:r>
      <w:r>
        <w:rPr>
          <w:rFonts w:hint="eastAsia"/>
          <w:szCs w:val="21"/>
        </w:rPr>
        <w:t>29</w:t>
      </w:r>
      <w:r>
        <w:rPr>
          <w:rFonts w:hint="eastAsia"/>
          <w:szCs w:val="21"/>
        </w:rPr>
        <w:t>日《国务院关于修改部分行政法规的决定》第一次修改　根据</w:t>
      </w:r>
      <w:r>
        <w:rPr>
          <w:rFonts w:hint="eastAsia"/>
          <w:szCs w:val="21"/>
        </w:rPr>
        <w:t>2016</w:t>
      </w:r>
      <w:r>
        <w:rPr>
          <w:rFonts w:hint="eastAsia"/>
          <w:szCs w:val="21"/>
        </w:rPr>
        <w:t>年</w:t>
      </w:r>
      <w:r>
        <w:rPr>
          <w:rFonts w:hint="eastAsia"/>
          <w:szCs w:val="21"/>
        </w:rPr>
        <w:t>2</w:t>
      </w:r>
      <w:r>
        <w:rPr>
          <w:rFonts w:hint="eastAsia"/>
          <w:szCs w:val="21"/>
        </w:rPr>
        <w:t>月</w:t>
      </w:r>
      <w:r>
        <w:rPr>
          <w:rFonts w:hint="eastAsia"/>
          <w:szCs w:val="21"/>
        </w:rPr>
        <w:t>6</w:t>
      </w:r>
      <w:r>
        <w:rPr>
          <w:rFonts w:hint="eastAsia"/>
          <w:szCs w:val="21"/>
        </w:rPr>
        <w:t>日《国务院关于修改部分行政法规的决定》第二次修改　根据</w:t>
      </w:r>
      <w:r>
        <w:rPr>
          <w:rFonts w:hint="eastAsia"/>
          <w:szCs w:val="21"/>
        </w:rPr>
        <w:t>2018</w:t>
      </w:r>
      <w:r>
        <w:rPr>
          <w:rFonts w:hint="eastAsia"/>
          <w:szCs w:val="21"/>
        </w:rPr>
        <w:t>年</w:t>
      </w:r>
      <w:r>
        <w:rPr>
          <w:rFonts w:hint="eastAsia"/>
          <w:szCs w:val="21"/>
        </w:rPr>
        <w:t>9</w:t>
      </w:r>
      <w:r>
        <w:rPr>
          <w:rFonts w:hint="eastAsia"/>
          <w:szCs w:val="21"/>
        </w:rPr>
        <w:t>月</w:t>
      </w:r>
      <w:r>
        <w:rPr>
          <w:rFonts w:hint="eastAsia"/>
          <w:szCs w:val="21"/>
        </w:rPr>
        <w:t>18</w:t>
      </w:r>
      <w:r>
        <w:rPr>
          <w:rFonts w:hint="eastAsia"/>
          <w:szCs w:val="21"/>
        </w:rPr>
        <w:t>日国务院令第</w:t>
      </w:r>
      <w:r>
        <w:rPr>
          <w:rFonts w:hint="eastAsia"/>
          <w:szCs w:val="21"/>
        </w:rPr>
        <w:t>703</w:t>
      </w:r>
      <w:r>
        <w:rPr>
          <w:rFonts w:hint="eastAsia"/>
          <w:szCs w:val="21"/>
        </w:rPr>
        <w:t>号《国务院关于修改部分行政法规的决定》修正）</w:t>
      </w:r>
    </w:p>
    <w:p w14:paraId="4450A8EC" w14:textId="77777777" w:rsidR="005F4FD8" w:rsidRDefault="00512D3E">
      <w:pPr>
        <w:ind w:firstLineChars="200" w:firstLine="420"/>
        <w:rPr>
          <w:szCs w:val="21"/>
        </w:rPr>
      </w:pPr>
      <w:r>
        <w:rPr>
          <w:rFonts w:hint="eastAsia"/>
          <w:szCs w:val="21"/>
        </w:rPr>
        <w:t>第一章　总</w:t>
      </w:r>
      <w:r>
        <w:rPr>
          <w:rFonts w:hint="eastAsia"/>
          <w:szCs w:val="21"/>
        </w:rPr>
        <w:t xml:space="preserve"> </w:t>
      </w:r>
      <w:r>
        <w:rPr>
          <w:rFonts w:hint="eastAsia"/>
          <w:szCs w:val="21"/>
        </w:rPr>
        <w:t>则</w:t>
      </w:r>
    </w:p>
    <w:p w14:paraId="656D2C77" w14:textId="77777777" w:rsidR="005F4FD8" w:rsidRDefault="00512D3E">
      <w:pPr>
        <w:ind w:firstLineChars="200" w:firstLine="420"/>
        <w:rPr>
          <w:szCs w:val="21"/>
        </w:rPr>
      </w:pPr>
      <w:r>
        <w:rPr>
          <w:rFonts w:hint="eastAsia"/>
          <w:szCs w:val="21"/>
        </w:rPr>
        <w:t>第一条　为了加强易制毒化学品管理，规范易制毒化学品的生产、经营、购买、运输和进口、出口行为，防止易制毒化学品被用于制造毒品，维护经济和社会秩序，制定本条例。</w:t>
      </w:r>
      <w:r>
        <w:rPr>
          <w:rFonts w:hint="eastAsia"/>
          <w:szCs w:val="21"/>
        </w:rPr>
        <w:br/>
      </w:r>
      <w:r>
        <w:rPr>
          <w:rFonts w:hint="eastAsia"/>
          <w:szCs w:val="21"/>
        </w:rPr>
        <w:t xml:space="preserve">　　第二条　国家对易制毒化学品的生产、经营、购买、运输和进口、出口实行分类管理和许可制度。</w:t>
      </w:r>
      <w:r>
        <w:rPr>
          <w:rFonts w:hint="eastAsia"/>
          <w:szCs w:val="21"/>
        </w:rPr>
        <w:br/>
      </w:r>
      <w:r>
        <w:rPr>
          <w:rFonts w:hint="eastAsia"/>
          <w:szCs w:val="21"/>
        </w:rPr>
        <w:t xml:space="preserve">　　易制毒化学品分为三类。第一类是可以用于制毒的主要原料，第二类、第三类是可以用于制毒的化学配剂。易制毒化学品的具体分类和品种，由本条例附表列示。</w:t>
      </w:r>
      <w:r>
        <w:rPr>
          <w:rFonts w:hint="eastAsia"/>
          <w:szCs w:val="21"/>
        </w:rPr>
        <w:br/>
      </w:r>
      <w:r>
        <w:rPr>
          <w:rFonts w:hint="eastAsia"/>
          <w:szCs w:val="21"/>
        </w:rPr>
        <w:t xml:space="preserve">　　易制毒化学品的分类和品种需要调整的，由国务院公安部门会同国务院药品监督管理部门、安全生产监督管理部门、商务主管部门、卫生主管部门和海关总署提出方案，报国务院批准。</w:t>
      </w:r>
      <w:r>
        <w:rPr>
          <w:rFonts w:hint="eastAsia"/>
          <w:szCs w:val="21"/>
        </w:rPr>
        <w:br/>
      </w:r>
      <w:r>
        <w:rPr>
          <w:rFonts w:hint="eastAsia"/>
          <w:szCs w:val="21"/>
        </w:rPr>
        <w:t xml:space="preserve">　　省、自治区、直辖市人民政府认为有必要在本行政区域内调整分类或者增加本条例规定以外的品种的，应当向国务院公安部门提出，由国务院公安部门会同国务院有关行政主管部门提出方案，报国务院批准。</w:t>
      </w:r>
      <w:r>
        <w:rPr>
          <w:rFonts w:hint="eastAsia"/>
          <w:szCs w:val="21"/>
        </w:rPr>
        <w:br/>
      </w:r>
      <w:r>
        <w:rPr>
          <w:rFonts w:hint="eastAsia"/>
          <w:szCs w:val="21"/>
        </w:rPr>
        <w:t xml:space="preserve">　　第三条　国务院公安部门、药品监督管理部门、安全生产监督管理部门、商务主管部门、卫生主管部门、海关总署、价格主管部门、铁路主管部门、交通主管部门、市场监督管理部门、生态环境主管部门在各自的职责范围内，负责全国的易制毒化学品有关管理工作；县级以上地方各级人民政府有关行政主管部门在各自的职责范围内，负责本行政区域内的易制毒化学品有关管理工作。</w:t>
      </w:r>
      <w:r>
        <w:rPr>
          <w:rFonts w:hint="eastAsia"/>
          <w:szCs w:val="21"/>
        </w:rPr>
        <w:br/>
      </w:r>
      <w:r>
        <w:rPr>
          <w:rFonts w:hint="eastAsia"/>
          <w:szCs w:val="21"/>
        </w:rPr>
        <w:t xml:space="preserve">　　县级以上地方各级人民政府应当加强对易制毒化学品管理工作的领导，及时协调解决易制毒化学品管理工作中的问题。</w:t>
      </w:r>
      <w:r>
        <w:rPr>
          <w:rFonts w:hint="eastAsia"/>
          <w:szCs w:val="21"/>
        </w:rPr>
        <w:br/>
      </w:r>
      <w:r>
        <w:rPr>
          <w:rFonts w:hint="eastAsia"/>
          <w:szCs w:val="21"/>
        </w:rPr>
        <w:t xml:space="preserve">　　第四条　易制毒化学品的产品包装和使用说明书，应当标明产品的名称</w:t>
      </w:r>
      <w:r>
        <w:rPr>
          <w:rFonts w:hint="eastAsia"/>
          <w:szCs w:val="21"/>
        </w:rPr>
        <w:t xml:space="preserve"> </w:t>
      </w:r>
      <w:r>
        <w:rPr>
          <w:rFonts w:hint="eastAsia"/>
          <w:szCs w:val="21"/>
        </w:rPr>
        <w:t>（含学名和通用名）、化学分子式和成分。</w:t>
      </w:r>
      <w:r>
        <w:rPr>
          <w:rFonts w:hint="eastAsia"/>
          <w:szCs w:val="21"/>
        </w:rPr>
        <w:br/>
      </w:r>
      <w:r>
        <w:rPr>
          <w:rFonts w:hint="eastAsia"/>
          <w:szCs w:val="21"/>
        </w:rPr>
        <w:t xml:space="preserve">　　第五条　易制毒化学品的生产、经营、购买、运输和进口、出口，除应当遵守本条例的规定外，属于药品和危险化学品的，还应当遵守法律、其他行政法规对药品和危险化学品的有关规定。</w:t>
      </w:r>
      <w:r>
        <w:rPr>
          <w:rFonts w:hint="eastAsia"/>
          <w:szCs w:val="21"/>
        </w:rPr>
        <w:br/>
      </w:r>
      <w:r>
        <w:rPr>
          <w:rFonts w:hint="eastAsia"/>
          <w:szCs w:val="21"/>
        </w:rPr>
        <w:t xml:space="preserve">　　禁止走私或者非法生产、经营、购买、转让、运输易制毒化学品。</w:t>
      </w:r>
      <w:r>
        <w:rPr>
          <w:rFonts w:hint="eastAsia"/>
          <w:szCs w:val="21"/>
        </w:rPr>
        <w:br/>
      </w:r>
      <w:r>
        <w:rPr>
          <w:rFonts w:hint="eastAsia"/>
          <w:szCs w:val="21"/>
        </w:rPr>
        <w:t xml:space="preserve">　　禁止使用现金或者实物进行易制毒化学品交易。但是，个人合法购买第一类中的药品类易制毒化学品药品制剂和第三类易制毒化学品的除外。</w:t>
      </w:r>
      <w:r>
        <w:rPr>
          <w:rFonts w:hint="eastAsia"/>
          <w:szCs w:val="21"/>
        </w:rPr>
        <w:br/>
      </w:r>
      <w:r>
        <w:rPr>
          <w:rFonts w:hint="eastAsia"/>
          <w:szCs w:val="21"/>
        </w:rPr>
        <w:t xml:space="preserve">　　生产、经营、购买、运输和进口、出口易制毒化学品的单位，应当建立单位内部易制毒化学品管理制度。</w:t>
      </w:r>
      <w:r>
        <w:rPr>
          <w:rFonts w:hint="eastAsia"/>
          <w:szCs w:val="21"/>
        </w:rPr>
        <w:br/>
      </w:r>
      <w:r>
        <w:rPr>
          <w:rFonts w:hint="eastAsia"/>
          <w:szCs w:val="21"/>
        </w:rPr>
        <w:t xml:space="preserve">　　第六条　国家鼓励向公安机关等有关行政主管部门举报涉及易制毒化学品的违法行为。</w:t>
      </w:r>
      <w:r>
        <w:rPr>
          <w:rFonts w:hint="eastAsia"/>
          <w:szCs w:val="21"/>
        </w:rPr>
        <w:lastRenderedPageBreak/>
        <w:t>接到举报的部门应当为举报者保密。对举报属实的，县级以上人民政府及有关行政主管部门应当给予奖励。</w:t>
      </w:r>
    </w:p>
    <w:p w14:paraId="284FBD0E" w14:textId="77777777" w:rsidR="005F4FD8" w:rsidRDefault="00512D3E">
      <w:pPr>
        <w:ind w:firstLineChars="200" w:firstLine="420"/>
        <w:rPr>
          <w:szCs w:val="21"/>
        </w:rPr>
      </w:pPr>
      <w:r>
        <w:rPr>
          <w:rFonts w:hint="eastAsia"/>
          <w:szCs w:val="21"/>
        </w:rPr>
        <w:t>第二章　生产、经营管理</w:t>
      </w:r>
    </w:p>
    <w:p w14:paraId="1614842D" w14:textId="77777777" w:rsidR="005F4FD8" w:rsidRDefault="00512D3E">
      <w:pPr>
        <w:ind w:firstLineChars="200" w:firstLine="420"/>
        <w:rPr>
          <w:szCs w:val="21"/>
        </w:rPr>
      </w:pPr>
      <w:r>
        <w:rPr>
          <w:rFonts w:hint="eastAsia"/>
          <w:szCs w:val="21"/>
        </w:rPr>
        <w:t>第七条　申请生产第一类易制毒化学品，应当具备下列条件，并经本条例第八条规定的行政主管部门审批，取得生产许可证后，方可进行生产：</w:t>
      </w:r>
      <w:r>
        <w:rPr>
          <w:rFonts w:hint="eastAsia"/>
          <w:szCs w:val="21"/>
        </w:rPr>
        <w:br/>
      </w:r>
      <w:r>
        <w:rPr>
          <w:rFonts w:hint="eastAsia"/>
          <w:szCs w:val="21"/>
        </w:rPr>
        <w:t xml:space="preserve">　　（一）属依法登记的化工产品生产企业或者药品生产企业；</w:t>
      </w:r>
      <w:r>
        <w:rPr>
          <w:rFonts w:hint="eastAsia"/>
          <w:szCs w:val="21"/>
        </w:rPr>
        <w:br/>
      </w:r>
      <w:r>
        <w:rPr>
          <w:rFonts w:hint="eastAsia"/>
          <w:szCs w:val="21"/>
        </w:rPr>
        <w:t xml:space="preserve">　　（二）有符合国家标准的生产设备、仓储设施和污染物处理设施；</w:t>
      </w:r>
      <w:r>
        <w:rPr>
          <w:rFonts w:hint="eastAsia"/>
          <w:szCs w:val="21"/>
        </w:rPr>
        <w:br/>
      </w:r>
      <w:r>
        <w:rPr>
          <w:rFonts w:hint="eastAsia"/>
          <w:szCs w:val="21"/>
        </w:rPr>
        <w:t xml:space="preserve">　　（三）有严格的安全生产管理制度和环境突发事件应急预案；</w:t>
      </w:r>
      <w:r>
        <w:rPr>
          <w:rFonts w:hint="eastAsia"/>
          <w:szCs w:val="21"/>
        </w:rPr>
        <w:br/>
      </w:r>
      <w:r>
        <w:rPr>
          <w:rFonts w:hint="eastAsia"/>
          <w:szCs w:val="21"/>
        </w:rPr>
        <w:t xml:space="preserve">　　（四）企业法定代表人和技术、管理人员具有安全生产和易制毒化学品的有关知识，无毒品犯罪记录；</w:t>
      </w:r>
      <w:r>
        <w:rPr>
          <w:rFonts w:hint="eastAsia"/>
          <w:szCs w:val="21"/>
        </w:rPr>
        <w:br/>
      </w:r>
      <w:r>
        <w:rPr>
          <w:rFonts w:hint="eastAsia"/>
          <w:szCs w:val="21"/>
        </w:rPr>
        <w:t xml:space="preserve">　　（五）法律、法规、规章规定的其他条件。</w:t>
      </w:r>
      <w:r>
        <w:rPr>
          <w:rFonts w:hint="eastAsia"/>
          <w:szCs w:val="21"/>
        </w:rPr>
        <w:br/>
      </w:r>
      <w:r>
        <w:rPr>
          <w:rFonts w:hint="eastAsia"/>
          <w:szCs w:val="21"/>
        </w:rPr>
        <w:t xml:space="preserve">　　申请生产第一类中的药品类易制毒化学品，还应当在仓储场所等重点区域设置电视监控设施以及与公安机关联网的报警装置。</w:t>
      </w:r>
      <w:r>
        <w:rPr>
          <w:rFonts w:hint="eastAsia"/>
          <w:szCs w:val="21"/>
        </w:rPr>
        <w:br/>
      </w:r>
      <w:r>
        <w:rPr>
          <w:rFonts w:hint="eastAsia"/>
          <w:szCs w:val="21"/>
        </w:rPr>
        <w:t xml:space="preserve">　　第八条　申请生产第一类中的药品类易制毒化学品的，由省、自治区、直辖市人民政府药品监督管理部门审批；申请生产第一类中的非药品类易制毒化学品的，由省、自治区、直辖市人民政府安全生产监督管理部门审批。</w:t>
      </w:r>
      <w:r>
        <w:rPr>
          <w:rFonts w:hint="eastAsia"/>
          <w:szCs w:val="21"/>
        </w:rPr>
        <w:br/>
      </w:r>
      <w:r>
        <w:rPr>
          <w:rFonts w:hint="eastAsia"/>
          <w:szCs w:val="21"/>
        </w:rPr>
        <w:t xml:space="preserve">　　前款规定的行政主管部门应当自收到申请之日起</w:t>
      </w:r>
      <w:r>
        <w:rPr>
          <w:rFonts w:hint="eastAsia"/>
          <w:szCs w:val="21"/>
        </w:rPr>
        <w:t>60</w:t>
      </w:r>
      <w:r>
        <w:rPr>
          <w:rFonts w:hint="eastAsia"/>
          <w:szCs w:val="21"/>
        </w:rPr>
        <w:t>日内，对申请人提交的申请材料进行审查。对符合规定的，发给生产许可证，或者在企业已经取得的有关生产许可证件上标注；不予许可的，应当书面说明理由。</w:t>
      </w:r>
      <w:r>
        <w:rPr>
          <w:rFonts w:hint="eastAsia"/>
          <w:szCs w:val="21"/>
        </w:rPr>
        <w:br/>
      </w:r>
      <w:r>
        <w:rPr>
          <w:rFonts w:hint="eastAsia"/>
          <w:szCs w:val="21"/>
        </w:rPr>
        <w:t xml:space="preserve">　　审查第一类易制毒化学品生产许可申请材料时，根据需要，可以进行实地核查和专家评审。</w:t>
      </w:r>
      <w:r>
        <w:rPr>
          <w:rFonts w:hint="eastAsia"/>
          <w:szCs w:val="21"/>
        </w:rPr>
        <w:br/>
      </w:r>
      <w:r>
        <w:rPr>
          <w:rFonts w:hint="eastAsia"/>
          <w:szCs w:val="21"/>
        </w:rPr>
        <w:t xml:space="preserve">　　第九条　申请经营第一类易制毒化学品，应当具备下列条件，并经本条例第十条规定的行政主管部门审批，取得经营许可证后，方可进行经营：</w:t>
      </w:r>
      <w:r>
        <w:rPr>
          <w:rFonts w:hint="eastAsia"/>
          <w:szCs w:val="21"/>
        </w:rPr>
        <w:br/>
      </w:r>
      <w:r>
        <w:rPr>
          <w:rFonts w:hint="eastAsia"/>
          <w:szCs w:val="21"/>
        </w:rPr>
        <w:t xml:space="preserve">　　（一）属依法登记的化工产品经营企业或者药品经营企业；</w:t>
      </w:r>
      <w:r>
        <w:rPr>
          <w:rFonts w:hint="eastAsia"/>
          <w:szCs w:val="21"/>
        </w:rPr>
        <w:br/>
      </w:r>
      <w:r>
        <w:rPr>
          <w:rFonts w:hint="eastAsia"/>
          <w:szCs w:val="21"/>
        </w:rPr>
        <w:t xml:space="preserve">　　（二）有符合国家规定的经营场所，需要储存、保管易制毒化学品的，还应当有符合国家技术标准的仓储设施；</w:t>
      </w:r>
      <w:r>
        <w:rPr>
          <w:rFonts w:hint="eastAsia"/>
          <w:szCs w:val="21"/>
        </w:rPr>
        <w:br/>
      </w:r>
      <w:r>
        <w:rPr>
          <w:rFonts w:hint="eastAsia"/>
          <w:szCs w:val="21"/>
        </w:rPr>
        <w:t xml:space="preserve">　　（三）有易制毒化学品的经营管理制度和健全的销售网络；</w:t>
      </w:r>
      <w:r>
        <w:rPr>
          <w:rFonts w:hint="eastAsia"/>
          <w:szCs w:val="21"/>
        </w:rPr>
        <w:br/>
      </w:r>
      <w:r>
        <w:rPr>
          <w:rFonts w:hint="eastAsia"/>
          <w:szCs w:val="21"/>
        </w:rPr>
        <w:t xml:space="preserve">　　（四）企业法定代表人和销售、管理人员具有易制毒化学品的有关知识，无毒品犯罪记录；</w:t>
      </w:r>
      <w:r>
        <w:rPr>
          <w:rFonts w:hint="eastAsia"/>
          <w:szCs w:val="21"/>
        </w:rPr>
        <w:br/>
      </w:r>
      <w:r>
        <w:rPr>
          <w:rFonts w:hint="eastAsia"/>
          <w:szCs w:val="21"/>
        </w:rPr>
        <w:t xml:space="preserve">　　（五）法律、法规、规章规定的其他条件。</w:t>
      </w:r>
      <w:r>
        <w:rPr>
          <w:rFonts w:hint="eastAsia"/>
          <w:szCs w:val="21"/>
        </w:rPr>
        <w:br/>
      </w:r>
      <w:r>
        <w:rPr>
          <w:rFonts w:hint="eastAsia"/>
          <w:szCs w:val="21"/>
        </w:rPr>
        <w:t xml:space="preserve">　　第十条　申请经营第一类中的药品类易制毒化学品的，由省、自治区、直辖市人民政府药品监督管理部门审批；申请经营第一类中的非药品类易制毒化学品的，由省、自治区、直辖市人民政府安全生产监督管理部门审批。</w:t>
      </w:r>
      <w:r>
        <w:rPr>
          <w:rFonts w:hint="eastAsia"/>
          <w:szCs w:val="21"/>
        </w:rPr>
        <w:br/>
      </w:r>
      <w:r>
        <w:rPr>
          <w:rFonts w:hint="eastAsia"/>
          <w:szCs w:val="21"/>
        </w:rPr>
        <w:t xml:space="preserve">　　前款规定的行政主管部门应当自收到申请之日起</w:t>
      </w:r>
      <w:r>
        <w:rPr>
          <w:rFonts w:hint="eastAsia"/>
          <w:szCs w:val="21"/>
        </w:rPr>
        <w:t>30</w:t>
      </w:r>
      <w:r>
        <w:rPr>
          <w:rFonts w:hint="eastAsia"/>
          <w:szCs w:val="21"/>
        </w:rPr>
        <w:t>日内，对申请人提交的申请材料进行审查。对符合规定的，发给经营许可证，或者在企业已经取得的有关经营许可证件上标注；不予许可的，应当书面说明理由。</w:t>
      </w:r>
      <w:r>
        <w:rPr>
          <w:rFonts w:hint="eastAsia"/>
          <w:szCs w:val="21"/>
        </w:rPr>
        <w:br/>
      </w:r>
      <w:r>
        <w:rPr>
          <w:rFonts w:hint="eastAsia"/>
          <w:szCs w:val="21"/>
        </w:rPr>
        <w:t xml:space="preserve">　　审查第一类易制毒化学品经营许可申请材料时，根据需要，可以进行实地核查。</w:t>
      </w:r>
      <w:r>
        <w:rPr>
          <w:rFonts w:hint="eastAsia"/>
          <w:szCs w:val="21"/>
        </w:rPr>
        <w:br/>
      </w:r>
      <w:r>
        <w:rPr>
          <w:rFonts w:hint="eastAsia"/>
          <w:szCs w:val="21"/>
        </w:rPr>
        <w:t xml:space="preserve">　　第十一条　取得第一类易制毒化学品生产许可或者依照本条例第十三条第一款规定已经履行第二类、第三类易制毒化学品备案手续的生产企业，可以经销自产的易制毒化学品。但是，在厂外设立销售网点经销第一类易制毒化学品的，应当依照本条例的规定取得经营许可。</w:t>
      </w:r>
      <w:r>
        <w:rPr>
          <w:rFonts w:hint="eastAsia"/>
          <w:szCs w:val="21"/>
        </w:rPr>
        <w:br/>
      </w:r>
      <w:r>
        <w:rPr>
          <w:rFonts w:hint="eastAsia"/>
          <w:szCs w:val="21"/>
        </w:rPr>
        <w:t xml:space="preserve">　　第一类中的药品类易制毒化学品药品单方制剂，由麻醉药品定点经营企业经销，且不得零售。</w:t>
      </w:r>
      <w:r>
        <w:rPr>
          <w:rFonts w:hint="eastAsia"/>
          <w:szCs w:val="21"/>
        </w:rPr>
        <w:br/>
      </w:r>
      <w:r>
        <w:rPr>
          <w:rFonts w:hint="eastAsia"/>
          <w:szCs w:val="21"/>
        </w:rPr>
        <w:t xml:space="preserve">　　第十二条　取得第一类易制毒化学品生产、经营许可的企业，应当凭生产、经营许可证</w:t>
      </w:r>
      <w:r>
        <w:rPr>
          <w:rFonts w:hint="eastAsia"/>
          <w:szCs w:val="21"/>
        </w:rPr>
        <w:lastRenderedPageBreak/>
        <w:t>到市场监督管理部门办理经营范围变更登记。未经变更登记，不得进行第一类易制毒化学品的生产、经营。</w:t>
      </w:r>
      <w:r>
        <w:rPr>
          <w:rFonts w:hint="eastAsia"/>
          <w:szCs w:val="21"/>
        </w:rPr>
        <w:br/>
      </w:r>
      <w:r>
        <w:rPr>
          <w:rFonts w:hint="eastAsia"/>
          <w:szCs w:val="21"/>
        </w:rPr>
        <w:t xml:space="preserve">　　第一类易制毒化学品生产、经营许可证被依法吊销的，行政主管部门应当自作出吊销决定之日起</w:t>
      </w:r>
      <w:r>
        <w:rPr>
          <w:rFonts w:hint="eastAsia"/>
          <w:szCs w:val="21"/>
        </w:rPr>
        <w:t>5</w:t>
      </w:r>
      <w:r>
        <w:rPr>
          <w:rFonts w:hint="eastAsia"/>
          <w:szCs w:val="21"/>
        </w:rPr>
        <w:t>日内通知市场监督管理部门；被吊销许可证的企业，应当及时到市场监督管理部门办理经营范围变更或者企业注销登记。</w:t>
      </w:r>
      <w:r>
        <w:rPr>
          <w:rFonts w:hint="eastAsia"/>
          <w:szCs w:val="21"/>
        </w:rPr>
        <w:br/>
      </w:r>
      <w:r>
        <w:rPr>
          <w:rFonts w:hint="eastAsia"/>
          <w:szCs w:val="21"/>
        </w:rPr>
        <w:t xml:space="preserve">　　第十三条　生产第二类、第三类易制毒化学品的，应当自生产之日起</w:t>
      </w:r>
      <w:r>
        <w:rPr>
          <w:rFonts w:hint="eastAsia"/>
          <w:szCs w:val="21"/>
        </w:rPr>
        <w:t>30</w:t>
      </w:r>
      <w:r>
        <w:rPr>
          <w:rFonts w:hint="eastAsia"/>
          <w:szCs w:val="21"/>
        </w:rPr>
        <w:t>日内，将生产的品种、数量等情况，向所在地的设区的市级人民政府安全生产监督管理部门备案。</w:t>
      </w:r>
      <w:r>
        <w:rPr>
          <w:rFonts w:hint="eastAsia"/>
          <w:szCs w:val="21"/>
        </w:rPr>
        <w:br/>
      </w:r>
      <w:r>
        <w:rPr>
          <w:rFonts w:hint="eastAsia"/>
          <w:szCs w:val="21"/>
        </w:rPr>
        <w:t xml:space="preserve">　　经营第二类易制毒化学品的，应当自经营之日起</w:t>
      </w:r>
      <w:r>
        <w:rPr>
          <w:rFonts w:hint="eastAsia"/>
          <w:szCs w:val="21"/>
        </w:rPr>
        <w:t>30</w:t>
      </w:r>
      <w:r>
        <w:rPr>
          <w:rFonts w:hint="eastAsia"/>
          <w:szCs w:val="21"/>
        </w:rPr>
        <w:t>日内，将经营的品种、数量、主要流向等情况，向所在地的设区的市级人民政府安全生产监督管理部门备案；经营第三类易制毒化学品的，应当自经营之日起</w:t>
      </w:r>
      <w:r>
        <w:rPr>
          <w:rFonts w:hint="eastAsia"/>
          <w:szCs w:val="21"/>
        </w:rPr>
        <w:t>30</w:t>
      </w:r>
      <w:r>
        <w:rPr>
          <w:rFonts w:hint="eastAsia"/>
          <w:szCs w:val="21"/>
        </w:rPr>
        <w:t>日内，将经营的品种、数量、主要流向等情况，向所在地的县级人民政府安全生产监督管理部门备案。</w:t>
      </w:r>
      <w:r>
        <w:rPr>
          <w:rFonts w:hint="eastAsia"/>
          <w:szCs w:val="21"/>
        </w:rPr>
        <w:br/>
      </w:r>
      <w:r>
        <w:rPr>
          <w:rFonts w:hint="eastAsia"/>
          <w:szCs w:val="21"/>
        </w:rPr>
        <w:t xml:space="preserve">　　前两款规定的行政主管部门应当于收到备案材料的当日发给备案证明。</w:t>
      </w:r>
    </w:p>
    <w:p w14:paraId="2C1F6DC4" w14:textId="77777777" w:rsidR="005F4FD8" w:rsidRDefault="00512D3E">
      <w:pPr>
        <w:ind w:firstLineChars="200" w:firstLine="420"/>
        <w:rPr>
          <w:szCs w:val="21"/>
        </w:rPr>
      </w:pPr>
      <w:r>
        <w:rPr>
          <w:rFonts w:hint="eastAsia"/>
          <w:szCs w:val="21"/>
        </w:rPr>
        <w:t>第三章　购买管理</w:t>
      </w:r>
    </w:p>
    <w:p w14:paraId="4CC2D39D" w14:textId="77777777" w:rsidR="005F4FD8" w:rsidRDefault="00512D3E">
      <w:pPr>
        <w:ind w:firstLineChars="200" w:firstLine="420"/>
        <w:rPr>
          <w:szCs w:val="21"/>
        </w:rPr>
      </w:pPr>
      <w:r>
        <w:rPr>
          <w:rFonts w:hint="eastAsia"/>
          <w:szCs w:val="21"/>
        </w:rPr>
        <w:t>第十四条　申请购买第一类易制毒化学品，应当提交下列证件，经本条例第十五条规定的行政主管部门审批，取得购买许可证：</w:t>
      </w:r>
      <w:r>
        <w:rPr>
          <w:rFonts w:hint="eastAsia"/>
          <w:szCs w:val="21"/>
        </w:rPr>
        <w:br/>
      </w:r>
      <w:r>
        <w:rPr>
          <w:rFonts w:hint="eastAsia"/>
          <w:szCs w:val="21"/>
        </w:rPr>
        <w:t xml:space="preserve">　　（一）经营企业提交企业营业执照和合法使用需要证明；</w:t>
      </w:r>
      <w:r>
        <w:rPr>
          <w:rFonts w:hint="eastAsia"/>
          <w:szCs w:val="21"/>
        </w:rPr>
        <w:br/>
      </w:r>
      <w:r>
        <w:rPr>
          <w:rFonts w:hint="eastAsia"/>
          <w:szCs w:val="21"/>
        </w:rPr>
        <w:t xml:space="preserve">　　（二）其他组织提交登记证书（成立批准文件）和合法使用需要证明。</w:t>
      </w:r>
      <w:r>
        <w:rPr>
          <w:rFonts w:hint="eastAsia"/>
          <w:szCs w:val="21"/>
        </w:rPr>
        <w:br/>
      </w:r>
      <w:r>
        <w:rPr>
          <w:rFonts w:hint="eastAsia"/>
          <w:szCs w:val="21"/>
        </w:rPr>
        <w:t xml:space="preserve">　　第十五条　申请购买第一类中的药品类易制毒化学品的，由所在地的省、自治区、直辖市人民政府药品监督管理部门审批；申请购买第一类中的非药品类易制毒化学品的，由所在地的省、自治区、直辖市人民政府公安机关审批。</w:t>
      </w:r>
      <w:r>
        <w:rPr>
          <w:rFonts w:hint="eastAsia"/>
          <w:szCs w:val="21"/>
        </w:rPr>
        <w:br/>
      </w:r>
      <w:r>
        <w:rPr>
          <w:rFonts w:hint="eastAsia"/>
          <w:szCs w:val="21"/>
        </w:rPr>
        <w:t xml:space="preserve">　　前款规定的行政主管部门应当自收到申请之日起</w:t>
      </w:r>
      <w:r>
        <w:rPr>
          <w:rFonts w:hint="eastAsia"/>
          <w:szCs w:val="21"/>
        </w:rPr>
        <w:t>10</w:t>
      </w:r>
      <w:r>
        <w:rPr>
          <w:rFonts w:hint="eastAsia"/>
          <w:szCs w:val="21"/>
        </w:rPr>
        <w:t>日内，对申请人提交的申请材料和证件进行审查。对符合规定的，发给购买许可证；不予许可的，应当书面说明理由。</w:t>
      </w:r>
      <w:r>
        <w:rPr>
          <w:rFonts w:hint="eastAsia"/>
          <w:szCs w:val="21"/>
        </w:rPr>
        <w:br/>
      </w:r>
      <w:r>
        <w:rPr>
          <w:rFonts w:hint="eastAsia"/>
          <w:szCs w:val="21"/>
        </w:rPr>
        <w:t xml:space="preserve">　　审查第一类易制毒化学品购买许可申请材料时，根据需要，可以进行实地核查。</w:t>
      </w:r>
      <w:r>
        <w:rPr>
          <w:rFonts w:hint="eastAsia"/>
          <w:szCs w:val="21"/>
        </w:rPr>
        <w:br/>
      </w:r>
      <w:r>
        <w:rPr>
          <w:rFonts w:hint="eastAsia"/>
          <w:szCs w:val="21"/>
        </w:rPr>
        <w:t xml:space="preserve">　　第十六条　持有麻醉药品、第一类精神药品购买印鉴卡的医疗机构购买第一类中的药品类易制毒化学品的，无须申请第一类易制毒化学品购买许可证。</w:t>
      </w:r>
      <w:r>
        <w:rPr>
          <w:rFonts w:hint="eastAsia"/>
          <w:szCs w:val="21"/>
        </w:rPr>
        <w:br/>
      </w:r>
      <w:r>
        <w:rPr>
          <w:rFonts w:hint="eastAsia"/>
          <w:szCs w:val="21"/>
        </w:rPr>
        <w:t xml:space="preserve">　　个人不得购买第一类、第二类易制毒化学品。</w:t>
      </w:r>
      <w:r>
        <w:rPr>
          <w:rFonts w:hint="eastAsia"/>
          <w:szCs w:val="21"/>
        </w:rPr>
        <w:br/>
      </w:r>
      <w:r>
        <w:rPr>
          <w:rFonts w:hint="eastAsia"/>
          <w:szCs w:val="21"/>
        </w:rPr>
        <w:t xml:space="preserve">　　第十七条　购买第二类、第三类易制毒化学品的，应当在购买前将所需购买的品种、数量，向所在地的县级人民政府公安机关备案。个人自用购买少量高锰酸钾的，无须备案。</w:t>
      </w:r>
      <w:r>
        <w:rPr>
          <w:rFonts w:hint="eastAsia"/>
          <w:szCs w:val="21"/>
        </w:rPr>
        <w:br/>
      </w:r>
      <w:r>
        <w:rPr>
          <w:rFonts w:hint="eastAsia"/>
          <w:szCs w:val="21"/>
        </w:rPr>
        <w:t xml:space="preserve">　　第十八条　经营单位销售第一类易制毒化学品时，应当查验购买许可证和经办人的身份证明。对委托代购的，还应当查验购买人持有的委托文书。</w:t>
      </w:r>
      <w:r>
        <w:rPr>
          <w:rFonts w:hint="eastAsia"/>
          <w:szCs w:val="21"/>
        </w:rPr>
        <w:br/>
      </w:r>
      <w:r>
        <w:rPr>
          <w:rFonts w:hint="eastAsia"/>
          <w:szCs w:val="21"/>
        </w:rPr>
        <w:t xml:space="preserve">　　经营单位在查验无误、留存上述证明材料的复印件后，方可出售第一类易制毒化学品；发现可疑情况的，应当立即向当地公安机关报告。</w:t>
      </w:r>
      <w:r>
        <w:rPr>
          <w:rFonts w:hint="eastAsia"/>
          <w:szCs w:val="21"/>
        </w:rPr>
        <w:br/>
      </w:r>
      <w:r>
        <w:rPr>
          <w:rFonts w:hint="eastAsia"/>
          <w:szCs w:val="21"/>
        </w:rPr>
        <w:t xml:space="preserve">　　第十九条　经营单位应当建立易制毒化学品销售台账，如实记录销售的品种、数量、日期、购买方等情况。销售台账和证明材料复印件应当保存</w:t>
      </w:r>
      <w:r>
        <w:rPr>
          <w:rFonts w:hint="eastAsia"/>
          <w:szCs w:val="21"/>
        </w:rPr>
        <w:t>2</w:t>
      </w:r>
      <w:r>
        <w:rPr>
          <w:rFonts w:hint="eastAsia"/>
          <w:szCs w:val="21"/>
        </w:rPr>
        <w:t>年备查。</w:t>
      </w:r>
      <w:r>
        <w:rPr>
          <w:rFonts w:hint="eastAsia"/>
          <w:szCs w:val="21"/>
        </w:rPr>
        <w:br/>
      </w:r>
      <w:r>
        <w:rPr>
          <w:rFonts w:hint="eastAsia"/>
          <w:szCs w:val="21"/>
        </w:rPr>
        <w:t xml:space="preserve">　　第一类易制毒化学品的销售情况，应当自销售之日起</w:t>
      </w:r>
      <w:r>
        <w:rPr>
          <w:rFonts w:hint="eastAsia"/>
          <w:szCs w:val="21"/>
        </w:rPr>
        <w:t>5</w:t>
      </w:r>
      <w:r>
        <w:rPr>
          <w:rFonts w:hint="eastAsia"/>
          <w:szCs w:val="21"/>
        </w:rPr>
        <w:t>日内报当地公安机关备案；第一类易制毒化学品的使用单位，应当建立使用台账，并保存</w:t>
      </w:r>
      <w:r>
        <w:rPr>
          <w:rFonts w:hint="eastAsia"/>
          <w:szCs w:val="21"/>
        </w:rPr>
        <w:t>2</w:t>
      </w:r>
      <w:r>
        <w:rPr>
          <w:rFonts w:hint="eastAsia"/>
          <w:szCs w:val="21"/>
        </w:rPr>
        <w:t>年备查。</w:t>
      </w:r>
      <w:r>
        <w:rPr>
          <w:rFonts w:hint="eastAsia"/>
          <w:szCs w:val="21"/>
        </w:rPr>
        <w:br/>
      </w:r>
      <w:r>
        <w:rPr>
          <w:rFonts w:hint="eastAsia"/>
          <w:szCs w:val="21"/>
        </w:rPr>
        <w:t xml:space="preserve">　　第二类、第三类易制毒化学品的销售情况，应当自销售之日起</w:t>
      </w:r>
      <w:r>
        <w:rPr>
          <w:rFonts w:hint="eastAsia"/>
          <w:szCs w:val="21"/>
        </w:rPr>
        <w:t>30</w:t>
      </w:r>
      <w:r>
        <w:rPr>
          <w:rFonts w:hint="eastAsia"/>
          <w:szCs w:val="21"/>
        </w:rPr>
        <w:t>日内报当地公安机关备案。</w:t>
      </w:r>
    </w:p>
    <w:p w14:paraId="693D1EF3" w14:textId="77777777" w:rsidR="005F4FD8" w:rsidRDefault="00512D3E">
      <w:pPr>
        <w:ind w:firstLineChars="200" w:firstLine="420"/>
        <w:rPr>
          <w:szCs w:val="21"/>
        </w:rPr>
      </w:pPr>
      <w:r>
        <w:rPr>
          <w:rFonts w:hint="eastAsia"/>
          <w:szCs w:val="21"/>
        </w:rPr>
        <w:t>第四章　运输管理</w:t>
      </w:r>
    </w:p>
    <w:p w14:paraId="68D94636" w14:textId="77777777" w:rsidR="005F4FD8" w:rsidRDefault="00512D3E">
      <w:pPr>
        <w:ind w:firstLineChars="200" w:firstLine="420"/>
        <w:rPr>
          <w:szCs w:val="21"/>
        </w:rPr>
      </w:pPr>
      <w:r>
        <w:rPr>
          <w:rFonts w:hint="eastAsia"/>
          <w:szCs w:val="21"/>
        </w:rPr>
        <w:t>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r>
        <w:rPr>
          <w:rFonts w:hint="eastAsia"/>
          <w:szCs w:val="21"/>
        </w:rPr>
        <w:br/>
      </w:r>
      <w:r>
        <w:rPr>
          <w:rFonts w:hint="eastAsia"/>
          <w:szCs w:val="21"/>
        </w:rPr>
        <w:t xml:space="preserve">　　运输第三类易制毒化学品的，应当在运输前向运出地的县级人民政府公安机关备案。公</w:t>
      </w:r>
      <w:r>
        <w:rPr>
          <w:rFonts w:hint="eastAsia"/>
          <w:szCs w:val="21"/>
        </w:rPr>
        <w:lastRenderedPageBreak/>
        <w:t>安机关应当于收到备案材料的当日发给备案证明。</w:t>
      </w:r>
      <w:r>
        <w:rPr>
          <w:rFonts w:hint="eastAsia"/>
          <w:szCs w:val="21"/>
        </w:rPr>
        <w:br/>
      </w:r>
      <w:r>
        <w:rPr>
          <w:rFonts w:hint="eastAsia"/>
          <w:szCs w:val="21"/>
        </w:rPr>
        <w:t xml:space="preserve">　　第二十一条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r>
        <w:rPr>
          <w:rFonts w:hint="eastAsia"/>
          <w:szCs w:val="21"/>
        </w:rPr>
        <w:br/>
      </w:r>
      <w:r>
        <w:rPr>
          <w:rFonts w:hint="eastAsia"/>
          <w:szCs w:val="21"/>
        </w:rPr>
        <w:t xml:space="preserve">　　公安机关应当自收到第一类易制毒化学品运输许可申请之日起</w:t>
      </w:r>
      <w:r>
        <w:rPr>
          <w:rFonts w:hint="eastAsia"/>
          <w:szCs w:val="21"/>
        </w:rPr>
        <w:t>10</w:t>
      </w:r>
      <w:r>
        <w:rPr>
          <w:rFonts w:hint="eastAsia"/>
          <w:szCs w:val="21"/>
        </w:rPr>
        <w:t>日内，收到第二类易制毒化学品运输许可申请之日起</w:t>
      </w:r>
      <w:r>
        <w:rPr>
          <w:rFonts w:hint="eastAsia"/>
          <w:szCs w:val="21"/>
        </w:rPr>
        <w:t>3</w:t>
      </w:r>
      <w:r>
        <w:rPr>
          <w:rFonts w:hint="eastAsia"/>
          <w:szCs w:val="21"/>
        </w:rPr>
        <w:t>日内，对申请人提交的申请材料进行审查。对符合规定的，发给运输许可证；不予许可的，应当书面说明理由。</w:t>
      </w:r>
      <w:r>
        <w:rPr>
          <w:rFonts w:hint="eastAsia"/>
          <w:szCs w:val="21"/>
        </w:rPr>
        <w:br/>
      </w:r>
      <w:r>
        <w:rPr>
          <w:rFonts w:hint="eastAsia"/>
          <w:szCs w:val="21"/>
        </w:rPr>
        <w:t xml:space="preserve">　　审查第一类易制毒化学品运输许可申请材料时，根据需要，可以进行实地核查。</w:t>
      </w:r>
      <w:r>
        <w:rPr>
          <w:rFonts w:hint="eastAsia"/>
          <w:szCs w:val="21"/>
        </w:rPr>
        <w:br/>
      </w:r>
      <w:r>
        <w:rPr>
          <w:rFonts w:hint="eastAsia"/>
          <w:szCs w:val="21"/>
        </w:rPr>
        <w:t xml:space="preserve">　　第二十二条　对许可运输第一类易制毒化学品的，发给一次有效的运输许可证。</w:t>
      </w:r>
      <w:r>
        <w:rPr>
          <w:rFonts w:hint="eastAsia"/>
          <w:szCs w:val="21"/>
        </w:rPr>
        <w:br/>
      </w:r>
      <w:r>
        <w:rPr>
          <w:rFonts w:hint="eastAsia"/>
          <w:szCs w:val="21"/>
        </w:rPr>
        <w:t xml:space="preserve">　　对许可运输第二类易制毒化学品的，发给</w:t>
      </w:r>
      <w:r>
        <w:rPr>
          <w:rFonts w:hint="eastAsia"/>
          <w:szCs w:val="21"/>
        </w:rPr>
        <w:t>3</w:t>
      </w:r>
      <w:r>
        <w:rPr>
          <w:rFonts w:hint="eastAsia"/>
          <w:szCs w:val="21"/>
        </w:rPr>
        <w:t>个月有效的运输许可证；</w:t>
      </w:r>
      <w:r>
        <w:rPr>
          <w:rFonts w:hint="eastAsia"/>
          <w:szCs w:val="21"/>
        </w:rPr>
        <w:t>6</w:t>
      </w:r>
      <w:r>
        <w:rPr>
          <w:rFonts w:hint="eastAsia"/>
          <w:szCs w:val="21"/>
        </w:rPr>
        <w:t>个月内运输安全状况良好的，发给</w:t>
      </w:r>
      <w:r>
        <w:rPr>
          <w:rFonts w:hint="eastAsia"/>
          <w:szCs w:val="21"/>
        </w:rPr>
        <w:t>12</w:t>
      </w:r>
      <w:r>
        <w:rPr>
          <w:rFonts w:hint="eastAsia"/>
          <w:szCs w:val="21"/>
        </w:rPr>
        <w:t>个月有效的运输许可证。</w:t>
      </w:r>
      <w:r>
        <w:rPr>
          <w:rFonts w:hint="eastAsia"/>
          <w:szCs w:val="21"/>
        </w:rPr>
        <w:br/>
      </w:r>
      <w:r>
        <w:rPr>
          <w:rFonts w:hint="eastAsia"/>
          <w:szCs w:val="21"/>
        </w:rPr>
        <w:t xml:space="preserve">　　易制毒化学品运输许可证应当载明拟运输的易制毒化学品的品种、数量、运入地、货主及收货人、承运人情况以及运输许可证种类。</w:t>
      </w:r>
      <w:r>
        <w:rPr>
          <w:rFonts w:hint="eastAsia"/>
          <w:szCs w:val="21"/>
        </w:rPr>
        <w:br/>
      </w:r>
      <w:r>
        <w:rPr>
          <w:rFonts w:hint="eastAsia"/>
          <w:szCs w:val="21"/>
        </w:rPr>
        <w:t xml:space="preserve">　　第二十三条　运输供教学、科研使用的</w:t>
      </w:r>
      <w:r>
        <w:rPr>
          <w:rFonts w:hint="eastAsia"/>
          <w:szCs w:val="21"/>
        </w:rPr>
        <w:t>100</w:t>
      </w:r>
      <w:r>
        <w:rPr>
          <w:rFonts w:hint="eastAsia"/>
          <w:szCs w:val="21"/>
        </w:rPr>
        <w:t>克以下的麻黄素样品和供医疗机构制剂配方使用的小包装麻黄素以及医疗机构或者麻醉药品经营企业购买麻黄素片剂</w:t>
      </w:r>
      <w:r>
        <w:rPr>
          <w:rFonts w:hint="eastAsia"/>
          <w:szCs w:val="21"/>
        </w:rPr>
        <w:t>6</w:t>
      </w:r>
      <w:r>
        <w:rPr>
          <w:rFonts w:hint="eastAsia"/>
          <w:szCs w:val="21"/>
        </w:rPr>
        <w:t>万片以下、注射剂</w:t>
      </w:r>
      <w:r>
        <w:rPr>
          <w:rFonts w:hint="eastAsia"/>
          <w:szCs w:val="21"/>
        </w:rPr>
        <w:t>1</w:t>
      </w:r>
      <w:r>
        <w:rPr>
          <w:rFonts w:hint="eastAsia"/>
          <w:szCs w:val="21"/>
        </w:rPr>
        <w:t>．</w:t>
      </w:r>
      <w:r>
        <w:rPr>
          <w:rFonts w:hint="eastAsia"/>
          <w:szCs w:val="21"/>
        </w:rPr>
        <w:t>5</w:t>
      </w:r>
      <w:r>
        <w:rPr>
          <w:rFonts w:hint="eastAsia"/>
          <w:szCs w:val="21"/>
        </w:rPr>
        <w:t>万支以下，货主或者承运人持有依法取得的购买许可证明或者麻醉药品调拨单的，无须申请易制毒化学品运输许可。</w:t>
      </w:r>
      <w:r>
        <w:rPr>
          <w:rFonts w:hint="eastAsia"/>
          <w:szCs w:val="21"/>
        </w:rPr>
        <w:br/>
      </w:r>
      <w:r>
        <w:rPr>
          <w:rFonts w:hint="eastAsia"/>
          <w:szCs w:val="21"/>
        </w:rPr>
        <w:t xml:space="preserve">　　第二十四条　接受货主委托运输的，承运人应当查验货主提供的运输许可证或者备案证明，并查验所运货物与运输许可证或者备案证明载明的易制毒化学品品种等情况是否相符；不相符的，不得承运。</w:t>
      </w:r>
      <w:r>
        <w:rPr>
          <w:rFonts w:hint="eastAsia"/>
          <w:szCs w:val="21"/>
        </w:rPr>
        <w:br/>
      </w:r>
      <w:r>
        <w:rPr>
          <w:rFonts w:hint="eastAsia"/>
          <w:szCs w:val="21"/>
        </w:rPr>
        <w:t xml:space="preserve">　　运输易制毒化学品，运输人员应当自启运起全程携带运输许可证或者备案证明。公安机关应当在易制毒化学品的运输过程中进行检查。</w:t>
      </w:r>
      <w:r>
        <w:rPr>
          <w:rFonts w:hint="eastAsia"/>
          <w:szCs w:val="21"/>
        </w:rPr>
        <w:br/>
      </w:r>
      <w:r>
        <w:rPr>
          <w:rFonts w:hint="eastAsia"/>
          <w:szCs w:val="21"/>
        </w:rPr>
        <w:t xml:space="preserve">　　运输易制毒化学品，应当遵守国家有关货物运输的规定。</w:t>
      </w:r>
      <w:r>
        <w:rPr>
          <w:rFonts w:hint="eastAsia"/>
          <w:szCs w:val="21"/>
        </w:rPr>
        <w:br/>
      </w:r>
      <w:r>
        <w:rPr>
          <w:rFonts w:hint="eastAsia"/>
          <w:szCs w:val="21"/>
        </w:rPr>
        <w:t xml:space="preserve">　　第二十五条　因治疗疾病需要，患者、患者近亲属或者患者委托的人凭医疗机构出具的医疗诊断书和本人的身份证明，可以随身携带第一类中的药品类易制毒化学品药品制剂，但是不得超过医用单张处方的最大剂量。</w:t>
      </w:r>
      <w:r>
        <w:rPr>
          <w:rFonts w:hint="eastAsia"/>
          <w:szCs w:val="21"/>
        </w:rPr>
        <w:br/>
      </w:r>
      <w:r>
        <w:rPr>
          <w:rFonts w:hint="eastAsia"/>
          <w:szCs w:val="21"/>
        </w:rPr>
        <w:t xml:space="preserve">　　医用单张处方最大剂量，由国务院卫生主管部门规定、公布。</w:t>
      </w:r>
    </w:p>
    <w:p w14:paraId="72678212" w14:textId="77777777" w:rsidR="005F4FD8" w:rsidRDefault="00512D3E">
      <w:pPr>
        <w:ind w:firstLineChars="200" w:firstLine="420"/>
        <w:rPr>
          <w:szCs w:val="21"/>
        </w:rPr>
      </w:pPr>
      <w:r>
        <w:rPr>
          <w:rFonts w:hint="eastAsia"/>
          <w:szCs w:val="21"/>
        </w:rPr>
        <w:t>第五章　进口、出口管理</w:t>
      </w:r>
    </w:p>
    <w:p w14:paraId="07F5E16E" w14:textId="77777777" w:rsidR="005F4FD8" w:rsidRDefault="00512D3E">
      <w:pPr>
        <w:ind w:firstLineChars="200" w:firstLine="420"/>
        <w:rPr>
          <w:szCs w:val="21"/>
        </w:rPr>
      </w:pPr>
      <w:r>
        <w:rPr>
          <w:rFonts w:hint="eastAsia"/>
          <w:szCs w:val="21"/>
        </w:rPr>
        <w:t>第二十六条　申请进口或者出口易制毒化学品，应当提交下列材料，经国务院商务主管部门或者其委托的省、自治区、直辖市人民政府商务主管部门审批，取得进口或者出口许可证后，方可从事进口、出口活动：</w:t>
      </w:r>
      <w:r>
        <w:rPr>
          <w:rFonts w:hint="eastAsia"/>
          <w:szCs w:val="21"/>
        </w:rPr>
        <w:br/>
      </w:r>
      <w:r>
        <w:rPr>
          <w:rFonts w:hint="eastAsia"/>
          <w:szCs w:val="21"/>
        </w:rPr>
        <w:t xml:space="preserve">　　（一）对外贸易经营者备案登记证明复印件；</w:t>
      </w:r>
      <w:r>
        <w:rPr>
          <w:rFonts w:hint="eastAsia"/>
          <w:szCs w:val="21"/>
        </w:rPr>
        <w:br/>
      </w:r>
      <w:r>
        <w:rPr>
          <w:rFonts w:hint="eastAsia"/>
          <w:szCs w:val="21"/>
        </w:rPr>
        <w:t xml:space="preserve">　　（二）营业执照副本；</w:t>
      </w:r>
      <w:r>
        <w:rPr>
          <w:rFonts w:hint="eastAsia"/>
          <w:szCs w:val="21"/>
        </w:rPr>
        <w:br/>
      </w:r>
      <w:r>
        <w:rPr>
          <w:rFonts w:hint="eastAsia"/>
          <w:szCs w:val="21"/>
        </w:rPr>
        <w:t xml:space="preserve">　　（三）易制毒化学品生产、经营、购买许可证或者备案证明；</w:t>
      </w:r>
      <w:r>
        <w:rPr>
          <w:rFonts w:hint="eastAsia"/>
          <w:szCs w:val="21"/>
        </w:rPr>
        <w:br/>
      </w:r>
      <w:r>
        <w:rPr>
          <w:rFonts w:hint="eastAsia"/>
          <w:szCs w:val="21"/>
        </w:rPr>
        <w:t xml:space="preserve">　　（四）进口或者出口合同（协议）副本；</w:t>
      </w:r>
      <w:r>
        <w:rPr>
          <w:rFonts w:hint="eastAsia"/>
          <w:szCs w:val="21"/>
        </w:rPr>
        <w:br/>
      </w:r>
      <w:r>
        <w:rPr>
          <w:rFonts w:hint="eastAsia"/>
          <w:szCs w:val="21"/>
        </w:rPr>
        <w:t xml:space="preserve">　　（五）经办人的身份证明。</w:t>
      </w:r>
      <w:r>
        <w:rPr>
          <w:rFonts w:hint="eastAsia"/>
          <w:szCs w:val="21"/>
        </w:rPr>
        <w:br/>
      </w:r>
      <w:r>
        <w:rPr>
          <w:rFonts w:hint="eastAsia"/>
          <w:szCs w:val="21"/>
        </w:rPr>
        <w:t xml:space="preserve">　　申请易制毒化学品出口许可的，还应当提交进口方政府主管部门出具的合法使用易制毒化学品的证明或者进口方合法使用的保证文件。</w:t>
      </w:r>
      <w:r>
        <w:rPr>
          <w:rFonts w:hint="eastAsia"/>
          <w:szCs w:val="21"/>
        </w:rPr>
        <w:br/>
      </w:r>
      <w:r>
        <w:rPr>
          <w:rFonts w:hint="eastAsia"/>
          <w:szCs w:val="21"/>
        </w:rPr>
        <w:t xml:space="preserve">　　第二十七条　受理易制毒化学品进口、出口申请的商务主管部门应当自收到申请材料之日起</w:t>
      </w:r>
      <w:r>
        <w:rPr>
          <w:rFonts w:hint="eastAsia"/>
          <w:szCs w:val="21"/>
        </w:rPr>
        <w:t>20</w:t>
      </w:r>
      <w:r>
        <w:rPr>
          <w:rFonts w:hint="eastAsia"/>
          <w:szCs w:val="21"/>
        </w:rPr>
        <w:t>日内，对申请材料进行审查，必要时可以进行实地核查。对符合规定的，发给进口或者出口许可证；不予许可的，应当书面说明理由。</w:t>
      </w:r>
      <w:r>
        <w:rPr>
          <w:rFonts w:hint="eastAsia"/>
          <w:szCs w:val="21"/>
        </w:rPr>
        <w:br/>
      </w:r>
      <w:r>
        <w:rPr>
          <w:rFonts w:hint="eastAsia"/>
          <w:szCs w:val="21"/>
        </w:rPr>
        <w:t xml:space="preserve">　　对进口第一类中的药品类易制毒化学品的，有关的商务主管部门在作出许可决定前，应当征得国务院药品监督管理部门的同意。</w:t>
      </w:r>
      <w:r>
        <w:rPr>
          <w:rFonts w:hint="eastAsia"/>
          <w:szCs w:val="21"/>
        </w:rPr>
        <w:br/>
      </w:r>
      <w:r>
        <w:rPr>
          <w:rFonts w:hint="eastAsia"/>
          <w:szCs w:val="21"/>
        </w:rPr>
        <w:t xml:space="preserve">　　第二十八条　麻黄素等属于重点监控物品范围的易制毒化学品，由国务院商务主管部门</w:t>
      </w:r>
      <w:r>
        <w:rPr>
          <w:rFonts w:hint="eastAsia"/>
          <w:szCs w:val="21"/>
        </w:rPr>
        <w:lastRenderedPageBreak/>
        <w:t>会同国务院有关部门核定的企业进口、出口。</w:t>
      </w:r>
      <w:r>
        <w:rPr>
          <w:rFonts w:hint="eastAsia"/>
          <w:szCs w:val="21"/>
        </w:rPr>
        <w:br/>
      </w:r>
      <w:r>
        <w:rPr>
          <w:rFonts w:hint="eastAsia"/>
          <w:szCs w:val="21"/>
        </w:rPr>
        <w:t xml:space="preserve">　　第二十九条　国家对易制毒化学品的进口、出口实行国际核查制度。易制毒化学品国际核查目录及核查的具体办法，由国务院商务主管部门会同国务院公安部门规定、公布。</w:t>
      </w:r>
      <w:r>
        <w:rPr>
          <w:rFonts w:hint="eastAsia"/>
          <w:szCs w:val="21"/>
        </w:rPr>
        <w:br/>
      </w:r>
      <w:r>
        <w:rPr>
          <w:rFonts w:hint="eastAsia"/>
          <w:szCs w:val="21"/>
        </w:rPr>
        <w:t xml:space="preserve">　　国际核查所用时间不计算在许可期限之内。</w:t>
      </w:r>
      <w:r>
        <w:rPr>
          <w:rFonts w:hint="eastAsia"/>
          <w:szCs w:val="21"/>
        </w:rPr>
        <w:br/>
      </w:r>
      <w:r>
        <w:rPr>
          <w:rFonts w:hint="eastAsia"/>
          <w:szCs w:val="21"/>
        </w:rPr>
        <w:t xml:space="preserve">　　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r>
        <w:rPr>
          <w:rFonts w:hint="eastAsia"/>
          <w:szCs w:val="21"/>
        </w:rPr>
        <w:br/>
      </w:r>
      <w:r>
        <w:rPr>
          <w:rFonts w:hint="eastAsia"/>
          <w:szCs w:val="21"/>
        </w:rPr>
        <w:t xml:space="preserve">　　第三十条　进口、出口或者过境、转运、通运易制毒化学品的，应当如实向海关申报，并提交进口或者出口许可证。海关凭许可证办理通关手续。</w:t>
      </w:r>
      <w:r>
        <w:rPr>
          <w:rFonts w:hint="eastAsia"/>
          <w:szCs w:val="21"/>
        </w:rPr>
        <w:br/>
      </w:r>
      <w:r>
        <w:rPr>
          <w:rFonts w:hint="eastAsia"/>
          <w:szCs w:val="21"/>
        </w:rPr>
        <w:t xml:space="preserve">　　易制毒化学品在境外与保税区、出口加工区等海关特殊监管区域、保税场所之间进出的，适用前款规定。</w:t>
      </w:r>
      <w:r>
        <w:rPr>
          <w:rFonts w:hint="eastAsia"/>
          <w:szCs w:val="21"/>
        </w:rPr>
        <w:br/>
      </w:r>
      <w:r>
        <w:rPr>
          <w:rFonts w:hint="eastAsia"/>
          <w:szCs w:val="21"/>
        </w:rPr>
        <w:t xml:space="preserve">　　易制毒化学品在境内与保税区、出口加工区等海关特殊监管区域、保税场所之间进出的，或者在上述海关特殊监管区域、保税场所之间进出的，无须申请易制毒化学品进口或者出口许可证。</w:t>
      </w:r>
      <w:r>
        <w:rPr>
          <w:rFonts w:hint="eastAsia"/>
          <w:szCs w:val="21"/>
        </w:rPr>
        <w:br/>
      </w:r>
      <w:r>
        <w:rPr>
          <w:rFonts w:hint="eastAsia"/>
          <w:szCs w:val="21"/>
        </w:rPr>
        <w:t xml:space="preserve">　　进口第一类中的药品类易制毒化学品，还应当提交药品监督管理部门出具的进口药品通关单。</w:t>
      </w:r>
      <w:r>
        <w:rPr>
          <w:rFonts w:hint="eastAsia"/>
          <w:szCs w:val="21"/>
        </w:rPr>
        <w:br/>
      </w:r>
      <w:r>
        <w:rPr>
          <w:rFonts w:hint="eastAsia"/>
          <w:szCs w:val="21"/>
        </w:rPr>
        <w:t xml:space="preserve">　　第三十一条　进出境人员随身携带第一类中的药品类易制毒化学品药品制剂和高锰酸钾，应当以自用且数量合理为限，并接受海关监管。</w:t>
      </w:r>
      <w:r>
        <w:rPr>
          <w:rFonts w:hint="eastAsia"/>
          <w:szCs w:val="21"/>
        </w:rPr>
        <w:br/>
      </w:r>
      <w:r>
        <w:rPr>
          <w:rFonts w:hint="eastAsia"/>
          <w:szCs w:val="21"/>
        </w:rPr>
        <w:t xml:space="preserve">　　进出境人员不得随身携带前款规定以外的易制毒化学品。</w:t>
      </w:r>
    </w:p>
    <w:p w14:paraId="7ED5FA38" w14:textId="77777777" w:rsidR="005F4FD8" w:rsidRDefault="00512D3E">
      <w:pPr>
        <w:ind w:firstLineChars="200" w:firstLine="420"/>
        <w:rPr>
          <w:szCs w:val="21"/>
        </w:rPr>
      </w:pPr>
      <w:r>
        <w:rPr>
          <w:rFonts w:hint="eastAsia"/>
          <w:szCs w:val="21"/>
        </w:rPr>
        <w:t>第六章　监督检查</w:t>
      </w:r>
    </w:p>
    <w:p w14:paraId="71ED3E90" w14:textId="77777777" w:rsidR="005F4FD8" w:rsidRDefault="00512D3E">
      <w:pPr>
        <w:ind w:firstLineChars="200" w:firstLine="420"/>
        <w:rPr>
          <w:szCs w:val="21"/>
        </w:rPr>
      </w:pPr>
      <w:r>
        <w:rPr>
          <w:rFonts w:hint="eastAsia"/>
          <w:szCs w:val="21"/>
        </w:rPr>
        <w:t>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szCs w:val="21"/>
        </w:rPr>
        <w:br/>
      </w:r>
      <w:r>
        <w:rPr>
          <w:rFonts w:hint="eastAsia"/>
          <w:szCs w:val="21"/>
        </w:rPr>
        <w:t xml:space="preserve">　　前款规定的行政主管部门在进行易制毒化学品监督检查时，可以依法查看现场、查阅和复制有关资料、记录有关情况、扣押相关的证据材料和违法物品；必要时，可以临时查封有关场所。</w:t>
      </w:r>
      <w:r>
        <w:rPr>
          <w:rFonts w:hint="eastAsia"/>
          <w:szCs w:val="21"/>
        </w:rPr>
        <w:br/>
      </w:r>
      <w:r>
        <w:rPr>
          <w:rFonts w:hint="eastAsia"/>
          <w:szCs w:val="21"/>
        </w:rPr>
        <w:t xml:space="preserve">　　被检查的单位或者个人应当如实提供有关情况和材料、物品，不得拒绝或者隐匿。</w:t>
      </w:r>
      <w:r>
        <w:rPr>
          <w:rFonts w:hint="eastAsia"/>
          <w:szCs w:val="21"/>
        </w:rPr>
        <w:br/>
      </w:r>
      <w:r>
        <w:rPr>
          <w:rFonts w:hint="eastAsia"/>
          <w:szCs w:val="21"/>
        </w:rPr>
        <w:t xml:space="preserve">　　第三十三条　对依法收缴、查获的易制毒化学品，应当在省、自治区、直辖市或者设区的市级人民政府公安机关、海关或者生态环境主管部门的监督下，区别易制毒化学品的不同情况进行保管、回收，或者依照环境保护法律、行政法规的有关规定，由有资质的单位在生态环境主管部门的监督下销毁。其中，对收缴、查获的第一类中的药品类易制毒化学品，一律销毁。</w:t>
      </w:r>
      <w:r>
        <w:rPr>
          <w:rFonts w:hint="eastAsia"/>
          <w:szCs w:val="21"/>
        </w:rPr>
        <w:br/>
      </w:r>
      <w:r>
        <w:rPr>
          <w:rFonts w:hint="eastAsia"/>
          <w:szCs w:val="21"/>
        </w:rPr>
        <w:t xml:space="preserve">　　易制毒化学品违法单位或者个人无力提供保管、回收或者销毁费用的，保管、回收或者销毁的费用在回收所得中开支，或者在有关行政主管部门的禁毒经费中列支。</w:t>
      </w:r>
      <w:r>
        <w:rPr>
          <w:rFonts w:hint="eastAsia"/>
          <w:szCs w:val="21"/>
        </w:rPr>
        <w:br/>
      </w:r>
      <w:r>
        <w:rPr>
          <w:rFonts w:hint="eastAsia"/>
          <w:szCs w:val="21"/>
        </w:rPr>
        <w:t xml:space="preserve">　　第三十四条　易制毒化学品丢失、被盗、被抢的，发案单位应当立即向当地公安机关报告，并同时报告当地的县级人民政府负责药品监督管理的部门、安全生产监督管理部门、商务主管部门或者卫生主管部门。接到报案的公安机关应当及时立案查处，并向上级公安机关报告；有关行政主管部门应当逐级上报并配合公安机关的查处。</w:t>
      </w:r>
      <w:r>
        <w:rPr>
          <w:rFonts w:hint="eastAsia"/>
          <w:szCs w:val="21"/>
        </w:rPr>
        <w:br/>
      </w:r>
      <w:r>
        <w:rPr>
          <w:rFonts w:hint="eastAsia"/>
          <w:szCs w:val="21"/>
        </w:rPr>
        <w:t xml:space="preserve">　　第三十五条　有关行政主管部门应当将易制毒化学品许可以及依法吊销许可的情况通报有关公安机关和市场监督管理部门；市场监督管理部门应当将生产、经营易制毒化学品企业依法变更或者注销登记的情况通报有关公安机关和行政主管部门。</w:t>
      </w:r>
      <w:r>
        <w:rPr>
          <w:rFonts w:hint="eastAsia"/>
          <w:szCs w:val="21"/>
        </w:rPr>
        <w:br/>
      </w:r>
      <w:r>
        <w:rPr>
          <w:rFonts w:hint="eastAsia"/>
          <w:szCs w:val="21"/>
        </w:rPr>
        <w:lastRenderedPageBreak/>
        <w:t xml:space="preserve">　　第三十六条　生产、经营、购买、运输或者进口、出口易制毒化学品的单位，应当于每年</w:t>
      </w:r>
      <w:r>
        <w:rPr>
          <w:rFonts w:hint="eastAsia"/>
          <w:szCs w:val="21"/>
        </w:rPr>
        <w:t>3</w:t>
      </w:r>
      <w:r>
        <w:rPr>
          <w:rFonts w:hint="eastAsia"/>
          <w:szCs w:val="21"/>
        </w:rPr>
        <w:t>月</w:t>
      </w:r>
      <w:r>
        <w:rPr>
          <w:rFonts w:hint="eastAsia"/>
          <w:szCs w:val="21"/>
        </w:rPr>
        <w:t>31</w:t>
      </w:r>
      <w:r>
        <w:rPr>
          <w:rFonts w:hint="eastAsia"/>
          <w:szCs w:val="21"/>
        </w:rPr>
        <w:t>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r>
        <w:rPr>
          <w:rFonts w:hint="eastAsia"/>
          <w:szCs w:val="21"/>
        </w:rPr>
        <w:br/>
      </w:r>
      <w:r>
        <w:rPr>
          <w:rFonts w:hint="eastAsia"/>
          <w:szCs w:val="21"/>
        </w:rPr>
        <w:t xml:space="preserve">　　第三十七条　县级以上人民政府有关行政主管部门应当加强协调合作，建立易制毒化学品管理情况、监督检查情况以及案件处理情况的通报、交流机制。</w:t>
      </w:r>
    </w:p>
    <w:p w14:paraId="3585FCD8" w14:textId="77777777" w:rsidR="005F4FD8" w:rsidRDefault="00512D3E">
      <w:pPr>
        <w:ind w:firstLineChars="200" w:firstLine="420"/>
        <w:rPr>
          <w:szCs w:val="21"/>
        </w:rPr>
      </w:pPr>
      <w:r>
        <w:rPr>
          <w:rFonts w:hint="eastAsia"/>
          <w:szCs w:val="21"/>
        </w:rPr>
        <w:t>第七章　法律责任</w:t>
      </w:r>
    </w:p>
    <w:p w14:paraId="7041BEE9" w14:textId="77483E2A" w:rsidR="005F4FD8" w:rsidRDefault="00512D3E">
      <w:pPr>
        <w:ind w:firstLineChars="200" w:firstLine="420"/>
        <w:rPr>
          <w:szCs w:val="21"/>
        </w:rPr>
      </w:pPr>
      <w:r>
        <w:rPr>
          <w:rFonts w:hint="eastAsia"/>
          <w:szCs w:val="21"/>
        </w:rPr>
        <w:t>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Pr>
          <w:rFonts w:hint="eastAsia"/>
          <w:szCs w:val="21"/>
        </w:rPr>
        <w:t>10</w:t>
      </w:r>
      <w:r>
        <w:rPr>
          <w:rFonts w:hint="eastAsia"/>
          <w:szCs w:val="21"/>
        </w:rPr>
        <w:t>倍以上</w:t>
      </w:r>
      <w:r>
        <w:rPr>
          <w:rFonts w:hint="eastAsia"/>
          <w:szCs w:val="21"/>
        </w:rPr>
        <w:t>20</w:t>
      </w:r>
      <w:r>
        <w:rPr>
          <w:rFonts w:hint="eastAsia"/>
          <w:szCs w:val="21"/>
        </w:rPr>
        <w:t>倍以下的罚款，货值的</w:t>
      </w:r>
      <w:r>
        <w:rPr>
          <w:rFonts w:hint="eastAsia"/>
          <w:szCs w:val="21"/>
        </w:rPr>
        <w:t>20</w:t>
      </w:r>
      <w:r>
        <w:rPr>
          <w:rFonts w:hint="eastAsia"/>
          <w:szCs w:val="21"/>
        </w:rPr>
        <w:t>倍不足</w:t>
      </w:r>
      <w:r>
        <w:rPr>
          <w:rFonts w:hint="eastAsia"/>
          <w:szCs w:val="21"/>
        </w:rPr>
        <w:t>1</w:t>
      </w:r>
      <w:r>
        <w:rPr>
          <w:rFonts w:hint="eastAsia"/>
          <w:szCs w:val="21"/>
        </w:rPr>
        <w:t>万元的，按</w:t>
      </w:r>
      <w:r>
        <w:rPr>
          <w:rFonts w:hint="eastAsia"/>
          <w:szCs w:val="21"/>
        </w:rPr>
        <w:t>1</w:t>
      </w:r>
      <w:r>
        <w:rPr>
          <w:rFonts w:hint="eastAsia"/>
          <w:szCs w:val="21"/>
        </w:rPr>
        <w:t>万元罚款；有违法所得的，没收违法所得；有营业执照的，由市场监督管理部门吊销营业执照；构成犯罪的，依法追究刑事责任。</w:t>
      </w:r>
      <w:r>
        <w:rPr>
          <w:rFonts w:hint="eastAsia"/>
          <w:szCs w:val="21"/>
        </w:rPr>
        <w:br/>
      </w:r>
      <w:r>
        <w:rPr>
          <w:rFonts w:hint="eastAsia"/>
          <w:szCs w:val="21"/>
        </w:rPr>
        <w:t xml:space="preserve">　　对有前款规定违法行为的单位或者个人，有关行政主管部门可以自作出行政处罚决定之日起</w:t>
      </w:r>
      <w:r>
        <w:rPr>
          <w:rFonts w:hint="eastAsia"/>
          <w:szCs w:val="21"/>
        </w:rPr>
        <w:t>3</w:t>
      </w:r>
      <w:r>
        <w:rPr>
          <w:rFonts w:hint="eastAsia"/>
          <w:szCs w:val="21"/>
        </w:rPr>
        <w:t>年内，停止受理其易制毒化学品生产、经营、购买、运输或者进口、出口许可申请。</w:t>
      </w:r>
      <w:r>
        <w:rPr>
          <w:rFonts w:hint="eastAsia"/>
          <w:szCs w:val="21"/>
        </w:rPr>
        <w:br/>
      </w:r>
      <w:r>
        <w:rPr>
          <w:rFonts w:hint="eastAsia"/>
          <w:szCs w:val="21"/>
        </w:rPr>
        <w:t xml:space="preserve">　　第三十九条　违反本条例规定，走私易制毒化学品的，由海关没收走私的易制毒化学品；有违法所得的，没收违法所得，并依照海关法律、行政法规给予行政处罚；构成犯罪的，依法追究刑事责任。</w:t>
      </w:r>
      <w:r>
        <w:rPr>
          <w:rFonts w:hint="eastAsia"/>
          <w:szCs w:val="21"/>
        </w:rPr>
        <w:br/>
      </w:r>
      <w:r>
        <w:rPr>
          <w:rFonts w:hint="eastAsia"/>
          <w:szCs w:val="21"/>
        </w:rPr>
        <w:t xml:space="preserve">　　第四十条　违反本条例规定，有下列行为之一的，由负有监督管理职责的行政主管部门给予警告，责令限期改正，处</w:t>
      </w:r>
      <w:r>
        <w:rPr>
          <w:rFonts w:hint="eastAsia"/>
          <w:szCs w:val="21"/>
        </w:rPr>
        <w:t>1</w:t>
      </w:r>
      <w:r>
        <w:rPr>
          <w:rFonts w:hint="eastAsia"/>
          <w:szCs w:val="21"/>
        </w:rPr>
        <w:t>万元以上</w:t>
      </w:r>
      <w:r>
        <w:rPr>
          <w:rFonts w:hint="eastAsia"/>
          <w:szCs w:val="21"/>
        </w:rPr>
        <w:t>5</w:t>
      </w:r>
      <w:r>
        <w:rPr>
          <w:rFonts w:hint="eastAsia"/>
          <w:szCs w:val="21"/>
        </w:rPr>
        <w:t>万元以下的罚款；对违反规定生产、经营、购买的易制毒化学品可以予以没收；逾期不改正的，责令限期停产停业整顿；逾期整顿不合格的，吊销相应的许可证：</w:t>
      </w:r>
      <w:r>
        <w:rPr>
          <w:rFonts w:hint="eastAsia"/>
          <w:szCs w:val="21"/>
        </w:rPr>
        <w:br/>
      </w:r>
      <w:r>
        <w:rPr>
          <w:rFonts w:hint="eastAsia"/>
          <w:szCs w:val="21"/>
        </w:rPr>
        <w:t xml:space="preserve">　　（一）易制毒化学品生产、经营、购买、运输或者进口、出口单位未按规定建立安全管理制度的；</w:t>
      </w:r>
      <w:r>
        <w:rPr>
          <w:rFonts w:hint="eastAsia"/>
          <w:szCs w:val="21"/>
        </w:rPr>
        <w:br/>
      </w:r>
      <w:r>
        <w:rPr>
          <w:rFonts w:hint="eastAsia"/>
          <w:szCs w:val="21"/>
        </w:rPr>
        <w:t xml:space="preserve">　　（二）将许可证或者备案证明转借他人使用的；</w:t>
      </w:r>
      <w:r>
        <w:rPr>
          <w:rFonts w:hint="eastAsia"/>
          <w:szCs w:val="21"/>
        </w:rPr>
        <w:br/>
      </w:r>
      <w:r>
        <w:rPr>
          <w:rFonts w:hint="eastAsia"/>
          <w:szCs w:val="21"/>
        </w:rPr>
        <w:t xml:space="preserve">　　（三）超出许可的品种、数量生产、经营、购买易制毒化学品的；</w:t>
      </w:r>
      <w:r>
        <w:rPr>
          <w:rFonts w:hint="eastAsia"/>
          <w:szCs w:val="21"/>
        </w:rPr>
        <w:br/>
      </w:r>
      <w:r>
        <w:rPr>
          <w:rFonts w:hint="eastAsia"/>
          <w:szCs w:val="21"/>
        </w:rPr>
        <w:t xml:space="preserve">　　（四）生产、经营、购买单位不记录或者不如实记录交易情况、不按规定保存交易记录或者不如实、不及时向公安机关和有关行政主管部门备案销售情况的；</w:t>
      </w:r>
      <w:r>
        <w:rPr>
          <w:rFonts w:hint="eastAsia"/>
          <w:szCs w:val="21"/>
        </w:rPr>
        <w:br/>
      </w:r>
      <w:r>
        <w:rPr>
          <w:rFonts w:hint="eastAsia"/>
          <w:szCs w:val="21"/>
        </w:rPr>
        <w:t xml:space="preserve">　　（五）易制毒化学品丢失、被盗、被抢后未及时报告，造成严重后果的；</w:t>
      </w:r>
      <w:r>
        <w:rPr>
          <w:rFonts w:hint="eastAsia"/>
          <w:szCs w:val="21"/>
        </w:rPr>
        <w:br/>
      </w:r>
      <w:r>
        <w:rPr>
          <w:rFonts w:hint="eastAsia"/>
          <w:szCs w:val="21"/>
        </w:rPr>
        <w:t xml:space="preserve">　　（六）除个人合法购买第一类中的药品类易制毒化学品药品制剂以及第三类易制毒化学品外，使用现金或者实物进行易制毒化学品交易的；</w:t>
      </w:r>
      <w:r>
        <w:rPr>
          <w:rFonts w:hint="eastAsia"/>
          <w:szCs w:val="21"/>
        </w:rPr>
        <w:br/>
      </w:r>
      <w:r>
        <w:rPr>
          <w:rFonts w:hint="eastAsia"/>
          <w:szCs w:val="21"/>
        </w:rPr>
        <w:t xml:space="preserve">　　（七）易制毒化学品的产品包装和使用说明书不符合本条例规定要求的；</w:t>
      </w:r>
      <w:r>
        <w:rPr>
          <w:rFonts w:hint="eastAsia"/>
          <w:szCs w:val="21"/>
        </w:rPr>
        <w:br/>
      </w:r>
      <w:r>
        <w:rPr>
          <w:rFonts w:hint="eastAsia"/>
          <w:szCs w:val="21"/>
        </w:rPr>
        <w:t xml:space="preserve">　　（八）生产、经营易制毒化学品的单位不如实或者不按时向有关行政主管部门和公安机关报告年度生产、经销和库存等情况的。</w:t>
      </w:r>
      <w:r>
        <w:rPr>
          <w:rFonts w:hint="eastAsia"/>
          <w:szCs w:val="21"/>
        </w:rPr>
        <w:br/>
      </w:r>
      <w:r>
        <w:rPr>
          <w:rFonts w:hint="eastAsia"/>
          <w:szCs w:val="21"/>
        </w:rPr>
        <w:t xml:space="preserve">　　企业的易制毒化学品生产经营许可被依法吊销后，未及时到市场监督管理部门办理经营范围变更或者企业注销登记的，依照前款规定，对易制毒化学品予以没收，并处罚款。</w:t>
      </w:r>
      <w:r>
        <w:rPr>
          <w:rFonts w:hint="eastAsia"/>
          <w:szCs w:val="21"/>
        </w:rPr>
        <w:br/>
      </w:r>
      <w:r>
        <w:rPr>
          <w:rFonts w:hint="eastAsia"/>
          <w:szCs w:val="21"/>
        </w:rPr>
        <w:t xml:space="preserve">　　第四十一条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w:t>
      </w:r>
      <w:r>
        <w:rPr>
          <w:rFonts w:hint="eastAsia"/>
          <w:szCs w:val="21"/>
        </w:rPr>
        <w:t>5000</w:t>
      </w:r>
      <w:r>
        <w:rPr>
          <w:rFonts w:hint="eastAsia"/>
          <w:szCs w:val="21"/>
        </w:rPr>
        <w:t>元以上</w:t>
      </w:r>
      <w:r>
        <w:rPr>
          <w:rFonts w:hint="eastAsia"/>
          <w:szCs w:val="21"/>
        </w:rPr>
        <w:t>5</w:t>
      </w:r>
      <w:r>
        <w:rPr>
          <w:rFonts w:hint="eastAsia"/>
          <w:szCs w:val="21"/>
        </w:rPr>
        <w:t>万元以下的罚款；有危险物品运输资质的，运输主管部门可以依法吊销其运输资质。</w:t>
      </w:r>
      <w:r>
        <w:rPr>
          <w:rFonts w:hint="eastAsia"/>
          <w:szCs w:val="21"/>
        </w:rPr>
        <w:br/>
      </w:r>
      <w:r>
        <w:rPr>
          <w:rFonts w:hint="eastAsia"/>
          <w:szCs w:val="21"/>
        </w:rPr>
        <w:t xml:space="preserve">　　个人携带易制毒化学品不符合品种、数量规定的，没收易制毒化学品，处</w:t>
      </w:r>
      <w:r>
        <w:rPr>
          <w:rFonts w:hint="eastAsia"/>
          <w:szCs w:val="21"/>
        </w:rPr>
        <w:t>1000</w:t>
      </w:r>
      <w:r>
        <w:rPr>
          <w:rFonts w:hint="eastAsia"/>
          <w:szCs w:val="21"/>
        </w:rPr>
        <w:t>元以上</w:t>
      </w:r>
      <w:r>
        <w:rPr>
          <w:rFonts w:hint="eastAsia"/>
          <w:szCs w:val="21"/>
        </w:rPr>
        <w:t>5000</w:t>
      </w:r>
      <w:r>
        <w:rPr>
          <w:rFonts w:hint="eastAsia"/>
          <w:szCs w:val="21"/>
        </w:rPr>
        <w:t>元以下的罚款。</w:t>
      </w:r>
      <w:r>
        <w:rPr>
          <w:rFonts w:hint="eastAsia"/>
          <w:szCs w:val="21"/>
        </w:rPr>
        <w:br/>
      </w:r>
      <w:r>
        <w:rPr>
          <w:rFonts w:hint="eastAsia"/>
          <w:szCs w:val="21"/>
        </w:rPr>
        <w:lastRenderedPageBreak/>
        <w:t xml:space="preserve">　　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Pr>
          <w:rFonts w:hint="eastAsia"/>
          <w:szCs w:val="21"/>
        </w:rPr>
        <w:t>1</w:t>
      </w:r>
      <w:r>
        <w:rPr>
          <w:rFonts w:hint="eastAsia"/>
          <w:szCs w:val="21"/>
        </w:rPr>
        <w:t>万元以上</w:t>
      </w:r>
      <w:r>
        <w:rPr>
          <w:rFonts w:hint="eastAsia"/>
          <w:szCs w:val="21"/>
        </w:rPr>
        <w:t>5</w:t>
      </w:r>
      <w:r>
        <w:rPr>
          <w:rFonts w:hint="eastAsia"/>
          <w:szCs w:val="21"/>
        </w:rPr>
        <w:t>万元以下的罚款，对直接负责的主管人员以及其他直接责任人员处</w:t>
      </w:r>
      <w:r>
        <w:rPr>
          <w:rFonts w:hint="eastAsia"/>
          <w:szCs w:val="21"/>
        </w:rPr>
        <w:t>1000</w:t>
      </w:r>
      <w:r>
        <w:rPr>
          <w:rFonts w:hint="eastAsia"/>
          <w:szCs w:val="21"/>
        </w:rPr>
        <w:t>元以上</w:t>
      </w:r>
      <w:r>
        <w:rPr>
          <w:rFonts w:hint="eastAsia"/>
          <w:szCs w:val="21"/>
        </w:rPr>
        <w:t>5000</w:t>
      </w:r>
      <w:r>
        <w:rPr>
          <w:rFonts w:hint="eastAsia"/>
          <w:szCs w:val="21"/>
        </w:rPr>
        <w:t>元以下的罚款；有违反治安管理行为的，依法给予治安管理处罚；构成犯罪的，依法追究刑事责任。</w:t>
      </w:r>
      <w:r>
        <w:rPr>
          <w:rFonts w:hint="eastAsia"/>
          <w:szCs w:val="21"/>
        </w:rPr>
        <w:br/>
      </w:r>
      <w:r>
        <w:rPr>
          <w:rFonts w:hint="eastAsia"/>
          <w:szCs w:val="21"/>
        </w:rPr>
        <w:t xml:space="preserve">　　第四十三条　易制毒化学品行政主管部门工作人员在管理工作中有应当许可而不许可、不应当许可而滥许可，不依法受理备案，以及其他滥用职权、玩忽职守、徇私舞弊行为的，依法给予行政处分；构成犯罪的，依法追究刑事责任。</w:t>
      </w:r>
    </w:p>
    <w:p w14:paraId="2545E5AF" w14:textId="77777777" w:rsidR="005F4FD8" w:rsidRDefault="00512D3E">
      <w:pPr>
        <w:ind w:firstLineChars="200" w:firstLine="420"/>
        <w:rPr>
          <w:szCs w:val="21"/>
        </w:rPr>
      </w:pPr>
      <w:r>
        <w:rPr>
          <w:rFonts w:hint="eastAsia"/>
          <w:szCs w:val="21"/>
        </w:rPr>
        <w:t>第八章　附则</w:t>
      </w:r>
    </w:p>
    <w:p w14:paraId="058939ED" w14:textId="77777777" w:rsidR="005F4FD8" w:rsidRDefault="00512D3E">
      <w:pPr>
        <w:ind w:firstLineChars="200" w:firstLine="420"/>
        <w:rPr>
          <w:szCs w:val="21"/>
        </w:rPr>
      </w:pPr>
      <w:r>
        <w:rPr>
          <w:rFonts w:hint="eastAsia"/>
          <w:szCs w:val="21"/>
        </w:rPr>
        <w:t xml:space="preserve">　　第四十四条　易制毒化学品生产、经营、购买、运输和进口、出口许可证，由国务院有关行政主管部门根据各自的职责规定式样并监制。</w:t>
      </w:r>
      <w:r>
        <w:rPr>
          <w:rFonts w:hint="eastAsia"/>
          <w:szCs w:val="21"/>
        </w:rPr>
        <w:br/>
      </w:r>
      <w:r>
        <w:rPr>
          <w:rFonts w:hint="eastAsia"/>
          <w:szCs w:val="21"/>
        </w:rPr>
        <w:t xml:space="preserve">　　第四十五条　本条例自</w:t>
      </w:r>
      <w:r>
        <w:rPr>
          <w:rFonts w:hint="eastAsia"/>
          <w:szCs w:val="21"/>
        </w:rPr>
        <w:t>2005</w:t>
      </w:r>
      <w:r>
        <w:rPr>
          <w:rFonts w:hint="eastAsia"/>
          <w:szCs w:val="21"/>
        </w:rPr>
        <w:t>年</w:t>
      </w:r>
      <w:r>
        <w:rPr>
          <w:rFonts w:hint="eastAsia"/>
          <w:szCs w:val="21"/>
        </w:rPr>
        <w:t>11</w:t>
      </w:r>
      <w:r>
        <w:rPr>
          <w:rFonts w:hint="eastAsia"/>
          <w:szCs w:val="21"/>
        </w:rPr>
        <w:t>月</w:t>
      </w:r>
      <w:r>
        <w:rPr>
          <w:rFonts w:hint="eastAsia"/>
          <w:szCs w:val="21"/>
        </w:rPr>
        <w:t>1</w:t>
      </w:r>
      <w:r>
        <w:rPr>
          <w:rFonts w:hint="eastAsia"/>
          <w:szCs w:val="21"/>
        </w:rPr>
        <w:t>日起施行。</w:t>
      </w:r>
      <w:r>
        <w:rPr>
          <w:rFonts w:hint="eastAsia"/>
          <w:szCs w:val="21"/>
        </w:rPr>
        <w:br/>
      </w:r>
      <w:r>
        <w:rPr>
          <w:rFonts w:hint="eastAsia"/>
          <w:szCs w:val="21"/>
        </w:rPr>
        <w:t xml:space="preserve">　　本条例施行前已经从事易制毒化学品生产、经营、购买、运输或者进口、出口业务的，应当自本条例施行之日起</w:t>
      </w:r>
      <w:r>
        <w:rPr>
          <w:rFonts w:hint="eastAsia"/>
          <w:szCs w:val="21"/>
        </w:rPr>
        <w:t>6</w:t>
      </w:r>
      <w:r>
        <w:rPr>
          <w:rFonts w:hint="eastAsia"/>
          <w:szCs w:val="21"/>
        </w:rPr>
        <w:t>个月内，依照本条例的规定重新申请许可。</w:t>
      </w:r>
      <w:r>
        <w:rPr>
          <w:rFonts w:hint="eastAsia"/>
          <w:szCs w:val="21"/>
        </w:rPr>
        <w:br/>
      </w:r>
      <w:r>
        <w:rPr>
          <w:rFonts w:hint="eastAsia"/>
          <w:szCs w:val="21"/>
        </w:rPr>
        <w:t xml:space="preserve">　　附表：</w:t>
      </w:r>
    </w:p>
    <w:p w14:paraId="7C7FFA48" w14:textId="77777777" w:rsidR="005F4FD8" w:rsidRDefault="00512D3E">
      <w:pPr>
        <w:ind w:firstLineChars="200" w:firstLine="420"/>
        <w:rPr>
          <w:szCs w:val="21"/>
        </w:rPr>
      </w:pPr>
      <w:r>
        <w:rPr>
          <w:rFonts w:hint="eastAsia"/>
          <w:szCs w:val="21"/>
        </w:rPr>
        <w:t xml:space="preserve">　　易制毒化学品的分类和品种目录</w:t>
      </w:r>
    </w:p>
    <w:p w14:paraId="54B19D68" w14:textId="77777777" w:rsidR="005F4FD8" w:rsidRDefault="00512D3E">
      <w:pPr>
        <w:ind w:firstLineChars="200" w:firstLine="420"/>
        <w:rPr>
          <w:szCs w:val="21"/>
        </w:rPr>
      </w:pPr>
      <w:r>
        <w:rPr>
          <w:rFonts w:hint="eastAsia"/>
          <w:szCs w:val="21"/>
        </w:rPr>
        <w:t xml:space="preserve">　　第一类</w:t>
      </w:r>
      <w:r>
        <w:rPr>
          <w:rFonts w:hint="eastAsia"/>
          <w:szCs w:val="21"/>
        </w:rPr>
        <w:br/>
      </w:r>
      <w:r>
        <w:rPr>
          <w:rFonts w:hint="eastAsia"/>
          <w:szCs w:val="21"/>
        </w:rPr>
        <w:t xml:space="preserve">　　</w:t>
      </w:r>
      <w:r>
        <w:rPr>
          <w:rFonts w:hint="eastAsia"/>
          <w:szCs w:val="21"/>
        </w:rPr>
        <w:t>1</w:t>
      </w:r>
      <w:r>
        <w:rPr>
          <w:rFonts w:hint="eastAsia"/>
          <w:szCs w:val="21"/>
        </w:rPr>
        <w:t>．</w:t>
      </w:r>
      <w:r>
        <w:rPr>
          <w:rFonts w:hint="eastAsia"/>
          <w:szCs w:val="21"/>
        </w:rPr>
        <w:t>1-</w:t>
      </w:r>
      <w:r>
        <w:rPr>
          <w:rFonts w:hint="eastAsia"/>
          <w:szCs w:val="21"/>
        </w:rPr>
        <w:t>苯基</w:t>
      </w:r>
      <w:r>
        <w:rPr>
          <w:rFonts w:hint="eastAsia"/>
          <w:szCs w:val="21"/>
        </w:rPr>
        <w:t>-2-</w:t>
      </w:r>
      <w:r>
        <w:rPr>
          <w:rFonts w:hint="eastAsia"/>
          <w:szCs w:val="21"/>
        </w:rPr>
        <w:t>丙酮</w:t>
      </w:r>
      <w:r>
        <w:rPr>
          <w:rFonts w:hint="eastAsia"/>
          <w:szCs w:val="21"/>
        </w:rPr>
        <w:br/>
      </w:r>
      <w:r>
        <w:rPr>
          <w:rFonts w:hint="eastAsia"/>
          <w:szCs w:val="21"/>
        </w:rPr>
        <w:t xml:space="preserve">　　</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亚甲基二氧苯基</w:t>
      </w:r>
      <w:r>
        <w:rPr>
          <w:rFonts w:hint="eastAsia"/>
          <w:szCs w:val="21"/>
        </w:rPr>
        <w:t>-2-</w:t>
      </w:r>
      <w:r>
        <w:rPr>
          <w:rFonts w:hint="eastAsia"/>
          <w:szCs w:val="21"/>
        </w:rPr>
        <w:t>丙酮</w:t>
      </w:r>
      <w:r>
        <w:rPr>
          <w:rFonts w:hint="eastAsia"/>
          <w:szCs w:val="21"/>
        </w:rPr>
        <w:br/>
      </w:r>
      <w:r>
        <w:rPr>
          <w:rFonts w:hint="eastAsia"/>
          <w:szCs w:val="21"/>
        </w:rPr>
        <w:t xml:space="preserve">　　</w:t>
      </w:r>
      <w:r>
        <w:rPr>
          <w:rFonts w:hint="eastAsia"/>
          <w:szCs w:val="21"/>
        </w:rPr>
        <w:t>3</w:t>
      </w:r>
      <w:r>
        <w:rPr>
          <w:rFonts w:hint="eastAsia"/>
          <w:szCs w:val="21"/>
        </w:rPr>
        <w:t>．胡椒醛</w:t>
      </w:r>
      <w:r>
        <w:rPr>
          <w:rFonts w:hint="eastAsia"/>
          <w:szCs w:val="21"/>
        </w:rPr>
        <w:br/>
      </w:r>
      <w:r>
        <w:rPr>
          <w:rFonts w:hint="eastAsia"/>
          <w:szCs w:val="21"/>
        </w:rPr>
        <w:t xml:space="preserve">　　</w:t>
      </w:r>
      <w:r>
        <w:rPr>
          <w:rFonts w:hint="eastAsia"/>
          <w:szCs w:val="21"/>
        </w:rPr>
        <w:t>4</w:t>
      </w:r>
      <w:r>
        <w:rPr>
          <w:rFonts w:hint="eastAsia"/>
          <w:szCs w:val="21"/>
        </w:rPr>
        <w:t>．黄樟素</w:t>
      </w:r>
      <w:r>
        <w:rPr>
          <w:rFonts w:hint="eastAsia"/>
          <w:szCs w:val="21"/>
        </w:rPr>
        <w:br/>
      </w:r>
      <w:r>
        <w:rPr>
          <w:rFonts w:hint="eastAsia"/>
          <w:szCs w:val="21"/>
        </w:rPr>
        <w:t xml:space="preserve">　　</w:t>
      </w:r>
      <w:r>
        <w:rPr>
          <w:rFonts w:hint="eastAsia"/>
          <w:szCs w:val="21"/>
        </w:rPr>
        <w:t>5</w:t>
      </w:r>
      <w:r>
        <w:rPr>
          <w:rFonts w:hint="eastAsia"/>
          <w:szCs w:val="21"/>
        </w:rPr>
        <w:t>．黄樟油</w:t>
      </w:r>
      <w:r>
        <w:rPr>
          <w:rFonts w:hint="eastAsia"/>
          <w:szCs w:val="21"/>
        </w:rPr>
        <w:br/>
      </w:r>
      <w:r>
        <w:rPr>
          <w:rFonts w:hint="eastAsia"/>
          <w:szCs w:val="21"/>
        </w:rPr>
        <w:t xml:space="preserve">　　</w:t>
      </w:r>
      <w:r>
        <w:rPr>
          <w:rFonts w:hint="eastAsia"/>
          <w:szCs w:val="21"/>
        </w:rPr>
        <w:t>6</w:t>
      </w:r>
      <w:r>
        <w:rPr>
          <w:rFonts w:hint="eastAsia"/>
          <w:szCs w:val="21"/>
        </w:rPr>
        <w:t>．异黄樟素</w:t>
      </w:r>
      <w:r>
        <w:rPr>
          <w:rFonts w:hint="eastAsia"/>
          <w:szCs w:val="21"/>
        </w:rPr>
        <w:br/>
      </w:r>
      <w:r>
        <w:rPr>
          <w:rFonts w:hint="eastAsia"/>
          <w:szCs w:val="21"/>
        </w:rPr>
        <w:t xml:space="preserve">　　</w:t>
      </w:r>
      <w:r>
        <w:rPr>
          <w:rFonts w:hint="eastAsia"/>
          <w:szCs w:val="21"/>
        </w:rPr>
        <w:t>7</w:t>
      </w:r>
      <w:r>
        <w:rPr>
          <w:rFonts w:hint="eastAsia"/>
          <w:szCs w:val="21"/>
        </w:rPr>
        <w:t>．</w:t>
      </w:r>
      <w:r>
        <w:rPr>
          <w:rFonts w:hint="eastAsia"/>
          <w:szCs w:val="21"/>
        </w:rPr>
        <w:t>N-</w:t>
      </w:r>
      <w:r>
        <w:rPr>
          <w:rFonts w:hint="eastAsia"/>
          <w:szCs w:val="21"/>
        </w:rPr>
        <w:t>乙酰邻氨基苯酸</w:t>
      </w:r>
      <w:r>
        <w:rPr>
          <w:rFonts w:hint="eastAsia"/>
          <w:szCs w:val="21"/>
        </w:rPr>
        <w:br/>
      </w:r>
      <w:r>
        <w:rPr>
          <w:rFonts w:hint="eastAsia"/>
          <w:szCs w:val="21"/>
        </w:rPr>
        <w:t xml:space="preserve">　　</w:t>
      </w:r>
      <w:r>
        <w:rPr>
          <w:rFonts w:hint="eastAsia"/>
          <w:szCs w:val="21"/>
        </w:rPr>
        <w:t>8</w:t>
      </w:r>
      <w:r>
        <w:rPr>
          <w:rFonts w:hint="eastAsia"/>
          <w:szCs w:val="21"/>
        </w:rPr>
        <w:t>．邻氨基苯甲酸</w:t>
      </w:r>
      <w:r>
        <w:rPr>
          <w:rFonts w:hint="eastAsia"/>
          <w:szCs w:val="21"/>
        </w:rPr>
        <w:br/>
      </w:r>
      <w:r>
        <w:rPr>
          <w:rFonts w:hint="eastAsia"/>
          <w:szCs w:val="21"/>
        </w:rPr>
        <w:t xml:space="preserve">　　</w:t>
      </w:r>
      <w:r>
        <w:rPr>
          <w:rFonts w:hint="eastAsia"/>
          <w:szCs w:val="21"/>
        </w:rPr>
        <w:t>9</w:t>
      </w:r>
      <w:r>
        <w:rPr>
          <w:rFonts w:hint="eastAsia"/>
          <w:szCs w:val="21"/>
        </w:rPr>
        <w:t>．麦角酸</w:t>
      </w:r>
      <w:r>
        <w:rPr>
          <w:rFonts w:hint="eastAsia"/>
          <w:szCs w:val="21"/>
        </w:rPr>
        <w:t>*</w:t>
      </w:r>
      <w:r>
        <w:rPr>
          <w:rFonts w:hint="eastAsia"/>
          <w:szCs w:val="21"/>
        </w:rPr>
        <w:br/>
      </w:r>
      <w:r>
        <w:rPr>
          <w:rFonts w:hint="eastAsia"/>
          <w:szCs w:val="21"/>
        </w:rPr>
        <w:t xml:space="preserve">　　</w:t>
      </w:r>
      <w:r>
        <w:rPr>
          <w:rFonts w:hint="eastAsia"/>
          <w:szCs w:val="21"/>
        </w:rPr>
        <w:t>10</w:t>
      </w:r>
      <w:r>
        <w:rPr>
          <w:rFonts w:hint="eastAsia"/>
          <w:szCs w:val="21"/>
        </w:rPr>
        <w:t>．麦角胺</w:t>
      </w:r>
      <w:r>
        <w:rPr>
          <w:rFonts w:hint="eastAsia"/>
          <w:szCs w:val="21"/>
        </w:rPr>
        <w:t>*</w:t>
      </w:r>
      <w:r>
        <w:rPr>
          <w:rFonts w:hint="eastAsia"/>
          <w:szCs w:val="21"/>
        </w:rPr>
        <w:br/>
      </w:r>
      <w:r>
        <w:rPr>
          <w:rFonts w:hint="eastAsia"/>
          <w:szCs w:val="21"/>
        </w:rPr>
        <w:t xml:space="preserve">　　</w:t>
      </w:r>
      <w:r>
        <w:rPr>
          <w:rFonts w:hint="eastAsia"/>
          <w:szCs w:val="21"/>
        </w:rPr>
        <w:t>11</w:t>
      </w:r>
      <w:r>
        <w:rPr>
          <w:rFonts w:hint="eastAsia"/>
          <w:szCs w:val="21"/>
        </w:rPr>
        <w:t>．麦角新碱</w:t>
      </w:r>
      <w:r>
        <w:rPr>
          <w:rFonts w:hint="eastAsia"/>
          <w:szCs w:val="21"/>
        </w:rPr>
        <w:t>*</w:t>
      </w:r>
      <w:r>
        <w:rPr>
          <w:rFonts w:hint="eastAsia"/>
          <w:szCs w:val="21"/>
        </w:rPr>
        <w:br/>
      </w:r>
      <w:r>
        <w:rPr>
          <w:rFonts w:hint="eastAsia"/>
          <w:szCs w:val="21"/>
        </w:rPr>
        <w:t xml:space="preserve">　　</w:t>
      </w:r>
      <w:r>
        <w:rPr>
          <w:rFonts w:hint="eastAsia"/>
          <w:szCs w:val="21"/>
        </w:rPr>
        <w:t>12</w:t>
      </w:r>
      <w:r>
        <w:rPr>
          <w:rFonts w:hint="eastAsia"/>
          <w:szCs w:val="21"/>
        </w:rPr>
        <w:t>．麻黄素、伪麻黄素、消旋麻黄素、去甲麻黄素、甲基麻黄素、麻黄浸膏、麻黄浸膏粉等麻黄素类物质</w:t>
      </w:r>
      <w:r>
        <w:rPr>
          <w:rFonts w:hint="eastAsia"/>
          <w:szCs w:val="21"/>
        </w:rPr>
        <w:t>*</w:t>
      </w:r>
      <w:r>
        <w:rPr>
          <w:rFonts w:hint="eastAsia"/>
          <w:szCs w:val="21"/>
        </w:rPr>
        <w:br/>
      </w:r>
      <w:r>
        <w:rPr>
          <w:rFonts w:hint="eastAsia"/>
          <w:szCs w:val="21"/>
        </w:rPr>
        <w:t xml:space="preserve">　　第二类</w:t>
      </w:r>
      <w:r>
        <w:rPr>
          <w:rFonts w:hint="eastAsia"/>
          <w:szCs w:val="21"/>
        </w:rPr>
        <w:br/>
      </w:r>
      <w:r>
        <w:rPr>
          <w:rFonts w:hint="eastAsia"/>
          <w:szCs w:val="21"/>
        </w:rPr>
        <w:t xml:space="preserve">　　</w:t>
      </w:r>
      <w:r>
        <w:rPr>
          <w:rFonts w:hint="eastAsia"/>
          <w:szCs w:val="21"/>
        </w:rPr>
        <w:t>1</w:t>
      </w:r>
      <w:r>
        <w:rPr>
          <w:rFonts w:hint="eastAsia"/>
          <w:szCs w:val="21"/>
        </w:rPr>
        <w:t>．苯乙酸</w:t>
      </w:r>
      <w:r>
        <w:rPr>
          <w:rFonts w:hint="eastAsia"/>
          <w:szCs w:val="21"/>
        </w:rPr>
        <w:br/>
      </w:r>
      <w:r>
        <w:rPr>
          <w:rFonts w:hint="eastAsia"/>
          <w:szCs w:val="21"/>
        </w:rPr>
        <w:t xml:space="preserve">　　</w:t>
      </w:r>
      <w:r>
        <w:rPr>
          <w:rFonts w:hint="eastAsia"/>
          <w:szCs w:val="21"/>
        </w:rPr>
        <w:t>2</w:t>
      </w:r>
      <w:r>
        <w:rPr>
          <w:rFonts w:hint="eastAsia"/>
          <w:szCs w:val="21"/>
        </w:rPr>
        <w:t>．醋酸酐</w:t>
      </w:r>
      <w:r>
        <w:rPr>
          <w:rFonts w:hint="eastAsia"/>
          <w:szCs w:val="21"/>
        </w:rPr>
        <w:br/>
      </w:r>
      <w:r>
        <w:rPr>
          <w:rFonts w:hint="eastAsia"/>
          <w:szCs w:val="21"/>
        </w:rPr>
        <w:t xml:space="preserve">　　</w:t>
      </w:r>
      <w:r>
        <w:rPr>
          <w:rFonts w:hint="eastAsia"/>
          <w:szCs w:val="21"/>
        </w:rPr>
        <w:t>3</w:t>
      </w:r>
      <w:r>
        <w:rPr>
          <w:rFonts w:hint="eastAsia"/>
          <w:szCs w:val="21"/>
        </w:rPr>
        <w:t>．三氯甲烷</w:t>
      </w:r>
      <w:r>
        <w:rPr>
          <w:rFonts w:hint="eastAsia"/>
          <w:szCs w:val="21"/>
        </w:rPr>
        <w:br/>
      </w:r>
      <w:r>
        <w:rPr>
          <w:rFonts w:hint="eastAsia"/>
          <w:szCs w:val="21"/>
        </w:rPr>
        <w:t xml:space="preserve">　　</w:t>
      </w:r>
      <w:r>
        <w:rPr>
          <w:rFonts w:hint="eastAsia"/>
          <w:szCs w:val="21"/>
        </w:rPr>
        <w:t>4</w:t>
      </w:r>
      <w:r>
        <w:rPr>
          <w:rFonts w:hint="eastAsia"/>
          <w:szCs w:val="21"/>
        </w:rPr>
        <w:t>．乙醚</w:t>
      </w:r>
      <w:r>
        <w:rPr>
          <w:rFonts w:hint="eastAsia"/>
          <w:szCs w:val="21"/>
        </w:rPr>
        <w:br/>
      </w:r>
      <w:r>
        <w:rPr>
          <w:rFonts w:hint="eastAsia"/>
          <w:szCs w:val="21"/>
        </w:rPr>
        <w:t xml:space="preserve">　　</w:t>
      </w:r>
      <w:r>
        <w:rPr>
          <w:rFonts w:hint="eastAsia"/>
          <w:szCs w:val="21"/>
        </w:rPr>
        <w:t>5</w:t>
      </w:r>
      <w:r>
        <w:rPr>
          <w:rFonts w:hint="eastAsia"/>
          <w:szCs w:val="21"/>
        </w:rPr>
        <w:t>．哌啶</w:t>
      </w:r>
      <w:r>
        <w:rPr>
          <w:rFonts w:hint="eastAsia"/>
          <w:szCs w:val="21"/>
        </w:rPr>
        <w:br/>
      </w:r>
      <w:r>
        <w:rPr>
          <w:rFonts w:hint="eastAsia"/>
          <w:szCs w:val="21"/>
        </w:rPr>
        <w:t xml:space="preserve">　　第三类</w:t>
      </w:r>
      <w:r>
        <w:rPr>
          <w:rFonts w:hint="eastAsia"/>
          <w:szCs w:val="21"/>
        </w:rPr>
        <w:br/>
      </w:r>
      <w:r>
        <w:rPr>
          <w:rFonts w:hint="eastAsia"/>
          <w:szCs w:val="21"/>
        </w:rPr>
        <w:t xml:space="preserve">　　</w:t>
      </w:r>
      <w:r>
        <w:rPr>
          <w:rFonts w:hint="eastAsia"/>
          <w:szCs w:val="21"/>
        </w:rPr>
        <w:t>1</w:t>
      </w:r>
      <w:r>
        <w:rPr>
          <w:rFonts w:hint="eastAsia"/>
          <w:szCs w:val="21"/>
        </w:rPr>
        <w:t>．甲苯</w:t>
      </w:r>
      <w:r>
        <w:rPr>
          <w:rFonts w:hint="eastAsia"/>
          <w:szCs w:val="21"/>
        </w:rPr>
        <w:br/>
      </w:r>
      <w:r>
        <w:rPr>
          <w:rFonts w:hint="eastAsia"/>
          <w:szCs w:val="21"/>
        </w:rPr>
        <w:t xml:space="preserve">　　</w:t>
      </w:r>
      <w:r>
        <w:rPr>
          <w:rFonts w:hint="eastAsia"/>
          <w:szCs w:val="21"/>
        </w:rPr>
        <w:t>2</w:t>
      </w:r>
      <w:r>
        <w:rPr>
          <w:rFonts w:hint="eastAsia"/>
          <w:szCs w:val="21"/>
        </w:rPr>
        <w:t>．丙酮</w:t>
      </w:r>
      <w:r>
        <w:rPr>
          <w:rFonts w:hint="eastAsia"/>
          <w:szCs w:val="21"/>
        </w:rPr>
        <w:br/>
      </w:r>
      <w:r>
        <w:rPr>
          <w:rFonts w:hint="eastAsia"/>
          <w:szCs w:val="21"/>
        </w:rPr>
        <w:t xml:space="preserve">　　</w:t>
      </w:r>
      <w:r>
        <w:rPr>
          <w:rFonts w:hint="eastAsia"/>
          <w:szCs w:val="21"/>
        </w:rPr>
        <w:t>3</w:t>
      </w:r>
      <w:r>
        <w:rPr>
          <w:rFonts w:hint="eastAsia"/>
          <w:szCs w:val="21"/>
        </w:rPr>
        <w:t>．甲基乙基酮</w:t>
      </w:r>
      <w:r>
        <w:rPr>
          <w:rFonts w:hint="eastAsia"/>
          <w:szCs w:val="21"/>
        </w:rPr>
        <w:br/>
      </w:r>
      <w:r>
        <w:rPr>
          <w:rFonts w:hint="eastAsia"/>
          <w:szCs w:val="21"/>
        </w:rPr>
        <w:t xml:space="preserve">　　</w:t>
      </w:r>
      <w:r>
        <w:rPr>
          <w:rFonts w:hint="eastAsia"/>
          <w:szCs w:val="21"/>
        </w:rPr>
        <w:t>4</w:t>
      </w:r>
      <w:r>
        <w:rPr>
          <w:rFonts w:hint="eastAsia"/>
          <w:szCs w:val="21"/>
        </w:rPr>
        <w:t>．高锰酸钾</w:t>
      </w:r>
      <w:r>
        <w:rPr>
          <w:rFonts w:hint="eastAsia"/>
          <w:szCs w:val="21"/>
        </w:rPr>
        <w:br/>
      </w:r>
      <w:r>
        <w:rPr>
          <w:rFonts w:hint="eastAsia"/>
          <w:szCs w:val="21"/>
        </w:rPr>
        <w:t xml:space="preserve">　　</w:t>
      </w:r>
      <w:r>
        <w:rPr>
          <w:rFonts w:hint="eastAsia"/>
          <w:szCs w:val="21"/>
        </w:rPr>
        <w:t>5</w:t>
      </w:r>
      <w:r>
        <w:rPr>
          <w:rFonts w:hint="eastAsia"/>
          <w:szCs w:val="21"/>
        </w:rPr>
        <w:t>．硫酸</w:t>
      </w:r>
      <w:r>
        <w:rPr>
          <w:rFonts w:hint="eastAsia"/>
          <w:szCs w:val="21"/>
        </w:rPr>
        <w:br/>
      </w:r>
      <w:r>
        <w:rPr>
          <w:rFonts w:hint="eastAsia"/>
          <w:szCs w:val="21"/>
        </w:rPr>
        <w:t xml:space="preserve">　　</w:t>
      </w:r>
      <w:r>
        <w:rPr>
          <w:rFonts w:hint="eastAsia"/>
          <w:szCs w:val="21"/>
        </w:rPr>
        <w:t>6</w:t>
      </w:r>
      <w:r>
        <w:rPr>
          <w:rFonts w:hint="eastAsia"/>
          <w:szCs w:val="21"/>
        </w:rPr>
        <w:t>．盐酸</w:t>
      </w:r>
      <w:r>
        <w:rPr>
          <w:rFonts w:hint="eastAsia"/>
          <w:szCs w:val="21"/>
        </w:rPr>
        <w:br/>
      </w:r>
      <w:r>
        <w:rPr>
          <w:rFonts w:hint="eastAsia"/>
          <w:szCs w:val="21"/>
        </w:rPr>
        <w:t xml:space="preserve">　　说明：</w:t>
      </w:r>
      <w:r>
        <w:rPr>
          <w:rFonts w:hint="eastAsia"/>
          <w:szCs w:val="21"/>
        </w:rPr>
        <w:br/>
      </w:r>
      <w:r>
        <w:rPr>
          <w:rFonts w:hint="eastAsia"/>
          <w:szCs w:val="21"/>
        </w:rPr>
        <w:lastRenderedPageBreak/>
        <w:t xml:space="preserve">　　一、第一类、第二类所列物质可能存在的盐类，也纳入管制。</w:t>
      </w:r>
      <w:r>
        <w:rPr>
          <w:rFonts w:hint="eastAsia"/>
          <w:szCs w:val="21"/>
        </w:rPr>
        <w:br/>
      </w:r>
      <w:r>
        <w:rPr>
          <w:rFonts w:hint="eastAsia"/>
          <w:szCs w:val="21"/>
        </w:rPr>
        <w:t xml:space="preserve">　　二、带有</w:t>
      </w:r>
      <w:r>
        <w:rPr>
          <w:rFonts w:hint="eastAsia"/>
          <w:szCs w:val="21"/>
        </w:rPr>
        <w:t>*</w:t>
      </w:r>
      <w:r>
        <w:rPr>
          <w:rFonts w:hint="eastAsia"/>
          <w:szCs w:val="21"/>
        </w:rPr>
        <w:t>标记的品种为第一类中的药品类易制毒化学品，第一类中的药品类易制毒化学品包括原料药及其单方制剂。</w:t>
      </w:r>
    </w:p>
    <w:p w14:paraId="3CF0855C" w14:textId="77777777" w:rsidR="005F4FD8" w:rsidRDefault="005F4FD8">
      <w:pPr>
        <w:ind w:firstLineChars="200" w:firstLine="420"/>
        <w:rPr>
          <w:szCs w:val="21"/>
        </w:rPr>
      </w:pPr>
    </w:p>
    <w:p w14:paraId="7238E772" w14:textId="77777777" w:rsidR="005F4FD8" w:rsidRDefault="00512D3E">
      <w:pPr>
        <w:spacing w:line="300" w:lineRule="auto"/>
        <w:jc w:val="center"/>
        <w:rPr>
          <w:b/>
          <w:szCs w:val="21"/>
        </w:rPr>
      </w:pPr>
      <w:r>
        <w:rPr>
          <w:rFonts w:hint="eastAsia"/>
          <w:b/>
          <w:szCs w:val="21"/>
        </w:rPr>
        <w:t>中华人民共和国国务院令第</w:t>
      </w:r>
      <w:r>
        <w:rPr>
          <w:rFonts w:hint="eastAsia"/>
          <w:b/>
          <w:szCs w:val="21"/>
        </w:rPr>
        <w:t>612</w:t>
      </w:r>
      <w:r>
        <w:rPr>
          <w:rFonts w:hint="eastAsia"/>
          <w:b/>
          <w:szCs w:val="21"/>
        </w:rPr>
        <w:t>号</w:t>
      </w:r>
    </w:p>
    <w:p w14:paraId="0C13F621" w14:textId="77777777" w:rsidR="005F4FD8" w:rsidRDefault="00512D3E">
      <w:pPr>
        <w:ind w:firstLineChars="200" w:firstLine="420"/>
        <w:rPr>
          <w:szCs w:val="21"/>
        </w:rPr>
      </w:pPr>
      <w:r>
        <w:rPr>
          <w:rFonts w:hint="eastAsia"/>
          <w:szCs w:val="21"/>
        </w:rPr>
        <w:t>《放射性废物安全管理条例》已经</w:t>
      </w:r>
      <w:r>
        <w:rPr>
          <w:rFonts w:hint="eastAsia"/>
          <w:szCs w:val="21"/>
        </w:rPr>
        <w:t>2011</w:t>
      </w:r>
      <w:r>
        <w:rPr>
          <w:rFonts w:hint="eastAsia"/>
          <w:szCs w:val="21"/>
        </w:rPr>
        <w:t>年</w:t>
      </w:r>
      <w:r>
        <w:rPr>
          <w:rFonts w:hint="eastAsia"/>
          <w:szCs w:val="21"/>
        </w:rPr>
        <w:t>11</w:t>
      </w:r>
      <w:r>
        <w:rPr>
          <w:rFonts w:hint="eastAsia"/>
          <w:szCs w:val="21"/>
        </w:rPr>
        <w:t>月</w:t>
      </w:r>
      <w:r>
        <w:rPr>
          <w:rFonts w:hint="eastAsia"/>
          <w:szCs w:val="21"/>
        </w:rPr>
        <w:t>30</w:t>
      </w:r>
      <w:r>
        <w:rPr>
          <w:rFonts w:hint="eastAsia"/>
          <w:szCs w:val="21"/>
        </w:rPr>
        <w:t>日国务院第</w:t>
      </w:r>
      <w:r>
        <w:rPr>
          <w:rFonts w:hint="eastAsia"/>
          <w:szCs w:val="21"/>
        </w:rPr>
        <w:t>183</w:t>
      </w:r>
      <w:r>
        <w:rPr>
          <w:rFonts w:hint="eastAsia"/>
          <w:szCs w:val="21"/>
        </w:rPr>
        <w:t>次常务会议通过，现予公布，自</w:t>
      </w:r>
      <w:r>
        <w:rPr>
          <w:rFonts w:hint="eastAsia"/>
          <w:szCs w:val="21"/>
        </w:rPr>
        <w:t>2012</w:t>
      </w:r>
      <w:r>
        <w:rPr>
          <w:rFonts w:hint="eastAsia"/>
          <w:szCs w:val="21"/>
        </w:rPr>
        <w:t>年</w:t>
      </w:r>
      <w:r>
        <w:rPr>
          <w:rFonts w:hint="eastAsia"/>
          <w:szCs w:val="21"/>
        </w:rPr>
        <w:t>3</w:t>
      </w:r>
      <w:r>
        <w:rPr>
          <w:rFonts w:hint="eastAsia"/>
          <w:szCs w:val="21"/>
        </w:rPr>
        <w:t>月</w:t>
      </w:r>
      <w:r>
        <w:rPr>
          <w:rFonts w:hint="eastAsia"/>
          <w:szCs w:val="21"/>
        </w:rPr>
        <w:t>1</w:t>
      </w:r>
      <w:r>
        <w:rPr>
          <w:rFonts w:hint="eastAsia"/>
          <w:szCs w:val="21"/>
        </w:rPr>
        <w:t>日起施行。</w:t>
      </w:r>
    </w:p>
    <w:p w14:paraId="74D6113F" w14:textId="77777777" w:rsidR="005F4FD8" w:rsidRDefault="00512D3E">
      <w:pPr>
        <w:ind w:right="420" w:firstLineChars="200" w:firstLine="420"/>
        <w:jc w:val="right"/>
        <w:rPr>
          <w:szCs w:val="21"/>
        </w:rPr>
      </w:pPr>
      <w:r>
        <w:rPr>
          <w:rFonts w:hint="eastAsia"/>
          <w:szCs w:val="21"/>
        </w:rPr>
        <w:t>总　理</w:t>
      </w:r>
      <w:r>
        <w:rPr>
          <w:rFonts w:hint="eastAsia"/>
          <w:szCs w:val="21"/>
        </w:rPr>
        <w:t xml:space="preserve"> </w:t>
      </w:r>
      <w:r>
        <w:rPr>
          <w:rFonts w:hint="eastAsia"/>
          <w:szCs w:val="21"/>
        </w:rPr>
        <w:t xml:space="preserve">　温家宝</w:t>
      </w:r>
    </w:p>
    <w:p w14:paraId="5360A61B" w14:textId="77777777" w:rsidR="005F4FD8" w:rsidRDefault="00512D3E">
      <w:pPr>
        <w:ind w:firstLineChars="200" w:firstLine="420"/>
        <w:jc w:val="right"/>
        <w:rPr>
          <w:szCs w:val="21"/>
        </w:rPr>
      </w:pPr>
      <w:r>
        <w:rPr>
          <w:rFonts w:hint="eastAsia"/>
          <w:szCs w:val="21"/>
        </w:rPr>
        <w:t>二○一一年十二月二十日</w:t>
      </w:r>
    </w:p>
    <w:p w14:paraId="3DD13C57" w14:textId="77777777" w:rsidR="005F4FD8" w:rsidRDefault="00512D3E">
      <w:pPr>
        <w:pStyle w:val="1"/>
        <w:spacing w:beforeLines="100" w:before="312" w:afterLines="100" w:after="312" w:line="300" w:lineRule="auto"/>
        <w:jc w:val="center"/>
        <w:rPr>
          <w:sz w:val="21"/>
          <w:szCs w:val="21"/>
        </w:rPr>
      </w:pPr>
      <w:bookmarkStart w:id="30" w:name="_Toc352585284"/>
      <w:bookmarkStart w:id="31" w:name="_Toc32331180"/>
      <w:r>
        <w:rPr>
          <w:rFonts w:hint="eastAsia"/>
          <w:sz w:val="21"/>
          <w:szCs w:val="21"/>
        </w:rPr>
        <w:t>放射性废物安全管理条例</w:t>
      </w:r>
      <w:bookmarkEnd w:id="30"/>
      <w:r>
        <w:rPr>
          <w:rFonts w:hint="eastAsia"/>
          <w:sz w:val="21"/>
          <w:szCs w:val="21"/>
        </w:rPr>
        <w:t>（</w:t>
      </w:r>
      <w:r>
        <w:rPr>
          <w:rFonts w:hint="eastAsia"/>
          <w:sz w:val="21"/>
          <w:szCs w:val="21"/>
        </w:rPr>
        <w:t>2011</w:t>
      </w:r>
      <w:r>
        <w:rPr>
          <w:rFonts w:hint="eastAsia"/>
          <w:sz w:val="21"/>
          <w:szCs w:val="21"/>
        </w:rPr>
        <w:t>年）</w:t>
      </w:r>
      <w:bookmarkEnd w:id="31"/>
    </w:p>
    <w:p w14:paraId="1F04A9FA" w14:textId="77777777" w:rsidR="005F4FD8" w:rsidRDefault="00512D3E">
      <w:pPr>
        <w:jc w:val="center"/>
        <w:rPr>
          <w:b/>
          <w:szCs w:val="21"/>
        </w:rPr>
      </w:pPr>
      <w:r>
        <w:rPr>
          <w:rFonts w:hint="eastAsia"/>
          <w:b/>
          <w:szCs w:val="21"/>
        </w:rPr>
        <w:t>第一章　总</w:t>
      </w:r>
      <w:r>
        <w:rPr>
          <w:rFonts w:hint="eastAsia"/>
          <w:b/>
          <w:szCs w:val="21"/>
        </w:rPr>
        <w:t xml:space="preserve">  </w:t>
      </w:r>
      <w:r>
        <w:rPr>
          <w:rFonts w:hint="eastAsia"/>
          <w:b/>
          <w:szCs w:val="21"/>
        </w:rPr>
        <w:t>则</w:t>
      </w:r>
    </w:p>
    <w:p w14:paraId="10F9A388" w14:textId="77777777" w:rsidR="005F4FD8" w:rsidRDefault="00512D3E">
      <w:pPr>
        <w:ind w:firstLineChars="200" w:firstLine="420"/>
        <w:rPr>
          <w:bCs/>
          <w:szCs w:val="21"/>
        </w:rPr>
      </w:pPr>
      <w:r>
        <w:rPr>
          <w:rFonts w:hint="eastAsia"/>
          <w:bCs/>
          <w:szCs w:val="21"/>
        </w:rPr>
        <w:t>第一条　为了加强对放射性废物的安全管理，保护环境，保障人体健康，根据《中华人民共和国放射性污染防治法》，制定本条例。</w:t>
      </w:r>
    </w:p>
    <w:p w14:paraId="5403455D" w14:textId="77777777" w:rsidR="005F4FD8" w:rsidRDefault="00512D3E">
      <w:pPr>
        <w:ind w:firstLineChars="200" w:firstLine="420"/>
        <w:rPr>
          <w:bCs/>
          <w:szCs w:val="21"/>
        </w:rPr>
      </w:pPr>
      <w:r>
        <w:rPr>
          <w:rFonts w:hint="eastAsia"/>
          <w:bCs/>
          <w:szCs w:val="21"/>
        </w:rPr>
        <w:t>第二条　本条例所称放射性废物，是指含有放射性核素或者被放射性核素污染，其放射性核素浓度或者比活度大于国家确定的清洁解控水平，预期不再使用的废弃物。</w:t>
      </w:r>
    </w:p>
    <w:p w14:paraId="1C88DA07" w14:textId="77777777" w:rsidR="005F4FD8" w:rsidRDefault="00512D3E">
      <w:pPr>
        <w:ind w:firstLineChars="200" w:firstLine="420"/>
        <w:rPr>
          <w:bCs/>
          <w:szCs w:val="21"/>
        </w:rPr>
      </w:pPr>
      <w:r>
        <w:rPr>
          <w:rFonts w:hint="eastAsia"/>
          <w:bCs/>
          <w:szCs w:val="21"/>
        </w:rPr>
        <w:t>第三条　放射性废物的处理、贮存和处置及其监督管理等活动，适用本条例。</w:t>
      </w:r>
    </w:p>
    <w:p w14:paraId="4920FED5" w14:textId="77777777" w:rsidR="005F4FD8" w:rsidRDefault="00512D3E">
      <w:pPr>
        <w:ind w:firstLineChars="200" w:firstLine="420"/>
        <w:rPr>
          <w:bCs/>
          <w:szCs w:val="21"/>
        </w:rPr>
      </w:pPr>
      <w:r>
        <w:rPr>
          <w:rFonts w:hint="eastAsia"/>
          <w:bCs/>
          <w:szCs w:val="21"/>
        </w:rPr>
        <w:t>本条例所称处理，是指为了能够安全和经济地运输、贮存、处置放射性废物，通过净化、浓缩、固化、压缩和包装等手段，改变放射性废物的属性、形态和体积的活动。</w:t>
      </w:r>
    </w:p>
    <w:p w14:paraId="11DD0560" w14:textId="77777777" w:rsidR="005F4FD8" w:rsidRDefault="00512D3E">
      <w:pPr>
        <w:ind w:firstLineChars="200" w:firstLine="420"/>
        <w:rPr>
          <w:bCs/>
          <w:szCs w:val="21"/>
        </w:rPr>
      </w:pPr>
      <w:r>
        <w:rPr>
          <w:rFonts w:hint="eastAsia"/>
          <w:bCs/>
          <w:szCs w:val="21"/>
        </w:rPr>
        <w:t>本条例所称贮存，是指将废旧放射源和其他放射性固体废物临时放置于专门建造的设施内进行保管的活动。</w:t>
      </w:r>
    </w:p>
    <w:p w14:paraId="6723FF1A" w14:textId="77777777" w:rsidR="005F4FD8" w:rsidRDefault="00512D3E">
      <w:pPr>
        <w:ind w:firstLineChars="200" w:firstLine="420"/>
        <w:rPr>
          <w:bCs/>
          <w:szCs w:val="21"/>
        </w:rPr>
      </w:pPr>
      <w:r>
        <w:rPr>
          <w:rFonts w:hint="eastAsia"/>
          <w:bCs/>
          <w:szCs w:val="21"/>
        </w:rPr>
        <w:t>本条例所称处置，是指将废旧放射源和其他放射性固体废物最终放置于专门建造的设施内并不再回取的活动。</w:t>
      </w:r>
    </w:p>
    <w:p w14:paraId="6AFE705E" w14:textId="77777777" w:rsidR="005F4FD8" w:rsidRDefault="00512D3E">
      <w:pPr>
        <w:ind w:firstLineChars="200" w:firstLine="420"/>
        <w:rPr>
          <w:bCs/>
          <w:szCs w:val="21"/>
        </w:rPr>
      </w:pPr>
      <w:r>
        <w:rPr>
          <w:rFonts w:hint="eastAsia"/>
          <w:bCs/>
          <w:szCs w:val="21"/>
        </w:rPr>
        <w:t>第四条　放射性废物的安全管理，应当坚持减量化、无害化和妥善处置、永久安全的原则。</w:t>
      </w:r>
    </w:p>
    <w:p w14:paraId="3E29C3E1" w14:textId="77777777" w:rsidR="005F4FD8" w:rsidRDefault="00512D3E">
      <w:pPr>
        <w:ind w:firstLineChars="200" w:firstLine="420"/>
        <w:rPr>
          <w:bCs/>
          <w:szCs w:val="21"/>
        </w:rPr>
      </w:pPr>
      <w:r>
        <w:rPr>
          <w:rFonts w:hint="eastAsia"/>
          <w:bCs/>
          <w:szCs w:val="21"/>
        </w:rPr>
        <w:t>第五条　国务院环境保护主管部门统一负责全国放射性废物的安全监督管理工作。</w:t>
      </w:r>
    </w:p>
    <w:p w14:paraId="634C60C8" w14:textId="32407738" w:rsidR="005F4FD8" w:rsidRDefault="00512D3E">
      <w:pPr>
        <w:ind w:firstLineChars="200" w:firstLine="420"/>
        <w:rPr>
          <w:bCs/>
          <w:szCs w:val="21"/>
        </w:rPr>
      </w:pPr>
      <w:r>
        <w:rPr>
          <w:rFonts w:hint="eastAsia"/>
          <w:bCs/>
          <w:szCs w:val="21"/>
        </w:rPr>
        <w:t>国务院核工业行业主管部门和其他有关部门，依照本条例的规定和各自的职责负责放射性废物的有关管理工作。</w:t>
      </w:r>
    </w:p>
    <w:p w14:paraId="0429D4E4" w14:textId="77777777" w:rsidR="005F4FD8" w:rsidRDefault="00512D3E">
      <w:pPr>
        <w:ind w:firstLineChars="200" w:firstLine="420"/>
        <w:rPr>
          <w:bCs/>
          <w:szCs w:val="21"/>
        </w:rPr>
      </w:pPr>
      <w:r>
        <w:rPr>
          <w:rFonts w:hint="eastAsia"/>
          <w:bCs/>
          <w:szCs w:val="21"/>
        </w:rPr>
        <w:t>县级以上地方人民政府环境保护主管部门和其他有关部门依照本条例的规定和各自的职责负责本行政区域放射性废物的有关管理工作。</w:t>
      </w:r>
    </w:p>
    <w:p w14:paraId="53D8E872" w14:textId="77777777" w:rsidR="005F4FD8" w:rsidRDefault="00512D3E">
      <w:pPr>
        <w:ind w:firstLineChars="200" w:firstLine="420"/>
        <w:rPr>
          <w:bCs/>
          <w:szCs w:val="21"/>
        </w:rPr>
      </w:pPr>
      <w:r>
        <w:rPr>
          <w:rFonts w:hint="eastAsia"/>
          <w:bCs/>
          <w:szCs w:val="21"/>
        </w:rPr>
        <w:t>第六条　国家对放射性废物实行分类管理。</w:t>
      </w:r>
    </w:p>
    <w:p w14:paraId="435A5167" w14:textId="77777777" w:rsidR="005F4FD8" w:rsidRDefault="00512D3E">
      <w:pPr>
        <w:ind w:firstLineChars="200" w:firstLine="420"/>
        <w:rPr>
          <w:bCs/>
          <w:szCs w:val="21"/>
        </w:rPr>
      </w:pPr>
      <w:r>
        <w:rPr>
          <w:rFonts w:hint="eastAsia"/>
          <w:bCs/>
          <w:szCs w:val="21"/>
        </w:rPr>
        <w:t>根据放射性废物的特性及其对人体健康和环境的潜在危害程度，将放射性废物分为高水平放射性废物、中水平放射性废物和低水平放射性废物。</w:t>
      </w:r>
    </w:p>
    <w:p w14:paraId="7AF1BD26" w14:textId="77777777" w:rsidR="005F4FD8" w:rsidRDefault="00512D3E">
      <w:pPr>
        <w:ind w:firstLineChars="200" w:firstLine="420"/>
        <w:rPr>
          <w:bCs/>
          <w:szCs w:val="21"/>
        </w:rPr>
      </w:pPr>
      <w:r>
        <w:rPr>
          <w:rFonts w:hint="eastAsia"/>
          <w:bCs/>
          <w:szCs w:val="21"/>
        </w:rPr>
        <w:t>第七条　放射性废物的处理、贮存和处置活动，应当遵守国家有关放射性污染防治标准和国务院环境保护主管部门的规定。</w:t>
      </w:r>
    </w:p>
    <w:p w14:paraId="26F247C1" w14:textId="77777777" w:rsidR="005F4FD8" w:rsidRDefault="00512D3E">
      <w:pPr>
        <w:ind w:firstLineChars="200" w:firstLine="420"/>
        <w:rPr>
          <w:bCs/>
          <w:szCs w:val="21"/>
        </w:rPr>
      </w:pPr>
      <w:r>
        <w:rPr>
          <w:rFonts w:hint="eastAsia"/>
          <w:bCs/>
          <w:szCs w:val="21"/>
        </w:rPr>
        <w:t>第八条　国务院环境保护主管部门会同国务院核工业行业主管部门和其他有关部门建立全国放射性废物管理信息系统，实现信息共享。</w:t>
      </w:r>
    </w:p>
    <w:p w14:paraId="37B76EC9" w14:textId="77777777" w:rsidR="005F4FD8" w:rsidRDefault="00512D3E">
      <w:pPr>
        <w:ind w:firstLineChars="200" w:firstLine="420"/>
        <w:rPr>
          <w:bCs/>
          <w:szCs w:val="21"/>
        </w:rPr>
      </w:pPr>
      <w:r>
        <w:rPr>
          <w:rFonts w:hint="eastAsia"/>
          <w:bCs/>
          <w:szCs w:val="21"/>
        </w:rPr>
        <w:t>国家鼓励、支持放射性废物安全管理的科学研究和技术开发利用，推广先进的放射性废物安全管理技术。</w:t>
      </w:r>
    </w:p>
    <w:p w14:paraId="1321ED4A" w14:textId="77777777" w:rsidR="005F4FD8" w:rsidRDefault="00512D3E">
      <w:pPr>
        <w:ind w:firstLineChars="200" w:firstLine="420"/>
        <w:rPr>
          <w:bCs/>
          <w:szCs w:val="21"/>
        </w:rPr>
      </w:pPr>
      <w:r>
        <w:rPr>
          <w:rFonts w:hint="eastAsia"/>
          <w:bCs/>
          <w:szCs w:val="21"/>
        </w:rPr>
        <w:t>第九条　任何单位和个人对违反本条例规定的行为，有权向县级以上人民政府环境保护主管部门或者其他有关部门举报。接到举报的部门应当及时调查处理，并为举报人保密；经调查情况属实的，对举报人给予奖励。</w:t>
      </w:r>
    </w:p>
    <w:p w14:paraId="1798E250" w14:textId="77777777" w:rsidR="005F4FD8" w:rsidRDefault="00512D3E">
      <w:pPr>
        <w:jc w:val="center"/>
        <w:rPr>
          <w:b/>
          <w:szCs w:val="21"/>
        </w:rPr>
      </w:pPr>
      <w:r>
        <w:rPr>
          <w:rFonts w:hint="eastAsia"/>
          <w:b/>
          <w:szCs w:val="21"/>
        </w:rPr>
        <w:t>第二章　放射性废物的处理和贮存</w:t>
      </w:r>
    </w:p>
    <w:p w14:paraId="5F2ED3E7" w14:textId="77777777" w:rsidR="005F4FD8" w:rsidRDefault="00512D3E">
      <w:pPr>
        <w:ind w:firstLineChars="200" w:firstLine="420"/>
        <w:rPr>
          <w:szCs w:val="21"/>
        </w:rPr>
      </w:pPr>
      <w:r>
        <w:rPr>
          <w:rFonts w:hint="eastAsia"/>
          <w:szCs w:val="21"/>
        </w:rPr>
        <w:lastRenderedPageBreak/>
        <w:t>第十条　核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p>
    <w:p w14:paraId="228431A4" w14:textId="77777777" w:rsidR="005F4FD8" w:rsidRDefault="00512D3E">
      <w:pPr>
        <w:ind w:firstLineChars="200" w:firstLine="420"/>
        <w:rPr>
          <w:szCs w:val="21"/>
        </w:rPr>
      </w:pPr>
      <w:r>
        <w:rPr>
          <w:rFonts w:hint="eastAsia"/>
          <w:szCs w:val="21"/>
        </w:rPr>
        <w:t>核设施营运单位应当对其产生的除废旧放射源以外的放射性固体废物和不能经净化排放的放射性废液进行处理，使其转变为稳定的、标准化的固体废物后自行贮存，并及时送交取得相应许可证的放射性固体废物处置单位处置。</w:t>
      </w:r>
    </w:p>
    <w:p w14:paraId="4471298F" w14:textId="77777777" w:rsidR="005F4FD8" w:rsidRDefault="00512D3E">
      <w:pPr>
        <w:ind w:firstLineChars="200" w:firstLine="420"/>
        <w:rPr>
          <w:szCs w:val="21"/>
        </w:rPr>
      </w:pPr>
      <w:r>
        <w:rPr>
          <w:rFonts w:hint="eastAsia"/>
          <w:szCs w:val="21"/>
        </w:rPr>
        <w:t>第十一条　核技术利用单位应当对其产生的不能经净化排放的放射性废液进行处理，转变为放射性固体废物。</w:t>
      </w:r>
    </w:p>
    <w:p w14:paraId="445429A4" w14:textId="77777777" w:rsidR="005F4FD8" w:rsidRDefault="00512D3E">
      <w:pPr>
        <w:ind w:firstLineChars="200" w:firstLine="420"/>
        <w:rPr>
          <w:szCs w:val="21"/>
        </w:rPr>
      </w:pPr>
      <w:r>
        <w:rPr>
          <w:rFonts w:hint="eastAsia"/>
          <w:szCs w:val="21"/>
        </w:rPr>
        <w:t>核技术利用单位应当及时将其产生的废旧放射源和其他放射性固体废物，送交取得相应许可证的放射性固体废物贮存单位集中贮存，或者直接送交取得相应许可证的放射性固体废物处置单位处置。</w:t>
      </w:r>
    </w:p>
    <w:p w14:paraId="6BCE587C" w14:textId="77777777" w:rsidR="005F4FD8" w:rsidRDefault="00512D3E">
      <w:pPr>
        <w:ind w:firstLineChars="200" w:firstLine="420"/>
        <w:rPr>
          <w:szCs w:val="21"/>
        </w:rPr>
      </w:pPr>
      <w:r>
        <w:rPr>
          <w:rFonts w:hint="eastAsia"/>
          <w:szCs w:val="21"/>
        </w:rPr>
        <w:t>第十二条　专门从事放射性固体废物贮存活动的单位，应当符合下列条件，并依照本条例的规定申请领取放射性固体废物贮存许可证：</w:t>
      </w:r>
    </w:p>
    <w:p w14:paraId="66257A11" w14:textId="77777777" w:rsidR="005F4FD8" w:rsidRDefault="00512D3E">
      <w:pPr>
        <w:ind w:firstLineChars="200" w:firstLine="420"/>
        <w:rPr>
          <w:szCs w:val="21"/>
        </w:rPr>
      </w:pPr>
      <w:r>
        <w:rPr>
          <w:rFonts w:hint="eastAsia"/>
          <w:szCs w:val="21"/>
        </w:rPr>
        <w:t>（一）有法人资格；</w:t>
      </w:r>
    </w:p>
    <w:p w14:paraId="46C8C31B" w14:textId="77777777" w:rsidR="005F4FD8" w:rsidRDefault="00512D3E">
      <w:pPr>
        <w:ind w:firstLineChars="200" w:firstLine="420"/>
        <w:rPr>
          <w:szCs w:val="21"/>
        </w:rPr>
      </w:pPr>
      <w:r>
        <w:rPr>
          <w:rFonts w:hint="eastAsia"/>
          <w:szCs w:val="21"/>
        </w:rPr>
        <w:t>（二）有能保证贮存设施安全运行的组织机构和</w:t>
      </w:r>
      <w:r>
        <w:rPr>
          <w:rFonts w:hint="eastAsia"/>
          <w:szCs w:val="21"/>
        </w:rPr>
        <w:t>3</w:t>
      </w:r>
      <w:r>
        <w:rPr>
          <w:rFonts w:hint="eastAsia"/>
          <w:szCs w:val="21"/>
        </w:rPr>
        <w:t>名以上放射性废物管理、辐射防护、环境监测方面的专业技术人员，其中至少有</w:t>
      </w:r>
      <w:r>
        <w:rPr>
          <w:rFonts w:hint="eastAsia"/>
          <w:szCs w:val="21"/>
        </w:rPr>
        <w:t>1</w:t>
      </w:r>
      <w:r>
        <w:rPr>
          <w:rFonts w:hint="eastAsia"/>
          <w:szCs w:val="21"/>
        </w:rPr>
        <w:t>名注册核安全工程师；</w:t>
      </w:r>
    </w:p>
    <w:p w14:paraId="1EF1AFFD" w14:textId="77777777" w:rsidR="005F4FD8" w:rsidRDefault="00512D3E">
      <w:pPr>
        <w:ind w:firstLineChars="200" w:firstLine="420"/>
        <w:rPr>
          <w:szCs w:val="21"/>
        </w:rPr>
      </w:pPr>
      <w:r>
        <w:rPr>
          <w:rFonts w:hint="eastAsia"/>
          <w:szCs w:val="21"/>
        </w:rPr>
        <w:t>（三）有符合国家有关放射性污染防治标准和国务院环境保护主管部门规定的放射性固体废物接收、贮存设施和场所，以及放射性检测、辐射防护与环境监测设备；</w:t>
      </w:r>
    </w:p>
    <w:p w14:paraId="38F933D5" w14:textId="77777777" w:rsidR="005F4FD8" w:rsidRDefault="00512D3E">
      <w:pPr>
        <w:ind w:firstLineChars="200" w:firstLine="420"/>
        <w:rPr>
          <w:szCs w:val="21"/>
        </w:rPr>
      </w:pPr>
      <w:r>
        <w:rPr>
          <w:rFonts w:hint="eastAsia"/>
          <w:szCs w:val="21"/>
        </w:rPr>
        <w:t>（四）有健全的管理制度以及符合核安全监督管理要求的质量保证体系，包括质量保证大纲、贮存设施运行监测计划、辐射环境监测计划和应急方案等。</w:t>
      </w:r>
    </w:p>
    <w:p w14:paraId="4B4651B0" w14:textId="77777777" w:rsidR="005F4FD8" w:rsidRDefault="00512D3E">
      <w:pPr>
        <w:ind w:firstLineChars="200" w:firstLine="420"/>
        <w:rPr>
          <w:szCs w:val="21"/>
        </w:rPr>
      </w:pPr>
      <w:r>
        <w:rPr>
          <w:rFonts w:hint="eastAsia"/>
          <w:szCs w:val="21"/>
        </w:rPr>
        <w:t>核设施营运单位利用与核设施配套建设的贮存设施，贮存本单位产生的放射性固体废物的，不需要申请领取贮存许可证；贮存其他单位产生的放射性固体废物的，应当依照本条例的规定申请领取贮存许可证。</w:t>
      </w:r>
    </w:p>
    <w:p w14:paraId="63B8A893" w14:textId="77777777" w:rsidR="005F4FD8" w:rsidRDefault="00512D3E">
      <w:pPr>
        <w:ind w:firstLineChars="200" w:firstLine="420"/>
        <w:rPr>
          <w:szCs w:val="21"/>
        </w:rPr>
      </w:pPr>
      <w:r>
        <w:rPr>
          <w:rFonts w:hint="eastAsia"/>
          <w:szCs w:val="21"/>
        </w:rPr>
        <w:t>第十三条　申请领取放射性固体废物贮存许可证的单位，应当向国务院环境保护主管部门提出书面申请，并提交其符合本条例第十二条规定条件的证明材料。</w:t>
      </w:r>
    </w:p>
    <w:p w14:paraId="3E27EEDD" w14:textId="77777777" w:rsidR="005F4FD8" w:rsidRDefault="00512D3E">
      <w:pPr>
        <w:ind w:firstLineChars="200" w:firstLine="420"/>
        <w:rPr>
          <w:szCs w:val="21"/>
        </w:rPr>
      </w:pPr>
      <w:r>
        <w:rPr>
          <w:rFonts w:hint="eastAsia"/>
          <w:szCs w:val="21"/>
        </w:rPr>
        <w:t>国务院环境保护主管部门应当自受理申请之日起</w:t>
      </w:r>
      <w:r>
        <w:rPr>
          <w:rFonts w:hint="eastAsia"/>
          <w:szCs w:val="21"/>
        </w:rPr>
        <w:t>20</w:t>
      </w:r>
      <w:r>
        <w:rPr>
          <w:rFonts w:hint="eastAsia"/>
          <w:szCs w:val="21"/>
        </w:rPr>
        <w:t>个工作日内完成审查，对符合条件的颁发许可证，予以公告；对不符合条件的，书面通知申请单位并说明理由。</w:t>
      </w:r>
    </w:p>
    <w:p w14:paraId="1D035780" w14:textId="77777777" w:rsidR="005F4FD8" w:rsidRDefault="00512D3E">
      <w:pPr>
        <w:ind w:firstLineChars="200" w:firstLine="420"/>
        <w:rPr>
          <w:szCs w:val="21"/>
        </w:rPr>
      </w:pPr>
      <w:r>
        <w:rPr>
          <w:rFonts w:hint="eastAsia"/>
          <w:szCs w:val="21"/>
        </w:rPr>
        <w:t>国务院环境保护主管部门在审查过程中，应当组织专家进行技术评审，并征求国务院其他有关部门的意见。技术评审所需时间应当书面告知申请单位。</w:t>
      </w:r>
    </w:p>
    <w:p w14:paraId="24407A5B" w14:textId="77777777" w:rsidR="005F4FD8" w:rsidRDefault="00512D3E">
      <w:pPr>
        <w:ind w:firstLineChars="200" w:firstLine="420"/>
        <w:rPr>
          <w:szCs w:val="21"/>
        </w:rPr>
      </w:pPr>
      <w:r>
        <w:rPr>
          <w:rFonts w:hint="eastAsia"/>
          <w:szCs w:val="21"/>
        </w:rPr>
        <w:t>第十四条　放射性固体废物贮存许可证应当载明下列内容：</w:t>
      </w:r>
    </w:p>
    <w:p w14:paraId="58A2B904" w14:textId="77777777" w:rsidR="005F4FD8" w:rsidRDefault="00512D3E">
      <w:pPr>
        <w:ind w:firstLineChars="200" w:firstLine="420"/>
        <w:rPr>
          <w:szCs w:val="21"/>
        </w:rPr>
      </w:pPr>
      <w:r>
        <w:rPr>
          <w:rFonts w:hint="eastAsia"/>
          <w:szCs w:val="21"/>
        </w:rPr>
        <w:t>（一）单位的名称、地址和法定代表人；</w:t>
      </w:r>
    </w:p>
    <w:p w14:paraId="75A0C4FD" w14:textId="77777777" w:rsidR="005F4FD8" w:rsidRDefault="00512D3E">
      <w:pPr>
        <w:ind w:firstLineChars="200" w:firstLine="420"/>
        <w:rPr>
          <w:szCs w:val="21"/>
        </w:rPr>
      </w:pPr>
      <w:r>
        <w:rPr>
          <w:rFonts w:hint="eastAsia"/>
          <w:szCs w:val="21"/>
        </w:rPr>
        <w:t>（二）准予从事的活动种类、范围和规模；</w:t>
      </w:r>
    </w:p>
    <w:p w14:paraId="33B20563" w14:textId="77777777" w:rsidR="005F4FD8" w:rsidRDefault="00512D3E">
      <w:pPr>
        <w:ind w:firstLineChars="200" w:firstLine="420"/>
        <w:rPr>
          <w:szCs w:val="21"/>
        </w:rPr>
      </w:pPr>
      <w:r>
        <w:rPr>
          <w:rFonts w:hint="eastAsia"/>
          <w:szCs w:val="21"/>
        </w:rPr>
        <w:t>（三）有效期限；</w:t>
      </w:r>
    </w:p>
    <w:p w14:paraId="4F857AF5" w14:textId="77777777" w:rsidR="005F4FD8" w:rsidRDefault="00512D3E">
      <w:pPr>
        <w:ind w:firstLineChars="200" w:firstLine="420"/>
        <w:rPr>
          <w:szCs w:val="21"/>
        </w:rPr>
      </w:pPr>
      <w:r>
        <w:rPr>
          <w:rFonts w:hint="eastAsia"/>
          <w:szCs w:val="21"/>
        </w:rPr>
        <w:t>（四）发证机关、发证日期和证书编号。</w:t>
      </w:r>
    </w:p>
    <w:p w14:paraId="4ECAFA98" w14:textId="77777777" w:rsidR="005F4FD8" w:rsidRDefault="00512D3E">
      <w:pPr>
        <w:ind w:firstLineChars="200" w:firstLine="420"/>
        <w:rPr>
          <w:szCs w:val="21"/>
        </w:rPr>
      </w:pPr>
      <w:r>
        <w:rPr>
          <w:rFonts w:hint="eastAsia"/>
          <w:szCs w:val="21"/>
        </w:rPr>
        <w:t>第十五条　放射性固体废物贮存单位变更单位名称、地址、法定代表人的，应当自变更登记之日起</w:t>
      </w:r>
      <w:r>
        <w:rPr>
          <w:rFonts w:hint="eastAsia"/>
          <w:szCs w:val="21"/>
        </w:rPr>
        <w:t>20</w:t>
      </w:r>
      <w:r>
        <w:rPr>
          <w:rFonts w:hint="eastAsia"/>
          <w:szCs w:val="21"/>
        </w:rPr>
        <w:t>日内，向国务院环境保护主管部门申请办理许可证变更手续。</w:t>
      </w:r>
    </w:p>
    <w:p w14:paraId="5BFC8125" w14:textId="77777777" w:rsidR="005F4FD8" w:rsidRDefault="00512D3E">
      <w:pPr>
        <w:ind w:firstLineChars="200" w:firstLine="420"/>
        <w:rPr>
          <w:szCs w:val="21"/>
        </w:rPr>
      </w:pPr>
      <w:r>
        <w:rPr>
          <w:rFonts w:hint="eastAsia"/>
          <w:szCs w:val="21"/>
        </w:rPr>
        <w:t>放射性固体废物贮存单位需要变更许可证规定的活动种类、范围和规模的，应当按照原申请程序向国务院环境保护主管部门重新申请领取许可证。</w:t>
      </w:r>
    </w:p>
    <w:p w14:paraId="00F33FD0" w14:textId="77777777" w:rsidR="005F4FD8" w:rsidRDefault="00512D3E">
      <w:pPr>
        <w:ind w:firstLineChars="200" w:firstLine="420"/>
        <w:rPr>
          <w:szCs w:val="21"/>
        </w:rPr>
      </w:pPr>
      <w:r>
        <w:rPr>
          <w:rFonts w:hint="eastAsia"/>
          <w:szCs w:val="21"/>
        </w:rPr>
        <w:t>第十六条　放射性固体废物贮存许可证的有效期为</w:t>
      </w:r>
      <w:r>
        <w:rPr>
          <w:rFonts w:hint="eastAsia"/>
          <w:szCs w:val="21"/>
        </w:rPr>
        <w:t>10</w:t>
      </w:r>
      <w:r>
        <w:rPr>
          <w:rFonts w:hint="eastAsia"/>
          <w:szCs w:val="21"/>
        </w:rPr>
        <w:t>年。</w:t>
      </w:r>
    </w:p>
    <w:p w14:paraId="0EE3BA19" w14:textId="77777777" w:rsidR="005F4FD8" w:rsidRDefault="00512D3E">
      <w:pPr>
        <w:ind w:firstLineChars="200" w:firstLine="420"/>
        <w:rPr>
          <w:szCs w:val="21"/>
        </w:rPr>
      </w:pPr>
      <w:r>
        <w:rPr>
          <w:rFonts w:hint="eastAsia"/>
          <w:szCs w:val="21"/>
        </w:rPr>
        <w:t>许可证有效期届满，放射性固体废物贮存单位需要继续从事贮存活动的，应当于许可证有效期届满</w:t>
      </w:r>
      <w:r>
        <w:rPr>
          <w:rFonts w:hint="eastAsia"/>
          <w:szCs w:val="21"/>
        </w:rPr>
        <w:t>90</w:t>
      </w:r>
      <w:r>
        <w:rPr>
          <w:rFonts w:hint="eastAsia"/>
          <w:szCs w:val="21"/>
        </w:rPr>
        <w:t>日前，向国务院环境保护主管部门提出延续申请。</w:t>
      </w:r>
    </w:p>
    <w:p w14:paraId="51671903" w14:textId="77777777" w:rsidR="005F4FD8" w:rsidRDefault="00512D3E">
      <w:pPr>
        <w:ind w:firstLineChars="200" w:firstLine="420"/>
        <w:rPr>
          <w:szCs w:val="21"/>
        </w:rPr>
      </w:pPr>
      <w:r>
        <w:rPr>
          <w:rFonts w:hint="eastAsia"/>
          <w:szCs w:val="21"/>
        </w:rPr>
        <w:t>国务院环境保护主管部门应当在许可证有效期届满前完成审查，对符合条件的准予延续；对不符合条件的，书面通知申请单位并说明理由。</w:t>
      </w:r>
    </w:p>
    <w:p w14:paraId="7B377BD0" w14:textId="77777777" w:rsidR="005F4FD8" w:rsidRDefault="00512D3E">
      <w:pPr>
        <w:ind w:firstLineChars="200" w:firstLine="420"/>
        <w:rPr>
          <w:szCs w:val="21"/>
        </w:rPr>
      </w:pPr>
      <w:r>
        <w:rPr>
          <w:rFonts w:hint="eastAsia"/>
          <w:szCs w:val="21"/>
        </w:rPr>
        <w:t>第十七条　放射性固体废物贮存单位应当按照国家有关放射性污染防治标准和国务院</w:t>
      </w:r>
      <w:r>
        <w:rPr>
          <w:rFonts w:hint="eastAsia"/>
          <w:szCs w:val="21"/>
        </w:rPr>
        <w:lastRenderedPageBreak/>
        <w:t>环境保护主管部门的规定，对其接收的废旧放射源和其他放射性固体废物进行分类存放和清理，及时予以清洁解控或者送交取得相应许可证的放射性固体废物处置单位处置。</w:t>
      </w:r>
    </w:p>
    <w:p w14:paraId="1A95DC7E" w14:textId="77777777" w:rsidR="005F4FD8" w:rsidRDefault="00512D3E">
      <w:pPr>
        <w:ind w:firstLineChars="200" w:firstLine="420"/>
        <w:rPr>
          <w:szCs w:val="21"/>
        </w:rPr>
      </w:pPr>
      <w:r>
        <w:rPr>
          <w:rFonts w:hint="eastAsia"/>
          <w:szCs w:val="21"/>
        </w:rPr>
        <w:t>放射性固体废物贮存单位应当建立放射性固体废物贮存情况记录档案，如实完整地记录贮存的放射性固体废物的来源、数量、特征、贮存位置、清洁解控、送交处置等与贮存活动有关的事项。</w:t>
      </w:r>
    </w:p>
    <w:p w14:paraId="0238800E" w14:textId="77777777" w:rsidR="005F4FD8" w:rsidRDefault="00512D3E">
      <w:pPr>
        <w:ind w:firstLineChars="200" w:firstLine="420"/>
        <w:rPr>
          <w:szCs w:val="21"/>
        </w:rPr>
      </w:pPr>
      <w:r>
        <w:rPr>
          <w:rFonts w:hint="eastAsia"/>
          <w:szCs w:val="21"/>
        </w:rPr>
        <w:t>放射性固体废物贮存单位应当根据贮存设施的自然环境和放射性固体废物特性采取必要的防护措施，保证在规定的贮存期限内贮存设施、容器的完好和放射性固体废物的安全，并确保放射性固体废物能够安全回取。</w:t>
      </w:r>
    </w:p>
    <w:p w14:paraId="4C9547FE" w14:textId="77777777" w:rsidR="005F4FD8" w:rsidRDefault="00512D3E">
      <w:pPr>
        <w:ind w:firstLineChars="200" w:firstLine="420"/>
        <w:rPr>
          <w:szCs w:val="21"/>
        </w:rPr>
      </w:pPr>
      <w:r>
        <w:rPr>
          <w:rFonts w:hint="eastAsia"/>
          <w:szCs w:val="21"/>
        </w:rPr>
        <w:t>第十八条　放射性固体废物贮存单位应当根据贮存设施运行监测计划和辐射环境监测计划，对贮存设施进行安全性检查，并对贮存设施周围的地下水、地表水、土壤和空气进行放射性监测。</w:t>
      </w:r>
    </w:p>
    <w:p w14:paraId="15F7A9E1" w14:textId="77777777" w:rsidR="005F4FD8" w:rsidRDefault="00512D3E">
      <w:pPr>
        <w:ind w:firstLineChars="200" w:firstLine="420"/>
        <w:rPr>
          <w:szCs w:val="21"/>
        </w:rPr>
      </w:pPr>
      <w:r>
        <w:rPr>
          <w:rFonts w:hint="eastAsia"/>
          <w:szCs w:val="21"/>
        </w:rPr>
        <w:t>放射性固体废物贮存单位应当如实记录监测数据，发现安全隐患或者周围环境中放射性核素超过国家规定的标准的，应当立即查找原因，采取相应的防范措施，并向所在地省、自治区、直辖市人民政府环境保护主管部门报告。构成辐射事故的，应当立即启动本单位的应急方案，并依照《中华人民共和国放射性污染防治法》、《放射性同位素与射线装置安全和防护条例》的规定进行报告，开展有关事故应急工作。</w:t>
      </w:r>
    </w:p>
    <w:p w14:paraId="593CD59C" w14:textId="77777777" w:rsidR="005F4FD8" w:rsidRDefault="00512D3E">
      <w:pPr>
        <w:ind w:firstLineChars="200" w:firstLine="420"/>
        <w:rPr>
          <w:szCs w:val="21"/>
        </w:rPr>
      </w:pPr>
      <w:r>
        <w:rPr>
          <w:rFonts w:hint="eastAsia"/>
          <w:szCs w:val="21"/>
        </w:rPr>
        <w:t>第十九条　将废旧放射源和其他放射性固体废物送交放射性固体废物贮存、处置单位贮存、处置时，送交方应当一并提供放射性固体废物的种类、数量、活度等资料和废旧放射源的原始档案，并按照规定承担贮存、处置的费用。</w:t>
      </w:r>
    </w:p>
    <w:p w14:paraId="0DDB9658" w14:textId="77777777" w:rsidR="005F4FD8" w:rsidRDefault="00512D3E">
      <w:pPr>
        <w:jc w:val="center"/>
        <w:rPr>
          <w:b/>
          <w:szCs w:val="21"/>
        </w:rPr>
      </w:pPr>
      <w:r>
        <w:rPr>
          <w:rFonts w:hint="eastAsia"/>
          <w:b/>
          <w:szCs w:val="21"/>
        </w:rPr>
        <w:t>第三章　放射性废物的处置</w:t>
      </w:r>
    </w:p>
    <w:p w14:paraId="3C236B30" w14:textId="77777777" w:rsidR="005F4FD8" w:rsidRDefault="00512D3E">
      <w:pPr>
        <w:ind w:firstLineChars="200" w:firstLine="420"/>
        <w:rPr>
          <w:bCs/>
          <w:szCs w:val="21"/>
        </w:rPr>
      </w:pPr>
      <w:r>
        <w:rPr>
          <w:rFonts w:hint="eastAsia"/>
          <w:bCs/>
          <w:szCs w:val="21"/>
        </w:rPr>
        <w:t>第二十条　国务院核工业行业主管部门会同国务院环境保护主管部门根据地质、环境、社会经济条件和放射性固体废物处置的需要，在征求国务院有关部门意见并进行环境影响评价的基础上编制放射性固体废物处置场所选址规划，报国务院批准后实施。</w:t>
      </w:r>
    </w:p>
    <w:p w14:paraId="35D3D346" w14:textId="77777777" w:rsidR="005F4FD8" w:rsidRDefault="00512D3E">
      <w:pPr>
        <w:ind w:firstLineChars="200" w:firstLine="420"/>
        <w:rPr>
          <w:bCs/>
          <w:szCs w:val="21"/>
        </w:rPr>
      </w:pPr>
      <w:r>
        <w:rPr>
          <w:rFonts w:hint="eastAsia"/>
          <w:bCs/>
          <w:szCs w:val="21"/>
        </w:rPr>
        <w:t>有关地方人民政府应当根据放射性固体废物处置场所选址规划，提供放射性固体废物处置场所的建设用地，并采取有效措施支持放射性固体废物的处置。</w:t>
      </w:r>
    </w:p>
    <w:p w14:paraId="1A5CFF2C" w14:textId="77777777" w:rsidR="005F4FD8" w:rsidRDefault="00512D3E">
      <w:pPr>
        <w:ind w:firstLineChars="200" w:firstLine="420"/>
        <w:rPr>
          <w:bCs/>
          <w:szCs w:val="21"/>
        </w:rPr>
      </w:pPr>
      <w:r>
        <w:rPr>
          <w:rFonts w:hint="eastAsia"/>
          <w:bCs/>
          <w:szCs w:val="21"/>
        </w:rPr>
        <w:t>第二十一条　建造放射性固体废物处置设施，应当按照放射性固体废物处置场所选址技术导则和标准的要求，与居住区、水源保护区、交通干道、工厂和企业等场所保持严格的安全防护距离，并对场址的地质构造、水文地质等自然条件以及社会经济条件进行充分研究论证。</w:t>
      </w:r>
    </w:p>
    <w:p w14:paraId="7CB5ED2F" w14:textId="77777777" w:rsidR="005F4FD8" w:rsidRDefault="00512D3E">
      <w:pPr>
        <w:ind w:firstLineChars="200" w:firstLine="420"/>
        <w:rPr>
          <w:bCs/>
          <w:szCs w:val="21"/>
        </w:rPr>
      </w:pPr>
      <w:r>
        <w:rPr>
          <w:rFonts w:hint="eastAsia"/>
          <w:bCs/>
          <w:szCs w:val="21"/>
        </w:rPr>
        <w:t>第二十二条　建造放射性固体废物处置设施，应当符合放射性固体废物处置场所选址规划，并依法办理选址批准手续和建造许可证。不符合选址规划或者选址技术导则、标准的，不得批准选址或者建造。</w:t>
      </w:r>
    </w:p>
    <w:p w14:paraId="6A5918BC" w14:textId="77777777" w:rsidR="005F4FD8" w:rsidRDefault="00512D3E">
      <w:pPr>
        <w:ind w:firstLineChars="200" w:firstLine="420"/>
        <w:rPr>
          <w:bCs/>
          <w:szCs w:val="21"/>
        </w:rPr>
      </w:pPr>
      <w:r>
        <w:rPr>
          <w:rFonts w:hint="eastAsia"/>
          <w:bCs/>
          <w:szCs w:val="21"/>
        </w:rPr>
        <w:t>高水平放射性固体废物和α放射性固体废物深地质处置设施的工程和安全技术研究、地下实验、选址和建造，由国务院核工业行业主管部门组织实施。</w:t>
      </w:r>
    </w:p>
    <w:p w14:paraId="7716DD74" w14:textId="77777777" w:rsidR="005F4FD8" w:rsidRDefault="00512D3E">
      <w:pPr>
        <w:ind w:firstLineChars="200" w:firstLine="420"/>
        <w:rPr>
          <w:bCs/>
          <w:szCs w:val="21"/>
        </w:rPr>
      </w:pPr>
      <w:r>
        <w:rPr>
          <w:rFonts w:hint="eastAsia"/>
          <w:bCs/>
          <w:szCs w:val="21"/>
        </w:rPr>
        <w:t>第二十三条　专门从事放射性固体废物处置活动的单位，应当符合下列条件，并依照本条例的规定申请领取放射性固体废物处置许可证：</w:t>
      </w:r>
    </w:p>
    <w:p w14:paraId="433AA054" w14:textId="77777777" w:rsidR="005F4FD8" w:rsidRDefault="00512D3E">
      <w:pPr>
        <w:ind w:firstLineChars="200" w:firstLine="420"/>
        <w:rPr>
          <w:bCs/>
          <w:szCs w:val="21"/>
        </w:rPr>
      </w:pPr>
      <w:r>
        <w:rPr>
          <w:rFonts w:hint="eastAsia"/>
          <w:bCs/>
          <w:szCs w:val="21"/>
        </w:rPr>
        <w:t>（一）有国有或者国有控股的企业法人资格。</w:t>
      </w:r>
    </w:p>
    <w:p w14:paraId="3B2593A7" w14:textId="77777777" w:rsidR="005F4FD8" w:rsidRDefault="00512D3E">
      <w:pPr>
        <w:ind w:firstLineChars="200" w:firstLine="420"/>
        <w:rPr>
          <w:bCs/>
          <w:szCs w:val="21"/>
        </w:rPr>
      </w:pPr>
      <w:r>
        <w:rPr>
          <w:rFonts w:hint="eastAsia"/>
          <w:bCs/>
          <w:szCs w:val="21"/>
        </w:rPr>
        <w:t>（二）有能保证处置设施安全运行的组织机构和专业技术人员。低、中水平放射性固体废物处置单位应当具有</w:t>
      </w:r>
      <w:r>
        <w:rPr>
          <w:rFonts w:hint="eastAsia"/>
          <w:bCs/>
          <w:szCs w:val="21"/>
        </w:rPr>
        <w:t>10</w:t>
      </w:r>
      <w:r>
        <w:rPr>
          <w:rFonts w:hint="eastAsia"/>
          <w:bCs/>
          <w:szCs w:val="21"/>
        </w:rPr>
        <w:t>名以上放射性废物管理、辐射防护、环境监测方面的专业技术人员，其中至少有</w:t>
      </w:r>
      <w:r>
        <w:rPr>
          <w:rFonts w:hint="eastAsia"/>
          <w:bCs/>
          <w:szCs w:val="21"/>
        </w:rPr>
        <w:t>3</w:t>
      </w:r>
      <w:r>
        <w:rPr>
          <w:rFonts w:hint="eastAsia"/>
          <w:bCs/>
          <w:szCs w:val="21"/>
        </w:rPr>
        <w:t>名注册核安全工程师；高水平放射性固体废物和α放射性固体废物处置单位应当具有</w:t>
      </w:r>
      <w:r>
        <w:rPr>
          <w:rFonts w:hint="eastAsia"/>
          <w:bCs/>
          <w:szCs w:val="21"/>
        </w:rPr>
        <w:t>20</w:t>
      </w:r>
      <w:r>
        <w:rPr>
          <w:rFonts w:hint="eastAsia"/>
          <w:bCs/>
          <w:szCs w:val="21"/>
        </w:rPr>
        <w:t>名以上放射性废物管理、辐射防护、环境监测方面的专业技术人员，其中至少有</w:t>
      </w:r>
      <w:r>
        <w:rPr>
          <w:rFonts w:hint="eastAsia"/>
          <w:bCs/>
          <w:szCs w:val="21"/>
        </w:rPr>
        <w:t>5</w:t>
      </w:r>
      <w:r>
        <w:rPr>
          <w:rFonts w:hint="eastAsia"/>
          <w:bCs/>
          <w:szCs w:val="21"/>
        </w:rPr>
        <w:t>名注册核安全工程师。</w:t>
      </w:r>
    </w:p>
    <w:p w14:paraId="2B9E3F0B" w14:textId="77777777" w:rsidR="005F4FD8" w:rsidRDefault="00512D3E">
      <w:pPr>
        <w:ind w:firstLineChars="200" w:firstLine="420"/>
        <w:rPr>
          <w:bCs/>
          <w:szCs w:val="21"/>
        </w:rPr>
      </w:pPr>
      <w:r>
        <w:rPr>
          <w:rFonts w:hint="eastAsia"/>
          <w:bCs/>
          <w:szCs w:val="21"/>
        </w:rPr>
        <w:t>（三）有符合国家有关放射性污染防治标准和国务院环境保护主管部门规定的放射性固体废物接收、处置设施和场所，以及放射性检测、辐射防护与环境监测设备。低、中水平放</w:t>
      </w:r>
      <w:r>
        <w:rPr>
          <w:rFonts w:hint="eastAsia"/>
          <w:bCs/>
          <w:szCs w:val="21"/>
        </w:rPr>
        <w:lastRenderedPageBreak/>
        <w:t>射性固体废物处置设施关闭后应满足</w:t>
      </w:r>
      <w:r>
        <w:rPr>
          <w:rFonts w:hint="eastAsia"/>
          <w:bCs/>
          <w:szCs w:val="21"/>
        </w:rPr>
        <w:t>300</w:t>
      </w:r>
      <w:r>
        <w:rPr>
          <w:rFonts w:hint="eastAsia"/>
          <w:bCs/>
          <w:szCs w:val="21"/>
        </w:rPr>
        <w:t>年以上的安全隔离要求；高水平放射性固体废物和α放射性固体废物深地质处置设施关闭后应满足</w:t>
      </w:r>
      <w:r>
        <w:rPr>
          <w:rFonts w:hint="eastAsia"/>
          <w:bCs/>
          <w:szCs w:val="21"/>
        </w:rPr>
        <w:t>1</w:t>
      </w:r>
      <w:r>
        <w:rPr>
          <w:rFonts w:hint="eastAsia"/>
          <w:bCs/>
          <w:szCs w:val="21"/>
        </w:rPr>
        <w:t>万年以上的安全隔离要求。</w:t>
      </w:r>
    </w:p>
    <w:p w14:paraId="70E54682" w14:textId="77777777" w:rsidR="005F4FD8" w:rsidRDefault="00512D3E">
      <w:pPr>
        <w:ind w:firstLineChars="200" w:firstLine="420"/>
        <w:rPr>
          <w:bCs/>
          <w:szCs w:val="21"/>
        </w:rPr>
      </w:pPr>
      <w:r>
        <w:rPr>
          <w:rFonts w:hint="eastAsia"/>
          <w:bCs/>
          <w:szCs w:val="21"/>
        </w:rPr>
        <w:t>（四）有相应数额的注册资金。低、中水平放射性固体废物处置单位的注册资金应不少于</w:t>
      </w:r>
      <w:r>
        <w:rPr>
          <w:rFonts w:hint="eastAsia"/>
          <w:bCs/>
          <w:szCs w:val="21"/>
        </w:rPr>
        <w:t>3000</w:t>
      </w:r>
      <w:r>
        <w:rPr>
          <w:rFonts w:hint="eastAsia"/>
          <w:bCs/>
          <w:szCs w:val="21"/>
        </w:rPr>
        <w:t>万元；高水平放射性固体废物和α放射性固体废物处置单位的注册资金应不少于</w:t>
      </w:r>
      <w:r>
        <w:rPr>
          <w:rFonts w:hint="eastAsia"/>
          <w:bCs/>
          <w:szCs w:val="21"/>
        </w:rPr>
        <w:t>1</w:t>
      </w:r>
      <w:r>
        <w:rPr>
          <w:rFonts w:hint="eastAsia"/>
          <w:bCs/>
          <w:szCs w:val="21"/>
        </w:rPr>
        <w:t>亿元。</w:t>
      </w:r>
    </w:p>
    <w:p w14:paraId="26CEEE4D" w14:textId="77777777" w:rsidR="005F4FD8" w:rsidRDefault="00512D3E">
      <w:pPr>
        <w:ind w:firstLineChars="200" w:firstLine="420"/>
        <w:rPr>
          <w:bCs/>
          <w:szCs w:val="21"/>
        </w:rPr>
      </w:pPr>
      <w:r>
        <w:rPr>
          <w:rFonts w:hint="eastAsia"/>
          <w:bCs/>
          <w:szCs w:val="21"/>
        </w:rPr>
        <w:t>（五）有能保证其处置活动持续进行直至安全监护期满的财务担保。</w:t>
      </w:r>
    </w:p>
    <w:p w14:paraId="6B98CA39" w14:textId="77777777" w:rsidR="005F4FD8" w:rsidRDefault="00512D3E">
      <w:pPr>
        <w:ind w:firstLineChars="200" w:firstLine="420"/>
        <w:rPr>
          <w:bCs/>
          <w:szCs w:val="21"/>
        </w:rPr>
      </w:pPr>
      <w:r>
        <w:rPr>
          <w:rFonts w:hint="eastAsia"/>
          <w:bCs/>
          <w:szCs w:val="21"/>
        </w:rPr>
        <w:t>（六）有健全的管理制度以及符合核安全监督管理要求的质量保证体系，包括质量保证大纲、处置设施运行监测计划、辐射环境监测计划和应急方案等。</w:t>
      </w:r>
    </w:p>
    <w:p w14:paraId="5F92ED22" w14:textId="77777777" w:rsidR="005F4FD8" w:rsidRDefault="00512D3E">
      <w:pPr>
        <w:ind w:firstLineChars="200" w:firstLine="420"/>
        <w:rPr>
          <w:bCs/>
          <w:szCs w:val="21"/>
        </w:rPr>
      </w:pPr>
      <w:r>
        <w:rPr>
          <w:rFonts w:hint="eastAsia"/>
          <w:bCs/>
          <w:szCs w:val="21"/>
        </w:rPr>
        <w:t>第二十四条　放射性固体废物处置许可证的申请、变更、延续的审批权限和程序，以及许可证的内容、有效期限，依照本条例第十三条至第十六条的规定执行。</w:t>
      </w:r>
    </w:p>
    <w:p w14:paraId="22A01815" w14:textId="77777777" w:rsidR="005F4FD8" w:rsidRDefault="00512D3E">
      <w:pPr>
        <w:ind w:firstLineChars="200" w:firstLine="420"/>
        <w:rPr>
          <w:bCs/>
          <w:szCs w:val="21"/>
        </w:rPr>
      </w:pPr>
      <w:r>
        <w:rPr>
          <w:rFonts w:hint="eastAsia"/>
          <w:bCs/>
          <w:szCs w:val="21"/>
        </w:rPr>
        <w:t>第二十五条　放射性固体废物处置单位应当按照国家有关放射性污染防治标准和国务院环境保护主管部门的规定，对其接收的放射性固体废物进行处置。</w:t>
      </w:r>
    </w:p>
    <w:p w14:paraId="72C8923A" w14:textId="3998B40F" w:rsidR="005F4FD8" w:rsidRDefault="00512D3E">
      <w:pPr>
        <w:ind w:firstLineChars="200" w:firstLine="420"/>
        <w:rPr>
          <w:bCs/>
          <w:szCs w:val="21"/>
        </w:rPr>
      </w:pPr>
      <w:r>
        <w:rPr>
          <w:rFonts w:hint="eastAsia"/>
          <w:bCs/>
          <w:szCs w:val="21"/>
        </w:rPr>
        <w:t>放射性固体废物处置单位应当建立放射性固体废物处置情况记录档案，如实记录处置的放射性固体废物的来源、数量、特征、存放位置等与处置活动有关的事项。放射性固体废物处置情况记录档案应当永久保存。</w:t>
      </w:r>
    </w:p>
    <w:p w14:paraId="139EA88B" w14:textId="77777777" w:rsidR="005F4FD8" w:rsidRDefault="00512D3E">
      <w:pPr>
        <w:ind w:firstLineChars="200" w:firstLine="420"/>
        <w:rPr>
          <w:bCs/>
          <w:szCs w:val="21"/>
        </w:rPr>
      </w:pPr>
      <w:r>
        <w:rPr>
          <w:rFonts w:hint="eastAsia"/>
          <w:bCs/>
          <w:szCs w:val="21"/>
        </w:rPr>
        <w:t>第二十六条　放射性固体废物处置单位应当根据处置设施运行监测计划和辐射环境监测计划，对处置设施进行安全性检查，并对处置设施周围的地下水、地表水、土壤和空气进行放射性监测。</w:t>
      </w:r>
    </w:p>
    <w:p w14:paraId="48B49E82" w14:textId="77777777" w:rsidR="005F4FD8" w:rsidRDefault="00512D3E">
      <w:pPr>
        <w:ind w:firstLineChars="200" w:firstLine="420"/>
        <w:rPr>
          <w:bCs/>
          <w:szCs w:val="21"/>
        </w:rPr>
      </w:pPr>
      <w:r>
        <w:rPr>
          <w:rFonts w:hint="eastAsia"/>
          <w:bCs/>
          <w:szCs w:val="21"/>
        </w:rPr>
        <w:t>放射性固体废物处置单位应当如实记录监测数据，发现安全隐患或者周围环境中放射性核素超过国家规定的标准的，应当立即查找原因，采取相应的防范措施，并向国务院环境保护主管部门和核工业行业主管部门报告。构成辐射事故的，应当立即启动本单位的应急方案，并依照《中华人民共和国放射性污染防治法》、《放射性同位素与射线装置安全和防护条例》的规定进行报告，开展有关事故应急工作。</w:t>
      </w:r>
    </w:p>
    <w:p w14:paraId="5431BC0A" w14:textId="77777777" w:rsidR="005F4FD8" w:rsidRDefault="00512D3E">
      <w:pPr>
        <w:ind w:firstLineChars="200" w:firstLine="420"/>
        <w:rPr>
          <w:bCs/>
          <w:szCs w:val="21"/>
        </w:rPr>
      </w:pPr>
      <w:r>
        <w:rPr>
          <w:rFonts w:hint="eastAsia"/>
          <w:bCs/>
          <w:szCs w:val="21"/>
        </w:rPr>
        <w:t>第二十七条　放射性固体废物处置设施设计服役期届满，或者处置的放射性固体废物已达到该设施的设计容量，或者所在地区的地质构造或者水文地质等条件发生重大变化导致处置设施不适宜继续处置放射性固体废物的，应当依法办理关闭手续，并在划定的区域设置永久性标记。</w:t>
      </w:r>
    </w:p>
    <w:p w14:paraId="1307AB2B" w14:textId="77777777" w:rsidR="005F4FD8" w:rsidRDefault="00512D3E">
      <w:pPr>
        <w:ind w:firstLineChars="200" w:firstLine="420"/>
        <w:rPr>
          <w:bCs/>
          <w:szCs w:val="21"/>
        </w:rPr>
      </w:pPr>
      <w:r>
        <w:rPr>
          <w:rFonts w:hint="eastAsia"/>
          <w:bCs/>
          <w:szCs w:val="21"/>
        </w:rPr>
        <w:t>关闭放射性固体废物处置设施的，处置单位应当编制处置设施安全监护计划，报国务院环境保护主管部门批准。</w:t>
      </w:r>
    </w:p>
    <w:p w14:paraId="283E5ACD" w14:textId="77777777" w:rsidR="005F4FD8" w:rsidRDefault="00512D3E">
      <w:pPr>
        <w:ind w:firstLineChars="200" w:firstLine="420"/>
        <w:rPr>
          <w:bCs/>
          <w:szCs w:val="21"/>
        </w:rPr>
      </w:pPr>
      <w:r>
        <w:rPr>
          <w:rFonts w:hint="eastAsia"/>
          <w:bCs/>
          <w:szCs w:val="21"/>
        </w:rPr>
        <w:t>放射性固体废物处置设施依法关闭后，处置单位应当按照经批准的安全监护计划，对关闭后的处置设施进行安全监护。放射性固体废物处置单位因破产、吊销许可证等原因终止的，处置设施关闭和安全监护所需费用由提供财务担保的单位承担。</w:t>
      </w:r>
    </w:p>
    <w:p w14:paraId="7B2E3D91" w14:textId="77777777" w:rsidR="005F4FD8" w:rsidRDefault="00512D3E">
      <w:pPr>
        <w:jc w:val="center"/>
        <w:rPr>
          <w:b/>
          <w:szCs w:val="21"/>
        </w:rPr>
      </w:pPr>
      <w:r>
        <w:rPr>
          <w:rFonts w:hint="eastAsia"/>
          <w:b/>
          <w:szCs w:val="21"/>
        </w:rPr>
        <w:t>第四章　监督管理</w:t>
      </w:r>
    </w:p>
    <w:p w14:paraId="37FCCE60" w14:textId="77777777" w:rsidR="005F4FD8" w:rsidRDefault="00512D3E">
      <w:pPr>
        <w:ind w:firstLineChars="200" w:firstLine="420"/>
        <w:rPr>
          <w:bCs/>
          <w:szCs w:val="21"/>
        </w:rPr>
      </w:pPr>
      <w:r>
        <w:rPr>
          <w:rFonts w:hint="eastAsia"/>
          <w:szCs w:val="21"/>
        </w:rPr>
        <w:t>第二十八条　县级以上人民政府环境保护主管部门和其他有关部门，依照《中华人民共</w:t>
      </w:r>
      <w:r>
        <w:rPr>
          <w:rFonts w:hint="eastAsia"/>
          <w:bCs/>
          <w:szCs w:val="21"/>
        </w:rPr>
        <w:t>和国放射性污染防治法》和本条例的规定，对放射性废物处理、贮存和处置等活动的安全性进行监督检查。</w:t>
      </w:r>
    </w:p>
    <w:p w14:paraId="78860586" w14:textId="77777777" w:rsidR="005F4FD8" w:rsidRDefault="00512D3E">
      <w:pPr>
        <w:ind w:firstLineChars="200" w:firstLine="420"/>
        <w:rPr>
          <w:bCs/>
          <w:szCs w:val="21"/>
        </w:rPr>
      </w:pPr>
      <w:r>
        <w:rPr>
          <w:rFonts w:hint="eastAsia"/>
          <w:bCs/>
          <w:szCs w:val="21"/>
        </w:rPr>
        <w:t>第二十九条　县级以上人民政府环境保护主管部门和其他有关部门进行监督检查时，有权采取下列措施：</w:t>
      </w:r>
    </w:p>
    <w:p w14:paraId="488EDEEA" w14:textId="77777777" w:rsidR="005F4FD8" w:rsidRDefault="00512D3E">
      <w:pPr>
        <w:ind w:firstLineChars="200" w:firstLine="420"/>
        <w:rPr>
          <w:bCs/>
          <w:szCs w:val="21"/>
        </w:rPr>
      </w:pPr>
      <w:r>
        <w:rPr>
          <w:rFonts w:hint="eastAsia"/>
          <w:bCs/>
          <w:szCs w:val="21"/>
        </w:rPr>
        <w:t>（一）向被检查单位的法定代表人和其他有关人员调查、了解情况；</w:t>
      </w:r>
    </w:p>
    <w:p w14:paraId="2C0A8CF4" w14:textId="77777777" w:rsidR="005F4FD8" w:rsidRDefault="00512D3E">
      <w:pPr>
        <w:ind w:firstLineChars="200" w:firstLine="420"/>
        <w:rPr>
          <w:bCs/>
          <w:szCs w:val="21"/>
        </w:rPr>
      </w:pPr>
      <w:r>
        <w:rPr>
          <w:rFonts w:hint="eastAsia"/>
          <w:bCs/>
          <w:szCs w:val="21"/>
        </w:rPr>
        <w:t>（二）进入被检查单位进行现场监测、检查或者核查；</w:t>
      </w:r>
    </w:p>
    <w:p w14:paraId="2BCE2D3B" w14:textId="77777777" w:rsidR="005F4FD8" w:rsidRDefault="00512D3E">
      <w:pPr>
        <w:ind w:firstLineChars="200" w:firstLine="420"/>
        <w:rPr>
          <w:bCs/>
          <w:szCs w:val="21"/>
        </w:rPr>
      </w:pPr>
      <w:r>
        <w:rPr>
          <w:rFonts w:hint="eastAsia"/>
          <w:bCs/>
          <w:szCs w:val="21"/>
        </w:rPr>
        <w:t>（三）查阅、复制相关文件、记录以及其他有关资料；</w:t>
      </w:r>
    </w:p>
    <w:p w14:paraId="1FA9F9F1" w14:textId="77777777" w:rsidR="005F4FD8" w:rsidRDefault="00512D3E">
      <w:pPr>
        <w:ind w:firstLineChars="200" w:firstLine="420"/>
        <w:rPr>
          <w:bCs/>
          <w:szCs w:val="21"/>
        </w:rPr>
      </w:pPr>
      <w:r>
        <w:rPr>
          <w:rFonts w:hint="eastAsia"/>
          <w:bCs/>
          <w:szCs w:val="21"/>
        </w:rPr>
        <w:t>（四）要求被检查单位提交有关情况说明或者后续处理报告。</w:t>
      </w:r>
    </w:p>
    <w:p w14:paraId="56E64D4B" w14:textId="77777777" w:rsidR="005F4FD8" w:rsidRDefault="00512D3E">
      <w:pPr>
        <w:ind w:firstLineChars="200" w:firstLine="420"/>
        <w:rPr>
          <w:bCs/>
          <w:szCs w:val="21"/>
        </w:rPr>
      </w:pPr>
      <w:r>
        <w:rPr>
          <w:rFonts w:hint="eastAsia"/>
          <w:bCs/>
          <w:szCs w:val="21"/>
        </w:rPr>
        <w:t>被检查单位应当予以配合，如实反映情况，提供必要的资料，不得拒绝和阻碍。</w:t>
      </w:r>
    </w:p>
    <w:p w14:paraId="5C301FAB" w14:textId="77777777" w:rsidR="005F4FD8" w:rsidRDefault="00512D3E">
      <w:pPr>
        <w:ind w:firstLineChars="200" w:firstLine="420"/>
        <w:rPr>
          <w:bCs/>
          <w:szCs w:val="21"/>
        </w:rPr>
      </w:pPr>
      <w:r>
        <w:rPr>
          <w:rFonts w:hint="eastAsia"/>
          <w:bCs/>
          <w:szCs w:val="21"/>
        </w:rPr>
        <w:t>县级以上人民政府环境保护主管部门和其他有关部门的监督检查人员依法进行监督检</w:t>
      </w:r>
      <w:r>
        <w:rPr>
          <w:rFonts w:hint="eastAsia"/>
          <w:bCs/>
          <w:szCs w:val="21"/>
        </w:rPr>
        <w:lastRenderedPageBreak/>
        <w:t>查时，应当出示证件，并为被检查单位保守技术秘密和业务秘密。</w:t>
      </w:r>
    </w:p>
    <w:p w14:paraId="3D3BD2C4" w14:textId="77777777" w:rsidR="005F4FD8" w:rsidRDefault="00512D3E">
      <w:pPr>
        <w:ind w:firstLineChars="200" w:firstLine="420"/>
        <w:rPr>
          <w:bCs/>
          <w:szCs w:val="21"/>
        </w:rPr>
      </w:pPr>
      <w:r>
        <w:rPr>
          <w:rFonts w:hint="eastAsia"/>
          <w:bCs/>
          <w:szCs w:val="21"/>
        </w:rPr>
        <w:t>第三十条　核设施营运单位、核技术利用单位和放射性固体废物贮存、处置单位，应当按照放射性废物危害的大小，建立健全相应级别的安全保卫制度，采取相应的技术防范措施和人员防范措施，并适时开展放射性废物污染事故应急演练。</w:t>
      </w:r>
    </w:p>
    <w:p w14:paraId="3B117568" w14:textId="77777777" w:rsidR="005F4FD8" w:rsidRDefault="00512D3E">
      <w:pPr>
        <w:ind w:firstLineChars="200" w:firstLine="420"/>
        <w:rPr>
          <w:bCs/>
          <w:szCs w:val="21"/>
        </w:rPr>
      </w:pPr>
      <w:r>
        <w:rPr>
          <w:rFonts w:hint="eastAsia"/>
          <w:bCs/>
          <w:szCs w:val="21"/>
        </w:rPr>
        <w:t>第三十一条　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p w14:paraId="27D1E635" w14:textId="77777777" w:rsidR="005F4FD8" w:rsidRDefault="00512D3E">
      <w:pPr>
        <w:ind w:firstLineChars="200" w:firstLine="420"/>
        <w:rPr>
          <w:szCs w:val="21"/>
        </w:rPr>
      </w:pPr>
      <w:r>
        <w:rPr>
          <w:rFonts w:hint="eastAsia"/>
          <w:bCs/>
          <w:szCs w:val="21"/>
        </w:rPr>
        <w:t>第三十二条　核设施营运单位、核技术利用单位和放射性固体废物贮存单位应当按照国务院环境保护主管部门的规定定期如实报告</w:t>
      </w:r>
      <w:r>
        <w:rPr>
          <w:rFonts w:hint="eastAsia"/>
          <w:szCs w:val="21"/>
        </w:rPr>
        <w:t>放射性废物产生、排放、处理、贮存、清洁解控和送交处置等情况。</w:t>
      </w:r>
    </w:p>
    <w:p w14:paraId="3A794769" w14:textId="77777777" w:rsidR="005F4FD8" w:rsidRDefault="00512D3E">
      <w:pPr>
        <w:ind w:firstLineChars="200" w:firstLine="420"/>
        <w:rPr>
          <w:szCs w:val="21"/>
        </w:rPr>
      </w:pPr>
      <w:r>
        <w:rPr>
          <w:rFonts w:hint="eastAsia"/>
          <w:szCs w:val="21"/>
        </w:rPr>
        <w:t>放射性固体废物处置单位应当于每年</w:t>
      </w:r>
      <w:r>
        <w:rPr>
          <w:rFonts w:hint="eastAsia"/>
          <w:szCs w:val="21"/>
        </w:rPr>
        <w:t>3</w:t>
      </w:r>
      <w:r>
        <w:rPr>
          <w:rFonts w:hint="eastAsia"/>
          <w:szCs w:val="21"/>
        </w:rPr>
        <w:t>月</w:t>
      </w:r>
      <w:r>
        <w:rPr>
          <w:rFonts w:hint="eastAsia"/>
          <w:szCs w:val="21"/>
        </w:rPr>
        <w:t>31</w:t>
      </w:r>
      <w:r>
        <w:rPr>
          <w:rFonts w:hint="eastAsia"/>
          <w:szCs w:val="21"/>
        </w:rPr>
        <w:t>日前，向国务院环境保护主管部门和核工业行业主管部门如实报告上一年度放射性固体废物接收、处置和设施运行等情况。</w:t>
      </w:r>
    </w:p>
    <w:p w14:paraId="59B55DE9" w14:textId="77777777" w:rsidR="005F4FD8" w:rsidRDefault="00512D3E">
      <w:pPr>
        <w:ind w:firstLineChars="200" w:firstLine="420"/>
        <w:rPr>
          <w:szCs w:val="21"/>
        </w:rPr>
      </w:pPr>
      <w:r>
        <w:rPr>
          <w:rFonts w:hint="eastAsia"/>
          <w:szCs w:val="21"/>
        </w:rPr>
        <w:t>第三十三条　禁止将废旧放射源和其他放射性固体废物送交无相应许可证的单位贮存、处置或者擅自处置。</w:t>
      </w:r>
    </w:p>
    <w:p w14:paraId="1DE09A86" w14:textId="77777777" w:rsidR="005F4FD8" w:rsidRDefault="00512D3E">
      <w:pPr>
        <w:ind w:firstLineChars="200" w:firstLine="420"/>
        <w:rPr>
          <w:szCs w:val="21"/>
        </w:rPr>
      </w:pPr>
      <w:r>
        <w:rPr>
          <w:rFonts w:hint="eastAsia"/>
          <w:szCs w:val="21"/>
        </w:rPr>
        <w:t>禁止无许可证或者不按照许可证规定的活动种类、范围、规模和期限从事放射性固体废物贮存、处置活动。</w:t>
      </w:r>
    </w:p>
    <w:p w14:paraId="4C94C937" w14:textId="77777777" w:rsidR="005F4FD8" w:rsidRDefault="00512D3E">
      <w:pPr>
        <w:ind w:firstLineChars="200" w:firstLine="420"/>
        <w:rPr>
          <w:szCs w:val="21"/>
        </w:rPr>
      </w:pPr>
      <w:r>
        <w:rPr>
          <w:rFonts w:hint="eastAsia"/>
          <w:szCs w:val="21"/>
        </w:rPr>
        <w:t>第三十四条　禁止将放射性废物和被放射性污染的物品输入中华人民共和国境内或者经中华人民共和国境内转移。具体办法由国务院环境保护主管部门会同国务院商务主管部门、海关总署、国家出入境检验检疫主管部门制定。</w:t>
      </w:r>
    </w:p>
    <w:p w14:paraId="02F82836" w14:textId="77777777" w:rsidR="005F4FD8" w:rsidRDefault="00512D3E">
      <w:pPr>
        <w:jc w:val="center"/>
        <w:rPr>
          <w:b/>
          <w:szCs w:val="21"/>
        </w:rPr>
      </w:pPr>
      <w:r>
        <w:rPr>
          <w:rFonts w:hint="eastAsia"/>
          <w:b/>
          <w:szCs w:val="21"/>
        </w:rPr>
        <w:t>第五章　法律责任</w:t>
      </w:r>
    </w:p>
    <w:p w14:paraId="052B624F" w14:textId="77777777" w:rsidR="005F4FD8" w:rsidRDefault="00512D3E">
      <w:pPr>
        <w:ind w:firstLineChars="200" w:firstLine="420"/>
        <w:rPr>
          <w:bCs/>
          <w:szCs w:val="21"/>
        </w:rPr>
      </w:pPr>
      <w:r>
        <w:rPr>
          <w:rFonts w:hint="eastAsia"/>
          <w:bCs/>
          <w:szCs w:val="21"/>
        </w:rPr>
        <w:t>第三十五条　负有放射性废物安全监督管理职责的部门及其工作人员违反本条例规定，有下列行为之一的，对直接负责的主管人员和其他直接责任人员，依法给予处分；直接负责的主管人员和其他直接责任人员构成犯罪的，依法追究刑事责任：</w:t>
      </w:r>
    </w:p>
    <w:p w14:paraId="6C671723" w14:textId="77777777" w:rsidR="005F4FD8" w:rsidRDefault="00512D3E">
      <w:pPr>
        <w:ind w:firstLineChars="200" w:firstLine="420"/>
        <w:rPr>
          <w:bCs/>
          <w:szCs w:val="21"/>
        </w:rPr>
      </w:pPr>
      <w:r>
        <w:rPr>
          <w:rFonts w:hint="eastAsia"/>
          <w:bCs/>
          <w:szCs w:val="21"/>
        </w:rPr>
        <w:t>（一）违反本条例规定核发放射性固体废物贮存、处置许可证的；</w:t>
      </w:r>
    </w:p>
    <w:p w14:paraId="49EF9184" w14:textId="77777777" w:rsidR="005F4FD8" w:rsidRDefault="00512D3E">
      <w:pPr>
        <w:ind w:firstLineChars="200" w:firstLine="420"/>
        <w:rPr>
          <w:bCs/>
          <w:szCs w:val="21"/>
        </w:rPr>
      </w:pPr>
      <w:r>
        <w:rPr>
          <w:rFonts w:hint="eastAsia"/>
          <w:bCs/>
          <w:szCs w:val="21"/>
        </w:rPr>
        <w:t>（二）违反本条例规定批准不符合选址规划或者选址技术导则、标准的处置设施选址或者建造的；</w:t>
      </w:r>
    </w:p>
    <w:p w14:paraId="06AE5098" w14:textId="77777777" w:rsidR="005F4FD8" w:rsidRDefault="00512D3E">
      <w:pPr>
        <w:ind w:firstLineChars="200" w:firstLine="420"/>
        <w:rPr>
          <w:bCs/>
          <w:szCs w:val="21"/>
        </w:rPr>
      </w:pPr>
      <w:r>
        <w:rPr>
          <w:rFonts w:hint="eastAsia"/>
          <w:bCs/>
          <w:szCs w:val="21"/>
        </w:rPr>
        <w:t>（三）对发现的违反本条例的行为不依法查处的；</w:t>
      </w:r>
    </w:p>
    <w:p w14:paraId="68569050" w14:textId="77777777" w:rsidR="005F4FD8" w:rsidRDefault="00512D3E">
      <w:pPr>
        <w:ind w:firstLineChars="200" w:firstLine="420"/>
        <w:rPr>
          <w:bCs/>
          <w:szCs w:val="21"/>
        </w:rPr>
      </w:pPr>
      <w:r>
        <w:rPr>
          <w:rFonts w:hint="eastAsia"/>
          <w:bCs/>
          <w:szCs w:val="21"/>
        </w:rPr>
        <w:t>（四）在办理放射性固体废物贮存、处置许可证以及实施监督检查过程中，索取、收受他人财物或者谋取其他利益的；</w:t>
      </w:r>
    </w:p>
    <w:p w14:paraId="5BEB36A3" w14:textId="77777777" w:rsidR="005F4FD8" w:rsidRDefault="00512D3E">
      <w:pPr>
        <w:ind w:firstLineChars="200" w:firstLine="420"/>
        <w:rPr>
          <w:bCs/>
          <w:szCs w:val="21"/>
        </w:rPr>
      </w:pPr>
      <w:r>
        <w:rPr>
          <w:rFonts w:hint="eastAsia"/>
          <w:bCs/>
          <w:szCs w:val="21"/>
        </w:rPr>
        <w:t>（五）其他徇私舞弊、滥用职权、玩忽职守行为。</w:t>
      </w:r>
    </w:p>
    <w:p w14:paraId="699BE26E" w14:textId="77777777" w:rsidR="005F4FD8" w:rsidRDefault="00512D3E">
      <w:pPr>
        <w:ind w:firstLineChars="200" w:firstLine="420"/>
        <w:rPr>
          <w:bCs/>
          <w:szCs w:val="21"/>
        </w:rPr>
      </w:pPr>
      <w:r>
        <w:rPr>
          <w:rFonts w:hint="eastAsia"/>
          <w:bCs/>
          <w:szCs w:val="21"/>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w:t>
      </w:r>
      <w:r>
        <w:rPr>
          <w:rFonts w:hint="eastAsia"/>
          <w:bCs/>
          <w:szCs w:val="21"/>
        </w:rPr>
        <w:t>20</w:t>
      </w:r>
      <w:r>
        <w:rPr>
          <w:rFonts w:hint="eastAsia"/>
          <w:bCs/>
          <w:szCs w:val="21"/>
        </w:rPr>
        <w:t>万元以下的罚款；构成犯罪的，依法追究刑事责任：</w:t>
      </w:r>
    </w:p>
    <w:p w14:paraId="1C4A8049" w14:textId="77777777" w:rsidR="005F4FD8" w:rsidRDefault="00512D3E">
      <w:pPr>
        <w:ind w:firstLineChars="200" w:firstLine="420"/>
        <w:rPr>
          <w:bCs/>
          <w:szCs w:val="21"/>
        </w:rPr>
      </w:pPr>
      <w:r>
        <w:rPr>
          <w:rFonts w:hint="eastAsia"/>
          <w:bCs/>
          <w:szCs w:val="21"/>
        </w:rPr>
        <w:t>（一）核设施营运单位未按照规定，将其产生的废旧放射源送交贮存、处置，或者将其产生的其他放射性固体废物送交处置的；</w:t>
      </w:r>
    </w:p>
    <w:p w14:paraId="712840B1" w14:textId="77777777" w:rsidR="005F4FD8" w:rsidRDefault="00512D3E">
      <w:pPr>
        <w:ind w:firstLineChars="200" w:firstLine="420"/>
        <w:rPr>
          <w:bCs/>
          <w:szCs w:val="21"/>
        </w:rPr>
      </w:pPr>
      <w:r>
        <w:rPr>
          <w:rFonts w:hint="eastAsia"/>
          <w:bCs/>
          <w:szCs w:val="21"/>
        </w:rPr>
        <w:t>（二）核技术利用单位未按照规定，将其产生的废旧放射源或者其他放射性固体废物送交贮存、处置的。</w:t>
      </w:r>
    </w:p>
    <w:p w14:paraId="3046ADC7" w14:textId="77777777" w:rsidR="005F4FD8" w:rsidRDefault="00512D3E">
      <w:pPr>
        <w:ind w:firstLineChars="200" w:firstLine="420"/>
        <w:rPr>
          <w:bCs/>
          <w:szCs w:val="21"/>
        </w:rPr>
      </w:pPr>
      <w:r>
        <w:rPr>
          <w:rFonts w:hint="eastAsia"/>
          <w:bCs/>
          <w:szCs w:val="21"/>
        </w:rPr>
        <w:t>第三十七条　违反本条例规定，有下列行为之一的，由县级以上人民政府环境保护主管部门责令停止违法行为，限期改正，处</w:t>
      </w:r>
      <w:r>
        <w:rPr>
          <w:rFonts w:hint="eastAsia"/>
          <w:bCs/>
          <w:szCs w:val="21"/>
        </w:rPr>
        <w:t>10</w:t>
      </w:r>
      <w:r>
        <w:rPr>
          <w:rFonts w:hint="eastAsia"/>
          <w:bCs/>
          <w:szCs w:val="21"/>
        </w:rPr>
        <w:t>万元以上</w:t>
      </w:r>
      <w:r>
        <w:rPr>
          <w:rFonts w:hint="eastAsia"/>
          <w:bCs/>
          <w:szCs w:val="21"/>
        </w:rPr>
        <w:t>20</w:t>
      </w:r>
      <w:r>
        <w:rPr>
          <w:rFonts w:hint="eastAsia"/>
          <w:bCs/>
          <w:szCs w:val="21"/>
        </w:rPr>
        <w:t>万元以下的罚款；造成环境污染的，责令限期采取治理措施消除污染，逾期不采取治理措施，经催告仍不治理的，可以指定有治理能力的单位代为治理，所需费用由违法者承担；构成犯罪的，依法追究刑事责任：</w:t>
      </w:r>
    </w:p>
    <w:p w14:paraId="22857F4A" w14:textId="77777777" w:rsidR="005F4FD8" w:rsidRDefault="00512D3E">
      <w:pPr>
        <w:ind w:firstLineChars="200" w:firstLine="420"/>
        <w:rPr>
          <w:bCs/>
          <w:szCs w:val="21"/>
        </w:rPr>
      </w:pPr>
      <w:r>
        <w:rPr>
          <w:rFonts w:hint="eastAsia"/>
          <w:bCs/>
          <w:szCs w:val="21"/>
        </w:rPr>
        <w:t>（一）核设施营运单位将废旧放射源送交无相应许可证的单位贮存、处置，或者将其他放射性固体废物送交无相应许可证的单位处置，或者擅自处置的；</w:t>
      </w:r>
    </w:p>
    <w:p w14:paraId="7671051C" w14:textId="77777777" w:rsidR="005F4FD8" w:rsidRDefault="00512D3E">
      <w:pPr>
        <w:ind w:firstLineChars="200" w:firstLine="420"/>
        <w:rPr>
          <w:bCs/>
          <w:szCs w:val="21"/>
        </w:rPr>
      </w:pPr>
      <w:r>
        <w:rPr>
          <w:rFonts w:hint="eastAsia"/>
          <w:bCs/>
          <w:szCs w:val="21"/>
        </w:rPr>
        <w:lastRenderedPageBreak/>
        <w:t>（二）核技术利用单位将废旧放射源或者其他放射性固体废物送交无相应许可证的单位贮存、处置，或者擅自处置的；</w:t>
      </w:r>
    </w:p>
    <w:p w14:paraId="68DDEB18" w14:textId="77777777" w:rsidR="005F4FD8" w:rsidRDefault="00512D3E">
      <w:pPr>
        <w:ind w:firstLineChars="200" w:firstLine="420"/>
        <w:rPr>
          <w:bCs/>
          <w:szCs w:val="21"/>
        </w:rPr>
      </w:pPr>
      <w:r>
        <w:rPr>
          <w:rFonts w:hint="eastAsia"/>
          <w:bCs/>
          <w:szCs w:val="21"/>
        </w:rPr>
        <w:t>（三）放射性固体废物贮存单位将废旧放射源或者其他放射性固体废物送交无相应许可证的单位处置，或者擅自处置的。</w:t>
      </w:r>
    </w:p>
    <w:p w14:paraId="2490F586" w14:textId="77777777" w:rsidR="005F4FD8" w:rsidRDefault="00512D3E">
      <w:pPr>
        <w:ind w:firstLineChars="200" w:firstLine="420"/>
        <w:rPr>
          <w:bCs/>
          <w:szCs w:val="21"/>
        </w:rPr>
      </w:pPr>
      <w:r>
        <w:rPr>
          <w:rFonts w:hint="eastAsia"/>
          <w:bCs/>
          <w:szCs w:val="21"/>
        </w:rPr>
        <w:t>第三十八条　违反本条例规定，有下列行为之一的，由省级以上人民政府环境保护主管部门责令停产停业或者吊销许可证；有违法所得的，没收违法所得；违法所得</w:t>
      </w:r>
      <w:r>
        <w:rPr>
          <w:rFonts w:hint="eastAsia"/>
          <w:bCs/>
          <w:szCs w:val="21"/>
        </w:rPr>
        <w:t>10</w:t>
      </w:r>
      <w:r>
        <w:rPr>
          <w:rFonts w:hint="eastAsia"/>
          <w:bCs/>
          <w:szCs w:val="21"/>
        </w:rPr>
        <w:t>万元以上的，并处违法所得</w:t>
      </w:r>
      <w:r>
        <w:rPr>
          <w:rFonts w:hint="eastAsia"/>
          <w:bCs/>
          <w:szCs w:val="21"/>
        </w:rPr>
        <w:t>1</w:t>
      </w:r>
      <w:r>
        <w:rPr>
          <w:rFonts w:hint="eastAsia"/>
          <w:bCs/>
          <w:szCs w:val="21"/>
        </w:rPr>
        <w:t>倍以上</w:t>
      </w:r>
      <w:r>
        <w:rPr>
          <w:rFonts w:hint="eastAsia"/>
          <w:bCs/>
          <w:szCs w:val="21"/>
        </w:rPr>
        <w:t>5</w:t>
      </w:r>
      <w:r>
        <w:rPr>
          <w:rFonts w:hint="eastAsia"/>
          <w:bCs/>
          <w:szCs w:val="21"/>
        </w:rPr>
        <w:t>倍以下的罚款；没有违法所得或者违法所得不足</w:t>
      </w:r>
      <w:r>
        <w:rPr>
          <w:rFonts w:hint="eastAsia"/>
          <w:bCs/>
          <w:szCs w:val="21"/>
        </w:rPr>
        <w:t>10</w:t>
      </w:r>
      <w:r>
        <w:rPr>
          <w:rFonts w:hint="eastAsia"/>
          <w:bCs/>
          <w:szCs w:val="21"/>
        </w:rPr>
        <w:t>万元的，并处</w:t>
      </w:r>
      <w:r>
        <w:rPr>
          <w:rFonts w:hint="eastAsia"/>
          <w:bCs/>
          <w:szCs w:val="21"/>
        </w:rPr>
        <w:t>5</w:t>
      </w:r>
      <w:r>
        <w:rPr>
          <w:rFonts w:hint="eastAsia"/>
          <w:bCs/>
          <w:szCs w:val="21"/>
        </w:rPr>
        <w:t>万元以上</w:t>
      </w:r>
      <w:r>
        <w:rPr>
          <w:rFonts w:hint="eastAsia"/>
          <w:bCs/>
          <w:szCs w:val="21"/>
        </w:rPr>
        <w:t>10</w:t>
      </w:r>
      <w:r>
        <w:rPr>
          <w:rFonts w:hint="eastAsia"/>
          <w:bCs/>
          <w:szCs w:val="21"/>
        </w:rPr>
        <w:t>万元以下的罚款；造成环境污染的，责令限期采取治理措施消除污染，逾期不采取治理措施，经催告仍不治理的，可以指定有治理能力的单位代为治理，所需费用由违法者承担；构成犯罪的，依法追究刑事责任：</w:t>
      </w:r>
    </w:p>
    <w:p w14:paraId="6827EE8B" w14:textId="77777777" w:rsidR="005F4FD8" w:rsidRDefault="00512D3E">
      <w:pPr>
        <w:ind w:firstLineChars="200" w:firstLine="420"/>
        <w:rPr>
          <w:bCs/>
          <w:szCs w:val="21"/>
        </w:rPr>
      </w:pPr>
      <w:r>
        <w:rPr>
          <w:rFonts w:hint="eastAsia"/>
          <w:bCs/>
          <w:szCs w:val="21"/>
        </w:rPr>
        <w:t>（一）未经许可，擅自从事废旧放射源或者其他放射性固体废物的贮存、处置活动的；</w:t>
      </w:r>
    </w:p>
    <w:p w14:paraId="5EF734AB" w14:textId="77777777" w:rsidR="005F4FD8" w:rsidRDefault="00512D3E">
      <w:pPr>
        <w:ind w:firstLineChars="200" w:firstLine="420"/>
        <w:rPr>
          <w:bCs/>
          <w:szCs w:val="21"/>
        </w:rPr>
      </w:pPr>
      <w:r>
        <w:rPr>
          <w:rFonts w:hint="eastAsia"/>
          <w:bCs/>
          <w:szCs w:val="21"/>
        </w:rPr>
        <w:t>（二）放射性固体废物贮存、处置单位未按照许可证规定的活动种类、范围、规模、期限从事废旧放射源或者其他放射性固体废物的贮存、处置活动的；</w:t>
      </w:r>
    </w:p>
    <w:p w14:paraId="4CAC6CB8" w14:textId="77777777" w:rsidR="005F4FD8" w:rsidRDefault="00512D3E">
      <w:pPr>
        <w:ind w:firstLineChars="200" w:firstLine="420"/>
        <w:rPr>
          <w:bCs/>
          <w:szCs w:val="21"/>
        </w:rPr>
      </w:pPr>
      <w:r>
        <w:rPr>
          <w:rFonts w:hint="eastAsia"/>
          <w:bCs/>
          <w:szCs w:val="21"/>
        </w:rPr>
        <w:t>（三）放射性固体废物贮存、处置单位未按照国家有关放射性污染防治标准和国务院环境保护主管部门的规定贮存、处置废旧放射源或者其他放射性固体废物的。</w:t>
      </w:r>
    </w:p>
    <w:p w14:paraId="0DD3BE91" w14:textId="77777777" w:rsidR="005F4FD8" w:rsidRDefault="00512D3E">
      <w:pPr>
        <w:ind w:firstLineChars="200" w:firstLine="420"/>
        <w:rPr>
          <w:bCs/>
          <w:szCs w:val="21"/>
        </w:rPr>
      </w:pPr>
      <w:r>
        <w:rPr>
          <w:rFonts w:hint="eastAsia"/>
          <w:bCs/>
          <w:szCs w:val="21"/>
        </w:rPr>
        <w:t>第三十九条　放射性固体废物贮存、处置单位未按照规定建立情况记录档案，或者未按照规定进行如实记录的，由省级以上人民政府环境保护主管部门责令限期改正，处</w:t>
      </w:r>
      <w:r>
        <w:rPr>
          <w:rFonts w:hint="eastAsia"/>
          <w:bCs/>
          <w:szCs w:val="21"/>
        </w:rPr>
        <w:t>1</w:t>
      </w:r>
      <w:r>
        <w:rPr>
          <w:rFonts w:hint="eastAsia"/>
          <w:bCs/>
          <w:szCs w:val="21"/>
        </w:rPr>
        <w:t>万元以上</w:t>
      </w:r>
      <w:r>
        <w:rPr>
          <w:rFonts w:hint="eastAsia"/>
          <w:bCs/>
          <w:szCs w:val="21"/>
        </w:rPr>
        <w:t>5</w:t>
      </w:r>
      <w:r>
        <w:rPr>
          <w:rFonts w:hint="eastAsia"/>
          <w:bCs/>
          <w:szCs w:val="21"/>
        </w:rPr>
        <w:t>万元以下的罚款；逾期不改正的，处</w:t>
      </w:r>
      <w:r>
        <w:rPr>
          <w:rFonts w:hint="eastAsia"/>
          <w:bCs/>
          <w:szCs w:val="21"/>
        </w:rPr>
        <w:t>5</w:t>
      </w:r>
      <w:r>
        <w:rPr>
          <w:rFonts w:hint="eastAsia"/>
          <w:bCs/>
          <w:szCs w:val="21"/>
        </w:rPr>
        <w:t>万元以上</w:t>
      </w:r>
      <w:r>
        <w:rPr>
          <w:rFonts w:hint="eastAsia"/>
          <w:bCs/>
          <w:szCs w:val="21"/>
        </w:rPr>
        <w:t>10</w:t>
      </w:r>
      <w:r>
        <w:rPr>
          <w:rFonts w:hint="eastAsia"/>
          <w:bCs/>
          <w:szCs w:val="21"/>
        </w:rPr>
        <w:t>万元以下的罚款。</w:t>
      </w:r>
    </w:p>
    <w:p w14:paraId="0F426D7C" w14:textId="77777777" w:rsidR="005F4FD8" w:rsidRDefault="00512D3E">
      <w:pPr>
        <w:ind w:firstLineChars="200" w:firstLine="420"/>
        <w:rPr>
          <w:bCs/>
          <w:szCs w:val="21"/>
        </w:rPr>
      </w:pPr>
      <w:r>
        <w:rPr>
          <w:rFonts w:hint="eastAsia"/>
          <w:bCs/>
          <w:szCs w:val="21"/>
        </w:rPr>
        <w:t>第四十条　核设施营运单位、核技术利用单位或者放射性固体废物贮存、处置单位未按照本条例第三十二条的规定如实报告有关情况的，由县级以上人民政府环境保护主管部门责令限期改正，处</w:t>
      </w:r>
      <w:r>
        <w:rPr>
          <w:rFonts w:hint="eastAsia"/>
          <w:bCs/>
          <w:szCs w:val="21"/>
        </w:rPr>
        <w:t>1</w:t>
      </w:r>
      <w:r>
        <w:rPr>
          <w:rFonts w:hint="eastAsia"/>
          <w:bCs/>
          <w:szCs w:val="21"/>
        </w:rPr>
        <w:t>万元以上</w:t>
      </w:r>
      <w:r>
        <w:rPr>
          <w:rFonts w:hint="eastAsia"/>
          <w:bCs/>
          <w:szCs w:val="21"/>
        </w:rPr>
        <w:t>5</w:t>
      </w:r>
      <w:r>
        <w:rPr>
          <w:rFonts w:hint="eastAsia"/>
          <w:bCs/>
          <w:szCs w:val="21"/>
        </w:rPr>
        <w:t>万元以下的罚款；逾期不改正的，处</w:t>
      </w:r>
      <w:r>
        <w:rPr>
          <w:rFonts w:hint="eastAsia"/>
          <w:bCs/>
          <w:szCs w:val="21"/>
        </w:rPr>
        <w:t>5</w:t>
      </w:r>
      <w:r>
        <w:rPr>
          <w:rFonts w:hint="eastAsia"/>
          <w:bCs/>
          <w:szCs w:val="21"/>
        </w:rPr>
        <w:t>万元以上</w:t>
      </w:r>
      <w:r>
        <w:rPr>
          <w:rFonts w:hint="eastAsia"/>
          <w:bCs/>
          <w:szCs w:val="21"/>
        </w:rPr>
        <w:t>10</w:t>
      </w:r>
      <w:r>
        <w:rPr>
          <w:rFonts w:hint="eastAsia"/>
          <w:bCs/>
          <w:szCs w:val="21"/>
        </w:rPr>
        <w:t>万元以下的罚款。</w:t>
      </w:r>
    </w:p>
    <w:p w14:paraId="026EF95B" w14:textId="77777777" w:rsidR="005F4FD8" w:rsidRDefault="00512D3E">
      <w:pPr>
        <w:ind w:firstLineChars="200" w:firstLine="420"/>
        <w:rPr>
          <w:bCs/>
          <w:szCs w:val="21"/>
        </w:rPr>
      </w:pPr>
      <w:r>
        <w:rPr>
          <w:rFonts w:hint="eastAsia"/>
          <w:bCs/>
          <w:szCs w:val="21"/>
        </w:rPr>
        <w:t>第四十一条　违反本条例规定，拒绝、阻碍环境保护主管部门或者其他有关部门的监督检查，或者在接受监督检查时弄虚作假的，由监督检查部门责令改正，处</w:t>
      </w:r>
      <w:r>
        <w:rPr>
          <w:rFonts w:hint="eastAsia"/>
          <w:bCs/>
          <w:szCs w:val="21"/>
        </w:rPr>
        <w:t>2</w:t>
      </w:r>
      <w:r>
        <w:rPr>
          <w:rFonts w:hint="eastAsia"/>
          <w:bCs/>
          <w:szCs w:val="21"/>
        </w:rPr>
        <w:t>万元以下的罚款；构成违反治安管理行为的，由公安机关依法给予治安管理处罚；构成犯罪的，依法追究刑事责任。</w:t>
      </w:r>
    </w:p>
    <w:p w14:paraId="7660BA39" w14:textId="77777777" w:rsidR="005F4FD8" w:rsidRDefault="00512D3E">
      <w:pPr>
        <w:ind w:firstLineChars="200" w:firstLine="420"/>
        <w:rPr>
          <w:bCs/>
          <w:szCs w:val="21"/>
        </w:rPr>
      </w:pPr>
      <w:r>
        <w:rPr>
          <w:rFonts w:hint="eastAsia"/>
          <w:bCs/>
          <w:szCs w:val="21"/>
        </w:rPr>
        <w:t>第四十二条　核设施营运单位、核技术利用单位或者放射性固体废物贮存、处置单位未按照规定对有关工作人员进行技术培训和考核的，由县级以上人民政府环境保护主管部门责令限期改正，处</w:t>
      </w:r>
      <w:r>
        <w:rPr>
          <w:rFonts w:hint="eastAsia"/>
          <w:bCs/>
          <w:szCs w:val="21"/>
        </w:rPr>
        <w:t>1</w:t>
      </w:r>
      <w:r>
        <w:rPr>
          <w:rFonts w:hint="eastAsia"/>
          <w:bCs/>
          <w:szCs w:val="21"/>
        </w:rPr>
        <w:t>万元以上</w:t>
      </w:r>
      <w:r>
        <w:rPr>
          <w:rFonts w:hint="eastAsia"/>
          <w:bCs/>
          <w:szCs w:val="21"/>
        </w:rPr>
        <w:t>5</w:t>
      </w:r>
      <w:r>
        <w:rPr>
          <w:rFonts w:hint="eastAsia"/>
          <w:bCs/>
          <w:szCs w:val="21"/>
        </w:rPr>
        <w:t>万元以下的罚款；逾期不改正的，处</w:t>
      </w:r>
      <w:r>
        <w:rPr>
          <w:rFonts w:hint="eastAsia"/>
          <w:bCs/>
          <w:szCs w:val="21"/>
        </w:rPr>
        <w:t>5</w:t>
      </w:r>
      <w:r>
        <w:rPr>
          <w:rFonts w:hint="eastAsia"/>
          <w:bCs/>
          <w:szCs w:val="21"/>
        </w:rPr>
        <w:t>万元以上</w:t>
      </w:r>
      <w:r>
        <w:rPr>
          <w:rFonts w:hint="eastAsia"/>
          <w:bCs/>
          <w:szCs w:val="21"/>
        </w:rPr>
        <w:t>10</w:t>
      </w:r>
      <w:r>
        <w:rPr>
          <w:rFonts w:hint="eastAsia"/>
          <w:bCs/>
          <w:szCs w:val="21"/>
        </w:rPr>
        <w:t>万元以下的罚款。</w:t>
      </w:r>
    </w:p>
    <w:p w14:paraId="77D51651" w14:textId="2985C852" w:rsidR="005F4FD8" w:rsidRDefault="00512D3E">
      <w:pPr>
        <w:ind w:firstLineChars="200" w:firstLine="420"/>
        <w:rPr>
          <w:bCs/>
          <w:szCs w:val="21"/>
        </w:rPr>
      </w:pPr>
      <w:r>
        <w:rPr>
          <w:rFonts w:hint="eastAsia"/>
          <w:bCs/>
          <w:szCs w:val="21"/>
        </w:rPr>
        <w:t>第四十三条　违反本条例规定，向中华人民共和国境内输入放射性废物或者被放射性污染的物品，或者经中华人民共和国境内转移放射性废物或者被放射性污染的物品的，由海关责令退运该放射性废物或者被放射性污染的物品，并处</w:t>
      </w:r>
      <w:r>
        <w:rPr>
          <w:rFonts w:hint="eastAsia"/>
          <w:bCs/>
          <w:szCs w:val="21"/>
        </w:rPr>
        <w:t>50</w:t>
      </w:r>
      <w:r>
        <w:rPr>
          <w:rFonts w:hint="eastAsia"/>
          <w:bCs/>
          <w:szCs w:val="21"/>
        </w:rPr>
        <w:t>万元以上</w:t>
      </w:r>
      <w:r>
        <w:rPr>
          <w:rFonts w:hint="eastAsia"/>
          <w:bCs/>
          <w:szCs w:val="21"/>
        </w:rPr>
        <w:t>100</w:t>
      </w:r>
      <w:r>
        <w:rPr>
          <w:rFonts w:hint="eastAsia"/>
          <w:bCs/>
          <w:szCs w:val="21"/>
        </w:rPr>
        <w:t>万元以下的罚款；构成犯罪的，依法追究刑事责任。</w:t>
      </w:r>
    </w:p>
    <w:p w14:paraId="44C60AB3" w14:textId="77777777" w:rsidR="005F4FD8" w:rsidRDefault="00512D3E">
      <w:pPr>
        <w:jc w:val="center"/>
        <w:rPr>
          <w:b/>
          <w:szCs w:val="21"/>
        </w:rPr>
      </w:pPr>
      <w:r>
        <w:rPr>
          <w:rFonts w:hint="eastAsia"/>
          <w:b/>
          <w:szCs w:val="21"/>
        </w:rPr>
        <w:t>第六章　附　　则</w:t>
      </w:r>
    </w:p>
    <w:p w14:paraId="7C9556CE" w14:textId="77777777" w:rsidR="005F4FD8" w:rsidRDefault="00512D3E">
      <w:pPr>
        <w:ind w:firstLineChars="200" w:firstLine="420"/>
        <w:rPr>
          <w:szCs w:val="21"/>
        </w:rPr>
      </w:pPr>
      <w:r>
        <w:rPr>
          <w:rFonts w:hint="eastAsia"/>
          <w:szCs w:val="21"/>
        </w:rPr>
        <w:t>第四十四条　军用设施、装备所产生的放射性废物的安全管理，依照《中华人民共和国放射性污染防治法》第六十条的规定执行。</w:t>
      </w:r>
    </w:p>
    <w:p w14:paraId="08301E9E" w14:textId="77777777" w:rsidR="005F4FD8" w:rsidRDefault="00512D3E">
      <w:pPr>
        <w:ind w:firstLineChars="200" w:firstLine="420"/>
        <w:rPr>
          <w:szCs w:val="21"/>
        </w:rPr>
      </w:pPr>
      <w:r>
        <w:rPr>
          <w:rFonts w:hint="eastAsia"/>
          <w:szCs w:val="21"/>
        </w:rPr>
        <w:t>第四十五条　放射性废物运输的安全管理、放射性废物造成污染事故的应急处理，以及劳动者在职业活动中接触放射性废物造成的职业病防治，依照有关法律、行政法规的规定执行。</w:t>
      </w:r>
    </w:p>
    <w:p w14:paraId="39133797" w14:textId="77777777" w:rsidR="005F4FD8" w:rsidRDefault="00512D3E">
      <w:pPr>
        <w:ind w:firstLineChars="200" w:firstLine="420"/>
        <w:rPr>
          <w:szCs w:val="21"/>
        </w:rPr>
      </w:pPr>
      <w:r>
        <w:rPr>
          <w:rFonts w:hint="eastAsia"/>
          <w:szCs w:val="21"/>
        </w:rPr>
        <w:t>第四十六条　本条例自</w:t>
      </w:r>
      <w:r>
        <w:rPr>
          <w:rFonts w:hint="eastAsia"/>
          <w:szCs w:val="21"/>
        </w:rPr>
        <w:t>2012</w:t>
      </w:r>
      <w:r>
        <w:rPr>
          <w:rFonts w:hint="eastAsia"/>
          <w:szCs w:val="21"/>
        </w:rPr>
        <w:t>年</w:t>
      </w:r>
      <w:r>
        <w:rPr>
          <w:rFonts w:hint="eastAsia"/>
          <w:szCs w:val="21"/>
        </w:rPr>
        <w:t>3</w:t>
      </w:r>
      <w:r>
        <w:rPr>
          <w:rFonts w:hint="eastAsia"/>
          <w:szCs w:val="21"/>
        </w:rPr>
        <w:t>月</w:t>
      </w:r>
      <w:r>
        <w:rPr>
          <w:rFonts w:hint="eastAsia"/>
          <w:szCs w:val="21"/>
        </w:rPr>
        <w:t>1</w:t>
      </w:r>
      <w:r>
        <w:rPr>
          <w:rFonts w:hint="eastAsia"/>
          <w:szCs w:val="21"/>
        </w:rPr>
        <w:t>日起施行。</w:t>
      </w:r>
    </w:p>
    <w:p w14:paraId="31486B6E" w14:textId="77777777" w:rsidR="005F4FD8" w:rsidRDefault="005F4FD8">
      <w:pPr>
        <w:ind w:firstLineChars="200" w:firstLine="420"/>
        <w:rPr>
          <w:szCs w:val="21"/>
        </w:rPr>
      </w:pPr>
    </w:p>
    <w:p w14:paraId="424E310E" w14:textId="77777777" w:rsidR="005F4FD8" w:rsidRDefault="005F4FD8">
      <w:pPr>
        <w:ind w:firstLineChars="200" w:firstLine="422"/>
        <w:rPr>
          <w:b/>
          <w:szCs w:val="21"/>
        </w:rPr>
      </w:pPr>
    </w:p>
    <w:p w14:paraId="4CBCB49C" w14:textId="77777777" w:rsidR="005F4FD8" w:rsidRDefault="00512D3E">
      <w:pPr>
        <w:spacing w:line="300" w:lineRule="auto"/>
        <w:jc w:val="center"/>
        <w:rPr>
          <w:b/>
          <w:szCs w:val="21"/>
        </w:rPr>
      </w:pPr>
      <w:r>
        <w:rPr>
          <w:rFonts w:hint="eastAsia"/>
          <w:b/>
          <w:szCs w:val="21"/>
        </w:rPr>
        <w:t>中华人民共和国国务院令</w:t>
      </w:r>
      <w:r>
        <w:rPr>
          <w:rFonts w:hint="eastAsia"/>
          <w:b/>
          <w:szCs w:val="21"/>
        </w:rPr>
        <w:t xml:space="preserve">  </w:t>
      </w:r>
      <w:r>
        <w:rPr>
          <w:rFonts w:hint="eastAsia"/>
          <w:b/>
          <w:szCs w:val="21"/>
        </w:rPr>
        <w:t>第</w:t>
      </w:r>
      <w:r>
        <w:rPr>
          <w:rFonts w:hint="eastAsia"/>
          <w:b/>
          <w:szCs w:val="21"/>
        </w:rPr>
        <w:t>493</w:t>
      </w:r>
      <w:r>
        <w:rPr>
          <w:rFonts w:hint="eastAsia"/>
          <w:b/>
          <w:szCs w:val="21"/>
        </w:rPr>
        <w:t>号</w:t>
      </w:r>
    </w:p>
    <w:p w14:paraId="7E69AC4B" w14:textId="77777777" w:rsidR="005F4FD8" w:rsidRDefault="00512D3E">
      <w:pPr>
        <w:ind w:firstLineChars="200" w:firstLine="420"/>
        <w:rPr>
          <w:szCs w:val="21"/>
        </w:rPr>
      </w:pPr>
      <w:r>
        <w:rPr>
          <w:rFonts w:hint="eastAsia"/>
          <w:szCs w:val="21"/>
        </w:rPr>
        <w:lastRenderedPageBreak/>
        <w:t>《生产安全事故报告和调查处理条例》已经</w:t>
      </w:r>
      <w:r>
        <w:rPr>
          <w:rFonts w:hint="eastAsia"/>
          <w:szCs w:val="21"/>
        </w:rPr>
        <w:t>2007</w:t>
      </w:r>
      <w:r>
        <w:rPr>
          <w:rFonts w:hint="eastAsia"/>
          <w:szCs w:val="21"/>
        </w:rPr>
        <w:t>年</w:t>
      </w:r>
      <w:r>
        <w:rPr>
          <w:rFonts w:hint="eastAsia"/>
          <w:szCs w:val="21"/>
        </w:rPr>
        <w:t>3</w:t>
      </w:r>
      <w:r>
        <w:rPr>
          <w:rFonts w:hint="eastAsia"/>
          <w:szCs w:val="21"/>
        </w:rPr>
        <w:t>月</w:t>
      </w:r>
      <w:r>
        <w:rPr>
          <w:rFonts w:hint="eastAsia"/>
          <w:szCs w:val="21"/>
        </w:rPr>
        <w:t>28</w:t>
      </w:r>
      <w:r>
        <w:rPr>
          <w:rFonts w:hint="eastAsia"/>
          <w:szCs w:val="21"/>
        </w:rPr>
        <w:t>日国务院第</w:t>
      </w:r>
      <w:r>
        <w:rPr>
          <w:rFonts w:hint="eastAsia"/>
          <w:szCs w:val="21"/>
        </w:rPr>
        <w:t>172</w:t>
      </w:r>
      <w:r>
        <w:rPr>
          <w:rFonts w:hint="eastAsia"/>
          <w:szCs w:val="21"/>
        </w:rPr>
        <w:t>次常务会议通过，现予公布，自</w:t>
      </w:r>
      <w:r>
        <w:rPr>
          <w:rFonts w:hint="eastAsia"/>
          <w:szCs w:val="21"/>
        </w:rPr>
        <w:t>2007</w:t>
      </w:r>
      <w:r>
        <w:rPr>
          <w:rFonts w:hint="eastAsia"/>
          <w:szCs w:val="21"/>
        </w:rPr>
        <w:t>年</w:t>
      </w:r>
      <w:r>
        <w:rPr>
          <w:rFonts w:hint="eastAsia"/>
          <w:szCs w:val="21"/>
        </w:rPr>
        <w:t>6</w:t>
      </w:r>
      <w:r>
        <w:rPr>
          <w:rFonts w:hint="eastAsia"/>
          <w:szCs w:val="21"/>
        </w:rPr>
        <w:t>月</w:t>
      </w:r>
      <w:r>
        <w:rPr>
          <w:rFonts w:hint="eastAsia"/>
          <w:szCs w:val="21"/>
        </w:rPr>
        <w:t>1</w:t>
      </w:r>
      <w:r>
        <w:rPr>
          <w:rFonts w:hint="eastAsia"/>
          <w:szCs w:val="21"/>
        </w:rPr>
        <w:t>日起施行。</w:t>
      </w:r>
    </w:p>
    <w:p w14:paraId="3703C177" w14:textId="77777777" w:rsidR="005F4FD8" w:rsidRDefault="00512D3E">
      <w:pPr>
        <w:ind w:firstLineChars="200" w:firstLine="420"/>
        <w:jc w:val="right"/>
        <w:rPr>
          <w:szCs w:val="21"/>
        </w:rPr>
      </w:pPr>
      <w:r>
        <w:rPr>
          <w:rFonts w:hint="eastAsia"/>
          <w:szCs w:val="21"/>
        </w:rPr>
        <w:t>总　理</w:t>
      </w:r>
      <w:r>
        <w:rPr>
          <w:rFonts w:hint="eastAsia"/>
          <w:szCs w:val="21"/>
        </w:rPr>
        <w:t xml:space="preserve">  </w:t>
      </w:r>
      <w:r>
        <w:rPr>
          <w:rFonts w:hint="eastAsia"/>
          <w:szCs w:val="21"/>
        </w:rPr>
        <w:t>温家宝</w:t>
      </w:r>
    </w:p>
    <w:p w14:paraId="2621D4C3" w14:textId="77777777" w:rsidR="005F4FD8" w:rsidRDefault="00512D3E">
      <w:pPr>
        <w:ind w:firstLineChars="200" w:firstLine="420"/>
        <w:jc w:val="right"/>
        <w:rPr>
          <w:szCs w:val="21"/>
        </w:rPr>
      </w:pPr>
      <w:r>
        <w:rPr>
          <w:rFonts w:hint="eastAsia"/>
          <w:szCs w:val="21"/>
        </w:rPr>
        <w:t>二○○七年四月九日</w:t>
      </w:r>
    </w:p>
    <w:p w14:paraId="7AEC1135" w14:textId="77777777" w:rsidR="005F4FD8" w:rsidRDefault="00512D3E">
      <w:pPr>
        <w:pStyle w:val="1"/>
        <w:spacing w:beforeLines="100" w:before="312" w:afterLines="100" w:after="312" w:line="300" w:lineRule="auto"/>
        <w:jc w:val="center"/>
        <w:rPr>
          <w:sz w:val="21"/>
          <w:szCs w:val="21"/>
        </w:rPr>
      </w:pPr>
      <w:bookmarkStart w:id="32" w:name="_Toc364239334"/>
      <w:bookmarkStart w:id="33" w:name="_Toc364235094"/>
      <w:bookmarkStart w:id="34" w:name="_Toc351649817"/>
      <w:bookmarkStart w:id="35" w:name="_Toc32331181"/>
      <w:r>
        <w:rPr>
          <w:rFonts w:hint="eastAsia"/>
          <w:sz w:val="21"/>
          <w:szCs w:val="21"/>
        </w:rPr>
        <w:t>生产安全事故报告和调查处理条例</w:t>
      </w:r>
      <w:bookmarkEnd w:id="32"/>
      <w:bookmarkEnd w:id="33"/>
      <w:bookmarkEnd w:id="34"/>
      <w:r>
        <w:rPr>
          <w:rFonts w:hint="eastAsia"/>
          <w:sz w:val="21"/>
          <w:szCs w:val="21"/>
        </w:rPr>
        <w:t>（</w:t>
      </w:r>
      <w:r>
        <w:rPr>
          <w:rFonts w:hint="eastAsia"/>
          <w:sz w:val="21"/>
          <w:szCs w:val="21"/>
        </w:rPr>
        <w:t>2007</w:t>
      </w:r>
      <w:r>
        <w:rPr>
          <w:rFonts w:hint="eastAsia"/>
          <w:sz w:val="21"/>
          <w:szCs w:val="21"/>
        </w:rPr>
        <w:t>年）</w:t>
      </w:r>
      <w:bookmarkEnd w:id="35"/>
    </w:p>
    <w:p w14:paraId="4D5D0C53" w14:textId="77777777" w:rsidR="005F4FD8" w:rsidRDefault="00512D3E">
      <w:pPr>
        <w:jc w:val="center"/>
        <w:rPr>
          <w:b/>
          <w:szCs w:val="21"/>
        </w:rPr>
      </w:pPr>
      <w:r>
        <w:rPr>
          <w:rFonts w:hint="eastAsia"/>
          <w:b/>
          <w:szCs w:val="21"/>
        </w:rPr>
        <w:t>第一章　总　　则</w:t>
      </w:r>
    </w:p>
    <w:p w14:paraId="05AE9F8D" w14:textId="77777777" w:rsidR="005F4FD8" w:rsidRDefault="00512D3E">
      <w:pPr>
        <w:ind w:firstLineChars="200" w:firstLine="420"/>
        <w:rPr>
          <w:rFonts w:ascii="宋体" w:hAnsi="宋体"/>
          <w:szCs w:val="21"/>
        </w:rPr>
      </w:pPr>
      <w:r>
        <w:rPr>
          <w:rFonts w:ascii="宋体" w:hAnsi="宋体" w:hint="eastAsia"/>
          <w:szCs w:val="21"/>
        </w:rPr>
        <w:t>第一条　为了规范生产安全事故的报告和调查处理，落实生产安全事故责任追究制度，防止和减少生产安全事故，根据《中华人民共和国安全生产法》和有关法律，制定本条例。</w:t>
      </w:r>
    </w:p>
    <w:p w14:paraId="172B9E12" w14:textId="77777777" w:rsidR="005F4FD8" w:rsidRDefault="00512D3E">
      <w:pPr>
        <w:ind w:firstLineChars="200" w:firstLine="420"/>
        <w:rPr>
          <w:rFonts w:ascii="宋体" w:hAnsi="宋体"/>
          <w:szCs w:val="21"/>
        </w:rPr>
      </w:pPr>
      <w:r>
        <w:rPr>
          <w:rFonts w:ascii="宋体" w:hAnsi="宋体" w:hint="eastAsia"/>
          <w:szCs w:val="21"/>
        </w:rPr>
        <w:t>第二条　生产经营活动中发生的造成人身伤亡或者直接经济损失的生产安全事故的报告和调查处理，适用本条例；环境污染事故、核设施事故、国防科研生产事故的报告和调查处理不适用本条例。</w:t>
      </w:r>
    </w:p>
    <w:p w14:paraId="7F5BD4B4" w14:textId="77777777" w:rsidR="005F4FD8" w:rsidRDefault="00512D3E">
      <w:pPr>
        <w:ind w:firstLineChars="200" w:firstLine="420"/>
        <w:rPr>
          <w:rFonts w:ascii="宋体" w:hAnsi="宋体"/>
          <w:szCs w:val="21"/>
        </w:rPr>
      </w:pPr>
      <w:r>
        <w:rPr>
          <w:rFonts w:ascii="宋体" w:hAnsi="宋体" w:hint="eastAsia"/>
          <w:szCs w:val="21"/>
        </w:rPr>
        <w:t>第三条　根据生产安全事故（以下简称事故）造成的人员伤亡或者直接经济损失，事故一般分为以下等级：</w:t>
      </w:r>
    </w:p>
    <w:p w14:paraId="00FBF821" w14:textId="77777777" w:rsidR="005F4FD8" w:rsidRDefault="00512D3E">
      <w:pPr>
        <w:ind w:firstLineChars="200" w:firstLine="420"/>
        <w:rPr>
          <w:rFonts w:ascii="宋体" w:hAnsi="宋体"/>
          <w:szCs w:val="21"/>
        </w:rPr>
      </w:pPr>
      <w:r>
        <w:rPr>
          <w:rFonts w:ascii="宋体" w:hAnsi="宋体" w:hint="eastAsia"/>
          <w:szCs w:val="21"/>
        </w:rPr>
        <w:t>（一）特别重大事故，是指造成30人以上死亡，或者100人以上重伤（包括急性工业中毒，下同），或者1亿元以上直接经济损失的事故；</w:t>
      </w:r>
    </w:p>
    <w:p w14:paraId="5D6AAB7B" w14:textId="77777777" w:rsidR="005F4FD8" w:rsidRDefault="00512D3E">
      <w:pPr>
        <w:ind w:firstLineChars="200" w:firstLine="420"/>
        <w:rPr>
          <w:rFonts w:ascii="宋体" w:hAnsi="宋体"/>
          <w:szCs w:val="21"/>
        </w:rPr>
      </w:pPr>
      <w:r>
        <w:rPr>
          <w:rFonts w:ascii="宋体" w:hAnsi="宋体" w:hint="eastAsia"/>
          <w:szCs w:val="21"/>
        </w:rPr>
        <w:t>（二）重大事故，是指造成10人以上30人以下死亡，或者50人以上100人以下重伤，或者5000万元以上1亿元以下直接经济损失的事故；</w:t>
      </w:r>
    </w:p>
    <w:p w14:paraId="60416EF1" w14:textId="77777777" w:rsidR="005F4FD8" w:rsidRDefault="00512D3E">
      <w:pPr>
        <w:ind w:firstLineChars="200" w:firstLine="420"/>
        <w:rPr>
          <w:rFonts w:ascii="宋体" w:hAnsi="宋体"/>
          <w:szCs w:val="21"/>
        </w:rPr>
      </w:pPr>
      <w:r>
        <w:rPr>
          <w:rFonts w:ascii="宋体" w:hAnsi="宋体" w:hint="eastAsia"/>
          <w:szCs w:val="21"/>
        </w:rPr>
        <w:t>（三）较大事故，是指造成3人以上10人以下死亡，或者10人以上50人以下重伤，或者1000万元以上5000万元以下直接经济损失的事故；</w:t>
      </w:r>
    </w:p>
    <w:p w14:paraId="4949F003" w14:textId="77777777" w:rsidR="005F4FD8" w:rsidRDefault="00512D3E">
      <w:pPr>
        <w:ind w:firstLineChars="200" w:firstLine="420"/>
        <w:rPr>
          <w:rFonts w:ascii="宋体" w:hAnsi="宋体"/>
          <w:szCs w:val="21"/>
        </w:rPr>
      </w:pPr>
      <w:r>
        <w:rPr>
          <w:rFonts w:ascii="宋体" w:hAnsi="宋体" w:hint="eastAsia"/>
          <w:szCs w:val="21"/>
        </w:rPr>
        <w:t>（四）一般事故，是指造成3人以下死亡，或者10人以下重伤，或者1000万元以下直接经济损失的事故。</w:t>
      </w:r>
    </w:p>
    <w:p w14:paraId="34898279" w14:textId="77777777" w:rsidR="005F4FD8" w:rsidRDefault="00512D3E">
      <w:pPr>
        <w:ind w:firstLineChars="200" w:firstLine="420"/>
        <w:rPr>
          <w:rFonts w:ascii="宋体" w:hAnsi="宋体"/>
          <w:szCs w:val="21"/>
        </w:rPr>
      </w:pPr>
      <w:r>
        <w:rPr>
          <w:rFonts w:ascii="宋体" w:hAnsi="宋体" w:hint="eastAsia"/>
          <w:szCs w:val="21"/>
        </w:rPr>
        <w:t>国务院安全生产监督管理部门可以会同国务院有关部门，制定事故等级划分的补充性规定。</w:t>
      </w:r>
    </w:p>
    <w:p w14:paraId="1A5F3E91" w14:textId="77777777" w:rsidR="005F4FD8" w:rsidRDefault="00512D3E">
      <w:pPr>
        <w:ind w:firstLineChars="200" w:firstLine="420"/>
        <w:rPr>
          <w:rFonts w:ascii="宋体" w:hAnsi="宋体"/>
          <w:szCs w:val="21"/>
        </w:rPr>
      </w:pPr>
      <w:r>
        <w:rPr>
          <w:rFonts w:ascii="宋体" w:hAnsi="宋体" w:hint="eastAsia"/>
          <w:szCs w:val="21"/>
        </w:rPr>
        <w:t>本条第一款所称的“以上”包括本数，所称的“以下”不包括本数。</w:t>
      </w:r>
    </w:p>
    <w:p w14:paraId="52EFF5A6" w14:textId="77777777" w:rsidR="005F4FD8" w:rsidRDefault="00512D3E">
      <w:pPr>
        <w:ind w:firstLineChars="200" w:firstLine="420"/>
        <w:rPr>
          <w:rFonts w:ascii="宋体" w:hAnsi="宋体"/>
          <w:szCs w:val="21"/>
        </w:rPr>
      </w:pPr>
      <w:r>
        <w:rPr>
          <w:rFonts w:ascii="宋体" w:hAnsi="宋体" w:hint="eastAsia"/>
          <w:szCs w:val="21"/>
        </w:rPr>
        <w:t>第四条　事故报告应当及时、准确、完整，任何单位和个人对事故不得迟报、漏报、谎报或者瞒报。</w:t>
      </w:r>
    </w:p>
    <w:p w14:paraId="5AAFCB41" w14:textId="77777777" w:rsidR="005F4FD8" w:rsidRDefault="00512D3E">
      <w:pPr>
        <w:ind w:firstLineChars="200" w:firstLine="420"/>
        <w:rPr>
          <w:rFonts w:ascii="宋体" w:hAnsi="宋体"/>
          <w:szCs w:val="21"/>
        </w:rPr>
      </w:pPr>
      <w:r>
        <w:rPr>
          <w:rFonts w:ascii="宋体" w:hAnsi="宋体" w:hint="eastAsia"/>
          <w:szCs w:val="21"/>
        </w:rPr>
        <w:t>事故调查处理应当坚持实事求是、尊重科学的原则，及时、准确地查清事故经过、事故原因和事故损失，查明事故性质，认定事故责任，总结事故教训，提出整改措施，并对事故责任者依法追究责任。</w:t>
      </w:r>
    </w:p>
    <w:p w14:paraId="2515504F" w14:textId="77777777" w:rsidR="005F4FD8" w:rsidRDefault="00512D3E">
      <w:pPr>
        <w:ind w:firstLineChars="200" w:firstLine="420"/>
        <w:rPr>
          <w:rFonts w:ascii="宋体" w:hAnsi="宋体"/>
          <w:szCs w:val="21"/>
        </w:rPr>
      </w:pPr>
      <w:r>
        <w:rPr>
          <w:rFonts w:ascii="宋体" w:hAnsi="宋体" w:hint="eastAsia"/>
          <w:szCs w:val="21"/>
        </w:rPr>
        <w:t>第五条　县级以上人民政府应当依照本条例的规定，严格履行职责，及时、准确地完成事故调查处理工作。</w:t>
      </w:r>
    </w:p>
    <w:p w14:paraId="3DB6BC6B" w14:textId="77777777" w:rsidR="005F4FD8" w:rsidRDefault="00512D3E">
      <w:pPr>
        <w:ind w:firstLineChars="200" w:firstLine="420"/>
        <w:rPr>
          <w:rFonts w:ascii="宋体" w:hAnsi="宋体"/>
          <w:szCs w:val="21"/>
        </w:rPr>
      </w:pPr>
      <w:r>
        <w:rPr>
          <w:rFonts w:ascii="宋体" w:hAnsi="宋体" w:hint="eastAsia"/>
          <w:szCs w:val="21"/>
        </w:rPr>
        <w:t>事故发生地有关地方人民政府应当支持、配合上级人民政府或者有关部门的事故调查处理工作，并提供必要的便利条件。</w:t>
      </w:r>
    </w:p>
    <w:p w14:paraId="266726EB" w14:textId="77777777" w:rsidR="005F4FD8" w:rsidRDefault="00512D3E">
      <w:pPr>
        <w:ind w:firstLineChars="200" w:firstLine="420"/>
        <w:rPr>
          <w:rFonts w:ascii="宋体" w:hAnsi="宋体"/>
          <w:szCs w:val="21"/>
        </w:rPr>
      </w:pPr>
      <w:r>
        <w:rPr>
          <w:rFonts w:ascii="宋体" w:hAnsi="宋体" w:hint="eastAsia"/>
          <w:szCs w:val="21"/>
        </w:rPr>
        <w:t>参加事故调查处理的部门和单位应当互相配合，提高事故调查处理工作的效率。</w:t>
      </w:r>
    </w:p>
    <w:p w14:paraId="5E4CDB3D" w14:textId="77777777" w:rsidR="005F4FD8" w:rsidRDefault="00512D3E">
      <w:pPr>
        <w:ind w:firstLineChars="200" w:firstLine="420"/>
        <w:rPr>
          <w:rFonts w:ascii="宋体" w:hAnsi="宋体"/>
          <w:szCs w:val="21"/>
        </w:rPr>
      </w:pPr>
      <w:r>
        <w:rPr>
          <w:rFonts w:ascii="宋体" w:hAnsi="宋体" w:hint="eastAsia"/>
          <w:szCs w:val="21"/>
        </w:rPr>
        <w:t>第六条　工会依法参加事故调查处理，有权向有关部门提出处理意见。</w:t>
      </w:r>
    </w:p>
    <w:p w14:paraId="45839325" w14:textId="77777777" w:rsidR="005F4FD8" w:rsidRDefault="00512D3E">
      <w:pPr>
        <w:ind w:firstLineChars="200" w:firstLine="420"/>
        <w:rPr>
          <w:rFonts w:ascii="宋体" w:hAnsi="宋体"/>
          <w:szCs w:val="21"/>
        </w:rPr>
      </w:pPr>
      <w:r>
        <w:rPr>
          <w:rFonts w:ascii="宋体" w:hAnsi="宋体" w:hint="eastAsia"/>
          <w:szCs w:val="21"/>
        </w:rPr>
        <w:t>第七条　任何单位和个人不得阻挠和干涉对事故的报告和依法调查处理。</w:t>
      </w:r>
    </w:p>
    <w:p w14:paraId="63B0C011" w14:textId="77777777" w:rsidR="005F4FD8" w:rsidRDefault="00512D3E">
      <w:pPr>
        <w:ind w:firstLineChars="200" w:firstLine="420"/>
        <w:rPr>
          <w:rFonts w:ascii="宋体" w:hAnsi="宋体"/>
          <w:szCs w:val="21"/>
        </w:rPr>
      </w:pPr>
      <w:r>
        <w:rPr>
          <w:rFonts w:ascii="宋体" w:hAnsi="宋体" w:hint="eastAsia"/>
          <w:szCs w:val="21"/>
        </w:rPr>
        <w:t>第八条　对事故报告和调查处理中的违法行为，任何单位和个人有权向安全生产监督管理部门、监察机关或者其他有关部门举报，接到举报的部门应当依法及时处理。</w:t>
      </w:r>
    </w:p>
    <w:p w14:paraId="0EC52CE9" w14:textId="77777777" w:rsidR="005F4FD8" w:rsidRDefault="00512D3E">
      <w:pPr>
        <w:jc w:val="center"/>
        <w:rPr>
          <w:b/>
          <w:szCs w:val="21"/>
        </w:rPr>
      </w:pPr>
      <w:r>
        <w:rPr>
          <w:rFonts w:hint="eastAsia"/>
          <w:b/>
          <w:szCs w:val="21"/>
        </w:rPr>
        <w:t>第二章　事故报告</w:t>
      </w:r>
    </w:p>
    <w:p w14:paraId="3D58AD3A" w14:textId="77777777" w:rsidR="005F4FD8" w:rsidRDefault="00512D3E">
      <w:pPr>
        <w:ind w:firstLineChars="200" w:firstLine="420"/>
        <w:rPr>
          <w:rFonts w:ascii="宋体" w:hAnsi="宋体"/>
          <w:szCs w:val="21"/>
        </w:rPr>
      </w:pPr>
      <w:r>
        <w:rPr>
          <w:rFonts w:ascii="宋体" w:hAnsi="宋体" w:hint="eastAsia"/>
          <w:szCs w:val="21"/>
        </w:rPr>
        <w:t>第九条　事故发生后，事故现场有关人员应当立即向本单位负责人报告；单位负责人接到报告后，应当于1小时内向事故发生地县级以上人民政府安全生产监督管理部门和负有安全生产监督管理职责的有关部门报告。</w:t>
      </w:r>
    </w:p>
    <w:p w14:paraId="0DFA67F5" w14:textId="77777777" w:rsidR="005F4FD8" w:rsidRDefault="00512D3E">
      <w:pPr>
        <w:ind w:firstLineChars="200" w:firstLine="420"/>
        <w:rPr>
          <w:rFonts w:ascii="宋体" w:hAnsi="宋体"/>
          <w:szCs w:val="21"/>
        </w:rPr>
      </w:pPr>
      <w:r>
        <w:rPr>
          <w:rFonts w:ascii="宋体" w:hAnsi="宋体" w:hint="eastAsia"/>
          <w:szCs w:val="21"/>
        </w:rPr>
        <w:lastRenderedPageBreak/>
        <w:t>情况紧急时，事故现场有关人员可以直接向事故发生地县级以上人民政府安全生产监督管理部门和负有安全生产监督管理职责的有关部门报告。</w:t>
      </w:r>
    </w:p>
    <w:p w14:paraId="5A72EC55" w14:textId="77777777" w:rsidR="005F4FD8" w:rsidRDefault="00512D3E">
      <w:pPr>
        <w:ind w:firstLineChars="200" w:firstLine="420"/>
        <w:rPr>
          <w:rFonts w:ascii="宋体" w:hAnsi="宋体"/>
          <w:szCs w:val="21"/>
        </w:rPr>
      </w:pPr>
      <w:r>
        <w:rPr>
          <w:rFonts w:ascii="宋体" w:hAnsi="宋体" w:hint="eastAsia"/>
          <w:szCs w:val="21"/>
        </w:rPr>
        <w:t>第十条　安全生产监督管理部门和负有安全生产监督管理职责的有关部门接到事故报告后，应当依照下列规定上报事故情况，并通知公安机关、劳动保障行政部门、工会和人民检察院：</w:t>
      </w:r>
    </w:p>
    <w:p w14:paraId="05E159EA" w14:textId="77777777" w:rsidR="005F4FD8" w:rsidRDefault="00512D3E">
      <w:pPr>
        <w:ind w:firstLineChars="200" w:firstLine="420"/>
        <w:rPr>
          <w:rFonts w:ascii="宋体" w:hAnsi="宋体"/>
          <w:szCs w:val="21"/>
        </w:rPr>
      </w:pPr>
      <w:r>
        <w:rPr>
          <w:rFonts w:ascii="宋体" w:hAnsi="宋体" w:hint="eastAsia"/>
          <w:szCs w:val="21"/>
        </w:rPr>
        <w:t>（一）特别重大事故、重大事故逐级上报至国务院安全生产监督管理部门和负有安全生产监督管理职责的有关部门；</w:t>
      </w:r>
    </w:p>
    <w:p w14:paraId="3143221A" w14:textId="77777777" w:rsidR="005F4FD8" w:rsidRDefault="00512D3E">
      <w:pPr>
        <w:ind w:firstLineChars="200" w:firstLine="420"/>
        <w:rPr>
          <w:rFonts w:ascii="宋体" w:hAnsi="宋体"/>
          <w:szCs w:val="21"/>
        </w:rPr>
      </w:pPr>
      <w:r>
        <w:rPr>
          <w:rFonts w:ascii="宋体" w:hAnsi="宋体" w:hint="eastAsia"/>
          <w:szCs w:val="21"/>
        </w:rPr>
        <w:t>（二）较大事故逐级上报至省、自治区、直辖市人民政府安全生产监督管理部门和负有安全生产监督管理职责的有关部门；</w:t>
      </w:r>
    </w:p>
    <w:p w14:paraId="77800CD8" w14:textId="77777777" w:rsidR="005F4FD8" w:rsidRDefault="00512D3E">
      <w:pPr>
        <w:ind w:firstLineChars="200" w:firstLine="420"/>
        <w:rPr>
          <w:rFonts w:ascii="宋体" w:hAnsi="宋体"/>
          <w:szCs w:val="21"/>
        </w:rPr>
      </w:pPr>
      <w:r>
        <w:rPr>
          <w:rFonts w:ascii="宋体" w:hAnsi="宋体" w:hint="eastAsia"/>
          <w:szCs w:val="21"/>
        </w:rPr>
        <w:t>（三）一般事故上报至设区的市级人民政府安全生产监督管理部门和负有安全生产监督管理职责的有关部门。</w:t>
      </w:r>
    </w:p>
    <w:p w14:paraId="0679ACAA" w14:textId="77777777" w:rsidR="005F4FD8" w:rsidRDefault="00512D3E">
      <w:pPr>
        <w:ind w:firstLineChars="200" w:firstLine="420"/>
        <w:rPr>
          <w:rFonts w:ascii="宋体" w:hAnsi="宋体"/>
          <w:szCs w:val="21"/>
        </w:rPr>
      </w:pPr>
      <w:r>
        <w:rPr>
          <w:rFonts w:ascii="宋体" w:hAnsi="宋体" w:hint="eastAsia"/>
          <w:szCs w:val="21"/>
        </w:rP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14:paraId="04E1A258" w14:textId="77777777" w:rsidR="005F4FD8" w:rsidRDefault="00512D3E">
      <w:pPr>
        <w:ind w:firstLineChars="200" w:firstLine="420"/>
        <w:rPr>
          <w:rFonts w:ascii="宋体" w:hAnsi="宋体"/>
          <w:szCs w:val="21"/>
        </w:rPr>
      </w:pPr>
      <w:r>
        <w:rPr>
          <w:rFonts w:ascii="宋体" w:hAnsi="宋体" w:hint="eastAsia"/>
          <w:szCs w:val="21"/>
        </w:rPr>
        <w:t>必要时，安全生产监督管理部门和负有安全生产监督管理职责的有关部门可以越级上报事故情况。</w:t>
      </w:r>
    </w:p>
    <w:p w14:paraId="5F1DC05D" w14:textId="77777777" w:rsidR="005F4FD8" w:rsidRDefault="00512D3E">
      <w:pPr>
        <w:ind w:firstLineChars="200" w:firstLine="420"/>
        <w:rPr>
          <w:rFonts w:ascii="宋体" w:hAnsi="宋体"/>
          <w:szCs w:val="21"/>
        </w:rPr>
      </w:pPr>
      <w:r>
        <w:rPr>
          <w:rFonts w:ascii="宋体" w:hAnsi="宋体" w:hint="eastAsia"/>
          <w:szCs w:val="21"/>
        </w:rPr>
        <w:t>第十一条　安全生产监督管理部门和负有安全生产监督管理职责的有关部门逐级上报事故情况，每级上报的时间不得超过2小时。</w:t>
      </w:r>
    </w:p>
    <w:p w14:paraId="1369AB0C" w14:textId="77777777" w:rsidR="005F4FD8" w:rsidRDefault="00512D3E">
      <w:pPr>
        <w:ind w:firstLineChars="200" w:firstLine="420"/>
        <w:rPr>
          <w:rFonts w:ascii="宋体" w:hAnsi="宋体"/>
          <w:szCs w:val="21"/>
        </w:rPr>
      </w:pPr>
      <w:r>
        <w:rPr>
          <w:rFonts w:ascii="宋体" w:hAnsi="宋体" w:hint="eastAsia"/>
          <w:szCs w:val="21"/>
        </w:rPr>
        <w:t>第十二条　报告事故应当包括下列内容：</w:t>
      </w:r>
    </w:p>
    <w:p w14:paraId="57D3971E" w14:textId="77777777" w:rsidR="005F4FD8" w:rsidRDefault="00512D3E">
      <w:pPr>
        <w:ind w:firstLineChars="200" w:firstLine="420"/>
        <w:rPr>
          <w:rFonts w:ascii="宋体" w:hAnsi="宋体"/>
          <w:szCs w:val="21"/>
        </w:rPr>
      </w:pPr>
      <w:r>
        <w:rPr>
          <w:rFonts w:ascii="宋体" w:hAnsi="宋体" w:hint="eastAsia"/>
          <w:szCs w:val="21"/>
        </w:rPr>
        <w:t>（一）事故发生单位概况；</w:t>
      </w:r>
    </w:p>
    <w:p w14:paraId="6B5936BB" w14:textId="77777777" w:rsidR="005F4FD8" w:rsidRDefault="00512D3E">
      <w:pPr>
        <w:ind w:firstLineChars="200" w:firstLine="420"/>
        <w:rPr>
          <w:rFonts w:ascii="宋体" w:hAnsi="宋体"/>
          <w:szCs w:val="21"/>
        </w:rPr>
      </w:pPr>
      <w:r>
        <w:rPr>
          <w:rFonts w:ascii="宋体" w:hAnsi="宋体" w:hint="eastAsia"/>
          <w:szCs w:val="21"/>
        </w:rPr>
        <w:t>（二）事故发生的时间、地点以及事故现场情况；</w:t>
      </w:r>
    </w:p>
    <w:p w14:paraId="5895A628" w14:textId="77777777" w:rsidR="005F4FD8" w:rsidRDefault="00512D3E">
      <w:pPr>
        <w:ind w:firstLineChars="200" w:firstLine="420"/>
        <w:rPr>
          <w:rFonts w:ascii="宋体" w:hAnsi="宋体"/>
          <w:szCs w:val="21"/>
        </w:rPr>
      </w:pPr>
      <w:r>
        <w:rPr>
          <w:rFonts w:ascii="宋体" w:hAnsi="宋体" w:hint="eastAsia"/>
          <w:szCs w:val="21"/>
        </w:rPr>
        <w:t>（三）事故的简要经过；</w:t>
      </w:r>
    </w:p>
    <w:p w14:paraId="0014410D" w14:textId="77777777" w:rsidR="005F4FD8" w:rsidRDefault="00512D3E">
      <w:pPr>
        <w:ind w:firstLineChars="200" w:firstLine="420"/>
        <w:rPr>
          <w:rFonts w:ascii="宋体" w:hAnsi="宋体"/>
          <w:szCs w:val="21"/>
        </w:rPr>
      </w:pPr>
      <w:r>
        <w:rPr>
          <w:rFonts w:ascii="宋体" w:hAnsi="宋体" w:hint="eastAsia"/>
          <w:szCs w:val="21"/>
        </w:rPr>
        <w:t>（四）事故已经造成或者可能造成的伤亡人数（包括下落不明的人数）和初步估计的直接经济损失；</w:t>
      </w:r>
    </w:p>
    <w:p w14:paraId="24102E25" w14:textId="77777777" w:rsidR="005F4FD8" w:rsidRDefault="00512D3E">
      <w:pPr>
        <w:ind w:firstLineChars="200" w:firstLine="420"/>
        <w:rPr>
          <w:rFonts w:ascii="宋体" w:hAnsi="宋体"/>
          <w:szCs w:val="21"/>
        </w:rPr>
      </w:pPr>
      <w:r>
        <w:rPr>
          <w:rFonts w:ascii="宋体" w:hAnsi="宋体" w:hint="eastAsia"/>
          <w:szCs w:val="21"/>
        </w:rPr>
        <w:t>（五）已经采取的措施；</w:t>
      </w:r>
    </w:p>
    <w:p w14:paraId="1BC7118B" w14:textId="77777777" w:rsidR="005F4FD8" w:rsidRDefault="00512D3E">
      <w:pPr>
        <w:ind w:firstLineChars="200" w:firstLine="420"/>
        <w:rPr>
          <w:rFonts w:ascii="宋体" w:hAnsi="宋体"/>
          <w:szCs w:val="21"/>
        </w:rPr>
      </w:pPr>
      <w:r>
        <w:rPr>
          <w:rFonts w:ascii="宋体" w:hAnsi="宋体" w:hint="eastAsia"/>
          <w:szCs w:val="21"/>
        </w:rPr>
        <w:t>（六）其他应当报告的情况。</w:t>
      </w:r>
    </w:p>
    <w:p w14:paraId="3EF8C947" w14:textId="77777777" w:rsidR="005F4FD8" w:rsidRDefault="00512D3E">
      <w:pPr>
        <w:ind w:firstLineChars="200" w:firstLine="420"/>
        <w:rPr>
          <w:rFonts w:ascii="宋体" w:hAnsi="宋体"/>
          <w:szCs w:val="21"/>
        </w:rPr>
      </w:pPr>
      <w:r>
        <w:rPr>
          <w:rFonts w:ascii="宋体" w:hAnsi="宋体" w:hint="eastAsia"/>
          <w:szCs w:val="21"/>
        </w:rPr>
        <w:t>第十三条　事故报告后出现新情况的，应当及时补报。</w:t>
      </w:r>
    </w:p>
    <w:p w14:paraId="694E8314" w14:textId="77777777" w:rsidR="005F4FD8" w:rsidRDefault="00512D3E">
      <w:pPr>
        <w:ind w:firstLineChars="200" w:firstLine="420"/>
        <w:rPr>
          <w:rFonts w:ascii="宋体" w:hAnsi="宋体"/>
          <w:szCs w:val="21"/>
        </w:rPr>
      </w:pPr>
      <w:r>
        <w:rPr>
          <w:rFonts w:ascii="宋体" w:hAnsi="宋体" w:hint="eastAsia"/>
          <w:szCs w:val="21"/>
        </w:rPr>
        <w:t>自事故发生之日起30日内，事故造成的伤亡人数发生变化的，应当及时补报。道路交通事故、火灾事故自发生之日起7日内，事故造成的伤亡人数发生变化的，应当及时补报。</w:t>
      </w:r>
    </w:p>
    <w:p w14:paraId="040791C0" w14:textId="77777777" w:rsidR="005F4FD8" w:rsidRDefault="00512D3E">
      <w:pPr>
        <w:ind w:firstLineChars="200" w:firstLine="420"/>
        <w:rPr>
          <w:rFonts w:ascii="宋体" w:hAnsi="宋体"/>
          <w:szCs w:val="21"/>
        </w:rPr>
      </w:pPr>
      <w:r>
        <w:rPr>
          <w:rFonts w:ascii="宋体" w:hAnsi="宋体" w:hint="eastAsia"/>
          <w:szCs w:val="21"/>
        </w:rPr>
        <w:t>第十四条　事故发生单位负责人接到事故报告后，应当立即启动事故相应应急预案，或者采取有效措施，组织抢救，防止事故扩大，减少人员伤亡和财产损失。</w:t>
      </w:r>
    </w:p>
    <w:p w14:paraId="316F336A" w14:textId="77777777" w:rsidR="005F4FD8" w:rsidRDefault="00512D3E">
      <w:pPr>
        <w:ind w:firstLineChars="200" w:firstLine="420"/>
        <w:rPr>
          <w:rFonts w:ascii="宋体" w:hAnsi="宋体"/>
          <w:szCs w:val="21"/>
        </w:rPr>
      </w:pPr>
      <w:r>
        <w:rPr>
          <w:rFonts w:ascii="宋体" w:hAnsi="宋体" w:hint="eastAsia"/>
          <w:szCs w:val="21"/>
        </w:rPr>
        <w:t>第十五条　事故发生地有关地方人民政府、安全生产监督管理部门和负有安全生产监督管理职责的有关部门接到事故报告后，其负责人应当立即赶赴事故现场，组织事故救援。</w:t>
      </w:r>
    </w:p>
    <w:p w14:paraId="121439FC" w14:textId="77777777" w:rsidR="005F4FD8" w:rsidRDefault="00512D3E">
      <w:pPr>
        <w:ind w:firstLineChars="200" w:firstLine="420"/>
        <w:rPr>
          <w:rFonts w:ascii="宋体" w:hAnsi="宋体"/>
          <w:szCs w:val="21"/>
        </w:rPr>
      </w:pPr>
      <w:r>
        <w:rPr>
          <w:rFonts w:ascii="宋体" w:hAnsi="宋体" w:hint="eastAsia"/>
          <w:szCs w:val="21"/>
        </w:rPr>
        <w:t>第十六条　事故发生后，有关单位和人员应当妥善保护事故现场以及相关证据，任何单位和个人不得破坏事故现场、毁灭相关证据。</w:t>
      </w:r>
    </w:p>
    <w:p w14:paraId="2D012F2C" w14:textId="0C62BD65" w:rsidR="005F4FD8" w:rsidRDefault="00512D3E">
      <w:pPr>
        <w:ind w:firstLineChars="200" w:firstLine="420"/>
        <w:rPr>
          <w:rFonts w:ascii="宋体" w:hAnsi="宋体"/>
          <w:szCs w:val="21"/>
        </w:rPr>
      </w:pPr>
      <w:r>
        <w:rPr>
          <w:rFonts w:ascii="宋体" w:hAnsi="宋体" w:hint="eastAsia"/>
          <w:szCs w:val="21"/>
        </w:rPr>
        <w:t>因抢救人员、防止事故扩大以及疏通交通等原因，需要移动事故现场物件的，应当做出标志，绘制现场简图并做出书面记录，妥善保存现场重要痕迹、物证。</w:t>
      </w:r>
    </w:p>
    <w:p w14:paraId="217B6E6C" w14:textId="77777777" w:rsidR="005F4FD8" w:rsidRDefault="00512D3E">
      <w:pPr>
        <w:ind w:firstLineChars="200" w:firstLine="420"/>
        <w:rPr>
          <w:rFonts w:ascii="宋体" w:hAnsi="宋体"/>
          <w:szCs w:val="21"/>
        </w:rPr>
      </w:pPr>
      <w:r>
        <w:rPr>
          <w:rFonts w:ascii="宋体" w:hAnsi="宋体" w:hint="eastAsia"/>
          <w:szCs w:val="21"/>
        </w:rPr>
        <w:t>第十七条　事故发生地公安机关根据事故的情况，对涉嫌犯罪的，应当依法立案侦查，采取强制措施和侦查措施。犯罪嫌疑人逃匿的，公安机关应当迅速追捕归案。</w:t>
      </w:r>
    </w:p>
    <w:p w14:paraId="1747EAFF" w14:textId="77777777" w:rsidR="005F4FD8" w:rsidRDefault="00512D3E">
      <w:pPr>
        <w:ind w:firstLineChars="200" w:firstLine="420"/>
        <w:rPr>
          <w:rFonts w:ascii="宋体" w:hAnsi="宋体"/>
          <w:szCs w:val="21"/>
        </w:rPr>
      </w:pPr>
      <w:r>
        <w:rPr>
          <w:rFonts w:ascii="宋体" w:hAnsi="宋体" w:hint="eastAsia"/>
          <w:szCs w:val="21"/>
        </w:rPr>
        <w:t>第十八条　安全生产监督管理部门和负有安全生产监督管理职责的有关部门应当建立值班制度，并向社会公布值班电话，受理事故报告和举报。</w:t>
      </w:r>
    </w:p>
    <w:p w14:paraId="3D0EF03C" w14:textId="77777777" w:rsidR="005F4FD8" w:rsidRDefault="00512D3E">
      <w:pPr>
        <w:jc w:val="center"/>
        <w:rPr>
          <w:b/>
          <w:szCs w:val="21"/>
        </w:rPr>
      </w:pPr>
      <w:r>
        <w:rPr>
          <w:rFonts w:hint="eastAsia"/>
          <w:b/>
          <w:szCs w:val="21"/>
        </w:rPr>
        <w:t>第三章　事故调查</w:t>
      </w:r>
    </w:p>
    <w:p w14:paraId="0122FF19" w14:textId="77777777" w:rsidR="005F4FD8" w:rsidRDefault="00512D3E">
      <w:pPr>
        <w:ind w:firstLineChars="200" w:firstLine="420"/>
        <w:rPr>
          <w:rFonts w:ascii="宋体" w:hAnsi="宋体"/>
          <w:szCs w:val="21"/>
        </w:rPr>
      </w:pPr>
      <w:r>
        <w:rPr>
          <w:rFonts w:ascii="宋体" w:hAnsi="宋体" w:hint="eastAsia"/>
          <w:szCs w:val="21"/>
        </w:rPr>
        <w:t>第十九条　特别重大事故由国务院或者国务院授权有关部门组织事故调查组进行调查。</w:t>
      </w:r>
    </w:p>
    <w:p w14:paraId="36A118A1" w14:textId="77777777" w:rsidR="005F4FD8" w:rsidRDefault="00512D3E">
      <w:pPr>
        <w:ind w:firstLineChars="200" w:firstLine="420"/>
        <w:rPr>
          <w:rFonts w:ascii="宋体" w:hAnsi="宋体"/>
          <w:szCs w:val="21"/>
        </w:rPr>
      </w:pPr>
      <w:r>
        <w:rPr>
          <w:rFonts w:ascii="宋体" w:hAnsi="宋体" w:hint="eastAsia"/>
          <w:szCs w:val="21"/>
        </w:rPr>
        <w:lastRenderedPageBreak/>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14:paraId="5D3ABB52" w14:textId="77777777" w:rsidR="005F4FD8" w:rsidRDefault="00512D3E">
      <w:pPr>
        <w:ind w:firstLineChars="200" w:firstLine="420"/>
        <w:rPr>
          <w:rFonts w:ascii="宋体" w:hAnsi="宋体"/>
          <w:szCs w:val="21"/>
        </w:rPr>
      </w:pPr>
      <w:r>
        <w:rPr>
          <w:rFonts w:ascii="宋体" w:hAnsi="宋体" w:hint="eastAsia"/>
          <w:szCs w:val="21"/>
        </w:rPr>
        <w:t>未造成人员伤亡的一般事故，县级人民政府也可以委托事故发生单位组织事故调查组进行调查。</w:t>
      </w:r>
    </w:p>
    <w:p w14:paraId="31310E22" w14:textId="77777777" w:rsidR="005F4FD8" w:rsidRDefault="00512D3E">
      <w:pPr>
        <w:ind w:firstLineChars="200" w:firstLine="420"/>
        <w:rPr>
          <w:rFonts w:ascii="宋体" w:hAnsi="宋体"/>
          <w:szCs w:val="21"/>
        </w:rPr>
      </w:pPr>
      <w:r>
        <w:rPr>
          <w:rFonts w:ascii="宋体" w:hAnsi="宋体" w:hint="eastAsia"/>
          <w:szCs w:val="21"/>
        </w:rPr>
        <w:t>第二十条　上级人民政府认为必要时，可以调查由下级人民政府负责调查的事故。</w:t>
      </w:r>
    </w:p>
    <w:p w14:paraId="41F803EB" w14:textId="77777777" w:rsidR="005F4FD8" w:rsidRDefault="00512D3E">
      <w:pPr>
        <w:ind w:firstLineChars="200" w:firstLine="420"/>
        <w:rPr>
          <w:rFonts w:ascii="宋体" w:hAnsi="宋体"/>
          <w:szCs w:val="21"/>
        </w:rPr>
      </w:pPr>
      <w:r>
        <w:rPr>
          <w:rFonts w:ascii="宋体" w:hAnsi="宋体" w:hint="eastAsia"/>
          <w:szCs w:val="21"/>
        </w:rP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p>
    <w:p w14:paraId="62BB38D8" w14:textId="77777777" w:rsidR="005F4FD8" w:rsidRDefault="00512D3E">
      <w:pPr>
        <w:ind w:firstLineChars="200" w:firstLine="420"/>
        <w:rPr>
          <w:rFonts w:ascii="宋体" w:hAnsi="宋体"/>
          <w:szCs w:val="21"/>
        </w:rPr>
      </w:pPr>
      <w:r>
        <w:rPr>
          <w:rFonts w:ascii="宋体" w:hAnsi="宋体" w:hint="eastAsia"/>
          <w:szCs w:val="21"/>
        </w:rPr>
        <w:t>第二十一条　特别重大事故以下等级事故，事故发生地与事故发生单位不在同一个县级以上行政区域的，由事故发生地人民政府负责调查，事故发生单位所在地人民政府应当派人参加。</w:t>
      </w:r>
    </w:p>
    <w:p w14:paraId="43809494" w14:textId="77777777" w:rsidR="005F4FD8" w:rsidRDefault="00512D3E">
      <w:pPr>
        <w:ind w:firstLineChars="200" w:firstLine="420"/>
        <w:rPr>
          <w:rFonts w:ascii="宋体" w:hAnsi="宋体"/>
          <w:szCs w:val="21"/>
        </w:rPr>
      </w:pPr>
      <w:r>
        <w:rPr>
          <w:rFonts w:ascii="宋体" w:hAnsi="宋体" w:hint="eastAsia"/>
          <w:szCs w:val="21"/>
        </w:rPr>
        <w:t>第二十二条　事故调查组的组成应当遵循精简、效能的原则。</w:t>
      </w:r>
    </w:p>
    <w:p w14:paraId="36D0D100" w14:textId="77777777" w:rsidR="005F4FD8" w:rsidRDefault="00512D3E">
      <w:pPr>
        <w:ind w:firstLineChars="200" w:firstLine="420"/>
        <w:rPr>
          <w:rFonts w:ascii="宋体" w:hAnsi="宋体"/>
          <w:szCs w:val="21"/>
        </w:rPr>
      </w:pPr>
      <w:r>
        <w:rPr>
          <w:rFonts w:ascii="宋体" w:hAnsi="宋体" w:hint="eastAsia"/>
          <w:szCs w:val="21"/>
        </w:rPr>
        <w:t>根据事故的具体情况，事故调查组由有关人民政府、安全生产监督管理部门、负有安全生产监督管理职责的有关部门、监察机关、公安机关以及工会派人组成，并应当邀请人民检察院派人参加。</w:t>
      </w:r>
    </w:p>
    <w:p w14:paraId="03EEC1AC" w14:textId="77777777" w:rsidR="005F4FD8" w:rsidRDefault="00512D3E">
      <w:pPr>
        <w:ind w:firstLineChars="200" w:firstLine="420"/>
        <w:rPr>
          <w:rFonts w:ascii="宋体" w:hAnsi="宋体"/>
          <w:szCs w:val="21"/>
        </w:rPr>
      </w:pPr>
      <w:r>
        <w:rPr>
          <w:rFonts w:ascii="宋体" w:hAnsi="宋体" w:hint="eastAsia"/>
          <w:szCs w:val="21"/>
        </w:rPr>
        <w:t>事故调查组可以聘请有关专家参与调查。</w:t>
      </w:r>
    </w:p>
    <w:p w14:paraId="7988A0B3" w14:textId="77777777" w:rsidR="005F4FD8" w:rsidRDefault="00512D3E">
      <w:pPr>
        <w:ind w:firstLineChars="200" w:firstLine="420"/>
        <w:rPr>
          <w:rFonts w:ascii="宋体" w:hAnsi="宋体"/>
          <w:szCs w:val="21"/>
        </w:rPr>
      </w:pPr>
      <w:r>
        <w:rPr>
          <w:rFonts w:ascii="宋体" w:hAnsi="宋体" w:hint="eastAsia"/>
          <w:szCs w:val="21"/>
        </w:rPr>
        <w:t>第二十三条　事故调查组成员应当具有事故调查所需要的知识和专长，并与所调查的事故没有直接利害关系。</w:t>
      </w:r>
    </w:p>
    <w:p w14:paraId="0989DC3B" w14:textId="77777777" w:rsidR="005F4FD8" w:rsidRDefault="00512D3E">
      <w:pPr>
        <w:ind w:firstLineChars="200" w:firstLine="420"/>
        <w:rPr>
          <w:rFonts w:ascii="宋体" w:hAnsi="宋体"/>
          <w:szCs w:val="21"/>
        </w:rPr>
      </w:pPr>
      <w:r>
        <w:rPr>
          <w:rFonts w:ascii="宋体" w:hAnsi="宋体" w:hint="eastAsia"/>
          <w:szCs w:val="21"/>
        </w:rPr>
        <w:t>第二十四条　事故调查组组长由负责事故调查的人民政府指定。事故调查组组长主持事故调查组的工作。</w:t>
      </w:r>
    </w:p>
    <w:p w14:paraId="08D277D0" w14:textId="77777777" w:rsidR="005F4FD8" w:rsidRDefault="00512D3E">
      <w:pPr>
        <w:ind w:firstLineChars="200" w:firstLine="420"/>
        <w:rPr>
          <w:rFonts w:ascii="宋体" w:hAnsi="宋体"/>
          <w:szCs w:val="21"/>
        </w:rPr>
      </w:pPr>
      <w:r>
        <w:rPr>
          <w:rFonts w:ascii="宋体" w:hAnsi="宋体" w:hint="eastAsia"/>
          <w:szCs w:val="21"/>
        </w:rPr>
        <w:t>第二十五条　事故调查组履行下列职责：</w:t>
      </w:r>
    </w:p>
    <w:p w14:paraId="0D4B18C5" w14:textId="77777777" w:rsidR="005F4FD8" w:rsidRDefault="00512D3E">
      <w:pPr>
        <w:ind w:firstLineChars="200" w:firstLine="420"/>
        <w:rPr>
          <w:rFonts w:ascii="宋体" w:hAnsi="宋体"/>
          <w:szCs w:val="21"/>
        </w:rPr>
      </w:pPr>
      <w:r>
        <w:rPr>
          <w:rFonts w:ascii="宋体" w:hAnsi="宋体" w:hint="eastAsia"/>
          <w:szCs w:val="21"/>
        </w:rPr>
        <w:t>（一）查明事故发生的经过、原因、人员伤亡情况及直接经济损失；</w:t>
      </w:r>
    </w:p>
    <w:p w14:paraId="1501E582" w14:textId="77777777" w:rsidR="005F4FD8" w:rsidRDefault="00512D3E">
      <w:pPr>
        <w:ind w:firstLineChars="200" w:firstLine="420"/>
        <w:rPr>
          <w:rFonts w:ascii="宋体" w:hAnsi="宋体"/>
          <w:szCs w:val="21"/>
        </w:rPr>
      </w:pPr>
      <w:r>
        <w:rPr>
          <w:rFonts w:ascii="宋体" w:hAnsi="宋体" w:hint="eastAsia"/>
          <w:szCs w:val="21"/>
        </w:rPr>
        <w:t>（二）认定事故的性质和事故责任；</w:t>
      </w:r>
    </w:p>
    <w:p w14:paraId="04CE5897" w14:textId="77777777" w:rsidR="005F4FD8" w:rsidRDefault="00512D3E">
      <w:pPr>
        <w:ind w:firstLineChars="200" w:firstLine="420"/>
        <w:rPr>
          <w:rFonts w:ascii="宋体" w:hAnsi="宋体"/>
          <w:szCs w:val="21"/>
        </w:rPr>
      </w:pPr>
      <w:r>
        <w:rPr>
          <w:rFonts w:ascii="宋体" w:hAnsi="宋体" w:hint="eastAsia"/>
          <w:szCs w:val="21"/>
        </w:rPr>
        <w:t>（三）提出对事故责任者的处理建议；</w:t>
      </w:r>
    </w:p>
    <w:p w14:paraId="7B293A58" w14:textId="77777777" w:rsidR="005F4FD8" w:rsidRDefault="00512D3E">
      <w:pPr>
        <w:ind w:firstLineChars="200" w:firstLine="420"/>
        <w:rPr>
          <w:rFonts w:ascii="宋体" w:hAnsi="宋体"/>
          <w:szCs w:val="21"/>
        </w:rPr>
      </w:pPr>
      <w:r>
        <w:rPr>
          <w:rFonts w:ascii="宋体" w:hAnsi="宋体" w:hint="eastAsia"/>
          <w:szCs w:val="21"/>
        </w:rPr>
        <w:t>（四）总结事故教训，提出防范和整改措施；</w:t>
      </w:r>
    </w:p>
    <w:p w14:paraId="77B04996" w14:textId="77777777" w:rsidR="005F4FD8" w:rsidRDefault="00512D3E">
      <w:pPr>
        <w:ind w:firstLineChars="200" w:firstLine="420"/>
        <w:rPr>
          <w:rFonts w:ascii="宋体" w:hAnsi="宋体"/>
          <w:szCs w:val="21"/>
        </w:rPr>
      </w:pPr>
      <w:r>
        <w:rPr>
          <w:rFonts w:ascii="宋体" w:hAnsi="宋体" w:hint="eastAsia"/>
          <w:szCs w:val="21"/>
        </w:rPr>
        <w:t>（五）提交事故调查报告。</w:t>
      </w:r>
    </w:p>
    <w:p w14:paraId="4103F701" w14:textId="77777777" w:rsidR="005F4FD8" w:rsidRDefault="00512D3E">
      <w:pPr>
        <w:ind w:firstLineChars="200" w:firstLine="420"/>
        <w:rPr>
          <w:rFonts w:ascii="宋体" w:hAnsi="宋体"/>
          <w:szCs w:val="21"/>
        </w:rPr>
      </w:pPr>
      <w:r>
        <w:rPr>
          <w:rFonts w:ascii="宋体" w:hAnsi="宋体" w:hint="eastAsia"/>
          <w:szCs w:val="21"/>
        </w:rPr>
        <w:t>第二十六条　事故调查组有权向有关单位和个人了解与事故有关的情况，并要求其提供相关文件、资料，有关单位和个人不得拒绝。</w:t>
      </w:r>
    </w:p>
    <w:p w14:paraId="5027B069" w14:textId="77777777" w:rsidR="005F4FD8" w:rsidRDefault="00512D3E">
      <w:pPr>
        <w:ind w:firstLineChars="200" w:firstLine="420"/>
        <w:rPr>
          <w:rFonts w:ascii="宋体" w:hAnsi="宋体"/>
          <w:szCs w:val="21"/>
        </w:rPr>
      </w:pPr>
      <w:r>
        <w:rPr>
          <w:rFonts w:ascii="宋体" w:hAnsi="宋体" w:hint="eastAsia"/>
          <w:szCs w:val="21"/>
        </w:rPr>
        <w:t>事故发生单位的负责人和有关人员在事故调查期间不得擅离职守，并应当随时接受事故调查组的询问，如实提供有关情况。</w:t>
      </w:r>
    </w:p>
    <w:p w14:paraId="1DA79E30" w14:textId="77777777" w:rsidR="005F4FD8" w:rsidRDefault="00512D3E">
      <w:pPr>
        <w:ind w:firstLineChars="200" w:firstLine="420"/>
        <w:rPr>
          <w:rFonts w:ascii="宋体" w:hAnsi="宋体"/>
          <w:szCs w:val="21"/>
        </w:rPr>
      </w:pPr>
      <w:r>
        <w:rPr>
          <w:rFonts w:ascii="宋体" w:hAnsi="宋体" w:hint="eastAsia"/>
          <w:szCs w:val="21"/>
        </w:rPr>
        <w:t>事故调查中发现涉嫌犯罪的，事故调查组应当及时将有关材料或者其复印件移交司法机关处理。</w:t>
      </w:r>
    </w:p>
    <w:p w14:paraId="426C5C72" w14:textId="77777777" w:rsidR="005F4FD8" w:rsidRDefault="00512D3E">
      <w:pPr>
        <w:ind w:firstLineChars="200" w:firstLine="420"/>
        <w:rPr>
          <w:rFonts w:ascii="宋体" w:hAnsi="宋体"/>
          <w:szCs w:val="21"/>
        </w:rPr>
      </w:pPr>
      <w:r>
        <w:rPr>
          <w:rFonts w:ascii="宋体" w:hAnsi="宋体" w:hint="eastAsia"/>
          <w:szCs w:val="21"/>
        </w:rPr>
        <w:t>第二十七条　事故调查中需要进行技术鉴定的，事故调查组应当委托具有国家规定资质的单位进行技术鉴定。必要时，事故调查组可以直接组织专家进行技术鉴定。技术鉴定所需时间不计入事故调查期限。</w:t>
      </w:r>
    </w:p>
    <w:p w14:paraId="5223666B" w14:textId="77777777" w:rsidR="005F4FD8" w:rsidRDefault="00512D3E">
      <w:pPr>
        <w:ind w:firstLineChars="200" w:firstLine="420"/>
        <w:rPr>
          <w:rFonts w:ascii="宋体" w:hAnsi="宋体"/>
          <w:szCs w:val="21"/>
        </w:rPr>
      </w:pPr>
      <w:r>
        <w:rPr>
          <w:rFonts w:ascii="宋体" w:hAnsi="宋体" w:hint="eastAsia"/>
          <w:szCs w:val="21"/>
        </w:rPr>
        <w:t>第二十八条　事故调查组成员在事故调查工作中应当诚信公正、恪尽职守，遵守事故调查组的纪律，保守事故调查的秘密。</w:t>
      </w:r>
    </w:p>
    <w:p w14:paraId="331CEB04" w14:textId="77777777" w:rsidR="005F4FD8" w:rsidRDefault="00512D3E">
      <w:pPr>
        <w:ind w:firstLineChars="200" w:firstLine="420"/>
        <w:rPr>
          <w:rFonts w:ascii="宋体" w:hAnsi="宋体"/>
          <w:szCs w:val="21"/>
        </w:rPr>
      </w:pPr>
      <w:r>
        <w:rPr>
          <w:rFonts w:ascii="宋体" w:hAnsi="宋体" w:hint="eastAsia"/>
          <w:szCs w:val="21"/>
        </w:rPr>
        <w:t>未经事故调查组组长允许，事故调查组成员不得擅自发布有关事故的信息。</w:t>
      </w:r>
    </w:p>
    <w:p w14:paraId="7770D19D" w14:textId="77777777" w:rsidR="005F4FD8" w:rsidRDefault="00512D3E">
      <w:pPr>
        <w:ind w:firstLineChars="200" w:firstLine="420"/>
        <w:rPr>
          <w:rFonts w:ascii="宋体" w:hAnsi="宋体"/>
          <w:szCs w:val="21"/>
        </w:rPr>
      </w:pPr>
      <w:r>
        <w:rPr>
          <w:rFonts w:ascii="宋体" w:hAnsi="宋体" w:hint="eastAsia"/>
          <w:szCs w:val="21"/>
        </w:rPr>
        <w:t>第二十九条　事故调查组应当自事故发生之日起60日内提交事故调查报告；特殊情况下，经负责事故调查的人民政府批准，提交事故调查报告的期限可以适当延长，但延长的期限最长不超过60日。</w:t>
      </w:r>
    </w:p>
    <w:p w14:paraId="3E267A15" w14:textId="77777777" w:rsidR="005F4FD8" w:rsidRDefault="00512D3E">
      <w:pPr>
        <w:ind w:firstLineChars="200" w:firstLine="420"/>
        <w:rPr>
          <w:rFonts w:ascii="宋体" w:hAnsi="宋体"/>
          <w:szCs w:val="21"/>
        </w:rPr>
      </w:pPr>
      <w:r>
        <w:rPr>
          <w:rFonts w:ascii="宋体" w:hAnsi="宋体" w:hint="eastAsia"/>
          <w:szCs w:val="21"/>
        </w:rPr>
        <w:t>第三十条　事故调查报告应当包括下列内容：</w:t>
      </w:r>
    </w:p>
    <w:p w14:paraId="65264FD1" w14:textId="77777777" w:rsidR="005F4FD8" w:rsidRDefault="00512D3E">
      <w:pPr>
        <w:ind w:firstLineChars="200" w:firstLine="420"/>
        <w:rPr>
          <w:rFonts w:ascii="宋体" w:hAnsi="宋体"/>
          <w:szCs w:val="21"/>
        </w:rPr>
      </w:pPr>
      <w:r>
        <w:rPr>
          <w:rFonts w:ascii="宋体" w:hAnsi="宋体" w:hint="eastAsia"/>
          <w:szCs w:val="21"/>
        </w:rPr>
        <w:t>（一）事故发生单位概况；</w:t>
      </w:r>
    </w:p>
    <w:p w14:paraId="09D0FD1D" w14:textId="77777777" w:rsidR="005F4FD8" w:rsidRDefault="00512D3E">
      <w:pPr>
        <w:ind w:firstLineChars="200" w:firstLine="420"/>
        <w:rPr>
          <w:rFonts w:ascii="宋体" w:hAnsi="宋体"/>
          <w:szCs w:val="21"/>
        </w:rPr>
      </w:pPr>
      <w:r>
        <w:rPr>
          <w:rFonts w:ascii="宋体" w:hAnsi="宋体" w:hint="eastAsia"/>
          <w:szCs w:val="21"/>
        </w:rPr>
        <w:lastRenderedPageBreak/>
        <w:t>（二）事故发生经过和事故救援情况；</w:t>
      </w:r>
    </w:p>
    <w:p w14:paraId="318B0280" w14:textId="77777777" w:rsidR="005F4FD8" w:rsidRDefault="00512D3E">
      <w:pPr>
        <w:ind w:firstLineChars="200" w:firstLine="420"/>
        <w:rPr>
          <w:rFonts w:ascii="宋体" w:hAnsi="宋体"/>
          <w:szCs w:val="21"/>
        </w:rPr>
      </w:pPr>
      <w:r>
        <w:rPr>
          <w:rFonts w:ascii="宋体" w:hAnsi="宋体" w:hint="eastAsia"/>
          <w:szCs w:val="21"/>
        </w:rPr>
        <w:t>（三）事故造成的人员伤亡和直接经济损失；</w:t>
      </w:r>
    </w:p>
    <w:p w14:paraId="3CEBAE7C" w14:textId="77777777" w:rsidR="005F4FD8" w:rsidRDefault="00512D3E">
      <w:pPr>
        <w:ind w:firstLineChars="200" w:firstLine="420"/>
        <w:rPr>
          <w:rFonts w:ascii="宋体" w:hAnsi="宋体"/>
          <w:szCs w:val="21"/>
        </w:rPr>
      </w:pPr>
      <w:r>
        <w:rPr>
          <w:rFonts w:ascii="宋体" w:hAnsi="宋体" w:hint="eastAsia"/>
          <w:szCs w:val="21"/>
        </w:rPr>
        <w:t>（四）事故发生的原因和事故性质；</w:t>
      </w:r>
    </w:p>
    <w:p w14:paraId="3891978D" w14:textId="77777777" w:rsidR="005F4FD8" w:rsidRDefault="00512D3E">
      <w:pPr>
        <w:ind w:firstLineChars="200" w:firstLine="420"/>
        <w:rPr>
          <w:rFonts w:ascii="宋体" w:hAnsi="宋体"/>
          <w:szCs w:val="21"/>
        </w:rPr>
      </w:pPr>
      <w:r>
        <w:rPr>
          <w:rFonts w:ascii="宋体" w:hAnsi="宋体" w:hint="eastAsia"/>
          <w:szCs w:val="21"/>
        </w:rPr>
        <w:t>（五）事故责任的认定以及对事故责任者的处理建议；</w:t>
      </w:r>
    </w:p>
    <w:p w14:paraId="446FC128" w14:textId="77777777" w:rsidR="005F4FD8" w:rsidRDefault="00512D3E">
      <w:pPr>
        <w:ind w:firstLineChars="200" w:firstLine="420"/>
        <w:rPr>
          <w:rFonts w:ascii="宋体" w:hAnsi="宋体"/>
          <w:szCs w:val="21"/>
        </w:rPr>
      </w:pPr>
      <w:r>
        <w:rPr>
          <w:rFonts w:ascii="宋体" w:hAnsi="宋体" w:hint="eastAsia"/>
          <w:szCs w:val="21"/>
        </w:rPr>
        <w:t>（六）事故防范和整改措施。</w:t>
      </w:r>
    </w:p>
    <w:p w14:paraId="0E51F992" w14:textId="77777777" w:rsidR="005F4FD8" w:rsidRDefault="00512D3E">
      <w:pPr>
        <w:ind w:firstLineChars="200" w:firstLine="420"/>
        <w:rPr>
          <w:rFonts w:ascii="宋体" w:hAnsi="宋体"/>
          <w:szCs w:val="21"/>
        </w:rPr>
      </w:pPr>
      <w:r>
        <w:rPr>
          <w:rFonts w:ascii="宋体" w:hAnsi="宋体" w:hint="eastAsia"/>
          <w:szCs w:val="21"/>
        </w:rPr>
        <w:t>事故调查报告应当附具有关证据材料。事故调查组成员应当在事故调查报告上签名。</w:t>
      </w:r>
    </w:p>
    <w:p w14:paraId="79E007F0" w14:textId="77777777" w:rsidR="005F4FD8" w:rsidRDefault="00512D3E">
      <w:pPr>
        <w:ind w:firstLineChars="200" w:firstLine="420"/>
        <w:rPr>
          <w:rFonts w:ascii="宋体" w:hAnsi="宋体"/>
          <w:szCs w:val="21"/>
        </w:rPr>
      </w:pPr>
      <w:r>
        <w:rPr>
          <w:rFonts w:ascii="宋体" w:hAnsi="宋体" w:hint="eastAsia"/>
          <w:szCs w:val="21"/>
        </w:rPr>
        <w:t>第三十一条　事故调查报告报送负责事故调查的人民政府后，事故调查工作即告结束。事故调查的有关资料应当归档保存。</w:t>
      </w:r>
    </w:p>
    <w:p w14:paraId="229D8158" w14:textId="77777777" w:rsidR="005F4FD8" w:rsidRDefault="00512D3E">
      <w:pPr>
        <w:jc w:val="center"/>
        <w:rPr>
          <w:b/>
          <w:szCs w:val="21"/>
        </w:rPr>
      </w:pPr>
      <w:r>
        <w:rPr>
          <w:rFonts w:hint="eastAsia"/>
          <w:b/>
          <w:szCs w:val="21"/>
        </w:rPr>
        <w:t>第四章　事故处理</w:t>
      </w:r>
    </w:p>
    <w:p w14:paraId="0F77C9E4" w14:textId="77777777" w:rsidR="005F4FD8" w:rsidRDefault="00512D3E">
      <w:pPr>
        <w:ind w:firstLineChars="200" w:firstLine="420"/>
        <w:rPr>
          <w:rFonts w:ascii="宋体" w:hAnsi="宋体"/>
          <w:szCs w:val="21"/>
        </w:rPr>
      </w:pPr>
      <w:r>
        <w:rPr>
          <w:rFonts w:ascii="宋体" w:hAnsi="宋体" w:hint="eastAsia"/>
          <w:szCs w:val="21"/>
        </w:rPr>
        <w:t>第三十二条　重大事故、较大事故、一般事故，负责事故调查的人民政府应当自收到事故调查报告之日起15日内做出批复；特别重大事故，30日内做出批复，特殊情况下，批复时间可以适当延长，但延长的时间最长不超过30日。</w:t>
      </w:r>
    </w:p>
    <w:p w14:paraId="0188D6CC" w14:textId="77777777" w:rsidR="005F4FD8" w:rsidRDefault="00512D3E">
      <w:pPr>
        <w:ind w:firstLineChars="200" w:firstLine="420"/>
        <w:rPr>
          <w:rFonts w:ascii="宋体" w:hAnsi="宋体"/>
          <w:szCs w:val="21"/>
        </w:rPr>
      </w:pPr>
      <w:r>
        <w:rPr>
          <w:rFonts w:ascii="宋体" w:hAnsi="宋体" w:hint="eastAsia"/>
          <w:szCs w:val="21"/>
        </w:rPr>
        <w:t>有关机关应当按照人民政府的批复，依照法律、行政法规规定的权限和程序，对事故发生单位和有关人员进行行政处罚，对负有事故责任的国家工作人员进行处分。</w:t>
      </w:r>
    </w:p>
    <w:p w14:paraId="79A4EE9A" w14:textId="77777777" w:rsidR="005F4FD8" w:rsidRDefault="00512D3E">
      <w:pPr>
        <w:ind w:firstLineChars="200" w:firstLine="420"/>
        <w:rPr>
          <w:rFonts w:ascii="宋体" w:hAnsi="宋体"/>
          <w:szCs w:val="21"/>
        </w:rPr>
      </w:pPr>
      <w:r>
        <w:rPr>
          <w:rFonts w:ascii="宋体" w:hAnsi="宋体" w:hint="eastAsia"/>
          <w:szCs w:val="21"/>
        </w:rPr>
        <w:t>事故发生单位应当按照负责事故调查的人民政府的批复，对本单位负有事故责任的人员进行处理。</w:t>
      </w:r>
    </w:p>
    <w:p w14:paraId="47628760" w14:textId="77777777" w:rsidR="005F4FD8" w:rsidRDefault="00512D3E">
      <w:pPr>
        <w:ind w:firstLineChars="200" w:firstLine="420"/>
        <w:rPr>
          <w:rFonts w:ascii="宋体" w:hAnsi="宋体"/>
          <w:szCs w:val="21"/>
        </w:rPr>
      </w:pPr>
      <w:r>
        <w:rPr>
          <w:rFonts w:ascii="宋体" w:hAnsi="宋体" w:hint="eastAsia"/>
          <w:szCs w:val="21"/>
        </w:rPr>
        <w:t>负有事故责任的人员涉嫌犯罪的，依法追究刑事责任。</w:t>
      </w:r>
    </w:p>
    <w:p w14:paraId="29F055CD" w14:textId="77777777" w:rsidR="005F4FD8" w:rsidRDefault="00512D3E">
      <w:pPr>
        <w:ind w:firstLineChars="200" w:firstLine="420"/>
        <w:rPr>
          <w:rFonts w:ascii="宋体" w:hAnsi="宋体"/>
          <w:szCs w:val="21"/>
        </w:rPr>
      </w:pPr>
      <w:r>
        <w:rPr>
          <w:rFonts w:ascii="宋体" w:hAnsi="宋体" w:hint="eastAsia"/>
          <w:szCs w:val="21"/>
        </w:rPr>
        <w:t>第三十三条　事故发生单位应当认真吸取事故教训，落实防范和整改措施，防止事故再次发生。防范和整改措施的落实情况应当接受工会和职工的监督。</w:t>
      </w:r>
    </w:p>
    <w:p w14:paraId="041870D8" w14:textId="77777777" w:rsidR="005F4FD8" w:rsidRDefault="00512D3E">
      <w:pPr>
        <w:ind w:firstLineChars="200" w:firstLine="420"/>
        <w:rPr>
          <w:rFonts w:ascii="宋体" w:hAnsi="宋体"/>
          <w:szCs w:val="21"/>
        </w:rPr>
      </w:pPr>
      <w:r>
        <w:rPr>
          <w:rFonts w:ascii="宋体" w:hAnsi="宋体" w:hint="eastAsia"/>
          <w:szCs w:val="21"/>
        </w:rPr>
        <w:t>安全生产监督管理部门和负有安全生产监督管理职责的有关部门应当对事故发生单位落实防范和整改措施的情况进行监督检查。</w:t>
      </w:r>
    </w:p>
    <w:p w14:paraId="38ADBA01" w14:textId="77777777" w:rsidR="005F4FD8" w:rsidRDefault="00512D3E">
      <w:pPr>
        <w:ind w:firstLineChars="200" w:firstLine="420"/>
        <w:rPr>
          <w:rFonts w:ascii="宋体" w:hAnsi="宋体"/>
          <w:szCs w:val="21"/>
        </w:rPr>
      </w:pPr>
      <w:r>
        <w:rPr>
          <w:rFonts w:ascii="宋体" w:hAnsi="宋体" w:hint="eastAsia"/>
          <w:szCs w:val="21"/>
        </w:rPr>
        <w:t>第三十四条　事故处理的情况由负责事故调查的人民政府或者其授权的有关部门、机构向社会公布，依法应当保密的除外。</w:t>
      </w:r>
    </w:p>
    <w:p w14:paraId="7BC5804B" w14:textId="77777777" w:rsidR="005F4FD8" w:rsidRDefault="00512D3E">
      <w:pPr>
        <w:jc w:val="center"/>
        <w:rPr>
          <w:b/>
          <w:szCs w:val="21"/>
        </w:rPr>
      </w:pPr>
      <w:r>
        <w:rPr>
          <w:rFonts w:hint="eastAsia"/>
          <w:b/>
          <w:szCs w:val="21"/>
        </w:rPr>
        <w:t>第五章　法律责任</w:t>
      </w:r>
    </w:p>
    <w:p w14:paraId="62D7A578" w14:textId="77777777" w:rsidR="005F4FD8" w:rsidRDefault="00512D3E">
      <w:pPr>
        <w:ind w:firstLineChars="200" w:firstLine="420"/>
        <w:rPr>
          <w:rFonts w:ascii="宋体" w:hAnsi="宋体"/>
          <w:szCs w:val="21"/>
        </w:rPr>
      </w:pPr>
      <w:r>
        <w:rPr>
          <w:rFonts w:ascii="宋体" w:hAnsi="宋体" w:hint="eastAsia"/>
          <w:szCs w:val="21"/>
        </w:rPr>
        <w:t>第三十五条　事故发生单位主要负责人有下列行为之一的，处上一年年收入40%至80%的罚款；属于国家工作人员的，并依法给予处分；构成犯罪的，依法追究刑事责任：</w:t>
      </w:r>
    </w:p>
    <w:p w14:paraId="05F3DFEA" w14:textId="77777777" w:rsidR="005F4FD8" w:rsidRDefault="00512D3E">
      <w:pPr>
        <w:ind w:firstLineChars="200" w:firstLine="420"/>
        <w:rPr>
          <w:rFonts w:ascii="宋体" w:hAnsi="宋体"/>
          <w:szCs w:val="21"/>
        </w:rPr>
      </w:pPr>
      <w:r>
        <w:rPr>
          <w:rFonts w:ascii="宋体" w:hAnsi="宋体" w:hint="eastAsia"/>
          <w:szCs w:val="21"/>
        </w:rPr>
        <w:t>（一）不立即组织事故抢救的；</w:t>
      </w:r>
    </w:p>
    <w:p w14:paraId="77E1B606" w14:textId="77777777" w:rsidR="005F4FD8" w:rsidRDefault="00512D3E">
      <w:pPr>
        <w:ind w:firstLineChars="200" w:firstLine="420"/>
        <w:rPr>
          <w:rFonts w:ascii="宋体" w:hAnsi="宋体"/>
          <w:szCs w:val="21"/>
        </w:rPr>
      </w:pPr>
      <w:r>
        <w:rPr>
          <w:rFonts w:ascii="宋体" w:hAnsi="宋体" w:hint="eastAsia"/>
          <w:szCs w:val="21"/>
        </w:rPr>
        <w:t>（二）迟报或者漏报事故的；</w:t>
      </w:r>
    </w:p>
    <w:p w14:paraId="2910EFDA" w14:textId="77777777" w:rsidR="005F4FD8" w:rsidRDefault="00512D3E">
      <w:pPr>
        <w:ind w:firstLineChars="200" w:firstLine="420"/>
        <w:rPr>
          <w:rFonts w:ascii="宋体" w:hAnsi="宋体"/>
          <w:szCs w:val="21"/>
        </w:rPr>
      </w:pPr>
      <w:r>
        <w:rPr>
          <w:rFonts w:ascii="宋体" w:hAnsi="宋体" w:hint="eastAsia"/>
          <w:szCs w:val="21"/>
        </w:rPr>
        <w:t>（三）在事故调查处理期间擅离职守的。</w:t>
      </w:r>
    </w:p>
    <w:p w14:paraId="09CE58CA" w14:textId="77777777" w:rsidR="005F4FD8" w:rsidRDefault="00512D3E">
      <w:pPr>
        <w:ind w:firstLineChars="200" w:firstLine="420"/>
        <w:rPr>
          <w:rFonts w:ascii="宋体" w:hAnsi="宋体"/>
          <w:szCs w:val="21"/>
        </w:rPr>
      </w:pPr>
      <w:r>
        <w:rPr>
          <w:rFonts w:ascii="宋体" w:hAnsi="宋体" w:hint="eastAsia"/>
          <w:szCs w:val="21"/>
        </w:rPr>
        <w:t>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14:paraId="4C30E1A6" w14:textId="77777777" w:rsidR="005F4FD8" w:rsidRDefault="00512D3E">
      <w:pPr>
        <w:ind w:firstLineChars="200" w:firstLine="420"/>
        <w:rPr>
          <w:rFonts w:ascii="宋体" w:hAnsi="宋体"/>
          <w:szCs w:val="21"/>
        </w:rPr>
      </w:pPr>
      <w:r>
        <w:rPr>
          <w:rFonts w:ascii="宋体" w:hAnsi="宋体" w:hint="eastAsia"/>
          <w:szCs w:val="21"/>
        </w:rPr>
        <w:t>（一）谎报或者瞒报事故的；</w:t>
      </w:r>
    </w:p>
    <w:p w14:paraId="0A4D73DA" w14:textId="77777777" w:rsidR="005F4FD8" w:rsidRDefault="00512D3E">
      <w:pPr>
        <w:ind w:firstLineChars="200" w:firstLine="420"/>
        <w:rPr>
          <w:rFonts w:ascii="宋体" w:hAnsi="宋体"/>
          <w:szCs w:val="21"/>
        </w:rPr>
      </w:pPr>
      <w:r>
        <w:rPr>
          <w:rFonts w:ascii="宋体" w:hAnsi="宋体" w:hint="eastAsia"/>
          <w:szCs w:val="21"/>
        </w:rPr>
        <w:t>（二）伪造或者故意破坏事故现场的；</w:t>
      </w:r>
    </w:p>
    <w:p w14:paraId="58621DCD" w14:textId="430889BB" w:rsidR="005F4FD8" w:rsidRDefault="00512D3E">
      <w:pPr>
        <w:ind w:firstLineChars="200" w:firstLine="420"/>
        <w:rPr>
          <w:rFonts w:ascii="宋体" w:hAnsi="宋体"/>
          <w:szCs w:val="21"/>
        </w:rPr>
      </w:pPr>
      <w:r>
        <w:rPr>
          <w:rFonts w:ascii="宋体" w:hAnsi="宋体" w:hint="eastAsia"/>
          <w:szCs w:val="21"/>
        </w:rPr>
        <w:t>（三）转移、隐匿资金、财产，或者销毁有关证据、资料的；</w:t>
      </w:r>
    </w:p>
    <w:p w14:paraId="471E36BC" w14:textId="77777777" w:rsidR="005F4FD8" w:rsidRDefault="00512D3E">
      <w:pPr>
        <w:ind w:firstLineChars="200" w:firstLine="420"/>
        <w:rPr>
          <w:rFonts w:ascii="宋体" w:hAnsi="宋体"/>
          <w:szCs w:val="21"/>
        </w:rPr>
      </w:pPr>
      <w:r>
        <w:rPr>
          <w:rFonts w:ascii="宋体" w:hAnsi="宋体" w:hint="eastAsia"/>
          <w:szCs w:val="21"/>
        </w:rPr>
        <w:t>（四）拒绝接受调查或者拒绝提供有关情况和资料的；</w:t>
      </w:r>
    </w:p>
    <w:p w14:paraId="6D26AE66" w14:textId="77777777" w:rsidR="005F4FD8" w:rsidRDefault="00512D3E">
      <w:pPr>
        <w:ind w:firstLineChars="200" w:firstLine="420"/>
        <w:rPr>
          <w:rFonts w:ascii="宋体" w:hAnsi="宋体"/>
          <w:szCs w:val="21"/>
        </w:rPr>
      </w:pPr>
      <w:r>
        <w:rPr>
          <w:rFonts w:ascii="宋体" w:hAnsi="宋体" w:hint="eastAsia"/>
          <w:szCs w:val="21"/>
        </w:rPr>
        <w:t>（五）在事故调查中作伪证或者指使他人作伪证的；</w:t>
      </w:r>
    </w:p>
    <w:p w14:paraId="7FFD72AA" w14:textId="77777777" w:rsidR="005F4FD8" w:rsidRDefault="00512D3E">
      <w:pPr>
        <w:ind w:firstLineChars="200" w:firstLine="420"/>
        <w:rPr>
          <w:rFonts w:ascii="宋体" w:hAnsi="宋体"/>
          <w:szCs w:val="21"/>
        </w:rPr>
      </w:pPr>
      <w:r>
        <w:rPr>
          <w:rFonts w:ascii="宋体" w:hAnsi="宋体" w:hint="eastAsia"/>
          <w:szCs w:val="21"/>
        </w:rPr>
        <w:t>（六）事故发生后逃匿的。</w:t>
      </w:r>
    </w:p>
    <w:p w14:paraId="3924EE73" w14:textId="77777777" w:rsidR="005F4FD8" w:rsidRDefault="00512D3E">
      <w:pPr>
        <w:ind w:firstLineChars="200" w:firstLine="420"/>
        <w:rPr>
          <w:rFonts w:ascii="宋体" w:hAnsi="宋体"/>
          <w:szCs w:val="21"/>
        </w:rPr>
      </w:pPr>
      <w:r>
        <w:rPr>
          <w:rFonts w:ascii="宋体" w:hAnsi="宋体" w:hint="eastAsia"/>
          <w:szCs w:val="21"/>
        </w:rPr>
        <w:t>第三十七条　事故发生单位对事故发生负有责任的，依照下列规定处以罚款：</w:t>
      </w:r>
    </w:p>
    <w:p w14:paraId="58DC9402" w14:textId="77777777" w:rsidR="005F4FD8" w:rsidRDefault="00512D3E">
      <w:pPr>
        <w:ind w:firstLineChars="200" w:firstLine="420"/>
        <w:rPr>
          <w:rFonts w:ascii="宋体" w:hAnsi="宋体"/>
          <w:szCs w:val="21"/>
        </w:rPr>
      </w:pPr>
      <w:r>
        <w:rPr>
          <w:rFonts w:ascii="宋体" w:hAnsi="宋体" w:hint="eastAsia"/>
          <w:szCs w:val="21"/>
        </w:rPr>
        <w:t>（一）发生一般事故的，处10万元以上20万元以下的罚款；</w:t>
      </w:r>
    </w:p>
    <w:p w14:paraId="2126EF97" w14:textId="77777777" w:rsidR="005F4FD8" w:rsidRDefault="00512D3E">
      <w:pPr>
        <w:ind w:firstLineChars="200" w:firstLine="420"/>
        <w:rPr>
          <w:rFonts w:ascii="宋体" w:hAnsi="宋体"/>
          <w:szCs w:val="21"/>
        </w:rPr>
      </w:pPr>
      <w:r>
        <w:rPr>
          <w:rFonts w:ascii="宋体" w:hAnsi="宋体" w:hint="eastAsia"/>
          <w:szCs w:val="21"/>
        </w:rPr>
        <w:t>（二）发生较大事故的，处20万元以上50万元以下的罚款；</w:t>
      </w:r>
    </w:p>
    <w:p w14:paraId="6DC225AE" w14:textId="77777777" w:rsidR="005F4FD8" w:rsidRDefault="00512D3E">
      <w:pPr>
        <w:ind w:firstLineChars="200" w:firstLine="420"/>
        <w:rPr>
          <w:rFonts w:ascii="宋体" w:hAnsi="宋体"/>
          <w:szCs w:val="21"/>
        </w:rPr>
      </w:pPr>
      <w:r>
        <w:rPr>
          <w:rFonts w:ascii="宋体" w:hAnsi="宋体" w:hint="eastAsia"/>
          <w:szCs w:val="21"/>
        </w:rPr>
        <w:t>（三）发生重大事故的，处50万元以上200万元以下的罚款；</w:t>
      </w:r>
    </w:p>
    <w:p w14:paraId="4C2C7C65" w14:textId="77777777" w:rsidR="005F4FD8" w:rsidRDefault="00512D3E">
      <w:pPr>
        <w:ind w:firstLineChars="200" w:firstLine="420"/>
        <w:rPr>
          <w:rFonts w:ascii="宋体" w:hAnsi="宋体"/>
          <w:szCs w:val="21"/>
        </w:rPr>
      </w:pPr>
      <w:r>
        <w:rPr>
          <w:rFonts w:ascii="宋体" w:hAnsi="宋体" w:hint="eastAsia"/>
          <w:szCs w:val="21"/>
        </w:rPr>
        <w:t>（四）发生特别重大事故的，处200万元以上500万元以下的罚款。</w:t>
      </w:r>
    </w:p>
    <w:p w14:paraId="61AD1604" w14:textId="77777777" w:rsidR="005F4FD8" w:rsidRDefault="00512D3E">
      <w:pPr>
        <w:ind w:firstLineChars="200" w:firstLine="420"/>
        <w:rPr>
          <w:rFonts w:ascii="宋体" w:hAnsi="宋体"/>
          <w:szCs w:val="21"/>
        </w:rPr>
      </w:pPr>
      <w:r>
        <w:rPr>
          <w:rFonts w:ascii="宋体" w:hAnsi="宋体" w:hint="eastAsia"/>
          <w:szCs w:val="21"/>
        </w:rPr>
        <w:lastRenderedPageBreak/>
        <w:t>第三十八条　事故发生单位主要负责人未依法履行安全生产管理职责，导致事故发生的，依照下列规定处以罚款；属于国家工作人员的，并依法给予处分；构成犯罪的，依法追究刑事责任：</w:t>
      </w:r>
    </w:p>
    <w:p w14:paraId="483283CD" w14:textId="77777777" w:rsidR="005F4FD8" w:rsidRDefault="00512D3E">
      <w:pPr>
        <w:ind w:firstLineChars="200" w:firstLine="420"/>
        <w:rPr>
          <w:rFonts w:ascii="宋体" w:hAnsi="宋体"/>
          <w:szCs w:val="21"/>
        </w:rPr>
      </w:pPr>
      <w:r>
        <w:rPr>
          <w:rFonts w:ascii="宋体" w:hAnsi="宋体" w:hint="eastAsia"/>
          <w:szCs w:val="21"/>
        </w:rPr>
        <w:t>（一）发生一般事故的，处上一年年收入30%的罚款；</w:t>
      </w:r>
    </w:p>
    <w:p w14:paraId="54F71BF9" w14:textId="77777777" w:rsidR="005F4FD8" w:rsidRDefault="00512D3E">
      <w:pPr>
        <w:ind w:firstLineChars="200" w:firstLine="420"/>
        <w:rPr>
          <w:rFonts w:ascii="宋体" w:hAnsi="宋体"/>
          <w:szCs w:val="21"/>
        </w:rPr>
      </w:pPr>
      <w:r>
        <w:rPr>
          <w:rFonts w:ascii="宋体" w:hAnsi="宋体" w:hint="eastAsia"/>
          <w:szCs w:val="21"/>
        </w:rPr>
        <w:t>（二）发生较大事故的，处上一年年收入40%的罚款；</w:t>
      </w:r>
    </w:p>
    <w:p w14:paraId="26F90AC2" w14:textId="77777777" w:rsidR="005F4FD8" w:rsidRDefault="00512D3E">
      <w:pPr>
        <w:ind w:firstLineChars="200" w:firstLine="420"/>
        <w:rPr>
          <w:rFonts w:ascii="宋体" w:hAnsi="宋体"/>
          <w:szCs w:val="21"/>
        </w:rPr>
      </w:pPr>
      <w:r>
        <w:rPr>
          <w:rFonts w:ascii="宋体" w:hAnsi="宋体" w:hint="eastAsia"/>
          <w:szCs w:val="21"/>
        </w:rPr>
        <w:t>（三）发生重大事故的，处上一年年收入60%的罚款；</w:t>
      </w:r>
    </w:p>
    <w:p w14:paraId="3B1E6C26" w14:textId="77777777" w:rsidR="005F4FD8" w:rsidRDefault="00512D3E">
      <w:pPr>
        <w:ind w:firstLineChars="200" w:firstLine="420"/>
        <w:rPr>
          <w:rFonts w:ascii="宋体" w:hAnsi="宋体"/>
          <w:szCs w:val="21"/>
        </w:rPr>
      </w:pPr>
      <w:r>
        <w:rPr>
          <w:rFonts w:ascii="宋体" w:hAnsi="宋体" w:hint="eastAsia"/>
          <w:szCs w:val="21"/>
        </w:rPr>
        <w:t>（四）发生特别重大事故的，处上一年年收入80%的罚款。</w:t>
      </w:r>
    </w:p>
    <w:p w14:paraId="1927C613" w14:textId="77777777" w:rsidR="005F4FD8" w:rsidRDefault="00512D3E">
      <w:pPr>
        <w:ind w:firstLineChars="200" w:firstLine="420"/>
        <w:rPr>
          <w:rFonts w:ascii="宋体" w:hAnsi="宋体"/>
          <w:szCs w:val="21"/>
        </w:rPr>
      </w:pPr>
      <w:r>
        <w:rPr>
          <w:rFonts w:ascii="宋体" w:hAnsi="宋体" w:hint="eastAsia"/>
          <w:szCs w:val="21"/>
        </w:rPr>
        <w:t>第三十九条　有关地方人民政府、安全生产监督管理部门和负有安全生产监督管理职责的有关部门有下列行为之一的，对直接负责的主管人员和其他直接责任人员依法给予处分；构成犯罪的，依法追究刑事责任：</w:t>
      </w:r>
    </w:p>
    <w:p w14:paraId="25E67955" w14:textId="77777777" w:rsidR="005F4FD8" w:rsidRDefault="00512D3E">
      <w:pPr>
        <w:ind w:firstLineChars="200" w:firstLine="420"/>
        <w:rPr>
          <w:rFonts w:ascii="宋体" w:hAnsi="宋体"/>
          <w:szCs w:val="21"/>
        </w:rPr>
      </w:pPr>
      <w:r>
        <w:rPr>
          <w:rFonts w:ascii="宋体" w:hAnsi="宋体" w:hint="eastAsia"/>
          <w:szCs w:val="21"/>
        </w:rPr>
        <w:t>（一）不立即组织事故抢救的；</w:t>
      </w:r>
    </w:p>
    <w:p w14:paraId="15C96EB9" w14:textId="77777777" w:rsidR="005F4FD8" w:rsidRDefault="00512D3E">
      <w:pPr>
        <w:ind w:firstLineChars="200" w:firstLine="420"/>
        <w:rPr>
          <w:rFonts w:ascii="宋体" w:hAnsi="宋体"/>
          <w:szCs w:val="21"/>
        </w:rPr>
      </w:pPr>
      <w:r>
        <w:rPr>
          <w:rFonts w:ascii="宋体" w:hAnsi="宋体" w:hint="eastAsia"/>
          <w:szCs w:val="21"/>
        </w:rPr>
        <w:t>（二）迟报、漏报、谎报或者瞒报事故的；</w:t>
      </w:r>
    </w:p>
    <w:p w14:paraId="6BA97590" w14:textId="77777777" w:rsidR="005F4FD8" w:rsidRDefault="00512D3E">
      <w:pPr>
        <w:ind w:firstLineChars="200" w:firstLine="420"/>
        <w:rPr>
          <w:rFonts w:ascii="宋体" w:hAnsi="宋体"/>
          <w:szCs w:val="21"/>
        </w:rPr>
      </w:pPr>
      <w:r>
        <w:rPr>
          <w:rFonts w:ascii="宋体" w:hAnsi="宋体" w:hint="eastAsia"/>
          <w:szCs w:val="21"/>
        </w:rPr>
        <w:t>（三）阻碍、干涉事故调查工作的；</w:t>
      </w:r>
    </w:p>
    <w:p w14:paraId="5F1004A8" w14:textId="77777777" w:rsidR="005F4FD8" w:rsidRDefault="00512D3E">
      <w:pPr>
        <w:ind w:firstLineChars="200" w:firstLine="420"/>
        <w:rPr>
          <w:rFonts w:ascii="宋体" w:hAnsi="宋体"/>
          <w:szCs w:val="21"/>
        </w:rPr>
      </w:pPr>
      <w:r>
        <w:rPr>
          <w:rFonts w:ascii="宋体" w:hAnsi="宋体" w:hint="eastAsia"/>
          <w:szCs w:val="21"/>
        </w:rPr>
        <w:t>（四）在事故调查中作伪证或者指使他人作伪证的。</w:t>
      </w:r>
    </w:p>
    <w:p w14:paraId="048F77E1" w14:textId="77777777" w:rsidR="005F4FD8" w:rsidRDefault="00512D3E">
      <w:pPr>
        <w:ind w:firstLineChars="200" w:firstLine="420"/>
        <w:rPr>
          <w:rFonts w:ascii="宋体" w:hAnsi="宋体"/>
          <w:szCs w:val="21"/>
        </w:rPr>
      </w:pPr>
      <w:r>
        <w:rPr>
          <w:rFonts w:ascii="宋体" w:hAnsi="宋体" w:hint="eastAsia"/>
          <w:szCs w:val="21"/>
        </w:rPr>
        <w:t>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0EF693DC" w14:textId="77777777" w:rsidR="005F4FD8" w:rsidRDefault="00512D3E">
      <w:pPr>
        <w:ind w:firstLineChars="200" w:firstLine="420"/>
        <w:rPr>
          <w:rFonts w:ascii="宋体" w:hAnsi="宋体"/>
          <w:szCs w:val="21"/>
        </w:rPr>
      </w:pPr>
      <w:r>
        <w:rPr>
          <w:rFonts w:ascii="宋体" w:hAnsi="宋体" w:hint="eastAsia"/>
          <w:szCs w:val="21"/>
        </w:rPr>
        <w:t>为发生事故的单位提供虚假证明的中介机构，由有关部门依法暂扣或者吊销其有关证照及其相关人员的执业资格；构成犯罪的，依法追究刑事责任。</w:t>
      </w:r>
    </w:p>
    <w:p w14:paraId="24931D57" w14:textId="77777777" w:rsidR="005F4FD8" w:rsidRDefault="00512D3E">
      <w:pPr>
        <w:ind w:firstLineChars="200" w:firstLine="420"/>
        <w:rPr>
          <w:rFonts w:ascii="宋体" w:hAnsi="宋体"/>
          <w:szCs w:val="21"/>
        </w:rPr>
      </w:pPr>
      <w:r>
        <w:rPr>
          <w:rFonts w:ascii="宋体" w:hAnsi="宋体" w:hint="eastAsia"/>
          <w:szCs w:val="21"/>
        </w:rPr>
        <w:t>第四十一条　参与事故调查的人员在事故调查中有下列行为之一的，依法给予处分；构成犯罪的，依法追究刑事责任：</w:t>
      </w:r>
    </w:p>
    <w:p w14:paraId="3AD951D8" w14:textId="77777777" w:rsidR="005F4FD8" w:rsidRDefault="00512D3E">
      <w:pPr>
        <w:ind w:firstLineChars="200" w:firstLine="420"/>
        <w:rPr>
          <w:rFonts w:ascii="宋体" w:hAnsi="宋体"/>
          <w:szCs w:val="21"/>
        </w:rPr>
      </w:pPr>
      <w:r>
        <w:rPr>
          <w:rFonts w:ascii="宋体" w:hAnsi="宋体" w:hint="eastAsia"/>
          <w:szCs w:val="21"/>
        </w:rPr>
        <w:t>（一）对事故调查工作不负责任，致使事故调查工作有重大疏漏的；</w:t>
      </w:r>
    </w:p>
    <w:p w14:paraId="3E25B0FF" w14:textId="77777777" w:rsidR="005F4FD8" w:rsidRDefault="00512D3E">
      <w:pPr>
        <w:ind w:firstLineChars="200" w:firstLine="420"/>
        <w:rPr>
          <w:rFonts w:ascii="宋体" w:hAnsi="宋体"/>
          <w:szCs w:val="21"/>
        </w:rPr>
      </w:pPr>
      <w:r>
        <w:rPr>
          <w:rFonts w:ascii="宋体" w:hAnsi="宋体" w:hint="eastAsia"/>
          <w:szCs w:val="21"/>
        </w:rPr>
        <w:t>（二）包庇、袒护负有事故责任的人员或者借机打击报复的。</w:t>
      </w:r>
    </w:p>
    <w:p w14:paraId="47040532" w14:textId="77777777" w:rsidR="005F4FD8" w:rsidRDefault="00512D3E">
      <w:pPr>
        <w:ind w:firstLineChars="200" w:firstLine="420"/>
        <w:rPr>
          <w:rFonts w:ascii="宋体" w:hAnsi="宋体"/>
          <w:szCs w:val="21"/>
        </w:rPr>
      </w:pPr>
      <w:r>
        <w:rPr>
          <w:rFonts w:ascii="宋体" w:hAnsi="宋体" w:hint="eastAsia"/>
          <w:szCs w:val="21"/>
        </w:rPr>
        <w:t>第四十二条　违反本条例规定，有关地方人民政府或者有关部门故意拖延或者拒绝落实经批复的对事故责任人的处理意见的，由监察机关对有关责任人员依法给予处分。</w:t>
      </w:r>
    </w:p>
    <w:p w14:paraId="004831D9" w14:textId="77777777" w:rsidR="005F4FD8" w:rsidRDefault="00512D3E">
      <w:pPr>
        <w:ind w:firstLineChars="200" w:firstLine="420"/>
        <w:rPr>
          <w:rFonts w:ascii="宋体" w:hAnsi="宋体"/>
          <w:szCs w:val="21"/>
        </w:rPr>
      </w:pPr>
      <w:r>
        <w:rPr>
          <w:rFonts w:ascii="宋体" w:hAnsi="宋体" w:hint="eastAsia"/>
          <w:szCs w:val="21"/>
        </w:rPr>
        <w:t>第四十三条　本条例规定的罚款的行政处罚，由安全生产监督管理部门决定。</w:t>
      </w:r>
    </w:p>
    <w:p w14:paraId="6CAD0DC6" w14:textId="77777777" w:rsidR="005F4FD8" w:rsidRDefault="00512D3E">
      <w:pPr>
        <w:ind w:firstLineChars="200" w:firstLine="420"/>
        <w:rPr>
          <w:rFonts w:ascii="宋体" w:hAnsi="宋体"/>
          <w:szCs w:val="21"/>
        </w:rPr>
      </w:pPr>
      <w:r>
        <w:rPr>
          <w:rFonts w:ascii="宋体" w:hAnsi="宋体" w:hint="eastAsia"/>
          <w:szCs w:val="21"/>
        </w:rPr>
        <w:t>法律、行政法规对行政处罚的种类、幅度和决定机关另有规定的，依照其规定。</w:t>
      </w:r>
    </w:p>
    <w:p w14:paraId="45F64AC2" w14:textId="77777777" w:rsidR="005F4FD8" w:rsidRDefault="00512D3E">
      <w:pPr>
        <w:jc w:val="center"/>
        <w:rPr>
          <w:b/>
          <w:szCs w:val="21"/>
        </w:rPr>
      </w:pPr>
      <w:r>
        <w:rPr>
          <w:rFonts w:hint="eastAsia"/>
          <w:b/>
          <w:szCs w:val="21"/>
        </w:rPr>
        <w:t xml:space="preserve">第六章　附　</w:t>
      </w:r>
      <w:r>
        <w:rPr>
          <w:rFonts w:hint="eastAsia"/>
          <w:b/>
          <w:szCs w:val="21"/>
        </w:rPr>
        <w:t xml:space="preserve"> </w:t>
      </w:r>
      <w:r>
        <w:rPr>
          <w:rFonts w:hint="eastAsia"/>
          <w:b/>
          <w:szCs w:val="21"/>
        </w:rPr>
        <w:t>则</w:t>
      </w:r>
    </w:p>
    <w:p w14:paraId="149ED703" w14:textId="77777777" w:rsidR="005F4FD8" w:rsidRDefault="00512D3E">
      <w:pPr>
        <w:ind w:firstLineChars="200" w:firstLine="420"/>
        <w:rPr>
          <w:rFonts w:ascii="宋体" w:hAnsi="宋体"/>
          <w:szCs w:val="21"/>
        </w:rPr>
      </w:pPr>
      <w:r>
        <w:rPr>
          <w:rFonts w:ascii="宋体" w:hAnsi="宋体" w:hint="eastAsia"/>
          <w:szCs w:val="21"/>
        </w:rPr>
        <w:t>第四十四条　没有造成人员伤亡，但是社会影响恶劣的事故，国务院或者有关地方人民政府认为需要调查处理的，依照本条例的有关规定执行。</w:t>
      </w:r>
    </w:p>
    <w:p w14:paraId="2CAB3C19" w14:textId="77777777" w:rsidR="005F4FD8" w:rsidRDefault="00512D3E">
      <w:pPr>
        <w:ind w:firstLineChars="200" w:firstLine="420"/>
        <w:rPr>
          <w:rFonts w:ascii="宋体" w:hAnsi="宋体"/>
          <w:szCs w:val="21"/>
        </w:rPr>
      </w:pPr>
      <w:r>
        <w:rPr>
          <w:rFonts w:ascii="宋体" w:hAnsi="宋体" w:hint="eastAsia"/>
          <w:szCs w:val="21"/>
        </w:rPr>
        <w:t>国家机关、事业单位、人民团体发生的事故的报告和调查处理，参照本条例的规定执行。</w:t>
      </w:r>
    </w:p>
    <w:p w14:paraId="402D52CA" w14:textId="77777777" w:rsidR="005F4FD8" w:rsidRDefault="00512D3E">
      <w:pPr>
        <w:ind w:firstLineChars="200" w:firstLine="420"/>
        <w:rPr>
          <w:rFonts w:ascii="宋体" w:hAnsi="宋体"/>
          <w:szCs w:val="21"/>
        </w:rPr>
      </w:pPr>
      <w:r>
        <w:rPr>
          <w:rFonts w:ascii="宋体" w:hAnsi="宋体" w:hint="eastAsia"/>
          <w:szCs w:val="21"/>
        </w:rPr>
        <w:t>第四十五条　特别重大事故以下等级事故的报告和调查处理，有关法律、行政法规或者国务院另有规定的，依照其规定。</w:t>
      </w:r>
    </w:p>
    <w:p w14:paraId="25CDE2B4" w14:textId="77777777" w:rsidR="005F4FD8" w:rsidRDefault="00512D3E">
      <w:pPr>
        <w:ind w:firstLineChars="200" w:firstLine="420"/>
        <w:rPr>
          <w:szCs w:val="21"/>
        </w:rPr>
      </w:pPr>
      <w:r>
        <w:rPr>
          <w:rFonts w:ascii="宋体" w:hAnsi="宋体" w:hint="eastAsia"/>
          <w:szCs w:val="21"/>
        </w:rPr>
        <w:t>第四十六条　本条例自2007年6月1日起施行。国务院1989年3月29日公布的《特别重大事故调查程序暂行规定》和1991年2月22日公布的《企业职工伤亡事故报告和处理规定》同时废止。</w:t>
      </w:r>
    </w:p>
    <w:p w14:paraId="667EECA1" w14:textId="77777777" w:rsidR="005F4FD8" w:rsidRDefault="00512D3E">
      <w:pPr>
        <w:pStyle w:val="1"/>
        <w:spacing w:beforeLines="100" w:before="312" w:afterLines="100" w:after="312" w:line="300" w:lineRule="auto"/>
        <w:jc w:val="center"/>
        <w:rPr>
          <w:rFonts w:ascii="宋体" w:hAnsi="宋体"/>
          <w:sz w:val="30"/>
          <w:szCs w:val="30"/>
        </w:rPr>
      </w:pPr>
      <w:bookmarkStart w:id="36" w:name="_Toc32331182"/>
      <w:r>
        <w:rPr>
          <w:rFonts w:ascii="宋体" w:hAnsi="宋体"/>
          <w:sz w:val="30"/>
          <w:szCs w:val="30"/>
        </w:rPr>
        <w:t>生产安全事故应急条例（2019年）</w:t>
      </w:r>
      <w:bookmarkEnd w:id="36"/>
    </w:p>
    <w:p w14:paraId="2E48C324" w14:textId="77777777" w:rsidR="005F4FD8" w:rsidRDefault="00512D3E">
      <w:pPr>
        <w:ind w:firstLineChars="200" w:firstLine="420"/>
        <w:rPr>
          <w:szCs w:val="21"/>
        </w:rPr>
      </w:pPr>
      <w:r>
        <w:rPr>
          <w:szCs w:val="21"/>
        </w:rPr>
        <w:t>（</w:t>
      </w:r>
      <w:r>
        <w:rPr>
          <w:szCs w:val="21"/>
        </w:rPr>
        <w:t>2018</w:t>
      </w:r>
      <w:r>
        <w:rPr>
          <w:szCs w:val="21"/>
        </w:rPr>
        <w:t>年</w:t>
      </w:r>
      <w:r>
        <w:rPr>
          <w:szCs w:val="21"/>
        </w:rPr>
        <w:t>12</w:t>
      </w:r>
      <w:r>
        <w:rPr>
          <w:szCs w:val="21"/>
        </w:rPr>
        <w:t>月</w:t>
      </w:r>
      <w:r>
        <w:rPr>
          <w:szCs w:val="21"/>
        </w:rPr>
        <w:t>5</w:t>
      </w:r>
      <w:r>
        <w:rPr>
          <w:szCs w:val="21"/>
        </w:rPr>
        <w:t>日国务院第</w:t>
      </w:r>
      <w:r>
        <w:rPr>
          <w:szCs w:val="21"/>
        </w:rPr>
        <w:t>33</w:t>
      </w:r>
      <w:r>
        <w:rPr>
          <w:szCs w:val="21"/>
        </w:rPr>
        <w:t>次常务会议通过，</w:t>
      </w:r>
      <w:r>
        <w:rPr>
          <w:szCs w:val="21"/>
        </w:rPr>
        <w:t>2019</w:t>
      </w:r>
      <w:r>
        <w:rPr>
          <w:szCs w:val="21"/>
        </w:rPr>
        <w:t>年</w:t>
      </w:r>
      <w:r>
        <w:rPr>
          <w:szCs w:val="21"/>
        </w:rPr>
        <w:t>2</w:t>
      </w:r>
      <w:r>
        <w:rPr>
          <w:szCs w:val="21"/>
        </w:rPr>
        <w:t>月</w:t>
      </w:r>
      <w:r>
        <w:rPr>
          <w:szCs w:val="21"/>
        </w:rPr>
        <w:t>17</w:t>
      </w:r>
      <w:r>
        <w:rPr>
          <w:szCs w:val="21"/>
        </w:rPr>
        <w:t>日中华人民共和国国务院令第</w:t>
      </w:r>
      <w:r>
        <w:rPr>
          <w:szCs w:val="21"/>
        </w:rPr>
        <w:t>708</w:t>
      </w:r>
      <w:r>
        <w:rPr>
          <w:szCs w:val="21"/>
        </w:rPr>
        <w:t>号公布）</w:t>
      </w:r>
    </w:p>
    <w:p w14:paraId="38731013" w14:textId="77777777" w:rsidR="005F4FD8" w:rsidRDefault="00512D3E">
      <w:pPr>
        <w:ind w:firstLineChars="200" w:firstLine="420"/>
        <w:rPr>
          <w:szCs w:val="21"/>
        </w:rPr>
      </w:pPr>
      <w:r>
        <w:rPr>
          <w:szCs w:val="21"/>
        </w:rPr>
        <w:t>第一章总则</w:t>
      </w:r>
    </w:p>
    <w:p w14:paraId="313C7422" w14:textId="77777777" w:rsidR="005F4FD8" w:rsidRDefault="00512D3E">
      <w:pPr>
        <w:ind w:firstLineChars="200" w:firstLine="420"/>
        <w:rPr>
          <w:szCs w:val="21"/>
        </w:rPr>
      </w:pPr>
      <w:r>
        <w:rPr>
          <w:szCs w:val="21"/>
        </w:rPr>
        <w:lastRenderedPageBreak/>
        <w:t>第一条为了规范生产安全事故应急工作，保障人民群众生命和财产安全，根据《中华人民共和国安全生产法》和《中华人民共和国突发事件应对法》，制定本条例。</w:t>
      </w:r>
    </w:p>
    <w:p w14:paraId="773FFDE9" w14:textId="77777777" w:rsidR="005F4FD8" w:rsidRDefault="00512D3E">
      <w:pPr>
        <w:ind w:firstLineChars="200" w:firstLine="420"/>
        <w:rPr>
          <w:szCs w:val="21"/>
        </w:rPr>
      </w:pPr>
      <w:r>
        <w:rPr>
          <w:szCs w:val="21"/>
        </w:rPr>
        <w:t>第二条本条例适用于生产安全事故应急工作；法律、行政法规另有规定的，适用其规定。</w:t>
      </w:r>
    </w:p>
    <w:p w14:paraId="6CFCD15F" w14:textId="77777777" w:rsidR="005F4FD8" w:rsidRDefault="00512D3E">
      <w:pPr>
        <w:ind w:firstLineChars="200" w:firstLine="420"/>
        <w:rPr>
          <w:szCs w:val="21"/>
        </w:rPr>
      </w:pPr>
      <w:r>
        <w:rPr>
          <w:szCs w:val="21"/>
        </w:rPr>
        <w:t>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14:paraId="39F921EC" w14:textId="77777777" w:rsidR="005F4FD8" w:rsidRDefault="00512D3E">
      <w:pPr>
        <w:ind w:firstLineChars="200" w:firstLine="420"/>
        <w:rPr>
          <w:szCs w:val="21"/>
        </w:rPr>
      </w:pPr>
      <w:r>
        <w:rPr>
          <w:szCs w:val="21"/>
        </w:rPr>
        <w:t>县级以上人民政府应急管理部门和其他对有关行业、领域的安全生产工作实施监督管理的部门（以下统称负有安全生产监督管理职责的部门）在各自职责范围内，做好有关行业、领域的生产安全事故应急工作。</w:t>
      </w:r>
    </w:p>
    <w:p w14:paraId="259730AE" w14:textId="77777777" w:rsidR="005F4FD8" w:rsidRDefault="00512D3E">
      <w:pPr>
        <w:ind w:firstLineChars="200" w:firstLine="420"/>
        <w:rPr>
          <w:szCs w:val="21"/>
        </w:rPr>
      </w:pPr>
      <w:r>
        <w:rPr>
          <w:szCs w:val="21"/>
        </w:rPr>
        <w:t>县级以上人民政府应急管理部门指导、协调本级人民政府其他负有安全生产监督管理职责的部门和下级人民政府的生产安全事故应急工作。</w:t>
      </w:r>
    </w:p>
    <w:p w14:paraId="343343CD" w14:textId="77777777" w:rsidR="005F4FD8" w:rsidRDefault="00512D3E">
      <w:pPr>
        <w:ind w:firstLineChars="200" w:firstLine="420"/>
        <w:rPr>
          <w:szCs w:val="21"/>
        </w:rPr>
      </w:pPr>
      <w:r>
        <w:rPr>
          <w:szCs w:val="21"/>
        </w:rPr>
        <w:t>乡、镇人民政府以及街道办事处等地方人民政府派出机关应当协助上级人民政府有关部门依法履行生产安全事故应急工作职责。</w:t>
      </w:r>
    </w:p>
    <w:p w14:paraId="2DBCD8FB" w14:textId="77777777" w:rsidR="005F4FD8" w:rsidRDefault="00512D3E">
      <w:pPr>
        <w:ind w:firstLineChars="200" w:firstLine="420"/>
        <w:rPr>
          <w:szCs w:val="21"/>
        </w:rPr>
      </w:pPr>
      <w:r>
        <w:rPr>
          <w:szCs w:val="21"/>
        </w:rPr>
        <w:t>第四条生产经营单位应当加强生产安全事故应急工作，建立、健全生产安全事故应急工作责任制，其主要负责人对本单位的生产安全事故应急工作全面负责。</w:t>
      </w:r>
    </w:p>
    <w:p w14:paraId="40DCCFED" w14:textId="77777777" w:rsidR="005F4FD8" w:rsidRDefault="00512D3E">
      <w:pPr>
        <w:ind w:firstLineChars="200" w:firstLine="420"/>
        <w:rPr>
          <w:szCs w:val="21"/>
        </w:rPr>
      </w:pPr>
      <w:r>
        <w:rPr>
          <w:szCs w:val="21"/>
        </w:rPr>
        <w:t>第二章应急准备</w:t>
      </w:r>
    </w:p>
    <w:p w14:paraId="7221A085" w14:textId="77777777" w:rsidR="005F4FD8" w:rsidRDefault="00512D3E">
      <w:pPr>
        <w:ind w:firstLineChars="200" w:firstLine="420"/>
        <w:rPr>
          <w:szCs w:val="21"/>
        </w:rPr>
      </w:pPr>
      <w:r>
        <w:rPr>
          <w:szCs w:val="21"/>
        </w:rPr>
        <w:t>第五条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14:paraId="0F17FDF6" w14:textId="77777777" w:rsidR="005F4FD8" w:rsidRDefault="00512D3E">
      <w:pPr>
        <w:ind w:firstLineChars="200" w:firstLine="420"/>
        <w:rPr>
          <w:szCs w:val="21"/>
        </w:rPr>
      </w:pPr>
      <w:r>
        <w:rPr>
          <w:szCs w:val="21"/>
        </w:rPr>
        <w:t>生产经营单位应当针对本单位可能发生的生产安全事故的特点和危害，进行风险辨识和评估，制定相应的生产安全事故应急救援预案，并向本单位从业人员公布。</w:t>
      </w:r>
    </w:p>
    <w:p w14:paraId="267692B9" w14:textId="77777777" w:rsidR="005F4FD8" w:rsidRDefault="00512D3E">
      <w:pPr>
        <w:ind w:firstLineChars="200" w:firstLine="420"/>
        <w:rPr>
          <w:szCs w:val="21"/>
        </w:rPr>
      </w:pPr>
      <w:r>
        <w:rPr>
          <w:szCs w:val="21"/>
        </w:rPr>
        <w:t>第六条生产安全事故应急救援预案应当符合有关法律、法规、规章和标准的规定，具有科学性、针对性和可操作性，明确规定应急组织体系、职责分工以及应急救援程序和措施。</w:t>
      </w:r>
    </w:p>
    <w:p w14:paraId="2DE77A35" w14:textId="77777777" w:rsidR="005F4FD8" w:rsidRDefault="00512D3E">
      <w:pPr>
        <w:ind w:firstLineChars="200" w:firstLine="420"/>
        <w:rPr>
          <w:szCs w:val="21"/>
        </w:rPr>
      </w:pPr>
      <w:r>
        <w:rPr>
          <w:szCs w:val="21"/>
        </w:rPr>
        <w:t>有下列情形之一的，生产安全事故应急救援预案制定单位应当及时修订相关预案：</w:t>
      </w:r>
    </w:p>
    <w:p w14:paraId="2448032B" w14:textId="77777777" w:rsidR="005F4FD8" w:rsidRDefault="00512D3E">
      <w:pPr>
        <w:ind w:firstLineChars="200" w:firstLine="420"/>
        <w:rPr>
          <w:szCs w:val="21"/>
        </w:rPr>
      </w:pPr>
      <w:r>
        <w:rPr>
          <w:szCs w:val="21"/>
        </w:rPr>
        <w:t>（一）制定预案所依据的法律、法规、规章、标准发生重大变化；</w:t>
      </w:r>
    </w:p>
    <w:p w14:paraId="79AE6022" w14:textId="77777777" w:rsidR="005F4FD8" w:rsidRDefault="00512D3E">
      <w:pPr>
        <w:ind w:firstLineChars="200" w:firstLine="420"/>
        <w:rPr>
          <w:szCs w:val="21"/>
        </w:rPr>
      </w:pPr>
      <w:r>
        <w:rPr>
          <w:szCs w:val="21"/>
        </w:rPr>
        <w:t>（二）应急指挥机构及其职责发生调整；</w:t>
      </w:r>
    </w:p>
    <w:p w14:paraId="31AAFE8D" w14:textId="77777777" w:rsidR="005F4FD8" w:rsidRDefault="00512D3E">
      <w:pPr>
        <w:ind w:firstLineChars="200" w:firstLine="420"/>
        <w:rPr>
          <w:szCs w:val="21"/>
        </w:rPr>
      </w:pPr>
      <w:r>
        <w:rPr>
          <w:szCs w:val="21"/>
        </w:rPr>
        <w:t>（三）安全生产面临的风险发生重大变化；</w:t>
      </w:r>
    </w:p>
    <w:p w14:paraId="07F426FE" w14:textId="77777777" w:rsidR="005F4FD8" w:rsidRDefault="00512D3E">
      <w:pPr>
        <w:ind w:firstLineChars="200" w:firstLine="420"/>
        <w:rPr>
          <w:szCs w:val="21"/>
        </w:rPr>
      </w:pPr>
      <w:r>
        <w:rPr>
          <w:szCs w:val="21"/>
        </w:rPr>
        <w:t>（四）重要应急资源发生重大变化；</w:t>
      </w:r>
    </w:p>
    <w:p w14:paraId="3C88817E" w14:textId="77777777" w:rsidR="005F4FD8" w:rsidRDefault="00512D3E">
      <w:pPr>
        <w:ind w:firstLineChars="200" w:firstLine="420"/>
        <w:rPr>
          <w:szCs w:val="21"/>
        </w:rPr>
      </w:pPr>
      <w:r>
        <w:rPr>
          <w:szCs w:val="21"/>
        </w:rPr>
        <w:t>（五）在预案演练或者应急救援中发现需要修订预案的重大问题；</w:t>
      </w:r>
    </w:p>
    <w:p w14:paraId="5BDC807C" w14:textId="77777777" w:rsidR="005F4FD8" w:rsidRDefault="00512D3E">
      <w:pPr>
        <w:ind w:firstLineChars="200" w:firstLine="420"/>
        <w:rPr>
          <w:szCs w:val="21"/>
        </w:rPr>
      </w:pPr>
      <w:r>
        <w:rPr>
          <w:szCs w:val="21"/>
        </w:rPr>
        <w:t>（六）其他应当修订的情形。</w:t>
      </w:r>
    </w:p>
    <w:p w14:paraId="3539FA5A" w14:textId="77777777" w:rsidR="005F4FD8" w:rsidRDefault="00512D3E">
      <w:pPr>
        <w:ind w:firstLineChars="200" w:firstLine="420"/>
        <w:rPr>
          <w:szCs w:val="21"/>
        </w:rPr>
      </w:pPr>
      <w:r>
        <w:rPr>
          <w:szCs w:val="21"/>
        </w:rPr>
        <w:t>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14:paraId="0C46185A" w14:textId="77777777" w:rsidR="005F4FD8" w:rsidRDefault="00512D3E">
      <w:pPr>
        <w:ind w:firstLineChars="200" w:firstLine="420"/>
        <w:rPr>
          <w:szCs w:val="21"/>
        </w:rPr>
      </w:pPr>
      <w:r>
        <w:rPr>
          <w:szCs w:val="21"/>
        </w:rPr>
        <w:t>第八条县级以上地方人民政府以及县级以上人民政府负有安全生产监督管理职责的部门，乡、镇人民政府以及街道办事处等地方人民政府派出机关，应当至少每</w:t>
      </w:r>
      <w:r>
        <w:rPr>
          <w:szCs w:val="21"/>
        </w:rPr>
        <w:t>2</w:t>
      </w:r>
      <w:r>
        <w:rPr>
          <w:szCs w:val="21"/>
        </w:rPr>
        <w:t>年组织</w:t>
      </w:r>
      <w:r>
        <w:rPr>
          <w:szCs w:val="21"/>
        </w:rPr>
        <w:t>1</w:t>
      </w:r>
      <w:r>
        <w:rPr>
          <w:szCs w:val="21"/>
        </w:rPr>
        <w:t>次生产安全事故应急救援预案演练。</w:t>
      </w:r>
    </w:p>
    <w:p w14:paraId="7820FD5F" w14:textId="77777777" w:rsidR="005F4FD8" w:rsidRDefault="00512D3E">
      <w:pPr>
        <w:ind w:firstLineChars="200" w:firstLine="420"/>
        <w:rPr>
          <w:szCs w:val="21"/>
        </w:rPr>
      </w:pPr>
      <w:r>
        <w:rPr>
          <w:szCs w:val="21"/>
        </w:rPr>
        <w:t>易燃易爆物品、危险化学品等危险物品的生产、经营、储存、运输单位，矿山、金属冶炼、城市轨道交通运营、建筑施工单位，以及宾馆、商场、娱乐场所、旅游景区等人员密集场所经营单位，应当至少每半年组织</w:t>
      </w:r>
      <w:r>
        <w:rPr>
          <w:szCs w:val="21"/>
        </w:rPr>
        <w:t>1</w:t>
      </w:r>
      <w:r>
        <w:rPr>
          <w:szCs w:val="21"/>
        </w:rPr>
        <w:t>次生产安全事故应急救援预案演练，并将演练情况报送所在地县级以上地方人民政府负有安全生产监督管理职责的部门。</w:t>
      </w:r>
    </w:p>
    <w:p w14:paraId="24A52D0F" w14:textId="77777777" w:rsidR="005F4FD8" w:rsidRDefault="00512D3E">
      <w:pPr>
        <w:ind w:firstLineChars="200" w:firstLine="420"/>
        <w:rPr>
          <w:szCs w:val="21"/>
        </w:rPr>
      </w:pPr>
      <w:r>
        <w:rPr>
          <w:szCs w:val="21"/>
        </w:rPr>
        <w:lastRenderedPageBreak/>
        <w:t>县级以上地方人民政府负有安全生产监督管理职责的部门应当对本行政区域内前款规定的重点生产经营单位的生产安全事故应急救援预案演练进行抽查；发现演练不符合要求的，应当责令限期改正。</w:t>
      </w:r>
    </w:p>
    <w:p w14:paraId="6FBE628D" w14:textId="77777777" w:rsidR="005F4FD8" w:rsidRDefault="00512D3E">
      <w:pPr>
        <w:ind w:firstLineChars="200" w:firstLine="420"/>
        <w:rPr>
          <w:szCs w:val="21"/>
        </w:rPr>
      </w:pPr>
      <w:r>
        <w:rPr>
          <w:szCs w:val="21"/>
        </w:rPr>
        <w:t>第九条县级以上人民政府应当加强对生产安全事故应急救援队伍建设的统一规划、组织和指导。</w:t>
      </w:r>
    </w:p>
    <w:p w14:paraId="75D7ADB6" w14:textId="77777777" w:rsidR="005F4FD8" w:rsidRDefault="00512D3E">
      <w:pPr>
        <w:ind w:firstLineChars="200" w:firstLine="420"/>
        <w:rPr>
          <w:szCs w:val="21"/>
        </w:rPr>
      </w:pPr>
      <w:r>
        <w:rPr>
          <w:szCs w:val="21"/>
        </w:rPr>
        <w:t>县级以上人民政府负有安全生产监督管理职责的部门根据生产安全事故应急工作的实际需要，在重点行业、领域单独建立或者依托有条件的生产经营单位、社会组织共同建立应急救援队伍。</w:t>
      </w:r>
    </w:p>
    <w:p w14:paraId="6E300DEF" w14:textId="77777777" w:rsidR="005F4FD8" w:rsidRDefault="00512D3E">
      <w:pPr>
        <w:ind w:firstLineChars="200" w:firstLine="420"/>
        <w:rPr>
          <w:szCs w:val="21"/>
        </w:rPr>
      </w:pPr>
      <w:r>
        <w:rPr>
          <w:szCs w:val="21"/>
        </w:rPr>
        <w:t>国家鼓励和支持生产经营单位和其他社会力量建立提供社会化应急救援服务的应急救援队伍。</w:t>
      </w:r>
    </w:p>
    <w:p w14:paraId="44937C8A" w14:textId="77777777" w:rsidR="005F4FD8" w:rsidRDefault="00512D3E">
      <w:pPr>
        <w:ind w:firstLineChars="200" w:firstLine="420"/>
        <w:rPr>
          <w:szCs w:val="21"/>
        </w:rPr>
      </w:pPr>
      <w:r>
        <w:rPr>
          <w:szCs w:val="21"/>
        </w:rPr>
        <w:t>第十条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14:paraId="691D9791" w14:textId="77777777" w:rsidR="005F4FD8" w:rsidRDefault="00512D3E">
      <w:pPr>
        <w:ind w:firstLineChars="200" w:firstLine="420"/>
        <w:rPr>
          <w:szCs w:val="21"/>
        </w:rPr>
      </w:pPr>
      <w:r>
        <w:rPr>
          <w:szCs w:val="21"/>
        </w:rPr>
        <w:t>工业园区、开发区等产业聚集区域内的生产经营单位，可以联合建立应急救援队伍。</w:t>
      </w:r>
    </w:p>
    <w:p w14:paraId="2F4C82EC" w14:textId="77777777" w:rsidR="005F4FD8" w:rsidRDefault="00512D3E">
      <w:pPr>
        <w:ind w:firstLineChars="200" w:firstLine="420"/>
        <w:rPr>
          <w:szCs w:val="21"/>
        </w:rPr>
      </w:pPr>
      <w:r>
        <w:rPr>
          <w:szCs w:val="21"/>
        </w:rPr>
        <w:t>第十一条应急救援队伍的应急救援人员应当具备必要的专业知识、技能、身体素质和心理素质。</w:t>
      </w:r>
    </w:p>
    <w:p w14:paraId="25476B22" w14:textId="77777777" w:rsidR="005F4FD8" w:rsidRDefault="00512D3E">
      <w:pPr>
        <w:ind w:firstLineChars="200" w:firstLine="420"/>
        <w:rPr>
          <w:szCs w:val="21"/>
        </w:rPr>
      </w:pPr>
      <w:r>
        <w:rPr>
          <w:szCs w:val="21"/>
        </w:rPr>
        <w:t>应急救援队伍建立单位或者兼职应急救援人员所在单位应当按照国家有关规定对应急救援人员进行培训；应急救援人员经培训合格后，方可参加应急救援工作。</w:t>
      </w:r>
    </w:p>
    <w:p w14:paraId="3FE5B132" w14:textId="77777777" w:rsidR="005F4FD8" w:rsidRDefault="00512D3E">
      <w:pPr>
        <w:ind w:firstLineChars="200" w:firstLine="420"/>
        <w:rPr>
          <w:szCs w:val="21"/>
        </w:rPr>
      </w:pPr>
      <w:r>
        <w:rPr>
          <w:szCs w:val="21"/>
        </w:rPr>
        <w:t>应急救援队伍应当配备必要的应急救援装备和物资，并定期组织训练。</w:t>
      </w:r>
    </w:p>
    <w:p w14:paraId="69CBADB1" w14:textId="77777777" w:rsidR="005F4FD8" w:rsidRDefault="00512D3E">
      <w:pPr>
        <w:ind w:firstLineChars="200" w:firstLine="420"/>
        <w:rPr>
          <w:szCs w:val="21"/>
        </w:rPr>
      </w:pPr>
      <w:r>
        <w:rPr>
          <w:szCs w:val="21"/>
        </w:rPr>
        <w:t>第十二条生产经营单位应当及时将本单位应急救援队伍建立情况按照国家有关规定报送县级以上人民政府负有安全生产监督管理职责的部门，并依法向社会公布。</w:t>
      </w:r>
    </w:p>
    <w:p w14:paraId="45D35A09" w14:textId="77777777" w:rsidR="005F4FD8" w:rsidRDefault="00512D3E">
      <w:pPr>
        <w:ind w:firstLineChars="200" w:firstLine="420"/>
        <w:rPr>
          <w:szCs w:val="21"/>
        </w:rPr>
      </w:pPr>
      <w:r>
        <w:rPr>
          <w:szCs w:val="21"/>
        </w:rPr>
        <w:t>县级以上人民政府负有安全生产监督管理职责的部门应当定期将本行业、本领域的应急救援队伍建立情况报送本级人民政府，并依法向社会公布。</w:t>
      </w:r>
    </w:p>
    <w:p w14:paraId="5831D2FA" w14:textId="77777777" w:rsidR="005F4FD8" w:rsidRDefault="00512D3E">
      <w:pPr>
        <w:ind w:firstLineChars="200" w:firstLine="420"/>
        <w:rPr>
          <w:szCs w:val="21"/>
        </w:rPr>
      </w:pPr>
      <w:r>
        <w:rPr>
          <w:szCs w:val="21"/>
        </w:rPr>
        <w:t>第十三条县级以上地方人民政府应当根据本行政区域内可能发生的生产安全事故的特点和危害，储备必要的应急救援装备和物资，并及时更新和补充。</w:t>
      </w:r>
    </w:p>
    <w:p w14:paraId="0A779425" w14:textId="77777777" w:rsidR="005F4FD8" w:rsidRDefault="00512D3E">
      <w:pPr>
        <w:ind w:firstLineChars="200" w:firstLine="420"/>
        <w:rPr>
          <w:szCs w:val="21"/>
        </w:rPr>
      </w:pPr>
      <w:r>
        <w:rPr>
          <w:szCs w:val="21"/>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14:paraId="287B0252" w14:textId="77777777" w:rsidR="005F4FD8" w:rsidRDefault="00512D3E">
      <w:pPr>
        <w:ind w:firstLineChars="200" w:firstLine="420"/>
        <w:rPr>
          <w:szCs w:val="21"/>
        </w:rPr>
      </w:pPr>
      <w:r>
        <w:rPr>
          <w:szCs w:val="21"/>
        </w:rPr>
        <w:t>第十四条下列单位应当建立应急值班制度，配备应急值班人员：</w:t>
      </w:r>
    </w:p>
    <w:p w14:paraId="1214C415" w14:textId="77777777" w:rsidR="005F4FD8" w:rsidRDefault="00512D3E">
      <w:pPr>
        <w:ind w:firstLineChars="200" w:firstLine="420"/>
        <w:rPr>
          <w:szCs w:val="21"/>
        </w:rPr>
      </w:pPr>
      <w:r>
        <w:rPr>
          <w:szCs w:val="21"/>
        </w:rPr>
        <w:t>（一）县级以上人民政府及其负有安全生产监督管理职责的部门；</w:t>
      </w:r>
    </w:p>
    <w:p w14:paraId="41B30743" w14:textId="77777777" w:rsidR="005F4FD8" w:rsidRDefault="00512D3E">
      <w:pPr>
        <w:ind w:firstLineChars="200" w:firstLine="420"/>
        <w:rPr>
          <w:szCs w:val="21"/>
        </w:rPr>
      </w:pPr>
      <w:r>
        <w:rPr>
          <w:szCs w:val="21"/>
        </w:rPr>
        <w:t>（二）危险物品的生产、经营、储存、运输单位以及矿山、金属冶炼、城市轨道交通运营、建筑施工单位；</w:t>
      </w:r>
    </w:p>
    <w:p w14:paraId="0C2A6092" w14:textId="77777777" w:rsidR="005F4FD8" w:rsidRDefault="00512D3E">
      <w:pPr>
        <w:ind w:firstLineChars="200" w:firstLine="420"/>
        <w:rPr>
          <w:szCs w:val="21"/>
        </w:rPr>
      </w:pPr>
      <w:r>
        <w:rPr>
          <w:szCs w:val="21"/>
        </w:rPr>
        <w:t>（三）应急救援队伍。</w:t>
      </w:r>
    </w:p>
    <w:p w14:paraId="50C7829A" w14:textId="77777777" w:rsidR="005F4FD8" w:rsidRDefault="00512D3E">
      <w:pPr>
        <w:ind w:firstLineChars="200" w:firstLine="420"/>
        <w:rPr>
          <w:szCs w:val="21"/>
        </w:rPr>
      </w:pPr>
      <w:r>
        <w:rPr>
          <w:szCs w:val="21"/>
        </w:rPr>
        <w:t>规模较大、危险性较高的易燃易爆物品、危险化学品等危险物品的生产、经营、储存、运输单位应当成立应急处置技术组，实行</w:t>
      </w:r>
      <w:r>
        <w:rPr>
          <w:szCs w:val="21"/>
        </w:rPr>
        <w:t>24</w:t>
      </w:r>
      <w:r>
        <w:rPr>
          <w:szCs w:val="21"/>
        </w:rPr>
        <w:t>小时应急值班。</w:t>
      </w:r>
    </w:p>
    <w:p w14:paraId="10EA2551" w14:textId="77777777" w:rsidR="005F4FD8" w:rsidRDefault="00512D3E">
      <w:pPr>
        <w:ind w:firstLineChars="200" w:firstLine="420"/>
        <w:rPr>
          <w:szCs w:val="21"/>
        </w:rPr>
      </w:pPr>
      <w:r>
        <w:rPr>
          <w:szCs w:val="21"/>
        </w:rPr>
        <w:t>第十五条生产经营单位应当对从业人员进行应急教育和培训，保证从业人员具备必要的应急知识，掌握风险防范技能和事故应急措施。</w:t>
      </w:r>
    </w:p>
    <w:p w14:paraId="01A63FF7" w14:textId="77777777" w:rsidR="005F4FD8" w:rsidRDefault="00512D3E">
      <w:pPr>
        <w:ind w:firstLineChars="200" w:firstLine="420"/>
        <w:rPr>
          <w:szCs w:val="21"/>
        </w:rPr>
      </w:pPr>
      <w:r>
        <w:rPr>
          <w:szCs w:val="21"/>
        </w:rPr>
        <w:t>第十六条国务院负有安全生产监督管理职责的部门应当按照国家有关规定建立生产安全事故应急救援信息系统，并采取有效措施，实现数据互联互通、信息共享。</w:t>
      </w:r>
    </w:p>
    <w:p w14:paraId="61F0884C" w14:textId="77777777" w:rsidR="005F4FD8" w:rsidRDefault="00512D3E">
      <w:pPr>
        <w:ind w:firstLineChars="200" w:firstLine="420"/>
        <w:rPr>
          <w:szCs w:val="21"/>
        </w:rPr>
      </w:pPr>
      <w:r>
        <w:rPr>
          <w:szCs w:val="21"/>
        </w:rPr>
        <w:t>生产经营单位可以通过生产安全事故应急救援信息系统办理生产安全事故应急救援预</w:t>
      </w:r>
      <w:r>
        <w:rPr>
          <w:szCs w:val="21"/>
        </w:rPr>
        <w:lastRenderedPageBreak/>
        <w:t>案备案手续，报送应急救援预案演练情况和应急救援队伍建设情况；但依法需要保密的除外。</w:t>
      </w:r>
    </w:p>
    <w:p w14:paraId="63A9B3D5" w14:textId="77777777" w:rsidR="005F4FD8" w:rsidRDefault="00512D3E">
      <w:pPr>
        <w:ind w:firstLineChars="200" w:firstLine="420"/>
        <w:rPr>
          <w:szCs w:val="21"/>
        </w:rPr>
      </w:pPr>
      <w:r>
        <w:rPr>
          <w:szCs w:val="21"/>
        </w:rPr>
        <w:t>第三章应急救援</w:t>
      </w:r>
    </w:p>
    <w:p w14:paraId="0064F116" w14:textId="77777777" w:rsidR="005F4FD8" w:rsidRDefault="00512D3E">
      <w:pPr>
        <w:ind w:firstLineChars="200" w:firstLine="420"/>
        <w:rPr>
          <w:szCs w:val="21"/>
        </w:rPr>
      </w:pPr>
      <w:r>
        <w:rPr>
          <w:szCs w:val="21"/>
        </w:rPr>
        <w:t>第十七条发生生产安全事故后，生产经营单位应当立即启动生产安全事故应急救援预案，采取下列一项或者多项应急救援措施，并按照国家有关规定报告事故情况：</w:t>
      </w:r>
    </w:p>
    <w:p w14:paraId="3B819263" w14:textId="77777777" w:rsidR="005F4FD8" w:rsidRDefault="00512D3E">
      <w:pPr>
        <w:ind w:firstLineChars="200" w:firstLine="420"/>
        <w:rPr>
          <w:szCs w:val="21"/>
        </w:rPr>
      </w:pPr>
      <w:r>
        <w:rPr>
          <w:szCs w:val="21"/>
        </w:rPr>
        <w:t>（一）迅速控制危险源，组织抢救遇险人员；</w:t>
      </w:r>
    </w:p>
    <w:p w14:paraId="74D9BF0C" w14:textId="77777777" w:rsidR="005F4FD8" w:rsidRDefault="00512D3E">
      <w:pPr>
        <w:ind w:firstLineChars="200" w:firstLine="420"/>
        <w:rPr>
          <w:szCs w:val="21"/>
        </w:rPr>
      </w:pPr>
      <w:r>
        <w:rPr>
          <w:szCs w:val="21"/>
        </w:rPr>
        <w:t>（二）根据事故危害程度，组织现场人员撤离或者采取可能的应急措施后撤离；</w:t>
      </w:r>
    </w:p>
    <w:p w14:paraId="60832AD7" w14:textId="77777777" w:rsidR="005F4FD8" w:rsidRDefault="00512D3E">
      <w:pPr>
        <w:ind w:firstLineChars="200" w:firstLine="420"/>
        <w:rPr>
          <w:szCs w:val="21"/>
        </w:rPr>
      </w:pPr>
      <w:r>
        <w:rPr>
          <w:szCs w:val="21"/>
        </w:rPr>
        <w:t>（三）及时通知可能受到事故影响的单位和人员；</w:t>
      </w:r>
    </w:p>
    <w:p w14:paraId="230F6122" w14:textId="77777777" w:rsidR="005F4FD8" w:rsidRDefault="00512D3E">
      <w:pPr>
        <w:ind w:firstLineChars="200" w:firstLine="420"/>
        <w:rPr>
          <w:szCs w:val="21"/>
        </w:rPr>
      </w:pPr>
      <w:r>
        <w:rPr>
          <w:szCs w:val="21"/>
        </w:rPr>
        <w:t>（四）采取必要措施，防止事故危害扩大和次生、衍生灾害发生；</w:t>
      </w:r>
    </w:p>
    <w:p w14:paraId="200E25D4" w14:textId="77777777" w:rsidR="005F4FD8" w:rsidRDefault="00512D3E">
      <w:pPr>
        <w:ind w:firstLineChars="200" w:firstLine="420"/>
        <w:rPr>
          <w:szCs w:val="21"/>
        </w:rPr>
      </w:pPr>
      <w:r>
        <w:rPr>
          <w:szCs w:val="21"/>
        </w:rPr>
        <w:t>（五）根据需要请求邻近的应急救援队伍参加救援，并向参加救援的应急救援队伍提供相关技术资料、信息和处置方法；</w:t>
      </w:r>
    </w:p>
    <w:p w14:paraId="59CDECA3" w14:textId="77777777" w:rsidR="005F4FD8" w:rsidRDefault="00512D3E">
      <w:pPr>
        <w:ind w:firstLineChars="200" w:firstLine="420"/>
        <w:rPr>
          <w:szCs w:val="21"/>
        </w:rPr>
      </w:pPr>
      <w:r>
        <w:rPr>
          <w:szCs w:val="21"/>
        </w:rPr>
        <w:t>（六）维护事故现场秩序，保护事故现场和相关证据；</w:t>
      </w:r>
    </w:p>
    <w:p w14:paraId="4BFC1303" w14:textId="77777777" w:rsidR="005F4FD8" w:rsidRDefault="00512D3E">
      <w:pPr>
        <w:ind w:firstLineChars="200" w:firstLine="420"/>
        <w:rPr>
          <w:szCs w:val="21"/>
        </w:rPr>
      </w:pPr>
      <w:r>
        <w:rPr>
          <w:szCs w:val="21"/>
        </w:rPr>
        <w:t>（七）法律、法规规定的其他应急救援措施。</w:t>
      </w:r>
    </w:p>
    <w:p w14:paraId="20724637" w14:textId="77777777" w:rsidR="005F4FD8" w:rsidRDefault="00512D3E">
      <w:pPr>
        <w:ind w:firstLineChars="200" w:firstLine="420"/>
        <w:rPr>
          <w:szCs w:val="21"/>
        </w:rPr>
      </w:pPr>
      <w:r>
        <w:rPr>
          <w:szCs w:val="21"/>
        </w:rPr>
        <w:t>第十八条有关地方人民政府及其部门接到生产安全事故报告后，应当按照国家有关规定上报事故情况，启动相应的生产安全事故应急救援预案，并按照应急救援预案的规定采取下列一项或者多项应急救援措施：</w:t>
      </w:r>
    </w:p>
    <w:p w14:paraId="5AFC6393" w14:textId="77777777" w:rsidR="005F4FD8" w:rsidRDefault="00512D3E">
      <w:pPr>
        <w:ind w:firstLineChars="200" w:firstLine="420"/>
        <w:rPr>
          <w:szCs w:val="21"/>
        </w:rPr>
      </w:pPr>
      <w:r>
        <w:rPr>
          <w:szCs w:val="21"/>
        </w:rPr>
        <w:t>（一）组织抢救遇险人员，救治受伤人员，研判事故发展趋势以及可能造成的危害；</w:t>
      </w:r>
    </w:p>
    <w:p w14:paraId="1F84F611" w14:textId="77777777" w:rsidR="005F4FD8" w:rsidRDefault="00512D3E">
      <w:pPr>
        <w:ind w:firstLineChars="200" w:firstLine="420"/>
        <w:rPr>
          <w:szCs w:val="21"/>
        </w:rPr>
      </w:pPr>
      <w:r>
        <w:rPr>
          <w:szCs w:val="21"/>
        </w:rPr>
        <w:t>（二）通知可能受到事故影响的单位和人员，隔离事故现场，划定警戒区域，疏散受到威胁的人员，实施交通管制；</w:t>
      </w:r>
    </w:p>
    <w:p w14:paraId="4AE0A0B9" w14:textId="77777777" w:rsidR="005F4FD8" w:rsidRDefault="00512D3E">
      <w:pPr>
        <w:ind w:firstLineChars="200" w:firstLine="420"/>
        <w:rPr>
          <w:szCs w:val="21"/>
        </w:rPr>
      </w:pPr>
      <w:r>
        <w:rPr>
          <w:szCs w:val="21"/>
        </w:rPr>
        <w:t>（三）采取必要措施，防止事故危害扩大和次生、衍生灾害发生，避免或者减少事故对环境造成的危害；</w:t>
      </w:r>
    </w:p>
    <w:p w14:paraId="2682BC0A" w14:textId="77777777" w:rsidR="005F4FD8" w:rsidRDefault="00512D3E">
      <w:pPr>
        <w:ind w:firstLineChars="200" w:firstLine="420"/>
        <w:rPr>
          <w:szCs w:val="21"/>
        </w:rPr>
      </w:pPr>
      <w:r>
        <w:rPr>
          <w:szCs w:val="21"/>
        </w:rPr>
        <w:t>（四）依法发布调用和征用应急资源的决定；</w:t>
      </w:r>
    </w:p>
    <w:p w14:paraId="00749584" w14:textId="77777777" w:rsidR="005F4FD8" w:rsidRDefault="00512D3E">
      <w:pPr>
        <w:ind w:firstLineChars="200" w:firstLine="420"/>
        <w:rPr>
          <w:szCs w:val="21"/>
        </w:rPr>
      </w:pPr>
      <w:r>
        <w:rPr>
          <w:szCs w:val="21"/>
        </w:rPr>
        <w:t>（五）依法向应急救援队伍下达救援命令；</w:t>
      </w:r>
    </w:p>
    <w:p w14:paraId="1398A02E" w14:textId="77777777" w:rsidR="005F4FD8" w:rsidRDefault="00512D3E">
      <w:pPr>
        <w:ind w:firstLineChars="200" w:firstLine="420"/>
        <w:rPr>
          <w:szCs w:val="21"/>
        </w:rPr>
      </w:pPr>
      <w:r>
        <w:rPr>
          <w:szCs w:val="21"/>
        </w:rPr>
        <w:t>（六）维护事故现场秩序，组织安抚遇险人员和遇险遇难人员亲属；</w:t>
      </w:r>
    </w:p>
    <w:p w14:paraId="6145B32A" w14:textId="77777777" w:rsidR="005F4FD8" w:rsidRDefault="00512D3E">
      <w:pPr>
        <w:ind w:firstLineChars="200" w:firstLine="420"/>
        <w:rPr>
          <w:szCs w:val="21"/>
        </w:rPr>
      </w:pPr>
      <w:r>
        <w:rPr>
          <w:szCs w:val="21"/>
        </w:rPr>
        <w:t>（七）依法发布有关事故情况和应急救援工作的信息；</w:t>
      </w:r>
    </w:p>
    <w:p w14:paraId="49F74F46" w14:textId="77777777" w:rsidR="005F4FD8" w:rsidRDefault="00512D3E">
      <w:pPr>
        <w:ind w:firstLineChars="200" w:firstLine="420"/>
        <w:rPr>
          <w:szCs w:val="21"/>
        </w:rPr>
      </w:pPr>
      <w:r>
        <w:rPr>
          <w:szCs w:val="21"/>
        </w:rPr>
        <w:t>（八）法律、法规规定的其他应急救援措施。</w:t>
      </w:r>
    </w:p>
    <w:p w14:paraId="2FA92013" w14:textId="77777777" w:rsidR="005F4FD8" w:rsidRDefault="00512D3E">
      <w:pPr>
        <w:ind w:firstLineChars="200" w:firstLine="420"/>
        <w:rPr>
          <w:szCs w:val="21"/>
        </w:rPr>
      </w:pPr>
      <w:r>
        <w:rPr>
          <w:szCs w:val="21"/>
        </w:rPr>
        <w:t>有关地方人民政府不能有效控制生产安全事故的，应当及时向上级人民政府报告。上级人民政府应当及时采取措施，统一指挥应急救援。</w:t>
      </w:r>
    </w:p>
    <w:p w14:paraId="0640451C" w14:textId="77777777" w:rsidR="005F4FD8" w:rsidRDefault="00512D3E">
      <w:pPr>
        <w:ind w:firstLineChars="200" w:firstLine="420"/>
        <w:rPr>
          <w:szCs w:val="21"/>
        </w:rPr>
      </w:pPr>
      <w:r>
        <w:rPr>
          <w:szCs w:val="21"/>
        </w:rPr>
        <w:t>第十九条应急救援队伍接到有关人民政府及其部门的救援命令或者签有应急救援协议的生产经营单位的救援请求后，应当立即参加生产安全事故应急救援。</w:t>
      </w:r>
    </w:p>
    <w:p w14:paraId="6AA7EC3B" w14:textId="77777777" w:rsidR="005F4FD8" w:rsidRDefault="00512D3E">
      <w:pPr>
        <w:ind w:firstLineChars="200" w:firstLine="420"/>
        <w:rPr>
          <w:szCs w:val="21"/>
        </w:rPr>
      </w:pPr>
      <w:r>
        <w:rPr>
          <w:szCs w:val="21"/>
        </w:rPr>
        <w:t>应急救援队伍根据救援命令参加生产安全事故应急救援所耗费用，由事故责任单位承担；事故责任单位无力承担的，由有关人民政府协调解决。</w:t>
      </w:r>
    </w:p>
    <w:p w14:paraId="471E81F4" w14:textId="77777777" w:rsidR="005F4FD8" w:rsidRDefault="00512D3E">
      <w:pPr>
        <w:ind w:firstLineChars="200" w:firstLine="420"/>
        <w:rPr>
          <w:szCs w:val="21"/>
        </w:rPr>
      </w:pPr>
      <w:r>
        <w:rPr>
          <w:szCs w:val="21"/>
        </w:rPr>
        <w:t>第二十条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14:paraId="786C4468" w14:textId="77777777" w:rsidR="005F4FD8" w:rsidRDefault="00512D3E">
      <w:pPr>
        <w:ind w:firstLineChars="200" w:firstLine="420"/>
        <w:rPr>
          <w:szCs w:val="21"/>
        </w:rPr>
      </w:pPr>
      <w:r>
        <w:rPr>
          <w:szCs w:val="21"/>
        </w:rPr>
        <w:t>第二十一条现场指挥部实行总指挥负责制，按照本级人民政府的授权组织制定并实施生产安全事故现场应急救援方案，协调、指挥有关单位和个人参加现场应急救援。</w:t>
      </w:r>
    </w:p>
    <w:p w14:paraId="6C8930A8" w14:textId="77777777" w:rsidR="005F4FD8" w:rsidRDefault="00512D3E">
      <w:pPr>
        <w:ind w:firstLineChars="200" w:firstLine="420"/>
        <w:rPr>
          <w:szCs w:val="21"/>
        </w:rPr>
      </w:pPr>
      <w:r>
        <w:rPr>
          <w:szCs w:val="21"/>
        </w:rPr>
        <w:t>参加生产安全事故现场应急救援的单位和个人应当服从现场指挥部的统一指挥。</w:t>
      </w:r>
    </w:p>
    <w:p w14:paraId="661C8601" w14:textId="77777777" w:rsidR="005F4FD8" w:rsidRDefault="00512D3E">
      <w:pPr>
        <w:ind w:firstLineChars="200" w:firstLine="420"/>
        <w:rPr>
          <w:szCs w:val="21"/>
        </w:rPr>
      </w:pPr>
      <w:r>
        <w:rPr>
          <w:szCs w:val="21"/>
        </w:rPr>
        <w:t>第二十二条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14:paraId="6F4DC0A2" w14:textId="77777777" w:rsidR="005F4FD8" w:rsidRDefault="00512D3E">
      <w:pPr>
        <w:ind w:firstLineChars="200" w:firstLine="420"/>
        <w:rPr>
          <w:szCs w:val="21"/>
        </w:rPr>
      </w:pPr>
      <w:r>
        <w:rPr>
          <w:szCs w:val="21"/>
        </w:rPr>
        <w:t>第二十三条生产安全事故发生地人民政府应当为应急救援人员提供必需的后勤保障，并组织通信、交通运输、医疗卫生、气象、水文、地质、电力、供水等单位协助应急救援。</w:t>
      </w:r>
    </w:p>
    <w:p w14:paraId="14E3F2C0" w14:textId="77777777" w:rsidR="005F4FD8" w:rsidRDefault="00512D3E">
      <w:pPr>
        <w:ind w:firstLineChars="200" w:firstLine="420"/>
        <w:rPr>
          <w:szCs w:val="21"/>
        </w:rPr>
      </w:pPr>
      <w:r>
        <w:rPr>
          <w:szCs w:val="21"/>
        </w:rPr>
        <w:t>第二十四条现场指挥部或者统一指挥生产安全事故应急救援的人民政府及其有关部门应当完整、准确地记录应急救援的重要事项，妥善保存相关原始资料和证据。</w:t>
      </w:r>
    </w:p>
    <w:p w14:paraId="07E478CF" w14:textId="77777777" w:rsidR="005F4FD8" w:rsidRDefault="00512D3E">
      <w:pPr>
        <w:ind w:firstLineChars="200" w:firstLine="420"/>
        <w:rPr>
          <w:szCs w:val="21"/>
        </w:rPr>
      </w:pPr>
      <w:r>
        <w:rPr>
          <w:szCs w:val="21"/>
        </w:rPr>
        <w:lastRenderedPageBreak/>
        <w:t>第二十五条生产安全事故的威胁和危害得到控制或者消除后，有关人民政府应当决定停止执行依照本条例和有关法律、法规采取的全部或者部分应急救援措施。</w:t>
      </w:r>
    </w:p>
    <w:p w14:paraId="62FB547F" w14:textId="77777777" w:rsidR="005F4FD8" w:rsidRDefault="00512D3E">
      <w:pPr>
        <w:ind w:firstLineChars="200" w:firstLine="420"/>
        <w:rPr>
          <w:szCs w:val="21"/>
        </w:rPr>
      </w:pPr>
      <w:r>
        <w:rPr>
          <w:szCs w:val="21"/>
        </w:rPr>
        <w:t>第二十六条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14:paraId="5EE567EC" w14:textId="77777777" w:rsidR="005F4FD8" w:rsidRDefault="00512D3E">
      <w:pPr>
        <w:ind w:firstLineChars="200" w:firstLine="420"/>
        <w:rPr>
          <w:szCs w:val="21"/>
        </w:rPr>
      </w:pPr>
      <w:r>
        <w:rPr>
          <w:szCs w:val="21"/>
        </w:rPr>
        <w:t>第二十七条按照国家有关规定成立的生产安全事故调查组应当对应急救援工作进行评估，并在事故调查报告中作出评估结论。</w:t>
      </w:r>
    </w:p>
    <w:p w14:paraId="21D0B622" w14:textId="77777777" w:rsidR="005F4FD8" w:rsidRDefault="00512D3E">
      <w:pPr>
        <w:ind w:firstLineChars="200" w:firstLine="420"/>
        <w:rPr>
          <w:szCs w:val="21"/>
        </w:rPr>
      </w:pPr>
      <w:r>
        <w:rPr>
          <w:szCs w:val="21"/>
        </w:rPr>
        <w:t>第二十八条县级以上地方人民政府应当按照国家有关规定，对在生产安全事故应急救援中伤亡的人员及时给予救治和抚恤；符合烈士评定条件的，按照国家有关规定评定为烈士。</w:t>
      </w:r>
    </w:p>
    <w:p w14:paraId="5EE7F152" w14:textId="77777777" w:rsidR="005F4FD8" w:rsidRDefault="00512D3E">
      <w:pPr>
        <w:ind w:firstLineChars="200" w:firstLine="420"/>
        <w:rPr>
          <w:szCs w:val="21"/>
        </w:rPr>
      </w:pPr>
      <w:r>
        <w:rPr>
          <w:szCs w:val="21"/>
        </w:rPr>
        <w:t>第四章法律责任</w:t>
      </w:r>
    </w:p>
    <w:p w14:paraId="0321AEC2" w14:textId="77777777" w:rsidR="005F4FD8" w:rsidRDefault="00512D3E">
      <w:pPr>
        <w:ind w:firstLineChars="200" w:firstLine="420"/>
        <w:rPr>
          <w:szCs w:val="21"/>
        </w:rPr>
      </w:pPr>
      <w:r>
        <w:rPr>
          <w:szCs w:val="21"/>
        </w:rPr>
        <w:t>第二十九条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14:paraId="3E3A0565" w14:textId="77777777" w:rsidR="005F4FD8" w:rsidRDefault="00512D3E">
      <w:pPr>
        <w:ind w:firstLineChars="200" w:firstLine="420"/>
        <w:rPr>
          <w:szCs w:val="21"/>
        </w:rPr>
      </w:pPr>
      <w:r>
        <w:rPr>
          <w:szCs w:val="21"/>
        </w:rPr>
        <w:t>第三十条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14:paraId="52EDC105" w14:textId="77777777" w:rsidR="005F4FD8" w:rsidRDefault="00512D3E">
      <w:pPr>
        <w:ind w:firstLineChars="200" w:firstLine="420"/>
        <w:rPr>
          <w:szCs w:val="21"/>
        </w:rPr>
      </w:pPr>
      <w:r>
        <w:rPr>
          <w:szCs w:val="21"/>
        </w:rPr>
        <w:t>第三十一条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14:paraId="0612B8AF" w14:textId="77777777" w:rsidR="005F4FD8" w:rsidRDefault="00512D3E">
      <w:pPr>
        <w:ind w:firstLineChars="200" w:firstLine="420"/>
        <w:rPr>
          <w:szCs w:val="21"/>
        </w:rPr>
      </w:pPr>
      <w:r>
        <w:rPr>
          <w:szCs w:val="21"/>
        </w:rPr>
        <w:t>第三十二条生产经营单位未将生产安全事故应急救援预案报送备案、未建立应急值班制度或者配备应急值班人员的，由县级以上人民政府负有安全生产监督管理职责的部门责令限期改正；逾期未改正的，处</w:t>
      </w:r>
      <w:r>
        <w:rPr>
          <w:szCs w:val="21"/>
        </w:rPr>
        <w:t>3</w:t>
      </w:r>
      <w:r>
        <w:rPr>
          <w:szCs w:val="21"/>
        </w:rPr>
        <w:t>万元以上</w:t>
      </w:r>
      <w:r>
        <w:rPr>
          <w:szCs w:val="21"/>
        </w:rPr>
        <w:t>5</w:t>
      </w:r>
      <w:r>
        <w:rPr>
          <w:szCs w:val="21"/>
        </w:rPr>
        <w:t>万元以下的罚款，对直接负责的主管人员和其他直接责任人员处</w:t>
      </w:r>
      <w:r>
        <w:rPr>
          <w:szCs w:val="21"/>
        </w:rPr>
        <w:t>1</w:t>
      </w:r>
      <w:r>
        <w:rPr>
          <w:szCs w:val="21"/>
        </w:rPr>
        <w:t>万元以上</w:t>
      </w:r>
      <w:r>
        <w:rPr>
          <w:szCs w:val="21"/>
        </w:rPr>
        <w:t>2</w:t>
      </w:r>
      <w:r>
        <w:rPr>
          <w:szCs w:val="21"/>
        </w:rPr>
        <w:t>万元以下的罚款。</w:t>
      </w:r>
    </w:p>
    <w:p w14:paraId="1743B937" w14:textId="77777777" w:rsidR="005F4FD8" w:rsidRDefault="00512D3E">
      <w:pPr>
        <w:ind w:firstLineChars="200" w:firstLine="420"/>
        <w:rPr>
          <w:szCs w:val="21"/>
        </w:rPr>
      </w:pPr>
      <w:r>
        <w:rPr>
          <w:szCs w:val="21"/>
        </w:rPr>
        <w:t>第三十三条违反本条例规定，构成违反治安管理行为的，由公安机关依法给予处罚；构成犯罪的，依法追究刑事责任。</w:t>
      </w:r>
    </w:p>
    <w:p w14:paraId="1C2529D5" w14:textId="77777777" w:rsidR="005F4FD8" w:rsidRDefault="00512D3E">
      <w:pPr>
        <w:ind w:firstLineChars="200" w:firstLine="420"/>
        <w:rPr>
          <w:szCs w:val="21"/>
        </w:rPr>
      </w:pPr>
      <w:r>
        <w:rPr>
          <w:szCs w:val="21"/>
        </w:rPr>
        <w:t>第五章附则</w:t>
      </w:r>
    </w:p>
    <w:p w14:paraId="58C2825B" w14:textId="77777777" w:rsidR="005F4FD8" w:rsidRDefault="00512D3E">
      <w:pPr>
        <w:ind w:firstLineChars="200" w:firstLine="420"/>
        <w:rPr>
          <w:szCs w:val="21"/>
        </w:rPr>
      </w:pPr>
      <w:r>
        <w:rPr>
          <w:szCs w:val="21"/>
        </w:rPr>
        <w:t>第三十四条储存、使用易燃易爆物品、危险化学品等危险物品的科研机构、学校、医院等单位的安全事故应急工作，参照本条例有关规定执行。</w:t>
      </w:r>
    </w:p>
    <w:p w14:paraId="390FBCD1" w14:textId="77777777" w:rsidR="005F4FD8" w:rsidRDefault="00512D3E">
      <w:pPr>
        <w:ind w:firstLineChars="200" w:firstLine="420"/>
        <w:rPr>
          <w:szCs w:val="21"/>
        </w:rPr>
      </w:pPr>
      <w:r>
        <w:rPr>
          <w:szCs w:val="21"/>
        </w:rPr>
        <w:t>第三十五条本条例自</w:t>
      </w:r>
      <w:r>
        <w:rPr>
          <w:szCs w:val="21"/>
        </w:rPr>
        <w:t>2019</w:t>
      </w:r>
      <w:r>
        <w:rPr>
          <w:szCs w:val="21"/>
        </w:rPr>
        <w:t>年</w:t>
      </w:r>
      <w:r>
        <w:rPr>
          <w:szCs w:val="21"/>
        </w:rPr>
        <w:t>4</w:t>
      </w:r>
      <w:r>
        <w:rPr>
          <w:szCs w:val="21"/>
        </w:rPr>
        <w:t>月</w:t>
      </w:r>
      <w:r>
        <w:rPr>
          <w:szCs w:val="21"/>
        </w:rPr>
        <w:t>1</w:t>
      </w:r>
      <w:r>
        <w:rPr>
          <w:szCs w:val="21"/>
        </w:rPr>
        <w:t>日起施行</w:t>
      </w:r>
      <w:bookmarkStart w:id="37" w:name="_Toc32331183"/>
      <w:bookmarkStart w:id="38" w:name="_Toc364239349"/>
      <w:bookmarkStart w:id="39" w:name="_Toc364235112"/>
    </w:p>
    <w:p w14:paraId="2BCB7D03" w14:textId="77777777" w:rsidR="005F4FD8" w:rsidRDefault="005F4FD8">
      <w:pPr>
        <w:pStyle w:val="1"/>
        <w:spacing w:beforeLines="100" w:before="312" w:afterLines="100" w:after="312" w:line="300" w:lineRule="auto"/>
        <w:jc w:val="center"/>
        <w:rPr>
          <w:sz w:val="21"/>
          <w:szCs w:val="21"/>
        </w:rPr>
      </w:pPr>
    </w:p>
    <w:p w14:paraId="3887A2D3" w14:textId="77777777" w:rsidR="005F4FD8" w:rsidRDefault="005F4FD8">
      <w:pPr>
        <w:pStyle w:val="1"/>
        <w:spacing w:beforeLines="100" w:before="312" w:afterLines="100" w:after="312" w:line="300" w:lineRule="auto"/>
        <w:jc w:val="center"/>
        <w:rPr>
          <w:sz w:val="21"/>
          <w:szCs w:val="21"/>
        </w:rPr>
      </w:pPr>
    </w:p>
    <w:p w14:paraId="467E3E1C" w14:textId="77777777" w:rsidR="005F4FD8" w:rsidRDefault="00512D3E">
      <w:pPr>
        <w:pStyle w:val="1"/>
        <w:spacing w:beforeLines="100" w:before="312" w:afterLines="100" w:after="312" w:line="300" w:lineRule="auto"/>
        <w:jc w:val="center"/>
        <w:rPr>
          <w:sz w:val="21"/>
          <w:szCs w:val="21"/>
        </w:rPr>
      </w:pPr>
      <w:r>
        <w:rPr>
          <w:sz w:val="21"/>
          <w:szCs w:val="21"/>
        </w:rPr>
        <w:t>劳动保障监察条例</w:t>
      </w:r>
      <w:bookmarkEnd w:id="37"/>
      <w:bookmarkEnd w:id="38"/>
      <w:bookmarkEnd w:id="39"/>
    </w:p>
    <w:p w14:paraId="7421A09E" w14:textId="77777777" w:rsidR="005F4FD8" w:rsidRDefault="00512D3E">
      <w:pPr>
        <w:jc w:val="center"/>
        <w:rPr>
          <w:b/>
          <w:szCs w:val="21"/>
        </w:rPr>
      </w:pPr>
      <w:r>
        <w:rPr>
          <w:b/>
          <w:szCs w:val="21"/>
        </w:rPr>
        <w:t>第一章</w:t>
      </w:r>
      <w:r>
        <w:rPr>
          <w:b/>
          <w:szCs w:val="21"/>
        </w:rPr>
        <w:t xml:space="preserve"> </w:t>
      </w:r>
      <w:r>
        <w:rPr>
          <w:b/>
          <w:szCs w:val="21"/>
        </w:rPr>
        <w:t>总</w:t>
      </w:r>
      <w:r>
        <w:rPr>
          <w:b/>
          <w:szCs w:val="21"/>
        </w:rPr>
        <w:t xml:space="preserve"> </w:t>
      </w:r>
      <w:r>
        <w:rPr>
          <w:b/>
          <w:szCs w:val="21"/>
        </w:rPr>
        <w:t>则</w:t>
      </w:r>
    </w:p>
    <w:p w14:paraId="491BD58B" w14:textId="77777777" w:rsidR="005F4FD8" w:rsidRDefault="00512D3E">
      <w:pPr>
        <w:ind w:firstLineChars="200" w:firstLine="420"/>
        <w:rPr>
          <w:szCs w:val="21"/>
        </w:rPr>
      </w:pPr>
      <w:bookmarkStart w:id="40" w:name="1"/>
      <w:r>
        <w:rPr>
          <w:rFonts w:hint="eastAsia"/>
          <w:szCs w:val="21"/>
        </w:rPr>
        <w:t>第一条</w:t>
      </w:r>
      <w:bookmarkEnd w:id="40"/>
      <w:r>
        <w:rPr>
          <w:szCs w:val="21"/>
        </w:rPr>
        <w:t xml:space="preserve"> </w:t>
      </w:r>
      <w:r>
        <w:rPr>
          <w:szCs w:val="21"/>
        </w:rPr>
        <w:t>为了贯彻实施劳动和社会保障（以下称劳动保障）法律、法规和规章，规范劳动保障监察工作，维护劳动者的合法权益，根据劳动法和有关法律，制定本条例。</w:t>
      </w:r>
    </w:p>
    <w:p w14:paraId="4BDC10FC" w14:textId="77777777" w:rsidR="005F4FD8" w:rsidRDefault="00512D3E">
      <w:pPr>
        <w:ind w:firstLineChars="200" w:firstLine="420"/>
        <w:rPr>
          <w:szCs w:val="21"/>
        </w:rPr>
      </w:pPr>
      <w:bookmarkStart w:id="41" w:name="2"/>
      <w:r>
        <w:rPr>
          <w:rFonts w:hint="eastAsia"/>
          <w:szCs w:val="21"/>
        </w:rPr>
        <w:t>第二条</w:t>
      </w:r>
      <w:bookmarkEnd w:id="41"/>
      <w:r>
        <w:rPr>
          <w:szCs w:val="21"/>
        </w:rPr>
        <w:t xml:space="preserve"> </w:t>
      </w:r>
      <w:r>
        <w:rPr>
          <w:szCs w:val="21"/>
        </w:rPr>
        <w:t>对企业和个体工商户（以下称用人单位）进行劳动保障监察，适用本条例。</w:t>
      </w:r>
    </w:p>
    <w:p w14:paraId="54846511" w14:textId="77777777" w:rsidR="005F4FD8" w:rsidRDefault="00512D3E">
      <w:pPr>
        <w:ind w:firstLineChars="200" w:firstLine="420"/>
        <w:rPr>
          <w:szCs w:val="21"/>
        </w:rPr>
      </w:pPr>
      <w:r>
        <w:rPr>
          <w:szCs w:val="21"/>
        </w:rPr>
        <w:t>对职业介绍机构、职业技能培训机构和职业技能考核鉴定机构进行劳动保障监察，依照本条例执行。</w:t>
      </w:r>
    </w:p>
    <w:p w14:paraId="76262EFD" w14:textId="77777777" w:rsidR="005F4FD8" w:rsidRDefault="00512D3E">
      <w:pPr>
        <w:ind w:firstLineChars="200" w:firstLine="420"/>
        <w:rPr>
          <w:szCs w:val="21"/>
        </w:rPr>
      </w:pPr>
      <w:bookmarkStart w:id="42" w:name="3"/>
      <w:r>
        <w:rPr>
          <w:rFonts w:hint="eastAsia"/>
          <w:szCs w:val="21"/>
        </w:rPr>
        <w:lastRenderedPageBreak/>
        <w:t>第三条</w:t>
      </w:r>
      <w:bookmarkEnd w:id="42"/>
      <w:r>
        <w:rPr>
          <w:szCs w:val="21"/>
        </w:rPr>
        <w:t xml:space="preserve"> </w:t>
      </w:r>
      <w:r>
        <w:rPr>
          <w:szCs w:val="21"/>
        </w:rPr>
        <w:t>国务院劳动保障行政部门主管全国的劳动保障监察工作。县级以上地方各级人民政府劳动保障行政部门主管本行政区域内的劳动保障监察工作。</w:t>
      </w:r>
    </w:p>
    <w:p w14:paraId="31E59CBE" w14:textId="77777777" w:rsidR="005F4FD8" w:rsidRDefault="00512D3E">
      <w:pPr>
        <w:ind w:firstLineChars="200" w:firstLine="420"/>
        <w:rPr>
          <w:szCs w:val="21"/>
        </w:rPr>
      </w:pPr>
      <w:r>
        <w:rPr>
          <w:szCs w:val="21"/>
        </w:rPr>
        <w:t>县级以上各级人民政府有关部门根据各自职责，支持、协助劳动保障行政部门的劳动保障监察工作。</w:t>
      </w:r>
    </w:p>
    <w:p w14:paraId="50BAF02D" w14:textId="77777777" w:rsidR="005F4FD8" w:rsidRDefault="00512D3E">
      <w:pPr>
        <w:ind w:firstLineChars="200" w:firstLine="420"/>
        <w:rPr>
          <w:szCs w:val="21"/>
        </w:rPr>
      </w:pPr>
      <w:bookmarkStart w:id="43" w:name="4"/>
      <w:r>
        <w:rPr>
          <w:rFonts w:hint="eastAsia"/>
          <w:szCs w:val="21"/>
        </w:rPr>
        <w:t>第四条</w:t>
      </w:r>
      <w:bookmarkEnd w:id="43"/>
      <w:r>
        <w:rPr>
          <w:szCs w:val="21"/>
        </w:rPr>
        <w:t xml:space="preserve"> </w:t>
      </w:r>
      <w:r>
        <w:rPr>
          <w:szCs w:val="21"/>
        </w:rPr>
        <w:t>县级、设区的市级人民政府劳动保障行政部门可以委托符合监察执法条件的组织实施劳动保障监察。</w:t>
      </w:r>
    </w:p>
    <w:p w14:paraId="2E9CCF4E" w14:textId="77777777" w:rsidR="005F4FD8" w:rsidRDefault="00512D3E">
      <w:pPr>
        <w:ind w:firstLineChars="200" w:firstLine="420"/>
        <w:rPr>
          <w:szCs w:val="21"/>
        </w:rPr>
      </w:pPr>
      <w:r>
        <w:rPr>
          <w:szCs w:val="21"/>
        </w:rPr>
        <w:t>劳动保障行政部门和受委托实施劳动保障监察的组织中的劳动保障监察员应当经过相应的考核或者考试录用。</w:t>
      </w:r>
    </w:p>
    <w:p w14:paraId="50C9BED3" w14:textId="77777777" w:rsidR="005F4FD8" w:rsidRDefault="00512D3E">
      <w:pPr>
        <w:ind w:firstLineChars="200" w:firstLine="420"/>
        <w:rPr>
          <w:szCs w:val="21"/>
        </w:rPr>
      </w:pPr>
      <w:r>
        <w:rPr>
          <w:szCs w:val="21"/>
        </w:rPr>
        <w:t>劳动保障监察证件由国务院劳动保障行政部门监制。</w:t>
      </w:r>
    </w:p>
    <w:p w14:paraId="66AA762C" w14:textId="77777777" w:rsidR="005F4FD8" w:rsidRDefault="00512D3E">
      <w:pPr>
        <w:ind w:firstLineChars="200" w:firstLine="420"/>
        <w:rPr>
          <w:szCs w:val="21"/>
        </w:rPr>
      </w:pPr>
      <w:bookmarkStart w:id="44" w:name="5"/>
      <w:r>
        <w:rPr>
          <w:rFonts w:hint="eastAsia"/>
          <w:szCs w:val="21"/>
        </w:rPr>
        <w:t>第五条</w:t>
      </w:r>
      <w:bookmarkEnd w:id="44"/>
      <w:r>
        <w:rPr>
          <w:szCs w:val="21"/>
        </w:rPr>
        <w:t xml:space="preserve"> </w:t>
      </w:r>
      <w:r>
        <w:rPr>
          <w:szCs w:val="21"/>
        </w:rPr>
        <w:t>县级以上地方各级人民政府应当加强劳动保障监察工作。劳动保障监察所需经费列入本级财政预算。</w:t>
      </w:r>
    </w:p>
    <w:p w14:paraId="348467CD" w14:textId="77777777" w:rsidR="005F4FD8" w:rsidRDefault="00512D3E">
      <w:pPr>
        <w:ind w:firstLineChars="200" w:firstLine="420"/>
        <w:rPr>
          <w:szCs w:val="21"/>
        </w:rPr>
      </w:pPr>
      <w:bookmarkStart w:id="45" w:name="6"/>
      <w:r>
        <w:rPr>
          <w:rFonts w:hint="eastAsia"/>
          <w:szCs w:val="21"/>
        </w:rPr>
        <w:t>第六条</w:t>
      </w:r>
      <w:bookmarkEnd w:id="45"/>
      <w:r>
        <w:rPr>
          <w:szCs w:val="21"/>
        </w:rPr>
        <w:t xml:space="preserve"> </w:t>
      </w:r>
      <w:r>
        <w:rPr>
          <w:szCs w:val="21"/>
        </w:rPr>
        <w:t>用人单位应当遵守劳动保障法律、法规和规章，接受并配合劳动保障监察。</w:t>
      </w:r>
    </w:p>
    <w:p w14:paraId="568EF9F0" w14:textId="77777777" w:rsidR="005F4FD8" w:rsidRDefault="00512D3E">
      <w:pPr>
        <w:ind w:firstLineChars="200" w:firstLine="420"/>
        <w:rPr>
          <w:szCs w:val="21"/>
        </w:rPr>
      </w:pPr>
      <w:bookmarkStart w:id="46" w:name="7"/>
      <w:r>
        <w:rPr>
          <w:rFonts w:hint="eastAsia"/>
          <w:szCs w:val="21"/>
        </w:rPr>
        <w:t>第七条</w:t>
      </w:r>
      <w:bookmarkEnd w:id="46"/>
      <w:r>
        <w:rPr>
          <w:szCs w:val="21"/>
        </w:rPr>
        <w:t xml:space="preserve"> </w:t>
      </w:r>
      <w:r>
        <w:rPr>
          <w:szCs w:val="21"/>
        </w:rPr>
        <w:t>各级工会依法维护劳动者的合法权益，对用人单位遵守劳动保障法律、法规和规章的情况进行监督。</w:t>
      </w:r>
    </w:p>
    <w:p w14:paraId="46175D8E" w14:textId="77777777" w:rsidR="005F4FD8" w:rsidRDefault="00512D3E">
      <w:pPr>
        <w:ind w:firstLineChars="200" w:firstLine="420"/>
        <w:rPr>
          <w:szCs w:val="21"/>
        </w:rPr>
      </w:pPr>
      <w:r>
        <w:rPr>
          <w:szCs w:val="21"/>
        </w:rPr>
        <w:t>劳动保障行政部门在劳动保障监察工作中应当注意听取工会组织的意见和建议。</w:t>
      </w:r>
    </w:p>
    <w:p w14:paraId="096CE39C" w14:textId="77777777" w:rsidR="005F4FD8" w:rsidRDefault="00512D3E">
      <w:pPr>
        <w:ind w:firstLineChars="200" w:firstLine="420"/>
        <w:rPr>
          <w:szCs w:val="21"/>
        </w:rPr>
      </w:pPr>
      <w:bookmarkStart w:id="47" w:name="8"/>
      <w:r>
        <w:rPr>
          <w:rFonts w:hint="eastAsia"/>
          <w:szCs w:val="21"/>
        </w:rPr>
        <w:t>第八条</w:t>
      </w:r>
      <w:bookmarkEnd w:id="47"/>
      <w:r>
        <w:rPr>
          <w:szCs w:val="21"/>
        </w:rPr>
        <w:t xml:space="preserve"> </w:t>
      </w:r>
      <w:r>
        <w:rPr>
          <w:szCs w:val="21"/>
        </w:rPr>
        <w:t>劳动保障监察遵循公正、公开、高效、便民的原则。</w:t>
      </w:r>
    </w:p>
    <w:p w14:paraId="3164950A" w14:textId="77777777" w:rsidR="005F4FD8" w:rsidRDefault="00512D3E">
      <w:pPr>
        <w:ind w:firstLineChars="200" w:firstLine="420"/>
        <w:rPr>
          <w:szCs w:val="21"/>
        </w:rPr>
      </w:pPr>
      <w:r>
        <w:rPr>
          <w:szCs w:val="21"/>
        </w:rPr>
        <w:t>实施劳动保障监察，坚持教育与处罚相结合，接受社会监督。</w:t>
      </w:r>
    </w:p>
    <w:p w14:paraId="7AB67167" w14:textId="77777777" w:rsidR="005F4FD8" w:rsidRDefault="00512D3E">
      <w:pPr>
        <w:ind w:firstLineChars="200" w:firstLine="420"/>
        <w:rPr>
          <w:szCs w:val="21"/>
        </w:rPr>
      </w:pPr>
      <w:bookmarkStart w:id="48" w:name="9"/>
      <w:r>
        <w:rPr>
          <w:rFonts w:hint="eastAsia"/>
          <w:szCs w:val="21"/>
        </w:rPr>
        <w:t>第九条</w:t>
      </w:r>
      <w:bookmarkEnd w:id="48"/>
      <w:r>
        <w:rPr>
          <w:szCs w:val="21"/>
        </w:rPr>
        <w:t xml:space="preserve"> </w:t>
      </w:r>
      <w:r>
        <w:rPr>
          <w:szCs w:val="21"/>
        </w:rPr>
        <w:t>任何组织或者个人对违反劳动保障法律、法规或者规章的行为，有权向劳动保障行政部门举报。</w:t>
      </w:r>
    </w:p>
    <w:p w14:paraId="44297547" w14:textId="77777777" w:rsidR="005F4FD8" w:rsidRDefault="00512D3E">
      <w:pPr>
        <w:ind w:firstLineChars="200" w:firstLine="420"/>
        <w:rPr>
          <w:szCs w:val="21"/>
        </w:rPr>
      </w:pPr>
      <w:r>
        <w:rPr>
          <w:szCs w:val="21"/>
        </w:rPr>
        <w:t>劳动者认为用人单位侵犯其劳动保障合法权益的，有权向劳动保障行政部门投诉。</w:t>
      </w:r>
    </w:p>
    <w:p w14:paraId="0584FE30" w14:textId="77777777" w:rsidR="005F4FD8" w:rsidRDefault="00512D3E">
      <w:pPr>
        <w:ind w:firstLineChars="200" w:firstLine="420"/>
        <w:rPr>
          <w:szCs w:val="21"/>
        </w:rPr>
      </w:pPr>
      <w:r>
        <w:rPr>
          <w:szCs w:val="21"/>
        </w:rPr>
        <w:t>劳动保障行政部门应当为举报人保密；对举报属实，为查处重大违反劳动保障法律、法规或者规章的行为提供主要线索和证据的举报人，给予奖励。</w:t>
      </w:r>
    </w:p>
    <w:p w14:paraId="5A181F4C" w14:textId="77777777" w:rsidR="005F4FD8" w:rsidRDefault="00512D3E">
      <w:pPr>
        <w:jc w:val="center"/>
        <w:rPr>
          <w:b/>
          <w:szCs w:val="21"/>
        </w:rPr>
      </w:pPr>
      <w:r>
        <w:rPr>
          <w:b/>
          <w:szCs w:val="21"/>
        </w:rPr>
        <w:t>第二章</w:t>
      </w:r>
      <w:r>
        <w:rPr>
          <w:b/>
          <w:szCs w:val="21"/>
        </w:rPr>
        <w:t xml:space="preserve"> </w:t>
      </w:r>
      <w:r>
        <w:rPr>
          <w:b/>
          <w:szCs w:val="21"/>
        </w:rPr>
        <w:t>劳动保障监察职责</w:t>
      </w:r>
    </w:p>
    <w:p w14:paraId="6A7598B9" w14:textId="77777777" w:rsidR="005F4FD8" w:rsidRDefault="00512D3E">
      <w:pPr>
        <w:ind w:firstLineChars="200" w:firstLine="420"/>
        <w:rPr>
          <w:szCs w:val="21"/>
        </w:rPr>
      </w:pPr>
      <w:bookmarkStart w:id="49" w:name="10"/>
      <w:r>
        <w:rPr>
          <w:rFonts w:hint="eastAsia"/>
          <w:szCs w:val="21"/>
        </w:rPr>
        <w:t>第十条</w:t>
      </w:r>
      <w:bookmarkEnd w:id="49"/>
      <w:r>
        <w:rPr>
          <w:szCs w:val="21"/>
        </w:rPr>
        <w:t xml:space="preserve"> </w:t>
      </w:r>
      <w:r>
        <w:rPr>
          <w:szCs w:val="21"/>
        </w:rPr>
        <w:t>劳动保障行政部门实施劳动保障监察，履行下列职责：</w:t>
      </w:r>
    </w:p>
    <w:p w14:paraId="3C70E38C" w14:textId="77777777" w:rsidR="005F4FD8" w:rsidRDefault="00512D3E">
      <w:pPr>
        <w:ind w:firstLineChars="200" w:firstLine="420"/>
        <w:rPr>
          <w:szCs w:val="21"/>
        </w:rPr>
      </w:pPr>
      <w:r>
        <w:rPr>
          <w:szCs w:val="21"/>
        </w:rPr>
        <w:t>（一）宣传劳动保障法律、法规和规章，督促用人单位贯彻执行；</w:t>
      </w:r>
    </w:p>
    <w:p w14:paraId="51D652BE" w14:textId="77777777" w:rsidR="005F4FD8" w:rsidRDefault="00512D3E">
      <w:pPr>
        <w:ind w:firstLineChars="200" w:firstLine="420"/>
        <w:rPr>
          <w:szCs w:val="21"/>
        </w:rPr>
      </w:pPr>
      <w:r>
        <w:rPr>
          <w:szCs w:val="21"/>
        </w:rPr>
        <w:t>（二）检查用人单位遵守劳动保障法律、法规和规章的情况；</w:t>
      </w:r>
    </w:p>
    <w:p w14:paraId="2631178B" w14:textId="77777777" w:rsidR="005F4FD8" w:rsidRDefault="00512D3E">
      <w:pPr>
        <w:ind w:firstLineChars="200" w:firstLine="420"/>
        <w:rPr>
          <w:szCs w:val="21"/>
        </w:rPr>
      </w:pPr>
      <w:r>
        <w:rPr>
          <w:szCs w:val="21"/>
        </w:rPr>
        <w:t>（三）受理对违反劳动保障法律、法规或者规章的行为的举报、投诉；</w:t>
      </w:r>
    </w:p>
    <w:p w14:paraId="44610524" w14:textId="77777777" w:rsidR="005F4FD8" w:rsidRDefault="00512D3E">
      <w:pPr>
        <w:ind w:firstLineChars="200" w:firstLine="420"/>
        <w:rPr>
          <w:szCs w:val="21"/>
        </w:rPr>
      </w:pPr>
      <w:r>
        <w:rPr>
          <w:szCs w:val="21"/>
        </w:rPr>
        <w:t>（四）依法纠正和查处违反劳动保障法律、法规或者规章的行为。</w:t>
      </w:r>
    </w:p>
    <w:p w14:paraId="590F0128" w14:textId="77777777" w:rsidR="005F4FD8" w:rsidRDefault="00512D3E">
      <w:pPr>
        <w:ind w:firstLineChars="200" w:firstLine="420"/>
        <w:rPr>
          <w:szCs w:val="21"/>
        </w:rPr>
      </w:pPr>
      <w:bookmarkStart w:id="50" w:name="11"/>
      <w:r>
        <w:rPr>
          <w:rFonts w:hint="eastAsia"/>
          <w:szCs w:val="21"/>
        </w:rPr>
        <w:t>第十一条</w:t>
      </w:r>
      <w:bookmarkEnd w:id="50"/>
      <w:r>
        <w:rPr>
          <w:szCs w:val="21"/>
        </w:rPr>
        <w:t xml:space="preserve"> </w:t>
      </w:r>
      <w:r>
        <w:rPr>
          <w:szCs w:val="21"/>
        </w:rPr>
        <w:t>劳动保障行政部门对下列事项实施劳动保障监察：</w:t>
      </w:r>
    </w:p>
    <w:p w14:paraId="2FAC3585" w14:textId="77777777" w:rsidR="005F4FD8" w:rsidRDefault="00512D3E">
      <w:pPr>
        <w:ind w:firstLineChars="200" w:firstLine="420"/>
        <w:rPr>
          <w:szCs w:val="21"/>
        </w:rPr>
      </w:pPr>
      <w:r>
        <w:rPr>
          <w:szCs w:val="21"/>
        </w:rPr>
        <w:t>（一）用人单位制定内部劳动保障规章制度的情况；</w:t>
      </w:r>
    </w:p>
    <w:p w14:paraId="7C8E0EEC" w14:textId="77777777" w:rsidR="005F4FD8" w:rsidRDefault="00512D3E">
      <w:pPr>
        <w:ind w:firstLineChars="200" w:firstLine="420"/>
        <w:rPr>
          <w:szCs w:val="21"/>
        </w:rPr>
      </w:pPr>
      <w:r>
        <w:rPr>
          <w:szCs w:val="21"/>
        </w:rPr>
        <w:t>（二）用人单位与劳动者订立劳动合同的情况；</w:t>
      </w:r>
    </w:p>
    <w:p w14:paraId="70DF6B3E" w14:textId="77777777" w:rsidR="005F4FD8" w:rsidRDefault="00512D3E">
      <w:pPr>
        <w:ind w:firstLineChars="200" w:firstLine="420"/>
        <w:rPr>
          <w:szCs w:val="21"/>
        </w:rPr>
      </w:pPr>
      <w:r>
        <w:rPr>
          <w:szCs w:val="21"/>
        </w:rPr>
        <w:t>（三）用人单位遵守禁止使用童工规定的情况；</w:t>
      </w:r>
    </w:p>
    <w:p w14:paraId="46221EF0" w14:textId="77777777" w:rsidR="005F4FD8" w:rsidRDefault="00512D3E">
      <w:pPr>
        <w:ind w:firstLineChars="200" w:firstLine="420"/>
        <w:rPr>
          <w:szCs w:val="21"/>
        </w:rPr>
      </w:pPr>
      <w:r>
        <w:rPr>
          <w:szCs w:val="21"/>
        </w:rPr>
        <w:t>（四）用人单位遵守女职工和未成年工特殊劳动保护规定的情况；</w:t>
      </w:r>
    </w:p>
    <w:p w14:paraId="2609A8F1" w14:textId="77777777" w:rsidR="005F4FD8" w:rsidRDefault="00512D3E">
      <w:pPr>
        <w:ind w:firstLineChars="200" w:firstLine="420"/>
        <w:rPr>
          <w:szCs w:val="21"/>
        </w:rPr>
      </w:pPr>
      <w:r>
        <w:rPr>
          <w:szCs w:val="21"/>
        </w:rPr>
        <w:t>（五）用人单位遵守工作时间和休息休假规定的情况；</w:t>
      </w:r>
    </w:p>
    <w:p w14:paraId="5BA2F187" w14:textId="77777777" w:rsidR="005F4FD8" w:rsidRDefault="00512D3E">
      <w:pPr>
        <w:ind w:firstLineChars="200" w:firstLine="420"/>
        <w:rPr>
          <w:szCs w:val="21"/>
        </w:rPr>
      </w:pPr>
      <w:r>
        <w:rPr>
          <w:szCs w:val="21"/>
        </w:rPr>
        <w:t>（六）用人单位支付劳动者工资和执行最低工资标准的情况；</w:t>
      </w:r>
    </w:p>
    <w:p w14:paraId="1518A8EE" w14:textId="77777777" w:rsidR="005F4FD8" w:rsidRDefault="00512D3E">
      <w:pPr>
        <w:ind w:firstLineChars="200" w:firstLine="420"/>
        <w:rPr>
          <w:szCs w:val="21"/>
        </w:rPr>
      </w:pPr>
      <w:r>
        <w:rPr>
          <w:szCs w:val="21"/>
        </w:rPr>
        <w:t>（七）用人单位参加各项社会保险和缴纳社会保险费的情况；</w:t>
      </w:r>
    </w:p>
    <w:p w14:paraId="6E15609D" w14:textId="77777777" w:rsidR="005F4FD8" w:rsidRDefault="00512D3E">
      <w:pPr>
        <w:ind w:firstLineChars="200" w:firstLine="420"/>
        <w:rPr>
          <w:szCs w:val="21"/>
        </w:rPr>
      </w:pPr>
      <w:r>
        <w:rPr>
          <w:szCs w:val="21"/>
        </w:rPr>
        <w:t>（八）职业介绍机构、职业技能培训机构和职业技能考核鉴定机构遵守国家有关职业介绍、职业技能培训和职业技能考核鉴定的规定的情况；</w:t>
      </w:r>
    </w:p>
    <w:p w14:paraId="4528630B" w14:textId="77777777" w:rsidR="005F4FD8" w:rsidRDefault="00512D3E">
      <w:pPr>
        <w:ind w:firstLineChars="200" w:firstLine="420"/>
        <w:rPr>
          <w:szCs w:val="21"/>
        </w:rPr>
      </w:pPr>
      <w:r>
        <w:rPr>
          <w:szCs w:val="21"/>
        </w:rPr>
        <w:t>（九）法律、法规规定的其他劳动保障监察事项。</w:t>
      </w:r>
    </w:p>
    <w:p w14:paraId="396C6826" w14:textId="77777777" w:rsidR="005F4FD8" w:rsidRDefault="00512D3E">
      <w:pPr>
        <w:ind w:firstLineChars="200" w:firstLine="420"/>
        <w:rPr>
          <w:szCs w:val="21"/>
        </w:rPr>
      </w:pPr>
      <w:bookmarkStart w:id="51" w:name="12"/>
      <w:r>
        <w:rPr>
          <w:rFonts w:hint="eastAsia"/>
          <w:szCs w:val="21"/>
        </w:rPr>
        <w:t>第十二条</w:t>
      </w:r>
      <w:bookmarkEnd w:id="51"/>
      <w:r>
        <w:rPr>
          <w:szCs w:val="21"/>
        </w:rPr>
        <w:t xml:space="preserve"> </w:t>
      </w:r>
      <w:r>
        <w:rPr>
          <w:szCs w:val="21"/>
        </w:rPr>
        <w:t>劳动保障监察员依法履行劳动保障监察职责，受法律保护。</w:t>
      </w:r>
    </w:p>
    <w:p w14:paraId="0EE45AC4" w14:textId="77777777" w:rsidR="005F4FD8" w:rsidRDefault="00512D3E">
      <w:pPr>
        <w:ind w:firstLineChars="200" w:firstLine="420"/>
        <w:rPr>
          <w:szCs w:val="21"/>
        </w:rPr>
      </w:pPr>
      <w:r>
        <w:rPr>
          <w:szCs w:val="21"/>
        </w:rPr>
        <w:t>劳动保障监察员应当忠于职守，秉公执法，勤政廉洁，保守秘密。</w:t>
      </w:r>
    </w:p>
    <w:p w14:paraId="697AC653" w14:textId="77777777" w:rsidR="005F4FD8" w:rsidRDefault="00512D3E">
      <w:pPr>
        <w:ind w:firstLineChars="200" w:firstLine="420"/>
        <w:rPr>
          <w:szCs w:val="21"/>
        </w:rPr>
      </w:pPr>
      <w:r>
        <w:rPr>
          <w:szCs w:val="21"/>
        </w:rPr>
        <w:t>任何组织或者个人对劳动保障监察员的违法违纪行为，有权向劳动保障行政部门或者有关机关检举、控告。</w:t>
      </w:r>
    </w:p>
    <w:p w14:paraId="2617560A" w14:textId="77777777" w:rsidR="005F4FD8" w:rsidRDefault="00512D3E">
      <w:pPr>
        <w:jc w:val="center"/>
        <w:rPr>
          <w:b/>
          <w:szCs w:val="21"/>
        </w:rPr>
      </w:pPr>
      <w:r>
        <w:rPr>
          <w:b/>
          <w:szCs w:val="21"/>
        </w:rPr>
        <w:t>第三章</w:t>
      </w:r>
      <w:r>
        <w:rPr>
          <w:b/>
          <w:szCs w:val="21"/>
        </w:rPr>
        <w:t xml:space="preserve"> </w:t>
      </w:r>
      <w:r>
        <w:rPr>
          <w:b/>
          <w:szCs w:val="21"/>
        </w:rPr>
        <w:t>劳动保障监察的实施</w:t>
      </w:r>
    </w:p>
    <w:p w14:paraId="684C8915" w14:textId="77777777" w:rsidR="005F4FD8" w:rsidRDefault="00512D3E">
      <w:pPr>
        <w:ind w:firstLineChars="200" w:firstLine="420"/>
        <w:rPr>
          <w:szCs w:val="21"/>
        </w:rPr>
      </w:pPr>
      <w:bookmarkStart w:id="52" w:name="13"/>
      <w:r>
        <w:rPr>
          <w:rFonts w:hint="eastAsia"/>
          <w:szCs w:val="21"/>
        </w:rPr>
        <w:lastRenderedPageBreak/>
        <w:t>第十三条</w:t>
      </w:r>
      <w:bookmarkEnd w:id="52"/>
      <w:r>
        <w:rPr>
          <w:szCs w:val="21"/>
        </w:rPr>
        <w:t xml:space="preserve"> </w:t>
      </w:r>
      <w:r>
        <w:rPr>
          <w:szCs w:val="21"/>
        </w:rPr>
        <w:t>对用人单位的劳动保障监察，由用人单位用工所在地的县级或者设区的市级劳动保障行政部门管辖。</w:t>
      </w:r>
    </w:p>
    <w:p w14:paraId="5B33E775" w14:textId="77777777" w:rsidR="005F4FD8" w:rsidRDefault="00512D3E">
      <w:pPr>
        <w:ind w:firstLineChars="200" w:firstLine="420"/>
        <w:rPr>
          <w:szCs w:val="21"/>
        </w:rPr>
      </w:pPr>
      <w:r>
        <w:rPr>
          <w:szCs w:val="21"/>
        </w:rPr>
        <w:t>上级劳动保障行政部门根据工作需要，可以调查处理下级劳动保障行政部门管辖的案件。劳动保障行政部门对劳动保障监察管辖发生争议的，报请共同的上一级劳动保障行政部门指定管辖。</w:t>
      </w:r>
    </w:p>
    <w:p w14:paraId="714364DE" w14:textId="77777777" w:rsidR="005F4FD8" w:rsidRDefault="00512D3E">
      <w:pPr>
        <w:ind w:firstLineChars="200" w:firstLine="420"/>
        <w:rPr>
          <w:szCs w:val="21"/>
        </w:rPr>
      </w:pPr>
      <w:r>
        <w:rPr>
          <w:szCs w:val="21"/>
        </w:rPr>
        <w:t>省、自治区、直辖市人民政府可以对劳动保障监察的管辖制定具体办法。</w:t>
      </w:r>
    </w:p>
    <w:p w14:paraId="41819208" w14:textId="77777777" w:rsidR="005F4FD8" w:rsidRDefault="00512D3E">
      <w:pPr>
        <w:ind w:firstLineChars="200" w:firstLine="420"/>
        <w:rPr>
          <w:szCs w:val="21"/>
        </w:rPr>
      </w:pPr>
      <w:bookmarkStart w:id="53" w:name="14"/>
      <w:r>
        <w:rPr>
          <w:rFonts w:hint="eastAsia"/>
          <w:szCs w:val="21"/>
        </w:rPr>
        <w:t>第十四条</w:t>
      </w:r>
      <w:bookmarkEnd w:id="53"/>
      <w:r>
        <w:rPr>
          <w:szCs w:val="21"/>
        </w:rPr>
        <w:t xml:space="preserve"> </w:t>
      </w:r>
      <w:r>
        <w:rPr>
          <w:szCs w:val="21"/>
        </w:rPr>
        <w:t>劳动保障监察以日常巡视检查、审查用人单位按照要求报送的书面材料以及接受举报投诉等形式进行。</w:t>
      </w:r>
    </w:p>
    <w:p w14:paraId="22CC20A3" w14:textId="77777777" w:rsidR="005F4FD8" w:rsidRDefault="00512D3E">
      <w:pPr>
        <w:ind w:firstLineChars="200" w:firstLine="420"/>
        <w:rPr>
          <w:szCs w:val="21"/>
        </w:rPr>
      </w:pPr>
      <w:r>
        <w:rPr>
          <w:szCs w:val="21"/>
        </w:rPr>
        <w:t>劳动保障行政部门认为用人单位有违反劳动保障法律、法规或者规章的行为，需要进行调查处理的，应当及时立案。</w:t>
      </w:r>
    </w:p>
    <w:p w14:paraId="0C0CDDFE" w14:textId="77777777" w:rsidR="005F4FD8" w:rsidRDefault="00512D3E">
      <w:pPr>
        <w:ind w:firstLineChars="200" w:firstLine="420"/>
        <w:rPr>
          <w:szCs w:val="21"/>
        </w:rPr>
      </w:pPr>
      <w:r>
        <w:rPr>
          <w:szCs w:val="21"/>
        </w:rPr>
        <w:t>劳动保障行政部门或者受委托实施劳动保障监察的组织应当设立举报、投诉信箱和电话。</w:t>
      </w:r>
    </w:p>
    <w:p w14:paraId="64AD0567" w14:textId="77777777" w:rsidR="005F4FD8" w:rsidRDefault="00512D3E">
      <w:pPr>
        <w:ind w:firstLineChars="200" w:firstLine="420"/>
        <w:rPr>
          <w:szCs w:val="21"/>
        </w:rPr>
      </w:pPr>
      <w:r>
        <w:rPr>
          <w:szCs w:val="21"/>
        </w:rPr>
        <w:t>对因违反劳动保障法律、法规或者规章的行为引起的群体性事件，劳动保障行政部门应当根据应急预案，迅速会同有关部门处理。</w:t>
      </w:r>
    </w:p>
    <w:p w14:paraId="5CB54018" w14:textId="77777777" w:rsidR="005F4FD8" w:rsidRDefault="00512D3E">
      <w:pPr>
        <w:ind w:firstLineChars="200" w:firstLine="420"/>
        <w:rPr>
          <w:szCs w:val="21"/>
        </w:rPr>
      </w:pPr>
      <w:bookmarkStart w:id="54" w:name="15"/>
      <w:r>
        <w:rPr>
          <w:rFonts w:hint="eastAsia"/>
          <w:szCs w:val="21"/>
        </w:rPr>
        <w:t>第十五条</w:t>
      </w:r>
      <w:bookmarkEnd w:id="54"/>
      <w:r>
        <w:rPr>
          <w:szCs w:val="21"/>
        </w:rPr>
        <w:t xml:space="preserve"> </w:t>
      </w:r>
      <w:r>
        <w:rPr>
          <w:szCs w:val="21"/>
        </w:rPr>
        <w:t>劳动保障行政部门实施劳动保障监察，有权采取下列调查、检查措施：</w:t>
      </w:r>
    </w:p>
    <w:p w14:paraId="3068C657" w14:textId="77777777" w:rsidR="005F4FD8" w:rsidRDefault="00512D3E">
      <w:pPr>
        <w:ind w:firstLineChars="200" w:firstLine="420"/>
        <w:rPr>
          <w:szCs w:val="21"/>
        </w:rPr>
      </w:pPr>
      <w:r>
        <w:rPr>
          <w:szCs w:val="21"/>
        </w:rPr>
        <w:t>（一）进入用人单位的劳动场所进行检查；</w:t>
      </w:r>
    </w:p>
    <w:p w14:paraId="3E8DC77B" w14:textId="77777777" w:rsidR="005F4FD8" w:rsidRDefault="00512D3E">
      <w:pPr>
        <w:ind w:firstLineChars="200" w:firstLine="420"/>
        <w:rPr>
          <w:szCs w:val="21"/>
        </w:rPr>
      </w:pPr>
      <w:r>
        <w:rPr>
          <w:szCs w:val="21"/>
        </w:rPr>
        <w:t>（二）就调查、检查事项询问有关人员；</w:t>
      </w:r>
    </w:p>
    <w:p w14:paraId="602A8549" w14:textId="77777777" w:rsidR="005F4FD8" w:rsidRDefault="00512D3E">
      <w:pPr>
        <w:ind w:firstLineChars="200" w:firstLine="420"/>
        <w:rPr>
          <w:szCs w:val="21"/>
        </w:rPr>
      </w:pPr>
      <w:r>
        <w:rPr>
          <w:szCs w:val="21"/>
        </w:rPr>
        <w:t>（三）要求用人单位提供与调查、检查事项相关的文件资料，并作出解释和说明，必要时可以发出调查询问书；</w:t>
      </w:r>
    </w:p>
    <w:p w14:paraId="5A4825EC" w14:textId="77777777" w:rsidR="005F4FD8" w:rsidRDefault="00512D3E">
      <w:pPr>
        <w:ind w:firstLineChars="200" w:firstLine="420"/>
        <w:rPr>
          <w:szCs w:val="21"/>
        </w:rPr>
      </w:pPr>
      <w:r>
        <w:rPr>
          <w:szCs w:val="21"/>
        </w:rPr>
        <w:t>（四）采取记录、录音、录像、照像或者复制等方式收集有关情况和资料；</w:t>
      </w:r>
    </w:p>
    <w:p w14:paraId="1CE3B7DC" w14:textId="77777777" w:rsidR="005F4FD8" w:rsidRDefault="00512D3E">
      <w:pPr>
        <w:ind w:firstLineChars="200" w:firstLine="420"/>
        <w:rPr>
          <w:szCs w:val="21"/>
        </w:rPr>
      </w:pPr>
      <w:r>
        <w:rPr>
          <w:szCs w:val="21"/>
        </w:rPr>
        <w:t>（五）委托会计师事务所对用人单位工资支付、缴纳社会保险费的情况进行审计；</w:t>
      </w:r>
    </w:p>
    <w:p w14:paraId="671146B1" w14:textId="77777777" w:rsidR="005F4FD8" w:rsidRDefault="00512D3E">
      <w:pPr>
        <w:ind w:firstLineChars="200" w:firstLine="420"/>
        <w:rPr>
          <w:szCs w:val="21"/>
        </w:rPr>
      </w:pPr>
      <w:r>
        <w:rPr>
          <w:szCs w:val="21"/>
        </w:rPr>
        <w:t>（六）法律、法规规定可以由劳动保障行政部门采取的其他调查、检查措施。</w:t>
      </w:r>
    </w:p>
    <w:p w14:paraId="1CD1D0FD" w14:textId="77777777" w:rsidR="005F4FD8" w:rsidRDefault="00512D3E">
      <w:pPr>
        <w:ind w:firstLineChars="200" w:firstLine="420"/>
        <w:rPr>
          <w:szCs w:val="21"/>
        </w:rPr>
      </w:pPr>
      <w:r>
        <w:rPr>
          <w:szCs w:val="21"/>
        </w:rPr>
        <w:t>劳动保障行政部门对事实清楚、证据确凿、可以当场处理的违反劳动保障法律、法规或者规章的行为有权当场予以纠正。</w:t>
      </w:r>
    </w:p>
    <w:p w14:paraId="384B47D6" w14:textId="77777777" w:rsidR="005F4FD8" w:rsidRDefault="00512D3E">
      <w:pPr>
        <w:ind w:firstLineChars="200" w:firstLine="420"/>
        <w:rPr>
          <w:szCs w:val="21"/>
        </w:rPr>
      </w:pPr>
      <w:bookmarkStart w:id="55" w:name="16"/>
      <w:r>
        <w:rPr>
          <w:rFonts w:hint="eastAsia"/>
          <w:szCs w:val="21"/>
        </w:rPr>
        <w:t>第十六条</w:t>
      </w:r>
      <w:bookmarkEnd w:id="55"/>
      <w:r>
        <w:rPr>
          <w:szCs w:val="21"/>
        </w:rPr>
        <w:t xml:space="preserve"> </w:t>
      </w:r>
      <w:r>
        <w:rPr>
          <w:szCs w:val="21"/>
        </w:rPr>
        <w:t>劳动保障监察员进行调查、检查，不得少于２人，并应当佩戴劳动保障监察标志、出示劳动保障监察证件。</w:t>
      </w:r>
    </w:p>
    <w:p w14:paraId="3B0FB2FC" w14:textId="77777777" w:rsidR="005F4FD8" w:rsidRDefault="00512D3E">
      <w:pPr>
        <w:ind w:firstLineChars="200" w:firstLine="420"/>
        <w:rPr>
          <w:szCs w:val="21"/>
        </w:rPr>
      </w:pPr>
      <w:r>
        <w:rPr>
          <w:szCs w:val="21"/>
        </w:rPr>
        <w:t>劳动保障监察员办理的劳动保障监察事项与本人或者其近亲属有直接利害关系的，应当回避。</w:t>
      </w:r>
    </w:p>
    <w:p w14:paraId="64524A02" w14:textId="77777777" w:rsidR="005F4FD8" w:rsidRDefault="00512D3E">
      <w:pPr>
        <w:ind w:firstLineChars="200" w:firstLine="420"/>
        <w:rPr>
          <w:szCs w:val="21"/>
        </w:rPr>
      </w:pPr>
      <w:bookmarkStart w:id="56" w:name="17"/>
      <w:r>
        <w:rPr>
          <w:rFonts w:hint="eastAsia"/>
          <w:szCs w:val="21"/>
        </w:rPr>
        <w:t>第十七条</w:t>
      </w:r>
      <w:bookmarkEnd w:id="56"/>
      <w:r>
        <w:rPr>
          <w:szCs w:val="21"/>
        </w:rPr>
        <w:t xml:space="preserve"> </w:t>
      </w:r>
      <w:r>
        <w:rPr>
          <w:szCs w:val="21"/>
        </w:rPr>
        <w:t>劳动保障行政部门对违反劳动保障法律、法规或者规章的行为的调查，应当自立案之日起６０个工作日内完成；对情况复杂的，经劳动保障行政部门负责人批准，可以延长３０个工作日。</w:t>
      </w:r>
    </w:p>
    <w:p w14:paraId="43EE0E1C" w14:textId="77777777" w:rsidR="005F4FD8" w:rsidRDefault="00512D3E">
      <w:pPr>
        <w:ind w:firstLineChars="200" w:firstLine="420"/>
        <w:rPr>
          <w:szCs w:val="21"/>
        </w:rPr>
      </w:pPr>
      <w:bookmarkStart w:id="57" w:name="18"/>
      <w:r>
        <w:rPr>
          <w:rFonts w:hint="eastAsia"/>
          <w:szCs w:val="21"/>
        </w:rPr>
        <w:t>第十八条</w:t>
      </w:r>
      <w:bookmarkEnd w:id="57"/>
      <w:r>
        <w:rPr>
          <w:szCs w:val="21"/>
        </w:rPr>
        <w:t xml:space="preserve"> </w:t>
      </w:r>
      <w:r>
        <w:rPr>
          <w:szCs w:val="21"/>
        </w:rPr>
        <w:t>劳动保障行政部门对违反劳动保障法律、法规或者规章的行为，根据调查、检查的结果，作出以下处理：</w:t>
      </w:r>
    </w:p>
    <w:p w14:paraId="1EA02AC8" w14:textId="77777777" w:rsidR="005F4FD8" w:rsidRDefault="00512D3E">
      <w:pPr>
        <w:ind w:firstLineChars="200" w:firstLine="420"/>
        <w:rPr>
          <w:szCs w:val="21"/>
        </w:rPr>
      </w:pPr>
      <w:r>
        <w:rPr>
          <w:szCs w:val="21"/>
        </w:rPr>
        <w:t>（一）对依法应当受到行政处罚的，依法作出行政处罚决定；</w:t>
      </w:r>
    </w:p>
    <w:p w14:paraId="0195EFA2" w14:textId="77777777" w:rsidR="005F4FD8" w:rsidRDefault="00512D3E">
      <w:pPr>
        <w:ind w:firstLineChars="200" w:firstLine="420"/>
        <w:rPr>
          <w:szCs w:val="21"/>
        </w:rPr>
      </w:pPr>
      <w:r>
        <w:rPr>
          <w:szCs w:val="21"/>
        </w:rPr>
        <w:t>（二）对应当改正未改正的，依法责令改正或者作出相应的行政处理决定；</w:t>
      </w:r>
    </w:p>
    <w:p w14:paraId="7016DD6F" w14:textId="77777777" w:rsidR="005F4FD8" w:rsidRDefault="00512D3E">
      <w:pPr>
        <w:ind w:firstLineChars="200" w:firstLine="420"/>
        <w:rPr>
          <w:szCs w:val="21"/>
        </w:rPr>
      </w:pPr>
      <w:r>
        <w:rPr>
          <w:szCs w:val="21"/>
        </w:rPr>
        <w:t>（三）对情节轻微且已改正的，撤销立案。</w:t>
      </w:r>
    </w:p>
    <w:p w14:paraId="3839E562" w14:textId="77777777" w:rsidR="005F4FD8" w:rsidRDefault="00512D3E">
      <w:pPr>
        <w:ind w:firstLineChars="200" w:firstLine="420"/>
        <w:rPr>
          <w:szCs w:val="21"/>
        </w:rPr>
      </w:pPr>
      <w:r>
        <w:rPr>
          <w:szCs w:val="21"/>
        </w:rPr>
        <w:t>发现违法案件不属于劳动保障监察事项的，应当及时移送有关部门处理；涉嫌犯罪的，应当依法移送司法机关。</w:t>
      </w:r>
    </w:p>
    <w:p w14:paraId="2021C1F0" w14:textId="77777777" w:rsidR="005F4FD8" w:rsidRDefault="00512D3E">
      <w:pPr>
        <w:ind w:firstLineChars="200" w:firstLine="420"/>
        <w:rPr>
          <w:szCs w:val="21"/>
        </w:rPr>
      </w:pPr>
      <w:bookmarkStart w:id="58" w:name="19"/>
      <w:r>
        <w:rPr>
          <w:rFonts w:hint="eastAsia"/>
          <w:szCs w:val="21"/>
        </w:rPr>
        <w:t>第十九条</w:t>
      </w:r>
      <w:bookmarkEnd w:id="58"/>
      <w:r>
        <w:rPr>
          <w:szCs w:val="21"/>
        </w:rPr>
        <w:t xml:space="preserve"> </w:t>
      </w:r>
      <w:r>
        <w:rPr>
          <w:szCs w:val="21"/>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4A19C5CA" w14:textId="77777777" w:rsidR="005F4FD8" w:rsidRDefault="00512D3E">
      <w:pPr>
        <w:ind w:firstLineChars="200" w:firstLine="420"/>
        <w:rPr>
          <w:szCs w:val="21"/>
        </w:rPr>
      </w:pPr>
      <w:bookmarkStart w:id="59" w:name="20"/>
      <w:r>
        <w:rPr>
          <w:rFonts w:hint="eastAsia"/>
          <w:szCs w:val="21"/>
        </w:rPr>
        <w:t>第二十条</w:t>
      </w:r>
      <w:bookmarkEnd w:id="59"/>
      <w:r>
        <w:rPr>
          <w:szCs w:val="21"/>
        </w:rPr>
        <w:t xml:space="preserve"> </w:t>
      </w:r>
      <w:r>
        <w:rPr>
          <w:szCs w:val="21"/>
        </w:rPr>
        <w:t>违反劳动保障法律、法规或者规章的行为在２年内未被劳动保障行政部门发现，也未被举报、投诉的，劳动保障行政部门不再查处。</w:t>
      </w:r>
    </w:p>
    <w:p w14:paraId="59C5B9A9" w14:textId="77777777" w:rsidR="005F4FD8" w:rsidRDefault="00512D3E">
      <w:pPr>
        <w:ind w:firstLineChars="200" w:firstLine="420"/>
        <w:rPr>
          <w:szCs w:val="21"/>
        </w:rPr>
      </w:pPr>
      <w:r>
        <w:rPr>
          <w:szCs w:val="21"/>
        </w:rPr>
        <w:t>前款规定的期限，自违反劳动保障法律、法规或者规章的行为发生之日起计算；违反劳动保障法律、法规或者规章的行为有连续或者继续状态的，自行为终了之日起计算。</w:t>
      </w:r>
    </w:p>
    <w:p w14:paraId="11707C16" w14:textId="77777777" w:rsidR="005F4FD8" w:rsidRDefault="00512D3E">
      <w:pPr>
        <w:ind w:firstLineChars="200" w:firstLine="420"/>
        <w:rPr>
          <w:szCs w:val="21"/>
        </w:rPr>
      </w:pPr>
      <w:bookmarkStart w:id="60" w:name="21"/>
      <w:r>
        <w:rPr>
          <w:rFonts w:hint="eastAsia"/>
          <w:szCs w:val="21"/>
        </w:rPr>
        <w:lastRenderedPageBreak/>
        <w:t>第二十一条</w:t>
      </w:r>
      <w:bookmarkEnd w:id="60"/>
      <w:r>
        <w:rPr>
          <w:szCs w:val="21"/>
        </w:rPr>
        <w:t xml:space="preserve"> </w:t>
      </w:r>
      <w:r>
        <w:rPr>
          <w:szCs w:val="21"/>
        </w:rPr>
        <w:t>用人单位违反劳动保障法律、法规或者规章，对劳动者造成损害的，依法承担赔偿责任。劳动者与用人单位就赔偿发生争议的，依照国家有关劳动争议处理的规定处理。</w:t>
      </w:r>
    </w:p>
    <w:p w14:paraId="23551CDA" w14:textId="77777777" w:rsidR="005F4FD8" w:rsidRDefault="00512D3E">
      <w:pPr>
        <w:ind w:firstLineChars="200" w:firstLine="420"/>
        <w:rPr>
          <w:szCs w:val="21"/>
        </w:rPr>
      </w:pPr>
      <w:r>
        <w:rPr>
          <w:szCs w:val="21"/>
        </w:rPr>
        <w:t>对应当通过劳动争议处理程序解决的事项或者已经按照劳动争议处理程序申请调解、仲裁或者已经提起诉讼的事项，劳动保障行政部门应当告知投诉人依照劳动争议处理或者诉讼的程序办理。</w:t>
      </w:r>
    </w:p>
    <w:p w14:paraId="1340AE44" w14:textId="77777777" w:rsidR="005F4FD8" w:rsidRDefault="00512D3E">
      <w:pPr>
        <w:ind w:firstLineChars="200" w:firstLine="420"/>
        <w:rPr>
          <w:szCs w:val="21"/>
        </w:rPr>
      </w:pPr>
      <w:bookmarkStart w:id="61" w:name="22"/>
      <w:r>
        <w:rPr>
          <w:rFonts w:hint="eastAsia"/>
          <w:szCs w:val="21"/>
        </w:rPr>
        <w:t>第二十二条</w:t>
      </w:r>
      <w:bookmarkEnd w:id="61"/>
      <w:r>
        <w:rPr>
          <w:szCs w:val="21"/>
        </w:rPr>
        <w:t xml:space="preserve"> </w:t>
      </w:r>
      <w:r>
        <w:rPr>
          <w:szCs w:val="21"/>
        </w:rPr>
        <w:t>劳动保障行政部门应当建立用人单位劳动保障守法诚信档案。用人单位有重大违反劳动保障法律、法规或者规章的行为的，由有关的劳动保障行政部门向社会公布。</w:t>
      </w:r>
    </w:p>
    <w:p w14:paraId="336A1CBA" w14:textId="77777777" w:rsidR="005F4FD8" w:rsidRDefault="00512D3E">
      <w:pPr>
        <w:jc w:val="center"/>
        <w:rPr>
          <w:b/>
          <w:szCs w:val="21"/>
        </w:rPr>
      </w:pPr>
      <w:r>
        <w:rPr>
          <w:b/>
          <w:szCs w:val="21"/>
        </w:rPr>
        <w:t>第四章</w:t>
      </w:r>
      <w:r>
        <w:rPr>
          <w:rFonts w:hint="eastAsia"/>
          <w:b/>
          <w:szCs w:val="21"/>
        </w:rPr>
        <w:t xml:space="preserve">  </w:t>
      </w:r>
      <w:r>
        <w:rPr>
          <w:b/>
          <w:szCs w:val="21"/>
        </w:rPr>
        <w:t>法律责任</w:t>
      </w:r>
    </w:p>
    <w:p w14:paraId="08DCE3FD" w14:textId="77777777" w:rsidR="005F4FD8" w:rsidRDefault="00512D3E">
      <w:pPr>
        <w:ind w:firstLineChars="200" w:firstLine="420"/>
        <w:rPr>
          <w:szCs w:val="21"/>
        </w:rPr>
      </w:pPr>
      <w:bookmarkStart w:id="62" w:name="23"/>
      <w:r>
        <w:rPr>
          <w:rFonts w:hint="eastAsia"/>
          <w:szCs w:val="21"/>
        </w:rPr>
        <w:t>第二十三条</w:t>
      </w:r>
      <w:bookmarkEnd w:id="62"/>
      <w:r>
        <w:rPr>
          <w:szCs w:val="21"/>
        </w:rPr>
        <w:t xml:space="preserve"> </w:t>
      </w:r>
      <w:r>
        <w:rPr>
          <w:szCs w:val="21"/>
        </w:rPr>
        <w:t>用人单位有下列行为之一的，由劳动保障行政部门责令改正，按照受侵害的劳动者每人１０００元以上５０００元以下的标准计算，处以罚款：</w:t>
      </w:r>
    </w:p>
    <w:p w14:paraId="1D232147" w14:textId="77777777" w:rsidR="005F4FD8" w:rsidRDefault="00512D3E">
      <w:pPr>
        <w:ind w:firstLineChars="200" w:firstLine="420"/>
        <w:rPr>
          <w:szCs w:val="21"/>
        </w:rPr>
      </w:pPr>
      <w:r>
        <w:rPr>
          <w:szCs w:val="21"/>
        </w:rPr>
        <w:t>（一）安排女职工从事矿山井下劳动、国家规定的第四级体力劳动强度的劳动或者其他禁忌从事的劳动的；</w:t>
      </w:r>
    </w:p>
    <w:p w14:paraId="67C05564" w14:textId="77777777" w:rsidR="005F4FD8" w:rsidRDefault="00512D3E">
      <w:pPr>
        <w:ind w:firstLineChars="200" w:firstLine="420"/>
        <w:rPr>
          <w:szCs w:val="21"/>
        </w:rPr>
      </w:pPr>
      <w:r>
        <w:rPr>
          <w:szCs w:val="21"/>
        </w:rPr>
        <w:t>（二）安排女职工在经期从事高处、低温、冷水作业或者国家规定的第三级体力劳动强度的劳动的；</w:t>
      </w:r>
    </w:p>
    <w:p w14:paraId="5898CACC" w14:textId="77777777" w:rsidR="005F4FD8" w:rsidRDefault="00512D3E">
      <w:pPr>
        <w:ind w:firstLineChars="200" w:firstLine="420"/>
        <w:rPr>
          <w:szCs w:val="21"/>
        </w:rPr>
      </w:pPr>
      <w:r>
        <w:rPr>
          <w:szCs w:val="21"/>
        </w:rPr>
        <w:t>（三）安排女职工在怀孕期间从事国家规定的第三级体力劳动强度的劳动或者孕期禁忌从事的劳动的；</w:t>
      </w:r>
    </w:p>
    <w:p w14:paraId="78A8DC68" w14:textId="77777777" w:rsidR="005F4FD8" w:rsidRDefault="00512D3E">
      <w:pPr>
        <w:ind w:firstLineChars="200" w:firstLine="420"/>
        <w:rPr>
          <w:szCs w:val="21"/>
        </w:rPr>
      </w:pPr>
      <w:r>
        <w:rPr>
          <w:szCs w:val="21"/>
        </w:rPr>
        <w:t>（四）安排怀孕７个月以上的女职工夜班劳动或者延长其工作时间的；</w:t>
      </w:r>
    </w:p>
    <w:p w14:paraId="011C7BFE" w14:textId="77777777" w:rsidR="005F4FD8" w:rsidRDefault="00512D3E">
      <w:pPr>
        <w:ind w:firstLineChars="200" w:firstLine="420"/>
        <w:rPr>
          <w:szCs w:val="21"/>
        </w:rPr>
      </w:pPr>
      <w:r>
        <w:rPr>
          <w:szCs w:val="21"/>
        </w:rPr>
        <w:t>（五）女职工生育享受产假少于９０天的；</w:t>
      </w:r>
    </w:p>
    <w:p w14:paraId="3CCD7CA4" w14:textId="77777777" w:rsidR="005F4FD8" w:rsidRDefault="00512D3E">
      <w:pPr>
        <w:ind w:firstLineChars="200" w:firstLine="420"/>
        <w:rPr>
          <w:szCs w:val="21"/>
        </w:rPr>
      </w:pPr>
      <w:r>
        <w:rPr>
          <w:szCs w:val="21"/>
        </w:rPr>
        <w:t>（六）安排女职工在哺乳未满１周岁的婴儿期间从事国家规定的第三级体力劳动强度的劳动或者哺乳期禁忌从事的其他劳动，以及延长其工作时间或者安排其夜班劳动的；</w:t>
      </w:r>
    </w:p>
    <w:p w14:paraId="3233705A" w14:textId="77777777" w:rsidR="005F4FD8" w:rsidRDefault="00512D3E">
      <w:pPr>
        <w:ind w:firstLineChars="200" w:firstLine="420"/>
        <w:rPr>
          <w:szCs w:val="21"/>
        </w:rPr>
      </w:pPr>
      <w:r>
        <w:rPr>
          <w:szCs w:val="21"/>
        </w:rPr>
        <w:t>（七）安排未成年工从事矿山井下、有毒有害、国家规定的第四级体力劳动强度的劳动或者其他禁忌从事的劳动的；</w:t>
      </w:r>
    </w:p>
    <w:p w14:paraId="7A6A0AA7" w14:textId="77777777" w:rsidR="005F4FD8" w:rsidRDefault="00512D3E">
      <w:pPr>
        <w:ind w:firstLineChars="200" w:firstLine="420"/>
        <w:rPr>
          <w:szCs w:val="21"/>
        </w:rPr>
      </w:pPr>
      <w:r>
        <w:rPr>
          <w:szCs w:val="21"/>
        </w:rPr>
        <w:t>（八）未对未成年工定期进行健康检查的。</w:t>
      </w:r>
    </w:p>
    <w:p w14:paraId="5127A054" w14:textId="77777777" w:rsidR="005F4FD8" w:rsidRDefault="00512D3E">
      <w:pPr>
        <w:ind w:firstLineChars="200" w:firstLine="420"/>
        <w:rPr>
          <w:szCs w:val="21"/>
        </w:rPr>
      </w:pPr>
      <w:bookmarkStart w:id="63" w:name="24"/>
      <w:r>
        <w:rPr>
          <w:rFonts w:hint="eastAsia"/>
          <w:szCs w:val="21"/>
        </w:rPr>
        <w:t>第二十四条</w:t>
      </w:r>
      <w:bookmarkEnd w:id="63"/>
      <w:r>
        <w:rPr>
          <w:szCs w:val="21"/>
        </w:rPr>
        <w:t xml:space="preserve"> </w:t>
      </w:r>
      <w:r>
        <w:rPr>
          <w:szCs w:val="21"/>
        </w:rPr>
        <w:t>用人单位与劳动者建立劳动关系不依法订立劳动合同的，由劳动保障行政部门责令改正。</w:t>
      </w:r>
    </w:p>
    <w:p w14:paraId="783E9380" w14:textId="77777777" w:rsidR="005F4FD8" w:rsidRDefault="00512D3E">
      <w:pPr>
        <w:ind w:firstLineChars="200" w:firstLine="420"/>
        <w:rPr>
          <w:szCs w:val="21"/>
        </w:rPr>
      </w:pPr>
      <w:bookmarkStart w:id="64" w:name="25"/>
      <w:r>
        <w:rPr>
          <w:rFonts w:hint="eastAsia"/>
          <w:szCs w:val="21"/>
        </w:rPr>
        <w:t>第二十五条</w:t>
      </w:r>
      <w:bookmarkEnd w:id="64"/>
      <w:r>
        <w:rPr>
          <w:szCs w:val="21"/>
        </w:rPr>
        <w:t xml:space="preserve"> </w:t>
      </w:r>
      <w:r>
        <w:rPr>
          <w:szCs w:val="21"/>
        </w:rPr>
        <w:t>用人单位违反劳动保障法律、法规或者规章延长劳动者工作时间的，由劳动保障行政部门给予警告，责令限期改正，并可以按照受侵害的劳动者每人１００元以上５００元以下的标准计算，处以罚款。</w:t>
      </w:r>
    </w:p>
    <w:p w14:paraId="13AD7F4D" w14:textId="77777777" w:rsidR="005F4FD8" w:rsidRDefault="00512D3E">
      <w:pPr>
        <w:ind w:firstLineChars="200" w:firstLine="420"/>
        <w:rPr>
          <w:szCs w:val="21"/>
        </w:rPr>
      </w:pPr>
      <w:bookmarkStart w:id="65" w:name="26"/>
      <w:r>
        <w:rPr>
          <w:rFonts w:hint="eastAsia"/>
          <w:szCs w:val="21"/>
        </w:rPr>
        <w:t>第二十六条</w:t>
      </w:r>
      <w:bookmarkEnd w:id="65"/>
      <w:r>
        <w:rPr>
          <w:szCs w:val="21"/>
        </w:rPr>
        <w:t xml:space="preserve"> </w:t>
      </w:r>
      <w:r>
        <w:rPr>
          <w:szCs w:val="21"/>
        </w:rPr>
        <w:t>用人单位有下列行为之一的，由劳动保障行政部门分别责令限期支付劳动者的工资报酬、劳动者工资低于当地最低工资标准的差额或者解除劳动合同的经济补偿；逾期不支付的，责令用人单位按照应付金额５０％以上１倍以下的标准计算，向劳动者加付赔偿金：</w:t>
      </w:r>
    </w:p>
    <w:p w14:paraId="01F972BC" w14:textId="77777777" w:rsidR="005F4FD8" w:rsidRDefault="00512D3E">
      <w:pPr>
        <w:ind w:firstLineChars="200" w:firstLine="420"/>
        <w:rPr>
          <w:szCs w:val="21"/>
        </w:rPr>
      </w:pPr>
      <w:r>
        <w:rPr>
          <w:szCs w:val="21"/>
        </w:rPr>
        <w:t>（一）克扣或者无故拖欠劳动者工资报酬的；</w:t>
      </w:r>
    </w:p>
    <w:p w14:paraId="59B34DE4" w14:textId="77777777" w:rsidR="005F4FD8" w:rsidRDefault="00512D3E">
      <w:pPr>
        <w:ind w:firstLineChars="200" w:firstLine="420"/>
        <w:rPr>
          <w:szCs w:val="21"/>
        </w:rPr>
      </w:pPr>
      <w:r>
        <w:rPr>
          <w:szCs w:val="21"/>
        </w:rPr>
        <w:t>（二）支付劳动者的工资低于当地最低工资标准的；</w:t>
      </w:r>
    </w:p>
    <w:p w14:paraId="4EC01B7E" w14:textId="77777777" w:rsidR="005F4FD8" w:rsidRDefault="00512D3E">
      <w:pPr>
        <w:ind w:firstLineChars="200" w:firstLine="420"/>
        <w:rPr>
          <w:szCs w:val="21"/>
        </w:rPr>
      </w:pPr>
      <w:r>
        <w:rPr>
          <w:szCs w:val="21"/>
        </w:rPr>
        <w:t>（三）解除劳动合同未依法给予劳动者经济补偿的。</w:t>
      </w:r>
    </w:p>
    <w:p w14:paraId="3AEB7E53" w14:textId="77777777" w:rsidR="005F4FD8" w:rsidRDefault="00512D3E">
      <w:pPr>
        <w:ind w:firstLineChars="200" w:firstLine="420"/>
        <w:rPr>
          <w:szCs w:val="21"/>
        </w:rPr>
      </w:pPr>
      <w:bookmarkStart w:id="66" w:name="27"/>
      <w:r>
        <w:rPr>
          <w:rFonts w:hint="eastAsia"/>
          <w:szCs w:val="21"/>
        </w:rPr>
        <w:t>第二十七条</w:t>
      </w:r>
      <w:bookmarkEnd w:id="66"/>
      <w:r>
        <w:rPr>
          <w:szCs w:val="21"/>
        </w:rPr>
        <w:t xml:space="preserve"> </w:t>
      </w:r>
      <w:r>
        <w:rPr>
          <w:szCs w:val="21"/>
        </w:rPr>
        <w:t>用人单位向社会保险经办机构申报应缴纳的社会保险费数额时，瞒报工资总额或者职工人数的，由劳动保障行政部门责令改正，并处瞒报工资数额１倍以上３倍以下的罚款。</w:t>
      </w:r>
    </w:p>
    <w:p w14:paraId="775A0FEA" w14:textId="77777777" w:rsidR="005F4FD8" w:rsidRDefault="00512D3E">
      <w:pPr>
        <w:ind w:firstLineChars="200" w:firstLine="420"/>
        <w:rPr>
          <w:szCs w:val="21"/>
        </w:rPr>
      </w:pPr>
      <w:r>
        <w:rPr>
          <w:szCs w:val="21"/>
        </w:rPr>
        <w:t>骗取社会保险待遇或者骗取社会保险基金支出的，由劳动保障行政部门责令退还，并处骗取金额１倍以上３倍以下的罚款；构成犯罪的，依法追究刑事责任。</w:t>
      </w:r>
    </w:p>
    <w:p w14:paraId="55217513" w14:textId="77777777" w:rsidR="005F4FD8" w:rsidRDefault="00512D3E">
      <w:pPr>
        <w:ind w:firstLineChars="200" w:firstLine="420"/>
        <w:rPr>
          <w:szCs w:val="21"/>
        </w:rPr>
      </w:pPr>
      <w:bookmarkStart w:id="67" w:name="28"/>
      <w:r>
        <w:rPr>
          <w:rFonts w:hint="eastAsia"/>
          <w:szCs w:val="21"/>
        </w:rPr>
        <w:t>第二十八条</w:t>
      </w:r>
      <w:bookmarkEnd w:id="67"/>
      <w:r>
        <w:rPr>
          <w:szCs w:val="21"/>
        </w:rPr>
        <w:t xml:space="preserve"> </w:t>
      </w:r>
      <w:r>
        <w:rPr>
          <w:szCs w:val="21"/>
        </w:rPr>
        <w:t>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p>
    <w:p w14:paraId="7F95377C" w14:textId="77777777" w:rsidR="005F4FD8" w:rsidRDefault="00512D3E">
      <w:pPr>
        <w:ind w:firstLineChars="200" w:firstLine="420"/>
        <w:rPr>
          <w:szCs w:val="21"/>
        </w:rPr>
      </w:pPr>
      <w:r>
        <w:rPr>
          <w:szCs w:val="21"/>
        </w:rPr>
        <w:lastRenderedPageBreak/>
        <w:t>未经劳动保障行政部门许可，从事职业介绍、职业技能培训或者职业技能考核鉴定的组织或者个人，由劳动保障行政部门、工商行政管理部门依照国家有关无照经营查处取缔的规定查处取缔。</w:t>
      </w:r>
    </w:p>
    <w:p w14:paraId="1A7E8B3B" w14:textId="77777777" w:rsidR="005F4FD8" w:rsidRDefault="00512D3E">
      <w:pPr>
        <w:ind w:firstLineChars="200" w:firstLine="420"/>
        <w:rPr>
          <w:szCs w:val="21"/>
        </w:rPr>
      </w:pPr>
      <w:bookmarkStart w:id="68" w:name="29"/>
      <w:r>
        <w:rPr>
          <w:rFonts w:hint="eastAsia"/>
          <w:szCs w:val="21"/>
        </w:rPr>
        <w:t>第二十九条</w:t>
      </w:r>
      <w:bookmarkEnd w:id="68"/>
      <w:r>
        <w:rPr>
          <w:szCs w:val="21"/>
        </w:rPr>
        <w:t xml:space="preserve"> </w:t>
      </w:r>
      <w:r>
        <w:rPr>
          <w:szCs w:val="21"/>
        </w:rPr>
        <w:t>用人单位违反《中华人民共和国工会法》，有下列行为之一的，由劳动保障行政部门责令改正：</w:t>
      </w:r>
    </w:p>
    <w:p w14:paraId="03B02197" w14:textId="77777777" w:rsidR="005F4FD8" w:rsidRDefault="00512D3E">
      <w:pPr>
        <w:ind w:firstLineChars="200" w:firstLine="420"/>
        <w:rPr>
          <w:szCs w:val="21"/>
        </w:rPr>
      </w:pPr>
      <w:r>
        <w:rPr>
          <w:szCs w:val="21"/>
        </w:rPr>
        <w:t>（一）阻挠劳动者依法参加和组织工会，或者阻挠上级工会帮助、指导劳动者筹建工会的；</w:t>
      </w:r>
    </w:p>
    <w:p w14:paraId="17055874" w14:textId="77777777" w:rsidR="005F4FD8" w:rsidRDefault="00512D3E">
      <w:pPr>
        <w:ind w:firstLineChars="200" w:firstLine="420"/>
        <w:rPr>
          <w:szCs w:val="21"/>
        </w:rPr>
      </w:pPr>
      <w:r>
        <w:rPr>
          <w:szCs w:val="21"/>
        </w:rPr>
        <w:t>（二）无正当理由调动依法履行职责的工会工作人员的工作岗位，进行打击报复的；</w:t>
      </w:r>
    </w:p>
    <w:p w14:paraId="431F0F44" w14:textId="77777777" w:rsidR="005F4FD8" w:rsidRDefault="00512D3E">
      <w:pPr>
        <w:ind w:firstLineChars="200" w:firstLine="420"/>
        <w:rPr>
          <w:szCs w:val="21"/>
        </w:rPr>
      </w:pPr>
      <w:r>
        <w:rPr>
          <w:szCs w:val="21"/>
        </w:rPr>
        <w:t>（三）劳动者因参加工会活动而被解除劳动合同的；</w:t>
      </w:r>
    </w:p>
    <w:p w14:paraId="1999753A" w14:textId="77777777" w:rsidR="005F4FD8" w:rsidRDefault="00512D3E">
      <w:pPr>
        <w:ind w:firstLineChars="200" w:firstLine="420"/>
        <w:rPr>
          <w:szCs w:val="21"/>
        </w:rPr>
      </w:pPr>
      <w:r>
        <w:rPr>
          <w:szCs w:val="21"/>
        </w:rPr>
        <w:t>（四）工会工作人员因依法履行职责被解除劳动合同的。</w:t>
      </w:r>
    </w:p>
    <w:p w14:paraId="2F32FD86" w14:textId="77777777" w:rsidR="005F4FD8" w:rsidRDefault="00512D3E">
      <w:pPr>
        <w:ind w:firstLineChars="200" w:firstLine="420"/>
        <w:rPr>
          <w:szCs w:val="21"/>
        </w:rPr>
      </w:pPr>
      <w:bookmarkStart w:id="69" w:name="30"/>
      <w:r>
        <w:rPr>
          <w:rFonts w:hint="eastAsia"/>
          <w:szCs w:val="21"/>
        </w:rPr>
        <w:t>第三十条</w:t>
      </w:r>
      <w:bookmarkEnd w:id="69"/>
      <w:r>
        <w:rPr>
          <w:szCs w:val="21"/>
        </w:rPr>
        <w:t xml:space="preserve"> </w:t>
      </w:r>
      <w:r>
        <w:rPr>
          <w:szCs w:val="21"/>
        </w:rPr>
        <w:t>有下列行为之一的，由劳动保障行政部门责令改正；对有第（一）项、第（二）项或者第（三）项规定的行为的，处２０００元以上２万元以下的罚款：</w:t>
      </w:r>
    </w:p>
    <w:p w14:paraId="5234D425" w14:textId="77777777" w:rsidR="005F4FD8" w:rsidRDefault="00512D3E">
      <w:pPr>
        <w:ind w:firstLineChars="200" w:firstLine="420"/>
        <w:rPr>
          <w:szCs w:val="21"/>
        </w:rPr>
      </w:pPr>
      <w:r>
        <w:rPr>
          <w:szCs w:val="21"/>
        </w:rPr>
        <w:t>（一）无理抗拒、阻挠劳动保障行政部门依照本条例的规定实施劳动保障监察的；</w:t>
      </w:r>
    </w:p>
    <w:p w14:paraId="4FBB80CF" w14:textId="77777777" w:rsidR="005F4FD8" w:rsidRDefault="00512D3E">
      <w:pPr>
        <w:ind w:firstLineChars="200" w:firstLine="420"/>
        <w:rPr>
          <w:szCs w:val="21"/>
        </w:rPr>
      </w:pPr>
      <w:r>
        <w:rPr>
          <w:szCs w:val="21"/>
        </w:rPr>
        <w:t>（二）不按照劳动保障行政部门的要求报送书面材料，隐瞒事实真相，出具伪证或者隐匿、毁灭证据的；</w:t>
      </w:r>
    </w:p>
    <w:p w14:paraId="67495838" w14:textId="77777777" w:rsidR="005F4FD8" w:rsidRDefault="00512D3E">
      <w:pPr>
        <w:ind w:firstLineChars="200" w:firstLine="420"/>
        <w:rPr>
          <w:szCs w:val="21"/>
        </w:rPr>
      </w:pPr>
      <w:r>
        <w:rPr>
          <w:szCs w:val="21"/>
        </w:rPr>
        <w:t>（三）经劳动保障行政部门责令改正拒不改正，或者拒不履行劳动保障行政部门的行政处理决定的；</w:t>
      </w:r>
    </w:p>
    <w:p w14:paraId="03CA4014" w14:textId="77777777" w:rsidR="005F4FD8" w:rsidRDefault="00512D3E">
      <w:pPr>
        <w:ind w:firstLineChars="200" w:firstLine="420"/>
        <w:rPr>
          <w:szCs w:val="21"/>
        </w:rPr>
      </w:pPr>
      <w:r>
        <w:rPr>
          <w:szCs w:val="21"/>
        </w:rPr>
        <w:t>（四）打击报复举报人、投诉人的。</w:t>
      </w:r>
    </w:p>
    <w:p w14:paraId="0108E9AE" w14:textId="77777777" w:rsidR="005F4FD8" w:rsidRDefault="00512D3E">
      <w:pPr>
        <w:ind w:firstLineChars="200" w:firstLine="420"/>
        <w:rPr>
          <w:szCs w:val="21"/>
        </w:rPr>
      </w:pPr>
      <w:r>
        <w:rPr>
          <w:szCs w:val="21"/>
        </w:rPr>
        <w:t>违反前款规定，构成违反治安管理行为的，由公安机关依法给予治安管理处罚；构成犯罪的，依法追究刑事责任。</w:t>
      </w:r>
    </w:p>
    <w:p w14:paraId="4DF96458" w14:textId="77777777" w:rsidR="005F4FD8" w:rsidRDefault="00512D3E">
      <w:pPr>
        <w:ind w:firstLineChars="200" w:firstLine="420"/>
        <w:rPr>
          <w:szCs w:val="21"/>
        </w:rPr>
      </w:pPr>
      <w:bookmarkStart w:id="70" w:name="31"/>
      <w:r>
        <w:rPr>
          <w:rFonts w:hint="eastAsia"/>
          <w:szCs w:val="21"/>
        </w:rPr>
        <w:t>第三十一条</w:t>
      </w:r>
      <w:bookmarkEnd w:id="70"/>
      <w:r>
        <w:rPr>
          <w:szCs w:val="21"/>
        </w:rPr>
        <w:t xml:space="preserve"> </w:t>
      </w:r>
      <w:r>
        <w:rPr>
          <w:szCs w:val="21"/>
        </w:rPr>
        <w:t>劳动保障监察员滥用职权、玩忽职守、徇私舞弊或者泄露在履行职责过程中知悉的商业秘密的，依法给予行政处分；构成犯罪的，依法追究刑事责任。</w:t>
      </w:r>
    </w:p>
    <w:p w14:paraId="738B5D48" w14:textId="77777777" w:rsidR="005F4FD8" w:rsidRDefault="00512D3E">
      <w:pPr>
        <w:ind w:firstLineChars="200" w:firstLine="420"/>
        <w:rPr>
          <w:szCs w:val="21"/>
        </w:rPr>
      </w:pPr>
      <w:r>
        <w:rPr>
          <w:szCs w:val="21"/>
        </w:rPr>
        <w:t>劳动保障行政部门和劳动保障监察员违法行使职权，侵犯用人单位或者劳动者的合法权益的，依法承担赔偿责任。</w:t>
      </w:r>
    </w:p>
    <w:p w14:paraId="44868C3E" w14:textId="77777777" w:rsidR="005F4FD8" w:rsidRDefault="00512D3E">
      <w:pPr>
        <w:ind w:firstLineChars="200" w:firstLine="420"/>
        <w:rPr>
          <w:szCs w:val="21"/>
        </w:rPr>
      </w:pPr>
      <w:bookmarkStart w:id="71" w:name="32"/>
      <w:r>
        <w:rPr>
          <w:rFonts w:hint="eastAsia"/>
          <w:szCs w:val="21"/>
        </w:rPr>
        <w:t>第三十二条</w:t>
      </w:r>
      <w:bookmarkEnd w:id="71"/>
      <w:r>
        <w:rPr>
          <w:szCs w:val="21"/>
        </w:rPr>
        <w:t xml:space="preserve"> </w:t>
      </w:r>
      <w:r>
        <w:rPr>
          <w:szCs w:val="21"/>
        </w:rPr>
        <w:t>属于本条例规定的劳动保障监察事项，法律、其他行政法规对处罚另有规定的，从其规定。</w:t>
      </w:r>
    </w:p>
    <w:p w14:paraId="78BEEE60" w14:textId="77777777" w:rsidR="005F4FD8" w:rsidRDefault="00512D3E">
      <w:pPr>
        <w:jc w:val="center"/>
        <w:rPr>
          <w:b/>
          <w:szCs w:val="21"/>
        </w:rPr>
      </w:pPr>
      <w:r>
        <w:rPr>
          <w:b/>
          <w:szCs w:val="21"/>
        </w:rPr>
        <w:t>第五章</w:t>
      </w:r>
      <w:r>
        <w:rPr>
          <w:rFonts w:hint="eastAsia"/>
          <w:b/>
          <w:szCs w:val="21"/>
        </w:rPr>
        <w:t xml:space="preserve">  </w:t>
      </w:r>
      <w:r>
        <w:rPr>
          <w:b/>
          <w:szCs w:val="21"/>
        </w:rPr>
        <w:t>附</w:t>
      </w:r>
      <w:r>
        <w:rPr>
          <w:b/>
          <w:szCs w:val="21"/>
        </w:rPr>
        <w:t xml:space="preserve"> </w:t>
      </w:r>
      <w:r>
        <w:rPr>
          <w:b/>
          <w:szCs w:val="21"/>
        </w:rPr>
        <w:t>则</w:t>
      </w:r>
    </w:p>
    <w:p w14:paraId="4FCBE07F" w14:textId="77777777" w:rsidR="005F4FD8" w:rsidRDefault="00512D3E">
      <w:pPr>
        <w:ind w:firstLineChars="200" w:firstLine="420"/>
        <w:rPr>
          <w:szCs w:val="21"/>
        </w:rPr>
      </w:pPr>
      <w:bookmarkStart w:id="72" w:name="33"/>
      <w:r>
        <w:rPr>
          <w:rFonts w:hint="eastAsia"/>
          <w:szCs w:val="21"/>
        </w:rPr>
        <w:t>第三十三条</w:t>
      </w:r>
      <w:bookmarkEnd w:id="72"/>
      <w:r>
        <w:rPr>
          <w:szCs w:val="21"/>
        </w:rPr>
        <w:t xml:space="preserve"> </w:t>
      </w:r>
      <w:r>
        <w:rPr>
          <w:szCs w:val="21"/>
        </w:rPr>
        <w:t>对无营业执照或者已被依法吊销营业执照，有劳动用工行为的，由劳动保障行政部门依照本条例实施劳动保障监察，并及时通报工商行政管理部门予以查处取缔。</w:t>
      </w:r>
    </w:p>
    <w:p w14:paraId="5B703948" w14:textId="77777777" w:rsidR="005F4FD8" w:rsidRDefault="00512D3E">
      <w:pPr>
        <w:ind w:firstLineChars="200" w:firstLine="420"/>
        <w:rPr>
          <w:szCs w:val="21"/>
        </w:rPr>
      </w:pPr>
      <w:bookmarkStart w:id="73" w:name="34"/>
      <w:r>
        <w:rPr>
          <w:rFonts w:hint="eastAsia"/>
          <w:szCs w:val="21"/>
        </w:rPr>
        <w:t>第三十四条</w:t>
      </w:r>
      <w:bookmarkEnd w:id="73"/>
      <w:r>
        <w:rPr>
          <w:szCs w:val="21"/>
        </w:rPr>
        <w:t xml:space="preserve"> </w:t>
      </w:r>
      <w:r>
        <w:rPr>
          <w:szCs w:val="21"/>
        </w:rPr>
        <w:t>国家机关、事业单位、社会团体执行劳动保障法律、法规和规章的情况，由劳动保障行政部门根据其职责，依照本条例实施劳动保障监察。</w:t>
      </w:r>
    </w:p>
    <w:p w14:paraId="7B52747E" w14:textId="77777777" w:rsidR="005F4FD8" w:rsidRDefault="00512D3E">
      <w:pPr>
        <w:ind w:firstLineChars="200" w:firstLine="420"/>
        <w:rPr>
          <w:szCs w:val="21"/>
        </w:rPr>
      </w:pPr>
      <w:bookmarkStart w:id="74" w:name="35"/>
      <w:r>
        <w:rPr>
          <w:rFonts w:hint="eastAsia"/>
          <w:szCs w:val="21"/>
        </w:rPr>
        <w:t>第三十五条</w:t>
      </w:r>
      <w:bookmarkEnd w:id="74"/>
      <w:r>
        <w:rPr>
          <w:szCs w:val="21"/>
        </w:rPr>
        <w:t xml:space="preserve"> </w:t>
      </w:r>
      <w:r>
        <w:rPr>
          <w:szCs w:val="21"/>
        </w:rPr>
        <w:t>劳动安全卫生的监督检查，由卫生部门、安全生产监督管理部门、特种设备安全监督管理部门等有关部门依照有关法律、行政法规的规定执行。</w:t>
      </w:r>
    </w:p>
    <w:p w14:paraId="254BF0D9" w14:textId="77777777" w:rsidR="005F4FD8" w:rsidRDefault="00512D3E">
      <w:pPr>
        <w:ind w:firstLineChars="200" w:firstLine="420"/>
        <w:rPr>
          <w:szCs w:val="21"/>
        </w:rPr>
      </w:pPr>
      <w:bookmarkStart w:id="75" w:name="36"/>
      <w:r>
        <w:rPr>
          <w:rFonts w:hint="eastAsia"/>
          <w:szCs w:val="21"/>
        </w:rPr>
        <w:t>第三十六条</w:t>
      </w:r>
      <w:bookmarkEnd w:id="75"/>
      <w:r>
        <w:rPr>
          <w:szCs w:val="21"/>
        </w:rPr>
        <w:t xml:space="preserve"> </w:t>
      </w:r>
      <w:r>
        <w:rPr>
          <w:szCs w:val="21"/>
        </w:rPr>
        <w:t>本条例自</w:t>
      </w:r>
      <w:r>
        <w:rPr>
          <w:szCs w:val="21"/>
        </w:rPr>
        <w:t>2004</w:t>
      </w:r>
      <w:r>
        <w:rPr>
          <w:szCs w:val="21"/>
        </w:rPr>
        <w:t>年</w:t>
      </w:r>
      <w:r>
        <w:rPr>
          <w:szCs w:val="21"/>
        </w:rPr>
        <w:t>12</w:t>
      </w:r>
      <w:r>
        <w:rPr>
          <w:szCs w:val="21"/>
        </w:rPr>
        <w:t>月</w:t>
      </w:r>
      <w:r>
        <w:rPr>
          <w:szCs w:val="21"/>
        </w:rPr>
        <w:t>1</w:t>
      </w:r>
      <w:r>
        <w:rPr>
          <w:szCs w:val="21"/>
        </w:rPr>
        <w:t>日起施行。</w:t>
      </w:r>
    </w:p>
    <w:p w14:paraId="6D637E09" w14:textId="77777777" w:rsidR="005F4FD8" w:rsidRDefault="00512D3E">
      <w:pPr>
        <w:pStyle w:val="1"/>
        <w:spacing w:beforeLines="100" w:before="312" w:afterLines="100" w:after="312" w:line="300" w:lineRule="auto"/>
        <w:jc w:val="center"/>
        <w:rPr>
          <w:rFonts w:ascii="宋体" w:hAnsi="宋体"/>
          <w:sz w:val="30"/>
          <w:szCs w:val="30"/>
        </w:rPr>
      </w:pPr>
      <w:bookmarkStart w:id="76" w:name="_Toc32331184"/>
      <w:r>
        <w:rPr>
          <w:rFonts w:ascii="宋体" w:hAnsi="宋体" w:hint="eastAsia"/>
          <w:sz w:val="30"/>
          <w:szCs w:val="30"/>
        </w:rPr>
        <w:t>工伤保险条例（</w:t>
      </w:r>
      <w:r>
        <w:rPr>
          <w:rFonts w:ascii="宋体" w:hAnsi="宋体"/>
          <w:sz w:val="30"/>
          <w:szCs w:val="30"/>
        </w:rPr>
        <w:t>2010</w:t>
      </w:r>
      <w:r>
        <w:rPr>
          <w:rFonts w:ascii="宋体" w:hAnsi="宋体" w:hint="eastAsia"/>
          <w:sz w:val="30"/>
          <w:szCs w:val="30"/>
        </w:rPr>
        <w:t>年）</w:t>
      </w:r>
      <w:bookmarkEnd w:id="76"/>
    </w:p>
    <w:p w14:paraId="1CE70ADE" w14:textId="77777777" w:rsidR="005F4FD8" w:rsidRDefault="00512D3E">
      <w:pPr>
        <w:ind w:firstLineChars="200" w:firstLine="420"/>
        <w:rPr>
          <w:szCs w:val="21"/>
        </w:rPr>
      </w:pPr>
      <w:r>
        <w:rPr>
          <w:rFonts w:hint="eastAsia"/>
          <w:szCs w:val="21"/>
        </w:rPr>
        <w:t>（</w:t>
      </w:r>
      <w:r>
        <w:rPr>
          <w:szCs w:val="21"/>
        </w:rPr>
        <w:t>2003</w:t>
      </w:r>
      <w:r>
        <w:rPr>
          <w:rFonts w:hint="eastAsia"/>
          <w:szCs w:val="21"/>
        </w:rPr>
        <w:t>年</w:t>
      </w:r>
      <w:r>
        <w:rPr>
          <w:szCs w:val="21"/>
        </w:rPr>
        <w:t>4</w:t>
      </w:r>
      <w:r>
        <w:rPr>
          <w:rFonts w:hint="eastAsia"/>
          <w:szCs w:val="21"/>
        </w:rPr>
        <w:t>月</w:t>
      </w:r>
      <w:r>
        <w:rPr>
          <w:szCs w:val="21"/>
        </w:rPr>
        <w:t>27</w:t>
      </w:r>
      <w:r>
        <w:rPr>
          <w:rFonts w:hint="eastAsia"/>
          <w:szCs w:val="21"/>
        </w:rPr>
        <w:t>日中华人民共和国国务院令第</w:t>
      </w:r>
      <w:r>
        <w:rPr>
          <w:szCs w:val="21"/>
        </w:rPr>
        <w:t>375</w:t>
      </w:r>
      <w:r>
        <w:rPr>
          <w:rFonts w:hint="eastAsia"/>
          <w:szCs w:val="21"/>
        </w:rPr>
        <w:t>号公布，</w:t>
      </w:r>
      <w:r>
        <w:rPr>
          <w:szCs w:val="21"/>
        </w:rPr>
        <w:t>2010</w:t>
      </w:r>
      <w:r>
        <w:rPr>
          <w:rFonts w:hint="eastAsia"/>
          <w:szCs w:val="21"/>
        </w:rPr>
        <w:t>年</w:t>
      </w:r>
      <w:r>
        <w:rPr>
          <w:szCs w:val="21"/>
        </w:rPr>
        <w:t>12</w:t>
      </w:r>
      <w:r>
        <w:rPr>
          <w:rFonts w:hint="eastAsia"/>
          <w:szCs w:val="21"/>
        </w:rPr>
        <w:t>月</w:t>
      </w:r>
      <w:r>
        <w:rPr>
          <w:szCs w:val="21"/>
        </w:rPr>
        <w:t>20</w:t>
      </w:r>
      <w:r>
        <w:rPr>
          <w:rFonts w:hint="eastAsia"/>
          <w:szCs w:val="21"/>
        </w:rPr>
        <w:t>日中华人民共和国国务院令第</w:t>
      </w:r>
      <w:r>
        <w:rPr>
          <w:szCs w:val="21"/>
        </w:rPr>
        <w:t>586</w:t>
      </w:r>
      <w:r>
        <w:rPr>
          <w:rFonts w:hint="eastAsia"/>
          <w:szCs w:val="21"/>
        </w:rPr>
        <w:t>号《国务院关于修改〈工伤保险条例〉的决定》修正）</w:t>
      </w:r>
    </w:p>
    <w:p w14:paraId="6698BA31" w14:textId="77777777" w:rsidR="005F4FD8" w:rsidRDefault="00512D3E">
      <w:pPr>
        <w:ind w:firstLineChars="200" w:firstLine="420"/>
        <w:rPr>
          <w:szCs w:val="21"/>
        </w:rPr>
      </w:pPr>
      <w:r>
        <w:rPr>
          <w:rFonts w:hint="eastAsia"/>
          <w:szCs w:val="21"/>
        </w:rPr>
        <w:t>第一章总则</w:t>
      </w:r>
    </w:p>
    <w:p w14:paraId="0C2BD7F3"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为了保障因工作遭受事故伤害或者患职业病的职工获得医疗救治和经济补偿，促进工伤预防和职业康复，分散用人单位的工伤风险，制定本条例。</w:t>
      </w:r>
      <w:r>
        <w:rPr>
          <w:szCs w:val="21"/>
        </w:rPr>
        <w:t xml:space="preserve"> </w:t>
      </w:r>
    </w:p>
    <w:p w14:paraId="09083935"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中华人民共和国境内的企业、事业单位、社会团体、民办非企业单位、基金会、</w:t>
      </w:r>
      <w:r>
        <w:rPr>
          <w:rFonts w:hint="eastAsia"/>
          <w:szCs w:val="21"/>
        </w:rPr>
        <w:lastRenderedPageBreak/>
        <w:t>律师事务所、会计师事务所等组织和有雇工的个体工商户（以下称用人单位）应当依照本条例规定参加工伤保险，为本单位全部职工或者雇工（以下称职工）缴纳工伤保险费。</w:t>
      </w:r>
      <w:r>
        <w:rPr>
          <w:szCs w:val="21"/>
        </w:rPr>
        <w:t xml:space="preserve"> </w:t>
      </w:r>
      <w:r>
        <w:rPr>
          <w:rFonts w:hint="eastAsia"/>
          <w:szCs w:val="21"/>
        </w:rPr>
        <w:t>中华人民共和国境内的企业、事业单位、社会团体、民办非企业单位、基金会、律师事务所、会计师事务所等组织的职工和个体工商户的雇工，均有依照本条例的规定享受工伤保险待遇的权利。</w:t>
      </w:r>
      <w:r>
        <w:rPr>
          <w:szCs w:val="21"/>
        </w:rPr>
        <w:t xml:space="preserve"> </w:t>
      </w:r>
    </w:p>
    <w:p w14:paraId="1B875503"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工伤保险费的征缴按照《社会保险费征缴暂行条例》关于基本养老保险费、基本医疗保险费、失业保险费的征缴规定执行。</w:t>
      </w:r>
      <w:r>
        <w:rPr>
          <w:szCs w:val="21"/>
        </w:rPr>
        <w:t xml:space="preserve"> </w:t>
      </w:r>
    </w:p>
    <w:p w14:paraId="31D514C1"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用人单位应当将参加工伤保险的有关情况在本单位内公示。</w:t>
      </w:r>
      <w:r>
        <w:rPr>
          <w:szCs w:val="21"/>
        </w:rPr>
        <w:t xml:space="preserve"> </w:t>
      </w:r>
      <w:r>
        <w:rPr>
          <w:rFonts w:hint="eastAsia"/>
          <w:szCs w:val="21"/>
        </w:rPr>
        <w:t>用人单位和职工应当遵守有关安全生产和职业病防治的法律法规，执行安全卫生规程和标准，预防工伤事故发生，避免和减少职业病危害。</w:t>
      </w:r>
      <w:r>
        <w:rPr>
          <w:szCs w:val="21"/>
        </w:rPr>
        <w:t xml:space="preserve"> </w:t>
      </w:r>
      <w:r>
        <w:rPr>
          <w:rFonts w:hint="eastAsia"/>
          <w:szCs w:val="21"/>
        </w:rPr>
        <w:t>职工发生工伤时，用人单位应当采取措施使工伤职工得到及时救治。</w:t>
      </w:r>
      <w:r>
        <w:rPr>
          <w:szCs w:val="21"/>
        </w:rPr>
        <w:t xml:space="preserve"> </w:t>
      </w:r>
    </w:p>
    <w:p w14:paraId="568A0096"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国务院社会保险行政部门负责全国的工伤保险工作。</w:t>
      </w:r>
      <w:r>
        <w:rPr>
          <w:szCs w:val="21"/>
        </w:rPr>
        <w:t xml:space="preserve"> </w:t>
      </w:r>
      <w:r>
        <w:rPr>
          <w:rFonts w:hint="eastAsia"/>
          <w:szCs w:val="21"/>
        </w:rPr>
        <w:t>县级以上地方各级人民政府社会保险行政部门负责本行政区域内的工伤保险工作。</w:t>
      </w:r>
      <w:r>
        <w:rPr>
          <w:szCs w:val="21"/>
        </w:rPr>
        <w:t xml:space="preserve"> </w:t>
      </w:r>
      <w:r>
        <w:rPr>
          <w:rFonts w:hint="eastAsia"/>
          <w:szCs w:val="21"/>
        </w:rPr>
        <w:t>社会保险行政部门按照国务院有关规定设立的社会保险经办机构（以下称经办机构）具体承办工伤保险事务。</w:t>
      </w:r>
      <w:r>
        <w:rPr>
          <w:szCs w:val="21"/>
        </w:rPr>
        <w:t xml:space="preserve"> </w:t>
      </w:r>
    </w:p>
    <w:p w14:paraId="0745577B"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社会保险行政部门等部门制定工伤保险的政策、标准，应当征求工会组织、用人单位代表的意见。</w:t>
      </w:r>
      <w:r>
        <w:rPr>
          <w:szCs w:val="21"/>
        </w:rPr>
        <w:t xml:space="preserve"> </w:t>
      </w:r>
    </w:p>
    <w:p w14:paraId="0A39CD1F" w14:textId="77777777" w:rsidR="005F4FD8" w:rsidRDefault="00512D3E">
      <w:pPr>
        <w:ind w:firstLineChars="200" w:firstLine="420"/>
        <w:rPr>
          <w:szCs w:val="21"/>
        </w:rPr>
      </w:pPr>
      <w:r>
        <w:rPr>
          <w:rFonts w:hint="eastAsia"/>
          <w:szCs w:val="21"/>
        </w:rPr>
        <w:t>第二章工伤保险基金</w:t>
      </w:r>
    </w:p>
    <w:p w14:paraId="667EE405" w14:textId="77777777" w:rsidR="005F4FD8" w:rsidRDefault="00512D3E">
      <w:pPr>
        <w:ind w:firstLineChars="200" w:firstLine="420"/>
        <w:rPr>
          <w:szCs w:val="21"/>
        </w:rPr>
      </w:pPr>
      <w:r>
        <w:rPr>
          <w:rFonts w:hint="eastAsia"/>
          <w:szCs w:val="21"/>
        </w:rPr>
        <w:t>第七条</w:t>
      </w:r>
      <w:r>
        <w:rPr>
          <w:szCs w:val="21"/>
        </w:rPr>
        <w:t xml:space="preserve"> </w:t>
      </w:r>
      <w:r>
        <w:rPr>
          <w:rFonts w:hint="eastAsia"/>
          <w:szCs w:val="21"/>
        </w:rPr>
        <w:t>工伤保险基金由用人单位缴纳的工伤保险费、工伤保险基金的利息和依法纳入工伤保险基金的其他资金构成。</w:t>
      </w:r>
      <w:r>
        <w:rPr>
          <w:szCs w:val="21"/>
        </w:rPr>
        <w:t xml:space="preserve"> </w:t>
      </w:r>
    </w:p>
    <w:p w14:paraId="2CFE71C7" w14:textId="77777777" w:rsidR="005F4FD8" w:rsidRDefault="00512D3E">
      <w:pPr>
        <w:ind w:firstLineChars="200" w:firstLine="420"/>
        <w:rPr>
          <w:szCs w:val="21"/>
        </w:rPr>
      </w:pPr>
      <w:r>
        <w:rPr>
          <w:rFonts w:hint="eastAsia"/>
          <w:szCs w:val="21"/>
        </w:rPr>
        <w:t>第八条</w:t>
      </w:r>
      <w:r>
        <w:rPr>
          <w:szCs w:val="21"/>
        </w:rPr>
        <w:t xml:space="preserve"> </w:t>
      </w:r>
      <w:r>
        <w:rPr>
          <w:rFonts w:hint="eastAsia"/>
          <w:szCs w:val="21"/>
        </w:rPr>
        <w:t>工伤保险费根据以支定收、收支平衡的原则，确定费率。</w:t>
      </w:r>
      <w:r>
        <w:rPr>
          <w:szCs w:val="21"/>
        </w:rPr>
        <w:t xml:space="preserve"> </w:t>
      </w:r>
      <w:r>
        <w:rPr>
          <w:rFonts w:hint="eastAsia"/>
          <w:szCs w:val="21"/>
        </w:rPr>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r>
        <w:rPr>
          <w:szCs w:val="21"/>
        </w:rPr>
        <w:t xml:space="preserve"> </w:t>
      </w:r>
      <w:r>
        <w:rPr>
          <w:rFonts w:hint="eastAsia"/>
          <w:szCs w:val="21"/>
        </w:rPr>
        <w:t>统筹地区经办机构根据用人单位工伤保险费使用、工伤发生率等情况，适用所属行业内相应的费率档次确定单位缴费费率。</w:t>
      </w:r>
      <w:r>
        <w:rPr>
          <w:szCs w:val="21"/>
        </w:rPr>
        <w:t xml:space="preserve"> </w:t>
      </w:r>
    </w:p>
    <w:p w14:paraId="385FB097" w14:textId="77777777" w:rsidR="005F4FD8" w:rsidRDefault="00512D3E">
      <w:pPr>
        <w:ind w:firstLineChars="200" w:firstLine="420"/>
        <w:rPr>
          <w:szCs w:val="21"/>
        </w:rPr>
      </w:pPr>
      <w:r>
        <w:rPr>
          <w:rFonts w:hint="eastAsia"/>
          <w:szCs w:val="21"/>
        </w:rPr>
        <w:t>第九条</w:t>
      </w:r>
      <w:r>
        <w:rPr>
          <w:szCs w:val="21"/>
        </w:rPr>
        <w:t xml:space="preserve"> </w:t>
      </w:r>
      <w:r>
        <w:rPr>
          <w:rFonts w:hint="eastAsia"/>
          <w:szCs w:val="21"/>
        </w:rPr>
        <w:t>国务院社会保险行政部门应当定期了解全国各统筹地区工伤保险基金收支情况，及时提出调整行业差别费率及行业内费率档次的方案，报国务院批准后公布施行。</w:t>
      </w:r>
      <w:r>
        <w:rPr>
          <w:szCs w:val="21"/>
        </w:rPr>
        <w:t xml:space="preserve"> </w:t>
      </w:r>
    </w:p>
    <w:p w14:paraId="4A066DC4" w14:textId="77777777" w:rsidR="005F4FD8" w:rsidRDefault="00512D3E">
      <w:pPr>
        <w:ind w:firstLineChars="200" w:firstLine="420"/>
        <w:rPr>
          <w:szCs w:val="21"/>
        </w:rPr>
      </w:pPr>
      <w:r>
        <w:rPr>
          <w:rFonts w:hint="eastAsia"/>
          <w:szCs w:val="21"/>
        </w:rPr>
        <w:t>第十条</w:t>
      </w:r>
      <w:r>
        <w:rPr>
          <w:szCs w:val="21"/>
        </w:rPr>
        <w:t xml:space="preserve"> </w:t>
      </w:r>
      <w:r>
        <w:rPr>
          <w:rFonts w:hint="eastAsia"/>
          <w:szCs w:val="21"/>
        </w:rPr>
        <w:t>用人单位应当按时缴纳工伤保险费。职工个人不缴纳工伤保险费。</w:t>
      </w:r>
    </w:p>
    <w:p w14:paraId="73ADDB08" w14:textId="77777777" w:rsidR="005F4FD8" w:rsidRDefault="00512D3E">
      <w:pPr>
        <w:ind w:firstLineChars="200" w:firstLine="420"/>
        <w:rPr>
          <w:szCs w:val="21"/>
        </w:rPr>
      </w:pPr>
      <w:r>
        <w:rPr>
          <w:szCs w:val="21"/>
        </w:rPr>
        <w:t>用人单位缴纳工伤保险费的数额为本单位职工工资总额乘以单位缴费费率之积。</w:t>
      </w:r>
      <w:r>
        <w:rPr>
          <w:szCs w:val="21"/>
        </w:rPr>
        <w:t xml:space="preserve"> </w:t>
      </w:r>
      <w:r>
        <w:rPr>
          <w:szCs w:val="21"/>
        </w:rPr>
        <w:t>对难以按照工资总额缴纳工伤保险费的行业，其缴纳工伤保险费的具体方式，由国务院社会保险行政部门规定。</w:t>
      </w:r>
      <w:r>
        <w:rPr>
          <w:szCs w:val="21"/>
        </w:rPr>
        <w:t xml:space="preserve"> </w:t>
      </w:r>
    </w:p>
    <w:p w14:paraId="6FB8B225" w14:textId="77777777" w:rsidR="005F4FD8" w:rsidRDefault="00512D3E">
      <w:pPr>
        <w:ind w:firstLineChars="200" w:firstLine="420"/>
        <w:rPr>
          <w:szCs w:val="21"/>
        </w:rPr>
      </w:pPr>
      <w:r>
        <w:rPr>
          <w:szCs w:val="21"/>
        </w:rPr>
        <w:t>第十一条</w:t>
      </w:r>
      <w:r>
        <w:rPr>
          <w:szCs w:val="21"/>
        </w:rPr>
        <w:t xml:space="preserve"> </w:t>
      </w:r>
      <w:r>
        <w:rPr>
          <w:szCs w:val="21"/>
        </w:rPr>
        <w:t>工伤保险基金逐步实行省级统筹。</w:t>
      </w:r>
      <w:r>
        <w:rPr>
          <w:szCs w:val="21"/>
        </w:rPr>
        <w:t xml:space="preserve"> </w:t>
      </w:r>
      <w:r>
        <w:rPr>
          <w:szCs w:val="21"/>
        </w:rPr>
        <w:t>跨地区、生产流动性较大的行业，可以采取相对集中的方式异地参加统筹地区的工伤保险。具体办法由国务院社会保险行政部门会同有关行业的主管部门制定。</w:t>
      </w:r>
      <w:r>
        <w:rPr>
          <w:szCs w:val="21"/>
        </w:rPr>
        <w:t xml:space="preserve"> </w:t>
      </w:r>
    </w:p>
    <w:p w14:paraId="1B97398B" w14:textId="77777777" w:rsidR="005F4FD8" w:rsidRDefault="00512D3E">
      <w:pPr>
        <w:ind w:firstLineChars="200" w:firstLine="420"/>
        <w:rPr>
          <w:szCs w:val="21"/>
        </w:rPr>
      </w:pPr>
      <w:r>
        <w:rPr>
          <w:szCs w:val="21"/>
        </w:rPr>
        <w:t>第十二条</w:t>
      </w:r>
      <w:r>
        <w:rPr>
          <w:szCs w:val="21"/>
        </w:rPr>
        <w:t xml:space="preserve"> </w:t>
      </w:r>
      <w:r>
        <w:rPr>
          <w:szCs w:val="21"/>
        </w:rPr>
        <w:t>工伤保险基金存入社会保障基金财政专户，用于本条例规定的工伤保险待遇，劳动能力鉴定，工伤预防的宣传、培训等费用，以及法律、法规规定的用于工伤保险的其他费用的支付。</w:t>
      </w:r>
      <w:r>
        <w:rPr>
          <w:szCs w:val="21"/>
        </w:rPr>
        <w:t xml:space="preserve"> </w:t>
      </w:r>
    </w:p>
    <w:p w14:paraId="138745F7" w14:textId="77777777" w:rsidR="005F4FD8" w:rsidRDefault="00512D3E">
      <w:pPr>
        <w:ind w:firstLineChars="200" w:firstLine="420"/>
        <w:rPr>
          <w:szCs w:val="21"/>
        </w:rPr>
      </w:pPr>
      <w:r>
        <w:rPr>
          <w:szCs w:val="21"/>
        </w:rPr>
        <w:t>工伤预防费用的提取比例、使用和管理的具体办法，由国务院社会保险行政部门会同国务院财政、卫生行政、安全生产监督管理等部门规定。</w:t>
      </w:r>
      <w:r>
        <w:rPr>
          <w:szCs w:val="21"/>
        </w:rPr>
        <w:t xml:space="preserve"> </w:t>
      </w:r>
      <w:r>
        <w:rPr>
          <w:szCs w:val="21"/>
        </w:rPr>
        <w:t>任何单位或者个人不得将工伤保险基金用于投资运营、兴建或者改建办公场所、发放奖金，或者挪作其他用途。</w:t>
      </w:r>
      <w:r>
        <w:rPr>
          <w:szCs w:val="21"/>
        </w:rPr>
        <w:t xml:space="preserve"> </w:t>
      </w:r>
    </w:p>
    <w:p w14:paraId="4793DE9C" w14:textId="77777777" w:rsidR="005F4FD8" w:rsidRDefault="00512D3E">
      <w:pPr>
        <w:ind w:firstLineChars="200" w:firstLine="420"/>
        <w:rPr>
          <w:szCs w:val="21"/>
        </w:rPr>
      </w:pPr>
      <w:r>
        <w:rPr>
          <w:szCs w:val="21"/>
        </w:rPr>
        <w:t>第十三条</w:t>
      </w:r>
      <w:r>
        <w:rPr>
          <w:szCs w:val="21"/>
        </w:rPr>
        <w:t xml:space="preserve"> </w:t>
      </w:r>
      <w:r>
        <w:rPr>
          <w:szCs w:val="21"/>
        </w:rPr>
        <w:t>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r>
        <w:rPr>
          <w:szCs w:val="21"/>
        </w:rPr>
        <w:t xml:space="preserve"> </w:t>
      </w:r>
    </w:p>
    <w:p w14:paraId="0ECFE443" w14:textId="77777777" w:rsidR="005F4FD8" w:rsidRDefault="00512D3E">
      <w:pPr>
        <w:ind w:firstLineChars="200" w:firstLine="420"/>
        <w:rPr>
          <w:szCs w:val="21"/>
        </w:rPr>
      </w:pPr>
      <w:r>
        <w:rPr>
          <w:szCs w:val="21"/>
        </w:rPr>
        <w:t>第三章工伤认定</w:t>
      </w:r>
    </w:p>
    <w:p w14:paraId="58748CCB" w14:textId="77777777" w:rsidR="005F4FD8" w:rsidRDefault="00512D3E">
      <w:pPr>
        <w:ind w:firstLineChars="200" w:firstLine="420"/>
        <w:rPr>
          <w:szCs w:val="21"/>
        </w:rPr>
      </w:pPr>
      <w:r>
        <w:rPr>
          <w:szCs w:val="21"/>
        </w:rPr>
        <w:t>第十四条</w:t>
      </w:r>
      <w:r>
        <w:rPr>
          <w:szCs w:val="21"/>
        </w:rPr>
        <w:t xml:space="preserve"> </w:t>
      </w:r>
      <w:r>
        <w:rPr>
          <w:szCs w:val="21"/>
        </w:rPr>
        <w:t>职工有下列情形之一的，应当认定为工伤：</w:t>
      </w:r>
      <w:r>
        <w:rPr>
          <w:szCs w:val="21"/>
        </w:rPr>
        <w:t xml:space="preserve"> </w:t>
      </w:r>
    </w:p>
    <w:p w14:paraId="0A4A3944" w14:textId="77777777" w:rsidR="005F4FD8" w:rsidRDefault="00512D3E">
      <w:pPr>
        <w:ind w:firstLineChars="200" w:firstLine="420"/>
        <w:rPr>
          <w:szCs w:val="21"/>
        </w:rPr>
      </w:pPr>
      <w:r>
        <w:rPr>
          <w:szCs w:val="21"/>
        </w:rPr>
        <w:lastRenderedPageBreak/>
        <w:t>（一）在工作时间和工作场所内，因工作原因受到事故伤害的；</w:t>
      </w:r>
      <w:r>
        <w:rPr>
          <w:szCs w:val="21"/>
        </w:rPr>
        <w:t xml:space="preserve"> </w:t>
      </w:r>
    </w:p>
    <w:p w14:paraId="5C83A04C" w14:textId="77777777" w:rsidR="005F4FD8" w:rsidRDefault="00512D3E">
      <w:pPr>
        <w:ind w:firstLineChars="200" w:firstLine="420"/>
        <w:rPr>
          <w:szCs w:val="21"/>
        </w:rPr>
      </w:pPr>
      <w:r>
        <w:rPr>
          <w:szCs w:val="21"/>
        </w:rPr>
        <w:t>（二）工作时间前后在工作场所内，从事与工作有关的预备性或者收尾性工作受到事故伤害的；</w:t>
      </w:r>
      <w:r>
        <w:rPr>
          <w:szCs w:val="21"/>
        </w:rPr>
        <w:t xml:space="preserve"> </w:t>
      </w:r>
    </w:p>
    <w:p w14:paraId="40A95F19" w14:textId="77777777" w:rsidR="005F4FD8" w:rsidRDefault="00512D3E">
      <w:pPr>
        <w:ind w:firstLineChars="200" w:firstLine="420"/>
        <w:rPr>
          <w:szCs w:val="21"/>
        </w:rPr>
      </w:pPr>
      <w:r>
        <w:rPr>
          <w:szCs w:val="21"/>
        </w:rPr>
        <w:t>（三）在工作时间和工作场所内，因履行工作职责受到暴力等意外伤害的；</w:t>
      </w:r>
      <w:r>
        <w:rPr>
          <w:szCs w:val="21"/>
        </w:rPr>
        <w:t xml:space="preserve"> </w:t>
      </w:r>
    </w:p>
    <w:p w14:paraId="3CB2139B" w14:textId="77777777" w:rsidR="005F4FD8" w:rsidRDefault="00512D3E">
      <w:pPr>
        <w:ind w:firstLineChars="200" w:firstLine="420"/>
        <w:rPr>
          <w:szCs w:val="21"/>
        </w:rPr>
      </w:pPr>
      <w:r>
        <w:rPr>
          <w:szCs w:val="21"/>
        </w:rPr>
        <w:t>（四）患职业病的；</w:t>
      </w:r>
      <w:r>
        <w:rPr>
          <w:szCs w:val="21"/>
        </w:rPr>
        <w:t xml:space="preserve"> </w:t>
      </w:r>
    </w:p>
    <w:p w14:paraId="16A6ECC4" w14:textId="77777777" w:rsidR="005F4FD8" w:rsidRDefault="00512D3E">
      <w:pPr>
        <w:ind w:firstLineChars="200" w:firstLine="420"/>
        <w:rPr>
          <w:szCs w:val="21"/>
        </w:rPr>
      </w:pPr>
      <w:r>
        <w:rPr>
          <w:szCs w:val="21"/>
        </w:rPr>
        <w:t>（五）因工外出期间，由于工作原因受到伤害或者发生事故下落不明的；</w:t>
      </w:r>
      <w:r>
        <w:rPr>
          <w:szCs w:val="21"/>
        </w:rPr>
        <w:t xml:space="preserve"> </w:t>
      </w:r>
    </w:p>
    <w:p w14:paraId="1CD5CB4F" w14:textId="77777777" w:rsidR="005F4FD8" w:rsidRDefault="00512D3E">
      <w:pPr>
        <w:ind w:firstLineChars="200" w:firstLine="420"/>
        <w:rPr>
          <w:szCs w:val="21"/>
        </w:rPr>
      </w:pPr>
      <w:r>
        <w:rPr>
          <w:szCs w:val="21"/>
        </w:rPr>
        <w:t>（六）在上下班途中，受到非本人主要责任的交通事故或者城市轨道交通、客运轮渡、火车事故伤害的；</w:t>
      </w:r>
      <w:r>
        <w:rPr>
          <w:szCs w:val="21"/>
        </w:rPr>
        <w:t xml:space="preserve"> </w:t>
      </w:r>
    </w:p>
    <w:p w14:paraId="50E560B4" w14:textId="77777777" w:rsidR="005F4FD8" w:rsidRDefault="00512D3E">
      <w:pPr>
        <w:ind w:firstLineChars="200" w:firstLine="420"/>
        <w:rPr>
          <w:szCs w:val="21"/>
        </w:rPr>
      </w:pPr>
      <w:r>
        <w:rPr>
          <w:szCs w:val="21"/>
        </w:rPr>
        <w:t>（七）法律、行政法规规定应当认定为工伤的其他情形。</w:t>
      </w:r>
      <w:r>
        <w:rPr>
          <w:szCs w:val="21"/>
        </w:rPr>
        <w:t xml:space="preserve"> </w:t>
      </w:r>
    </w:p>
    <w:p w14:paraId="0ABBAC6A" w14:textId="77777777" w:rsidR="005F4FD8" w:rsidRDefault="00512D3E">
      <w:pPr>
        <w:ind w:firstLineChars="200" w:firstLine="420"/>
        <w:rPr>
          <w:szCs w:val="21"/>
        </w:rPr>
      </w:pPr>
      <w:r>
        <w:rPr>
          <w:szCs w:val="21"/>
        </w:rPr>
        <w:t>第十五条</w:t>
      </w:r>
      <w:r>
        <w:rPr>
          <w:szCs w:val="21"/>
        </w:rPr>
        <w:t xml:space="preserve"> </w:t>
      </w:r>
      <w:r>
        <w:rPr>
          <w:szCs w:val="21"/>
        </w:rPr>
        <w:t>职工有下列情形之一的，视同工伤：</w:t>
      </w:r>
      <w:r>
        <w:rPr>
          <w:szCs w:val="21"/>
        </w:rPr>
        <w:t xml:space="preserve"> </w:t>
      </w:r>
    </w:p>
    <w:p w14:paraId="5CD21BDF" w14:textId="77777777" w:rsidR="005F4FD8" w:rsidRDefault="00512D3E">
      <w:pPr>
        <w:ind w:firstLineChars="200" w:firstLine="420"/>
        <w:rPr>
          <w:szCs w:val="21"/>
        </w:rPr>
      </w:pPr>
      <w:r>
        <w:rPr>
          <w:szCs w:val="21"/>
        </w:rPr>
        <w:t>（一）在工作时间和工作岗位，突发疾病死亡或者在</w:t>
      </w:r>
      <w:r>
        <w:rPr>
          <w:szCs w:val="21"/>
        </w:rPr>
        <w:t>48</w:t>
      </w:r>
      <w:r>
        <w:rPr>
          <w:szCs w:val="21"/>
        </w:rPr>
        <w:t>小时之内经抢救无效死亡的；</w:t>
      </w:r>
      <w:r>
        <w:rPr>
          <w:szCs w:val="21"/>
        </w:rPr>
        <w:t xml:space="preserve"> </w:t>
      </w:r>
    </w:p>
    <w:p w14:paraId="03843127" w14:textId="77777777" w:rsidR="005F4FD8" w:rsidRDefault="00512D3E">
      <w:pPr>
        <w:ind w:firstLineChars="200" w:firstLine="420"/>
        <w:rPr>
          <w:szCs w:val="21"/>
        </w:rPr>
      </w:pPr>
      <w:r>
        <w:rPr>
          <w:szCs w:val="21"/>
        </w:rPr>
        <w:t>（二）在抢险救灾等维护国家利益、公共利益活动中受到伤害的；</w:t>
      </w:r>
      <w:r>
        <w:rPr>
          <w:szCs w:val="21"/>
        </w:rPr>
        <w:t xml:space="preserve"> </w:t>
      </w:r>
    </w:p>
    <w:p w14:paraId="015E514E" w14:textId="77777777" w:rsidR="005F4FD8" w:rsidRDefault="00512D3E">
      <w:pPr>
        <w:ind w:firstLineChars="200" w:firstLine="420"/>
        <w:rPr>
          <w:szCs w:val="21"/>
        </w:rPr>
      </w:pPr>
      <w:r>
        <w:rPr>
          <w:szCs w:val="21"/>
        </w:rPr>
        <w:t>（三）职工原在军队服役，因战、因公负伤致残，已取得革命伤残军人证，到用人单位后旧伤复发的。</w:t>
      </w:r>
      <w:r>
        <w:rPr>
          <w:szCs w:val="21"/>
        </w:rPr>
        <w:t xml:space="preserve"> </w:t>
      </w:r>
    </w:p>
    <w:p w14:paraId="1A61D04A" w14:textId="77777777" w:rsidR="005F4FD8" w:rsidRDefault="00512D3E">
      <w:pPr>
        <w:ind w:firstLineChars="200" w:firstLine="420"/>
        <w:rPr>
          <w:szCs w:val="21"/>
        </w:rPr>
      </w:pPr>
      <w:r>
        <w:rPr>
          <w:szCs w:val="21"/>
        </w:rPr>
        <w:t>职工有前款第（一）项、第（二）项情形的，按照本条例的有关规定享受工伤保险待遇；职工有前款第（三）项情形的，按照本条例的有关规定享受除一次性伤残补助金以外的工伤保险待遇。</w:t>
      </w:r>
      <w:r>
        <w:rPr>
          <w:szCs w:val="21"/>
        </w:rPr>
        <w:t xml:space="preserve"> </w:t>
      </w:r>
    </w:p>
    <w:p w14:paraId="35806E24" w14:textId="77777777" w:rsidR="005F4FD8" w:rsidRDefault="00512D3E">
      <w:pPr>
        <w:ind w:firstLineChars="200" w:firstLine="420"/>
        <w:rPr>
          <w:szCs w:val="21"/>
        </w:rPr>
      </w:pPr>
      <w:r>
        <w:rPr>
          <w:szCs w:val="21"/>
        </w:rPr>
        <w:t>第十六条</w:t>
      </w:r>
      <w:r>
        <w:rPr>
          <w:szCs w:val="21"/>
        </w:rPr>
        <w:t xml:space="preserve"> </w:t>
      </w:r>
      <w:r>
        <w:rPr>
          <w:szCs w:val="21"/>
        </w:rPr>
        <w:t>职工符合本条例第十四条、第十五条的规定，但是有下列情形之一的，不得认定为工伤或者视同工伤：</w:t>
      </w:r>
      <w:r>
        <w:rPr>
          <w:szCs w:val="21"/>
        </w:rPr>
        <w:t xml:space="preserve"> </w:t>
      </w:r>
    </w:p>
    <w:p w14:paraId="1B0E3675" w14:textId="77777777" w:rsidR="005F4FD8" w:rsidRDefault="00512D3E">
      <w:pPr>
        <w:ind w:firstLineChars="200" w:firstLine="420"/>
        <w:rPr>
          <w:szCs w:val="21"/>
        </w:rPr>
      </w:pPr>
      <w:r>
        <w:rPr>
          <w:szCs w:val="21"/>
        </w:rPr>
        <w:t>（一）故意犯罪的；</w:t>
      </w:r>
    </w:p>
    <w:p w14:paraId="0B4BDA5C" w14:textId="77777777" w:rsidR="005F4FD8" w:rsidRDefault="00512D3E">
      <w:pPr>
        <w:ind w:firstLineChars="200" w:firstLine="420"/>
        <w:rPr>
          <w:szCs w:val="21"/>
        </w:rPr>
      </w:pPr>
      <w:r>
        <w:rPr>
          <w:szCs w:val="21"/>
        </w:rPr>
        <w:t>（二）醉酒或者吸毒的；</w:t>
      </w:r>
      <w:r>
        <w:rPr>
          <w:szCs w:val="21"/>
        </w:rPr>
        <w:t xml:space="preserve"> </w:t>
      </w:r>
    </w:p>
    <w:p w14:paraId="7804A335" w14:textId="77777777" w:rsidR="005F4FD8" w:rsidRDefault="00512D3E">
      <w:pPr>
        <w:ind w:firstLineChars="200" w:firstLine="420"/>
        <w:rPr>
          <w:szCs w:val="21"/>
        </w:rPr>
      </w:pPr>
      <w:r>
        <w:rPr>
          <w:szCs w:val="21"/>
        </w:rPr>
        <w:t>（三）自残或者自杀的。</w:t>
      </w:r>
      <w:r>
        <w:rPr>
          <w:szCs w:val="21"/>
        </w:rPr>
        <w:t xml:space="preserve"> </w:t>
      </w:r>
    </w:p>
    <w:p w14:paraId="64F61366" w14:textId="77777777" w:rsidR="005F4FD8" w:rsidRDefault="00512D3E">
      <w:pPr>
        <w:ind w:firstLineChars="200" w:firstLine="420"/>
        <w:rPr>
          <w:szCs w:val="21"/>
        </w:rPr>
      </w:pPr>
      <w:r>
        <w:rPr>
          <w:szCs w:val="21"/>
        </w:rPr>
        <w:t>第十七条</w:t>
      </w:r>
      <w:r>
        <w:rPr>
          <w:szCs w:val="21"/>
        </w:rPr>
        <w:t xml:space="preserve"> </w:t>
      </w:r>
      <w:r>
        <w:rPr>
          <w:szCs w:val="21"/>
        </w:rPr>
        <w:t>职工发生事故伤害或者按照职业病防治法规定被诊断、鉴定为职业病，所在单位应当自事故伤害发生之日或者被诊断、鉴定为职业病之日起</w:t>
      </w:r>
      <w:r>
        <w:rPr>
          <w:szCs w:val="21"/>
        </w:rPr>
        <w:t>30</w:t>
      </w:r>
      <w:r>
        <w:rPr>
          <w:szCs w:val="21"/>
        </w:rPr>
        <w:t>日内，向统筹地区社会保险行政部门提出工伤认定申请。遇有特殊情况，经报社会保险行政部门同意，申请时限可以适当延长。</w:t>
      </w:r>
      <w:r>
        <w:rPr>
          <w:szCs w:val="21"/>
        </w:rPr>
        <w:t xml:space="preserve"> </w:t>
      </w:r>
    </w:p>
    <w:p w14:paraId="4F5326AA" w14:textId="77777777" w:rsidR="005F4FD8" w:rsidRDefault="00512D3E">
      <w:pPr>
        <w:ind w:firstLineChars="200" w:firstLine="420"/>
        <w:rPr>
          <w:szCs w:val="21"/>
        </w:rPr>
      </w:pPr>
      <w:r>
        <w:rPr>
          <w:szCs w:val="21"/>
        </w:rPr>
        <w:t>用人单位未按前款规定提出工伤认定申请的，工伤职工或者其近亲属、工会组织在事故伤害发生之日或者被诊断、鉴定为职业病之日起</w:t>
      </w:r>
      <w:r>
        <w:rPr>
          <w:szCs w:val="21"/>
        </w:rPr>
        <w:t>1</w:t>
      </w:r>
      <w:r>
        <w:rPr>
          <w:szCs w:val="21"/>
        </w:rPr>
        <w:t>年内，可以直接向用人单位所在地统筹地区社会保险行政部门提出工伤认定申请。</w:t>
      </w:r>
      <w:r>
        <w:rPr>
          <w:szCs w:val="21"/>
        </w:rPr>
        <w:t xml:space="preserve"> </w:t>
      </w:r>
      <w:r>
        <w:rPr>
          <w:szCs w:val="21"/>
        </w:rPr>
        <w:t>按照本条第一款规定应当由省级社会保险行政部门进行工伤认定的事项，根据属地原则由用人单位所在地的设区的市级社会保险行政部门办理。</w:t>
      </w:r>
      <w:r>
        <w:rPr>
          <w:szCs w:val="21"/>
        </w:rPr>
        <w:t xml:space="preserve"> </w:t>
      </w:r>
      <w:r>
        <w:rPr>
          <w:szCs w:val="21"/>
        </w:rPr>
        <w:t>用人单位未在本条第一款规定的时限内提交工伤认定申请，在此期间发生符合本条例规定的工伤待遇等有关费用由该用人单位负担。</w:t>
      </w:r>
    </w:p>
    <w:p w14:paraId="43FF3634" w14:textId="77777777" w:rsidR="005F4FD8" w:rsidRDefault="00512D3E">
      <w:pPr>
        <w:ind w:firstLineChars="200" w:firstLine="420"/>
        <w:rPr>
          <w:szCs w:val="21"/>
        </w:rPr>
      </w:pPr>
      <w:r>
        <w:rPr>
          <w:szCs w:val="21"/>
        </w:rPr>
        <w:t>第十八条</w:t>
      </w:r>
      <w:r>
        <w:rPr>
          <w:szCs w:val="21"/>
        </w:rPr>
        <w:t xml:space="preserve"> </w:t>
      </w:r>
      <w:r>
        <w:rPr>
          <w:szCs w:val="21"/>
        </w:rPr>
        <w:t>提出工伤认定申请应当提交下列材料：</w:t>
      </w:r>
      <w:r>
        <w:rPr>
          <w:szCs w:val="21"/>
        </w:rPr>
        <w:t xml:space="preserve"> </w:t>
      </w:r>
    </w:p>
    <w:p w14:paraId="30CF38B1" w14:textId="77777777" w:rsidR="005F4FD8" w:rsidRDefault="00512D3E">
      <w:pPr>
        <w:ind w:firstLineChars="200" w:firstLine="420"/>
        <w:rPr>
          <w:szCs w:val="21"/>
        </w:rPr>
      </w:pPr>
      <w:r>
        <w:rPr>
          <w:szCs w:val="21"/>
        </w:rPr>
        <w:t>（一）工伤认定申请表；</w:t>
      </w:r>
      <w:r>
        <w:rPr>
          <w:szCs w:val="21"/>
        </w:rPr>
        <w:t xml:space="preserve"> </w:t>
      </w:r>
    </w:p>
    <w:p w14:paraId="18BEA2F0" w14:textId="77777777" w:rsidR="005F4FD8" w:rsidRDefault="00512D3E">
      <w:pPr>
        <w:ind w:firstLineChars="200" w:firstLine="420"/>
        <w:rPr>
          <w:szCs w:val="21"/>
        </w:rPr>
      </w:pPr>
      <w:r>
        <w:rPr>
          <w:szCs w:val="21"/>
        </w:rPr>
        <w:t>（二）与用人单位存在劳动关系（包括事实劳动关系）的证明材料；</w:t>
      </w:r>
      <w:r>
        <w:rPr>
          <w:szCs w:val="21"/>
        </w:rPr>
        <w:t xml:space="preserve"> </w:t>
      </w:r>
    </w:p>
    <w:p w14:paraId="647D9359" w14:textId="77777777" w:rsidR="005F4FD8" w:rsidRDefault="00512D3E">
      <w:pPr>
        <w:ind w:firstLineChars="200" w:firstLine="420"/>
        <w:rPr>
          <w:szCs w:val="21"/>
        </w:rPr>
      </w:pPr>
      <w:r>
        <w:rPr>
          <w:szCs w:val="21"/>
        </w:rPr>
        <w:t>（三）医疗诊断证明或者职业病诊断证明书（或者职业病诊断鉴定书）。</w:t>
      </w:r>
      <w:r>
        <w:rPr>
          <w:szCs w:val="21"/>
        </w:rPr>
        <w:t xml:space="preserve"> </w:t>
      </w:r>
    </w:p>
    <w:p w14:paraId="408AA615" w14:textId="77777777" w:rsidR="005F4FD8" w:rsidRDefault="00512D3E">
      <w:pPr>
        <w:ind w:firstLineChars="200" w:firstLine="420"/>
        <w:rPr>
          <w:szCs w:val="21"/>
        </w:rPr>
      </w:pPr>
      <w:r>
        <w:rPr>
          <w:szCs w:val="21"/>
        </w:rPr>
        <w:t>工伤认定申请表应当包括事故发生的时间、地点、原因以及职工伤害程度等基本情况。</w:t>
      </w:r>
      <w:r>
        <w:rPr>
          <w:szCs w:val="21"/>
        </w:rPr>
        <w:t xml:space="preserve"> </w:t>
      </w:r>
      <w:r>
        <w:rPr>
          <w:szCs w:val="21"/>
        </w:rPr>
        <w:t>工伤认定申请人提供材料不完整的，社会保险行政部门应当一次性书面告知工伤认定申请人需要补正的全部材料。申请人按照书面告知要求补正材料后，社会保险行政部门应当受理。</w:t>
      </w:r>
      <w:r>
        <w:rPr>
          <w:szCs w:val="21"/>
        </w:rPr>
        <w:t xml:space="preserve"> </w:t>
      </w:r>
    </w:p>
    <w:p w14:paraId="22124AEC" w14:textId="77777777" w:rsidR="005F4FD8" w:rsidRDefault="00512D3E">
      <w:pPr>
        <w:ind w:firstLineChars="200" w:firstLine="420"/>
        <w:rPr>
          <w:szCs w:val="21"/>
        </w:rPr>
      </w:pPr>
      <w:r>
        <w:rPr>
          <w:szCs w:val="21"/>
        </w:rPr>
        <w:t>第十九条</w:t>
      </w:r>
      <w:r>
        <w:rPr>
          <w:szCs w:val="21"/>
        </w:rPr>
        <w:t xml:space="preserve"> </w:t>
      </w:r>
      <w:r>
        <w:rPr>
          <w:szCs w:val="21"/>
        </w:rPr>
        <w:t>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r>
        <w:rPr>
          <w:szCs w:val="21"/>
        </w:rPr>
        <w:t xml:space="preserve"> </w:t>
      </w:r>
      <w:r>
        <w:rPr>
          <w:szCs w:val="21"/>
        </w:rPr>
        <w:t>职工或者其近亲属认为是工伤，用人单位不认为是工伤的，由用人单位承担举证责任。</w:t>
      </w:r>
      <w:r>
        <w:rPr>
          <w:szCs w:val="21"/>
        </w:rPr>
        <w:t xml:space="preserve"> </w:t>
      </w:r>
    </w:p>
    <w:p w14:paraId="32D10AAA" w14:textId="77777777" w:rsidR="005F4FD8" w:rsidRDefault="00512D3E">
      <w:pPr>
        <w:ind w:firstLineChars="200" w:firstLine="420"/>
        <w:rPr>
          <w:szCs w:val="21"/>
        </w:rPr>
      </w:pPr>
      <w:r>
        <w:rPr>
          <w:szCs w:val="21"/>
        </w:rPr>
        <w:lastRenderedPageBreak/>
        <w:t>第二十条</w:t>
      </w:r>
      <w:r>
        <w:rPr>
          <w:szCs w:val="21"/>
        </w:rPr>
        <w:t xml:space="preserve"> </w:t>
      </w:r>
      <w:r>
        <w:rPr>
          <w:szCs w:val="21"/>
        </w:rPr>
        <w:t>社会保险行政部门应当自受理工伤认定申请之日起</w:t>
      </w:r>
      <w:r>
        <w:rPr>
          <w:szCs w:val="21"/>
        </w:rPr>
        <w:t>60</w:t>
      </w:r>
      <w:r>
        <w:rPr>
          <w:szCs w:val="21"/>
        </w:rPr>
        <w:t>日内作出工伤认定的决定，并书面通知申请工伤认定的职工或者其近亲属和该职工所在单位。</w:t>
      </w:r>
      <w:r>
        <w:rPr>
          <w:szCs w:val="21"/>
        </w:rPr>
        <w:t xml:space="preserve"> </w:t>
      </w:r>
      <w:r>
        <w:rPr>
          <w:szCs w:val="21"/>
        </w:rPr>
        <w:t>社会保险行政部门对受理的事实清楚、权利义务明确的工伤认定申请，应当在</w:t>
      </w:r>
      <w:r>
        <w:rPr>
          <w:szCs w:val="21"/>
        </w:rPr>
        <w:t>15</w:t>
      </w:r>
      <w:r>
        <w:rPr>
          <w:szCs w:val="21"/>
        </w:rPr>
        <w:t>日内作出工伤认定的决定。</w:t>
      </w:r>
      <w:r>
        <w:rPr>
          <w:szCs w:val="21"/>
        </w:rPr>
        <w:t xml:space="preserve"> </w:t>
      </w:r>
      <w:r>
        <w:rPr>
          <w:szCs w:val="21"/>
        </w:rPr>
        <w:t>作出工伤认定决定需要以司法机关或者有关行政主管部门的结论为依据的，在司法机关或者有关行政主管部门尚未作出结论期间，作出工伤认定决定的时限中止。</w:t>
      </w:r>
      <w:r>
        <w:rPr>
          <w:szCs w:val="21"/>
        </w:rPr>
        <w:t xml:space="preserve"> </w:t>
      </w:r>
      <w:r>
        <w:rPr>
          <w:szCs w:val="21"/>
        </w:rPr>
        <w:t>社会保险行政部门工作人员与工伤认定申请人有利害关系的，应当回避。</w:t>
      </w:r>
      <w:r>
        <w:rPr>
          <w:szCs w:val="21"/>
        </w:rPr>
        <w:t xml:space="preserve"> </w:t>
      </w:r>
    </w:p>
    <w:p w14:paraId="1892E7D0" w14:textId="77777777" w:rsidR="005F4FD8" w:rsidRDefault="00512D3E">
      <w:pPr>
        <w:ind w:firstLineChars="200" w:firstLine="420"/>
        <w:rPr>
          <w:szCs w:val="21"/>
        </w:rPr>
      </w:pPr>
      <w:r>
        <w:rPr>
          <w:szCs w:val="21"/>
        </w:rPr>
        <w:t>第四章</w:t>
      </w:r>
      <w:r>
        <w:rPr>
          <w:szCs w:val="21"/>
        </w:rPr>
        <w:t xml:space="preserve"> </w:t>
      </w:r>
      <w:r>
        <w:rPr>
          <w:szCs w:val="21"/>
        </w:rPr>
        <w:t>劳动能力鉴定</w:t>
      </w:r>
      <w:r>
        <w:rPr>
          <w:szCs w:val="21"/>
        </w:rPr>
        <w:t xml:space="preserve"> </w:t>
      </w:r>
    </w:p>
    <w:p w14:paraId="56D3D80C" w14:textId="77777777" w:rsidR="005F4FD8" w:rsidRDefault="00512D3E">
      <w:pPr>
        <w:ind w:firstLineChars="200" w:firstLine="420"/>
        <w:rPr>
          <w:szCs w:val="21"/>
        </w:rPr>
      </w:pPr>
      <w:r>
        <w:rPr>
          <w:szCs w:val="21"/>
        </w:rPr>
        <w:t>第二十一条</w:t>
      </w:r>
      <w:r>
        <w:rPr>
          <w:szCs w:val="21"/>
        </w:rPr>
        <w:t xml:space="preserve"> </w:t>
      </w:r>
      <w:r>
        <w:rPr>
          <w:szCs w:val="21"/>
        </w:rPr>
        <w:t>职工发生工伤，经治疗伤情相对稳定后存在残疾、影响劳动能力的，应当进行劳动能力鉴定。</w:t>
      </w:r>
      <w:r>
        <w:rPr>
          <w:szCs w:val="21"/>
        </w:rPr>
        <w:t xml:space="preserve"> </w:t>
      </w:r>
    </w:p>
    <w:p w14:paraId="18143B20" w14:textId="77777777" w:rsidR="005F4FD8" w:rsidRDefault="00512D3E">
      <w:pPr>
        <w:ind w:firstLineChars="200" w:firstLine="420"/>
        <w:rPr>
          <w:szCs w:val="21"/>
        </w:rPr>
      </w:pPr>
      <w:r>
        <w:rPr>
          <w:szCs w:val="21"/>
        </w:rPr>
        <w:t>第二十二条</w:t>
      </w:r>
      <w:r>
        <w:rPr>
          <w:szCs w:val="21"/>
        </w:rPr>
        <w:t xml:space="preserve"> </w:t>
      </w:r>
      <w:r>
        <w:rPr>
          <w:szCs w:val="21"/>
        </w:rPr>
        <w:t>劳动能力鉴定是指劳动功能障碍程度和生活自理障碍程度的等级鉴定。</w:t>
      </w:r>
      <w:r>
        <w:rPr>
          <w:szCs w:val="21"/>
        </w:rPr>
        <w:t xml:space="preserve"> </w:t>
      </w:r>
      <w:r>
        <w:rPr>
          <w:szCs w:val="21"/>
        </w:rPr>
        <w:t>劳动功能障碍分为十个伤残等级，最重的为一级，最轻的为十级。</w:t>
      </w:r>
      <w:r>
        <w:rPr>
          <w:szCs w:val="21"/>
        </w:rPr>
        <w:t xml:space="preserve"> </w:t>
      </w:r>
      <w:r>
        <w:rPr>
          <w:szCs w:val="21"/>
        </w:rPr>
        <w:t>生活自理障碍分为三个等级：生活完全不能自理、生活大部分不能自理和生活部分不能自理。</w:t>
      </w:r>
      <w:r>
        <w:rPr>
          <w:szCs w:val="21"/>
        </w:rPr>
        <w:t xml:space="preserve"> </w:t>
      </w:r>
      <w:r>
        <w:rPr>
          <w:szCs w:val="21"/>
        </w:rPr>
        <w:t>劳动能力鉴定标准由国务院社会保险行政部门会同国务院卫生行政部门等部门制定。</w:t>
      </w:r>
      <w:r>
        <w:rPr>
          <w:szCs w:val="21"/>
        </w:rPr>
        <w:t xml:space="preserve"> </w:t>
      </w:r>
    </w:p>
    <w:p w14:paraId="5B2CEA47" w14:textId="77777777" w:rsidR="005F4FD8" w:rsidRDefault="00512D3E">
      <w:pPr>
        <w:ind w:firstLineChars="200" w:firstLine="420"/>
        <w:rPr>
          <w:szCs w:val="21"/>
        </w:rPr>
      </w:pPr>
      <w:r>
        <w:rPr>
          <w:szCs w:val="21"/>
        </w:rPr>
        <w:t>第二十三条</w:t>
      </w:r>
      <w:r>
        <w:rPr>
          <w:szCs w:val="21"/>
        </w:rPr>
        <w:t xml:space="preserve"> </w:t>
      </w:r>
      <w:r>
        <w:rPr>
          <w:szCs w:val="21"/>
        </w:rPr>
        <w:t>劳动能力鉴定由用人单位、工伤职工或者其近亲属向设区的市级劳动能力鉴定委员会提出申请，并提供工伤认定决定和职工工伤医疗的有关资料。</w:t>
      </w:r>
      <w:r>
        <w:rPr>
          <w:szCs w:val="21"/>
        </w:rPr>
        <w:t xml:space="preserve"> </w:t>
      </w:r>
    </w:p>
    <w:p w14:paraId="652493B6" w14:textId="77777777" w:rsidR="005F4FD8" w:rsidRDefault="00512D3E">
      <w:pPr>
        <w:ind w:firstLineChars="200" w:firstLine="420"/>
        <w:rPr>
          <w:szCs w:val="21"/>
        </w:rPr>
      </w:pPr>
      <w:r>
        <w:rPr>
          <w:szCs w:val="21"/>
        </w:rPr>
        <w:t>第二十四条</w:t>
      </w:r>
      <w:r>
        <w:rPr>
          <w:szCs w:val="21"/>
        </w:rPr>
        <w:t xml:space="preserve"> </w:t>
      </w:r>
      <w:r>
        <w:rPr>
          <w:szCs w:val="21"/>
        </w:rPr>
        <w:t>省、自治区、直辖市劳动能力鉴定委员会和设区的市级劳动能力鉴定委员会分别由省、自治区、直辖市和设区的市级社会保险行政部门、卫生行政部门、工会组织、经办机构代表以及用人单位代表组成。</w:t>
      </w:r>
      <w:r>
        <w:rPr>
          <w:szCs w:val="21"/>
        </w:rPr>
        <w:t xml:space="preserve"> </w:t>
      </w:r>
      <w:r>
        <w:rPr>
          <w:szCs w:val="21"/>
        </w:rPr>
        <w:t>劳动能力鉴定委员会建立医疗卫生专家库。列入专家库的医疗卫生专业技术人员应当具备下列条件：</w:t>
      </w:r>
      <w:r>
        <w:rPr>
          <w:szCs w:val="21"/>
        </w:rPr>
        <w:t xml:space="preserve"> </w:t>
      </w:r>
    </w:p>
    <w:p w14:paraId="474398DD" w14:textId="77777777" w:rsidR="005F4FD8" w:rsidRDefault="00512D3E">
      <w:pPr>
        <w:ind w:firstLineChars="200" w:firstLine="420"/>
        <w:rPr>
          <w:szCs w:val="21"/>
        </w:rPr>
      </w:pPr>
      <w:r>
        <w:rPr>
          <w:szCs w:val="21"/>
        </w:rPr>
        <w:t>（一）具有医疗卫生高级专业技术职务任职资格；</w:t>
      </w:r>
      <w:r>
        <w:rPr>
          <w:szCs w:val="21"/>
        </w:rPr>
        <w:t xml:space="preserve"> </w:t>
      </w:r>
    </w:p>
    <w:p w14:paraId="074C37C5" w14:textId="77777777" w:rsidR="005F4FD8" w:rsidRDefault="00512D3E">
      <w:pPr>
        <w:ind w:firstLineChars="200" w:firstLine="420"/>
        <w:rPr>
          <w:szCs w:val="21"/>
        </w:rPr>
      </w:pPr>
      <w:r>
        <w:rPr>
          <w:szCs w:val="21"/>
        </w:rPr>
        <w:t>（二）掌握劳动能力鉴定的相关知识；</w:t>
      </w:r>
      <w:r>
        <w:rPr>
          <w:szCs w:val="21"/>
        </w:rPr>
        <w:t xml:space="preserve"> </w:t>
      </w:r>
    </w:p>
    <w:p w14:paraId="1204401C" w14:textId="77777777" w:rsidR="005F4FD8" w:rsidRDefault="00512D3E">
      <w:pPr>
        <w:ind w:firstLineChars="200" w:firstLine="420"/>
        <w:rPr>
          <w:szCs w:val="21"/>
        </w:rPr>
      </w:pPr>
      <w:r>
        <w:rPr>
          <w:szCs w:val="21"/>
        </w:rPr>
        <w:t>（三）具有良好的职业品德。</w:t>
      </w:r>
      <w:r>
        <w:rPr>
          <w:szCs w:val="21"/>
        </w:rPr>
        <w:t xml:space="preserve"> </w:t>
      </w:r>
    </w:p>
    <w:p w14:paraId="481C26D9" w14:textId="77777777" w:rsidR="005F4FD8" w:rsidRDefault="00512D3E">
      <w:pPr>
        <w:ind w:firstLineChars="200" w:firstLine="420"/>
        <w:rPr>
          <w:szCs w:val="21"/>
        </w:rPr>
      </w:pPr>
      <w:r>
        <w:rPr>
          <w:szCs w:val="21"/>
        </w:rPr>
        <w:t>第二十五条</w:t>
      </w:r>
      <w:r>
        <w:rPr>
          <w:szCs w:val="21"/>
        </w:rPr>
        <w:t xml:space="preserve"> </w:t>
      </w:r>
      <w:r>
        <w:rPr>
          <w:szCs w:val="21"/>
        </w:rPr>
        <w:t>设区的市级劳动能力鉴定委员会收到劳动能力鉴定申请后，应当从其建立的医疗卫生专家库中随机抽取</w:t>
      </w:r>
      <w:r>
        <w:rPr>
          <w:szCs w:val="21"/>
        </w:rPr>
        <w:t>3</w:t>
      </w:r>
      <w:r>
        <w:rPr>
          <w:szCs w:val="21"/>
        </w:rPr>
        <w:t>名或者</w:t>
      </w:r>
      <w:r>
        <w:rPr>
          <w:szCs w:val="21"/>
        </w:rPr>
        <w:t>5</w:t>
      </w:r>
      <w:r>
        <w:rPr>
          <w:szCs w:val="21"/>
        </w:rPr>
        <w:t>名相关专家组成专家组，由专家组提出鉴定意见。设区的市级劳动能力鉴定委员会根据专家组的鉴定意见作出工伤职工劳动能力鉴定结论；必要时，可以委托具备资格的医疗机构协助进行有关的诊断。</w:t>
      </w:r>
      <w:r>
        <w:rPr>
          <w:szCs w:val="21"/>
        </w:rPr>
        <w:t xml:space="preserve"> </w:t>
      </w:r>
      <w:r>
        <w:rPr>
          <w:szCs w:val="21"/>
        </w:rPr>
        <w:t>设区的市级劳动能力鉴定委员会应当自收到劳动能力鉴定申请之日起</w:t>
      </w:r>
      <w:r>
        <w:rPr>
          <w:szCs w:val="21"/>
        </w:rPr>
        <w:t>60</w:t>
      </w:r>
      <w:r>
        <w:rPr>
          <w:szCs w:val="21"/>
        </w:rPr>
        <w:t>日内作出劳动能力鉴定结论，必要时，作出劳动能力鉴定结论的期限可以延长</w:t>
      </w:r>
      <w:r>
        <w:rPr>
          <w:szCs w:val="21"/>
        </w:rPr>
        <w:t>30</w:t>
      </w:r>
      <w:r>
        <w:rPr>
          <w:szCs w:val="21"/>
        </w:rPr>
        <w:t>日。劳动能力鉴定结论应当及时送达申请鉴定的单位和个人。</w:t>
      </w:r>
      <w:r>
        <w:rPr>
          <w:szCs w:val="21"/>
        </w:rPr>
        <w:t xml:space="preserve"> </w:t>
      </w:r>
    </w:p>
    <w:p w14:paraId="7B0B20E7" w14:textId="77777777" w:rsidR="005F4FD8" w:rsidRDefault="00512D3E">
      <w:pPr>
        <w:ind w:firstLineChars="200" w:firstLine="420"/>
        <w:rPr>
          <w:szCs w:val="21"/>
        </w:rPr>
      </w:pPr>
      <w:r>
        <w:rPr>
          <w:szCs w:val="21"/>
        </w:rPr>
        <w:t>第二十六条</w:t>
      </w:r>
      <w:r>
        <w:rPr>
          <w:szCs w:val="21"/>
        </w:rPr>
        <w:t xml:space="preserve"> </w:t>
      </w:r>
      <w:r>
        <w:rPr>
          <w:szCs w:val="21"/>
        </w:rPr>
        <w:t>申请鉴定的单位或者个人对设区的市级劳动能力鉴定委员会作出的鉴定结论不服的，可以在收到该鉴定结论之日起</w:t>
      </w:r>
      <w:r>
        <w:rPr>
          <w:szCs w:val="21"/>
        </w:rPr>
        <w:t>15</w:t>
      </w:r>
      <w:r>
        <w:rPr>
          <w:szCs w:val="21"/>
        </w:rPr>
        <w:t>日内向省、自治区、直辖市劳动能力鉴定委员会提出再次鉴定申请。省、自治区、直辖市劳动能力鉴定委员会作出的劳动能力鉴定结论为最终结论。</w:t>
      </w:r>
      <w:r>
        <w:rPr>
          <w:szCs w:val="21"/>
        </w:rPr>
        <w:t xml:space="preserve"> </w:t>
      </w:r>
    </w:p>
    <w:p w14:paraId="74FA4875" w14:textId="77777777" w:rsidR="005F4FD8" w:rsidRDefault="00512D3E">
      <w:pPr>
        <w:ind w:firstLineChars="200" w:firstLine="420"/>
        <w:rPr>
          <w:szCs w:val="21"/>
        </w:rPr>
      </w:pPr>
      <w:r>
        <w:rPr>
          <w:szCs w:val="21"/>
        </w:rPr>
        <w:t>第二十七条</w:t>
      </w:r>
      <w:r>
        <w:rPr>
          <w:szCs w:val="21"/>
        </w:rPr>
        <w:t xml:space="preserve"> </w:t>
      </w:r>
      <w:r>
        <w:rPr>
          <w:szCs w:val="21"/>
        </w:rPr>
        <w:t>劳动能力鉴定工作应当客观、公正。劳动能力鉴定委员会组成人员或者参加鉴定的专家与当事人有利害关系的，应当回避。</w:t>
      </w:r>
      <w:r>
        <w:rPr>
          <w:szCs w:val="21"/>
        </w:rPr>
        <w:t xml:space="preserve"> </w:t>
      </w:r>
    </w:p>
    <w:p w14:paraId="40BAAB29" w14:textId="77777777" w:rsidR="005F4FD8" w:rsidRDefault="00512D3E">
      <w:pPr>
        <w:ind w:firstLineChars="200" w:firstLine="420"/>
        <w:rPr>
          <w:szCs w:val="21"/>
        </w:rPr>
      </w:pPr>
      <w:r>
        <w:rPr>
          <w:szCs w:val="21"/>
        </w:rPr>
        <w:t>第二十八条</w:t>
      </w:r>
      <w:r>
        <w:rPr>
          <w:szCs w:val="21"/>
        </w:rPr>
        <w:t xml:space="preserve"> </w:t>
      </w:r>
      <w:r>
        <w:rPr>
          <w:szCs w:val="21"/>
        </w:rPr>
        <w:t>自劳动能力鉴定结论作出之日起</w:t>
      </w:r>
      <w:r>
        <w:rPr>
          <w:szCs w:val="21"/>
        </w:rPr>
        <w:t>1</w:t>
      </w:r>
      <w:r>
        <w:rPr>
          <w:szCs w:val="21"/>
        </w:rPr>
        <w:t>年后，工伤职工或者其近亲属、所在单位或者经办机构认为伤残情况发生变化的，可以申请劳动能力复查鉴定。</w:t>
      </w:r>
      <w:r>
        <w:rPr>
          <w:szCs w:val="21"/>
        </w:rPr>
        <w:t xml:space="preserve"> </w:t>
      </w:r>
    </w:p>
    <w:p w14:paraId="54452B12" w14:textId="77777777" w:rsidR="005F4FD8" w:rsidRDefault="00512D3E">
      <w:pPr>
        <w:ind w:firstLineChars="200" w:firstLine="420"/>
        <w:rPr>
          <w:szCs w:val="21"/>
        </w:rPr>
      </w:pPr>
      <w:r>
        <w:rPr>
          <w:szCs w:val="21"/>
        </w:rPr>
        <w:t>第二十九条</w:t>
      </w:r>
      <w:r>
        <w:rPr>
          <w:szCs w:val="21"/>
        </w:rPr>
        <w:t xml:space="preserve"> </w:t>
      </w:r>
      <w:r>
        <w:rPr>
          <w:szCs w:val="21"/>
        </w:rPr>
        <w:t>劳动能力鉴定委员会依照本条例第二十六条和第二十八条的规定进行再次鉴定和复查鉴定的期限，依照本条例第二十五条第二款的规定执行。</w:t>
      </w:r>
      <w:r>
        <w:rPr>
          <w:szCs w:val="21"/>
        </w:rPr>
        <w:t xml:space="preserve"> </w:t>
      </w:r>
    </w:p>
    <w:p w14:paraId="7C922FF2" w14:textId="77777777" w:rsidR="005F4FD8" w:rsidRDefault="00512D3E">
      <w:pPr>
        <w:ind w:firstLineChars="200" w:firstLine="420"/>
        <w:rPr>
          <w:szCs w:val="21"/>
        </w:rPr>
      </w:pPr>
      <w:r>
        <w:rPr>
          <w:szCs w:val="21"/>
        </w:rPr>
        <w:t>第五章</w:t>
      </w:r>
      <w:r>
        <w:rPr>
          <w:szCs w:val="21"/>
        </w:rPr>
        <w:t xml:space="preserve"> </w:t>
      </w:r>
      <w:r>
        <w:rPr>
          <w:szCs w:val="21"/>
        </w:rPr>
        <w:t>工伤保险待遇</w:t>
      </w:r>
      <w:r>
        <w:rPr>
          <w:szCs w:val="21"/>
        </w:rPr>
        <w:t xml:space="preserve"> </w:t>
      </w:r>
    </w:p>
    <w:p w14:paraId="0F465206" w14:textId="77777777" w:rsidR="005F4FD8" w:rsidRDefault="00512D3E">
      <w:pPr>
        <w:ind w:firstLineChars="200" w:firstLine="420"/>
        <w:rPr>
          <w:szCs w:val="21"/>
        </w:rPr>
      </w:pPr>
      <w:r>
        <w:rPr>
          <w:szCs w:val="21"/>
        </w:rPr>
        <w:t>第三十条</w:t>
      </w:r>
      <w:r>
        <w:rPr>
          <w:szCs w:val="21"/>
        </w:rPr>
        <w:t xml:space="preserve"> </w:t>
      </w:r>
      <w:r>
        <w:rPr>
          <w:szCs w:val="21"/>
        </w:rPr>
        <w:t>职工因工作遭受事故伤害或者患职业病进行治疗，享受工伤医疗待遇。</w:t>
      </w:r>
      <w:r>
        <w:rPr>
          <w:szCs w:val="21"/>
        </w:rPr>
        <w:t xml:space="preserve"> </w:t>
      </w:r>
      <w:r>
        <w:rPr>
          <w:szCs w:val="21"/>
        </w:rPr>
        <w:t>职工治疗工伤应当在签订服务协议的医疗机构就医，情况紧急时可以先到就近的医疗机构急救。</w:t>
      </w:r>
      <w:r>
        <w:rPr>
          <w:szCs w:val="21"/>
        </w:rPr>
        <w:t xml:space="preserve"> </w:t>
      </w:r>
      <w:r>
        <w:rPr>
          <w:szCs w:val="21"/>
        </w:rPr>
        <w:t>治疗工伤所需费用符合工伤保险诊疗项目目录、工伤保险药品目录、工伤保险住院服务标准的，从工伤保险基金支付。工伤保险诊疗项目目录、工伤保险药品目录、工伤保险住院服务</w:t>
      </w:r>
      <w:r>
        <w:rPr>
          <w:szCs w:val="21"/>
        </w:rPr>
        <w:lastRenderedPageBreak/>
        <w:t>标准，由国务院社会保险行政部门会同国务院卫生行政部门、食品药品监督管理部门等部门规定。</w:t>
      </w:r>
    </w:p>
    <w:p w14:paraId="17C57471" w14:textId="77777777" w:rsidR="005F4FD8" w:rsidRDefault="00512D3E">
      <w:pPr>
        <w:ind w:firstLineChars="200" w:firstLine="420"/>
        <w:rPr>
          <w:szCs w:val="21"/>
        </w:rPr>
      </w:pPr>
      <w:r>
        <w:rPr>
          <w:szCs w:val="21"/>
        </w:rPr>
        <w:t>职工住院治疗工伤的伙食补助费，以及经医疗机构出具证明，报经办机构同意，工伤职工到统筹地区以外就医所需的交通、食宿费用从工伤保险基金支付，基金支付的具体标准由统筹地区人民政府规定。</w:t>
      </w:r>
      <w:r>
        <w:rPr>
          <w:szCs w:val="21"/>
        </w:rPr>
        <w:t xml:space="preserve"> </w:t>
      </w:r>
      <w:r>
        <w:rPr>
          <w:szCs w:val="21"/>
        </w:rPr>
        <w:t>工伤职工治疗非工伤引发的疾病，不享受工伤医疗待遇，按照基本医疗保险办法处理。</w:t>
      </w:r>
      <w:r>
        <w:rPr>
          <w:szCs w:val="21"/>
        </w:rPr>
        <w:t xml:space="preserve"> </w:t>
      </w:r>
      <w:r>
        <w:rPr>
          <w:szCs w:val="21"/>
        </w:rPr>
        <w:t>工伤职工到签订服务协议的医疗机构进行工伤康复的费用，符合规定的，从工伤保险基金支付。</w:t>
      </w:r>
      <w:r>
        <w:rPr>
          <w:szCs w:val="21"/>
        </w:rPr>
        <w:t xml:space="preserve"> </w:t>
      </w:r>
    </w:p>
    <w:p w14:paraId="0D10D8BD" w14:textId="77777777" w:rsidR="005F4FD8" w:rsidRDefault="00512D3E">
      <w:pPr>
        <w:ind w:firstLineChars="200" w:firstLine="420"/>
        <w:rPr>
          <w:szCs w:val="21"/>
        </w:rPr>
      </w:pPr>
      <w:r>
        <w:rPr>
          <w:szCs w:val="21"/>
        </w:rPr>
        <w:t>第三十一条</w:t>
      </w:r>
      <w:r>
        <w:rPr>
          <w:szCs w:val="21"/>
        </w:rPr>
        <w:t xml:space="preserve"> </w:t>
      </w:r>
      <w:r>
        <w:rPr>
          <w:szCs w:val="21"/>
        </w:rPr>
        <w:t>社会保险行政部门作出认定为工伤的决定后发生行政复议、行政诉讼的，行政复议和行政诉讼期间不停止支付工伤职工治疗工伤的医疗费用。</w:t>
      </w:r>
      <w:r>
        <w:rPr>
          <w:szCs w:val="21"/>
        </w:rPr>
        <w:t xml:space="preserve"> </w:t>
      </w:r>
    </w:p>
    <w:p w14:paraId="5A577B4A" w14:textId="77777777" w:rsidR="005F4FD8" w:rsidRDefault="00512D3E">
      <w:pPr>
        <w:ind w:firstLineChars="200" w:firstLine="420"/>
        <w:rPr>
          <w:szCs w:val="21"/>
        </w:rPr>
      </w:pPr>
      <w:r>
        <w:rPr>
          <w:szCs w:val="21"/>
        </w:rPr>
        <w:t>第三十二条</w:t>
      </w:r>
      <w:r>
        <w:rPr>
          <w:szCs w:val="21"/>
        </w:rPr>
        <w:t xml:space="preserve"> </w:t>
      </w:r>
      <w:r>
        <w:rPr>
          <w:szCs w:val="21"/>
        </w:rPr>
        <w:t>工伤职工因日常生活或者就业需要，经劳动能力鉴定委员会确认，可以安装假肢、矫形器、假眼、假牙和配置轮椅等辅助器具，所需费用按照国家规定的标准从工伤保险基金支付。</w:t>
      </w:r>
      <w:r>
        <w:rPr>
          <w:szCs w:val="21"/>
        </w:rPr>
        <w:t xml:space="preserve"> </w:t>
      </w:r>
    </w:p>
    <w:p w14:paraId="69219B4D" w14:textId="77777777" w:rsidR="005F4FD8" w:rsidRDefault="00512D3E">
      <w:pPr>
        <w:ind w:firstLineChars="200" w:firstLine="420"/>
        <w:rPr>
          <w:szCs w:val="21"/>
        </w:rPr>
      </w:pPr>
      <w:r>
        <w:rPr>
          <w:szCs w:val="21"/>
        </w:rPr>
        <w:t>第三十三条</w:t>
      </w:r>
      <w:r>
        <w:rPr>
          <w:szCs w:val="21"/>
        </w:rPr>
        <w:t xml:space="preserve"> </w:t>
      </w:r>
      <w:r>
        <w:rPr>
          <w:szCs w:val="21"/>
        </w:rPr>
        <w:t>职工因工作遭受事故伤害或者患职业病需要暂停工作接受工伤医疗的，在停工留薪期内，原工资福利待遇不变，由所在单位按月支付。</w:t>
      </w:r>
      <w:r>
        <w:rPr>
          <w:szCs w:val="21"/>
        </w:rPr>
        <w:t xml:space="preserve"> </w:t>
      </w:r>
      <w:r>
        <w:rPr>
          <w:szCs w:val="21"/>
        </w:rPr>
        <w:t>停工留薪期一般不超过</w:t>
      </w:r>
      <w:r>
        <w:rPr>
          <w:szCs w:val="21"/>
        </w:rPr>
        <w:t>12</w:t>
      </w:r>
      <w:r>
        <w:rPr>
          <w:szCs w:val="21"/>
        </w:rPr>
        <w:t>个月。伤情严重或者情况特殊，经设区的市级劳动能力鉴定委员会确认，可以适当延长，但延长不得超过</w:t>
      </w:r>
      <w:r>
        <w:rPr>
          <w:szCs w:val="21"/>
        </w:rPr>
        <w:t>12</w:t>
      </w:r>
      <w:r>
        <w:rPr>
          <w:szCs w:val="21"/>
        </w:rPr>
        <w:t>个月。工伤职工评定伤残等级后，停发原待遇，按照本章的有关规定享受伤残待遇。工伤职工在停工留薪期满后仍需治疗的，继续享受工伤医疗待遇。</w:t>
      </w:r>
      <w:r>
        <w:rPr>
          <w:szCs w:val="21"/>
        </w:rPr>
        <w:t xml:space="preserve"> </w:t>
      </w:r>
      <w:r>
        <w:rPr>
          <w:szCs w:val="21"/>
        </w:rPr>
        <w:t>生活不能自理的工伤职工在停工留薪期需要护理的，由所在单位负责。</w:t>
      </w:r>
      <w:r>
        <w:rPr>
          <w:szCs w:val="21"/>
        </w:rPr>
        <w:t xml:space="preserve"> </w:t>
      </w:r>
    </w:p>
    <w:p w14:paraId="494FB582" w14:textId="77777777" w:rsidR="005F4FD8" w:rsidRDefault="00512D3E">
      <w:pPr>
        <w:ind w:firstLineChars="200" w:firstLine="420"/>
        <w:rPr>
          <w:szCs w:val="21"/>
        </w:rPr>
      </w:pPr>
      <w:r>
        <w:rPr>
          <w:szCs w:val="21"/>
        </w:rPr>
        <w:t>第三十四条</w:t>
      </w:r>
      <w:r>
        <w:rPr>
          <w:szCs w:val="21"/>
        </w:rPr>
        <w:t xml:space="preserve"> </w:t>
      </w:r>
      <w:r>
        <w:rPr>
          <w:szCs w:val="21"/>
        </w:rPr>
        <w:t>工伤职工已经评定伤残等级并经劳动能力鉴定委员会确认需要生活护理的，从工伤保险基金按月支付生活护理费。</w:t>
      </w:r>
      <w:r>
        <w:rPr>
          <w:szCs w:val="21"/>
        </w:rPr>
        <w:t xml:space="preserve"> </w:t>
      </w:r>
      <w:r>
        <w:rPr>
          <w:szCs w:val="21"/>
        </w:rPr>
        <w:t>生活护理费按照生活完全不能自理、生活大部分不能自理或者生活部分不能自理</w:t>
      </w:r>
      <w:r>
        <w:rPr>
          <w:szCs w:val="21"/>
        </w:rPr>
        <w:t>3</w:t>
      </w:r>
      <w:r>
        <w:rPr>
          <w:szCs w:val="21"/>
        </w:rPr>
        <w:t>个不同等级支付，其标准分别为统筹地区上年度职工月平均工资的</w:t>
      </w:r>
      <w:r>
        <w:rPr>
          <w:szCs w:val="21"/>
        </w:rPr>
        <w:t>50%</w:t>
      </w:r>
      <w:r>
        <w:rPr>
          <w:szCs w:val="21"/>
        </w:rPr>
        <w:t>、</w:t>
      </w:r>
      <w:r>
        <w:rPr>
          <w:szCs w:val="21"/>
        </w:rPr>
        <w:t>40%</w:t>
      </w:r>
      <w:r>
        <w:rPr>
          <w:szCs w:val="21"/>
        </w:rPr>
        <w:t>或者</w:t>
      </w:r>
      <w:r>
        <w:rPr>
          <w:szCs w:val="21"/>
        </w:rPr>
        <w:t>30%</w:t>
      </w:r>
      <w:r>
        <w:rPr>
          <w:szCs w:val="21"/>
        </w:rPr>
        <w:t>。</w:t>
      </w:r>
      <w:r>
        <w:rPr>
          <w:szCs w:val="21"/>
        </w:rPr>
        <w:t xml:space="preserve"> </w:t>
      </w:r>
    </w:p>
    <w:p w14:paraId="11F32295" w14:textId="77777777" w:rsidR="005F4FD8" w:rsidRDefault="00512D3E">
      <w:pPr>
        <w:ind w:firstLineChars="200" w:firstLine="420"/>
        <w:rPr>
          <w:szCs w:val="21"/>
        </w:rPr>
      </w:pPr>
      <w:r>
        <w:rPr>
          <w:szCs w:val="21"/>
        </w:rPr>
        <w:t>第三十五条</w:t>
      </w:r>
      <w:r>
        <w:rPr>
          <w:szCs w:val="21"/>
        </w:rPr>
        <w:t xml:space="preserve"> </w:t>
      </w:r>
      <w:r>
        <w:rPr>
          <w:szCs w:val="21"/>
        </w:rPr>
        <w:t>职工因工致残被鉴定为一级至四级伤残的，保留劳动关系，退出工作岗位，享受以下待遇：</w:t>
      </w:r>
      <w:r>
        <w:rPr>
          <w:szCs w:val="21"/>
        </w:rPr>
        <w:t xml:space="preserve"> </w:t>
      </w:r>
    </w:p>
    <w:p w14:paraId="37826640" w14:textId="77777777" w:rsidR="005F4FD8" w:rsidRDefault="00512D3E">
      <w:pPr>
        <w:ind w:firstLineChars="200" w:firstLine="420"/>
        <w:rPr>
          <w:szCs w:val="21"/>
        </w:rPr>
      </w:pPr>
      <w:r>
        <w:rPr>
          <w:szCs w:val="21"/>
        </w:rPr>
        <w:t>（一）从工伤保险基金按伤残等级支付一次性伤残补助金，标准为：一级伤残为</w:t>
      </w:r>
      <w:r>
        <w:rPr>
          <w:szCs w:val="21"/>
        </w:rPr>
        <w:t>27</w:t>
      </w:r>
      <w:r>
        <w:rPr>
          <w:szCs w:val="21"/>
        </w:rPr>
        <w:t>个月的本人工资，二级伤残为</w:t>
      </w:r>
      <w:r>
        <w:rPr>
          <w:szCs w:val="21"/>
        </w:rPr>
        <w:t>25</w:t>
      </w:r>
      <w:r>
        <w:rPr>
          <w:szCs w:val="21"/>
        </w:rPr>
        <w:t>个月的本人工资，三级伤残为</w:t>
      </w:r>
      <w:r>
        <w:rPr>
          <w:szCs w:val="21"/>
        </w:rPr>
        <w:t>23</w:t>
      </w:r>
      <w:r>
        <w:rPr>
          <w:szCs w:val="21"/>
        </w:rPr>
        <w:t>个月的本人工资，四级伤残为</w:t>
      </w:r>
      <w:r>
        <w:rPr>
          <w:szCs w:val="21"/>
        </w:rPr>
        <w:t>21</w:t>
      </w:r>
      <w:r>
        <w:rPr>
          <w:szCs w:val="21"/>
        </w:rPr>
        <w:t>个月的本人工资；</w:t>
      </w:r>
      <w:r>
        <w:rPr>
          <w:szCs w:val="21"/>
        </w:rPr>
        <w:t xml:space="preserve"> </w:t>
      </w:r>
    </w:p>
    <w:p w14:paraId="209980F7" w14:textId="77777777" w:rsidR="005F4FD8" w:rsidRDefault="00512D3E">
      <w:pPr>
        <w:ind w:firstLineChars="200" w:firstLine="420"/>
        <w:rPr>
          <w:szCs w:val="21"/>
        </w:rPr>
      </w:pPr>
      <w:r>
        <w:rPr>
          <w:szCs w:val="21"/>
        </w:rPr>
        <w:t>（二）从工伤保险基金按月支付伤残津贴，标准为：一级伤残为本人工资的</w:t>
      </w:r>
      <w:r>
        <w:rPr>
          <w:szCs w:val="21"/>
        </w:rPr>
        <w:t>90%</w:t>
      </w:r>
      <w:r>
        <w:rPr>
          <w:szCs w:val="21"/>
        </w:rPr>
        <w:t>，二级伤残为本人工资的</w:t>
      </w:r>
      <w:r>
        <w:rPr>
          <w:szCs w:val="21"/>
        </w:rPr>
        <w:t>85%</w:t>
      </w:r>
      <w:r>
        <w:rPr>
          <w:szCs w:val="21"/>
        </w:rPr>
        <w:t>，三级伤残为本人工资的</w:t>
      </w:r>
      <w:r>
        <w:rPr>
          <w:szCs w:val="21"/>
        </w:rPr>
        <w:t>80%</w:t>
      </w:r>
      <w:r>
        <w:rPr>
          <w:szCs w:val="21"/>
        </w:rPr>
        <w:t>，四级伤残为本人工资的</w:t>
      </w:r>
      <w:r>
        <w:rPr>
          <w:szCs w:val="21"/>
        </w:rPr>
        <w:t>75%</w:t>
      </w:r>
      <w:r>
        <w:rPr>
          <w:szCs w:val="21"/>
        </w:rPr>
        <w:t>。伤残津贴实际金额低于当地最低工资标准的，由工伤保险基金补足差额；</w:t>
      </w:r>
      <w:r>
        <w:rPr>
          <w:szCs w:val="21"/>
        </w:rPr>
        <w:t xml:space="preserve"> </w:t>
      </w:r>
    </w:p>
    <w:p w14:paraId="3BF543CB" w14:textId="77777777" w:rsidR="005F4FD8" w:rsidRDefault="00512D3E">
      <w:pPr>
        <w:ind w:firstLineChars="200" w:firstLine="420"/>
        <w:rPr>
          <w:szCs w:val="21"/>
        </w:rPr>
      </w:pPr>
      <w:r>
        <w:rPr>
          <w:szCs w:val="21"/>
        </w:rPr>
        <w:t>（三）工伤职工达到退休年龄并办理退休手续后，停发伤残津贴，按照国家有关规定享受基本养老保险待遇。基本养老保险待遇低于伤残津贴的，由工伤保险基金补足差额。</w:t>
      </w:r>
      <w:r>
        <w:rPr>
          <w:szCs w:val="21"/>
        </w:rPr>
        <w:t xml:space="preserve"> </w:t>
      </w:r>
      <w:r>
        <w:rPr>
          <w:szCs w:val="21"/>
        </w:rPr>
        <w:t>职工因工致残被鉴定为一级至四级伤残的，由用人单位和职工个人以伤残津贴为基数，缴纳基本医疗保险费。</w:t>
      </w:r>
      <w:r>
        <w:rPr>
          <w:szCs w:val="21"/>
        </w:rPr>
        <w:t xml:space="preserve"> </w:t>
      </w:r>
    </w:p>
    <w:p w14:paraId="4B36A833" w14:textId="77777777" w:rsidR="005F4FD8" w:rsidRDefault="00512D3E">
      <w:pPr>
        <w:ind w:firstLineChars="200" w:firstLine="420"/>
        <w:rPr>
          <w:szCs w:val="21"/>
        </w:rPr>
      </w:pPr>
      <w:r>
        <w:rPr>
          <w:szCs w:val="21"/>
        </w:rPr>
        <w:t>第三十六条</w:t>
      </w:r>
      <w:r>
        <w:rPr>
          <w:szCs w:val="21"/>
        </w:rPr>
        <w:t xml:space="preserve"> </w:t>
      </w:r>
      <w:r>
        <w:rPr>
          <w:szCs w:val="21"/>
        </w:rPr>
        <w:t>职工因工致残被鉴定为五级、六级伤残的，享受以下待遇：</w:t>
      </w:r>
      <w:r>
        <w:rPr>
          <w:szCs w:val="21"/>
        </w:rPr>
        <w:t xml:space="preserve"> </w:t>
      </w:r>
    </w:p>
    <w:p w14:paraId="0ADF841F" w14:textId="77777777" w:rsidR="005F4FD8" w:rsidRDefault="00512D3E">
      <w:pPr>
        <w:ind w:firstLineChars="200" w:firstLine="420"/>
        <w:rPr>
          <w:szCs w:val="21"/>
        </w:rPr>
      </w:pPr>
      <w:r>
        <w:rPr>
          <w:szCs w:val="21"/>
        </w:rPr>
        <w:t>（一）从工伤保险基金按伤残等级支付一次性伤残补助金，标准为：五级伤残为</w:t>
      </w:r>
      <w:r>
        <w:rPr>
          <w:szCs w:val="21"/>
        </w:rPr>
        <w:t>18</w:t>
      </w:r>
      <w:r>
        <w:rPr>
          <w:szCs w:val="21"/>
        </w:rPr>
        <w:t>个月的本人工资，六级伤残为</w:t>
      </w:r>
      <w:r>
        <w:rPr>
          <w:szCs w:val="21"/>
        </w:rPr>
        <w:t>16</w:t>
      </w:r>
      <w:r>
        <w:rPr>
          <w:szCs w:val="21"/>
        </w:rPr>
        <w:t>个月的本人工资；</w:t>
      </w:r>
      <w:r>
        <w:rPr>
          <w:szCs w:val="21"/>
        </w:rPr>
        <w:t xml:space="preserve"> </w:t>
      </w:r>
    </w:p>
    <w:p w14:paraId="3BDC59B3" w14:textId="77777777" w:rsidR="005F4FD8" w:rsidRDefault="00512D3E">
      <w:pPr>
        <w:ind w:firstLineChars="200" w:firstLine="420"/>
        <w:rPr>
          <w:szCs w:val="21"/>
        </w:rPr>
      </w:pPr>
      <w:r>
        <w:rPr>
          <w:szCs w:val="21"/>
        </w:rPr>
        <w:t>（二）保留与用人单位的劳动关系，由用人单位安排适当工作。难以安排工作的，由用人单位按月发给伤残津贴，标准为：五级伤残为本人工资的</w:t>
      </w:r>
      <w:r>
        <w:rPr>
          <w:szCs w:val="21"/>
        </w:rPr>
        <w:t>70%</w:t>
      </w:r>
      <w:r>
        <w:rPr>
          <w:szCs w:val="21"/>
        </w:rPr>
        <w:t>，六级伤残为本人工资的</w:t>
      </w:r>
      <w:r>
        <w:rPr>
          <w:szCs w:val="21"/>
        </w:rPr>
        <w:t>60%</w:t>
      </w:r>
      <w:r>
        <w:rPr>
          <w:szCs w:val="21"/>
        </w:rPr>
        <w:t>，并由用人单位按照规定为其缴纳应缴纳的各项社会保险费。伤残津贴实际金额低于当地最低工资标准的，由用人单位补足差额。</w:t>
      </w:r>
      <w:r>
        <w:rPr>
          <w:szCs w:val="21"/>
        </w:rPr>
        <w:t xml:space="preserve"> </w:t>
      </w:r>
      <w:r>
        <w:rPr>
          <w:szCs w:val="21"/>
        </w:rPr>
        <w:t>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r>
        <w:rPr>
          <w:szCs w:val="21"/>
        </w:rPr>
        <w:t xml:space="preserve"> </w:t>
      </w:r>
    </w:p>
    <w:p w14:paraId="0F6A09F6" w14:textId="77777777" w:rsidR="005F4FD8" w:rsidRDefault="00512D3E">
      <w:pPr>
        <w:ind w:firstLineChars="200" w:firstLine="420"/>
        <w:rPr>
          <w:szCs w:val="21"/>
        </w:rPr>
      </w:pPr>
      <w:r>
        <w:rPr>
          <w:szCs w:val="21"/>
        </w:rPr>
        <w:lastRenderedPageBreak/>
        <w:t>第三十七条</w:t>
      </w:r>
      <w:r>
        <w:rPr>
          <w:szCs w:val="21"/>
        </w:rPr>
        <w:t xml:space="preserve"> </w:t>
      </w:r>
      <w:r>
        <w:rPr>
          <w:szCs w:val="21"/>
        </w:rPr>
        <w:t>职工因工致残被鉴定为七级至十级伤残的，享受以下待遇：</w:t>
      </w:r>
      <w:r>
        <w:rPr>
          <w:szCs w:val="21"/>
        </w:rPr>
        <w:t xml:space="preserve"> </w:t>
      </w:r>
    </w:p>
    <w:p w14:paraId="720CE55A" w14:textId="77777777" w:rsidR="005F4FD8" w:rsidRDefault="00512D3E">
      <w:pPr>
        <w:ind w:firstLineChars="200" w:firstLine="420"/>
        <w:rPr>
          <w:szCs w:val="21"/>
        </w:rPr>
      </w:pPr>
      <w:r>
        <w:rPr>
          <w:szCs w:val="21"/>
        </w:rPr>
        <w:t>（一）从工伤保险基金按伤残等级支付一次性伤残补助金，标准为：七级伤残为</w:t>
      </w:r>
      <w:r>
        <w:rPr>
          <w:szCs w:val="21"/>
        </w:rPr>
        <w:t>13</w:t>
      </w:r>
      <w:r>
        <w:rPr>
          <w:szCs w:val="21"/>
        </w:rPr>
        <w:t>个月的本人工资，八级伤残为</w:t>
      </w:r>
      <w:r>
        <w:rPr>
          <w:szCs w:val="21"/>
        </w:rPr>
        <w:t>11</w:t>
      </w:r>
      <w:r>
        <w:rPr>
          <w:szCs w:val="21"/>
        </w:rPr>
        <w:t>个月的本人工资，九级伤残为</w:t>
      </w:r>
      <w:r>
        <w:rPr>
          <w:szCs w:val="21"/>
        </w:rPr>
        <w:t>9</w:t>
      </w:r>
      <w:r>
        <w:rPr>
          <w:szCs w:val="21"/>
        </w:rPr>
        <w:t>个月的本人工资，十级伤残为</w:t>
      </w:r>
      <w:r>
        <w:rPr>
          <w:szCs w:val="21"/>
        </w:rPr>
        <w:t>7</w:t>
      </w:r>
      <w:r>
        <w:rPr>
          <w:szCs w:val="21"/>
        </w:rPr>
        <w:t>个月的本人工资；</w:t>
      </w:r>
      <w:r>
        <w:rPr>
          <w:szCs w:val="21"/>
        </w:rPr>
        <w:t xml:space="preserve"> </w:t>
      </w:r>
    </w:p>
    <w:p w14:paraId="73C7965E" w14:textId="77777777" w:rsidR="005F4FD8" w:rsidRDefault="00512D3E">
      <w:pPr>
        <w:ind w:firstLineChars="200" w:firstLine="420"/>
        <w:rPr>
          <w:szCs w:val="21"/>
        </w:rPr>
      </w:pPr>
      <w:r>
        <w:rPr>
          <w:szCs w:val="21"/>
        </w:rPr>
        <w:t>（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r>
        <w:rPr>
          <w:szCs w:val="21"/>
        </w:rPr>
        <w:t xml:space="preserve"> </w:t>
      </w:r>
    </w:p>
    <w:p w14:paraId="4AE08AE9" w14:textId="77777777" w:rsidR="005F4FD8" w:rsidRDefault="00512D3E">
      <w:pPr>
        <w:ind w:firstLineChars="200" w:firstLine="420"/>
        <w:rPr>
          <w:szCs w:val="21"/>
        </w:rPr>
      </w:pPr>
      <w:r>
        <w:rPr>
          <w:szCs w:val="21"/>
        </w:rPr>
        <w:t>第三十八条</w:t>
      </w:r>
      <w:r>
        <w:rPr>
          <w:szCs w:val="21"/>
        </w:rPr>
        <w:t xml:space="preserve"> </w:t>
      </w:r>
      <w:r>
        <w:rPr>
          <w:szCs w:val="21"/>
        </w:rPr>
        <w:t>工伤职工工伤复发，确认需要治疗的，享受本条例第三十条、第三十二条和第三十三条规定的工伤待遇。</w:t>
      </w:r>
      <w:r>
        <w:rPr>
          <w:szCs w:val="21"/>
        </w:rPr>
        <w:t xml:space="preserve"> </w:t>
      </w:r>
      <w:r>
        <w:rPr>
          <w:szCs w:val="21"/>
        </w:rPr>
        <w:t>第三十九条</w:t>
      </w:r>
      <w:r>
        <w:rPr>
          <w:szCs w:val="21"/>
        </w:rPr>
        <w:t xml:space="preserve"> </w:t>
      </w:r>
      <w:r>
        <w:rPr>
          <w:szCs w:val="21"/>
        </w:rPr>
        <w:t>职工因工死亡，其近亲属按照下列规定从工伤保险基金领取丧葬补助金、供养亲属抚恤金和一次性工亡补助金：</w:t>
      </w:r>
      <w:r>
        <w:rPr>
          <w:szCs w:val="21"/>
        </w:rPr>
        <w:t xml:space="preserve"> </w:t>
      </w:r>
    </w:p>
    <w:p w14:paraId="233DE2BD" w14:textId="77777777" w:rsidR="005F4FD8" w:rsidRDefault="00512D3E">
      <w:pPr>
        <w:ind w:firstLineChars="200" w:firstLine="420"/>
        <w:rPr>
          <w:szCs w:val="21"/>
        </w:rPr>
      </w:pPr>
      <w:r>
        <w:rPr>
          <w:szCs w:val="21"/>
        </w:rPr>
        <w:t>（一）丧葬补助金为</w:t>
      </w:r>
      <w:r>
        <w:rPr>
          <w:szCs w:val="21"/>
        </w:rPr>
        <w:t>6</w:t>
      </w:r>
      <w:r>
        <w:rPr>
          <w:szCs w:val="21"/>
        </w:rPr>
        <w:t>个月的统筹地区上年度职工月平均工资；</w:t>
      </w:r>
      <w:r>
        <w:rPr>
          <w:szCs w:val="21"/>
        </w:rPr>
        <w:t xml:space="preserve"> </w:t>
      </w:r>
    </w:p>
    <w:p w14:paraId="18303B30" w14:textId="77777777" w:rsidR="005F4FD8" w:rsidRDefault="00512D3E">
      <w:pPr>
        <w:ind w:firstLineChars="200" w:firstLine="420"/>
        <w:rPr>
          <w:szCs w:val="21"/>
        </w:rPr>
      </w:pPr>
      <w:r>
        <w:rPr>
          <w:szCs w:val="21"/>
        </w:rPr>
        <w:t>（二）供养亲属抚恤金按照职工本人工资的一定比例发给由因工死亡职工生前提供主要生活来源、无劳动能力的亲属。标准为：配偶每月</w:t>
      </w:r>
      <w:r>
        <w:rPr>
          <w:szCs w:val="21"/>
        </w:rPr>
        <w:t>40%</w:t>
      </w:r>
      <w:r>
        <w:rPr>
          <w:szCs w:val="21"/>
        </w:rPr>
        <w:t>，其他亲属每人每月</w:t>
      </w:r>
      <w:r>
        <w:rPr>
          <w:szCs w:val="21"/>
        </w:rPr>
        <w:t>30%</w:t>
      </w:r>
      <w:r>
        <w:rPr>
          <w:szCs w:val="21"/>
        </w:rPr>
        <w:t>，孤寡老人或者孤儿每人每月在上述标准的基础上增加</w:t>
      </w:r>
      <w:r>
        <w:rPr>
          <w:szCs w:val="21"/>
        </w:rPr>
        <w:t>10%</w:t>
      </w:r>
      <w:r>
        <w:rPr>
          <w:szCs w:val="21"/>
        </w:rPr>
        <w:t>。核定的各供养亲属的抚恤金之和不应高于因工死亡职工生前的工资。供养亲属的具体范围由国务院社会保险行政部门规定；</w:t>
      </w:r>
      <w:r>
        <w:rPr>
          <w:szCs w:val="21"/>
        </w:rPr>
        <w:t xml:space="preserve"> </w:t>
      </w:r>
    </w:p>
    <w:p w14:paraId="0D5B61B4" w14:textId="77777777" w:rsidR="005F4FD8" w:rsidRDefault="00512D3E">
      <w:pPr>
        <w:ind w:firstLineChars="200" w:firstLine="420"/>
        <w:rPr>
          <w:szCs w:val="21"/>
        </w:rPr>
      </w:pPr>
      <w:r>
        <w:rPr>
          <w:szCs w:val="21"/>
        </w:rPr>
        <w:t>（三）一次性工亡补助金标准为上一年度全国城镇居民人均可支配收入的</w:t>
      </w:r>
      <w:r>
        <w:rPr>
          <w:szCs w:val="21"/>
        </w:rPr>
        <w:t>20</w:t>
      </w:r>
      <w:r>
        <w:rPr>
          <w:szCs w:val="21"/>
        </w:rPr>
        <w:t>倍。</w:t>
      </w:r>
      <w:r>
        <w:rPr>
          <w:szCs w:val="21"/>
        </w:rPr>
        <w:t xml:space="preserve"> </w:t>
      </w:r>
      <w:r>
        <w:rPr>
          <w:szCs w:val="21"/>
        </w:rPr>
        <w:t>伤残职工在停工留薪期内因工伤导致死亡的，其近亲属享受本条第一款规定的待遇。</w:t>
      </w:r>
      <w:r>
        <w:rPr>
          <w:szCs w:val="21"/>
        </w:rPr>
        <w:t xml:space="preserve"> </w:t>
      </w:r>
      <w:r>
        <w:rPr>
          <w:szCs w:val="21"/>
        </w:rPr>
        <w:t>一级至四级伤残职工在停工留薪期满后死亡的，其近亲属可以享受本条第一款第（一）项、第（二）项规定的待遇。</w:t>
      </w:r>
      <w:r>
        <w:rPr>
          <w:szCs w:val="21"/>
        </w:rPr>
        <w:t xml:space="preserve"> </w:t>
      </w:r>
    </w:p>
    <w:p w14:paraId="05BFF1E3" w14:textId="77777777" w:rsidR="005F4FD8" w:rsidRDefault="00512D3E">
      <w:pPr>
        <w:ind w:firstLineChars="200" w:firstLine="420"/>
        <w:rPr>
          <w:szCs w:val="21"/>
        </w:rPr>
      </w:pPr>
      <w:r>
        <w:rPr>
          <w:szCs w:val="21"/>
        </w:rPr>
        <w:t>第四十条</w:t>
      </w:r>
      <w:r>
        <w:rPr>
          <w:szCs w:val="21"/>
        </w:rPr>
        <w:t xml:space="preserve"> </w:t>
      </w:r>
      <w:r>
        <w:rPr>
          <w:szCs w:val="21"/>
        </w:rPr>
        <w:t>伤残津贴、供养亲属抚恤金、生活护理费由统筹地区社会保险行政部门根据职工平均工资和生活费用变化等情况适时调整。调整办法由省、自治区、直辖市人民政府规定。</w:t>
      </w:r>
      <w:r>
        <w:rPr>
          <w:szCs w:val="21"/>
        </w:rPr>
        <w:t xml:space="preserve"> </w:t>
      </w:r>
    </w:p>
    <w:p w14:paraId="2FAF4D7C" w14:textId="77777777" w:rsidR="005F4FD8" w:rsidRDefault="00512D3E">
      <w:pPr>
        <w:ind w:firstLineChars="200" w:firstLine="420"/>
        <w:rPr>
          <w:szCs w:val="21"/>
        </w:rPr>
      </w:pPr>
      <w:r>
        <w:rPr>
          <w:szCs w:val="21"/>
        </w:rPr>
        <w:t>第四十一条</w:t>
      </w:r>
      <w:r>
        <w:rPr>
          <w:szCs w:val="21"/>
        </w:rPr>
        <w:t xml:space="preserve"> </w:t>
      </w:r>
      <w:r>
        <w:rPr>
          <w:szCs w:val="21"/>
        </w:rPr>
        <w:t>职工因工外出期间发生事故或者在抢险救灾中下落不明的，从事故发生当月起</w:t>
      </w:r>
      <w:r>
        <w:rPr>
          <w:szCs w:val="21"/>
        </w:rPr>
        <w:t>3</w:t>
      </w:r>
      <w:r>
        <w:rPr>
          <w:szCs w:val="21"/>
        </w:rPr>
        <w:t>个月内照发工资，从第</w:t>
      </w:r>
      <w:r>
        <w:rPr>
          <w:szCs w:val="21"/>
        </w:rPr>
        <w:t>4</w:t>
      </w:r>
      <w:r>
        <w:rPr>
          <w:szCs w:val="21"/>
        </w:rPr>
        <w:t>个月起停发工资，由工伤保险基金向其供养亲属按月支付供养亲属抚恤金。生活有困难的，可以预支一次性工亡补助金的</w:t>
      </w:r>
      <w:r>
        <w:rPr>
          <w:szCs w:val="21"/>
        </w:rPr>
        <w:t>50%</w:t>
      </w:r>
      <w:r>
        <w:rPr>
          <w:szCs w:val="21"/>
        </w:rPr>
        <w:t>。职工被人民法院宣告死亡的，按照本条例第三十九条职工因工死亡的规定处理。</w:t>
      </w:r>
      <w:r>
        <w:rPr>
          <w:szCs w:val="21"/>
        </w:rPr>
        <w:t xml:space="preserve"> </w:t>
      </w:r>
    </w:p>
    <w:p w14:paraId="733C547A" w14:textId="77777777" w:rsidR="005F4FD8" w:rsidRDefault="00512D3E">
      <w:pPr>
        <w:ind w:firstLineChars="200" w:firstLine="420"/>
        <w:rPr>
          <w:szCs w:val="21"/>
        </w:rPr>
      </w:pPr>
      <w:r>
        <w:rPr>
          <w:szCs w:val="21"/>
        </w:rPr>
        <w:t>第四十二条</w:t>
      </w:r>
      <w:r>
        <w:rPr>
          <w:szCs w:val="21"/>
        </w:rPr>
        <w:t xml:space="preserve"> </w:t>
      </w:r>
      <w:r>
        <w:rPr>
          <w:szCs w:val="21"/>
        </w:rPr>
        <w:t>工伤职工有下列情形之一的，停止享受工伤保险待遇：</w:t>
      </w:r>
      <w:r>
        <w:rPr>
          <w:szCs w:val="21"/>
        </w:rPr>
        <w:t xml:space="preserve"> </w:t>
      </w:r>
    </w:p>
    <w:p w14:paraId="6C81C2A1" w14:textId="77777777" w:rsidR="005F4FD8" w:rsidRDefault="00512D3E">
      <w:pPr>
        <w:ind w:firstLineChars="200" w:firstLine="420"/>
        <w:rPr>
          <w:szCs w:val="21"/>
        </w:rPr>
      </w:pPr>
      <w:r>
        <w:rPr>
          <w:szCs w:val="21"/>
        </w:rPr>
        <w:t>（一）丧失享受待遇条件的；</w:t>
      </w:r>
      <w:r>
        <w:rPr>
          <w:szCs w:val="21"/>
        </w:rPr>
        <w:t xml:space="preserve"> </w:t>
      </w:r>
    </w:p>
    <w:p w14:paraId="4914937F" w14:textId="77777777" w:rsidR="005F4FD8" w:rsidRDefault="00512D3E">
      <w:pPr>
        <w:ind w:firstLineChars="200" w:firstLine="420"/>
        <w:rPr>
          <w:szCs w:val="21"/>
        </w:rPr>
      </w:pPr>
      <w:r>
        <w:rPr>
          <w:szCs w:val="21"/>
        </w:rPr>
        <w:t>（二）拒不接受劳动能力鉴定的；</w:t>
      </w:r>
      <w:r>
        <w:rPr>
          <w:szCs w:val="21"/>
        </w:rPr>
        <w:t xml:space="preserve"> </w:t>
      </w:r>
      <w:r>
        <w:rPr>
          <w:szCs w:val="21"/>
        </w:rPr>
        <w:t>（三）拒绝治疗的。</w:t>
      </w:r>
      <w:r>
        <w:rPr>
          <w:szCs w:val="21"/>
        </w:rPr>
        <w:t xml:space="preserve"> </w:t>
      </w:r>
    </w:p>
    <w:p w14:paraId="356B5677" w14:textId="77777777" w:rsidR="005F4FD8" w:rsidRDefault="00512D3E">
      <w:pPr>
        <w:ind w:firstLineChars="200" w:firstLine="420"/>
        <w:rPr>
          <w:szCs w:val="21"/>
        </w:rPr>
      </w:pPr>
      <w:r>
        <w:rPr>
          <w:szCs w:val="21"/>
        </w:rPr>
        <w:t>第四十三条</w:t>
      </w:r>
      <w:r>
        <w:rPr>
          <w:szCs w:val="21"/>
        </w:rPr>
        <w:t xml:space="preserve"> </w:t>
      </w:r>
      <w:r>
        <w:rPr>
          <w:szCs w:val="21"/>
        </w:rPr>
        <w:t>用人单位分立、合并、转让的，承继单位应当承担原用人单位的工伤保险责任；原用人单位已经参加工伤保险的，承继单位应当到当地经办机构办理工伤保险变更登记。</w:t>
      </w:r>
      <w:r>
        <w:rPr>
          <w:szCs w:val="21"/>
        </w:rPr>
        <w:t xml:space="preserve"> </w:t>
      </w:r>
      <w:r>
        <w:rPr>
          <w:szCs w:val="21"/>
        </w:rPr>
        <w:t>用人单位实行承包经营的，工伤保险责任由职工劳动关系所在单位承担。</w:t>
      </w:r>
      <w:r>
        <w:rPr>
          <w:szCs w:val="21"/>
        </w:rPr>
        <w:t xml:space="preserve"> </w:t>
      </w:r>
      <w:r>
        <w:rPr>
          <w:szCs w:val="21"/>
        </w:rPr>
        <w:t>职工被借调期间受到工伤事故伤害的，由原用人单位承担工伤保险责任，但原用人单位与借调单位可以约定补偿办法。</w:t>
      </w:r>
      <w:r>
        <w:rPr>
          <w:szCs w:val="21"/>
        </w:rPr>
        <w:t xml:space="preserve"> </w:t>
      </w:r>
      <w:r>
        <w:rPr>
          <w:szCs w:val="21"/>
        </w:rPr>
        <w:t>企业破产的，在破产清算时依法拨付应当由单位支付的工伤保险待遇费用。</w:t>
      </w:r>
      <w:r>
        <w:rPr>
          <w:szCs w:val="21"/>
        </w:rPr>
        <w:t xml:space="preserve"> </w:t>
      </w:r>
    </w:p>
    <w:p w14:paraId="71E0D936" w14:textId="77777777" w:rsidR="005F4FD8" w:rsidRDefault="00512D3E">
      <w:pPr>
        <w:ind w:firstLineChars="200" w:firstLine="420"/>
        <w:rPr>
          <w:szCs w:val="21"/>
        </w:rPr>
      </w:pPr>
      <w:r>
        <w:rPr>
          <w:szCs w:val="21"/>
        </w:rPr>
        <w:t>第四十四条</w:t>
      </w:r>
      <w:r>
        <w:rPr>
          <w:szCs w:val="21"/>
        </w:rPr>
        <w:t xml:space="preserve"> </w:t>
      </w:r>
      <w:r>
        <w:rPr>
          <w:szCs w:val="21"/>
        </w:rPr>
        <w:t>职工被派遣出境工作，依据前往国家或者地区的法律应当参加当地工伤保险的，参加当地工伤保险，其国内工伤保险关系中止；不能参加当地工伤保险的，其国内工伤保险关系不中止。</w:t>
      </w:r>
      <w:r>
        <w:rPr>
          <w:szCs w:val="21"/>
        </w:rPr>
        <w:t xml:space="preserve"> </w:t>
      </w:r>
    </w:p>
    <w:p w14:paraId="59F9DF7B" w14:textId="77777777" w:rsidR="005F4FD8" w:rsidRDefault="00512D3E">
      <w:pPr>
        <w:ind w:firstLineChars="200" w:firstLine="420"/>
        <w:rPr>
          <w:szCs w:val="21"/>
        </w:rPr>
      </w:pPr>
      <w:r>
        <w:rPr>
          <w:szCs w:val="21"/>
        </w:rPr>
        <w:t>第四十五条</w:t>
      </w:r>
      <w:r>
        <w:rPr>
          <w:szCs w:val="21"/>
        </w:rPr>
        <w:t xml:space="preserve"> </w:t>
      </w:r>
      <w:r>
        <w:rPr>
          <w:szCs w:val="21"/>
        </w:rPr>
        <w:t>职工再次发生工伤，根据规定应当享受伤残津贴的，按照新认定的伤残等级享受伤残津贴待遇。</w:t>
      </w:r>
      <w:r>
        <w:rPr>
          <w:szCs w:val="21"/>
        </w:rPr>
        <w:t xml:space="preserve"> </w:t>
      </w:r>
    </w:p>
    <w:p w14:paraId="61FF5D0E" w14:textId="77777777" w:rsidR="005F4FD8" w:rsidRDefault="00512D3E">
      <w:pPr>
        <w:ind w:firstLineChars="200" w:firstLine="420"/>
        <w:rPr>
          <w:szCs w:val="21"/>
        </w:rPr>
      </w:pPr>
      <w:r>
        <w:rPr>
          <w:szCs w:val="21"/>
        </w:rPr>
        <w:t>第六章</w:t>
      </w:r>
      <w:r>
        <w:rPr>
          <w:szCs w:val="21"/>
        </w:rPr>
        <w:t xml:space="preserve"> </w:t>
      </w:r>
      <w:r>
        <w:rPr>
          <w:szCs w:val="21"/>
        </w:rPr>
        <w:t>监督管理</w:t>
      </w:r>
      <w:r>
        <w:rPr>
          <w:szCs w:val="21"/>
        </w:rPr>
        <w:t xml:space="preserve"> </w:t>
      </w:r>
    </w:p>
    <w:p w14:paraId="1CA1C717" w14:textId="77777777" w:rsidR="005F4FD8" w:rsidRDefault="00512D3E">
      <w:pPr>
        <w:ind w:firstLineChars="200" w:firstLine="420"/>
        <w:rPr>
          <w:szCs w:val="21"/>
        </w:rPr>
      </w:pPr>
      <w:r>
        <w:rPr>
          <w:szCs w:val="21"/>
        </w:rPr>
        <w:t>第四十六条</w:t>
      </w:r>
      <w:r>
        <w:rPr>
          <w:szCs w:val="21"/>
        </w:rPr>
        <w:t xml:space="preserve"> </w:t>
      </w:r>
      <w:r>
        <w:rPr>
          <w:szCs w:val="21"/>
        </w:rPr>
        <w:t>经办机构具体承办工伤保险事务，履行下列职责：</w:t>
      </w:r>
      <w:r>
        <w:rPr>
          <w:szCs w:val="21"/>
        </w:rPr>
        <w:t xml:space="preserve"> </w:t>
      </w:r>
    </w:p>
    <w:p w14:paraId="055F9181" w14:textId="77777777" w:rsidR="005F4FD8" w:rsidRDefault="00512D3E">
      <w:pPr>
        <w:ind w:firstLineChars="200" w:firstLine="420"/>
        <w:rPr>
          <w:szCs w:val="21"/>
        </w:rPr>
      </w:pPr>
      <w:r>
        <w:rPr>
          <w:szCs w:val="21"/>
        </w:rPr>
        <w:t>（一）根据省、自治区、直辖市人民政府规定，征收工伤保险费；</w:t>
      </w:r>
      <w:r>
        <w:rPr>
          <w:szCs w:val="21"/>
        </w:rPr>
        <w:t xml:space="preserve"> </w:t>
      </w:r>
    </w:p>
    <w:p w14:paraId="3E5DB4AA" w14:textId="77777777" w:rsidR="005F4FD8" w:rsidRDefault="00512D3E">
      <w:pPr>
        <w:ind w:firstLineChars="200" w:firstLine="420"/>
        <w:rPr>
          <w:szCs w:val="21"/>
        </w:rPr>
      </w:pPr>
      <w:r>
        <w:rPr>
          <w:szCs w:val="21"/>
        </w:rPr>
        <w:t>（二）核查用人单位的工资总额和职工人数，办理工伤保险登记，并负责保存用人单位缴费和职工享受工伤保险待遇情况的记录；</w:t>
      </w:r>
      <w:r>
        <w:rPr>
          <w:szCs w:val="21"/>
        </w:rPr>
        <w:t xml:space="preserve"> </w:t>
      </w:r>
    </w:p>
    <w:p w14:paraId="2BE8BD71" w14:textId="77777777" w:rsidR="005F4FD8" w:rsidRDefault="00512D3E">
      <w:pPr>
        <w:ind w:firstLineChars="200" w:firstLine="420"/>
        <w:rPr>
          <w:szCs w:val="21"/>
        </w:rPr>
      </w:pPr>
      <w:r>
        <w:rPr>
          <w:szCs w:val="21"/>
        </w:rPr>
        <w:lastRenderedPageBreak/>
        <w:t>（三）进行工伤保险的调查、统计；</w:t>
      </w:r>
      <w:r>
        <w:rPr>
          <w:szCs w:val="21"/>
        </w:rPr>
        <w:t xml:space="preserve"> </w:t>
      </w:r>
    </w:p>
    <w:p w14:paraId="1AB8702B" w14:textId="77777777" w:rsidR="005F4FD8" w:rsidRDefault="00512D3E">
      <w:pPr>
        <w:ind w:firstLineChars="200" w:firstLine="420"/>
        <w:rPr>
          <w:szCs w:val="21"/>
        </w:rPr>
      </w:pPr>
      <w:r>
        <w:rPr>
          <w:szCs w:val="21"/>
        </w:rPr>
        <w:t>（四）按照规定管理工伤保险基金的支出；</w:t>
      </w:r>
      <w:r>
        <w:rPr>
          <w:szCs w:val="21"/>
        </w:rPr>
        <w:t xml:space="preserve"> </w:t>
      </w:r>
    </w:p>
    <w:p w14:paraId="30B3EC7A" w14:textId="77777777" w:rsidR="005F4FD8" w:rsidRDefault="00512D3E">
      <w:pPr>
        <w:ind w:firstLineChars="200" w:firstLine="420"/>
        <w:rPr>
          <w:szCs w:val="21"/>
        </w:rPr>
      </w:pPr>
      <w:r>
        <w:rPr>
          <w:szCs w:val="21"/>
        </w:rPr>
        <w:t>（五）按照规定核定工伤保险待遇；</w:t>
      </w:r>
      <w:r>
        <w:rPr>
          <w:szCs w:val="21"/>
        </w:rPr>
        <w:t xml:space="preserve"> </w:t>
      </w:r>
    </w:p>
    <w:p w14:paraId="0183C969" w14:textId="77777777" w:rsidR="005F4FD8" w:rsidRDefault="00512D3E">
      <w:pPr>
        <w:ind w:firstLineChars="200" w:firstLine="420"/>
        <w:rPr>
          <w:szCs w:val="21"/>
        </w:rPr>
      </w:pPr>
      <w:r>
        <w:rPr>
          <w:szCs w:val="21"/>
        </w:rPr>
        <w:t>（六）为工伤职工或者其近亲属免费提供咨询服务。</w:t>
      </w:r>
      <w:r>
        <w:rPr>
          <w:szCs w:val="21"/>
        </w:rPr>
        <w:t xml:space="preserve"> </w:t>
      </w:r>
    </w:p>
    <w:p w14:paraId="37D26064" w14:textId="77777777" w:rsidR="005F4FD8" w:rsidRDefault="00512D3E">
      <w:pPr>
        <w:ind w:firstLineChars="200" w:firstLine="420"/>
        <w:rPr>
          <w:szCs w:val="21"/>
        </w:rPr>
      </w:pPr>
      <w:r>
        <w:rPr>
          <w:szCs w:val="21"/>
        </w:rPr>
        <w:t>第四十七条</w:t>
      </w:r>
      <w:r>
        <w:rPr>
          <w:szCs w:val="21"/>
        </w:rPr>
        <w:t xml:space="preserve"> </w:t>
      </w:r>
      <w:r>
        <w:rPr>
          <w:szCs w:val="21"/>
        </w:rPr>
        <w:t>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r>
        <w:rPr>
          <w:szCs w:val="21"/>
        </w:rPr>
        <w:t xml:space="preserve"> </w:t>
      </w:r>
    </w:p>
    <w:p w14:paraId="1CC8AC5B" w14:textId="77777777" w:rsidR="005F4FD8" w:rsidRDefault="00512D3E">
      <w:pPr>
        <w:ind w:firstLineChars="200" w:firstLine="420"/>
        <w:rPr>
          <w:szCs w:val="21"/>
        </w:rPr>
      </w:pPr>
      <w:r>
        <w:rPr>
          <w:szCs w:val="21"/>
        </w:rPr>
        <w:t>第四十八条</w:t>
      </w:r>
      <w:r>
        <w:rPr>
          <w:szCs w:val="21"/>
        </w:rPr>
        <w:t xml:space="preserve"> </w:t>
      </w:r>
      <w:r>
        <w:rPr>
          <w:szCs w:val="21"/>
        </w:rPr>
        <w:t>经办机构按照协议和国家有关目录、标准对工伤职工医疗费用、康复费用、辅助器具费用的使用情况进行核查，并按时足额结算费用。</w:t>
      </w:r>
      <w:r>
        <w:rPr>
          <w:szCs w:val="21"/>
        </w:rPr>
        <w:t xml:space="preserve"> </w:t>
      </w:r>
    </w:p>
    <w:p w14:paraId="5988DDB3" w14:textId="77777777" w:rsidR="005F4FD8" w:rsidRDefault="00512D3E">
      <w:pPr>
        <w:ind w:firstLineChars="200" w:firstLine="420"/>
        <w:rPr>
          <w:szCs w:val="21"/>
        </w:rPr>
      </w:pPr>
      <w:r>
        <w:rPr>
          <w:szCs w:val="21"/>
        </w:rPr>
        <w:t>第四十九条</w:t>
      </w:r>
      <w:r>
        <w:rPr>
          <w:szCs w:val="21"/>
        </w:rPr>
        <w:t xml:space="preserve"> </w:t>
      </w:r>
      <w:r>
        <w:rPr>
          <w:szCs w:val="21"/>
        </w:rPr>
        <w:t>经办机构应当定期公布工伤保险基金的收支情况，及时向社会保险行政部门提出调整费率的建议。</w:t>
      </w:r>
      <w:r>
        <w:rPr>
          <w:szCs w:val="21"/>
        </w:rPr>
        <w:t xml:space="preserve"> </w:t>
      </w:r>
    </w:p>
    <w:p w14:paraId="72ADF02B" w14:textId="77777777" w:rsidR="005F4FD8" w:rsidRDefault="00512D3E">
      <w:pPr>
        <w:ind w:firstLineChars="200" w:firstLine="420"/>
        <w:rPr>
          <w:szCs w:val="21"/>
        </w:rPr>
      </w:pPr>
      <w:r>
        <w:rPr>
          <w:szCs w:val="21"/>
        </w:rPr>
        <w:t>第五十条</w:t>
      </w:r>
      <w:r>
        <w:rPr>
          <w:szCs w:val="21"/>
        </w:rPr>
        <w:t xml:space="preserve"> </w:t>
      </w:r>
      <w:r>
        <w:rPr>
          <w:szCs w:val="21"/>
        </w:rPr>
        <w:t>社会保险行政部门、经办机构应当定期听取工伤职工、医疗机构、辅助器具配置机构以及社会各界对改进工伤保险工作的意见。</w:t>
      </w:r>
      <w:r>
        <w:rPr>
          <w:szCs w:val="21"/>
        </w:rPr>
        <w:t xml:space="preserve"> </w:t>
      </w:r>
    </w:p>
    <w:p w14:paraId="15E3A127" w14:textId="77777777" w:rsidR="005F4FD8" w:rsidRDefault="00512D3E">
      <w:pPr>
        <w:ind w:firstLineChars="200" w:firstLine="420"/>
        <w:rPr>
          <w:szCs w:val="21"/>
        </w:rPr>
      </w:pPr>
      <w:r>
        <w:rPr>
          <w:szCs w:val="21"/>
        </w:rPr>
        <w:t>第五十一条</w:t>
      </w:r>
      <w:r>
        <w:rPr>
          <w:szCs w:val="21"/>
        </w:rPr>
        <w:t xml:space="preserve"> </w:t>
      </w:r>
      <w:r>
        <w:rPr>
          <w:szCs w:val="21"/>
        </w:rPr>
        <w:t>社会保险行政部门依法对工伤保险费的征缴和工伤保险基金的支付情况进行监督检查。</w:t>
      </w:r>
      <w:r>
        <w:rPr>
          <w:szCs w:val="21"/>
        </w:rPr>
        <w:t xml:space="preserve"> </w:t>
      </w:r>
      <w:r>
        <w:rPr>
          <w:szCs w:val="21"/>
        </w:rPr>
        <w:t>财政部门和审计机关依法对工伤保险基金的收支、管理情况进行监督。</w:t>
      </w:r>
      <w:r>
        <w:rPr>
          <w:szCs w:val="21"/>
        </w:rPr>
        <w:t xml:space="preserve"> </w:t>
      </w:r>
    </w:p>
    <w:p w14:paraId="58AA0EA3" w14:textId="77777777" w:rsidR="005F4FD8" w:rsidRDefault="00512D3E">
      <w:pPr>
        <w:ind w:firstLineChars="200" w:firstLine="420"/>
        <w:rPr>
          <w:szCs w:val="21"/>
        </w:rPr>
      </w:pPr>
      <w:r>
        <w:rPr>
          <w:szCs w:val="21"/>
        </w:rPr>
        <w:t>第五十二条</w:t>
      </w:r>
      <w:r>
        <w:rPr>
          <w:szCs w:val="21"/>
        </w:rPr>
        <w:t xml:space="preserve"> </w:t>
      </w:r>
      <w:r>
        <w:rPr>
          <w:szCs w:val="21"/>
        </w:rPr>
        <w:t>任何组织和个人对有关工伤保险的违法行为，有权举报。社会保险行政部门对举报应当及时调查，按照规定处理，并为举报人保密。</w:t>
      </w:r>
      <w:r>
        <w:rPr>
          <w:szCs w:val="21"/>
        </w:rPr>
        <w:t xml:space="preserve"> </w:t>
      </w:r>
    </w:p>
    <w:p w14:paraId="0F006945" w14:textId="77777777" w:rsidR="005F4FD8" w:rsidRDefault="00512D3E">
      <w:pPr>
        <w:ind w:firstLineChars="200" w:firstLine="420"/>
        <w:rPr>
          <w:szCs w:val="21"/>
        </w:rPr>
      </w:pPr>
      <w:r>
        <w:rPr>
          <w:szCs w:val="21"/>
        </w:rPr>
        <w:t>第五十三条</w:t>
      </w:r>
      <w:r>
        <w:rPr>
          <w:szCs w:val="21"/>
        </w:rPr>
        <w:t xml:space="preserve"> </w:t>
      </w:r>
      <w:r>
        <w:rPr>
          <w:szCs w:val="21"/>
        </w:rPr>
        <w:t>工会组织依法维护工伤职工的合法权益，对用人单位的工伤保险工作实行监督。</w:t>
      </w:r>
      <w:r>
        <w:rPr>
          <w:szCs w:val="21"/>
        </w:rPr>
        <w:t xml:space="preserve"> </w:t>
      </w:r>
    </w:p>
    <w:p w14:paraId="1DD33EAE" w14:textId="77777777" w:rsidR="005F4FD8" w:rsidRDefault="00512D3E">
      <w:pPr>
        <w:ind w:firstLineChars="200" w:firstLine="420"/>
        <w:rPr>
          <w:szCs w:val="21"/>
        </w:rPr>
      </w:pPr>
      <w:r>
        <w:rPr>
          <w:szCs w:val="21"/>
        </w:rPr>
        <w:t>第五十四条</w:t>
      </w:r>
      <w:r>
        <w:rPr>
          <w:szCs w:val="21"/>
        </w:rPr>
        <w:t xml:space="preserve"> </w:t>
      </w:r>
      <w:r>
        <w:rPr>
          <w:szCs w:val="21"/>
        </w:rPr>
        <w:t>职工与用人单位发生工伤待遇方面的争议，按照处理劳动争议的有关规定处理。</w:t>
      </w:r>
      <w:r>
        <w:rPr>
          <w:szCs w:val="21"/>
        </w:rPr>
        <w:t xml:space="preserve"> </w:t>
      </w:r>
    </w:p>
    <w:p w14:paraId="4C185F0B" w14:textId="77777777" w:rsidR="005F4FD8" w:rsidRDefault="00512D3E">
      <w:pPr>
        <w:ind w:firstLineChars="200" w:firstLine="420"/>
        <w:rPr>
          <w:szCs w:val="21"/>
        </w:rPr>
      </w:pPr>
      <w:r>
        <w:rPr>
          <w:szCs w:val="21"/>
        </w:rPr>
        <w:t>第五十五条</w:t>
      </w:r>
      <w:r>
        <w:rPr>
          <w:szCs w:val="21"/>
        </w:rPr>
        <w:t xml:space="preserve"> </w:t>
      </w:r>
      <w:r>
        <w:rPr>
          <w:szCs w:val="21"/>
        </w:rPr>
        <w:t>有下列情形之一的，有关单位或者个人可以依法申请行政复议，也可以依法向人民法院提起行政诉讼：</w:t>
      </w:r>
      <w:r>
        <w:rPr>
          <w:szCs w:val="21"/>
        </w:rPr>
        <w:t xml:space="preserve"> </w:t>
      </w:r>
    </w:p>
    <w:p w14:paraId="5E030DEC" w14:textId="77777777" w:rsidR="005F4FD8" w:rsidRDefault="00512D3E">
      <w:pPr>
        <w:ind w:firstLineChars="200" w:firstLine="420"/>
        <w:rPr>
          <w:szCs w:val="21"/>
        </w:rPr>
      </w:pPr>
      <w:r>
        <w:rPr>
          <w:szCs w:val="21"/>
        </w:rPr>
        <w:t>（一）申请工伤认定的职工或者其近亲属、该职工所在单位对工伤认定申请不予受理的决定不服的；</w:t>
      </w:r>
      <w:r>
        <w:rPr>
          <w:szCs w:val="21"/>
        </w:rPr>
        <w:t xml:space="preserve"> </w:t>
      </w:r>
    </w:p>
    <w:p w14:paraId="363A0A46" w14:textId="77777777" w:rsidR="005F4FD8" w:rsidRDefault="00512D3E">
      <w:pPr>
        <w:ind w:firstLineChars="200" w:firstLine="420"/>
        <w:rPr>
          <w:szCs w:val="21"/>
        </w:rPr>
      </w:pPr>
      <w:r>
        <w:rPr>
          <w:szCs w:val="21"/>
        </w:rPr>
        <w:t>（二）申请工伤认定的职工或者其近亲属、该职工所在单位对工伤认定结论不服的；</w:t>
      </w:r>
    </w:p>
    <w:p w14:paraId="6BA8FCB7" w14:textId="77777777" w:rsidR="005F4FD8" w:rsidRDefault="00512D3E">
      <w:pPr>
        <w:ind w:firstLineChars="200" w:firstLine="420"/>
        <w:rPr>
          <w:szCs w:val="21"/>
        </w:rPr>
      </w:pPr>
      <w:r>
        <w:rPr>
          <w:szCs w:val="21"/>
        </w:rPr>
        <w:t>（三）用人单位对经办机构确定的单位缴费费率不服的；</w:t>
      </w:r>
      <w:r>
        <w:rPr>
          <w:szCs w:val="21"/>
        </w:rPr>
        <w:t xml:space="preserve"> </w:t>
      </w:r>
    </w:p>
    <w:p w14:paraId="4CF3D7CA" w14:textId="77777777" w:rsidR="005F4FD8" w:rsidRDefault="00512D3E">
      <w:pPr>
        <w:ind w:firstLineChars="200" w:firstLine="420"/>
        <w:rPr>
          <w:szCs w:val="21"/>
        </w:rPr>
      </w:pPr>
      <w:r>
        <w:rPr>
          <w:szCs w:val="21"/>
        </w:rPr>
        <w:t>（四）签订服务协议的医疗机构、辅助器具配置机构认为经办机构未履行有关协议或者规定的；</w:t>
      </w:r>
      <w:r>
        <w:rPr>
          <w:szCs w:val="21"/>
        </w:rPr>
        <w:t xml:space="preserve"> </w:t>
      </w:r>
    </w:p>
    <w:p w14:paraId="41AA3C05" w14:textId="77777777" w:rsidR="005F4FD8" w:rsidRDefault="00512D3E">
      <w:pPr>
        <w:ind w:firstLineChars="200" w:firstLine="420"/>
        <w:rPr>
          <w:szCs w:val="21"/>
        </w:rPr>
      </w:pPr>
      <w:r>
        <w:rPr>
          <w:szCs w:val="21"/>
        </w:rPr>
        <w:t>（五）工伤职工或者其近亲属对经办机构核定的工伤保险待遇有异议的。</w:t>
      </w:r>
      <w:r>
        <w:rPr>
          <w:szCs w:val="21"/>
        </w:rPr>
        <w:t xml:space="preserve"> </w:t>
      </w:r>
    </w:p>
    <w:p w14:paraId="3ACD6B47" w14:textId="77777777" w:rsidR="005F4FD8" w:rsidRDefault="00512D3E">
      <w:pPr>
        <w:ind w:firstLineChars="200" w:firstLine="420"/>
        <w:rPr>
          <w:szCs w:val="21"/>
        </w:rPr>
      </w:pPr>
      <w:r>
        <w:rPr>
          <w:szCs w:val="21"/>
        </w:rPr>
        <w:t>第七章</w:t>
      </w:r>
      <w:r>
        <w:rPr>
          <w:szCs w:val="21"/>
        </w:rPr>
        <w:t xml:space="preserve"> </w:t>
      </w:r>
      <w:r>
        <w:rPr>
          <w:szCs w:val="21"/>
        </w:rPr>
        <w:t>法律责任</w:t>
      </w:r>
      <w:r>
        <w:rPr>
          <w:szCs w:val="21"/>
        </w:rPr>
        <w:t xml:space="preserve"> </w:t>
      </w:r>
    </w:p>
    <w:p w14:paraId="75994600" w14:textId="77777777" w:rsidR="005F4FD8" w:rsidRDefault="00512D3E">
      <w:pPr>
        <w:ind w:firstLineChars="200" w:firstLine="420"/>
        <w:rPr>
          <w:szCs w:val="21"/>
        </w:rPr>
      </w:pPr>
      <w:r>
        <w:rPr>
          <w:szCs w:val="21"/>
        </w:rPr>
        <w:t>第五十六条</w:t>
      </w:r>
      <w:r>
        <w:rPr>
          <w:szCs w:val="21"/>
        </w:rPr>
        <w:t xml:space="preserve"> </w:t>
      </w:r>
      <w:r>
        <w:rPr>
          <w:szCs w:val="21"/>
        </w:rPr>
        <w:t>单位或者个人违反本条例第十二条规定挪用工伤保险基金，构成犯罪的，依法追究刑事责任；尚不构成犯罪的，依法给予处分或者纪律处分。被挪用的基金由社会保险行政部门追回，并入工伤保险基金；没收的违法所得依法上缴国库。</w:t>
      </w:r>
    </w:p>
    <w:p w14:paraId="141F6B95" w14:textId="77777777" w:rsidR="005F4FD8" w:rsidRDefault="00512D3E">
      <w:pPr>
        <w:ind w:firstLineChars="200" w:firstLine="420"/>
        <w:rPr>
          <w:szCs w:val="21"/>
        </w:rPr>
      </w:pPr>
      <w:r>
        <w:rPr>
          <w:szCs w:val="21"/>
        </w:rPr>
        <w:t>第五十七条</w:t>
      </w:r>
      <w:r>
        <w:rPr>
          <w:szCs w:val="21"/>
        </w:rPr>
        <w:t xml:space="preserve"> </w:t>
      </w:r>
      <w:r>
        <w:rPr>
          <w:szCs w:val="21"/>
        </w:rPr>
        <w:t>社会保险行政部门工作人员有下列情形之一的，依法给予处分；情节严重，构成犯罪的，依法追究刑事责任：</w:t>
      </w:r>
      <w:r>
        <w:rPr>
          <w:szCs w:val="21"/>
        </w:rPr>
        <w:t xml:space="preserve"> </w:t>
      </w:r>
    </w:p>
    <w:p w14:paraId="146EF718" w14:textId="77777777" w:rsidR="005F4FD8" w:rsidRDefault="00512D3E">
      <w:pPr>
        <w:ind w:firstLineChars="200" w:firstLine="420"/>
        <w:rPr>
          <w:szCs w:val="21"/>
        </w:rPr>
      </w:pPr>
      <w:r>
        <w:rPr>
          <w:szCs w:val="21"/>
        </w:rPr>
        <w:t>（一）无正当理由不受理工伤认定申请，或者弄虚作假将不符合工伤条件的人员认定为工伤职工的；</w:t>
      </w:r>
      <w:r>
        <w:rPr>
          <w:szCs w:val="21"/>
        </w:rPr>
        <w:t xml:space="preserve"> </w:t>
      </w:r>
    </w:p>
    <w:p w14:paraId="0009FD88" w14:textId="77777777" w:rsidR="005F4FD8" w:rsidRDefault="00512D3E">
      <w:pPr>
        <w:ind w:firstLineChars="200" w:firstLine="420"/>
        <w:rPr>
          <w:szCs w:val="21"/>
        </w:rPr>
      </w:pPr>
      <w:r>
        <w:rPr>
          <w:szCs w:val="21"/>
        </w:rPr>
        <w:t>（二）未妥善保管申请工伤认定的证据材料，致使有关证据灭失的；</w:t>
      </w:r>
      <w:r>
        <w:rPr>
          <w:szCs w:val="21"/>
        </w:rPr>
        <w:t xml:space="preserve"> </w:t>
      </w:r>
      <w:r>
        <w:rPr>
          <w:szCs w:val="21"/>
        </w:rPr>
        <w:t>（三）收受当事人财物的。</w:t>
      </w:r>
      <w:r>
        <w:rPr>
          <w:szCs w:val="21"/>
        </w:rPr>
        <w:t xml:space="preserve"> </w:t>
      </w:r>
    </w:p>
    <w:p w14:paraId="1A500B86" w14:textId="77777777" w:rsidR="005F4FD8" w:rsidRDefault="00512D3E">
      <w:pPr>
        <w:ind w:firstLineChars="200" w:firstLine="420"/>
        <w:rPr>
          <w:szCs w:val="21"/>
        </w:rPr>
      </w:pPr>
      <w:r>
        <w:rPr>
          <w:szCs w:val="21"/>
        </w:rPr>
        <w:t>第五十八条</w:t>
      </w:r>
      <w:r>
        <w:rPr>
          <w:szCs w:val="21"/>
        </w:rPr>
        <w:t xml:space="preserve"> </w:t>
      </w:r>
      <w:r>
        <w:rPr>
          <w:szCs w:val="21"/>
        </w:rPr>
        <w:t>经办机构有下列行为之一的，由社会保险行政部门责令改正，对直接负责的主管人员和其他责任人员依法给予纪律处分；情节严重，构成犯罪的，依法追究刑事责任；造成当事人经济损失的，由经办机构依法承担赔偿责任：</w:t>
      </w:r>
      <w:r>
        <w:rPr>
          <w:szCs w:val="21"/>
        </w:rPr>
        <w:t xml:space="preserve"> </w:t>
      </w:r>
    </w:p>
    <w:p w14:paraId="0BD6C13E" w14:textId="77777777" w:rsidR="005F4FD8" w:rsidRDefault="00512D3E">
      <w:pPr>
        <w:ind w:firstLineChars="200" w:firstLine="420"/>
        <w:rPr>
          <w:szCs w:val="21"/>
        </w:rPr>
      </w:pPr>
      <w:r>
        <w:rPr>
          <w:szCs w:val="21"/>
        </w:rPr>
        <w:t>（一）未按规定保存用人单位缴费和职工享受工伤保险待遇情况记录的；</w:t>
      </w:r>
      <w:r>
        <w:rPr>
          <w:szCs w:val="21"/>
        </w:rPr>
        <w:t xml:space="preserve"> </w:t>
      </w:r>
    </w:p>
    <w:p w14:paraId="48C01313" w14:textId="77777777" w:rsidR="005F4FD8" w:rsidRDefault="00512D3E">
      <w:pPr>
        <w:ind w:firstLineChars="200" w:firstLine="420"/>
        <w:rPr>
          <w:szCs w:val="21"/>
        </w:rPr>
      </w:pPr>
      <w:r>
        <w:rPr>
          <w:szCs w:val="21"/>
        </w:rPr>
        <w:lastRenderedPageBreak/>
        <w:t>（二）不按规定核定工伤保险待遇的；</w:t>
      </w:r>
      <w:r>
        <w:rPr>
          <w:szCs w:val="21"/>
        </w:rPr>
        <w:t xml:space="preserve"> </w:t>
      </w:r>
    </w:p>
    <w:p w14:paraId="0BA8A65A" w14:textId="77777777" w:rsidR="005F4FD8" w:rsidRDefault="00512D3E">
      <w:pPr>
        <w:ind w:firstLineChars="200" w:firstLine="420"/>
        <w:rPr>
          <w:szCs w:val="21"/>
        </w:rPr>
      </w:pPr>
      <w:r>
        <w:rPr>
          <w:szCs w:val="21"/>
        </w:rPr>
        <w:t>（三）收受当事人财物的。</w:t>
      </w:r>
      <w:r>
        <w:rPr>
          <w:szCs w:val="21"/>
        </w:rPr>
        <w:t xml:space="preserve"> </w:t>
      </w:r>
      <w:r>
        <w:rPr>
          <w:szCs w:val="21"/>
        </w:rPr>
        <w:t>第五十九条</w:t>
      </w:r>
      <w:r>
        <w:rPr>
          <w:szCs w:val="21"/>
        </w:rPr>
        <w:t xml:space="preserve"> </w:t>
      </w:r>
      <w:r>
        <w:rPr>
          <w:szCs w:val="21"/>
        </w:rPr>
        <w:t>医疗机构、辅助器具配置机构不按服务协议提供服务的，经办机构可以解除服务协议。</w:t>
      </w:r>
      <w:r>
        <w:rPr>
          <w:szCs w:val="21"/>
        </w:rPr>
        <w:t xml:space="preserve"> </w:t>
      </w:r>
      <w:r>
        <w:rPr>
          <w:szCs w:val="21"/>
        </w:rPr>
        <w:t>经办机构不按时足额结算费用的，由社会保险行政部门责令改正；医疗机构、辅助器具配置机构可以解除服务协议。</w:t>
      </w:r>
      <w:r>
        <w:rPr>
          <w:szCs w:val="21"/>
        </w:rPr>
        <w:t xml:space="preserve"> </w:t>
      </w:r>
    </w:p>
    <w:p w14:paraId="600281EA" w14:textId="77777777" w:rsidR="005F4FD8" w:rsidRDefault="00512D3E">
      <w:pPr>
        <w:ind w:firstLineChars="200" w:firstLine="420"/>
        <w:rPr>
          <w:szCs w:val="21"/>
        </w:rPr>
      </w:pPr>
      <w:r>
        <w:rPr>
          <w:szCs w:val="21"/>
        </w:rPr>
        <w:t>第六十条</w:t>
      </w:r>
      <w:r>
        <w:rPr>
          <w:szCs w:val="21"/>
        </w:rPr>
        <w:t xml:space="preserve"> </w:t>
      </w:r>
      <w:r>
        <w:rPr>
          <w:szCs w:val="21"/>
        </w:rPr>
        <w:t>用人单位、工伤职工或者其近亲属骗取工伤保险待遇，医疗机构、辅助器具配置机构骗取工伤保险基金支出的，由社会保险行政部门责令退还，处骗取金额</w:t>
      </w:r>
      <w:r>
        <w:rPr>
          <w:szCs w:val="21"/>
        </w:rPr>
        <w:t>2</w:t>
      </w:r>
      <w:r>
        <w:rPr>
          <w:szCs w:val="21"/>
        </w:rPr>
        <w:t>倍以上</w:t>
      </w:r>
      <w:r>
        <w:rPr>
          <w:szCs w:val="21"/>
        </w:rPr>
        <w:t>5</w:t>
      </w:r>
      <w:r>
        <w:rPr>
          <w:szCs w:val="21"/>
        </w:rPr>
        <w:t>倍以下的罚款；情节严重，构成犯罪的，依法追究刑事责任。</w:t>
      </w:r>
      <w:r>
        <w:rPr>
          <w:szCs w:val="21"/>
        </w:rPr>
        <w:t xml:space="preserve"> </w:t>
      </w:r>
    </w:p>
    <w:p w14:paraId="5B3EE930" w14:textId="77777777" w:rsidR="005F4FD8" w:rsidRDefault="00512D3E">
      <w:pPr>
        <w:ind w:firstLineChars="200" w:firstLine="420"/>
        <w:rPr>
          <w:szCs w:val="21"/>
        </w:rPr>
      </w:pPr>
      <w:r>
        <w:rPr>
          <w:szCs w:val="21"/>
        </w:rPr>
        <w:t>第六十一条</w:t>
      </w:r>
      <w:r>
        <w:rPr>
          <w:szCs w:val="21"/>
        </w:rPr>
        <w:t xml:space="preserve"> </w:t>
      </w:r>
      <w:r>
        <w:rPr>
          <w:szCs w:val="21"/>
        </w:rPr>
        <w:t>从事劳动能力鉴定的组织或者个人有下列情形之一的，由社会保险行政部门责令改正，处</w:t>
      </w:r>
      <w:r>
        <w:rPr>
          <w:szCs w:val="21"/>
        </w:rPr>
        <w:t>2000</w:t>
      </w:r>
      <w:r>
        <w:rPr>
          <w:szCs w:val="21"/>
        </w:rPr>
        <w:t>元以上</w:t>
      </w:r>
      <w:r>
        <w:rPr>
          <w:szCs w:val="21"/>
        </w:rPr>
        <w:t>1</w:t>
      </w:r>
      <w:r>
        <w:rPr>
          <w:szCs w:val="21"/>
        </w:rPr>
        <w:t>万元以下的罚款；情节严重，构成犯罪的，依法追究刑事责任：</w:t>
      </w:r>
      <w:r>
        <w:rPr>
          <w:szCs w:val="21"/>
        </w:rPr>
        <w:t xml:space="preserve"> </w:t>
      </w:r>
    </w:p>
    <w:p w14:paraId="1784C7F5" w14:textId="77777777" w:rsidR="005F4FD8" w:rsidRDefault="00512D3E">
      <w:pPr>
        <w:ind w:firstLineChars="200" w:firstLine="420"/>
        <w:rPr>
          <w:szCs w:val="21"/>
        </w:rPr>
      </w:pPr>
      <w:r>
        <w:rPr>
          <w:szCs w:val="21"/>
        </w:rPr>
        <w:t>（一）提供虚假鉴定意见的；</w:t>
      </w:r>
      <w:r>
        <w:rPr>
          <w:szCs w:val="21"/>
        </w:rPr>
        <w:t xml:space="preserve"> </w:t>
      </w:r>
    </w:p>
    <w:p w14:paraId="5BF7BC99" w14:textId="77777777" w:rsidR="005F4FD8" w:rsidRDefault="00512D3E">
      <w:pPr>
        <w:ind w:firstLineChars="200" w:firstLine="420"/>
        <w:rPr>
          <w:szCs w:val="21"/>
        </w:rPr>
      </w:pPr>
      <w:r>
        <w:rPr>
          <w:szCs w:val="21"/>
        </w:rPr>
        <w:t>（二）提供虚假诊断证明的；</w:t>
      </w:r>
      <w:r>
        <w:rPr>
          <w:szCs w:val="21"/>
        </w:rPr>
        <w:t xml:space="preserve"> </w:t>
      </w:r>
    </w:p>
    <w:p w14:paraId="4A0B1512" w14:textId="77777777" w:rsidR="005F4FD8" w:rsidRDefault="00512D3E">
      <w:pPr>
        <w:ind w:firstLineChars="200" w:firstLine="420"/>
        <w:rPr>
          <w:szCs w:val="21"/>
        </w:rPr>
      </w:pPr>
      <w:r>
        <w:rPr>
          <w:szCs w:val="21"/>
        </w:rPr>
        <w:t>（三）收受当事人财物的。</w:t>
      </w:r>
      <w:r>
        <w:rPr>
          <w:szCs w:val="21"/>
        </w:rPr>
        <w:t xml:space="preserve"> </w:t>
      </w:r>
    </w:p>
    <w:p w14:paraId="26342510" w14:textId="77777777" w:rsidR="005F4FD8" w:rsidRDefault="00512D3E">
      <w:pPr>
        <w:ind w:firstLineChars="200" w:firstLine="420"/>
        <w:rPr>
          <w:szCs w:val="21"/>
        </w:rPr>
      </w:pPr>
      <w:r>
        <w:rPr>
          <w:szCs w:val="21"/>
        </w:rPr>
        <w:t>第六十二条</w:t>
      </w:r>
      <w:r>
        <w:rPr>
          <w:szCs w:val="21"/>
        </w:rPr>
        <w:t xml:space="preserve"> </w:t>
      </w:r>
      <w:r>
        <w:rPr>
          <w:szCs w:val="21"/>
        </w:rPr>
        <w:t>用人单位依照本条例规定应当参加工伤保险而未参加的，由社会保险行政部门责令限期参加，补缴应当缴纳的工伤保险费，并自欠缴之日起，按日加收万分之五的滞纳金；逾期仍不缴纳的，处欠缴数额</w:t>
      </w:r>
      <w:r>
        <w:rPr>
          <w:szCs w:val="21"/>
        </w:rPr>
        <w:t>1</w:t>
      </w:r>
      <w:r>
        <w:rPr>
          <w:szCs w:val="21"/>
        </w:rPr>
        <w:t>倍以上</w:t>
      </w:r>
      <w:r>
        <w:rPr>
          <w:szCs w:val="21"/>
        </w:rPr>
        <w:t>3</w:t>
      </w:r>
      <w:r>
        <w:rPr>
          <w:szCs w:val="21"/>
        </w:rPr>
        <w:t>倍以下的罚款。</w:t>
      </w:r>
      <w:r>
        <w:rPr>
          <w:szCs w:val="21"/>
        </w:rPr>
        <w:t xml:space="preserve"> </w:t>
      </w:r>
      <w:r>
        <w:rPr>
          <w:szCs w:val="21"/>
        </w:rPr>
        <w:t>依照本条例规定应当参加工伤保险而未参加工伤保险的用人单位职工发生工伤的，由该用人单位按照本条例规定的工伤保险待遇项目和标准支付费用。</w:t>
      </w:r>
      <w:r>
        <w:rPr>
          <w:szCs w:val="21"/>
        </w:rPr>
        <w:t xml:space="preserve"> </w:t>
      </w:r>
      <w:r>
        <w:rPr>
          <w:szCs w:val="21"/>
        </w:rPr>
        <w:t>用人单位参加工伤保险并补缴应当缴纳的工伤保险费、滞纳金后，由工伤保险基金和用人单位依照本条例的规定支付新发生的费用。</w:t>
      </w:r>
      <w:r>
        <w:rPr>
          <w:szCs w:val="21"/>
        </w:rPr>
        <w:t xml:space="preserve"> </w:t>
      </w:r>
    </w:p>
    <w:p w14:paraId="397EA244" w14:textId="77777777" w:rsidR="005F4FD8" w:rsidRDefault="00512D3E">
      <w:pPr>
        <w:ind w:firstLineChars="200" w:firstLine="420"/>
        <w:rPr>
          <w:szCs w:val="21"/>
        </w:rPr>
      </w:pPr>
      <w:r>
        <w:rPr>
          <w:szCs w:val="21"/>
        </w:rPr>
        <w:t>第六十三条</w:t>
      </w:r>
      <w:r>
        <w:rPr>
          <w:szCs w:val="21"/>
        </w:rPr>
        <w:t xml:space="preserve"> </w:t>
      </w:r>
      <w:r>
        <w:rPr>
          <w:szCs w:val="21"/>
        </w:rPr>
        <w:t>用人单位违反本条例第十九条的规定，拒不协助社会保险行政部门对事故进行调查核实的，由社会保险行政部门责令改正，处</w:t>
      </w:r>
      <w:r>
        <w:rPr>
          <w:szCs w:val="21"/>
        </w:rPr>
        <w:t>2000</w:t>
      </w:r>
      <w:r>
        <w:rPr>
          <w:szCs w:val="21"/>
        </w:rPr>
        <w:t>元以上</w:t>
      </w:r>
      <w:r>
        <w:rPr>
          <w:szCs w:val="21"/>
        </w:rPr>
        <w:t>2</w:t>
      </w:r>
      <w:r>
        <w:rPr>
          <w:szCs w:val="21"/>
        </w:rPr>
        <w:t>万元以下的罚款。</w:t>
      </w:r>
      <w:r>
        <w:rPr>
          <w:szCs w:val="21"/>
        </w:rPr>
        <w:t xml:space="preserve"> </w:t>
      </w:r>
    </w:p>
    <w:p w14:paraId="4A23E12C" w14:textId="77777777" w:rsidR="005F4FD8" w:rsidRDefault="00512D3E">
      <w:pPr>
        <w:ind w:firstLineChars="200" w:firstLine="420"/>
        <w:rPr>
          <w:szCs w:val="21"/>
        </w:rPr>
      </w:pPr>
      <w:r>
        <w:rPr>
          <w:szCs w:val="21"/>
        </w:rPr>
        <w:t>第八章</w:t>
      </w:r>
      <w:r>
        <w:rPr>
          <w:szCs w:val="21"/>
        </w:rPr>
        <w:t xml:space="preserve"> </w:t>
      </w:r>
      <w:r>
        <w:rPr>
          <w:szCs w:val="21"/>
        </w:rPr>
        <w:t>附</w:t>
      </w:r>
      <w:r>
        <w:rPr>
          <w:szCs w:val="21"/>
        </w:rPr>
        <w:t xml:space="preserve"> </w:t>
      </w:r>
      <w:r>
        <w:rPr>
          <w:szCs w:val="21"/>
        </w:rPr>
        <w:t>则</w:t>
      </w:r>
      <w:r>
        <w:rPr>
          <w:szCs w:val="21"/>
        </w:rPr>
        <w:t xml:space="preserve"> </w:t>
      </w:r>
    </w:p>
    <w:p w14:paraId="5D821FFC" w14:textId="77777777" w:rsidR="005F4FD8" w:rsidRDefault="00512D3E">
      <w:pPr>
        <w:ind w:firstLineChars="200" w:firstLine="420"/>
        <w:rPr>
          <w:szCs w:val="21"/>
        </w:rPr>
      </w:pPr>
      <w:r>
        <w:rPr>
          <w:szCs w:val="21"/>
        </w:rPr>
        <w:t>第六十四条</w:t>
      </w:r>
      <w:r>
        <w:rPr>
          <w:szCs w:val="21"/>
        </w:rPr>
        <w:t xml:space="preserve"> </w:t>
      </w:r>
      <w:r>
        <w:rPr>
          <w:szCs w:val="21"/>
        </w:rPr>
        <w:t>本条例所称工资总额，是指用人单位直接支付给本单位全部职工的劳动报酬总额。</w:t>
      </w:r>
      <w:r>
        <w:rPr>
          <w:szCs w:val="21"/>
        </w:rPr>
        <w:t xml:space="preserve"> </w:t>
      </w:r>
      <w:r>
        <w:rPr>
          <w:szCs w:val="21"/>
        </w:rPr>
        <w:t>本条例所称本人工资，是指工伤职工因工作遭受事故伤害或者患职业病前</w:t>
      </w:r>
      <w:r>
        <w:rPr>
          <w:szCs w:val="21"/>
        </w:rPr>
        <w:t>12</w:t>
      </w:r>
      <w:r>
        <w:rPr>
          <w:szCs w:val="21"/>
        </w:rPr>
        <w:t>个月平均月缴费工资。本人工资高于统筹地区职工平均工资</w:t>
      </w:r>
      <w:r>
        <w:rPr>
          <w:szCs w:val="21"/>
        </w:rPr>
        <w:t>300%</w:t>
      </w:r>
      <w:r>
        <w:rPr>
          <w:szCs w:val="21"/>
        </w:rPr>
        <w:t>的，按照统筹地区职工平均工资的</w:t>
      </w:r>
      <w:r>
        <w:rPr>
          <w:szCs w:val="21"/>
        </w:rPr>
        <w:t>300%</w:t>
      </w:r>
      <w:r>
        <w:rPr>
          <w:szCs w:val="21"/>
        </w:rPr>
        <w:t>计算；本人工资低于统筹地区职工平均工资</w:t>
      </w:r>
      <w:r>
        <w:rPr>
          <w:szCs w:val="21"/>
        </w:rPr>
        <w:t>60%</w:t>
      </w:r>
      <w:r>
        <w:rPr>
          <w:szCs w:val="21"/>
        </w:rPr>
        <w:t>的，按照统筹地区职工平均工资的</w:t>
      </w:r>
      <w:r>
        <w:rPr>
          <w:szCs w:val="21"/>
        </w:rPr>
        <w:t>60%</w:t>
      </w:r>
      <w:r>
        <w:rPr>
          <w:szCs w:val="21"/>
        </w:rPr>
        <w:t>计算。</w:t>
      </w:r>
      <w:r>
        <w:rPr>
          <w:szCs w:val="21"/>
        </w:rPr>
        <w:t xml:space="preserve"> </w:t>
      </w:r>
    </w:p>
    <w:p w14:paraId="6411FFEE" w14:textId="77777777" w:rsidR="005F4FD8" w:rsidRDefault="00512D3E">
      <w:pPr>
        <w:ind w:firstLineChars="200" w:firstLine="420"/>
        <w:rPr>
          <w:szCs w:val="21"/>
        </w:rPr>
      </w:pPr>
      <w:r>
        <w:rPr>
          <w:szCs w:val="21"/>
        </w:rPr>
        <w:t>第六十五条</w:t>
      </w:r>
      <w:r>
        <w:rPr>
          <w:szCs w:val="21"/>
        </w:rPr>
        <w:t xml:space="preserve"> </w:t>
      </w:r>
      <w:r>
        <w:rPr>
          <w:szCs w:val="21"/>
        </w:rPr>
        <w:t>公务员和参照公务员法管理的事业单位、社会团体的工作人员因工作遭受事故伤害或者患职业病的，由所在单位支付费用。具体办法由国务院社会保险行政部门会同国务院财政部门规定。</w:t>
      </w:r>
      <w:r>
        <w:rPr>
          <w:szCs w:val="21"/>
        </w:rPr>
        <w:t xml:space="preserve"> </w:t>
      </w:r>
    </w:p>
    <w:p w14:paraId="21943131" w14:textId="77777777" w:rsidR="005F4FD8" w:rsidRDefault="00512D3E">
      <w:pPr>
        <w:ind w:firstLineChars="200" w:firstLine="420"/>
        <w:rPr>
          <w:szCs w:val="21"/>
        </w:rPr>
      </w:pPr>
      <w:r>
        <w:rPr>
          <w:szCs w:val="21"/>
        </w:rPr>
        <w:t>第六十六条</w:t>
      </w:r>
      <w:r>
        <w:rPr>
          <w:szCs w:val="21"/>
        </w:rPr>
        <w:t xml:space="preserve"> </w:t>
      </w:r>
      <w:r>
        <w:rPr>
          <w:szCs w:val="21"/>
        </w:rPr>
        <w:t>无营业执照或者未经依法登记、备案的单位以及被依法吊销营业执照或者撤销登记、备案的单位的职工受到事故伤害或者患职业病的，由该单位向伤残职工或者死亡职工的近亲属给予一次性赔偿，赔偿标准不得低于本条例规定的工伤保险待遇；用人单位不得使用童工，用人单位使用童工造成童工伤残、死亡的，由该单位向童工或者童工的近亲属给予一次性赔偿，赔偿标准不得低于本条例规定的工伤保险待遇。具体办法由国务院社会保险行政部门规定。</w:t>
      </w:r>
      <w:r>
        <w:rPr>
          <w:szCs w:val="21"/>
        </w:rPr>
        <w:t xml:space="preserve"> </w:t>
      </w:r>
      <w:r>
        <w:rPr>
          <w:szCs w:val="21"/>
        </w:rPr>
        <w:t>前款规定的伤残职工或者死亡职工的近亲属就赔偿数额与单位发生争议的，以及前款规定的童工或者童工的近亲属就赔偿数额与单位发生争议的，按照处理劳动争议的有关规定处理。</w:t>
      </w:r>
      <w:r>
        <w:rPr>
          <w:szCs w:val="21"/>
        </w:rPr>
        <w:t xml:space="preserve"> </w:t>
      </w:r>
    </w:p>
    <w:p w14:paraId="4D2FF593" w14:textId="77777777" w:rsidR="005F4FD8" w:rsidRDefault="00512D3E">
      <w:pPr>
        <w:ind w:firstLineChars="200" w:firstLine="420"/>
        <w:rPr>
          <w:szCs w:val="21"/>
        </w:rPr>
      </w:pPr>
      <w:r>
        <w:rPr>
          <w:szCs w:val="21"/>
        </w:rPr>
        <w:t>第六十七条</w:t>
      </w:r>
      <w:r>
        <w:rPr>
          <w:szCs w:val="21"/>
        </w:rPr>
        <w:t xml:space="preserve"> </w:t>
      </w:r>
      <w:r>
        <w:rPr>
          <w:szCs w:val="21"/>
        </w:rPr>
        <w:t>本条例自</w:t>
      </w:r>
      <w:r>
        <w:rPr>
          <w:szCs w:val="21"/>
        </w:rPr>
        <w:t>2004</w:t>
      </w:r>
      <w:r>
        <w:rPr>
          <w:szCs w:val="21"/>
        </w:rPr>
        <w:t>年</w:t>
      </w:r>
      <w:r>
        <w:rPr>
          <w:szCs w:val="21"/>
        </w:rPr>
        <w:t>1</w:t>
      </w:r>
      <w:r>
        <w:rPr>
          <w:szCs w:val="21"/>
        </w:rPr>
        <w:t>月</w:t>
      </w:r>
      <w:r>
        <w:rPr>
          <w:szCs w:val="21"/>
        </w:rPr>
        <w:t>1</w:t>
      </w:r>
      <w:r>
        <w:rPr>
          <w:szCs w:val="21"/>
        </w:rPr>
        <w:t>日起施行。本条例施行前已受到事故伤害或者患职业病的职工尚未完成工伤认定的，按照本条例的规定执行。</w:t>
      </w:r>
      <w:r>
        <w:rPr>
          <w:szCs w:val="21"/>
        </w:rPr>
        <w:t xml:space="preserve"> </w:t>
      </w:r>
    </w:p>
    <w:p w14:paraId="43ECDAE6" w14:textId="77777777" w:rsidR="005F4FD8" w:rsidRDefault="00512D3E">
      <w:pPr>
        <w:pStyle w:val="1"/>
        <w:spacing w:beforeLines="100" w:before="312" w:afterLines="100" w:after="312" w:line="300" w:lineRule="auto"/>
        <w:jc w:val="center"/>
        <w:rPr>
          <w:rFonts w:ascii="宋体" w:hAnsi="宋体"/>
          <w:sz w:val="30"/>
          <w:szCs w:val="30"/>
        </w:rPr>
      </w:pPr>
      <w:bookmarkStart w:id="77" w:name="_Toc32331185"/>
      <w:r>
        <w:rPr>
          <w:rFonts w:ascii="宋体" w:hAnsi="宋体"/>
          <w:sz w:val="30"/>
          <w:szCs w:val="30"/>
        </w:rPr>
        <w:lastRenderedPageBreak/>
        <w:t>建设工程安全生产管理条例（2003年）</w:t>
      </w:r>
      <w:bookmarkEnd w:id="77"/>
    </w:p>
    <w:p w14:paraId="709682DE" w14:textId="77777777" w:rsidR="005F4FD8" w:rsidRDefault="00512D3E">
      <w:pPr>
        <w:ind w:firstLineChars="200" w:firstLine="420"/>
        <w:rPr>
          <w:szCs w:val="21"/>
        </w:rPr>
      </w:pPr>
      <w:r>
        <w:rPr>
          <w:szCs w:val="21"/>
        </w:rPr>
        <w:t>（</w:t>
      </w:r>
      <w:r>
        <w:rPr>
          <w:szCs w:val="21"/>
        </w:rPr>
        <w:t>2003</w:t>
      </w:r>
      <w:r>
        <w:rPr>
          <w:szCs w:val="21"/>
        </w:rPr>
        <w:t>年</w:t>
      </w:r>
      <w:r>
        <w:rPr>
          <w:szCs w:val="21"/>
        </w:rPr>
        <w:t>11</w:t>
      </w:r>
      <w:r>
        <w:rPr>
          <w:szCs w:val="21"/>
        </w:rPr>
        <w:t>月</w:t>
      </w:r>
      <w:r>
        <w:rPr>
          <w:szCs w:val="21"/>
        </w:rPr>
        <w:t>12</w:t>
      </w:r>
      <w:r>
        <w:rPr>
          <w:szCs w:val="21"/>
        </w:rPr>
        <w:t>日中华人民共和国国务院第</w:t>
      </w:r>
      <w:r>
        <w:rPr>
          <w:szCs w:val="21"/>
        </w:rPr>
        <w:t>28</w:t>
      </w:r>
      <w:r>
        <w:rPr>
          <w:szCs w:val="21"/>
        </w:rPr>
        <w:t>次常务会议通过，</w:t>
      </w:r>
      <w:r>
        <w:rPr>
          <w:szCs w:val="21"/>
        </w:rPr>
        <w:t>2003</w:t>
      </w:r>
      <w:r>
        <w:rPr>
          <w:szCs w:val="21"/>
        </w:rPr>
        <w:t>年</w:t>
      </w:r>
      <w:r>
        <w:rPr>
          <w:szCs w:val="21"/>
        </w:rPr>
        <w:t>11</w:t>
      </w:r>
      <w:r>
        <w:rPr>
          <w:szCs w:val="21"/>
        </w:rPr>
        <w:t>月</w:t>
      </w:r>
      <w:r>
        <w:rPr>
          <w:szCs w:val="21"/>
        </w:rPr>
        <w:t>24</w:t>
      </w:r>
      <w:r>
        <w:rPr>
          <w:szCs w:val="21"/>
        </w:rPr>
        <w:t>日中华人民共和国国务院令第</w:t>
      </w:r>
      <w:r>
        <w:rPr>
          <w:szCs w:val="21"/>
        </w:rPr>
        <w:t>393</w:t>
      </w:r>
      <w:r>
        <w:rPr>
          <w:szCs w:val="21"/>
        </w:rPr>
        <w:t>号公布）</w:t>
      </w:r>
      <w:r>
        <w:rPr>
          <w:szCs w:val="21"/>
        </w:rPr>
        <w:t xml:space="preserve"> </w:t>
      </w:r>
    </w:p>
    <w:p w14:paraId="59276C44" w14:textId="77777777" w:rsidR="005F4FD8" w:rsidRDefault="00512D3E">
      <w:pPr>
        <w:ind w:firstLineChars="200" w:firstLine="420"/>
        <w:rPr>
          <w:szCs w:val="21"/>
        </w:rPr>
      </w:pPr>
      <w:r>
        <w:rPr>
          <w:szCs w:val="21"/>
        </w:rPr>
        <w:t>第一章总则</w:t>
      </w:r>
    </w:p>
    <w:p w14:paraId="58716304" w14:textId="77777777" w:rsidR="005F4FD8" w:rsidRDefault="00512D3E">
      <w:pPr>
        <w:ind w:firstLineChars="200" w:firstLine="420"/>
        <w:rPr>
          <w:szCs w:val="21"/>
        </w:rPr>
      </w:pPr>
      <w:r>
        <w:rPr>
          <w:szCs w:val="21"/>
        </w:rPr>
        <w:t>第一条为了加强建设工程安全生产监督管理，保障人民群众生命和财产安全，根据《中华人民共和国建筑法》、《中华人民共和国安全生产法》，制定本条例。</w:t>
      </w:r>
    </w:p>
    <w:p w14:paraId="10F06307" w14:textId="77777777" w:rsidR="005F4FD8" w:rsidRDefault="00512D3E">
      <w:pPr>
        <w:ind w:firstLineChars="200" w:firstLine="420"/>
        <w:rPr>
          <w:szCs w:val="21"/>
        </w:rPr>
      </w:pPr>
      <w:r>
        <w:rPr>
          <w:szCs w:val="21"/>
        </w:rPr>
        <w:t>第二条在中华人民共和国境内从事建设工程的新建、扩建、改建和拆除等有关活动及实施对建设工程安全生产的监督管理，必须遵守本条例。</w:t>
      </w:r>
    </w:p>
    <w:p w14:paraId="7113BD76" w14:textId="77777777" w:rsidR="005F4FD8" w:rsidRDefault="00512D3E">
      <w:pPr>
        <w:ind w:firstLineChars="200" w:firstLine="420"/>
        <w:rPr>
          <w:szCs w:val="21"/>
        </w:rPr>
      </w:pPr>
      <w:r>
        <w:rPr>
          <w:szCs w:val="21"/>
        </w:rPr>
        <w:t>本条例所称建设工程，是指土木工程、建筑工程、线路管道和设备安装工程及装修工程。</w:t>
      </w:r>
    </w:p>
    <w:p w14:paraId="1D58415E" w14:textId="77777777" w:rsidR="005F4FD8" w:rsidRDefault="00512D3E">
      <w:pPr>
        <w:ind w:firstLineChars="200" w:firstLine="420"/>
        <w:rPr>
          <w:szCs w:val="21"/>
        </w:rPr>
      </w:pPr>
      <w:r>
        <w:rPr>
          <w:szCs w:val="21"/>
        </w:rPr>
        <w:t>第三条建设工程安全生产管理，坚持安全第一、预防为主的方针。</w:t>
      </w:r>
    </w:p>
    <w:p w14:paraId="5DD08365" w14:textId="77777777" w:rsidR="005F4FD8" w:rsidRDefault="00512D3E">
      <w:pPr>
        <w:ind w:firstLineChars="200" w:firstLine="420"/>
        <w:rPr>
          <w:szCs w:val="21"/>
        </w:rPr>
      </w:pPr>
      <w:r>
        <w:rPr>
          <w:szCs w:val="21"/>
        </w:rPr>
        <w:t>第四条建设单位、勘察单位、设计单位、施工单位、工程监理单位及其他与建设工程安全生产有关的单位，必须遵守安全生产法律、法规的规定，保证建设工程安全生产，依法承担建设工程安全生产责任。</w:t>
      </w:r>
    </w:p>
    <w:p w14:paraId="234DA823" w14:textId="77777777" w:rsidR="005F4FD8" w:rsidRDefault="00512D3E">
      <w:pPr>
        <w:ind w:firstLineChars="200" w:firstLine="420"/>
        <w:rPr>
          <w:szCs w:val="21"/>
        </w:rPr>
      </w:pPr>
      <w:r>
        <w:rPr>
          <w:szCs w:val="21"/>
        </w:rPr>
        <w:t>第五条国家鼓励建设工程安全生产的科学技术研究和先进技术的推广应用，推进建设工程安全生产的科学管理。</w:t>
      </w:r>
    </w:p>
    <w:p w14:paraId="75381683" w14:textId="77777777" w:rsidR="005F4FD8" w:rsidRDefault="00512D3E">
      <w:pPr>
        <w:ind w:firstLineChars="200" w:firstLine="420"/>
        <w:rPr>
          <w:szCs w:val="21"/>
        </w:rPr>
      </w:pPr>
      <w:r>
        <w:rPr>
          <w:szCs w:val="21"/>
        </w:rPr>
        <w:t>第二章建设单位的安全责任</w:t>
      </w:r>
    </w:p>
    <w:p w14:paraId="03C48A97" w14:textId="77777777" w:rsidR="005F4FD8" w:rsidRDefault="00512D3E">
      <w:pPr>
        <w:ind w:firstLineChars="200" w:firstLine="420"/>
        <w:rPr>
          <w:szCs w:val="21"/>
        </w:rPr>
      </w:pPr>
      <w:r>
        <w:rPr>
          <w:szCs w:val="21"/>
        </w:rPr>
        <w:t>第六条建设单位应当向施工单位提供施工现场及毗邻区域内供水、排水、供电、供气、供热、通信、广播电视等地下管线资料，气象和水文观测资料，相邻建筑物和构筑物、地下工程的有关资料，并保证资料的真实、准确、完整。</w:t>
      </w:r>
    </w:p>
    <w:p w14:paraId="26058505" w14:textId="77777777" w:rsidR="005F4FD8" w:rsidRDefault="00512D3E">
      <w:pPr>
        <w:ind w:firstLineChars="200" w:firstLine="420"/>
        <w:rPr>
          <w:szCs w:val="21"/>
        </w:rPr>
      </w:pPr>
      <w:r>
        <w:rPr>
          <w:szCs w:val="21"/>
        </w:rPr>
        <w:t>建设单位因建设工程需要，向有关部门或者单位查询前款规定的资料时，有关部门或者单位应当及时提供。</w:t>
      </w:r>
    </w:p>
    <w:p w14:paraId="3CCCD334" w14:textId="77777777" w:rsidR="005F4FD8" w:rsidRDefault="00512D3E">
      <w:pPr>
        <w:ind w:firstLineChars="200" w:firstLine="420"/>
        <w:rPr>
          <w:szCs w:val="21"/>
        </w:rPr>
      </w:pPr>
      <w:r>
        <w:rPr>
          <w:szCs w:val="21"/>
        </w:rPr>
        <w:t>第七条建设单位不得对勘察、设计、施工、工程监理等单位提出不符合建设工程安全生产法律、法规和强制性标准规定的要求，不得压缩合同约定的工期。</w:t>
      </w:r>
    </w:p>
    <w:p w14:paraId="18CF492F" w14:textId="77777777" w:rsidR="005F4FD8" w:rsidRDefault="00512D3E">
      <w:pPr>
        <w:ind w:firstLineChars="200" w:firstLine="420"/>
        <w:rPr>
          <w:szCs w:val="21"/>
        </w:rPr>
      </w:pPr>
      <w:r>
        <w:rPr>
          <w:szCs w:val="21"/>
        </w:rPr>
        <w:t>第八条建设单位在编制工程概算时，应当确定建设工程安全作业环境及安全施工措施所需费用。</w:t>
      </w:r>
    </w:p>
    <w:p w14:paraId="63375B00" w14:textId="77777777" w:rsidR="005F4FD8" w:rsidRDefault="00512D3E">
      <w:pPr>
        <w:ind w:firstLineChars="200" w:firstLine="420"/>
        <w:rPr>
          <w:szCs w:val="21"/>
        </w:rPr>
      </w:pPr>
      <w:r>
        <w:rPr>
          <w:szCs w:val="21"/>
        </w:rPr>
        <w:t>第九条建设单位不得明示或者暗示施工单位购买、租赁、使用不符合安全施工要求的安全防护用具、机械设备、施工机具及配件、消防设施和器材。</w:t>
      </w:r>
    </w:p>
    <w:p w14:paraId="5DAB016A" w14:textId="77777777" w:rsidR="005F4FD8" w:rsidRDefault="00512D3E">
      <w:pPr>
        <w:ind w:firstLineChars="200" w:firstLine="420"/>
        <w:rPr>
          <w:szCs w:val="21"/>
        </w:rPr>
      </w:pPr>
      <w:r>
        <w:rPr>
          <w:szCs w:val="21"/>
        </w:rPr>
        <w:t>第十条建设单位在申请领取施工许可证时，应当提供建设工程有关安全施工措施的资料。</w:t>
      </w:r>
    </w:p>
    <w:p w14:paraId="0462275D" w14:textId="77777777" w:rsidR="005F4FD8" w:rsidRDefault="00512D3E">
      <w:pPr>
        <w:ind w:firstLineChars="200" w:firstLine="420"/>
        <w:rPr>
          <w:szCs w:val="21"/>
        </w:rPr>
      </w:pPr>
      <w:r>
        <w:rPr>
          <w:szCs w:val="21"/>
        </w:rPr>
        <w:t>依法批准开工报告的建设工程，建设单位应当自开工报告批准之日起</w:t>
      </w:r>
      <w:r>
        <w:rPr>
          <w:szCs w:val="21"/>
        </w:rPr>
        <w:t>15</w:t>
      </w:r>
      <w:r>
        <w:rPr>
          <w:szCs w:val="21"/>
        </w:rPr>
        <w:t>日内，将保证安全施工的措施报送建设工程所在地的县级以上地方人民政府建设行政主管部门或者其他有关部门备案。</w:t>
      </w:r>
    </w:p>
    <w:p w14:paraId="448CC4D2" w14:textId="77777777" w:rsidR="005F4FD8" w:rsidRDefault="00512D3E">
      <w:pPr>
        <w:ind w:firstLineChars="200" w:firstLine="420"/>
        <w:rPr>
          <w:szCs w:val="21"/>
        </w:rPr>
      </w:pPr>
      <w:r>
        <w:rPr>
          <w:szCs w:val="21"/>
        </w:rPr>
        <w:t>第十一条建设单位应当将拆除工程发包给具有相应资质等级的施工单位。</w:t>
      </w:r>
    </w:p>
    <w:p w14:paraId="6767824E" w14:textId="77777777" w:rsidR="005F4FD8" w:rsidRDefault="00512D3E">
      <w:pPr>
        <w:ind w:firstLineChars="200" w:firstLine="420"/>
        <w:rPr>
          <w:szCs w:val="21"/>
        </w:rPr>
      </w:pPr>
      <w:r>
        <w:rPr>
          <w:szCs w:val="21"/>
        </w:rPr>
        <w:t>建设单位应当在拆除工程施工</w:t>
      </w:r>
      <w:r>
        <w:rPr>
          <w:szCs w:val="21"/>
        </w:rPr>
        <w:t>15</w:t>
      </w:r>
      <w:r>
        <w:rPr>
          <w:szCs w:val="21"/>
        </w:rPr>
        <w:t>日前，将下列资料报送建设工程所在地的县级以上地方人民政府建设行政主管部门或者其他有关部门备案：</w:t>
      </w:r>
    </w:p>
    <w:p w14:paraId="08FED842" w14:textId="77777777" w:rsidR="005F4FD8" w:rsidRDefault="00512D3E">
      <w:pPr>
        <w:ind w:firstLineChars="200" w:firstLine="420"/>
        <w:rPr>
          <w:szCs w:val="21"/>
        </w:rPr>
      </w:pPr>
      <w:r>
        <w:rPr>
          <w:szCs w:val="21"/>
        </w:rPr>
        <w:t>（一）施工单位资质等级证明；</w:t>
      </w:r>
    </w:p>
    <w:p w14:paraId="33BB215C" w14:textId="77777777" w:rsidR="005F4FD8" w:rsidRDefault="00512D3E">
      <w:pPr>
        <w:ind w:firstLineChars="200" w:firstLine="420"/>
        <w:rPr>
          <w:szCs w:val="21"/>
        </w:rPr>
      </w:pPr>
      <w:r>
        <w:rPr>
          <w:szCs w:val="21"/>
        </w:rPr>
        <w:t>（二）拟拆除建筑物、构筑物及可能危及毗邻建筑的说明；</w:t>
      </w:r>
    </w:p>
    <w:p w14:paraId="2CFBA7E8" w14:textId="77777777" w:rsidR="005F4FD8" w:rsidRDefault="00512D3E">
      <w:pPr>
        <w:ind w:firstLineChars="200" w:firstLine="420"/>
        <w:rPr>
          <w:szCs w:val="21"/>
        </w:rPr>
      </w:pPr>
      <w:r>
        <w:rPr>
          <w:szCs w:val="21"/>
        </w:rPr>
        <w:t>（三）拆除施工组织方案；</w:t>
      </w:r>
    </w:p>
    <w:p w14:paraId="4D652ED2" w14:textId="77777777" w:rsidR="005F4FD8" w:rsidRDefault="00512D3E">
      <w:pPr>
        <w:ind w:firstLineChars="200" w:firstLine="420"/>
        <w:rPr>
          <w:szCs w:val="21"/>
        </w:rPr>
      </w:pPr>
      <w:r>
        <w:rPr>
          <w:szCs w:val="21"/>
        </w:rPr>
        <w:t>（四）堆放、清除废弃物的措施。</w:t>
      </w:r>
    </w:p>
    <w:p w14:paraId="3DC20954" w14:textId="77777777" w:rsidR="005F4FD8" w:rsidRDefault="00512D3E">
      <w:pPr>
        <w:ind w:firstLineChars="200" w:firstLine="420"/>
        <w:rPr>
          <w:szCs w:val="21"/>
        </w:rPr>
      </w:pPr>
      <w:r>
        <w:rPr>
          <w:szCs w:val="21"/>
        </w:rPr>
        <w:t>实施爆破作业的，应当遵守国家有关民用爆炸物品管理的规定。</w:t>
      </w:r>
    </w:p>
    <w:p w14:paraId="57ECA997" w14:textId="77777777" w:rsidR="005F4FD8" w:rsidRDefault="00512D3E">
      <w:pPr>
        <w:ind w:firstLineChars="200" w:firstLine="420"/>
        <w:rPr>
          <w:szCs w:val="21"/>
        </w:rPr>
      </w:pPr>
      <w:r>
        <w:rPr>
          <w:szCs w:val="21"/>
        </w:rPr>
        <w:t>第三章勘察、设计、工程监理及其他有关单位的安全责任</w:t>
      </w:r>
    </w:p>
    <w:p w14:paraId="2D32EA09" w14:textId="77777777" w:rsidR="005F4FD8" w:rsidRDefault="00512D3E">
      <w:pPr>
        <w:ind w:firstLineChars="200" w:firstLine="420"/>
        <w:rPr>
          <w:szCs w:val="21"/>
        </w:rPr>
      </w:pPr>
      <w:r>
        <w:rPr>
          <w:szCs w:val="21"/>
        </w:rPr>
        <w:t>第十二条勘察单位应当按照法律、法规和工程建设强制性标准进行勘察，提供的勘察文件应当真实、准确，满足建设工程安全生产的需要。</w:t>
      </w:r>
    </w:p>
    <w:p w14:paraId="15492F7E" w14:textId="77777777" w:rsidR="005F4FD8" w:rsidRDefault="00512D3E">
      <w:pPr>
        <w:ind w:firstLineChars="200" w:firstLine="420"/>
        <w:rPr>
          <w:szCs w:val="21"/>
        </w:rPr>
      </w:pPr>
      <w:r>
        <w:rPr>
          <w:szCs w:val="21"/>
        </w:rPr>
        <w:lastRenderedPageBreak/>
        <w:t>勘察单位在勘察作业时，应当严格执行操作规程，采取措施保证各类管线、设施和周边建筑物、构筑物的安全。</w:t>
      </w:r>
    </w:p>
    <w:p w14:paraId="33AFAE8B" w14:textId="77777777" w:rsidR="005F4FD8" w:rsidRDefault="00512D3E">
      <w:pPr>
        <w:ind w:firstLineChars="200" w:firstLine="420"/>
        <w:rPr>
          <w:szCs w:val="21"/>
        </w:rPr>
      </w:pPr>
      <w:r>
        <w:rPr>
          <w:szCs w:val="21"/>
        </w:rPr>
        <w:t>第十三条设计单位应当按照法律、法规和工程建设强制性标准进行设计，防止因设计不合理导致生产安全事故的发生。</w:t>
      </w:r>
    </w:p>
    <w:p w14:paraId="75C7E60E" w14:textId="77777777" w:rsidR="005F4FD8" w:rsidRDefault="00512D3E">
      <w:pPr>
        <w:ind w:firstLineChars="200" w:firstLine="420"/>
        <w:rPr>
          <w:szCs w:val="21"/>
        </w:rPr>
      </w:pPr>
      <w:r>
        <w:rPr>
          <w:szCs w:val="21"/>
        </w:rPr>
        <w:t>设计单位应当考虑施工安全操作和防护的需要，对涉及施工安全的重点部位和环节在设计文件中注明，并对防范生产安全事故提出指导意见。</w:t>
      </w:r>
    </w:p>
    <w:p w14:paraId="10D1A5F1" w14:textId="77777777" w:rsidR="005F4FD8" w:rsidRDefault="00512D3E">
      <w:pPr>
        <w:ind w:firstLineChars="200" w:firstLine="420"/>
        <w:rPr>
          <w:szCs w:val="21"/>
        </w:rPr>
      </w:pPr>
      <w:r>
        <w:rPr>
          <w:szCs w:val="21"/>
        </w:rPr>
        <w:t>采用新结构、新材料、新工艺的建设工程和特殊结构的建设工程，设计单位应当在设计中提出保障施工作业人员安全和预防生产安全事故的措施建议。</w:t>
      </w:r>
    </w:p>
    <w:p w14:paraId="55D7D5F5" w14:textId="77777777" w:rsidR="005F4FD8" w:rsidRDefault="00512D3E">
      <w:pPr>
        <w:ind w:firstLineChars="200" w:firstLine="420"/>
        <w:rPr>
          <w:szCs w:val="21"/>
        </w:rPr>
      </w:pPr>
      <w:r>
        <w:rPr>
          <w:szCs w:val="21"/>
        </w:rPr>
        <w:t>设计单位和注册建筑师等注册执业人员应当对其设计负责。</w:t>
      </w:r>
    </w:p>
    <w:p w14:paraId="5437F5D0" w14:textId="77777777" w:rsidR="005F4FD8" w:rsidRDefault="00512D3E">
      <w:pPr>
        <w:ind w:firstLineChars="200" w:firstLine="420"/>
        <w:rPr>
          <w:szCs w:val="21"/>
        </w:rPr>
      </w:pPr>
      <w:r>
        <w:rPr>
          <w:szCs w:val="21"/>
        </w:rPr>
        <w:t>第十四条工程监理单位应当审查施工组织设计中的安全技术措施或者专项施工方案是否符合工程建设强制性标准。</w:t>
      </w:r>
    </w:p>
    <w:p w14:paraId="01DE164A" w14:textId="77777777" w:rsidR="005F4FD8" w:rsidRDefault="00512D3E">
      <w:pPr>
        <w:ind w:firstLineChars="200" w:firstLine="420"/>
        <w:rPr>
          <w:szCs w:val="21"/>
        </w:rPr>
      </w:pPr>
      <w:r>
        <w:rPr>
          <w:szCs w:val="21"/>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14:paraId="4009D3AC" w14:textId="77777777" w:rsidR="005F4FD8" w:rsidRDefault="00512D3E">
      <w:pPr>
        <w:ind w:firstLineChars="200" w:firstLine="420"/>
        <w:rPr>
          <w:szCs w:val="21"/>
        </w:rPr>
      </w:pPr>
      <w:r>
        <w:rPr>
          <w:szCs w:val="21"/>
        </w:rPr>
        <w:t>工程监理单位和监理工程师应当按照法律、法规和工程建设强制性标准实施监理，并对建设工程安全生产承担监理责任。</w:t>
      </w:r>
    </w:p>
    <w:p w14:paraId="540A4F91" w14:textId="77777777" w:rsidR="005F4FD8" w:rsidRDefault="00512D3E">
      <w:pPr>
        <w:ind w:firstLineChars="200" w:firstLine="420"/>
        <w:rPr>
          <w:szCs w:val="21"/>
        </w:rPr>
      </w:pPr>
      <w:r>
        <w:rPr>
          <w:szCs w:val="21"/>
        </w:rPr>
        <w:t>第十五条为建设工程提供机械设备和配件的单位，应当按照安全施工的要求配备齐全有效的保险、限位等安全设施和装置。</w:t>
      </w:r>
    </w:p>
    <w:p w14:paraId="2A9B559A" w14:textId="77777777" w:rsidR="005F4FD8" w:rsidRDefault="00512D3E">
      <w:pPr>
        <w:ind w:firstLineChars="200" w:firstLine="420"/>
        <w:rPr>
          <w:szCs w:val="21"/>
        </w:rPr>
      </w:pPr>
      <w:r>
        <w:rPr>
          <w:szCs w:val="21"/>
        </w:rPr>
        <w:t>第十六条出租的机械设备和施工机具及配件，应当具有生产（制造）许可证、产品合格证。</w:t>
      </w:r>
    </w:p>
    <w:p w14:paraId="242FCC50" w14:textId="77777777" w:rsidR="005F4FD8" w:rsidRDefault="00512D3E">
      <w:pPr>
        <w:ind w:firstLineChars="200" w:firstLine="420"/>
        <w:rPr>
          <w:szCs w:val="21"/>
        </w:rPr>
      </w:pPr>
      <w:r>
        <w:rPr>
          <w:szCs w:val="21"/>
        </w:rPr>
        <w:t>出租单位应当对出租的机械设备和施工机具及配件的安全性能进行检测，在签订租赁协议时，应当出具检测合格证明。</w:t>
      </w:r>
    </w:p>
    <w:p w14:paraId="58BDEAF5" w14:textId="77777777" w:rsidR="005F4FD8" w:rsidRDefault="00512D3E">
      <w:pPr>
        <w:ind w:firstLineChars="200" w:firstLine="420"/>
        <w:rPr>
          <w:szCs w:val="21"/>
        </w:rPr>
      </w:pPr>
      <w:r>
        <w:rPr>
          <w:szCs w:val="21"/>
        </w:rPr>
        <w:t>禁止出租检测不合格的机械设备和施工机具及配件。</w:t>
      </w:r>
    </w:p>
    <w:p w14:paraId="08EBA74D" w14:textId="77777777" w:rsidR="005F4FD8" w:rsidRDefault="00512D3E">
      <w:pPr>
        <w:ind w:firstLineChars="200" w:firstLine="420"/>
        <w:rPr>
          <w:szCs w:val="21"/>
        </w:rPr>
      </w:pPr>
      <w:r>
        <w:rPr>
          <w:szCs w:val="21"/>
        </w:rPr>
        <w:t>第十七条在施工现场安装、拆卸施工起重机械和整体提升脚手架、模板等自升式架设设施，必须由具有相应资质的单位承担。</w:t>
      </w:r>
    </w:p>
    <w:p w14:paraId="537DF6D5" w14:textId="77777777" w:rsidR="005F4FD8" w:rsidRDefault="00512D3E">
      <w:pPr>
        <w:ind w:firstLineChars="200" w:firstLine="420"/>
        <w:rPr>
          <w:szCs w:val="21"/>
        </w:rPr>
      </w:pPr>
      <w:r>
        <w:rPr>
          <w:szCs w:val="21"/>
        </w:rPr>
        <w:t>安装、拆卸施工起重机械和整体提升脚手架、模板等自升式架设设施，应当编制拆装方案、制定安全施工措施，并由专业技术人员现场监督。</w:t>
      </w:r>
    </w:p>
    <w:p w14:paraId="22733C9F" w14:textId="77777777" w:rsidR="005F4FD8" w:rsidRDefault="00512D3E">
      <w:pPr>
        <w:ind w:firstLineChars="200" w:firstLine="420"/>
        <w:rPr>
          <w:szCs w:val="21"/>
        </w:rPr>
      </w:pPr>
      <w:r>
        <w:rPr>
          <w:szCs w:val="21"/>
        </w:rPr>
        <w:t>施工起重机械和整体提升脚手架、模板等自升式架设设施安装完毕后，安装单位应当自检，出具自检合格证明，并向施工单位进行安全使用说明，办理验收手续并签字。</w:t>
      </w:r>
    </w:p>
    <w:p w14:paraId="39E9612D" w14:textId="77777777" w:rsidR="005F4FD8" w:rsidRDefault="00512D3E">
      <w:pPr>
        <w:ind w:firstLineChars="200" w:firstLine="420"/>
        <w:rPr>
          <w:szCs w:val="21"/>
        </w:rPr>
      </w:pPr>
      <w:r>
        <w:rPr>
          <w:szCs w:val="21"/>
        </w:rPr>
        <w:t>第十八条施工起重机械和整体提升脚手架、模板等自升式架设设施的使用达到国家规定的检验检测期限的，必须经具有专业资质的检验检测机构检测。经检测不合格的，不得继续使用。</w:t>
      </w:r>
    </w:p>
    <w:p w14:paraId="4941C4C7" w14:textId="77777777" w:rsidR="005F4FD8" w:rsidRDefault="00512D3E">
      <w:pPr>
        <w:ind w:firstLineChars="200" w:firstLine="420"/>
        <w:rPr>
          <w:szCs w:val="21"/>
        </w:rPr>
      </w:pPr>
      <w:r>
        <w:rPr>
          <w:szCs w:val="21"/>
        </w:rPr>
        <w:t>第十九条检验检测机构对检测合格的施工起重机械和整体提升脚手架、模板等自升式架设设施，应当出具安全合格证明文件，并对检测结果负责。</w:t>
      </w:r>
    </w:p>
    <w:p w14:paraId="7B26E06E" w14:textId="77777777" w:rsidR="005F4FD8" w:rsidRDefault="00512D3E">
      <w:pPr>
        <w:ind w:firstLineChars="200" w:firstLine="420"/>
        <w:rPr>
          <w:szCs w:val="21"/>
        </w:rPr>
      </w:pPr>
      <w:r>
        <w:rPr>
          <w:szCs w:val="21"/>
        </w:rPr>
        <w:t>第四章施工单位的安全责任</w:t>
      </w:r>
    </w:p>
    <w:p w14:paraId="1D7CC982" w14:textId="77777777" w:rsidR="005F4FD8" w:rsidRDefault="00512D3E">
      <w:pPr>
        <w:ind w:firstLineChars="200" w:firstLine="420"/>
        <w:rPr>
          <w:szCs w:val="21"/>
        </w:rPr>
      </w:pPr>
      <w:r>
        <w:rPr>
          <w:szCs w:val="21"/>
        </w:rPr>
        <w:t>第二十条施工单位从事建设工程的新建、扩建、改建和拆除等活动，应当具备国家规定的注册资本、专业技术人员、技术装备和安全生产等条件，依法取得相应等级的资质证书，并在其资质等级许可的范围内承揽工程。</w:t>
      </w:r>
    </w:p>
    <w:p w14:paraId="574B4948" w14:textId="77777777" w:rsidR="005F4FD8" w:rsidRDefault="00512D3E">
      <w:pPr>
        <w:ind w:firstLineChars="200" w:firstLine="420"/>
        <w:rPr>
          <w:szCs w:val="21"/>
        </w:rPr>
      </w:pPr>
      <w:r>
        <w:rPr>
          <w:szCs w:val="21"/>
        </w:rPr>
        <w:t>第二十一条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14:paraId="7E472CD0" w14:textId="77777777" w:rsidR="005F4FD8" w:rsidRDefault="00512D3E">
      <w:pPr>
        <w:ind w:firstLineChars="200" w:firstLine="420"/>
        <w:rPr>
          <w:szCs w:val="21"/>
        </w:rPr>
      </w:pPr>
      <w:r>
        <w:rPr>
          <w:szCs w:val="21"/>
        </w:rPr>
        <w:t>施工单位的项目负责人应当由取得相应执业资格的人员担任，对建设工程项目的安全施工负责，落实安全生产责任制度、安全生产规章制度和操作规程，确保安全生产费用的有效</w:t>
      </w:r>
      <w:r>
        <w:rPr>
          <w:szCs w:val="21"/>
        </w:rPr>
        <w:lastRenderedPageBreak/>
        <w:t>使用，并根据工程的特点组织制定安全施工措施，消除安全事故隐患，及时、如实报告生产安全事故。</w:t>
      </w:r>
    </w:p>
    <w:p w14:paraId="0B8F29B7" w14:textId="77777777" w:rsidR="005F4FD8" w:rsidRDefault="00512D3E">
      <w:pPr>
        <w:ind w:firstLineChars="200" w:firstLine="420"/>
        <w:rPr>
          <w:szCs w:val="21"/>
        </w:rPr>
      </w:pPr>
      <w:r>
        <w:rPr>
          <w:szCs w:val="21"/>
        </w:rPr>
        <w:t>第二十二条施工单位对列入建设工程概算的安全作业环境及安全施工措施所需费用，应当用于施工安全防护用具及设施的采购和更新、安全施工措施的落实、安全生产条件的改善，不得挪作他用。</w:t>
      </w:r>
    </w:p>
    <w:p w14:paraId="0E401897" w14:textId="77777777" w:rsidR="005F4FD8" w:rsidRDefault="00512D3E">
      <w:pPr>
        <w:ind w:firstLineChars="200" w:firstLine="420"/>
        <w:rPr>
          <w:szCs w:val="21"/>
        </w:rPr>
      </w:pPr>
      <w:r>
        <w:rPr>
          <w:szCs w:val="21"/>
        </w:rPr>
        <w:t>第二十三条施工单位应当设立安全生产管理机构，配备专职安全生产管理人员。</w:t>
      </w:r>
    </w:p>
    <w:p w14:paraId="4BFC1ACB" w14:textId="77777777" w:rsidR="005F4FD8" w:rsidRDefault="00512D3E">
      <w:pPr>
        <w:ind w:firstLineChars="200" w:firstLine="420"/>
        <w:rPr>
          <w:szCs w:val="21"/>
        </w:rPr>
      </w:pPr>
      <w:r>
        <w:rPr>
          <w:szCs w:val="21"/>
        </w:rPr>
        <w:t>专职安全生产管理人员负责对安全生产进行现场监督检查。发现安全事故隐患，应当及时向项目负责人和安全生产管理机构报告；对违章指挥、违章操作的，应当立即制止。</w:t>
      </w:r>
    </w:p>
    <w:p w14:paraId="219CB198" w14:textId="77777777" w:rsidR="005F4FD8" w:rsidRDefault="00512D3E">
      <w:pPr>
        <w:ind w:firstLineChars="200" w:firstLine="420"/>
        <w:rPr>
          <w:szCs w:val="21"/>
        </w:rPr>
      </w:pPr>
      <w:r>
        <w:rPr>
          <w:szCs w:val="21"/>
        </w:rPr>
        <w:t>专职安全生产管理人员的配备办法由国务院建设行政主管部门会同国务院其他有关部门制定。</w:t>
      </w:r>
    </w:p>
    <w:p w14:paraId="1355D183" w14:textId="77777777" w:rsidR="005F4FD8" w:rsidRDefault="00512D3E">
      <w:pPr>
        <w:ind w:firstLineChars="200" w:firstLine="420"/>
        <w:rPr>
          <w:szCs w:val="21"/>
        </w:rPr>
      </w:pPr>
      <w:r>
        <w:rPr>
          <w:szCs w:val="21"/>
        </w:rPr>
        <w:t>第二十四条建设工程实行施工总承包的，由总承包单位对施工现场的安全生产负总责。</w:t>
      </w:r>
    </w:p>
    <w:p w14:paraId="5E535865" w14:textId="77777777" w:rsidR="005F4FD8" w:rsidRDefault="00512D3E">
      <w:pPr>
        <w:ind w:firstLineChars="200" w:firstLine="420"/>
        <w:rPr>
          <w:szCs w:val="21"/>
        </w:rPr>
      </w:pPr>
      <w:r>
        <w:rPr>
          <w:szCs w:val="21"/>
        </w:rPr>
        <w:t>总承包单位应当自行完成建设工程主体结构的施工。</w:t>
      </w:r>
    </w:p>
    <w:p w14:paraId="3E72F14F" w14:textId="77777777" w:rsidR="005F4FD8" w:rsidRDefault="00512D3E">
      <w:pPr>
        <w:ind w:firstLineChars="200" w:firstLine="420"/>
        <w:rPr>
          <w:szCs w:val="21"/>
        </w:rPr>
      </w:pPr>
      <w:r>
        <w:rPr>
          <w:szCs w:val="21"/>
        </w:rPr>
        <w:t>总承包单位依法将建设工程分包给其他单位的，分包合同中应当明确各自的安全生产方面的权利、义务。总承包单位和分包单位对分包工程的安全生产承担连带责任。</w:t>
      </w:r>
    </w:p>
    <w:p w14:paraId="5AA03CA3" w14:textId="77777777" w:rsidR="005F4FD8" w:rsidRDefault="00512D3E">
      <w:pPr>
        <w:ind w:firstLineChars="200" w:firstLine="420"/>
        <w:rPr>
          <w:szCs w:val="21"/>
        </w:rPr>
      </w:pPr>
      <w:r>
        <w:rPr>
          <w:szCs w:val="21"/>
        </w:rPr>
        <w:t>分包单位应当服从总承包单位的安全生产管理，分包单位不服从管理导致生产安全事故的，由分包单位承担主要责任。</w:t>
      </w:r>
    </w:p>
    <w:p w14:paraId="50432A5B" w14:textId="77777777" w:rsidR="005F4FD8" w:rsidRDefault="00512D3E">
      <w:pPr>
        <w:ind w:firstLineChars="200" w:firstLine="420"/>
        <w:rPr>
          <w:szCs w:val="21"/>
        </w:rPr>
      </w:pPr>
      <w:r>
        <w:rPr>
          <w:szCs w:val="21"/>
        </w:rPr>
        <w:t>第二十五条垂直运输机械作业人员、安装拆卸工、爆破作业人员、起重信号工、登高架设作业人员等特种作业人员，必须按照国家有关规定经过专门的安全作业培训，并取得特种作业操作资格证书后，方可上岗作业。</w:t>
      </w:r>
    </w:p>
    <w:p w14:paraId="3BBCC98A" w14:textId="77777777" w:rsidR="005F4FD8" w:rsidRDefault="00512D3E">
      <w:pPr>
        <w:ind w:firstLineChars="200" w:firstLine="420"/>
        <w:rPr>
          <w:szCs w:val="21"/>
        </w:rPr>
      </w:pPr>
      <w:r>
        <w:rPr>
          <w:szCs w:val="21"/>
        </w:rPr>
        <w:t>第二十六条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14:paraId="548C7CDC" w14:textId="77777777" w:rsidR="005F4FD8" w:rsidRDefault="00512D3E">
      <w:pPr>
        <w:ind w:firstLineChars="200" w:firstLine="420"/>
        <w:rPr>
          <w:szCs w:val="21"/>
        </w:rPr>
      </w:pPr>
      <w:r>
        <w:rPr>
          <w:szCs w:val="21"/>
        </w:rPr>
        <w:t>（一）基坑支护与降水工程；</w:t>
      </w:r>
    </w:p>
    <w:p w14:paraId="2C9EF9EF" w14:textId="77777777" w:rsidR="005F4FD8" w:rsidRDefault="00512D3E">
      <w:pPr>
        <w:ind w:firstLineChars="200" w:firstLine="420"/>
        <w:rPr>
          <w:szCs w:val="21"/>
        </w:rPr>
      </w:pPr>
      <w:r>
        <w:rPr>
          <w:szCs w:val="21"/>
        </w:rPr>
        <w:t>（二）土方开挖工程；</w:t>
      </w:r>
    </w:p>
    <w:p w14:paraId="69E722E2" w14:textId="77777777" w:rsidR="005F4FD8" w:rsidRDefault="00512D3E">
      <w:pPr>
        <w:ind w:firstLineChars="200" w:firstLine="420"/>
        <w:rPr>
          <w:szCs w:val="21"/>
        </w:rPr>
      </w:pPr>
      <w:r>
        <w:rPr>
          <w:szCs w:val="21"/>
        </w:rPr>
        <w:t>（三）模板工程；</w:t>
      </w:r>
    </w:p>
    <w:p w14:paraId="633228DE" w14:textId="77777777" w:rsidR="005F4FD8" w:rsidRDefault="00512D3E">
      <w:pPr>
        <w:ind w:firstLineChars="200" w:firstLine="420"/>
        <w:rPr>
          <w:szCs w:val="21"/>
        </w:rPr>
      </w:pPr>
      <w:r>
        <w:rPr>
          <w:szCs w:val="21"/>
        </w:rPr>
        <w:t>（四）起重吊装工程；</w:t>
      </w:r>
    </w:p>
    <w:p w14:paraId="1656B4A7" w14:textId="77777777" w:rsidR="005F4FD8" w:rsidRDefault="00512D3E">
      <w:pPr>
        <w:ind w:firstLineChars="200" w:firstLine="420"/>
        <w:rPr>
          <w:szCs w:val="21"/>
        </w:rPr>
      </w:pPr>
      <w:r>
        <w:rPr>
          <w:szCs w:val="21"/>
        </w:rPr>
        <w:t>（五）脚手架工程；</w:t>
      </w:r>
    </w:p>
    <w:p w14:paraId="175D22A4" w14:textId="77777777" w:rsidR="005F4FD8" w:rsidRDefault="00512D3E">
      <w:pPr>
        <w:ind w:firstLineChars="200" w:firstLine="420"/>
        <w:rPr>
          <w:szCs w:val="21"/>
        </w:rPr>
      </w:pPr>
      <w:r>
        <w:rPr>
          <w:szCs w:val="21"/>
        </w:rPr>
        <w:t>（六）拆除、爆破工程；</w:t>
      </w:r>
    </w:p>
    <w:p w14:paraId="6B06BB5A" w14:textId="77777777" w:rsidR="005F4FD8" w:rsidRDefault="00512D3E">
      <w:pPr>
        <w:ind w:firstLineChars="200" w:firstLine="420"/>
        <w:rPr>
          <w:szCs w:val="21"/>
        </w:rPr>
      </w:pPr>
      <w:r>
        <w:rPr>
          <w:szCs w:val="21"/>
        </w:rPr>
        <w:t>（七）国务院建设行政主管部门或者其他有关部门规定的其他危险性较大的工程。</w:t>
      </w:r>
    </w:p>
    <w:p w14:paraId="7C4E5A5C" w14:textId="77777777" w:rsidR="005F4FD8" w:rsidRDefault="00512D3E">
      <w:pPr>
        <w:ind w:firstLineChars="200" w:firstLine="420"/>
        <w:rPr>
          <w:szCs w:val="21"/>
        </w:rPr>
      </w:pPr>
      <w:r>
        <w:rPr>
          <w:szCs w:val="21"/>
        </w:rPr>
        <w:t>对前款所列工程中涉及深基坑、地下暗挖工程、高大模板工程的专项施工方案，施工单位还应当组织专家进行论证、审查。</w:t>
      </w:r>
    </w:p>
    <w:p w14:paraId="64ED8690" w14:textId="77777777" w:rsidR="005F4FD8" w:rsidRDefault="00512D3E">
      <w:pPr>
        <w:ind w:firstLineChars="200" w:firstLine="420"/>
        <w:rPr>
          <w:szCs w:val="21"/>
        </w:rPr>
      </w:pPr>
      <w:r>
        <w:rPr>
          <w:szCs w:val="21"/>
        </w:rPr>
        <w:t>本条第一款规定的达到一定规模的危险性较大工程的标准，由国务院建设行政主管部门会同国务院其他有关部门制定。</w:t>
      </w:r>
    </w:p>
    <w:p w14:paraId="075027FE" w14:textId="77777777" w:rsidR="005F4FD8" w:rsidRDefault="00512D3E">
      <w:pPr>
        <w:ind w:firstLineChars="200" w:firstLine="420"/>
        <w:rPr>
          <w:szCs w:val="21"/>
        </w:rPr>
      </w:pPr>
      <w:r>
        <w:rPr>
          <w:szCs w:val="21"/>
        </w:rPr>
        <w:t>第二十七条建设工程施工前，施工单位负责项目管理的技术人员应当对有关安全施工的技术要求向施工作业班组、作业人员作出详细说明，并由双方签字确认。</w:t>
      </w:r>
    </w:p>
    <w:p w14:paraId="291B0168" w14:textId="77777777" w:rsidR="005F4FD8" w:rsidRDefault="00512D3E">
      <w:pPr>
        <w:ind w:firstLineChars="200" w:firstLine="420"/>
        <w:rPr>
          <w:szCs w:val="21"/>
        </w:rPr>
      </w:pPr>
      <w:r>
        <w:rPr>
          <w:szCs w:val="21"/>
        </w:rPr>
        <w:t>第二十八条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14:paraId="0C11CD39" w14:textId="77777777" w:rsidR="005F4FD8" w:rsidRDefault="00512D3E">
      <w:pPr>
        <w:ind w:firstLineChars="200" w:firstLine="420"/>
        <w:rPr>
          <w:szCs w:val="21"/>
        </w:rPr>
      </w:pPr>
      <w:r>
        <w:rPr>
          <w:szCs w:val="21"/>
        </w:rPr>
        <w:t>施工单位应当根据不同施工阶段和周围环境及季节、气候的变化，在施工现场采取相应的安全施工措施。施工现场暂时停止施工的，施工单位应当做好现场防护，所需费用由责任方承担，或者按照合同约定执行。</w:t>
      </w:r>
    </w:p>
    <w:p w14:paraId="21FAC067" w14:textId="77777777" w:rsidR="005F4FD8" w:rsidRDefault="00512D3E">
      <w:pPr>
        <w:ind w:firstLineChars="200" w:firstLine="420"/>
        <w:rPr>
          <w:szCs w:val="21"/>
        </w:rPr>
      </w:pPr>
      <w:r>
        <w:rPr>
          <w:szCs w:val="21"/>
        </w:rPr>
        <w:t>第二十九条施工单位应当将施工现场的办公、生活区与作业区分开设置，并保持安全距离；办公、生活区的选址应当符合安全性要求。职工的膳食、饮水、休息场所等应当符合卫</w:t>
      </w:r>
      <w:r>
        <w:rPr>
          <w:szCs w:val="21"/>
        </w:rPr>
        <w:lastRenderedPageBreak/>
        <w:t>生标准。施工单位不得在尚未竣工的建筑物内设置员工集体宿舍。</w:t>
      </w:r>
    </w:p>
    <w:p w14:paraId="2BB3E7D7" w14:textId="77777777" w:rsidR="005F4FD8" w:rsidRDefault="00512D3E">
      <w:pPr>
        <w:ind w:firstLineChars="200" w:firstLine="420"/>
        <w:rPr>
          <w:szCs w:val="21"/>
        </w:rPr>
      </w:pPr>
      <w:r>
        <w:rPr>
          <w:szCs w:val="21"/>
        </w:rPr>
        <w:t>施工现场临时搭建的建筑物应当符合安全使用要求。施工现场使用的装配式活动房屋应当具有产品合格证。</w:t>
      </w:r>
    </w:p>
    <w:p w14:paraId="2FD1F454" w14:textId="77777777" w:rsidR="005F4FD8" w:rsidRDefault="00512D3E">
      <w:pPr>
        <w:ind w:firstLineChars="200" w:firstLine="420"/>
        <w:rPr>
          <w:szCs w:val="21"/>
        </w:rPr>
      </w:pPr>
      <w:r>
        <w:rPr>
          <w:szCs w:val="21"/>
        </w:rPr>
        <w:t>第三十条施工单位对因建设工程施工可能造成损害的毗邻建筑物、构筑物和地下管线等，应当采取专项防护措施。</w:t>
      </w:r>
    </w:p>
    <w:p w14:paraId="24971076" w14:textId="77777777" w:rsidR="005F4FD8" w:rsidRDefault="00512D3E">
      <w:pPr>
        <w:ind w:firstLineChars="200" w:firstLine="420"/>
        <w:rPr>
          <w:szCs w:val="21"/>
        </w:rPr>
      </w:pPr>
      <w:r>
        <w:rPr>
          <w:szCs w:val="21"/>
        </w:rPr>
        <w:t>施工单位应当遵守有关环境保护法律、法规的规定，在施工现场采取措施，防止或者减少粉尘、废气、废水、固体废物、噪声、振动和施工照明对人和环境的危害和污染。</w:t>
      </w:r>
    </w:p>
    <w:p w14:paraId="525F3F74" w14:textId="77777777" w:rsidR="005F4FD8" w:rsidRDefault="00512D3E">
      <w:pPr>
        <w:ind w:firstLineChars="200" w:firstLine="420"/>
        <w:rPr>
          <w:szCs w:val="21"/>
        </w:rPr>
      </w:pPr>
      <w:r>
        <w:rPr>
          <w:szCs w:val="21"/>
        </w:rPr>
        <w:t>在城市市区内的建设工程，施工单位应当对施工现场实行封闭围挡。</w:t>
      </w:r>
    </w:p>
    <w:p w14:paraId="2B123503" w14:textId="77777777" w:rsidR="005F4FD8" w:rsidRDefault="00512D3E">
      <w:pPr>
        <w:ind w:firstLineChars="200" w:firstLine="420"/>
        <w:rPr>
          <w:szCs w:val="21"/>
        </w:rPr>
      </w:pPr>
      <w:r>
        <w:rPr>
          <w:szCs w:val="21"/>
        </w:rPr>
        <w:t>第三十一条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74886ED5" w14:textId="77777777" w:rsidR="005F4FD8" w:rsidRDefault="00512D3E">
      <w:pPr>
        <w:ind w:firstLineChars="200" w:firstLine="420"/>
        <w:rPr>
          <w:szCs w:val="21"/>
        </w:rPr>
      </w:pPr>
      <w:r>
        <w:rPr>
          <w:szCs w:val="21"/>
        </w:rPr>
        <w:t>第三十二条施工单位应当向作业人员提供安全防护用具和安全防护服装，并书面告知危险岗位的操作规程和违章操作的危害。</w:t>
      </w:r>
    </w:p>
    <w:p w14:paraId="3110CACE" w14:textId="77777777" w:rsidR="005F4FD8" w:rsidRDefault="00512D3E">
      <w:pPr>
        <w:ind w:firstLineChars="200" w:firstLine="420"/>
        <w:rPr>
          <w:szCs w:val="21"/>
        </w:rPr>
      </w:pPr>
      <w:r>
        <w:rPr>
          <w:szCs w:val="21"/>
        </w:rPr>
        <w:t>作业人员有权对施工现场的作业条件、作业程序和作业方式中存在的安全问题提出批评、检举和控告，有权拒绝违章指挥和强令冒险作业。</w:t>
      </w:r>
    </w:p>
    <w:p w14:paraId="6C410A30" w14:textId="77777777" w:rsidR="005F4FD8" w:rsidRDefault="00512D3E">
      <w:pPr>
        <w:ind w:firstLineChars="200" w:firstLine="420"/>
        <w:rPr>
          <w:szCs w:val="21"/>
        </w:rPr>
      </w:pPr>
      <w:r>
        <w:rPr>
          <w:szCs w:val="21"/>
        </w:rPr>
        <w:t>在施工中发生危及人身安全的紧急情况时，作业人员有权立即停止作业或者在采取必要的应急措施后撤离危险区域。</w:t>
      </w:r>
    </w:p>
    <w:p w14:paraId="1630CCF9" w14:textId="77777777" w:rsidR="005F4FD8" w:rsidRDefault="00512D3E">
      <w:pPr>
        <w:ind w:firstLineChars="200" w:firstLine="420"/>
        <w:rPr>
          <w:szCs w:val="21"/>
        </w:rPr>
      </w:pPr>
      <w:r>
        <w:rPr>
          <w:szCs w:val="21"/>
        </w:rPr>
        <w:t>第三十三条作业人员应当遵守安全施工的强制性标准、规章制度和操作规程，正确使用安全防护用具、机械设备等。</w:t>
      </w:r>
    </w:p>
    <w:p w14:paraId="693437E8" w14:textId="77777777" w:rsidR="005F4FD8" w:rsidRDefault="00512D3E">
      <w:pPr>
        <w:ind w:firstLineChars="200" w:firstLine="420"/>
        <w:rPr>
          <w:szCs w:val="21"/>
        </w:rPr>
      </w:pPr>
      <w:r>
        <w:rPr>
          <w:szCs w:val="21"/>
        </w:rPr>
        <w:t>第三十四条施工单位采购、租赁的安全防护用具、机械设备、施工机具及配件，应当具有生产（制造）许可证、产品合格证，并在进入施工现场前进行查验。</w:t>
      </w:r>
    </w:p>
    <w:p w14:paraId="1351BC1D" w14:textId="77777777" w:rsidR="005F4FD8" w:rsidRDefault="00512D3E">
      <w:pPr>
        <w:ind w:firstLineChars="200" w:firstLine="420"/>
        <w:rPr>
          <w:szCs w:val="21"/>
        </w:rPr>
      </w:pPr>
      <w:r>
        <w:rPr>
          <w:szCs w:val="21"/>
        </w:rPr>
        <w:t>施工现场的安全防护用具、机械设备、施工机具及配件必须由专人管理，定期进行检查、维修和保养，建立相应的资料档案，并按照国家有关规定及时报废。</w:t>
      </w:r>
    </w:p>
    <w:p w14:paraId="41AA6F8A" w14:textId="77777777" w:rsidR="005F4FD8" w:rsidRDefault="00512D3E">
      <w:pPr>
        <w:ind w:firstLineChars="200" w:firstLine="420"/>
        <w:rPr>
          <w:szCs w:val="21"/>
        </w:rPr>
      </w:pPr>
      <w:r>
        <w:rPr>
          <w:szCs w:val="21"/>
        </w:rPr>
        <w:t>第三十五条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14:paraId="4285D427" w14:textId="77777777" w:rsidR="005F4FD8" w:rsidRDefault="00512D3E">
      <w:pPr>
        <w:ind w:firstLineChars="200" w:firstLine="420"/>
        <w:rPr>
          <w:szCs w:val="21"/>
        </w:rPr>
      </w:pPr>
      <w:r>
        <w:rPr>
          <w:szCs w:val="21"/>
        </w:rPr>
        <w:t>《特种设备安全监察条例》规定的施工起重机械，在验收前应当经有相应资质的检验检测机构监督检验合格。</w:t>
      </w:r>
    </w:p>
    <w:p w14:paraId="2328BFE6" w14:textId="77777777" w:rsidR="005F4FD8" w:rsidRDefault="00512D3E">
      <w:pPr>
        <w:ind w:firstLineChars="200" w:firstLine="420"/>
        <w:rPr>
          <w:szCs w:val="21"/>
        </w:rPr>
      </w:pPr>
      <w:r>
        <w:rPr>
          <w:szCs w:val="21"/>
        </w:rPr>
        <w:t>施工单位应当自施工起重机械和整体提升脚手架、模板等自升式架设设施验收合格之日起</w:t>
      </w:r>
      <w:r>
        <w:rPr>
          <w:szCs w:val="21"/>
        </w:rPr>
        <w:t>30</w:t>
      </w:r>
      <w:r>
        <w:rPr>
          <w:szCs w:val="21"/>
        </w:rPr>
        <w:t>日内，向建设行政主管部门或者其他有关部门登记。登记标志应当置于或者附着于该设备的显著位置。</w:t>
      </w:r>
    </w:p>
    <w:p w14:paraId="6D56AB53" w14:textId="77777777" w:rsidR="005F4FD8" w:rsidRDefault="00512D3E">
      <w:pPr>
        <w:ind w:firstLineChars="200" w:firstLine="420"/>
        <w:rPr>
          <w:szCs w:val="21"/>
        </w:rPr>
      </w:pPr>
      <w:r>
        <w:rPr>
          <w:szCs w:val="21"/>
        </w:rPr>
        <w:t>第三十六条施工单位的主要负责人、项目负责人、专职安全生产管理人员应当经建设行政主管部门或者其他有关部门考核合格后方可任职。</w:t>
      </w:r>
    </w:p>
    <w:p w14:paraId="30F78803" w14:textId="77777777" w:rsidR="005F4FD8" w:rsidRDefault="00512D3E">
      <w:pPr>
        <w:ind w:firstLineChars="200" w:firstLine="420"/>
        <w:rPr>
          <w:szCs w:val="21"/>
        </w:rPr>
      </w:pPr>
      <w:r>
        <w:rPr>
          <w:szCs w:val="21"/>
        </w:rPr>
        <w:t>施工单位应当对管理人员和作业人员每年至少进行一次安全生产教育培训，其教育培训情况记入个人工作档案。安全生产教育培训考核不合格的人员，不得上岗。</w:t>
      </w:r>
    </w:p>
    <w:p w14:paraId="2329B47B" w14:textId="77777777" w:rsidR="005F4FD8" w:rsidRDefault="00512D3E">
      <w:pPr>
        <w:ind w:firstLineChars="200" w:firstLine="420"/>
        <w:rPr>
          <w:szCs w:val="21"/>
        </w:rPr>
      </w:pPr>
      <w:r>
        <w:rPr>
          <w:szCs w:val="21"/>
        </w:rPr>
        <w:t>第三十七条作业人员进入新的岗位或者新的施工现场前，应当接受安全生产教育培训。未经教育培训或者教育培训考核不合格的人员，不得上岗作业。</w:t>
      </w:r>
    </w:p>
    <w:p w14:paraId="11FDA0E9" w14:textId="77777777" w:rsidR="005F4FD8" w:rsidRDefault="00512D3E">
      <w:pPr>
        <w:ind w:firstLineChars="200" w:firstLine="420"/>
        <w:rPr>
          <w:szCs w:val="21"/>
        </w:rPr>
      </w:pPr>
      <w:r>
        <w:rPr>
          <w:szCs w:val="21"/>
        </w:rPr>
        <w:t>施工单位在采用新技术、新工艺、新设备、新材料时，应当对作业人员进行相应的安全生产教育培训。</w:t>
      </w:r>
    </w:p>
    <w:p w14:paraId="4A12D666" w14:textId="77777777" w:rsidR="005F4FD8" w:rsidRDefault="00512D3E">
      <w:pPr>
        <w:ind w:firstLineChars="200" w:firstLine="420"/>
        <w:rPr>
          <w:szCs w:val="21"/>
        </w:rPr>
      </w:pPr>
      <w:r>
        <w:rPr>
          <w:szCs w:val="21"/>
        </w:rPr>
        <w:t>第三十八条施工单位应当为施工现场从事危险作业的人员办理意外伤害保险。</w:t>
      </w:r>
    </w:p>
    <w:p w14:paraId="4FB7D308" w14:textId="77777777" w:rsidR="005F4FD8" w:rsidRDefault="00512D3E">
      <w:pPr>
        <w:ind w:firstLineChars="200" w:firstLine="420"/>
        <w:rPr>
          <w:szCs w:val="21"/>
        </w:rPr>
      </w:pPr>
      <w:r>
        <w:rPr>
          <w:szCs w:val="21"/>
        </w:rPr>
        <w:t>意外伤害保险费由施工单位支付。实行施工总承包的，由总承包单位支付意外伤害保险费。意外伤害保险期限自建设工程开工之日起至竣工验收合格止。</w:t>
      </w:r>
    </w:p>
    <w:p w14:paraId="5A27BACA" w14:textId="77777777" w:rsidR="005F4FD8" w:rsidRDefault="00512D3E">
      <w:pPr>
        <w:ind w:firstLineChars="200" w:firstLine="420"/>
        <w:rPr>
          <w:szCs w:val="21"/>
        </w:rPr>
      </w:pPr>
      <w:r>
        <w:rPr>
          <w:szCs w:val="21"/>
        </w:rPr>
        <w:t>第五章监督管理</w:t>
      </w:r>
    </w:p>
    <w:p w14:paraId="4135ABE7" w14:textId="77777777" w:rsidR="005F4FD8" w:rsidRDefault="00512D3E">
      <w:pPr>
        <w:ind w:firstLineChars="200" w:firstLine="420"/>
        <w:rPr>
          <w:szCs w:val="21"/>
        </w:rPr>
      </w:pPr>
      <w:r>
        <w:rPr>
          <w:szCs w:val="21"/>
        </w:rPr>
        <w:lastRenderedPageBreak/>
        <w:t>第三十九条国务院负责安全生产监督管理的部门依照《中华人民共和国安全生产法》的规定，对全国建设工程安全生产工作实施综合监督管理。</w:t>
      </w:r>
    </w:p>
    <w:p w14:paraId="43109290" w14:textId="77777777" w:rsidR="005F4FD8" w:rsidRDefault="00512D3E">
      <w:pPr>
        <w:ind w:firstLineChars="200" w:firstLine="420"/>
        <w:rPr>
          <w:szCs w:val="21"/>
        </w:rPr>
      </w:pPr>
      <w:r>
        <w:rPr>
          <w:szCs w:val="21"/>
        </w:rPr>
        <w:t>县级以上地方人民政府负责安全生产监督管理的部门依照《中华人民共和国安全生产法》的规定，对本行政区域内建设工程安全生产工作实施综合监督管理。</w:t>
      </w:r>
    </w:p>
    <w:p w14:paraId="6DD36963" w14:textId="77777777" w:rsidR="005F4FD8" w:rsidRDefault="00512D3E">
      <w:pPr>
        <w:ind w:firstLineChars="200" w:firstLine="420"/>
        <w:rPr>
          <w:szCs w:val="21"/>
        </w:rPr>
      </w:pPr>
      <w:r>
        <w:rPr>
          <w:szCs w:val="21"/>
        </w:rPr>
        <w:t>第四十条国务院建设行政主管部门对全国的建设工程安全生产实施监督管理。国务院铁路、交通、水利等有关部门按照国务院规定的职责分工，负责有关专业建设工程安全生产的监督管理。</w:t>
      </w:r>
    </w:p>
    <w:p w14:paraId="627EFB51" w14:textId="77777777" w:rsidR="005F4FD8" w:rsidRDefault="00512D3E">
      <w:pPr>
        <w:ind w:firstLineChars="200" w:firstLine="420"/>
        <w:rPr>
          <w:szCs w:val="21"/>
        </w:rPr>
      </w:pPr>
      <w:r>
        <w:rPr>
          <w:szCs w:val="21"/>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14:paraId="3C7C321C" w14:textId="77777777" w:rsidR="005F4FD8" w:rsidRDefault="00512D3E">
      <w:pPr>
        <w:ind w:firstLineChars="200" w:firstLine="420"/>
        <w:rPr>
          <w:szCs w:val="21"/>
        </w:rPr>
      </w:pPr>
      <w:r>
        <w:rPr>
          <w:szCs w:val="21"/>
        </w:rPr>
        <w:t>第四十一条建设行政主管部门和其他有关部门应当将本条例第十条、第十一条规定的有关资料的主要内容抄送同级负责安全生产监督管理的部门。</w:t>
      </w:r>
    </w:p>
    <w:p w14:paraId="039B344B" w14:textId="77777777" w:rsidR="005F4FD8" w:rsidRDefault="00512D3E">
      <w:pPr>
        <w:ind w:firstLineChars="200" w:firstLine="420"/>
        <w:rPr>
          <w:szCs w:val="21"/>
        </w:rPr>
      </w:pPr>
      <w:r>
        <w:rPr>
          <w:szCs w:val="21"/>
        </w:rPr>
        <w:t>第四十二条建设行政主管部门在审核发放施工许可证时，应当对建设工程是否有安全施工措施进行审查，对没有安全施工措施的，不得颁发施工许可证。</w:t>
      </w:r>
    </w:p>
    <w:p w14:paraId="7431C5BC" w14:textId="77777777" w:rsidR="005F4FD8" w:rsidRDefault="00512D3E">
      <w:pPr>
        <w:ind w:firstLineChars="200" w:firstLine="420"/>
        <w:rPr>
          <w:szCs w:val="21"/>
        </w:rPr>
      </w:pPr>
      <w:r>
        <w:rPr>
          <w:szCs w:val="21"/>
        </w:rPr>
        <w:t>建设行政主管部门或者其他有关部门对建设工程是否有安全施工措施进行审查时，不得收取费用。</w:t>
      </w:r>
    </w:p>
    <w:p w14:paraId="347BA8BF" w14:textId="77777777" w:rsidR="005F4FD8" w:rsidRDefault="00512D3E">
      <w:pPr>
        <w:ind w:firstLineChars="200" w:firstLine="420"/>
        <w:rPr>
          <w:szCs w:val="21"/>
        </w:rPr>
      </w:pPr>
      <w:r>
        <w:rPr>
          <w:szCs w:val="21"/>
        </w:rPr>
        <w:t>第四十三条县级以上人民政府负有建设工程安全生产监督管理职责的部门在各自的职责范围内履行安全监督检查职责时，有权采取下列措施：</w:t>
      </w:r>
    </w:p>
    <w:p w14:paraId="07056D26" w14:textId="77777777" w:rsidR="005F4FD8" w:rsidRDefault="00512D3E">
      <w:pPr>
        <w:ind w:firstLineChars="200" w:firstLine="420"/>
        <w:rPr>
          <w:szCs w:val="21"/>
        </w:rPr>
      </w:pPr>
      <w:r>
        <w:rPr>
          <w:szCs w:val="21"/>
        </w:rPr>
        <w:t>（一）要求被检查单位提供有关建设工程安全生产的文件和资料；</w:t>
      </w:r>
    </w:p>
    <w:p w14:paraId="76390266" w14:textId="77777777" w:rsidR="005F4FD8" w:rsidRDefault="00512D3E">
      <w:pPr>
        <w:ind w:firstLineChars="200" w:firstLine="420"/>
        <w:rPr>
          <w:szCs w:val="21"/>
        </w:rPr>
      </w:pPr>
      <w:r>
        <w:rPr>
          <w:szCs w:val="21"/>
        </w:rPr>
        <w:t>（二）进入被检查单位施工现场进行检查；</w:t>
      </w:r>
    </w:p>
    <w:p w14:paraId="041DFAB8" w14:textId="77777777" w:rsidR="005F4FD8" w:rsidRDefault="00512D3E">
      <w:pPr>
        <w:ind w:firstLineChars="200" w:firstLine="420"/>
        <w:rPr>
          <w:szCs w:val="21"/>
        </w:rPr>
      </w:pPr>
      <w:r>
        <w:rPr>
          <w:szCs w:val="21"/>
        </w:rPr>
        <w:t>（三）纠正施工中违反安全生产要求的行为；</w:t>
      </w:r>
    </w:p>
    <w:p w14:paraId="0D281B78" w14:textId="77777777" w:rsidR="005F4FD8" w:rsidRDefault="00512D3E">
      <w:pPr>
        <w:ind w:firstLineChars="200" w:firstLine="420"/>
        <w:rPr>
          <w:szCs w:val="21"/>
        </w:rPr>
      </w:pPr>
      <w:r>
        <w:rPr>
          <w:szCs w:val="21"/>
        </w:rPr>
        <w:t>（四）对检查中发现的安全事故隐患，责令立即排除；重大安全事故隐患排除前或者排除过程中无法保证安全的，责令从危险区域内撤出作业人员或者暂时停止施工。</w:t>
      </w:r>
    </w:p>
    <w:p w14:paraId="56B28E07" w14:textId="77777777" w:rsidR="005F4FD8" w:rsidRDefault="00512D3E">
      <w:pPr>
        <w:ind w:firstLineChars="200" w:firstLine="420"/>
        <w:rPr>
          <w:szCs w:val="21"/>
        </w:rPr>
      </w:pPr>
      <w:r>
        <w:rPr>
          <w:szCs w:val="21"/>
        </w:rPr>
        <w:t>第四十四条建设行政主管部门或者其他有关部门可以将施工现场的监督检查委托给建设工程安全监督机构具体实施。</w:t>
      </w:r>
    </w:p>
    <w:p w14:paraId="1AFF8EAB" w14:textId="77777777" w:rsidR="005F4FD8" w:rsidRDefault="00512D3E">
      <w:pPr>
        <w:ind w:firstLineChars="200" w:firstLine="420"/>
        <w:rPr>
          <w:szCs w:val="21"/>
        </w:rPr>
      </w:pPr>
      <w:r>
        <w:rPr>
          <w:szCs w:val="21"/>
        </w:rPr>
        <w:t>第四十五条国家对严重危及施工安全的工艺、设备、材料实行淘汰制度。具体目录由国务院建设行政主管部门会同国务院其他有关部门制定并公布。</w:t>
      </w:r>
    </w:p>
    <w:p w14:paraId="5910EDB7" w14:textId="77777777" w:rsidR="005F4FD8" w:rsidRDefault="00512D3E">
      <w:pPr>
        <w:ind w:firstLineChars="200" w:firstLine="420"/>
        <w:rPr>
          <w:szCs w:val="21"/>
        </w:rPr>
      </w:pPr>
      <w:r>
        <w:rPr>
          <w:szCs w:val="21"/>
        </w:rPr>
        <w:t>第四十六条县级以上人民政府建设行政主管部门和其他有关部门应当及时受理对建设工程生产安全事故及安全事故隐患的检举、控告和投诉。</w:t>
      </w:r>
    </w:p>
    <w:p w14:paraId="797C7D23" w14:textId="77777777" w:rsidR="005F4FD8" w:rsidRDefault="00512D3E">
      <w:pPr>
        <w:ind w:firstLineChars="200" w:firstLine="420"/>
        <w:rPr>
          <w:szCs w:val="21"/>
        </w:rPr>
      </w:pPr>
      <w:r>
        <w:rPr>
          <w:szCs w:val="21"/>
        </w:rPr>
        <w:t>第六章生产安全事故的应急救援和调查处理</w:t>
      </w:r>
    </w:p>
    <w:p w14:paraId="37D9AAFD" w14:textId="77777777" w:rsidR="005F4FD8" w:rsidRDefault="00512D3E">
      <w:pPr>
        <w:ind w:firstLineChars="200" w:firstLine="420"/>
        <w:rPr>
          <w:szCs w:val="21"/>
        </w:rPr>
      </w:pPr>
      <w:r>
        <w:rPr>
          <w:szCs w:val="21"/>
        </w:rPr>
        <w:t>第四十七条县级以上地方人民政府建设行政主管部门应当根据本级人民政府的要求，制定本行政区域内建设工程特大生产安全事故应急救援预案。</w:t>
      </w:r>
    </w:p>
    <w:p w14:paraId="34818EBE" w14:textId="77777777" w:rsidR="005F4FD8" w:rsidRDefault="00512D3E">
      <w:pPr>
        <w:ind w:firstLineChars="200" w:firstLine="420"/>
        <w:rPr>
          <w:szCs w:val="21"/>
        </w:rPr>
      </w:pPr>
      <w:r>
        <w:rPr>
          <w:szCs w:val="21"/>
        </w:rPr>
        <w:t>第四十八条施工单位应当制定本单位生产安全事故应急救援预案，建立应急救援组织或者配备应急救援人员，配备必要的应急救援器材、设备，并定期组织演练。</w:t>
      </w:r>
    </w:p>
    <w:p w14:paraId="694DD8E7" w14:textId="77777777" w:rsidR="005F4FD8" w:rsidRDefault="00512D3E">
      <w:pPr>
        <w:ind w:firstLineChars="200" w:firstLine="420"/>
        <w:rPr>
          <w:szCs w:val="21"/>
        </w:rPr>
      </w:pPr>
      <w:r>
        <w:rPr>
          <w:szCs w:val="21"/>
        </w:rPr>
        <w:t>第四十九条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14:paraId="6A86F380" w14:textId="77777777" w:rsidR="005F4FD8" w:rsidRDefault="00512D3E">
      <w:pPr>
        <w:ind w:firstLineChars="200" w:firstLine="420"/>
        <w:rPr>
          <w:szCs w:val="21"/>
        </w:rPr>
      </w:pPr>
      <w:r>
        <w:rPr>
          <w:szCs w:val="21"/>
        </w:rPr>
        <w:t>第五十条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14:paraId="563870AE" w14:textId="77777777" w:rsidR="005F4FD8" w:rsidRDefault="00512D3E">
      <w:pPr>
        <w:ind w:firstLineChars="200" w:firstLine="420"/>
        <w:rPr>
          <w:szCs w:val="21"/>
        </w:rPr>
      </w:pPr>
      <w:r>
        <w:rPr>
          <w:szCs w:val="21"/>
        </w:rPr>
        <w:t>实行施工总承包的建设工程，由总承包单位负责上报事故。</w:t>
      </w:r>
    </w:p>
    <w:p w14:paraId="4E47B4BA" w14:textId="77777777" w:rsidR="005F4FD8" w:rsidRDefault="00512D3E">
      <w:pPr>
        <w:ind w:firstLineChars="200" w:firstLine="420"/>
        <w:rPr>
          <w:szCs w:val="21"/>
        </w:rPr>
      </w:pPr>
      <w:r>
        <w:rPr>
          <w:szCs w:val="21"/>
        </w:rPr>
        <w:lastRenderedPageBreak/>
        <w:t>第五十一条发生生产安全事故后，施工单位应当采取措施防止事故扩大，保护事故现场。需要移动现场物品时，应当做出标记和书面记录，妥善保管有关证物。</w:t>
      </w:r>
    </w:p>
    <w:p w14:paraId="2FED2487" w14:textId="77777777" w:rsidR="005F4FD8" w:rsidRDefault="00512D3E">
      <w:pPr>
        <w:ind w:firstLineChars="200" w:firstLine="420"/>
        <w:rPr>
          <w:szCs w:val="21"/>
        </w:rPr>
      </w:pPr>
      <w:r>
        <w:rPr>
          <w:szCs w:val="21"/>
        </w:rPr>
        <w:t>第五十二条建设工程生产安全事故的调查、对事故责任单位和责任人的处罚与处理，按照有关法律、法规的规定执行。</w:t>
      </w:r>
    </w:p>
    <w:p w14:paraId="379F2A88" w14:textId="77777777" w:rsidR="005F4FD8" w:rsidRDefault="00512D3E">
      <w:pPr>
        <w:ind w:firstLineChars="200" w:firstLine="420"/>
        <w:rPr>
          <w:szCs w:val="21"/>
        </w:rPr>
      </w:pPr>
      <w:r>
        <w:rPr>
          <w:szCs w:val="21"/>
        </w:rPr>
        <w:t>第七章法律责任</w:t>
      </w:r>
    </w:p>
    <w:p w14:paraId="702F74ED" w14:textId="77777777" w:rsidR="005F4FD8" w:rsidRDefault="00512D3E">
      <w:pPr>
        <w:ind w:firstLineChars="200" w:firstLine="420"/>
        <w:rPr>
          <w:szCs w:val="21"/>
        </w:rPr>
      </w:pPr>
      <w:r>
        <w:rPr>
          <w:szCs w:val="21"/>
        </w:rPr>
        <w:t>第五十三条违反本条例的规定，县级以上人民政府建设行政主管部门或者其他有关行政管理部门的工作人员，有下列行为之一的，给予降级或者撤职的行政处分；构成犯罪的，依照刑法有关规定追究刑事责任：</w:t>
      </w:r>
    </w:p>
    <w:p w14:paraId="67A599E9" w14:textId="77777777" w:rsidR="005F4FD8" w:rsidRDefault="00512D3E">
      <w:pPr>
        <w:ind w:firstLineChars="200" w:firstLine="420"/>
        <w:rPr>
          <w:szCs w:val="21"/>
        </w:rPr>
      </w:pPr>
      <w:r>
        <w:rPr>
          <w:szCs w:val="21"/>
        </w:rPr>
        <w:t>（一）对不具备安全生产条件的施工单位颁发资质证书的；</w:t>
      </w:r>
    </w:p>
    <w:p w14:paraId="570E7C8D" w14:textId="77777777" w:rsidR="005F4FD8" w:rsidRDefault="00512D3E">
      <w:pPr>
        <w:ind w:firstLineChars="200" w:firstLine="420"/>
        <w:rPr>
          <w:szCs w:val="21"/>
        </w:rPr>
      </w:pPr>
      <w:r>
        <w:rPr>
          <w:szCs w:val="21"/>
        </w:rPr>
        <w:t>（二）对没有安全施工措施的建设工程颁发施工许可证的；</w:t>
      </w:r>
    </w:p>
    <w:p w14:paraId="61CCFF31" w14:textId="77777777" w:rsidR="005F4FD8" w:rsidRDefault="00512D3E">
      <w:pPr>
        <w:ind w:firstLineChars="200" w:firstLine="420"/>
        <w:rPr>
          <w:szCs w:val="21"/>
        </w:rPr>
      </w:pPr>
      <w:r>
        <w:rPr>
          <w:szCs w:val="21"/>
        </w:rPr>
        <w:t>（三）发现违法行为不予查处的；</w:t>
      </w:r>
    </w:p>
    <w:p w14:paraId="1066F011" w14:textId="77777777" w:rsidR="005F4FD8" w:rsidRDefault="00512D3E">
      <w:pPr>
        <w:ind w:firstLineChars="200" w:firstLine="420"/>
        <w:rPr>
          <w:szCs w:val="21"/>
        </w:rPr>
      </w:pPr>
      <w:r>
        <w:rPr>
          <w:szCs w:val="21"/>
        </w:rPr>
        <w:t>（四）不依法履行监督管理职责的其他行为。</w:t>
      </w:r>
    </w:p>
    <w:p w14:paraId="581479EA" w14:textId="77777777" w:rsidR="005F4FD8" w:rsidRDefault="00512D3E">
      <w:pPr>
        <w:ind w:firstLineChars="200" w:firstLine="420"/>
        <w:rPr>
          <w:szCs w:val="21"/>
        </w:rPr>
      </w:pPr>
      <w:r>
        <w:rPr>
          <w:szCs w:val="21"/>
        </w:rPr>
        <w:t>第五十四条违反本条例的规定，建设单位未提供建设工程安全生产作业环境及安全施工措施所需费用的，责令限期改正；逾期未改正的，责令该建设工程停止施工。</w:t>
      </w:r>
    </w:p>
    <w:p w14:paraId="2495F9A0" w14:textId="77777777" w:rsidR="005F4FD8" w:rsidRDefault="00512D3E">
      <w:pPr>
        <w:ind w:firstLineChars="200" w:firstLine="420"/>
        <w:rPr>
          <w:szCs w:val="21"/>
        </w:rPr>
      </w:pPr>
      <w:r>
        <w:rPr>
          <w:szCs w:val="21"/>
        </w:rPr>
        <w:t>建设单位未将保证安全施工的措施或者拆除工程的有关资料报送有关部门备案的，责令限期改正，给予警告。</w:t>
      </w:r>
    </w:p>
    <w:p w14:paraId="28962D04" w14:textId="77777777" w:rsidR="005F4FD8" w:rsidRDefault="00512D3E">
      <w:pPr>
        <w:ind w:firstLineChars="200" w:firstLine="420"/>
        <w:rPr>
          <w:szCs w:val="21"/>
        </w:rPr>
      </w:pPr>
      <w:r>
        <w:rPr>
          <w:szCs w:val="21"/>
        </w:rPr>
        <w:t>第五十五条违反本条例的规定，建设单位有下列行为之一的，责令限期改正，处</w:t>
      </w:r>
      <w:r>
        <w:rPr>
          <w:szCs w:val="21"/>
        </w:rPr>
        <w:t>20</w:t>
      </w:r>
      <w:r>
        <w:rPr>
          <w:szCs w:val="21"/>
        </w:rPr>
        <w:t>万元以上</w:t>
      </w:r>
      <w:r>
        <w:rPr>
          <w:szCs w:val="21"/>
        </w:rPr>
        <w:t>50</w:t>
      </w:r>
      <w:r>
        <w:rPr>
          <w:szCs w:val="21"/>
        </w:rPr>
        <w:t>万元以下的罚款；造成重大安全事故，构成犯罪的，对直接责任人员，依照刑法有关规定追究刑事责任；造成损失的，依法承担赔偿责任：</w:t>
      </w:r>
    </w:p>
    <w:p w14:paraId="2449CDA5" w14:textId="77777777" w:rsidR="005F4FD8" w:rsidRDefault="00512D3E">
      <w:pPr>
        <w:ind w:firstLineChars="200" w:firstLine="420"/>
        <w:rPr>
          <w:szCs w:val="21"/>
        </w:rPr>
      </w:pPr>
      <w:r>
        <w:rPr>
          <w:szCs w:val="21"/>
        </w:rPr>
        <w:t>（一）对勘察、设计、施工、工程监理等单位提出不符合安全生产法律、法规和强制性标准规定的要求的；</w:t>
      </w:r>
    </w:p>
    <w:p w14:paraId="3E62E897" w14:textId="77777777" w:rsidR="005F4FD8" w:rsidRDefault="00512D3E">
      <w:pPr>
        <w:ind w:firstLineChars="200" w:firstLine="420"/>
        <w:rPr>
          <w:szCs w:val="21"/>
        </w:rPr>
      </w:pPr>
      <w:r>
        <w:rPr>
          <w:szCs w:val="21"/>
        </w:rPr>
        <w:t>（二）要求施工单位压缩合同约定的工期的；</w:t>
      </w:r>
    </w:p>
    <w:p w14:paraId="7381C4CA" w14:textId="77777777" w:rsidR="005F4FD8" w:rsidRDefault="00512D3E">
      <w:pPr>
        <w:ind w:firstLineChars="200" w:firstLine="420"/>
        <w:rPr>
          <w:szCs w:val="21"/>
        </w:rPr>
      </w:pPr>
      <w:r>
        <w:rPr>
          <w:szCs w:val="21"/>
        </w:rPr>
        <w:t>（三）将拆除工程发包给不具有相应资质等级的施工单位的。</w:t>
      </w:r>
    </w:p>
    <w:p w14:paraId="546774B7" w14:textId="77777777" w:rsidR="005F4FD8" w:rsidRDefault="00512D3E">
      <w:pPr>
        <w:ind w:firstLineChars="200" w:firstLine="420"/>
        <w:rPr>
          <w:szCs w:val="21"/>
        </w:rPr>
      </w:pPr>
      <w:r>
        <w:rPr>
          <w:szCs w:val="21"/>
        </w:rPr>
        <w:t>第五十六条违反本条例的规定，勘察单位、设计单位有下列行为之一的，责令限期改正，处</w:t>
      </w:r>
      <w:r>
        <w:rPr>
          <w:szCs w:val="21"/>
        </w:rPr>
        <w:t>10</w:t>
      </w:r>
      <w:r>
        <w:rPr>
          <w:szCs w:val="21"/>
        </w:rPr>
        <w:t>万元以上</w:t>
      </w:r>
      <w:r>
        <w:rPr>
          <w:szCs w:val="21"/>
        </w:rPr>
        <w:t>30</w:t>
      </w:r>
      <w:r>
        <w:rPr>
          <w:szCs w:val="21"/>
        </w:rPr>
        <w:t>万元以下的罚款；情节严重的，责令停业整顿，降低资质等级，直至吊销资质证书；造成重大安全事故，构成犯罪的，对直接责任人员，依照刑法有关规定追究刑事责任；造成损失的，依法承担赔偿责任：</w:t>
      </w:r>
    </w:p>
    <w:p w14:paraId="1FF569B9" w14:textId="77777777" w:rsidR="005F4FD8" w:rsidRDefault="00512D3E">
      <w:pPr>
        <w:ind w:firstLineChars="200" w:firstLine="420"/>
        <w:rPr>
          <w:szCs w:val="21"/>
        </w:rPr>
      </w:pPr>
      <w:r>
        <w:rPr>
          <w:szCs w:val="21"/>
        </w:rPr>
        <w:t>（一）未按照法律、法规和工程建设强制性标准进行勘察、设计的；</w:t>
      </w:r>
    </w:p>
    <w:p w14:paraId="24E59E7F" w14:textId="77777777" w:rsidR="005F4FD8" w:rsidRDefault="00512D3E">
      <w:pPr>
        <w:ind w:firstLineChars="200" w:firstLine="420"/>
        <w:rPr>
          <w:szCs w:val="21"/>
        </w:rPr>
      </w:pPr>
      <w:r>
        <w:rPr>
          <w:szCs w:val="21"/>
        </w:rPr>
        <w:t>（二）采用新结构、新材料、新工艺的建设工程和特殊结构的建设工程，设计单位未在设计中提出保障施工作业人员安全和预防生产安全事故的措施建议的。</w:t>
      </w:r>
    </w:p>
    <w:p w14:paraId="17FE4222" w14:textId="77777777" w:rsidR="005F4FD8" w:rsidRDefault="00512D3E">
      <w:pPr>
        <w:ind w:firstLineChars="200" w:firstLine="420"/>
        <w:rPr>
          <w:szCs w:val="21"/>
        </w:rPr>
      </w:pPr>
      <w:r>
        <w:rPr>
          <w:szCs w:val="21"/>
        </w:rPr>
        <w:t>第五十七条违反本条例的规定，工程监理单位有下列行为之一的，责令限期改正；逾期未改正的，责令停业整顿，并处</w:t>
      </w:r>
      <w:r>
        <w:rPr>
          <w:szCs w:val="21"/>
        </w:rPr>
        <w:t>10</w:t>
      </w:r>
      <w:r>
        <w:rPr>
          <w:szCs w:val="21"/>
        </w:rPr>
        <w:t>万元以上</w:t>
      </w:r>
      <w:r>
        <w:rPr>
          <w:szCs w:val="21"/>
        </w:rPr>
        <w:t>30</w:t>
      </w:r>
      <w:r>
        <w:rPr>
          <w:szCs w:val="21"/>
        </w:rPr>
        <w:t>万元以下的罚款；情节严重的，降低资质等级，直至吊销资质证书；造成重大安全事故，构成犯罪的，对直接责任人员，依照刑法有关规定追究刑事责任；造成损失的，依法承担赔偿责任：</w:t>
      </w:r>
    </w:p>
    <w:p w14:paraId="103BDD95" w14:textId="77777777" w:rsidR="005F4FD8" w:rsidRDefault="00512D3E">
      <w:pPr>
        <w:ind w:firstLineChars="200" w:firstLine="420"/>
        <w:rPr>
          <w:szCs w:val="21"/>
        </w:rPr>
      </w:pPr>
      <w:r>
        <w:rPr>
          <w:szCs w:val="21"/>
        </w:rPr>
        <w:t>（一）未对施工组织设计中的安全技术措施或者专项施工方案进行审查的；</w:t>
      </w:r>
    </w:p>
    <w:p w14:paraId="63B05EB0" w14:textId="77777777" w:rsidR="005F4FD8" w:rsidRDefault="00512D3E">
      <w:pPr>
        <w:ind w:firstLineChars="200" w:firstLine="420"/>
        <w:rPr>
          <w:szCs w:val="21"/>
        </w:rPr>
      </w:pPr>
      <w:r>
        <w:rPr>
          <w:szCs w:val="21"/>
        </w:rPr>
        <w:t>（二）发现安全事故隐患未及时要求施工单位整改或者暂时停止施工的；</w:t>
      </w:r>
    </w:p>
    <w:p w14:paraId="002D83AC" w14:textId="77777777" w:rsidR="005F4FD8" w:rsidRDefault="00512D3E">
      <w:pPr>
        <w:ind w:firstLineChars="200" w:firstLine="420"/>
        <w:rPr>
          <w:szCs w:val="21"/>
        </w:rPr>
      </w:pPr>
      <w:r>
        <w:rPr>
          <w:szCs w:val="21"/>
        </w:rPr>
        <w:t>（三）施工单位拒不整改或者不停止施工，未及时向有关主管部门报告的；</w:t>
      </w:r>
    </w:p>
    <w:p w14:paraId="6D210904" w14:textId="77777777" w:rsidR="005F4FD8" w:rsidRDefault="00512D3E">
      <w:pPr>
        <w:ind w:firstLineChars="200" w:firstLine="420"/>
        <w:rPr>
          <w:szCs w:val="21"/>
        </w:rPr>
      </w:pPr>
      <w:r>
        <w:rPr>
          <w:szCs w:val="21"/>
        </w:rPr>
        <w:t>（四）未依照法律、法规和工程建设强制性标准实施监理的。</w:t>
      </w:r>
    </w:p>
    <w:p w14:paraId="2763CCC0" w14:textId="77777777" w:rsidR="005F4FD8" w:rsidRDefault="00512D3E">
      <w:pPr>
        <w:ind w:firstLineChars="200" w:firstLine="420"/>
        <w:rPr>
          <w:szCs w:val="21"/>
        </w:rPr>
      </w:pPr>
      <w:r>
        <w:rPr>
          <w:szCs w:val="21"/>
        </w:rPr>
        <w:t>第五十八条注册执业人员未执行法律、法规和工程建设强制性标准的，责令停止执业</w:t>
      </w:r>
      <w:r>
        <w:rPr>
          <w:szCs w:val="21"/>
        </w:rPr>
        <w:t>3</w:t>
      </w:r>
      <w:r>
        <w:rPr>
          <w:szCs w:val="21"/>
        </w:rPr>
        <w:t>个月以上</w:t>
      </w:r>
      <w:r>
        <w:rPr>
          <w:szCs w:val="21"/>
        </w:rPr>
        <w:t>1</w:t>
      </w:r>
      <w:r>
        <w:rPr>
          <w:szCs w:val="21"/>
        </w:rPr>
        <w:t>年以下；情节严重的，吊销执业资格证书，</w:t>
      </w:r>
      <w:r>
        <w:rPr>
          <w:szCs w:val="21"/>
        </w:rPr>
        <w:t>5</w:t>
      </w:r>
      <w:r>
        <w:rPr>
          <w:szCs w:val="21"/>
        </w:rPr>
        <w:t>年内不予注册；造成重大安全事故的，终身不予注册；构成犯罪的，依照刑法有关规定追究刑事责任。</w:t>
      </w:r>
    </w:p>
    <w:p w14:paraId="3AB2B200" w14:textId="77777777" w:rsidR="005F4FD8" w:rsidRDefault="00512D3E">
      <w:pPr>
        <w:ind w:firstLineChars="200" w:firstLine="420"/>
        <w:rPr>
          <w:szCs w:val="21"/>
        </w:rPr>
      </w:pPr>
      <w:r>
        <w:rPr>
          <w:szCs w:val="21"/>
        </w:rPr>
        <w:t>第五十九条违反本条例的规定，为建设工程提供机械设备和配件的单位，未按照安全施工的要求配备齐全有效的保险、限位等安全设施和装置的，责令限期改正，处合同价款</w:t>
      </w:r>
      <w:r>
        <w:rPr>
          <w:szCs w:val="21"/>
        </w:rPr>
        <w:t>1</w:t>
      </w:r>
      <w:r>
        <w:rPr>
          <w:szCs w:val="21"/>
        </w:rPr>
        <w:t>倍以上</w:t>
      </w:r>
      <w:r>
        <w:rPr>
          <w:szCs w:val="21"/>
        </w:rPr>
        <w:t>3</w:t>
      </w:r>
      <w:r>
        <w:rPr>
          <w:szCs w:val="21"/>
        </w:rPr>
        <w:t>倍以下的罚款；造成损失的，依法承担赔偿责任。</w:t>
      </w:r>
    </w:p>
    <w:p w14:paraId="74637214" w14:textId="77777777" w:rsidR="005F4FD8" w:rsidRDefault="00512D3E">
      <w:pPr>
        <w:ind w:firstLineChars="200" w:firstLine="420"/>
        <w:rPr>
          <w:szCs w:val="21"/>
        </w:rPr>
      </w:pPr>
      <w:r>
        <w:rPr>
          <w:szCs w:val="21"/>
        </w:rPr>
        <w:lastRenderedPageBreak/>
        <w:t>第六十条违反本条例的规定，出租单位出租未经安全性能检测或者经检测不合格的机械设备和施工机具及配件的，责令停业整顿，并处</w:t>
      </w:r>
      <w:r>
        <w:rPr>
          <w:szCs w:val="21"/>
        </w:rPr>
        <w:t>5</w:t>
      </w:r>
      <w:r>
        <w:rPr>
          <w:szCs w:val="21"/>
        </w:rPr>
        <w:t>万元以上</w:t>
      </w:r>
      <w:r>
        <w:rPr>
          <w:szCs w:val="21"/>
        </w:rPr>
        <w:t>10</w:t>
      </w:r>
      <w:r>
        <w:rPr>
          <w:szCs w:val="21"/>
        </w:rPr>
        <w:t>万元以下的罚款；造成损失的，依法承担赔偿责任。</w:t>
      </w:r>
    </w:p>
    <w:p w14:paraId="261C5F6E" w14:textId="77777777" w:rsidR="005F4FD8" w:rsidRDefault="00512D3E">
      <w:pPr>
        <w:ind w:firstLineChars="200" w:firstLine="420"/>
        <w:rPr>
          <w:szCs w:val="21"/>
        </w:rPr>
      </w:pPr>
      <w:r>
        <w:rPr>
          <w:szCs w:val="21"/>
        </w:rPr>
        <w:t>第六十一条违反本条例的规定，施工起重机械和整体提升脚手架、模板等自升式架设设施安装、拆卸单位有下列行为之一的，责令限期改正，处</w:t>
      </w:r>
      <w:r>
        <w:rPr>
          <w:szCs w:val="21"/>
        </w:rPr>
        <w:t>5</w:t>
      </w:r>
      <w:r>
        <w:rPr>
          <w:szCs w:val="21"/>
        </w:rPr>
        <w:t>万元以上</w:t>
      </w:r>
      <w:r>
        <w:rPr>
          <w:szCs w:val="21"/>
        </w:rPr>
        <w:t>10</w:t>
      </w:r>
      <w:r>
        <w:rPr>
          <w:szCs w:val="21"/>
        </w:rPr>
        <w:t>万元以下的罚款；情节严重的，责令停业整顿，降低资质等级，直至吊销资质证书；造成损失的，依法承担赔偿责任：</w:t>
      </w:r>
    </w:p>
    <w:p w14:paraId="2985C3AC" w14:textId="77777777" w:rsidR="005F4FD8" w:rsidRDefault="00512D3E">
      <w:pPr>
        <w:ind w:firstLineChars="200" w:firstLine="420"/>
        <w:rPr>
          <w:szCs w:val="21"/>
        </w:rPr>
      </w:pPr>
      <w:r>
        <w:rPr>
          <w:szCs w:val="21"/>
        </w:rPr>
        <w:t>（一）未编制拆装方案、制定安全施工措施的；</w:t>
      </w:r>
    </w:p>
    <w:p w14:paraId="0BB0669E" w14:textId="77777777" w:rsidR="005F4FD8" w:rsidRDefault="00512D3E">
      <w:pPr>
        <w:ind w:firstLineChars="200" w:firstLine="420"/>
        <w:rPr>
          <w:szCs w:val="21"/>
        </w:rPr>
      </w:pPr>
      <w:r>
        <w:rPr>
          <w:szCs w:val="21"/>
        </w:rPr>
        <w:t>（二）未由专业技术人员现场监督的；</w:t>
      </w:r>
    </w:p>
    <w:p w14:paraId="095D79AB" w14:textId="77777777" w:rsidR="005F4FD8" w:rsidRDefault="00512D3E">
      <w:pPr>
        <w:ind w:firstLineChars="200" w:firstLine="420"/>
        <w:rPr>
          <w:szCs w:val="21"/>
        </w:rPr>
      </w:pPr>
      <w:r>
        <w:rPr>
          <w:szCs w:val="21"/>
        </w:rPr>
        <w:t>（三）未出具自检合格证明或者出具虚假证明的；</w:t>
      </w:r>
    </w:p>
    <w:p w14:paraId="6211466C" w14:textId="77777777" w:rsidR="005F4FD8" w:rsidRDefault="00512D3E">
      <w:pPr>
        <w:ind w:firstLineChars="200" w:firstLine="420"/>
        <w:rPr>
          <w:szCs w:val="21"/>
        </w:rPr>
      </w:pPr>
      <w:r>
        <w:rPr>
          <w:szCs w:val="21"/>
        </w:rPr>
        <w:t>（四）未向施工单位进行安全使用说明，办理移交手续的。</w:t>
      </w:r>
    </w:p>
    <w:p w14:paraId="4BC78B01" w14:textId="77777777" w:rsidR="005F4FD8" w:rsidRDefault="00512D3E">
      <w:pPr>
        <w:ind w:firstLineChars="200" w:firstLine="420"/>
        <w:rPr>
          <w:szCs w:val="21"/>
        </w:rPr>
      </w:pPr>
      <w:r>
        <w:rPr>
          <w:szCs w:val="21"/>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412C832C" w14:textId="77777777" w:rsidR="005F4FD8" w:rsidRDefault="00512D3E">
      <w:pPr>
        <w:ind w:firstLineChars="200" w:firstLine="420"/>
        <w:rPr>
          <w:szCs w:val="21"/>
        </w:rPr>
      </w:pPr>
      <w:r>
        <w:rPr>
          <w:szCs w:val="21"/>
        </w:rPr>
        <w:t>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63B118B5" w14:textId="77777777" w:rsidR="005F4FD8" w:rsidRDefault="00512D3E">
      <w:pPr>
        <w:ind w:firstLineChars="200" w:firstLine="420"/>
        <w:rPr>
          <w:szCs w:val="21"/>
        </w:rPr>
      </w:pPr>
      <w:r>
        <w:rPr>
          <w:szCs w:val="21"/>
        </w:rPr>
        <w:t>（一）未设立安全生产管理机构、配备专职安全生产管理人员或者分部分项工程施工时无专职安全生产管理人员现场监督的；</w:t>
      </w:r>
    </w:p>
    <w:p w14:paraId="1C0DBCE9" w14:textId="77777777" w:rsidR="005F4FD8" w:rsidRDefault="00512D3E">
      <w:pPr>
        <w:ind w:firstLineChars="200" w:firstLine="420"/>
        <w:rPr>
          <w:szCs w:val="21"/>
        </w:rPr>
      </w:pPr>
      <w:r>
        <w:rPr>
          <w:szCs w:val="21"/>
        </w:rPr>
        <w:t>（二）施工单位的主要负责人、项目负责人、专职安全生产管理人员、作业人员或者特种作业人员，未经安全教育培训或者经考核不合格即从事相关工作的；</w:t>
      </w:r>
    </w:p>
    <w:p w14:paraId="5614F25D" w14:textId="77777777" w:rsidR="005F4FD8" w:rsidRDefault="00512D3E">
      <w:pPr>
        <w:ind w:firstLineChars="200" w:firstLine="420"/>
        <w:rPr>
          <w:szCs w:val="21"/>
        </w:rPr>
      </w:pPr>
      <w:r>
        <w:rPr>
          <w:szCs w:val="21"/>
        </w:rPr>
        <w:t>（三）未在施工现场的危险部位设置明显的安全警示标志，或者未按照国家有关规定在施工现场设置消防通道、消防水源、配备消防设施和灭火器材的；</w:t>
      </w:r>
    </w:p>
    <w:p w14:paraId="7CA2AAB4" w14:textId="77777777" w:rsidR="005F4FD8" w:rsidRDefault="00512D3E">
      <w:pPr>
        <w:ind w:firstLineChars="200" w:firstLine="420"/>
        <w:rPr>
          <w:szCs w:val="21"/>
        </w:rPr>
      </w:pPr>
      <w:r>
        <w:rPr>
          <w:szCs w:val="21"/>
        </w:rPr>
        <w:t>（四）未向作业人员提供安全防护用具和安全防护服装的；</w:t>
      </w:r>
    </w:p>
    <w:p w14:paraId="077BC231" w14:textId="77777777" w:rsidR="005F4FD8" w:rsidRDefault="00512D3E">
      <w:pPr>
        <w:ind w:firstLineChars="200" w:firstLine="420"/>
        <w:rPr>
          <w:szCs w:val="21"/>
        </w:rPr>
      </w:pPr>
      <w:r>
        <w:rPr>
          <w:szCs w:val="21"/>
        </w:rPr>
        <w:t>（五）未按照规定在施工起重机械和整体提升脚手架、模板等自升式架设设施验收合格后登记的；</w:t>
      </w:r>
    </w:p>
    <w:p w14:paraId="31D57C96" w14:textId="77777777" w:rsidR="005F4FD8" w:rsidRDefault="00512D3E">
      <w:pPr>
        <w:ind w:firstLineChars="200" w:firstLine="420"/>
        <w:rPr>
          <w:szCs w:val="21"/>
        </w:rPr>
      </w:pPr>
      <w:r>
        <w:rPr>
          <w:szCs w:val="21"/>
        </w:rPr>
        <w:t>（六）使用国家明令淘汰、禁止使用的危及施工安全的工艺、设备、材料的。</w:t>
      </w:r>
    </w:p>
    <w:p w14:paraId="66195577" w14:textId="77777777" w:rsidR="005F4FD8" w:rsidRDefault="00512D3E">
      <w:pPr>
        <w:ind w:firstLineChars="200" w:firstLine="420"/>
        <w:rPr>
          <w:szCs w:val="21"/>
        </w:rPr>
      </w:pPr>
      <w:r>
        <w:rPr>
          <w:szCs w:val="21"/>
        </w:rPr>
        <w:t>第六十三条违反本条例的规定，施工单位挪用列入建设工程概算的安全生产作业环境及安全施工措施所需费用的，责令限期改正，处挪用费用</w:t>
      </w:r>
      <w:r>
        <w:rPr>
          <w:szCs w:val="21"/>
        </w:rPr>
        <w:t>20%</w:t>
      </w:r>
      <w:r>
        <w:rPr>
          <w:szCs w:val="21"/>
        </w:rPr>
        <w:t>以上</w:t>
      </w:r>
      <w:r>
        <w:rPr>
          <w:szCs w:val="21"/>
        </w:rPr>
        <w:t>50%</w:t>
      </w:r>
      <w:r>
        <w:rPr>
          <w:szCs w:val="21"/>
        </w:rPr>
        <w:t>以下的罚款；造成损失的，依法承担赔偿责任。</w:t>
      </w:r>
    </w:p>
    <w:p w14:paraId="74F0A14D" w14:textId="77777777" w:rsidR="005F4FD8" w:rsidRDefault="00512D3E">
      <w:pPr>
        <w:ind w:firstLineChars="200" w:firstLine="420"/>
        <w:rPr>
          <w:szCs w:val="21"/>
        </w:rPr>
      </w:pPr>
      <w:r>
        <w:rPr>
          <w:szCs w:val="21"/>
        </w:rPr>
        <w:t>第六十四条违反本条例的规定，施工单位有下列行为之一的，责令限期改正；逾期未改正的，责令停业整顿，并处</w:t>
      </w:r>
      <w:r>
        <w:rPr>
          <w:szCs w:val="21"/>
        </w:rPr>
        <w:t>5</w:t>
      </w:r>
      <w:r>
        <w:rPr>
          <w:szCs w:val="21"/>
        </w:rPr>
        <w:t>万元以上</w:t>
      </w:r>
      <w:r>
        <w:rPr>
          <w:szCs w:val="21"/>
        </w:rPr>
        <w:t>10</w:t>
      </w:r>
      <w:r>
        <w:rPr>
          <w:szCs w:val="21"/>
        </w:rPr>
        <w:t>万元以下的罚款；造成重大安全事故，构成犯罪的，对直接责任人员，依照刑法有关规定追究刑事责任：</w:t>
      </w:r>
    </w:p>
    <w:p w14:paraId="4E68F677" w14:textId="77777777" w:rsidR="005F4FD8" w:rsidRDefault="00512D3E">
      <w:pPr>
        <w:ind w:firstLineChars="200" w:firstLine="420"/>
        <w:rPr>
          <w:szCs w:val="21"/>
        </w:rPr>
      </w:pPr>
      <w:r>
        <w:rPr>
          <w:szCs w:val="21"/>
        </w:rPr>
        <w:t>（一）施工前未对有关安全施工的技术要求作出详细说明的；</w:t>
      </w:r>
    </w:p>
    <w:p w14:paraId="2BC417DC" w14:textId="77777777" w:rsidR="005F4FD8" w:rsidRDefault="00512D3E">
      <w:pPr>
        <w:ind w:firstLineChars="200" w:firstLine="420"/>
        <w:rPr>
          <w:szCs w:val="21"/>
        </w:rPr>
      </w:pPr>
      <w:r>
        <w:rPr>
          <w:szCs w:val="21"/>
        </w:rPr>
        <w:t>（二）未根据不同施工阶段和周围环境及季节、气候的变化，在施工现场采取相应的安全施工措施，或者在城市市区内的建设工程的施工现场未实行封闭围挡的；</w:t>
      </w:r>
    </w:p>
    <w:p w14:paraId="1CD42A97" w14:textId="77777777" w:rsidR="005F4FD8" w:rsidRDefault="00512D3E">
      <w:pPr>
        <w:ind w:firstLineChars="200" w:firstLine="420"/>
        <w:rPr>
          <w:szCs w:val="21"/>
        </w:rPr>
      </w:pPr>
      <w:r>
        <w:rPr>
          <w:szCs w:val="21"/>
        </w:rPr>
        <w:t>（三）在尚未竣工的建筑物内设置员工集体宿舍的；</w:t>
      </w:r>
    </w:p>
    <w:p w14:paraId="1272AA44" w14:textId="77777777" w:rsidR="005F4FD8" w:rsidRDefault="00512D3E">
      <w:pPr>
        <w:ind w:firstLineChars="200" w:firstLine="420"/>
        <w:rPr>
          <w:szCs w:val="21"/>
        </w:rPr>
      </w:pPr>
      <w:r>
        <w:rPr>
          <w:szCs w:val="21"/>
        </w:rPr>
        <w:t>（四）施工现场临时搭建的建筑物不符合安全使用要求的；</w:t>
      </w:r>
    </w:p>
    <w:p w14:paraId="53FAAA26" w14:textId="77777777" w:rsidR="005F4FD8" w:rsidRDefault="00512D3E">
      <w:pPr>
        <w:ind w:firstLineChars="200" w:firstLine="420"/>
        <w:rPr>
          <w:szCs w:val="21"/>
        </w:rPr>
      </w:pPr>
      <w:r>
        <w:rPr>
          <w:szCs w:val="21"/>
        </w:rPr>
        <w:t>（五）未对因建设工程施工可能造成损害的毗邻建筑物、构筑物和地下管线等采取专项防护措施的。</w:t>
      </w:r>
    </w:p>
    <w:p w14:paraId="525E5D87" w14:textId="77777777" w:rsidR="005F4FD8" w:rsidRDefault="00512D3E">
      <w:pPr>
        <w:ind w:firstLineChars="200" w:firstLine="420"/>
        <w:rPr>
          <w:szCs w:val="21"/>
        </w:rPr>
      </w:pPr>
      <w:r>
        <w:rPr>
          <w:szCs w:val="21"/>
        </w:rPr>
        <w:t>施工单位有前款规定第（四）项、第（五）项行为，造成损失的，依法承担赔偿责任。</w:t>
      </w:r>
    </w:p>
    <w:p w14:paraId="0936E933" w14:textId="77777777" w:rsidR="005F4FD8" w:rsidRDefault="00512D3E">
      <w:pPr>
        <w:ind w:firstLineChars="200" w:firstLine="420"/>
        <w:rPr>
          <w:szCs w:val="21"/>
        </w:rPr>
      </w:pPr>
      <w:r>
        <w:rPr>
          <w:szCs w:val="21"/>
        </w:rPr>
        <w:t>第六十五条违反本条例的规定，施工单位有下列行为之一的，责令限期改正；逾期未改正的，责令停业整顿，并处</w:t>
      </w:r>
      <w:r>
        <w:rPr>
          <w:szCs w:val="21"/>
        </w:rPr>
        <w:t>10</w:t>
      </w:r>
      <w:r>
        <w:rPr>
          <w:szCs w:val="21"/>
        </w:rPr>
        <w:t>万元以上</w:t>
      </w:r>
      <w:r>
        <w:rPr>
          <w:szCs w:val="21"/>
        </w:rPr>
        <w:t>30</w:t>
      </w:r>
      <w:r>
        <w:rPr>
          <w:szCs w:val="21"/>
        </w:rPr>
        <w:t>万元以下的罚款；情节严重的，降低资质等级，</w:t>
      </w:r>
      <w:r>
        <w:rPr>
          <w:szCs w:val="21"/>
        </w:rPr>
        <w:lastRenderedPageBreak/>
        <w:t>直至吊销资质证书；造成重大安全事故，构成犯罪的，对直接责任人员，依照刑法有关规定追究刑事责任；造成损失的，依法承担赔偿责任：</w:t>
      </w:r>
    </w:p>
    <w:p w14:paraId="1A9D053F" w14:textId="77777777" w:rsidR="005F4FD8" w:rsidRDefault="00512D3E">
      <w:pPr>
        <w:ind w:firstLineChars="200" w:firstLine="420"/>
        <w:rPr>
          <w:szCs w:val="21"/>
        </w:rPr>
      </w:pPr>
      <w:r>
        <w:rPr>
          <w:szCs w:val="21"/>
        </w:rPr>
        <w:t>（一）安全防护用具、机械设备、施工机具及配件在进入施工现场前未经查验或者查验不合格即投入使用的；</w:t>
      </w:r>
    </w:p>
    <w:p w14:paraId="14DF12D0" w14:textId="77777777" w:rsidR="005F4FD8" w:rsidRDefault="00512D3E">
      <w:pPr>
        <w:ind w:firstLineChars="200" w:firstLine="420"/>
        <w:rPr>
          <w:szCs w:val="21"/>
        </w:rPr>
      </w:pPr>
      <w:r>
        <w:rPr>
          <w:szCs w:val="21"/>
        </w:rPr>
        <w:t>（二）使用未经验收或者验收不合格的施工起重机械和整体提升脚手架、模板等自升式架设设施的；</w:t>
      </w:r>
    </w:p>
    <w:p w14:paraId="4CE16FA2" w14:textId="77777777" w:rsidR="005F4FD8" w:rsidRDefault="00512D3E">
      <w:pPr>
        <w:ind w:firstLineChars="200" w:firstLine="420"/>
        <w:rPr>
          <w:szCs w:val="21"/>
        </w:rPr>
      </w:pPr>
      <w:r>
        <w:rPr>
          <w:szCs w:val="21"/>
        </w:rPr>
        <w:t>（三）委托不具有相应资质的单位承担施工现场安装、拆卸施工起重机械和整体提升脚手架、模板等自升式架设设施的；</w:t>
      </w:r>
    </w:p>
    <w:p w14:paraId="7F846AEC" w14:textId="77777777" w:rsidR="005F4FD8" w:rsidRDefault="00512D3E">
      <w:pPr>
        <w:ind w:firstLineChars="200" w:firstLine="420"/>
        <w:rPr>
          <w:szCs w:val="21"/>
        </w:rPr>
      </w:pPr>
      <w:r>
        <w:rPr>
          <w:szCs w:val="21"/>
        </w:rPr>
        <w:t>（四）在施工组织设计中未编制安全技术措施、施工现场临时用电方案或者专项施工方案的。</w:t>
      </w:r>
    </w:p>
    <w:p w14:paraId="1606CE1B" w14:textId="77777777" w:rsidR="005F4FD8" w:rsidRDefault="00512D3E">
      <w:pPr>
        <w:ind w:firstLineChars="200" w:firstLine="420"/>
        <w:rPr>
          <w:szCs w:val="21"/>
        </w:rPr>
      </w:pPr>
      <w:r>
        <w:rPr>
          <w:szCs w:val="21"/>
        </w:rPr>
        <w:t>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1E1DAAB7" w14:textId="77777777" w:rsidR="005F4FD8" w:rsidRDefault="00512D3E">
      <w:pPr>
        <w:ind w:firstLineChars="200" w:firstLine="420"/>
        <w:rPr>
          <w:szCs w:val="21"/>
        </w:rPr>
      </w:pPr>
      <w:r>
        <w:rPr>
          <w:szCs w:val="21"/>
        </w:rPr>
        <w:t>作业人员不服管理、违反规章制度和操作规程冒险作业造成重大伤亡事故或者其他严重后果，构成犯罪的，依照刑法有关规定追究刑事责任。</w:t>
      </w:r>
    </w:p>
    <w:p w14:paraId="732AFE34" w14:textId="77777777" w:rsidR="005F4FD8" w:rsidRDefault="00512D3E">
      <w:pPr>
        <w:ind w:firstLineChars="200" w:firstLine="420"/>
        <w:rPr>
          <w:szCs w:val="21"/>
        </w:rPr>
      </w:pPr>
      <w:r>
        <w:rPr>
          <w:szCs w:val="21"/>
        </w:rPr>
        <w:t>施工单位的主要负责人、项目负责人有前款违法行为，尚不够刑事处罚的，处</w:t>
      </w:r>
      <w:r>
        <w:rPr>
          <w:szCs w:val="21"/>
        </w:rPr>
        <w:t>2</w:t>
      </w:r>
      <w:r>
        <w:rPr>
          <w:szCs w:val="21"/>
        </w:rPr>
        <w:t>万元以上</w:t>
      </w:r>
      <w:r>
        <w:rPr>
          <w:szCs w:val="21"/>
        </w:rPr>
        <w:t>20</w:t>
      </w:r>
      <w:r>
        <w:rPr>
          <w:szCs w:val="21"/>
        </w:rPr>
        <w:t>万元以下的罚款或者按照管理权限给予撤职处分；自刑罚执行完毕或者受处分之日起，</w:t>
      </w:r>
      <w:r>
        <w:rPr>
          <w:szCs w:val="21"/>
        </w:rPr>
        <w:t>5</w:t>
      </w:r>
      <w:r>
        <w:rPr>
          <w:szCs w:val="21"/>
        </w:rPr>
        <w:t>年内不得担任任何施工单位的主要负责人、项目负责人。</w:t>
      </w:r>
    </w:p>
    <w:p w14:paraId="5366F4EB" w14:textId="77777777" w:rsidR="005F4FD8" w:rsidRDefault="00512D3E">
      <w:pPr>
        <w:ind w:firstLineChars="200" w:firstLine="420"/>
        <w:rPr>
          <w:szCs w:val="21"/>
        </w:rPr>
      </w:pPr>
      <w:r>
        <w:rPr>
          <w:szCs w:val="21"/>
        </w:rPr>
        <w:t>第六十七条施工单位取得资质证书后，降低安全生产条件的，责令限期改正；经整改仍未达到与其资质等级相适应的安全生产条件的，责令停业整顿，降低其资质等级直至吊销资质证书。</w:t>
      </w:r>
    </w:p>
    <w:p w14:paraId="2FCEC818" w14:textId="77777777" w:rsidR="005F4FD8" w:rsidRDefault="00512D3E">
      <w:pPr>
        <w:ind w:firstLineChars="200" w:firstLine="420"/>
        <w:rPr>
          <w:szCs w:val="21"/>
        </w:rPr>
      </w:pPr>
      <w:r>
        <w:rPr>
          <w:szCs w:val="21"/>
        </w:rPr>
        <w:t>第六十八条本条例规定的行政处罚，由建设行政主管部门或者其他有关部门依照法定职权决定。</w:t>
      </w:r>
    </w:p>
    <w:p w14:paraId="2ADF09B3" w14:textId="77777777" w:rsidR="005F4FD8" w:rsidRDefault="00512D3E">
      <w:pPr>
        <w:ind w:firstLineChars="200" w:firstLine="420"/>
        <w:rPr>
          <w:szCs w:val="21"/>
        </w:rPr>
      </w:pPr>
      <w:r>
        <w:rPr>
          <w:szCs w:val="21"/>
        </w:rPr>
        <w:t>违反消防安全管理规定的行为，由公安消防机构依法处罚。</w:t>
      </w:r>
    </w:p>
    <w:p w14:paraId="4983EEB8" w14:textId="77777777" w:rsidR="005F4FD8" w:rsidRDefault="00512D3E">
      <w:pPr>
        <w:ind w:firstLineChars="200" w:firstLine="420"/>
        <w:rPr>
          <w:szCs w:val="21"/>
        </w:rPr>
      </w:pPr>
      <w:r>
        <w:rPr>
          <w:szCs w:val="21"/>
        </w:rPr>
        <w:t>有关法律、行政法规对建设工程安全生产违法行为的行政处罚决定机关另有规定的，从其规定。</w:t>
      </w:r>
    </w:p>
    <w:p w14:paraId="6569E8C0" w14:textId="77777777" w:rsidR="005F4FD8" w:rsidRDefault="00512D3E">
      <w:pPr>
        <w:ind w:firstLineChars="200" w:firstLine="420"/>
        <w:rPr>
          <w:szCs w:val="21"/>
        </w:rPr>
      </w:pPr>
      <w:r>
        <w:rPr>
          <w:szCs w:val="21"/>
        </w:rPr>
        <w:t>第八章附则</w:t>
      </w:r>
    </w:p>
    <w:p w14:paraId="2B12FAC6" w14:textId="77777777" w:rsidR="005F4FD8" w:rsidRDefault="00512D3E">
      <w:pPr>
        <w:ind w:firstLineChars="200" w:firstLine="420"/>
        <w:rPr>
          <w:szCs w:val="21"/>
        </w:rPr>
      </w:pPr>
      <w:r>
        <w:rPr>
          <w:szCs w:val="21"/>
        </w:rPr>
        <w:t>第六十九条抢险救灾和农民自建低层住宅的安全生产管理，不适用本条例。</w:t>
      </w:r>
    </w:p>
    <w:p w14:paraId="122B3C6C" w14:textId="77777777" w:rsidR="005F4FD8" w:rsidRDefault="00512D3E">
      <w:pPr>
        <w:ind w:firstLineChars="200" w:firstLine="420"/>
        <w:rPr>
          <w:szCs w:val="21"/>
        </w:rPr>
      </w:pPr>
      <w:r>
        <w:rPr>
          <w:szCs w:val="21"/>
        </w:rPr>
        <w:t>第七十条军事建设工程的安全生产管理，按照中央军事委员会的有关规定执行。</w:t>
      </w:r>
    </w:p>
    <w:p w14:paraId="1FB9C172" w14:textId="77777777" w:rsidR="005F4FD8" w:rsidRDefault="00512D3E">
      <w:pPr>
        <w:ind w:firstLineChars="200" w:firstLine="420"/>
        <w:rPr>
          <w:szCs w:val="21"/>
        </w:rPr>
      </w:pPr>
      <w:r>
        <w:rPr>
          <w:szCs w:val="21"/>
        </w:rPr>
        <w:t>第七十一条本条例自</w:t>
      </w:r>
      <w:r>
        <w:rPr>
          <w:szCs w:val="21"/>
        </w:rPr>
        <w:t>2004</w:t>
      </w:r>
      <w:r>
        <w:rPr>
          <w:szCs w:val="21"/>
        </w:rPr>
        <w:t>年</w:t>
      </w:r>
      <w:r>
        <w:rPr>
          <w:szCs w:val="21"/>
        </w:rPr>
        <w:t>2</w:t>
      </w:r>
      <w:r>
        <w:rPr>
          <w:szCs w:val="21"/>
        </w:rPr>
        <w:t>月</w:t>
      </w:r>
      <w:r>
        <w:rPr>
          <w:szCs w:val="21"/>
        </w:rPr>
        <w:t>1</w:t>
      </w:r>
      <w:r>
        <w:rPr>
          <w:szCs w:val="21"/>
        </w:rPr>
        <w:t>日起施行。</w:t>
      </w:r>
    </w:p>
    <w:p w14:paraId="343EED75" w14:textId="77777777" w:rsidR="005F4FD8" w:rsidRDefault="00512D3E">
      <w:pPr>
        <w:pStyle w:val="1"/>
        <w:spacing w:beforeLines="100" w:before="312" w:afterLines="100" w:after="312" w:line="300" w:lineRule="auto"/>
        <w:jc w:val="center"/>
        <w:rPr>
          <w:rFonts w:ascii="宋体" w:hAnsi="宋体"/>
          <w:sz w:val="30"/>
          <w:szCs w:val="30"/>
        </w:rPr>
      </w:pPr>
      <w:bookmarkStart w:id="78" w:name="_Toc32331186"/>
      <w:r>
        <w:rPr>
          <w:rFonts w:ascii="宋体" w:hAnsi="宋体"/>
          <w:sz w:val="30"/>
          <w:szCs w:val="30"/>
        </w:rPr>
        <w:t>特种设备安全监察条例（2009年）</w:t>
      </w:r>
      <w:bookmarkEnd w:id="78"/>
    </w:p>
    <w:p w14:paraId="6D288070" w14:textId="77777777" w:rsidR="005F4FD8" w:rsidRDefault="00512D3E">
      <w:pPr>
        <w:ind w:firstLineChars="200" w:firstLine="420"/>
        <w:rPr>
          <w:szCs w:val="21"/>
        </w:rPr>
      </w:pPr>
      <w:r>
        <w:rPr>
          <w:szCs w:val="21"/>
        </w:rPr>
        <w:t>（</w:t>
      </w:r>
      <w:r>
        <w:rPr>
          <w:szCs w:val="21"/>
        </w:rPr>
        <w:t>2003</w:t>
      </w:r>
      <w:r>
        <w:rPr>
          <w:szCs w:val="21"/>
        </w:rPr>
        <w:t>年</w:t>
      </w:r>
      <w:r>
        <w:rPr>
          <w:szCs w:val="21"/>
        </w:rPr>
        <w:t>3</w:t>
      </w:r>
      <w:r>
        <w:rPr>
          <w:szCs w:val="21"/>
        </w:rPr>
        <w:t>月</w:t>
      </w:r>
      <w:r>
        <w:rPr>
          <w:szCs w:val="21"/>
        </w:rPr>
        <w:t>11</w:t>
      </w:r>
      <w:r>
        <w:rPr>
          <w:szCs w:val="21"/>
        </w:rPr>
        <w:t>日中华人民共和国国务院令第</w:t>
      </w:r>
      <w:r>
        <w:rPr>
          <w:szCs w:val="21"/>
        </w:rPr>
        <w:t>373</w:t>
      </w:r>
      <w:r>
        <w:rPr>
          <w:szCs w:val="21"/>
        </w:rPr>
        <w:t>号公布，</w:t>
      </w:r>
      <w:r>
        <w:rPr>
          <w:szCs w:val="21"/>
        </w:rPr>
        <w:t>2009</w:t>
      </w:r>
      <w:r>
        <w:rPr>
          <w:szCs w:val="21"/>
        </w:rPr>
        <w:t>年</w:t>
      </w:r>
      <w:r>
        <w:rPr>
          <w:szCs w:val="21"/>
        </w:rPr>
        <w:t>1</w:t>
      </w:r>
      <w:r>
        <w:rPr>
          <w:szCs w:val="21"/>
        </w:rPr>
        <w:t>月</w:t>
      </w:r>
      <w:r>
        <w:rPr>
          <w:szCs w:val="21"/>
        </w:rPr>
        <w:t>24</w:t>
      </w:r>
      <w:r>
        <w:rPr>
          <w:szCs w:val="21"/>
        </w:rPr>
        <w:t>日中华人民共和国国务院令第</w:t>
      </w:r>
      <w:r>
        <w:rPr>
          <w:szCs w:val="21"/>
        </w:rPr>
        <w:t>549</w:t>
      </w:r>
      <w:r>
        <w:rPr>
          <w:szCs w:val="21"/>
        </w:rPr>
        <w:t>号《国务院关于修改〈特种设备安全监察条例〉的决定》修正）</w:t>
      </w:r>
      <w:r>
        <w:rPr>
          <w:szCs w:val="21"/>
        </w:rPr>
        <w:t xml:space="preserve"> </w:t>
      </w:r>
    </w:p>
    <w:p w14:paraId="45D427D9" w14:textId="77777777" w:rsidR="005F4FD8" w:rsidRDefault="00512D3E">
      <w:pPr>
        <w:ind w:firstLineChars="200" w:firstLine="420"/>
        <w:rPr>
          <w:szCs w:val="21"/>
        </w:rPr>
      </w:pPr>
      <w:r>
        <w:rPr>
          <w:szCs w:val="21"/>
        </w:rPr>
        <w:t>第一章总则</w:t>
      </w:r>
    </w:p>
    <w:p w14:paraId="77097DAE" w14:textId="77777777" w:rsidR="005F4FD8" w:rsidRDefault="00512D3E">
      <w:pPr>
        <w:ind w:firstLineChars="200" w:firstLine="420"/>
        <w:rPr>
          <w:szCs w:val="21"/>
        </w:rPr>
      </w:pPr>
      <w:r>
        <w:rPr>
          <w:szCs w:val="21"/>
        </w:rPr>
        <w:t>第一条为了加强特种设备的安全监察，防止和减少事故，保障人民群众生命和财产安全，促进经济发展，制定本条例。</w:t>
      </w:r>
    </w:p>
    <w:p w14:paraId="422771D9" w14:textId="77777777" w:rsidR="005F4FD8" w:rsidRDefault="00512D3E">
      <w:pPr>
        <w:ind w:firstLineChars="200" w:firstLine="420"/>
        <w:rPr>
          <w:szCs w:val="21"/>
        </w:rPr>
      </w:pPr>
      <w:r>
        <w:rPr>
          <w:szCs w:val="21"/>
        </w:rPr>
        <w:t>第二条本条例所称特种设备是指涉及生命安全、危险性较大的锅炉、压力容器（含气瓶，下同）、压力管道、电梯、起重机械、客运索道、大型游乐设施和场（厂）内专用机动车辆。</w:t>
      </w:r>
    </w:p>
    <w:p w14:paraId="7E477290" w14:textId="77777777" w:rsidR="005F4FD8" w:rsidRDefault="00512D3E">
      <w:pPr>
        <w:ind w:firstLineChars="200" w:firstLine="420"/>
        <w:rPr>
          <w:szCs w:val="21"/>
        </w:rPr>
      </w:pPr>
      <w:r>
        <w:rPr>
          <w:szCs w:val="21"/>
        </w:rPr>
        <w:t>前款特种设备的目录由国务院负责特种设备安全监督管理的部门（以下简称国务院特种设备安全监督管理部门）制订，报国务院批准后执行。</w:t>
      </w:r>
    </w:p>
    <w:p w14:paraId="1602EB43" w14:textId="77777777" w:rsidR="005F4FD8" w:rsidRDefault="00512D3E">
      <w:pPr>
        <w:ind w:firstLineChars="200" w:firstLine="420"/>
        <w:rPr>
          <w:szCs w:val="21"/>
        </w:rPr>
      </w:pPr>
      <w:r>
        <w:rPr>
          <w:szCs w:val="21"/>
        </w:rPr>
        <w:t>第三条特种设备的生产（含设计、制造、安装、改造、维修，下同）、使用、检验检测</w:t>
      </w:r>
      <w:r>
        <w:rPr>
          <w:szCs w:val="21"/>
        </w:rPr>
        <w:lastRenderedPageBreak/>
        <w:t>及其监督检查，应当遵守本条例，但本条例另有规定的除外。</w:t>
      </w:r>
    </w:p>
    <w:p w14:paraId="09082104" w14:textId="77777777" w:rsidR="005F4FD8" w:rsidRDefault="00512D3E">
      <w:pPr>
        <w:ind w:firstLineChars="200" w:firstLine="420"/>
        <w:rPr>
          <w:szCs w:val="21"/>
        </w:rPr>
      </w:pPr>
      <w:r>
        <w:rPr>
          <w:szCs w:val="21"/>
        </w:rPr>
        <w:t>军事装备、核设施、航空航天器、铁路机车、海上设施和船舶以及矿山井下使用的特种设备、民用机场专用设备的安全监察不适用本条例。</w:t>
      </w:r>
    </w:p>
    <w:p w14:paraId="17E7485C" w14:textId="77777777" w:rsidR="005F4FD8" w:rsidRDefault="00512D3E">
      <w:pPr>
        <w:ind w:firstLineChars="200" w:firstLine="420"/>
        <w:rPr>
          <w:szCs w:val="21"/>
        </w:rPr>
      </w:pPr>
      <w:r>
        <w:rPr>
          <w:szCs w:val="21"/>
        </w:rPr>
        <w:t>房屋建筑工地和市政工程工地用起重机械、场（厂）内专用机动车辆的安装、使用的监督管理，由建设行政主管部门依照有关法律、法规的规定执行。</w:t>
      </w:r>
    </w:p>
    <w:p w14:paraId="1ECFA3DA" w14:textId="77777777" w:rsidR="005F4FD8" w:rsidRDefault="00512D3E">
      <w:pPr>
        <w:ind w:firstLineChars="200" w:firstLine="420"/>
        <w:rPr>
          <w:szCs w:val="21"/>
        </w:rPr>
      </w:pPr>
      <w:r>
        <w:rPr>
          <w:szCs w:val="21"/>
        </w:rPr>
        <w:t>第四条国务院特种设备安全监督管理部门负责全国特种设备的安全监察工作，县以上地方负责特种设备安全监督管理的部门对本行政区域内特种设备实施安全监察（以下统称特种设备安全监督管理部门）。</w:t>
      </w:r>
    </w:p>
    <w:p w14:paraId="1ECD9F0A" w14:textId="77777777" w:rsidR="005F4FD8" w:rsidRDefault="00512D3E">
      <w:pPr>
        <w:ind w:firstLineChars="200" w:firstLine="420"/>
        <w:rPr>
          <w:szCs w:val="21"/>
        </w:rPr>
      </w:pPr>
      <w:r>
        <w:rPr>
          <w:szCs w:val="21"/>
        </w:rPr>
        <w:t>第五条特种设备生产、使用单位应当建立健全特种设备安全、节能管理制度和岗位安全、节能责任制度。</w:t>
      </w:r>
    </w:p>
    <w:p w14:paraId="515B08FD" w14:textId="77777777" w:rsidR="005F4FD8" w:rsidRDefault="00512D3E">
      <w:pPr>
        <w:ind w:firstLineChars="200" w:firstLine="420"/>
        <w:rPr>
          <w:szCs w:val="21"/>
        </w:rPr>
      </w:pPr>
      <w:r>
        <w:rPr>
          <w:szCs w:val="21"/>
        </w:rPr>
        <w:t>特种设备生产、使用单位的主要负责人应当对本单位特种设备的安全和节能全面负责。</w:t>
      </w:r>
    </w:p>
    <w:p w14:paraId="2C74C141" w14:textId="77777777" w:rsidR="005F4FD8" w:rsidRDefault="00512D3E">
      <w:pPr>
        <w:ind w:firstLineChars="200" w:firstLine="420"/>
        <w:rPr>
          <w:szCs w:val="21"/>
        </w:rPr>
      </w:pPr>
      <w:r>
        <w:rPr>
          <w:szCs w:val="21"/>
        </w:rPr>
        <w:t>特种设备生产、使用单位和特种设备检验检测机构，应当接受特种设备安全监督管理部门依法进行的特种设备安全监察。</w:t>
      </w:r>
    </w:p>
    <w:p w14:paraId="1626B14F" w14:textId="77777777" w:rsidR="005F4FD8" w:rsidRDefault="00512D3E">
      <w:pPr>
        <w:ind w:firstLineChars="200" w:firstLine="420"/>
        <w:rPr>
          <w:szCs w:val="21"/>
        </w:rPr>
      </w:pPr>
      <w:r>
        <w:rPr>
          <w:szCs w:val="21"/>
        </w:rPr>
        <w:t>第六条特种设备检验检测机构，应当依照本条例规定，进行检验检测工作，对其检验检测结果、鉴定结论承担法律责任。</w:t>
      </w:r>
    </w:p>
    <w:p w14:paraId="656CDD3E" w14:textId="77777777" w:rsidR="005F4FD8" w:rsidRDefault="00512D3E">
      <w:pPr>
        <w:ind w:firstLineChars="200" w:firstLine="420"/>
        <w:rPr>
          <w:szCs w:val="21"/>
        </w:rPr>
      </w:pPr>
      <w:r>
        <w:rPr>
          <w:szCs w:val="21"/>
        </w:rPr>
        <w:t>第七条县级以上地方人民政府应当督促、支持特种设备安全监督管理部门依法履行安全监察职责，对特种设备安全监察中存在的重大问题及时予以协调、解决。</w:t>
      </w:r>
    </w:p>
    <w:p w14:paraId="1C70808C" w14:textId="77777777" w:rsidR="005F4FD8" w:rsidRDefault="00512D3E">
      <w:pPr>
        <w:ind w:firstLineChars="200" w:firstLine="420"/>
        <w:rPr>
          <w:szCs w:val="21"/>
        </w:rPr>
      </w:pPr>
      <w:r>
        <w:rPr>
          <w:szCs w:val="21"/>
        </w:rPr>
        <w:t>第八条国家鼓励推行科学的管理方法，采用先进技术，提高特种设备安全性能和管理水平，增强特种设备生产、使用单位防范事故的能力，对取得显著成绩的单位和个人，给予奖励。</w:t>
      </w:r>
    </w:p>
    <w:p w14:paraId="2300395A" w14:textId="77777777" w:rsidR="005F4FD8" w:rsidRDefault="00512D3E">
      <w:pPr>
        <w:ind w:firstLineChars="200" w:firstLine="420"/>
        <w:rPr>
          <w:szCs w:val="21"/>
        </w:rPr>
      </w:pPr>
      <w:r>
        <w:rPr>
          <w:szCs w:val="21"/>
        </w:rPr>
        <w:t>国家鼓励特种设备节能技术的研究、开发、示范和推广，促进特种设备节能技术创新和应用。</w:t>
      </w:r>
    </w:p>
    <w:p w14:paraId="5AA4F7E7" w14:textId="77777777" w:rsidR="005F4FD8" w:rsidRDefault="00512D3E">
      <w:pPr>
        <w:ind w:firstLineChars="200" w:firstLine="420"/>
        <w:rPr>
          <w:szCs w:val="21"/>
        </w:rPr>
      </w:pPr>
      <w:r>
        <w:rPr>
          <w:szCs w:val="21"/>
        </w:rPr>
        <w:t>特种设备生产、使用单位和特种设备检验检测机构，应当保证必要的安全和节能投入。</w:t>
      </w:r>
    </w:p>
    <w:p w14:paraId="05C73A54" w14:textId="77777777" w:rsidR="005F4FD8" w:rsidRDefault="00512D3E">
      <w:pPr>
        <w:ind w:firstLineChars="200" w:firstLine="420"/>
        <w:rPr>
          <w:szCs w:val="21"/>
        </w:rPr>
      </w:pPr>
      <w:r>
        <w:rPr>
          <w:szCs w:val="21"/>
        </w:rPr>
        <w:t>国家鼓励实行特种设备责任保险制度，提高事故赔付能力。</w:t>
      </w:r>
    </w:p>
    <w:p w14:paraId="47156116" w14:textId="77777777" w:rsidR="005F4FD8" w:rsidRDefault="00512D3E">
      <w:pPr>
        <w:ind w:firstLineChars="200" w:firstLine="420"/>
        <w:rPr>
          <w:szCs w:val="21"/>
        </w:rPr>
      </w:pPr>
      <w:r>
        <w:rPr>
          <w:szCs w:val="21"/>
        </w:rPr>
        <w:t>第九条任何单位和个人对违反本条例规定的行为，有权向特种设备安全监督管理部门和行政监察等有关部门举报。</w:t>
      </w:r>
    </w:p>
    <w:p w14:paraId="1A3A6827" w14:textId="77777777" w:rsidR="005F4FD8" w:rsidRDefault="00512D3E">
      <w:pPr>
        <w:ind w:firstLineChars="200" w:firstLine="420"/>
        <w:rPr>
          <w:szCs w:val="21"/>
        </w:rPr>
      </w:pPr>
      <w:r>
        <w:rPr>
          <w:szCs w:val="21"/>
        </w:rPr>
        <w:t>特种设备安全监督管理部门应当建立特种设备安全监察举报制度，公布举报电话、信箱或者电子邮件地址，受理对特种设备生产、使用和检验检测违法行为的举报，并及时予以处理。</w:t>
      </w:r>
    </w:p>
    <w:p w14:paraId="4DBA6DDE" w14:textId="77777777" w:rsidR="005F4FD8" w:rsidRDefault="00512D3E">
      <w:pPr>
        <w:ind w:firstLineChars="200" w:firstLine="420"/>
        <w:rPr>
          <w:szCs w:val="21"/>
        </w:rPr>
      </w:pPr>
      <w:r>
        <w:rPr>
          <w:szCs w:val="21"/>
        </w:rPr>
        <w:t>特种设备安全监督管理部门和行政监察等有关部门应当为举报人保密，并按照国家有关规定给予奖励。</w:t>
      </w:r>
    </w:p>
    <w:p w14:paraId="0415C55A" w14:textId="77777777" w:rsidR="005F4FD8" w:rsidRDefault="00512D3E">
      <w:pPr>
        <w:ind w:firstLineChars="200" w:firstLine="420"/>
        <w:rPr>
          <w:szCs w:val="21"/>
        </w:rPr>
      </w:pPr>
      <w:r>
        <w:rPr>
          <w:szCs w:val="21"/>
        </w:rPr>
        <w:t>第二章特种设备的生产</w:t>
      </w:r>
    </w:p>
    <w:p w14:paraId="5240D028" w14:textId="77777777" w:rsidR="005F4FD8" w:rsidRDefault="00512D3E">
      <w:pPr>
        <w:ind w:firstLineChars="200" w:firstLine="420"/>
        <w:rPr>
          <w:szCs w:val="21"/>
        </w:rPr>
      </w:pPr>
      <w:r>
        <w:rPr>
          <w:szCs w:val="21"/>
        </w:rPr>
        <w:t>第十条特种设备生产单位，应当依照本条例规定以及国务院特种设备安全监督管理部门制订并公布的安全技术规范（以下简称安全技术规范）的要求，进行生产活动。</w:t>
      </w:r>
    </w:p>
    <w:p w14:paraId="1B7E6CCB" w14:textId="77777777" w:rsidR="005F4FD8" w:rsidRDefault="00512D3E">
      <w:pPr>
        <w:ind w:firstLineChars="200" w:firstLine="420"/>
        <w:rPr>
          <w:szCs w:val="21"/>
        </w:rPr>
      </w:pPr>
      <w:r>
        <w:rPr>
          <w:szCs w:val="21"/>
        </w:rPr>
        <w:t>特种设备生产单位对其生产的特种设备的安全性能和能效指标负责，不得生产不符合安全性能要求和能效指标的特种设备，不得生产国家产业政策明令淘汰的特种设备。</w:t>
      </w:r>
    </w:p>
    <w:p w14:paraId="5C206E8D" w14:textId="77777777" w:rsidR="005F4FD8" w:rsidRDefault="00512D3E">
      <w:pPr>
        <w:ind w:firstLineChars="200" w:firstLine="420"/>
        <w:rPr>
          <w:szCs w:val="21"/>
        </w:rPr>
      </w:pPr>
      <w:r>
        <w:rPr>
          <w:szCs w:val="21"/>
        </w:rPr>
        <w:t>第十一条压力容器的设计单位应当经国务院特种设备安全监督管理部门许可，方可从事压力容器的设计活动。</w:t>
      </w:r>
    </w:p>
    <w:p w14:paraId="633E0A03" w14:textId="77777777" w:rsidR="005F4FD8" w:rsidRDefault="00512D3E">
      <w:pPr>
        <w:ind w:firstLineChars="200" w:firstLine="420"/>
        <w:rPr>
          <w:szCs w:val="21"/>
        </w:rPr>
      </w:pPr>
      <w:r>
        <w:rPr>
          <w:szCs w:val="21"/>
        </w:rPr>
        <w:t>压力容器的设计单位应当具备下列条件：</w:t>
      </w:r>
    </w:p>
    <w:p w14:paraId="5E12F96B" w14:textId="77777777" w:rsidR="005F4FD8" w:rsidRDefault="00512D3E">
      <w:pPr>
        <w:ind w:firstLineChars="200" w:firstLine="420"/>
        <w:rPr>
          <w:szCs w:val="21"/>
        </w:rPr>
      </w:pPr>
      <w:r>
        <w:rPr>
          <w:szCs w:val="21"/>
        </w:rPr>
        <w:t>（一）有与压力容器设计相适应的设计人员、设计审核人员；</w:t>
      </w:r>
    </w:p>
    <w:p w14:paraId="18F76008" w14:textId="77777777" w:rsidR="005F4FD8" w:rsidRDefault="00512D3E">
      <w:pPr>
        <w:ind w:firstLineChars="200" w:firstLine="420"/>
        <w:rPr>
          <w:szCs w:val="21"/>
        </w:rPr>
      </w:pPr>
      <w:r>
        <w:rPr>
          <w:szCs w:val="21"/>
        </w:rPr>
        <w:t>（二）有与压力容器设计相适应的场所和设备；</w:t>
      </w:r>
    </w:p>
    <w:p w14:paraId="652BC46F" w14:textId="77777777" w:rsidR="005F4FD8" w:rsidRDefault="00512D3E">
      <w:pPr>
        <w:ind w:firstLineChars="200" w:firstLine="420"/>
        <w:rPr>
          <w:szCs w:val="21"/>
        </w:rPr>
      </w:pPr>
      <w:r>
        <w:rPr>
          <w:szCs w:val="21"/>
        </w:rPr>
        <w:t>（三）有与压力容器设计相适应的健全的管理制度和责任制度。</w:t>
      </w:r>
    </w:p>
    <w:p w14:paraId="5B1BB2A2" w14:textId="77777777" w:rsidR="005F4FD8" w:rsidRDefault="00512D3E">
      <w:pPr>
        <w:ind w:firstLineChars="200" w:firstLine="420"/>
        <w:rPr>
          <w:szCs w:val="21"/>
        </w:rPr>
      </w:pPr>
      <w:r>
        <w:rPr>
          <w:szCs w:val="21"/>
        </w:rPr>
        <w:t>第十二条锅炉、压力容器中的气瓶（以下简称气瓶）、氧舱和客运索道、大型游乐设施以及高耗能特种设备的设计文件，应当经国务院特种设备安全监督管理部门核准的检验检测</w:t>
      </w:r>
      <w:r>
        <w:rPr>
          <w:szCs w:val="21"/>
        </w:rPr>
        <w:lastRenderedPageBreak/>
        <w:t>机构鉴定，方可用于制造。</w:t>
      </w:r>
    </w:p>
    <w:p w14:paraId="50A0E8A9" w14:textId="77777777" w:rsidR="005F4FD8" w:rsidRDefault="00512D3E">
      <w:pPr>
        <w:ind w:firstLineChars="200" w:firstLine="420"/>
        <w:rPr>
          <w:szCs w:val="21"/>
        </w:rPr>
      </w:pPr>
      <w:r>
        <w:rPr>
          <w:szCs w:val="21"/>
        </w:rPr>
        <w:t>第十三条按照安全技术规范的要求，应当进行型式试验的特种设备产品、部件或者试制特种设备新产品、新部件、新材料，必须进行型式试验和能效测试。</w:t>
      </w:r>
    </w:p>
    <w:p w14:paraId="480A863E" w14:textId="77777777" w:rsidR="005F4FD8" w:rsidRDefault="00512D3E">
      <w:pPr>
        <w:ind w:firstLineChars="200" w:firstLine="420"/>
        <w:rPr>
          <w:szCs w:val="21"/>
        </w:rPr>
      </w:pPr>
      <w:r>
        <w:rPr>
          <w:szCs w:val="21"/>
        </w:rPr>
        <w:t>第十四条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w:t>
      </w:r>
    </w:p>
    <w:p w14:paraId="56CCD31C" w14:textId="77777777" w:rsidR="005F4FD8" w:rsidRDefault="00512D3E">
      <w:pPr>
        <w:ind w:firstLineChars="200" w:firstLine="420"/>
        <w:rPr>
          <w:szCs w:val="21"/>
        </w:rPr>
      </w:pPr>
      <w:r>
        <w:rPr>
          <w:szCs w:val="21"/>
        </w:rPr>
        <w:t>前款特种设备的制造、安装、改造单位应当具备下列条件：</w:t>
      </w:r>
    </w:p>
    <w:p w14:paraId="0ACBCA2B" w14:textId="77777777" w:rsidR="005F4FD8" w:rsidRDefault="00512D3E">
      <w:pPr>
        <w:ind w:firstLineChars="200" w:firstLine="420"/>
        <w:rPr>
          <w:szCs w:val="21"/>
        </w:rPr>
      </w:pPr>
      <w:r>
        <w:rPr>
          <w:szCs w:val="21"/>
        </w:rPr>
        <w:t>（一）有与特种设备制造、安装、改造相适应的专业技术人员和技术工人；</w:t>
      </w:r>
    </w:p>
    <w:p w14:paraId="471783CD" w14:textId="77777777" w:rsidR="005F4FD8" w:rsidRDefault="00512D3E">
      <w:pPr>
        <w:ind w:firstLineChars="200" w:firstLine="420"/>
        <w:rPr>
          <w:szCs w:val="21"/>
        </w:rPr>
      </w:pPr>
      <w:r>
        <w:rPr>
          <w:szCs w:val="21"/>
        </w:rPr>
        <w:t>（二）有与特种设备制造、安装、改造相适应的生产条件和检测手段；</w:t>
      </w:r>
    </w:p>
    <w:p w14:paraId="6C282171" w14:textId="77777777" w:rsidR="005F4FD8" w:rsidRDefault="00512D3E">
      <w:pPr>
        <w:ind w:firstLineChars="200" w:firstLine="420"/>
        <w:rPr>
          <w:szCs w:val="21"/>
        </w:rPr>
      </w:pPr>
      <w:r>
        <w:rPr>
          <w:szCs w:val="21"/>
        </w:rPr>
        <w:t>（三）有健全的质量管理制度和责任制度。</w:t>
      </w:r>
    </w:p>
    <w:p w14:paraId="5A97E150" w14:textId="77777777" w:rsidR="005F4FD8" w:rsidRDefault="00512D3E">
      <w:pPr>
        <w:ind w:firstLineChars="200" w:firstLine="420"/>
        <w:rPr>
          <w:szCs w:val="21"/>
        </w:rPr>
      </w:pPr>
      <w:r>
        <w:rPr>
          <w:szCs w:val="21"/>
        </w:rPr>
        <w:t>第十五条特种设备出厂时，应当附有安全技术规范要求的设计文件、产品质量合格证明、安装及使用维修说明、监督检验证明等文件。</w:t>
      </w:r>
    </w:p>
    <w:p w14:paraId="0FAB9E3F" w14:textId="77777777" w:rsidR="005F4FD8" w:rsidRDefault="00512D3E">
      <w:pPr>
        <w:ind w:firstLineChars="200" w:firstLine="420"/>
        <w:rPr>
          <w:szCs w:val="21"/>
        </w:rPr>
      </w:pPr>
      <w:r>
        <w:rPr>
          <w:szCs w:val="21"/>
        </w:rPr>
        <w:t>第十六条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p>
    <w:p w14:paraId="45E284BE" w14:textId="77777777" w:rsidR="005F4FD8" w:rsidRDefault="00512D3E">
      <w:pPr>
        <w:ind w:firstLineChars="200" w:firstLine="420"/>
        <w:rPr>
          <w:szCs w:val="21"/>
        </w:rPr>
      </w:pPr>
      <w:r>
        <w:rPr>
          <w:szCs w:val="21"/>
        </w:rPr>
        <w:t>第十七条锅炉、压力容器、起重机械、客运索道、大型游乐设施的安装、改造、维修以及场（厂）内专用机动车辆的改造、维修，必须由依照本条例取得许可的单位进行。</w:t>
      </w:r>
    </w:p>
    <w:p w14:paraId="1E0B4D29" w14:textId="77777777" w:rsidR="005F4FD8" w:rsidRDefault="00512D3E">
      <w:pPr>
        <w:ind w:firstLineChars="200" w:firstLine="420"/>
        <w:rPr>
          <w:szCs w:val="21"/>
        </w:rPr>
      </w:pPr>
      <w:r>
        <w:rPr>
          <w:szCs w:val="21"/>
        </w:rPr>
        <w:t>电梯的安装、改造、维修，必须由电梯制造单位或者其通过合同委托、同意的依照本条例取得许可的单位进行。电梯制造单位对电梯质量以及安全运行涉及的质量问题负责。</w:t>
      </w:r>
    </w:p>
    <w:p w14:paraId="329BD318" w14:textId="77777777" w:rsidR="005F4FD8" w:rsidRDefault="00512D3E">
      <w:pPr>
        <w:ind w:firstLineChars="200" w:firstLine="420"/>
        <w:rPr>
          <w:szCs w:val="21"/>
        </w:rPr>
      </w:pPr>
      <w:r>
        <w:rPr>
          <w:szCs w:val="21"/>
        </w:rPr>
        <w:t>特种设备安装、改造、维修的施工单位应当在施工前将拟进行的特种设备安装、改造、维修情况书面告知直辖市或者设区的市的特种设备安全监督管理部门，告知后即可施工。</w:t>
      </w:r>
    </w:p>
    <w:p w14:paraId="1EFE1836" w14:textId="77777777" w:rsidR="005F4FD8" w:rsidRDefault="00512D3E">
      <w:pPr>
        <w:ind w:firstLineChars="200" w:firstLine="420"/>
        <w:rPr>
          <w:szCs w:val="21"/>
        </w:rPr>
      </w:pPr>
      <w:r>
        <w:rPr>
          <w:szCs w:val="21"/>
        </w:rPr>
        <w:t>第十八条电梯井道的土建工程必须符合建筑工程质量要求。电梯安装施工过程中，电梯安装单位应当遵守施工现场的安全生产要求，落实现场安全防护措施。电梯安装施工过程中，施工现场的安全生产监督，由有关部门依照有关法律、行政法规的规定执行。</w:t>
      </w:r>
    </w:p>
    <w:p w14:paraId="14F396F4" w14:textId="77777777" w:rsidR="005F4FD8" w:rsidRDefault="00512D3E">
      <w:pPr>
        <w:ind w:firstLineChars="200" w:firstLine="420"/>
        <w:rPr>
          <w:szCs w:val="21"/>
        </w:rPr>
      </w:pPr>
      <w:r>
        <w:rPr>
          <w:szCs w:val="21"/>
        </w:rPr>
        <w:t>电梯安装施工过程中，电梯安装单位应当服从建筑施工总承包单位对施工现场的安全生产管理，并订立合同，明确各自的安全责任。</w:t>
      </w:r>
    </w:p>
    <w:p w14:paraId="5FF2BF1E" w14:textId="77777777" w:rsidR="005F4FD8" w:rsidRDefault="00512D3E">
      <w:pPr>
        <w:ind w:firstLineChars="200" w:firstLine="420"/>
        <w:rPr>
          <w:szCs w:val="21"/>
        </w:rPr>
      </w:pPr>
      <w:r>
        <w:rPr>
          <w:szCs w:val="21"/>
        </w:rPr>
        <w:t>第十九条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p>
    <w:p w14:paraId="7E9ACFBD" w14:textId="77777777" w:rsidR="005F4FD8" w:rsidRDefault="00512D3E">
      <w:pPr>
        <w:ind w:firstLineChars="200" w:firstLine="420"/>
        <w:rPr>
          <w:szCs w:val="21"/>
        </w:rPr>
      </w:pPr>
      <w:r>
        <w:rPr>
          <w:szCs w:val="21"/>
        </w:rPr>
        <w:t>第二十条锅炉、压力容器、电梯、起重机械、客运索道、大型游乐设施的安装、改造、维修以及场（厂）内专用机动车辆的改造、维修竣工后，安装、改造、维修的施工单位应当在验收后</w:t>
      </w:r>
      <w:r>
        <w:rPr>
          <w:szCs w:val="21"/>
        </w:rPr>
        <w:t>30</w:t>
      </w:r>
      <w:r>
        <w:rPr>
          <w:szCs w:val="21"/>
        </w:rPr>
        <w:t>日内将有关技术资料移交使用单位，高耗能特种设备还应当按照安全技术规范的要求提交能效测试报告。使用单位应当将其存入该特种设备的安全技术档案。</w:t>
      </w:r>
    </w:p>
    <w:p w14:paraId="142090CE" w14:textId="77777777" w:rsidR="005F4FD8" w:rsidRDefault="00512D3E">
      <w:pPr>
        <w:ind w:firstLineChars="200" w:firstLine="420"/>
        <w:rPr>
          <w:szCs w:val="21"/>
        </w:rPr>
      </w:pPr>
      <w:r>
        <w:rPr>
          <w:szCs w:val="21"/>
        </w:rPr>
        <w:t>第二十一条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p>
    <w:p w14:paraId="405FEE27" w14:textId="77777777" w:rsidR="005F4FD8" w:rsidRDefault="00512D3E">
      <w:pPr>
        <w:ind w:firstLineChars="200" w:firstLine="420"/>
        <w:rPr>
          <w:szCs w:val="21"/>
        </w:rPr>
      </w:pPr>
      <w:r>
        <w:rPr>
          <w:szCs w:val="21"/>
        </w:rPr>
        <w:t>第二十二条移动式压力容器、气瓶充装单位应当经省、自治区、直辖市的特种设备安全监督管理部门许可，方可从事充装活动。</w:t>
      </w:r>
    </w:p>
    <w:p w14:paraId="3B40144D" w14:textId="77777777" w:rsidR="005F4FD8" w:rsidRDefault="00512D3E">
      <w:pPr>
        <w:ind w:firstLineChars="200" w:firstLine="420"/>
        <w:rPr>
          <w:szCs w:val="21"/>
        </w:rPr>
      </w:pPr>
      <w:r>
        <w:rPr>
          <w:szCs w:val="21"/>
        </w:rPr>
        <w:t>充装单位应当具备下列条件：</w:t>
      </w:r>
    </w:p>
    <w:p w14:paraId="2457A86A" w14:textId="77777777" w:rsidR="005F4FD8" w:rsidRDefault="00512D3E">
      <w:pPr>
        <w:ind w:firstLineChars="200" w:firstLine="420"/>
        <w:rPr>
          <w:szCs w:val="21"/>
        </w:rPr>
      </w:pPr>
      <w:r>
        <w:rPr>
          <w:szCs w:val="21"/>
        </w:rPr>
        <w:t>（一）有与充装和管理相适应的管理人员和技术人员；</w:t>
      </w:r>
    </w:p>
    <w:p w14:paraId="51E4A733" w14:textId="77777777" w:rsidR="005F4FD8" w:rsidRDefault="00512D3E">
      <w:pPr>
        <w:ind w:firstLineChars="200" w:firstLine="420"/>
        <w:rPr>
          <w:szCs w:val="21"/>
        </w:rPr>
      </w:pPr>
      <w:r>
        <w:rPr>
          <w:szCs w:val="21"/>
        </w:rPr>
        <w:lastRenderedPageBreak/>
        <w:t>（二）有与充装和管理相适应的充装设备、检测手段、场地厂房、器具、安全设施；</w:t>
      </w:r>
    </w:p>
    <w:p w14:paraId="4BEF2E50" w14:textId="77777777" w:rsidR="005F4FD8" w:rsidRDefault="00512D3E">
      <w:pPr>
        <w:ind w:firstLineChars="200" w:firstLine="420"/>
        <w:rPr>
          <w:szCs w:val="21"/>
        </w:rPr>
      </w:pPr>
      <w:r>
        <w:rPr>
          <w:szCs w:val="21"/>
        </w:rPr>
        <w:t>（三）有健全的充装管理制度、责任制度、紧急处理措施。</w:t>
      </w:r>
    </w:p>
    <w:p w14:paraId="31D08449" w14:textId="77777777" w:rsidR="005F4FD8" w:rsidRDefault="00512D3E">
      <w:pPr>
        <w:ind w:firstLineChars="200" w:firstLine="420"/>
        <w:rPr>
          <w:szCs w:val="21"/>
        </w:rPr>
      </w:pPr>
      <w:r>
        <w:rPr>
          <w:szCs w:val="21"/>
        </w:rPr>
        <w:t>气瓶充装单位应当向气体使用者提供符合安全技术规范要求的气瓶，对使用者进行气瓶安全使用指导，并按照安全技术规范的要求办理气瓶使用登记，提出气瓶的定期检验要求。</w:t>
      </w:r>
    </w:p>
    <w:p w14:paraId="276FBA77" w14:textId="77777777" w:rsidR="005F4FD8" w:rsidRDefault="00512D3E">
      <w:pPr>
        <w:ind w:firstLineChars="200" w:firstLine="420"/>
        <w:rPr>
          <w:szCs w:val="21"/>
        </w:rPr>
      </w:pPr>
      <w:r>
        <w:rPr>
          <w:szCs w:val="21"/>
        </w:rPr>
        <w:t>第三章特种设备的使用</w:t>
      </w:r>
    </w:p>
    <w:p w14:paraId="045127D3" w14:textId="77777777" w:rsidR="005F4FD8" w:rsidRDefault="00512D3E">
      <w:pPr>
        <w:ind w:firstLineChars="200" w:firstLine="420"/>
        <w:rPr>
          <w:szCs w:val="21"/>
        </w:rPr>
      </w:pPr>
      <w:r>
        <w:rPr>
          <w:szCs w:val="21"/>
        </w:rPr>
        <w:t>第二十三条特种设备使用单位，应当严格执行本条例和有关安全生产的法律、行政法规的规定，保证特种设备的安全使用。</w:t>
      </w:r>
    </w:p>
    <w:p w14:paraId="38716CCB" w14:textId="77777777" w:rsidR="005F4FD8" w:rsidRDefault="00512D3E">
      <w:pPr>
        <w:ind w:firstLineChars="200" w:firstLine="420"/>
        <w:rPr>
          <w:szCs w:val="21"/>
        </w:rPr>
      </w:pPr>
      <w:r>
        <w:rPr>
          <w:szCs w:val="21"/>
        </w:rPr>
        <w:t>第二十四条特种设备使用单位应当使用符合安全技术规范要求的特种设备。特种设备投入使用前，使用单位应当核对其是否附有本条例第十五条规定的相关文件。</w:t>
      </w:r>
    </w:p>
    <w:p w14:paraId="726788DA" w14:textId="77777777" w:rsidR="005F4FD8" w:rsidRDefault="00512D3E">
      <w:pPr>
        <w:ind w:firstLineChars="200" w:firstLine="420"/>
        <w:rPr>
          <w:szCs w:val="21"/>
        </w:rPr>
      </w:pPr>
      <w:r>
        <w:rPr>
          <w:szCs w:val="21"/>
        </w:rPr>
        <w:t>第二十五条特种设备在投入使用前或者投入使用后</w:t>
      </w:r>
      <w:r>
        <w:rPr>
          <w:szCs w:val="21"/>
        </w:rPr>
        <w:t>30</w:t>
      </w:r>
      <w:r>
        <w:rPr>
          <w:szCs w:val="21"/>
        </w:rPr>
        <w:t>日内，特种设备使用单位应当向直辖市或者设区的市的特种设备安全监督管理部门登记。登记标志应当置于或者附着于该特种设备的显著位置。</w:t>
      </w:r>
    </w:p>
    <w:p w14:paraId="08F9FCA0" w14:textId="77777777" w:rsidR="005F4FD8" w:rsidRDefault="00512D3E">
      <w:pPr>
        <w:ind w:firstLineChars="200" w:firstLine="420"/>
        <w:rPr>
          <w:szCs w:val="21"/>
        </w:rPr>
      </w:pPr>
      <w:r>
        <w:rPr>
          <w:szCs w:val="21"/>
        </w:rPr>
        <w:t>第二十六条特种设备使用单位应当建立特种设备安全技术档案。安全技术档案应当包括以下内容：</w:t>
      </w:r>
    </w:p>
    <w:p w14:paraId="795D291D" w14:textId="77777777" w:rsidR="005F4FD8" w:rsidRDefault="00512D3E">
      <w:pPr>
        <w:ind w:firstLineChars="200" w:firstLine="420"/>
        <w:rPr>
          <w:szCs w:val="21"/>
        </w:rPr>
      </w:pPr>
      <w:r>
        <w:rPr>
          <w:szCs w:val="21"/>
        </w:rPr>
        <w:t>（一）特种设备的设计文件、制造单位、产品质量合格证明、使用维护说明等文件以及安装技术文件和资料；</w:t>
      </w:r>
    </w:p>
    <w:p w14:paraId="05FF3713" w14:textId="77777777" w:rsidR="005F4FD8" w:rsidRDefault="00512D3E">
      <w:pPr>
        <w:ind w:firstLineChars="200" w:firstLine="420"/>
        <w:rPr>
          <w:szCs w:val="21"/>
        </w:rPr>
      </w:pPr>
      <w:r>
        <w:rPr>
          <w:szCs w:val="21"/>
        </w:rPr>
        <w:t>（二）特种设备的定期检验和定期自行检查的记录；</w:t>
      </w:r>
    </w:p>
    <w:p w14:paraId="2AF078FE" w14:textId="77777777" w:rsidR="005F4FD8" w:rsidRDefault="00512D3E">
      <w:pPr>
        <w:ind w:firstLineChars="200" w:firstLine="420"/>
        <w:rPr>
          <w:szCs w:val="21"/>
        </w:rPr>
      </w:pPr>
      <w:r>
        <w:rPr>
          <w:szCs w:val="21"/>
        </w:rPr>
        <w:t>（三）特种设备的日常使用状况记录；</w:t>
      </w:r>
    </w:p>
    <w:p w14:paraId="665E7EBD" w14:textId="77777777" w:rsidR="005F4FD8" w:rsidRDefault="00512D3E">
      <w:pPr>
        <w:ind w:firstLineChars="200" w:firstLine="420"/>
        <w:rPr>
          <w:szCs w:val="21"/>
        </w:rPr>
      </w:pPr>
      <w:r>
        <w:rPr>
          <w:szCs w:val="21"/>
        </w:rPr>
        <w:t>（四）特种设备及其安全附件、安全保护装置、测量调控装置及有关附属仪器仪表的日常维护保养记录；</w:t>
      </w:r>
    </w:p>
    <w:p w14:paraId="52310A07" w14:textId="77777777" w:rsidR="005F4FD8" w:rsidRDefault="00512D3E">
      <w:pPr>
        <w:ind w:firstLineChars="200" w:firstLine="420"/>
        <w:rPr>
          <w:szCs w:val="21"/>
        </w:rPr>
      </w:pPr>
      <w:r>
        <w:rPr>
          <w:szCs w:val="21"/>
        </w:rPr>
        <w:t>（五）特种设备运行故障和事故记录；</w:t>
      </w:r>
    </w:p>
    <w:p w14:paraId="3E5A8190" w14:textId="77777777" w:rsidR="005F4FD8" w:rsidRDefault="00512D3E">
      <w:pPr>
        <w:ind w:firstLineChars="200" w:firstLine="420"/>
        <w:rPr>
          <w:szCs w:val="21"/>
        </w:rPr>
      </w:pPr>
      <w:r>
        <w:rPr>
          <w:szCs w:val="21"/>
        </w:rPr>
        <w:t>（六）高耗能特种设备的能效测试报告、能耗状况记录以及节能改造技术资料。</w:t>
      </w:r>
    </w:p>
    <w:p w14:paraId="3129550B" w14:textId="77777777" w:rsidR="005F4FD8" w:rsidRDefault="00512D3E">
      <w:pPr>
        <w:ind w:firstLineChars="200" w:firstLine="420"/>
        <w:rPr>
          <w:szCs w:val="21"/>
        </w:rPr>
      </w:pPr>
      <w:r>
        <w:rPr>
          <w:szCs w:val="21"/>
        </w:rPr>
        <w:t>第二十七条特种设备使用单位应当对在用特种设备进行经常性日常维护保养，并定期自行检查。</w:t>
      </w:r>
    </w:p>
    <w:p w14:paraId="19B057C5" w14:textId="77777777" w:rsidR="005F4FD8" w:rsidRDefault="00512D3E">
      <w:pPr>
        <w:ind w:firstLineChars="200" w:firstLine="420"/>
        <w:rPr>
          <w:szCs w:val="21"/>
        </w:rPr>
      </w:pPr>
      <w:r>
        <w:rPr>
          <w:szCs w:val="21"/>
        </w:rPr>
        <w:t>特种设备使用单位对在用特种设备应当至少每月进行一次自行检查，并作出记录。特种设备使用单位在对在用特种设备进行自行检查和日常维护保养时发现异常情况的，应当及时处理。</w:t>
      </w:r>
    </w:p>
    <w:p w14:paraId="1D23F311" w14:textId="77777777" w:rsidR="005F4FD8" w:rsidRDefault="00512D3E">
      <w:pPr>
        <w:ind w:firstLineChars="200" w:firstLine="420"/>
        <w:rPr>
          <w:szCs w:val="21"/>
        </w:rPr>
      </w:pPr>
      <w:r>
        <w:rPr>
          <w:szCs w:val="21"/>
        </w:rPr>
        <w:t>特种设备使用单位应当对在用特种设备的安全附件、安全保护装置、测量调控装置及有关附属仪器仪表进行定期校验、检修，并作出记录。</w:t>
      </w:r>
    </w:p>
    <w:p w14:paraId="07308621" w14:textId="77777777" w:rsidR="005F4FD8" w:rsidRDefault="00512D3E">
      <w:pPr>
        <w:ind w:firstLineChars="200" w:firstLine="420"/>
        <w:rPr>
          <w:szCs w:val="21"/>
        </w:rPr>
      </w:pPr>
      <w:r>
        <w:rPr>
          <w:szCs w:val="21"/>
        </w:rPr>
        <w:t>锅炉使用单位应当按照安全技术规范的要求进行锅炉水（介）质处理，并接受特种设备检验检测机构实施的水（介）质处理定期检验。</w:t>
      </w:r>
    </w:p>
    <w:p w14:paraId="6B96673E" w14:textId="77777777" w:rsidR="005F4FD8" w:rsidRDefault="00512D3E">
      <w:pPr>
        <w:ind w:firstLineChars="200" w:firstLine="420"/>
        <w:rPr>
          <w:szCs w:val="21"/>
        </w:rPr>
      </w:pPr>
      <w:r>
        <w:rPr>
          <w:szCs w:val="21"/>
        </w:rPr>
        <w:t>从事锅炉清洗的单位，应当按照安全技术规范的要求进行锅炉清洗，并接受特种设备检验检测机构实施的锅炉清洗过程监督检验。</w:t>
      </w:r>
    </w:p>
    <w:p w14:paraId="0403ABC4" w14:textId="77777777" w:rsidR="005F4FD8" w:rsidRDefault="00512D3E">
      <w:pPr>
        <w:ind w:firstLineChars="200" w:firstLine="420"/>
        <w:rPr>
          <w:szCs w:val="21"/>
        </w:rPr>
      </w:pPr>
      <w:r>
        <w:rPr>
          <w:szCs w:val="21"/>
        </w:rPr>
        <w:t>第二十八条特种设备使用单位应当按照安全技术规范的定期检验要求，在安全检验合格有效期届满前</w:t>
      </w:r>
      <w:r>
        <w:rPr>
          <w:szCs w:val="21"/>
        </w:rPr>
        <w:t>1</w:t>
      </w:r>
      <w:r>
        <w:rPr>
          <w:szCs w:val="21"/>
        </w:rPr>
        <w:t>个月向特种设备检验检测机构提出定期检验要求。</w:t>
      </w:r>
    </w:p>
    <w:p w14:paraId="1BE12398" w14:textId="77777777" w:rsidR="005F4FD8" w:rsidRDefault="00512D3E">
      <w:pPr>
        <w:ind w:firstLineChars="200" w:firstLine="420"/>
        <w:rPr>
          <w:szCs w:val="21"/>
        </w:rPr>
      </w:pPr>
      <w:r>
        <w:rPr>
          <w:szCs w:val="21"/>
        </w:rPr>
        <w:t>检验检测机构接到定期检验要求后，应当按照安全技术规范的要求及时进行安全性能检验和能效测试。</w:t>
      </w:r>
    </w:p>
    <w:p w14:paraId="271F4A33" w14:textId="77777777" w:rsidR="005F4FD8" w:rsidRDefault="00512D3E">
      <w:pPr>
        <w:ind w:firstLineChars="200" w:firstLine="420"/>
        <w:rPr>
          <w:szCs w:val="21"/>
        </w:rPr>
      </w:pPr>
      <w:r>
        <w:rPr>
          <w:szCs w:val="21"/>
        </w:rPr>
        <w:t>未经定期检验或者检验不合格的特种设备，不得继续使用。</w:t>
      </w:r>
    </w:p>
    <w:p w14:paraId="766E410B" w14:textId="77777777" w:rsidR="005F4FD8" w:rsidRDefault="00512D3E">
      <w:pPr>
        <w:ind w:firstLineChars="200" w:firstLine="420"/>
        <w:rPr>
          <w:szCs w:val="21"/>
        </w:rPr>
      </w:pPr>
      <w:r>
        <w:rPr>
          <w:szCs w:val="21"/>
        </w:rPr>
        <w:t>第二十九条特种设备出现故障或者发生异常情况，使用单位应当对其进行全面检查，消除事故隐患后，方可重新投入使用。</w:t>
      </w:r>
    </w:p>
    <w:p w14:paraId="7EC23DE0" w14:textId="77777777" w:rsidR="005F4FD8" w:rsidRDefault="00512D3E">
      <w:pPr>
        <w:ind w:firstLineChars="200" w:firstLine="420"/>
        <w:rPr>
          <w:szCs w:val="21"/>
        </w:rPr>
      </w:pPr>
      <w:r>
        <w:rPr>
          <w:szCs w:val="21"/>
        </w:rPr>
        <w:t>特种设备不符合能效指标的，特种设备使用单位应当采取相应措施进行整改。</w:t>
      </w:r>
    </w:p>
    <w:p w14:paraId="7CCCB661" w14:textId="77777777" w:rsidR="005F4FD8" w:rsidRDefault="00512D3E">
      <w:pPr>
        <w:ind w:firstLineChars="200" w:firstLine="420"/>
        <w:rPr>
          <w:szCs w:val="21"/>
        </w:rPr>
      </w:pPr>
      <w:r>
        <w:rPr>
          <w:szCs w:val="21"/>
        </w:rPr>
        <w:t>第三十条特种设备存在严重事故隐患，无改造、维修价值，或者超过安全技术规范规定使用年限，特种设备使用单位应当及时予以报废，并应当向原登记的特种设备安全监督管理部门办理注销。</w:t>
      </w:r>
    </w:p>
    <w:p w14:paraId="547D98C1" w14:textId="77777777" w:rsidR="005F4FD8" w:rsidRDefault="00512D3E">
      <w:pPr>
        <w:ind w:firstLineChars="200" w:firstLine="420"/>
        <w:rPr>
          <w:szCs w:val="21"/>
        </w:rPr>
      </w:pPr>
      <w:r>
        <w:rPr>
          <w:szCs w:val="21"/>
        </w:rPr>
        <w:lastRenderedPageBreak/>
        <w:t>第三十一条电梯的日常维护保养必须由依照本条例取得许可的安装、改造、维修单位或者电梯制造单位进行。</w:t>
      </w:r>
    </w:p>
    <w:p w14:paraId="715A0525" w14:textId="77777777" w:rsidR="005F4FD8" w:rsidRDefault="00512D3E">
      <w:pPr>
        <w:ind w:firstLineChars="200" w:firstLine="420"/>
        <w:rPr>
          <w:szCs w:val="21"/>
        </w:rPr>
      </w:pPr>
      <w:r>
        <w:rPr>
          <w:szCs w:val="21"/>
        </w:rPr>
        <w:t>电梯应当至少每</w:t>
      </w:r>
      <w:r>
        <w:rPr>
          <w:szCs w:val="21"/>
        </w:rPr>
        <w:t>15</w:t>
      </w:r>
      <w:r>
        <w:rPr>
          <w:szCs w:val="21"/>
        </w:rPr>
        <w:t>日进行一次清洁、润滑、调整和检查。</w:t>
      </w:r>
    </w:p>
    <w:p w14:paraId="25843EE6" w14:textId="77777777" w:rsidR="005F4FD8" w:rsidRDefault="00512D3E">
      <w:pPr>
        <w:ind w:firstLineChars="200" w:firstLine="420"/>
        <w:rPr>
          <w:szCs w:val="21"/>
        </w:rPr>
      </w:pPr>
      <w:r>
        <w:rPr>
          <w:szCs w:val="21"/>
        </w:rPr>
        <w:t>第三十二条电梯的日常维护保养单位应当在维护保养中严格执行国家安全技术规范的要求，保证其维护保养的电梯的安全技术性能，并负责落实现场安全防护措施，保证施工安全。</w:t>
      </w:r>
    </w:p>
    <w:p w14:paraId="5D6DCB1B" w14:textId="77777777" w:rsidR="005F4FD8" w:rsidRDefault="00512D3E">
      <w:pPr>
        <w:ind w:firstLineChars="200" w:firstLine="420"/>
        <w:rPr>
          <w:szCs w:val="21"/>
        </w:rPr>
      </w:pPr>
      <w:r>
        <w:rPr>
          <w:szCs w:val="21"/>
        </w:rPr>
        <w:t>电梯的日常维护保养单位，应当对其维护保养的电梯的安全性能负责。接到故障通知后，应当立即赶赴现场，并采取必要的应急救援措施。</w:t>
      </w:r>
    </w:p>
    <w:p w14:paraId="5815A492" w14:textId="77777777" w:rsidR="005F4FD8" w:rsidRDefault="00512D3E">
      <w:pPr>
        <w:ind w:firstLineChars="200" w:firstLine="420"/>
        <w:rPr>
          <w:szCs w:val="21"/>
        </w:rPr>
      </w:pPr>
      <w:r>
        <w:rPr>
          <w:szCs w:val="21"/>
        </w:rPr>
        <w:t>第三十三条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p>
    <w:p w14:paraId="5157661B" w14:textId="77777777" w:rsidR="005F4FD8" w:rsidRDefault="00512D3E">
      <w:pPr>
        <w:ind w:firstLineChars="200" w:firstLine="420"/>
        <w:rPr>
          <w:szCs w:val="21"/>
        </w:rPr>
      </w:pPr>
      <w:r>
        <w:rPr>
          <w:szCs w:val="21"/>
        </w:rPr>
        <w:t>特种设备的安全管理人员应当对特种设备使用状况进行经常性检查，发现问题的应当立即处理；情况紧急时，可以决定停止使用特种设备并及时报告本单位有关负责人。</w:t>
      </w:r>
    </w:p>
    <w:p w14:paraId="20F4F752" w14:textId="77777777" w:rsidR="005F4FD8" w:rsidRDefault="00512D3E">
      <w:pPr>
        <w:ind w:firstLineChars="200" w:firstLine="420"/>
        <w:rPr>
          <w:szCs w:val="21"/>
        </w:rPr>
      </w:pPr>
      <w:r>
        <w:rPr>
          <w:szCs w:val="21"/>
        </w:rPr>
        <w:t>第三十四条客运索道、大型游乐设施的运营使用单位在客运索道、大型游乐设施每日投入使用前，应当进行试运行和例行安全检查，并对安全装置进行检查确认。</w:t>
      </w:r>
    </w:p>
    <w:p w14:paraId="70C0D2A3" w14:textId="77777777" w:rsidR="005F4FD8" w:rsidRDefault="00512D3E">
      <w:pPr>
        <w:ind w:firstLineChars="200" w:firstLine="420"/>
        <w:rPr>
          <w:szCs w:val="21"/>
        </w:rPr>
      </w:pPr>
      <w:r>
        <w:rPr>
          <w:szCs w:val="21"/>
        </w:rPr>
        <w:t>电梯、客运索道、大型游乐设施的运营使用单位应当将电梯、客运索道、大型游乐设施的安全注意事项和警示标志置于易于为乘客注意的显著位置。</w:t>
      </w:r>
    </w:p>
    <w:p w14:paraId="305DACDB" w14:textId="77777777" w:rsidR="005F4FD8" w:rsidRDefault="00512D3E">
      <w:pPr>
        <w:ind w:firstLineChars="200" w:firstLine="420"/>
        <w:rPr>
          <w:szCs w:val="21"/>
        </w:rPr>
      </w:pPr>
      <w:r>
        <w:rPr>
          <w:szCs w:val="21"/>
        </w:rPr>
        <w:t>第三十五条客运索道、大型游乐设施的运营使用单位的主要负责人应当熟悉客运索道、大型游乐设施的相关安全知识，并全面负责客运索道、大型游乐设施的安全使用。</w:t>
      </w:r>
    </w:p>
    <w:p w14:paraId="14BD07EE" w14:textId="77777777" w:rsidR="005F4FD8" w:rsidRDefault="00512D3E">
      <w:pPr>
        <w:ind w:firstLineChars="200" w:firstLine="420"/>
        <w:rPr>
          <w:szCs w:val="21"/>
        </w:rPr>
      </w:pPr>
      <w:r>
        <w:rPr>
          <w:szCs w:val="21"/>
        </w:rPr>
        <w:t>客运索道、大型游乐设施的运营使用单位的主要负责人至少应当每月召开一次会议，督促、检查客运索道、大型游乐设施的安全使用工作。</w:t>
      </w:r>
    </w:p>
    <w:p w14:paraId="32E5FC0B" w14:textId="77777777" w:rsidR="005F4FD8" w:rsidRDefault="00512D3E">
      <w:pPr>
        <w:ind w:firstLineChars="200" w:firstLine="420"/>
        <w:rPr>
          <w:szCs w:val="21"/>
        </w:rPr>
      </w:pPr>
      <w:r>
        <w:rPr>
          <w:szCs w:val="21"/>
        </w:rPr>
        <w:t>客运索道、大型游乐设施的运营使用单位，应当结合本单位的实际情况，配备相应数量的营救装备和急救物品。</w:t>
      </w:r>
    </w:p>
    <w:p w14:paraId="3C030FE2" w14:textId="77777777" w:rsidR="005F4FD8" w:rsidRDefault="00512D3E">
      <w:pPr>
        <w:ind w:firstLineChars="200" w:firstLine="420"/>
        <w:rPr>
          <w:szCs w:val="21"/>
        </w:rPr>
      </w:pPr>
      <w:r>
        <w:rPr>
          <w:szCs w:val="21"/>
        </w:rPr>
        <w:t>第三十六条电梯、客运索道、大型游乐设施的乘客应当遵守使用安全注意事项的要求，服从有关工作人员的指挥。</w:t>
      </w:r>
    </w:p>
    <w:p w14:paraId="5C851B6E" w14:textId="77777777" w:rsidR="005F4FD8" w:rsidRDefault="00512D3E">
      <w:pPr>
        <w:ind w:firstLineChars="200" w:firstLine="420"/>
        <w:rPr>
          <w:szCs w:val="21"/>
        </w:rPr>
      </w:pPr>
      <w:r>
        <w:rPr>
          <w:szCs w:val="21"/>
        </w:rPr>
        <w:t>第三十七条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p>
    <w:p w14:paraId="797A2BFD" w14:textId="77777777" w:rsidR="005F4FD8" w:rsidRDefault="00512D3E">
      <w:pPr>
        <w:ind w:firstLineChars="200" w:firstLine="420"/>
        <w:rPr>
          <w:szCs w:val="21"/>
        </w:rPr>
      </w:pPr>
      <w:r>
        <w:rPr>
          <w:szCs w:val="21"/>
        </w:rPr>
        <w:t>第三十八条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p>
    <w:p w14:paraId="5EF691BA" w14:textId="77777777" w:rsidR="005F4FD8" w:rsidRDefault="00512D3E">
      <w:pPr>
        <w:ind w:firstLineChars="200" w:firstLine="420"/>
        <w:rPr>
          <w:szCs w:val="21"/>
        </w:rPr>
      </w:pPr>
      <w:r>
        <w:rPr>
          <w:szCs w:val="21"/>
        </w:rPr>
        <w:t>第三十九条特种设备使用单位应当对特种设备作业人员进行特种设备安全、节能教育和培训，保证特种设备作业人员具备必要的特种设备安全、节能知识。</w:t>
      </w:r>
    </w:p>
    <w:p w14:paraId="3441807C" w14:textId="77777777" w:rsidR="005F4FD8" w:rsidRDefault="00512D3E">
      <w:pPr>
        <w:ind w:firstLineChars="200" w:firstLine="420"/>
        <w:rPr>
          <w:szCs w:val="21"/>
        </w:rPr>
      </w:pPr>
      <w:r>
        <w:rPr>
          <w:szCs w:val="21"/>
        </w:rPr>
        <w:t>特种设备作业人员在作业中应当严格执行特种设备的操作规程和有关的安全规章制度。</w:t>
      </w:r>
    </w:p>
    <w:p w14:paraId="4FEAEECF" w14:textId="77777777" w:rsidR="005F4FD8" w:rsidRDefault="00512D3E">
      <w:pPr>
        <w:ind w:firstLineChars="200" w:firstLine="420"/>
        <w:rPr>
          <w:szCs w:val="21"/>
        </w:rPr>
      </w:pPr>
      <w:r>
        <w:rPr>
          <w:szCs w:val="21"/>
        </w:rPr>
        <w:t>第四十条特种设备作业人员在作业过程中发现事故隐患或者其他不安全因素，应当立即向现场安全管理人员和单位有关负责人报告。</w:t>
      </w:r>
    </w:p>
    <w:p w14:paraId="02D86C45" w14:textId="77777777" w:rsidR="005F4FD8" w:rsidRDefault="00512D3E">
      <w:pPr>
        <w:ind w:firstLineChars="200" w:firstLine="420"/>
        <w:rPr>
          <w:szCs w:val="21"/>
        </w:rPr>
      </w:pPr>
      <w:r>
        <w:rPr>
          <w:szCs w:val="21"/>
        </w:rPr>
        <w:t>第四章检验检测</w:t>
      </w:r>
    </w:p>
    <w:p w14:paraId="43BE4A37" w14:textId="77777777" w:rsidR="005F4FD8" w:rsidRDefault="00512D3E">
      <w:pPr>
        <w:ind w:firstLineChars="200" w:firstLine="420"/>
        <w:rPr>
          <w:szCs w:val="21"/>
        </w:rPr>
      </w:pPr>
      <w:r>
        <w:rPr>
          <w:szCs w:val="21"/>
        </w:rPr>
        <w:t>第四十一条从事本条例规定的监督检验、定期检验、型式试验以及专门为特种设备生产、使用、检验检测提供无损检测服务的特种设备检验检测机构，应当经国务院特种设备安全监督管理部门核准。</w:t>
      </w:r>
    </w:p>
    <w:p w14:paraId="7631EDD5" w14:textId="77777777" w:rsidR="005F4FD8" w:rsidRDefault="00512D3E">
      <w:pPr>
        <w:ind w:firstLineChars="200" w:firstLine="420"/>
        <w:rPr>
          <w:szCs w:val="21"/>
        </w:rPr>
      </w:pPr>
      <w:r>
        <w:rPr>
          <w:szCs w:val="21"/>
        </w:rPr>
        <w:t>特种设备使用单位设立的特种设备检验检测机构，经国务院特种设备安全监督管理部门核准，负责本单位核准范围内的特种设备定期检验工作。</w:t>
      </w:r>
    </w:p>
    <w:p w14:paraId="747DEAA7" w14:textId="77777777" w:rsidR="005F4FD8" w:rsidRDefault="00512D3E">
      <w:pPr>
        <w:ind w:firstLineChars="200" w:firstLine="420"/>
        <w:rPr>
          <w:szCs w:val="21"/>
        </w:rPr>
      </w:pPr>
      <w:r>
        <w:rPr>
          <w:szCs w:val="21"/>
        </w:rPr>
        <w:lastRenderedPageBreak/>
        <w:t>第四十二条特种设备检验检测机构，应当具备下列条件：</w:t>
      </w:r>
    </w:p>
    <w:p w14:paraId="1DA006A0" w14:textId="77777777" w:rsidR="005F4FD8" w:rsidRDefault="00512D3E">
      <w:pPr>
        <w:ind w:firstLineChars="200" w:firstLine="420"/>
        <w:rPr>
          <w:szCs w:val="21"/>
        </w:rPr>
      </w:pPr>
      <w:r>
        <w:rPr>
          <w:szCs w:val="21"/>
        </w:rPr>
        <w:t>（一）有与所从事的检验检测工作相适应的检验检测人员；</w:t>
      </w:r>
    </w:p>
    <w:p w14:paraId="1F2AE8A4" w14:textId="77777777" w:rsidR="005F4FD8" w:rsidRDefault="00512D3E">
      <w:pPr>
        <w:ind w:firstLineChars="200" w:firstLine="420"/>
        <w:rPr>
          <w:szCs w:val="21"/>
        </w:rPr>
      </w:pPr>
      <w:r>
        <w:rPr>
          <w:szCs w:val="21"/>
        </w:rPr>
        <w:t>（二）有与所从事的检验检测工作相适应的检验检测仪器和设备；</w:t>
      </w:r>
    </w:p>
    <w:p w14:paraId="4C2B9E1D" w14:textId="77777777" w:rsidR="005F4FD8" w:rsidRDefault="00512D3E">
      <w:pPr>
        <w:ind w:firstLineChars="200" w:firstLine="420"/>
        <w:rPr>
          <w:szCs w:val="21"/>
        </w:rPr>
      </w:pPr>
      <w:r>
        <w:rPr>
          <w:szCs w:val="21"/>
        </w:rPr>
        <w:t>（三）有健全的检验检测管理制度、检验检测责任制度。</w:t>
      </w:r>
    </w:p>
    <w:p w14:paraId="405DA3C3" w14:textId="77777777" w:rsidR="005F4FD8" w:rsidRDefault="00512D3E">
      <w:pPr>
        <w:ind w:firstLineChars="200" w:firstLine="420"/>
        <w:rPr>
          <w:szCs w:val="21"/>
        </w:rPr>
      </w:pPr>
      <w:r>
        <w:rPr>
          <w:szCs w:val="21"/>
        </w:rPr>
        <w:t>第四十三条特种设备的监督检验、定期检验、型式试验和无损检测应当由依照本条例经核准的特种设备检验检测机构进行。</w:t>
      </w:r>
    </w:p>
    <w:p w14:paraId="636058E3" w14:textId="77777777" w:rsidR="005F4FD8" w:rsidRDefault="00512D3E">
      <w:pPr>
        <w:ind w:firstLineChars="200" w:firstLine="420"/>
        <w:rPr>
          <w:szCs w:val="21"/>
        </w:rPr>
      </w:pPr>
      <w:r>
        <w:rPr>
          <w:szCs w:val="21"/>
        </w:rPr>
        <w:t>特种设备检验检测工作应当符合安全技术规范的要求。</w:t>
      </w:r>
    </w:p>
    <w:p w14:paraId="023EEFA2" w14:textId="77777777" w:rsidR="005F4FD8" w:rsidRDefault="00512D3E">
      <w:pPr>
        <w:ind w:firstLineChars="200" w:firstLine="420"/>
        <w:rPr>
          <w:szCs w:val="21"/>
        </w:rPr>
      </w:pPr>
      <w:r>
        <w:rPr>
          <w:szCs w:val="21"/>
        </w:rPr>
        <w:t>第四十四条从事本条例规定的监督检验、定期检验、型式试验和无损检测的特种设备检验检测人员应当经国务院特种设备安全监督管理部门组织考核合格，取得检验检测人员证书，方可从事检验检测工作。</w:t>
      </w:r>
    </w:p>
    <w:p w14:paraId="437BD44C" w14:textId="77777777" w:rsidR="005F4FD8" w:rsidRDefault="00512D3E">
      <w:pPr>
        <w:ind w:firstLineChars="200" w:firstLine="420"/>
        <w:rPr>
          <w:szCs w:val="21"/>
        </w:rPr>
      </w:pPr>
      <w:r>
        <w:rPr>
          <w:szCs w:val="21"/>
        </w:rPr>
        <w:t>检验检测人员从事检验检测工作，必须在特种设备检验检测机构执业，但不得同时在两个以上检验检测机构中执业。</w:t>
      </w:r>
    </w:p>
    <w:p w14:paraId="008C352B" w14:textId="77777777" w:rsidR="005F4FD8" w:rsidRDefault="00512D3E">
      <w:pPr>
        <w:ind w:firstLineChars="200" w:firstLine="420"/>
        <w:rPr>
          <w:szCs w:val="21"/>
        </w:rPr>
      </w:pPr>
      <w:r>
        <w:rPr>
          <w:szCs w:val="21"/>
        </w:rPr>
        <w:t>第四十五条特种设备检验检测机构和检验检测人员进行特种设备检验检测，应当遵循诚信原则和方便企业的原则，为特种设备生产、使用单位提供可靠、便捷的检验检测服务。</w:t>
      </w:r>
    </w:p>
    <w:p w14:paraId="1DE056AA" w14:textId="77777777" w:rsidR="005F4FD8" w:rsidRDefault="00512D3E">
      <w:pPr>
        <w:ind w:firstLineChars="200" w:firstLine="420"/>
        <w:rPr>
          <w:szCs w:val="21"/>
        </w:rPr>
      </w:pPr>
      <w:r>
        <w:rPr>
          <w:szCs w:val="21"/>
        </w:rPr>
        <w:t>特种设备检验检测机构和检验检测人员对涉及的被检验检测单位的商业秘密，负有保密义务。</w:t>
      </w:r>
    </w:p>
    <w:p w14:paraId="42697965" w14:textId="77777777" w:rsidR="005F4FD8" w:rsidRDefault="00512D3E">
      <w:pPr>
        <w:ind w:firstLineChars="200" w:firstLine="420"/>
        <w:rPr>
          <w:szCs w:val="21"/>
        </w:rPr>
      </w:pPr>
      <w:r>
        <w:rPr>
          <w:szCs w:val="21"/>
        </w:rPr>
        <w:t>第四十六条特种设备检验检测机构和检验检测人员应当客观、公正、及时地出具检验检测结果、鉴定结论。检验检测结果、鉴定结论经检验检测人员签字后，由检验检测机构负责人签署。</w:t>
      </w:r>
    </w:p>
    <w:p w14:paraId="63630187" w14:textId="77777777" w:rsidR="005F4FD8" w:rsidRDefault="00512D3E">
      <w:pPr>
        <w:ind w:firstLineChars="200" w:firstLine="420"/>
        <w:rPr>
          <w:szCs w:val="21"/>
        </w:rPr>
      </w:pPr>
      <w:r>
        <w:rPr>
          <w:szCs w:val="21"/>
        </w:rPr>
        <w:t>特种设备检验检测机构和检验检测人员对检验检测结果、鉴定结论负责。</w:t>
      </w:r>
    </w:p>
    <w:p w14:paraId="683E7481" w14:textId="77777777" w:rsidR="005F4FD8" w:rsidRDefault="00512D3E">
      <w:pPr>
        <w:ind w:firstLineChars="200" w:firstLine="420"/>
        <w:rPr>
          <w:szCs w:val="21"/>
        </w:rPr>
      </w:pPr>
      <w:r>
        <w:rPr>
          <w:szCs w:val="21"/>
        </w:rPr>
        <w:t>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p>
    <w:p w14:paraId="3F08583F" w14:textId="77777777" w:rsidR="005F4FD8" w:rsidRDefault="00512D3E">
      <w:pPr>
        <w:ind w:firstLineChars="200" w:firstLine="420"/>
        <w:rPr>
          <w:szCs w:val="21"/>
        </w:rPr>
      </w:pPr>
      <w:r>
        <w:rPr>
          <w:szCs w:val="21"/>
        </w:rPr>
        <w:t>第四十七条特种设备检验检测机构和检验检测人员不得从事特种设备的生产、销售，不得以其名义推荐或者监制、监销特种设备。</w:t>
      </w:r>
    </w:p>
    <w:p w14:paraId="3E2E4B7E" w14:textId="77777777" w:rsidR="005F4FD8" w:rsidRDefault="00512D3E">
      <w:pPr>
        <w:ind w:firstLineChars="200" w:firstLine="420"/>
        <w:rPr>
          <w:szCs w:val="21"/>
        </w:rPr>
      </w:pPr>
      <w:r>
        <w:rPr>
          <w:szCs w:val="21"/>
        </w:rPr>
        <w:t>第四十八条特种设备检验检测机构进行特种设备检验检测，发现严重事故隐患或者能耗严重超标的，应当及时告知特种设备使用单位，并立即向特种设备安全监督管理部门报告。</w:t>
      </w:r>
    </w:p>
    <w:p w14:paraId="1112FC1D" w14:textId="77777777" w:rsidR="005F4FD8" w:rsidRDefault="00512D3E">
      <w:pPr>
        <w:ind w:firstLineChars="200" w:firstLine="420"/>
        <w:rPr>
          <w:szCs w:val="21"/>
        </w:rPr>
      </w:pPr>
      <w:r>
        <w:rPr>
          <w:szCs w:val="21"/>
        </w:rPr>
        <w:t>第四十九条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p w14:paraId="205EA81F" w14:textId="77777777" w:rsidR="005F4FD8" w:rsidRDefault="00512D3E">
      <w:pPr>
        <w:ind w:firstLineChars="200" w:firstLine="420"/>
        <w:rPr>
          <w:szCs w:val="21"/>
        </w:rPr>
      </w:pPr>
      <w:r>
        <w:rPr>
          <w:szCs w:val="21"/>
        </w:rPr>
        <w:t>第五章监督检查</w:t>
      </w:r>
    </w:p>
    <w:p w14:paraId="6A6480F4" w14:textId="77777777" w:rsidR="005F4FD8" w:rsidRDefault="00512D3E">
      <w:pPr>
        <w:ind w:firstLineChars="200" w:firstLine="420"/>
        <w:rPr>
          <w:szCs w:val="21"/>
        </w:rPr>
      </w:pPr>
      <w:r>
        <w:rPr>
          <w:szCs w:val="21"/>
        </w:rPr>
        <w:t>第五十条特种设备安全监督管理部门依照本条例规定，对特种设备生产、使用单位和检验检测机构实施安全监察。</w:t>
      </w:r>
    </w:p>
    <w:p w14:paraId="2CB40CB9" w14:textId="77777777" w:rsidR="005F4FD8" w:rsidRDefault="00512D3E">
      <w:pPr>
        <w:ind w:firstLineChars="200" w:firstLine="420"/>
        <w:rPr>
          <w:szCs w:val="21"/>
        </w:rPr>
      </w:pPr>
      <w:r>
        <w:rPr>
          <w:szCs w:val="21"/>
        </w:rPr>
        <w:t>对学校、幼儿园以及车站、客运码头、商场、体育场馆、展览馆、公园等公众聚集场所的特种设备，特种设备安全监督管理部门应当实施重点安全监察。</w:t>
      </w:r>
    </w:p>
    <w:p w14:paraId="1258E742" w14:textId="77777777" w:rsidR="005F4FD8" w:rsidRDefault="00512D3E">
      <w:pPr>
        <w:ind w:firstLineChars="200" w:firstLine="420"/>
        <w:rPr>
          <w:szCs w:val="21"/>
        </w:rPr>
      </w:pPr>
      <w:r>
        <w:rPr>
          <w:szCs w:val="21"/>
        </w:rPr>
        <w:t>第五十一条特种设备安全监督管理部门根据举报或者取得的涉嫌违法证据，对涉嫌违反本条例规定的行为进行查处时，可以行使下列职权：</w:t>
      </w:r>
    </w:p>
    <w:p w14:paraId="77AC7E7A" w14:textId="77777777" w:rsidR="005F4FD8" w:rsidRDefault="00512D3E">
      <w:pPr>
        <w:ind w:firstLineChars="200" w:firstLine="420"/>
        <w:rPr>
          <w:szCs w:val="21"/>
        </w:rPr>
      </w:pPr>
      <w:r>
        <w:rPr>
          <w:szCs w:val="21"/>
        </w:rPr>
        <w:t>（一）向特种设备生产、使用单位和检验检测机构的法定代表人、主要负责人和其他有关人员调查、了解与涉嫌从事违反本条例的生产、使用、检验检测有关的情况；</w:t>
      </w:r>
    </w:p>
    <w:p w14:paraId="2F7D14AB" w14:textId="77777777" w:rsidR="005F4FD8" w:rsidRDefault="00512D3E">
      <w:pPr>
        <w:ind w:firstLineChars="200" w:firstLine="420"/>
        <w:rPr>
          <w:szCs w:val="21"/>
        </w:rPr>
      </w:pPr>
      <w:r>
        <w:rPr>
          <w:szCs w:val="21"/>
        </w:rPr>
        <w:t>（二）查阅、复制特种设备生产、使用单位和检验检测机构的有关合同、发票、账簿以及其他有关资料；</w:t>
      </w:r>
    </w:p>
    <w:p w14:paraId="6C8EB1D2" w14:textId="77777777" w:rsidR="005F4FD8" w:rsidRDefault="00512D3E">
      <w:pPr>
        <w:ind w:firstLineChars="200" w:firstLine="420"/>
        <w:rPr>
          <w:szCs w:val="21"/>
        </w:rPr>
      </w:pPr>
      <w:r>
        <w:rPr>
          <w:szCs w:val="21"/>
        </w:rPr>
        <w:t>（三）对有证据表明不符合安全技术规范要求的或者有其他严重事故隐患、能耗严重超标的特种设备，予以查封或者扣押。</w:t>
      </w:r>
    </w:p>
    <w:p w14:paraId="3948ACFE" w14:textId="77777777" w:rsidR="005F4FD8" w:rsidRDefault="00512D3E">
      <w:pPr>
        <w:ind w:firstLineChars="200" w:firstLine="420"/>
        <w:rPr>
          <w:szCs w:val="21"/>
        </w:rPr>
      </w:pPr>
      <w:r>
        <w:rPr>
          <w:szCs w:val="21"/>
        </w:rPr>
        <w:t>第五十二条依照本条例规定实施许可、核准、登记的特种设备安全监督管理部门，应当</w:t>
      </w:r>
      <w:r>
        <w:rPr>
          <w:szCs w:val="21"/>
        </w:rPr>
        <w:lastRenderedPageBreak/>
        <w:t>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w:t>
      </w:r>
      <w:r>
        <w:rPr>
          <w:szCs w:val="21"/>
        </w:rPr>
        <w:t>1</w:t>
      </w:r>
      <w:r>
        <w:rPr>
          <w:szCs w:val="21"/>
        </w:rPr>
        <w:t>年内不再受理其新的许可、核准申请。</w:t>
      </w:r>
    </w:p>
    <w:p w14:paraId="34214EBC" w14:textId="77777777" w:rsidR="005F4FD8" w:rsidRDefault="00512D3E">
      <w:pPr>
        <w:ind w:firstLineChars="200" w:firstLine="420"/>
        <w:rPr>
          <w:szCs w:val="21"/>
        </w:rPr>
      </w:pPr>
      <w:r>
        <w:rPr>
          <w:szCs w:val="21"/>
        </w:rPr>
        <w:t>未依法取得许可、核准、登记的单位擅自从事特种设备的生产、使用或者检验检测活动的，特种设备安全监督管理部门应当依法予以处理。</w:t>
      </w:r>
    </w:p>
    <w:p w14:paraId="7CD6608E" w14:textId="77777777" w:rsidR="005F4FD8" w:rsidRDefault="00512D3E">
      <w:pPr>
        <w:ind w:firstLineChars="200" w:firstLine="420"/>
        <w:rPr>
          <w:szCs w:val="21"/>
        </w:rPr>
      </w:pPr>
      <w:r>
        <w:rPr>
          <w:szCs w:val="21"/>
        </w:rPr>
        <w:t>违反本条例规定，被依法撤销许可的，自撤销许可之日起</w:t>
      </w:r>
      <w:r>
        <w:rPr>
          <w:szCs w:val="21"/>
        </w:rPr>
        <w:t>3</w:t>
      </w:r>
      <w:r>
        <w:rPr>
          <w:szCs w:val="21"/>
        </w:rPr>
        <w:t>年内，特种设备安全监督管理部门不予受理其新的许可申请。</w:t>
      </w:r>
    </w:p>
    <w:p w14:paraId="474314C2" w14:textId="77777777" w:rsidR="005F4FD8" w:rsidRDefault="00512D3E">
      <w:pPr>
        <w:ind w:firstLineChars="200" w:firstLine="420"/>
        <w:rPr>
          <w:szCs w:val="21"/>
        </w:rPr>
      </w:pPr>
      <w:r>
        <w:rPr>
          <w:szCs w:val="21"/>
        </w:rPr>
        <w:t>第五十三条特种设备安全监督管理部门在办理本条例规定的有关行政审批事项时，其受理、审查、许可、核准的程序必须公开，并应当自受理申请之日起</w:t>
      </w:r>
      <w:r>
        <w:rPr>
          <w:szCs w:val="21"/>
        </w:rPr>
        <w:t>30</w:t>
      </w:r>
      <w:r>
        <w:rPr>
          <w:szCs w:val="21"/>
        </w:rPr>
        <w:t>日内，作出许可、核准或者不予许可、核准的决定；不予许可、核准的，应当书面向申请人说明理由。</w:t>
      </w:r>
    </w:p>
    <w:p w14:paraId="738022FA" w14:textId="77777777" w:rsidR="005F4FD8" w:rsidRDefault="00512D3E">
      <w:pPr>
        <w:ind w:firstLineChars="200" w:firstLine="420"/>
        <w:rPr>
          <w:szCs w:val="21"/>
        </w:rPr>
      </w:pPr>
      <w:r>
        <w:rPr>
          <w:szCs w:val="21"/>
        </w:rPr>
        <w:t>第五十四条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p>
    <w:p w14:paraId="15CABC1F" w14:textId="77777777" w:rsidR="005F4FD8" w:rsidRDefault="00512D3E">
      <w:pPr>
        <w:ind w:firstLineChars="200" w:firstLine="420"/>
        <w:rPr>
          <w:szCs w:val="21"/>
        </w:rPr>
      </w:pPr>
      <w:r>
        <w:rPr>
          <w:szCs w:val="21"/>
        </w:rPr>
        <w:t>第五十五条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p>
    <w:p w14:paraId="1D9FA8F0" w14:textId="77777777" w:rsidR="005F4FD8" w:rsidRDefault="00512D3E">
      <w:pPr>
        <w:ind w:firstLineChars="200" w:firstLine="420"/>
        <w:rPr>
          <w:szCs w:val="21"/>
        </w:rPr>
      </w:pPr>
      <w:r>
        <w:rPr>
          <w:szCs w:val="21"/>
        </w:rPr>
        <w:t>特种设备安全监察人员应当忠于职守、坚持原则、秉公执法。</w:t>
      </w:r>
    </w:p>
    <w:p w14:paraId="1120B118" w14:textId="77777777" w:rsidR="005F4FD8" w:rsidRDefault="00512D3E">
      <w:pPr>
        <w:ind w:firstLineChars="200" w:firstLine="420"/>
        <w:rPr>
          <w:szCs w:val="21"/>
        </w:rPr>
      </w:pPr>
      <w:r>
        <w:rPr>
          <w:szCs w:val="21"/>
        </w:rPr>
        <w:t>第五十六条特种设备安全监督管理部门对特种设备生产、使用单位和检验检测机构实施安全监察时，应当有两名以上特种设备安全监察人员参加，并出示有效的特种设备安全监察人员证件。</w:t>
      </w:r>
    </w:p>
    <w:p w14:paraId="2E369826" w14:textId="77777777" w:rsidR="005F4FD8" w:rsidRDefault="00512D3E">
      <w:pPr>
        <w:ind w:firstLineChars="200" w:firstLine="420"/>
        <w:rPr>
          <w:szCs w:val="21"/>
        </w:rPr>
      </w:pPr>
      <w:r>
        <w:rPr>
          <w:szCs w:val="21"/>
        </w:rPr>
        <w:t>第五十七条特种设备安全监督管理部门对特种设备生产、使用单位和检验检测机构实施安全监察，应当对每次安全监察的内容、发现的问题及处理情况，作出记录，并由参加安全监察的特种设备安全监察人员和被检查单位的有关负责人签字后归档。被检查单位的有关负责人拒绝签字的，特种设备安全监察人员应当将情况记录在案。</w:t>
      </w:r>
    </w:p>
    <w:p w14:paraId="7F77A6A5" w14:textId="77777777" w:rsidR="005F4FD8" w:rsidRDefault="00512D3E">
      <w:pPr>
        <w:ind w:firstLineChars="200" w:firstLine="420"/>
        <w:rPr>
          <w:szCs w:val="21"/>
        </w:rPr>
      </w:pPr>
      <w:r>
        <w:rPr>
          <w:szCs w:val="21"/>
        </w:rPr>
        <w:t>第五十八条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p>
    <w:p w14:paraId="2C40F4AA" w14:textId="77777777" w:rsidR="005F4FD8" w:rsidRDefault="00512D3E">
      <w:pPr>
        <w:ind w:firstLineChars="200" w:firstLine="420"/>
        <w:rPr>
          <w:szCs w:val="21"/>
        </w:rPr>
      </w:pPr>
      <w:r>
        <w:rPr>
          <w:szCs w:val="21"/>
        </w:rPr>
        <w:t>第五十九条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p>
    <w:p w14:paraId="52F6E6D0" w14:textId="77777777" w:rsidR="005F4FD8" w:rsidRDefault="00512D3E">
      <w:pPr>
        <w:ind w:firstLineChars="200" w:firstLine="420"/>
        <w:rPr>
          <w:szCs w:val="21"/>
        </w:rPr>
      </w:pPr>
      <w:r>
        <w:rPr>
          <w:szCs w:val="21"/>
        </w:rPr>
        <w:t>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p>
    <w:p w14:paraId="65019739" w14:textId="77777777" w:rsidR="005F4FD8" w:rsidRDefault="00512D3E">
      <w:pPr>
        <w:ind w:firstLineChars="200" w:firstLine="420"/>
        <w:rPr>
          <w:szCs w:val="21"/>
        </w:rPr>
      </w:pPr>
      <w:r>
        <w:rPr>
          <w:szCs w:val="21"/>
        </w:rPr>
        <w:t>第六十条国务院特种设备安全监督管理部门和省、自治区、直辖市特种设备安全监督管理部门应当定期向社会公布特种设备安全以及能效状况。</w:t>
      </w:r>
    </w:p>
    <w:p w14:paraId="0913417F" w14:textId="77777777" w:rsidR="005F4FD8" w:rsidRDefault="00512D3E">
      <w:pPr>
        <w:ind w:firstLineChars="200" w:firstLine="420"/>
        <w:rPr>
          <w:szCs w:val="21"/>
        </w:rPr>
      </w:pPr>
      <w:r>
        <w:rPr>
          <w:szCs w:val="21"/>
        </w:rPr>
        <w:t>公布特种设备安全以及能效状况，应当包括下列内容：</w:t>
      </w:r>
    </w:p>
    <w:p w14:paraId="42C46C2B" w14:textId="77777777" w:rsidR="005F4FD8" w:rsidRDefault="00512D3E">
      <w:pPr>
        <w:ind w:firstLineChars="200" w:firstLine="420"/>
        <w:rPr>
          <w:szCs w:val="21"/>
        </w:rPr>
      </w:pPr>
      <w:r>
        <w:rPr>
          <w:szCs w:val="21"/>
        </w:rPr>
        <w:t>（一）特种设备质量安全状况；</w:t>
      </w:r>
    </w:p>
    <w:p w14:paraId="04768EF5" w14:textId="77777777" w:rsidR="005F4FD8" w:rsidRDefault="00512D3E">
      <w:pPr>
        <w:ind w:firstLineChars="200" w:firstLine="420"/>
        <w:rPr>
          <w:szCs w:val="21"/>
        </w:rPr>
      </w:pPr>
      <w:r>
        <w:rPr>
          <w:szCs w:val="21"/>
        </w:rPr>
        <w:t>（二）特种设备事故的情况、特点、原因分析、防范对策；</w:t>
      </w:r>
    </w:p>
    <w:p w14:paraId="5356FE9B" w14:textId="77777777" w:rsidR="005F4FD8" w:rsidRDefault="00512D3E">
      <w:pPr>
        <w:ind w:firstLineChars="200" w:firstLine="420"/>
        <w:rPr>
          <w:szCs w:val="21"/>
        </w:rPr>
      </w:pPr>
      <w:r>
        <w:rPr>
          <w:szCs w:val="21"/>
        </w:rPr>
        <w:t>（三）特种设备能效状况；</w:t>
      </w:r>
    </w:p>
    <w:p w14:paraId="4B726397" w14:textId="77777777" w:rsidR="005F4FD8" w:rsidRDefault="00512D3E">
      <w:pPr>
        <w:ind w:firstLineChars="200" w:firstLine="420"/>
        <w:rPr>
          <w:szCs w:val="21"/>
        </w:rPr>
      </w:pPr>
      <w:r>
        <w:rPr>
          <w:szCs w:val="21"/>
        </w:rPr>
        <w:t>（四）其他需要公布的情况。</w:t>
      </w:r>
    </w:p>
    <w:p w14:paraId="7E63652E" w14:textId="77777777" w:rsidR="005F4FD8" w:rsidRDefault="00512D3E">
      <w:pPr>
        <w:ind w:firstLineChars="200" w:firstLine="420"/>
        <w:rPr>
          <w:szCs w:val="21"/>
        </w:rPr>
      </w:pPr>
      <w:r>
        <w:rPr>
          <w:szCs w:val="21"/>
        </w:rPr>
        <w:lastRenderedPageBreak/>
        <w:t>第六章事故预防和调查处理</w:t>
      </w:r>
    </w:p>
    <w:p w14:paraId="462D80EF" w14:textId="77777777" w:rsidR="005F4FD8" w:rsidRDefault="00512D3E">
      <w:pPr>
        <w:ind w:firstLineChars="200" w:firstLine="420"/>
        <w:rPr>
          <w:szCs w:val="21"/>
        </w:rPr>
      </w:pPr>
      <w:r>
        <w:rPr>
          <w:szCs w:val="21"/>
        </w:rPr>
        <w:t>第六十一条有下列情形之一的，为特别重大事故：</w:t>
      </w:r>
    </w:p>
    <w:p w14:paraId="5AB827F7" w14:textId="77777777" w:rsidR="005F4FD8" w:rsidRDefault="00512D3E">
      <w:pPr>
        <w:ind w:firstLineChars="200" w:firstLine="420"/>
        <w:rPr>
          <w:szCs w:val="21"/>
        </w:rPr>
      </w:pPr>
      <w:r>
        <w:rPr>
          <w:szCs w:val="21"/>
        </w:rPr>
        <w:t>（一）特种设备事故造成</w:t>
      </w:r>
      <w:r>
        <w:rPr>
          <w:szCs w:val="21"/>
        </w:rPr>
        <w:t>30</w:t>
      </w:r>
      <w:r>
        <w:rPr>
          <w:szCs w:val="21"/>
        </w:rPr>
        <w:t>人以上死亡，或者</w:t>
      </w:r>
      <w:r>
        <w:rPr>
          <w:szCs w:val="21"/>
        </w:rPr>
        <w:t>100</w:t>
      </w:r>
      <w:r>
        <w:rPr>
          <w:szCs w:val="21"/>
        </w:rPr>
        <w:t>人以上重伤（包括急性工业中毒，下同），或者</w:t>
      </w:r>
      <w:r>
        <w:rPr>
          <w:szCs w:val="21"/>
        </w:rPr>
        <w:t>1</w:t>
      </w:r>
      <w:r>
        <w:rPr>
          <w:szCs w:val="21"/>
        </w:rPr>
        <w:t>亿元以上直接经济损失的；</w:t>
      </w:r>
    </w:p>
    <w:p w14:paraId="65E21215" w14:textId="77777777" w:rsidR="005F4FD8" w:rsidRDefault="00512D3E">
      <w:pPr>
        <w:ind w:firstLineChars="200" w:firstLine="420"/>
        <w:rPr>
          <w:szCs w:val="21"/>
        </w:rPr>
      </w:pPr>
      <w:r>
        <w:rPr>
          <w:szCs w:val="21"/>
        </w:rPr>
        <w:t>（二）</w:t>
      </w:r>
      <w:r>
        <w:rPr>
          <w:szCs w:val="21"/>
        </w:rPr>
        <w:t>600</w:t>
      </w:r>
      <w:r>
        <w:rPr>
          <w:szCs w:val="21"/>
        </w:rPr>
        <w:t>兆瓦以上锅炉爆炸的；</w:t>
      </w:r>
    </w:p>
    <w:p w14:paraId="2CDCAA4A" w14:textId="77777777" w:rsidR="005F4FD8" w:rsidRDefault="00512D3E">
      <w:pPr>
        <w:ind w:firstLineChars="200" w:firstLine="420"/>
        <w:rPr>
          <w:szCs w:val="21"/>
        </w:rPr>
      </w:pPr>
      <w:r>
        <w:rPr>
          <w:szCs w:val="21"/>
        </w:rPr>
        <w:t>（三）压力容器、压力管道有毒介质泄漏，造成</w:t>
      </w:r>
      <w:r>
        <w:rPr>
          <w:szCs w:val="21"/>
        </w:rPr>
        <w:t>15</w:t>
      </w:r>
      <w:r>
        <w:rPr>
          <w:szCs w:val="21"/>
        </w:rPr>
        <w:t>万人以上转移的；</w:t>
      </w:r>
    </w:p>
    <w:p w14:paraId="287D999F" w14:textId="77777777" w:rsidR="005F4FD8" w:rsidRDefault="00512D3E">
      <w:pPr>
        <w:ind w:firstLineChars="200" w:firstLine="420"/>
        <w:rPr>
          <w:szCs w:val="21"/>
        </w:rPr>
      </w:pPr>
      <w:r>
        <w:rPr>
          <w:szCs w:val="21"/>
        </w:rPr>
        <w:t>（四）客运索道、大型游乐设施高空滞留</w:t>
      </w:r>
      <w:r>
        <w:rPr>
          <w:szCs w:val="21"/>
        </w:rPr>
        <w:t>100</w:t>
      </w:r>
      <w:r>
        <w:rPr>
          <w:szCs w:val="21"/>
        </w:rPr>
        <w:t>人以上并且时间在</w:t>
      </w:r>
      <w:r>
        <w:rPr>
          <w:szCs w:val="21"/>
        </w:rPr>
        <w:t>48</w:t>
      </w:r>
      <w:r>
        <w:rPr>
          <w:szCs w:val="21"/>
        </w:rPr>
        <w:t>小时以上的。</w:t>
      </w:r>
    </w:p>
    <w:p w14:paraId="757B4033" w14:textId="77777777" w:rsidR="005F4FD8" w:rsidRDefault="00512D3E">
      <w:pPr>
        <w:ind w:firstLineChars="200" w:firstLine="420"/>
        <w:rPr>
          <w:szCs w:val="21"/>
        </w:rPr>
      </w:pPr>
      <w:r>
        <w:rPr>
          <w:szCs w:val="21"/>
        </w:rPr>
        <w:t>第六十二条有下列情形之一的，为重大事故：</w:t>
      </w:r>
    </w:p>
    <w:p w14:paraId="145AE3C2" w14:textId="77777777" w:rsidR="005F4FD8" w:rsidRDefault="00512D3E">
      <w:pPr>
        <w:ind w:firstLineChars="200" w:firstLine="420"/>
        <w:rPr>
          <w:szCs w:val="21"/>
        </w:rPr>
      </w:pPr>
      <w:r>
        <w:rPr>
          <w:szCs w:val="21"/>
        </w:rPr>
        <w:t>（一）特种设备事故造成</w:t>
      </w:r>
      <w:r>
        <w:rPr>
          <w:szCs w:val="21"/>
        </w:rPr>
        <w:t>10</w:t>
      </w:r>
      <w:r>
        <w:rPr>
          <w:szCs w:val="21"/>
        </w:rPr>
        <w:t>人以上</w:t>
      </w:r>
      <w:r>
        <w:rPr>
          <w:szCs w:val="21"/>
        </w:rPr>
        <w:t>30</w:t>
      </w:r>
      <w:r>
        <w:rPr>
          <w:szCs w:val="21"/>
        </w:rPr>
        <w:t>人以下死亡，或者</w:t>
      </w:r>
      <w:r>
        <w:rPr>
          <w:szCs w:val="21"/>
        </w:rPr>
        <w:t>50</w:t>
      </w:r>
      <w:r>
        <w:rPr>
          <w:szCs w:val="21"/>
        </w:rPr>
        <w:t>人以上</w:t>
      </w:r>
      <w:r>
        <w:rPr>
          <w:szCs w:val="21"/>
        </w:rPr>
        <w:t>100</w:t>
      </w:r>
      <w:r>
        <w:rPr>
          <w:szCs w:val="21"/>
        </w:rPr>
        <w:t>人以下重伤，或者</w:t>
      </w:r>
      <w:r>
        <w:rPr>
          <w:szCs w:val="21"/>
        </w:rPr>
        <w:t>5000</w:t>
      </w:r>
      <w:r>
        <w:rPr>
          <w:szCs w:val="21"/>
        </w:rPr>
        <w:t>万元以上</w:t>
      </w:r>
      <w:r>
        <w:rPr>
          <w:szCs w:val="21"/>
        </w:rPr>
        <w:t>1</w:t>
      </w:r>
      <w:r>
        <w:rPr>
          <w:szCs w:val="21"/>
        </w:rPr>
        <w:t>亿元以下直接经济损失的；</w:t>
      </w:r>
    </w:p>
    <w:p w14:paraId="7DE04D6F" w14:textId="77777777" w:rsidR="005F4FD8" w:rsidRDefault="00512D3E">
      <w:pPr>
        <w:ind w:firstLineChars="200" w:firstLine="420"/>
        <w:rPr>
          <w:szCs w:val="21"/>
        </w:rPr>
      </w:pPr>
      <w:r>
        <w:rPr>
          <w:szCs w:val="21"/>
        </w:rPr>
        <w:t>（二）</w:t>
      </w:r>
      <w:r>
        <w:rPr>
          <w:szCs w:val="21"/>
        </w:rPr>
        <w:t>600</w:t>
      </w:r>
      <w:r>
        <w:rPr>
          <w:szCs w:val="21"/>
        </w:rPr>
        <w:t>兆瓦以上锅炉因安全故障中断运行</w:t>
      </w:r>
      <w:r>
        <w:rPr>
          <w:szCs w:val="21"/>
        </w:rPr>
        <w:t>240</w:t>
      </w:r>
      <w:r>
        <w:rPr>
          <w:szCs w:val="21"/>
        </w:rPr>
        <w:t>小时以上的；</w:t>
      </w:r>
    </w:p>
    <w:p w14:paraId="210791DD" w14:textId="77777777" w:rsidR="005F4FD8" w:rsidRDefault="00512D3E">
      <w:pPr>
        <w:ind w:firstLineChars="200" w:firstLine="420"/>
        <w:rPr>
          <w:szCs w:val="21"/>
        </w:rPr>
      </w:pPr>
      <w:r>
        <w:rPr>
          <w:szCs w:val="21"/>
        </w:rPr>
        <w:t>（三）压力容器、压力管道有毒介质泄漏，造成</w:t>
      </w:r>
      <w:r>
        <w:rPr>
          <w:szCs w:val="21"/>
        </w:rPr>
        <w:t>5</w:t>
      </w:r>
      <w:r>
        <w:rPr>
          <w:szCs w:val="21"/>
        </w:rPr>
        <w:t>万人以上</w:t>
      </w:r>
      <w:r>
        <w:rPr>
          <w:szCs w:val="21"/>
        </w:rPr>
        <w:t>15</w:t>
      </w:r>
      <w:r>
        <w:rPr>
          <w:szCs w:val="21"/>
        </w:rPr>
        <w:t>万人以下转移的；</w:t>
      </w:r>
    </w:p>
    <w:p w14:paraId="3A738C8C" w14:textId="77777777" w:rsidR="005F4FD8" w:rsidRDefault="00512D3E">
      <w:pPr>
        <w:ind w:firstLineChars="200" w:firstLine="420"/>
        <w:rPr>
          <w:szCs w:val="21"/>
        </w:rPr>
      </w:pPr>
      <w:r>
        <w:rPr>
          <w:szCs w:val="21"/>
        </w:rPr>
        <w:t>（四）客运索道、大型游乐设施高空滞留</w:t>
      </w:r>
      <w:r>
        <w:rPr>
          <w:szCs w:val="21"/>
        </w:rPr>
        <w:t>100</w:t>
      </w:r>
      <w:r>
        <w:rPr>
          <w:szCs w:val="21"/>
        </w:rPr>
        <w:t>人以上并且时间在</w:t>
      </w:r>
      <w:r>
        <w:rPr>
          <w:szCs w:val="21"/>
        </w:rPr>
        <w:t>24</w:t>
      </w:r>
      <w:r>
        <w:rPr>
          <w:szCs w:val="21"/>
        </w:rPr>
        <w:t>小时以上</w:t>
      </w:r>
      <w:r>
        <w:rPr>
          <w:szCs w:val="21"/>
        </w:rPr>
        <w:t>48</w:t>
      </w:r>
      <w:r>
        <w:rPr>
          <w:szCs w:val="21"/>
        </w:rPr>
        <w:t>小时以下的。</w:t>
      </w:r>
    </w:p>
    <w:p w14:paraId="7DE3B8B6" w14:textId="77777777" w:rsidR="005F4FD8" w:rsidRDefault="00512D3E">
      <w:pPr>
        <w:ind w:firstLineChars="200" w:firstLine="420"/>
        <w:rPr>
          <w:szCs w:val="21"/>
        </w:rPr>
      </w:pPr>
      <w:r>
        <w:rPr>
          <w:szCs w:val="21"/>
        </w:rPr>
        <w:t>第六十三条有下列情形之一的，为较大事故：</w:t>
      </w:r>
    </w:p>
    <w:p w14:paraId="243226DD" w14:textId="77777777" w:rsidR="005F4FD8" w:rsidRDefault="00512D3E">
      <w:pPr>
        <w:ind w:firstLineChars="200" w:firstLine="420"/>
        <w:rPr>
          <w:szCs w:val="21"/>
        </w:rPr>
      </w:pPr>
      <w:r>
        <w:rPr>
          <w:szCs w:val="21"/>
        </w:rPr>
        <w:t>（一）特种设备事故造成</w:t>
      </w:r>
      <w:r>
        <w:rPr>
          <w:szCs w:val="21"/>
        </w:rPr>
        <w:t>3</w:t>
      </w:r>
      <w:r>
        <w:rPr>
          <w:szCs w:val="21"/>
        </w:rPr>
        <w:t>人以上</w:t>
      </w:r>
      <w:r>
        <w:rPr>
          <w:szCs w:val="21"/>
        </w:rPr>
        <w:t>10</w:t>
      </w:r>
      <w:r>
        <w:rPr>
          <w:szCs w:val="21"/>
        </w:rPr>
        <w:t>人以下死亡，或者</w:t>
      </w:r>
      <w:r>
        <w:rPr>
          <w:szCs w:val="21"/>
        </w:rPr>
        <w:t>10</w:t>
      </w:r>
      <w:r>
        <w:rPr>
          <w:szCs w:val="21"/>
        </w:rPr>
        <w:t>人以上</w:t>
      </w:r>
      <w:r>
        <w:rPr>
          <w:szCs w:val="21"/>
        </w:rPr>
        <w:t>50</w:t>
      </w:r>
      <w:r>
        <w:rPr>
          <w:szCs w:val="21"/>
        </w:rPr>
        <w:t>人以下重伤，或者</w:t>
      </w:r>
      <w:r>
        <w:rPr>
          <w:szCs w:val="21"/>
        </w:rPr>
        <w:t>1000</w:t>
      </w:r>
      <w:r>
        <w:rPr>
          <w:szCs w:val="21"/>
        </w:rPr>
        <w:t>万元以上</w:t>
      </w:r>
      <w:r>
        <w:rPr>
          <w:szCs w:val="21"/>
        </w:rPr>
        <w:t>5000</w:t>
      </w:r>
      <w:r>
        <w:rPr>
          <w:szCs w:val="21"/>
        </w:rPr>
        <w:t>万元以下直接经济损失的；</w:t>
      </w:r>
    </w:p>
    <w:p w14:paraId="3309B2CB" w14:textId="77777777" w:rsidR="005F4FD8" w:rsidRDefault="00512D3E">
      <w:pPr>
        <w:ind w:firstLineChars="200" w:firstLine="420"/>
        <w:rPr>
          <w:szCs w:val="21"/>
        </w:rPr>
      </w:pPr>
      <w:r>
        <w:rPr>
          <w:szCs w:val="21"/>
        </w:rPr>
        <w:t>（二）锅炉、压力容器、压力管道爆炸的；</w:t>
      </w:r>
    </w:p>
    <w:p w14:paraId="161CECAA" w14:textId="77777777" w:rsidR="005F4FD8" w:rsidRDefault="00512D3E">
      <w:pPr>
        <w:ind w:firstLineChars="200" w:firstLine="420"/>
        <w:rPr>
          <w:szCs w:val="21"/>
        </w:rPr>
      </w:pPr>
      <w:r>
        <w:rPr>
          <w:szCs w:val="21"/>
        </w:rPr>
        <w:t>（三）压力容器、压力管道有毒介质泄漏，造成</w:t>
      </w:r>
      <w:r>
        <w:rPr>
          <w:szCs w:val="21"/>
        </w:rPr>
        <w:t>1</w:t>
      </w:r>
      <w:r>
        <w:rPr>
          <w:szCs w:val="21"/>
        </w:rPr>
        <w:t>万人以上</w:t>
      </w:r>
      <w:r>
        <w:rPr>
          <w:szCs w:val="21"/>
        </w:rPr>
        <w:t>5</w:t>
      </w:r>
      <w:r>
        <w:rPr>
          <w:szCs w:val="21"/>
        </w:rPr>
        <w:t>万人以下转移的；</w:t>
      </w:r>
    </w:p>
    <w:p w14:paraId="6EB00435" w14:textId="77777777" w:rsidR="005F4FD8" w:rsidRDefault="00512D3E">
      <w:pPr>
        <w:ind w:firstLineChars="200" w:firstLine="420"/>
        <w:rPr>
          <w:szCs w:val="21"/>
        </w:rPr>
      </w:pPr>
      <w:r>
        <w:rPr>
          <w:szCs w:val="21"/>
        </w:rPr>
        <w:t>（四）起重机械整体倾覆的；</w:t>
      </w:r>
    </w:p>
    <w:p w14:paraId="719E45E9" w14:textId="77777777" w:rsidR="005F4FD8" w:rsidRDefault="00512D3E">
      <w:pPr>
        <w:ind w:firstLineChars="200" w:firstLine="420"/>
        <w:rPr>
          <w:szCs w:val="21"/>
        </w:rPr>
      </w:pPr>
      <w:r>
        <w:rPr>
          <w:szCs w:val="21"/>
        </w:rPr>
        <w:t>（五）客运索道、大型游乐设施高空滞留人员</w:t>
      </w:r>
      <w:r>
        <w:rPr>
          <w:szCs w:val="21"/>
        </w:rPr>
        <w:t>12</w:t>
      </w:r>
      <w:r>
        <w:rPr>
          <w:szCs w:val="21"/>
        </w:rPr>
        <w:t>小时以上的。</w:t>
      </w:r>
    </w:p>
    <w:p w14:paraId="5FECE1C5" w14:textId="77777777" w:rsidR="005F4FD8" w:rsidRDefault="00512D3E">
      <w:pPr>
        <w:ind w:firstLineChars="200" w:firstLine="420"/>
        <w:rPr>
          <w:szCs w:val="21"/>
        </w:rPr>
      </w:pPr>
      <w:r>
        <w:rPr>
          <w:szCs w:val="21"/>
        </w:rPr>
        <w:t>第六十四条有下列情形之一的，为一般事故：</w:t>
      </w:r>
    </w:p>
    <w:p w14:paraId="1D9E3296" w14:textId="77777777" w:rsidR="005F4FD8" w:rsidRDefault="00512D3E">
      <w:pPr>
        <w:ind w:firstLineChars="200" w:firstLine="420"/>
        <w:rPr>
          <w:szCs w:val="21"/>
        </w:rPr>
      </w:pPr>
      <w:r>
        <w:rPr>
          <w:szCs w:val="21"/>
        </w:rPr>
        <w:t>（一）特种设备事故造成</w:t>
      </w:r>
      <w:r>
        <w:rPr>
          <w:szCs w:val="21"/>
        </w:rPr>
        <w:t>3</w:t>
      </w:r>
      <w:r>
        <w:rPr>
          <w:szCs w:val="21"/>
        </w:rPr>
        <w:t>人以下死亡，或者</w:t>
      </w:r>
      <w:r>
        <w:rPr>
          <w:szCs w:val="21"/>
        </w:rPr>
        <w:t>10</w:t>
      </w:r>
      <w:r>
        <w:rPr>
          <w:szCs w:val="21"/>
        </w:rPr>
        <w:t>人以下重伤，或者</w:t>
      </w:r>
      <w:r>
        <w:rPr>
          <w:szCs w:val="21"/>
        </w:rPr>
        <w:t>1</w:t>
      </w:r>
      <w:r>
        <w:rPr>
          <w:szCs w:val="21"/>
        </w:rPr>
        <w:t>万元以上</w:t>
      </w:r>
      <w:r>
        <w:rPr>
          <w:szCs w:val="21"/>
        </w:rPr>
        <w:t>1000</w:t>
      </w:r>
      <w:r>
        <w:rPr>
          <w:szCs w:val="21"/>
        </w:rPr>
        <w:t>万元以下直接经济损失的；</w:t>
      </w:r>
    </w:p>
    <w:p w14:paraId="59076D2C" w14:textId="77777777" w:rsidR="005F4FD8" w:rsidRDefault="00512D3E">
      <w:pPr>
        <w:ind w:firstLineChars="200" w:firstLine="420"/>
        <w:rPr>
          <w:szCs w:val="21"/>
        </w:rPr>
      </w:pPr>
      <w:r>
        <w:rPr>
          <w:szCs w:val="21"/>
        </w:rPr>
        <w:t>（二）压力容器、压力管道有毒介质泄漏，造成</w:t>
      </w:r>
      <w:r>
        <w:rPr>
          <w:szCs w:val="21"/>
        </w:rPr>
        <w:t>500</w:t>
      </w:r>
      <w:r>
        <w:rPr>
          <w:szCs w:val="21"/>
        </w:rPr>
        <w:t>人以上</w:t>
      </w:r>
      <w:r>
        <w:rPr>
          <w:szCs w:val="21"/>
        </w:rPr>
        <w:t>1</w:t>
      </w:r>
      <w:r>
        <w:rPr>
          <w:szCs w:val="21"/>
        </w:rPr>
        <w:t>万人以下转移的；</w:t>
      </w:r>
    </w:p>
    <w:p w14:paraId="0CF4122B" w14:textId="77777777" w:rsidR="005F4FD8" w:rsidRDefault="00512D3E">
      <w:pPr>
        <w:ind w:firstLineChars="200" w:firstLine="420"/>
        <w:rPr>
          <w:szCs w:val="21"/>
        </w:rPr>
      </w:pPr>
      <w:r>
        <w:rPr>
          <w:szCs w:val="21"/>
        </w:rPr>
        <w:t>（三）电梯轿厢滞留人员</w:t>
      </w:r>
      <w:r>
        <w:rPr>
          <w:szCs w:val="21"/>
        </w:rPr>
        <w:t>2</w:t>
      </w:r>
      <w:r>
        <w:rPr>
          <w:szCs w:val="21"/>
        </w:rPr>
        <w:t>小时以上的；</w:t>
      </w:r>
    </w:p>
    <w:p w14:paraId="0A69C5A7" w14:textId="77777777" w:rsidR="005F4FD8" w:rsidRDefault="00512D3E">
      <w:pPr>
        <w:ind w:firstLineChars="200" w:firstLine="420"/>
        <w:rPr>
          <w:szCs w:val="21"/>
        </w:rPr>
      </w:pPr>
      <w:r>
        <w:rPr>
          <w:szCs w:val="21"/>
        </w:rPr>
        <w:t>（四）起重机械主要受力结构件折断或者起升机构坠落的；</w:t>
      </w:r>
    </w:p>
    <w:p w14:paraId="16D05CD4" w14:textId="77777777" w:rsidR="005F4FD8" w:rsidRDefault="00512D3E">
      <w:pPr>
        <w:ind w:firstLineChars="200" w:firstLine="420"/>
        <w:rPr>
          <w:szCs w:val="21"/>
        </w:rPr>
      </w:pPr>
      <w:r>
        <w:rPr>
          <w:szCs w:val="21"/>
        </w:rPr>
        <w:t>（五）客运索道高空滞留人员</w:t>
      </w:r>
      <w:r>
        <w:rPr>
          <w:szCs w:val="21"/>
        </w:rPr>
        <w:t>3.5</w:t>
      </w:r>
      <w:r>
        <w:rPr>
          <w:szCs w:val="21"/>
        </w:rPr>
        <w:t>小时以上</w:t>
      </w:r>
      <w:r>
        <w:rPr>
          <w:szCs w:val="21"/>
        </w:rPr>
        <w:t>12</w:t>
      </w:r>
      <w:r>
        <w:rPr>
          <w:szCs w:val="21"/>
        </w:rPr>
        <w:t>小时以下的；</w:t>
      </w:r>
    </w:p>
    <w:p w14:paraId="5285FD97" w14:textId="77777777" w:rsidR="005F4FD8" w:rsidRDefault="00512D3E">
      <w:pPr>
        <w:ind w:firstLineChars="200" w:firstLine="420"/>
        <w:rPr>
          <w:szCs w:val="21"/>
        </w:rPr>
      </w:pPr>
      <w:r>
        <w:rPr>
          <w:szCs w:val="21"/>
        </w:rPr>
        <w:t>（六）大型游乐设施高空滞留人员</w:t>
      </w:r>
      <w:r>
        <w:rPr>
          <w:szCs w:val="21"/>
        </w:rPr>
        <w:t>1</w:t>
      </w:r>
      <w:r>
        <w:rPr>
          <w:szCs w:val="21"/>
        </w:rPr>
        <w:t>小时以上</w:t>
      </w:r>
      <w:r>
        <w:rPr>
          <w:szCs w:val="21"/>
        </w:rPr>
        <w:t>12</w:t>
      </w:r>
      <w:r>
        <w:rPr>
          <w:szCs w:val="21"/>
        </w:rPr>
        <w:t>小时以下的。</w:t>
      </w:r>
    </w:p>
    <w:p w14:paraId="795E7C1E" w14:textId="77777777" w:rsidR="005F4FD8" w:rsidRDefault="00512D3E">
      <w:pPr>
        <w:ind w:firstLineChars="200" w:firstLine="420"/>
        <w:rPr>
          <w:szCs w:val="21"/>
        </w:rPr>
      </w:pPr>
      <w:r>
        <w:rPr>
          <w:szCs w:val="21"/>
        </w:rPr>
        <w:t>除前款规定外，国务院特种设备安全监督管理部门可以对一般事故的其他情形做出补充规定。</w:t>
      </w:r>
    </w:p>
    <w:p w14:paraId="38CC8B2D" w14:textId="77777777" w:rsidR="005F4FD8" w:rsidRDefault="00512D3E">
      <w:pPr>
        <w:ind w:firstLineChars="200" w:firstLine="420"/>
        <w:rPr>
          <w:szCs w:val="21"/>
        </w:rPr>
      </w:pPr>
      <w:r>
        <w:rPr>
          <w:szCs w:val="21"/>
        </w:rPr>
        <w:t>第六十五条特种设备安全监督管理部门应当制定特种设备应急预案。特种设备使用单位应当制定事故应急专项预案，并定期进行事故应急演练。</w:t>
      </w:r>
    </w:p>
    <w:p w14:paraId="1A0415FE" w14:textId="77777777" w:rsidR="005F4FD8" w:rsidRDefault="00512D3E">
      <w:pPr>
        <w:ind w:firstLineChars="200" w:firstLine="420"/>
        <w:rPr>
          <w:szCs w:val="21"/>
        </w:rPr>
      </w:pPr>
      <w:r>
        <w:rPr>
          <w:szCs w:val="21"/>
        </w:rPr>
        <w:t>压力容器、压力管道发生爆炸或者泄漏，在抢险救援时应当区分介质特性，严格按照相关预案规定程序处理，防止二次爆炸。</w:t>
      </w:r>
    </w:p>
    <w:p w14:paraId="29CC602E" w14:textId="77777777" w:rsidR="005F4FD8" w:rsidRDefault="00512D3E">
      <w:pPr>
        <w:ind w:firstLineChars="200" w:firstLine="420"/>
        <w:rPr>
          <w:szCs w:val="21"/>
        </w:rPr>
      </w:pPr>
      <w:r>
        <w:rPr>
          <w:szCs w:val="21"/>
        </w:rPr>
        <w:t>第六十六条特种设备事故发生后，事故发生单位应当立即启动事故应急预案，组织抢救，防止事故扩大，减少人员伤亡和财产损失，并及时向事故发生地县以上特种设备安全监督管理部门和有关部门报告。</w:t>
      </w:r>
    </w:p>
    <w:p w14:paraId="20929350" w14:textId="77777777" w:rsidR="005F4FD8" w:rsidRDefault="00512D3E">
      <w:pPr>
        <w:ind w:firstLineChars="200" w:firstLine="420"/>
        <w:rPr>
          <w:szCs w:val="21"/>
        </w:rPr>
      </w:pPr>
      <w:r>
        <w:rPr>
          <w:szCs w:val="21"/>
        </w:rPr>
        <w:t>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p>
    <w:p w14:paraId="322A2C4B" w14:textId="77777777" w:rsidR="005F4FD8" w:rsidRDefault="00512D3E">
      <w:pPr>
        <w:ind w:firstLineChars="200" w:firstLine="420"/>
        <w:rPr>
          <w:szCs w:val="21"/>
        </w:rPr>
      </w:pPr>
      <w:r>
        <w:rPr>
          <w:szCs w:val="21"/>
        </w:rPr>
        <w:t>第六十七条特别重大事故由国务院或者国务院授权有关部门组织事故调查组进行调查。</w:t>
      </w:r>
    </w:p>
    <w:p w14:paraId="16F216FC" w14:textId="77777777" w:rsidR="005F4FD8" w:rsidRDefault="00512D3E">
      <w:pPr>
        <w:ind w:firstLineChars="200" w:firstLine="420"/>
        <w:rPr>
          <w:szCs w:val="21"/>
        </w:rPr>
      </w:pPr>
      <w:r>
        <w:rPr>
          <w:szCs w:val="21"/>
        </w:rPr>
        <w:t>重大事故由国务院特种设备安全监督管理部门会同有关部门组织事故调查组进行调查。</w:t>
      </w:r>
    </w:p>
    <w:p w14:paraId="60687DF0" w14:textId="77777777" w:rsidR="005F4FD8" w:rsidRDefault="00512D3E">
      <w:pPr>
        <w:ind w:firstLineChars="200" w:firstLine="420"/>
        <w:rPr>
          <w:szCs w:val="21"/>
        </w:rPr>
      </w:pPr>
      <w:r>
        <w:rPr>
          <w:szCs w:val="21"/>
        </w:rPr>
        <w:lastRenderedPageBreak/>
        <w:t>较大事故由省、自治区、直辖市特种设备安全监督管理部门会同有关部门组织事故调查组进行调查。</w:t>
      </w:r>
    </w:p>
    <w:p w14:paraId="23B44977" w14:textId="77777777" w:rsidR="005F4FD8" w:rsidRDefault="00512D3E">
      <w:pPr>
        <w:ind w:firstLineChars="200" w:firstLine="420"/>
        <w:rPr>
          <w:szCs w:val="21"/>
        </w:rPr>
      </w:pPr>
      <w:r>
        <w:rPr>
          <w:szCs w:val="21"/>
        </w:rPr>
        <w:t>一般事故由设区的市的特种设备安全监督管理部门会同有关部门组织事故调查组进行调查。</w:t>
      </w:r>
    </w:p>
    <w:p w14:paraId="56731593" w14:textId="77777777" w:rsidR="005F4FD8" w:rsidRDefault="00512D3E">
      <w:pPr>
        <w:ind w:firstLineChars="200" w:firstLine="420"/>
        <w:rPr>
          <w:szCs w:val="21"/>
        </w:rPr>
      </w:pPr>
      <w:r>
        <w:rPr>
          <w:szCs w:val="21"/>
        </w:rPr>
        <w:t>第六十八条事故调查报告应当由负责组织事故调查的特种设备安全监督管理部门的所在地人民政府批复，并报上一级特种设备安全监督管理部门备案。</w:t>
      </w:r>
    </w:p>
    <w:p w14:paraId="180F7CD9" w14:textId="77777777" w:rsidR="005F4FD8" w:rsidRDefault="00512D3E">
      <w:pPr>
        <w:ind w:firstLineChars="200" w:firstLine="420"/>
        <w:rPr>
          <w:szCs w:val="21"/>
        </w:rPr>
      </w:pPr>
      <w:r>
        <w:rPr>
          <w:szCs w:val="21"/>
        </w:rPr>
        <w:t>有关机关应当按照批复，依照法律、行政法规规定的权限和程序，对事故责任单位和有关人员进行行政处罚，对负有事故责任的国家工作人员进行处分。</w:t>
      </w:r>
    </w:p>
    <w:p w14:paraId="25355F82" w14:textId="77777777" w:rsidR="005F4FD8" w:rsidRDefault="00512D3E">
      <w:pPr>
        <w:ind w:firstLineChars="200" w:firstLine="420"/>
        <w:rPr>
          <w:szCs w:val="21"/>
        </w:rPr>
      </w:pPr>
      <w:r>
        <w:rPr>
          <w:szCs w:val="21"/>
        </w:rPr>
        <w:t>第六十九条特种设备安全监督管理部门应当在有关地方人民政府的领导下，组织开展特种设备事故调查处理工作。</w:t>
      </w:r>
    </w:p>
    <w:p w14:paraId="0B9DCD6E" w14:textId="77777777" w:rsidR="005F4FD8" w:rsidRDefault="00512D3E">
      <w:pPr>
        <w:ind w:firstLineChars="200" w:firstLine="420"/>
        <w:rPr>
          <w:szCs w:val="21"/>
        </w:rPr>
      </w:pPr>
      <w:r>
        <w:rPr>
          <w:szCs w:val="21"/>
        </w:rPr>
        <w:t>有关地方人民政府应当支持、配合上级人民政府或者特种设备安全监督管理部门的事故调查处理工作，并提供必要的便利条件。</w:t>
      </w:r>
    </w:p>
    <w:p w14:paraId="3FDEA836" w14:textId="77777777" w:rsidR="005F4FD8" w:rsidRDefault="00512D3E">
      <w:pPr>
        <w:ind w:firstLineChars="200" w:firstLine="420"/>
        <w:rPr>
          <w:szCs w:val="21"/>
        </w:rPr>
      </w:pPr>
      <w:r>
        <w:rPr>
          <w:szCs w:val="21"/>
        </w:rPr>
        <w:t>第七十条特种设备安全监督管理部门应当对发生事故的原因进行分析，并根据特种设备的管理和技术特点、事故情况对相关安全技术规范进行评估；需要制定或者修正相关安全技术规范的，应当及时制定或者修正。</w:t>
      </w:r>
    </w:p>
    <w:p w14:paraId="5BE802BF" w14:textId="77777777" w:rsidR="005F4FD8" w:rsidRDefault="00512D3E">
      <w:pPr>
        <w:ind w:firstLineChars="200" w:firstLine="420"/>
        <w:rPr>
          <w:szCs w:val="21"/>
        </w:rPr>
      </w:pPr>
      <w:r>
        <w:rPr>
          <w:szCs w:val="21"/>
        </w:rPr>
        <w:t>第七十一条本章所称的</w:t>
      </w:r>
      <w:r>
        <w:rPr>
          <w:szCs w:val="21"/>
        </w:rPr>
        <w:t>“</w:t>
      </w:r>
      <w:r>
        <w:rPr>
          <w:szCs w:val="21"/>
        </w:rPr>
        <w:t>以上</w:t>
      </w:r>
      <w:r>
        <w:rPr>
          <w:szCs w:val="21"/>
        </w:rPr>
        <w:t>”</w:t>
      </w:r>
      <w:r>
        <w:rPr>
          <w:szCs w:val="21"/>
        </w:rPr>
        <w:t>包括本数，所称的</w:t>
      </w:r>
      <w:r>
        <w:rPr>
          <w:szCs w:val="21"/>
        </w:rPr>
        <w:t>“</w:t>
      </w:r>
      <w:r>
        <w:rPr>
          <w:szCs w:val="21"/>
        </w:rPr>
        <w:t>以下</w:t>
      </w:r>
      <w:r>
        <w:rPr>
          <w:szCs w:val="21"/>
        </w:rPr>
        <w:t>”</w:t>
      </w:r>
      <w:r>
        <w:rPr>
          <w:szCs w:val="21"/>
        </w:rPr>
        <w:t>不包括本数。</w:t>
      </w:r>
    </w:p>
    <w:p w14:paraId="6EBE3F23" w14:textId="77777777" w:rsidR="005F4FD8" w:rsidRDefault="00512D3E">
      <w:pPr>
        <w:ind w:firstLineChars="200" w:firstLine="420"/>
        <w:rPr>
          <w:szCs w:val="21"/>
        </w:rPr>
      </w:pPr>
      <w:r>
        <w:rPr>
          <w:szCs w:val="21"/>
        </w:rPr>
        <w:t>第七章法律责任</w:t>
      </w:r>
    </w:p>
    <w:p w14:paraId="1389152F" w14:textId="77777777" w:rsidR="005F4FD8" w:rsidRDefault="00512D3E">
      <w:pPr>
        <w:ind w:firstLineChars="200" w:firstLine="420"/>
        <w:rPr>
          <w:szCs w:val="21"/>
        </w:rPr>
      </w:pPr>
      <w:r>
        <w:rPr>
          <w:szCs w:val="21"/>
        </w:rPr>
        <w:t>第七十二条未经许可，擅自从事压力容器设计活动的，由特种设备安全监督管理部门予以取缔，处</w:t>
      </w:r>
      <w:r>
        <w:rPr>
          <w:szCs w:val="21"/>
        </w:rPr>
        <w:t>5</w:t>
      </w:r>
      <w:r>
        <w:rPr>
          <w:szCs w:val="21"/>
        </w:rPr>
        <w:t>万元以上</w:t>
      </w:r>
      <w:r>
        <w:rPr>
          <w:szCs w:val="21"/>
        </w:rPr>
        <w:t>20</w:t>
      </w:r>
      <w:r>
        <w:rPr>
          <w:szCs w:val="21"/>
        </w:rPr>
        <w:t>万元以下罚款；有违法所得的，没收违法所得；触犯刑律的，对负有责任的主管人员和其他直接责任人员依照刑法关于非法经营罪或者其他罪的规定，依法追究刑事责任。</w:t>
      </w:r>
    </w:p>
    <w:p w14:paraId="0CFE5C1B" w14:textId="77777777" w:rsidR="005F4FD8" w:rsidRDefault="00512D3E">
      <w:pPr>
        <w:ind w:firstLineChars="200" w:firstLine="420"/>
        <w:rPr>
          <w:szCs w:val="21"/>
        </w:rPr>
      </w:pPr>
      <w:r>
        <w:rPr>
          <w:szCs w:val="21"/>
        </w:rPr>
        <w:t>第七十三条锅炉、气瓶、氧舱和客运索道、大型游乐设施以及高耗能特种设备的设计文件，未经国务院特种设备安全监督管理部门核准的检验检测机构鉴定，擅自用于制造的，由特种设备安全监督管理部门责令改正，没收非法制造的产品，处</w:t>
      </w:r>
      <w:r>
        <w:rPr>
          <w:szCs w:val="21"/>
        </w:rPr>
        <w:t>5</w:t>
      </w:r>
      <w:r>
        <w:rPr>
          <w:szCs w:val="21"/>
        </w:rPr>
        <w:t>万元以上</w:t>
      </w:r>
      <w:r>
        <w:rPr>
          <w:szCs w:val="21"/>
        </w:rPr>
        <w:t>20</w:t>
      </w:r>
      <w:r>
        <w:rPr>
          <w:szCs w:val="21"/>
        </w:rPr>
        <w:t>万元以下罚款；触犯刑律的，对负有责任的主管人员和其他直接责任人员依照刑法关于生产、销售伪劣产品罪、非法经营罪或者其他罪的规定，依法追究刑事责任。</w:t>
      </w:r>
    </w:p>
    <w:p w14:paraId="15203BD9" w14:textId="77777777" w:rsidR="005F4FD8" w:rsidRDefault="00512D3E">
      <w:pPr>
        <w:ind w:firstLineChars="200" w:firstLine="420"/>
        <w:rPr>
          <w:szCs w:val="21"/>
        </w:rPr>
      </w:pPr>
      <w:r>
        <w:rPr>
          <w:szCs w:val="21"/>
        </w:rPr>
        <w:t>第七十四条按照安全技术规范的要求应当进行型式试验的特种设备产品、部件或者试制特种设备新产品、新部件，未进行整机或者部件型式试验的，由特种设备安全监督管理部门责令限期改正；逾期未改正的，处</w:t>
      </w:r>
      <w:r>
        <w:rPr>
          <w:szCs w:val="21"/>
        </w:rPr>
        <w:t>2</w:t>
      </w:r>
      <w:r>
        <w:rPr>
          <w:szCs w:val="21"/>
        </w:rPr>
        <w:t>万元以上</w:t>
      </w:r>
      <w:r>
        <w:rPr>
          <w:szCs w:val="21"/>
        </w:rPr>
        <w:t>10</w:t>
      </w:r>
      <w:r>
        <w:rPr>
          <w:szCs w:val="21"/>
        </w:rPr>
        <w:t>万元以下罚款。</w:t>
      </w:r>
    </w:p>
    <w:p w14:paraId="10A4A49D" w14:textId="77777777" w:rsidR="005F4FD8" w:rsidRDefault="00512D3E">
      <w:pPr>
        <w:ind w:firstLineChars="200" w:firstLine="420"/>
        <w:rPr>
          <w:szCs w:val="21"/>
        </w:rPr>
      </w:pPr>
      <w:r>
        <w:rPr>
          <w:szCs w:val="21"/>
        </w:rPr>
        <w:t>第七十五条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w:t>
      </w:r>
      <w:r>
        <w:rPr>
          <w:szCs w:val="21"/>
        </w:rPr>
        <w:t>10</w:t>
      </w:r>
      <w:r>
        <w:rPr>
          <w:szCs w:val="21"/>
        </w:rPr>
        <w:t>万元以上</w:t>
      </w:r>
      <w:r>
        <w:rPr>
          <w:szCs w:val="21"/>
        </w:rPr>
        <w:t>50</w:t>
      </w:r>
      <w:r>
        <w:rPr>
          <w:szCs w:val="21"/>
        </w:rPr>
        <w:t>万元以下罚款；触犯刑律的，对负有责任的主管人员和其他直接责任人员依照刑法关于生产、销售伪劣产品罪、非法经营罪、重大责任事故罪或者其他罪的规定，依法追究刑事责任。</w:t>
      </w:r>
    </w:p>
    <w:p w14:paraId="174BD808" w14:textId="77777777" w:rsidR="005F4FD8" w:rsidRDefault="00512D3E">
      <w:pPr>
        <w:ind w:firstLineChars="200" w:firstLine="420"/>
        <w:rPr>
          <w:szCs w:val="21"/>
        </w:rPr>
      </w:pPr>
      <w:r>
        <w:rPr>
          <w:szCs w:val="21"/>
        </w:rPr>
        <w:t>第七十六条特种设备出厂时，未按照安全技术规范的要求附有设计文件、产品质量合格证明、安装及使用维修说明、监督检验证明等文件的，由特种设备安全监督管理部门责令改正；情节严重的，责令停止生产、销售，处违法生产、销售货值金额</w:t>
      </w:r>
      <w:r>
        <w:rPr>
          <w:szCs w:val="21"/>
        </w:rPr>
        <w:t>30%</w:t>
      </w:r>
      <w:r>
        <w:rPr>
          <w:szCs w:val="21"/>
        </w:rPr>
        <w:t>以下罚款；有违法所得的，没收违法所得。</w:t>
      </w:r>
    </w:p>
    <w:p w14:paraId="53AB58D6" w14:textId="77777777" w:rsidR="005F4FD8" w:rsidRDefault="00512D3E">
      <w:pPr>
        <w:ind w:firstLineChars="200" w:firstLine="420"/>
        <w:rPr>
          <w:szCs w:val="21"/>
        </w:rPr>
      </w:pPr>
      <w:r>
        <w:rPr>
          <w:szCs w:val="21"/>
        </w:rPr>
        <w:t>第七十七条未经许可，擅自从事锅炉、压力容器、电梯、起重机械、客运索道、大型游乐设施、场（厂）内专用机动车辆的维修或者日常维护保养的，由特种设备安全监督管理部门予以取缔，处</w:t>
      </w:r>
      <w:r>
        <w:rPr>
          <w:szCs w:val="21"/>
        </w:rPr>
        <w:t>1</w:t>
      </w:r>
      <w:r>
        <w:rPr>
          <w:szCs w:val="21"/>
        </w:rPr>
        <w:t>万元以上</w:t>
      </w:r>
      <w:r>
        <w:rPr>
          <w:szCs w:val="21"/>
        </w:rPr>
        <w:t>5</w:t>
      </w:r>
      <w:r>
        <w:rPr>
          <w:szCs w:val="21"/>
        </w:rPr>
        <w:t>万元以下罚款；有违法所得的，没收违法所得；触犯刑律的，对负有责任的主管人员和其他直接责任人员依照刑法关于非法经营罪、重大责任事故罪或者</w:t>
      </w:r>
      <w:r>
        <w:rPr>
          <w:szCs w:val="21"/>
        </w:rPr>
        <w:lastRenderedPageBreak/>
        <w:t>其他罪的规定，依法追究刑事责任。</w:t>
      </w:r>
    </w:p>
    <w:p w14:paraId="6F7BF0D7" w14:textId="77777777" w:rsidR="005F4FD8" w:rsidRDefault="00512D3E">
      <w:pPr>
        <w:ind w:firstLineChars="200" w:firstLine="420"/>
        <w:rPr>
          <w:szCs w:val="21"/>
        </w:rPr>
      </w:pPr>
      <w:r>
        <w:rPr>
          <w:szCs w:val="21"/>
        </w:rPr>
        <w:t>第七十八条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w:t>
      </w:r>
      <w:r>
        <w:rPr>
          <w:szCs w:val="21"/>
        </w:rPr>
        <w:t>30</w:t>
      </w:r>
      <w:r>
        <w:rPr>
          <w:szCs w:val="21"/>
        </w:rPr>
        <w:t>日内未将有关技术资料移交锅炉、压力容器、电梯、起重机械、客运索道、大型游乐设施的使用单位的，由特种设备安全监督管理部门责令限期改正；逾期未改正的，处</w:t>
      </w:r>
      <w:r>
        <w:rPr>
          <w:szCs w:val="21"/>
        </w:rPr>
        <w:t>2000</w:t>
      </w:r>
      <w:r>
        <w:rPr>
          <w:szCs w:val="21"/>
        </w:rPr>
        <w:t>元以上</w:t>
      </w:r>
      <w:r>
        <w:rPr>
          <w:szCs w:val="21"/>
        </w:rPr>
        <w:t>1</w:t>
      </w:r>
      <w:r>
        <w:rPr>
          <w:szCs w:val="21"/>
        </w:rPr>
        <w:t>万元以下罚款。</w:t>
      </w:r>
    </w:p>
    <w:p w14:paraId="00D365EA" w14:textId="77777777" w:rsidR="005F4FD8" w:rsidRDefault="00512D3E">
      <w:pPr>
        <w:ind w:firstLineChars="200" w:firstLine="420"/>
        <w:rPr>
          <w:szCs w:val="21"/>
        </w:rPr>
      </w:pPr>
      <w:r>
        <w:rPr>
          <w:szCs w:val="21"/>
        </w:rPr>
        <w:t>第七十九条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w:t>
      </w:r>
      <w:r>
        <w:rPr>
          <w:szCs w:val="21"/>
        </w:rPr>
        <w:t>5</w:t>
      </w:r>
      <w:r>
        <w:rPr>
          <w:szCs w:val="21"/>
        </w:rPr>
        <w:t>万元以上</w:t>
      </w:r>
      <w:r>
        <w:rPr>
          <w:szCs w:val="21"/>
        </w:rPr>
        <w:t>20</w:t>
      </w:r>
      <w:r>
        <w:rPr>
          <w:szCs w:val="21"/>
        </w:rPr>
        <w:t>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p w14:paraId="48F97496" w14:textId="77777777" w:rsidR="005F4FD8" w:rsidRDefault="00512D3E">
      <w:pPr>
        <w:ind w:firstLineChars="200" w:firstLine="420"/>
        <w:rPr>
          <w:szCs w:val="21"/>
        </w:rPr>
      </w:pPr>
      <w:r>
        <w:rPr>
          <w:szCs w:val="21"/>
        </w:rPr>
        <w:t>第八十条未经许可，擅自从事移动式压力容器或者气瓶充装活动的，由特种设备安全监督管理部门予以取缔，没收违法充装的气瓶，处</w:t>
      </w:r>
      <w:r>
        <w:rPr>
          <w:szCs w:val="21"/>
        </w:rPr>
        <w:t>10</w:t>
      </w:r>
      <w:r>
        <w:rPr>
          <w:szCs w:val="21"/>
        </w:rPr>
        <w:t>万元以上</w:t>
      </w:r>
      <w:r>
        <w:rPr>
          <w:szCs w:val="21"/>
        </w:rPr>
        <w:t>50</w:t>
      </w:r>
      <w:r>
        <w:rPr>
          <w:szCs w:val="21"/>
        </w:rPr>
        <w:t>万元以下罚款；有违法所得的，没收违法所得；触犯刑律的，对负有责任的主管人员和其他直接责任人员依照刑法关于非法经营罪或者其他罪的规定，依法追究刑事责任。</w:t>
      </w:r>
    </w:p>
    <w:p w14:paraId="24FA6946" w14:textId="77777777" w:rsidR="005F4FD8" w:rsidRDefault="00512D3E">
      <w:pPr>
        <w:ind w:firstLineChars="200" w:firstLine="420"/>
        <w:rPr>
          <w:szCs w:val="21"/>
        </w:rPr>
      </w:pPr>
      <w:r>
        <w:rPr>
          <w:szCs w:val="21"/>
        </w:rPr>
        <w:t>移动式压力容器、气瓶充装单位未按照安全技术规范的要求进行充装活动的，由特种设备安全监督管理部门责令改正，处</w:t>
      </w:r>
      <w:r>
        <w:rPr>
          <w:szCs w:val="21"/>
        </w:rPr>
        <w:t>2</w:t>
      </w:r>
      <w:r>
        <w:rPr>
          <w:szCs w:val="21"/>
        </w:rPr>
        <w:t>万元以上</w:t>
      </w:r>
      <w:r>
        <w:rPr>
          <w:szCs w:val="21"/>
        </w:rPr>
        <w:t>10</w:t>
      </w:r>
      <w:r>
        <w:rPr>
          <w:szCs w:val="21"/>
        </w:rPr>
        <w:t>万元以下罚款；情节严重的，撤销其充装资格。</w:t>
      </w:r>
    </w:p>
    <w:p w14:paraId="35A56C03" w14:textId="77777777" w:rsidR="005F4FD8" w:rsidRDefault="00512D3E">
      <w:pPr>
        <w:ind w:firstLineChars="200" w:firstLine="420"/>
        <w:rPr>
          <w:szCs w:val="21"/>
        </w:rPr>
      </w:pPr>
      <w:r>
        <w:rPr>
          <w:szCs w:val="21"/>
        </w:rPr>
        <w:t>第八十一条电梯制造单位有下列情形之一的，由特种设备安全监督管理部门责令限期改正；逾期未改正的，予以通报批评：</w:t>
      </w:r>
    </w:p>
    <w:p w14:paraId="262D70CE" w14:textId="77777777" w:rsidR="005F4FD8" w:rsidRDefault="00512D3E">
      <w:pPr>
        <w:ind w:firstLineChars="200" w:firstLine="420"/>
        <w:rPr>
          <w:szCs w:val="21"/>
        </w:rPr>
      </w:pPr>
      <w:r>
        <w:rPr>
          <w:szCs w:val="21"/>
        </w:rPr>
        <w:t>（一）未依照本条例第十九条的规定对电梯进行校验、调试的；</w:t>
      </w:r>
    </w:p>
    <w:p w14:paraId="384D4DC7" w14:textId="77777777" w:rsidR="005F4FD8" w:rsidRDefault="00512D3E">
      <w:pPr>
        <w:ind w:firstLineChars="200" w:firstLine="420"/>
        <w:rPr>
          <w:szCs w:val="21"/>
        </w:rPr>
      </w:pPr>
      <w:r>
        <w:rPr>
          <w:szCs w:val="21"/>
        </w:rPr>
        <w:t>（二）对电梯的安全运行情况进行跟踪调查和了解时，发现存在严重事故隐患，未及时向特种设备安全监督管理部门报告的。</w:t>
      </w:r>
    </w:p>
    <w:p w14:paraId="08AD94F4" w14:textId="77777777" w:rsidR="005F4FD8" w:rsidRDefault="00512D3E">
      <w:pPr>
        <w:ind w:firstLineChars="200" w:firstLine="420"/>
        <w:rPr>
          <w:szCs w:val="21"/>
        </w:rPr>
      </w:pPr>
      <w:r>
        <w:rPr>
          <w:szCs w:val="21"/>
        </w:rPr>
        <w:t>第八十二条已经取得许可、核准的特种设备生产单位、检验检测机构有下列行为之一的，由特种设备安全监督管理部门责令改正，处</w:t>
      </w:r>
      <w:r>
        <w:rPr>
          <w:szCs w:val="21"/>
        </w:rPr>
        <w:t>2</w:t>
      </w:r>
      <w:r>
        <w:rPr>
          <w:szCs w:val="21"/>
        </w:rPr>
        <w:t>万元以上</w:t>
      </w:r>
      <w:r>
        <w:rPr>
          <w:szCs w:val="21"/>
        </w:rPr>
        <w:t>10</w:t>
      </w:r>
      <w:r>
        <w:rPr>
          <w:szCs w:val="21"/>
        </w:rPr>
        <w:t>万元以下罚款；情节严重的，撤销其相应资格：</w:t>
      </w:r>
    </w:p>
    <w:p w14:paraId="0637F6F6" w14:textId="77777777" w:rsidR="005F4FD8" w:rsidRDefault="00512D3E">
      <w:pPr>
        <w:ind w:firstLineChars="200" w:firstLine="420"/>
        <w:rPr>
          <w:szCs w:val="21"/>
        </w:rPr>
      </w:pPr>
      <w:r>
        <w:rPr>
          <w:szCs w:val="21"/>
        </w:rPr>
        <w:t>（一）未按照安全技术规范的要求办理许可证变更手续的；</w:t>
      </w:r>
    </w:p>
    <w:p w14:paraId="2C09F630" w14:textId="77777777" w:rsidR="005F4FD8" w:rsidRDefault="00512D3E">
      <w:pPr>
        <w:ind w:firstLineChars="200" w:firstLine="420"/>
        <w:rPr>
          <w:szCs w:val="21"/>
        </w:rPr>
      </w:pPr>
      <w:r>
        <w:rPr>
          <w:szCs w:val="21"/>
        </w:rPr>
        <w:t>（二）不再符合本条例规定或者安全技术规范要求的条件，继续从事特种设备生产、检验检测的；</w:t>
      </w:r>
    </w:p>
    <w:p w14:paraId="15365978" w14:textId="77777777" w:rsidR="005F4FD8" w:rsidRDefault="00512D3E">
      <w:pPr>
        <w:ind w:firstLineChars="200" w:firstLine="420"/>
        <w:rPr>
          <w:szCs w:val="21"/>
        </w:rPr>
      </w:pPr>
      <w:r>
        <w:rPr>
          <w:szCs w:val="21"/>
        </w:rPr>
        <w:t>（三）未依照本条例规定或者安全技术规范要求进行特种设备生产、检验检测的；</w:t>
      </w:r>
    </w:p>
    <w:p w14:paraId="611315C0" w14:textId="77777777" w:rsidR="005F4FD8" w:rsidRDefault="00512D3E">
      <w:pPr>
        <w:ind w:firstLineChars="200" w:firstLine="420"/>
        <w:rPr>
          <w:szCs w:val="21"/>
        </w:rPr>
      </w:pPr>
      <w:r>
        <w:rPr>
          <w:szCs w:val="21"/>
        </w:rPr>
        <w:t>（四）伪造、变造、出租、出借、转让许可证书或者监督检验报告的。</w:t>
      </w:r>
    </w:p>
    <w:p w14:paraId="343659B1" w14:textId="77777777" w:rsidR="005F4FD8" w:rsidRDefault="00512D3E">
      <w:pPr>
        <w:ind w:firstLineChars="200" w:firstLine="420"/>
        <w:rPr>
          <w:szCs w:val="21"/>
        </w:rPr>
      </w:pPr>
      <w:r>
        <w:rPr>
          <w:szCs w:val="21"/>
        </w:rPr>
        <w:t>第八十三条特种设备使用单位有下列情形之一的，由特种设备安全监督管理部门责令限期改正；逾期未改正的，处</w:t>
      </w:r>
      <w:r>
        <w:rPr>
          <w:szCs w:val="21"/>
        </w:rPr>
        <w:t>2000</w:t>
      </w:r>
      <w:r>
        <w:rPr>
          <w:szCs w:val="21"/>
        </w:rPr>
        <w:t>元以上</w:t>
      </w:r>
      <w:r>
        <w:rPr>
          <w:szCs w:val="21"/>
        </w:rPr>
        <w:t>2</w:t>
      </w:r>
      <w:r>
        <w:rPr>
          <w:szCs w:val="21"/>
        </w:rPr>
        <w:t>万元以下罚款；情节严重的，责令停止使用或者停产停业整顿：</w:t>
      </w:r>
    </w:p>
    <w:p w14:paraId="241BA735" w14:textId="77777777" w:rsidR="005F4FD8" w:rsidRDefault="00512D3E">
      <w:pPr>
        <w:ind w:firstLineChars="200" w:firstLine="420"/>
        <w:rPr>
          <w:szCs w:val="21"/>
        </w:rPr>
      </w:pPr>
      <w:r>
        <w:rPr>
          <w:szCs w:val="21"/>
        </w:rPr>
        <w:t>（一）特种设备投入使用前或者投入使用后</w:t>
      </w:r>
      <w:r>
        <w:rPr>
          <w:szCs w:val="21"/>
        </w:rPr>
        <w:t>30</w:t>
      </w:r>
      <w:r>
        <w:rPr>
          <w:szCs w:val="21"/>
        </w:rPr>
        <w:t>日内，未向特种设备安全监督管理部门登记，擅自将其投入使用的；</w:t>
      </w:r>
    </w:p>
    <w:p w14:paraId="53EA4FCE" w14:textId="77777777" w:rsidR="005F4FD8" w:rsidRDefault="00512D3E">
      <w:pPr>
        <w:ind w:firstLineChars="200" w:firstLine="420"/>
        <w:rPr>
          <w:szCs w:val="21"/>
        </w:rPr>
      </w:pPr>
      <w:r>
        <w:rPr>
          <w:szCs w:val="21"/>
        </w:rPr>
        <w:t>（二）未依照本条例第二十六条的规定，建立特种设备安全技术档案的；</w:t>
      </w:r>
    </w:p>
    <w:p w14:paraId="5F046A79" w14:textId="77777777" w:rsidR="005F4FD8" w:rsidRDefault="00512D3E">
      <w:pPr>
        <w:ind w:firstLineChars="200" w:firstLine="420"/>
        <w:rPr>
          <w:szCs w:val="21"/>
        </w:rPr>
      </w:pPr>
      <w:r>
        <w:rPr>
          <w:szCs w:val="21"/>
        </w:rPr>
        <w:t>（三）未依照本条例第二十七条的规定，对在用特种设备进行经常性日常维护保养和定期自行检查的，或者对在用特种设备的安全附件、安全保护装置、测量调控装置及有关附属</w:t>
      </w:r>
      <w:r>
        <w:rPr>
          <w:szCs w:val="21"/>
        </w:rPr>
        <w:lastRenderedPageBreak/>
        <w:t>仪器仪表进行定期校验、检修，并作出记录的；</w:t>
      </w:r>
    </w:p>
    <w:p w14:paraId="47759F97" w14:textId="77777777" w:rsidR="005F4FD8" w:rsidRDefault="00512D3E">
      <w:pPr>
        <w:ind w:firstLineChars="200" w:firstLine="420"/>
        <w:rPr>
          <w:szCs w:val="21"/>
        </w:rPr>
      </w:pPr>
      <w:r>
        <w:rPr>
          <w:szCs w:val="21"/>
        </w:rPr>
        <w:t>（四）未按照安全技术规范的定期检验要求，在安全检验合格有效期届满前</w:t>
      </w:r>
      <w:r>
        <w:rPr>
          <w:szCs w:val="21"/>
        </w:rPr>
        <w:t>1</w:t>
      </w:r>
      <w:r>
        <w:rPr>
          <w:szCs w:val="21"/>
        </w:rPr>
        <w:t>个月向特种设备检验检测机构提出定期检验要求的；</w:t>
      </w:r>
    </w:p>
    <w:p w14:paraId="06783276" w14:textId="77777777" w:rsidR="005F4FD8" w:rsidRDefault="00512D3E">
      <w:pPr>
        <w:ind w:firstLineChars="200" w:firstLine="420"/>
        <w:rPr>
          <w:szCs w:val="21"/>
        </w:rPr>
      </w:pPr>
      <w:r>
        <w:rPr>
          <w:szCs w:val="21"/>
        </w:rPr>
        <w:t>（五）使用未经定期检验或者检验不合格的特种设备的；</w:t>
      </w:r>
    </w:p>
    <w:p w14:paraId="4C347ABC" w14:textId="77777777" w:rsidR="005F4FD8" w:rsidRDefault="00512D3E">
      <w:pPr>
        <w:ind w:firstLineChars="200" w:firstLine="420"/>
        <w:rPr>
          <w:szCs w:val="21"/>
        </w:rPr>
      </w:pPr>
      <w:r>
        <w:rPr>
          <w:szCs w:val="21"/>
        </w:rPr>
        <w:t>（六）特种设备出现故障或者发生异常情况，未对其进行全面检查、消除事故隐患，继续投入使用的；</w:t>
      </w:r>
    </w:p>
    <w:p w14:paraId="14555C09" w14:textId="77777777" w:rsidR="005F4FD8" w:rsidRDefault="00512D3E">
      <w:pPr>
        <w:ind w:firstLineChars="200" w:firstLine="420"/>
        <w:rPr>
          <w:szCs w:val="21"/>
        </w:rPr>
      </w:pPr>
      <w:r>
        <w:rPr>
          <w:szCs w:val="21"/>
        </w:rPr>
        <w:t>（七）未制定特种设备事故应急专项预案的；</w:t>
      </w:r>
    </w:p>
    <w:p w14:paraId="29B881AA" w14:textId="77777777" w:rsidR="005F4FD8" w:rsidRDefault="00512D3E">
      <w:pPr>
        <w:ind w:firstLineChars="200" w:firstLine="420"/>
        <w:rPr>
          <w:szCs w:val="21"/>
        </w:rPr>
      </w:pPr>
      <w:r>
        <w:rPr>
          <w:szCs w:val="21"/>
        </w:rPr>
        <w:t>（八）未依照本条例第三十一条第二款的规定，对电梯进行清洁、润滑、调整和检查的；</w:t>
      </w:r>
    </w:p>
    <w:p w14:paraId="265319AC" w14:textId="77777777" w:rsidR="005F4FD8" w:rsidRDefault="00512D3E">
      <w:pPr>
        <w:ind w:firstLineChars="200" w:firstLine="420"/>
        <w:rPr>
          <w:szCs w:val="21"/>
        </w:rPr>
      </w:pPr>
      <w:r>
        <w:rPr>
          <w:szCs w:val="21"/>
        </w:rPr>
        <w:t>（九）未按照安全技术规范要求进行锅炉水（介）质处理的；</w:t>
      </w:r>
    </w:p>
    <w:p w14:paraId="5D0C96D3" w14:textId="77777777" w:rsidR="005F4FD8" w:rsidRDefault="00512D3E">
      <w:pPr>
        <w:ind w:firstLineChars="200" w:firstLine="420"/>
        <w:rPr>
          <w:szCs w:val="21"/>
        </w:rPr>
      </w:pPr>
      <w:r>
        <w:rPr>
          <w:szCs w:val="21"/>
        </w:rPr>
        <w:t>（十）特种设备不符合能效指标，未及时采取相应措施进行整改的。</w:t>
      </w:r>
    </w:p>
    <w:p w14:paraId="47031776" w14:textId="77777777" w:rsidR="005F4FD8" w:rsidRDefault="00512D3E">
      <w:pPr>
        <w:ind w:firstLineChars="200" w:firstLine="420"/>
        <w:rPr>
          <w:szCs w:val="21"/>
        </w:rPr>
      </w:pPr>
      <w:r>
        <w:rPr>
          <w:szCs w:val="21"/>
        </w:rPr>
        <w:t>特种设备使用单位使用未取得生产许可的单位生产的特种设备或者将非承压锅炉、非压力容器作为承压锅炉、压力容器使用的，由特种设备安全监督管理部门责令停止使用，予以没收，处</w:t>
      </w:r>
      <w:r>
        <w:rPr>
          <w:szCs w:val="21"/>
        </w:rPr>
        <w:t>2</w:t>
      </w:r>
      <w:r>
        <w:rPr>
          <w:szCs w:val="21"/>
        </w:rPr>
        <w:t>万元以上</w:t>
      </w:r>
      <w:r>
        <w:rPr>
          <w:szCs w:val="21"/>
        </w:rPr>
        <w:t>10</w:t>
      </w:r>
      <w:r>
        <w:rPr>
          <w:szCs w:val="21"/>
        </w:rPr>
        <w:t>万元以下罚款。</w:t>
      </w:r>
    </w:p>
    <w:p w14:paraId="5CA7D88A" w14:textId="77777777" w:rsidR="005F4FD8" w:rsidRDefault="00512D3E">
      <w:pPr>
        <w:ind w:firstLineChars="200" w:firstLine="420"/>
        <w:rPr>
          <w:szCs w:val="21"/>
        </w:rPr>
      </w:pPr>
      <w:r>
        <w:rPr>
          <w:szCs w:val="21"/>
        </w:rPr>
        <w:t>第八十四条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w:t>
      </w:r>
      <w:r>
        <w:rPr>
          <w:szCs w:val="21"/>
        </w:rPr>
        <w:t>5</w:t>
      </w:r>
      <w:r>
        <w:rPr>
          <w:szCs w:val="21"/>
        </w:rPr>
        <w:t>万元以上</w:t>
      </w:r>
      <w:r>
        <w:rPr>
          <w:szCs w:val="21"/>
        </w:rPr>
        <w:t>20</w:t>
      </w:r>
      <w:r>
        <w:rPr>
          <w:szCs w:val="21"/>
        </w:rPr>
        <w:t>万元以下罚款。</w:t>
      </w:r>
    </w:p>
    <w:p w14:paraId="2E2B1BB2" w14:textId="77777777" w:rsidR="005F4FD8" w:rsidRDefault="00512D3E">
      <w:pPr>
        <w:ind w:firstLineChars="200" w:firstLine="420"/>
        <w:rPr>
          <w:szCs w:val="21"/>
        </w:rPr>
      </w:pPr>
      <w:r>
        <w:rPr>
          <w:szCs w:val="21"/>
        </w:rPr>
        <w:t>第八十五条电梯、客运索道、大型游乐设施的运营使用单位有下列情形之一的，由特种设备安全监督管理部门责令限期改正；逾期未改正的，责令停止使用或者停产停业整顿，处</w:t>
      </w:r>
      <w:r>
        <w:rPr>
          <w:szCs w:val="21"/>
        </w:rPr>
        <w:t>1</w:t>
      </w:r>
      <w:r>
        <w:rPr>
          <w:szCs w:val="21"/>
        </w:rPr>
        <w:t>万元以上</w:t>
      </w:r>
      <w:r>
        <w:rPr>
          <w:szCs w:val="21"/>
        </w:rPr>
        <w:t>5</w:t>
      </w:r>
      <w:r>
        <w:rPr>
          <w:szCs w:val="21"/>
        </w:rPr>
        <w:t>万元以下罚款：</w:t>
      </w:r>
    </w:p>
    <w:p w14:paraId="46D25547" w14:textId="77777777" w:rsidR="005F4FD8" w:rsidRDefault="00512D3E">
      <w:pPr>
        <w:ind w:firstLineChars="200" w:firstLine="420"/>
        <w:rPr>
          <w:szCs w:val="21"/>
        </w:rPr>
      </w:pPr>
      <w:r>
        <w:rPr>
          <w:szCs w:val="21"/>
        </w:rPr>
        <w:t>（一）客运索道、大型游乐设施每日投入使用前，未进行试运行和例行安全检查，并对安全装置进行检查确认的；</w:t>
      </w:r>
    </w:p>
    <w:p w14:paraId="0E1E67ED" w14:textId="77777777" w:rsidR="005F4FD8" w:rsidRDefault="00512D3E">
      <w:pPr>
        <w:ind w:firstLineChars="200" w:firstLine="420"/>
        <w:rPr>
          <w:szCs w:val="21"/>
        </w:rPr>
      </w:pPr>
      <w:r>
        <w:rPr>
          <w:szCs w:val="21"/>
        </w:rPr>
        <w:t>（二）未将电梯、客运索道、大型游乐设施的安全注意事项和警示标志置于易于为乘客注意的显著位置的。</w:t>
      </w:r>
    </w:p>
    <w:p w14:paraId="3F85AE7D" w14:textId="77777777" w:rsidR="005F4FD8" w:rsidRDefault="00512D3E">
      <w:pPr>
        <w:ind w:firstLineChars="200" w:firstLine="420"/>
        <w:rPr>
          <w:szCs w:val="21"/>
        </w:rPr>
      </w:pPr>
      <w:r>
        <w:rPr>
          <w:szCs w:val="21"/>
        </w:rPr>
        <w:t>第八十六条特种设备使用单位有下列情形之一的，由特种设备安全监督管理部门责令限期改正；逾期未改正的，责令停止使用或者停产停业整顿，处</w:t>
      </w:r>
      <w:r>
        <w:rPr>
          <w:szCs w:val="21"/>
        </w:rPr>
        <w:t>2000</w:t>
      </w:r>
      <w:r>
        <w:rPr>
          <w:szCs w:val="21"/>
        </w:rPr>
        <w:t>元以上</w:t>
      </w:r>
      <w:r>
        <w:rPr>
          <w:szCs w:val="21"/>
        </w:rPr>
        <w:t>2</w:t>
      </w:r>
      <w:r>
        <w:rPr>
          <w:szCs w:val="21"/>
        </w:rPr>
        <w:t>万元以下罚款：</w:t>
      </w:r>
    </w:p>
    <w:p w14:paraId="0683BE84" w14:textId="77777777" w:rsidR="005F4FD8" w:rsidRDefault="00512D3E">
      <w:pPr>
        <w:ind w:firstLineChars="200" w:firstLine="420"/>
        <w:rPr>
          <w:szCs w:val="21"/>
        </w:rPr>
      </w:pPr>
      <w:r>
        <w:rPr>
          <w:szCs w:val="21"/>
        </w:rPr>
        <w:t>（一）未依照本条例规定设置特种设备安全管理机构或者配备专职、兼职的安全管理人员的；</w:t>
      </w:r>
    </w:p>
    <w:p w14:paraId="07307DE9" w14:textId="77777777" w:rsidR="005F4FD8" w:rsidRDefault="00512D3E">
      <w:pPr>
        <w:ind w:firstLineChars="200" w:firstLine="420"/>
        <w:rPr>
          <w:szCs w:val="21"/>
        </w:rPr>
      </w:pPr>
      <w:r>
        <w:rPr>
          <w:szCs w:val="21"/>
        </w:rPr>
        <w:t>（二）从事特种设备作业的人员，未取得相应特种作业人员证书，上岗作业的；</w:t>
      </w:r>
    </w:p>
    <w:p w14:paraId="6A5B10B5" w14:textId="77777777" w:rsidR="005F4FD8" w:rsidRDefault="00512D3E">
      <w:pPr>
        <w:ind w:firstLineChars="200" w:firstLine="420"/>
        <w:rPr>
          <w:szCs w:val="21"/>
        </w:rPr>
      </w:pPr>
      <w:r>
        <w:rPr>
          <w:szCs w:val="21"/>
        </w:rPr>
        <w:t>（三）未对特种设备作业人员进行特种设备安全教育和培训的。</w:t>
      </w:r>
    </w:p>
    <w:p w14:paraId="429CF161" w14:textId="77777777" w:rsidR="005F4FD8" w:rsidRDefault="00512D3E">
      <w:pPr>
        <w:ind w:firstLineChars="200" w:firstLine="420"/>
        <w:rPr>
          <w:szCs w:val="21"/>
        </w:rPr>
      </w:pPr>
      <w:r>
        <w:rPr>
          <w:szCs w:val="21"/>
        </w:rPr>
        <w:t>第八十七条发生特种设备事故，有下列情形之一的，对单位，由特种设备安全监督管理部门处</w:t>
      </w:r>
      <w:r>
        <w:rPr>
          <w:szCs w:val="21"/>
        </w:rPr>
        <w:t>5</w:t>
      </w:r>
      <w:r>
        <w:rPr>
          <w:szCs w:val="21"/>
        </w:rPr>
        <w:t>万元以上</w:t>
      </w:r>
      <w:r>
        <w:rPr>
          <w:szCs w:val="21"/>
        </w:rPr>
        <w:t>20</w:t>
      </w:r>
      <w:r>
        <w:rPr>
          <w:szCs w:val="21"/>
        </w:rPr>
        <w:t>万元以下罚款；对主要负责人，由特种设备安全监督管理部门处</w:t>
      </w:r>
      <w:r>
        <w:rPr>
          <w:szCs w:val="21"/>
        </w:rPr>
        <w:t>4000</w:t>
      </w:r>
      <w:r>
        <w:rPr>
          <w:szCs w:val="21"/>
        </w:rPr>
        <w:t>元以上</w:t>
      </w:r>
      <w:r>
        <w:rPr>
          <w:szCs w:val="21"/>
        </w:rPr>
        <w:t>2</w:t>
      </w:r>
      <w:r>
        <w:rPr>
          <w:szCs w:val="21"/>
        </w:rPr>
        <w:t>万元以下罚款；属于国家工作人员的，依法给予处分；触犯刑律的，依照刑法关于重大责任事故罪或者其他罪的规定，依法追究刑事责任：</w:t>
      </w:r>
    </w:p>
    <w:p w14:paraId="19E4F939" w14:textId="77777777" w:rsidR="005F4FD8" w:rsidRDefault="00512D3E">
      <w:pPr>
        <w:ind w:firstLineChars="200" w:firstLine="420"/>
        <w:rPr>
          <w:szCs w:val="21"/>
        </w:rPr>
      </w:pPr>
      <w:r>
        <w:rPr>
          <w:szCs w:val="21"/>
        </w:rPr>
        <w:t>（一）特种设备使用单位的主要负责人在本单位发生特种设备事故时，不立即组织抢救或者在事故调查处理期间擅离职守或者逃匿的；</w:t>
      </w:r>
    </w:p>
    <w:p w14:paraId="0039B12A" w14:textId="77777777" w:rsidR="005F4FD8" w:rsidRDefault="00512D3E">
      <w:pPr>
        <w:ind w:firstLineChars="200" w:firstLine="420"/>
        <w:rPr>
          <w:szCs w:val="21"/>
        </w:rPr>
      </w:pPr>
      <w:r>
        <w:rPr>
          <w:szCs w:val="21"/>
        </w:rPr>
        <w:t>（二）特种设备使用单位的主要负责人对特种设备事故隐瞒不报、谎报或者拖延不报的。</w:t>
      </w:r>
    </w:p>
    <w:p w14:paraId="404E473D" w14:textId="77777777" w:rsidR="005F4FD8" w:rsidRDefault="00512D3E">
      <w:pPr>
        <w:ind w:firstLineChars="200" w:firstLine="420"/>
        <w:rPr>
          <w:szCs w:val="21"/>
        </w:rPr>
      </w:pPr>
      <w:r>
        <w:rPr>
          <w:szCs w:val="21"/>
        </w:rPr>
        <w:t>第八十八条对事故发生负有责任的单位，由特种设备安全监督管理部门依照下列规定处以罚款：</w:t>
      </w:r>
    </w:p>
    <w:p w14:paraId="160FC4BC" w14:textId="77777777" w:rsidR="005F4FD8" w:rsidRDefault="00512D3E">
      <w:pPr>
        <w:ind w:firstLineChars="200" w:firstLine="420"/>
        <w:rPr>
          <w:szCs w:val="21"/>
        </w:rPr>
      </w:pPr>
      <w:r>
        <w:rPr>
          <w:szCs w:val="21"/>
        </w:rPr>
        <w:t>（一）发生一般事故的，处</w:t>
      </w:r>
      <w:r>
        <w:rPr>
          <w:szCs w:val="21"/>
        </w:rPr>
        <w:t>10</w:t>
      </w:r>
      <w:r>
        <w:rPr>
          <w:szCs w:val="21"/>
        </w:rPr>
        <w:t>万元以上</w:t>
      </w:r>
      <w:r>
        <w:rPr>
          <w:szCs w:val="21"/>
        </w:rPr>
        <w:t>20</w:t>
      </w:r>
      <w:r>
        <w:rPr>
          <w:szCs w:val="21"/>
        </w:rPr>
        <w:t>万元以下罚款；</w:t>
      </w:r>
    </w:p>
    <w:p w14:paraId="75FB0C6D" w14:textId="77777777" w:rsidR="005F4FD8" w:rsidRDefault="00512D3E">
      <w:pPr>
        <w:ind w:firstLineChars="200" w:firstLine="420"/>
        <w:rPr>
          <w:szCs w:val="21"/>
        </w:rPr>
      </w:pPr>
      <w:r>
        <w:rPr>
          <w:szCs w:val="21"/>
        </w:rPr>
        <w:t>（二）发生较大事故的，处</w:t>
      </w:r>
      <w:r>
        <w:rPr>
          <w:szCs w:val="21"/>
        </w:rPr>
        <w:t>20</w:t>
      </w:r>
      <w:r>
        <w:rPr>
          <w:szCs w:val="21"/>
        </w:rPr>
        <w:t>万元以上</w:t>
      </w:r>
      <w:r>
        <w:rPr>
          <w:szCs w:val="21"/>
        </w:rPr>
        <w:t>50</w:t>
      </w:r>
      <w:r>
        <w:rPr>
          <w:szCs w:val="21"/>
        </w:rPr>
        <w:t>万元以下罚款；</w:t>
      </w:r>
    </w:p>
    <w:p w14:paraId="3B18B147" w14:textId="77777777" w:rsidR="005F4FD8" w:rsidRDefault="00512D3E">
      <w:pPr>
        <w:ind w:firstLineChars="200" w:firstLine="420"/>
        <w:rPr>
          <w:szCs w:val="21"/>
        </w:rPr>
      </w:pPr>
      <w:r>
        <w:rPr>
          <w:szCs w:val="21"/>
        </w:rPr>
        <w:t>（三）发生重大事故的，处</w:t>
      </w:r>
      <w:r>
        <w:rPr>
          <w:szCs w:val="21"/>
        </w:rPr>
        <w:t>50</w:t>
      </w:r>
      <w:r>
        <w:rPr>
          <w:szCs w:val="21"/>
        </w:rPr>
        <w:t>万元以上</w:t>
      </w:r>
      <w:r>
        <w:rPr>
          <w:szCs w:val="21"/>
        </w:rPr>
        <w:t>200</w:t>
      </w:r>
      <w:r>
        <w:rPr>
          <w:szCs w:val="21"/>
        </w:rPr>
        <w:t>万元以下罚款。</w:t>
      </w:r>
    </w:p>
    <w:p w14:paraId="3D55B80D" w14:textId="77777777" w:rsidR="005F4FD8" w:rsidRDefault="00512D3E">
      <w:pPr>
        <w:ind w:firstLineChars="200" w:firstLine="420"/>
        <w:rPr>
          <w:szCs w:val="21"/>
        </w:rPr>
      </w:pPr>
      <w:r>
        <w:rPr>
          <w:szCs w:val="21"/>
        </w:rPr>
        <w:t>第八十九条对事故发生负有责任的单位的主要负责人未依法履行职责，导致事故发生的，由特种设备安全监督管理部门依照下列规定处以罚款；属于国家工作人员的，并依法给予处</w:t>
      </w:r>
      <w:r>
        <w:rPr>
          <w:szCs w:val="21"/>
        </w:rPr>
        <w:lastRenderedPageBreak/>
        <w:t>分；触犯刑律的，依照刑法关于重大责任事故罪或者其他罪的规定，依法追究刑事责任：</w:t>
      </w:r>
    </w:p>
    <w:p w14:paraId="1C829A99" w14:textId="77777777" w:rsidR="005F4FD8" w:rsidRDefault="00512D3E">
      <w:pPr>
        <w:ind w:firstLineChars="200" w:firstLine="420"/>
        <w:rPr>
          <w:szCs w:val="21"/>
        </w:rPr>
      </w:pPr>
      <w:r>
        <w:rPr>
          <w:szCs w:val="21"/>
        </w:rPr>
        <w:t>（一）发生一般事故的，处上一年年收入</w:t>
      </w:r>
      <w:r>
        <w:rPr>
          <w:szCs w:val="21"/>
        </w:rPr>
        <w:t>30%</w:t>
      </w:r>
      <w:r>
        <w:rPr>
          <w:szCs w:val="21"/>
        </w:rPr>
        <w:t>的罚款；</w:t>
      </w:r>
    </w:p>
    <w:p w14:paraId="5971AB2F" w14:textId="77777777" w:rsidR="005F4FD8" w:rsidRDefault="00512D3E">
      <w:pPr>
        <w:ind w:firstLineChars="200" w:firstLine="420"/>
        <w:rPr>
          <w:szCs w:val="21"/>
        </w:rPr>
      </w:pPr>
      <w:r>
        <w:rPr>
          <w:szCs w:val="21"/>
        </w:rPr>
        <w:t>（二）发生较大事故的，处上一年年收入</w:t>
      </w:r>
      <w:r>
        <w:rPr>
          <w:szCs w:val="21"/>
        </w:rPr>
        <w:t>40%</w:t>
      </w:r>
      <w:r>
        <w:rPr>
          <w:szCs w:val="21"/>
        </w:rPr>
        <w:t>的罚款；</w:t>
      </w:r>
    </w:p>
    <w:p w14:paraId="78C10E7A" w14:textId="77777777" w:rsidR="005F4FD8" w:rsidRDefault="00512D3E">
      <w:pPr>
        <w:ind w:firstLineChars="200" w:firstLine="420"/>
        <w:rPr>
          <w:szCs w:val="21"/>
        </w:rPr>
      </w:pPr>
      <w:r>
        <w:rPr>
          <w:szCs w:val="21"/>
        </w:rPr>
        <w:t>（三）发生重大事故的，处上一年年收入</w:t>
      </w:r>
      <w:r>
        <w:rPr>
          <w:szCs w:val="21"/>
        </w:rPr>
        <w:t>60%</w:t>
      </w:r>
      <w:r>
        <w:rPr>
          <w:szCs w:val="21"/>
        </w:rPr>
        <w:t>的罚款。</w:t>
      </w:r>
    </w:p>
    <w:p w14:paraId="21554772" w14:textId="77777777" w:rsidR="005F4FD8" w:rsidRDefault="00512D3E">
      <w:pPr>
        <w:ind w:firstLineChars="200" w:firstLine="420"/>
        <w:rPr>
          <w:szCs w:val="21"/>
        </w:rPr>
      </w:pPr>
      <w:r>
        <w:rPr>
          <w:szCs w:val="21"/>
        </w:rPr>
        <w:t>第九十条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p w14:paraId="5FA2B442" w14:textId="77777777" w:rsidR="005F4FD8" w:rsidRDefault="00512D3E">
      <w:pPr>
        <w:ind w:firstLineChars="200" w:firstLine="420"/>
        <w:rPr>
          <w:szCs w:val="21"/>
        </w:rPr>
      </w:pPr>
      <w:r>
        <w:rPr>
          <w:szCs w:val="21"/>
        </w:rPr>
        <w:t>第九十一条未经核准，擅自从事本条例所规定的监督检验、定期检验、型式试验以及无损检测等检验检测活动的，由特种设备安全监督管理部门予以取缔，处</w:t>
      </w:r>
      <w:r>
        <w:rPr>
          <w:szCs w:val="21"/>
        </w:rPr>
        <w:t>5</w:t>
      </w:r>
      <w:r>
        <w:rPr>
          <w:szCs w:val="21"/>
        </w:rPr>
        <w:t>万元以上</w:t>
      </w:r>
      <w:r>
        <w:rPr>
          <w:szCs w:val="21"/>
        </w:rPr>
        <w:t>20</w:t>
      </w:r>
      <w:r>
        <w:rPr>
          <w:szCs w:val="21"/>
        </w:rPr>
        <w:t>万元以下罚款；有违法所得的，没收违法所得；触犯刑律的，对负有责任的主管人员和其他直接责任人员依照刑法关于非法经营罪或者其他罪的规定，依法追究刑事责任。</w:t>
      </w:r>
    </w:p>
    <w:p w14:paraId="7FEA2BA1" w14:textId="77777777" w:rsidR="005F4FD8" w:rsidRDefault="00512D3E">
      <w:pPr>
        <w:ind w:firstLineChars="200" w:firstLine="420"/>
        <w:rPr>
          <w:szCs w:val="21"/>
        </w:rPr>
      </w:pPr>
      <w:r>
        <w:rPr>
          <w:szCs w:val="21"/>
        </w:rPr>
        <w:t>第九十二条特种设备检验检测机构，有下列情形之一的，由特种设备安全监督管理部门处</w:t>
      </w:r>
      <w:r>
        <w:rPr>
          <w:szCs w:val="21"/>
        </w:rPr>
        <w:t>2</w:t>
      </w:r>
      <w:r>
        <w:rPr>
          <w:szCs w:val="21"/>
        </w:rPr>
        <w:t>万元以上</w:t>
      </w:r>
      <w:r>
        <w:rPr>
          <w:szCs w:val="21"/>
        </w:rPr>
        <w:t>10</w:t>
      </w:r>
      <w:r>
        <w:rPr>
          <w:szCs w:val="21"/>
        </w:rPr>
        <w:t>万元以下罚款；情节严重的，撤销其检验检测资格：</w:t>
      </w:r>
    </w:p>
    <w:p w14:paraId="5598AFA8" w14:textId="77777777" w:rsidR="005F4FD8" w:rsidRDefault="00512D3E">
      <w:pPr>
        <w:ind w:firstLineChars="200" w:firstLine="420"/>
        <w:rPr>
          <w:szCs w:val="21"/>
        </w:rPr>
      </w:pPr>
      <w:r>
        <w:rPr>
          <w:szCs w:val="21"/>
        </w:rPr>
        <w:t>（一）聘用未经特种设备安全监督管理部门组织考核合格并取得检验检测人员证书的人员，从事相关检验检测工作的；</w:t>
      </w:r>
    </w:p>
    <w:p w14:paraId="5D9796B9" w14:textId="77777777" w:rsidR="005F4FD8" w:rsidRDefault="00512D3E">
      <w:pPr>
        <w:ind w:firstLineChars="200" w:firstLine="420"/>
        <w:rPr>
          <w:szCs w:val="21"/>
        </w:rPr>
      </w:pPr>
      <w:r>
        <w:rPr>
          <w:szCs w:val="21"/>
        </w:rPr>
        <w:t>（二）在进行特种设备检验检测中，发现严重事故隐患或者能耗严重超标，未及时告知特种设备使用单位，并立即向特种设备安全监督管理部门报告的。</w:t>
      </w:r>
    </w:p>
    <w:p w14:paraId="1B7E171E" w14:textId="77777777" w:rsidR="005F4FD8" w:rsidRDefault="00512D3E">
      <w:pPr>
        <w:ind w:firstLineChars="200" w:firstLine="420"/>
        <w:rPr>
          <w:szCs w:val="21"/>
        </w:rPr>
      </w:pPr>
      <w:r>
        <w:rPr>
          <w:szCs w:val="21"/>
        </w:rPr>
        <w:t>第九十三条特种设备检验检测机构和检验检测人员，出具虚假的检验检测结果、鉴定结论或者检验检测结果、鉴定结论严重失实的，由特种设备安全监督管理部门对检验检测机构没收违法所得，处</w:t>
      </w:r>
      <w:r>
        <w:rPr>
          <w:szCs w:val="21"/>
        </w:rPr>
        <w:t>5</w:t>
      </w:r>
      <w:r>
        <w:rPr>
          <w:szCs w:val="21"/>
        </w:rPr>
        <w:t>万元以上</w:t>
      </w:r>
      <w:r>
        <w:rPr>
          <w:szCs w:val="21"/>
        </w:rPr>
        <w:t>20</w:t>
      </w:r>
      <w:r>
        <w:rPr>
          <w:szCs w:val="21"/>
        </w:rPr>
        <w:t>万元以下罚款，情节严重的，撤销其检验检测资格；对检验检测人员处</w:t>
      </w:r>
      <w:r>
        <w:rPr>
          <w:szCs w:val="21"/>
        </w:rPr>
        <w:t>5000</w:t>
      </w:r>
      <w:r>
        <w:rPr>
          <w:szCs w:val="21"/>
        </w:rPr>
        <w:t>元以上</w:t>
      </w:r>
      <w:r>
        <w:rPr>
          <w:szCs w:val="21"/>
        </w:rPr>
        <w:t>5</w:t>
      </w:r>
      <w:r>
        <w:rPr>
          <w:szCs w:val="21"/>
        </w:rPr>
        <w:t>万元以下罚款，情节严重的，撤销其检验检测资格，触犯刑律的，依照刑法关于中介组织人员提供虚假证明文件罪、中介组织人员出具证明文件重大失实罪或者其他罪的规定，依法追究刑事责任。</w:t>
      </w:r>
    </w:p>
    <w:p w14:paraId="4F49A08E" w14:textId="77777777" w:rsidR="005F4FD8" w:rsidRDefault="00512D3E">
      <w:pPr>
        <w:ind w:firstLineChars="200" w:firstLine="420"/>
        <w:rPr>
          <w:szCs w:val="21"/>
        </w:rPr>
      </w:pPr>
      <w:r>
        <w:rPr>
          <w:szCs w:val="21"/>
        </w:rPr>
        <w:t>特种设备检验检测机构和检验检测人员，出具虚假的检验检测结果、鉴定结论或者检验检测结果、鉴定结论严重失实，造成损害的，应当承担赔偿责任。</w:t>
      </w:r>
    </w:p>
    <w:p w14:paraId="56A14C70" w14:textId="77777777" w:rsidR="005F4FD8" w:rsidRDefault="00512D3E">
      <w:pPr>
        <w:ind w:firstLineChars="200" w:firstLine="420"/>
        <w:rPr>
          <w:szCs w:val="21"/>
        </w:rPr>
      </w:pPr>
      <w:r>
        <w:rPr>
          <w:szCs w:val="21"/>
        </w:rPr>
        <w:t>第九十四条特种设备检验检测机构或者检验检测人员从事特种设备的生产、销售，或者以其名义推荐或者监制、监销特种设备的，由特种设备安全监督管理部门撤销特种设备检验检测机构和检验检测人员的资格，处</w:t>
      </w:r>
      <w:r>
        <w:rPr>
          <w:szCs w:val="21"/>
        </w:rPr>
        <w:t>5</w:t>
      </w:r>
      <w:r>
        <w:rPr>
          <w:szCs w:val="21"/>
        </w:rPr>
        <w:t>万元以上</w:t>
      </w:r>
      <w:r>
        <w:rPr>
          <w:szCs w:val="21"/>
        </w:rPr>
        <w:t>20</w:t>
      </w:r>
      <w:r>
        <w:rPr>
          <w:szCs w:val="21"/>
        </w:rPr>
        <w:t>万元以下罚款；有违法所得的，没收违法所得。</w:t>
      </w:r>
    </w:p>
    <w:p w14:paraId="04FE5143" w14:textId="77777777" w:rsidR="005F4FD8" w:rsidRDefault="00512D3E">
      <w:pPr>
        <w:ind w:firstLineChars="200" w:firstLine="420"/>
        <w:rPr>
          <w:szCs w:val="21"/>
        </w:rPr>
      </w:pPr>
      <w:r>
        <w:rPr>
          <w:szCs w:val="21"/>
        </w:rPr>
        <w:t>第九十五条特种设备检验检测机构和检验检测人员利用检验检测工作故意刁难特种设备生产、使用单位，由特种设备安全监督管理部门责令改正；拒不改正的，撤销其检验检测资格。</w:t>
      </w:r>
    </w:p>
    <w:p w14:paraId="2B803263" w14:textId="77777777" w:rsidR="005F4FD8" w:rsidRDefault="00512D3E">
      <w:pPr>
        <w:ind w:firstLineChars="200" w:firstLine="420"/>
        <w:rPr>
          <w:szCs w:val="21"/>
        </w:rPr>
      </w:pPr>
      <w:r>
        <w:rPr>
          <w:szCs w:val="21"/>
        </w:rPr>
        <w:t>第九十六条检验检测人员，从事检验检测工作，不在特种设备检验检测机构执业或者同时在两个以上检验检测机构中执业的，由特种设备安全监督管理部门责令改正，情节严重的，给予停止执业</w:t>
      </w:r>
      <w:r>
        <w:rPr>
          <w:szCs w:val="21"/>
        </w:rPr>
        <w:t>6</w:t>
      </w:r>
      <w:r>
        <w:rPr>
          <w:szCs w:val="21"/>
        </w:rPr>
        <w:t>个月以上</w:t>
      </w:r>
      <w:r>
        <w:rPr>
          <w:szCs w:val="21"/>
        </w:rPr>
        <w:t>2</w:t>
      </w:r>
      <w:r>
        <w:rPr>
          <w:szCs w:val="21"/>
        </w:rPr>
        <w:t>年以下的处罚；有违法所得的，没收违法所得。</w:t>
      </w:r>
    </w:p>
    <w:p w14:paraId="7019B888" w14:textId="77777777" w:rsidR="005F4FD8" w:rsidRDefault="00512D3E">
      <w:pPr>
        <w:ind w:firstLineChars="200" w:firstLine="420"/>
        <w:rPr>
          <w:szCs w:val="21"/>
        </w:rPr>
      </w:pPr>
      <w:r>
        <w:rPr>
          <w:szCs w:val="21"/>
        </w:rPr>
        <w:t>第九十七条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p>
    <w:p w14:paraId="25C93EEE" w14:textId="77777777" w:rsidR="005F4FD8" w:rsidRDefault="00512D3E">
      <w:pPr>
        <w:ind w:firstLineChars="200" w:firstLine="420"/>
        <w:rPr>
          <w:szCs w:val="21"/>
        </w:rPr>
      </w:pPr>
      <w:r>
        <w:rPr>
          <w:szCs w:val="21"/>
        </w:rPr>
        <w:t>（一）不按照本条例规定的条件和安全技术规范要求，实施许可、核准、登记的；</w:t>
      </w:r>
    </w:p>
    <w:p w14:paraId="347FFE50" w14:textId="77777777" w:rsidR="005F4FD8" w:rsidRDefault="00512D3E">
      <w:pPr>
        <w:ind w:firstLineChars="200" w:firstLine="420"/>
        <w:rPr>
          <w:szCs w:val="21"/>
        </w:rPr>
      </w:pPr>
      <w:r>
        <w:rPr>
          <w:szCs w:val="21"/>
        </w:rPr>
        <w:t>（二）发现未经许可、核准、登记擅自从事特种设备的生产、使用或者检验检测活动不予取缔或者不依法予以处理的；</w:t>
      </w:r>
    </w:p>
    <w:p w14:paraId="2D4C1257" w14:textId="77777777" w:rsidR="005F4FD8" w:rsidRDefault="00512D3E">
      <w:pPr>
        <w:ind w:firstLineChars="200" w:firstLine="420"/>
        <w:rPr>
          <w:szCs w:val="21"/>
        </w:rPr>
      </w:pPr>
      <w:r>
        <w:rPr>
          <w:szCs w:val="21"/>
        </w:rPr>
        <w:t>（三）发现特种设备生产、使用单位不再具备本条例规定的条件而不撤销其原许可，或</w:t>
      </w:r>
      <w:r>
        <w:rPr>
          <w:szCs w:val="21"/>
        </w:rPr>
        <w:lastRenderedPageBreak/>
        <w:t>者发现特种设备生产、使用违法行为不予查处的；</w:t>
      </w:r>
    </w:p>
    <w:p w14:paraId="5A684DD3" w14:textId="77777777" w:rsidR="005F4FD8" w:rsidRDefault="00512D3E">
      <w:pPr>
        <w:ind w:firstLineChars="200" w:firstLine="420"/>
        <w:rPr>
          <w:szCs w:val="21"/>
        </w:rPr>
      </w:pPr>
      <w:r>
        <w:rPr>
          <w:szCs w:val="21"/>
        </w:rPr>
        <w:t>（四）发现特种设备检验检测机构不再具备本条例规定的条件而不撤销其原核准，或者对其出具虚假的检验检测结果、鉴定结论或者检验检测结果、鉴定结论严重失实的行为不予查处的；</w:t>
      </w:r>
    </w:p>
    <w:p w14:paraId="6E7E76A9" w14:textId="77777777" w:rsidR="005F4FD8" w:rsidRDefault="00512D3E">
      <w:pPr>
        <w:ind w:firstLineChars="200" w:firstLine="420"/>
        <w:rPr>
          <w:szCs w:val="21"/>
        </w:rPr>
      </w:pPr>
      <w:r>
        <w:rPr>
          <w:szCs w:val="21"/>
        </w:rPr>
        <w:t>（五）对依照本条例规定在其他地方取得许可的特种设备生产单位重复进行许可，或者对依照本条例规定在其他地方检验检测合格的特种设备，重复进行检验检测的；</w:t>
      </w:r>
    </w:p>
    <w:p w14:paraId="049B1787" w14:textId="77777777" w:rsidR="005F4FD8" w:rsidRDefault="00512D3E">
      <w:pPr>
        <w:ind w:firstLineChars="200" w:firstLine="420"/>
        <w:rPr>
          <w:szCs w:val="21"/>
        </w:rPr>
      </w:pPr>
      <w:r>
        <w:rPr>
          <w:szCs w:val="21"/>
        </w:rPr>
        <w:t>（六）发现有违反本条例和安全技术规范的行为或者在用的特种设备存在严重事故隐患，不立即处理的；</w:t>
      </w:r>
    </w:p>
    <w:p w14:paraId="4CE23955" w14:textId="77777777" w:rsidR="005F4FD8" w:rsidRDefault="00512D3E">
      <w:pPr>
        <w:ind w:firstLineChars="200" w:firstLine="420"/>
        <w:rPr>
          <w:szCs w:val="21"/>
        </w:rPr>
      </w:pPr>
      <w:r>
        <w:rPr>
          <w:szCs w:val="21"/>
        </w:rPr>
        <w:t>（七）发现重大的违法行为或者严重事故隐患，未及时向上级特种设备安全监督管理部门报告，或者接到报告的特种设备安全监督管理部门不立即处理的；</w:t>
      </w:r>
    </w:p>
    <w:p w14:paraId="1DBE60ED" w14:textId="77777777" w:rsidR="005F4FD8" w:rsidRDefault="00512D3E">
      <w:pPr>
        <w:ind w:firstLineChars="200" w:firstLine="420"/>
        <w:rPr>
          <w:szCs w:val="21"/>
        </w:rPr>
      </w:pPr>
      <w:r>
        <w:rPr>
          <w:szCs w:val="21"/>
        </w:rPr>
        <w:t>（八）迟报、漏报、瞒报或者谎报事故的；</w:t>
      </w:r>
    </w:p>
    <w:p w14:paraId="2B991EEB" w14:textId="77777777" w:rsidR="005F4FD8" w:rsidRDefault="00512D3E">
      <w:pPr>
        <w:ind w:firstLineChars="200" w:firstLine="420"/>
        <w:rPr>
          <w:szCs w:val="21"/>
        </w:rPr>
      </w:pPr>
      <w:r>
        <w:rPr>
          <w:szCs w:val="21"/>
        </w:rPr>
        <w:t>（九）妨碍事故救援或者事故调查处理的。</w:t>
      </w:r>
    </w:p>
    <w:p w14:paraId="2C43E767" w14:textId="77777777" w:rsidR="005F4FD8" w:rsidRDefault="00512D3E">
      <w:pPr>
        <w:ind w:firstLineChars="200" w:firstLine="420"/>
        <w:rPr>
          <w:szCs w:val="21"/>
        </w:rPr>
      </w:pPr>
      <w:r>
        <w:rPr>
          <w:szCs w:val="21"/>
        </w:rPr>
        <w:t>第九十八条特种设备的生产、使用单位或者检验检测机构，拒不接受特种设备安全监督管理部门依法实施的安全监察的，由特种设备安全监督管理部门责令限期改正；逾期未改正的，责令停产停业整顿，处</w:t>
      </w:r>
      <w:r>
        <w:rPr>
          <w:szCs w:val="21"/>
        </w:rPr>
        <w:t>2</w:t>
      </w:r>
      <w:r>
        <w:rPr>
          <w:szCs w:val="21"/>
        </w:rPr>
        <w:t>万元以上</w:t>
      </w:r>
      <w:r>
        <w:rPr>
          <w:szCs w:val="21"/>
        </w:rPr>
        <w:t>10</w:t>
      </w:r>
      <w:r>
        <w:rPr>
          <w:szCs w:val="21"/>
        </w:rPr>
        <w:t>万元以下罚款；触犯刑律的，依照刑法关于妨害公务罪或者其他罪的规定，依法追究刑事责任。</w:t>
      </w:r>
    </w:p>
    <w:p w14:paraId="44111F94" w14:textId="77777777" w:rsidR="005F4FD8" w:rsidRDefault="00512D3E">
      <w:pPr>
        <w:ind w:firstLineChars="200" w:firstLine="420"/>
        <w:rPr>
          <w:szCs w:val="21"/>
        </w:rPr>
      </w:pPr>
      <w:r>
        <w:rPr>
          <w:szCs w:val="21"/>
        </w:rPr>
        <w:t>特种设备生产、使用单位擅自动用、调换、转移、损毁被查封、扣押的特种设备或者其主要部件的，由特种设备安全监督管理部门责令改正，处</w:t>
      </w:r>
      <w:r>
        <w:rPr>
          <w:szCs w:val="21"/>
        </w:rPr>
        <w:t>5</w:t>
      </w:r>
      <w:r>
        <w:rPr>
          <w:szCs w:val="21"/>
        </w:rPr>
        <w:t>万元以上</w:t>
      </w:r>
      <w:r>
        <w:rPr>
          <w:szCs w:val="21"/>
        </w:rPr>
        <w:t>20</w:t>
      </w:r>
      <w:r>
        <w:rPr>
          <w:szCs w:val="21"/>
        </w:rPr>
        <w:t>万元以下罚款；情节严重的，撤销其相应资格。</w:t>
      </w:r>
    </w:p>
    <w:p w14:paraId="5FF53D57" w14:textId="77777777" w:rsidR="005F4FD8" w:rsidRDefault="00512D3E">
      <w:pPr>
        <w:ind w:firstLineChars="200" w:firstLine="420"/>
        <w:rPr>
          <w:szCs w:val="21"/>
        </w:rPr>
      </w:pPr>
      <w:r>
        <w:rPr>
          <w:szCs w:val="21"/>
        </w:rPr>
        <w:t>第八章附则</w:t>
      </w:r>
    </w:p>
    <w:p w14:paraId="5E3F24DF" w14:textId="77777777" w:rsidR="005F4FD8" w:rsidRDefault="00512D3E">
      <w:pPr>
        <w:ind w:firstLineChars="200" w:firstLine="420"/>
        <w:rPr>
          <w:szCs w:val="21"/>
        </w:rPr>
      </w:pPr>
      <w:r>
        <w:rPr>
          <w:szCs w:val="21"/>
        </w:rPr>
        <w:t>第九十九条本条例下列用语的含义是：</w:t>
      </w:r>
    </w:p>
    <w:p w14:paraId="377658ED" w14:textId="77777777" w:rsidR="005F4FD8" w:rsidRDefault="00512D3E">
      <w:pPr>
        <w:ind w:firstLineChars="200" w:firstLine="420"/>
        <w:rPr>
          <w:szCs w:val="21"/>
        </w:rPr>
      </w:pPr>
      <w:r>
        <w:rPr>
          <w:szCs w:val="21"/>
        </w:rPr>
        <w:t>（一）锅炉，是指利用各种燃料、电或者其他能源，将所盛装的液体加热到一定的参数，并对外输出热能的设备，其范围规定为容积大于或者等于</w:t>
      </w:r>
      <w:r>
        <w:rPr>
          <w:szCs w:val="21"/>
        </w:rPr>
        <w:t>30L</w:t>
      </w:r>
      <w:r>
        <w:rPr>
          <w:szCs w:val="21"/>
        </w:rPr>
        <w:t>的承压蒸汽锅炉；出口水压大于或者等于</w:t>
      </w:r>
      <w:r>
        <w:rPr>
          <w:szCs w:val="21"/>
        </w:rPr>
        <w:t>0.1MPa</w:t>
      </w:r>
      <w:r>
        <w:rPr>
          <w:szCs w:val="21"/>
        </w:rPr>
        <w:t>（表压），且额定功率大于或者等于</w:t>
      </w:r>
      <w:r>
        <w:rPr>
          <w:szCs w:val="21"/>
        </w:rPr>
        <w:t>0.1MW</w:t>
      </w:r>
      <w:r>
        <w:rPr>
          <w:szCs w:val="21"/>
        </w:rPr>
        <w:t>的承压热水锅炉；有机热载体锅炉。</w:t>
      </w:r>
    </w:p>
    <w:p w14:paraId="523E54BD" w14:textId="77777777" w:rsidR="005F4FD8" w:rsidRDefault="00512D3E">
      <w:pPr>
        <w:ind w:firstLineChars="200" w:firstLine="420"/>
        <w:rPr>
          <w:szCs w:val="21"/>
        </w:rPr>
      </w:pPr>
      <w:r>
        <w:rPr>
          <w:szCs w:val="21"/>
        </w:rPr>
        <w:t>（二）压力容器，是指盛装气体或者液体，承载一定压力的密闭设备，其范围规定为最高工作压力大于或者等于</w:t>
      </w:r>
      <w:r>
        <w:rPr>
          <w:szCs w:val="21"/>
        </w:rPr>
        <w:t>0.1MPa</w:t>
      </w:r>
      <w:r>
        <w:rPr>
          <w:szCs w:val="21"/>
        </w:rPr>
        <w:t>（表压），且压力与容积的乘积大于或者等于</w:t>
      </w:r>
      <w:r>
        <w:rPr>
          <w:szCs w:val="21"/>
        </w:rPr>
        <w:t>2.5MPa·L</w:t>
      </w:r>
      <w:r>
        <w:rPr>
          <w:szCs w:val="21"/>
        </w:rPr>
        <w:t>的气体、液化气体和最高工作温度高于或者等于标准沸点的液体的固定式容器和移动式容器；盛装公称工作压力大于或者等于</w:t>
      </w:r>
      <w:r>
        <w:rPr>
          <w:szCs w:val="21"/>
        </w:rPr>
        <w:t>0.2MPa</w:t>
      </w:r>
      <w:r>
        <w:rPr>
          <w:szCs w:val="21"/>
        </w:rPr>
        <w:t>（表压），且压力与容积的乘积大于或者等于</w:t>
      </w:r>
      <w:r>
        <w:rPr>
          <w:szCs w:val="21"/>
        </w:rPr>
        <w:t>1.0MPa·L</w:t>
      </w:r>
      <w:r>
        <w:rPr>
          <w:szCs w:val="21"/>
        </w:rPr>
        <w:t>的气体、液化气体和标准沸点等于或者低于</w:t>
      </w:r>
      <w:r>
        <w:rPr>
          <w:szCs w:val="21"/>
        </w:rPr>
        <w:t>60</w:t>
      </w:r>
      <w:r>
        <w:rPr>
          <w:rFonts w:hint="eastAsia"/>
          <w:szCs w:val="21"/>
        </w:rPr>
        <w:t>℃</w:t>
      </w:r>
      <w:r>
        <w:rPr>
          <w:szCs w:val="21"/>
        </w:rPr>
        <w:t>液体的气瓶；氧舱等。</w:t>
      </w:r>
    </w:p>
    <w:p w14:paraId="3C45ABEE" w14:textId="77777777" w:rsidR="005F4FD8" w:rsidRDefault="00512D3E">
      <w:pPr>
        <w:ind w:firstLineChars="200" w:firstLine="420"/>
        <w:rPr>
          <w:szCs w:val="21"/>
        </w:rPr>
      </w:pPr>
      <w:r>
        <w:rPr>
          <w:szCs w:val="21"/>
        </w:rPr>
        <w:t>（三）压力管道，是指利用一定的压力，用于输送气体或者液体的管状设备，其范围规定为最高工作压力大于或者等于</w:t>
      </w:r>
      <w:r>
        <w:rPr>
          <w:szCs w:val="21"/>
        </w:rPr>
        <w:t>0.1MPa</w:t>
      </w:r>
      <w:r>
        <w:rPr>
          <w:szCs w:val="21"/>
        </w:rPr>
        <w:t>（表压）的气体、液化气体、蒸汽介质或者可燃、易爆、有毒、有腐蚀性、最高工作温度高于或者等于标准沸点的液体介质，且公称直径大于</w:t>
      </w:r>
      <w:r>
        <w:rPr>
          <w:szCs w:val="21"/>
        </w:rPr>
        <w:t>25mm</w:t>
      </w:r>
      <w:r>
        <w:rPr>
          <w:szCs w:val="21"/>
        </w:rPr>
        <w:t>的管道。</w:t>
      </w:r>
    </w:p>
    <w:p w14:paraId="57E1980F" w14:textId="77777777" w:rsidR="005F4FD8" w:rsidRDefault="00512D3E">
      <w:pPr>
        <w:ind w:firstLineChars="200" w:firstLine="420"/>
        <w:rPr>
          <w:szCs w:val="21"/>
        </w:rPr>
      </w:pPr>
      <w:r>
        <w:rPr>
          <w:szCs w:val="21"/>
        </w:rPr>
        <w:t>（四）电梯，是指动力驱动，利用沿刚性导轨运行的箱体或者沿固定线路运行的梯级（踏步），进行升降或者平行运送人、货物的机电设备，包括载人（货）电梯、自动扶梯、自动人行道等。</w:t>
      </w:r>
    </w:p>
    <w:p w14:paraId="0493660C" w14:textId="77777777" w:rsidR="005F4FD8" w:rsidRDefault="00512D3E">
      <w:pPr>
        <w:ind w:firstLineChars="200" w:firstLine="420"/>
        <w:rPr>
          <w:szCs w:val="21"/>
        </w:rPr>
      </w:pPr>
      <w:r>
        <w:rPr>
          <w:szCs w:val="21"/>
        </w:rPr>
        <w:t>（五）起重机械，是指用于垂直升降或者垂直升降并水平移动重物的机电设备，其范围规定为额定起重量大于或者等于</w:t>
      </w:r>
      <w:r>
        <w:rPr>
          <w:szCs w:val="21"/>
        </w:rPr>
        <w:t>0.5t</w:t>
      </w:r>
      <w:r>
        <w:rPr>
          <w:szCs w:val="21"/>
        </w:rPr>
        <w:t>的升降机；额定起重量大于或者等于</w:t>
      </w:r>
      <w:r>
        <w:rPr>
          <w:szCs w:val="21"/>
        </w:rPr>
        <w:t>1t</w:t>
      </w:r>
      <w:r>
        <w:rPr>
          <w:szCs w:val="21"/>
        </w:rPr>
        <w:t>，且提升高度大于或者等于</w:t>
      </w:r>
      <w:r>
        <w:rPr>
          <w:szCs w:val="21"/>
        </w:rPr>
        <w:t>2m</w:t>
      </w:r>
      <w:r>
        <w:rPr>
          <w:szCs w:val="21"/>
        </w:rPr>
        <w:t>的起重机和承重形式固定的电动葫芦等。</w:t>
      </w:r>
    </w:p>
    <w:p w14:paraId="25BE91BC" w14:textId="77777777" w:rsidR="005F4FD8" w:rsidRDefault="00512D3E">
      <w:pPr>
        <w:ind w:firstLineChars="200" w:firstLine="420"/>
        <w:rPr>
          <w:szCs w:val="21"/>
        </w:rPr>
      </w:pPr>
      <w:r>
        <w:rPr>
          <w:szCs w:val="21"/>
        </w:rPr>
        <w:t>（六）客运索道，是指动力驱动，利用柔性绳索牵引箱体等运载工具运送人员的机电设备，包括客运架空索道、客运缆车、客运拖牵索道等。</w:t>
      </w:r>
    </w:p>
    <w:p w14:paraId="1AE995B1" w14:textId="77777777" w:rsidR="005F4FD8" w:rsidRDefault="00512D3E">
      <w:pPr>
        <w:ind w:firstLineChars="200" w:firstLine="420"/>
        <w:rPr>
          <w:szCs w:val="21"/>
        </w:rPr>
      </w:pPr>
      <w:r>
        <w:rPr>
          <w:szCs w:val="21"/>
        </w:rPr>
        <w:t>（七）大型游乐设施，是指用于经营目的，承载乘客游乐的设施，其范围规定为设计最大运行线速度大于或者等于</w:t>
      </w:r>
      <w:r>
        <w:rPr>
          <w:szCs w:val="21"/>
        </w:rPr>
        <w:t>2m/s</w:t>
      </w:r>
      <w:r>
        <w:rPr>
          <w:szCs w:val="21"/>
        </w:rPr>
        <w:t>，或者运行高度距地面高于或者等于</w:t>
      </w:r>
      <w:r>
        <w:rPr>
          <w:szCs w:val="21"/>
        </w:rPr>
        <w:t>2m</w:t>
      </w:r>
      <w:r>
        <w:rPr>
          <w:szCs w:val="21"/>
        </w:rPr>
        <w:t>的载人大型游乐</w:t>
      </w:r>
      <w:r>
        <w:rPr>
          <w:szCs w:val="21"/>
        </w:rPr>
        <w:lastRenderedPageBreak/>
        <w:t>设施。</w:t>
      </w:r>
    </w:p>
    <w:p w14:paraId="0E206A37" w14:textId="77777777" w:rsidR="005F4FD8" w:rsidRDefault="00512D3E">
      <w:pPr>
        <w:ind w:firstLineChars="200" w:firstLine="420"/>
        <w:rPr>
          <w:szCs w:val="21"/>
        </w:rPr>
      </w:pPr>
      <w:r>
        <w:rPr>
          <w:szCs w:val="21"/>
        </w:rPr>
        <w:t>（八）场（厂）内专用机动车辆，是指除道路交通、农用车辆以外仅在工厂厂区、旅游景区、游乐场所等特定区域使用的专用机动车辆。</w:t>
      </w:r>
    </w:p>
    <w:p w14:paraId="0C977B54" w14:textId="77777777" w:rsidR="005F4FD8" w:rsidRDefault="00512D3E">
      <w:pPr>
        <w:ind w:firstLineChars="200" w:firstLine="420"/>
        <w:rPr>
          <w:szCs w:val="21"/>
        </w:rPr>
      </w:pPr>
      <w:r>
        <w:rPr>
          <w:szCs w:val="21"/>
        </w:rPr>
        <w:t>特种设备包括其所用的材料、附属的安全附件、安全保护装置和与安全保护装置相关的设施。</w:t>
      </w:r>
    </w:p>
    <w:p w14:paraId="2A62F399" w14:textId="77777777" w:rsidR="005F4FD8" w:rsidRDefault="00512D3E">
      <w:pPr>
        <w:ind w:firstLineChars="200" w:firstLine="420"/>
        <w:rPr>
          <w:szCs w:val="21"/>
        </w:rPr>
      </w:pPr>
      <w:r>
        <w:rPr>
          <w:szCs w:val="21"/>
        </w:rPr>
        <w:t>第一百条压力管道设计、安装、使用的安全监督管理办法由国务院另行制定。</w:t>
      </w:r>
    </w:p>
    <w:p w14:paraId="31280342" w14:textId="77777777" w:rsidR="005F4FD8" w:rsidRDefault="00512D3E">
      <w:pPr>
        <w:ind w:firstLineChars="200" w:firstLine="420"/>
        <w:rPr>
          <w:szCs w:val="21"/>
        </w:rPr>
      </w:pPr>
      <w:r>
        <w:rPr>
          <w:szCs w:val="21"/>
        </w:rPr>
        <w:t>第一百零一条国务院特种设备安全监督管理部门可以授权省、自治区、直辖市特种设备安全监督管理部门负责本条例规定的特种设备行政许可工作，具体办法由国务院特种设备安全监督管理部门制定。</w:t>
      </w:r>
    </w:p>
    <w:p w14:paraId="6711CA2C" w14:textId="77777777" w:rsidR="005F4FD8" w:rsidRDefault="00512D3E">
      <w:pPr>
        <w:ind w:firstLineChars="200" w:firstLine="420"/>
        <w:rPr>
          <w:szCs w:val="21"/>
        </w:rPr>
      </w:pPr>
      <w:r>
        <w:rPr>
          <w:szCs w:val="21"/>
        </w:rPr>
        <w:t>第一百零二条特种设备行政许可、检验检测，应当按照国家有关规定收取费用。</w:t>
      </w:r>
    </w:p>
    <w:p w14:paraId="3085F9F7" w14:textId="77777777" w:rsidR="005F4FD8" w:rsidRDefault="00512D3E">
      <w:pPr>
        <w:ind w:firstLineChars="200" w:firstLine="420"/>
        <w:rPr>
          <w:szCs w:val="21"/>
        </w:rPr>
      </w:pPr>
      <w:r>
        <w:rPr>
          <w:szCs w:val="21"/>
        </w:rPr>
        <w:t>第一百零三条本条例自</w:t>
      </w:r>
      <w:r>
        <w:rPr>
          <w:szCs w:val="21"/>
        </w:rPr>
        <w:t>2003</w:t>
      </w:r>
      <w:r>
        <w:rPr>
          <w:szCs w:val="21"/>
        </w:rPr>
        <w:t>年</w:t>
      </w:r>
      <w:r>
        <w:rPr>
          <w:szCs w:val="21"/>
        </w:rPr>
        <w:t>6</w:t>
      </w:r>
      <w:r>
        <w:rPr>
          <w:szCs w:val="21"/>
        </w:rPr>
        <w:t>月</w:t>
      </w:r>
      <w:r>
        <w:rPr>
          <w:szCs w:val="21"/>
        </w:rPr>
        <w:t>1</w:t>
      </w:r>
      <w:r>
        <w:rPr>
          <w:szCs w:val="21"/>
        </w:rPr>
        <w:t>日起施行。</w:t>
      </w:r>
      <w:r>
        <w:rPr>
          <w:szCs w:val="21"/>
        </w:rPr>
        <w:t>1982</w:t>
      </w:r>
      <w:r>
        <w:rPr>
          <w:szCs w:val="21"/>
        </w:rPr>
        <w:t>年</w:t>
      </w:r>
      <w:r>
        <w:rPr>
          <w:szCs w:val="21"/>
        </w:rPr>
        <w:t>2</w:t>
      </w:r>
      <w:r>
        <w:rPr>
          <w:szCs w:val="21"/>
        </w:rPr>
        <w:t>月</w:t>
      </w:r>
      <w:r>
        <w:rPr>
          <w:szCs w:val="21"/>
        </w:rPr>
        <w:t>6</w:t>
      </w:r>
      <w:r>
        <w:rPr>
          <w:szCs w:val="21"/>
        </w:rPr>
        <w:t>日国务院发布的《锅炉压力容器安全监察暂行条例》同时废止。</w:t>
      </w:r>
    </w:p>
    <w:p w14:paraId="1ED33580" w14:textId="77777777" w:rsidR="005F4FD8" w:rsidRDefault="00512D3E">
      <w:pPr>
        <w:pStyle w:val="1"/>
        <w:spacing w:beforeLines="100" w:before="312" w:afterLines="100" w:after="312" w:line="300" w:lineRule="auto"/>
        <w:jc w:val="center"/>
        <w:rPr>
          <w:rFonts w:ascii="宋体" w:hAnsi="宋体"/>
          <w:sz w:val="30"/>
          <w:szCs w:val="30"/>
        </w:rPr>
      </w:pPr>
      <w:bookmarkStart w:id="79" w:name="_Toc32331187"/>
      <w:r>
        <w:rPr>
          <w:rFonts w:ascii="宋体" w:hAnsi="宋体"/>
          <w:sz w:val="30"/>
          <w:szCs w:val="30"/>
        </w:rPr>
        <w:t>防汛条例（2011年）</w:t>
      </w:r>
      <w:bookmarkEnd w:id="79"/>
    </w:p>
    <w:p w14:paraId="27B82EE4" w14:textId="77777777" w:rsidR="005F4FD8" w:rsidRDefault="00512D3E">
      <w:pPr>
        <w:ind w:firstLineChars="200" w:firstLine="420"/>
        <w:rPr>
          <w:szCs w:val="21"/>
        </w:rPr>
      </w:pPr>
      <w:r>
        <w:rPr>
          <w:szCs w:val="21"/>
        </w:rPr>
        <w:t>（</w:t>
      </w:r>
      <w:r>
        <w:rPr>
          <w:szCs w:val="21"/>
        </w:rPr>
        <w:t>1991</w:t>
      </w:r>
      <w:r>
        <w:rPr>
          <w:szCs w:val="21"/>
        </w:rPr>
        <w:t>年</w:t>
      </w:r>
      <w:r>
        <w:rPr>
          <w:szCs w:val="21"/>
        </w:rPr>
        <w:t>7</w:t>
      </w:r>
      <w:r>
        <w:rPr>
          <w:szCs w:val="21"/>
        </w:rPr>
        <w:t>月</w:t>
      </w:r>
      <w:r>
        <w:rPr>
          <w:szCs w:val="21"/>
        </w:rPr>
        <w:t>2</w:t>
      </w:r>
      <w:r>
        <w:rPr>
          <w:szCs w:val="21"/>
        </w:rPr>
        <w:t>日中华人民共和国国务院令第</w:t>
      </w:r>
      <w:r>
        <w:rPr>
          <w:szCs w:val="21"/>
        </w:rPr>
        <w:t>86</w:t>
      </w:r>
      <w:r>
        <w:rPr>
          <w:szCs w:val="21"/>
        </w:rPr>
        <w:t>号公布，</w:t>
      </w:r>
      <w:r>
        <w:rPr>
          <w:szCs w:val="21"/>
        </w:rPr>
        <w:t>2005</w:t>
      </w:r>
      <w:r>
        <w:rPr>
          <w:szCs w:val="21"/>
        </w:rPr>
        <w:t>年</w:t>
      </w:r>
      <w:r>
        <w:rPr>
          <w:szCs w:val="21"/>
        </w:rPr>
        <w:t>7</w:t>
      </w:r>
      <w:r>
        <w:rPr>
          <w:szCs w:val="21"/>
        </w:rPr>
        <w:t>月</w:t>
      </w:r>
      <w:r>
        <w:rPr>
          <w:szCs w:val="21"/>
        </w:rPr>
        <w:t>15</w:t>
      </w:r>
      <w:r>
        <w:rPr>
          <w:szCs w:val="21"/>
        </w:rPr>
        <w:t>日《国务院关于修改〈中华人民共和国防汛条例〉的决定》第一次修订，</w:t>
      </w:r>
      <w:r>
        <w:rPr>
          <w:szCs w:val="21"/>
        </w:rPr>
        <w:t>2011</w:t>
      </w:r>
      <w:r>
        <w:rPr>
          <w:szCs w:val="21"/>
        </w:rPr>
        <w:t>年</w:t>
      </w:r>
      <w:r>
        <w:rPr>
          <w:szCs w:val="21"/>
        </w:rPr>
        <w:t>1</w:t>
      </w:r>
      <w:r>
        <w:rPr>
          <w:szCs w:val="21"/>
        </w:rPr>
        <w:t>月</w:t>
      </w:r>
      <w:r>
        <w:rPr>
          <w:szCs w:val="21"/>
        </w:rPr>
        <w:t>8</w:t>
      </w:r>
      <w:r>
        <w:rPr>
          <w:szCs w:val="21"/>
        </w:rPr>
        <w:t>日《国务院关于废止和修改部分行政法规的决定》第二次修订）</w:t>
      </w:r>
    </w:p>
    <w:p w14:paraId="5FEBADED" w14:textId="77777777" w:rsidR="005F4FD8" w:rsidRDefault="00512D3E">
      <w:pPr>
        <w:ind w:firstLineChars="200" w:firstLine="420"/>
        <w:rPr>
          <w:szCs w:val="21"/>
        </w:rPr>
      </w:pPr>
      <w:r>
        <w:rPr>
          <w:szCs w:val="21"/>
        </w:rPr>
        <w:t>第一章总则</w:t>
      </w:r>
    </w:p>
    <w:p w14:paraId="6F7C59C7" w14:textId="77777777" w:rsidR="005F4FD8" w:rsidRDefault="00512D3E">
      <w:pPr>
        <w:ind w:firstLineChars="200" w:firstLine="420"/>
        <w:rPr>
          <w:szCs w:val="21"/>
        </w:rPr>
      </w:pPr>
      <w:r>
        <w:rPr>
          <w:szCs w:val="21"/>
        </w:rPr>
        <w:t>第一条为了做好防汛抗洪工作，保障人民生命财产安全和经济建设的顺利进行，根据《中华人民共和国水法》，制定本条例。</w:t>
      </w:r>
    </w:p>
    <w:p w14:paraId="108D0ABA" w14:textId="77777777" w:rsidR="005F4FD8" w:rsidRDefault="00512D3E">
      <w:pPr>
        <w:ind w:firstLineChars="200" w:firstLine="420"/>
        <w:rPr>
          <w:szCs w:val="21"/>
        </w:rPr>
      </w:pPr>
      <w:r>
        <w:rPr>
          <w:szCs w:val="21"/>
        </w:rPr>
        <w:t>第二条在中华人民共和国境内进行防汛抗洪活动，适用本条例。</w:t>
      </w:r>
    </w:p>
    <w:p w14:paraId="0DE1368C" w14:textId="77777777" w:rsidR="005F4FD8" w:rsidRDefault="00512D3E">
      <w:pPr>
        <w:ind w:firstLineChars="200" w:firstLine="420"/>
        <w:rPr>
          <w:szCs w:val="21"/>
        </w:rPr>
      </w:pPr>
      <w:r>
        <w:rPr>
          <w:szCs w:val="21"/>
        </w:rPr>
        <w:t>第三条防汛工作实行</w:t>
      </w:r>
      <w:r>
        <w:rPr>
          <w:szCs w:val="21"/>
        </w:rPr>
        <w:t>“</w:t>
      </w:r>
      <w:r>
        <w:rPr>
          <w:szCs w:val="21"/>
        </w:rPr>
        <w:t>安全第一，常备不懈，以防为主，全力抢险</w:t>
      </w:r>
      <w:r>
        <w:rPr>
          <w:szCs w:val="21"/>
        </w:rPr>
        <w:t>”</w:t>
      </w:r>
      <w:r>
        <w:rPr>
          <w:szCs w:val="21"/>
        </w:rPr>
        <w:t>的方针，遵循团结协作和局部利益服从全局利益的原则。</w:t>
      </w:r>
    </w:p>
    <w:p w14:paraId="13F65C73" w14:textId="77777777" w:rsidR="005F4FD8" w:rsidRDefault="00512D3E">
      <w:pPr>
        <w:ind w:firstLineChars="200" w:firstLine="420"/>
        <w:rPr>
          <w:szCs w:val="21"/>
        </w:rPr>
      </w:pPr>
      <w:r>
        <w:rPr>
          <w:szCs w:val="21"/>
        </w:rPr>
        <w:t>第四条防汛工作实行各级人民政府行政首长负责制，实行统一指挥，分级分部门负责。各有关部门实行防汛岗位责任制。</w:t>
      </w:r>
    </w:p>
    <w:p w14:paraId="6D45551B" w14:textId="77777777" w:rsidR="005F4FD8" w:rsidRDefault="00512D3E">
      <w:pPr>
        <w:ind w:firstLineChars="200" w:firstLine="420"/>
        <w:rPr>
          <w:szCs w:val="21"/>
        </w:rPr>
      </w:pPr>
      <w:r>
        <w:rPr>
          <w:szCs w:val="21"/>
        </w:rPr>
        <w:t>第五条任何单位和个人都有参加防汛抗洪的义务。</w:t>
      </w:r>
    </w:p>
    <w:p w14:paraId="17DEE8E5" w14:textId="77777777" w:rsidR="005F4FD8" w:rsidRDefault="00512D3E">
      <w:pPr>
        <w:ind w:firstLineChars="200" w:firstLine="420"/>
        <w:rPr>
          <w:szCs w:val="21"/>
        </w:rPr>
      </w:pPr>
      <w:r>
        <w:rPr>
          <w:szCs w:val="21"/>
        </w:rPr>
        <w:t>中国人民解放军和武装警察部队是防汛抗洪的重要力量。</w:t>
      </w:r>
    </w:p>
    <w:p w14:paraId="5D9944E0" w14:textId="77777777" w:rsidR="005F4FD8" w:rsidRDefault="00512D3E">
      <w:pPr>
        <w:ind w:firstLineChars="200" w:firstLine="420"/>
        <w:rPr>
          <w:szCs w:val="21"/>
        </w:rPr>
      </w:pPr>
      <w:r>
        <w:rPr>
          <w:szCs w:val="21"/>
        </w:rPr>
        <w:t>第二章防汛组织</w:t>
      </w:r>
    </w:p>
    <w:p w14:paraId="5BF41B3E" w14:textId="77777777" w:rsidR="005F4FD8" w:rsidRDefault="00512D3E">
      <w:pPr>
        <w:ind w:firstLineChars="200" w:firstLine="420"/>
        <w:rPr>
          <w:szCs w:val="21"/>
        </w:rPr>
      </w:pPr>
      <w:r>
        <w:rPr>
          <w:szCs w:val="21"/>
        </w:rPr>
        <w:t>第六条国务院设立国家防汛总指挥部，负责组织领导全国的防汛抗洪工作，其办事机构设在国务院水行政主管部门。</w:t>
      </w:r>
    </w:p>
    <w:p w14:paraId="3EC5F982" w14:textId="77777777" w:rsidR="005F4FD8" w:rsidRDefault="00512D3E">
      <w:pPr>
        <w:ind w:firstLineChars="200" w:firstLine="420"/>
        <w:rPr>
          <w:szCs w:val="21"/>
        </w:rPr>
      </w:pPr>
      <w:r>
        <w:rPr>
          <w:szCs w:val="21"/>
        </w:rPr>
        <w:t>长江和黄河，可以设立由有关省、自治区、直辖市人民政府和该江河的流域管理机构（以下简称流域机构）负责人等组成的防汛指挥机构，负责指挥所辖范围的防汛抗洪工作，其办事机构设在流域机构。长江和黄河的重大防汛抗洪事项须经国家防汛总指挥部批准后执行。</w:t>
      </w:r>
    </w:p>
    <w:p w14:paraId="4C01BDDA" w14:textId="77777777" w:rsidR="005F4FD8" w:rsidRDefault="00512D3E">
      <w:pPr>
        <w:ind w:firstLineChars="200" w:firstLine="420"/>
        <w:rPr>
          <w:szCs w:val="21"/>
        </w:rPr>
      </w:pPr>
      <w:r>
        <w:rPr>
          <w:szCs w:val="21"/>
        </w:rPr>
        <w:t>国务院水行政主管部门所属的淮河、海河、珠江、松花江、辽河、太湖等流域机构，设立防汛办事机构，负责协调本流域的防汛日常工作。</w:t>
      </w:r>
    </w:p>
    <w:p w14:paraId="79DD34ED" w14:textId="77777777" w:rsidR="005F4FD8" w:rsidRDefault="00512D3E">
      <w:pPr>
        <w:ind w:firstLineChars="200" w:firstLine="420"/>
        <w:rPr>
          <w:szCs w:val="21"/>
        </w:rPr>
      </w:pPr>
      <w:r>
        <w:rPr>
          <w:szCs w:val="21"/>
        </w:rPr>
        <w:t>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14:paraId="3644550B" w14:textId="77777777" w:rsidR="005F4FD8" w:rsidRDefault="00512D3E">
      <w:pPr>
        <w:ind w:firstLineChars="200" w:firstLine="420"/>
        <w:rPr>
          <w:szCs w:val="21"/>
        </w:rPr>
      </w:pPr>
      <w:r>
        <w:rPr>
          <w:szCs w:val="21"/>
        </w:rPr>
        <w:t>各级人民政府防汛指挥部办事机构设在同级水行政主管部门；城市市区的防汛指挥部办事机构也可以设在城建主管部门，负责管理所辖范围的防汛日常工作。</w:t>
      </w:r>
    </w:p>
    <w:p w14:paraId="767F6507" w14:textId="77777777" w:rsidR="005F4FD8" w:rsidRDefault="00512D3E">
      <w:pPr>
        <w:ind w:firstLineChars="200" w:firstLine="420"/>
        <w:rPr>
          <w:szCs w:val="21"/>
        </w:rPr>
      </w:pPr>
      <w:r>
        <w:rPr>
          <w:szCs w:val="21"/>
        </w:rPr>
        <w:t>第八条石油、电力、邮电、铁路、公路、航运、工矿以及商业、物资等有防汛任务的部</w:t>
      </w:r>
      <w:r>
        <w:rPr>
          <w:szCs w:val="21"/>
        </w:rPr>
        <w:lastRenderedPageBreak/>
        <w:t>门和单位，汛期应当设立防汛机构，在有管辖权的人民政府防汛指挥部统一领导下，负责做好本行业和本单位的防汛工作。</w:t>
      </w:r>
    </w:p>
    <w:p w14:paraId="1053BC2D" w14:textId="77777777" w:rsidR="005F4FD8" w:rsidRDefault="00512D3E">
      <w:pPr>
        <w:ind w:firstLineChars="200" w:firstLine="420"/>
        <w:rPr>
          <w:szCs w:val="21"/>
        </w:rPr>
      </w:pPr>
      <w:r>
        <w:rPr>
          <w:szCs w:val="21"/>
        </w:rPr>
        <w:t>第九条河道管理机构、水利水电工程管理单位和江河沿岸在建工程的建设单位，必须加强对所辖水工程设施的管理维护，保证其安全正常运行，组织和参加防汛抗洪工作。</w:t>
      </w:r>
    </w:p>
    <w:p w14:paraId="7766BCEC" w14:textId="77777777" w:rsidR="005F4FD8" w:rsidRDefault="00512D3E">
      <w:pPr>
        <w:ind w:firstLineChars="200" w:firstLine="420"/>
        <w:rPr>
          <w:szCs w:val="21"/>
        </w:rPr>
      </w:pPr>
      <w:r>
        <w:rPr>
          <w:szCs w:val="21"/>
        </w:rPr>
        <w:t>第十条有防汛任务的地方人民政府应当组织以民兵为骨干的群众性防汛队伍，并责成有关部门将防汛队伍组成人员登记造册，明确各自的任务和责任。</w:t>
      </w:r>
    </w:p>
    <w:p w14:paraId="3B6A9AE0" w14:textId="77777777" w:rsidR="005F4FD8" w:rsidRDefault="00512D3E">
      <w:pPr>
        <w:ind w:firstLineChars="200" w:firstLine="420"/>
        <w:rPr>
          <w:szCs w:val="21"/>
        </w:rPr>
      </w:pPr>
      <w:r>
        <w:rPr>
          <w:szCs w:val="21"/>
        </w:rPr>
        <w:t>河道管理机构和其他防洪工程管理单位可以结合平时的管理任务，组织本单位的防汛抢险队伍，作为紧急抢险的骨干力量。</w:t>
      </w:r>
    </w:p>
    <w:p w14:paraId="03C46802" w14:textId="77777777" w:rsidR="005F4FD8" w:rsidRDefault="00512D3E">
      <w:pPr>
        <w:ind w:firstLineChars="200" w:firstLine="420"/>
        <w:rPr>
          <w:szCs w:val="21"/>
        </w:rPr>
      </w:pPr>
      <w:r>
        <w:rPr>
          <w:szCs w:val="21"/>
        </w:rPr>
        <w:t>第三章防汛准备</w:t>
      </w:r>
    </w:p>
    <w:p w14:paraId="20D6C608" w14:textId="77777777" w:rsidR="005F4FD8" w:rsidRDefault="00512D3E">
      <w:pPr>
        <w:ind w:firstLineChars="200" w:firstLine="420"/>
        <w:rPr>
          <w:szCs w:val="21"/>
        </w:rPr>
      </w:pPr>
      <w:r>
        <w:rPr>
          <w:szCs w:val="21"/>
        </w:rPr>
        <w:t>第十一条有防汛任务的县级以上人民政府，应当根据流域综合规划、防洪工程实际状况和国家规定的防洪标准，制定防御洪水方案（包括对特大洪水的处置措施）。</w:t>
      </w:r>
    </w:p>
    <w:p w14:paraId="6A77E850" w14:textId="77777777" w:rsidR="005F4FD8" w:rsidRDefault="00512D3E">
      <w:pPr>
        <w:ind w:firstLineChars="200" w:firstLine="420"/>
        <w:rPr>
          <w:szCs w:val="21"/>
        </w:rPr>
      </w:pPr>
      <w:r>
        <w:rPr>
          <w:szCs w:val="21"/>
        </w:rPr>
        <w:t>长江、黄河、淮河、海河的防御洪水方案，由国家防汛总指挥部制定，报国务院批准后施行；跨省、自治区、直辖市的其他江河的防御洪水方案，有关省、自治区、直辖市人民政府制定后，经有管辖权的流域机构审查同意，由省、自治区、直辖市人民政府报国务院或其授权的机构批准后施行。</w:t>
      </w:r>
    </w:p>
    <w:p w14:paraId="151822E0" w14:textId="77777777" w:rsidR="005F4FD8" w:rsidRDefault="00512D3E">
      <w:pPr>
        <w:ind w:firstLineChars="200" w:firstLine="420"/>
        <w:rPr>
          <w:szCs w:val="21"/>
        </w:rPr>
      </w:pPr>
      <w:r>
        <w:rPr>
          <w:szCs w:val="21"/>
        </w:rPr>
        <w:t>有防汛抗洪任务的城市人民政府，应当根据流域综合规划和江河的防御洪水方案，制定本城市的防御洪水方案，报上级人民政府或其授权的机构批准后施行。</w:t>
      </w:r>
    </w:p>
    <w:p w14:paraId="59FEAEBC" w14:textId="77777777" w:rsidR="005F4FD8" w:rsidRDefault="00512D3E">
      <w:pPr>
        <w:ind w:firstLineChars="200" w:firstLine="420"/>
        <w:rPr>
          <w:szCs w:val="21"/>
        </w:rPr>
      </w:pPr>
      <w:r>
        <w:rPr>
          <w:szCs w:val="21"/>
        </w:rPr>
        <w:t>防御洪水方案经批准后，有关地方人民政府必须执行。</w:t>
      </w:r>
    </w:p>
    <w:p w14:paraId="1A824774" w14:textId="77777777" w:rsidR="005F4FD8" w:rsidRDefault="00512D3E">
      <w:pPr>
        <w:ind w:firstLineChars="200" w:firstLine="420"/>
        <w:rPr>
          <w:szCs w:val="21"/>
        </w:rPr>
      </w:pPr>
      <w:r>
        <w:rPr>
          <w:szCs w:val="21"/>
        </w:rPr>
        <w:t>第十二条有防汛任务的地方，应当根据经批准的防御洪水方案制定洪水调度方案。长江、黄河、淮河、海河（海河流域的永定河、大清河、漳卫南运河和北三河）、松花江、辽河、珠江和太湖流域的洪水调度方案，由有关流域机构会同有关省、自治区、直辖市人民政府制定，报国家防汛总指挥部批准。跨省、自治区、直辖市的其他江河的洪水调度方案，由有关流域机构会同有关省、自治区、直辖市人民政府制定，报流域防汛指挥机构批准；没有设立流域防汛指挥机构的，报国家防汛总指挥部批准。其他江河的洪水调度方案，由有管辖权的水行政主管部门会同有关地方人民政府制定，报有管辖权的防汛指挥机构批准。</w:t>
      </w:r>
    </w:p>
    <w:p w14:paraId="12FBE8DD" w14:textId="77777777" w:rsidR="005F4FD8" w:rsidRDefault="00512D3E">
      <w:pPr>
        <w:ind w:firstLineChars="200" w:firstLine="420"/>
        <w:rPr>
          <w:szCs w:val="21"/>
        </w:rPr>
      </w:pPr>
      <w:r>
        <w:rPr>
          <w:szCs w:val="21"/>
        </w:rPr>
        <w:t>洪水调度方案经批准后，有关地方人民政府必须执行。修改洪水调度方案，应当报经原批准机关批准。</w:t>
      </w:r>
    </w:p>
    <w:p w14:paraId="652110D8" w14:textId="77777777" w:rsidR="005F4FD8" w:rsidRDefault="00512D3E">
      <w:pPr>
        <w:ind w:firstLineChars="200" w:firstLine="420"/>
        <w:rPr>
          <w:szCs w:val="21"/>
        </w:rPr>
      </w:pPr>
      <w:r>
        <w:rPr>
          <w:szCs w:val="21"/>
        </w:rPr>
        <w:t>第十三条有防汛抗洪任务的企业应当根据所在流域或者地区经批准的防御洪水方案和洪水调度方案，规定本企业的防汛抗洪措施，在征得其所在地县级人民政府水行政主管部门同意后，由有管辖权的防汛指挥机构监督实施。</w:t>
      </w:r>
    </w:p>
    <w:p w14:paraId="40900EE7" w14:textId="77777777" w:rsidR="005F4FD8" w:rsidRDefault="00512D3E">
      <w:pPr>
        <w:ind w:firstLineChars="200" w:firstLine="420"/>
        <w:rPr>
          <w:szCs w:val="21"/>
        </w:rPr>
      </w:pPr>
      <w:r>
        <w:rPr>
          <w:szCs w:val="21"/>
        </w:rPr>
        <w:t>第十四条水库、水电站、拦河闸坝等工程的管理部门，应当根据工程规划设计、经批准的防御洪水方案和洪水调度方案以及工程实际状况，在兴利服从防洪，保证安全的前提下，制定汛期调度运用计划，经上级主管部门审查批准后，报有管辖权的人民政府防汛指挥部备案，并接受其监督。</w:t>
      </w:r>
    </w:p>
    <w:p w14:paraId="719884FD" w14:textId="77777777" w:rsidR="005F4FD8" w:rsidRDefault="00512D3E">
      <w:pPr>
        <w:ind w:firstLineChars="200" w:firstLine="420"/>
        <w:rPr>
          <w:szCs w:val="21"/>
        </w:rPr>
      </w:pPr>
      <w:r>
        <w:rPr>
          <w:szCs w:val="21"/>
        </w:rPr>
        <w:t>经国家防汛总指挥部认定的对防汛抗洪关系重大的水电站，其防洪库容的汛期调度运用计划经上级主管部门审查同意后，须经有管辖权的人民政府防汛指挥部批准。</w:t>
      </w:r>
    </w:p>
    <w:p w14:paraId="0332CC49" w14:textId="77777777" w:rsidR="005F4FD8" w:rsidRDefault="00512D3E">
      <w:pPr>
        <w:ind w:firstLineChars="200" w:firstLine="420"/>
        <w:rPr>
          <w:szCs w:val="21"/>
        </w:rPr>
      </w:pPr>
      <w:r>
        <w:rPr>
          <w:szCs w:val="21"/>
        </w:rPr>
        <w:t>汛期调度运用计划经批准后，由水库、水电站、拦河闸坝等工程的管理部门负责执行。</w:t>
      </w:r>
    </w:p>
    <w:p w14:paraId="4ED3AF10" w14:textId="77777777" w:rsidR="005F4FD8" w:rsidRDefault="00512D3E">
      <w:pPr>
        <w:ind w:firstLineChars="200" w:firstLine="420"/>
        <w:rPr>
          <w:szCs w:val="21"/>
        </w:rPr>
      </w:pPr>
      <w:r>
        <w:rPr>
          <w:szCs w:val="21"/>
        </w:rPr>
        <w:t>有防凌任务的江河，其上游水库在凌汛期间的下泄水量，必须征得有管辖权的人民政府防汛指挥部的同意，并接受其监督。</w:t>
      </w:r>
    </w:p>
    <w:p w14:paraId="29EFC88A" w14:textId="77777777" w:rsidR="005F4FD8" w:rsidRDefault="00512D3E">
      <w:pPr>
        <w:ind w:firstLineChars="200" w:firstLine="420"/>
        <w:rPr>
          <w:szCs w:val="21"/>
        </w:rPr>
      </w:pPr>
      <w:r>
        <w:rPr>
          <w:szCs w:val="21"/>
        </w:rPr>
        <w:t>第十五条各级防汛指挥部应当在汛前对各类防洪设施组织检查，发现影响防洪安全的问题，责成责任单位在规定的期限内处理，不得贻误防汛抗洪工作。</w:t>
      </w:r>
    </w:p>
    <w:p w14:paraId="6EED2ACD" w14:textId="77777777" w:rsidR="005F4FD8" w:rsidRDefault="00512D3E">
      <w:pPr>
        <w:ind w:firstLineChars="200" w:firstLine="420"/>
        <w:rPr>
          <w:szCs w:val="21"/>
        </w:rPr>
      </w:pPr>
      <w:r>
        <w:rPr>
          <w:szCs w:val="21"/>
        </w:rPr>
        <w:t>各有关部门和单位按照防汛指挥部的统一部署，对所管辖的防洪工程设施进行汛前检查后，必须将影响防洪安全的问题和处理措施报有管辖权的防汛指挥部和上级主管部门，并按照该防汛指挥部的要求予以处理。</w:t>
      </w:r>
    </w:p>
    <w:p w14:paraId="1B8FDE0E" w14:textId="77777777" w:rsidR="005F4FD8" w:rsidRDefault="00512D3E">
      <w:pPr>
        <w:ind w:firstLineChars="200" w:firstLine="420"/>
        <w:rPr>
          <w:szCs w:val="21"/>
        </w:rPr>
      </w:pPr>
      <w:r>
        <w:rPr>
          <w:szCs w:val="21"/>
        </w:rPr>
        <w:lastRenderedPageBreak/>
        <w:t>第十六条关于河道清障和对壅水、阻水严重的桥梁、引道、码头和其他跨河工程设施的改建或者拆除，按照《中华人民共和国河道管理条例》的规定执行。</w:t>
      </w:r>
    </w:p>
    <w:p w14:paraId="794681FE" w14:textId="77777777" w:rsidR="005F4FD8" w:rsidRDefault="00512D3E">
      <w:pPr>
        <w:ind w:firstLineChars="200" w:firstLine="420"/>
        <w:rPr>
          <w:szCs w:val="21"/>
        </w:rPr>
      </w:pPr>
      <w:r>
        <w:rPr>
          <w:szCs w:val="21"/>
        </w:rPr>
        <w:t>第十七条蓄滞洪区所在地的省级人民政府应当按照国务院的有关规定，组织有关部门和市、县，制定所管辖的蓄滞洪区的安全与建设规划，并予实施。</w:t>
      </w:r>
    </w:p>
    <w:p w14:paraId="20F5F558" w14:textId="77777777" w:rsidR="005F4FD8" w:rsidRDefault="00512D3E">
      <w:pPr>
        <w:ind w:firstLineChars="200" w:firstLine="420"/>
        <w:rPr>
          <w:szCs w:val="21"/>
        </w:rPr>
      </w:pPr>
      <w:r>
        <w:rPr>
          <w:szCs w:val="21"/>
        </w:rPr>
        <w:t>各级地方人民政府必须对所管辖的蓄滞洪区的通信、预报警报、避洪、撤退道路等安全设施，以及紧急撤离和救生的准备工作进行汛前检查，发现影响安全的问题，及时处理。</w:t>
      </w:r>
    </w:p>
    <w:p w14:paraId="16D2056A" w14:textId="77777777" w:rsidR="005F4FD8" w:rsidRDefault="00512D3E">
      <w:pPr>
        <w:ind w:firstLineChars="200" w:firstLine="420"/>
        <w:rPr>
          <w:szCs w:val="21"/>
        </w:rPr>
      </w:pPr>
      <w:r>
        <w:rPr>
          <w:szCs w:val="21"/>
        </w:rPr>
        <w:t>第十八条山洪、泥石流易发地区，当地有关部门应当指定预防监测员及时监测。雨季到来之前，当地人民政府防汛指挥部应当组织有关单位进行安全检查，对险情征兆明显的地区，应当及时把群众撤离险区。</w:t>
      </w:r>
    </w:p>
    <w:p w14:paraId="12268230" w14:textId="77777777" w:rsidR="005F4FD8" w:rsidRDefault="00512D3E">
      <w:pPr>
        <w:ind w:firstLineChars="200" w:firstLine="420"/>
        <w:rPr>
          <w:szCs w:val="21"/>
        </w:rPr>
      </w:pPr>
      <w:r>
        <w:rPr>
          <w:szCs w:val="21"/>
        </w:rPr>
        <w:t>风暴潮易发地区，当地有关部门应当加强对水库、海堤、闸坝、高压电线等设施和房屋的安全检查，发现影响安全的问题，及时处理。</w:t>
      </w:r>
    </w:p>
    <w:p w14:paraId="6A5D1445" w14:textId="77777777" w:rsidR="005F4FD8" w:rsidRDefault="00512D3E">
      <w:pPr>
        <w:ind w:firstLineChars="200" w:firstLine="420"/>
        <w:rPr>
          <w:szCs w:val="21"/>
        </w:rPr>
      </w:pPr>
      <w:r>
        <w:rPr>
          <w:szCs w:val="21"/>
        </w:rPr>
        <w:t>第十九条地区之间在防汛抗洪方面发生的水事纠纷，由发生纠纷地区共同的上一级人民政府或其授权的主管部门处理。</w:t>
      </w:r>
    </w:p>
    <w:p w14:paraId="0FDF9B0C" w14:textId="77777777" w:rsidR="005F4FD8" w:rsidRDefault="00512D3E">
      <w:pPr>
        <w:ind w:firstLineChars="200" w:firstLine="420"/>
        <w:rPr>
          <w:szCs w:val="21"/>
        </w:rPr>
      </w:pPr>
      <w:r>
        <w:rPr>
          <w:szCs w:val="21"/>
        </w:rPr>
        <w:t>前款所指人民政府或者部门在处理防汛抗洪方面的水事纠纷时，有权采取临时紧急处置措施，有关当事各方必须服从并贯彻执行。</w:t>
      </w:r>
    </w:p>
    <w:p w14:paraId="104BD821" w14:textId="77777777" w:rsidR="005F4FD8" w:rsidRDefault="00512D3E">
      <w:pPr>
        <w:ind w:firstLineChars="200" w:firstLine="420"/>
        <w:rPr>
          <w:szCs w:val="21"/>
        </w:rPr>
      </w:pPr>
      <w:r>
        <w:rPr>
          <w:szCs w:val="21"/>
        </w:rPr>
        <w:t>第二十条有防汛任务的地方人民政府应当建设和完善江河堤防、水库、蓄滞洪区等防洪设施，以及该地区的防汛通信、预报警报系统。</w:t>
      </w:r>
    </w:p>
    <w:p w14:paraId="48AF2961" w14:textId="77777777" w:rsidR="005F4FD8" w:rsidRDefault="00512D3E">
      <w:pPr>
        <w:ind w:firstLineChars="200" w:firstLine="420"/>
        <w:rPr>
          <w:szCs w:val="21"/>
        </w:rPr>
      </w:pPr>
      <w:r>
        <w:rPr>
          <w:szCs w:val="21"/>
        </w:rPr>
        <w:t>第二十一条各级防汛指挥部应当储备一定数量的防汛抢险物资，由商业、供销、物资部门代储的，可以支付适当的保管费。受洪水威胁的单位和群众应当储备一定的防汛抢险物料。</w:t>
      </w:r>
    </w:p>
    <w:p w14:paraId="02D33B58" w14:textId="77777777" w:rsidR="005F4FD8" w:rsidRDefault="00512D3E">
      <w:pPr>
        <w:ind w:firstLineChars="200" w:firstLine="420"/>
        <w:rPr>
          <w:szCs w:val="21"/>
        </w:rPr>
      </w:pPr>
      <w:r>
        <w:rPr>
          <w:szCs w:val="21"/>
        </w:rPr>
        <w:t>防汛抢险所需的主要物资，由计划主管部门在年度计划中予以安排。</w:t>
      </w:r>
    </w:p>
    <w:p w14:paraId="7C984EEB" w14:textId="77777777" w:rsidR="005F4FD8" w:rsidRDefault="00512D3E">
      <w:pPr>
        <w:ind w:firstLineChars="200" w:firstLine="420"/>
        <w:rPr>
          <w:szCs w:val="21"/>
        </w:rPr>
      </w:pPr>
      <w:r>
        <w:rPr>
          <w:szCs w:val="21"/>
        </w:rPr>
        <w:t>第二十二条各级人民政府防汛指挥部汛前应当向有关单位和当地驻军介绍防御洪水方案，组织交流防汛抢险经验。有关方面汛期应当及时通报水情。</w:t>
      </w:r>
    </w:p>
    <w:p w14:paraId="7A18972A" w14:textId="77777777" w:rsidR="005F4FD8" w:rsidRDefault="00512D3E">
      <w:pPr>
        <w:ind w:firstLineChars="200" w:firstLine="420"/>
        <w:rPr>
          <w:szCs w:val="21"/>
        </w:rPr>
      </w:pPr>
      <w:r>
        <w:rPr>
          <w:szCs w:val="21"/>
        </w:rPr>
        <w:t>第四章防汛与抢险</w:t>
      </w:r>
    </w:p>
    <w:p w14:paraId="1C6C1887" w14:textId="77777777" w:rsidR="005F4FD8" w:rsidRDefault="00512D3E">
      <w:pPr>
        <w:ind w:firstLineChars="200" w:firstLine="420"/>
        <w:rPr>
          <w:szCs w:val="21"/>
        </w:rPr>
      </w:pPr>
      <w:r>
        <w:rPr>
          <w:szCs w:val="21"/>
        </w:rPr>
        <w:t>第二十三条省级人民政府防汛指挥部，可以根据当地的洪水规律，规定汛期起止日期。当江河、湖泊、水库的水情接近保证水位或者安全流量时，或者防洪工程设施发生重大险情，情况紧急时，县级以上地方人民政府可以宣布进入紧急防汛期，并报告上级人民政府防汛指挥部。</w:t>
      </w:r>
    </w:p>
    <w:p w14:paraId="79F5A6AA" w14:textId="77777777" w:rsidR="005F4FD8" w:rsidRDefault="00512D3E">
      <w:pPr>
        <w:ind w:firstLineChars="200" w:firstLine="420"/>
        <w:rPr>
          <w:szCs w:val="21"/>
        </w:rPr>
      </w:pPr>
      <w:r>
        <w:rPr>
          <w:szCs w:val="21"/>
        </w:rPr>
        <w:t>第二十四条防汛期内，各级防汛指挥部必须有负责人主持工作。有关责任人员必须坚守岗位，及时掌握汛情，并按照防御洪水方案和汛期调度运用计划进行调度。</w:t>
      </w:r>
    </w:p>
    <w:p w14:paraId="6007CDBA" w14:textId="77777777" w:rsidR="005F4FD8" w:rsidRDefault="00512D3E">
      <w:pPr>
        <w:ind w:firstLineChars="200" w:firstLine="420"/>
        <w:rPr>
          <w:szCs w:val="21"/>
        </w:rPr>
      </w:pPr>
      <w:r>
        <w:rPr>
          <w:szCs w:val="21"/>
        </w:rPr>
        <w:t>第二十五条在汛期，水利、电力、气象、海洋、农林等部门的水文站、雨量站，必须及时准确地向各级防汛指挥部提供实时水文信息；气象部门必须及时向各级防汛指挥部提供有关天气预报和实时气象信息；水文部门必须及时向各级防汛指挥部提供有关水文预报；海洋部门必须及时向沿海地区防汛指挥部提供风暴潮预报。</w:t>
      </w:r>
    </w:p>
    <w:p w14:paraId="266C5015" w14:textId="77777777" w:rsidR="005F4FD8" w:rsidRDefault="00512D3E">
      <w:pPr>
        <w:ind w:firstLineChars="200" w:firstLine="420"/>
        <w:rPr>
          <w:szCs w:val="21"/>
        </w:rPr>
      </w:pPr>
      <w:r>
        <w:rPr>
          <w:szCs w:val="21"/>
        </w:rPr>
        <w:t>第二十六条在汛期，河道、水库、闸坝、水运设施等水工程管理单位及其主管部门在执行汛期调度运用计划时，必须服从有管辖权的人民政府防汛指挥部的统一调度指挥或者监督。</w:t>
      </w:r>
    </w:p>
    <w:p w14:paraId="2449049B" w14:textId="77777777" w:rsidR="005F4FD8" w:rsidRDefault="00512D3E">
      <w:pPr>
        <w:ind w:firstLineChars="200" w:firstLine="420"/>
        <w:rPr>
          <w:szCs w:val="21"/>
        </w:rPr>
      </w:pPr>
      <w:r>
        <w:rPr>
          <w:szCs w:val="21"/>
        </w:rPr>
        <w:t>在汛期，以发电为主的水库，其汛限水位以上的防洪库容以及洪水调度运用必须服从有管辖权的人民政府防汛指挥部的统一调度指挥。</w:t>
      </w:r>
    </w:p>
    <w:p w14:paraId="20427305" w14:textId="77777777" w:rsidR="005F4FD8" w:rsidRDefault="00512D3E">
      <w:pPr>
        <w:ind w:firstLineChars="200" w:firstLine="420"/>
        <w:rPr>
          <w:szCs w:val="21"/>
        </w:rPr>
      </w:pPr>
      <w:r>
        <w:rPr>
          <w:szCs w:val="21"/>
        </w:rPr>
        <w:t>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p w14:paraId="30434FF3" w14:textId="77777777" w:rsidR="005F4FD8" w:rsidRDefault="00512D3E">
      <w:pPr>
        <w:ind w:firstLineChars="200" w:firstLine="420"/>
        <w:rPr>
          <w:szCs w:val="21"/>
        </w:rPr>
      </w:pPr>
      <w:r>
        <w:rPr>
          <w:szCs w:val="21"/>
        </w:rPr>
        <w:t>第二十八条在汛期，公路、铁路、航运、民航等部门应当及时运送防汛抢险人员和物资；电力部门应当保证防汛用电。</w:t>
      </w:r>
    </w:p>
    <w:p w14:paraId="215EDB8C" w14:textId="77777777" w:rsidR="005F4FD8" w:rsidRDefault="00512D3E">
      <w:pPr>
        <w:ind w:firstLineChars="200" w:firstLine="420"/>
        <w:rPr>
          <w:szCs w:val="21"/>
        </w:rPr>
      </w:pPr>
      <w:r>
        <w:rPr>
          <w:szCs w:val="21"/>
        </w:rPr>
        <w:lastRenderedPageBreak/>
        <w:t>第二十九条在汛期，电力调度通信设施必须服从防汛工作需要；邮电部门必须保证汛情和防汛指令的及时、准确传递，电视、广播、公路、铁路、航运、民航、公安、林业、石油等部门应当运用本部门的通信工具优先为防汛抗洪服务。</w:t>
      </w:r>
    </w:p>
    <w:p w14:paraId="4F193B29" w14:textId="77777777" w:rsidR="005F4FD8" w:rsidRDefault="00512D3E">
      <w:pPr>
        <w:ind w:firstLineChars="200" w:firstLine="420"/>
        <w:rPr>
          <w:szCs w:val="21"/>
        </w:rPr>
      </w:pPr>
      <w:r>
        <w:rPr>
          <w:szCs w:val="21"/>
        </w:rPr>
        <w:t>电视、广播、新闻单位应当根据人民政府防汛指挥部提供的汛情，及时向公众发布防汛信息。</w:t>
      </w:r>
    </w:p>
    <w:p w14:paraId="15FF81AB" w14:textId="77777777" w:rsidR="005F4FD8" w:rsidRDefault="00512D3E">
      <w:pPr>
        <w:ind w:firstLineChars="200" w:firstLine="420"/>
        <w:rPr>
          <w:szCs w:val="21"/>
        </w:rPr>
      </w:pPr>
      <w:r>
        <w:rPr>
          <w:szCs w:val="21"/>
        </w:rPr>
        <w:t>第三十条在紧急防汛期，地方人民政府防汛指挥部必须由人民政府负责人主持工作，组织动员本地区各有关单位和个人投入抗洪抢险。所有单位和个人必须听从指挥，承担人民政府防汛指挥部分配的抗洪抢险任务。</w:t>
      </w:r>
    </w:p>
    <w:p w14:paraId="061E3492" w14:textId="77777777" w:rsidR="005F4FD8" w:rsidRDefault="00512D3E">
      <w:pPr>
        <w:ind w:firstLineChars="200" w:firstLine="420"/>
        <w:rPr>
          <w:szCs w:val="21"/>
        </w:rPr>
      </w:pPr>
      <w:r>
        <w:rPr>
          <w:szCs w:val="21"/>
        </w:rPr>
        <w:t>第三十一条在紧急防汛期，公安部门应当按照人民政府防汛指挥部的要求，加强治安管理和安全保卫工作。必要时须由有关部门依法实行陆地和水面交通管制。</w:t>
      </w:r>
    </w:p>
    <w:p w14:paraId="4FD38866" w14:textId="77777777" w:rsidR="005F4FD8" w:rsidRDefault="00512D3E">
      <w:pPr>
        <w:ind w:firstLineChars="200" w:firstLine="420"/>
        <w:rPr>
          <w:szCs w:val="21"/>
        </w:rPr>
      </w:pPr>
      <w:r>
        <w:rPr>
          <w:szCs w:val="21"/>
        </w:rPr>
        <w:t>第三十二条在紧急防汛期，为了防汛抢险需要，防汛指挥部有权在其管辖范围内，调用物资、设备、交通运输工具和人力，事后应当及时归还或者给予适当补偿。因抢险需要取土占地、砍伐林木、清除阻水障碍物的，任何单位和个人不得阻拦。</w:t>
      </w:r>
    </w:p>
    <w:p w14:paraId="01249636" w14:textId="77777777" w:rsidR="005F4FD8" w:rsidRDefault="00512D3E">
      <w:pPr>
        <w:ind w:firstLineChars="200" w:firstLine="420"/>
        <w:rPr>
          <w:szCs w:val="21"/>
        </w:rPr>
      </w:pPr>
      <w:r>
        <w:rPr>
          <w:szCs w:val="21"/>
        </w:rPr>
        <w:t>前款所指取土占地、砍伐林木的，事后应当依法向有关部门补办手续。</w:t>
      </w:r>
    </w:p>
    <w:p w14:paraId="73A35155" w14:textId="77777777" w:rsidR="005F4FD8" w:rsidRDefault="00512D3E">
      <w:pPr>
        <w:ind w:firstLineChars="200" w:firstLine="420"/>
        <w:rPr>
          <w:szCs w:val="21"/>
        </w:rPr>
      </w:pPr>
      <w:r>
        <w:rPr>
          <w:szCs w:val="21"/>
        </w:rPr>
        <w:t>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14:paraId="5B74212A" w14:textId="77777777" w:rsidR="005F4FD8" w:rsidRDefault="00512D3E">
      <w:pPr>
        <w:ind w:firstLineChars="200" w:firstLine="420"/>
        <w:rPr>
          <w:szCs w:val="21"/>
        </w:rPr>
      </w:pPr>
      <w:r>
        <w:rPr>
          <w:szCs w:val="21"/>
        </w:rPr>
        <w:t>在非常情况下，为保护国家确定的重点地区和大局安全，必须作出局部牺牲时，在报经有管辖权的上级人民政府防汛指挥部批准后，当地人民政府防汛指挥部可以采取非常紧急措施。</w:t>
      </w:r>
    </w:p>
    <w:p w14:paraId="1129343C" w14:textId="77777777" w:rsidR="005F4FD8" w:rsidRDefault="00512D3E">
      <w:pPr>
        <w:ind w:firstLineChars="200" w:firstLine="420"/>
        <w:rPr>
          <w:szCs w:val="21"/>
        </w:rPr>
      </w:pPr>
      <w:r>
        <w:rPr>
          <w:szCs w:val="21"/>
        </w:rPr>
        <w:t>实施上述措施时，任何单位和个人不得阻拦，如遇到阻拦和拖延时，有管辖权的人民政府有权组织强制实施。</w:t>
      </w:r>
    </w:p>
    <w:p w14:paraId="74C58B74" w14:textId="77777777" w:rsidR="005F4FD8" w:rsidRDefault="00512D3E">
      <w:pPr>
        <w:ind w:firstLineChars="200" w:firstLine="420"/>
        <w:rPr>
          <w:szCs w:val="21"/>
        </w:rPr>
      </w:pPr>
      <w:r>
        <w:rPr>
          <w:szCs w:val="21"/>
        </w:rPr>
        <w:t>第三十四条当洪水威胁群众安全时，当地人民政府应当及时组织群众撤离至安全地带，并做好生活安排。</w:t>
      </w:r>
    </w:p>
    <w:p w14:paraId="5983E10B" w14:textId="77777777" w:rsidR="005F4FD8" w:rsidRDefault="00512D3E">
      <w:pPr>
        <w:ind w:firstLineChars="200" w:firstLine="420"/>
        <w:rPr>
          <w:szCs w:val="21"/>
        </w:rPr>
      </w:pPr>
      <w:r>
        <w:rPr>
          <w:szCs w:val="21"/>
        </w:rPr>
        <w:t>第三十五条按照水的天然流势或者防洪、排涝工程的设计标准，或者经批准的运行方案下泄的洪水，下游地区不得设障阻水或者缩小河道的过水能力；上游地区不得擅自增大下泄流量。</w:t>
      </w:r>
    </w:p>
    <w:p w14:paraId="335D3F3C" w14:textId="77777777" w:rsidR="005F4FD8" w:rsidRDefault="00512D3E">
      <w:pPr>
        <w:ind w:firstLineChars="200" w:firstLine="420"/>
        <w:rPr>
          <w:szCs w:val="21"/>
        </w:rPr>
      </w:pPr>
      <w:r>
        <w:rPr>
          <w:szCs w:val="21"/>
        </w:rPr>
        <w:t>未经有管辖权的人民政府或其授权的部门批准，任何单位和个人不得改变江河河势的自然控制点。</w:t>
      </w:r>
    </w:p>
    <w:p w14:paraId="1B4FAB47" w14:textId="77777777" w:rsidR="005F4FD8" w:rsidRDefault="00512D3E">
      <w:pPr>
        <w:ind w:firstLineChars="200" w:firstLine="420"/>
        <w:rPr>
          <w:szCs w:val="21"/>
        </w:rPr>
      </w:pPr>
      <w:r>
        <w:rPr>
          <w:szCs w:val="21"/>
        </w:rPr>
        <w:t>第五章善后工作</w:t>
      </w:r>
    </w:p>
    <w:p w14:paraId="5A6A8B66" w14:textId="77777777" w:rsidR="005F4FD8" w:rsidRDefault="00512D3E">
      <w:pPr>
        <w:ind w:firstLineChars="200" w:firstLine="420"/>
        <w:rPr>
          <w:szCs w:val="21"/>
        </w:rPr>
      </w:pPr>
      <w:r>
        <w:rPr>
          <w:szCs w:val="21"/>
        </w:rPr>
        <w:t>第三十六条在发生洪水灾害的地区，物资、商业、供销、农业、公路、铁路、航运、民航等部门应当做好抢险救灾物资的供应和运输；民政、卫生、教育等部门应当做好灾区群众的生活供给、医疗防疫、学校复课以及恢复生产等救灾工作；水利、电力、邮电、公路等部门应当做好所管辖的水毁工程的修复工作。</w:t>
      </w:r>
    </w:p>
    <w:p w14:paraId="4472A245" w14:textId="77777777" w:rsidR="005F4FD8" w:rsidRDefault="00512D3E">
      <w:pPr>
        <w:ind w:firstLineChars="200" w:firstLine="420"/>
        <w:rPr>
          <w:szCs w:val="21"/>
        </w:rPr>
      </w:pPr>
      <w:r>
        <w:rPr>
          <w:szCs w:val="21"/>
        </w:rPr>
        <w:t>第三十七条地方各级人民政府防汛指挥部，应当按照国家统计部门批准的洪涝灾害统计报表的要求，核实和统计所管辖范围的洪涝灾情，报上级主管部门和同级统计部门，有关单位和个人不得虚报、瞒报、伪造、篡改。</w:t>
      </w:r>
    </w:p>
    <w:p w14:paraId="7CC7FF37" w14:textId="77777777" w:rsidR="005F4FD8" w:rsidRDefault="00512D3E">
      <w:pPr>
        <w:ind w:firstLineChars="200" w:firstLine="420"/>
        <w:rPr>
          <w:szCs w:val="21"/>
        </w:rPr>
      </w:pPr>
      <w:r>
        <w:rPr>
          <w:szCs w:val="21"/>
        </w:rPr>
        <w:t>第三十八条洪水灾害发生后，各级人民政府防汛指挥部应当积极组织和帮助灾区群众恢复和发展生产。修复水毁工程所需费用，应当优先列入有关主管部门年度建设计划。</w:t>
      </w:r>
    </w:p>
    <w:p w14:paraId="1F96CC21" w14:textId="77777777" w:rsidR="005F4FD8" w:rsidRDefault="00512D3E">
      <w:pPr>
        <w:ind w:firstLineChars="200" w:firstLine="420"/>
        <w:rPr>
          <w:szCs w:val="21"/>
        </w:rPr>
      </w:pPr>
      <w:r>
        <w:rPr>
          <w:szCs w:val="21"/>
        </w:rPr>
        <w:t>第六章防汛经费</w:t>
      </w:r>
    </w:p>
    <w:p w14:paraId="7721DE3C" w14:textId="77777777" w:rsidR="005F4FD8" w:rsidRDefault="00512D3E">
      <w:pPr>
        <w:ind w:firstLineChars="200" w:firstLine="420"/>
        <w:rPr>
          <w:szCs w:val="21"/>
        </w:rPr>
      </w:pPr>
      <w:r>
        <w:rPr>
          <w:szCs w:val="21"/>
        </w:rPr>
        <w:t>第三十九条由财政部门安排的防汛经费，按照分级管理的原则，分别列入中央财政和地方财政预算。</w:t>
      </w:r>
    </w:p>
    <w:p w14:paraId="6957923D" w14:textId="77777777" w:rsidR="005F4FD8" w:rsidRDefault="00512D3E">
      <w:pPr>
        <w:ind w:firstLineChars="200" w:firstLine="420"/>
        <w:rPr>
          <w:szCs w:val="21"/>
        </w:rPr>
      </w:pPr>
      <w:r>
        <w:rPr>
          <w:szCs w:val="21"/>
        </w:rPr>
        <w:t>在汛期，有防汛任务的地区的单位和个人应当承担一定的防汛抢险的劳务和费用，具体办法由省、自治区、直辖市人民政府制定。</w:t>
      </w:r>
    </w:p>
    <w:p w14:paraId="5F922478" w14:textId="77777777" w:rsidR="005F4FD8" w:rsidRDefault="00512D3E">
      <w:pPr>
        <w:ind w:firstLineChars="200" w:firstLine="420"/>
        <w:rPr>
          <w:szCs w:val="21"/>
        </w:rPr>
      </w:pPr>
      <w:r>
        <w:rPr>
          <w:szCs w:val="21"/>
        </w:rPr>
        <w:lastRenderedPageBreak/>
        <w:t>第四十条防御特大洪水的经费管理，按照有关规定执行。</w:t>
      </w:r>
    </w:p>
    <w:p w14:paraId="048E0888" w14:textId="77777777" w:rsidR="005F4FD8" w:rsidRDefault="00512D3E">
      <w:pPr>
        <w:ind w:firstLineChars="200" w:firstLine="420"/>
        <w:rPr>
          <w:szCs w:val="21"/>
        </w:rPr>
      </w:pPr>
      <w:r>
        <w:rPr>
          <w:szCs w:val="21"/>
        </w:rPr>
        <w:t>第四十一条对蓄滞洪区，逐步推行洪水保险制度，具体办法另行制定。</w:t>
      </w:r>
    </w:p>
    <w:p w14:paraId="57EA0353" w14:textId="77777777" w:rsidR="005F4FD8" w:rsidRDefault="00512D3E">
      <w:pPr>
        <w:ind w:firstLineChars="200" w:firstLine="420"/>
        <w:rPr>
          <w:szCs w:val="21"/>
        </w:rPr>
      </w:pPr>
      <w:r>
        <w:rPr>
          <w:szCs w:val="21"/>
        </w:rPr>
        <w:t>第七章奖励与处罚</w:t>
      </w:r>
    </w:p>
    <w:p w14:paraId="478E70A7" w14:textId="77777777" w:rsidR="005F4FD8" w:rsidRDefault="00512D3E">
      <w:pPr>
        <w:ind w:firstLineChars="200" w:firstLine="420"/>
        <w:rPr>
          <w:szCs w:val="21"/>
        </w:rPr>
      </w:pPr>
      <w:r>
        <w:rPr>
          <w:szCs w:val="21"/>
        </w:rPr>
        <w:t>第四十二条有下列事迹之一的单位和个人，可以由县级以上人民政府给予表彰或者奖励：</w:t>
      </w:r>
    </w:p>
    <w:p w14:paraId="3E8486EB" w14:textId="77777777" w:rsidR="005F4FD8" w:rsidRDefault="00512D3E">
      <w:pPr>
        <w:ind w:firstLineChars="200" w:firstLine="420"/>
        <w:rPr>
          <w:szCs w:val="21"/>
        </w:rPr>
      </w:pPr>
      <w:r>
        <w:rPr>
          <w:szCs w:val="21"/>
        </w:rPr>
        <w:t>（一）在执行抗洪抢险任务时，组织严密，指挥得当，防守得力，奋力抢险，出色完成任务者；</w:t>
      </w:r>
    </w:p>
    <w:p w14:paraId="7D38AD73" w14:textId="77777777" w:rsidR="005F4FD8" w:rsidRDefault="00512D3E">
      <w:pPr>
        <w:ind w:firstLineChars="200" w:firstLine="420"/>
        <w:rPr>
          <w:szCs w:val="21"/>
        </w:rPr>
      </w:pPr>
      <w:r>
        <w:rPr>
          <w:szCs w:val="21"/>
        </w:rPr>
        <w:t>（二）坚持巡堤查险，遇到险情及时报告，奋力抗洪抢险，成绩显著者；</w:t>
      </w:r>
    </w:p>
    <w:p w14:paraId="02630AF1" w14:textId="77777777" w:rsidR="005F4FD8" w:rsidRDefault="00512D3E">
      <w:pPr>
        <w:ind w:firstLineChars="200" w:firstLine="420"/>
        <w:rPr>
          <w:szCs w:val="21"/>
        </w:rPr>
      </w:pPr>
      <w:r>
        <w:rPr>
          <w:szCs w:val="21"/>
        </w:rPr>
        <w:t>（三）在危险关头，组织群众保护国家和人民财产，抢救群众有功者；</w:t>
      </w:r>
    </w:p>
    <w:p w14:paraId="2CA78443" w14:textId="77777777" w:rsidR="005F4FD8" w:rsidRDefault="00512D3E">
      <w:pPr>
        <w:ind w:firstLineChars="200" w:firstLine="420"/>
        <w:rPr>
          <w:szCs w:val="21"/>
        </w:rPr>
      </w:pPr>
      <w:r>
        <w:rPr>
          <w:szCs w:val="21"/>
        </w:rPr>
        <w:t>（四）为防汛调度、抗洪抢险献计献策，效益显著者；</w:t>
      </w:r>
    </w:p>
    <w:p w14:paraId="3189C779" w14:textId="77777777" w:rsidR="005F4FD8" w:rsidRDefault="00512D3E">
      <w:pPr>
        <w:ind w:firstLineChars="200" w:firstLine="420"/>
        <w:rPr>
          <w:szCs w:val="21"/>
        </w:rPr>
      </w:pPr>
      <w:r>
        <w:rPr>
          <w:szCs w:val="21"/>
        </w:rPr>
        <w:t>（五）气象、雨情、水情测报和预报准确及时，情报传递迅速，克服困难，抢测洪水，因而减轻重大洪水灾害者；</w:t>
      </w:r>
    </w:p>
    <w:p w14:paraId="0DB6423B" w14:textId="77777777" w:rsidR="005F4FD8" w:rsidRDefault="00512D3E">
      <w:pPr>
        <w:ind w:firstLineChars="200" w:firstLine="420"/>
        <w:rPr>
          <w:szCs w:val="21"/>
        </w:rPr>
      </w:pPr>
      <w:r>
        <w:rPr>
          <w:szCs w:val="21"/>
        </w:rPr>
        <w:t>（六）及时供应防汛物料和工具，爱护防汛器材，节约经费开支，完成防汛抢险任务成绩显著者；</w:t>
      </w:r>
    </w:p>
    <w:p w14:paraId="241779AC" w14:textId="77777777" w:rsidR="005F4FD8" w:rsidRDefault="00512D3E">
      <w:pPr>
        <w:ind w:firstLineChars="200" w:firstLine="420"/>
        <w:rPr>
          <w:szCs w:val="21"/>
        </w:rPr>
      </w:pPr>
      <w:r>
        <w:rPr>
          <w:szCs w:val="21"/>
        </w:rPr>
        <w:t>（七）有其他特殊贡献，成绩显著者。</w:t>
      </w:r>
    </w:p>
    <w:p w14:paraId="33A383B7" w14:textId="77777777" w:rsidR="005F4FD8" w:rsidRDefault="00512D3E">
      <w:pPr>
        <w:ind w:firstLineChars="200" w:firstLine="420"/>
        <w:rPr>
          <w:szCs w:val="21"/>
        </w:rPr>
      </w:pPr>
      <w:r>
        <w:rPr>
          <w:szCs w:val="21"/>
        </w:rPr>
        <w:t>第四十三条有下列行为之一者，视情节和危害后果，由其所在单位或者上级主管机关给予行政处分；应当给予治安管理处罚的，依照《中华人民共和国治安管理处罚法》的规定处罚；构成犯罪的，依法追究刑事责任：</w:t>
      </w:r>
    </w:p>
    <w:p w14:paraId="2300E138" w14:textId="77777777" w:rsidR="005F4FD8" w:rsidRDefault="00512D3E">
      <w:pPr>
        <w:ind w:firstLineChars="200" w:firstLine="420"/>
        <w:rPr>
          <w:szCs w:val="21"/>
        </w:rPr>
      </w:pPr>
      <w:r>
        <w:rPr>
          <w:szCs w:val="21"/>
        </w:rPr>
        <w:t>（一）拒不执行经批准的防御洪水方案、洪水调度方案，或者拒不执行有管辖权的防汛指挥机构的防汛调度方案或者防汛抢险指令的；</w:t>
      </w:r>
    </w:p>
    <w:p w14:paraId="73CCDDBC" w14:textId="77777777" w:rsidR="005F4FD8" w:rsidRDefault="00512D3E">
      <w:pPr>
        <w:ind w:firstLineChars="200" w:firstLine="420"/>
        <w:rPr>
          <w:szCs w:val="21"/>
        </w:rPr>
      </w:pPr>
      <w:r>
        <w:rPr>
          <w:szCs w:val="21"/>
        </w:rPr>
        <w:t>（二）玩忽职守，或者在防汛抢险的紧要关头临阵逃脱的；</w:t>
      </w:r>
    </w:p>
    <w:p w14:paraId="15635E93" w14:textId="77777777" w:rsidR="005F4FD8" w:rsidRDefault="00512D3E">
      <w:pPr>
        <w:ind w:firstLineChars="200" w:firstLine="420"/>
        <w:rPr>
          <w:szCs w:val="21"/>
        </w:rPr>
      </w:pPr>
      <w:r>
        <w:rPr>
          <w:szCs w:val="21"/>
        </w:rPr>
        <w:t>（三）非法扒口决堤或者开闸的；</w:t>
      </w:r>
    </w:p>
    <w:p w14:paraId="202FE8D3" w14:textId="77777777" w:rsidR="005F4FD8" w:rsidRDefault="00512D3E">
      <w:pPr>
        <w:ind w:firstLineChars="200" w:firstLine="420"/>
        <w:rPr>
          <w:szCs w:val="21"/>
        </w:rPr>
      </w:pPr>
      <w:r>
        <w:rPr>
          <w:szCs w:val="21"/>
        </w:rPr>
        <w:t>（四）挪用、盗窃、贪污防汛或者救灾的钱款或者物资的；</w:t>
      </w:r>
    </w:p>
    <w:p w14:paraId="69039BB3" w14:textId="77777777" w:rsidR="005F4FD8" w:rsidRDefault="00512D3E">
      <w:pPr>
        <w:ind w:firstLineChars="200" w:firstLine="420"/>
        <w:rPr>
          <w:szCs w:val="21"/>
        </w:rPr>
      </w:pPr>
      <w:r>
        <w:rPr>
          <w:szCs w:val="21"/>
        </w:rPr>
        <w:t>（五）阻碍防汛指挥机构工作人员依法执行职务的；</w:t>
      </w:r>
    </w:p>
    <w:p w14:paraId="4A7912F2" w14:textId="77777777" w:rsidR="005F4FD8" w:rsidRDefault="00512D3E">
      <w:pPr>
        <w:ind w:firstLineChars="200" w:firstLine="420"/>
        <w:rPr>
          <w:szCs w:val="21"/>
        </w:rPr>
      </w:pPr>
      <w:r>
        <w:rPr>
          <w:szCs w:val="21"/>
        </w:rPr>
        <w:t>（六）盗窃、毁损或者破坏堤防、护岸、闸坝等水工程建筑物和防汛工程设施以及水文监测、测量设施、气象测报设施、河岸地质监测设施、通信照明设施的；</w:t>
      </w:r>
    </w:p>
    <w:p w14:paraId="21D89D7D" w14:textId="77777777" w:rsidR="005F4FD8" w:rsidRDefault="00512D3E">
      <w:pPr>
        <w:ind w:firstLineChars="200" w:firstLine="420"/>
        <w:rPr>
          <w:szCs w:val="21"/>
        </w:rPr>
      </w:pPr>
      <w:r>
        <w:rPr>
          <w:szCs w:val="21"/>
        </w:rPr>
        <w:t>（七）其他危害防汛抢险工作的。</w:t>
      </w:r>
    </w:p>
    <w:p w14:paraId="0E1E9A82" w14:textId="77777777" w:rsidR="005F4FD8" w:rsidRDefault="00512D3E">
      <w:pPr>
        <w:ind w:firstLineChars="200" w:firstLine="420"/>
        <w:rPr>
          <w:szCs w:val="21"/>
        </w:rPr>
      </w:pPr>
      <w:r>
        <w:rPr>
          <w:szCs w:val="21"/>
        </w:rPr>
        <w:t>第四十四条违反河道和水库大坝的安全管理，依照《中华人民共和国河道管理条例》和《水库大坝安全管理条例》的有关规定处理。</w:t>
      </w:r>
    </w:p>
    <w:p w14:paraId="471A1563" w14:textId="77777777" w:rsidR="005F4FD8" w:rsidRDefault="00512D3E">
      <w:pPr>
        <w:ind w:firstLineChars="200" w:firstLine="420"/>
        <w:rPr>
          <w:szCs w:val="21"/>
        </w:rPr>
      </w:pPr>
      <w:r>
        <w:rPr>
          <w:szCs w:val="21"/>
        </w:rPr>
        <w:t>第四十五条虚报、瞒报洪涝灾情，或者伪造、篡改洪涝灾害统计资料的，依照《中华人民共和国统计法》及其实施细则的有关规定处理。</w:t>
      </w:r>
    </w:p>
    <w:p w14:paraId="4EB35E97" w14:textId="77777777" w:rsidR="005F4FD8" w:rsidRDefault="00512D3E">
      <w:pPr>
        <w:ind w:firstLineChars="200" w:firstLine="420"/>
        <w:rPr>
          <w:szCs w:val="21"/>
        </w:rPr>
      </w:pPr>
      <w:r>
        <w:rPr>
          <w:szCs w:val="21"/>
        </w:rPr>
        <w:t>第四十六条当事人对行政处罚不服的，可以在接到处罚通知之日起</w:t>
      </w:r>
      <w:r>
        <w:rPr>
          <w:szCs w:val="21"/>
        </w:rPr>
        <w:t>15</w:t>
      </w:r>
      <w:r>
        <w:rPr>
          <w:szCs w:val="21"/>
        </w:rPr>
        <w:t>日内，向作出处罚决定机关的上一级机关申请复议；对复议决定不服的，可以在接到复议决定之日起</w:t>
      </w:r>
      <w:r>
        <w:rPr>
          <w:szCs w:val="21"/>
        </w:rPr>
        <w:t>15</w:t>
      </w:r>
      <w:r>
        <w:rPr>
          <w:szCs w:val="21"/>
        </w:rPr>
        <w:t>日内，向人民法院起诉。当事人也可以在接到处罚通知之日起</w:t>
      </w:r>
      <w:r>
        <w:rPr>
          <w:szCs w:val="21"/>
        </w:rPr>
        <w:t>15</w:t>
      </w:r>
      <w:r>
        <w:rPr>
          <w:szCs w:val="21"/>
        </w:rPr>
        <w:t>日内，直接向人民法院起诉。</w:t>
      </w:r>
    </w:p>
    <w:p w14:paraId="5240A8B6" w14:textId="77777777" w:rsidR="005F4FD8" w:rsidRDefault="00512D3E">
      <w:pPr>
        <w:ind w:firstLineChars="200" w:firstLine="420"/>
        <w:rPr>
          <w:szCs w:val="21"/>
        </w:rPr>
      </w:pPr>
      <w:r>
        <w:rPr>
          <w:szCs w:val="21"/>
        </w:rPr>
        <w:t>当事人逾期不申请复议或者不向人民法院起诉，又不履行处罚决定的，由作出处罚决定的机关申请人民法院强制执行；在汛期，也可以由作出处罚决定的机关强制执行；对治安管理处罚不服的，依照《中华人民共和国治安管理处罚法》的规定办理。</w:t>
      </w:r>
    </w:p>
    <w:p w14:paraId="15953080" w14:textId="77777777" w:rsidR="005F4FD8" w:rsidRDefault="00512D3E">
      <w:pPr>
        <w:ind w:firstLineChars="200" w:firstLine="420"/>
        <w:rPr>
          <w:szCs w:val="21"/>
        </w:rPr>
      </w:pPr>
      <w:r>
        <w:rPr>
          <w:szCs w:val="21"/>
        </w:rPr>
        <w:t>当事人在申请复议或者诉讼期间，不停止行政处罚决定的执行。</w:t>
      </w:r>
    </w:p>
    <w:p w14:paraId="177264EF" w14:textId="77777777" w:rsidR="005F4FD8" w:rsidRDefault="00512D3E">
      <w:pPr>
        <w:ind w:firstLineChars="200" w:firstLine="420"/>
        <w:rPr>
          <w:szCs w:val="21"/>
        </w:rPr>
      </w:pPr>
      <w:r>
        <w:rPr>
          <w:szCs w:val="21"/>
        </w:rPr>
        <w:t>第八章附则</w:t>
      </w:r>
    </w:p>
    <w:p w14:paraId="1A96F4C6" w14:textId="77777777" w:rsidR="005F4FD8" w:rsidRDefault="00512D3E">
      <w:pPr>
        <w:ind w:firstLineChars="200" w:firstLine="420"/>
        <w:rPr>
          <w:szCs w:val="21"/>
        </w:rPr>
      </w:pPr>
      <w:r>
        <w:rPr>
          <w:szCs w:val="21"/>
        </w:rPr>
        <w:t>第四十七条省、自治区、直辖市人民政府，可以根据本条例的规定，结合本地区的实际情况，制定实施细则。</w:t>
      </w:r>
    </w:p>
    <w:p w14:paraId="2C392281" w14:textId="77777777" w:rsidR="005F4FD8" w:rsidRDefault="00512D3E">
      <w:pPr>
        <w:ind w:firstLineChars="200" w:firstLine="420"/>
        <w:rPr>
          <w:szCs w:val="21"/>
        </w:rPr>
      </w:pPr>
      <w:r>
        <w:rPr>
          <w:szCs w:val="21"/>
        </w:rPr>
        <w:t>第四十八条本条例由国务院水行政主管部门负责解释。</w:t>
      </w:r>
    </w:p>
    <w:p w14:paraId="26ED68C9" w14:textId="77777777" w:rsidR="005F4FD8" w:rsidRDefault="00512D3E">
      <w:pPr>
        <w:ind w:firstLineChars="200" w:firstLine="420"/>
        <w:rPr>
          <w:szCs w:val="21"/>
        </w:rPr>
      </w:pPr>
      <w:r>
        <w:rPr>
          <w:szCs w:val="21"/>
        </w:rPr>
        <w:t>第四十九条本条例自发布之日起施行。</w:t>
      </w:r>
    </w:p>
    <w:p w14:paraId="7CD9AA27" w14:textId="77777777" w:rsidR="005F4FD8" w:rsidRDefault="00512D3E">
      <w:pPr>
        <w:pStyle w:val="1"/>
        <w:spacing w:beforeLines="100" w:before="312" w:afterLines="100" w:after="312" w:line="300" w:lineRule="auto"/>
        <w:jc w:val="center"/>
        <w:rPr>
          <w:rFonts w:ascii="宋体" w:hAnsi="宋体"/>
          <w:sz w:val="30"/>
          <w:szCs w:val="30"/>
        </w:rPr>
      </w:pPr>
      <w:bookmarkStart w:id="80" w:name="_Toc32331188"/>
      <w:r>
        <w:rPr>
          <w:rFonts w:ascii="宋体" w:hAnsi="宋体"/>
          <w:sz w:val="30"/>
          <w:szCs w:val="30"/>
        </w:rPr>
        <w:lastRenderedPageBreak/>
        <w:t>大型群众性活动安全管理条例（2007年）</w:t>
      </w:r>
      <w:bookmarkEnd w:id="80"/>
    </w:p>
    <w:p w14:paraId="456190C8" w14:textId="77777777" w:rsidR="005F4FD8" w:rsidRDefault="00512D3E">
      <w:pPr>
        <w:ind w:firstLineChars="200" w:firstLine="420"/>
        <w:rPr>
          <w:szCs w:val="21"/>
        </w:rPr>
      </w:pPr>
      <w:r>
        <w:rPr>
          <w:szCs w:val="21"/>
        </w:rPr>
        <w:t>（</w:t>
      </w:r>
      <w:r>
        <w:rPr>
          <w:szCs w:val="21"/>
        </w:rPr>
        <w:t>2007</w:t>
      </w:r>
      <w:r>
        <w:rPr>
          <w:szCs w:val="21"/>
        </w:rPr>
        <w:t>年</w:t>
      </w:r>
      <w:r>
        <w:rPr>
          <w:szCs w:val="21"/>
        </w:rPr>
        <w:t>8</w:t>
      </w:r>
      <w:r>
        <w:rPr>
          <w:szCs w:val="21"/>
        </w:rPr>
        <w:t>月</w:t>
      </w:r>
      <w:r>
        <w:rPr>
          <w:szCs w:val="21"/>
        </w:rPr>
        <w:t>29</w:t>
      </w:r>
      <w:r>
        <w:rPr>
          <w:szCs w:val="21"/>
        </w:rPr>
        <w:t>日国务院第</w:t>
      </w:r>
      <w:r>
        <w:rPr>
          <w:szCs w:val="21"/>
        </w:rPr>
        <w:t>190</w:t>
      </w:r>
      <w:r>
        <w:rPr>
          <w:szCs w:val="21"/>
        </w:rPr>
        <w:t>次常务会议通过，</w:t>
      </w:r>
      <w:r>
        <w:rPr>
          <w:szCs w:val="21"/>
        </w:rPr>
        <w:t>2007</w:t>
      </w:r>
      <w:r>
        <w:rPr>
          <w:szCs w:val="21"/>
        </w:rPr>
        <w:t>年</w:t>
      </w:r>
      <w:r>
        <w:rPr>
          <w:szCs w:val="21"/>
        </w:rPr>
        <w:t>9</w:t>
      </w:r>
      <w:r>
        <w:rPr>
          <w:szCs w:val="21"/>
        </w:rPr>
        <w:t>月</w:t>
      </w:r>
      <w:r>
        <w:rPr>
          <w:szCs w:val="21"/>
        </w:rPr>
        <w:t>14</w:t>
      </w:r>
      <w:r>
        <w:rPr>
          <w:szCs w:val="21"/>
        </w:rPr>
        <w:t>日中华人民共和国国务院令第</w:t>
      </w:r>
      <w:r>
        <w:rPr>
          <w:szCs w:val="21"/>
        </w:rPr>
        <w:t>505</w:t>
      </w:r>
      <w:r>
        <w:rPr>
          <w:szCs w:val="21"/>
        </w:rPr>
        <w:t>号公布）</w:t>
      </w:r>
    </w:p>
    <w:p w14:paraId="4AFC10D0" w14:textId="77777777" w:rsidR="005F4FD8" w:rsidRDefault="00512D3E">
      <w:pPr>
        <w:ind w:firstLineChars="200" w:firstLine="420"/>
        <w:rPr>
          <w:szCs w:val="21"/>
        </w:rPr>
      </w:pPr>
      <w:r>
        <w:rPr>
          <w:szCs w:val="21"/>
        </w:rPr>
        <w:t>第一章总则</w:t>
      </w:r>
    </w:p>
    <w:p w14:paraId="431DD254" w14:textId="77777777" w:rsidR="005F4FD8" w:rsidRDefault="00512D3E">
      <w:pPr>
        <w:ind w:firstLineChars="200" w:firstLine="420"/>
        <w:rPr>
          <w:szCs w:val="21"/>
        </w:rPr>
      </w:pPr>
      <w:r>
        <w:rPr>
          <w:szCs w:val="21"/>
        </w:rPr>
        <w:t>第一条为了加强对大型群众性活动的安全管理，保护公民生命和财产安全，维护社会治安秩序和公共安全，制定本条例。第二条本条例所称大型群众性活动，是指法人或者其他组织面向社会公众举办的每场次预计参加人数达到</w:t>
      </w:r>
      <w:r>
        <w:rPr>
          <w:szCs w:val="21"/>
        </w:rPr>
        <w:t>1000</w:t>
      </w:r>
      <w:r>
        <w:rPr>
          <w:szCs w:val="21"/>
        </w:rPr>
        <w:t>人以上的下列活动：（一）体育比赛活动；（二）演唱会、音乐会等文艺演出活动；（三）展览、展销等活动；（四）游园、灯会、庙会、花会、焰火晚会等活动；（五）人才招聘会、现场开奖的彩票销售等活动。影剧院、音乐厅、公园、娱乐场所等在其日常业务范围内举办的活动，不适用本条例的规定。第三条大型群众性活动的安全管理应当遵循安全第一、预防为主的方针，坚持承办者负责、政府监管的原则。第四条县级以上人民政府公安机关负责大型群众性活动的安全管理工作。县级以上人民政府其他有关主管部门按照各自的职责，负责大型群众性活动的有关安全工作。</w:t>
      </w:r>
    </w:p>
    <w:p w14:paraId="6A1AC764" w14:textId="77777777" w:rsidR="005F4FD8" w:rsidRDefault="00512D3E">
      <w:pPr>
        <w:ind w:firstLineChars="200" w:firstLine="420"/>
        <w:rPr>
          <w:szCs w:val="21"/>
        </w:rPr>
      </w:pPr>
      <w:r>
        <w:rPr>
          <w:szCs w:val="21"/>
        </w:rPr>
        <w:t>第二章安全责任</w:t>
      </w:r>
    </w:p>
    <w:p w14:paraId="2060303B" w14:textId="77777777" w:rsidR="005F4FD8" w:rsidRDefault="00512D3E">
      <w:pPr>
        <w:ind w:firstLineChars="200" w:firstLine="420"/>
        <w:rPr>
          <w:szCs w:val="21"/>
        </w:rPr>
      </w:pPr>
      <w:r>
        <w:rPr>
          <w:szCs w:val="21"/>
        </w:rPr>
        <w:t>第五条大型群众性活动的承办者（以下简称承办者）对其承办活动的安全负责，承办者的主要负责人为大型群众性活动的安全责任人。第六条举办大型群众性活动，承办者应当制订大型群众性活动安全工作方案。大型群众性活动安全工作方案包括下列内容：（一）活动的时间、地点、内容及组织方式；（二）安全工作人员的数量、任务分配和识别标志；（三）活动场所消防安全措施；（四）活动场所可容纳的人员数量以及活动预计参加人数；（五）治安缓冲区域的设定及其标识；（六）入场人员的票证查验和安全检查措施；（七）车辆停放、疏导措施；（八）现场秩序维护、人员疏导措施；（九）应急救援预案。第七条承办者具体负责下列安全事项：（一）落实大型群众性活动安全工作方案和安全责任制度，明确安全措施、安全工作人员岗位职责，开展大型群众性活动安全宣传教育；</w:t>
      </w:r>
    </w:p>
    <w:p w14:paraId="2527064D" w14:textId="77777777" w:rsidR="005F4FD8" w:rsidRDefault="00512D3E">
      <w:pPr>
        <w:ind w:firstLineChars="200" w:firstLine="420"/>
        <w:rPr>
          <w:szCs w:val="21"/>
        </w:rPr>
      </w:pPr>
      <w:r>
        <w:rPr>
          <w:szCs w:val="21"/>
        </w:rPr>
        <w:t>（二）保障临时搭建的设施、建筑物的安全，消除安全隐患；</w:t>
      </w:r>
    </w:p>
    <w:p w14:paraId="65297AA8" w14:textId="77777777" w:rsidR="005F4FD8" w:rsidRDefault="00512D3E">
      <w:pPr>
        <w:ind w:firstLineChars="200" w:firstLine="420"/>
        <w:rPr>
          <w:szCs w:val="21"/>
        </w:rPr>
      </w:pPr>
      <w:r>
        <w:rPr>
          <w:szCs w:val="21"/>
        </w:rPr>
        <w:t>（三）按照负责许可的公安机关的要求，配备必要的安全检查设备，对参加大型群众性活动的人员进行安全检查，对拒不接受安全检查的，承办者有权拒绝其进入；</w:t>
      </w:r>
    </w:p>
    <w:p w14:paraId="03537233" w14:textId="77777777" w:rsidR="005F4FD8" w:rsidRDefault="00512D3E">
      <w:pPr>
        <w:ind w:firstLineChars="200" w:firstLine="420"/>
        <w:rPr>
          <w:szCs w:val="21"/>
        </w:rPr>
      </w:pPr>
      <w:r>
        <w:rPr>
          <w:szCs w:val="21"/>
        </w:rPr>
        <w:t>（四）按照核准的活动场所容纳人员数量、划定的区域发放或者出售门票；</w:t>
      </w:r>
    </w:p>
    <w:p w14:paraId="3350C8F9" w14:textId="77777777" w:rsidR="005F4FD8" w:rsidRDefault="00512D3E">
      <w:pPr>
        <w:ind w:firstLineChars="200" w:firstLine="420"/>
        <w:rPr>
          <w:szCs w:val="21"/>
        </w:rPr>
      </w:pPr>
      <w:r>
        <w:rPr>
          <w:szCs w:val="21"/>
        </w:rPr>
        <w:t>（五）落实医疗救护、灭火、应急疏散等应急救援措施并组织演练；</w:t>
      </w:r>
    </w:p>
    <w:p w14:paraId="3D3AC603" w14:textId="77777777" w:rsidR="005F4FD8" w:rsidRDefault="00512D3E">
      <w:pPr>
        <w:ind w:firstLineChars="200" w:firstLine="420"/>
        <w:rPr>
          <w:szCs w:val="21"/>
        </w:rPr>
      </w:pPr>
      <w:r>
        <w:rPr>
          <w:szCs w:val="21"/>
        </w:rPr>
        <w:t>（六）对妨碍大型群众性活动安全的行为及时予以制止，发现违法犯罪行为及时向公安机关报告；</w:t>
      </w:r>
    </w:p>
    <w:p w14:paraId="12CB2B7F" w14:textId="77777777" w:rsidR="005F4FD8" w:rsidRDefault="00512D3E">
      <w:pPr>
        <w:ind w:firstLineChars="200" w:firstLine="420"/>
        <w:rPr>
          <w:szCs w:val="21"/>
        </w:rPr>
      </w:pPr>
      <w:r>
        <w:rPr>
          <w:szCs w:val="21"/>
        </w:rPr>
        <w:t>（七）配备与大型群众性活动安全工作需要相适应的专业保安人员以及其他安全工作人员；</w:t>
      </w:r>
    </w:p>
    <w:p w14:paraId="175068C7" w14:textId="77777777" w:rsidR="005F4FD8" w:rsidRDefault="00512D3E">
      <w:pPr>
        <w:ind w:firstLineChars="200" w:firstLine="420"/>
        <w:rPr>
          <w:szCs w:val="21"/>
        </w:rPr>
      </w:pPr>
      <w:r>
        <w:rPr>
          <w:szCs w:val="21"/>
        </w:rPr>
        <w:t>（八）为大型群众性活动的安全工作提供必要的保障。</w:t>
      </w:r>
    </w:p>
    <w:p w14:paraId="02D05245" w14:textId="77777777" w:rsidR="005F4FD8" w:rsidRDefault="00512D3E">
      <w:pPr>
        <w:ind w:firstLineChars="200" w:firstLine="420"/>
        <w:rPr>
          <w:szCs w:val="21"/>
        </w:rPr>
      </w:pPr>
      <w:r>
        <w:rPr>
          <w:szCs w:val="21"/>
        </w:rPr>
        <w:t>第八条大型群众性活动的场所管理者具体负责下列安全事项：</w:t>
      </w:r>
    </w:p>
    <w:p w14:paraId="0CF0C87B" w14:textId="77777777" w:rsidR="005F4FD8" w:rsidRDefault="00512D3E">
      <w:pPr>
        <w:ind w:firstLineChars="200" w:firstLine="420"/>
        <w:rPr>
          <w:szCs w:val="21"/>
        </w:rPr>
      </w:pPr>
      <w:r>
        <w:rPr>
          <w:szCs w:val="21"/>
        </w:rPr>
        <w:t>（一）保障活动场所、设施符合国家安全标准和安全规定；</w:t>
      </w:r>
    </w:p>
    <w:p w14:paraId="0C47DEFF" w14:textId="77777777" w:rsidR="005F4FD8" w:rsidRDefault="00512D3E">
      <w:pPr>
        <w:ind w:firstLineChars="200" w:firstLine="420"/>
        <w:rPr>
          <w:szCs w:val="21"/>
        </w:rPr>
      </w:pPr>
      <w:r>
        <w:rPr>
          <w:szCs w:val="21"/>
        </w:rPr>
        <w:t>（二）保障疏散通道、安全出口、消防车通道、应急广播、应急照明、疏散指示标志符合法律、法规、技术标准的规定；</w:t>
      </w:r>
    </w:p>
    <w:p w14:paraId="3C428B9C" w14:textId="77777777" w:rsidR="005F4FD8" w:rsidRDefault="00512D3E">
      <w:pPr>
        <w:ind w:firstLineChars="200" w:firstLine="420"/>
        <w:rPr>
          <w:szCs w:val="21"/>
        </w:rPr>
      </w:pPr>
      <w:r>
        <w:rPr>
          <w:szCs w:val="21"/>
        </w:rPr>
        <w:t>（三）保障监控设备和消防设施、器材配置齐全、完好有效；</w:t>
      </w:r>
    </w:p>
    <w:p w14:paraId="5FF2A5FB" w14:textId="77777777" w:rsidR="005F4FD8" w:rsidRDefault="00512D3E">
      <w:pPr>
        <w:ind w:firstLineChars="200" w:firstLine="420"/>
        <w:rPr>
          <w:szCs w:val="21"/>
        </w:rPr>
      </w:pPr>
      <w:r>
        <w:rPr>
          <w:szCs w:val="21"/>
        </w:rPr>
        <w:t>（四）提供必要的停车场地，并维护安全秩序。</w:t>
      </w:r>
    </w:p>
    <w:p w14:paraId="7AD67DF9" w14:textId="77777777" w:rsidR="005F4FD8" w:rsidRDefault="00512D3E">
      <w:pPr>
        <w:ind w:firstLineChars="200" w:firstLine="420"/>
        <w:rPr>
          <w:szCs w:val="21"/>
        </w:rPr>
      </w:pPr>
      <w:r>
        <w:rPr>
          <w:szCs w:val="21"/>
        </w:rPr>
        <w:t>第九条参加大型群众性活动的人员应当遵守下列规定：</w:t>
      </w:r>
    </w:p>
    <w:p w14:paraId="11ABB9F6" w14:textId="77777777" w:rsidR="005F4FD8" w:rsidRDefault="00512D3E">
      <w:pPr>
        <w:ind w:firstLineChars="200" w:firstLine="420"/>
        <w:rPr>
          <w:szCs w:val="21"/>
        </w:rPr>
      </w:pPr>
      <w:r>
        <w:rPr>
          <w:szCs w:val="21"/>
        </w:rPr>
        <w:t>（一）遵守法律、法规和社会公德，不得妨碍社会治安、影响社会秩序；</w:t>
      </w:r>
    </w:p>
    <w:p w14:paraId="0409D9A1" w14:textId="77777777" w:rsidR="005F4FD8" w:rsidRDefault="00512D3E">
      <w:pPr>
        <w:ind w:firstLineChars="200" w:firstLine="420"/>
        <w:rPr>
          <w:szCs w:val="21"/>
        </w:rPr>
      </w:pPr>
      <w:r>
        <w:rPr>
          <w:szCs w:val="21"/>
        </w:rPr>
        <w:t>（二）遵守大型群众性活动场所治安、消防等管理制度，接受安全检查，不得携带爆炸</w:t>
      </w:r>
      <w:r>
        <w:rPr>
          <w:szCs w:val="21"/>
        </w:rPr>
        <w:lastRenderedPageBreak/>
        <w:t>性、易燃性、放射性、毒害性、腐蚀性等危险物质或者非法携带枪支、弹药、管制器具；</w:t>
      </w:r>
    </w:p>
    <w:p w14:paraId="08EE9F01" w14:textId="77777777" w:rsidR="005F4FD8" w:rsidRDefault="00512D3E">
      <w:pPr>
        <w:ind w:firstLineChars="200" w:firstLine="420"/>
        <w:rPr>
          <w:szCs w:val="21"/>
        </w:rPr>
      </w:pPr>
      <w:r>
        <w:rPr>
          <w:szCs w:val="21"/>
        </w:rPr>
        <w:t>（三）服从安全管理，不得展示侮辱性标语、条幅等物品，不得围攻裁判员、运动员或者其他工作人员，不得投掷杂物。</w:t>
      </w:r>
    </w:p>
    <w:p w14:paraId="45568E9A" w14:textId="77777777" w:rsidR="005F4FD8" w:rsidRDefault="00512D3E">
      <w:pPr>
        <w:ind w:firstLineChars="200" w:firstLine="420"/>
        <w:rPr>
          <w:szCs w:val="21"/>
        </w:rPr>
      </w:pPr>
      <w:r>
        <w:rPr>
          <w:szCs w:val="21"/>
        </w:rPr>
        <w:t>第十条公安机关应当履行下列职责：</w:t>
      </w:r>
    </w:p>
    <w:p w14:paraId="24A98E5A" w14:textId="77777777" w:rsidR="005F4FD8" w:rsidRDefault="00512D3E">
      <w:pPr>
        <w:ind w:firstLineChars="200" w:firstLine="420"/>
        <w:rPr>
          <w:szCs w:val="21"/>
        </w:rPr>
      </w:pPr>
      <w:r>
        <w:rPr>
          <w:szCs w:val="21"/>
        </w:rPr>
        <w:t>（一）审核承办者提交的大型群众性活动申请材料，实施安全许可；</w:t>
      </w:r>
    </w:p>
    <w:p w14:paraId="17C6D576" w14:textId="77777777" w:rsidR="005F4FD8" w:rsidRDefault="00512D3E">
      <w:pPr>
        <w:ind w:firstLineChars="200" w:firstLine="420"/>
        <w:rPr>
          <w:szCs w:val="21"/>
        </w:rPr>
      </w:pPr>
      <w:r>
        <w:rPr>
          <w:szCs w:val="21"/>
        </w:rPr>
        <w:t>（二）制订大型群众性活动安全监督方案和突发事件处置预案；</w:t>
      </w:r>
    </w:p>
    <w:p w14:paraId="41F7BD46" w14:textId="77777777" w:rsidR="005F4FD8" w:rsidRDefault="00512D3E">
      <w:pPr>
        <w:ind w:firstLineChars="200" w:firstLine="420"/>
        <w:rPr>
          <w:szCs w:val="21"/>
        </w:rPr>
      </w:pPr>
      <w:r>
        <w:rPr>
          <w:szCs w:val="21"/>
        </w:rPr>
        <w:t>（三）指导对安全工作人员的教育培训；</w:t>
      </w:r>
    </w:p>
    <w:p w14:paraId="5825031D" w14:textId="77777777" w:rsidR="005F4FD8" w:rsidRDefault="00512D3E">
      <w:pPr>
        <w:ind w:firstLineChars="200" w:firstLine="420"/>
        <w:rPr>
          <w:szCs w:val="21"/>
        </w:rPr>
      </w:pPr>
      <w:r>
        <w:rPr>
          <w:szCs w:val="21"/>
        </w:rPr>
        <w:t>（四）在大型群众性活动举办前，对活动场所组织安全检查，发现安全隐患及时责令改正；</w:t>
      </w:r>
    </w:p>
    <w:p w14:paraId="1EF563D4" w14:textId="77777777" w:rsidR="005F4FD8" w:rsidRDefault="00512D3E">
      <w:pPr>
        <w:ind w:firstLineChars="200" w:firstLine="420"/>
        <w:rPr>
          <w:szCs w:val="21"/>
        </w:rPr>
      </w:pPr>
      <w:r>
        <w:rPr>
          <w:szCs w:val="21"/>
        </w:rPr>
        <w:t>（五）在大型群众性活动举办过程中，对安全工作的落实情况实施监督检查，发现安全隐患及时责令改正；</w:t>
      </w:r>
    </w:p>
    <w:p w14:paraId="47036BE5" w14:textId="77777777" w:rsidR="005F4FD8" w:rsidRDefault="00512D3E">
      <w:pPr>
        <w:ind w:firstLineChars="200" w:firstLine="420"/>
        <w:rPr>
          <w:szCs w:val="21"/>
        </w:rPr>
      </w:pPr>
      <w:r>
        <w:rPr>
          <w:szCs w:val="21"/>
        </w:rPr>
        <w:t>（六）依法查处大型群众性活动中的违法犯罪行为，处置危害公共安全的突发事件。</w:t>
      </w:r>
    </w:p>
    <w:p w14:paraId="694F0CA7" w14:textId="77777777" w:rsidR="005F4FD8" w:rsidRDefault="00512D3E">
      <w:pPr>
        <w:ind w:firstLineChars="200" w:firstLine="420"/>
        <w:rPr>
          <w:szCs w:val="21"/>
        </w:rPr>
      </w:pPr>
      <w:r>
        <w:rPr>
          <w:szCs w:val="21"/>
        </w:rPr>
        <w:t>第三章安全管理</w:t>
      </w:r>
    </w:p>
    <w:p w14:paraId="18A5420E" w14:textId="77777777" w:rsidR="005F4FD8" w:rsidRDefault="00512D3E">
      <w:pPr>
        <w:ind w:firstLineChars="200" w:firstLine="420"/>
        <w:rPr>
          <w:szCs w:val="21"/>
        </w:rPr>
      </w:pPr>
      <w:r>
        <w:rPr>
          <w:szCs w:val="21"/>
        </w:rPr>
        <w:t>第十一条公安机关对大型群众性活动实行安全许可制度。《营业性演出管理条例》对演出活动的安全管理另有规定的，从其规定。举办大型群众性活动应当符合下列条件：（一）承办者是依照法定程序成立的法人或者其他组织；（二）大型群众性活动的内容不得违反宪法、法律、法规的规定，不得违反社会公德；</w:t>
      </w:r>
    </w:p>
    <w:p w14:paraId="16E3CF55" w14:textId="77777777" w:rsidR="005F4FD8" w:rsidRDefault="00512D3E">
      <w:pPr>
        <w:ind w:firstLineChars="200" w:firstLine="420"/>
        <w:rPr>
          <w:szCs w:val="21"/>
        </w:rPr>
      </w:pPr>
      <w:r>
        <w:rPr>
          <w:szCs w:val="21"/>
        </w:rPr>
        <w:t>（三）具有符合本条例规定的安全工作方案，安全责任明确、措施有效；（四）活动场所、设施符合安全要求。第十二条大型群众性活动的预计参加人数在</w:t>
      </w:r>
      <w:r>
        <w:rPr>
          <w:szCs w:val="21"/>
        </w:rPr>
        <w:t>1000</w:t>
      </w:r>
      <w:r>
        <w:rPr>
          <w:szCs w:val="21"/>
        </w:rPr>
        <w:t>人以上</w:t>
      </w:r>
      <w:r>
        <w:rPr>
          <w:szCs w:val="21"/>
        </w:rPr>
        <w:t>5000</w:t>
      </w:r>
      <w:r>
        <w:rPr>
          <w:szCs w:val="21"/>
        </w:rPr>
        <w:t>人以下的，由活动所在地县级人民政府公安机关实施安全许可；预计参加人数在</w:t>
      </w:r>
      <w:r>
        <w:rPr>
          <w:szCs w:val="21"/>
        </w:rPr>
        <w:t>5000</w:t>
      </w:r>
      <w:r>
        <w:rPr>
          <w:szCs w:val="21"/>
        </w:rPr>
        <w:t>人以上的，由活动所在地设区的市级人民政府公安机关或者直辖市人民政府公安机关实施安全许可；跨省、自治区、直辖市举办大型群众性活动的，由国务院公安部门实施安全许可。</w:t>
      </w:r>
    </w:p>
    <w:p w14:paraId="3C95A4DB" w14:textId="77777777" w:rsidR="005F4FD8" w:rsidRDefault="00512D3E">
      <w:pPr>
        <w:ind w:firstLineChars="200" w:firstLine="420"/>
        <w:rPr>
          <w:szCs w:val="21"/>
        </w:rPr>
      </w:pPr>
      <w:r>
        <w:rPr>
          <w:szCs w:val="21"/>
        </w:rPr>
        <w:t>第十三条承办者应当在活动举办日的</w:t>
      </w:r>
      <w:r>
        <w:rPr>
          <w:szCs w:val="21"/>
        </w:rPr>
        <w:t>20</w:t>
      </w:r>
      <w:r>
        <w:rPr>
          <w:szCs w:val="21"/>
        </w:rPr>
        <w:t>日前提出安全许可申请，申请时，应当提交下列材料：</w:t>
      </w:r>
    </w:p>
    <w:p w14:paraId="53E22925" w14:textId="77777777" w:rsidR="005F4FD8" w:rsidRDefault="00512D3E">
      <w:pPr>
        <w:ind w:firstLineChars="200" w:firstLine="420"/>
        <w:rPr>
          <w:szCs w:val="21"/>
        </w:rPr>
      </w:pPr>
      <w:r>
        <w:rPr>
          <w:szCs w:val="21"/>
        </w:rPr>
        <w:t>（一）承办者合法成立的证明以及安全责任人的身份证明；</w:t>
      </w:r>
    </w:p>
    <w:p w14:paraId="26514423" w14:textId="77777777" w:rsidR="005F4FD8" w:rsidRDefault="00512D3E">
      <w:pPr>
        <w:ind w:firstLineChars="200" w:firstLine="420"/>
        <w:rPr>
          <w:szCs w:val="21"/>
        </w:rPr>
      </w:pPr>
      <w:r>
        <w:rPr>
          <w:szCs w:val="21"/>
        </w:rPr>
        <w:t>（二）大型群众性活动方案及其说明，</w:t>
      </w:r>
      <w:r>
        <w:rPr>
          <w:szCs w:val="21"/>
        </w:rPr>
        <w:t>2</w:t>
      </w:r>
      <w:r>
        <w:rPr>
          <w:szCs w:val="21"/>
        </w:rPr>
        <w:t>个或者</w:t>
      </w:r>
      <w:r>
        <w:rPr>
          <w:szCs w:val="21"/>
        </w:rPr>
        <w:t>2</w:t>
      </w:r>
      <w:r>
        <w:rPr>
          <w:szCs w:val="21"/>
        </w:rPr>
        <w:t>个以上承办者共同承办大型群众性活动的，还应当提交联合承办的协议；</w:t>
      </w:r>
    </w:p>
    <w:p w14:paraId="16AFC870" w14:textId="77777777" w:rsidR="005F4FD8" w:rsidRDefault="00512D3E">
      <w:pPr>
        <w:ind w:firstLineChars="200" w:firstLine="420"/>
        <w:rPr>
          <w:szCs w:val="21"/>
        </w:rPr>
      </w:pPr>
      <w:r>
        <w:rPr>
          <w:szCs w:val="21"/>
        </w:rPr>
        <w:t>（三）大型群众性活动安全工作方案；</w:t>
      </w:r>
    </w:p>
    <w:p w14:paraId="70A91C5E" w14:textId="77777777" w:rsidR="005F4FD8" w:rsidRDefault="00512D3E">
      <w:pPr>
        <w:ind w:firstLineChars="200" w:firstLine="420"/>
        <w:rPr>
          <w:szCs w:val="21"/>
        </w:rPr>
      </w:pPr>
      <w:r>
        <w:rPr>
          <w:szCs w:val="21"/>
        </w:rPr>
        <w:t>（四）活动场所管理者同意提供活动场所的证明。依照法律、行政法规的规定，有关主管部门对大型群众性活动的承办者有资质、资格要求的，还应当提交有关资质、资格证明。</w:t>
      </w:r>
    </w:p>
    <w:p w14:paraId="22B23E62" w14:textId="77777777" w:rsidR="005F4FD8" w:rsidRDefault="00512D3E">
      <w:pPr>
        <w:ind w:firstLineChars="200" w:firstLine="420"/>
        <w:rPr>
          <w:szCs w:val="21"/>
        </w:rPr>
      </w:pPr>
      <w:r>
        <w:rPr>
          <w:szCs w:val="21"/>
        </w:rPr>
        <w:t>第十四条公安机关收到申请材料应当依法做出受理或者不予受理的决定。对受理的申请，应当自受理之日起</w:t>
      </w:r>
      <w:r>
        <w:rPr>
          <w:szCs w:val="21"/>
        </w:rPr>
        <w:t>7</w:t>
      </w:r>
      <w:r>
        <w:rPr>
          <w:szCs w:val="21"/>
        </w:rPr>
        <w:t>日内进行审查，对活动场所进行查验，对符合安全条件的，做出许可的决定；对不符合安全条件的，做出不予许可的决定，并书面说明理由。</w:t>
      </w:r>
    </w:p>
    <w:p w14:paraId="2B0FEF5F" w14:textId="77777777" w:rsidR="005F4FD8" w:rsidRDefault="00512D3E">
      <w:pPr>
        <w:ind w:firstLineChars="200" w:firstLine="420"/>
        <w:rPr>
          <w:szCs w:val="21"/>
        </w:rPr>
      </w:pPr>
      <w:r>
        <w:rPr>
          <w:szCs w:val="21"/>
        </w:rPr>
        <w:t>第十五条对经安全许可的大型群众性活动，承办者不得擅自变更活动的时间、地点、内容或者扩大大型群众性活动的举办规模。承办者变更大型群众性活动时间的，应当在原定举办活动时间之前向做出许可决定的公安机关申请变更，经公安机关同意方可变更。承办者变更大型群众性活动地点、内容以及扩大大型群众性活动举办规模的，应当依照本条例的规定重新申请安全许可。承办者取消举办大型群众性活动的，应当在原定举办活动时间之前书面告知做出安全许可决定的公安机关，并交回公安机关颁发的准予举办大型群众性活动的安全许可证件。</w:t>
      </w:r>
    </w:p>
    <w:p w14:paraId="1D5EEB14" w14:textId="77777777" w:rsidR="005F4FD8" w:rsidRDefault="00512D3E">
      <w:pPr>
        <w:ind w:firstLineChars="200" w:firstLine="420"/>
        <w:rPr>
          <w:szCs w:val="21"/>
        </w:rPr>
      </w:pPr>
      <w:r>
        <w:rPr>
          <w:szCs w:val="21"/>
        </w:rPr>
        <w:t>第十六条对经安全许可的大型群众性活动，公安机关根据安全需要组织相应警力，维持活动现场周边的治安、交通秩序，预防和处置突发治安事件，查处违法犯罪活动。</w:t>
      </w:r>
    </w:p>
    <w:p w14:paraId="5D6D1064" w14:textId="77777777" w:rsidR="005F4FD8" w:rsidRDefault="00512D3E">
      <w:pPr>
        <w:ind w:firstLineChars="200" w:firstLine="420"/>
        <w:rPr>
          <w:szCs w:val="21"/>
        </w:rPr>
      </w:pPr>
      <w:r>
        <w:rPr>
          <w:szCs w:val="21"/>
        </w:rPr>
        <w:t>第十七条在大型群众性活动现场负责执行安全管理任务的公安机关工作人员，凭值勤证件进入大型群众性活动现场，依法履行安全管理职责。公安机关和其他有关主管部门及其工</w:t>
      </w:r>
      <w:r>
        <w:rPr>
          <w:szCs w:val="21"/>
        </w:rPr>
        <w:lastRenderedPageBreak/>
        <w:t>作人员不得向承办者索取门票。</w:t>
      </w:r>
    </w:p>
    <w:p w14:paraId="3C1ABA06" w14:textId="77777777" w:rsidR="005F4FD8" w:rsidRDefault="00512D3E">
      <w:pPr>
        <w:ind w:firstLineChars="200" w:firstLine="420"/>
        <w:rPr>
          <w:szCs w:val="21"/>
        </w:rPr>
      </w:pPr>
      <w:r>
        <w:rPr>
          <w:szCs w:val="21"/>
        </w:rPr>
        <w:t>第十八条承办者发现进入活动场所的人员达到核准数量时，应当立即停止验票；发现持有划定区域以外的门票或者持假票的人员，应当拒绝其入场并向活动现场的公安机关工作人员报告。</w:t>
      </w:r>
    </w:p>
    <w:p w14:paraId="685F4F05" w14:textId="77777777" w:rsidR="005F4FD8" w:rsidRDefault="00512D3E">
      <w:pPr>
        <w:ind w:firstLineChars="200" w:firstLine="420"/>
        <w:rPr>
          <w:szCs w:val="21"/>
        </w:rPr>
      </w:pPr>
      <w:r>
        <w:rPr>
          <w:szCs w:val="21"/>
        </w:rPr>
        <w:t>第十九条在大型群众性活动举办过程中发生公共安全事故、治安案件的，安全责任人应当立即启动应急救援预案，并立即报告公安机关。</w:t>
      </w:r>
    </w:p>
    <w:p w14:paraId="2B6760AA" w14:textId="77777777" w:rsidR="005F4FD8" w:rsidRDefault="00512D3E">
      <w:pPr>
        <w:ind w:firstLineChars="200" w:firstLine="420"/>
        <w:rPr>
          <w:szCs w:val="21"/>
        </w:rPr>
      </w:pPr>
      <w:r>
        <w:rPr>
          <w:szCs w:val="21"/>
        </w:rPr>
        <w:t>第四章法律责任</w:t>
      </w:r>
    </w:p>
    <w:p w14:paraId="37F4182D" w14:textId="77777777" w:rsidR="005F4FD8" w:rsidRDefault="00512D3E">
      <w:pPr>
        <w:ind w:firstLineChars="200" w:firstLine="420"/>
        <w:rPr>
          <w:szCs w:val="21"/>
        </w:rPr>
      </w:pPr>
      <w:r>
        <w:rPr>
          <w:szCs w:val="21"/>
        </w:rPr>
        <w:t>第二十条承办者擅自变更大型群众性活动的时间、地点、内容或者擅自扩大大型群众性活动的举办规模的，由公安机关处</w:t>
      </w:r>
      <w:r>
        <w:rPr>
          <w:szCs w:val="21"/>
        </w:rPr>
        <w:t>1</w:t>
      </w:r>
      <w:r>
        <w:rPr>
          <w:szCs w:val="21"/>
        </w:rPr>
        <w:t>万元以上</w:t>
      </w:r>
      <w:r>
        <w:rPr>
          <w:szCs w:val="21"/>
        </w:rPr>
        <w:t>5</w:t>
      </w:r>
      <w:r>
        <w:rPr>
          <w:szCs w:val="21"/>
        </w:rPr>
        <w:t>万元以下罚款；有违法所得的，没收违法所得。未经公安机关安全许可的大型群众性活动由公安机关予以取缔，对承办者处</w:t>
      </w:r>
      <w:r>
        <w:rPr>
          <w:szCs w:val="21"/>
        </w:rPr>
        <w:t>10</w:t>
      </w:r>
      <w:r>
        <w:rPr>
          <w:szCs w:val="21"/>
        </w:rPr>
        <w:t>万元以上</w:t>
      </w:r>
      <w:r>
        <w:rPr>
          <w:szCs w:val="21"/>
        </w:rPr>
        <w:t>30</w:t>
      </w:r>
      <w:r>
        <w:rPr>
          <w:szCs w:val="21"/>
        </w:rPr>
        <w:t>万元以下罚款。</w:t>
      </w:r>
    </w:p>
    <w:p w14:paraId="2A503597" w14:textId="77777777" w:rsidR="005F4FD8" w:rsidRDefault="00512D3E">
      <w:pPr>
        <w:ind w:firstLineChars="200" w:firstLine="420"/>
        <w:rPr>
          <w:szCs w:val="21"/>
        </w:rPr>
      </w:pPr>
      <w:r>
        <w:rPr>
          <w:szCs w:val="21"/>
        </w:rPr>
        <w:t>第二十一条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w:t>
      </w:r>
      <w:r>
        <w:rPr>
          <w:szCs w:val="21"/>
        </w:rPr>
        <w:t>1</w:t>
      </w:r>
      <w:r>
        <w:rPr>
          <w:szCs w:val="21"/>
        </w:rPr>
        <w:t>万元以上</w:t>
      </w:r>
      <w:r>
        <w:rPr>
          <w:szCs w:val="21"/>
        </w:rPr>
        <w:t>5</w:t>
      </w:r>
      <w:r>
        <w:rPr>
          <w:szCs w:val="21"/>
        </w:rPr>
        <w:t>万元以下罚款。</w:t>
      </w:r>
    </w:p>
    <w:p w14:paraId="6224A105" w14:textId="77777777" w:rsidR="005F4FD8" w:rsidRDefault="00512D3E">
      <w:pPr>
        <w:ind w:firstLineChars="200" w:firstLine="420"/>
        <w:rPr>
          <w:szCs w:val="21"/>
        </w:rPr>
      </w:pPr>
      <w:r>
        <w:rPr>
          <w:szCs w:val="21"/>
        </w:rPr>
        <w:t>第二十二条在大型群众性活动举办过程中发生公共安全事故，安全责任人不立即启动应急救援预案或者不立即向公安机关报告的，由公安机关对安全责任人和其他直接责任人员处</w:t>
      </w:r>
      <w:r>
        <w:rPr>
          <w:szCs w:val="21"/>
        </w:rPr>
        <w:t>5000</w:t>
      </w:r>
      <w:r>
        <w:rPr>
          <w:szCs w:val="21"/>
        </w:rPr>
        <w:t>元以上</w:t>
      </w:r>
      <w:r>
        <w:rPr>
          <w:szCs w:val="21"/>
        </w:rPr>
        <w:t>5</w:t>
      </w:r>
      <w:r>
        <w:rPr>
          <w:szCs w:val="21"/>
        </w:rPr>
        <w:t>万元以下罚款。</w:t>
      </w:r>
    </w:p>
    <w:p w14:paraId="32421B61" w14:textId="77777777" w:rsidR="005F4FD8" w:rsidRDefault="00512D3E">
      <w:pPr>
        <w:ind w:firstLineChars="200" w:firstLine="420"/>
        <w:rPr>
          <w:szCs w:val="21"/>
        </w:rPr>
      </w:pPr>
      <w:r>
        <w:rPr>
          <w:szCs w:val="21"/>
        </w:rPr>
        <w:t>第二十三条参加大型群众性活动的人员有违反本条例第九条规定行为的，由公安机关给予批评教育；有危害社会治安秩序、威胁公共安全行为的，公安机关可以将其强行带离现场，依法给予治安管理处罚；构成犯罪的，依法追究刑事责任。</w:t>
      </w:r>
    </w:p>
    <w:p w14:paraId="2D21148F" w14:textId="77777777" w:rsidR="005F4FD8" w:rsidRDefault="00512D3E">
      <w:pPr>
        <w:ind w:firstLineChars="200" w:firstLine="420"/>
        <w:rPr>
          <w:szCs w:val="21"/>
        </w:rPr>
      </w:pPr>
      <w:r>
        <w:rPr>
          <w:szCs w:val="21"/>
        </w:rPr>
        <w:t>第二十四条有关主管部门的工作人员和直接负责的主管人员在履行大型群众性活动安全管理职责中，有滥用职权、玩忽职守、徇私舞弊行为的，依法给予处分；构成犯罪的，依法追究刑事责任。</w:t>
      </w:r>
    </w:p>
    <w:p w14:paraId="691E6DE4" w14:textId="77777777" w:rsidR="005F4FD8" w:rsidRDefault="00512D3E">
      <w:pPr>
        <w:ind w:firstLineChars="200" w:firstLine="420"/>
        <w:rPr>
          <w:szCs w:val="21"/>
        </w:rPr>
      </w:pPr>
      <w:r>
        <w:rPr>
          <w:szCs w:val="21"/>
        </w:rPr>
        <w:t>第五章附则</w:t>
      </w:r>
    </w:p>
    <w:p w14:paraId="4F6AA9A8" w14:textId="77777777" w:rsidR="005F4FD8" w:rsidRDefault="00512D3E">
      <w:pPr>
        <w:ind w:firstLineChars="200" w:firstLine="420"/>
        <w:rPr>
          <w:szCs w:val="21"/>
        </w:rPr>
      </w:pPr>
      <w:r>
        <w:rPr>
          <w:szCs w:val="21"/>
        </w:rPr>
        <w:t>第二十五条县级以上各级人民政府、国务院部门直接举办的大型群众性活动的安全保卫工作，由举办活动的人民政府、国务院部门负责，不实行安全许可制度，但应当按照本条例的有关规定，责成或者会同有关公安机关制订更加严格的安全保卫工作方案，并组织实施。</w:t>
      </w:r>
    </w:p>
    <w:p w14:paraId="49FB661A" w14:textId="77777777" w:rsidR="005F4FD8" w:rsidRDefault="00512D3E">
      <w:pPr>
        <w:ind w:firstLineChars="200" w:firstLine="420"/>
        <w:rPr>
          <w:szCs w:val="21"/>
        </w:rPr>
      </w:pPr>
      <w:r>
        <w:rPr>
          <w:szCs w:val="21"/>
        </w:rPr>
        <w:t>第二十六条本条例自</w:t>
      </w:r>
      <w:r>
        <w:rPr>
          <w:szCs w:val="21"/>
        </w:rPr>
        <w:t>2007</w:t>
      </w:r>
      <w:r>
        <w:rPr>
          <w:szCs w:val="21"/>
        </w:rPr>
        <w:t>年</w:t>
      </w:r>
      <w:r>
        <w:rPr>
          <w:szCs w:val="21"/>
        </w:rPr>
        <w:t>10</w:t>
      </w:r>
      <w:r>
        <w:rPr>
          <w:szCs w:val="21"/>
        </w:rPr>
        <w:t>月</w:t>
      </w:r>
      <w:r>
        <w:rPr>
          <w:szCs w:val="21"/>
        </w:rPr>
        <w:t>1</w:t>
      </w:r>
      <w:r>
        <w:rPr>
          <w:szCs w:val="21"/>
        </w:rPr>
        <w:t>日起施行。</w:t>
      </w:r>
    </w:p>
    <w:p w14:paraId="4C88C5A4" w14:textId="77777777" w:rsidR="005F4FD8" w:rsidRDefault="00512D3E">
      <w:pPr>
        <w:pStyle w:val="1"/>
        <w:spacing w:beforeLines="100" w:before="312" w:afterLines="100" w:after="312" w:line="300" w:lineRule="auto"/>
        <w:jc w:val="center"/>
        <w:rPr>
          <w:rFonts w:ascii="宋体" w:hAnsi="宋体"/>
          <w:sz w:val="30"/>
          <w:szCs w:val="30"/>
        </w:rPr>
      </w:pPr>
      <w:bookmarkStart w:id="81" w:name="_Toc32331189"/>
      <w:r>
        <w:rPr>
          <w:rFonts w:ascii="宋体" w:hAnsi="宋体"/>
          <w:sz w:val="30"/>
          <w:szCs w:val="30"/>
        </w:rPr>
        <w:t>尘肺病防治条例（1987年）</w:t>
      </w:r>
      <w:bookmarkEnd w:id="81"/>
    </w:p>
    <w:p w14:paraId="36130862" w14:textId="77777777" w:rsidR="005F4FD8" w:rsidRDefault="00512D3E">
      <w:pPr>
        <w:ind w:firstLineChars="200" w:firstLine="420"/>
        <w:rPr>
          <w:szCs w:val="21"/>
        </w:rPr>
      </w:pPr>
      <w:r>
        <w:rPr>
          <w:szCs w:val="21"/>
        </w:rPr>
        <w:t>（</w:t>
      </w:r>
      <w:r>
        <w:rPr>
          <w:szCs w:val="21"/>
        </w:rPr>
        <w:t>1987</w:t>
      </w:r>
      <w:r>
        <w:rPr>
          <w:szCs w:val="21"/>
        </w:rPr>
        <w:t>年</w:t>
      </w:r>
      <w:r>
        <w:rPr>
          <w:szCs w:val="21"/>
        </w:rPr>
        <w:t>12</w:t>
      </w:r>
      <w:r>
        <w:rPr>
          <w:szCs w:val="21"/>
        </w:rPr>
        <w:t>月</w:t>
      </w:r>
      <w:r>
        <w:rPr>
          <w:szCs w:val="21"/>
        </w:rPr>
        <w:t>3</w:t>
      </w:r>
      <w:r>
        <w:rPr>
          <w:szCs w:val="21"/>
        </w:rPr>
        <w:t>日，（国发</w:t>
      </w:r>
      <w:r>
        <w:rPr>
          <w:szCs w:val="21"/>
        </w:rPr>
        <w:t>[1987]105</w:t>
      </w:r>
      <w:r>
        <w:rPr>
          <w:szCs w:val="21"/>
        </w:rPr>
        <w:t>号）公布）</w:t>
      </w:r>
    </w:p>
    <w:p w14:paraId="13356F58" w14:textId="77777777" w:rsidR="005F4FD8" w:rsidRDefault="00512D3E">
      <w:pPr>
        <w:ind w:firstLineChars="200" w:firstLine="420"/>
        <w:rPr>
          <w:szCs w:val="21"/>
        </w:rPr>
      </w:pPr>
      <w:r>
        <w:rPr>
          <w:szCs w:val="21"/>
        </w:rPr>
        <w:t>第一章总则</w:t>
      </w:r>
    </w:p>
    <w:p w14:paraId="03FD5159" w14:textId="77777777" w:rsidR="005F4FD8" w:rsidRDefault="00512D3E">
      <w:pPr>
        <w:ind w:firstLineChars="200" w:firstLine="420"/>
        <w:rPr>
          <w:szCs w:val="21"/>
        </w:rPr>
      </w:pPr>
      <w:r>
        <w:rPr>
          <w:szCs w:val="21"/>
        </w:rPr>
        <w:t>第一条为保护职工健康，消除粉尘危害，防止发生尘肺病，促进生产发展，制定本条例。</w:t>
      </w:r>
    </w:p>
    <w:p w14:paraId="282676A9" w14:textId="77777777" w:rsidR="005F4FD8" w:rsidRDefault="00512D3E">
      <w:pPr>
        <w:ind w:firstLineChars="200" w:firstLine="420"/>
        <w:rPr>
          <w:szCs w:val="21"/>
        </w:rPr>
      </w:pPr>
      <w:r>
        <w:rPr>
          <w:szCs w:val="21"/>
        </w:rPr>
        <w:t>第二条本条例适用于所有有粉尘作业的企业、事业单位。</w:t>
      </w:r>
    </w:p>
    <w:p w14:paraId="66A2F521" w14:textId="77777777" w:rsidR="005F4FD8" w:rsidRDefault="00512D3E">
      <w:pPr>
        <w:ind w:firstLineChars="200" w:firstLine="420"/>
        <w:rPr>
          <w:szCs w:val="21"/>
        </w:rPr>
      </w:pPr>
      <w:r>
        <w:rPr>
          <w:szCs w:val="21"/>
        </w:rPr>
        <w:t>第三条尘肺病系指在生产活动中吸入粉尘而发生的肺组织纤维化为主的疾病。</w:t>
      </w:r>
    </w:p>
    <w:p w14:paraId="14A2D49F" w14:textId="77777777" w:rsidR="005F4FD8" w:rsidRDefault="00512D3E">
      <w:pPr>
        <w:ind w:firstLineChars="200" w:firstLine="420"/>
        <w:rPr>
          <w:szCs w:val="21"/>
        </w:rPr>
      </w:pPr>
      <w:r>
        <w:rPr>
          <w:szCs w:val="21"/>
        </w:rPr>
        <w:t>第四条地方各级人民政府要加强对尘肺病防治工作的领导。在制定本地区国民经济和社会发展计划时，要统筹安排尘肺病防治工作。</w:t>
      </w:r>
    </w:p>
    <w:p w14:paraId="45C3A53D" w14:textId="77777777" w:rsidR="005F4FD8" w:rsidRDefault="00512D3E">
      <w:pPr>
        <w:ind w:firstLineChars="200" w:firstLine="420"/>
        <w:rPr>
          <w:szCs w:val="21"/>
        </w:rPr>
      </w:pPr>
      <w:r>
        <w:rPr>
          <w:szCs w:val="21"/>
        </w:rPr>
        <w:t>第五条企业、事业单位的主管部门应当根据国家卫生等有关标准，结合实际情况，制定所属企业的尘肺病防治规划，并督促其施行。</w:t>
      </w:r>
    </w:p>
    <w:p w14:paraId="7DA6E7F4" w14:textId="77777777" w:rsidR="005F4FD8" w:rsidRDefault="00512D3E">
      <w:pPr>
        <w:ind w:firstLineChars="200" w:firstLine="420"/>
        <w:rPr>
          <w:szCs w:val="21"/>
        </w:rPr>
      </w:pPr>
      <w:r>
        <w:rPr>
          <w:szCs w:val="21"/>
        </w:rPr>
        <w:t>乡镇企业主管部门，必须指定专人负责乡镇企业尘肺病的防治工作，建立监督检查制度，并指导乡镇企业对尘肺病的防治工作。</w:t>
      </w:r>
    </w:p>
    <w:p w14:paraId="071D70D5" w14:textId="77777777" w:rsidR="005F4FD8" w:rsidRDefault="00512D3E">
      <w:pPr>
        <w:ind w:firstLineChars="200" w:firstLine="420"/>
        <w:rPr>
          <w:szCs w:val="21"/>
        </w:rPr>
      </w:pPr>
      <w:r>
        <w:rPr>
          <w:szCs w:val="21"/>
        </w:rPr>
        <w:lastRenderedPageBreak/>
        <w:t>第六条企业、事业单位的负责人，对本单位的尘肺病防治工作负有直接责任，应采取有效措施使本单位的粉尘作业场所达到国家卫生标准。</w:t>
      </w:r>
    </w:p>
    <w:p w14:paraId="0F7E5228" w14:textId="77777777" w:rsidR="005F4FD8" w:rsidRDefault="00512D3E">
      <w:pPr>
        <w:ind w:firstLineChars="200" w:firstLine="420"/>
        <w:rPr>
          <w:szCs w:val="21"/>
        </w:rPr>
      </w:pPr>
      <w:r>
        <w:rPr>
          <w:szCs w:val="21"/>
        </w:rPr>
        <w:t>第二章防尘</w:t>
      </w:r>
    </w:p>
    <w:p w14:paraId="7C227389" w14:textId="77777777" w:rsidR="005F4FD8" w:rsidRDefault="00512D3E">
      <w:pPr>
        <w:ind w:firstLineChars="200" w:firstLine="420"/>
        <w:rPr>
          <w:szCs w:val="21"/>
        </w:rPr>
      </w:pPr>
      <w:r>
        <w:rPr>
          <w:szCs w:val="21"/>
        </w:rPr>
        <w:t>第七条凡有粉尘作业的企业、事业单位应采取综合防尘措施和无尘或低尘的新技术、新工艺、新设备，使作业场所的粉尘浓度不超过国家卫生标准。</w:t>
      </w:r>
    </w:p>
    <w:p w14:paraId="50B75903" w14:textId="77777777" w:rsidR="005F4FD8" w:rsidRDefault="00512D3E">
      <w:pPr>
        <w:ind w:firstLineChars="200" w:firstLine="420"/>
        <w:rPr>
          <w:szCs w:val="21"/>
        </w:rPr>
      </w:pPr>
      <w:r>
        <w:rPr>
          <w:szCs w:val="21"/>
        </w:rPr>
        <w:t>第八条尘肺病诊断标准由卫生行政部门制定，粉尘浓度卫生标准由卫生行政部门会同劳动等有关部门联合制定。</w:t>
      </w:r>
    </w:p>
    <w:p w14:paraId="24DEA6E0" w14:textId="77777777" w:rsidR="005F4FD8" w:rsidRDefault="00512D3E">
      <w:pPr>
        <w:ind w:firstLineChars="200" w:firstLine="420"/>
        <w:rPr>
          <w:szCs w:val="21"/>
        </w:rPr>
      </w:pPr>
      <w:r>
        <w:rPr>
          <w:szCs w:val="21"/>
        </w:rPr>
        <w:t>第九条防尘设施的鉴定和定型制度，由劳动部门会同卫生行政部门制定。任何企业、事业单位除特殊情况外，未经上级主管部门批准，不得停止运行或者拆除防尘设施。</w:t>
      </w:r>
    </w:p>
    <w:p w14:paraId="0CB4B09A" w14:textId="77777777" w:rsidR="005F4FD8" w:rsidRDefault="00512D3E">
      <w:pPr>
        <w:ind w:firstLineChars="200" w:firstLine="420"/>
        <w:rPr>
          <w:szCs w:val="21"/>
        </w:rPr>
      </w:pPr>
      <w:r>
        <w:rPr>
          <w:szCs w:val="21"/>
        </w:rPr>
        <w:t>第十条防尘经费应当纳入基本建设和技术改造经费计划，专款专用，不得挪用。</w:t>
      </w:r>
    </w:p>
    <w:p w14:paraId="0AE7B387" w14:textId="77777777" w:rsidR="005F4FD8" w:rsidRDefault="00512D3E">
      <w:pPr>
        <w:ind w:firstLineChars="200" w:firstLine="420"/>
        <w:rPr>
          <w:szCs w:val="21"/>
        </w:rPr>
      </w:pPr>
      <w:r>
        <w:rPr>
          <w:szCs w:val="21"/>
        </w:rPr>
        <w:t>第十一条严禁任何企业、事业单位将粉尘作业转嫁、外包或以联营的形式给没有防尘设施的乡镇、街道企业或个体工商户。</w:t>
      </w:r>
    </w:p>
    <w:p w14:paraId="75DF02A1" w14:textId="77777777" w:rsidR="005F4FD8" w:rsidRDefault="00512D3E">
      <w:pPr>
        <w:ind w:firstLineChars="200" w:firstLine="420"/>
        <w:rPr>
          <w:szCs w:val="21"/>
        </w:rPr>
      </w:pPr>
      <w:r>
        <w:rPr>
          <w:szCs w:val="21"/>
        </w:rPr>
        <w:t>中、小学校各类校办的实习工厂或车间，禁止从事有粉尘的作业。</w:t>
      </w:r>
    </w:p>
    <w:p w14:paraId="0774CA5C" w14:textId="77777777" w:rsidR="005F4FD8" w:rsidRDefault="00512D3E">
      <w:pPr>
        <w:ind w:firstLineChars="200" w:firstLine="420"/>
        <w:rPr>
          <w:szCs w:val="21"/>
        </w:rPr>
      </w:pPr>
      <w:r>
        <w:rPr>
          <w:szCs w:val="21"/>
        </w:rPr>
        <w:t>第十二条职工使用的防止粉尘危害的防护用品，必须符合国家的有关标准。企业、事业单位应当建立严格的管理制度，并教育职工按规定和要求使用。</w:t>
      </w:r>
    </w:p>
    <w:p w14:paraId="2683E63E" w14:textId="77777777" w:rsidR="005F4FD8" w:rsidRDefault="00512D3E">
      <w:pPr>
        <w:ind w:firstLineChars="200" w:firstLine="420"/>
        <w:rPr>
          <w:szCs w:val="21"/>
        </w:rPr>
      </w:pPr>
      <w:r>
        <w:rPr>
          <w:szCs w:val="21"/>
        </w:rPr>
        <w:t>对初次从事粉尘作业的职工，由其所在单位进行防尘知识教育和考核，考试合格后方可从事粉尘作业。</w:t>
      </w:r>
    </w:p>
    <w:p w14:paraId="2D24A28E" w14:textId="77777777" w:rsidR="005F4FD8" w:rsidRDefault="00512D3E">
      <w:pPr>
        <w:ind w:firstLineChars="200" w:firstLine="420"/>
        <w:rPr>
          <w:szCs w:val="21"/>
        </w:rPr>
      </w:pPr>
      <w:r>
        <w:rPr>
          <w:szCs w:val="21"/>
        </w:rPr>
        <w:t>不满十八周岁的未成年人，禁止从事粉尘作业。</w:t>
      </w:r>
    </w:p>
    <w:p w14:paraId="717CE6BE" w14:textId="77777777" w:rsidR="005F4FD8" w:rsidRDefault="00512D3E">
      <w:pPr>
        <w:ind w:firstLineChars="200" w:firstLine="420"/>
        <w:rPr>
          <w:szCs w:val="21"/>
        </w:rPr>
      </w:pPr>
      <w:r>
        <w:rPr>
          <w:szCs w:val="21"/>
        </w:rPr>
        <w:t>第十三条新建、改建、扩建、续建有粉尘作业的工程项目，防尘设施必须与主体工程同时设计、同时施工、同时投产。设计任务书，必须经当地卫生行政部门、劳动部门和工会组织审查同意后，方可施工。竣工验收，应由当地卫生行政部门、劳动部门和工会组织参加，凡不符合要求的，不得投产。</w:t>
      </w:r>
    </w:p>
    <w:p w14:paraId="5FACF9F6" w14:textId="77777777" w:rsidR="005F4FD8" w:rsidRDefault="00512D3E">
      <w:pPr>
        <w:ind w:firstLineChars="200" w:firstLine="420"/>
        <w:rPr>
          <w:szCs w:val="21"/>
        </w:rPr>
      </w:pPr>
      <w:r>
        <w:rPr>
          <w:szCs w:val="21"/>
        </w:rPr>
        <w:t>第十四条作业场所的粉尘浓度超过国家卫生标准，又未积极治理，严重影响职工安全健康时，职工有权拒绝操作。</w:t>
      </w:r>
    </w:p>
    <w:p w14:paraId="09FE44C9" w14:textId="77777777" w:rsidR="005F4FD8" w:rsidRDefault="00512D3E">
      <w:pPr>
        <w:ind w:firstLineChars="200" w:firstLine="420"/>
        <w:rPr>
          <w:szCs w:val="21"/>
        </w:rPr>
      </w:pPr>
      <w:r>
        <w:rPr>
          <w:szCs w:val="21"/>
        </w:rPr>
        <w:t>第三章监督和监测</w:t>
      </w:r>
    </w:p>
    <w:p w14:paraId="7AA19481" w14:textId="77777777" w:rsidR="005F4FD8" w:rsidRDefault="00512D3E">
      <w:pPr>
        <w:ind w:firstLineChars="200" w:firstLine="420"/>
        <w:rPr>
          <w:szCs w:val="21"/>
        </w:rPr>
      </w:pPr>
      <w:r>
        <w:rPr>
          <w:szCs w:val="21"/>
        </w:rPr>
        <w:t>第十五条卫生行政部门、劳动部门和工会组织分工协作，互相配合，对企业、事业单位的尘肺病防治工作进行监督。</w:t>
      </w:r>
    </w:p>
    <w:p w14:paraId="23CB0FA0" w14:textId="77777777" w:rsidR="005F4FD8" w:rsidRDefault="00512D3E">
      <w:pPr>
        <w:ind w:firstLineChars="200" w:firstLine="420"/>
        <w:rPr>
          <w:szCs w:val="21"/>
        </w:rPr>
      </w:pPr>
      <w:r>
        <w:rPr>
          <w:szCs w:val="21"/>
        </w:rPr>
        <w:t>第十六条卫生行政部门负责卫生标准的监测；劳动部门负责劳动卫生工程技术标准的监测。</w:t>
      </w:r>
    </w:p>
    <w:p w14:paraId="40234338" w14:textId="77777777" w:rsidR="005F4FD8" w:rsidRDefault="00512D3E">
      <w:pPr>
        <w:ind w:firstLineChars="200" w:firstLine="420"/>
        <w:rPr>
          <w:szCs w:val="21"/>
        </w:rPr>
      </w:pPr>
      <w:r>
        <w:rPr>
          <w:szCs w:val="21"/>
        </w:rPr>
        <w:t>工会组织负责组织职工群众对本单位的尘肺病防治工作进行监督，并教育职工遵守操作规程与防尘制度。</w:t>
      </w:r>
    </w:p>
    <w:p w14:paraId="23D689DF" w14:textId="77777777" w:rsidR="005F4FD8" w:rsidRDefault="00512D3E">
      <w:pPr>
        <w:ind w:firstLineChars="200" w:firstLine="420"/>
        <w:rPr>
          <w:szCs w:val="21"/>
        </w:rPr>
      </w:pPr>
      <w:r>
        <w:rPr>
          <w:szCs w:val="21"/>
        </w:rPr>
        <w:t>第十七条凡有粉尘作业的企业、事业单位，必须定期测定作业场所的粉尘浓度。测尘结果必须向主管部门和当地卫生行政部门、劳动部门和工会组织报告，并定期向职工公布。</w:t>
      </w:r>
    </w:p>
    <w:p w14:paraId="7873F145" w14:textId="77777777" w:rsidR="005F4FD8" w:rsidRDefault="00512D3E">
      <w:pPr>
        <w:ind w:firstLineChars="200" w:firstLine="420"/>
        <w:rPr>
          <w:szCs w:val="21"/>
        </w:rPr>
      </w:pPr>
      <w:r>
        <w:rPr>
          <w:szCs w:val="21"/>
        </w:rPr>
        <w:t>从事粉尘作业的单位必须建立测尘资料档案。</w:t>
      </w:r>
    </w:p>
    <w:p w14:paraId="12FBEC4A" w14:textId="77777777" w:rsidR="005F4FD8" w:rsidRDefault="00512D3E">
      <w:pPr>
        <w:ind w:firstLineChars="200" w:firstLine="420"/>
        <w:rPr>
          <w:szCs w:val="21"/>
        </w:rPr>
      </w:pPr>
      <w:r>
        <w:rPr>
          <w:szCs w:val="21"/>
        </w:rPr>
        <w:t>第十八条卫生行政部门和劳动部门，要对从事粉尘作业的企业、事业单位的测尘机构加强业务指导，并对测尘人员加强业务指导和技术培训。</w:t>
      </w:r>
    </w:p>
    <w:p w14:paraId="65A48F0C" w14:textId="77777777" w:rsidR="005F4FD8" w:rsidRDefault="00512D3E">
      <w:pPr>
        <w:ind w:firstLineChars="200" w:firstLine="420"/>
        <w:rPr>
          <w:szCs w:val="21"/>
        </w:rPr>
      </w:pPr>
      <w:r>
        <w:rPr>
          <w:szCs w:val="21"/>
        </w:rPr>
        <w:t>第四章健康管理</w:t>
      </w:r>
    </w:p>
    <w:p w14:paraId="7510BA17" w14:textId="77777777" w:rsidR="005F4FD8" w:rsidRDefault="00512D3E">
      <w:pPr>
        <w:ind w:firstLineChars="200" w:firstLine="420"/>
        <w:rPr>
          <w:szCs w:val="21"/>
        </w:rPr>
      </w:pPr>
      <w:r>
        <w:rPr>
          <w:szCs w:val="21"/>
        </w:rPr>
        <w:t>第十九条各企业、事业单位对新从事粉尘作业的职工，必须进行健康检查。对在职和离职的从事粉尘作业的职工，必须定期进行健康检查。检查的内容、期限和尘肺病诊断标准，按卫生行政部门有关职业病管理的规定执行。</w:t>
      </w:r>
    </w:p>
    <w:p w14:paraId="1DBFF26D" w14:textId="77777777" w:rsidR="005F4FD8" w:rsidRDefault="00512D3E">
      <w:pPr>
        <w:ind w:firstLineChars="200" w:firstLine="420"/>
        <w:rPr>
          <w:szCs w:val="21"/>
        </w:rPr>
      </w:pPr>
      <w:r>
        <w:rPr>
          <w:szCs w:val="21"/>
        </w:rPr>
        <w:t>第二十条各企业、事业单位必须贯彻执行职业病报告制度，按期向当地卫生行政部门、劳动部门、工会组织和本单位的主管部门报告职工尘肺病发生和死亡情况。</w:t>
      </w:r>
    </w:p>
    <w:p w14:paraId="67C412FE" w14:textId="77777777" w:rsidR="005F4FD8" w:rsidRDefault="00512D3E">
      <w:pPr>
        <w:ind w:firstLineChars="200" w:firstLine="420"/>
        <w:rPr>
          <w:szCs w:val="21"/>
        </w:rPr>
      </w:pPr>
      <w:r>
        <w:rPr>
          <w:szCs w:val="21"/>
        </w:rPr>
        <w:t>第二十一条各企业、事业单位对已确诊为尘肺病的职工，必须调离粉尘作业岗位，并给予治疗或疗养。尘肺病患者的社会保险待遇，按国家有关规定办理。</w:t>
      </w:r>
    </w:p>
    <w:p w14:paraId="68197A7B" w14:textId="77777777" w:rsidR="005F4FD8" w:rsidRDefault="00512D3E">
      <w:pPr>
        <w:ind w:firstLineChars="200" w:firstLine="420"/>
        <w:rPr>
          <w:szCs w:val="21"/>
        </w:rPr>
      </w:pPr>
      <w:r>
        <w:rPr>
          <w:szCs w:val="21"/>
        </w:rPr>
        <w:lastRenderedPageBreak/>
        <w:t>第五章奖励和处罚</w:t>
      </w:r>
    </w:p>
    <w:p w14:paraId="347CA337" w14:textId="77777777" w:rsidR="005F4FD8" w:rsidRDefault="00512D3E">
      <w:pPr>
        <w:ind w:firstLineChars="200" w:firstLine="420"/>
        <w:rPr>
          <w:szCs w:val="21"/>
        </w:rPr>
      </w:pPr>
      <w:r>
        <w:rPr>
          <w:szCs w:val="21"/>
        </w:rPr>
        <w:t>第二十二条对在尘肺病防治工作中做出显著成绩的单位和个人，由其上级主管部门给予奖励。</w:t>
      </w:r>
    </w:p>
    <w:p w14:paraId="2C8E495A" w14:textId="77777777" w:rsidR="005F4FD8" w:rsidRDefault="00512D3E">
      <w:pPr>
        <w:ind w:firstLineChars="200" w:firstLine="420"/>
        <w:rPr>
          <w:szCs w:val="21"/>
        </w:rPr>
      </w:pPr>
      <w:r>
        <w:rPr>
          <w:szCs w:val="21"/>
        </w:rPr>
        <w:t>第二十三条凡违反本条例规定，有下列行为之一的，卫生行政部门和劳动部门，可视其情节轻重，给予警告、限期治理、罚款和停业整顿的处罚。但停业整顿的处罚，需经当地人民政府同意。</w:t>
      </w:r>
    </w:p>
    <w:p w14:paraId="69A0C966" w14:textId="77777777" w:rsidR="005F4FD8" w:rsidRDefault="00512D3E">
      <w:pPr>
        <w:ind w:firstLineChars="200" w:firstLine="420"/>
        <w:rPr>
          <w:szCs w:val="21"/>
        </w:rPr>
      </w:pPr>
      <w:r>
        <w:rPr>
          <w:szCs w:val="21"/>
        </w:rPr>
        <w:t>（一）作业场所粉尘浓度超过国家卫生标准，逾期不采取措施的；</w:t>
      </w:r>
    </w:p>
    <w:p w14:paraId="585B47BD" w14:textId="77777777" w:rsidR="005F4FD8" w:rsidRDefault="00512D3E">
      <w:pPr>
        <w:ind w:firstLineChars="200" w:firstLine="420"/>
        <w:rPr>
          <w:szCs w:val="21"/>
        </w:rPr>
      </w:pPr>
      <w:r>
        <w:rPr>
          <w:szCs w:val="21"/>
        </w:rPr>
        <w:t>（二）任意拆除防尘设施，致使粉尘危害严重的；</w:t>
      </w:r>
    </w:p>
    <w:p w14:paraId="40DBF6E6" w14:textId="77777777" w:rsidR="005F4FD8" w:rsidRDefault="00512D3E">
      <w:pPr>
        <w:ind w:firstLineChars="200" w:firstLine="420"/>
        <w:rPr>
          <w:szCs w:val="21"/>
        </w:rPr>
      </w:pPr>
      <w:r>
        <w:rPr>
          <w:szCs w:val="21"/>
        </w:rPr>
        <w:t>（三）挪用防尘措施经费的；</w:t>
      </w:r>
    </w:p>
    <w:p w14:paraId="519BBC35" w14:textId="77777777" w:rsidR="005F4FD8" w:rsidRDefault="00512D3E">
      <w:pPr>
        <w:ind w:firstLineChars="200" w:firstLine="420"/>
        <w:rPr>
          <w:szCs w:val="21"/>
        </w:rPr>
      </w:pPr>
      <w:r>
        <w:rPr>
          <w:szCs w:val="21"/>
        </w:rPr>
        <w:t>（四）工程设计和竣工验收未经卫生行政部门、劳动部门和工会组织审查同意，擅自施工、投产的；</w:t>
      </w:r>
    </w:p>
    <w:p w14:paraId="5E90113F" w14:textId="77777777" w:rsidR="005F4FD8" w:rsidRDefault="00512D3E">
      <w:pPr>
        <w:ind w:firstLineChars="200" w:firstLine="420"/>
        <w:rPr>
          <w:szCs w:val="21"/>
        </w:rPr>
      </w:pPr>
      <w:r>
        <w:rPr>
          <w:szCs w:val="21"/>
        </w:rPr>
        <w:t>（五）将粉尘作业转嫁、外包或以联营的形式给没有防尘设施的乡镇、街道企业或个体工商户的；</w:t>
      </w:r>
    </w:p>
    <w:p w14:paraId="57F28F7A" w14:textId="77777777" w:rsidR="005F4FD8" w:rsidRDefault="00512D3E">
      <w:pPr>
        <w:ind w:firstLineChars="200" w:firstLine="420"/>
        <w:rPr>
          <w:szCs w:val="21"/>
        </w:rPr>
      </w:pPr>
      <w:r>
        <w:rPr>
          <w:szCs w:val="21"/>
        </w:rPr>
        <w:t>（六）不执行健康检查制度和测尘制度的；</w:t>
      </w:r>
    </w:p>
    <w:p w14:paraId="0F772340" w14:textId="77777777" w:rsidR="005F4FD8" w:rsidRDefault="00512D3E">
      <w:pPr>
        <w:ind w:firstLineChars="200" w:firstLine="420"/>
        <w:rPr>
          <w:szCs w:val="21"/>
        </w:rPr>
      </w:pPr>
      <w:r>
        <w:rPr>
          <w:szCs w:val="21"/>
        </w:rPr>
        <w:t>（七）强令尘肺病患者继续从事粉尘作业的；</w:t>
      </w:r>
    </w:p>
    <w:p w14:paraId="688FFF40" w14:textId="77777777" w:rsidR="005F4FD8" w:rsidRDefault="00512D3E">
      <w:pPr>
        <w:ind w:firstLineChars="200" w:firstLine="420"/>
        <w:rPr>
          <w:szCs w:val="21"/>
        </w:rPr>
      </w:pPr>
      <w:r>
        <w:rPr>
          <w:szCs w:val="21"/>
        </w:rPr>
        <w:t>（八）假报测尘结果或尘肺病诊断结果的；</w:t>
      </w:r>
    </w:p>
    <w:p w14:paraId="77403282" w14:textId="77777777" w:rsidR="005F4FD8" w:rsidRDefault="00512D3E">
      <w:pPr>
        <w:ind w:firstLineChars="200" w:firstLine="420"/>
        <w:rPr>
          <w:szCs w:val="21"/>
        </w:rPr>
      </w:pPr>
      <w:r>
        <w:rPr>
          <w:szCs w:val="21"/>
        </w:rPr>
        <w:t>（九）安排未成年人从事粉尘作业的。</w:t>
      </w:r>
    </w:p>
    <w:p w14:paraId="74DE9385" w14:textId="77777777" w:rsidR="005F4FD8" w:rsidRDefault="00512D3E">
      <w:pPr>
        <w:ind w:firstLineChars="200" w:firstLine="420"/>
        <w:rPr>
          <w:szCs w:val="21"/>
        </w:rPr>
      </w:pPr>
      <w:r>
        <w:rPr>
          <w:szCs w:val="21"/>
        </w:rPr>
        <w:t>第二十四条当事人对处罚不服的，可在接到处罚通知之日起十五日内，向作出处理的部门的上级机关申请复议。但是，对停业整顿的决定应当立即执行。上级机关应当在接到申请之日起三十日内作出答复。对答复不服的，可以在接到答复之日起十五日内，向人民法院起诉。</w:t>
      </w:r>
    </w:p>
    <w:p w14:paraId="19CE3D8B" w14:textId="77777777" w:rsidR="005F4FD8" w:rsidRDefault="00512D3E">
      <w:pPr>
        <w:ind w:firstLineChars="200" w:firstLine="420"/>
        <w:rPr>
          <w:szCs w:val="21"/>
        </w:rPr>
      </w:pPr>
      <w:r>
        <w:rPr>
          <w:szCs w:val="21"/>
        </w:rPr>
        <w:t>第二十五条企业、事业单位负责人和监督、监测人员玩忽职守，致使公共财产、国家和人民利益遭受损失，情节轻微的，由其主管部门给予行政处分；造成重大损失，构成犯罪的，由司法机关依法追究直接责任人员的刑事责任。</w:t>
      </w:r>
    </w:p>
    <w:p w14:paraId="181BCA73" w14:textId="77777777" w:rsidR="005F4FD8" w:rsidRDefault="00512D3E">
      <w:pPr>
        <w:ind w:firstLineChars="200" w:firstLine="420"/>
        <w:rPr>
          <w:szCs w:val="21"/>
        </w:rPr>
      </w:pPr>
      <w:r>
        <w:rPr>
          <w:szCs w:val="21"/>
        </w:rPr>
        <w:t>第六章附则</w:t>
      </w:r>
    </w:p>
    <w:p w14:paraId="7D326628" w14:textId="77777777" w:rsidR="005F4FD8" w:rsidRDefault="00512D3E">
      <w:pPr>
        <w:ind w:firstLineChars="200" w:firstLine="420"/>
        <w:rPr>
          <w:szCs w:val="21"/>
        </w:rPr>
      </w:pPr>
      <w:r>
        <w:rPr>
          <w:szCs w:val="21"/>
        </w:rPr>
        <w:t>第二十六条本条例由国务院卫生行政部门和劳动部门联合进行解释。</w:t>
      </w:r>
    </w:p>
    <w:p w14:paraId="1185F835" w14:textId="77777777" w:rsidR="005F4FD8" w:rsidRDefault="00512D3E">
      <w:pPr>
        <w:ind w:firstLineChars="200" w:firstLine="420"/>
        <w:rPr>
          <w:szCs w:val="21"/>
        </w:rPr>
      </w:pPr>
      <w:r>
        <w:rPr>
          <w:szCs w:val="21"/>
        </w:rPr>
        <w:t>第二十七条各省、自治区、直辖市人民政府应当结合当地实际情况，制定本条例的实施办法。</w:t>
      </w:r>
    </w:p>
    <w:p w14:paraId="5B8FBD7A" w14:textId="77777777" w:rsidR="005F4FD8" w:rsidRDefault="00512D3E">
      <w:pPr>
        <w:ind w:firstLineChars="200" w:firstLine="420"/>
        <w:rPr>
          <w:szCs w:val="21"/>
        </w:rPr>
      </w:pPr>
      <w:r>
        <w:rPr>
          <w:szCs w:val="21"/>
        </w:rPr>
        <w:t>第二十八条本条例自发布之日起施行。</w:t>
      </w:r>
    </w:p>
    <w:p w14:paraId="3464E250" w14:textId="77777777" w:rsidR="005F4FD8" w:rsidRDefault="00512D3E">
      <w:pPr>
        <w:pStyle w:val="1"/>
        <w:spacing w:beforeLines="100" w:before="312" w:afterLines="100" w:after="312" w:line="300" w:lineRule="auto"/>
        <w:jc w:val="center"/>
        <w:rPr>
          <w:rFonts w:ascii="宋体" w:hAnsi="宋体"/>
          <w:sz w:val="30"/>
          <w:szCs w:val="30"/>
        </w:rPr>
      </w:pPr>
      <w:bookmarkStart w:id="82" w:name="_Toc32331190"/>
      <w:r>
        <w:rPr>
          <w:rFonts w:ascii="宋体" w:hAnsi="宋体"/>
          <w:sz w:val="30"/>
          <w:szCs w:val="30"/>
        </w:rPr>
        <w:t>女职工劳动保护特别规定（2012年）</w:t>
      </w:r>
      <w:bookmarkEnd w:id="82"/>
    </w:p>
    <w:p w14:paraId="1D4AED9B" w14:textId="77777777" w:rsidR="005F4FD8" w:rsidRDefault="00512D3E">
      <w:pPr>
        <w:ind w:firstLineChars="200" w:firstLine="420"/>
        <w:rPr>
          <w:szCs w:val="21"/>
        </w:rPr>
      </w:pPr>
      <w:r>
        <w:rPr>
          <w:szCs w:val="21"/>
        </w:rPr>
        <w:t>（</w:t>
      </w:r>
      <w:r>
        <w:rPr>
          <w:szCs w:val="21"/>
        </w:rPr>
        <w:t>2012</w:t>
      </w:r>
      <w:r>
        <w:rPr>
          <w:szCs w:val="21"/>
        </w:rPr>
        <w:t>年</w:t>
      </w:r>
      <w:r>
        <w:rPr>
          <w:szCs w:val="21"/>
        </w:rPr>
        <w:t>4</w:t>
      </w:r>
      <w:r>
        <w:rPr>
          <w:szCs w:val="21"/>
        </w:rPr>
        <w:t>月</w:t>
      </w:r>
      <w:r>
        <w:rPr>
          <w:szCs w:val="21"/>
        </w:rPr>
        <w:t>18</w:t>
      </w:r>
      <w:r>
        <w:rPr>
          <w:szCs w:val="21"/>
        </w:rPr>
        <w:t>日中华人民共和国国务院第</w:t>
      </w:r>
      <w:r>
        <w:rPr>
          <w:szCs w:val="21"/>
        </w:rPr>
        <w:t>200</w:t>
      </w:r>
      <w:r>
        <w:rPr>
          <w:szCs w:val="21"/>
        </w:rPr>
        <w:t>次常务会议通过，</w:t>
      </w:r>
      <w:r>
        <w:rPr>
          <w:szCs w:val="21"/>
        </w:rPr>
        <w:t>2012</w:t>
      </w:r>
      <w:r>
        <w:rPr>
          <w:szCs w:val="21"/>
        </w:rPr>
        <w:t>年</w:t>
      </w:r>
      <w:r>
        <w:rPr>
          <w:szCs w:val="21"/>
        </w:rPr>
        <w:t>4</w:t>
      </w:r>
      <w:r>
        <w:rPr>
          <w:szCs w:val="21"/>
        </w:rPr>
        <w:t>月</w:t>
      </w:r>
      <w:r>
        <w:rPr>
          <w:szCs w:val="21"/>
        </w:rPr>
        <w:t>28</w:t>
      </w:r>
      <w:r>
        <w:rPr>
          <w:szCs w:val="21"/>
        </w:rPr>
        <w:t>日中华人民共和国国务院令第</w:t>
      </w:r>
      <w:r>
        <w:rPr>
          <w:szCs w:val="21"/>
        </w:rPr>
        <w:t>619</w:t>
      </w:r>
      <w:r>
        <w:rPr>
          <w:szCs w:val="21"/>
        </w:rPr>
        <w:t>号公布）</w:t>
      </w:r>
    </w:p>
    <w:p w14:paraId="5E8A2547" w14:textId="77777777" w:rsidR="005F4FD8" w:rsidRDefault="00512D3E">
      <w:pPr>
        <w:ind w:firstLineChars="200" w:firstLine="420"/>
        <w:rPr>
          <w:szCs w:val="21"/>
        </w:rPr>
      </w:pPr>
      <w:r>
        <w:rPr>
          <w:szCs w:val="21"/>
        </w:rPr>
        <w:t>第一条为了减少和解决女职工在劳动中因生理特点造成的特殊困难，保护女职工健康，制定本规定。</w:t>
      </w:r>
    </w:p>
    <w:p w14:paraId="74C50A0E" w14:textId="77777777" w:rsidR="005F4FD8" w:rsidRDefault="00512D3E">
      <w:pPr>
        <w:ind w:firstLineChars="200" w:firstLine="420"/>
        <w:rPr>
          <w:szCs w:val="21"/>
        </w:rPr>
      </w:pPr>
      <w:r>
        <w:rPr>
          <w:szCs w:val="21"/>
        </w:rPr>
        <w:t>第二条中华人民共和国境内的国家机关、企业、事业单位、社会团体、个体经济组织以及其他社会组织等用人单位及其女职工，适用本规定。</w:t>
      </w:r>
    </w:p>
    <w:p w14:paraId="461F9F31" w14:textId="77777777" w:rsidR="005F4FD8" w:rsidRDefault="00512D3E">
      <w:pPr>
        <w:ind w:firstLineChars="200" w:firstLine="420"/>
        <w:rPr>
          <w:szCs w:val="21"/>
        </w:rPr>
      </w:pPr>
      <w:r>
        <w:rPr>
          <w:szCs w:val="21"/>
        </w:rPr>
        <w:t>第三条用人单位应当加强女职工劳动保护，采取措施改善女职工劳动安全卫生条件，对女职工进行劳动安全卫生知识培训。</w:t>
      </w:r>
    </w:p>
    <w:p w14:paraId="462AE80D" w14:textId="77777777" w:rsidR="005F4FD8" w:rsidRDefault="00512D3E">
      <w:pPr>
        <w:ind w:firstLineChars="200" w:firstLine="420"/>
        <w:rPr>
          <w:szCs w:val="21"/>
        </w:rPr>
      </w:pPr>
      <w:r>
        <w:rPr>
          <w:szCs w:val="21"/>
        </w:rPr>
        <w:t>第四条用人单位应当遵守女职工禁忌从事的劳动范围的规定。用人单位应当将本单位属于女职工禁忌从事的劳动范围的岗位书面告知女职工。</w:t>
      </w:r>
    </w:p>
    <w:p w14:paraId="77151EF9" w14:textId="77777777" w:rsidR="005F4FD8" w:rsidRDefault="00512D3E">
      <w:pPr>
        <w:ind w:firstLineChars="200" w:firstLine="420"/>
        <w:rPr>
          <w:szCs w:val="21"/>
        </w:rPr>
      </w:pPr>
      <w:r>
        <w:rPr>
          <w:szCs w:val="21"/>
        </w:rPr>
        <w:t>女职工禁忌从事的劳动范围由本规定附录列示。国务院安全生产监督管理部门会同国务</w:t>
      </w:r>
      <w:r>
        <w:rPr>
          <w:szCs w:val="21"/>
        </w:rPr>
        <w:lastRenderedPageBreak/>
        <w:t>院人力资源社会保障行政部门、国务院卫生行政部门根据经济社会发展情况，对女职工禁忌从事的劳动范围进行调整。</w:t>
      </w:r>
    </w:p>
    <w:p w14:paraId="00523803" w14:textId="77777777" w:rsidR="005F4FD8" w:rsidRDefault="00512D3E">
      <w:pPr>
        <w:ind w:firstLineChars="200" w:firstLine="420"/>
        <w:rPr>
          <w:szCs w:val="21"/>
        </w:rPr>
      </w:pPr>
      <w:r>
        <w:rPr>
          <w:szCs w:val="21"/>
        </w:rPr>
        <w:t>第五条用人单位不得因女职工怀孕、生育、哺乳降低其工资、予以辞退、与其解除劳动或者聘用合同。</w:t>
      </w:r>
    </w:p>
    <w:p w14:paraId="6D3B80D0" w14:textId="77777777" w:rsidR="005F4FD8" w:rsidRDefault="00512D3E">
      <w:pPr>
        <w:ind w:firstLineChars="200" w:firstLine="420"/>
        <w:rPr>
          <w:szCs w:val="21"/>
        </w:rPr>
      </w:pPr>
      <w:r>
        <w:rPr>
          <w:szCs w:val="21"/>
        </w:rPr>
        <w:t>第六条女职工在孕期不能适应原劳动的，用人单位应当根据医疗机构的证明，予以减轻劳动量或者安排其他能够适应的劳动。</w:t>
      </w:r>
    </w:p>
    <w:p w14:paraId="1EC98E79" w14:textId="77777777" w:rsidR="005F4FD8" w:rsidRDefault="00512D3E">
      <w:pPr>
        <w:ind w:firstLineChars="200" w:firstLine="420"/>
        <w:rPr>
          <w:szCs w:val="21"/>
        </w:rPr>
      </w:pPr>
      <w:r>
        <w:rPr>
          <w:szCs w:val="21"/>
        </w:rPr>
        <w:t>对怀孕</w:t>
      </w:r>
      <w:r>
        <w:rPr>
          <w:szCs w:val="21"/>
        </w:rPr>
        <w:t>7</w:t>
      </w:r>
      <w:r>
        <w:rPr>
          <w:szCs w:val="21"/>
        </w:rPr>
        <w:t>个月以上的女职工，用人单位不得延长劳动时间或者安排夜班劳动，并应当在劳动时间内安排一定的休息时间。</w:t>
      </w:r>
    </w:p>
    <w:p w14:paraId="356B70D4" w14:textId="77777777" w:rsidR="005F4FD8" w:rsidRDefault="00512D3E">
      <w:pPr>
        <w:ind w:firstLineChars="200" w:firstLine="420"/>
        <w:rPr>
          <w:szCs w:val="21"/>
        </w:rPr>
      </w:pPr>
      <w:r>
        <w:rPr>
          <w:szCs w:val="21"/>
        </w:rPr>
        <w:t>怀孕女职工在劳动时间内进行产前检查，所需时间计入劳动时间。</w:t>
      </w:r>
    </w:p>
    <w:p w14:paraId="75D449AE" w14:textId="77777777" w:rsidR="005F4FD8" w:rsidRDefault="00512D3E">
      <w:pPr>
        <w:ind w:firstLineChars="200" w:firstLine="420"/>
        <w:rPr>
          <w:szCs w:val="21"/>
        </w:rPr>
      </w:pPr>
      <w:r>
        <w:rPr>
          <w:szCs w:val="21"/>
        </w:rPr>
        <w:t>第七条女职工生育享受</w:t>
      </w:r>
      <w:r>
        <w:rPr>
          <w:szCs w:val="21"/>
        </w:rPr>
        <w:t>98</w:t>
      </w:r>
      <w:r>
        <w:rPr>
          <w:szCs w:val="21"/>
        </w:rPr>
        <w:t>天产假，其中产前可以休假</w:t>
      </w:r>
      <w:r>
        <w:rPr>
          <w:szCs w:val="21"/>
        </w:rPr>
        <w:t>15</w:t>
      </w:r>
      <w:r>
        <w:rPr>
          <w:szCs w:val="21"/>
        </w:rPr>
        <w:t>天；难产的，增加产假</w:t>
      </w:r>
      <w:r>
        <w:rPr>
          <w:szCs w:val="21"/>
        </w:rPr>
        <w:t>15</w:t>
      </w:r>
      <w:r>
        <w:rPr>
          <w:szCs w:val="21"/>
        </w:rPr>
        <w:t>天；生育多胞胎的，每多生育</w:t>
      </w:r>
      <w:r>
        <w:rPr>
          <w:szCs w:val="21"/>
        </w:rPr>
        <w:t>1</w:t>
      </w:r>
      <w:r>
        <w:rPr>
          <w:szCs w:val="21"/>
        </w:rPr>
        <w:t>个婴儿，增加产假</w:t>
      </w:r>
      <w:r>
        <w:rPr>
          <w:szCs w:val="21"/>
        </w:rPr>
        <w:t>15</w:t>
      </w:r>
      <w:r>
        <w:rPr>
          <w:szCs w:val="21"/>
        </w:rPr>
        <w:t>天。</w:t>
      </w:r>
    </w:p>
    <w:p w14:paraId="6C1BA227" w14:textId="77777777" w:rsidR="005F4FD8" w:rsidRDefault="00512D3E">
      <w:pPr>
        <w:ind w:firstLineChars="200" w:firstLine="420"/>
        <w:rPr>
          <w:szCs w:val="21"/>
        </w:rPr>
      </w:pPr>
      <w:r>
        <w:rPr>
          <w:szCs w:val="21"/>
        </w:rPr>
        <w:t>女职工怀孕未满</w:t>
      </w:r>
      <w:r>
        <w:rPr>
          <w:szCs w:val="21"/>
        </w:rPr>
        <w:t>4</w:t>
      </w:r>
      <w:r>
        <w:rPr>
          <w:szCs w:val="21"/>
        </w:rPr>
        <w:t>个月流产的，享受</w:t>
      </w:r>
      <w:r>
        <w:rPr>
          <w:szCs w:val="21"/>
        </w:rPr>
        <w:t>15</w:t>
      </w:r>
      <w:r>
        <w:rPr>
          <w:szCs w:val="21"/>
        </w:rPr>
        <w:t>天产假；怀孕满</w:t>
      </w:r>
      <w:r>
        <w:rPr>
          <w:szCs w:val="21"/>
        </w:rPr>
        <w:t>4</w:t>
      </w:r>
      <w:r>
        <w:rPr>
          <w:szCs w:val="21"/>
        </w:rPr>
        <w:t>个月流产的，享受</w:t>
      </w:r>
      <w:r>
        <w:rPr>
          <w:szCs w:val="21"/>
        </w:rPr>
        <w:t>42</w:t>
      </w:r>
      <w:r>
        <w:rPr>
          <w:szCs w:val="21"/>
        </w:rPr>
        <w:t>天产假。</w:t>
      </w:r>
    </w:p>
    <w:p w14:paraId="7B289B70" w14:textId="77777777" w:rsidR="005F4FD8" w:rsidRDefault="00512D3E">
      <w:pPr>
        <w:ind w:firstLineChars="200" w:firstLine="420"/>
        <w:rPr>
          <w:szCs w:val="21"/>
        </w:rPr>
      </w:pPr>
      <w:r>
        <w:rPr>
          <w:szCs w:val="21"/>
        </w:rPr>
        <w:t>第八条女职工产假期间的生育津贴，对已经参加生育保险的，按照用人单位上年度职工月平均工资的标准由生育保险基金支付；对未参加生育保险的，按照女职工产假前工资的标准由用人单位支付。</w:t>
      </w:r>
    </w:p>
    <w:p w14:paraId="5FE01FD5" w14:textId="77777777" w:rsidR="005F4FD8" w:rsidRDefault="00512D3E">
      <w:pPr>
        <w:ind w:firstLineChars="200" w:firstLine="420"/>
        <w:rPr>
          <w:szCs w:val="21"/>
        </w:rPr>
      </w:pPr>
      <w:r>
        <w:rPr>
          <w:szCs w:val="21"/>
        </w:rPr>
        <w:t>女职工生育或者流产的医疗费用，按照生育保险规定的项目和标准，对已经参加生育保险的，由生育保险基金支付；对未参加生育保险的，由用人单位支付。</w:t>
      </w:r>
    </w:p>
    <w:p w14:paraId="343209DE" w14:textId="77777777" w:rsidR="005F4FD8" w:rsidRDefault="00512D3E">
      <w:pPr>
        <w:ind w:firstLineChars="200" w:firstLine="420"/>
        <w:rPr>
          <w:szCs w:val="21"/>
        </w:rPr>
      </w:pPr>
      <w:r>
        <w:rPr>
          <w:szCs w:val="21"/>
        </w:rPr>
        <w:t>第九条对哺乳未满</w:t>
      </w:r>
      <w:r>
        <w:rPr>
          <w:szCs w:val="21"/>
        </w:rPr>
        <w:t>1</w:t>
      </w:r>
      <w:r>
        <w:rPr>
          <w:szCs w:val="21"/>
        </w:rPr>
        <w:t>周岁婴儿的女职工，用人单位不得延长劳动时间或者安排夜班劳动。</w:t>
      </w:r>
    </w:p>
    <w:p w14:paraId="7EB15B2B" w14:textId="77777777" w:rsidR="005F4FD8" w:rsidRDefault="00512D3E">
      <w:pPr>
        <w:ind w:firstLineChars="200" w:firstLine="420"/>
        <w:rPr>
          <w:szCs w:val="21"/>
        </w:rPr>
      </w:pPr>
      <w:r>
        <w:rPr>
          <w:szCs w:val="21"/>
        </w:rPr>
        <w:t>用人单位应当在每天的劳动时间内为哺乳期女职工安排</w:t>
      </w:r>
      <w:r>
        <w:rPr>
          <w:szCs w:val="21"/>
        </w:rPr>
        <w:t>1</w:t>
      </w:r>
      <w:r>
        <w:rPr>
          <w:szCs w:val="21"/>
        </w:rPr>
        <w:t>小时哺乳时间；女职工生育多胞胎的，每多哺乳</w:t>
      </w:r>
      <w:r>
        <w:rPr>
          <w:szCs w:val="21"/>
        </w:rPr>
        <w:t>1</w:t>
      </w:r>
      <w:r>
        <w:rPr>
          <w:szCs w:val="21"/>
        </w:rPr>
        <w:t>个婴儿每天增加</w:t>
      </w:r>
      <w:r>
        <w:rPr>
          <w:szCs w:val="21"/>
        </w:rPr>
        <w:t>1</w:t>
      </w:r>
      <w:r>
        <w:rPr>
          <w:szCs w:val="21"/>
        </w:rPr>
        <w:t>小时哺乳时间。</w:t>
      </w:r>
    </w:p>
    <w:p w14:paraId="7503726F" w14:textId="77777777" w:rsidR="005F4FD8" w:rsidRDefault="00512D3E">
      <w:pPr>
        <w:ind w:firstLineChars="200" w:firstLine="420"/>
        <w:rPr>
          <w:szCs w:val="21"/>
        </w:rPr>
      </w:pPr>
      <w:r>
        <w:rPr>
          <w:szCs w:val="21"/>
        </w:rPr>
        <w:t>第十条女职工比较多的用人单位应当根据女职工的需要，建立女职工卫生室、孕妇休息室、哺乳室等设施，妥善解决女职工在生理卫生、哺乳方面的困难。</w:t>
      </w:r>
    </w:p>
    <w:p w14:paraId="204A093B" w14:textId="77777777" w:rsidR="005F4FD8" w:rsidRDefault="00512D3E">
      <w:pPr>
        <w:ind w:firstLineChars="200" w:firstLine="420"/>
        <w:rPr>
          <w:szCs w:val="21"/>
        </w:rPr>
      </w:pPr>
      <w:r>
        <w:rPr>
          <w:szCs w:val="21"/>
        </w:rPr>
        <w:t>第十一条在劳动场所，用人单位应当预防和制止对女职工的性骚扰。</w:t>
      </w:r>
    </w:p>
    <w:p w14:paraId="5350EE7B" w14:textId="77777777" w:rsidR="005F4FD8" w:rsidRDefault="00512D3E">
      <w:pPr>
        <w:ind w:firstLineChars="200" w:firstLine="420"/>
        <w:rPr>
          <w:szCs w:val="21"/>
        </w:rPr>
      </w:pPr>
      <w:r>
        <w:rPr>
          <w:szCs w:val="21"/>
        </w:rPr>
        <w:t>第十二条县级以上人民政府人力资源社会保障行政部门、安全生产监督管理部门按照各自职责负责对用人单位遵守本规定的情况进行监督检查。</w:t>
      </w:r>
    </w:p>
    <w:p w14:paraId="62D9BA8D" w14:textId="77777777" w:rsidR="005F4FD8" w:rsidRDefault="00512D3E">
      <w:pPr>
        <w:ind w:firstLineChars="200" w:firstLine="420"/>
        <w:rPr>
          <w:szCs w:val="21"/>
        </w:rPr>
      </w:pPr>
      <w:r>
        <w:rPr>
          <w:szCs w:val="21"/>
        </w:rPr>
        <w:t>工会、妇女组织依法对用人单位遵守本规定的情况进行监督。</w:t>
      </w:r>
    </w:p>
    <w:p w14:paraId="55D69334" w14:textId="77777777" w:rsidR="005F4FD8" w:rsidRDefault="00512D3E">
      <w:pPr>
        <w:ind w:firstLineChars="200" w:firstLine="420"/>
        <w:rPr>
          <w:szCs w:val="21"/>
        </w:rPr>
      </w:pPr>
      <w:r>
        <w:rPr>
          <w:szCs w:val="21"/>
        </w:rPr>
        <w:t>第十三条用人单位违反本规定第六条第二款、第七条、第九条第一款规定的，由县级以上人民政府人力资源社会保障行政部门责令限期改正，按照受侵害女职工每人</w:t>
      </w:r>
      <w:r>
        <w:rPr>
          <w:szCs w:val="21"/>
        </w:rPr>
        <w:t>1000</w:t>
      </w:r>
      <w:r>
        <w:rPr>
          <w:szCs w:val="21"/>
        </w:rPr>
        <w:t>元以上</w:t>
      </w:r>
      <w:r>
        <w:rPr>
          <w:szCs w:val="21"/>
        </w:rPr>
        <w:t>5000</w:t>
      </w:r>
      <w:r>
        <w:rPr>
          <w:szCs w:val="21"/>
        </w:rPr>
        <w:t>元以下的标准计算，处以罚款。</w:t>
      </w:r>
    </w:p>
    <w:p w14:paraId="23DA25E2" w14:textId="77777777" w:rsidR="005F4FD8" w:rsidRDefault="00512D3E">
      <w:pPr>
        <w:ind w:firstLineChars="200" w:firstLine="420"/>
        <w:rPr>
          <w:szCs w:val="21"/>
        </w:rPr>
      </w:pPr>
      <w:r>
        <w:rPr>
          <w:szCs w:val="21"/>
        </w:rPr>
        <w:t>用人单位违反本规定附录第一条、第二条规定的，由县级以上人民政府安全生产监督管理部门责令限期改正，按照受侵害女职工每人</w:t>
      </w:r>
      <w:r>
        <w:rPr>
          <w:szCs w:val="21"/>
        </w:rPr>
        <w:t>1000</w:t>
      </w:r>
      <w:r>
        <w:rPr>
          <w:szCs w:val="21"/>
        </w:rPr>
        <w:t>元以上</w:t>
      </w:r>
      <w:r>
        <w:rPr>
          <w:szCs w:val="21"/>
        </w:rPr>
        <w:t>5000</w:t>
      </w:r>
      <w:r>
        <w:rPr>
          <w:szCs w:val="21"/>
        </w:rPr>
        <w:t>元以下的标准计算，处以罚款。用人单位违反本规定附录第三条、第四条规定的，由县级以上人民政府安全生产监督管理部门责令限期治理，处</w:t>
      </w:r>
      <w:r>
        <w:rPr>
          <w:szCs w:val="21"/>
        </w:rPr>
        <w:t>5</w:t>
      </w:r>
      <w:r>
        <w:rPr>
          <w:szCs w:val="21"/>
        </w:rPr>
        <w:t>万元以上</w:t>
      </w:r>
      <w:r>
        <w:rPr>
          <w:szCs w:val="21"/>
        </w:rPr>
        <w:t>30</w:t>
      </w:r>
      <w:r>
        <w:rPr>
          <w:szCs w:val="21"/>
        </w:rPr>
        <w:t>万元以下的罚款；情节严重的，责令停止有关作业，或者提请有关人民政府按照国务院规定的权限责令关闭。</w:t>
      </w:r>
    </w:p>
    <w:p w14:paraId="02EC097A" w14:textId="77777777" w:rsidR="005F4FD8" w:rsidRDefault="00512D3E">
      <w:pPr>
        <w:ind w:firstLineChars="200" w:firstLine="420"/>
        <w:rPr>
          <w:szCs w:val="21"/>
        </w:rPr>
      </w:pPr>
      <w:r>
        <w:rPr>
          <w:szCs w:val="21"/>
        </w:rPr>
        <w:t>第十四条用人单位违反本规定，侵害女职工合法权益的，女职工可以依法投诉、举报、申诉，依法向劳动人事争议调解仲裁机构申请调解仲裁，对仲裁裁决不服的，依法向人民法院提起诉讼。</w:t>
      </w:r>
    </w:p>
    <w:p w14:paraId="34342D8A" w14:textId="77777777" w:rsidR="005F4FD8" w:rsidRDefault="00512D3E">
      <w:pPr>
        <w:ind w:firstLineChars="200" w:firstLine="420"/>
        <w:rPr>
          <w:szCs w:val="21"/>
        </w:rPr>
      </w:pPr>
      <w:r>
        <w:rPr>
          <w:szCs w:val="21"/>
        </w:rPr>
        <w:t>第十五条用人单位违反本规定，侵害女职工合法权益，造成女职工损害的，依法给予赔偿；用人单位及其直接负责的主管人员和其他直接责任人员构成犯罪的，依法追究刑事责任。</w:t>
      </w:r>
    </w:p>
    <w:p w14:paraId="50C3E505" w14:textId="77777777" w:rsidR="005F4FD8" w:rsidRDefault="00512D3E">
      <w:pPr>
        <w:ind w:firstLineChars="200" w:firstLine="420"/>
        <w:rPr>
          <w:szCs w:val="21"/>
        </w:rPr>
      </w:pPr>
      <w:r>
        <w:rPr>
          <w:szCs w:val="21"/>
        </w:rPr>
        <w:t>第十六条本规定自公布之日起施行。</w:t>
      </w:r>
      <w:r>
        <w:rPr>
          <w:szCs w:val="21"/>
        </w:rPr>
        <w:t>1988</w:t>
      </w:r>
      <w:r>
        <w:rPr>
          <w:szCs w:val="21"/>
        </w:rPr>
        <w:t>年</w:t>
      </w:r>
      <w:r>
        <w:rPr>
          <w:szCs w:val="21"/>
        </w:rPr>
        <w:t>7</w:t>
      </w:r>
      <w:r>
        <w:rPr>
          <w:szCs w:val="21"/>
        </w:rPr>
        <w:t>月</w:t>
      </w:r>
      <w:r>
        <w:rPr>
          <w:szCs w:val="21"/>
        </w:rPr>
        <w:t>21</w:t>
      </w:r>
      <w:r>
        <w:rPr>
          <w:szCs w:val="21"/>
        </w:rPr>
        <w:t>日国务院发布的《女职工劳动保护规定》同时废止。</w:t>
      </w:r>
    </w:p>
    <w:p w14:paraId="0635D227" w14:textId="77777777" w:rsidR="005F4FD8" w:rsidRDefault="00512D3E">
      <w:pPr>
        <w:ind w:firstLineChars="200" w:firstLine="420"/>
        <w:rPr>
          <w:szCs w:val="21"/>
        </w:rPr>
      </w:pPr>
      <w:r>
        <w:rPr>
          <w:szCs w:val="21"/>
        </w:rPr>
        <w:t>附录：</w:t>
      </w:r>
    </w:p>
    <w:p w14:paraId="59CBD3C5" w14:textId="77777777" w:rsidR="005F4FD8" w:rsidRDefault="00512D3E">
      <w:pPr>
        <w:ind w:firstLineChars="200" w:firstLine="420"/>
        <w:rPr>
          <w:szCs w:val="21"/>
        </w:rPr>
      </w:pPr>
      <w:r>
        <w:rPr>
          <w:szCs w:val="21"/>
        </w:rPr>
        <w:lastRenderedPageBreak/>
        <w:t>女职工禁忌从事的劳动范围</w:t>
      </w:r>
    </w:p>
    <w:p w14:paraId="7B880FD8" w14:textId="77777777" w:rsidR="005F4FD8" w:rsidRDefault="00512D3E">
      <w:pPr>
        <w:ind w:firstLineChars="200" w:firstLine="420"/>
        <w:rPr>
          <w:szCs w:val="21"/>
        </w:rPr>
      </w:pPr>
      <w:r>
        <w:rPr>
          <w:szCs w:val="21"/>
        </w:rPr>
        <w:t>一、女职工禁忌从事的劳动范围：</w:t>
      </w:r>
    </w:p>
    <w:p w14:paraId="2DD4C529" w14:textId="77777777" w:rsidR="005F4FD8" w:rsidRDefault="00512D3E">
      <w:pPr>
        <w:ind w:firstLineChars="200" w:firstLine="420"/>
        <w:rPr>
          <w:szCs w:val="21"/>
        </w:rPr>
      </w:pPr>
      <w:r>
        <w:rPr>
          <w:szCs w:val="21"/>
        </w:rPr>
        <w:t>（一）矿山井下作业；</w:t>
      </w:r>
    </w:p>
    <w:p w14:paraId="569C7AC1" w14:textId="77777777" w:rsidR="005F4FD8" w:rsidRDefault="00512D3E">
      <w:pPr>
        <w:ind w:firstLineChars="200" w:firstLine="420"/>
        <w:rPr>
          <w:szCs w:val="21"/>
        </w:rPr>
      </w:pPr>
      <w:r>
        <w:rPr>
          <w:szCs w:val="21"/>
        </w:rPr>
        <w:t>（二）体力劳动强度分级标准中规定的第四级体力劳动强度的作业；</w:t>
      </w:r>
    </w:p>
    <w:p w14:paraId="4C1E152E" w14:textId="77777777" w:rsidR="005F4FD8" w:rsidRDefault="00512D3E">
      <w:pPr>
        <w:ind w:firstLineChars="200" w:firstLine="420"/>
        <w:rPr>
          <w:szCs w:val="21"/>
        </w:rPr>
      </w:pPr>
      <w:r>
        <w:rPr>
          <w:szCs w:val="21"/>
        </w:rPr>
        <w:t>（三）每小时负重</w:t>
      </w:r>
      <w:r>
        <w:rPr>
          <w:szCs w:val="21"/>
        </w:rPr>
        <w:t>6</w:t>
      </w:r>
      <w:r>
        <w:rPr>
          <w:szCs w:val="21"/>
        </w:rPr>
        <w:t>次以上、每次负重超过</w:t>
      </w:r>
      <w:r>
        <w:rPr>
          <w:szCs w:val="21"/>
        </w:rPr>
        <w:t>20</w:t>
      </w:r>
      <w:r>
        <w:rPr>
          <w:szCs w:val="21"/>
        </w:rPr>
        <w:t>公斤的作业，或者间断负重、每次负重超过</w:t>
      </w:r>
      <w:r>
        <w:rPr>
          <w:szCs w:val="21"/>
        </w:rPr>
        <w:t>25</w:t>
      </w:r>
      <w:r>
        <w:rPr>
          <w:szCs w:val="21"/>
        </w:rPr>
        <w:t>公斤的作业。</w:t>
      </w:r>
    </w:p>
    <w:p w14:paraId="391F6219" w14:textId="77777777" w:rsidR="005F4FD8" w:rsidRDefault="00512D3E">
      <w:pPr>
        <w:ind w:firstLineChars="200" w:firstLine="420"/>
        <w:rPr>
          <w:szCs w:val="21"/>
        </w:rPr>
      </w:pPr>
      <w:r>
        <w:rPr>
          <w:szCs w:val="21"/>
        </w:rPr>
        <w:t>二、女职工在经期禁忌从事的劳动范围：</w:t>
      </w:r>
    </w:p>
    <w:p w14:paraId="04033180" w14:textId="77777777" w:rsidR="005F4FD8" w:rsidRDefault="00512D3E">
      <w:pPr>
        <w:ind w:firstLineChars="200" w:firstLine="420"/>
        <w:rPr>
          <w:szCs w:val="21"/>
        </w:rPr>
      </w:pPr>
      <w:r>
        <w:rPr>
          <w:szCs w:val="21"/>
        </w:rPr>
        <w:t>（一）冷水作业分级标准中规定的第二级、第三级、第四级冷水作业；</w:t>
      </w:r>
    </w:p>
    <w:p w14:paraId="098EBBDE" w14:textId="77777777" w:rsidR="005F4FD8" w:rsidRDefault="00512D3E">
      <w:pPr>
        <w:ind w:firstLineChars="200" w:firstLine="420"/>
        <w:rPr>
          <w:szCs w:val="21"/>
        </w:rPr>
      </w:pPr>
      <w:r>
        <w:rPr>
          <w:szCs w:val="21"/>
        </w:rPr>
        <w:t>（二）低温作业分级标准中规定的第二级、第三级、第四级低温作业；</w:t>
      </w:r>
    </w:p>
    <w:p w14:paraId="43C9E840" w14:textId="77777777" w:rsidR="005F4FD8" w:rsidRDefault="00512D3E">
      <w:pPr>
        <w:ind w:firstLineChars="200" w:firstLine="420"/>
        <w:rPr>
          <w:szCs w:val="21"/>
        </w:rPr>
      </w:pPr>
      <w:r>
        <w:rPr>
          <w:szCs w:val="21"/>
        </w:rPr>
        <w:t>（三）体力劳动强度分级标准中规定的第三级、第四级体力劳动强度的作业；</w:t>
      </w:r>
    </w:p>
    <w:p w14:paraId="33DFA65C" w14:textId="77777777" w:rsidR="005F4FD8" w:rsidRDefault="00512D3E">
      <w:pPr>
        <w:ind w:firstLineChars="200" w:firstLine="420"/>
        <w:rPr>
          <w:szCs w:val="21"/>
        </w:rPr>
      </w:pPr>
      <w:r>
        <w:rPr>
          <w:szCs w:val="21"/>
        </w:rPr>
        <w:t>（四）高处作业分级标准中规定的第三级、第四级高处作业。</w:t>
      </w:r>
    </w:p>
    <w:p w14:paraId="25FDD95C" w14:textId="77777777" w:rsidR="005F4FD8" w:rsidRDefault="00512D3E">
      <w:pPr>
        <w:ind w:firstLineChars="200" w:firstLine="420"/>
        <w:rPr>
          <w:szCs w:val="21"/>
        </w:rPr>
      </w:pPr>
      <w:r>
        <w:rPr>
          <w:szCs w:val="21"/>
        </w:rPr>
        <w:t>三、女职工在孕期禁忌从事的劳动范围：</w:t>
      </w:r>
    </w:p>
    <w:p w14:paraId="16887245" w14:textId="77777777" w:rsidR="005F4FD8" w:rsidRDefault="00512D3E">
      <w:pPr>
        <w:ind w:firstLineChars="200" w:firstLine="420"/>
        <w:rPr>
          <w:szCs w:val="21"/>
        </w:rPr>
      </w:pPr>
      <w:r>
        <w:rPr>
          <w:szCs w:val="21"/>
        </w:rPr>
        <w:t>（一）作业场所空气中铅及其化合物、汞及其化合物、苯、镉、铍、砷、氰化物、氮氧化物、一氧化碳、二硫化碳、氯、己内酰胺、氯丁二烯、氯乙烯、环氧乙烷、苯胺、甲醛等有毒物质浓度超过国家职业卫生标准的作业；</w:t>
      </w:r>
    </w:p>
    <w:p w14:paraId="0B947E5C" w14:textId="77777777" w:rsidR="005F4FD8" w:rsidRDefault="00512D3E">
      <w:pPr>
        <w:ind w:firstLineChars="200" w:firstLine="420"/>
        <w:rPr>
          <w:szCs w:val="21"/>
        </w:rPr>
      </w:pPr>
      <w:r>
        <w:rPr>
          <w:szCs w:val="21"/>
        </w:rPr>
        <w:t>（二）从事抗癌药物、己烯雌酚生产，接触麻醉剂气体等的作业；</w:t>
      </w:r>
    </w:p>
    <w:p w14:paraId="5AC0593A" w14:textId="77777777" w:rsidR="005F4FD8" w:rsidRDefault="00512D3E">
      <w:pPr>
        <w:ind w:firstLineChars="200" w:firstLine="420"/>
        <w:rPr>
          <w:szCs w:val="21"/>
        </w:rPr>
      </w:pPr>
      <w:r>
        <w:rPr>
          <w:szCs w:val="21"/>
        </w:rPr>
        <w:t>（三）非密封源放射性物质的操作，核事故与放射事故的应急处置；</w:t>
      </w:r>
    </w:p>
    <w:p w14:paraId="202BDCB1" w14:textId="77777777" w:rsidR="005F4FD8" w:rsidRDefault="00512D3E">
      <w:pPr>
        <w:ind w:firstLineChars="200" w:firstLine="420"/>
        <w:rPr>
          <w:szCs w:val="21"/>
        </w:rPr>
      </w:pPr>
      <w:r>
        <w:rPr>
          <w:szCs w:val="21"/>
        </w:rPr>
        <w:t>（四）高处作业分级标准中规定的高处作业；</w:t>
      </w:r>
    </w:p>
    <w:p w14:paraId="4DBE24E0" w14:textId="77777777" w:rsidR="005F4FD8" w:rsidRDefault="00512D3E">
      <w:pPr>
        <w:ind w:firstLineChars="200" w:firstLine="420"/>
        <w:rPr>
          <w:szCs w:val="21"/>
        </w:rPr>
      </w:pPr>
      <w:r>
        <w:rPr>
          <w:szCs w:val="21"/>
        </w:rPr>
        <w:t>（五）冷水作业分级标准中规定的冷水作业；</w:t>
      </w:r>
    </w:p>
    <w:p w14:paraId="12999685" w14:textId="77777777" w:rsidR="005F4FD8" w:rsidRDefault="00512D3E">
      <w:pPr>
        <w:ind w:firstLineChars="200" w:firstLine="420"/>
        <w:rPr>
          <w:szCs w:val="21"/>
        </w:rPr>
      </w:pPr>
      <w:r>
        <w:rPr>
          <w:szCs w:val="21"/>
        </w:rPr>
        <w:t>（六）低温作业分级标准中规定的低温作业；</w:t>
      </w:r>
    </w:p>
    <w:p w14:paraId="29302A6F" w14:textId="77777777" w:rsidR="005F4FD8" w:rsidRDefault="00512D3E">
      <w:pPr>
        <w:ind w:firstLineChars="200" w:firstLine="420"/>
        <w:rPr>
          <w:szCs w:val="21"/>
        </w:rPr>
      </w:pPr>
      <w:r>
        <w:rPr>
          <w:szCs w:val="21"/>
        </w:rPr>
        <w:t>（七）高温作业分级标准中规定的第三级、第四级的作业；</w:t>
      </w:r>
    </w:p>
    <w:p w14:paraId="37D8AE0E" w14:textId="77777777" w:rsidR="005F4FD8" w:rsidRDefault="00512D3E">
      <w:pPr>
        <w:ind w:firstLineChars="200" w:firstLine="420"/>
        <w:rPr>
          <w:szCs w:val="21"/>
        </w:rPr>
      </w:pPr>
      <w:r>
        <w:rPr>
          <w:szCs w:val="21"/>
        </w:rPr>
        <w:t>（八）噪声作业分级标准中规定的第三级、第四级的作业；</w:t>
      </w:r>
    </w:p>
    <w:p w14:paraId="0E9A1EBD" w14:textId="77777777" w:rsidR="005F4FD8" w:rsidRDefault="00512D3E">
      <w:pPr>
        <w:ind w:firstLineChars="200" w:firstLine="420"/>
        <w:rPr>
          <w:szCs w:val="21"/>
        </w:rPr>
      </w:pPr>
      <w:r>
        <w:rPr>
          <w:szCs w:val="21"/>
        </w:rPr>
        <w:t>（九）体力劳动强度分级标准中规定的第三级、第四级体力劳动强度的作业；</w:t>
      </w:r>
    </w:p>
    <w:p w14:paraId="4999EF5C" w14:textId="77777777" w:rsidR="005F4FD8" w:rsidRDefault="00512D3E">
      <w:pPr>
        <w:ind w:firstLineChars="200" w:firstLine="420"/>
        <w:rPr>
          <w:szCs w:val="21"/>
        </w:rPr>
      </w:pPr>
      <w:r>
        <w:rPr>
          <w:szCs w:val="21"/>
        </w:rPr>
        <w:t>（十）在密闭空间、高压室作业或者潜水作业，伴有强烈振动的作业，或者需要频繁弯腰、攀高、下蹲的作业。</w:t>
      </w:r>
    </w:p>
    <w:p w14:paraId="318066D4" w14:textId="77777777" w:rsidR="005F4FD8" w:rsidRDefault="00512D3E">
      <w:pPr>
        <w:ind w:firstLineChars="200" w:firstLine="420"/>
        <w:rPr>
          <w:szCs w:val="21"/>
        </w:rPr>
      </w:pPr>
      <w:r>
        <w:rPr>
          <w:szCs w:val="21"/>
        </w:rPr>
        <w:t>四、女职工在哺乳期禁忌从事的劳动范围：</w:t>
      </w:r>
    </w:p>
    <w:p w14:paraId="25F594A8" w14:textId="77777777" w:rsidR="005F4FD8" w:rsidRDefault="00512D3E">
      <w:pPr>
        <w:ind w:firstLineChars="200" w:firstLine="420"/>
        <w:rPr>
          <w:szCs w:val="21"/>
        </w:rPr>
      </w:pPr>
      <w:r>
        <w:rPr>
          <w:szCs w:val="21"/>
        </w:rPr>
        <w:t>（一）孕期禁忌从事的劳动范围的第一项、第三项、第九项；</w:t>
      </w:r>
    </w:p>
    <w:p w14:paraId="5954A900" w14:textId="77777777" w:rsidR="005F4FD8" w:rsidRDefault="00512D3E">
      <w:pPr>
        <w:ind w:firstLineChars="200" w:firstLine="420"/>
        <w:rPr>
          <w:szCs w:val="21"/>
        </w:rPr>
      </w:pPr>
      <w:r>
        <w:rPr>
          <w:szCs w:val="21"/>
        </w:rPr>
        <w:t>（二）作业场所空气中锰、氟、溴、甲醇、有机磷化合物、有机氯化合物等有毒物质浓度超过国家职业卫生标准的作业。</w:t>
      </w:r>
    </w:p>
    <w:p w14:paraId="1FE45924" w14:textId="77777777" w:rsidR="005F4FD8" w:rsidRDefault="00512D3E">
      <w:pPr>
        <w:pStyle w:val="1"/>
        <w:spacing w:beforeLines="100" w:before="312" w:afterLines="100" w:after="312" w:line="300" w:lineRule="auto"/>
        <w:jc w:val="center"/>
        <w:rPr>
          <w:rFonts w:ascii="宋体" w:hAnsi="宋体"/>
          <w:sz w:val="36"/>
          <w:szCs w:val="36"/>
        </w:rPr>
      </w:pPr>
      <w:bookmarkStart w:id="83" w:name="_Toc32331191"/>
      <w:r>
        <w:rPr>
          <w:rFonts w:ascii="宋体" w:hAnsi="宋体" w:hint="eastAsia"/>
          <w:sz w:val="36"/>
          <w:szCs w:val="36"/>
        </w:rPr>
        <w:t>第三部分 部门</w:t>
      </w:r>
      <w:r>
        <w:rPr>
          <w:rFonts w:ascii="宋体" w:hAnsi="宋体"/>
          <w:sz w:val="36"/>
          <w:szCs w:val="36"/>
        </w:rPr>
        <w:t>规章</w:t>
      </w:r>
      <w:bookmarkEnd w:id="83"/>
    </w:p>
    <w:p w14:paraId="163C8263" w14:textId="77777777" w:rsidR="005F4FD8" w:rsidRDefault="00512D3E">
      <w:pPr>
        <w:pStyle w:val="1"/>
        <w:spacing w:beforeLines="100" w:before="312" w:afterLines="100" w:after="312" w:line="300" w:lineRule="auto"/>
        <w:jc w:val="center"/>
        <w:rPr>
          <w:rFonts w:ascii="宋体" w:hAnsi="宋体"/>
          <w:sz w:val="30"/>
          <w:szCs w:val="30"/>
        </w:rPr>
      </w:pPr>
      <w:bookmarkStart w:id="84" w:name="_Toc32331192"/>
      <w:r>
        <w:rPr>
          <w:rFonts w:ascii="宋体" w:hAnsi="宋体" w:hint="eastAsia"/>
          <w:sz w:val="30"/>
          <w:szCs w:val="30"/>
        </w:rPr>
        <w:t>地方党政领导干部安全生产责任制规定（</w:t>
      </w:r>
      <w:r>
        <w:rPr>
          <w:rFonts w:ascii="宋体" w:hAnsi="宋体"/>
          <w:sz w:val="30"/>
          <w:szCs w:val="30"/>
        </w:rPr>
        <w:t>2018</w:t>
      </w:r>
      <w:r>
        <w:rPr>
          <w:rFonts w:ascii="宋体" w:hAnsi="宋体" w:hint="eastAsia"/>
          <w:sz w:val="30"/>
          <w:szCs w:val="30"/>
        </w:rPr>
        <w:t>年）</w:t>
      </w:r>
      <w:bookmarkEnd w:id="84"/>
    </w:p>
    <w:p w14:paraId="2A62CE4F" w14:textId="77777777" w:rsidR="005F4FD8" w:rsidRDefault="00512D3E">
      <w:pPr>
        <w:ind w:firstLineChars="200" w:firstLine="420"/>
        <w:rPr>
          <w:szCs w:val="21"/>
        </w:rPr>
      </w:pPr>
      <w:r>
        <w:rPr>
          <w:rFonts w:hint="eastAsia"/>
          <w:szCs w:val="21"/>
        </w:rPr>
        <w:t>（</w:t>
      </w:r>
      <w:r>
        <w:rPr>
          <w:szCs w:val="21"/>
        </w:rPr>
        <w:t>2018</w:t>
      </w:r>
      <w:r>
        <w:rPr>
          <w:rFonts w:hint="eastAsia"/>
          <w:szCs w:val="21"/>
        </w:rPr>
        <w:t>年</w:t>
      </w:r>
      <w:r>
        <w:rPr>
          <w:szCs w:val="21"/>
        </w:rPr>
        <w:t>4</w:t>
      </w:r>
      <w:r>
        <w:rPr>
          <w:rFonts w:hint="eastAsia"/>
          <w:szCs w:val="21"/>
        </w:rPr>
        <w:t>月</w:t>
      </w:r>
      <w:r>
        <w:rPr>
          <w:szCs w:val="21"/>
        </w:rPr>
        <w:t>8</w:t>
      </w:r>
      <w:r>
        <w:rPr>
          <w:rFonts w:hint="eastAsia"/>
          <w:szCs w:val="21"/>
        </w:rPr>
        <w:t>日《中共中央办公厅国务院办公厅关于印发〈地方党政领导干部安全生产责任制规定〉的通知》（厅字〔</w:t>
      </w:r>
      <w:r>
        <w:rPr>
          <w:szCs w:val="21"/>
        </w:rPr>
        <w:t>2018</w:t>
      </w:r>
      <w:r>
        <w:rPr>
          <w:rFonts w:hint="eastAsia"/>
          <w:szCs w:val="21"/>
        </w:rPr>
        <w:t>〕</w:t>
      </w:r>
      <w:r>
        <w:rPr>
          <w:szCs w:val="21"/>
        </w:rPr>
        <w:t>13</w:t>
      </w:r>
      <w:r>
        <w:rPr>
          <w:rFonts w:hint="eastAsia"/>
          <w:szCs w:val="21"/>
        </w:rPr>
        <w:t>号）公布）</w:t>
      </w:r>
    </w:p>
    <w:p w14:paraId="2B9164F9" w14:textId="77777777" w:rsidR="005F4FD8" w:rsidRDefault="00512D3E">
      <w:pPr>
        <w:ind w:firstLineChars="200" w:firstLine="420"/>
        <w:rPr>
          <w:szCs w:val="21"/>
        </w:rPr>
      </w:pPr>
      <w:r>
        <w:rPr>
          <w:rFonts w:hint="eastAsia"/>
          <w:szCs w:val="21"/>
        </w:rPr>
        <w:t>第一章总则</w:t>
      </w:r>
    </w:p>
    <w:p w14:paraId="03DB67BF" w14:textId="77777777" w:rsidR="005F4FD8" w:rsidRDefault="00512D3E">
      <w:pPr>
        <w:ind w:firstLineChars="200" w:firstLine="420"/>
        <w:rPr>
          <w:szCs w:val="21"/>
        </w:rPr>
      </w:pPr>
      <w:r>
        <w:rPr>
          <w:rFonts w:hint="eastAsia"/>
          <w:szCs w:val="21"/>
        </w:rPr>
        <w:t>第一条为了加强地方各级党委和政府对安全生产工作的领导，健全落实安全生产责任制，树立安全发展理念，根据《中华人民共和国安全生产法》、《中华人民共和国公务员法》等法律规定和《中共中央、国务院关于推进安全生产领域改革发展的意见》、《中国共产党地方委员会工作条例》、《中国共产党问责条例》等中央有关规定，制定本规定。</w:t>
      </w:r>
    </w:p>
    <w:p w14:paraId="1327C236" w14:textId="77777777" w:rsidR="005F4FD8" w:rsidRDefault="00512D3E">
      <w:pPr>
        <w:ind w:firstLineChars="200" w:firstLine="420"/>
        <w:rPr>
          <w:szCs w:val="21"/>
        </w:rPr>
      </w:pPr>
      <w:r>
        <w:rPr>
          <w:rFonts w:hint="eastAsia"/>
          <w:szCs w:val="21"/>
        </w:rPr>
        <w:t>第二条本规定适用于县级以上地方各级党委和政府领导班子成员（以下统称地方党政领</w:t>
      </w:r>
      <w:r>
        <w:rPr>
          <w:rFonts w:hint="eastAsia"/>
          <w:szCs w:val="21"/>
        </w:rPr>
        <w:lastRenderedPageBreak/>
        <w:t>导干部）。</w:t>
      </w:r>
    </w:p>
    <w:p w14:paraId="77525174" w14:textId="77777777" w:rsidR="005F4FD8" w:rsidRDefault="00512D3E">
      <w:pPr>
        <w:ind w:firstLineChars="200" w:firstLine="420"/>
        <w:rPr>
          <w:szCs w:val="21"/>
        </w:rPr>
      </w:pPr>
      <w:r>
        <w:rPr>
          <w:rFonts w:hint="eastAsia"/>
          <w:szCs w:val="21"/>
        </w:rPr>
        <w:t>县级以上地方各级党委工作机关、政府工作部门及相关机构领导干部，乡镇（街道）党政领导干部，各类开发区管理机构党政领导干部，参照本规定执行。</w:t>
      </w:r>
    </w:p>
    <w:p w14:paraId="2C0BC60E" w14:textId="77777777" w:rsidR="005F4FD8" w:rsidRDefault="00512D3E">
      <w:pPr>
        <w:ind w:firstLineChars="200" w:firstLine="420"/>
        <w:rPr>
          <w:szCs w:val="21"/>
        </w:rPr>
      </w:pPr>
      <w:r>
        <w:rPr>
          <w:rFonts w:hint="eastAsia"/>
          <w:szCs w:val="21"/>
        </w:rPr>
        <w:t>第三条实行地方党政领导干部安全生产责任制，必须以习近平新时代中国特色社会主义思想为指导，切实增强政治意识、大局意识、核心意识、看齐意识，牢固树立发展决不能以牺牲安全为代价的红线意识，按照高质量发展要求，坚持安全发展、依法治理，综合运用巡查督查、考核考察、激励惩戒等措施，加强组织领导，强化属地管理，完善体制机制，有效防范安全生产风险，坚决遏制重特大生产安全事故，促使地方各级党政领导干部切实承担起</w:t>
      </w:r>
      <w:r>
        <w:rPr>
          <w:szCs w:val="21"/>
        </w:rPr>
        <w:t>“</w:t>
      </w:r>
      <w:r>
        <w:rPr>
          <w:rFonts w:hint="eastAsia"/>
          <w:szCs w:val="21"/>
        </w:rPr>
        <w:t>促一方发展、保一方平安</w:t>
      </w:r>
      <w:r>
        <w:rPr>
          <w:szCs w:val="21"/>
        </w:rPr>
        <w:t>”</w:t>
      </w:r>
      <w:r>
        <w:rPr>
          <w:rFonts w:hint="eastAsia"/>
          <w:szCs w:val="21"/>
        </w:rPr>
        <w:t>的政治责任，为统筹推进</w:t>
      </w:r>
      <w:r>
        <w:rPr>
          <w:szCs w:val="21"/>
        </w:rPr>
        <w:t>“</w:t>
      </w:r>
      <w:r>
        <w:rPr>
          <w:rFonts w:hint="eastAsia"/>
          <w:szCs w:val="21"/>
        </w:rPr>
        <w:t>五位一体</w:t>
      </w:r>
      <w:r>
        <w:rPr>
          <w:szCs w:val="21"/>
        </w:rPr>
        <w:t>”</w:t>
      </w:r>
      <w:r>
        <w:rPr>
          <w:rFonts w:hint="eastAsia"/>
          <w:szCs w:val="21"/>
        </w:rPr>
        <w:t>总体布局和协调推进</w:t>
      </w:r>
      <w:r>
        <w:rPr>
          <w:szCs w:val="21"/>
        </w:rPr>
        <w:t>“</w:t>
      </w:r>
      <w:r>
        <w:rPr>
          <w:rFonts w:hint="eastAsia"/>
          <w:szCs w:val="21"/>
        </w:rPr>
        <w:t>四个全面</w:t>
      </w:r>
      <w:r>
        <w:rPr>
          <w:szCs w:val="21"/>
        </w:rPr>
        <w:t>”</w:t>
      </w:r>
      <w:r>
        <w:rPr>
          <w:rFonts w:hint="eastAsia"/>
          <w:szCs w:val="21"/>
        </w:rPr>
        <w:t>战略布局营造良好稳定的安全生产环境。</w:t>
      </w:r>
    </w:p>
    <w:p w14:paraId="5AB9C4C0" w14:textId="77777777" w:rsidR="005F4FD8" w:rsidRDefault="00512D3E">
      <w:pPr>
        <w:ind w:firstLineChars="200" w:firstLine="420"/>
        <w:rPr>
          <w:szCs w:val="21"/>
        </w:rPr>
      </w:pPr>
      <w:r>
        <w:rPr>
          <w:rFonts w:hint="eastAsia"/>
          <w:szCs w:val="21"/>
        </w:rPr>
        <w:t>第四条实行地方党政领导干部安全生产责任制，应当坚持党政同责、一岗双责、齐抓共管、失职追责，坚持管行业必须管安全、管业务必须管安全、管生产经营必须管安全。</w:t>
      </w:r>
    </w:p>
    <w:p w14:paraId="23BDE666" w14:textId="77777777" w:rsidR="005F4FD8" w:rsidRDefault="00512D3E">
      <w:pPr>
        <w:ind w:firstLineChars="200" w:firstLine="420"/>
        <w:rPr>
          <w:szCs w:val="21"/>
        </w:rPr>
      </w:pPr>
      <w:r>
        <w:rPr>
          <w:rFonts w:hint="eastAsia"/>
          <w:szCs w:val="21"/>
        </w:rPr>
        <w:t>地方各级党委和政府主要负责人是本地区安全生产第一责任人，班子其他成员对分管范围内的安全生产工作负领导责任。</w:t>
      </w:r>
    </w:p>
    <w:p w14:paraId="473C9911" w14:textId="77777777" w:rsidR="005F4FD8" w:rsidRDefault="00512D3E">
      <w:pPr>
        <w:ind w:firstLineChars="200" w:firstLine="420"/>
        <w:rPr>
          <w:szCs w:val="21"/>
        </w:rPr>
      </w:pPr>
      <w:r>
        <w:rPr>
          <w:rFonts w:hint="eastAsia"/>
          <w:szCs w:val="21"/>
        </w:rPr>
        <w:t>第二章职责</w:t>
      </w:r>
    </w:p>
    <w:p w14:paraId="7AC8FBFC" w14:textId="77777777" w:rsidR="005F4FD8" w:rsidRDefault="00512D3E">
      <w:pPr>
        <w:ind w:firstLineChars="200" w:firstLine="420"/>
        <w:rPr>
          <w:szCs w:val="21"/>
        </w:rPr>
      </w:pPr>
      <w:r>
        <w:rPr>
          <w:rFonts w:hint="eastAsia"/>
          <w:szCs w:val="21"/>
        </w:rPr>
        <w:t>第五条地方各级党委主要负责人安全生产职责主要包括：</w:t>
      </w:r>
    </w:p>
    <w:p w14:paraId="0B77F873" w14:textId="77777777" w:rsidR="005F4FD8" w:rsidRDefault="00512D3E">
      <w:pPr>
        <w:ind w:firstLineChars="200" w:firstLine="420"/>
        <w:rPr>
          <w:szCs w:val="21"/>
        </w:rPr>
      </w:pPr>
      <w:r>
        <w:rPr>
          <w:rFonts w:hint="eastAsia"/>
          <w:szCs w:val="21"/>
        </w:rPr>
        <w:t>（一）认真贯彻执行党中央以及上级党委关于安全生产的决策部署和指示精神，安全生产方针政策、法律法规；</w:t>
      </w:r>
    </w:p>
    <w:p w14:paraId="1482F7AC" w14:textId="77777777" w:rsidR="005F4FD8" w:rsidRDefault="00512D3E">
      <w:pPr>
        <w:ind w:firstLineChars="200" w:firstLine="420"/>
        <w:rPr>
          <w:szCs w:val="21"/>
        </w:rPr>
      </w:pPr>
      <w:r>
        <w:rPr>
          <w:rFonts w:hint="eastAsia"/>
          <w:szCs w:val="21"/>
        </w:rPr>
        <w:t>（二）把安全生产纳入党委议事日程和向全会报告工作的内容，及时组织研究解决安全生产重大问题；</w:t>
      </w:r>
    </w:p>
    <w:p w14:paraId="7F64352E" w14:textId="77777777" w:rsidR="005F4FD8" w:rsidRDefault="00512D3E">
      <w:pPr>
        <w:ind w:firstLineChars="200" w:firstLine="420"/>
        <w:rPr>
          <w:szCs w:val="21"/>
        </w:rPr>
      </w:pPr>
      <w:r>
        <w:rPr>
          <w:rFonts w:hint="eastAsia"/>
          <w:szCs w:val="21"/>
        </w:rPr>
        <w:t>（三）把安全生产纳入党委常委会及其成员职责清单，督促落实安全生产</w:t>
      </w:r>
      <w:r>
        <w:rPr>
          <w:szCs w:val="21"/>
        </w:rPr>
        <w:t>“</w:t>
      </w:r>
      <w:r>
        <w:rPr>
          <w:rFonts w:hint="eastAsia"/>
          <w:szCs w:val="21"/>
        </w:rPr>
        <w:t>一岗双责</w:t>
      </w:r>
      <w:r>
        <w:rPr>
          <w:szCs w:val="21"/>
        </w:rPr>
        <w:t>”</w:t>
      </w:r>
      <w:r>
        <w:rPr>
          <w:rFonts w:hint="eastAsia"/>
          <w:szCs w:val="21"/>
        </w:rPr>
        <w:t>制度；</w:t>
      </w:r>
    </w:p>
    <w:p w14:paraId="425932A7" w14:textId="77777777" w:rsidR="005F4FD8" w:rsidRDefault="00512D3E">
      <w:pPr>
        <w:ind w:firstLineChars="200" w:firstLine="420"/>
        <w:rPr>
          <w:szCs w:val="21"/>
        </w:rPr>
      </w:pPr>
      <w:r>
        <w:rPr>
          <w:rFonts w:hint="eastAsia"/>
          <w:szCs w:val="21"/>
        </w:rPr>
        <w:t>（四）加强安全生产监管部门领导班子建设、干部队伍建设和机构建设，支持人大、</w:t>
      </w:r>
      <w:r>
        <w:rPr>
          <w:szCs w:val="21"/>
        </w:rPr>
        <w:t>政协监督安全生产工作，统筹协调各方面重视支持安全生产工作；</w:t>
      </w:r>
    </w:p>
    <w:p w14:paraId="72F8FDC4" w14:textId="77777777" w:rsidR="005F4FD8" w:rsidRDefault="00512D3E">
      <w:pPr>
        <w:ind w:firstLineChars="200" w:firstLine="420"/>
        <w:rPr>
          <w:szCs w:val="21"/>
        </w:rPr>
      </w:pPr>
      <w:r>
        <w:rPr>
          <w:szCs w:val="21"/>
        </w:rPr>
        <w:t>（五）推动将安全生产纳入经济社会发展全局，纳入国民经济和社会发展考核评价体系，作为衡量经济发展、社会治安综合治理、精神文明建设成效的重要指标和领导干部政绩考核的重要内容；</w:t>
      </w:r>
    </w:p>
    <w:p w14:paraId="552C44E2" w14:textId="77777777" w:rsidR="005F4FD8" w:rsidRDefault="00512D3E">
      <w:pPr>
        <w:ind w:firstLineChars="200" w:firstLine="420"/>
        <w:rPr>
          <w:szCs w:val="21"/>
        </w:rPr>
      </w:pPr>
      <w:r>
        <w:rPr>
          <w:szCs w:val="21"/>
        </w:rPr>
        <w:t>（六）大力弘扬生命至上、安全第一的思想，强化安全生产宣传教育和舆论引导，将安全生产方针政策和法律法规纳入党委理论学习中心组学习内容和干部培训内容。</w:t>
      </w:r>
    </w:p>
    <w:p w14:paraId="1E5B7589" w14:textId="77777777" w:rsidR="005F4FD8" w:rsidRDefault="00512D3E">
      <w:pPr>
        <w:ind w:firstLineChars="200" w:firstLine="420"/>
        <w:rPr>
          <w:szCs w:val="21"/>
        </w:rPr>
      </w:pPr>
      <w:r>
        <w:rPr>
          <w:szCs w:val="21"/>
        </w:rPr>
        <w:t>第六条县级以上地方各级政府主要负责人安全生产职责主要包括：</w:t>
      </w:r>
    </w:p>
    <w:p w14:paraId="35B8BDAB" w14:textId="77777777" w:rsidR="005F4FD8" w:rsidRDefault="00512D3E">
      <w:pPr>
        <w:ind w:firstLineChars="200" w:firstLine="420"/>
        <w:rPr>
          <w:szCs w:val="21"/>
        </w:rPr>
      </w:pPr>
      <w:r>
        <w:rPr>
          <w:szCs w:val="21"/>
        </w:rPr>
        <w:t>（一）认真贯彻落实党中央、国务院以及上级党委和政府、本级党委关于安全生产的决策部署和指示精神，安全生产方针政策、法律法规；</w:t>
      </w:r>
    </w:p>
    <w:p w14:paraId="0B512C1B" w14:textId="77777777" w:rsidR="005F4FD8" w:rsidRDefault="00512D3E">
      <w:pPr>
        <w:ind w:firstLineChars="200" w:firstLine="420"/>
        <w:rPr>
          <w:szCs w:val="21"/>
        </w:rPr>
      </w:pPr>
      <w:r>
        <w:rPr>
          <w:szCs w:val="21"/>
        </w:rPr>
        <w:t>（二）把安全生产纳入政府重点工作和政府工作报告的重要内容，组织制定安全生产规划并纳入国民经济和社会发展规划，及时组织研究解决安全生产突出问题；</w:t>
      </w:r>
    </w:p>
    <w:p w14:paraId="4415B943" w14:textId="77777777" w:rsidR="005F4FD8" w:rsidRDefault="00512D3E">
      <w:pPr>
        <w:ind w:firstLineChars="200" w:firstLine="420"/>
        <w:rPr>
          <w:szCs w:val="21"/>
        </w:rPr>
      </w:pPr>
      <w:r>
        <w:rPr>
          <w:szCs w:val="21"/>
        </w:rPr>
        <w:t>（三）组织制定政府领导干部年度安全生产重点工作责任清单并定期检查考核，在政府有关工作部门</w:t>
      </w:r>
      <w:r>
        <w:rPr>
          <w:szCs w:val="21"/>
        </w:rPr>
        <w:t>“</w:t>
      </w:r>
      <w:r>
        <w:rPr>
          <w:szCs w:val="21"/>
        </w:rPr>
        <w:t>三定</w:t>
      </w:r>
      <w:r>
        <w:rPr>
          <w:szCs w:val="21"/>
        </w:rPr>
        <w:t>”</w:t>
      </w:r>
      <w:r>
        <w:rPr>
          <w:szCs w:val="21"/>
        </w:rPr>
        <w:t>规定中明确安全生产职责；</w:t>
      </w:r>
    </w:p>
    <w:p w14:paraId="107114B0" w14:textId="77777777" w:rsidR="005F4FD8" w:rsidRDefault="00512D3E">
      <w:pPr>
        <w:ind w:firstLineChars="200" w:firstLine="420"/>
        <w:rPr>
          <w:szCs w:val="21"/>
        </w:rPr>
      </w:pPr>
      <w:r>
        <w:rPr>
          <w:szCs w:val="21"/>
        </w:rPr>
        <w:t>（四）组织设立安全生产专项资金并列入本级财政预算、与财政收入保持同步增长，加强安全生产基础建设和监管能力建设，保障监管执法必需的人员、经费和车辆等装备；</w:t>
      </w:r>
    </w:p>
    <w:p w14:paraId="5D335324" w14:textId="77777777" w:rsidR="005F4FD8" w:rsidRDefault="00512D3E">
      <w:pPr>
        <w:ind w:firstLineChars="200" w:firstLine="420"/>
        <w:rPr>
          <w:szCs w:val="21"/>
        </w:rPr>
      </w:pPr>
      <w:r>
        <w:rPr>
          <w:szCs w:val="21"/>
        </w:rPr>
        <w:t>（五）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p>
    <w:p w14:paraId="1509768E" w14:textId="77777777" w:rsidR="005F4FD8" w:rsidRDefault="00512D3E">
      <w:pPr>
        <w:ind w:firstLineChars="200" w:firstLine="420"/>
        <w:rPr>
          <w:szCs w:val="21"/>
        </w:rPr>
      </w:pPr>
      <w:r>
        <w:rPr>
          <w:szCs w:val="21"/>
        </w:rPr>
        <w:t>（六）领导本地区安全生产委员会工作，统筹协调安全生产工作，推动构建安全生产责任体系，组织开展安全生产巡查、考核等工作，推动加强高素质专业化安全监管执法队伍建设。</w:t>
      </w:r>
    </w:p>
    <w:p w14:paraId="2715DD56" w14:textId="77777777" w:rsidR="005F4FD8" w:rsidRDefault="00512D3E">
      <w:pPr>
        <w:ind w:firstLineChars="200" w:firstLine="420"/>
        <w:rPr>
          <w:szCs w:val="21"/>
        </w:rPr>
      </w:pPr>
      <w:r>
        <w:rPr>
          <w:szCs w:val="21"/>
        </w:rPr>
        <w:lastRenderedPageBreak/>
        <w:t>第七条地方各级党委常委会其他成员按照职责分工，协调纪检监察机关和组织、宣传、政法、机构编制等单位支持保障安全生产工作，动员社会各界力量积极参与、支持、监督安全生产工作，抓好分管行业（领域）、部门（单位）的安全生产工作。</w:t>
      </w:r>
    </w:p>
    <w:p w14:paraId="0CD8E51E" w14:textId="77777777" w:rsidR="005F4FD8" w:rsidRDefault="00512D3E">
      <w:pPr>
        <w:ind w:firstLineChars="200" w:firstLine="420"/>
        <w:rPr>
          <w:szCs w:val="21"/>
        </w:rPr>
      </w:pPr>
      <w:r>
        <w:rPr>
          <w:szCs w:val="21"/>
        </w:rPr>
        <w:t>第八条县级以上地方各级政府原则上由担任本级党委常委的政府领导干部分管安全生产工作，其安全生产职责主要包括：</w:t>
      </w:r>
    </w:p>
    <w:p w14:paraId="77DA5E33" w14:textId="77777777" w:rsidR="005F4FD8" w:rsidRDefault="00512D3E">
      <w:pPr>
        <w:ind w:firstLineChars="200" w:firstLine="420"/>
        <w:rPr>
          <w:szCs w:val="21"/>
        </w:rPr>
      </w:pPr>
      <w:r>
        <w:rPr>
          <w:szCs w:val="21"/>
        </w:rPr>
        <w:t>（一）组织制定贯彻落实党中央、国务院以及上级及本级党委和政府关于安全生产决策部署，安全生产方针政策、法律法规的具体措施；</w:t>
      </w:r>
    </w:p>
    <w:p w14:paraId="0F5CD479" w14:textId="77777777" w:rsidR="005F4FD8" w:rsidRDefault="00512D3E">
      <w:pPr>
        <w:ind w:firstLineChars="200" w:firstLine="420"/>
        <w:rPr>
          <w:szCs w:val="21"/>
        </w:rPr>
      </w:pPr>
      <w:r>
        <w:rPr>
          <w:szCs w:val="21"/>
        </w:rPr>
        <w:t>（二）协助党委主要负责人落实党委对安全生产的领导职责，督促落实本级党委关于安全生产的决策部署；</w:t>
      </w:r>
    </w:p>
    <w:p w14:paraId="774FE8DD" w14:textId="77777777" w:rsidR="005F4FD8" w:rsidRDefault="00512D3E">
      <w:pPr>
        <w:ind w:firstLineChars="200" w:firstLine="420"/>
        <w:rPr>
          <w:szCs w:val="21"/>
        </w:rPr>
      </w:pPr>
      <w:r>
        <w:rPr>
          <w:szCs w:val="21"/>
        </w:rPr>
        <w:t>（三）协助政府主要负责人统筹推进本地区安全生产工作，负责领导安全生产委员会日常工作，组织实施安全生产监督检查、巡查、考核等工作，协调解决重点难点问题；</w:t>
      </w:r>
    </w:p>
    <w:p w14:paraId="4FA56E5B" w14:textId="77777777" w:rsidR="005F4FD8" w:rsidRDefault="00512D3E">
      <w:pPr>
        <w:ind w:firstLineChars="200" w:firstLine="420"/>
        <w:rPr>
          <w:szCs w:val="21"/>
        </w:rPr>
      </w:pPr>
      <w:r>
        <w:rPr>
          <w:szCs w:val="21"/>
        </w:rPr>
        <w:t>（四）组织实施安全风险分级管控和隐患排查治理预防工作机制建设，指导安全生产专项整治和联合执法行动，组织查处各类违法违规行为；</w:t>
      </w:r>
    </w:p>
    <w:p w14:paraId="18876D81" w14:textId="77777777" w:rsidR="005F4FD8" w:rsidRDefault="00512D3E">
      <w:pPr>
        <w:ind w:firstLineChars="200" w:firstLine="420"/>
        <w:rPr>
          <w:szCs w:val="21"/>
        </w:rPr>
      </w:pPr>
      <w:r>
        <w:rPr>
          <w:szCs w:val="21"/>
        </w:rPr>
        <w:t>（五）加强安全生产应急救援体系建设，依法组织或者参与生产安全事故抢险救援和调查处理，组织开展生产安全事故责任追究和整改措施落实情况评估；</w:t>
      </w:r>
    </w:p>
    <w:p w14:paraId="1E80BC8A" w14:textId="77777777" w:rsidR="005F4FD8" w:rsidRDefault="00512D3E">
      <w:pPr>
        <w:ind w:firstLineChars="200" w:firstLine="420"/>
        <w:rPr>
          <w:szCs w:val="21"/>
        </w:rPr>
      </w:pPr>
      <w:r>
        <w:rPr>
          <w:szCs w:val="21"/>
        </w:rPr>
        <w:t>（六）统筹推进安全生产社会化服务体系建设、信息化建设、诚信体系建设和教育培训、科技支撑等工作。</w:t>
      </w:r>
    </w:p>
    <w:p w14:paraId="4BCDC955" w14:textId="77777777" w:rsidR="005F4FD8" w:rsidRDefault="00512D3E">
      <w:pPr>
        <w:ind w:firstLineChars="200" w:firstLine="420"/>
        <w:rPr>
          <w:szCs w:val="21"/>
        </w:rPr>
      </w:pPr>
      <w:r>
        <w:rPr>
          <w:szCs w:val="21"/>
        </w:rPr>
        <w:t>第九条县级以上地方各级政府其他领导干部安全生产职责主要包括：</w:t>
      </w:r>
    </w:p>
    <w:p w14:paraId="30B19B7F" w14:textId="77777777" w:rsidR="005F4FD8" w:rsidRDefault="00512D3E">
      <w:pPr>
        <w:ind w:firstLineChars="200" w:firstLine="420"/>
        <w:rPr>
          <w:szCs w:val="21"/>
        </w:rPr>
      </w:pPr>
      <w:r>
        <w:rPr>
          <w:szCs w:val="21"/>
        </w:rPr>
        <w:t>（一）组织分管行业（领域）、部门（单位）贯彻执行党中央、国务院以及上级及本级党委和政府关于安全生产的决策部署，安全生产方针政策、法律法规；</w:t>
      </w:r>
    </w:p>
    <w:p w14:paraId="28A713E8" w14:textId="77777777" w:rsidR="005F4FD8" w:rsidRDefault="00512D3E">
      <w:pPr>
        <w:ind w:firstLineChars="200" w:firstLine="420"/>
        <w:rPr>
          <w:szCs w:val="21"/>
        </w:rPr>
      </w:pPr>
      <w:r>
        <w:rPr>
          <w:szCs w:val="21"/>
        </w:rPr>
        <w:t>（二）组织分管行业（领域）、部门（单位）健全和落实安全生产责任制，将安全生产工作与业务工作同时安排部署、同时组织实施、同时监督检查；</w:t>
      </w:r>
    </w:p>
    <w:p w14:paraId="2CB36AAC" w14:textId="77777777" w:rsidR="005F4FD8" w:rsidRDefault="00512D3E">
      <w:pPr>
        <w:ind w:firstLineChars="200" w:firstLine="420"/>
        <w:rPr>
          <w:szCs w:val="21"/>
        </w:rPr>
      </w:pPr>
      <w:r>
        <w:rPr>
          <w:szCs w:val="21"/>
        </w:rPr>
        <w:t>（三）指导分管行业（领域）、部门（单位）把安全生产工作纳入相关发展规划和年度工作计划，从行业规划、科技创新、产业政策、法规标准、行政许可、资产管理等方面加强和支持安全生产工作；</w:t>
      </w:r>
    </w:p>
    <w:p w14:paraId="7A101595" w14:textId="77777777" w:rsidR="005F4FD8" w:rsidRDefault="00512D3E">
      <w:pPr>
        <w:ind w:firstLineChars="200" w:firstLine="420"/>
        <w:rPr>
          <w:szCs w:val="21"/>
        </w:rPr>
      </w:pPr>
      <w:r>
        <w:rPr>
          <w:szCs w:val="21"/>
        </w:rPr>
        <w:t>（四）统筹推进分管行业（领域）、部门（单位）安全生产工作，每年定期组织分析安全生产形势，及时研究解决安全生产问题，支持有关部门依法履行安全生产工作职责；</w:t>
      </w:r>
    </w:p>
    <w:p w14:paraId="5618F1CF" w14:textId="77777777" w:rsidR="005F4FD8" w:rsidRDefault="00512D3E">
      <w:pPr>
        <w:ind w:firstLineChars="200" w:firstLine="420"/>
        <w:rPr>
          <w:szCs w:val="21"/>
        </w:rPr>
      </w:pPr>
      <w:r>
        <w:rPr>
          <w:szCs w:val="21"/>
        </w:rPr>
        <w:t>（五）组织开展分管行业（领域）、部门（单位）安全生产专项整治、目标管理、应急管理、查处违法违规生产经营行为等工作，推动构建安全风险分级管控和隐患排查治理预防工作机制。</w:t>
      </w:r>
    </w:p>
    <w:p w14:paraId="160175A2" w14:textId="77777777" w:rsidR="005F4FD8" w:rsidRDefault="00512D3E">
      <w:pPr>
        <w:ind w:firstLineChars="200" w:firstLine="420"/>
        <w:rPr>
          <w:szCs w:val="21"/>
        </w:rPr>
      </w:pPr>
      <w:r>
        <w:rPr>
          <w:szCs w:val="21"/>
        </w:rPr>
        <w:t>第三章考核考察</w:t>
      </w:r>
    </w:p>
    <w:p w14:paraId="510A7CC0" w14:textId="77777777" w:rsidR="005F4FD8" w:rsidRDefault="00512D3E">
      <w:pPr>
        <w:ind w:firstLineChars="200" w:firstLine="420"/>
        <w:rPr>
          <w:szCs w:val="21"/>
        </w:rPr>
      </w:pPr>
      <w:r>
        <w:rPr>
          <w:szCs w:val="21"/>
        </w:rPr>
        <w:t>第十条把地方党政领导干部落实安全生产责任情况纳入党委和政府督查督办重要内容，一并进行督促检查。</w:t>
      </w:r>
    </w:p>
    <w:p w14:paraId="1A60B4BC" w14:textId="77777777" w:rsidR="005F4FD8" w:rsidRDefault="00512D3E">
      <w:pPr>
        <w:ind w:firstLineChars="200" w:firstLine="420"/>
        <w:rPr>
          <w:szCs w:val="21"/>
        </w:rPr>
      </w:pPr>
      <w:r>
        <w:rPr>
          <w:szCs w:val="21"/>
        </w:rPr>
        <w:t>第十一条建立完善地方各级党委和政府安全生产巡查工作制度，加强对下级党委和政府的安全生产巡查，推动安全生产责任措施落实。将巡查结果作为对被巡查地区党委和政府领导班子和有关领导干部考核、奖惩和使用的重要参考。</w:t>
      </w:r>
    </w:p>
    <w:p w14:paraId="0B0241C1" w14:textId="77777777" w:rsidR="005F4FD8" w:rsidRDefault="00512D3E">
      <w:pPr>
        <w:ind w:firstLineChars="200" w:firstLine="420"/>
        <w:rPr>
          <w:szCs w:val="21"/>
        </w:rPr>
      </w:pPr>
      <w:r>
        <w:rPr>
          <w:szCs w:val="21"/>
        </w:rPr>
        <w:t>第十二条建立完善地方各级党委和政府安全生产责任考核制度，对下级党委和政府安全生产工作情况进行全面评价，将考核结果与有关地方党政领导干部履职评定挂钩。</w:t>
      </w:r>
    </w:p>
    <w:p w14:paraId="70A13817" w14:textId="77777777" w:rsidR="005F4FD8" w:rsidRDefault="00512D3E">
      <w:pPr>
        <w:ind w:firstLineChars="200" w:firstLine="420"/>
        <w:rPr>
          <w:szCs w:val="21"/>
        </w:rPr>
      </w:pPr>
      <w:r>
        <w:rPr>
          <w:szCs w:val="21"/>
        </w:rPr>
        <w:t>第十三条在对地方各级党委和政府领导班子及其成员的年度考核、目标责任考核、绩效考核以及其他考核中，应当考核其落实安全生产责任情况，并将其作为确定考核结果的重要参考。</w:t>
      </w:r>
    </w:p>
    <w:p w14:paraId="73F1C649" w14:textId="77777777" w:rsidR="005F4FD8" w:rsidRDefault="00512D3E">
      <w:pPr>
        <w:ind w:firstLineChars="200" w:firstLine="420"/>
        <w:rPr>
          <w:szCs w:val="21"/>
        </w:rPr>
      </w:pPr>
      <w:r>
        <w:rPr>
          <w:szCs w:val="21"/>
        </w:rPr>
        <w:t>地方各级党委和政府领导班子及其成员在年度考核中，应当按照</w:t>
      </w:r>
      <w:r>
        <w:rPr>
          <w:szCs w:val="21"/>
        </w:rPr>
        <w:t>“</w:t>
      </w:r>
      <w:r>
        <w:rPr>
          <w:szCs w:val="21"/>
        </w:rPr>
        <w:t>一岗双责</w:t>
      </w:r>
      <w:r>
        <w:rPr>
          <w:szCs w:val="21"/>
        </w:rPr>
        <w:t>”</w:t>
      </w:r>
      <w:r>
        <w:rPr>
          <w:szCs w:val="21"/>
        </w:rPr>
        <w:t>要求，将履行安全生产工作责任情况列入述职内容。</w:t>
      </w:r>
    </w:p>
    <w:p w14:paraId="1D50C925" w14:textId="77777777" w:rsidR="005F4FD8" w:rsidRDefault="00512D3E">
      <w:pPr>
        <w:ind w:firstLineChars="200" w:firstLine="420"/>
        <w:rPr>
          <w:szCs w:val="21"/>
        </w:rPr>
      </w:pPr>
      <w:r>
        <w:rPr>
          <w:szCs w:val="21"/>
        </w:rPr>
        <w:t>第十四条党委组织部门在考察地方党政领导干部拟任人选时，应当考察其履行安全生产</w:t>
      </w:r>
      <w:r>
        <w:rPr>
          <w:szCs w:val="21"/>
        </w:rPr>
        <w:lastRenderedPageBreak/>
        <w:t>工作职责情况。</w:t>
      </w:r>
    </w:p>
    <w:p w14:paraId="3F415633" w14:textId="77777777" w:rsidR="005F4FD8" w:rsidRDefault="00512D3E">
      <w:pPr>
        <w:ind w:firstLineChars="200" w:firstLine="420"/>
        <w:rPr>
          <w:szCs w:val="21"/>
        </w:rPr>
      </w:pPr>
      <w:r>
        <w:rPr>
          <w:szCs w:val="21"/>
        </w:rPr>
        <w:t>有关部门在推荐、评选地方党政领导干部作为奖励人选时，应当考察其履行安全生产工作职责情况。</w:t>
      </w:r>
    </w:p>
    <w:p w14:paraId="4894C07D" w14:textId="77777777" w:rsidR="005F4FD8" w:rsidRDefault="00512D3E">
      <w:pPr>
        <w:ind w:firstLineChars="200" w:firstLine="420"/>
        <w:rPr>
          <w:szCs w:val="21"/>
        </w:rPr>
      </w:pPr>
      <w:r>
        <w:rPr>
          <w:szCs w:val="21"/>
        </w:rPr>
        <w:t>第十五条实行安全生产责任考核情况公开制度。定期采取适当方式公布或者通报地方党政领导干部安全生产工作考核结果。</w:t>
      </w:r>
    </w:p>
    <w:p w14:paraId="0DA94CB6" w14:textId="77777777" w:rsidR="005F4FD8" w:rsidRDefault="00512D3E">
      <w:pPr>
        <w:ind w:firstLineChars="200" w:firstLine="420"/>
        <w:rPr>
          <w:szCs w:val="21"/>
        </w:rPr>
      </w:pPr>
      <w:r>
        <w:rPr>
          <w:szCs w:val="21"/>
        </w:rPr>
        <w:t>第四章表彰奖励</w:t>
      </w:r>
    </w:p>
    <w:p w14:paraId="32F098AB" w14:textId="77777777" w:rsidR="005F4FD8" w:rsidRDefault="00512D3E">
      <w:pPr>
        <w:ind w:firstLineChars="200" w:firstLine="420"/>
        <w:rPr>
          <w:szCs w:val="21"/>
        </w:rPr>
      </w:pPr>
      <w:r>
        <w:rPr>
          <w:szCs w:val="21"/>
        </w:rPr>
        <w:t>第十六条对在加强安全生产工作、承担安全生产专项重要工作、参加抢险救护等方面作出显著成绩和重要贡献的地方党政领导干部，上级党委和政府应当按照有关规定给予表彰奖励。</w:t>
      </w:r>
    </w:p>
    <w:p w14:paraId="531D9496" w14:textId="77777777" w:rsidR="005F4FD8" w:rsidRDefault="00512D3E">
      <w:pPr>
        <w:ind w:firstLineChars="200" w:firstLine="420"/>
        <w:rPr>
          <w:szCs w:val="21"/>
        </w:rPr>
      </w:pPr>
      <w:r>
        <w:rPr>
          <w:szCs w:val="21"/>
        </w:rPr>
        <w:t>第十七条对在安全生产工作考核中成绩优秀的地方党政领导干部，上级党委和政府按照有关规定给予记功或者嘉奖。</w:t>
      </w:r>
    </w:p>
    <w:p w14:paraId="30DA2EBC" w14:textId="77777777" w:rsidR="005F4FD8" w:rsidRDefault="00512D3E">
      <w:pPr>
        <w:ind w:firstLineChars="200" w:firstLine="420"/>
        <w:rPr>
          <w:szCs w:val="21"/>
        </w:rPr>
      </w:pPr>
      <w:r>
        <w:rPr>
          <w:szCs w:val="21"/>
        </w:rPr>
        <w:t>第五章责任追究</w:t>
      </w:r>
    </w:p>
    <w:p w14:paraId="3D3FBFE2" w14:textId="77777777" w:rsidR="005F4FD8" w:rsidRDefault="00512D3E">
      <w:pPr>
        <w:ind w:firstLineChars="200" w:firstLine="420"/>
        <w:rPr>
          <w:szCs w:val="21"/>
        </w:rPr>
      </w:pPr>
      <w:r>
        <w:rPr>
          <w:szCs w:val="21"/>
        </w:rPr>
        <w:t>第十八条地方党政领导干部在落实安全生产工作责任中存在下列情形之一的，应当按照有关规定进行问责：</w:t>
      </w:r>
    </w:p>
    <w:p w14:paraId="51B115EB" w14:textId="77777777" w:rsidR="005F4FD8" w:rsidRDefault="00512D3E">
      <w:pPr>
        <w:ind w:firstLineChars="200" w:firstLine="420"/>
        <w:rPr>
          <w:szCs w:val="21"/>
        </w:rPr>
      </w:pPr>
      <w:r>
        <w:rPr>
          <w:szCs w:val="21"/>
        </w:rPr>
        <w:t>（一）履行本规定第二章所规定职责不到位的；</w:t>
      </w:r>
    </w:p>
    <w:p w14:paraId="11A2C9E4" w14:textId="77777777" w:rsidR="005F4FD8" w:rsidRDefault="00512D3E">
      <w:pPr>
        <w:ind w:firstLineChars="200" w:firstLine="420"/>
        <w:rPr>
          <w:szCs w:val="21"/>
        </w:rPr>
      </w:pPr>
      <w:r>
        <w:rPr>
          <w:szCs w:val="21"/>
        </w:rPr>
        <w:t>（二）阻挠、干涉安全生产监管执法或者生产安全事故调查处理工作的；</w:t>
      </w:r>
    </w:p>
    <w:p w14:paraId="2D27EA6C" w14:textId="77777777" w:rsidR="005F4FD8" w:rsidRDefault="00512D3E">
      <w:pPr>
        <w:ind w:firstLineChars="200" w:firstLine="420"/>
        <w:rPr>
          <w:szCs w:val="21"/>
        </w:rPr>
      </w:pPr>
      <w:r>
        <w:rPr>
          <w:szCs w:val="21"/>
        </w:rPr>
        <w:t>（三）对迟报、漏报、谎报或者瞒报生产安全事故负有领导责任的；</w:t>
      </w:r>
    </w:p>
    <w:p w14:paraId="6F590CB8" w14:textId="77777777" w:rsidR="005F4FD8" w:rsidRDefault="00512D3E">
      <w:pPr>
        <w:ind w:firstLineChars="200" w:firstLine="420"/>
        <w:rPr>
          <w:szCs w:val="21"/>
        </w:rPr>
      </w:pPr>
      <w:r>
        <w:rPr>
          <w:szCs w:val="21"/>
        </w:rPr>
        <w:t>（四）对发生生产安全事故负有领导责任的；</w:t>
      </w:r>
    </w:p>
    <w:p w14:paraId="4649E6BB" w14:textId="77777777" w:rsidR="005F4FD8" w:rsidRDefault="00512D3E">
      <w:pPr>
        <w:ind w:firstLineChars="200" w:firstLine="420"/>
        <w:rPr>
          <w:szCs w:val="21"/>
        </w:rPr>
      </w:pPr>
      <w:r>
        <w:rPr>
          <w:szCs w:val="21"/>
        </w:rPr>
        <w:t>（五）有其他应当问责情形的。</w:t>
      </w:r>
    </w:p>
    <w:p w14:paraId="1C255F64" w14:textId="77777777" w:rsidR="005F4FD8" w:rsidRDefault="00512D3E">
      <w:pPr>
        <w:ind w:firstLineChars="200" w:firstLine="420"/>
        <w:rPr>
          <w:szCs w:val="21"/>
        </w:rPr>
      </w:pPr>
      <w:r>
        <w:rPr>
          <w:szCs w:val="21"/>
        </w:rPr>
        <w:t>第十九条对存在本规定第十八条情形的责任人员，应当根据情况采取通报、诫勉、停职检查、调整职务、责令辞职、降职、免职或者处分等方式问责；涉嫌职务违法犯罪的，由监察机关依法调查处置。</w:t>
      </w:r>
    </w:p>
    <w:p w14:paraId="60C92F6E" w14:textId="77777777" w:rsidR="005F4FD8" w:rsidRDefault="00512D3E">
      <w:pPr>
        <w:ind w:firstLineChars="200" w:firstLine="420"/>
        <w:rPr>
          <w:szCs w:val="21"/>
        </w:rPr>
      </w:pPr>
      <w:r>
        <w:rPr>
          <w:szCs w:val="21"/>
        </w:rPr>
        <w:t>第二十条严格落实安全生产</w:t>
      </w:r>
      <w:r>
        <w:rPr>
          <w:szCs w:val="21"/>
        </w:rPr>
        <w:t>“</w:t>
      </w:r>
      <w:r>
        <w:rPr>
          <w:szCs w:val="21"/>
        </w:rPr>
        <w:t>一票否决</w:t>
      </w:r>
      <w:r>
        <w:rPr>
          <w:szCs w:val="21"/>
        </w:rPr>
        <w:t>”</w:t>
      </w:r>
      <w:r>
        <w:rPr>
          <w:szCs w:val="21"/>
        </w:rPr>
        <w:t>制度，对因发生生产安全事故被追究领导责任的地方党政领导干部，在相关规定时限内，取消考核评优和评选各类先进资格，不得晋升职务、级别或者重用任职。</w:t>
      </w:r>
    </w:p>
    <w:p w14:paraId="212D8054" w14:textId="77777777" w:rsidR="005F4FD8" w:rsidRDefault="00512D3E">
      <w:pPr>
        <w:ind w:firstLineChars="200" w:firstLine="420"/>
        <w:rPr>
          <w:szCs w:val="21"/>
        </w:rPr>
      </w:pPr>
      <w:r>
        <w:rPr>
          <w:szCs w:val="21"/>
        </w:rPr>
        <w:t>第二十一条对工作不力导致生产安全事故人员伤亡和经济损失扩大，或者造成严重社会影响负有主要领导责任的地方党政领导干部，应当从重追究责任。</w:t>
      </w:r>
    </w:p>
    <w:p w14:paraId="69A0E989" w14:textId="77777777" w:rsidR="005F4FD8" w:rsidRDefault="00512D3E">
      <w:pPr>
        <w:ind w:firstLineChars="200" w:firstLine="420"/>
        <w:rPr>
          <w:szCs w:val="21"/>
        </w:rPr>
      </w:pPr>
      <w:r>
        <w:rPr>
          <w:szCs w:val="21"/>
        </w:rPr>
        <w:t>第二十二条对主动采取补救措施，减少生产安全事故损失或者挽回社会不良影响的地方党政领导干部，可以从轻、减轻追究责任。</w:t>
      </w:r>
    </w:p>
    <w:p w14:paraId="5D2C107F" w14:textId="77777777" w:rsidR="005F4FD8" w:rsidRDefault="00512D3E">
      <w:pPr>
        <w:ind w:firstLineChars="200" w:firstLine="420"/>
        <w:rPr>
          <w:szCs w:val="21"/>
        </w:rPr>
      </w:pPr>
      <w:r>
        <w:rPr>
          <w:szCs w:val="21"/>
        </w:rPr>
        <w:t>第二十三条对职责范围内发生生产安全事故，经查实已经全面履行了本规定第二章所规定职责、法律法规规定有关职责，并全面落实了党委和政府有关工作部署的，不予追究地方有关党政领导干部的领导责任。</w:t>
      </w:r>
    </w:p>
    <w:p w14:paraId="7E81CF45" w14:textId="77777777" w:rsidR="005F4FD8" w:rsidRDefault="00512D3E">
      <w:pPr>
        <w:ind w:firstLineChars="200" w:firstLine="420"/>
        <w:rPr>
          <w:szCs w:val="21"/>
        </w:rPr>
      </w:pPr>
      <w:r>
        <w:rPr>
          <w:szCs w:val="21"/>
        </w:rPr>
        <w:t>第二十四条地方党政领导干部对发生生产安全事故负有领导责任且失职失责性质恶劣、后果严重的，不论是否已调离转岗、提拔或者退休，都应当严格追究其责任。</w:t>
      </w:r>
    </w:p>
    <w:p w14:paraId="54F982ED" w14:textId="77777777" w:rsidR="005F4FD8" w:rsidRDefault="00512D3E">
      <w:pPr>
        <w:ind w:firstLineChars="200" w:firstLine="420"/>
        <w:rPr>
          <w:szCs w:val="21"/>
        </w:rPr>
      </w:pPr>
      <w:r>
        <w:rPr>
          <w:szCs w:val="21"/>
        </w:rPr>
        <w:t>第二十五条实施安全生产责任追究，应当依法依规、实事求是、客观公正，根据岗位职责、履职情况、履职条件等因素合理确定相应责任。</w:t>
      </w:r>
    </w:p>
    <w:p w14:paraId="0320977E" w14:textId="77777777" w:rsidR="005F4FD8" w:rsidRDefault="00512D3E">
      <w:pPr>
        <w:ind w:firstLineChars="200" w:firstLine="420"/>
        <w:rPr>
          <w:szCs w:val="21"/>
        </w:rPr>
      </w:pPr>
      <w:r>
        <w:rPr>
          <w:szCs w:val="21"/>
        </w:rPr>
        <w:t>第二十六条存在本规定第十八条情形应当问责的，由纪检监察机关、组织人事部门和安全生产监管部门按照权限和职责分别负责。</w:t>
      </w:r>
    </w:p>
    <w:p w14:paraId="146064A3" w14:textId="77777777" w:rsidR="005F4FD8" w:rsidRDefault="00512D3E">
      <w:pPr>
        <w:ind w:firstLineChars="200" w:firstLine="420"/>
        <w:rPr>
          <w:szCs w:val="21"/>
        </w:rPr>
      </w:pPr>
      <w:r>
        <w:rPr>
          <w:szCs w:val="21"/>
        </w:rPr>
        <w:t>第六章附则</w:t>
      </w:r>
    </w:p>
    <w:p w14:paraId="51018CF8" w14:textId="77777777" w:rsidR="005F4FD8" w:rsidRDefault="00512D3E">
      <w:pPr>
        <w:ind w:firstLineChars="200" w:firstLine="420"/>
        <w:rPr>
          <w:szCs w:val="21"/>
        </w:rPr>
      </w:pPr>
      <w:r>
        <w:rPr>
          <w:szCs w:val="21"/>
        </w:rPr>
        <w:t>第二十七条各省、自治区、直辖市党委和政府应当根据本规定制定实施细则。</w:t>
      </w:r>
    </w:p>
    <w:p w14:paraId="4389E913" w14:textId="77777777" w:rsidR="005F4FD8" w:rsidRDefault="00512D3E">
      <w:pPr>
        <w:ind w:firstLineChars="200" w:firstLine="420"/>
        <w:rPr>
          <w:szCs w:val="21"/>
        </w:rPr>
      </w:pPr>
      <w:r>
        <w:rPr>
          <w:szCs w:val="21"/>
        </w:rPr>
        <w:t>第二十八条本规定由应急管理部商中共中央组织部解释。</w:t>
      </w:r>
    </w:p>
    <w:p w14:paraId="1CBF55B9" w14:textId="77777777" w:rsidR="005F4FD8" w:rsidRDefault="00512D3E">
      <w:pPr>
        <w:ind w:firstLineChars="200" w:firstLine="420"/>
        <w:rPr>
          <w:szCs w:val="21"/>
        </w:rPr>
      </w:pPr>
      <w:r>
        <w:rPr>
          <w:szCs w:val="21"/>
        </w:rPr>
        <w:t>第二十九条本规定自</w:t>
      </w:r>
      <w:r>
        <w:rPr>
          <w:szCs w:val="21"/>
        </w:rPr>
        <w:t>2018</w:t>
      </w:r>
      <w:r>
        <w:rPr>
          <w:szCs w:val="21"/>
        </w:rPr>
        <w:t>年</w:t>
      </w:r>
      <w:r>
        <w:rPr>
          <w:szCs w:val="21"/>
        </w:rPr>
        <w:t>4</w:t>
      </w:r>
      <w:r>
        <w:rPr>
          <w:szCs w:val="21"/>
        </w:rPr>
        <w:t>月</w:t>
      </w:r>
      <w:r>
        <w:rPr>
          <w:szCs w:val="21"/>
        </w:rPr>
        <w:t>8</w:t>
      </w:r>
      <w:r>
        <w:rPr>
          <w:szCs w:val="21"/>
        </w:rPr>
        <w:t>日起施行。</w:t>
      </w:r>
    </w:p>
    <w:p w14:paraId="7348492F" w14:textId="77777777" w:rsidR="005F4FD8" w:rsidRDefault="00512D3E">
      <w:pPr>
        <w:pStyle w:val="1"/>
        <w:spacing w:beforeLines="100" w:before="312" w:afterLines="100" w:after="312" w:line="300" w:lineRule="auto"/>
        <w:jc w:val="center"/>
        <w:rPr>
          <w:rFonts w:ascii="宋体" w:hAnsi="宋体"/>
          <w:sz w:val="30"/>
          <w:szCs w:val="30"/>
        </w:rPr>
      </w:pPr>
      <w:bookmarkStart w:id="85" w:name="_Toc32331193"/>
      <w:r>
        <w:rPr>
          <w:rFonts w:ascii="宋体" w:hAnsi="宋体"/>
          <w:sz w:val="30"/>
          <w:szCs w:val="30"/>
        </w:rPr>
        <w:lastRenderedPageBreak/>
        <w:t>企业安全生产责任体系五落实五到位规定（2015年）</w:t>
      </w:r>
      <w:bookmarkEnd w:id="85"/>
    </w:p>
    <w:p w14:paraId="372C8C02" w14:textId="77777777" w:rsidR="005F4FD8" w:rsidRDefault="00512D3E">
      <w:pPr>
        <w:ind w:firstLineChars="200" w:firstLine="420"/>
        <w:rPr>
          <w:szCs w:val="21"/>
        </w:rPr>
      </w:pPr>
      <w:r>
        <w:rPr>
          <w:szCs w:val="21"/>
        </w:rPr>
        <w:t>（</w:t>
      </w:r>
      <w:r>
        <w:rPr>
          <w:szCs w:val="21"/>
        </w:rPr>
        <w:t>2015</w:t>
      </w:r>
      <w:r>
        <w:rPr>
          <w:szCs w:val="21"/>
        </w:rPr>
        <w:t>年</w:t>
      </w:r>
      <w:r>
        <w:rPr>
          <w:szCs w:val="21"/>
        </w:rPr>
        <w:t>3</w:t>
      </w:r>
      <w:r>
        <w:rPr>
          <w:szCs w:val="21"/>
        </w:rPr>
        <w:t>月</w:t>
      </w:r>
      <w:r>
        <w:rPr>
          <w:szCs w:val="21"/>
        </w:rPr>
        <w:t>26</w:t>
      </w:r>
      <w:r>
        <w:rPr>
          <w:szCs w:val="21"/>
        </w:rPr>
        <w:t>日国家安全监管总局《关于印发企业安全生产责任体系五落实五到位规定的通知》（安监总办〔</w:t>
      </w:r>
      <w:r>
        <w:rPr>
          <w:szCs w:val="21"/>
        </w:rPr>
        <w:t>2015</w:t>
      </w:r>
      <w:r>
        <w:rPr>
          <w:szCs w:val="21"/>
        </w:rPr>
        <w:t>〕</w:t>
      </w:r>
      <w:r>
        <w:rPr>
          <w:szCs w:val="21"/>
        </w:rPr>
        <w:t>27</w:t>
      </w:r>
      <w:r>
        <w:rPr>
          <w:szCs w:val="21"/>
        </w:rPr>
        <w:t>号）公布）</w:t>
      </w:r>
    </w:p>
    <w:p w14:paraId="4303ECFD" w14:textId="77777777" w:rsidR="005F4FD8" w:rsidRDefault="00512D3E">
      <w:pPr>
        <w:ind w:firstLineChars="200" w:firstLine="420"/>
        <w:rPr>
          <w:szCs w:val="21"/>
        </w:rPr>
      </w:pPr>
      <w:r>
        <w:rPr>
          <w:szCs w:val="21"/>
        </w:rPr>
        <w:t>一、必须落实</w:t>
      </w:r>
      <w:r>
        <w:rPr>
          <w:szCs w:val="21"/>
        </w:rPr>
        <w:t>“</w:t>
      </w:r>
      <w:r>
        <w:rPr>
          <w:szCs w:val="21"/>
        </w:rPr>
        <w:t>党政同责</w:t>
      </w:r>
      <w:r>
        <w:rPr>
          <w:szCs w:val="21"/>
        </w:rPr>
        <w:t>”</w:t>
      </w:r>
      <w:r>
        <w:rPr>
          <w:szCs w:val="21"/>
        </w:rPr>
        <w:t>要求，董事长、党组织书记、总经理对本企业安全生产工作共同承担领导责任。</w:t>
      </w:r>
      <w:r>
        <w:rPr>
          <w:szCs w:val="21"/>
        </w:rPr>
        <w:t xml:space="preserve"> </w:t>
      </w:r>
    </w:p>
    <w:p w14:paraId="08A76B99" w14:textId="77777777" w:rsidR="005F4FD8" w:rsidRDefault="00512D3E">
      <w:pPr>
        <w:ind w:firstLineChars="200" w:firstLine="420"/>
        <w:rPr>
          <w:szCs w:val="21"/>
        </w:rPr>
      </w:pPr>
      <w:r>
        <w:rPr>
          <w:szCs w:val="21"/>
        </w:rPr>
        <w:t>二、必须落实安全生产</w:t>
      </w:r>
      <w:r>
        <w:rPr>
          <w:szCs w:val="21"/>
        </w:rPr>
        <w:t>“</w:t>
      </w:r>
      <w:r>
        <w:rPr>
          <w:szCs w:val="21"/>
        </w:rPr>
        <w:t>一岗双责</w:t>
      </w:r>
      <w:r>
        <w:rPr>
          <w:szCs w:val="21"/>
        </w:rPr>
        <w:t>”</w:t>
      </w:r>
      <w:r>
        <w:rPr>
          <w:szCs w:val="21"/>
        </w:rPr>
        <w:t>，所有领导班子成员对分管范围内安全生产工作承担相应职责。</w:t>
      </w:r>
      <w:r>
        <w:rPr>
          <w:szCs w:val="21"/>
        </w:rPr>
        <w:t xml:space="preserve"> </w:t>
      </w:r>
    </w:p>
    <w:p w14:paraId="19D77D37" w14:textId="77777777" w:rsidR="005F4FD8" w:rsidRDefault="00512D3E">
      <w:pPr>
        <w:ind w:firstLineChars="200" w:firstLine="420"/>
        <w:rPr>
          <w:szCs w:val="21"/>
        </w:rPr>
      </w:pPr>
      <w:r>
        <w:rPr>
          <w:szCs w:val="21"/>
        </w:rPr>
        <w:t>三、必须落实安全生产组织领导机构，成立安全生产委员会，由董事长或总经理担任主任。</w:t>
      </w:r>
      <w:r>
        <w:rPr>
          <w:szCs w:val="21"/>
        </w:rPr>
        <w:t xml:space="preserve"> </w:t>
      </w:r>
    </w:p>
    <w:p w14:paraId="7AEB5608" w14:textId="77777777" w:rsidR="005F4FD8" w:rsidRDefault="00512D3E">
      <w:pPr>
        <w:ind w:firstLineChars="200" w:firstLine="420"/>
        <w:rPr>
          <w:szCs w:val="21"/>
        </w:rPr>
      </w:pPr>
      <w:r>
        <w:rPr>
          <w:szCs w:val="21"/>
        </w:rPr>
        <w:t>四、必须落实安全管理力量，依法设置安全生产管理机构，配齐配强注册安全工程师等专业安全管理人员。</w:t>
      </w:r>
      <w:r>
        <w:rPr>
          <w:szCs w:val="21"/>
        </w:rPr>
        <w:t xml:space="preserve"> </w:t>
      </w:r>
    </w:p>
    <w:p w14:paraId="315073CF" w14:textId="77777777" w:rsidR="005F4FD8" w:rsidRDefault="00512D3E">
      <w:pPr>
        <w:ind w:firstLineChars="200" w:firstLine="420"/>
        <w:rPr>
          <w:szCs w:val="21"/>
        </w:rPr>
      </w:pPr>
      <w:r>
        <w:rPr>
          <w:szCs w:val="21"/>
        </w:rPr>
        <w:t>五、必须落实安全生产报告制度，定期向董事会、业绩考核部门报告安全生产情况，并向社会公示。</w:t>
      </w:r>
      <w:r>
        <w:rPr>
          <w:szCs w:val="21"/>
        </w:rPr>
        <w:t xml:space="preserve"> </w:t>
      </w:r>
    </w:p>
    <w:p w14:paraId="76778C43" w14:textId="77777777" w:rsidR="005F4FD8" w:rsidRDefault="00512D3E">
      <w:pPr>
        <w:ind w:firstLineChars="200" w:firstLine="420"/>
        <w:rPr>
          <w:szCs w:val="21"/>
        </w:rPr>
      </w:pPr>
      <w:r>
        <w:rPr>
          <w:szCs w:val="21"/>
        </w:rPr>
        <w:t>六、必须做到安全责任到位、安全投入到位、安全培训到位、安全管理到位、应急救援到位。</w:t>
      </w:r>
      <w:r>
        <w:rPr>
          <w:szCs w:val="21"/>
        </w:rPr>
        <w:t xml:space="preserve"> </w:t>
      </w:r>
    </w:p>
    <w:p w14:paraId="634CCBCA" w14:textId="77777777" w:rsidR="005F4FD8" w:rsidRDefault="00512D3E">
      <w:pPr>
        <w:pStyle w:val="1"/>
        <w:spacing w:beforeLines="100" w:before="312" w:afterLines="100" w:after="312" w:line="300" w:lineRule="auto"/>
        <w:jc w:val="center"/>
        <w:rPr>
          <w:rFonts w:ascii="宋体" w:hAnsi="宋体"/>
          <w:sz w:val="30"/>
          <w:szCs w:val="30"/>
        </w:rPr>
      </w:pPr>
      <w:bookmarkStart w:id="86" w:name="_Toc32331194"/>
      <w:r>
        <w:rPr>
          <w:rFonts w:ascii="宋体" w:hAnsi="宋体"/>
          <w:sz w:val="30"/>
          <w:szCs w:val="30"/>
        </w:rPr>
        <w:t>安全生产执法程序规定（2016年）</w:t>
      </w:r>
      <w:bookmarkEnd w:id="86"/>
    </w:p>
    <w:p w14:paraId="1433027D" w14:textId="77777777" w:rsidR="005F4FD8" w:rsidRDefault="00512D3E">
      <w:pPr>
        <w:ind w:firstLineChars="200" w:firstLine="420"/>
        <w:rPr>
          <w:szCs w:val="21"/>
        </w:rPr>
      </w:pPr>
      <w:r>
        <w:rPr>
          <w:szCs w:val="21"/>
        </w:rPr>
        <w:t>（</w:t>
      </w:r>
      <w:r>
        <w:rPr>
          <w:szCs w:val="21"/>
        </w:rPr>
        <w:t>2016</w:t>
      </w:r>
      <w:r>
        <w:rPr>
          <w:szCs w:val="21"/>
        </w:rPr>
        <w:t>年</w:t>
      </w:r>
      <w:r>
        <w:rPr>
          <w:szCs w:val="21"/>
        </w:rPr>
        <w:t>7</w:t>
      </w:r>
      <w:r>
        <w:rPr>
          <w:szCs w:val="21"/>
        </w:rPr>
        <w:t>月</w:t>
      </w:r>
      <w:r>
        <w:rPr>
          <w:szCs w:val="21"/>
        </w:rPr>
        <w:t>15</w:t>
      </w:r>
      <w:r>
        <w:rPr>
          <w:szCs w:val="21"/>
        </w:rPr>
        <w:t>日《国家安全监管总局关于印发〈安全生产执法程序规定〉的通知》（安监总政法〔</w:t>
      </w:r>
      <w:r>
        <w:rPr>
          <w:szCs w:val="21"/>
        </w:rPr>
        <w:t>2016</w:t>
      </w:r>
      <w:r>
        <w:rPr>
          <w:szCs w:val="21"/>
        </w:rPr>
        <w:t>〕</w:t>
      </w:r>
      <w:r>
        <w:rPr>
          <w:szCs w:val="21"/>
        </w:rPr>
        <w:t>72</w:t>
      </w:r>
      <w:r>
        <w:rPr>
          <w:szCs w:val="21"/>
        </w:rPr>
        <w:t>号）公布）</w:t>
      </w:r>
    </w:p>
    <w:p w14:paraId="03F343CA" w14:textId="77777777" w:rsidR="005F4FD8" w:rsidRDefault="00512D3E">
      <w:pPr>
        <w:ind w:firstLineChars="200" w:firstLine="420"/>
        <w:rPr>
          <w:szCs w:val="21"/>
        </w:rPr>
      </w:pPr>
      <w:r>
        <w:rPr>
          <w:szCs w:val="21"/>
        </w:rPr>
        <w:t>第一章总则</w:t>
      </w:r>
    </w:p>
    <w:p w14:paraId="267C4FB6" w14:textId="77777777" w:rsidR="005F4FD8" w:rsidRDefault="00512D3E">
      <w:pPr>
        <w:ind w:firstLineChars="200" w:firstLine="420"/>
        <w:rPr>
          <w:szCs w:val="21"/>
        </w:rPr>
      </w:pPr>
      <w:r>
        <w:rPr>
          <w:szCs w:val="21"/>
        </w:rPr>
        <w:t>第一条为了规范安全生产执法行为，保障公民、法人或者其他组织的合法权益，根据有关法律、行政法规、规章，制定本规定。</w:t>
      </w:r>
    </w:p>
    <w:p w14:paraId="0A0ABCDB" w14:textId="77777777" w:rsidR="005F4FD8" w:rsidRDefault="00512D3E">
      <w:pPr>
        <w:ind w:firstLineChars="200" w:firstLine="420"/>
        <w:rPr>
          <w:szCs w:val="21"/>
        </w:rPr>
      </w:pPr>
      <w:r>
        <w:rPr>
          <w:szCs w:val="21"/>
        </w:rPr>
        <w:t>第二条本规定所称安全生产执法，是指安全生产监督管理部门依照法律、行政法规和规章，在履行安全生产（含职业卫生，下同）监督管理职权中，作出的行政许可、行政处罚、行政强制等行政行为。</w:t>
      </w:r>
    </w:p>
    <w:p w14:paraId="58FBD8D3" w14:textId="77777777" w:rsidR="005F4FD8" w:rsidRDefault="00512D3E">
      <w:pPr>
        <w:ind w:firstLineChars="200" w:firstLine="420"/>
        <w:rPr>
          <w:szCs w:val="21"/>
        </w:rPr>
      </w:pPr>
      <w:r>
        <w:rPr>
          <w:szCs w:val="21"/>
        </w:rPr>
        <w:t>第三条安全生产监督管理部门应当建立安全生产执法信息公示制度，将执法的依据、程序和结果等事项向当事人公开，并在本单位官方网站上向社会公示，接受社会公众的监督；涉及国家秘密、商业秘密、个人隐私的除外。</w:t>
      </w:r>
    </w:p>
    <w:p w14:paraId="50BA0A7E" w14:textId="77777777" w:rsidR="005F4FD8" w:rsidRDefault="00512D3E">
      <w:pPr>
        <w:ind w:firstLineChars="200" w:firstLine="420"/>
        <w:rPr>
          <w:szCs w:val="21"/>
        </w:rPr>
      </w:pPr>
      <w:r>
        <w:rPr>
          <w:szCs w:val="21"/>
        </w:rPr>
        <w:t>第四条安全生产监督管理部门应当公正行使安全生产执法职权。行使裁量权应当符合立法目的和原则，采取的措施和手段应当合法、必要、适当；可以采取多种措施和手段实现执法目的的，应当选择有利于保护公民、法人或者其他组织合法权益的措施和手段。</w:t>
      </w:r>
    </w:p>
    <w:p w14:paraId="0C315693" w14:textId="77777777" w:rsidR="005F4FD8" w:rsidRDefault="00512D3E">
      <w:pPr>
        <w:ind w:firstLineChars="200" w:firstLine="420"/>
        <w:rPr>
          <w:szCs w:val="21"/>
        </w:rPr>
      </w:pPr>
      <w:r>
        <w:rPr>
          <w:szCs w:val="21"/>
        </w:rPr>
        <w:t>第五条安全生产监督管理部门在安全生产执法过程中应当依法及时告知当事人、利害关系人相关的执法事实、理由、依据、法定权利和义务。</w:t>
      </w:r>
    </w:p>
    <w:p w14:paraId="5BD2EDDD" w14:textId="77777777" w:rsidR="005F4FD8" w:rsidRDefault="00512D3E">
      <w:pPr>
        <w:ind w:firstLineChars="200" w:firstLine="420"/>
        <w:rPr>
          <w:szCs w:val="21"/>
        </w:rPr>
      </w:pPr>
      <w:r>
        <w:rPr>
          <w:szCs w:val="21"/>
        </w:rPr>
        <w:t>当事人对安全生产执法，依法享有陈述权、申辩权；有权依法申请行政复议或者提起行政诉讼。</w:t>
      </w:r>
    </w:p>
    <w:p w14:paraId="45FC146C" w14:textId="77777777" w:rsidR="005F4FD8" w:rsidRDefault="00512D3E">
      <w:pPr>
        <w:ind w:firstLineChars="200" w:firstLine="420"/>
        <w:rPr>
          <w:szCs w:val="21"/>
        </w:rPr>
      </w:pPr>
      <w:r>
        <w:rPr>
          <w:szCs w:val="21"/>
        </w:rPr>
        <w:t>第六条安全生产执法采用国家安全生产监督管理总局统一制定的《安全生产监督管理部门行政执法文书》格式。</w:t>
      </w:r>
    </w:p>
    <w:p w14:paraId="72A8449B" w14:textId="77777777" w:rsidR="005F4FD8" w:rsidRDefault="00512D3E">
      <w:pPr>
        <w:ind w:firstLineChars="200" w:firstLine="420"/>
        <w:rPr>
          <w:szCs w:val="21"/>
        </w:rPr>
      </w:pPr>
      <w:r>
        <w:rPr>
          <w:szCs w:val="21"/>
        </w:rPr>
        <w:t>第二章安全生产执法主体和管辖</w:t>
      </w:r>
    </w:p>
    <w:p w14:paraId="3C5CD230" w14:textId="77777777" w:rsidR="005F4FD8" w:rsidRDefault="00512D3E">
      <w:pPr>
        <w:ind w:firstLineChars="200" w:firstLine="420"/>
        <w:rPr>
          <w:szCs w:val="21"/>
        </w:rPr>
      </w:pPr>
      <w:r>
        <w:rPr>
          <w:szCs w:val="21"/>
        </w:rPr>
        <w:t>第七条安全生产监督管理部门的内设机构或者派出机构对外行使执法职权时，应当以安全生产监督管理部门的名义作出行政决定，并由该部门承担法律责任。</w:t>
      </w:r>
    </w:p>
    <w:p w14:paraId="4FF85A39" w14:textId="77777777" w:rsidR="005F4FD8" w:rsidRDefault="00512D3E">
      <w:pPr>
        <w:ind w:firstLineChars="200" w:firstLine="420"/>
        <w:rPr>
          <w:szCs w:val="21"/>
        </w:rPr>
      </w:pPr>
      <w:r>
        <w:rPr>
          <w:szCs w:val="21"/>
        </w:rPr>
        <w:lastRenderedPageBreak/>
        <w:t>第八条依法受委托的机关或者组织在委托的范围内，以委托的安全生产监督管理部门名义行使安全生产执法职权，由此所产生的后果由委托的安全生产监督管理部门承担法律责任。</w:t>
      </w:r>
    </w:p>
    <w:p w14:paraId="05AA0DEF" w14:textId="77777777" w:rsidR="005F4FD8" w:rsidRDefault="00512D3E">
      <w:pPr>
        <w:ind w:firstLineChars="200" w:firstLine="420"/>
        <w:rPr>
          <w:szCs w:val="21"/>
        </w:rPr>
      </w:pPr>
      <w:r>
        <w:rPr>
          <w:szCs w:val="21"/>
        </w:rPr>
        <w:t>第九条委托的安全生产监督管理部门与受委托的机关或者组织之间应当签订委托书。委托书应当载明委托依据、委托事项、权限、期限、双方权利和义务、法律责任等事项。委托的安全生产监督管理部门、受委托的机关或者组织应当将委托的事项、权限、期限向社会公开。</w:t>
      </w:r>
    </w:p>
    <w:p w14:paraId="67E53967" w14:textId="77777777" w:rsidR="005F4FD8" w:rsidRDefault="00512D3E">
      <w:pPr>
        <w:ind w:firstLineChars="200" w:firstLine="420"/>
        <w:rPr>
          <w:szCs w:val="21"/>
        </w:rPr>
      </w:pPr>
      <w:r>
        <w:rPr>
          <w:szCs w:val="21"/>
        </w:rPr>
        <w:t>第十条委托的安全生产监督管理部门应当对受委托机关或者组织办理受委托事项的行为进行指导、监督。</w:t>
      </w:r>
    </w:p>
    <w:p w14:paraId="5FD80B5E" w14:textId="77777777" w:rsidR="005F4FD8" w:rsidRDefault="00512D3E">
      <w:pPr>
        <w:ind w:firstLineChars="200" w:firstLine="420"/>
        <w:rPr>
          <w:szCs w:val="21"/>
        </w:rPr>
      </w:pPr>
      <w:r>
        <w:rPr>
          <w:szCs w:val="21"/>
        </w:rPr>
        <w:t>受委托的机关或者组织应当自行完成受委托的事项，不得将受委托的事项再委托给其他行政机关、组织或者个人。</w:t>
      </w:r>
    </w:p>
    <w:p w14:paraId="7E390503" w14:textId="77777777" w:rsidR="005F4FD8" w:rsidRDefault="00512D3E">
      <w:pPr>
        <w:ind w:firstLineChars="200" w:firstLine="420"/>
        <w:rPr>
          <w:szCs w:val="21"/>
        </w:rPr>
      </w:pPr>
      <w:r>
        <w:rPr>
          <w:szCs w:val="21"/>
        </w:rPr>
        <w:t>有下列情形之一的，委托的安全生产监督管理部门应当及时解除委托，并向社会公布：</w:t>
      </w:r>
    </w:p>
    <w:p w14:paraId="6C824B8F" w14:textId="77777777" w:rsidR="005F4FD8" w:rsidRDefault="00512D3E">
      <w:pPr>
        <w:ind w:firstLineChars="200" w:firstLine="420"/>
        <w:rPr>
          <w:szCs w:val="21"/>
        </w:rPr>
      </w:pPr>
      <w:r>
        <w:rPr>
          <w:szCs w:val="21"/>
        </w:rPr>
        <w:t>（一）委托期限届满的；</w:t>
      </w:r>
    </w:p>
    <w:p w14:paraId="5D99965F" w14:textId="77777777" w:rsidR="005F4FD8" w:rsidRDefault="00512D3E">
      <w:pPr>
        <w:ind w:firstLineChars="200" w:firstLine="420"/>
        <w:rPr>
          <w:szCs w:val="21"/>
        </w:rPr>
      </w:pPr>
      <w:r>
        <w:rPr>
          <w:szCs w:val="21"/>
        </w:rPr>
        <w:t>（二）受委托行政机关或者组织超越、滥用行政职权或者不履行行政职责的；</w:t>
      </w:r>
    </w:p>
    <w:p w14:paraId="682AAA3A" w14:textId="77777777" w:rsidR="005F4FD8" w:rsidRDefault="00512D3E">
      <w:pPr>
        <w:ind w:firstLineChars="200" w:firstLine="420"/>
        <w:rPr>
          <w:szCs w:val="21"/>
        </w:rPr>
      </w:pPr>
      <w:r>
        <w:rPr>
          <w:szCs w:val="21"/>
        </w:rPr>
        <w:t>（三）受委托行政机关或者组织不再具备履行相应职责的条件的；</w:t>
      </w:r>
    </w:p>
    <w:p w14:paraId="47D16C9B" w14:textId="77777777" w:rsidR="005F4FD8" w:rsidRDefault="00512D3E">
      <w:pPr>
        <w:ind w:firstLineChars="200" w:firstLine="420"/>
        <w:rPr>
          <w:szCs w:val="21"/>
        </w:rPr>
      </w:pPr>
      <w:r>
        <w:rPr>
          <w:szCs w:val="21"/>
        </w:rPr>
        <w:t>（四）应当解除委托的其他情形。</w:t>
      </w:r>
    </w:p>
    <w:p w14:paraId="4840419D" w14:textId="77777777" w:rsidR="005F4FD8" w:rsidRDefault="00512D3E">
      <w:pPr>
        <w:ind w:firstLineChars="200" w:firstLine="420"/>
        <w:rPr>
          <w:szCs w:val="21"/>
        </w:rPr>
      </w:pPr>
      <w:r>
        <w:rPr>
          <w:szCs w:val="21"/>
        </w:rPr>
        <w:t>第十一条法律、法规和规章对安全生产执法地域管辖未作明确规定的，由行政管理事项发生地的安全生产监督管理部门管辖，但涉及个人资格许可事项的，由行政管理事项发生所在地或者实施资格许可的安全生产监督管理部门管辖。</w:t>
      </w:r>
    </w:p>
    <w:p w14:paraId="6421EC90" w14:textId="77777777" w:rsidR="005F4FD8" w:rsidRDefault="00512D3E">
      <w:pPr>
        <w:ind w:firstLineChars="200" w:firstLine="420"/>
        <w:rPr>
          <w:szCs w:val="21"/>
        </w:rPr>
      </w:pPr>
      <w:r>
        <w:rPr>
          <w:szCs w:val="21"/>
        </w:rPr>
        <w:t>第十二条安全生产监督管理部门依照职权启动执法程序后，认为不属于自己管辖的，应当移送有管辖权的同级安全生产监督管理部门，并通知当事人；受移送的安全生产监督管理部门对于不属于自己管辖的，不得再行移送，应当报请其共同的上一级安全生产监督管理部门指定管辖。</w:t>
      </w:r>
    </w:p>
    <w:p w14:paraId="047D49ED" w14:textId="77777777" w:rsidR="005F4FD8" w:rsidRDefault="00512D3E">
      <w:pPr>
        <w:ind w:firstLineChars="200" w:firstLine="420"/>
        <w:rPr>
          <w:szCs w:val="21"/>
        </w:rPr>
      </w:pPr>
      <w:r>
        <w:rPr>
          <w:szCs w:val="21"/>
        </w:rPr>
        <w:t>第十三条两个以上安全生产监督管理部门对同一事项都有管辖权的，由最先受理的予以管辖；发生管辖权争议的，由其共同的上一级安全生产监督管理部门指定管辖。情况紧急、不及时采取措施将对公共利益或者公民、法人或者其他组织合法权益造成重大损害的，行政管理事项发生地的安全生产监督管理部门应当进行必要处理，并立即通知有管辖权的安全生产监督管理部门。</w:t>
      </w:r>
    </w:p>
    <w:p w14:paraId="5589B501" w14:textId="77777777" w:rsidR="005F4FD8" w:rsidRDefault="00512D3E">
      <w:pPr>
        <w:ind w:firstLineChars="200" w:firstLine="420"/>
        <w:rPr>
          <w:szCs w:val="21"/>
        </w:rPr>
      </w:pPr>
      <w:r>
        <w:rPr>
          <w:szCs w:val="21"/>
        </w:rPr>
        <w:t>第十四条开展安全生产执法时，有下列情形之一的，安全生产执法人员应当自行申请回避；本人未申请回避的，本级安全生产监督管理部门应当责令其回避；公民、法人或者其他组织依法以书面形式提出回避申请：</w:t>
      </w:r>
    </w:p>
    <w:p w14:paraId="1EF1D223" w14:textId="77777777" w:rsidR="005F4FD8" w:rsidRDefault="00512D3E">
      <w:pPr>
        <w:ind w:firstLineChars="200" w:firstLine="420"/>
        <w:rPr>
          <w:szCs w:val="21"/>
        </w:rPr>
      </w:pPr>
      <w:r>
        <w:rPr>
          <w:szCs w:val="21"/>
        </w:rPr>
        <w:t>（一）本人是本案的当事人或者当事人的近亲属的；</w:t>
      </w:r>
    </w:p>
    <w:p w14:paraId="3E175C56" w14:textId="77777777" w:rsidR="005F4FD8" w:rsidRDefault="00512D3E">
      <w:pPr>
        <w:ind w:firstLineChars="200" w:firstLine="420"/>
        <w:rPr>
          <w:szCs w:val="21"/>
        </w:rPr>
      </w:pPr>
      <w:r>
        <w:rPr>
          <w:szCs w:val="21"/>
        </w:rPr>
        <w:t>（二）与本人或者本人近亲属有直接利害关系的；</w:t>
      </w:r>
    </w:p>
    <w:p w14:paraId="213E1DFE" w14:textId="77777777" w:rsidR="005F4FD8" w:rsidRDefault="00512D3E">
      <w:pPr>
        <w:ind w:firstLineChars="200" w:firstLine="420"/>
        <w:rPr>
          <w:szCs w:val="21"/>
        </w:rPr>
      </w:pPr>
      <w:r>
        <w:rPr>
          <w:szCs w:val="21"/>
        </w:rPr>
        <w:t>（三）与本人有其他利害关系，可能影响公正执行公务的。</w:t>
      </w:r>
    </w:p>
    <w:p w14:paraId="67116F70" w14:textId="77777777" w:rsidR="005F4FD8" w:rsidRDefault="00512D3E">
      <w:pPr>
        <w:ind w:firstLineChars="200" w:firstLine="420"/>
        <w:rPr>
          <w:szCs w:val="21"/>
        </w:rPr>
      </w:pPr>
      <w:r>
        <w:rPr>
          <w:szCs w:val="21"/>
        </w:rPr>
        <w:t>安全生产执法人员的回避，由指派其进行执法工作的安全生产监督管理部门的负责人决定。实施执法工作的安全生产监督管理部门负责人的回避，由该部门负责人集体讨论决定。回避决定作出之前，安全生产执法人员不得擅自停止执法行为。</w:t>
      </w:r>
    </w:p>
    <w:p w14:paraId="22ED178C" w14:textId="77777777" w:rsidR="005F4FD8" w:rsidRDefault="00512D3E">
      <w:pPr>
        <w:ind w:firstLineChars="200" w:firstLine="420"/>
        <w:rPr>
          <w:szCs w:val="21"/>
        </w:rPr>
      </w:pPr>
      <w:r>
        <w:rPr>
          <w:szCs w:val="21"/>
        </w:rPr>
        <w:t>第三章安全生产行政许可程序</w:t>
      </w:r>
    </w:p>
    <w:p w14:paraId="7CAD12FF" w14:textId="77777777" w:rsidR="005F4FD8" w:rsidRDefault="00512D3E">
      <w:pPr>
        <w:ind w:firstLineChars="200" w:firstLine="420"/>
        <w:rPr>
          <w:szCs w:val="21"/>
        </w:rPr>
      </w:pPr>
      <w:r>
        <w:rPr>
          <w:szCs w:val="21"/>
        </w:rPr>
        <w:t>第十五条安全生产监督管理部门应当将本部门依法实施的行政许可事项、依据、条件、数量、程序、期限以及需要提交的全部材料的目录和申请书示范文本等进行公示。公示应当采取下列方式：</w:t>
      </w:r>
    </w:p>
    <w:p w14:paraId="16BEC93C" w14:textId="77777777" w:rsidR="005F4FD8" w:rsidRDefault="00512D3E">
      <w:pPr>
        <w:ind w:firstLineChars="200" w:firstLine="420"/>
        <w:rPr>
          <w:szCs w:val="21"/>
        </w:rPr>
      </w:pPr>
      <w:r>
        <w:rPr>
          <w:szCs w:val="21"/>
        </w:rPr>
        <w:t>（一）在实施许可的办公场所设置公示栏、电子显示屏或者将公示信息资料集中在本部门专门场所供公众查阅；</w:t>
      </w:r>
    </w:p>
    <w:p w14:paraId="303ABB5E" w14:textId="77777777" w:rsidR="005F4FD8" w:rsidRDefault="00512D3E">
      <w:pPr>
        <w:ind w:firstLineChars="200" w:firstLine="420"/>
        <w:rPr>
          <w:szCs w:val="21"/>
        </w:rPr>
      </w:pPr>
      <w:r>
        <w:rPr>
          <w:szCs w:val="21"/>
        </w:rPr>
        <w:t>（二）在联合办理、集中办理行政许可的场所公示；</w:t>
      </w:r>
    </w:p>
    <w:p w14:paraId="5832E44E" w14:textId="77777777" w:rsidR="005F4FD8" w:rsidRDefault="00512D3E">
      <w:pPr>
        <w:ind w:firstLineChars="200" w:firstLine="420"/>
        <w:rPr>
          <w:szCs w:val="21"/>
        </w:rPr>
      </w:pPr>
      <w:r>
        <w:rPr>
          <w:szCs w:val="21"/>
        </w:rPr>
        <w:lastRenderedPageBreak/>
        <w:t>（三）在本部门官方网站上公示。</w:t>
      </w:r>
    </w:p>
    <w:p w14:paraId="336D7867" w14:textId="77777777" w:rsidR="005F4FD8" w:rsidRDefault="00512D3E">
      <w:pPr>
        <w:ind w:firstLineChars="200" w:firstLine="420"/>
        <w:rPr>
          <w:szCs w:val="21"/>
        </w:rPr>
      </w:pPr>
      <w:r>
        <w:rPr>
          <w:szCs w:val="21"/>
        </w:rPr>
        <w:t>第十六条公民、法人或者其他组织依法申请安全生产行政许可的，应当依法向实施许可的安全生产监督管理部门提出。</w:t>
      </w:r>
    </w:p>
    <w:p w14:paraId="09B0C8C2" w14:textId="77777777" w:rsidR="005F4FD8" w:rsidRDefault="00512D3E">
      <w:pPr>
        <w:ind w:firstLineChars="200" w:firstLine="420"/>
        <w:rPr>
          <w:szCs w:val="21"/>
        </w:rPr>
      </w:pPr>
      <w:r>
        <w:rPr>
          <w:szCs w:val="21"/>
        </w:rPr>
        <w:t>第十七条申请人申请安全生产行政许可，应当如实向实施许可的安全生产监督管理部门提交有关材料和反映真实情况，并对其申请材料实质内容的真实性负责。</w:t>
      </w:r>
    </w:p>
    <w:p w14:paraId="5E127CF0" w14:textId="77777777" w:rsidR="005F4FD8" w:rsidRDefault="00512D3E">
      <w:pPr>
        <w:ind w:firstLineChars="200" w:firstLine="420"/>
        <w:rPr>
          <w:szCs w:val="21"/>
        </w:rPr>
      </w:pPr>
      <w:r>
        <w:rPr>
          <w:szCs w:val="21"/>
        </w:rPr>
        <w:t>第十八条安全生产监督管理部门有多个内设机构办理安全生产行政许可事项的，应当确定一个机构统一受理申请人的申请，统一送达安全生产行政许可决定。</w:t>
      </w:r>
    </w:p>
    <w:p w14:paraId="064FE173" w14:textId="77777777" w:rsidR="005F4FD8" w:rsidRDefault="00512D3E">
      <w:pPr>
        <w:ind w:firstLineChars="200" w:firstLine="420"/>
        <w:rPr>
          <w:szCs w:val="21"/>
        </w:rPr>
      </w:pPr>
      <w:r>
        <w:rPr>
          <w:szCs w:val="21"/>
        </w:rPr>
        <w:t>第十九条申请人可以委托代理人代为提出安全生产行政许可申请，但依法应当由申请人本人申请的除外。</w:t>
      </w:r>
    </w:p>
    <w:p w14:paraId="4188BF96" w14:textId="77777777" w:rsidR="005F4FD8" w:rsidRDefault="00512D3E">
      <w:pPr>
        <w:ind w:firstLineChars="200" w:firstLine="420"/>
        <w:rPr>
          <w:szCs w:val="21"/>
        </w:rPr>
      </w:pPr>
      <w:r>
        <w:rPr>
          <w:szCs w:val="21"/>
        </w:rPr>
        <w:t>代理人代为提出申请的，应当出具载明委托事项和代理人权限的授权委托书，并出示能证明其身份的证件。</w:t>
      </w:r>
    </w:p>
    <w:p w14:paraId="362AA9EC" w14:textId="77777777" w:rsidR="005F4FD8" w:rsidRDefault="00512D3E">
      <w:pPr>
        <w:ind w:firstLineChars="200" w:firstLine="420"/>
        <w:rPr>
          <w:szCs w:val="21"/>
        </w:rPr>
      </w:pPr>
      <w:r>
        <w:rPr>
          <w:szCs w:val="21"/>
        </w:rPr>
        <w:t>第二十条公民、法人或者其他组织因安全生产行政许可行为取得的正当权益受法律保护。非因法定事由并经法定程序，安全生产监督管理部门不得撤销、变更、注销已经生效的行政许可决定。</w:t>
      </w:r>
    </w:p>
    <w:p w14:paraId="1DC580B4" w14:textId="77777777" w:rsidR="005F4FD8" w:rsidRDefault="00512D3E">
      <w:pPr>
        <w:ind w:firstLineChars="200" w:firstLine="420"/>
        <w:rPr>
          <w:szCs w:val="21"/>
        </w:rPr>
      </w:pPr>
      <w:r>
        <w:rPr>
          <w:szCs w:val="21"/>
        </w:rPr>
        <w:t>安全生产监督管理部门不得增加法律、法规规定以外的其他行政许可条件。</w:t>
      </w:r>
    </w:p>
    <w:p w14:paraId="3CE7352F" w14:textId="77777777" w:rsidR="005F4FD8" w:rsidRDefault="00512D3E">
      <w:pPr>
        <w:ind w:firstLineChars="200" w:firstLine="420"/>
        <w:rPr>
          <w:szCs w:val="21"/>
        </w:rPr>
      </w:pPr>
      <w:r>
        <w:rPr>
          <w:szCs w:val="21"/>
        </w:rPr>
        <w:t>第二十一条安全生产监督管理部门实施安全生产行政许可，应当按照以下程序办理：</w:t>
      </w:r>
    </w:p>
    <w:p w14:paraId="0CF023F8" w14:textId="77777777" w:rsidR="005F4FD8" w:rsidRDefault="00512D3E">
      <w:pPr>
        <w:ind w:firstLineChars="200" w:firstLine="420"/>
        <w:rPr>
          <w:szCs w:val="21"/>
        </w:rPr>
      </w:pPr>
      <w:r>
        <w:rPr>
          <w:szCs w:val="21"/>
        </w:rPr>
        <w:t>（一）申请。申请人向实施许可的安全生产监督管理部门提交申请书和法定的文件资料，也可以按规定通过信函、传真、互联网和电子邮件等方式提出安全生产行政许可申请；</w:t>
      </w:r>
    </w:p>
    <w:p w14:paraId="73A0970A" w14:textId="77777777" w:rsidR="005F4FD8" w:rsidRDefault="00512D3E">
      <w:pPr>
        <w:ind w:firstLineChars="200" w:firstLine="420"/>
        <w:rPr>
          <w:szCs w:val="21"/>
        </w:rPr>
      </w:pPr>
      <w:r>
        <w:rPr>
          <w:szCs w:val="21"/>
        </w:rPr>
        <w:t>（二）受理。实施许可的安全生产监督管理部门按照规定进行初步审查，对符合条件的申请予以受理并出具书面凭证；对申请文件、资料不齐全或者不符合要求的，应当当场告知或者在收到申请文件、资料之日起</w:t>
      </w:r>
      <w:r>
        <w:rPr>
          <w:szCs w:val="21"/>
        </w:rPr>
        <w:t>5</w:t>
      </w:r>
      <w:r>
        <w:rPr>
          <w:szCs w:val="21"/>
        </w:rPr>
        <w:t>个工作日内出具补正通知书，一次告知申请人需要补正的全部内容；对不符合条件的，不予受理并书面告知申请人理由；逾期不告知的，自收到申请材料之日起，即为受理；</w:t>
      </w:r>
    </w:p>
    <w:p w14:paraId="72CF5271" w14:textId="77777777" w:rsidR="005F4FD8" w:rsidRDefault="00512D3E">
      <w:pPr>
        <w:ind w:firstLineChars="200" w:firstLine="420"/>
        <w:rPr>
          <w:szCs w:val="21"/>
        </w:rPr>
      </w:pPr>
      <w:r>
        <w:rPr>
          <w:szCs w:val="21"/>
        </w:rPr>
        <w:t>（三）审查。实施许可的安全生产监督管理部门对申请材料进行书面审查，按照规定，需要征求有关部门意见的，应当书面征求有关部门意见，并得到书面回复；属于法定听证情形的，实施许可的安全生产监督管理部门应当举行听证；发现行政许可事项直接关系他人重大利益的，应当告知该利害关系人。需要到现场核查的，应当指派两名以上执法人员实施核查，并提交现场核查报告；</w:t>
      </w:r>
    </w:p>
    <w:p w14:paraId="169AA3FA" w14:textId="77777777" w:rsidR="005F4FD8" w:rsidRDefault="00512D3E">
      <w:pPr>
        <w:ind w:firstLineChars="200" w:firstLine="420"/>
        <w:rPr>
          <w:szCs w:val="21"/>
        </w:rPr>
      </w:pPr>
      <w:r>
        <w:rPr>
          <w:szCs w:val="21"/>
        </w:rPr>
        <w:t>（四）作出决定。实施许可的安全生产监督管理部门应当在规定的时间内，作出许可或者不予许可的书面决定。对决定许可的，许可机关应当自作出决定之日起</w:t>
      </w:r>
      <w:r>
        <w:rPr>
          <w:szCs w:val="21"/>
        </w:rPr>
        <w:t>10</w:t>
      </w:r>
      <w:r>
        <w:rPr>
          <w:szCs w:val="21"/>
        </w:rPr>
        <w:t>个工作日内向申请人颁发、送达许可证件或者批准文件；对决定不予许可的，许可机关应当说明理由，并告知申请人享有的法定权利。</w:t>
      </w:r>
    </w:p>
    <w:p w14:paraId="45916917" w14:textId="77777777" w:rsidR="005F4FD8" w:rsidRDefault="00512D3E">
      <w:pPr>
        <w:ind w:firstLineChars="200" w:firstLine="420"/>
        <w:rPr>
          <w:szCs w:val="21"/>
        </w:rPr>
      </w:pPr>
      <w:r>
        <w:rPr>
          <w:szCs w:val="21"/>
        </w:rPr>
        <w:t>依照法律、法规规定实施安全生产行政许可，应当根据考试成绩、考核结果、检验、检测结果作出行政许可决定的，从其规定。</w:t>
      </w:r>
    </w:p>
    <w:p w14:paraId="767964D4" w14:textId="77777777" w:rsidR="005F4FD8" w:rsidRDefault="00512D3E">
      <w:pPr>
        <w:ind w:firstLineChars="200" w:firstLine="420"/>
        <w:rPr>
          <w:szCs w:val="21"/>
        </w:rPr>
      </w:pPr>
      <w:r>
        <w:rPr>
          <w:szCs w:val="21"/>
        </w:rPr>
        <w:t>第二十二条已经取得安全生产行政许可，因法定事由，有关许可事项需要变更的，应当按照有关规定向实施许可的安全生产监督管理部门提出变更申请，并提交相关文件、资料。实施许可的安全生产监督管理部门应当按照有关规定进行审查，办理变更手续。</w:t>
      </w:r>
    </w:p>
    <w:p w14:paraId="2A1E122D" w14:textId="77777777" w:rsidR="005F4FD8" w:rsidRDefault="00512D3E">
      <w:pPr>
        <w:ind w:firstLineChars="200" w:firstLine="420"/>
        <w:rPr>
          <w:szCs w:val="21"/>
        </w:rPr>
      </w:pPr>
      <w:r>
        <w:rPr>
          <w:szCs w:val="21"/>
        </w:rPr>
        <w:t>第二十三条需要申请安全生产行政许可延期的，应当在规定的期限内，向作出安全生产行政许可的安全生产监督管理部门提出延期申请，并提交延期申请书及规定的申请文件、资料。</w:t>
      </w:r>
    </w:p>
    <w:p w14:paraId="5EAC173F" w14:textId="77777777" w:rsidR="005F4FD8" w:rsidRDefault="00512D3E">
      <w:pPr>
        <w:ind w:firstLineChars="200" w:firstLine="420"/>
        <w:rPr>
          <w:szCs w:val="21"/>
        </w:rPr>
      </w:pPr>
      <w:r>
        <w:rPr>
          <w:szCs w:val="21"/>
        </w:rPr>
        <w:t>提出安全生产许可延期申请时，可以同时提出变更申请，并按有关规定向作出安全生产行政许可的安全生产监督管理部门提交相关文件、资料。</w:t>
      </w:r>
    </w:p>
    <w:p w14:paraId="0B04AFFF" w14:textId="77777777" w:rsidR="005F4FD8" w:rsidRDefault="00512D3E">
      <w:pPr>
        <w:ind w:firstLineChars="200" w:firstLine="420"/>
        <w:rPr>
          <w:szCs w:val="21"/>
        </w:rPr>
      </w:pPr>
      <w:r>
        <w:rPr>
          <w:szCs w:val="21"/>
        </w:rPr>
        <w:t>作出安全生产行政许可的安全生产监督管理部门受理延期申请后，应当依照有关规定，对延期申请进行审查，作出是否准予延期的决定；作出安全生产行政许可的安全生产监管管</w:t>
      </w:r>
      <w:r>
        <w:rPr>
          <w:szCs w:val="21"/>
        </w:rPr>
        <w:lastRenderedPageBreak/>
        <w:t>理部门逾期未作出决定的，视为准予延期。</w:t>
      </w:r>
    </w:p>
    <w:p w14:paraId="4DE07086" w14:textId="77777777" w:rsidR="005F4FD8" w:rsidRDefault="00512D3E">
      <w:pPr>
        <w:ind w:firstLineChars="200" w:firstLine="420"/>
        <w:rPr>
          <w:szCs w:val="21"/>
        </w:rPr>
      </w:pPr>
      <w:r>
        <w:rPr>
          <w:szCs w:val="21"/>
        </w:rPr>
        <w:t>第二十四条作出安全生产行政许可的安全生产监督管理部门或者其上级安全生产监督管理部门发现公民、法人或者其他组织属于吊销或者撤销法定情形的，应当依法吊销或者撤销该行政许可。</w:t>
      </w:r>
    </w:p>
    <w:p w14:paraId="3649A8EF" w14:textId="77777777" w:rsidR="005F4FD8" w:rsidRDefault="00512D3E">
      <w:pPr>
        <w:ind w:firstLineChars="200" w:firstLine="420"/>
        <w:rPr>
          <w:szCs w:val="21"/>
        </w:rPr>
      </w:pPr>
      <w:r>
        <w:rPr>
          <w:szCs w:val="21"/>
        </w:rPr>
        <w:t>已经取得安全生产行政许可的公民、法人或者其他组织存在有效期届满未按规定提出申请延期、未被批准延期或者被依法吊销、撤销的，作出行政许可的安全生产监督管理部门应当依法注销该安全生产许可，并在新闻媒体或者本机关网站上发布公告。</w:t>
      </w:r>
    </w:p>
    <w:p w14:paraId="42E2B403" w14:textId="77777777" w:rsidR="005F4FD8" w:rsidRDefault="00512D3E">
      <w:pPr>
        <w:ind w:firstLineChars="200" w:firstLine="420"/>
        <w:rPr>
          <w:szCs w:val="21"/>
        </w:rPr>
      </w:pPr>
      <w:r>
        <w:rPr>
          <w:szCs w:val="21"/>
        </w:rPr>
        <w:t>第四章安全生产行政处罚程序</w:t>
      </w:r>
    </w:p>
    <w:p w14:paraId="0E20B31B" w14:textId="77777777" w:rsidR="005F4FD8" w:rsidRDefault="00512D3E">
      <w:pPr>
        <w:ind w:firstLineChars="200" w:firstLine="420"/>
        <w:rPr>
          <w:szCs w:val="21"/>
        </w:rPr>
      </w:pPr>
      <w:r>
        <w:rPr>
          <w:szCs w:val="21"/>
        </w:rPr>
        <w:t>第一节简易程序</w:t>
      </w:r>
    </w:p>
    <w:p w14:paraId="1783C863" w14:textId="77777777" w:rsidR="005F4FD8" w:rsidRDefault="00512D3E">
      <w:pPr>
        <w:ind w:firstLineChars="200" w:firstLine="420"/>
        <w:rPr>
          <w:szCs w:val="21"/>
        </w:rPr>
      </w:pPr>
      <w:r>
        <w:rPr>
          <w:szCs w:val="21"/>
        </w:rPr>
        <w:t>第二十五条安全生产违法事实确凿并有法定依据，对个人处以</w:t>
      </w:r>
      <w:r>
        <w:rPr>
          <w:szCs w:val="21"/>
        </w:rPr>
        <w:t>50</w:t>
      </w:r>
      <w:r>
        <w:rPr>
          <w:szCs w:val="21"/>
        </w:rPr>
        <w:t>元以下罚款、对生产经营单位处以</w:t>
      </w:r>
      <w:r>
        <w:rPr>
          <w:szCs w:val="21"/>
        </w:rPr>
        <w:t>1</w:t>
      </w:r>
      <w:r>
        <w:rPr>
          <w:szCs w:val="21"/>
        </w:rPr>
        <w:t>千元以下罚款或者警告的行政处罚的，安全生产执法人员可以当场作出行政处罚决定。</w:t>
      </w:r>
    </w:p>
    <w:p w14:paraId="35AB2C92" w14:textId="77777777" w:rsidR="005F4FD8" w:rsidRDefault="00512D3E">
      <w:pPr>
        <w:ind w:firstLineChars="200" w:firstLine="420"/>
        <w:rPr>
          <w:szCs w:val="21"/>
        </w:rPr>
      </w:pPr>
      <w:r>
        <w:rPr>
          <w:szCs w:val="21"/>
        </w:rPr>
        <w:t>适用简易程序当场作出行政处罚决定的，应当遵循以下程序：</w:t>
      </w:r>
    </w:p>
    <w:p w14:paraId="02D9B622" w14:textId="77777777" w:rsidR="005F4FD8" w:rsidRDefault="00512D3E">
      <w:pPr>
        <w:ind w:firstLineChars="200" w:firstLine="420"/>
        <w:rPr>
          <w:szCs w:val="21"/>
        </w:rPr>
      </w:pPr>
      <w:r>
        <w:rPr>
          <w:szCs w:val="21"/>
        </w:rPr>
        <w:t>（一）安全生产执法人员不得少于两名，应当向当事人或者有关人员出示有效的执法证件，表明身份；</w:t>
      </w:r>
    </w:p>
    <w:p w14:paraId="752CE8B3" w14:textId="77777777" w:rsidR="005F4FD8" w:rsidRDefault="00512D3E">
      <w:pPr>
        <w:ind w:firstLineChars="200" w:firstLine="420"/>
        <w:rPr>
          <w:szCs w:val="21"/>
        </w:rPr>
      </w:pPr>
      <w:r>
        <w:rPr>
          <w:szCs w:val="21"/>
        </w:rPr>
        <w:t>（二）行政处罚（当场）决定书，告知当事人作出行政处罚决定的事实、理由和依据；</w:t>
      </w:r>
    </w:p>
    <w:p w14:paraId="56E81DA1" w14:textId="77777777" w:rsidR="005F4FD8" w:rsidRDefault="00512D3E">
      <w:pPr>
        <w:ind w:firstLineChars="200" w:firstLine="420"/>
        <w:rPr>
          <w:szCs w:val="21"/>
        </w:rPr>
      </w:pPr>
      <w:r>
        <w:rPr>
          <w:szCs w:val="21"/>
        </w:rPr>
        <w:t>（三）听取当事人的陈述和申辩，并制作当事人陈述申辩笔录；</w:t>
      </w:r>
    </w:p>
    <w:p w14:paraId="21C58AF9" w14:textId="77777777" w:rsidR="005F4FD8" w:rsidRDefault="00512D3E">
      <w:pPr>
        <w:ind w:firstLineChars="200" w:firstLine="420"/>
        <w:rPr>
          <w:szCs w:val="21"/>
        </w:rPr>
      </w:pPr>
      <w:r>
        <w:rPr>
          <w:szCs w:val="21"/>
        </w:rPr>
        <w:t>（四）将行政处罚决定书当场交付当事人，并由当事人签字确认；</w:t>
      </w:r>
    </w:p>
    <w:p w14:paraId="327131FF" w14:textId="77777777" w:rsidR="005F4FD8" w:rsidRDefault="00512D3E">
      <w:pPr>
        <w:ind w:firstLineChars="200" w:firstLine="420"/>
        <w:rPr>
          <w:szCs w:val="21"/>
        </w:rPr>
      </w:pPr>
      <w:r>
        <w:rPr>
          <w:szCs w:val="21"/>
        </w:rPr>
        <w:t>（五）及时报告行政处罚决定，并在</w:t>
      </w:r>
      <w:r>
        <w:rPr>
          <w:szCs w:val="21"/>
        </w:rPr>
        <w:t>5</w:t>
      </w:r>
      <w:r>
        <w:rPr>
          <w:szCs w:val="21"/>
        </w:rPr>
        <w:t>日内报所属安全生产监督管理部门备案。</w:t>
      </w:r>
    </w:p>
    <w:p w14:paraId="3B97DEAD" w14:textId="77777777" w:rsidR="005F4FD8" w:rsidRDefault="00512D3E">
      <w:pPr>
        <w:ind w:firstLineChars="200" w:firstLine="420"/>
        <w:rPr>
          <w:szCs w:val="21"/>
        </w:rPr>
      </w:pPr>
      <w:r>
        <w:rPr>
          <w:szCs w:val="21"/>
        </w:rPr>
        <w:t>安全生产执法人员对在边远、水上、交通不便地区，当事人向指定银行缴纳罚款确有困难，经当事人提出，可以当场收缴罚款，但应当出具省级人民政府财政部门统一制发的罚款收据，并自收缴罚款之日起</w:t>
      </w:r>
      <w:r>
        <w:rPr>
          <w:szCs w:val="21"/>
        </w:rPr>
        <w:t>2</w:t>
      </w:r>
      <w:r>
        <w:rPr>
          <w:szCs w:val="21"/>
        </w:rPr>
        <w:t>日内，交至所属安全生产监督管理部门；安全生产监督管理部门应当在</w:t>
      </w:r>
      <w:r>
        <w:rPr>
          <w:szCs w:val="21"/>
        </w:rPr>
        <w:t>2</w:t>
      </w:r>
      <w:r>
        <w:rPr>
          <w:szCs w:val="21"/>
        </w:rPr>
        <w:t>日内将罚款缴付指定的银行。</w:t>
      </w:r>
    </w:p>
    <w:p w14:paraId="4C4660EC" w14:textId="77777777" w:rsidR="005F4FD8" w:rsidRDefault="00512D3E">
      <w:pPr>
        <w:ind w:firstLineChars="200" w:firstLine="420"/>
        <w:rPr>
          <w:szCs w:val="21"/>
        </w:rPr>
      </w:pPr>
      <w:r>
        <w:rPr>
          <w:szCs w:val="21"/>
        </w:rPr>
        <w:t>第二节一般程序</w:t>
      </w:r>
    </w:p>
    <w:p w14:paraId="430121EA" w14:textId="77777777" w:rsidR="005F4FD8" w:rsidRDefault="00512D3E">
      <w:pPr>
        <w:ind w:firstLineChars="200" w:firstLine="420"/>
        <w:rPr>
          <w:szCs w:val="21"/>
        </w:rPr>
      </w:pPr>
      <w:r>
        <w:rPr>
          <w:szCs w:val="21"/>
        </w:rPr>
        <w:t>第二十六条一般程序适用于依据简易程序作出的行政处罚以外的其他行政处罚案件，遵循以下程序：</w:t>
      </w:r>
    </w:p>
    <w:p w14:paraId="1D7EE23B" w14:textId="77777777" w:rsidR="005F4FD8" w:rsidRDefault="00512D3E">
      <w:pPr>
        <w:ind w:firstLineChars="200" w:firstLine="420"/>
        <w:rPr>
          <w:szCs w:val="21"/>
        </w:rPr>
      </w:pPr>
      <w:r>
        <w:rPr>
          <w:szCs w:val="21"/>
        </w:rPr>
        <w:t>（一）立案。</w:t>
      </w:r>
    </w:p>
    <w:p w14:paraId="27B9AB35" w14:textId="77777777" w:rsidR="005F4FD8" w:rsidRDefault="00512D3E">
      <w:pPr>
        <w:ind w:firstLineChars="200" w:firstLine="420"/>
        <w:rPr>
          <w:szCs w:val="21"/>
        </w:rPr>
      </w:pPr>
      <w:r>
        <w:rPr>
          <w:szCs w:val="21"/>
        </w:rPr>
        <w:t>对经初步调查认为生产经营单位涉嫌违反安全生产法律法规和规章的行为、依法应给予行政处罚、属于本部门管辖范围的，应当予以立案，并填写立案审批表。对确需立即查处的安全生产违法行为，可以先行调查取证，并在</w:t>
      </w:r>
      <w:r>
        <w:rPr>
          <w:szCs w:val="21"/>
        </w:rPr>
        <w:t>5</w:t>
      </w:r>
      <w:r>
        <w:rPr>
          <w:szCs w:val="21"/>
        </w:rPr>
        <w:t>日内补办立案手续。</w:t>
      </w:r>
    </w:p>
    <w:p w14:paraId="18E9C575" w14:textId="77777777" w:rsidR="005F4FD8" w:rsidRDefault="00512D3E">
      <w:pPr>
        <w:ind w:firstLineChars="200" w:firstLine="420"/>
        <w:rPr>
          <w:szCs w:val="21"/>
        </w:rPr>
      </w:pPr>
      <w:r>
        <w:rPr>
          <w:szCs w:val="21"/>
        </w:rPr>
        <w:t>（二）调查取证。</w:t>
      </w:r>
    </w:p>
    <w:p w14:paraId="5B48CBA1" w14:textId="77777777" w:rsidR="005F4FD8" w:rsidRDefault="00512D3E">
      <w:pPr>
        <w:ind w:firstLineChars="200" w:firstLine="420"/>
        <w:rPr>
          <w:szCs w:val="21"/>
        </w:rPr>
      </w:pPr>
      <w:r>
        <w:rPr>
          <w:szCs w:val="21"/>
        </w:rPr>
        <w:t>1.</w:t>
      </w:r>
      <w:r>
        <w:rPr>
          <w:szCs w:val="21"/>
        </w:rPr>
        <w:t>进行案件调查取证时，安全生产执法人员不得少于两名，应当向当事人或者有关人员出示有效的执法证件，表明身份；</w:t>
      </w:r>
    </w:p>
    <w:p w14:paraId="12B8CD30" w14:textId="77777777" w:rsidR="005F4FD8" w:rsidRDefault="00512D3E">
      <w:pPr>
        <w:ind w:firstLineChars="200" w:firstLine="420"/>
        <w:rPr>
          <w:szCs w:val="21"/>
        </w:rPr>
      </w:pPr>
      <w:r>
        <w:rPr>
          <w:szCs w:val="21"/>
        </w:rPr>
        <w:t>2.</w:t>
      </w:r>
      <w:r>
        <w:rPr>
          <w:szCs w:val="21"/>
        </w:rPr>
        <w:t>向当事人或者有关人员询问时，应制作询问笔录；</w:t>
      </w:r>
    </w:p>
    <w:p w14:paraId="56A45AEA" w14:textId="77777777" w:rsidR="005F4FD8" w:rsidRDefault="00512D3E">
      <w:pPr>
        <w:ind w:firstLineChars="200" w:firstLine="420"/>
        <w:rPr>
          <w:szCs w:val="21"/>
        </w:rPr>
      </w:pPr>
      <w:r>
        <w:rPr>
          <w:szCs w:val="21"/>
        </w:rPr>
        <w:t>3.</w:t>
      </w:r>
      <w:r>
        <w:rPr>
          <w:szCs w:val="21"/>
        </w:rPr>
        <w:t>安全生产执法人员应当全面、客观、公正地进行调查，收集、调取与案件有关的原始凭证作为证据。调取原始凭证确有困难的，可以复制，复制件应当注明</w:t>
      </w:r>
      <w:r>
        <w:rPr>
          <w:szCs w:val="21"/>
        </w:rPr>
        <w:t>“</w:t>
      </w:r>
      <w:r>
        <w:rPr>
          <w:szCs w:val="21"/>
        </w:rPr>
        <w:t>经核对与原件无异</w:t>
      </w:r>
      <w:r>
        <w:rPr>
          <w:szCs w:val="21"/>
        </w:rPr>
        <w:t>”</w:t>
      </w:r>
      <w:r>
        <w:rPr>
          <w:szCs w:val="21"/>
        </w:rPr>
        <w:t>的字样、采集人、出具人、采集时间和原始凭证存放的单位及其处所，并由出具证据的生产经营单位盖章；个体经营且没有印章的生产经营单位，应当由该个体经营者签名。</w:t>
      </w:r>
    </w:p>
    <w:p w14:paraId="7A40B0D9" w14:textId="77777777" w:rsidR="005F4FD8" w:rsidRDefault="00512D3E">
      <w:pPr>
        <w:ind w:firstLineChars="200" w:firstLine="420"/>
        <w:rPr>
          <w:szCs w:val="21"/>
        </w:rPr>
      </w:pPr>
      <w:r>
        <w:rPr>
          <w:szCs w:val="21"/>
        </w:rPr>
        <w:t>4.</w:t>
      </w:r>
      <w:r>
        <w:rPr>
          <w:szCs w:val="21"/>
        </w:rPr>
        <w:t>安全生产执法人员在收集证据时，可以采取抽样取证的方法；在证据可能灭失或者以后难以取得的情况下，经本部门负责人批准，可以先行登记保存，并应当在</w:t>
      </w:r>
      <w:r>
        <w:rPr>
          <w:szCs w:val="21"/>
        </w:rPr>
        <w:t>7</w:t>
      </w:r>
      <w:r>
        <w:rPr>
          <w:szCs w:val="21"/>
        </w:rPr>
        <w:t>日内依法作出处理决定。</w:t>
      </w:r>
    </w:p>
    <w:p w14:paraId="1ECD7FFA" w14:textId="77777777" w:rsidR="005F4FD8" w:rsidRDefault="00512D3E">
      <w:pPr>
        <w:ind w:firstLineChars="200" w:firstLine="420"/>
        <w:rPr>
          <w:szCs w:val="21"/>
        </w:rPr>
      </w:pPr>
      <w:r>
        <w:rPr>
          <w:szCs w:val="21"/>
        </w:rPr>
        <w:t>5.</w:t>
      </w:r>
      <w:r>
        <w:rPr>
          <w:szCs w:val="21"/>
        </w:rPr>
        <w:t>调查取证结束后，负责承办案件的安全生产执法人员拟定处理意见，编写案件调查报告，并交案件承办机构负责人审核，审核后报所在安全生产监督管理部门负责人审批。</w:t>
      </w:r>
    </w:p>
    <w:p w14:paraId="4CB35922" w14:textId="77777777" w:rsidR="005F4FD8" w:rsidRDefault="00512D3E">
      <w:pPr>
        <w:ind w:firstLineChars="200" w:firstLine="420"/>
        <w:rPr>
          <w:szCs w:val="21"/>
        </w:rPr>
      </w:pPr>
      <w:r>
        <w:rPr>
          <w:szCs w:val="21"/>
        </w:rPr>
        <w:t>（三）案件审理。</w:t>
      </w:r>
    </w:p>
    <w:p w14:paraId="176F59DA" w14:textId="77777777" w:rsidR="005F4FD8" w:rsidRDefault="00512D3E">
      <w:pPr>
        <w:ind w:firstLineChars="200" w:firstLine="420"/>
        <w:rPr>
          <w:szCs w:val="21"/>
        </w:rPr>
      </w:pPr>
      <w:r>
        <w:rPr>
          <w:szCs w:val="21"/>
        </w:rPr>
        <w:lastRenderedPageBreak/>
        <w:t>安全生产监督管理部门应当建立案件审理制度，对适用一般程序的安全生产行政处罚案件应当由内设的法制机构进行案件的合法性审查。</w:t>
      </w:r>
    </w:p>
    <w:p w14:paraId="25D6B446" w14:textId="77777777" w:rsidR="005F4FD8" w:rsidRDefault="00512D3E">
      <w:pPr>
        <w:ind w:firstLineChars="200" w:firstLine="420"/>
        <w:rPr>
          <w:szCs w:val="21"/>
        </w:rPr>
      </w:pPr>
      <w:r>
        <w:rPr>
          <w:szCs w:val="21"/>
        </w:rPr>
        <w:t>负责承办案件的安全生产执法人员应当根据审理意见，填写案件处理呈批表，连同有关证据材料一并报本部门负责人审批。</w:t>
      </w:r>
    </w:p>
    <w:p w14:paraId="38CE9E1F" w14:textId="77777777" w:rsidR="005F4FD8" w:rsidRDefault="00512D3E">
      <w:pPr>
        <w:ind w:firstLineChars="200" w:firstLine="420"/>
        <w:rPr>
          <w:szCs w:val="21"/>
        </w:rPr>
      </w:pPr>
      <w:r>
        <w:rPr>
          <w:szCs w:val="21"/>
        </w:rPr>
        <w:t>（四）行政处罚告知。</w:t>
      </w:r>
    </w:p>
    <w:p w14:paraId="6994EA0B" w14:textId="77777777" w:rsidR="005F4FD8" w:rsidRDefault="00512D3E">
      <w:pPr>
        <w:ind w:firstLineChars="200" w:firstLine="420"/>
        <w:rPr>
          <w:szCs w:val="21"/>
        </w:rPr>
      </w:pPr>
      <w:r>
        <w:rPr>
          <w:szCs w:val="21"/>
        </w:rPr>
        <w:t>经审批，应当给予行政处罚的案件，安全生产监督管理部门在依法作出行政处罚决定之前，应当告知当事人作出行政处罚决定的事实、理由、依据、拟作出的行政处罚决定、当事人享有的陈述和申辩权利等，并向当事人送达《行政处罚告知书》。</w:t>
      </w:r>
    </w:p>
    <w:p w14:paraId="10E39F96" w14:textId="77777777" w:rsidR="005F4FD8" w:rsidRDefault="00512D3E">
      <w:pPr>
        <w:ind w:firstLineChars="200" w:firstLine="420"/>
        <w:rPr>
          <w:szCs w:val="21"/>
        </w:rPr>
      </w:pPr>
      <w:r>
        <w:rPr>
          <w:szCs w:val="21"/>
        </w:rPr>
        <w:t>（五）听证告知。</w:t>
      </w:r>
    </w:p>
    <w:p w14:paraId="076DED13" w14:textId="77777777" w:rsidR="005F4FD8" w:rsidRDefault="00512D3E">
      <w:pPr>
        <w:ind w:firstLineChars="200" w:firstLine="420"/>
        <w:rPr>
          <w:szCs w:val="21"/>
        </w:rPr>
      </w:pPr>
      <w:r>
        <w:rPr>
          <w:szCs w:val="21"/>
        </w:rPr>
        <w:t>符合听证条件的，应当告知当事人有要求举行听证的权利，并向当事人送达《听证告知书》。</w:t>
      </w:r>
    </w:p>
    <w:p w14:paraId="1F2CB27E" w14:textId="77777777" w:rsidR="005F4FD8" w:rsidRDefault="00512D3E">
      <w:pPr>
        <w:ind w:firstLineChars="200" w:firstLine="420"/>
        <w:rPr>
          <w:szCs w:val="21"/>
        </w:rPr>
      </w:pPr>
      <w:r>
        <w:rPr>
          <w:szCs w:val="21"/>
        </w:rPr>
        <w:t>（六）听取当事人陈述申辩。</w:t>
      </w:r>
    </w:p>
    <w:p w14:paraId="10C85548" w14:textId="77777777" w:rsidR="005F4FD8" w:rsidRDefault="00512D3E">
      <w:pPr>
        <w:ind w:firstLineChars="200" w:firstLine="420"/>
        <w:rPr>
          <w:szCs w:val="21"/>
        </w:rPr>
      </w:pPr>
      <w:r>
        <w:rPr>
          <w:szCs w:val="21"/>
        </w:rPr>
        <w:t>安全生产监督管理部门听取当事人陈述申辩，除法律法规规定可以采用的方式外，原则上应当形成书面证据证明，没有当事人书面材料的，安全生产执法人员应当制作当事人陈述申辩笔录。</w:t>
      </w:r>
    </w:p>
    <w:p w14:paraId="707C65E6" w14:textId="77777777" w:rsidR="005F4FD8" w:rsidRDefault="00512D3E">
      <w:pPr>
        <w:ind w:firstLineChars="200" w:firstLine="420"/>
        <w:rPr>
          <w:szCs w:val="21"/>
        </w:rPr>
      </w:pPr>
      <w:r>
        <w:rPr>
          <w:szCs w:val="21"/>
        </w:rPr>
        <w:t>（七）作出行政处罚决定的执行。</w:t>
      </w:r>
    </w:p>
    <w:p w14:paraId="6F5E11FA" w14:textId="77777777" w:rsidR="005F4FD8" w:rsidRDefault="00512D3E">
      <w:pPr>
        <w:ind w:firstLineChars="200" w:firstLine="420"/>
        <w:rPr>
          <w:szCs w:val="21"/>
        </w:rPr>
      </w:pPr>
      <w:r>
        <w:rPr>
          <w:szCs w:val="21"/>
        </w:rPr>
        <w:t>安全生产监督管理部门应当对案件调查结果进行审查，并根据不同情况，分别作出以下决定：</w:t>
      </w:r>
    </w:p>
    <w:p w14:paraId="06E4938B" w14:textId="77777777" w:rsidR="005F4FD8" w:rsidRDefault="00512D3E">
      <w:pPr>
        <w:ind w:firstLineChars="200" w:firstLine="420"/>
        <w:rPr>
          <w:szCs w:val="21"/>
        </w:rPr>
      </w:pPr>
      <w:r>
        <w:rPr>
          <w:szCs w:val="21"/>
        </w:rPr>
        <w:t>1.</w:t>
      </w:r>
      <w:r>
        <w:rPr>
          <w:szCs w:val="21"/>
        </w:rPr>
        <w:t>依法应受行政处罚的违法行为的，根据情节轻重及具体情况，作出行政处罚决定；</w:t>
      </w:r>
    </w:p>
    <w:p w14:paraId="09FCE862" w14:textId="77777777" w:rsidR="005F4FD8" w:rsidRDefault="00512D3E">
      <w:pPr>
        <w:ind w:firstLineChars="200" w:firstLine="420"/>
        <w:rPr>
          <w:szCs w:val="21"/>
        </w:rPr>
      </w:pPr>
      <w:r>
        <w:rPr>
          <w:szCs w:val="21"/>
        </w:rPr>
        <w:t>2.</w:t>
      </w:r>
      <w:r>
        <w:rPr>
          <w:szCs w:val="21"/>
        </w:rPr>
        <w:t>违法行为轻微，依法可以不予行政处罚的，不予行政处罚；违法事实不能成立，不得给予行政处罚；</w:t>
      </w:r>
    </w:p>
    <w:p w14:paraId="466BA382" w14:textId="77777777" w:rsidR="005F4FD8" w:rsidRDefault="00512D3E">
      <w:pPr>
        <w:ind w:firstLineChars="200" w:firstLine="420"/>
        <w:rPr>
          <w:szCs w:val="21"/>
        </w:rPr>
      </w:pPr>
      <w:r>
        <w:rPr>
          <w:szCs w:val="21"/>
        </w:rPr>
        <w:t>3.</w:t>
      </w:r>
      <w:r>
        <w:rPr>
          <w:szCs w:val="21"/>
        </w:rPr>
        <w:t>违法行为涉嫌犯罪的，移送司法机关处理。</w:t>
      </w:r>
    </w:p>
    <w:p w14:paraId="2A6C9D00" w14:textId="77777777" w:rsidR="005F4FD8" w:rsidRDefault="00512D3E">
      <w:pPr>
        <w:ind w:firstLineChars="200" w:firstLine="420"/>
        <w:rPr>
          <w:szCs w:val="21"/>
        </w:rPr>
      </w:pPr>
      <w:r>
        <w:rPr>
          <w:szCs w:val="21"/>
        </w:rPr>
        <w:t>对严重安全生产违法行为给予责令停产停业整顿、责令停产停业、责令停止建设、责令停止施工、吊销有关许可证、撤销有关执业资格或者岗位证书、</w:t>
      </w:r>
      <w:r>
        <w:rPr>
          <w:szCs w:val="21"/>
        </w:rPr>
        <w:t>5</w:t>
      </w:r>
      <w:r>
        <w:rPr>
          <w:szCs w:val="21"/>
        </w:rPr>
        <w:t>万元以上罚款、没收违法所得</w:t>
      </w:r>
      <w:r>
        <w:rPr>
          <w:szCs w:val="21"/>
        </w:rPr>
        <w:t>5</w:t>
      </w:r>
      <w:r>
        <w:rPr>
          <w:szCs w:val="21"/>
        </w:rPr>
        <w:t>万元以上的行政处罚的，应当由安全生产监督管理部门的负责人集体讨论决定。</w:t>
      </w:r>
    </w:p>
    <w:p w14:paraId="23CFDC9F" w14:textId="77777777" w:rsidR="005F4FD8" w:rsidRDefault="00512D3E">
      <w:pPr>
        <w:ind w:firstLineChars="200" w:firstLine="420"/>
        <w:rPr>
          <w:szCs w:val="21"/>
        </w:rPr>
      </w:pPr>
      <w:r>
        <w:rPr>
          <w:szCs w:val="21"/>
        </w:rPr>
        <w:t>（八）行政处罚决定送达。</w:t>
      </w:r>
    </w:p>
    <w:p w14:paraId="784F8E82" w14:textId="77777777" w:rsidR="005F4FD8" w:rsidRDefault="00512D3E">
      <w:pPr>
        <w:ind w:firstLineChars="200" w:firstLine="420"/>
        <w:rPr>
          <w:szCs w:val="21"/>
        </w:rPr>
      </w:pPr>
      <w:r>
        <w:rPr>
          <w:szCs w:val="21"/>
        </w:rPr>
        <w:t>《行政处罚决定书》应当当场交付当事人；当事人不在场的，安全监督管理部门应当在</w:t>
      </w:r>
      <w:r>
        <w:rPr>
          <w:szCs w:val="21"/>
        </w:rPr>
        <w:t>7</w:t>
      </w:r>
      <w:r>
        <w:rPr>
          <w:szCs w:val="21"/>
        </w:rPr>
        <w:t>日内，依照《民事诉讼法》的有关规定，将《行政处罚决定书》送达当事人或者其他的法定受送达人。送达必须有送达回执，由受送达人在送达回执上注明收到日期，签名或者盖章。具体可以采用下列方式：</w:t>
      </w:r>
    </w:p>
    <w:p w14:paraId="1F1B0DC2" w14:textId="77777777" w:rsidR="005F4FD8" w:rsidRDefault="00512D3E">
      <w:pPr>
        <w:ind w:firstLineChars="200" w:firstLine="420"/>
        <w:rPr>
          <w:szCs w:val="21"/>
        </w:rPr>
      </w:pPr>
      <w:r>
        <w:rPr>
          <w:szCs w:val="21"/>
        </w:rPr>
        <w:t xml:space="preserve">1. </w:t>
      </w:r>
      <w:r>
        <w:rPr>
          <w:szCs w:val="21"/>
        </w:rPr>
        <w:t>送达应当直接送交受送达人。受送达人是个人的，本人不在时，交他的同住成年家属签收，并在《行政处罚决定书》送达回执的备注栏内注明与受送达人的关系；受送达人是法人或者其他组织的，应当由法人的法定代表人、其他组织的主要负责人或者该法人、组织负责收件的人签收；受送达人指定代收人或者委托代理人的，交代收人或者委托代理人签收并注明受当事人委托的情况；</w:t>
      </w:r>
    </w:p>
    <w:p w14:paraId="6BEBA11E" w14:textId="77777777" w:rsidR="005F4FD8" w:rsidRDefault="00512D3E">
      <w:pPr>
        <w:ind w:firstLineChars="200" w:firstLine="420"/>
        <w:rPr>
          <w:szCs w:val="21"/>
        </w:rPr>
      </w:pPr>
      <w:r>
        <w:rPr>
          <w:szCs w:val="21"/>
        </w:rPr>
        <w:t>2.</w:t>
      </w:r>
      <w:r>
        <w:rPr>
          <w:szCs w:val="21"/>
        </w:rPr>
        <w:t>直接送达确有困难的，可以挂号邮寄送达，也可以委托当地安全监督管理部门代为送达，代为送达的安全监督管理部门收到文书后，应当及时交受送达人签收；</w:t>
      </w:r>
    </w:p>
    <w:p w14:paraId="4990ED57" w14:textId="77777777" w:rsidR="005F4FD8" w:rsidRDefault="00512D3E">
      <w:pPr>
        <w:ind w:firstLineChars="200" w:firstLine="420"/>
        <w:rPr>
          <w:szCs w:val="21"/>
        </w:rPr>
      </w:pPr>
      <w:r>
        <w:rPr>
          <w:szCs w:val="21"/>
        </w:rPr>
        <w:t>3.</w:t>
      </w:r>
      <w:r>
        <w:rPr>
          <w:szCs w:val="21"/>
        </w:rPr>
        <w:t>当事人或者他的同住成年家属拒绝接收的，送达人可以邀请有关基层组织或者所在单位的代表到场，说明情况，在《行政处罚决定书》送达回执上记明拒收的事由和日期，由送达人、见证人签名或者盖章，将行政处罚决定书留在当事人的住所；也可以把《行政处罚决定书》留在受送达人的住所，并采用拍照、录像等方式记录送达过程，即视为送达；</w:t>
      </w:r>
    </w:p>
    <w:p w14:paraId="57EDFCBE" w14:textId="77777777" w:rsidR="005F4FD8" w:rsidRDefault="00512D3E">
      <w:pPr>
        <w:ind w:firstLineChars="200" w:firstLine="420"/>
        <w:rPr>
          <w:szCs w:val="21"/>
        </w:rPr>
      </w:pPr>
      <w:r>
        <w:rPr>
          <w:szCs w:val="21"/>
        </w:rPr>
        <w:t>4.</w:t>
      </w:r>
      <w:r>
        <w:rPr>
          <w:szCs w:val="21"/>
        </w:rPr>
        <w:t>受送达人下落不明，或者用以上方式无法送达的，可以公告送达，自公告发布之日起经过</w:t>
      </w:r>
      <w:r>
        <w:rPr>
          <w:szCs w:val="21"/>
        </w:rPr>
        <w:t>60</w:t>
      </w:r>
      <w:r>
        <w:rPr>
          <w:szCs w:val="21"/>
        </w:rPr>
        <w:t>日，即视为送达。公告送达，应当在案卷中注明原因和经过；</w:t>
      </w:r>
    </w:p>
    <w:p w14:paraId="6005F291" w14:textId="77777777" w:rsidR="005F4FD8" w:rsidRDefault="00512D3E">
      <w:pPr>
        <w:ind w:firstLineChars="200" w:firstLine="420"/>
        <w:rPr>
          <w:szCs w:val="21"/>
        </w:rPr>
      </w:pPr>
      <w:r>
        <w:rPr>
          <w:szCs w:val="21"/>
        </w:rPr>
        <w:t>5.</w:t>
      </w:r>
      <w:r>
        <w:rPr>
          <w:szCs w:val="21"/>
        </w:rPr>
        <w:t>经受送达人同意，还可采用传真、电子邮件等能够确认其收悉的方式送达；</w:t>
      </w:r>
    </w:p>
    <w:p w14:paraId="5F3793F1" w14:textId="77777777" w:rsidR="005F4FD8" w:rsidRDefault="00512D3E">
      <w:pPr>
        <w:ind w:firstLineChars="200" w:firstLine="420"/>
        <w:rPr>
          <w:szCs w:val="21"/>
        </w:rPr>
      </w:pPr>
      <w:r>
        <w:rPr>
          <w:szCs w:val="21"/>
        </w:rPr>
        <w:lastRenderedPageBreak/>
        <w:t>6.</w:t>
      </w:r>
      <w:r>
        <w:rPr>
          <w:szCs w:val="21"/>
        </w:rPr>
        <w:t>法律、法规规定的其他送达方式。</w:t>
      </w:r>
    </w:p>
    <w:p w14:paraId="72337AA3" w14:textId="77777777" w:rsidR="005F4FD8" w:rsidRDefault="00512D3E">
      <w:pPr>
        <w:ind w:firstLineChars="200" w:firstLine="420"/>
        <w:rPr>
          <w:szCs w:val="21"/>
        </w:rPr>
      </w:pPr>
      <w:r>
        <w:rPr>
          <w:szCs w:val="21"/>
        </w:rPr>
        <w:t>（九）行政处罚决定的执行。</w:t>
      </w:r>
    </w:p>
    <w:p w14:paraId="3BF4A33F" w14:textId="77777777" w:rsidR="005F4FD8" w:rsidRDefault="00512D3E">
      <w:pPr>
        <w:ind w:firstLineChars="200" w:firstLine="420"/>
        <w:rPr>
          <w:szCs w:val="21"/>
        </w:rPr>
      </w:pPr>
      <w:r>
        <w:rPr>
          <w:szCs w:val="21"/>
        </w:rPr>
        <w:t>当事人应当在行政处罚决定的期限内，予以履行。当事人按时全部履行处罚决定的，安全生产监督管理部门应该保留相应的凭证；行政处罚部分履行的，应有相应的审批文书；当事人逾期不履行的，作出行政处罚决定的安全生产监督管理部门可按每日以罚款数额的３％加处罚款，但加处罚款的数额不得超出原罚款的数额；根据法律规定，将查封、扣押的设施、设备、器材拍卖所得价款抵缴罚款和申请人民法院强制执行等措施。</w:t>
      </w:r>
    </w:p>
    <w:p w14:paraId="33276E3F" w14:textId="77777777" w:rsidR="005F4FD8" w:rsidRDefault="00512D3E">
      <w:pPr>
        <w:ind w:firstLineChars="200" w:firstLine="420"/>
        <w:rPr>
          <w:szCs w:val="21"/>
        </w:rPr>
      </w:pPr>
      <w:r>
        <w:rPr>
          <w:szCs w:val="21"/>
        </w:rPr>
        <w:t>当事人对行政处罚决定不服，申请行政复议或者提起行政诉讼的，行政处罚不停止执行，法律、法规另有规定的除外。</w:t>
      </w:r>
    </w:p>
    <w:p w14:paraId="0ABD2FDF" w14:textId="77777777" w:rsidR="005F4FD8" w:rsidRDefault="00512D3E">
      <w:pPr>
        <w:ind w:firstLineChars="200" w:firstLine="420"/>
        <w:rPr>
          <w:szCs w:val="21"/>
        </w:rPr>
      </w:pPr>
      <w:r>
        <w:rPr>
          <w:szCs w:val="21"/>
        </w:rPr>
        <w:t>（十）备案。</w:t>
      </w:r>
    </w:p>
    <w:p w14:paraId="16E22E58" w14:textId="77777777" w:rsidR="005F4FD8" w:rsidRDefault="00512D3E">
      <w:pPr>
        <w:ind w:firstLineChars="200" w:firstLine="420"/>
        <w:rPr>
          <w:szCs w:val="21"/>
        </w:rPr>
      </w:pPr>
      <w:r>
        <w:rPr>
          <w:szCs w:val="21"/>
        </w:rPr>
        <w:t>安全生产监督管理部门实施</w:t>
      </w:r>
      <w:r>
        <w:rPr>
          <w:szCs w:val="21"/>
        </w:rPr>
        <w:t>5</w:t>
      </w:r>
      <w:r>
        <w:rPr>
          <w:szCs w:val="21"/>
        </w:rPr>
        <w:t>万元以上罚款、没收违法所得</w:t>
      </w:r>
      <w:r>
        <w:rPr>
          <w:szCs w:val="21"/>
        </w:rPr>
        <w:t>5</w:t>
      </w:r>
      <w:r>
        <w:rPr>
          <w:szCs w:val="21"/>
        </w:rPr>
        <w:t>万元以上、责令停产停业、责令停止建设、责令停止施工、责令停产停业整顿、撤销有关资格、岗位证书或者吊销有关许可证的行政处罚的，按有关规定报上一级安全生产监督管理部门备案。</w:t>
      </w:r>
    </w:p>
    <w:p w14:paraId="7E189F83" w14:textId="77777777" w:rsidR="005F4FD8" w:rsidRDefault="00512D3E">
      <w:pPr>
        <w:ind w:firstLineChars="200" w:firstLine="420"/>
        <w:rPr>
          <w:szCs w:val="21"/>
        </w:rPr>
      </w:pPr>
      <w:r>
        <w:rPr>
          <w:szCs w:val="21"/>
        </w:rPr>
        <w:t>对上级安全生产监督管理部门交办的案件给予行政处罚的，由决定行政处罚的安全生产监督管理部门自作出行政处罚决定之日起</w:t>
      </w:r>
      <w:r>
        <w:rPr>
          <w:szCs w:val="21"/>
        </w:rPr>
        <w:t>10</w:t>
      </w:r>
      <w:r>
        <w:rPr>
          <w:szCs w:val="21"/>
        </w:rPr>
        <w:t>日内报上级安全生产监督管理部门备案。</w:t>
      </w:r>
    </w:p>
    <w:p w14:paraId="11AC519D" w14:textId="77777777" w:rsidR="005F4FD8" w:rsidRDefault="00512D3E">
      <w:pPr>
        <w:ind w:firstLineChars="200" w:firstLine="420"/>
        <w:rPr>
          <w:szCs w:val="21"/>
        </w:rPr>
      </w:pPr>
      <w:r>
        <w:rPr>
          <w:szCs w:val="21"/>
        </w:rPr>
        <w:t>（十一）结案。</w:t>
      </w:r>
    </w:p>
    <w:p w14:paraId="1AC3B29A" w14:textId="77777777" w:rsidR="005F4FD8" w:rsidRDefault="00512D3E">
      <w:pPr>
        <w:ind w:firstLineChars="200" w:firstLine="420"/>
        <w:rPr>
          <w:szCs w:val="21"/>
        </w:rPr>
      </w:pPr>
      <w:r>
        <w:rPr>
          <w:szCs w:val="21"/>
        </w:rPr>
        <w:t>行政处罚案件应当自立案之日起</w:t>
      </w:r>
      <w:r>
        <w:rPr>
          <w:szCs w:val="21"/>
        </w:rPr>
        <w:t>30</w:t>
      </w:r>
      <w:r>
        <w:rPr>
          <w:szCs w:val="21"/>
        </w:rPr>
        <w:t>日内作出行政处罚决定；由于客观原因不能完成的，经安全生产监督管理部门负责人同意，可以延长，但不得超过</w:t>
      </w:r>
      <w:r>
        <w:rPr>
          <w:szCs w:val="21"/>
        </w:rPr>
        <w:t>90</w:t>
      </w:r>
      <w:r>
        <w:rPr>
          <w:szCs w:val="21"/>
        </w:rPr>
        <w:t>日；特殊情况需进一步延长的，应当经上一级安全生产监督管理部门批准，可延长至</w:t>
      </w:r>
      <w:r>
        <w:rPr>
          <w:szCs w:val="21"/>
        </w:rPr>
        <w:t>180</w:t>
      </w:r>
      <w:r>
        <w:rPr>
          <w:szCs w:val="21"/>
        </w:rPr>
        <w:t>日。</w:t>
      </w:r>
    </w:p>
    <w:p w14:paraId="60A78B1F" w14:textId="77777777" w:rsidR="005F4FD8" w:rsidRDefault="00512D3E">
      <w:pPr>
        <w:ind w:firstLineChars="200" w:firstLine="420"/>
        <w:rPr>
          <w:szCs w:val="21"/>
        </w:rPr>
      </w:pPr>
      <w:r>
        <w:rPr>
          <w:szCs w:val="21"/>
        </w:rPr>
        <w:t>案件执行完毕后，应填写结案审批表，经安全生产监督管理部门负责人批准后结案。</w:t>
      </w:r>
    </w:p>
    <w:p w14:paraId="1691018D" w14:textId="77777777" w:rsidR="005F4FD8" w:rsidRDefault="00512D3E">
      <w:pPr>
        <w:ind w:firstLineChars="200" w:firstLine="420"/>
        <w:rPr>
          <w:szCs w:val="21"/>
        </w:rPr>
      </w:pPr>
      <w:r>
        <w:rPr>
          <w:szCs w:val="21"/>
        </w:rPr>
        <w:t>（十二）归档。</w:t>
      </w:r>
    </w:p>
    <w:p w14:paraId="53F5372B" w14:textId="77777777" w:rsidR="005F4FD8" w:rsidRDefault="00512D3E">
      <w:pPr>
        <w:ind w:firstLineChars="200" w:firstLine="420"/>
        <w:rPr>
          <w:szCs w:val="21"/>
        </w:rPr>
      </w:pPr>
      <w:r>
        <w:rPr>
          <w:szCs w:val="21"/>
        </w:rPr>
        <w:t>安全生产行政处罚案件结案后，应按安全生产执法文书的时间顺序和执法程序排序进行归档。</w:t>
      </w:r>
    </w:p>
    <w:p w14:paraId="01524843" w14:textId="77777777" w:rsidR="005F4FD8" w:rsidRDefault="00512D3E">
      <w:pPr>
        <w:ind w:firstLineChars="200" w:firstLine="420"/>
        <w:rPr>
          <w:szCs w:val="21"/>
        </w:rPr>
      </w:pPr>
      <w:r>
        <w:rPr>
          <w:szCs w:val="21"/>
        </w:rPr>
        <w:t>第三节听证程序</w:t>
      </w:r>
    </w:p>
    <w:p w14:paraId="4CAAEB6F" w14:textId="77777777" w:rsidR="005F4FD8" w:rsidRDefault="00512D3E">
      <w:pPr>
        <w:ind w:firstLineChars="200" w:firstLine="420"/>
        <w:rPr>
          <w:szCs w:val="21"/>
        </w:rPr>
      </w:pPr>
      <w:r>
        <w:rPr>
          <w:szCs w:val="21"/>
        </w:rPr>
        <w:t>第二十七条当事人要求听证的，应当在安全生产监督管理部门告知后</w:t>
      </w:r>
      <w:r>
        <w:rPr>
          <w:szCs w:val="21"/>
        </w:rPr>
        <w:t>3</w:t>
      </w:r>
      <w:r>
        <w:rPr>
          <w:szCs w:val="21"/>
        </w:rPr>
        <w:t>日内以书面方式提出；逾期未提出申请的，视为放弃听证权利。</w:t>
      </w:r>
    </w:p>
    <w:p w14:paraId="5416EAE6" w14:textId="77777777" w:rsidR="005F4FD8" w:rsidRDefault="00512D3E">
      <w:pPr>
        <w:ind w:firstLineChars="200" w:firstLine="420"/>
        <w:rPr>
          <w:szCs w:val="21"/>
        </w:rPr>
      </w:pPr>
      <w:r>
        <w:rPr>
          <w:szCs w:val="21"/>
        </w:rPr>
        <w:t>第二十八条当事人提出听证要求后，安全生产监督管理部门应当在收到书面申请之日起</w:t>
      </w:r>
      <w:r>
        <w:rPr>
          <w:szCs w:val="21"/>
        </w:rPr>
        <w:t>15</w:t>
      </w:r>
      <w:r>
        <w:rPr>
          <w:szCs w:val="21"/>
        </w:rPr>
        <w:t>日内举行听证会，并在举行听证会的</w:t>
      </w:r>
      <w:r>
        <w:rPr>
          <w:szCs w:val="21"/>
        </w:rPr>
        <w:t>7</w:t>
      </w:r>
      <w:r>
        <w:rPr>
          <w:szCs w:val="21"/>
        </w:rPr>
        <w:t>日前，通知当事人举行听证的时间、地点。</w:t>
      </w:r>
    </w:p>
    <w:p w14:paraId="0E3E5C3D" w14:textId="77777777" w:rsidR="005F4FD8" w:rsidRDefault="00512D3E">
      <w:pPr>
        <w:ind w:firstLineChars="200" w:firstLine="420"/>
        <w:rPr>
          <w:szCs w:val="21"/>
        </w:rPr>
      </w:pPr>
      <w:r>
        <w:rPr>
          <w:szCs w:val="21"/>
        </w:rPr>
        <w:t>当事人应当按期参加听证。当事人有正当理由要求延期的，经组织听证的安全生产监督管理部门负责人批准可以延期</w:t>
      </w:r>
      <w:r>
        <w:rPr>
          <w:szCs w:val="21"/>
        </w:rPr>
        <w:t>1</w:t>
      </w:r>
      <w:r>
        <w:rPr>
          <w:szCs w:val="21"/>
        </w:rPr>
        <w:t>次；当事人未按期参加听证，并且未事先说明理由的，视为放弃听证权利。</w:t>
      </w:r>
    </w:p>
    <w:p w14:paraId="09654C1B" w14:textId="77777777" w:rsidR="005F4FD8" w:rsidRDefault="00512D3E">
      <w:pPr>
        <w:ind w:firstLineChars="200" w:firstLine="420"/>
        <w:rPr>
          <w:szCs w:val="21"/>
        </w:rPr>
      </w:pPr>
      <w:r>
        <w:rPr>
          <w:szCs w:val="21"/>
        </w:rPr>
        <w:t>第二十九条听证参加人由听证主持人、听证员、案件调查人员、当事人、书记员组成。</w:t>
      </w:r>
    </w:p>
    <w:p w14:paraId="0E256747" w14:textId="77777777" w:rsidR="005F4FD8" w:rsidRDefault="00512D3E">
      <w:pPr>
        <w:ind w:firstLineChars="200" w:firstLine="420"/>
        <w:rPr>
          <w:szCs w:val="21"/>
        </w:rPr>
      </w:pPr>
      <w:r>
        <w:rPr>
          <w:szCs w:val="21"/>
        </w:rPr>
        <w:t>当事人可以委托</w:t>
      </w:r>
      <w:r>
        <w:rPr>
          <w:szCs w:val="21"/>
        </w:rPr>
        <w:t>1</w:t>
      </w:r>
      <w:r>
        <w:rPr>
          <w:szCs w:val="21"/>
        </w:rPr>
        <w:t>至</w:t>
      </w:r>
      <w:r>
        <w:rPr>
          <w:szCs w:val="21"/>
        </w:rPr>
        <w:t>2</w:t>
      </w:r>
      <w:r>
        <w:rPr>
          <w:szCs w:val="21"/>
        </w:rPr>
        <w:t>名代理人参加听证，并按规定提交委托书。</w:t>
      </w:r>
    </w:p>
    <w:p w14:paraId="4BF7BC80" w14:textId="77777777" w:rsidR="005F4FD8" w:rsidRDefault="00512D3E">
      <w:pPr>
        <w:ind w:firstLineChars="200" w:firstLine="420"/>
        <w:rPr>
          <w:szCs w:val="21"/>
        </w:rPr>
      </w:pPr>
      <w:r>
        <w:rPr>
          <w:szCs w:val="21"/>
        </w:rPr>
        <w:t>听证主持人、听证员、书记员应当由组织听证的安全生产监督管理部门负责人指定的非本案调查人员担任。</w:t>
      </w:r>
    </w:p>
    <w:p w14:paraId="7A074CB1" w14:textId="77777777" w:rsidR="005F4FD8" w:rsidRDefault="00512D3E">
      <w:pPr>
        <w:ind w:firstLineChars="200" w:firstLine="420"/>
        <w:rPr>
          <w:szCs w:val="21"/>
        </w:rPr>
      </w:pPr>
      <w:r>
        <w:rPr>
          <w:szCs w:val="21"/>
        </w:rPr>
        <w:t>第三十条除涉及国家秘密、商业秘密或者个人隐私外，听证应当公开举行。</w:t>
      </w:r>
    </w:p>
    <w:p w14:paraId="05162C79" w14:textId="77777777" w:rsidR="005F4FD8" w:rsidRDefault="00512D3E">
      <w:pPr>
        <w:ind w:firstLineChars="200" w:firstLine="420"/>
        <w:rPr>
          <w:szCs w:val="21"/>
        </w:rPr>
      </w:pPr>
      <w:r>
        <w:rPr>
          <w:szCs w:val="21"/>
        </w:rPr>
        <w:t>第三十一条听证按照下列程序进行：</w:t>
      </w:r>
    </w:p>
    <w:p w14:paraId="3EB4CF56" w14:textId="77777777" w:rsidR="005F4FD8" w:rsidRDefault="00512D3E">
      <w:pPr>
        <w:ind w:firstLineChars="200" w:firstLine="420"/>
        <w:rPr>
          <w:szCs w:val="21"/>
        </w:rPr>
      </w:pPr>
      <w:r>
        <w:rPr>
          <w:szCs w:val="21"/>
        </w:rPr>
        <w:t>（一）书记员宣布听证会场纪律、当事人的权利和义务。听证主持人宣布案由，核实听证参加人名单，询问当事人是否申请回避。当事人提出回避申请的，由听证主持人宣布暂停听证；</w:t>
      </w:r>
    </w:p>
    <w:p w14:paraId="3982E49E" w14:textId="77777777" w:rsidR="005F4FD8" w:rsidRDefault="00512D3E">
      <w:pPr>
        <w:ind w:firstLineChars="200" w:firstLine="420"/>
        <w:rPr>
          <w:szCs w:val="21"/>
        </w:rPr>
      </w:pPr>
      <w:r>
        <w:rPr>
          <w:szCs w:val="21"/>
        </w:rPr>
        <w:t>（二）案件调查人员提出当事人的违法事实、出示证据，说明拟作出的行政处罚的内容及法律依据；</w:t>
      </w:r>
    </w:p>
    <w:p w14:paraId="6D895B16" w14:textId="77777777" w:rsidR="005F4FD8" w:rsidRDefault="00512D3E">
      <w:pPr>
        <w:ind w:firstLineChars="200" w:firstLine="420"/>
        <w:rPr>
          <w:szCs w:val="21"/>
        </w:rPr>
      </w:pPr>
      <w:r>
        <w:rPr>
          <w:szCs w:val="21"/>
        </w:rPr>
        <w:t>（三）当事人或者其委托代理人对案件的事实、证据、适用的法律等进行陈述和申辩，提交新的证据材料；</w:t>
      </w:r>
    </w:p>
    <w:p w14:paraId="49784517" w14:textId="77777777" w:rsidR="005F4FD8" w:rsidRDefault="00512D3E">
      <w:pPr>
        <w:ind w:firstLineChars="200" w:firstLine="420"/>
        <w:rPr>
          <w:szCs w:val="21"/>
        </w:rPr>
      </w:pPr>
      <w:r>
        <w:rPr>
          <w:szCs w:val="21"/>
        </w:rPr>
        <w:lastRenderedPageBreak/>
        <w:t>（四）听证主持人就案件的有关问题向当事人、案件调查人员、证人询问；</w:t>
      </w:r>
    </w:p>
    <w:p w14:paraId="25FF64FD" w14:textId="77777777" w:rsidR="005F4FD8" w:rsidRDefault="00512D3E">
      <w:pPr>
        <w:ind w:firstLineChars="200" w:firstLine="420"/>
        <w:rPr>
          <w:szCs w:val="21"/>
        </w:rPr>
      </w:pPr>
      <w:r>
        <w:rPr>
          <w:szCs w:val="21"/>
        </w:rPr>
        <w:t>（五）案件调查人员、当事人或者其委托代理人相互辩论与质证；</w:t>
      </w:r>
    </w:p>
    <w:p w14:paraId="51D20B63" w14:textId="77777777" w:rsidR="005F4FD8" w:rsidRDefault="00512D3E">
      <w:pPr>
        <w:ind w:firstLineChars="200" w:firstLine="420"/>
        <w:rPr>
          <w:szCs w:val="21"/>
        </w:rPr>
      </w:pPr>
      <w:r>
        <w:rPr>
          <w:szCs w:val="21"/>
        </w:rPr>
        <w:t>（六）当事人或者其委托代理人作最后陈述；</w:t>
      </w:r>
    </w:p>
    <w:p w14:paraId="020BA7C4" w14:textId="77777777" w:rsidR="005F4FD8" w:rsidRDefault="00512D3E">
      <w:pPr>
        <w:ind w:firstLineChars="200" w:firstLine="420"/>
        <w:rPr>
          <w:szCs w:val="21"/>
        </w:rPr>
      </w:pPr>
      <w:r>
        <w:rPr>
          <w:szCs w:val="21"/>
        </w:rPr>
        <w:t>（七）听证主持人宣布听证结束。</w:t>
      </w:r>
    </w:p>
    <w:p w14:paraId="142FB2AB" w14:textId="77777777" w:rsidR="005F4FD8" w:rsidRDefault="00512D3E">
      <w:pPr>
        <w:ind w:firstLineChars="200" w:firstLine="420"/>
        <w:rPr>
          <w:szCs w:val="21"/>
        </w:rPr>
      </w:pPr>
      <w:r>
        <w:rPr>
          <w:szCs w:val="21"/>
        </w:rPr>
        <w:t>听证笔录应当当场交当事人核对无误后签名或者盖章。</w:t>
      </w:r>
    </w:p>
    <w:p w14:paraId="04E600E6" w14:textId="77777777" w:rsidR="005F4FD8" w:rsidRDefault="00512D3E">
      <w:pPr>
        <w:ind w:firstLineChars="200" w:firstLine="420"/>
        <w:rPr>
          <w:szCs w:val="21"/>
        </w:rPr>
      </w:pPr>
      <w:r>
        <w:rPr>
          <w:szCs w:val="21"/>
        </w:rPr>
        <w:t>第三十二条有下列情形之一的，应当中止听证：</w:t>
      </w:r>
    </w:p>
    <w:p w14:paraId="06BD3992" w14:textId="77777777" w:rsidR="005F4FD8" w:rsidRDefault="00512D3E">
      <w:pPr>
        <w:ind w:firstLineChars="200" w:firstLine="420"/>
        <w:rPr>
          <w:szCs w:val="21"/>
        </w:rPr>
      </w:pPr>
      <w:r>
        <w:rPr>
          <w:szCs w:val="21"/>
        </w:rPr>
        <w:t>（一）需要重新调查取证的；</w:t>
      </w:r>
    </w:p>
    <w:p w14:paraId="24564A7E" w14:textId="77777777" w:rsidR="005F4FD8" w:rsidRDefault="00512D3E">
      <w:pPr>
        <w:ind w:firstLineChars="200" w:firstLine="420"/>
        <w:rPr>
          <w:szCs w:val="21"/>
        </w:rPr>
      </w:pPr>
      <w:r>
        <w:rPr>
          <w:szCs w:val="21"/>
        </w:rPr>
        <w:t>（二）需要通知新证人到场作证的；</w:t>
      </w:r>
    </w:p>
    <w:p w14:paraId="1D747CF2" w14:textId="77777777" w:rsidR="005F4FD8" w:rsidRDefault="00512D3E">
      <w:pPr>
        <w:ind w:firstLineChars="200" w:firstLine="420"/>
        <w:rPr>
          <w:szCs w:val="21"/>
        </w:rPr>
      </w:pPr>
      <w:r>
        <w:rPr>
          <w:szCs w:val="21"/>
        </w:rPr>
        <w:t>（三）因不可抗力无法继续进行听证的。</w:t>
      </w:r>
    </w:p>
    <w:p w14:paraId="18EA1A19" w14:textId="77777777" w:rsidR="005F4FD8" w:rsidRDefault="00512D3E">
      <w:pPr>
        <w:ind w:firstLineChars="200" w:firstLine="420"/>
        <w:rPr>
          <w:szCs w:val="21"/>
        </w:rPr>
      </w:pPr>
      <w:r>
        <w:rPr>
          <w:szCs w:val="21"/>
        </w:rPr>
        <w:t>第三十三条有下列情形之一的，应当终止听证：</w:t>
      </w:r>
    </w:p>
    <w:p w14:paraId="67F7DDD0" w14:textId="77777777" w:rsidR="005F4FD8" w:rsidRDefault="00512D3E">
      <w:pPr>
        <w:ind w:firstLineChars="200" w:firstLine="420"/>
        <w:rPr>
          <w:szCs w:val="21"/>
        </w:rPr>
      </w:pPr>
      <w:r>
        <w:rPr>
          <w:szCs w:val="21"/>
        </w:rPr>
        <w:t>（一）当事人撤回听证要求的；</w:t>
      </w:r>
    </w:p>
    <w:p w14:paraId="2B055F43" w14:textId="77777777" w:rsidR="005F4FD8" w:rsidRDefault="00512D3E">
      <w:pPr>
        <w:ind w:firstLineChars="200" w:firstLine="420"/>
        <w:rPr>
          <w:szCs w:val="21"/>
        </w:rPr>
      </w:pPr>
      <w:r>
        <w:rPr>
          <w:szCs w:val="21"/>
        </w:rPr>
        <w:t>（二）当事人无正当理由不按时参加听证，或者未经听证主持人允许提前退席的；</w:t>
      </w:r>
    </w:p>
    <w:p w14:paraId="082459FF" w14:textId="77777777" w:rsidR="005F4FD8" w:rsidRDefault="00512D3E">
      <w:pPr>
        <w:ind w:firstLineChars="200" w:firstLine="420"/>
        <w:rPr>
          <w:szCs w:val="21"/>
        </w:rPr>
      </w:pPr>
      <w:r>
        <w:rPr>
          <w:szCs w:val="21"/>
        </w:rPr>
        <w:t>（三）拟作出的行政处罚决定已经变更，不适用听证程序的。</w:t>
      </w:r>
    </w:p>
    <w:p w14:paraId="759D3824" w14:textId="77777777" w:rsidR="005F4FD8" w:rsidRDefault="00512D3E">
      <w:pPr>
        <w:ind w:firstLineChars="200" w:firstLine="420"/>
        <w:rPr>
          <w:szCs w:val="21"/>
        </w:rPr>
      </w:pPr>
      <w:r>
        <w:rPr>
          <w:szCs w:val="21"/>
        </w:rPr>
        <w:t>第三十四条听证结束后，听证主持人应当依据听证情况，形成听证会报告书，提出处理意见并附听证笔录报送安全生产监督管理部门负责人。</w:t>
      </w:r>
    </w:p>
    <w:p w14:paraId="2B7FB93C" w14:textId="77777777" w:rsidR="005F4FD8" w:rsidRDefault="00512D3E">
      <w:pPr>
        <w:ind w:firstLineChars="200" w:firstLine="420"/>
        <w:rPr>
          <w:szCs w:val="21"/>
        </w:rPr>
      </w:pPr>
      <w:r>
        <w:rPr>
          <w:szCs w:val="21"/>
        </w:rPr>
        <w:t>第三十五条听证结束后，安全生产监督管理部门依照本法第二十六条第七项的规定，作出决定。</w:t>
      </w:r>
    </w:p>
    <w:p w14:paraId="5DF20BE3" w14:textId="77777777" w:rsidR="005F4FD8" w:rsidRDefault="00512D3E">
      <w:pPr>
        <w:ind w:firstLineChars="200" w:firstLine="420"/>
        <w:rPr>
          <w:szCs w:val="21"/>
        </w:rPr>
      </w:pPr>
      <w:r>
        <w:rPr>
          <w:szCs w:val="21"/>
        </w:rPr>
        <w:t>第五章安全生产行政强制程序</w:t>
      </w:r>
    </w:p>
    <w:p w14:paraId="29BEDC2E" w14:textId="77777777" w:rsidR="005F4FD8" w:rsidRDefault="00512D3E">
      <w:pPr>
        <w:ind w:firstLineChars="200" w:firstLine="420"/>
        <w:rPr>
          <w:szCs w:val="21"/>
        </w:rPr>
      </w:pPr>
      <w:r>
        <w:rPr>
          <w:szCs w:val="21"/>
        </w:rPr>
        <w:t>第三十六条安全生产行政强制的种类：</w:t>
      </w:r>
    </w:p>
    <w:p w14:paraId="1A11ACF3" w14:textId="77777777" w:rsidR="005F4FD8" w:rsidRDefault="00512D3E">
      <w:pPr>
        <w:ind w:firstLineChars="200" w:firstLine="420"/>
        <w:rPr>
          <w:szCs w:val="21"/>
        </w:rPr>
      </w:pPr>
      <w:r>
        <w:rPr>
          <w:szCs w:val="21"/>
        </w:rPr>
        <w:t>（一）对有根据认为不符合保障安全生产的国家标准或者行业标准的设施、设备、器材以及违法生产、储存、使用、经营的危险物品予以查封或者扣押，对违法生产、储存、使用、经营危险物品的作业场所予以查封；</w:t>
      </w:r>
    </w:p>
    <w:p w14:paraId="3324B0C2" w14:textId="77777777" w:rsidR="005F4FD8" w:rsidRDefault="00512D3E">
      <w:pPr>
        <w:ind w:firstLineChars="200" w:firstLine="420"/>
        <w:rPr>
          <w:szCs w:val="21"/>
        </w:rPr>
      </w:pPr>
      <w:r>
        <w:rPr>
          <w:szCs w:val="21"/>
        </w:rPr>
        <w:t>（二）临时查封易制毒化学品有关场所、扣押相关的证据材料和违法物品；</w:t>
      </w:r>
    </w:p>
    <w:p w14:paraId="219DCB16" w14:textId="77777777" w:rsidR="005F4FD8" w:rsidRDefault="00512D3E">
      <w:pPr>
        <w:ind w:firstLineChars="200" w:firstLine="420"/>
        <w:rPr>
          <w:szCs w:val="21"/>
        </w:rPr>
      </w:pPr>
      <w:r>
        <w:rPr>
          <w:szCs w:val="21"/>
        </w:rPr>
        <w:t>（三）查封违法生产、储存、使用、经营危险化学品的场所，扣押违法生产、储存、使用、经营的危险化学品以及用于违法生产、使用危险化学品的原材料、设备工具；</w:t>
      </w:r>
    </w:p>
    <w:p w14:paraId="3D84BED8" w14:textId="77777777" w:rsidR="005F4FD8" w:rsidRDefault="00512D3E">
      <w:pPr>
        <w:ind w:firstLineChars="200" w:firstLine="420"/>
        <w:rPr>
          <w:szCs w:val="21"/>
        </w:rPr>
      </w:pPr>
      <w:r>
        <w:rPr>
          <w:szCs w:val="21"/>
        </w:rPr>
        <w:t>（四）通知有关部门、单位强制停止供电，停止供应民用爆炸物品；</w:t>
      </w:r>
    </w:p>
    <w:p w14:paraId="289A329F" w14:textId="77777777" w:rsidR="005F4FD8" w:rsidRDefault="00512D3E">
      <w:pPr>
        <w:ind w:firstLineChars="200" w:firstLine="420"/>
        <w:rPr>
          <w:szCs w:val="21"/>
        </w:rPr>
      </w:pPr>
      <w:r>
        <w:rPr>
          <w:szCs w:val="21"/>
        </w:rPr>
        <w:t>（五）封存造成职业病危害事故或者可能导致职业病危害事故发生的材料和设备；</w:t>
      </w:r>
    </w:p>
    <w:p w14:paraId="3E94C28C" w14:textId="77777777" w:rsidR="005F4FD8" w:rsidRDefault="00512D3E">
      <w:pPr>
        <w:ind w:firstLineChars="200" w:firstLine="420"/>
        <w:rPr>
          <w:szCs w:val="21"/>
        </w:rPr>
      </w:pPr>
      <w:r>
        <w:rPr>
          <w:szCs w:val="21"/>
        </w:rPr>
        <w:t>（六）加处罚款；</w:t>
      </w:r>
    </w:p>
    <w:p w14:paraId="6BF844F5" w14:textId="77777777" w:rsidR="005F4FD8" w:rsidRDefault="00512D3E">
      <w:pPr>
        <w:ind w:firstLineChars="200" w:firstLine="420"/>
        <w:rPr>
          <w:szCs w:val="21"/>
        </w:rPr>
      </w:pPr>
      <w:r>
        <w:rPr>
          <w:szCs w:val="21"/>
        </w:rPr>
        <w:t>（七）法律、法规规定的其他安全生产行政强制。</w:t>
      </w:r>
    </w:p>
    <w:p w14:paraId="2E7A4B83" w14:textId="77777777" w:rsidR="005F4FD8" w:rsidRDefault="00512D3E">
      <w:pPr>
        <w:ind w:firstLineChars="200" w:firstLine="420"/>
        <w:rPr>
          <w:szCs w:val="21"/>
        </w:rPr>
      </w:pPr>
      <w:r>
        <w:rPr>
          <w:szCs w:val="21"/>
        </w:rPr>
        <w:t>第三十七条安全生产行政强制应当在法律、法规规定的职权范围内实施。安全生产行政强制措施权不得委托。</w:t>
      </w:r>
    </w:p>
    <w:p w14:paraId="24AFB8A2" w14:textId="77777777" w:rsidR="005F4FD8" w:rsidRDefault="00512D3E">
      <w:pPr>
        <w:ind w:firstLineChars="200" w:firstLine="420"/>
        <w:rPr>
          <w:szCs w:val="21"/>
        </w:rPr>
      </w:pPr>
      <w:r>
        <w:rPr>
          <w:szCs w:val="21"/>
        </w:rPr>
        <w:t>安全生产行政强制应当由安全生产监督管理部门具备资格的执法人员实施，其他人员不得实施。</w:t>
      </w:r>
    </w:p>
    <w:p w14:paraId="044AE2BE" w14:textId="77777777" w:rsidR="005F4FD8" w:rsidRDefault="00512D3E">
      <w:pPr>
        <w:ind w:firstLineChars="200" w:firstLine="420"/>
        <w:rPr>
          <w:szCs w:val="21"/>
        </w:rPr>
      </w:pPr>
      <w:r>
        <w:rPr>
          <w:szCs w:val="21"/>
        </w:rPr>
        <w:t>第三十八条实施安全生产行政强制，应当向安全生产监督管理部门负责人报告并经批准；情况紧急，需要当场实施安全生产行政强制的，执法人员应当在</w:t>
      </w:r>
      <w:r>
        <w:rPr>
          <w:szCs w:val="21"/>
        </w:rPr>
        <w:t>24</w:t>
      </w:r>
      <w:r>
        <w:rPr>
          <w:szCs w:val="21"/>
        </w:rPr>
        <w:t>小时内向安全生产监督管理部门负责人报告，并补办批准手续。安全生产监督管理部门负责人认为不应当采取安全生产行政强制的，应当立即解除。</w:t>
      </w:r>
    </w:p>
    <w:p w14:paraId="47E935DD" w14:textId="77777777" w:rsidR="005F4FD8" w:rsidRDefault="00512D3E">
      <w:pPr>
        <w:ind w:firstLineChars="200" w:firstLine="420"/>
        <w:rPr>
          <w:szCs w:val="21"/>
        </w:rPr>
      </w:pPr>
      <w:r>
        <w:rPr>
          <w:szCs w:val="21"/>
        </w:rPr>
        <w:t>第三十九条实施安全生产行政强制应当符合下列规定：</w:t>
      </w:r>
    </w:p>
    <w:p w14:paraId="58C44AE2" w14:textId="77777777" w:rsidR="005F4FD8" w:rsidRDefault="00512D3E">
      <w:pPr>
        <w:ind w:firstLineChars="200" w:firstLine="420"/>
        <w:rPr>
          <w:szCs w:val="21"/>
        </w:rPr>
      </w:pPr>
      <w:r>
        <w:rPr>
          <w:szCs w:val="21"/>
        </w:rPr>
        <w:t>（一）应有两名以上安全生产执法人员到场实施，现场出示执法证件及相关决定；</w:t>
      </w:r>
    </w:p>
    <w:p w14:paraId="7D7993A5" w14:textId="77777777" w:rsidR="005F4FD8" w:rsidRDefault="00512D3E">
      <w:pPr>
        <w:ind w:firstLineChars="200" w:firstLine="420"/>
        <w:rPr>
          <w:szCs w:val="21"/>
        </w:rPr>
      </w:pPr>
      <w:r>
        <w:rPr>
          <w:szCs w:val="21"/>
        </w:rPr>
        <w:t>（二）实施前应当通知当事人到场；</w:t>
      </w:r>
    </w:p>
    <w:p w14:paraId="3C220F16" w14:textId="77777777" w:rsidR="005F4FD8" w:rsidRDefault="00512D3E">
      <w:pPr>
        <w:ind w:firstLineChars="200" w:firstLine="420"/>
        <w:rPr>
          <w:szCs w:val="21"/>
        </w:rPr>
      </w:pPr>
      <w:r>
        <w:rPr>
          <w:szCs w:val="21"/>
        </w:rPr>
        <w:t>（三）当场告知当事人采取安全生产行政强制的理由、依据以及当事人依法享有的权利、救济途径；</w:t>
      </w:r>
    </w:p>
    <w:p w14:paraId="01A9996F" w14:textId="77777777" w:rsidR="005F4FD8" w:rsidRDefault="00512D3E">
      <w:pPr>
        <w:ind w:firstLineChars="200" w:firstLine="420"/>
        <w:rPr>
          <w:szCs w:val="21"/>
        </w:rPr>
      </w:pPr>
      <w:r>
        <w:rPr>
          <w:szCs w:val="21"/>
        </w:rPr>
        <w:t>（四）听取当事人的陈述和申辩；</w:t>
      </w:r>
    </w:p>
    <w:p w14:paraId="626FF404" w14:textId="77777777" w:rsidR="005F4FD8" w:rsidRDefault="00512D3E">
      <w:pPr>
        <w:ind w:firstLineChars="200" w:firstLine="420"/>
        <w:rPr>
          <w:szCs w:val="21"/>
        </w:rPr>
      </w:pPr>
      <w:r>
        <w:rPr>
          <w:szCs w:val="21"/>
        </w:rPr>
        <w:t>（五）制作现场笔录；</w:t>
      </w:r>
    </w:p>
    <w:p w14:paraId="7BF11C3C" w14:textId="77777777" w:rsidR="005F4FD8" w:rsidRDefault="00512D3E">
      <w:pPr>
        <w:ind w:firstLineChars="200" w:firstLine="420"/>
        <w:rPr>
          <w:szCs w:val="21"/>
        </w:rPr>
      </w:pPr>
      <w:r>
        <w:rPr>
          <w:szCs w:val="21"/>
        </w:rPr>
        <w:lastRenderedPageBreak/>
        <w:t>（六）现场笔录由当事人和安全生产执法人员签名或者盖章，当事人拒绝的，在笔录中予以注明；</w:t>
      </w:r>
    </w:p>
    <w:p w14:paraId="6BD52CD8" w14:textId="77777777" w:rsidR="005F4FD8" w:rsidRDefault="00512D3E">
      <w:pPr>
        <w:ind w:firstLineChars="200" w:firstLine="420"/>
        <w:rPr>
          <w:szCs w:val="21"/>
        </w:rPr>
      </w:pPr>
      <w:r>
        <w:rPr>
          <w:szCs w:val="21"/>
        </w:rPr>
        <w:t>（七）当事人不到场的，邀请见证人到场，由见证人和执法人员在现场笔录上签名或者盖章；</w:t>
      </w:r>
    </w:p>
    <w:p w14:paraId="6C264ED4" w14:textId="77777777" w:rsidR="005F4FD8" w:rsidRDefault="00512D3E">
      <w:pPr>
        <w:ind w:firstLineChars="200" w:firstLine="420"/>
        <w:rPr>
          <w:szCs w:val="21"/>
        </w:rPr>
      </w:pPr>
      <w:r>
        <w:rPr>
          <w:szCs w:val="21"/>
        </w:rPr>
        <w:t>（八）法律、法规规定的其他程序。</w:t>
      </w:r>
    </w:p>
    <w:p w14:paraId="14AB1EAB" w14:textId="77777777" w:rsidR="005F4FD8" w:rsidRDefault="00512D3E">
      <w:pPr>
        <w:ind w:firstLineChars="200" w:firstLine="420"/>
        <w:rPr>
          <w:szCs w:val="21"/>
        </w:rPr>
      </w:pPr>
      <w:r>
        <w:rPr>
          <w:szCs w:val="21"/>
        </w:rPr>
        <w:t>第四十条安全生产监督管理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安全生产监督管理部门可以采取通知有关单位停止供电、停止供应民用爆炸物品等措施，强制生产经营单位履行决定，通知应当采用书面形式。</w:t>
      </w:r>
    </w:p>
    <w:p w14:paraId="03C43F25" w14:textId="77777777" w:rsidR="005F4FD8" w:rsidRDefault="00512D3E">
      <w:pPr>
        <w:ind w:firstLineChars="200" w:firstLine="420"/>
        <w:rPr>
          <w:szCs w:val="21"/>
        </w:rPr>
      </w:pPr>
      <w:r>
        <w:rPr>
          <w:szCs w:val="21"/>
        </w:rPr>
        <w:t>安全生产监督管理部门依照前款规定采取停止供电、停止供应民用爆炸物品措施，除有危及生产安全的紧急情形外，停止供电措施应当提前二十四小时通知生产经营单位。</w:t>
      </w:r>
    </w:p>
    <w:p w14:paraId="1AB72AB0" w14:textId="77777777" w:rsidR="005F4FD8" w:rsidRDefault="00512D3E">
      <w:pPr>
        <w:ind w:firstLineChars="200" w:firstLine="420"/>
        <w:rPr>
          <w:szCs w:val="21"/>
        </w:rPr>
      </w:pPr>
      <w:r>
        <w:rPr>
          <w:szCs w:val="21"/>
        </w:rPr>
        <w:t>第四十一条安全生产监督管理部门依法通知有关单位采取停止供电、停止供应民用爆炸物品等措施决定书的内容应当包括：</w:t>
      </w:r>
    </w:p>
    <w:p w14:paraId="7FED56E9" w14:textId="77777777" w:rsidR="005F4FD8" w:rsidRDefault="00512D3E">
      <w:pPr>
        <w:ind w:firstLineChars="200" w:firstLine="420"/>
        <w:rPr>
          <w:szCs w:val="21"/>
        </w:rPr>
      </w:pPr>
      <w:r>
        <w:rPr>
          <w:szCs w:val="21"/>
        </w:rPr>
        <w:t>（一）生产经营单位名称、地址及法定代表人姓名；</w:t>
      </w:r>
    </w:p>
    <w:p w14:paraId="4F2C1298" w14:textId="77777777" w:rsidR="005F4FD8" w:rsidRDefault="00512D3E">
      <w:pPr>
        <w:ind w:firstLineChars="200" w:firstLine="420"/>
        <w:rPr>
          <w:szCs w:val="21"/>
        </w:rPr>
      </w:pPr>
      <w:r>
        <w:rPr>
          <w:szCs w:val="21"/>
        </w:rPr>
        <w:t>（二）采取停止供电、停止供应民用爆炸物品等措施的理由、依据和期限；</w:t>
      </w:r>
    </w:p>
    <w:p w14:paraId="68D22510" w14:textId="77777777" w:rsidR="005F4FD8" w:rsidRDefault="00512D3E">
      <w:pPr>
        <w:ind w:firstLineChars="200" w:firstLine="420"/>
        <w:rPr>
          <w:szCs w:val="21"/>
        </w:rPr>
      </w:pPr>
      <w:r>
        <w:rPr>
          <w:szCs w:val="21"/>
        </w:rPr>
        <w:t>（三）停止供电的区域范围；</w:t>
      </w:r>
    </w:p>
    <w:p w14:paraId="60E4BA77" w14:textId="77777777" w:rsidR="005F4FD8" w:rsidRDefault="00512D3E">
      <w:pPr>
        <w:ind w:firstLineChars="200" w:firstLine="420"/>
        <w:rPr>
          <w:szCs w:val="21"/>
        </w:rPr>
      </w:pPr>
      <w:r>
        <w:rPr>
          <w:szCs w:val="21"/>
        </w:rPr>
        <w:t>（四）安全生产监督管理部门的名称、印章和日期。</w:t>
      </w:r>
    </w:p>
    <w:p w14:paraId="41D25766" w14:textId="77777777" w:rsidR="005F4FD8" w:rsidRDefault="00512D3E">
      <w:pPr>
        <w:ind w:firstLineChars="200" w:firstLine="420"/>
        <w:rPr>
          <w:szCs w:val="21"/>
        </w:rPr>
      </w:pPr>
      <w:r>
        <w:rPr>
          <w:szCs w:val="21"/>
        </w:rPr>
        <w:t>对生产经营单位的通知除包含前款规定的内容外，还应当载明申请行政复议或者提起行政诉讼的途径。</w:t>
      </w:r>
    </w:p>
    <w:p w14:paraId="3D6FBAAC" w14:textId="77777777" w:rsidR="005F4FD8" w:rsidRDefault="00512D3E">
      <w:pPr>
        <w:ind w:firstLineChars="200" w:firstLine="420"/>
        <w:rPr>
          <w:szCs w:val="21"/>
        </w:rPr>
      </w:pPr>
      <w:r>
        <w:rPr>
          <w:szCs w:val="21"/>
        </w:rPr>
        <w:t>第四十二条生产经营单位依法履行行政决定、采取相应措施消除事故隐患的，经安全生产监督管理部门复核通过，安全生产监督管理部门应当及时作出解除停止供电、停止供应民用爆炸物品等措施并书面通知有关单位。</w:t>
      </w:r>
    </w:p>
    <w:p w14:paraId="0259316E" w14:textId="77777777" w:rsidR="005F4FD8" w:rsidRDefault="00512D3E">
      <w:pPr>
        <w:ind w:firstLineChars="200" w:firstLine="420"/>
        <w:rPr>
          <w:szCs w:val="21"/>
        </w:rPr>
      </w:pPr>
      <w:r>
        <w:rPr>
          <w:szCs w:val="21"/>
        </w:rPr>
        <w:t>第四十三条安全生产监督管理部门适用加处罚款情形的，按照下列规定执行：</w:t>
      </w:r>
    </w:p>
    <w:p w14:paraId="32C9ED61" w14:textId="77777777" w:rsidR="005F4FD8" w:rsidRDefault="00512D3E">
      <w:pPr>
        <w:ind w:firstLineChars="200" w:firstLine="420"/>
        <w:rPr>
          <w:szCs w:val="21"/>
        </w:rPr>
      </w:pPr>
      <w:r>
        <w:rPr>
          <w:szCs w:val="21"/>
        </w:rPr>
        <w:t>（一）在《行政处罚决定书》中，告知加处罚款的标准；</w:t>
      </w:r>
    </w:p>
    <w:p w14:paraId="07A4605C" w14:textId="77777777" w:rsidR="005F4FD8" w:rsidRDefault="00512D3E">
      <w:pPr>
        <w:ind w:firstLineChars="200" w:firstLine="420"/>
        <w:rPr>
          <w:szCs w:val="21"/>
        </w:rPr>
      </w:pPr>
      <w:r>
        <w:rPr>
          <w:szCs w:val="21"/>
        </w:rPr>
        <w:t>（二）当事人在决定期限内不履行义务，依照《中华人民共和国行政强制法》规定，制作并向当事人送达缴纳罚款《催告书》；</w:t>
      </w:r>
    </w:p>
    <w:p w14:paraId="481163CA" w14:textId="77777777" w:rsidR="005F4FD8" w:rsidRDefault="00512D3E">
      <w:pPr>
        <w:ind w:firstLineChars="200" w:firstLine="420"/>
        <w:rPr>
          <w:szCs w:val="21"/>
        </w:rPr>
      </w:pPr>
      <w:r>
        <w:rPr>
          <w:szCs w:val="21"/>
        </w:rPr>
        <w:t>（三）听取当事人陈述、申辩，并制作陈述申辩笔录；</w:t>
      </w:r>
    </w:p>
    <w:p w14:paraId="5E2E2954" w14:textId="77777777" w:rsidR="005F4FD8" w:rsidRDefault="00512D3E">
      <w:pPr>
        <w:ind w:firstLineChars="200" w:firstLine="420"/>
        <w:rPr>
          <w:szCs w:val="21"/>
        </w:rPr>
      </w:pPr>
      <w:r>
        <w:rPr>
          <w:szCs w:val="21"/>
        </w:rPr>
        <w:t>（四）制作并送达《加处罚款决定书》。</w:t>
      </w:r>
    </w:p>
    <w:p w14:paraId="2BF45967" w14:textId="77777777" w:rsidR="005F4FD8" w:rsidRDefault="00512D3E">
      <w:pPr>
        <w:ind w:firstLineChars="200" w:firstLine="420"/>
        <w:rPr>
          <w:szCs w:val="21"/>
        </w:rPr>
      </w:pPr>
      <w:r>
        <w:rPr>
          <w:szCs w:val="21"/>
        </w:rPr>
        <w:t>第四十四条当事人仍不履行罚款处罚决定，又不提起行政复议、行政诉讼的，安全生产监督管理部门按照下列规定，依法申请人民法院强制执行：</w:t>
      </w:r>
    </w:p>
    <w:p w14:paraId="58168EBF" w14:textId="77777777" w:rsidR="005F4FD8" w:rsidRDefault="00512D3E">
      <w:pPr>
        <w:ind w:firstLineChars="200" w:firstLine="420"/>
        <w:rPr>
          <w:szCs w:val="21"/>
        </w:rPr>
      </w:pPr>
      <w:r>
        <w:rPr>
          <w:szCs w:val="21"/>
        </w:rPr>
        <w:t>（一）依照《中华人民共和国行政强制法》第五十四条向当事人送达《催告书》，催促当事人履行有关缴纳罚款、履行行政决定等义务；</w:t>
      </w:r>
    </w:p>
    <w:p w14:paraId="746F166A" w14:textId="77777777" w:rsidR="005F4FD8" w:rsidRDefault="00512D3E">
      <w:pPr>
        <w:ind w:firstLineChars="200" w:firstLine="420"/>
        <w:rPr>
          <w:szCs w:val="21"/>
        </w:rPr>
      </w:pPr>
      <w:r>
        <w:rPr>
          <w:szCs w:val="21"/>
        </w:rPr>
        <w:t>（二）缴纳罚款《催告书》送达</w:t>
      </w:r>
      <w:r>
        <w:rPr>
          <w:szCs w:val="21"/>
        </w:rPr>
        <w:t>10</w:t>
      </w:r>
      <w:r>
        <w:rPr>
          <w:szCs w:val="21"/>
        </w:rPr>
        <w:t>日后，由执法机关自提起行政复议、行政诉讼期限届满之日起</w:t>
      </w:r>
      <w:r>
        <w:rPr>
          <w:szCs w:val="21"/>
        </w:rPr>
        <w:t>3</w:t>
      </w:r>
      <w:r>
        <w:rPr>
          <w:szCs w:val="21"/>
        </w:rPr>
        <w:t>个月内向安全生产监督管理部门所在地基层人民法院申请强制执行；执行对象是不动产的，向不动产所在地有管辖权的人民法院申请强制执行，并提交下列材料：</w:t>
      </w:r>
    </w:p>
    <w:p w14:paraId="64BBE953" w14:textId="77777777" w:rsidR="005F4FD8" w:rsidRDefault="00512D3E">
      <w:pPr>
        <w:ind w:firstLineChars="200" w:firstLine="420"/>
        <w:rPr>
          <w:szCs w:val="21"/>
        </w:rPr>
      </w:pPr>
      <w:r>
        <w:rPr>
          <w:szCs w:val="21"/>
        </w:rPr>
        <w:t>1.</w:t>
      </w:r>
      <w:r>
        <w:rPr>
          <w:szCs w:val="21"/>
        </w:rPr>
        <w:t>强制执行申请书；</w:t>
      </w:r>
    </w:p>
    <w:p w14:paraId="17F30912" w14:textId="77777777" w:rsidR="005F4FD8" w:rsidRDefault="00512D3E">
      <w:pPr>
        <w:ind w:firstLineChars="200" w:firstLine="420"/>
        <w:rPr>
          <w:szCs w:val="21"/>
        </w:rPr>
      </w:pPr>
      <w:r>
        <w:rPr>
          <w:szCs w:val="21"/>
        </w:rPr>
        <w:t>2.</w:t>
      </w:r>
      <w:r>
        <w:rPr>
          <w:szCs w:val="21"/>
        </w:rPr>
        <w:t>行政决定书及作出决定的事实、理由和依据；</w:t>
      </w:r>
    </w:p>
    <w:p w14:paraId="61AFAAF0" w14:textId="77777777" w:rsidR="005F4FD8" w:rsidRDefault="00512D3E">
      <w:pPr>
        <w:ind w:firstLineChars="200" w:firstLine="420"/>
        <w:rPr>
          <w:szCs w:val="21"/>
        </w:rPr>
      </w:pPr>
      <w:r>
        <w:rPr>
          <w:szCs w:val="21"/>
        </w:rPr>
        <w:t>3.</w:t>
      </w:r>
      <w:r>
        <w:rPr>
          <w:szCs w:val="21"/>
        </w:rPr>
        <w:t>当事人的意见及行政机关催告情况；</w:t>
      </w:r>
    </w:p>
    <w:p w14:paraId="2B3DAA42" w14:textId="77777777" w:rsidR="005F4FD8" w:rsidRDefault="00512D3E">
      <w:pPr>
        <w:ind w:firstLineChars="200" w:firstLine="420"/>
        <w:rPr>
          <w:szCs w:val="21"/>
        </w:rPr>
      </w:pPr>
      <w:r>
        <w:rPr>
          <w:szCs w:val="21"/>
        </w:rPr>
        <w:t>4.</w:t>
      </w:r>
      <w:r>
        <w:rPr>
          <w:szCs w:val="21"/>
        </w:rPr>
        <w:t>申请强制执行标的情况；</w:t>
      </w:r>
    </w:p>
    <w:p w14:paraId="77B95D1F" w14:textId="77777777" w:rsidR="005F4FD8" w:rsidRDefault="00512D3E">
      <w:pPr>
        <w:ind w:firstLineChars="200" w:firstLine="420"/>
        <w:rPr>
          <w:szCs w:val="21"/>
        </w:rPr>
      </w:pPr>
      <w:r>
        <w:rPr>
          <w:szCs w:val="21"/>
        </w:rPr>
        <w:t>5.</w:t>
      </w:r>
      <w:r>
        <w:rPr>
          <w:szCs w:val="21"/>
        </w:rPr>
        <w:t>法律、行政法规规定的其他材料。</w:t>
      </w:r>
    </w:p>
    <w:p w14:paraId="1D36627A" w14:textId="77777777" w:rsidR="005F4FD8" w:rsidRDefault="00512D3E">
      <w:pPr>
        <w:ind w:firstLineChars="200" w:firstLine="420"/>
        <w:rPr>
          <w:szCs w:val="21"/>
        </w:rPr>
      </w:pPr>
      <w:r>
        <w:rPr>
          <w:szCs w:val="21"/>
        </w:rPr>
        <w:t>强制执行申请书应当由安全生产监督管理部门负责人签名，加盖本部门的印章，并注明日期。</w:t>
      </w:r>
    </w:p>
    <w:p w14:paraId="4A6CB1AB" w14:textId="77777777" w:rsidR="005F4FD8" w:rsidRDefault="00512D3E">
      <w:pPr>
        <w:ind w:firstLineChars="200" w:firstLine="420"/>
        <w:rPr>
          <w:szCs w:val="21"/>
        </w:rPr>
      </w:pPr>
      <w:r>
        <w:rPr>
          <w:szCs w:val="21"/>
        </w:rPr>
        <w:t>（三）依照《中华人民共和国行政强制法》第五十九条规定，因情况紧急，为保障公共</w:t>
      </w:r>
      <w:r>
        <w:rPr>
          <w:szCs w:val="21"/>
        </w:rPr>
        <w:lastRenderedPageBreak/>
        <w:t>安全，安全生产监督管理部门可以申请人民法院立即执行；</w:t>
      </w:r>
    </w:p>
    <w:p w14:paraId="46E8D4AC" w14:textId="77777777" w:rsidR="005F4FD8" w:rsidRDefault="00512D3E">
      <w:pPr>
        <w:ind w:firstLineChars="200" w:firstLine="420"/>
        <w:rPr>
          <w:szCs w:val="21"/>
        </w:rPr>
      </w:pPr>
      <w:r>
        <w:rPr>
          <w:szCs w:val="21"/>
        </w:rPr>
        <w:t>（四）安全生产监督管理部门对人民法院不予受理或者不予执行的裁定有异议的，可以自收到裁定之日起在</w:t>
      </w:r>
      <w:r>
        <w:rPr>
          <w:szCs w:val="21"/>
        </w:rPr>
        <w:t>15</w:t>
      </w:r>
      <w:r>
        <w:rPr>
          <w:szCs w:val="21"/>
        </w:rPr>
        <w:t>日内向上一级人民法院申请复议。</w:t>
      </w:r>
    </w:p>
    <w:p w14:paraId="6D33A55F" w14:textId="77777777" w:rsidR="005F4FD8" w:rsidRDefault="00512D3E">
      <w:pPr>
        <w:ind w:firstLineChars="200" w:firstLine="420"/>
        <w:rPr>
          <w:szCs w:val="21"/>
        </w:rPr>
      </w:pPr>
      <w:r>
        <w:rPr>
          <w:szCs w:val="21"/>
        </w:rPr>
        <w:t>第六章附则</w:t>
      </w:r>
    </w:p>
    <w:p w14:paraId="715C1403" w14:textId="77777777" w:rsidR="005F4FD8" w:rsidRDefault="00512D3E">
      <w:pPr>
        <w:ind w:firstLineChars="200" w:firstLine="420"/>
        <w:rPr>
          <w:szCs w:val="21"/>
        </w:rPr>
      </w:pPr>
      <w:r>
        <w:rPr>
          <w:szCs w:val="21"/>
        </w:rPr>
        <w:t>第四十五条安全生产监督管理部门以及法律、法规授权的机关或者组织和依法受委托的机关或者组织履行安全生产执法职权，按照有关法律、法规、规章和本规定的程序办理。</w:t>
      </w:r>
    </w:p>
    <w:p w14:paraId="7478A382" w14:textId="77777777" w:rsidR="005F4FD8" w:rsidRDefault="00512D3E">
      <w:pPr>
        <w:ind w:firstLineChars="200" w:firstLine="420"/>
        <w:rPr>
          <w:szCs w:val="21"/>
        </w:rPr>
      </w:pPr>
      <w:r>
        <w:rPr>
          <w:szCs w:val="21"/>
        </w:rPr>
        <w:t>第四十六条省级安全生产监督管理部门可以根据本规定制定相关实施细则。</w:t>
      </w:r>
    </w:p>
    <w:p w14:paraId="5325AC22" w14:textId="77777777" w:rsidR="005F4FD8" w:rsidRDefault="00512D3E">
      <w:pPr>
        <w:pStyle w:val="1"/>
        <w:spacing w:beforeLines="100" w:before="312" w:afterLines="100" w:after="312" w:line="300" w:lineRule="auto"/>
        <w:jc w:val="center"/>
        <w:rPr>
          <w:rFonts w:ascii="宋体" w:hAnsi="宋体"/>
          <w:sz w:val="30"/>
          <w:szCs w:val="30"/>
        </w:rPr>
      </w:pPr>
      <w:bookmarkStart w:id="87" w:name="_Toc32331195"/>
      <w:r>
        <w:rPr>
          <w:rFonts w:ascii="宋体" w:hAnsi="宋体" w:hint="eastAsia"/>
          <w:sz w:val="30"/>
          <w:szCs w:val="30"/>
        </w:rPr>
        <w:t>国务院关于特大安全事故行政责任追究的规定（</w:t>
      </w:r>
      <w:r>
        <w:rPr>
          <w:rFonts w:ascii="宋体" w:hAnsi="宋体"/>
          <w:sz w:val="30"/>
          <w:szCs w:val="30"/>
        </w:rPr>
        <w:t>2001</w:t>
      </w:r>
      <w:r>
        <w:rPr>
          <w:rFonts w:ascii="宋体" w:hAnsi="宋体" w:hint="eastAsia"/>
          <w:sz w:val="30"/>
          <w:szCs w:val="30"/>
        </w:rPr>
        <w:t>年）</w:t>
      </w:r>
      <w:bookmarkEnd w:id="87"/>
    </w:p>
    <w:p w14:paraId="67498292" w14:textId="77777777" w:rsidR="005F4FD8" w:rsidRDefault="00512D3E">
      <w:pPr>
        <w:ind w:firstLineChars="200" w:firstLine="420"/>
        <w:rPr>
          <w:szCs w:val="21"/>
        </w:rPr>
      </w:pPr>
      <w:r>
        <w:rPr>
          <w:rFonts w:hint="eastAsia"/>
          <w:szCs w:val="21"/>
        </w:rPr>
        <w:t>（</w:t>
      </w:r>
      <w:r>
        <w:rPr>
          <w:szCs w:val="21"/>
        </w:rPr>
        <w:t>2001</w:t>
      </w:r>
      <w:r>
        <w:rPr>
          <w:rFonts w:hint="eastAsia"/>
          <w:szCs w:val="21"/>
        </w:rPr>
        <w:t>年</w:t>
      </w:r>
      <w:r>
        <w:rPr>
          <w:szCs w:val="21"/>
        </w:rPr>
        <w:t>4</w:t>
      </w:r>
      <w:r>
        <w:rPr>
          <w:rFonts w:hint="eastAsia"/>
          <w:szCs w:val="21"/>
        </w:rPr>
        <w:t>月</w:t>
      </w:r>
      <w:r>
        <w:rPr>
          <w:szCs w:val="21"/>
        </w:rPr>
        <w:t>21</w:t>
      </w:r>
      <w:r>
        <w:rPr>
          <w:rFonts w:hint="eastAsia"/>
          <w:szCs w:val="21"/>
        </w:rPr>
        <w:t>日中华人民共和国国务院令第</w:t>
      </w:r>
      <w:r>
        <w:rPr>
          <w:szCs w:val="21"/>
        </w:rPr>
        <w:t>302</w:t>
      </w:r>
      <w:r>
        <w:rPr>
          <w:rFonts w:hint="eastAsia"/>
          <w:szCs w:val="21"/>
        </w:rPr>
        <w:t>号公布）</w:t>
      </w:r>
    </w:p>
    <w:p w14:paraId="0A22FC4D" w14:textId="77777777" w:rsidR="005F4FD8" w:rsidRDefault="00512D3E">
      <w:pPr>
        <w:ind w:firstLineChars="200" w:firstLine="420"/>
        <w:rPr>
          <w:szCs w:val="21"/>
        </w:rPr>
      </w:pPr>
      <w:r>
        <w:rPr>
          <w:rFonts w:hint="eastAsia"/>
          <w:szCs w:val="21"/>
        </w:rPr>
        <w:t>第一条为了有效地防范特大安全事故的发生，严肃追究特大安全事故的行政责任，保障人民群众生命、财产安全，制定本规定。</w:t>
      </w:r>
    </w:p>
    <w:p w14:paraId="7B35C09B" w14:textId="77777777" w:rsidR="005F4FD8" w:rsidRDefault="00512D3E">
      <w:pPr>
        <w:ind w:firstLineChars="200" w:firstLine="420"/>
        <w:rPr>
          <w:szCs w:val="21"/>
        </w:rPr>
      </w:pPr>
      <w:r>
        <w:rPr>
          <w:rFonts w:hint="eastAsia"/>
          <w:szCs w:val="21"/>
        </w:rPr>
        <w:t>第二条地方人民政府主要领导人和政府有关部门正职负责人对下列特大安全事故的防范、发生，依照法律、行政法规和本规定的规定有失职、渎职情形或者负有领导责任的，依照本规定给予行政处分；构成玩忽职守罪或者其他罪的，依法追究刑事责任</w:t>
      </w:r>
      <w:r>
        <w:rPr>
          <w:szCs w:val="21"/>
        </w:rPr>
        <w:t>:</w:t>
      </w:r>
    </w:p>
    <w:p w14:paraId="582AE1B5" w14:textId="77777777" w:rsidR="005F4FD8" w:rsidRDefault="00512D3E">
      <w:pPr>
        <w:ind w:firstLineChars="200" w:firstLine="420"/>
        <w:rPr>
          <w:szCs w:val="21"/>
        </w:rPr>
      </w:pPr>
      <w:r>
        <w:rPr>
          <w:rFonts w:hint="eastAsia"/>
          <w:szCs w:val="21"/>
        </w:rPr>
        <w:t>（一）特大火灾事故；</w:t>
      </w:r>
    </w:p>
    <w:p w14:paraId="0021D013" w14:textId="77777777" w:rsidR="005F4FD8" w:rsidRDefault="00512D3E">
      <w:pPr>
        <w:ind w:firstLineChars="200" w:firstLine="420"/>
        <w:rPr>
          <w:szCs w:val="21"/>
        </w:rPr>
      </w:pPr>
      <w:r>
        <w:rPr>
          <w:rFonts w:hint="eastAsia"/>
          <w:szCs w:val="21"/>
        </w:rPr>
        <w:t>（二）特大交通安全事故；</w:t>
      </w:r>
    </w:p>
    <w:p w14:paraId="2C380AEC" w14:textId="77777777" w:rsidR="005F4FD8" w:rsidRDefault="00512D3E">
      <w:pPr>
        <w:ind w:firstLineChars="200" w:firstLine="420"/>
        <w:rPr>
          <w:szCs w:val="21"/>
        </w:rPr>
      </w:pPr>
      <w:r>
        <w:rPr>
          <w:rFonts w:hint="eastAsia"/>
          <w:szCs w:val="21"/>
        </w:rPr>
        <w:t>（三）特大建筑质量安全事故；</w:t>
      </w:r>
    </w:p>
    <w:p w14:paraId="7D07C50B" w14:textId="77777777" w:rsidR="005F4FD8" w:rsidRDefault="00512D3E">
      <w:pPr>
        <w:ind w:firstLineChars="200" w:firstLine="420"/>
        <w:rPr>
          <w:szCs w:val="21"/>
        </w:rPr>
      </w:pPr>
      <w:r>
        <w:rPr>
          <w:rFonts w:hint="eastAsia"/>
          <w:szCs w:val="21"/>
        </w:rPr>
        <w:t>（四）民用爆炸物品和化学危险品特大安全事故；</w:t>
      </w:r>
    </w:p>
    <w:p w14:paraId="2E1F1FE6" w14:textId="77777777" w:rsidR="005F4FD8" w:rsidRDefault="00512D3E">
      <w:pPr>
        <w:ind w:firstLineChars="200" w:firstLine="420"/>
        <w:rPr>
          <w:szCs w:val="21"/>
        </w:rPr>
      </w:pPr>
      <w:r>
        <w:rPr>
          <w:rFonts w:hint="eastAsia"/>
          <w:szCs w:val="21"/>
        </w:rPr>
        <w:t>（五）煤矿和其他矿山特大安全事故；</w:t>
      </w:r>
    </w:p>
    <w:p w14:paraId="7B17796B" w14:textId="77777777" w:rsidR="005F4FD8" w:rsidRDefault="00512D3E">
      <w:pPr>
        <w:ind w:firstLineChars="200" w:firstLine="420"/>
        <w:rPr>
          <w:szCs w:val="21"/>
        </w:rPr>
      </w:pPr>
      <w:r>
        <w:rPr>
          <w:rFonts w:hint="eastAsia"/>
          <w:szCs w:val="21"/>
        </w:rPr>
        <w:t>（六）锅炉、压力容器、压力管道和特种设备特大安全事故</w:t>
      </w:r>
      <w:r>
        <w:rPr>
          <w:szCs w:val="21"/>
        </w:rPr>
        <w:t>:</w:t>
      </w:r>
    </w:p>
    <w:p w14:paraId="4E99E6EC" w14:textId="77777777" w:rsidR="005F4FD8" w:rsidRDefault="00512D3E">
      <w:pPr>
        <w:ind w:firstLineChars="200" w:firstLine="420"/>
        <w:rPr>
          <w:szCs w:val="21"/>
        </w:rPr>
      </w:pPr>
      <w:r>
        <w:rPr>
          <w:rFonts w:hint="eastAsia"/>
          <w:szCs w:val="21"/>
        </w:rPr>
        <w:t>（七）其他特大安全事故。</w:t>
      </w:r>
    </w:p>
    <w:p w14:paraId="013CB8B1" w14:textId="77777777" w:rsidR="005F4FD8" w:rsidRDefault="00512D3E">
      <w:pPr>
        <w:ind w:firstLineChars="200" w:firstLine="420"/>
        <w:rPr>
          <w:szCs w:val="21"/>
        </w:rPr>
      </w:pPr>
      <w:r>
        <w:rPr>
          <w:rFonts w:hint="eastAsia"/>
          <w:szCs w:val="21"/>
        </w:rPr>
        <w:t>地方人民政府和政府有关部门对特大安全事故的防范、发生直接负责的主管人员和其他直接责任人员，比照本规定给予行政处分；构成玩忽职守罪或者其他罪的，依法追究刑事责任。</w:t>
      </w:r>
    </w:p>
    <w:p w14:paraId="11860052" w14:textId="77777777" w:rsidR="005F4FD8" w:rsidRDefault="00512D3E">
      <w:pPr>
        <w:ind w:firstLineChars="200" w:firstLine="420"/>
        <w:rPr>
          <w:szCs w:val="21"/>
        </w:rPr>
      </w:pPr>
      <w:r>
        <w:rPr>
          <w:rFonts w:hint="eastAsia"/>
          <w:szCs w:val="21"/>
        </w:rPr>
        <w:t>特大安全事故肇事单位和个人的刑事处罚、行政处罚和民事责任，依照有关法律、法规和规章的规定执行。</w:t>
      </w:r>
    </w:p>
    <w:p w14:paraId="5CC70F19" w14:textId="77777777" w:rsidR="005F4FD8" w:rsidRDefault="00512D3E">
      <w:pPr>
        <w:ind w:firstLineChars="200" w:firstLine="420"/>
        <w:rPr>
          <w:szCs w:val="21"/>
        </w:rPr>
      </w:pPr>
      <w:r>
        <w:rPr>
          <w:rFonts w:hint="eastAsia"/>
          <w:szCs w:val="21"/>
        </w:rPr>
        <w:t>第三条特大安全事故的具体标淮，按照国家有关规定执行。</w:t>
      </w:r>
    </w:p>
    <w:p w14:paraId="5B9B1818" w14:textId="77777777" w:rsidR="005F4FD8" w:rsidRDefault="00512D3E">
      <w:pPr>
        <w:ind w:firstLineChars="200" w:firstLine="420"/>
        <w:rPr>
          <w:szCs w:val="21"/>
        </w:rPr>
      </w:pPr>
      <w:r>
        <w:rPr>
          <w:rFonts w:hint="eastAsia"/>
          <w:szCs w:val="21"/>
        </w:rPr>
        <w:t>第四条地方各级人民政府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p>
    <w:p w14:paraId="67F8495A" w14:textId="77777777" w:rsidR="005F4FD8" w:rsidRDefault="00512D3E">
      <w:pPr>
        <w:ind w:firstLineChars="200" w:firstLine="420"/>
        <w:rPr>
          <w:szCs w:val="21"/>
        </w:rPr>
      </w:pPr>
      <w:r>
        <w:rPr>
          <w:rFonts w:hint="eastAsia"/>
          <w:szCs w:val="21"/>
        </w:rPr>
        <w:t>第五条地方各级人民政府应当每个季度至少召开一次防范特大安全事故工作会议，由政府主要领导人或者政府主要领导人委托政府分管领导人召集有关部门正职负责人参加，分析、布置、督促、检查本地区防范特大安全事故的工作。会议应当作出决定并形成纪要，会议确定的各项防范措施必须严格实施。</w:t>
      </w:r>
    </w:p>
    <w:p w14:paraId="3B22EC78" w14:textId="77777777" w:rsidR="005F4FD8" w:rsidRDefault="00512D3E">
      <w:pPr>
        <w:ind w:firstLineChars="200" w:firstLine="420"/>
        <w:rPr>
          <w:szCs w:val="21"/>
        </w:rPr>
      </w:pPr>
      <w:r>
        <w:rPr>
          <w:rFonts w:hint="eastAsia"/>
          <w:szCs w:val="21"/>
        </w:rPr>
        <w:t>第六条市（地、州）、县（市、区）人民政府应当组织有关部门按照职责分工对本地区容易发生特大安全事故的单位、设施和场所安全事故的防范明确责任、采取措施，并组织有关部门对上述单位、设施和场所进行严格检查。</w:t>
      </w:r>
    </w:p>
    <w:p w14:paraId="45D68B37" w14:textId="77777777" w:rsidR="005F4FD8" w:rsidRDefault="00512D3E">
      <w:pPr>
        <w:ind w:firstLineChars="200" w:firstLine="420"/>
        <w:rPr>
          <w:szCs w:val="21"/>
        </w:rPr>
      </w:pPr>
      <w:r>
        <w:rPr>
          <w:rFonts w:hint="eastAsia"/>
          <w:szCs w:val="21"/>
        </w:rPr>
        <w:t>第七条市（地、州）、县（市、区）人民政府必须制定本地区特大安全事故应急处理预案。本地区特大安全事故应急处理预案经政府主要领导人签署后，报上一级人民政府备案。</w:t>
      </w:r>
    </w:p>
    <w:p w14:paraId="52A78BBB" w14:textId="77777777" w:rsidR="005F4FD8" w:rsidRDefault="00512D3E">
      <w:pPr>
        <w:ind w:firstLineChars="200" w:firstLine="420"/>
        <w:rPr>
          <w:szCs w:val="21"/>
        </w:rPr>
      </w:pPr>
      <w:r>
        <w:rPr>
          <w:rFonts w:hint="eastAsia"/>
          <w:szCs w:val="21"/>
        </w:rPr>
        <w:t>第八条市（地、州）、县（市、区）人民政府应当组织有关部门对本规定第二条所列各类特大安全事故的隐患进行查处；发现特大安全事故隐患的，责令立即排除；特大安全事故</w:t>
      </w:r>
      <w:r>
        <w:rPr>
          <w:rFonts w:hint="eastAsia"/>
          <w:szCs w:val="21"/>
        </w:rPr>
        <w:lastRenderedPageBreak/>
        <w:t>隐患排除前或者排除过程中，无法保证安全的，责令暂时停产、停业或者停止</w:t>
      </w:r>
      <w:r>
        <w:rPr>
          <w:szCs w:val="21"/>
        </w:rPr>
        <w:t>使用。法律、行政法规对查处机关另有规定的，依照其规定。</w:t>
      </w:r>
    </w:p>
    <w:p w14:paraId="00A85B1B" w14:textId="77777777" w:rsidR="005F4FD8" w:rsidRDefault="00512D3E">
      <w:pPr>
        <w:ind w:firstLineChars="200" w:firstLine="420"/>
        <w:rPr>
          <w:szCs w:val="21"/>
        </w:rPr>
      </w:pPr>
      <w:r>
        <w:rPr>
          <w:szCs w:val="21"/>
        </w:rPr>
        <w:t>第九条市（地、州）、县（市、区）人民政府及其有关部门对本地区存在的特大安全事故隐患，超出其管辖或者职责范围的，应当立即向有管辖权或者负有职责的上级人民政府或者政府有关部门报告；情况紧急的，可以立即采取包括责令暂时停产、停业在内的紧急措施，同时报告；有关上级人民政府或者政府有关部门接到报告后，应当立即组织查处。</w:t>
      </w:r>
    </w:p>
    <w:p w14:paraId="55BBC9F0" w14:textId="77777777" w:rsidR="005F4FD8" w:rsidRDefault="00512D3E">
      <w:pPr>
        <w:ind w:firstLineChars="200" w:firstLine="420"/>
        <w:rPr>
          <w:szCs w:val="21"/>
        </w:rPr>
      </w:pPr>
      <w:r>
        <w:rPr>
          <w:szCs w:val="21"/>
        </w:rPr>
        <w:t>第十条中小学校对学生进行劳动技能教育以及组织学生参加公益劳动等社会实践活动，必须确保学生安全。严禁以任何形式、名义组织学生从事接触易燃、易爆、有毒、有害等危险品的劳动或者其他危险性劳动。严禁将学校场地出租作为从事易燃、易爆、有毒、有害等危险品的生产、经营场所。</w:t>
      </w:r>
    </w:p>
    <w:p w14:paraId="203EDFB2" w14:textId="77777777" w:rsidR="005F4FD8" w:rsidRDefault="00512D3E">
      <w:pPr>
        <w:ind w:firstLineChars="200" w:firstLine="420"/>
        <w:rPr>
          <w:szCs w:val="21"/>
        </w:rPr>
      </w:pPr>
      <w:r>
        <w:rPr>
          <w:szCs w:val="21"/>
        </w:rPr>
        <w:t>中小学校违反前款规定的，按照学校隶属关系，对县（市、区）、乡（镇）人民政府主要领导人和县（市、区）人民政府教育行政部门正职负责人，根据情节轻重，给予记过、降级直至撤职的行政处分；构成玩忽职守罪或者其他罪的，依法追究刑事责任。</w:t>
      </w:r>
    </w:p>
    <w:p w14:paraId="271876FF" w14:textId="77777777" w:rsidR="005F4FD8" w:rsidRDefault="00512D3E">
      <w:pPr>
        <w:ind w:firstLineChars="200" w:firstLine="420"/>
        <w:rPr>
          <w:szCs w:val="21"/>
        </w:rPr>
      </w:pPr>
      <w:r>
        <w:rPr>
          <w:szCs w:val="21"/>
        </w:rPr>
        <w:t>中小学校违反本条第一款规定的，对校长给予撤职的行政处分，对直接组织者给予开除公职的行政处分；构成非法制造爆炸物罪或者其他罪的，依法追究刑事责任。</w:t>
      </w:r>
    </w:p>
    <w:p w14:paraId="7099EB7A" w14:textId="77777777" w:rsidR="005F4FD8" w:rsidRDefault="00512D3E">
      <w:pPr>
        <w:ind w:firstLineChars="200" w:firstLine="420"/>
        <w:rPr>
          <w:szCs w:val="21"/>
        </w:rPr>
      </w:pPr>
      <w:r>
        <w:rPr>
          <w:szCs w:val="21"/>
        </w:rPr>
        <w:t>第十一条依法对涉及安全生产事项负责行政审批（包括批准、核准、许可、注册、认证、颁发证照、竣工验收等，下同）的政府部门或者机构，必须严格依照法律、法规和规章规定的安全条件和程序进行审查；不符合法律、法规和规章规定的安全条件的，不得批准；不符合法律、法规和规章规定的安全条件，弄虚作假，骗取批准或者勾结串通行政审批工作人员取得批准的，负责行政审批的政府部门或者机构除必须立即撤销原批准外，应当对弄虚作假骗取批准或者勾结串通行政审批工作人员的当事人依法给予行政处罚；构成行贿罪或者其他罪的，依法追究刑事责任。</w:t>
      </w:r>
    </w:p>
    <w:p w14:paraId="5BEB952A" w14:textId="77777777" w:rsidR="005F4FD8" w:rsidRDefault="00512D3E">
      <w:pPr>
        <w:ind w:firstLineChars="200" w:firstLine="420"/>
        <w:rPr>
          <w:szCs w:val="21"/>
        </w:rPr>
      </w:pPr>
      <w:r>
        <w:rPr>
          <w:szCs w:val="21"/>
        </w:rPr>
        <w:t>负责行政审批的政府部门或者机构违反前款规定，对不符合法律、法规和规章规定的安全条件予以批准的，对部门或者机构的正职负责人，根据情节轻重，给予降级、撤职直至开除公职的行政处分；与当事人勾结串通的，应当开除公职；构成受贿罪、玩忽职守罪或者其他罪的，依法追究刑事责任。</w:t>
      </w:r>
    </w:p>
    <w:p w14:paraId="77C6512F" w14:textId="77777777" w:rsidR="005F4FD8" w:rsidRDefault="00512D3E">
      <w:pPr>
        <w:ind w:firstLineChars="200" w:firstLine="420"/>
        <w:rPr>
          <w:szCs w:val="21"/>
        </w:rPr>
      </w:pPr>
      <w:r>
        <w:rPr>
          <w:szCs w:val="21"/>
        </w:rPr>
        <w:t>第十二条对依照本规定第十一条第一款的规定取得批准的单位和个人，负责行政审批的政府部门或者机构必须对其实施严格监督检查；发现其不再具备安全条件的，必须立即撤销原批准。</w:t>
      </w:r>
    </w:p>
    <w:p w14:paraId="0E256B9E" w14:textId="77777777" w:rsidR="005F4FD8" w:rsidRDefault="00512D3E">
      <w:pPr>
        <w:ind w:firstLineChars="200" w:firstLine="420"/>
        <w:rPr>
          <w:szCs w:val="21"/>
        </w:rPr>
      </w:pPr>
      <w:r>
        <w:rPr>
          <w:szCs w:val="21"/>
        </w:rPr>
        <w:t>负责行政审批的政府部门或者机构违反前款规定；不对取得批准的单位和个人实施严格监督检查，或者发现其不再具备安全条件而不立即撤销原批准的，对部门或者机构的正职负责人，根据情节轻重，给予降级或者撤职的行政处分；构成受贿罪、玩忽职守罪或者其他罪的，依法追究刑事责任。</w:t>
      </w:r>
    </w:p>
    <w:p w14:paraId="4C9E4378" w14:textId="77777777" w:rsidR="005F4FD8" w:rsidRDefault="00512D3E">
      <w:pPr>
        <w:ind w:firstLineChars="200" w:firstLine="420"/>
        <w:rPr>
          <w:szCs w:val="21"/>
        </w:rPr>
      </w:pPr>
      <w:r>
        <w:rPr>
          <w:szCs w:val="21"/>
        </w:rPr>
        <w:t>第十三条对未依法取得批准，擅自从事有关活动的，负责行政审批的政府部门或者机构发现或者接到举报后，应当立即予以查封、取缔，并依法给予行政处罚；属于经营单位的，由工商行政管理部门依法相应吊销营业执照。</w:t>
      </w:r>
    </w:p>
    <w:p w14:paraId="6E8F3FD6" w14:textId="77777777" w:rsidR="005F4FD8" w:rsidRDefault="00512D3E">
      <w:pPr>
        <w:ind w:firstLineChars="200" w:firstLine="420"/>
        <w:rPr>
          <w:szCs w:val="21"/>
        </w:rPr>
      </w:pPr>
      <w:r>
        <w:rPr>
          <w:szCs w:val="21"/>
        </w:rPr>
        <w:t>负责行政审批的政府部门或者机构违反前款规定，对发现或者举报的未依法取得批准而擅自从事有关活动的，不予查封、取缔、不依法给予行政处罚，工商行政管理部门不予吊销营业执照的，对部门或者机构的正职负责人，根据情节轻重，给予降级或者撤职的行政处分；构成受贿罪、玩忽职守罪或者其他罪的，依法追究刑事责任。</w:t>
      </w:r>
    </w:p>
    <w:p w14:paraId="0890EE81" w14:textId="77777777" w:rsidR="005F4FD8" w:rsidRDefault="00512D3E">
      <w:pPr>
        <w:ind w:firstLineChars="200" w:firstLine="420"/>
        <w:rPr>
          <w:szCs w:val="21"/>
        </w:rPr>
      </w:pPr>
      <w:r>
        <w:rPr>
          <w:szCs w:val="21"/>
        </w:rPr>
        <w:t>第十四条市（地、州）、县（市、区）人民政府依照本规定应当履行职责而未履行，或者未按照规定的职责和程序履行，本地区发生特大安全事故的，对政府主要领导人，根据情节轻重，给予降级或者撤职的行政处分；构成玩忽职守罪的，依法追究刑事责任。</w:t>
      </w:r>
    </w:p>
    <w:p w14:paraId="3B1A84C9" w14:textId="77777777" w:rsidR="005F4FD8" w:rsidRDefault="00512D3E">
      <w:pPr>
        <w:ind w:firstLineChars="200" w:firstLine="420"/>
        <w:rPr>
          <w:szCs w:val="21"/>
        </w:rPr>
      </w:pPr>
      <w:r>
        <w:rPr>
          <w:szCs w:val="21"/>
        </w:rPr>
        <w:t>负责行政审批的政府部门或者机构、负责安全监督管理的政府有关部门，未依照本规定</w:t>
      </w:r>
      <w:r>
        <w:rPr>
          <w:szCs w:val="21"/>
        </w:rPr>
        <w:lastRenderedPageBreak/>
        <w:t>履行职责，发生特大安全事故的，对部门或者机构的正职负责人，根据情节轻重，给予撤职或者开除公职的行政处分；构成玩忽职守罪或者其他罪的，依法追究刑事责任。</w:t>
      </w:r>
    </w:p>
    <w:p w14:paraId="0364D629" w14:textId="77777777" w:rsidR="005F4FD8" w:rsidRDefault="00512D3E">
      <w:pPr>
        <w:ind w:firstLineChars="200" w:firstLine="420"/>
        <w:rPr>
          <w:szCs w:val="21"/>
        </w:rPr>
      </w:pPr>
      <w:r>
        <w:rPr>
          <w:szCs w:val="21"/>
        </w:rPr>
        <w:t>第十五条发生特大安全事故，社会影响特别恶劣或者性质特别严重的，由国务院对负有领导责任的省长、自治区主席、直辖市市长和国务院有关部门正职负责人给予行政处分。</w:t>
      </w:r>
    </w:p>
    <w:p w14:paraId="4E788CC7" w14:textId="77777777" w:rsidR="005F4FD8" w:rsidRDefault="00512D3E">
      <w:pPr>
        <w:ind w:firstLineChars="200" w:firstLine="420"/>
        <w:rPr>
          <w:szCs w:val="21"/>
        </w:rPr>
      </w:pPr>
      <w:r>
        <w:rPr>
          <w:szCs w:val="21"/>
        </w:rPr>
        <w:t>第十六条特大安全事故发生后，有关县（市、区）、市（地、州）和省、自治区、直辖市人民政府及政府有关部门应当按照国家规定的程序和时限立即上报，不得隐瞒不报、谎报或者拖延报告，并应当配合、协助事故调查，不得以任何方式阻碍、干涉事故调查。</w:t>
      </w:r>
    </w:p>
    <w:p w14:paraId="01BD9CBE" w14:textId="77777777" w:rsidR="005F4FD8" w:rsidRDefault="00512D3E">
      <w:pPr>
        <w:ind w:firstLineChars="200" w:firstLine="420"/>
        <w:rPr>
          <w:szCs w:val="21"/>
        </w:rPr>
      </w:pPr>
      <w:r>
        <w:rPr>
          <w:szCs w:val="21"/>
        </w:rPr>
        <w:t>特大安全事故发生后，有关地方人民政府及政府有关部门违反前款规定的，对政府主要领导人和政府部门正职负责人给予降级的行政处分。</w:t>
      </w:r>
    </w:p>
    <w:p w14:paraId="6232CE75" w14:textId="77777777" w:rsidR="005F4FD8" w:rsidRDefault="00512D3E">
      <w:pPr>
        <w:ind w:firstLineChars="200" w:firstLine="420"/>
        <w:rPr>
          <w:szCs w:val="21"/>
        </w:rPr>
      </w:pPr>
      <w:r>
        <w:rPr>
          <w:szCs w:val="21"/>
        </w:rPr>
        <w:t>第十七条特大安全事故发生后，有关地方人民政府应当迅速组织救助，有关部门应当服从指挥、调度，参加或者配合救助，将事故损失降到最低限度。</w:t>
      </w:r>
    </w:p>
    <w:p w14:paraId="52274981" w14:textId="77777777" w:rsidR="005F4FD8" w:rsidRDefault="00512D3E">
      <w:pPr>
        <w:ind w:firstLineChars="200" w:firstLine="420"/>
        <w:rPr>
          <w:szCs w:val="21"/>
        </w:rPr>
      </w:pPr>
      <w:r>
        <w:rPr>
          <w:szCs w:val="21"/>
        </w:rPr>
        <w:t>第十八条特大安全事故发生后，省、自治区、直辖市人民政府应当按照国家有关规定迅速、如实发布事故消息。</w:t>
      </w:r>
    </w:p>
    <w:p w14:paraId="483BB307" w14:textId="77777777" w:rsidR="005F4FD8" w:rsidRDefault="00512D3E">
      <w:pPr>
        <w:ind w:firstLineChars="200" w:firstLine="420"/>
        <w:rPr>
          <w:szCs w:val="21"/>
        </w:rPr>
      </w:pPr>
      <w:r>
        <w:rPr>
          <w:szCs w:val="21"/>
        </w:rPr>
        <w:t>第十九条特大安全事故发生后，按照国家有关规定组织调查组对事故进行调查。事故调查工作应当自事故发生之日起</w:t>
      </w:r>
      <w:r>
        <w:rPr>
          <w:szCs w:val="21"/>
        </w:rPr>
        <w:t>60</w:t>
      </w:r>
      <w:r>
        <w:rPr>
          <w:szCs w:val="21"/>
        </w:rPr>
        <w:t>日内完成，并由调查组提出调查报告；遇有特殊情况的，经调查组提出并报国家安全生产监督管理机构批准后，可以适当延长时间。调查报告应当包括依照本规定对有关责任人员追究行政责任或者其他法律责任的意见。</w:t>
      </w:r>
    </w:p>
    <w:p w14:paraId="354FF33A" w14:textId="77777777" w:rsidR="005F4FD8" w:rsidRDefault="00512D3E">
      <w:pPr>
        <w:ind w:firstLineChars="200" w:firstLine="420"/>
        <w:rPr>
          <w:szCs w:val="21"/>
        </w:rPr>
      </w:pPr>
      <w:r>
        <w:rPr>
          <w:szCs w:val="21"/>
        </w:rPr>
        <w:t>省、自治区、直辖市人民政府应当自调查报告提交之日起</w:t>
      </w:r>
      <w:r>
        <w:rPr>
          <w:szCs w:val="21"/>
        </w:rPr>
        <w:t>30</w:t>
      </w:r>
      <w:r>
        <w:rPr>
          <w:szCs w:val="21"/>
        </w:rPr>
        <w:t>日内，对有关责任人员作出处理决定；必要时，国务院可以对特大安全事故的有关责任人员作出处理决定。</w:t>
      </w:r>
    </w:p>
    <w:p w14:paraId="5732D02F" w14:textId="77777777" w:rsidR="005F4FD8" w:rsidRDefault="00512D3E">
      <w:pPr>
        <w:pStyle w:val="1"/>
        <w:spacing w:beforeLines="100" w:before="312" w:afterLines="100" w:after="312" w:line="300" w:lineRule="auto"/>
        <w:jc w:val="center"/>
        <w:rPr>
          <w:rFonts w:ascii="宋体" w:hAnsi="宋体"/>
          <w:sz w:val="30"/>
          <w:szCs w:val="30"/>
        </w:rPr>
      </w:pPr>
      <w:bookmarkStart w:id="88" w:name="_Toc32331196"/>
      <w:r>
        <w:rPr>
          <w:rFonts w:ascii="宋体" w:hAnsi="宋体"/>
          <w:sz w:val="30"/>
          <w:szCs w:val="30"/>
        </w:rPr>
        <w:t>安全生产监管监察职责和行政执法责任追究的规定（2015年）</w:t>
      </w:r>
      <w:bookmarkEnd w:id="88"/>
    </w:p>
    <w:p w14:paraId="53698C4A" w14:textId="77777777" w:rsidR="005F4FD8" w:rsidRDefault="00512D3E">
      <w:pPr>
        <w:ind w:firstLineChars="200" w:firstLine="420"/>
        <w:rPr>
          <w:szCs w:val="21"/>
        </w:rPr>
      </w:pPr>
      <w:r>
        <w:rPr>
          <w:szCs w:val="21"/>
        </w:rPr>
        <w:t>（</w:t>
      </w:r>
      <w:r>
        <w:rPr>
          <w:szCs w:val="21"/>
        </w:rPr>
        <w:t>2009</w:t>
      </w:r>
      <w:r>
        <w:rPr>
          <w:szCs w:val="21"/>
        </w:rPr>
        <w:t>年</w:t>
      </w:r>
      <w:r>
        <w:rPr>
          <w:szCs w:val="21"/>
        </w:rPr>
        <w:t>7</w:t>
      </w:r>
      <w:r>
        <w:rPr>
          <w:szCs w:val="21"/>
        </w:rPr>
        <w:t>月</w:t>
      </w:r>
      <w:r>
        <w:rPr>
          <w:szCs w:val="21"/>
        </w:rPr>
        <w:t>25</w:t>
      </w:r>
      <w:r>
        <w:rPr>
          <w:szCs w:val="21"/>
        </w:rPr>
        <w:t>日国家安全监管总局令第</w:t>
      </w:r>
      <w:r>
        <w:rPr>
          <w:szCs w:val="21"/>
        </w:rPr>
        <w:t>24</w:t>
      </w:r>
      <w:r>
        <w:rPr>
          <w:szCs w:val="21"/>
        </w:rPr>
        <w:t>号公布，</w:t>
      </w:r>
      <w:r>
        <w:rPr>
          <w:szCs w:val="21"/>
        </w:rPr>
        <w:t>2013</w:t>
      </w:r>
      <w:r>
        <w:rPr>
          <w:szCs w:val="21"/>
        </w:rPr>
        <w:t>年</w:t>
      </w:r>
      <w:r>
        <w:rPr>
          <w:szCs w:val="21"/>
        </w:rPr>
        <w:t>8</w:t>
      </w:r>
      <w:r>
        <w:rPr>
          <w:szCs w:val="21"/>
        </w:rPr>
        <w:t>月</w:t>
      </w:r>
      <w:r>
        <w:rPr>
          <w:szCs w:val="21"/>
        </w:rPr>
        <w:t>29</w:t>
      </w:r>
      <w:r>
        <w:rPr>
          <w:szCs w:val="21"/>
        </w:rPr>
        <w:t>日国家安全监管总局令第</w:t>
      </w:r>
      <w:r>
        <w:rPr>
          <w:szCs w:val="21"/>
        </w:rPr>
        <w:t>63</w:t>
      </w:r>
      <w:r>
        <w:rPr>
          <w:szCs w:val="21"/>
        </w:rPr>
        <w:t>号第一次修正，</w:t>
      </w:r>
      <w:r>
        <w:rPr>
          <w:szCs w:val="21"/>
        </w:rPr>
        <w:t>2015</w:t>
      </w:r>
      <w:r>
        <w:rPr>
          <w:szCs w:val="21"/>
        </w:rPr>
        <w:t>年</w:t>
      </w:r>
      <w:r>
        <w:rPr>
          <w:szCs w:val="21"/>
        </w:rPr>
        <w:t>4</w:t>
      </w:r>
      <w:r>
        <w:rPr>
          <w:szCs w:val="21"/>
        </w:rPr>
        <w:t>月</w:t>
      </w:r>
      <w:r>
        <w:rPr>
          <w:szCs w:val="21"/>
        </w:rPr>
        <w:t>2</w:t>
      </w:r>
      <w:r>
        <w:rPr>
          <w:szCs w:val="21"/>
        </w:rPr>
        <w:t>日国家安全监管总局令第</w:t>
      </w:r>
      <w:r>
        <w:rPr>
          <w:szCs w:val="21"/>
        </w:rPr>
        <w:t>77</w:t>
      </w:r>
      <w:r>
        <w:rPr>
          <w:szCs w:val="21"/>
        </w:rPr>
        <w:t>号第二次修正）</w:t>
      </w:r>
    </w:p>
    <w:p w14:paraId="1337DE55" w14:textId="77777777" w:rsidR="005F4FD8" w:rsidRDefault="00512D3E">
      <w:pPr>
        <w:ind w:firstLineChars="200" w:firstLine="420"/>
        <w:rPr>
          <w:szCs w:val="21"/>
        </w:rPr>
      </w:pPr>
      <w:r>
        <w:rPr>
          <w:szCs w:val="21"/>
        </w:rPr>
        <w:t>第一章总则</w:t>
      </w:r>
    </w:p>
    <w:p w14:paraId="6159287C" w14:textId="77777777" w:rsidR="005F4FD8" w:rsidRDefault="00512D3E">
      <w:pPr>
        <w:ind w:firstLineChars="200" w:firstLine="420"/>
        <w:rPr>
          <w:szCs w:val="21"/>
        </w:rPr>
      </w:pPr>
      <w:r>
        <w:rPr>
          <w:szCs w:val="21"/>
        </w:rPr>
        <w:t>第一条为促进安全生产监督管理部门、煤矿安全监察机构及其行政执法人员依法履行职责，落实行政执法责任，保障公民、法人和其他组织合法权益，根据《公务员法》、《安全生产法》、《安全生产许可证条例》等法律法规和国务院有关规定，制定本规定。</w:t>
      </w:r>
    </w:p>
    <w:p w14:paraId="3473136F" w14:textId="77777777" w:rsidR="005F4FD8" w:rsidRDefault="00512D3E">
      <w:pPr>
        <w:ind w:firstLineChars="200" w:firstLine="420"/>
        <w:rPr>
          <w:szCs w:val="21"/>
        </w:rPr>
      </w:pPr>
      <w:r>
        <w:rPr>
          <w:szCs w:val="21"/>
        </w:rPr>
        <w:t>第二条县级以上人民政府安全生产监督管理部门、煤矿安全监察机构（以下统称安全监管监察部门）及其内设机构、行政执法人员履行安全生产监管监察职责和实施行政执法责任追究，适用本规定；法律、法规对行政执法责任追究或者党政领导干部问责另有规定的，依照其规定。</w:t>
      </w:r>
    </w:p>
    <w:p w14:paraId="3DBD62DD" w14:textId="77777777" w:rsidR="005F4FD8" w:rsidRDefault="00512D3E">
      <w:pPr>
        <w:ind w:firstLineChars="200" w:firstLine="420"/>
        <w:rPr>
          <w:szCs w:val="21"/>
        </w:rPr>
      </w:pPr>
      <w:r>
        <w:rPr>
          <w:szCs w:val="21"/>
        </w:rPr>
        <w:t>本规定所称行政执法责任追究，是指对作出违法、不当的安全监管监察行政执法行为（以下简称行政执法行为），或者未履行法定职责的安全监管监察部门及其内设机构、行政执法人员，实施行政责任追究（以下简称责任追究）。</w:t>
      </w:r>
    </w:p>
    <w:p w14:paraId="25869473" w14:textId="77777777" w:rsidR="005F4FD8" w:rsidRDefault="00512D3E">
      <w:pPr>
        <w:ind w:firstLineChars="200" w:firstLine="420"/>
        <w:rPr>
          <w:szCs w:val="21"/>
        </w:rPr>
      </w:pPr>
      <w:r>
        <w:rPr>
          <w:szCs w:val="21"/>
        </w:rPr>
        <w:t>第三条责任追究应当遵循公正公平、有错必纠、责罚相当、惩教结合的原则，做到事实清楚、证据确凿、定性准确、处理适当、程序合法、手续完备。</w:t>
      </w:r>
    </w:p>
    <w:p w14:paraId="36F9C34A" w14:textId="77777777" w:rsidR="005F4FD8" w:rsidRDefault="00512D3E">
      <w:pPr>
        <w:ind w:firstLineChars="200" w:firstLine="420"/>
        <w:rPr>
          <w:szCs w:val="21"/>
        </w:rPr>
      </w:pPr>
      <w:r>
        <w:rPr>
          <w:szCs w:val="21"/>
        </w:rPr>
        <w:t>第四条责任追究实行回避制度。与违法、不当行政执法行为或者责任人有利害关系，或者有其他特殊关系，可能影响公正处理的人员，实施责任追究时应当回避。</w:t>
      </w:r>
    </w:p>
    <w:p w14:paraId="26C5BA9C" w14:textId="77777777" w:rsidR="005F4FD8" w:rsidRDefault="00512D3E">
      <w:pPr>
        <w:ind w:firstLineChars="200" w:firstLine="420"/>
        <w:rPr>
          <w:szCs w:val="21"/>
        </w:rPr>
      </w:pPr>
      <w:r>
        <w:rPr>
          <w:szCs w:val="21"/>
        </w:rPr>
        <w:t>安全监管监察部门负责人的回避由该部门负责人集体讨论决定，其他人员的回避由该部门负责人决定。</w:t>
      </w:r>
    </w:p>
    <w:p w14:paraId="0A94CC84" w14:textId="77777777" w:rsidR="005F4FD8" w:rsidRDefault="00512D3E">
      <w:pPr>
        <w:ind w:firstLineChars="200" w:firstLine="420"/>
        <w:rPr>
          <w:szCs w:val="21"/>
        </w:rPr>
      </w:pPr>
      <w:r>
        <w:rPr>
          <w:szCs w:val="21"/>
        </w:rPr>
        <w:t>第二章安全生产监管监察和行政执法职责</w:t>
      </w:r>
    </w:p>
    <w:p w14:paraId="09768F44" w14:textId="77777777" w:rsidR="005F4FD8" w:rsidRDefault="00512D3E">
      <w:pPr>
        <w:ind w:firstLineChars="200" w:firstLine="420"/>
        <w:rPr>
          <w:szCs w:val="21"/>
        </w:rPr>
      </w:pPr>
      <w:r>
        <w:rPr>
          <w:szCs w:val="21"/>
        </w:rPr>
        <w:t>第五条县级以上人民政府安全生产监督管理部门依法对本行政区域内安全生产工作实</w:t>
      </w:r>
      <w:r>
        <w:rPr>
          <w:szCs w:val="21"/>
        </w:rPr>
        <w:lastRenderedPageBreak/>
        <w:t>施综合监督管理，指导协调和监督检查本级人民政府有关部门依法履行安全生产监督管理职责；对本行政区域内没有其他行政主管部门负责安全生产监督管理的生产经营单位实施安全生产监督管理；对下级人民政府安全生产工作进行监督检查。</w:t>
      </w:r>
    </w:p>
    <w:p w14:paraId="2462D6BB" w14:textId="77777777" w:rsidR="005F4FD8" w:rsidRDefault="00512D3E">
      <w:pPr>
        <w:ind w:firstLineChars="200" w:firstLine="420"/>
        <w:rPr>
          <w:szCs w:val="21"/>
        </w:rPr>
      </w:pPr>
      <w:r>
        <w:rPr>
          <w:szCs w:val="21"/>
        </w:rPr>
        <w:t>煤矿安全监察机构依法履行国家煤矿安全监察职责，实施煤矿安全监察行政执法，对煤矿安全进行重点监察、专项监察和定期监察，对地方人民政府依法履行煤矿安全生产监督管理职责的情况进行监督检查。</w:t>
      </w:r>
    </w:p>
    <w:p w14:paraId="7ED49228" w14:textId="77777777" w:rsidR="005F4FD8" w:rsidRDefault="00512D3E">
      <w:pPr>
        <w:ind w:firstLineChars="200" w:firstLine="420"/>
        <w:rPr>
          <w:szCs w:val="21"/>
        </w:rPr>
      </w:pPr>
      <w:r>
        <w:rPr>
          <w:szCs w:val="21"/>
        </w:rPr>
        <w:t>第六条安全监管监察部门应当依照《安全生产法》和其他有关法律、法规、规章和本级人民政府、上级安全监管监察部门规定的安全监管监察职责，根据各自的监管监察权限、行政执法人员数量、监管监察的生产经营单位状况、技术装备和经费保障等实际情况，制定本部门年度安全监管或者煤矿安全监察执法工作计划，并按照执法工作计划进行监管监察，发现事故隐患，应当依法及时处理。</w:t>
      </w:r>
    </w:p>
    <w:p w14:paraId="3BF7FAA6" w14:textId="77777777" w:rsidR="005F4FD8" w:rsidRDefault="00512D3E">
      <w:pPr>
        <w:ind w:firstLineChars="200" w:firstLine="420"/>
        <w:rPr>
          <w:szCs w:val="21"/>
        </w:rPr>
      </w:pPr>
      <w:r>
        <w:rPr>
          <w:szCs w:val="21"/>
        </w:rPr>
        <w:t>安全监管执法工作计划应当报本级人民政府批准后实施，并报上一级安全监管部门备案；煤矿安全监察执法工作计划应当报上一级煤矿安全监察机构批准后实施。安全监管和煤矿安全监察执法工作计划因特殊情况需要作出重大调整或者变更的，应当及时报原批准单位批准，并按照批准后的计划执行。</w:t>
      </w:r>
    </w:p>
    <w:p w14:paraId="33577E5C" w14:textId="77777777" w:rsidR="005F4FD8" w:rsidRDefault="00512D3E">
      <w:pPr>
        <w:ind w:firstLineChars="200" w:firstLine="420"/>
        <w:rPr>
          <w:szCs w:val="21"/>
        </w:rPr>
      </w:pPr>
      <w:r>
        <w:rPr>
          <w:szCs w:val="21"/>
        </w:rPr>
        <w:t>安全监管和煤矿安全监察执法工作计划应当包括监管监察的对象、时间、次数、主要事项、方式和职责分工等内容。根据安全监管监察工作需要，安全监管监察部门可以按照安全监管和煤矿安全监察执法工作计划编制现场检查方案，对作业现场的安全生产实施监督检查。</w:t>
      </w:r>
    </w:p>
    <w:p w14:paraId="3E9750E9" w14:textId="77777777" w:rsidR="005F4FD8" w:rsidRDefault="00512D3E">
      <w:pPr>
        <w:ind w:firstLineChars="200" w:firstLine="420"/>
        <w:rPr>
          <w:szCs w:val="21"/>
        </w:rPr>
      </w:pPr>
      <w:r>
        <w:rPr>
          <w:szCs w:val="21"/>
        </w:rPr>
        <w:t>第七条安全监管监察部门应当按照各自权限，依照法律、法规、规章和国家标准或者行业标准规定的安全生产条件和程序，履行下列行政审批或者考核职责：</w:t>
      </w:r>
    </w:p>
    <w:p w14:paraId="4E07CB0B" w14:textId="77777777" w:rsidR="005F4FD8" w:rsidRDefault="00512D3E">
      <w:pPr>
        <w:ind w:firstLineChars="200" w:firstLine="420"/>
        <w:rPr>
          <w:szCs w:val="21"/>
        </w:rPr>
      </w:pPr>
      <w:r>
        <w:rPr>
          <w:szCs w:val="21"/>
        </w:rPr>
        <w:t>（一）矿山、金属冶炼建设项目和用于生产、储存危险物品的建设项目安全设施的设计审查；</w:t>
      </w:r>
    </w:p>
    <w:p w14:paraId="1C053B04" w14:textId="77777777" w:rsidR="005F4FD8" w:rsidRDefault="00512D3E">
      <w:pPr>
        <w:ind w:firstLineChars="200" w:firstLine="420"/>
        <w:rPr>
          <w:szCs w:val="21"/>
        </w:rPr>
      </w:pPr>
      <w:r>
        <w:rPr>
          <w:szCs w:val="21"/>
        </w:rPr>
        <w:t>（二）矿山企业、危险化学品和烟花爆竹生产企业的安全生产许可；</w:t>
      </w:r>
    </w:p>
    <w:p w14:paraId="0FB5D003" w14:textId="77777777" w:rsidR="005F4FD8" w:rsidRDefault="00512D3E">
      <w:pPr>
        <w:ind w:firstLineChars="200" w:firstLine="420"/>
        <w:rPr>
          <w:szCs w:val="21"/>
        </w:rPr>
      </w:pPr>
      <w:r>
        <w:rPr>
          <w:szCs w:val="21"/>
        </w:rPr>
        <w:t>（三）危险化学品经营许可；</w:t>
      </w:r>
    </w:p>
    <w:p w14:paraId="4CF9C879" w14:textId="77777777" w:rsidR="005F4FD8" w:rsidRDefault="00512D3E">
      <w:pPr>
        <w:ind w:firstLineChars="200" w:firstLine="420"/>
        <w:rPr>
          <w:szCs w:val="21"/>
        </w:rPr>
      </w:pPr>
      <w:r>
        <w:rPr>
          <w:szCs w:val="21"/>
        </w:rPr>
        <w:t>（四）非药品类易制毒化学品生产、经营许可；</w:t>
      </w:r>
    </w:p>
    <w:p w14:paraId="258CAB71" w14:textId="77777777" w:rsidR="005F4FD8" w:rsidRDefault="00512D3E">
      <w:pPr>
        <w:ind w:firstLineChars="200" w:firstLine="420"/>
        <w:rPr>
          <w:szCs w:val="21"/>
        </w:rPr>
      </w:pPr>
      <w:r>
        <w:rPr>
          <w:szCs w:val="21"/>
        </w:rPr>
        <w:t>（五）烟花爆竹经营（批发、零售）许可；</w:t>
      </w:r>
    </w:p>
    <w:p w14:paraId="2099CD98" w14:textId="77777777" w:rsidR="005F4FD8" w:rsidRDefault="00512D3E">
      <w:pPr>
        <w:ind w:firstLineChars="200" w:firstLine="420"/>
        <w:rPr>
          <w:szCs w:val="21"/>
        </w:rPr>
      </w:pPr>
      <w:r>
        <w:rPr>
          <w:szCs w:val="21"/>
        </w:rPr>
        <w:t>（六）矿山、危险化学品、烟花爆竹生产经营单位和金属冶炼单位主要负责人、安全生产管理人员的安全资格认定，特种作业人员（特种设备作业人员除外）操作资格认定；</w:t>
      </w:r>
    </w:p>
    <w:p w14:paraId="4770F4E5" w14:textId="77777777" w:rsidR="005F4FD8" w:rsidRDefault="00512D3E">
      <w:pPr>
        <w:ind w:firstLineChars="200" w:firstLine="420"/>
        <w:rPr>
          <w:szCs w:val="21"/>
        </w:rPr>
      </w:pPr>
      <w:r>
        <w:rPr>
          <w:szCs w:val="21"/>
        </w:rPr>
        <w:t>（七）涉及人身安全、危险性较大的海洋石油开采特种设备和矿山井下特种设备安全使用证或者安全标志的核发；</w:t>
      </w:r>
    </w:p>
    <w:p w14:paraId="536FC344" w14:textId="77777777" w:rsidR="005F4FD8" w:rsidRDefault="00512D3E">
      <w:pPr>
        <w:ind w:firstLineChars="200" w:firstLine="420"/>
        <w:rPr>
          <w:szCs w:val="21"/>
        </w:rPr>
      </w:pPr>
      <w:r>
        <w:rPr>
          <w:szCs w:val="21"/>
        </w:rPr>
        <w:t>（八）安全生产检测检验、安全评价机构资质的认可；</w:t>
      </w:r>
    </w:p>
    <w:p w14:paraId="01A2EBE3" w14:textId="77777777" w:rsidR="005F4FD8" w:rsidRDefault="00512D3E">
      <w:pPr>
        <w:ind w:firstLineChars="200" w:firstLine="420"/>
        <w:rPr>
          <w:szCs w:val="21"/>
        </w:rPr>
      </w:pPr>
      <w:r>
        <w:rPr>
          <w:szCs w:val="21"/>
        </w:rPr>
        <w:t>（九）注册助理安全工程师资格、注册安全工程师执业资格的考试和注册；</w:t>
      </w:r>
    </w:p>
    <w:p w14:paraId="62401152" w14:textId="77777777" w:rsidR="005F4FD8" w:rsidRDefault="00512D3E">
      <w:pPr>
        <w:ind w:firstLineChars="200" w:firstLine="420"/>
        <w:rPr>
          <w:szCs w:val="21"/>
        </w:rPr>
      </w:pPr>
      <w:r>
        <w:rPr>
          <w:szCs w:val="21"/>
        </w:rPr>
        <w:t>（十）法律、行政法规和国务院设定的其他行政审批或者考核职责。</w:t>
      </w:r>
    </w:p>
    <w:p w14:paraId="4EE556EC" w14:textId="77777777" w:rsidR="005F4FD8" w:rsidRDefault="00512D3E">
      <w:pPr>
        <w:ind w:firstLineChars="200" w:firstLine="420"/>
        <w:rPr>
          <w:szCs w:val="21"/>
        </w:rPr>
      </w:pPr>
      <w:r>
        <w:rPr>
          <w:szCs w:val="21"/>
        </w:rPr>
        <w:t>行政许可申请人对其申请材料实质内容的真实性负责。安全监管监察部门对符合法定条件的申请，应当依法予以受理，并作出准予或者不予行政许可的决定。根据法定条件和程序，需要对申请材料的实质内容进行核实的，应当指派两名以上行政执法人员进行核查。</w:t>
      </w:r>
    </w:p>
    <w:p w14:paraId="4F4482C3" w14:textId="77777777" w:rsidR="005F4FD8" w:rsidRDefault="00512D3E">
      <w:pPr>
        <w:ind w:firstLineChars="200" w:firstLine="420"/>
        <w:rPr>
          <w:szCs w:val="21"/>
        </w:rPr>
      </w:pPr>
      <w:r>
        <w:rPr>
          <w:szCs w:val="21"/>
        </w:rPr>
        <w:t>对未依法取得行政许可或者验收合格擅自从事有关活动的生产经营单位，安全监管监察部门发现或者接到举报后，属于本部门行政许可职责范围的，应当及时依法查处；属于其他部门行政许可职责范围的，应当及时移送相关部门。对已经依法取得本部门行政许可的生产经营单位，发现其不再具备安全生产条件的，安全监管监察部门应当依法暂扣或者吊销原行政许可证件。</w:t>
      </w:r>
    </w:p>
    <w:p w14:paraId="12594351" w14:textId="77777777" w:rsidR="005F4FD8" w:rsidRDefault="00512D3E">
      <w:pPr>
        <w:ind w:firstLineChars="200" w:firstLine="420"/>
        <w:rPr>
          <w:szCs w:val="21"/>
        </w:rPr>
      </w:pPr>
      <w:r>
        <w:rPr>
          <w:szCs w:val="21"/>
        </w:rPr>
        <w:t>第八条安全监管监察部门应当按照年度安全监管和煤矿安全监察执法工作计划、现场检查方案，对生产经营单位是否具备有关法律、法规、规章和国家标准或者行业标准规定的安</w:t>
      </w:r>
      <w:r>
        <w:rPr>
          <w:szCs w:val="21"/>
        </w:rPr>
        <w:lastRenderedPageBreak/>
        <w:t>全生产条件进行监督检查，重点监督检查下列事项：</w:t>
      </w:r>
    </w:p>
    <w:p w14:paraId="0578310D" w14:textId="77777777" w:rsidR="005F4FD8" w:rsidRDefault="00512D3E">
      <w:pPr>
        <w:ind w:firstLineChars="200" w:firstLine="420"/>
        <w:rPr>
          <w:szCs w:val="21"/>
        </w:rPr>
      </w:pPr>
      <w:r>
        <w:rPr>
          <w:szCs w:val="21"/>
        </w:rPr>
        <w:t>（一）依法通过有关安全生产行政审批的情况；</w:t>
      </w:r>
    </w:p>
    <w:p w14:paraId="6EFE8328" w14:textId="77777777" w:rsidR="005F4FD8" w:rsidRDefault="00512D3E">
      <w:pPr>
        <w:ind w:firstLineChars="200" w:firstLine="420"/>
        <w:rPr>
          <w:szCs w:val="21"/>
        </w:rPr>
      </w:pPr>
      <w:r>
        <w:rPr>
          <w:szCs w:val="21"/>
        </w:rPr>
        <w:t>（二）有关人员的安全生产教育和培训、考核情况；</w:t>
      </w:r>
    </w:p>
    <w:p w14:paraId="34FA81A7" w14:textId="77777777" w:rsidR="005F4FD8" w:rsidRDefault="00512D3E">
      <w:pPr>
        <w:ind w:firstLineChars="200" w:firstLine="420"/>
        <w:rPr>
          <w:szCs w:val="21"/>
        </w:rPr>
      </w:pPr>
      <w:r>
        <w:rPr>
          <w:szCs w:val="21"/>
        </w:rPr>
        <w:t>（三）建立和落实安全生产责任制、安全生产规章制度和操作规程、作业规程的情况；</w:t>
      </w:r>
    </w:p>
    <w:p w14:paraId="094CC1B5" w14:textId="77777777" w:rsidR="005F4FD8" w:rsidRDefault="00512D3E">
      <w:pPr>
        <w:ind w:firstLineChars="200" w:firstLine="420"/>
        <w:rPr>
          <w:szCs w:val="21"/>
        </w:rPr>
      </w:pPr>
      <w:r>
        <w:rPr>
          <w:szCs w:val="21"/>
        </w:rPr>
        <w:t>（四）按照国家规定提取和使用安全生产费用，安排用于配备劳动防护用品、进行安全生产教育和培训的经费，以及其他安全生产投入的情况；</w:t>
      </w:r>
    </w:p>
    <w:p w14:paraId="60AFEEA8" w14:textId="77777777" w:rsidR="005F4FD8" w:rsidRDefault="00512D3E">
      <w:pPr>
        <w:ind w:firstLineChars="200" w:firstLine="420"/>
        <w:rPr>
          <w:szCs w:val="21"/>
        </w:rPr>
      </w:pPr>
      <w:r>
        <w:rPr>
          <w:szCs w:val="21"/>
        </w:rPr>
        <w:t>（五）依法设置安全生产管理机构和配备安全生产管理人员的情况；</w:t>
      </w:r>
    </w:p>
    <w:p w14:paraId="58637BD2" w14:textId="77777777" w:rsidR="005F4FD8" w:rsidRDefault="00512D3E">
      <w:pPr>
        <w:ind w:firstLineChars="200" w:firstLine="420"/>
        <w:rPr>
          <w:szCs w:val="21"/>
        </w:rPr>
      </w:pPr>
      <w:r>
        <w:rPr>
          <w:szCs w:val="21"/>
        </w:rPr>
        <w:t>（六）危险物品的生产、储存单位以及矿山、金属冶炼单位配备或者聘用注册安全工程师的情况；</w:t>
      </w:r>
    </w:p>
    <w:p w14:paraId="7B920A7E" w14:textId="77777777" w:rsidR="005F4FD8" w:rsidRDefault="00512D3E">
      <w:pPr>
        <w:ind w:firstLineChars="200" w:firstLine="420"/>
        <w:rPr>
          <w:szCs w:val="21"/>
        </w:rPr>
      </w:pPr>
      <w:r>
        <w:rPr>
          <w:szCs w:val="21"/>
        </w:rPr>
        <w:t>（七）从业人员、被派遣劳动者和实习学生受到安全生产教育、培训及其教育培训档案的情况；</w:t>
      </w:r>
    </w:p>
    <w:p w14:paraId="2CA9707F" w14:textId="77777777" w:rsidR="005F4FD8" w:rsidRDefault="00512D3E">
      <w:pPr>
        <w:ind w:firstLineChars="200" w:firstLine="420"/>
        <w:rPr>
          <w:szCs w:val="21"/>
        </w:rPr>
      </w:pPr>
      <w:r>
        <w:rPr>
          <w:szCs w:val="21"/>
        </w:rPr>
        <w:t>（八）新建、改建、扩建工程项目的安全设施与主体工程同时设计、同时施工、同时投入生产和使用，以及按规定办理设计审查和竣工验收的情况；</w:t>
      </w:r>
    </w:p>
    <w:p w14:paraId="7B4D8130" w14:textId="77777777" w:rsidR="005F4FD8" w:rsidRDefault="00512D3E">
      <w:pPr>
        <w:ind w:firstLineChars="200" w:firstLine="420"/>
        <w:rPr>
          <w:szCs w:val="21"/>
        </w:rPr>
      </w:pPr>
      <w:r>
        <w:rPr>
          <w:szCs w:val="21"/>
        </w:rPr>
        <w:t>（九）在有较大危险因素的生产经营场所和有关设施、设备上，设置安全警示标志的情况；</w:t>
      </w:r>
    </w:p>
    <w:p w14:paraId="67621276" w14:textId="77777777" w:rsidR="005F4FD8" w:rsidRDefault="00512D3E">
      <w:pPr>
        <w:ind w:firstLineChars="200" w:firstLine="420"/>
        <w:rPr>
          <w:szCs w:val="21"/>
        </w:rPr>
      </w:pPr>
      <w:r>
        <w:rPr>
          <w:szCs w:val="21"/>
        </w:rPr>
        <w:t>（十）对安全设备的维护、保养、定期检测的情况；</w:t>
      </w:r>
    </w:p>
    <w:p w14:paraId="386B14CE" w14:textId="77777777" w:rsidR="005F4FD8" w:rsidRDefault="00512D3E">
      <w:pPr>
        <w:ind w:firstLineChars="200" w:firstLine="420"/>
        <w:rPr>
          <w:szCs w:val="21"/>
        </w:rPr>
      </w:pPr>
      <w:r>
        <w:rPr>
          <w:szCs w:val="21"/>
        </w:rPr>
        <w:t>（十一）重大危险源登记建档、定期检测、评估、监控和制定应急预案的情况；</w:t>
      </w:r>
    </w:p>
    <w:p w14:paraId="7F09F7CD" w14:textId="77777777" w:rsidR="005F4FD8" w:rsidRDefault="00512D3E">
      <w:pPr>
        <w:ind w:firstLineChars="200" w:firstLine="420"/>
        <w:rPr>
          <w:szCs w:val="21"/>
        </w:rPr>
      </w:pPr>
      <w:r>
        <w:rPr>
          <w:szCs w:val="21"/>
        </w:rPr>
        <w:t>（十二）教育和督促从业人员严格执行本单位的安全生产规章制度和安全操作规程，并向从业人员如实告知作业场所和工作岗位存在的危险因素、防范措施以及事故应急措施的情况；</w:t>
      </w:r>
    </w:p>
    <w:p w14:paraId="3C7472ED" w14:textId="77777777" w:rsidR="005F4FD8" w:rsidRDefault="00512D3E">
      <w:pPr>
        <w:ind w:firstLineChars="200" w:firstLine="420"/>
        <w:rPr>
          <w:szCs w:val="21"/>
        </w:rPr>
      </w:pPr>
      <w:r>
        <w:rPr>
          <w:szCs w:val="21"/>
        </w:rPr>
        <w:t>（十三）为从业人员提供符合国家标准或者行业标准的劳动防护用品，并监督、教育从业人员按照使用规则正确佩戴和使用的情况；</w:t>
      </w:r>
    </w:p>
    <w:p w14:paraId="5A69C6E3" w14:textId="77777777" w:rsidR="005F4FD8" w:rsidRDefault="00512D3E">
      <w:pPr>
        <w:ind w:firstLineChars="200" w:firstLine="420"/>
        <w:rPr>
          <w:szCs w:val="21"/>
        </w:rPr>
      </w:pPr>
      <w:r>
        <w:rPr>
          <w:szCs w:val="21"/>
        </w:rPr>
        <w:t>（十四）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26FFD5AC" w14:textId="77777777" w:rsidR="005F4FD8" w:rsidRDefault="00512D3E">
      <w:pPr>
        <w:ind w:firstLineChars="200" w:firstLine="420"/>
        <w:rPr>
          <w:szCs w:val="21"/>
        </w:rPr>
      </w:pPr>
      <w:r>
        <w:rPr>
          <w:szCs w:val="21"/>
        </w:rPr>
        <w:t>（十五）对承包单位、承租单位的安全生产工作实行统一协调、管理，定期进行安全检查，督促整改安全问题的情况；</w:t>
      </w:r>
    </w:p>
    <w:p w14:paraId="3FB4EDD8" w14:textId="77777777" w:rsidR="005F4FD8" w:rsidRDefault="00512D3E">
      <w:pPr>
        <w:ind w:firstLineChars="200" w:firstLine="420"/>
        <w:rPr>
          <w:szCs w:val="21"/>
        </w:rPr>
      </w:pPr>
      <w:r>
        <w:rPr>
          <w:szCs w:val="21"/>
        </w:rPr>
        <w:t>（十六）建立健全生产安全事故隐患排查治理制度，及时发现并消除事故隐患，如实记录事故隐患治理，以及向从业人员通报的情况；</w:t>
      </w:r>
    </w:p>
    <w:p w14:paraId="1B154074" w14:textId="77777777" w:rsidR="005F4FD8" w:rsidRDefault="00512D3E">
      <w:pPr>
        <w:ind w:firstLineChars="200" w:firstLine="420"/>
        <w:rPr>
          <w:szCs w:val="21"/>
        </w:rPr>
      </w:pPr>
      <w:r>
        <w:rPr>
          <w:szCs w:val="21"/>
        </w:rPr>
        <w:t>（十七）制定、实施生产安全事故应急预案，定期组织应急预案演练，以及有关应急预案备案的情况；</w:t>
      </w:r>
    </w:p>
    <w:p w14:paraId="19565279" w14:textId="77777777" w:rsidR="005F4FD8" w:rsidRDefault="00512D3E">
      <w:pPr>
        <w:ind w:firstLineChars="200" w:firstLine="420"/>
        <w:rPr>
          <w:szCs w:val="21"/>
        </w:rPr>
      </w:pPr>
      <w:r>
        <w:rPr>
          <w:szCs w:val="21"/>
        </w:rPr>
        <w:t>（十八）危险物品的生产、经营、储存单位以及矿山、金属冶炼单位建立应急救援组织或者兼职救援队伍、签订应急救援协议，以及应急救援器材、设备和物资的配备、维护、保养的情况；</w:t>
      </w:r>
    </w:p>
    <w:p w14:paraId="1FA6A581" w14:textId="77777777" w:rsidR="005F4FD8" w:rsidRDefault="00512D3E">
      <w:pPr>
        <w:ind w:firstLineChars="200" w:firstLine="420"/>
        <w:rPr>
          <w:szCs w:val="21"/>
        </w:rPr>
      </w:pPr>
      <w:r>
        <w:rPr>
          <w:szCs w:val="21"/>
        </w:rPr>
        <w:t>（十九）按照规定报告生产安全事故的情况；</w:t>
      </w:r>
    </w:p>
    <w:p w14:paraId="57280C85" w14:textId="77777777" w:rsidR="005F4FD8" w:rsidRDefault="00512D3E">
      <w:pPr>
        <w:ind w:firstLineChars="200" w:firstLine="420"/>
        <w:rPr>
          <w:szCs w:val="21"/>
        </w:rPr>
      </w:pPr>
      <w:r>
        <w:rPr>
          <w:szCs w:val="21"/>
        </w:rPr>
        <w:t>（二十）依法应当监督检查的其他情况。</w:t>
      </w:r>
    </w:p>
    <w:p w14:paraId="36752F2C" w14:textId="77777777" w:rsidR="005F4FD8" w:rsidRDefault="00512D3E">
      <w:pPr>
        <w:ind w:firstLineChars="200" w:firstLine="420"/>
        <w:rPr>
          <w:szCs w:val="21"/>
        </w:rPr>
      </w:pPr>
      <w:r>
        <w:rPr>
          <w:szCs w:val="21"/>
        </w:rPr>
        <w:t>第九条安全监管监察部门在监督检查中，发现生产经营单位存在安全生产违法行为或者事故隐患的，应当依法采取下列现场处理措施：</w:t>
      </w:r>
    </w:p>
    <w:p w14:paraId="489F7131" w14:textId="77777777" w:rsidR="005F4FD8" w:rsidRDefault="00512D3E">
      <w:pPr>
        <w:ind w:firstLineChars="200" w:firstLine="420"/>
        <w:rPr>
          <w:szCs w:val="21"/>
        </w:rPr>
      </w:pPr>
      <w:r>
        <w:rPr>
          <w:szCs w:val="21"/>
        </w:rPr>
        <w:t>（一）当场予以纠正；</w:t>
      </w:r>
    </w:p>
    <w:p w14:paraId="27C64636" w14:textId="77777777" w:rsidR="005F4FD8" w:rsidRDefault="00512D3E">
      <w:pPr>
        <w:ind w:firstLineChars="200" w:firstLine="420"/>
        <w:rPr>
          <w:szCs w:val="21"/>
        </w:rPr>
      </w:pPr>
      <w:r>
        <w:rPr>
          <w:szCs w:val="21"/>
        </w:rPr>
        <w:t>（二）责令限期改正、责令限期达到要求；</w:t>
      </w:r>
    </w:p>
    <w:p w14:paraId="7C803E2F" w14:textId="77777777" w:rsidR="005F4FD8" w:rsidRDefault="00512D3E">
      <w:pPr>
        <w:ind w:firstLineChars="200" w:firstLine="420"/>
        <w:rPr>
          <w:szCs w:val="21"/>
        </w:rPr>
      </w:pPr>
      <w:r>
        <w:rPr>
          <w:szCs w:val="21"/>
        </w:rPr>
        <w:t>（三）责令立即停止作业（施工）、责令立即停止使用、责令立即排除事故隐患；</w:t>
      </w:r>
    </w:p>
    <w:p w14:paraId="5EDE9698" w14:textId="77777777" w:rsidR="005F4FD8" w:rsidRDefault="00512D3E">
      <w:pPr>
        <w:ind w:firstLineChars="200" w:firstLine="420"/>
        <w:rPr>
          <w:szCs w:val="21"/>
        </w:rPr>
      </w:pPr>
      <w:r>
        <w:rPr>
          <w:szCs w:val="21"/>
        </w:rPr>
        <w:t>（四）责令从危险区域撤出作业人员；</w:t>
      </w:r>
    </w:p>
    <w:p w14:paraId="1C44396F" w14:textId="77777777" w:rsidR="005F4FD8" w:rsidRDefault="00512D3E">
      <w:pPr>
        <w:ind w:firstLineChars="200" w:firstLine="420"/>
        <w:rPr>
          <w:szCs w:val="21"/>
        </w:rPr>
      </w:pPr>
      <w:r>
        <w:rPr>
          <w:szCs w:val="21"/>
        </w:rPr>
        <w:t>（五）责令暂时停产停业、停止建设、停止施工或者停止使用相关设备、设施；</w:t>
      </w:r>
    </w:p>
    <w:p w14:paraId="005C269A" w14:textId="77777777" w:rsidR="005F4FD8" w:rsidRDefault="00512D3E">
      <w:pPr>
        <w:ind w:firstLineChars="200" w:firstLine="420"/>
        <w:rPr>
          <w:szCs w:val="21"/>
        </w:rPr>
      </w:pPr>
      <w:r>
        <w:rPr>
          <w:szCs w:val="21"/>
        </w:rPr>
        <w:t>（六）依法应当采取的其他现场处理措施。</w:t>
      </w:r>
    </w:p>
    <w:p w14:paraId="6A419C2A" w14:textId="77777777" w:rsidR="005F4FD8" w:rsidRDefault="00512D3E">
      <w:pPr>
        <w:ind w:firstLineChars="200" w:firstLine="420"/>
        <w:rPr>
          <w:szCs w:val="21"/>
        </w:rPr>
      </w:pPr>
      <w:r>
        <w:rPr>
          <w:szCs w:val="21"/>
        </w:rPr>
        <w:lastRenderedPageBreak/>
        <w:t>第十条被责令限期改正、限期达到要求、暂时停产停业、停止建设、停止施工或者停止使用的生产经营单位提出复查申请或者整改、治理限期届满的，安全监管监察部门应当自收到申请或者限期届满之日起</w:t>
      </w:r>
      <w:r>
        <w:rPr>
          <w:szCs w:val="21"/>
        </w:rPr>
        <w:t>10</w:t>
      </w:r>
      <w:r>
        <w:rPr>
          <w:szCs w:val="21"/>
        </w:rPr>
        <w:t>日内进行复查，并填写复查意见书，由被复查单位和安全监管监察部门复查人员签名后存档。</w:t>
      </w:r>
    </w:p>
    <w:p w14:paraId="7210D644" w14:textId="77777777" w:rsidR="005F4FD8" w:rsidRDefault="00512D3E">
      <w:pPr>
        <w:ind w:firstLineChars="200" w:firstLine="420"/>
        <w:rPr>
          <w:szCs w:val="21"/>
        </w:rPr>
      </w:pPr>
      <w:r>
        <w:rPr>
          <w:szCs w:val="21"/>
        </w:rPr>
        <w:t>煤矿安全监察机构依照有关规定将复查工作移交给县级以上地方人民政府负责煤矿安全生产监督管理的部门的，应当及时将相应的执法文书抄送该部门并备案。县级以上地方人民政府负责煤矿安全生产监督管理的部门应当自收到煤矿申请或者限期届满之日起</w:t>
      </w:r>
      <w:r>
        <w:rPr>
          <w:szCs w:val="21"/>
        </w:rPr>
        <w:t>10</w:t>
      </w:r>
      <w:r>
        <w:rPr>
          <w:szCs w:val="21"/>
        </w:rPr>
        <w:t>日内进行复查，并填写复查意见书，由被复查煤矿和复查人员签名后存档，并将复查意见书及时抄送移交复查的煤矿安全监察机构。</w:t>
      </w:r>
    </w:p>
    <w:p w14:paraId="0AF8E338" w14:textId="77777777" w:rsidR="005F4FD8" w:rsidRDefault="00512D3E">
      <w:pPr>
        <w:ind w:firstLineChars="200" w:firstLine="420"/>
        <w:rPr>
          <w:szCs w:val="21"/>
        </w:rPr>
      </w:pPr>
      <w:r>
        <w:rPr>
          <w:szCs w:val="21"/>
        </w:rPr>
        <w:t>对逾期未整改、治理或者整改、治理不合格的生产经营单位，安全监管监察部门应当依法给予行政处罚，并依法提请县级以上地方人民政府按照规定的权限决定关闭。</w:t>
      </w:r>
    </w:p>
    <w:p w14:paraId="0931A035" w14:textId="77777777" w:rsidR="005F4FD8" w:rsidRDefault="00512D3E">
      <w:pPr>
        <w:ind w:firstLineChars="200" w:firstLine="420"/>
        <w:rPr>
          <w:szCs w:val="21"/>
        </w:rPr>
      </w:pPr>
      <w:r>
        <w:rPr>
          <w:szCs w:val="21"/>
        </w:rPr>
        <w:t>第十一条安全监管监察部门在监督检查中，发现生产经营单位存在安全生产非法、违法行为的，有权依法采取下列行政强制措施：</w:t>
      </w:r>
    </w:p>
    <w:p w14:paraId="4FDBC1F5" w14:textId="77777777" w:rsidR="005F4FD8" w:rsidRDefault="00512D3E">
      <w:pPr>
        <w:ind w:firstLineChars="200" w:firstLine="420"/>
        <w:rPr>
          <w:szCs w:val="21"/>
        </w:rPr>
      </w:pPr>
      <w:r>
        <w:rPr>
          <w:szCs w:val="21"/>
        </w:rPr>
        <w:t>（一）对有根据认为不符合安全生产的国家标准或者行业标准的在用设施、设备、器材，违法生产、储存、使用、经营、运输的危险物品，以及违法生产、储存、使用、经营危险物品的作业场所予以查封或者扣押，并依法作出处理决定；</w:t>
      </w:r>
    </w:p>
    <w:p w14:paraId="3CACB064" w14:textId="77777777" w:rsidR="005F4FD8" w:rsidRDefault="00512D3E">
      <w:pPr>
        <w:ind w:firstLineChars="200" w:firstLine="420"/>
        <w:rPr>
          <w:szCs w:val="21"/>
        </w:rPr>
      </w:pPr>
      <w:r>
        <w:rPr>
          <w:szCs w:val="21"/>
        </w:rPr>
        <w:t>（二）扣押相关的证据材料和违法物品，临时查封有关场所；</w:t>
      </w:r>
    </w:p>
    <w:p w14:paraId="47F7C4BE" w14:textId="77777777" w:rsidR="005F4FD8" w:rsidRDefault="00512D3E">
      <w:pPr>
        <w:ind w:firstLineChars="200" w:firstLine="420"/>
        <w:rPr>
          <w:szCs w:val="21"/>
        </w:rPr>
      </w:pPr>
      <w:r>
        <w:rPr>
          <w:szCs w:val="21"/>
        </w:rPr>
        <w:t>（三）法律、法规规定的其他行政强制措施。</w:t>
      </w:r>
    </w:p>
    <w:p w14:paraId="074393C1" w14:textId="77777777" w:rsidR="005F4FD8" w:rsidRDefault="00512D3E">
      <w:pPr>
        <w:ind w:firstLineChars="200" w:firstLine="420"/>
        <w:rPr>
          <w:szCs w:val="21"/>
        </w:rPr>
      </w:pPr>
      <w:r>
        <w:rPr>
          <w:szCs w:val="21"/>
        </w:rPr>
        <w:t>实施查封、扣押的，应当制作并当场交付查封、扣押决定书和清单。</w:t>
      </w:r>
    </w:p>
    <w:p w14:paraId="468807B6" w14:textId="77777777" w:rsidR="005F4FD8" w:rsidRDefault="00512D3E">
      <w:pPr>
        <w:ind w:firstLineChars="200" w:firstLine="420"/>
        <w:rPr>
          <w:szCs w:val="21"/>
        </w:rPr>
      </w:pPr>
      <w:r>
        <w:rPr>
          <w:szCs w:val="21"/>
        </w:rPr>
        <w:t>第十二条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14:paraId="6B9CBE96" w14:textId="77777777" w:rsidR="005F4FD8" w:rsidRDefault="00512D3E">
      <w:pPr>
        <w:ind w:firstLineChars="200" w:firstLine="420"/>
        <w:rPr>
          <w:szCs w:val="21"/>
        </w:rPr>
      </w:pPr>
      <w:r>
        <w:rPr>
          <w:szCs w:val="21"/>
        </w:rPr>
        <w:t>安全监管监察部门依照前款规定采取停止供电措施，除有危及生产安全的紧急情形外，应当提前二十四小时通知生产经营单位。生产经营单位依法履行行政决定、采取相应措施消除事故隐患的，安全监管监察部门应当及时解除前款规定的措施。</w:t>
      </w:r>
    </w:p>
    <w:p w14:paraId="774868CA" w14:textId="77777777" w:rsidR="005F4FD8" w:rsidRDefault="00512D3E">
      <w:pPr>
        <w:ind w:firstLineChars="200" w:firstLine="420"/>
        <w:rPr>
          <w:szCs w:val="21"/>
        </w:rPr>
      </w:pPr>
      <w:r>
        <w:rPr>
          <w:szCs w:val="21"/>
        </w:rPr>
        <w:t>第十三条安全监管监察部门在监督检查中，发现生产经营单位存在的安全问题涉及有关地方人民政府或其有关部门的，应当及时向有关地方人民政府报告或其有关部门通报。</w:t>
      </w:r>
    </w:p>
    <w:p w14:paraId="2FE90798" w14:textId="77777777" w:rsidR="005F4FD8" w:rsidRDefault="00512D3E">
      <w:pPr>
        <w:ind w:firstLineChars="200" w:firstLine="420"/>
        <w:rPr>
          <w:szCs w:val="21"/>
        </w:rPr>
      </w:pPr>
      <w:r>
        <w:rPr>
          <w:szCs w:val="21"/>
        </w:rPr>
        <w:t>第十四条安全监管监察部门应当严格依照法律、法规和规章规定的行政处罚的行为、种类、幅度和程序，按照各自的管辖权限，对监督检查中发现的生产经营单位及有关人员的安全生产非法、违法行为实施行政处罚。</w:t>
      </w:r>
    </w:p>
    <w:p w14:paraId="19D50F96" w14:textId="77777777" w:rsidR="005F4FD8" w:rsidRDefault="00512D3E">
      <w:pPr>
        <w:ind w:firstLineChars="200" w:firstLine="420"/>
        <w:rPr>
          <w:szCs w:val="21"/>
        </w:rPr>
      </w:pPr>
      <w:r>
        <w:rPr>
          <w:szCs w:val="21"/>
        </w:rPr>
        <w:t>对到期不缴纳罚款的，安全监管监察部门可以每日按罚款数额的百分之三加处罚款。</w:t>
      </w:r>
    </w:p>
    <w:p w14:paraId="1DC3BE44" w14:textId="77777777" w:rsidR="005F4FD8" w:rsidRDefault="00512D3E">
      <w:pPr>
        <w:ind w:firstLineChars="200" w:firstLine="420"/>
        <w:rPr>
          <w:szCs w:val="21"/>
        </w:rPr>
      </w:pPr>
      <w:r>
        <w:rPr>
          <w:szCs w:val="21"/>
        </w:rPr>
        <w:t>生产经营单位拒不执行安全监管监察部门行政处罚决定的，作出行政处罚决定的安全监管监察部门可以依法申请人民法院强制执行；拒不执行处罚决定可能导致生产安全事故的，应当及时向有关地方人民政府报告或其有关部门通报。</w:t>
      </w:r>
    </w:p>
    <w:p w14:paraId="79670932" w14:textId="77777777" w:rsidR="005F4FD8" w:rsidRDefault="00512D3E">
      <w:pPr>
        <w:ind w:firstLineChars="200" w:firstLine="420"/>
        <w:rPr>
          <w:szCs w:val="21"/>
        </w:rPr>
      </w:pPr>
      <w:r>
        <w:rPr>
          <w:szCs w:val="21"/>
        </w:rPr>
        <w:t>第十五条安全监管监察部门对生产经营单位及其从业人员作出现场处理措施、行政强制措施和行政处罚决定等行政执法行为前，应当充分听取当事人的陈述、申辩，对其提出的事实、理由和证据，应当进行复核。当事人提出的事实、理由和证据成立的，应当予以采纳。</w:t>
      </w:r>
    </w:p>
    <w:p w14:paraId="00D8C2D9" w14:textId="77777777" w:rsidR="005F4FD8" w:rsidRDefault="00512D3E">
      <w:pPr>
        <w:ind w:firstLineChars="200" w:firstLine="420"/>
        <w:rPr>
          <w:szCs w:val="21"/>
        </w:rPr>
      </w:pPr>
      <w:r>
        <w:rPr>
          <w:szCs w:val="21"/>
        </w:rPr>
        <w:t>安全监管监察部门对生产经营单位及其从业人员作出现场处理措施、行政强制措施和行政处罚决定等行政执法行为时，应当依法制作有关法律文书，并按照规定送达当事人。</w:t>
      </w:r>
    </w:p>
    <w:p w14:paraId="16B79FBA" w14:textId="77777777" w:rsidR="005F4FD8" w:rsidRDefault="00512D3E">
      <w:pPr>
        <w:ind w:firstLineChars="200" w:firstLine="420"/>
        <w:rPr>
          <w:szCs w:val="21"/>
        </w:rPr>
      </w:pPr>
      <w:r>
        <w:rPr>
          <w:szCs w:val="21"/>
        </w:rPr>
        <w:t>第十六条安全监管监察部门应当依法履行下列生产安全事故报告和调查处理职责：</w:t>
      </w:r>
    </w:p>
    <w:p w14:paraId="1D777273" w14:textId="77777777" w:rsidR="005F4FD8" w:rsidRDefault="00512D3E">
      <w:pPr>
        <w:ind w:firstLineChars="200" w:firstLine="420"/>
        <w:rPr>
          <w:szCs w:val="21"/>
        </w:rPr>
      </w:pPr>
      <w:r>
        <w:rPr>
          <w:szCs w:val="21"/>
        </w:rPr>
        <w:t>（一）建立值班制度，并向社会公布值班电话，受理事故报告和举报；</w:t>
      </w:r>
    </w:p>
    <w:p w14:paraId="0A6E5686" w14:textId="77777777" w:rsidR="005F4FD8" w:rsidRDefault="00512D3E">
      <w:pPr>
        <w:ind w:firstLineChars="200" w:firstLine="420"/>
        <w:rPr>
          <w:szCs w:val="21"/>
        </w:rPr>
      </w:pPr>
      <w:r>
        <w:rPr>
          <w:szCs w:val="21"/>
        </w:rPr>
        <w:t>（二）按照法定的时限、内容和程序逐级上报和补报事故；</w:t>
      </w:r>
    </w:p>
    <w:p w14:paraId="45F9F901" w14:textId="77777777" w:rsidR="005F4FD8" w:rsidRDefault="00512D3E">
      <w:pPr>
        <w:ind w:firstLineChars="200" w:firstLine="420"/>
        <w:rPr>
          <w:szCs w:val="21"/>
        </w:rPr>
      </w:pPr>
      <w:r>
        <w:rPr>
          <w:szCs w:val="21"/>
        </w:rPr>
        <w:lastRenderedPageBreak/>
        <w:t>（三）接到事故报告后，按照规定派人立即赶赴事故现场，组织或者指导协调事故救援；</w:t>
      </w:r>
    </w:p>
    <w:p w14:paraId="21D284E7" w14:textId="77777777" w:rsidR="005F4FD8" w:rsidRDefault="00512D3E">
      <w:pPr>
        <w:ind w:firstLineChars="200" w:firstLine="420"/>
        <w:rPr>
          <w:szCs w:val="21"/>
        </w:rPr>
      </w:pPr>
      <w:r>
        <w:rPr>
          <w:szCs w:val="21"/>
        </w:rPr>
        <w:t>（四）按照规定组织或者参加事故调查处理；</w:t>
      </w:r>
    </w:p>
    <w:p w14:paraId="24415282" w14:textId="77777777" w:rsidR="005F4FD8" w:rsidRDefault="00512D3E">
      <w:pPr>
        <w:ind w:firstLineChars="200" w:firstLine="420"/>
        <w:rPr>
          <w:szCs w:val="21"/>
        </w:rPr>
      </w:pPr>
      <w:r>
        <w:rPr>
          <w:szCs w:val="21"/>
        </w:rPr>
        <w:t>（五）对事故发生单位落实事故防范和整改措施的情况进行监督检查；</w:t>
      </w:r>
    </w:p>
    <w:p w14:paraId="79070EBA" w14:textId="77777777" w:rsidR="005F4FD8" w:rsidRDefault="00512D3E">
      <w:pPr>
        <w:ind w:firstLineChars="200" w:firstLine="420"/>
        <w:rPr>
          <w:szCs w:val="21"/>
        </w:rPr>
      </w:pPr>
      <w:r>
        <w:rPr>
          <w:szCs w:val="21"/>
        </w:rPr>
        <w:t>（六）依法对事故责任单位和有关责任人员实施行政处罚；</w:t>
      </w:r>
    </w:p>
    <w:p w14:paraId="1ECCFD0B" w14:textId="77777777" w:rsidR="005F4FD8" w:rsidRDefault="00512D3E">
      <w:pPr>
        <w:ind w:firstLineChars="200" w:firstLine="420"/>
        <w:rPr>
          <w:szCs w:val="21"/>
        </w:rPr>
      </w:pPr>
      <w:r>
        <w:rPr>
          <w:szCs w:val="21"/>
        </w:rPr>
        <w:t>（七）依法应当履行的其他职责。</w:t>
      </w:r>
    </w:p>
    <w:p w14:paraId="3914520F" w14:textId="77777777" w:rsidR="005F4FD8" w:rsidRDefault="00512D3E">
      <w:pPr>
        <w:ind w:firstLineChars="200" w:firstLine="420"/>
        <w:rPr>
          <w:szCs w:val="21"/>
        </w:rPr>
      </w:pPr>
      <w:r>
        <w:rPr>
          <w:szCs w:val="21"/>
        </w:rPr>
        <w:t>第十七条安全监管监察部门应当依法受理、调查和处理本部门法定职责范围内的举报事项，并形成书面材料。调查处理情况应当答复举报人，但举报人的姓名、名称、住址不清的除外。对不属于本部门职责范围的举报事项，应当依法予以登记，并告知举报人向有权机关提出。</w:t>
      </w:r>
    </w:p>
    <w:p w14:paraId="5B9CD2BA" w14:textId="77777777" w:rsidR="005F4FD8" w:rsidRDefault="00512D3E">
      <w:pPr>
        <w:ind w:firstLineChars="200" w:firstLine="420"/>
        <w:rPr>
          <w:szCs w:val="21"/>
        </w:rPr>
      </w:pPr>
      <w:r>
        <w:rPr>
          <w:szCs w:val="21"/>
        </w:rPr>
        <w:t>第十八条安全监管监察部门应当依法受理行政复议申请，审理行政复议案件，并作出处理或者决定。</w:t>
      </w:r>
    </w:p>
    <w:p w14:paraId="2A4D1C23" w14:textId="77777777" w:rsidR="005F4FD8" w:rsidRDefault="00512D3E">
      <w:pPr>
        <w:ind w:firstLineChars="200" w:firstLine="420"/>
        <w:rPr>
          <w:szCs w:val="21"/>
        </w:rPr>
      </w:pPr>
      <w:r>
        <w:rPr>
          <w:szCs w:val="21"/>
        </w:rPr>
        <w:t>第三章责任追究的范围与承担责任的主体</w:t>
      </w:r>
    </w:p>
    <w:p w14:paraId="6B3D3A23" w14:textId="77777777" w:rsidR="005F4FD8" w:rsidRDefault="00512D3E">
      <w:pPr>
        <w:ind w:firstLineChars="200" w:firstLine="420"/>
        <w:rPr>
          <w:szCs w:val="21"/>
        </w:rPr>
      </w:pPr>
      <w:r>
        <w:rPr>
          <w:szCs w:val="21"/>
        </w:rPr>
        <w:t>第十九条安全监管监察部门及其内设机构、行政执法人员履行本规定第二章规定的行政执法职责，有下列违法或者不当的情形之一，致使行政执法行为被撤销、变更、确认违法，或者被责令履行法定职责、承担行政赔偿责任的，应当实施责任追究：</w:t>
      </w:r>
    </w:p>
    <w:p w14:paraId="26EC3F3C" w14:textId="77777777" w:rsidR="005F4FD8" w:rsidRDefault="00512D3E">
      <w:pPr>
        <w:ind w:firstLineChars="200" w:firstLine="420"/>
        <w:rPr>
          <w:szCs w:val="21"/>
        </w:rPr>
      </w:pPr>
      <w:r>
        <w:rPr>
          <w:szCs w:val="21"/>
        </w:rPr>
        <w:t>（一）超越、滥用法定职权的；</w:t>
      </w:r>
    </w:p>
    <w:p w14:paraId="5042B7A3" w14:textId="77777777" w:rsidR="005F4FD8" w:rsidRDefault="00512D3E">
      <w:pPr>
        <w:ind w:firstLineChars="200" w:firstLine="420"/>
        <w:rPr>
          <w:szCs w:val="21"/>
        </w:rPr>
      </w:pPr>
      <w:r>
        <w:rPr>
          <w:szCs w:val="21"/>
        </w:rPr>
        <w:t>（二）主要事实不清、证据不足的；</w:t>
      </w:r>
    </w:p>
    <w:p w14:paraId="2A8BD610" w14:textId="77777777" w:rsidR="005F4FD8" w:rsidRDefault="00512D3E">
      <w:pPr>
        <w:ind w:firstLineChars="200" w:firstLine="420"/>
        <w:rPr>
          <w:szCs w:val="21"/>
        </w:rPr>
      </w:pPr>
      <w:r>
        <w:rPr>
          <w:szCs w:val="21"/>
        </w:rPr>
        <w:t>（三）适用依据错误的；</w:t>
      </w:r>
    </w:p>
    <w:p w14:paraId="519FE23A" w14:textId="77777777" w:rsidR="005F4FD8" w:rsidRDefault="00512D3E">
      <w:pPr>
        <w:ind w:firstLineChars="200" w:firstLine="420"/>
        <w:rPr>
          <w:szCs w:val="21"/>
        </w:rPr>
      </w:pPr>
      <w:r>
        <w:rPr>
          <w:szCs w:val="21"/>
        </w:rPr>
        <w:t>（四）行政裁量明显不当的；</w:t>
      </w:r>
    </w:p>
    <w:p w14:paraId="7DB6B0AB" w14:textId="77777777" w:rsidR="005F4FD8" w:rsidRDefault="00512D3E">
      <w:pPr>
        <w:ind w:firstLineChars="200" w:firstLine="420"/>
        <w:rPr>
          <w:szCs w:val="21"/>
        </w:rPr>
      </w:pPr>
      <w:r>
        <w:rPr>
          <w:szCs w:val="21"/>
        </w:rPr>
        <w:t>（五）违反法定程序的；</w:t>
      </w:r>
    </w:p>
    <w:p w14:paraId="64A49C03" w14:textId="77777777" w:rsidR="005F4FD8" w:rsidRDefault="00512D3E">
      <w:pPr>
        <w:ind w:firstLineChars="200" w:firstLine="420"/>
        <w:rPr>
          <w:szCs w:val="21"/>
        </w:rPr>
      </w:pPr>
      <w:r>
        <w:rPr>
          <w:szCs w:val="21"/>
        </w:rPr>
        <w:t>（六）未按照年度安全监管或者煤矿安全监察执法工作计划、现场检查方案履行法定职责的；</w:t>
      </w:r>
    </w:p>
    <w:p w14:paraId="1A01FDBA" w14:textId="77777777" w:rsidR="005F4FD8" w:rsidRDefault="00512D3E">
      <w:pPr>
        <w:ind w:firstLineChars="200" w:firstLine="420"/>
        <w:rPr>
          <w:szCs w:val="21"/>
        </w:rPr>
      </w:pPr>
      <w:r>
        <w:rPr>
          <w:szCs w:val="21"/>
        </w:rPr>
        <w:t>（七）其他违法或者不当的情形。</w:t>
      </w:r>
    </w:p>
    <w:p w14:paraId="596F8BDB" w14:textId="77777777" w:rsidR="005F4FD8" w:rsidRDefault="00512D3E">
      <w:pPr>
        <w:ind w:firstLineChars="200" w:firstLine="420"/>
        <w:rPr>
          <w:szCs w:val="21"/>
        </w:rPr>
      </w:pPr>
      <w:r>
        <w:rPr>
          <w:szCs w:val="21"/>
        </w:rPr>
        <w:t>前款所称的行政执法行为被撤销、变更、确认违法，或者被责令履行法定职责、承担行政赔偿责任，是指行政执法行为被人民法院生效的判决、裁定，或者行政复议机关等有权机关的决定予以撤销、变更、确认违法或者被责令履行法定职责、承担行政赔偿责任的情形。</w:t>
      </w:r>
    </w:p>
    <w:p w14:paraId="27552EBF" w14:textId="77777777" w:rsidR="005F4FD8" w:rsidRDefault="00512D3E">
      <w:pPr>
        <w:ind w:firstLineChars="200" w:firstLine="420"/>
        <w:rPr>
          <w:szCs w:val="21"/>
        </w:rPr>
      </w:pPr>
      <w:r>
        <w:rPr>
          <w:szCs w:val="21"/>
        </w:rPr>
        <w:t>第二十条有下列情形之一的，安全监管监察部门及其内设机构、行政执法人员不承担责任</w:t>
      </w:r>
      <w:r>
        <w:rPr>
          <w:szCs w:val="21"/>
        </w:rPr>
        <w:t>:</w:t>
      </w:r>
    </w:p>
    <w:p w14:paraId="09EF153B" w14:textId="77777777" w:rsidR="005F4FD8" w:rsidRDefault="00512D3E">
      <w:pPr>
        <w:ind w:firstLineChars="200" w:firstLine="420"/>
        <w:rPr>
          <w:szCs w:val="21"/>
        </w:rPr>
      </w:pPr>
      <w:r>
        <w:rPr>
          <w:szCs w:val="21"/>
        </w:rPr>
        <w:t>（一）因生产经营单位、中介机构等行政管理相对人的行为，致使安全监管监察部门及其内设机构、行政执法人员无法作出正确行政执法行为的；</w:t>
      </w:r>
    </w:p>
    <w:p w14:paraId="340E229F" w14:textId="77777777" w:rsidR="005F4FD8" w:rsidRDefault="00512D3E">
      <w:pPr>
        <w:ind w:firstLineChars="200" w:firstLine="420"/>
        <w:rPr>
          <w:szCs w:val="21"/>
        </w:rPr>
      </w:pPr>
      <w:r>
        <w:rPr>
          <w:szCs w:val="21"/>
        </w:rPr>
        <w:t>（二）因有关行政执法依据规定不一致，致使行政执法行为适用法律、法规和规章依据不当的；</w:t>
      </w:r>
    </w:p>
    <w:p w14:paraId="1D52EB5B" w14:textId="77777777" w:rsidR="005F4FD8" w:rsidRDefault="00512D3E">
      <w:pPr>
        <w:ind w:firstLineChars="200" w:firstLine="420"/>
        <w:rPr>
          <w:szCs w:val="21"/>
        </w:rPr>
      </w:pPr>
      <w:r>
        <w:rPr>
          <w:szCs w:val="21"/>
        </w:rPr>
        <w:t>（三）因不能预见、不能避免并不能克服的不可抗力致使行政执法行为违法、不当或者未履行法定职责的；</w:t>
      </w:r>
    </w:p>
    <w:p w14:paraId="111BC160" w14:textId="77777777" w:rsidR="005F4FD8" w:rsidRDefault="00512D3E">
      <w:pPr>
        <w:ind w:firstLineChars="200" w:firstLine="420"/>
        <w:rPr>
          <w:szCs w:val="21"/>
        </w:rPr>
      </w:pPr>
      <w:r>
        <w:rPr>
          <w:szCs w:val="21"/>
        </w:rPr>
        <w:t>（四）违法、不当的行政执法行为情节轻微并及时纠正，没有造成不良后果或者不良后果被及时消除的；</w:t>
      </w:r>
    </w:p>
    <w:p w14:paraId="70D64601" w14:textId="77777777" w:rsidR="005F4FD8" w:rsidRDefault="00512D3E">
      <w:pPr>
        <w:ind w:firstLineChars="200" w:firstLine="420"/>
        <w:rPr>
          <w:szCs w:val="21"/>
        </w:rPr>
      </w:pPr>
      <w:r>
        <w:rPr>
          <w:szCs w:val="21"/>
        </w:rPr>
        <w:t>（五）按照批准、备案的安全监管或者煤矿安全监察执法工作计划、现场检查方案和法律、法规、规章规定的方式、程序已经履行安全生产监管监察职责的；</w:t>
      </w:r>
    </w:p>
    <w:p w14:paraId="6748952A" w14:textId="77777777" w:rsidR="005F4FD8" w:rsidRDefault="00512D3E">
      <w:pPr>
        <w:ind w:firstLineChars="200" w:firstLine="420"/>
        <w:rPr>
          <w:szCs w:val="21"/>
        </w:rPr>
      </w:pPr>
      <w:r>
        <w:rPr>
          <w:szCs w:val="21"/>
        </w:rPr>
        <w:t>（六）对发现的安全生产非法、违法行为和事故隐患已经依法查处，因生产经营单位及其从业人员拒不执行安全生产监管监察指令导致生产安全事故的；</w:t>
      </w:r>
    </w:p>
    <w:p w14:paraId="668F4F63" w14:textId="77777777" w:rsidR="005F4FD8" w:rsidRDefault="00512D3E">
      <w:pPr>
        <w:ind w:firstLineChars="200" w:firstLine="420"/>
        <w:rPr>
          <w:szCs w:val="21"/>
        </w:rPr>
      </w:pPr>
      <w:r>
        <w:rPr>
          <w:szCs w:val="21"/>
        </w:rPr>
        <w:t>（七）生产经营单位非法生产或者经责令停产停业整顿后仍不具备安全生产条件，安全监管监察部门已经依法提请县级以上地方人民政府决定取缔或者关闭的；</w:t>
      </w:r>
    </w:p>
    <w:p w14:paraId="22E56EB8" w14:textId="77777777" w:rsidR="005F4FD8" w:rsidRDefault="00512D3E">
      <w:pPr>
        <w:ind w:firstLineChars="200" w:firstLine="420"/>
        <w:rPr>
          <w:szCs w:val="21"/>
        </w:rPr>
      </w:pPr>
      <w:r>
        <w:rPr>
          <w:szCs w:val="21"/>
        </w:rPr>
        <w:t>（八）对拒不执行行政处罚决定的生产经营单位，安全监管监察部门已经依法申请人民法院强制执行的；</w:t>
      </w:r>
    </w:p>
    <w:p w14:paraId="56D555F2" w14:textId="77777777" w:rsidR="005F4FD8" w:rsidRDefault="00512D3E">
      <w:pPr>
        <w:ind w:firstLineChars="200" w:firstLine="420"/>
        <w:rPr>
          <w:szCs w:val="21"/>
        </w:rPr>
      </w:pPr>
      <w:r>
        <w:rPr>
          <w:szCs w:val="21"/>
        </w:rPr>
        <w:lastRenderedPageBreak/>
        <w:t>（九）安全监管监察部门已经依法向县级以上地方人民政府提出加强和改善安全生产监督管理建议的；</w:t>
      </w:r>
    </w:p>
    <w:p w14:paraId="514EFB3B" w14:textId="77777777" w:rsidR="005F4FD8" w:rsidRDefault="00512D3E">
      <w:pPr>
        <w:ind w:firstLineChars="200" w:firstLine="420"/>
        <w:rPr>
          <w:szCs w:val="21"/>
        </w:rPr>
      </w:pPr>
      <w:r>
        <w:rPr>
          <w:szCs w:val="21"/>
        </w:rPr>
        <w:t>（十）依法不承担责任的其他情形。</w:t>
      </w:r>
    </w:p>
    <w:p w14:paraId="5E08E9DD" w14:textId="77777777" w:rsidR="005F4FD8" w:rsidRDefault="00512D3E">
      <w:pPr>
        <w:ind w:firstLineChars="200" w:firstLine="420"/>
        <w:rPr>
          <w:szCs w:val="21"/>
        </w:rPr>
      </w:pPr>
      <w:r>
        <w:rPr>
          <w:szCs w:val="21"/>
        </w:rPr>
        <w:t>第二十一条承办人直接作出违法或者不当行政执法行为的，由承办人承担责任。</w:t>
      </w:r>
    </w:p>
    <w:p w14:paraId="17009E8D" w14:textId="77777777" w:rsidR="005F4FD8" w:rsidRDefault="00512D3E">
      <w:pPr>
        <w:ind w:firstLineChars="200" w:firstLine="420"/>
        <w:rPr>
          <w:szCs w:val="21"/>
        </w:rPr>
      </w:pPr>
      <w:r>
        <w:rPr>
          <w:szCs w:val="21"/>
        </w:rPr>
        <w:t>第二十二条对安全监管监察部门应当经审核、批准作出的行政执法行为，分别按照下列情形区分并承担责任：</w:t>
      </w:r>
    </w:p>
    <w:p w14:paraId="0DCF43D8" w14:textId="77777777" w:rsidR="005F4FD8" w:rsidRDefault="00512D3E">
      <w:pPr>
        <w:ind w:firstLineChars="200" w:firstLine="420"/>
        <w:rPr>
          <w:szCs w:val="21"/>
        </w:rPr>
      </w:pPr>
      <w:r>
        <w:rPr>
          <w:szCs w:val="21"/>
        </w:rPr>
        <w:t>（一）承办人未经审核人、批准人审批擅自作出行政执法行为，或者不按审核、批准的内容实施，致使行政执法行为违法或者不当的，由承办人承担责任；</w:t>
      </w:r>
    </w:p>
    <w:p w14:paraId="636A66EB" w14:textId="77777777" w:rsidR="005F4FD8" w:rsidRDefault="00512D3E">
      <w:pPr>
        <w:ind w:firstLineChars="200" w:firstLine="420"/>
        <w:rPr>
          <w:szCs w:val="21"/>
        </w:rPr>
      </w:pPr>
      <w:r>
        <w:rPr>
          <w:szCs w:val="21"/>
        </w:rPr>
        <w:t>（二）承办人弄虚作假、徇私舞弊，或者承办人提出的意见错误，审核人、批准人没有发现或者发现后未予以纠正，致使行政执法行为违法或者不当的，由承办人承担主要责任，审核人、批准人承担次要责任；</w:t>
      </w:r>
    </w:p>
    <w:p w14:paraId="03FB4115" w14:textId="77777777" w:rsidR="005F4FD8" w:rsidRDefault="00512D3E">
      <w:pPr>
        <w:ind w:firstLineChars="200" w:firstLine="420"/>
        <w:rPr>
          <w:szCs w:val="21"/>
        </w:rPr>
      </w:pPr>
      <w:r>
        <w:rPr>
          <w:szCs w:val="21"/>
        </w:rPr>
        <w:t>（三）审核人改变或者不采纳承办人的正确意见，批准人批准该审核意见，致使行政执法行为违法或者不当的，由审核人承担主要责任，批准人承担次要责任；</w:t>
      </w:r>
    </w:p>
    <w:p w14:paraId="58FC71D5" w14:textId="77777777" w:rsidR="005F4FD8" w:rsidRDefault="00512D3E">
      <w:pPr>
        <w:ind w:firstLineChars="200" w:firstLine="420"/>
        <w:rPr>
          <w:szCs w:val="21"/>
        </w:rPr>
      </w:pPr>
      <w:r>
        <w:rPr>
          <w:szCs w:val="21"/>
        </w:rPr>
        <w:t>（四）审核人未报请批准人批准而擅自作出决定，致使行政执法行为违法或者不当的，由审核人承担责任；</w:t>
      </w:r>
    </w:p>
    <w:p w14:paraId="67A7E2DA" w14:textId="77777777" w:rsidR="005F4FD8" w:rsidRDefault="00512D3E">
      <w:pPr>
        <w:ind w:firstLineChars="200" w:firstLine="420"/>
        <w:rPr>
          <w:szCs w:val="21"/>
        </w:rPr>
      </w:pPr>
      <w:r>
        <w:rPr>
          <w:szCs w:val="21"/>
        </w:rPr>
        <w:t>（五）审核人弄虚作假、徇私舞弊，致使批准人作出错误决定的，由审核人承担责任；</w:t>
      </w:r>
    </w:p>
    <w:p w14:paraId="2EB6A34E" w14:textId="77777777" w:rsidR="005F4FD8" w:rsidRDefault="00512D3E">
      <w:pPr>
        <w:ind w:firstLineChars="200" w:firstLine="420"/>
        <w:rPr>
          <w:szCs w:val="21"/>
        </w:rPr>
      </w:pPr>
      <w:r>
        <w:rPr>
          <w:szCs w:val="21"/>
        </w:rPr>
        <w:t>（六）批准人改变或者不采纳承办人、审核人的正确意见，致使行政执法行为违法或者不当的，由批准人承担责任；</w:t>
      </w:r>
    </w:p>
    <w:p w14:paraId="2FA3C692" w14:textId="77777777" w:rsidR="005F4FD8" w:rsidRDefault="00512D3E">
      <w:pPr>
        <w:ind w:firstLineChars="200" w:firstLine="420"/>
        <w:rPr>
          <w:szCs w:val="21"/>
        </w:rPr>
      </w:pPr>
      <w:r>
        <w:rPr>
          <w:szCs w:val="21"/>
        </w:rPr>
        <w:t>（七）未经承办人拟办、审核人审核，批准人直接作出违法或者不当的行政执法行为的，由批准人承担责任。</w:t>
      </w:r>
    </w:p>
    <w:p w14:paraId="3905A3B5" w14:textId="77777777" w:rsidR="005F4FD8" w:rsidRDefault="00512D3E">
      <w:pPr>
        <w:ind w:firstLineChars="200" w:firstLine="420"/>
        <w:rPr>
          <w:szCs w:val="21"/>
        </w:rPr>
      </w:pPr>
      <w:r>
        <w:rPr>
          <w:szCs w:val="21"/>
        </w:rPr>
        <w:t>第二十三条因安全监管监察部门指派不具有行政执法资格的单位或者人员执法，致使行政执法行为违法或者不当的，由指派部门及其负责人承担责任。</w:t>
      </w:r>
    </w:p>
    <w:p w14:paraId="28663A56" w14:textId="77777777" w:rsidR="005F4FD8" w:rsidRDefault="00512D3E">
      <w:pPr>
        <w:ind w:firstLineChars="200" w:firstLine="420"/>
        <w:rPr>
          <w:szCs w:val="21"/>
        </w:rPr>
      </w:pPr>
      <w:r>
        <w:rPr>
          <w:szCs w:val="21"/>
        </w:rPr>
        <w:t>第二十四条因安全监管监察部门负责人集体研究决定，致使行政执法行为违法或者不当的，主要负责人应当承担主要责任，参与作出决定的其他负责人应当分别承担相应的责任。</w:t>
      </w:r>
    </w:p>
    <w:p w14:paraId="74D8B813" w14:textId="77777777" w:rsidR="005F4FD8" w:rsidRDefault="00512D3E">
      <w:pPr>
        <w:ind w:firstLineChars="200" w:firstLine="420"/>
        <w:rPr>
          <w:szCs w:val="21"/>
        </w:rPr>
      </w:pPr>
      <w:r>
        <w:rPr>
          <w:szCs w:val="21"/>
        </w:rPr>
        <w:t>安全监管监察部门负责人擅自改变集体决定，致使行政执法行为违法或者不当的，由该负责人承担全部责任。</w:t>
      </w:r>
    </w:p>
    <w:p w14:paraId="391AB201" w14:textId="77777777" w:rsidR="005F4FD8" w:rsidRDefault="00512D3E">
      <w:pPr>
        <w:ind w:firstLineChars="200" w:firstLine="420"/>
        <w:rPr>
          <w:szCs w:val="21"/>
        </w:rPr>
      </w:pPr>
      <w:r>
        <w:rPr>
          <w:szCs w:val="21"/>
        </w:rPr>
        <w:t>第二十五条两名以上行政执法人员共同作出违法或者不当行政执法行为的，由主办人员承担主要责任，其他人员承担次要责任；不能区分主要、次要责任人的，共同承担责任。</w:t>
      </w:r>
    </w:p>
    <w:p w14:paraId="502BA901" w14:textId="77777777" w:rsidR="005F4FD8" w:rsidRDefault="00512D3E">
      <w:pPr>
        <w:ind w:firstLineChars="200" w:firstLine="420"/>
        <w:rPr>
          <w:szCs w:val="21"/>
        </w:rPr>
      </w:pPr>
      <w:r>
        <w:rPr>
          <w:szCs w:val="21"/>
        </w:rPr>
        <w:t>因安全监管监察部门内设机构单独决定，致使行政执法行为违法或者不当的，由该机构承担全部责任；因两个以上内设机构共同决定，致使行政执法行为违法或者不当的，由有关内设机构共同承担责任。</w:t>
      </w:r>
    </w:p>
    <w:p w14:paraId="35FF60A2" w14:textId="77777777" w:rsidR="005F4FD8" w:rsidRDefault="00512D3E">
      <w:pPr>
        <w:ind w:firstLineChars="200" w:firstLine="420"/>
        <w:rPr>
          <w:szCs w:val="21"/>
        </w:rPr>
      </w:pPr>
      <w:r>
        <w:rPr>
          <w:szCs w:val="21"/>
        </w:rPr>
        <w:t>第二十六条经安全监管监察部门内设机构会签作出的行政执法行为，分别按照下列情形区分并承担责任：</w:t>
      </w:r>
    </w:p>
    <w:p w14:paraId="212AF574" w14:textId="77777777" w:rsidR="005F4FD8" w:rsidRDefault="00512D3E">
      <w:pPr>
        <w:ind w:firstLineChars="200" w:firstLine="420"/>
        <w:rPr>
          <w:szCs w:val="21"/>
        </w:rPr>
      </w:pPr>
      <w:r>
        <w:rPr>
          <w:szCs w:val="21"/>
        </w:rPr>
        <w:t>（一）主办机构提供的有关事实、证据不真实、不准确或者不完整，会签机构通过审查能够提出正确意见但没有提出，致使行政执法行为违法或者不当的，由主办机构承担主要责任，会签机构承担次要责任；</w:t>
      </w:r>
    </w:p>
    <w:p w14:paraId="08172B60" w14:textId="77777777" w:rsidR="005F4FD8" w:rsidRDefault="00512D3E">
      <w:pPr>
        <w:ind w:firstLineChars="200" w:firstLine="420"/>
        <w:rPr>
          <w:szCs w:val="21"/>
        </w:rPr>
      </w:pPr>
      <w:r>
        <w:rPr>
          <w:szCs w:val="21"/>
        </w:rPr>
        <w:t>（二）主办机构没有采纳会签机构提出的正确意见，致使行政执法行为违法或者不当的，由主办机构承担责任。</w:t>
      </w:r>
    </w:p>
    <w:p w14:paraId="7BE7B93E" w14:textId="77777777" w:rsidR="005F4FD8" w:rsidRDefault="00512D3E">
      <w:pPr>
        <w:ind w:firstLineChars="200" w:firstLine="420"/>
        <w:rPr>
          <w:szCs w:val="21"/>
        </w:rPr>
      </w:pPr>
      <w:r>
        <w:rPr>
          <w:szCs w:val="21"/>
        </w:rPr>
        <w:t>第二十七条因执行上级安全监管监察部门的指示、批复，致使行政执法行为违法或者不当的，由作出指示、批复的上级安全监管监察部门承担责任。</w:t>
      </w:r>
    </w:p>
    <w:p w14:paraId="03BA88A5" w14:textId="77777777" w:rsidR="005F4FD8" w:rsidRDefault="00512D3E">
      <w:pPr>
        <w:ind w:firstLineChars="200" w:firstLine="420"/>
        <w:rPr>
          <w:szCs w:val="21"/>
        </w:rPr>
      </w:pPr>
      <w:r>
        <w:rPr>
          <w:szCs w:val="21"/>
        </w:rPr>
        <w:t>因请示、报告单位隐瞒事实或者未完整提供真实情况等原因，致使上级安全监管监察部门作出错误指示、批复的，由请示、报告单位承担责任。</w:t>
      </w:r>
    </w:p>
    <w:p w14:paraId="2618E501" w14:textId="77777777" w:rsidR="005F4FD8" w:rsidRDefault="00512D3E">
      <w:pPr>
        <w:ind w:firstLineChars="200" w:firstLine="420"/>
        <w:rPr>
          <w:szCs w:val="21"/>
        </w:rPr>
      </w:pPr>
      <w:r>
        <w:rPr>
          <w:szCs w:val="21"/>
        </w:rPr>
        <w:t>第二十八条下级安全监管监察部门认为上级的决定或者命令有错误的，可以向上级提出改正、撤销该决定或者命令的意见；上级不改变该决定或者命令，或者要求立即执行的，下</w:t>
      </w:r>
      <w:r>
        <w:rPr>
          <w:szCs w:val="21"/>
        </w:rPr>
        <w:lastRenderedPageBreak/>
        <w:t>级安全监管监察部门应当执行该决定或者命令，其不当或者违法责任由上级安全监管监察部门承担。</w:t>
      </w:r>
    </w:p>
    <w:p w14:paraId="241620A5" w14:textId="77777777" w:rsidR="005F4FD8" w:rsidRDefault="00512D3E">
      <w:pPr>
        <w:ind w:firstLineChars="200" w:firstLine="420"/>
        <w:rPr>
          <w:szCs w:val="21"/>
        </w:rPr>
      </w:pPr>
      <w:r>
        <w:rPr>
          <w:szCs w:val="21"/>
        </w:rPr>
        <w:t>第二十九条上级安全监管监察部门改变、撤销下级安全监管监察部门作出的行政执法行为，致使行政执法行为违法或者不当的，由上级安全监管监察部门及其有关内设机构、行政执法人员依照本章规定分别承担相应责任。</w:t>
      </w:r>
    </w:p>
    <w:p w14:paraId="7FEF2624" w14:textId="77777777" w:rsidR="005F4FD8" w:rsidRDefault="00512D3E">
      <w:pPr>
        <w:ind w:firstLineChars="200" w:firstLine="420"/>
        <w:rPr>
          <w:szCs w:val="21"/>
        </w:rPr>
      </w:pPr>
      <w:r>
        <w:rPr>
          <w:szCs w:val="21"/>
        </w:rPr>
        <w:t>第三十条安全监管监察部门及其内设机构、行政执法人员不履行法定职责的，应当根据各自的职责分工，依照本章规定区分并承担责任。</w:t>
      </w:r>
    </w:p>
    <w:p w14:paraId="149728DE" w14:textId="77777777" w:rsidR="005F4FD8" w:rsidRDefault="00512D3E">
      <w:pPr>
        <w:ind w:firstLineChars="200" w:firstLine="420"/>
        <w:rPr>
          <w:szCs w:val="21"/>
        </w:rPr>
      </w:pPr>
      <w:r>
        <w:rPr>
          <w:szCs w:val="21"/>
        </w:rPr>
        <w:t>第四章责任追究的方式与适用</w:t>
      </w:r>
    </w:p>
    <w:p w14:paraId="060794CF" w14:textId="77777777" w:rsidR="005F4FD8" w:rsidRDefault="00512D3E">
      <w:pPr>
        <w:ind w:firstLineChars="200" w:firstLine="420"/>
        <w:rPr>
          <w:szCs w:val="21"/>
        </w:rPr>
      </w:pPr>
      <w:r>
        <w:rPr>
          <w:szCs w:val="21"/>
        </w:rPr>
        <w:t>第三十一条对安全监管监察部门及其内设机构的责任追究包括下列方式：</w:t>
      </w:r>
    </w:p>
    <w:p w14:paraId="6BE4799A" w14:textId="77777777" w:rsidR="005F4FD8" w:rsidRDefault="00512D3E">
      <w:pPr>
        <w:ind w:firstLineChars="200" w:firstLine="420"/>
        <w:rPr>
          <w:szCs w:val="21"/>
        </w:rPr>
      </w:pPr>
      <w:r>
        <w:rPr>
          <w:szCs w:val="21"/>
        </w:rPr>
        <w:t>（一）责令限期改正；</w:t>
      </w:r>
    </w:p>
    <w:p w14:paraId="3719EFD3" w14:textId="77777777" w:rsidR="005F4FD8" w:rsidRDefault="00512D3E">
      <w:pPr>
        <w:ind w:firstLineChars="200" w:firstLine="420"/>
        <w:rPr>
          <w:szCs w:val="21"/>
        </w:rPr>
      </w:pPr>
      <w:r>
        <w:rPr>
          <w:szCs w:val="21"/>
        </w:rPr>
        <w:t>（二）通报批评；</w:t>
      </w:r>
    </w:p>
    <w:p w14:paraId="79123443" w14:textId="77777777" w:rsidR="005F4FD8" w:rsidRDefault="00512D3E">
      <w:pPr>
        <w:ind w:firstLineChars="200" w:firstLine="420"/>
        <w:rPr>
          <w:szCs w:val="21"/>
        </w:rPr>
      </w:pPr>
      <w:r>
        <w:rPr>
          <w:szCs w:val="21"/>
        </w:rPr>
        <w:t>（三）取消当年评优评先资格；</w:t>
      </w:r>
    </w:p>
    <w:p w14:paraId="4A6BDA89" w14:textId="77777777" w:rsidR="005F4FD8" w:rsidRDefault="00512D3E">
      <w:pPr>
        <w:ind w:firstLineChars="200" w:firstLine="420"/>
        <w:rPr>
          <w:szCs w:val="21"/>
        </w:rPr>
      </w:pPr>
      <w:r>
        <w:rPr>
          <w:szCs w:val="21"/>
        </w:rPr>
        <w:t>（四）法律、法规和规章规定的其他方式。</w:t>
      </w:r>
    </w:p>
    <w:p w14:paraId="26AB9EB3" w14:textId="77777777" w:rsidR="005F4FD8" w:rsidRDefault="00512D3E">
      <w:pPr>
        <w:ind w:firstLineChars="200" w:firstLine="420"/>
        <w:rPr>
          <w:szCs w:val="21"/>
        </w:rPr>
      </w:pPr>
      <w:r>
        <w:rPr>
          <w:szCs w:val="21"/>
        </w:rPr>
        <w:t>对行政执法人员的责任追究包括下列方式：</w:t>
      </w:r>
    </w:p>
    <w:p w14:paraId="20F40635" w14:textId="77777777" w:rsidR="005F4FD8" w:rsidRDefault="00512D3E">
      <w:pPr>
        <w:ind w:firstLineChars="200" w:firstLine="420"/>
        <w:rPr>
          <w:szCs w:val="21"/>
        </w:rPr>
      </w:pPr>
      <w:r>
        <w:rPr>
          <w:szCs w:val="21"/>
        </w:rPr>
        <w:t>（一）批评教育；</w:t>
      </w:r>
    </w:p>
    <w:p w14:paraId="4C9ED62D" w14:textId="77777777" w:rsidR="005F4FD8" w:rsidRDefault="00512D3E">
      <w:pPr>
        <w:ind w:firstLineChars="200" w:firstLine="420"/>
        <w:rPr>
          <w:szCs w:val="21"/>
        </w:rPr>
      </w:pPr>
      <w:r>
        <w:rPr>
          <w:szCs w:val="21"/>
        </w:rPr>
        <w:t>（二）离岗培训；</w:t>
      </w:r>
    </w:p>
    <w:p w14:paraId="048B5BA9" w14:textId="77777777" w:rsidR="005F4FD8" w:rsidRDefault="00512D3E">
      <w:pPr>
        <w:ind w:firstLineChars="200" w:firstLine="420"/>
        <w:rPr>
          <w:szCs w:val="21"/>
        </w:rPr>
      </w:pPr>
      <w:r>
        <w:rPr>
          <w:szCs w:val="21"/>
        </w:rPr>
        <w:t>（三）取消当年评优评先资格；</w:t>
      </w:r>
    </w:p>
    <w:p w14:paraId="714817AA" w14:textId="77777777" w:rsidR="005F4FD8" w:rsidRDefault="00512D3E">
      <w:pPr>
        <w:ind w:firstLineChars="200" w:firstLine="420"/>
        <w:rPr>
          <w:szCs w:val="21"/>
        </w:rPr>
      </w:pPr>
      <w:r>
        <w:rPr>
          <w:szCs w:val="21"/>
        </w:rPr>
        <w:t>（四）暂扣行政执法证件；</w:t>
      </w:r>
    </w:p>
    <w:p w14:paraId="75C0DA94" w14:textId="77777777" w:rsidR="005F4FD8" w:rsidRDefault="00512D3E">
      <w:pPr>
        <w:ind w:firstLineChars="200" w:firstLine="420"/>
        <w:rPr>
          <w:szCs w:val="21"/>
        </w:rPr>
      </w:pPr>
      <w:r>
        <w:rPr>
          <w:szCs w:val="21"/>
        </w:rPr>
        <w:t>（五）调离执法岗位；</w:t>
      </w:r>
    </w:p>
    <w:p w14:paraId="028E497E" w14:textId="77777777" w:rsidR="005F4FD8" w:rsidRDefault="00512D3E">
      <w:pPr>
        <w:ind w:firstLineChars="200" w:firstLine="420"/>
        <w:rPr>
          <w:szCs w:val="21"/>
        </w:rPr>
      </w:pPr>
      <w:r>
        <w:rPr>
          <w:szCs w:val="21"/>
        </w:rPr>
        <w:t>（六）法律、法规和规章规定的其他方式。</w:t>
      </w:r>
    </w:p>
    <w:p w14:paraId="27A625A4" w14:textId="77777777" w:rsidR="005F4FD8" w:rsidRDefault="00512D3E">
      <w:pPr>
        <w:ind w:firstLineChars="200" w:firstLine="420"/>
        <w:rPr>
          <w:szCs w:val="21"/>
        </w:rPr>
      </w:pPr>
      <w:r>
        <w:rPr>
          <w:szCs w:val="21"/>
        </w:rPr>
        <w:t>本条第一款和第二款规定的责任追究方式，可以单独或者合并适用。</w:t>
      </w:r>
    </w:p>
    <w:p w14:paraId="2BFEC745" w14:textId="77777777" w:rsidR="005F4FD8" w:rsidRDefault="00512D3E">
      <w:pPr>
        <w:ind w:firstLineChars="200" w:firstLine="420"/>
        <w:rPr>
          <w:szCs w:val="21"/>
        </w:rPr>
      </w:pPr>
      <w:r>
        <w:rPr>
          <w:szCs w:val="21"/>
        </w:rPr>
        <w:t>第三十二条对安全监管监察部门及其内设机构、行政执法人员实施责任追究的时候，应当根据违法、不当行政执法行为的事实、性质、情节和对于社会的危害程度，依照本规定的有关条款决定。</w:t>
      </w:r>
    </w:p>
    <w:p w14:paraId="682F5F81" w14:textId="77777777" w:rsidR="005F4FD8" w:rsidRDefault="00512D3E">
      <w:pPr>
        <w:ind w:firstLineChars="200" w:firstLine="420"/>
        <w:rPr>
          <w:szCs w:val="21"/>
        </w:rPr>
      </w:pPr>
      <w:r>
        <w:rPr>
          <w:szCs w:val="21"/>
        </w:rPr>
        <w:t>第三十三条违法或者不当行政执法行为的情节较轻、危害较小的，对安全监管监察部门责令限期改正，对行政执法人员予以批评教育或者离岗培训，并取消当年评优评先资格。</w:t>
      </w:r>
    </w:p>
    <w:p w14:paraId="7C6FD5F7" w14:textId="77777777" w:rsidR="005F4FD8" w:rsidRDefault="00512D3E">
      <w:pPr>
        <w:ind w:firstLineChars="200" w:firstLine="420"/>
        <w:rPr>
          <w:szCs w:val="21"/>
        </w:rPr>
      </w:pPr>
      <w:r>
        <w:rPr>
          <w:szCs w:val="21"/>
        </w:rPr>
        <w:t>违法或者不当行政执法行为的情节较重、危害较大的，对安全监管监察部门责令限期改正，予以通报批评，并取消当年评优评先资格；对行政执法人员予以调离执法岗位或者暂扣行政执法证件，并取消当年评优评先资格。</w:t>
      </w:r>
    </w:p>
    <w:p w14:paraId="69705977" w14:textId="77777777" w:rsidR="005F4FD8" w:rsidRDefault="00512D3E">
      <w:pPr>
        <w:ind w:firstLineChars="200" w:firstLine="420"/>
        <w:rPr>
          <w:szCs w:val="21"/>
        </w:rPr>
      </w:pPr>
      <w:r>
        <w:rPr>
          <w:szCs w:val="21"/>
        </w:rPr>
        <w:t>第三十四条安全监管监察部门及其内设机构在年度行政执法评议考核中被确定为不合格的，责令限期改正，并予以通报批评、取消当年评优评先资格。</w:t>
      </w:r>
    </w:p>
    <w:p w14:paraId="16252A70" w14:textId="77777777" w:rsidR="005F4FD8" w:rsidRDefault="00512D3E">
      <w:pPr>
        <w:ind w:firstLineChars="200" w:firstLine="420"/>
        <w:rPr>
          <w:szCs w:val="21"/>
        </w:rPr>
      </w:pPr>
      <w:r>
        <w:rPr>
          <w:szCs w:val="21"/>
        </w:rPr>
        <w:t>行政执法人员在年度行政执法评议考核中被确定为不称职的，予以离岗培训、暂扣行政执法证件，并取消当年评优评先资格。</w:t>
      </w:r>
    </w:p>
    <w:p w14:paraId="2AD9B5FF" w14:textId="77777777" w:rsidR="005F4FD8" w:rsidRDefault="00512D3E">
      <w:pPr>
        <w:ind w:firstLineChars="200" w:firstLine="420"/>
        <w:rPr>
          <w:szCs w:val="21"/>
        </w:rPr>
      </w:pPr>
      <w:r>
        <w:rPr>
          <w:szCs w:val="21"/>
        </w:rPr>
        <w:t>第三十五条一年内被申请行政复议或者被提起行政诉讼的行政执法行为中，被撤销、变更、确认违法的比例占</w:t>
      </w:r>
      <w:r>
        <w:rPr>
          <w:szCs w:val="21"/>
        </w:rPr>
        <w:t>20%</w:t>
      </w:r>
      <w:r>
        <w:rPr>
          <w:szCs w:val="21"/>
        </w:rPr>
        <w:t>以上（含本数，下同）的，应当责令有关安全监管监察部门限期改正，并取消当年评优评先资格。</w:t>
      </w:r>
    </w:p>
    <w:p w14:paraId="7D27D106" w14:textId="77777777" w:rsidR="005F4FD8" w:rsidRDefault="00512D3E">
      <w:pPr>
        <w:ind w:firstLineChars="200" w:firstLine="420"/>
        <w:rPr>
          <w:szCs w:val="21"/>
        </w:rPr>
      </w:pPr>
      <w:r>
        <w:rPr>
          <w:szCs w:val="21"/>
        </w:rPr>
        <w:t>第三十六条安全监管监察部门承担行政赔偿责任的，应当依照《国家赔偿法》第十四条的规定，责令有故意或者重大过失的行政执法人员承担全部或者部分行政赔偿费用。</w:t>
      </w:r>
    </w:p>
    <w:p w14:paraId="7B8AC7C4" w14:textId="77777777" w:rsidR="005F4FD8" w:rsidRDefault="00512D3E">
      <w:pPr>
        <w:ind w:firstLineChars="200" w:firstLine="420"/>
        <w:rPr>
          <w:szCs w:val="21"/>
        </w:rPr>
      </w:pPr>
      <w:r>
        <w:rPr>
          <w:szCs w:val="21"/>
        </w:rPr>
        <w:t>第三十七条对实施违法或者不当的行政执法行为，或者未履行法定职责的行政执法人员，依照《公务员法》、《行政机关公务员处分条例》等的规定应当给予行政处分或者辞退处理的，依照其规定。</w:t>
      </w:r>
    </w:p>
    <w:p w14:paraId="161E9C52" w14:textId="77777777" w:rsidR="005F4FD8" w:rsidRDefault="00512D3E">
      <w:pPr>
        <w:ind w:firstLineChars="200" w:firstLine="420"/>
        <w:rPr>
          <w:szCs w:val="21"/>
        </w:rPr>
      </w:pPr>
      <w:r>
        <w:rPr>
          <w:szCs w:val="21"/>
        </w:rPr>
        <w:t>第三十八条行政执法人员的行政执法行为涉嫌犯罪的，移交司法机关处理。</w:t>
      </w:r>
    </w:p>
    <w:p w14:paraId="2F5FC1D8" w14:textId="77777777" w:rsidR="005F4FD8" w:rsidRDefault="00512D3E">
      <w:pPr>
        <w:ind w:firstLineChars="200" w:firstLine="420"/>
        <w:rPr>
          <w:szCs w:val="21"/>
        </w:rPr>
      </w:pPr>
      <w:r>
        <w:rPr>
          <w:szCs w:val="21"/>
        </w:rPr>
        <w:t>第三十九条有下列情形之一的，可以从轻或者减轻追究责任：</w:t>
      </w:r>
    </w:p>
    <w:p w14:paraId="079C3CF6" w14:textId="77777777" w:rsidR="005F4FD8" w:rsidRDefault="00512D3E">
      <w:pPr>
        <w:ind w:firstLineChars="200" w:firstLine="420"/>
        <w:rPr>
          <w:szCs w:val="21"/>
        </w:rPr>
      </w:pPr>
      <w:r>
        <w:rPr>
          <w:szCs w:val="21"/>
        </w:rPr>
        <w:t>（一）违反本规定第十一条至第十四条所规定的职责，未造成严重后果的；</w:t>
      </w:r>
    </w:p>
    <w:p w14:paraId="0FDB5368" w14:textId="77777777" w:rsidR="005F4FD8" w:rsidRDefault="00512D3E">
      <w:pPr>
        <w:ind w:firstLineChars="200" w:firstLine="420"/>
        <w:rPr>
          <w:szCs w:val="21"/>
        </w:rPr>
      </w:pPr>
      <w:r>
        <w:rPr>
          <w:szCs w:val="21"/>
        </w:rPr>
        <w:lastRenderedPageBreak/>
        <w:t>（二）主动采取措施，有效避免损失或者挽回影响的；</w:t>
      </w:r>
    </w:p>
    <w:p w14:paraId="6C1B6C6F" w14:textId="77777777" w:rsidR="005F4FD8" w:rsidRDefault="00512D3E">
      <w:pPr>
        <w:ind w:firstLineChars="200" w:firstLine="420"/>
        <w:rPr>
          <w:szCs w:val="21"/>
        </w:rPr>
      </w:pPr>
      <w:r>
        <w:rPr>
          <w:szCs w:val="21"/>
        </w:rPr>
        <w:t>（三）积极配合责任追究，并且主动承担责任的；</w:t>
      </w:r>
    </w:p>
    <w:p w14:paraId="731BCC3E" w14:textId="77777777" w:rsidR="005F4FD8" w:rsidRDefault="00512D3E">
      <w:pPr>
        <w:ind w:firstLineChars="200" w:firstLine="420"/>
        <w:rPr>
          <w:szCs w:val="21"/>
        </w:rPr>
      </w:pPr>
      <w:r>
        <w:rPr>
          <w:szCs w:val="21"/>
        </w:rPr>
        <w:t>（四）依法可以从轻的其他情形。</w:t>
      </w:r>
    </w:p>
    <w:p w14:paraId="0C775259" w14:textId="77777777" w:rsidR="005F4FD8" w:rsidRDefault="00512D3E">
      <w:pPr>
        <w:ind w:firstLineChars="200" w:firstLine="420"/>
        <w:rPr>
          <w:szCs w:val="21"/>
        </w:rPr>
      </w:pPr>
      <w:r>
        <w:rPr>
          <w:szCs w:val="21"/>
        </w:rPr>
        <w:t>第四十条有下列情形之一的，应当从重追究责任：</w:t>
      </w:r>
    </w:p>
    <w:p w14:paraId="589EE27E" w14:textId="77777777" w:rsidR="005F4FD8" w:rsidRDefault="00512D3E">
      <w:pPr>
        <w:ind w:firstLineChars="200" w:firstLine="420"/>
        <w:rPr>
          <w:szCs w:val="21"/>
        </w:rPr>
      </w:pPr>
      <w:r>
        <w:rPr>
          <w:szCs w:val="21"/>
        </w:rPr>
        <w:t>（一）因违法、不当行政执法行为或者不履行法定职责，严重损害国家声誉，或者造成恶劣社会影响，或者致使公共财产、国家和人民利益遭受重大损失的；</w:t>
      </w:r>
    </w:p>
    <w:p w14:paraId="6263E485" w14:textId="77777777" w:rsidR="005F4FD8" w:rsidRDefault="00512D3E">
      <w:pPr>
        <w:ind w:firstLineChars="200" w:firstLine="420"/>
        <w:rPr>
          <w:szCs w:val="21"/>
        </w:rPr>
      </w:pPr>
      <w:r>
        <w:rPr>
          <w:szCs w:val="21"/>
        </w:rPr>
        <w:t>（二）滥用职权、玩忽职守、徇私舞弊，致使行政执法行为违法、不当的；</w:t>
      </w:r>
    </w:p>
    <w:p w14:paraId="2D42BFF9" w14:textId="77777777" w:rsidR="005F4FD8" w:rsidRDefault="00512D3E">
      <w:pPr>
        <w:ind w:firstLineChars="200" w:firstLine="420"/>
        <w:rPr>
          <w:szCs w:val="21"/>
        </w:rPr>
      </w:pPr>
      <w:r>
        <w:rPr>
          <w:szCs w:val="21"/>
        </w:rPr>
        <w:t>（三）弄虚作假、隐瞒真相，干扰、阻碍责任追究的；</w:t>
      </w:r>
    </w:p>
    <w:p w14:paraId="74CB7E62" w14:textId="77777777" w:rsidR="005F4FD8" w:rsidRDefault="00512D3E">
      <w:pPr>
        <w:ind w:firstLineChars="200" w:firstLine="420"/>
        <w:rPr>
          <w:szCs w:val="21"/>
        </w:rPr>
      </w:pPr>
      <w:r>
        <w:rPr>
          <w:szCs w:val="21"/>
        </w:rPr>
        <w:t>（四）对检举人、控告人、申诉人和实施责任追究的人员打击、报复、陷害的；</w:t>
      </w:r>
    </w:p>
    <w:p w14:paraId="3DBC6804" w14:textId="77777777" w:rsidR="005F4FD8" w:rsidRDefault="00512D3E">
      <w:pPr>
        <w:ind w:firstLineChars="200" w:firstLine="420"/>
        <w:rPr>
          <w:szCs w:val="21"/>
        </w:rPr>
      </w:pPr>
      <w:r>
        <w:rPr>
          <w:szCs w:val="21"/>
        </w:rPr>
        <w:t>（五）一年内出现两次以上应当追究责任的情形的；</w:t>
      </w:r>
    </w:p>
    <w:p w14:paraId="7FEF4960" w14:textId="77777777" w:rsidR="005F4FD8" w:rsidRDefault="00512D3E">
      <w:pPr>
        <w:ind w:firstLineChars="200" w:firstLine="420"/>
        <w:rPr>
          <w:szCs w:val="21"/>
        </w:rPr>
      </w:pPr>
      <w:r>
        <w:rPr>
          <w:szCs w:val="21"/>
        </w:rPr>
        <w:t>（六）依法应当从重追究责任的其他情形。</w:t>
      </w:r>
    </w:p>
    <w:p w14:paraId="19DEE59B" w14:textId="77777777" w:rsidR="005F4FD8" w:rsidRDefault="00512D3E">
      <w:pPr>
        <w:ind w:firstLineChars="200" w:firstLine="420"/>
        <w:rPr>
          <w:szCs w:val="21"/>
        </w:rPr>
      </w:pPr>
      <w:r>
        <w:rPr>
          <w:szCs w:val="21"/>
        </w:rPr>
        <w:t>第五章责任追究的机关与程序</w:t>
      </w:r>
    </w:p>
    <w:p w14:paraId="171B3D5C" w14:textId="77777777" w:rsidR="005F4FD8" w:rsidRDefault="00512D3E">
      <w:pPr>
        <w:ind w:firstLineChars="200" w:firstLine="420"/>
        <w:rPr>
          <w:szCs w:val="21"/>
        </w:rPr>
      </w:pPr>
      <w:r>
        <w:rPr>
          <w:szCs w:val="21"/>
        </w:rPr>
        <w:t>第四十一条安全生产监督管理部门及其负责人的责任，按照干部管理权限，由其上级安全生产监督管理部门或者本级人民政府行政监察机关追究；所属内设机构和其他行政执法人员的责任，由所在安全生产监督管理部门追究。</w:t>
      </w:r>
    </w:p>
    <w:p w14:paraId="0B0DA1EE" w14:textId="77777777" w:rsidR="005F4FD8" w:rsidRDefault="00512D3E">
      <w:pPr>
        <w:ind w:firstLineChars="200" w:firstLine="420"/>
        <w:rPr>
          <w:szCs w:val="21"/>
        </w:rPr>
      </w:pPr>
      <w:r>
        <w:rPr>
          <w:szCs w:val="21"/>
        </w:rPr>
        <w:t>煤矿安全监察机构及其负责人的责任，按照干部管理权限，由其上级煤矿安全监察机构追究；所属内设机构及其行政执法人员的责任，由所在煤矿安全监察机构追究。</w:t>
      </w:r>
    </w:p>
    <w:p w14:paraId="2509E115" w14:textId="77777777" w:rsidR="005F4FD8" w:rsidRDefault="00512D3E">
      <w:pPr>
        <w:ind w:firstLineChars="200" w:firstLine="420"/>
        <w:rPr>
          <w:szCs w:val="21"/>
        </w:rPr>
      </w:pPr>
      <w:r>
        <w:rPr>
          <w:szCs w:val="21"/>
        </w:rPr>
        <w:t>第四十二条安全监管监察部门进行责任追究，按照下列程序办理：</w:t>
      </w:r>
    </w:p>
    <w:p w14:paraId="070CB042" w14:textId="77777777" w:rsidR="005F4FD8" w:rsidRDefault="00512D3E">
      <w:pPr>
        <w:ind w:firstLineChars="200" w:firstLine="420"/>
        <w:rPr>
          <w:szCs w:val="21"/>
        </w:rPr>
      </w:pPr>
      <w:r>
        <w:rPr>
          <w:szCs w:val="21"/>
        </w:rPr>
        <w:t>（一）负责法制工作的机构自行政执法行为被确认违法、不当之日起</w:t>
      </w:r>
      <w:r>
        <w:rPr>
          <w:szCs w:val="21"/>
        </w:rPr>
        <w:t>15</w:t>
      </w:r>
      <w:r>
        <w:rPr>
          <w:szCs w:val="21"/>
        </w:rPr>
        <w:t>日内，将有关当事人的情况书面通报本部门负责行政监察工作的机构；</w:t>
      </w:r>
    </w:p>
    <w:p w14:paraId="0CD28E59" w14:textId="77777777" w:rsidR="005F4FD8" w:rsidRDefault="00512D3E">
      <w:pPr>
        <w:ind w:firstLineChars="200" w:firstLine="420"/>
        <w:rPr>
          <w:szCs w:val="21"/>
        </w:rPr>
      </w:pPr>
      <w:r>
        <w:rPr>
          <w:szCs w:val="21"/>
        </w:rPr>
        <w:t>（二）负责行政监察工作的机构自收到法制工作机构通报或者直接收到有关行政执法行为违法、不当的举报之日起</w:t>
      </w:r>
      <w:r>
        <w:rPr>
          <w:szCs w:val="21"/>
        </w:rPr>
        <w:t>60</w:t>
      </w:r>
      <w:r>
        <w:rPr>
          <w:szCs w:val="21"/>
        </w:rPr>
        <w:t>日内调查核实有关情况，提出责任追究的建议，报本部门领导班子集体讨论决定；</w:t>
      </w:r>
    </w:p>
    <w:p w14:paraId="04ABB2EB" w14:textId="77777777" w:rsidR="005F4FD8" w:rsidRDefault="00512D3E">
      <w:pPr>
        <w:ind w:firstLineChars="200" w:firstLine="420"/>
        <w:rPr>
          <w:szCs w:val="21"/>
        </w:rPr>
      </w:pPr>
      <w:r>
        <w:rPr>
          <w:szCs w:val="21"/>
        </w:rPr>
        <w:t>（三）负责人事工作的机构自责任追究决定作出之日起</w:t>
      </w:r>
      <w:r>
        <w:rPr>
          <w:szCs w:val="21"/>
        </w:rPr>
        <w:t>15</w:t>
      </w:r>
      <w:r>
        <w:rPr>
          <w:szCs w:val="21"/>
        </w:rPr>
        <w:t>日内落实决定事项。</w:t>
      </w:r>
    </w:p>
    <w:p w14:paraId="49FB98E5" w14:textId="77777777" w:rsidR="005F4FD8" w:rsidRDefault="00512D3E">
      <w:pPr>
        <w:ind w:firstLineChars="200" w:firstLine="420"/>
        <w:rPr>
          <w:szCs w:val="21"/>
        </w:rPr>
      </w:pPr>
      <w:r>
        <w:rPr>
          <w:szCs w:val="21"/>
        </w:rPr>
        <w:t>法律、法规对责任追究的程序另有规定的，依照其规定。</w:t>
      </w:r>
    </w:p>
    <w:p w14:paraId="54255385" w14:textId="77777777" w:rsidR="005F4FD8" w:rsidRDefault="00512D3E">
      <w:pPr>
        <w:ind w:firstLineChars="200" w:firstLine="420"/>
        <w:rPr>
          <w:szCs w:val="21"/>
        </w:rPr>
      </w:pPr>
      <w:r>
        <w:rPr>
          <w:szCs w:val="21"/>
        </w:rPr>
        <w:t>第四十三条安全监管监察部门实施责任追究应当制作《行政执法责任追究决定书》。《行政执法责任追究决定书》由负责行政监察工作的机构草拟，安全监管监察部门作出决定。</w:t>
      </w:r>
    </w:p>
    <w:p w14:paraId="3701F659" w14:textId="77777777" w:rsidR="005F4FD8" w:rsidRDefault="00512D3E">
      <w:pPr>
        <w:ind w:firstLineChars="200" w:firstLine="420"/>
        <w:rPr>
          <w:szCs w:val="21"/>
        </w:rPr>
      </w:pPr>
      <w:r>
        <w:rPr>
          <w:szCs w:val="21"/>
        </w:rPr>
        <w:t>《行政执法责任追究决定书》应当写明责任追究的事实、依据、方式、批准机关、生效时间、当事人的申诉期限及受理机关等。离岗培训和暂扣行政执法证件的，还应当写明培训和暂扣的期限等。</w:t>
      </w:r>
    </w:p>
    <w:p w14:paraId="615496C9" w14:textId="77777777" w:rsidR="005F4FD8" w:rsidRDefault="00512D3E">
      <w:pPr>
        <w:ind w:firstLineChars="200" w:firstLine="420"/>
        <w:rPr>
          <w:szCs w:val="21"/>
        </w:rPr>
      </w:pPr>
      <w:r>
        <w:rPr>
          <w:szCs w:val="21"/>
        </w:rPr>
        <w:t>第四十四条安全监管监察部门作出责任追究决定前，负责行政监察工作的机构应当将追究责任的有关事实、理由和依据告知当事人，并听取其陈述和申辩。对其合理意见，应当予以采纳。</w:t>
      </w:r>
    </w:p>
    <w:p w14:paraId="052990CA" w14:textId="77777777" w:rsidR="005F4FD8" w:rsidRDefault="00512D3E">
      <w:pPr>
        <w:ind w:firstLineChars="200" w:firstLine="420"/>
        <w:rPr>
          <w:szCs w:val="21"/>
        </w:rPr>
      </w:pPr>
      <w:r>
        <w:rPr>
          <w:szCs w:val="21"/>
        </w:rPr>
        <w:t>《行政执法责任追究决定书》应当送到当事人，以及当事人所在的单位和内设机构。责任追究决定作出后，作出决定的安全监管监察部门应当派人与当事人谈话，做好思想工作，督促其做好工作交接等后续工作。</w:t>
      </w:r>
    </w:p>
    <w:p w14:paraId="26A43AD9" w14:textId="77777777" w:rsidR="005F4FD8" w:rsidRDefault="00512D3E">
      <w:pPr>
        <w:ind w:firstLineChars="200" w:firstLine="420"/>
        <w:rPr>
          <w:szCs w:val="21"/>
        </w:rPr>
      </w:pPr>
      <w:r>
        <w:rPr>
          <w:szCs w:val="21"/>
        </w:rPr>
        <w:t>当事人对责任追究决定不服的，可以依照《公务员法》等规定申请复核和提出申诉。申诉期间，不停止责任追究决定的执行。</w:t>
      </w:r>
    </w:p>
    <w:p w14:paraId="057269C8" w14:textId="77777777" w:rsidR="005F4FD8" w:rsidRDefault="00512D3E">
      <w:pPr>
        <w:ind w:firstLineChars="200" w:firstLine="420"/>
        <w:rPr>
          <w:szCs w:val="21"/>
        </w:rPr>
      </w:pPr>
      <w:r>
        <w:rPr>
          <w:szCs w:val="21"/>
        </w:rPr>
        <w:t>第四十五条对当事人的责任追究情况应当作为其考核、奖惩、任免的重要依据。安全监管监察部门负责人事工作的机构应当将责任追究的有关材料记入当事人个人档案。</w:t>
      </w:r>
    </w:p>
    <w:p w14:paraId="1150D40F" w14:textId="77777777" w:rsidR="005F4FD8" w:rsidRDefault="00512D3E">
      <w:pPr>
        <w:ind w:firstLineChars="200" w:firstLine="420"/>
        <w:rPr>
          <w:szCs w:val="21"/>
        </w:rPr>
      </w:pPr>
      <w:r>
        <w:rPr>
          <w:szCs w:val="21"/>
        </w:rPr>
        <w:t>第六章附则</w:t>
      </w:r>
    </w:p>
    <w:p w14:paraId="64E3F1FA" w14:textId="77777777" w:rsidR="005F4FD8" w:rsidRDefault="00512D3E">
      <w:pPr>
        <w:ind w:firstLineChars="200" w:firstLine="420"/>
        <w:rPr>
          <w:szCs w:val="21"/>
        </w:rPr>
      </w:pPr>
      <w:r>
        <w:rPr>
          <w:szCs w:val="21"/>
        </w:rPr>
        <w:t>第四十六条本规定所称的安全生产非法行为，是指公民、法人或者其他组织未依法取得安全监管监察部门的行政许可，擅自从事生产经营活动的行为，或者该行政许可已经失效，继续从事生产经营活动的行为。</w:t>
      </w:r>
    </w:p>
    <w:p w14:paraId="17C6FC4F" w14:textId="77777777" w:rsidR="005F4FD8" w:rsidRDefault="00512D3E">
      <w:pPr>
        <w:ind w:firstLineChars="200" w:firstLine="420"/>
        <w:rPr>
          <w:szCs w:val="21"/>
        </w:rPr>
      </w:pPr>
      <w:r>
        <w:rPr>
          <w:szCs w:val="21"/>
        </w:rPr>
        <w:lastRenderedPageBreak/>
        <w:t>本规定所称的安全生产违法行为，是指公民、法人或者其他组织违反有关安全生产的法律、法规、规章、国家标准、行业标准的规定，从事生产经营活动的行为。</w:t>
      </w:r>
    </w:p>
    <w:p w14:paraId="47CA192C" w14:textId="77777777" w:rsidR="005F4FD8" w:rsidRDefault="00512D3E">
      <w:pPr>
        <w:ind w:firstLineChars="200" w:firstLine="420"/>
        <w:rPr>
          <w:szCs w:val="21"/>
        </w:rPr>
      </w:pPr>
      <w:r>
        <w:rPr>
          <w:szCs w:val="21"/>
        </w:rPr>
        <w:t>本规定所称的违法的行政执法行为，是指违反法律、法规、规章规定的职责、程序所作出的具体行政行为。</w:t>
      </w:r>
    </w:p>
    <w:p w14:paraId="2F3488D9" w14:textId="77777777" w:rsidR="005F4FD8" w:rsidRDefault="00512D3E">
      <w:pPr>
        <w:ind w:firstLineChars="200" w:firstLine="420"/>
        <w:rPr>
          <w:szCs w:val="21"/>
        </w:rPr>
      </w:pPr>
      <w:r>
        <w:rPr>
          <w:szCs w:val="21"/>
        </w:rPr>
        <w:t>本规定所称的不当的行政执法行为，是指违反客观、适度、公平、公正、合理等适用法律的一般原则所作出的具体行政行为。</w:t>
      </w:r>
    </w:p>
    <w:p w14:paraId="0D72BAD6" w14:textId="77777777" w:rsidR="005F4FD8" w:rsidRDefault="00512D3E">
      <w:pPr>
        <w:ind w:firstLineChars="200" w:firstLine="420"/>
        <w:rPr>
          <w:szCs w:val="21"/>
        </w:rPr>
      </w:pPr>
      <w:r>
        <w:rPr>
          <w:szCs w:val="21"/>
        </w:rPr>
        <w:t>第四十七条依法授权或者委托行使安全生产行政执法职责的单位及其行政执法人员的责任追究，参照本规定执行。</w:t>
      </w:r>
    </w:p>
    <w:p w14:paraId="05765A98" w14:textId="77777777" w:rsidR="005F4FD8" w:rsidRDefault="00512D3E">
      <w:pPr>
        <w:ind w:firstLineChars="200" w:firstLine="420"/>
        <w:rPr>
          <w:szCs w:val="21"/>
        </w:rPr>
      </w:pPr>
      <w:r>
        <w:rPr>
          <w:szCs w:val="21"/>
        </w:rPr>
        <w:t>第四十八条本规定自</w:t>
      </w:r>
      <w:r>
        <w:rPr>
          <w:szCs w:val="21"/>
        </w:rPr>
        <w:t>2009</w:t>
      </w:r>
      <w:r>
        <w:rPr>
          <w:szCs w:val="21"/>
        </w:rPr>
        <w:t>年</w:t>
      </w:r>
      <w:r>
        <w:rPr>
          <w:szCs w:val="21"/>
        </w:rPr>
        <w:t>10</w:t>
      </w:r>
      <w:r>
        <w:rPr>
          <w:szCs w:val="21"/>
        </w:rPr>
        <w:t>月</w:t>
      </w:r>
      <w:r>
        <w:rPr>
          <w:szCs w:val="21"/>
        </w:rPr>
        <w:t>1</w:t>
      </w:r>
      <w:r>
        <w:rPr>
          <w:szCs w:val="21"/>
        </w:rPr>
        <w:t>日起施行。省、自治区、直辖市人民代表大会及其常务委员会或者省、自治区、直辖市人民政府对地方安全生产监督管理部门及其内设机构、行政执法人员的责任追究另有规定的，依照其规定。</w:t>
      </w:r>
    </w:p>
    <w:p w14:paraId="287E2B33" w14:textId="77777777" w:rsidR="005F4FD8" w:rsidRDefault="00512D3E">
      <w:pPr>
        <w:pStyle w:val="1"/>
        <w:spacing w:beforeLines="100" w:before="312" w:afterLines="100" w:after="312" w:line="300" w:lineRule="auto"/>
        <w:jc w:val="center"/>
        <w:rPr>
          <w:rFonts w:ascii="宋体" w:hAnsi="宋体"/>
          <w:sz w:val="30"/>
          <w:szCs w:val="30"/>
        </w:rPr>
      </w:pPr>
      <w:bookmarkStart w:id="89" w:name="_Toc32331197"/>
      <w:r>
        <w:rPr>
          <w:rFonts w:ascii="宋体" w:hAnsi="宋体"/>
          <w:sz w:val="30"/>
          <w:szCs w:val="30"/>
        </w:rPr>
        <w:t>安全生产违法行为行政处罚办法（2015年）</w:t>
      </w:r>
      <w:bookmarkEnd w:id="89"/>
    </w:p>
    <w:p w14:paraId="0B4BFCED" w14:textId="77777777" w:rsidR="005F4FD8" w:rsidRDefault="00512D3E">
      <w:pPr>
        <w:ind w:firstLineChars="200" w:firstLine="420"/>
        <w:rPr>
          <w:szCs w:val="21"/>
        </w:rPr>
      </w:pPr>
      <w:r>
        <w:rPr>
          <w:szCs w:val="21"/>
        </w:rPr>
        <w:t>（</w:t>
      </w:r>
      <w:r>
        <w:rPr>
          <w:szCs w:val="21"/>
        </w:rPr>
        <w:t>2007</w:t>
      </w:r>
      <w:r>
        <w:rPr>
          <w:szCs w:val="21"/>
        </w:rPr>
        <w:t>年</w:t>
      </w:r>
      <w:r>
        <w:rPr>
          <w:szCs w:val="21"/>
        </w:rPr>
        <w:t>11</w:t>
      </w:r>
      <w:r>
        <w:rPr>
          <w:szCs w:val="21"/>
        </w:rPr>
        <w:t>月</w:t>
      </w:r>
      <w:r>
        <w:rPr>
          <w:szCs w:val="21"/>
        </w:rPr>
        <w:t>30</w:t>
      </w:r>
      <w:r>
        <w:rPr>
          <w:szCs w:val="21"/>
        </w:rPr>
        <w:t>日国家安全监管总局令第</w:t>
      </w:r>
      <w:r>
        <w:rPr>
          <w:szCs w:val="21"/>
        </w:rPr>
        <w:t>15</w:t>
      </w:r>
      <w:r>
        <w:rPr>
          <w:szCs w:val="21"/>
        </w:rPr>
        <w:t>号公布，</w:t>
      </w:r>
      <w:r>
        <w:rPr>
          <w:szCs w:val="21"/>
        </w:rPr>
        <w:t>2015</w:t>
      </w:r>
      <w:r>
        <w:rPr>
          <w:szCs w:val="21"/>
        </w:rPr>
        <w:t>年</w:t>
      </w:r>
      <w:r>
        <w:rPr>
          <w:szCs w:val="21"/>
        </w:rPr>
        <w:t>4</w:t>
      </w:r>
      <w:r>
        <w:rPr>
          <w:szCs w:val="21"/>
        </w:rPr>
        <w:t>月</w:t>
      </w:r>
      <w:r>
        <w:rPr>
          <w:szCs w:val="21"/>
        </w:rPr>
        <w:t>2</w:t>
      </w:r>
      <w:r>
        <w:rPr>
          <w:szCs w:val="21"/>
        </w:rPr>
        <w:t>日国家安全监管总局令第</w:t>
      </w:r>
      <w:r>
        <w:rPr>
          <w:szCs w:val="21"/>
        </w:rPr>
        <w:t>77</w:t>
      </w:r>
      <w:r>
        <w:rPr>
          <w:szCs w:val="21"/>
        </w:rPr>
        <w:t>号修正）</w:t>
      </w:r>
    </w:p>
    <w:p w14:paraId="7D32C8D1" w14:textId="77777777" w:rsidR="005F4FD8" w:rsidRDefault="00512D3E">
      <w:pPr>
        <w:ind w:firstLineChars="200" w:firstLine="420"/>
        <w:rPr>
          <w:szCs w:val="21"/>
        </w:rPr>
      </w:pPr>
      <w:r>
        <w:rPr>
          <w:szCs w:val="21"/>
        </w:rPr>
        <w:t>第一章总则</w:t>
      </w:r>
    </w:p>
    <w:p w14:paraId="204EE706" w14:textId="77777777" w:rsidR="005F4FD8" w:rsidRDefault="00512D3E">
      <w:pPr>
        <w:ind w:firstLineChars="200" w:firstLine="420"/>
        <w:rPr>
          <w:szCs w:val="21"/>
        </w:rPr>
      </w:pPr>
      <w:r>
        <w:rPr>
          <w:szCs w:val="21"/>
        </w:rPr>
        <w:t>第一条为了制裁安全生产违法行为，规范安全生产行政处罚工作，依照行政处罚法、安全生产法及其他有关法律、行政法规的规定，制定本办法。</w:t>
      </w:r>
    </w:p>
    <w:p w14:paraId="0E0196A4" w14:textId="77777777" w:rsidR="005F4FD8" w:rsidRDefault="00512D3E">
      <w:pPr>
        <w:ind w:firstLineChars="200" w:firstLine="420"/>
        <w:rPr>
          <w:szCs w:val="21"/>
        </w:rPr>
      </w:pPr>
      <w:r>
        <w:rPr>
          <w:szCs w:val="21"/>
        </w:rPr>
        <w:t>第二条县级以上人民政府安全生产监督管理部门对生产经营单位及其有关人员在生产经营活动中违反有关安全生产的法律、行政法规、部门规章、国家标准、行业标准和规程的违法行为（以下统称安全生产违法行为）实施行政处罚，适用本办法。</w:t>
      </w:r>
    </w:p>
    <w:p w14:paraId="6DFCD3AA" w14:textId="77777777" w:rsidR="005F4FD8" w:rsidRDefault="00512D3E">
      <w:pPr>
        <w:ind w:firstLineChars="200" w:firstLine="420"/>
        <w:rPr>
          <w:szCs w:val="21"/>
        </w:rPr>
      </w:pPr>
      <w:r>
        <w:rPr>
          <w:szCs w:val="21"/>
        </w:rPr>
        <w:t>煤矿安全监察机构依照本办法和煤矿安全监察行政处罚办法，对煤矿、煤矿安全生产中介机构等生产经营单位及其有关人员的安全生产违法行为实施行政处罚。</w:t>
      </w:r>
    </w:p>
    <w:p w14:paraId="1751028B" w14:textId="77777777" w:rsidR="005F4FD8" w:rsidRDefault="00512D3E">
      <w:pPr>
        <w:ind w:firstLineChars="200" w:firstLine="420"/>
        <w:rPr>
          <w:szCs w:val="21"/>
        </w:rPr>
      </w:pPr>
      <w:r>
        <w:rPr>
          <w:szCs w:val="21"/>
        </w:rPr>
        <w:t>有关法律、行政法规对安全生产违法行为行政处罚的种类、幅度或者决定机关另有规定的，依照其规定。</w:t>
      </w:r>
    </w:p>
    <w:p w14:paraId="19DB439F" w14:textId="77777777" w:rsidR="005F4FD8" w:rsidRDefault="00512D3E">
      <w:pPr>
        <w:ind w:firstLineChars="200" w:firstLine="420"/>
        <w:rPr>
          <w:szCs w:val="21"/>
        </w:rPr>
      </w:pPr>
      <w:r>
        <w:rPr>
          <w:szCs w:val="21"/>
        </w:rPr>
        <w:t>第三条对安全生产违法行为实施行政处罚，应当遵循公平、公正、公开的原则。</w:t>
      </w:r>
    </w:p>
    <w:p w14:paraId="0BBDFC4A" w14:textId="77777777" w:rsidR="005F4FD8" w:rsidRDefault="00512D3E">
      <w:pPr>
        <w:ind w:firstLineChars="200" w:firstLine="420"/>
        <w:rPr>
          <w:szCs w:val="21"/>
        </w:rPr>
      </w:pPr>
      <w:r>
        <w:rPr>
          <w:szCs w:val="21"/>
        </w:rPr>
        <w:t>安全生产监督管理部门或者煤矿安全监察机构（以下统称安全监管监察部门）及其行政执法人员实施行政处罚，必须以事实为依据。行政处罚应当与安全生产违法行为的事实、性质、情节以及社会危害程度相当。</w:t>
      </w:r>
    </w:p>
    <w:p w14:paraId="128447FA" w14:textId="77777777" w:rsidR="005F4FD8" w:rsidRDefault="00512D3E">
      <w:pPr>
        <w:ind w:firstLineChars="200" w:firstLine="420"/>
        <w:rPr>
          <w:szCs w:val="21"/>
        </w:rPr>
      </w:pPr>
      <w:r>
        <w:rPr>
          <w:szCs w:val="21"/>
        </w:rPr>
        <w:t>第四条生产经营单位及其有关人员对安全监管监察部门给予的行政处罚，依法享有陈述权、申辩权和听证权；对行政处罚不服的，有权依法申请行政复议或者提起行政诉讼；因违法给予行政处罚受到损害的，有权依法申请国家赔偿。</w:t>
      </w:r>
    </w:p>
    <w:p w14:paraId="77C9F1EC" w14:textId="77777777" w:rsidR="005F4FD8" w:rsidRDefault="00512D3E">
      <w:pPr>
        <w:ind w:firstLineChars="200" w:firstLine="420"/>
        <w:rPr>
          <w:szCs w:val="21"/>
        </w:rPr>
      </w:pPr>
      <w:r>
        <w:rPr>
          <w:szCs w:val="21"/>
        </w:rPr>
        <w:t>第二章行政处罚的种类、管辖</w:t>
      </w:r>
    </w:p>
    <w:p w14:paraId="1952DC1B" w14:textId="77777777" w:rsidR="005F4FD8" w:rsidRDefault="00512D3E">
      <w:pPr>
        <w:ind w:firstLineChars="200" w:firstLine="420"/>
        <w:rPr>
          <w:szCs w:val="21"/>
        </w:rPr>
      </w:pPr>
      <w:r>
        <w:rPr>
          <w:szCs w:val="21"/>
        </w:rPr>
        <w:t>第五条安全生产违法行为行政处罚的种类：</w:t>
      </w:r>
    </w:p>
    <w:p w14:paraId="1AD2A48B" w14:textId="77777777" w:rsidR="005F4FD8" w:rsidRDefault="00512D3E">
      <w:pPr>
        <w:ind w:firstLineChars="200" w:firstLine="420"/>
        <w:rPr>
          <w:szCs w:val="21"/>
        </w:rPr>
      </w:pPr>
      <w:r>
        <w:rPr>
          <w:szCs w:val="21"/>
        </w:rPr>
        <w:t>（一）警告；</w:t>
      </w:r>
    </w:p>
    <w:p w14:paraId="1DFF2CD5" w14:textId="77777777" w:rsidR="005F4FD8" w:rsidRDefault="00512D3E">
      <w:pPr>
        <w:ind w:firstLineChars="200" w:firstLine="420"/>
        <w:rPr>
          <w:szCs w:val="21"/>
        </w:rPr>
      </w:pPr>
      <w:r>
        <w:rPr>
          <w:szCs w:val="21"/>
        </w:rPr>
        <w:t>（二）罚款；</w:t>
      </w:r>
    </w:p>
    <w:p w14:paraId="6167B407" w14:textId="77777777" w:rsidR="005F4FD8" w:rsidRDefault="00512D3E">
      <w:pPr>
        <w:ind w:firstLineChars="200" w:firstLine="420"/>
        <w:rPr>
          <w:szCs w:val="21"/>
        </w:rPr>
      </w:pPr>
      <w:r>
        <w:rPr>
          <w:szCs w:val="21"/>
        </w:rPr>
        <w:t>（三）没收违法所得、没收非法开采的煤炭产品、采掘设备；</w:t>
      </w:r>
    </w:p>
    <w:p w14:paraId="627269C6" w14:textId="77777777" w:rsidR="005F4FD8" w:rsidRDefault="00512D3E">
      <w:pPr>
        <w:ind w:firstLineChars="200" w:firstLine="420"/>
        <w:rPr>
          <w:szCs w:val="21"/>
        </w:rPr>
      </w:pPr>
      <w:r>
        <w:rPr>
          <w:szCs w:val="21"/>
        </w:rPr>
        <w:t>（四）责令停产停业整顿、责令停产停业、责令停止建设、责令停止施工；</w:t>
      </w:r>
    </w:p>
    <w:p w14:paraId="5A50CD16" w14:textId="77777777" w:rsidR="005F4FD8" w:rsidRDefault="00512D3E">
      <w:pPr>
        <w:ind w:firstLineChars="200" w:firstLine="420"/>
        <w:rPr>
          <w:szCs w:val="21"/>
        </w:rPr>
      </w:pPr>
      <w:r>
        <w:rPr>
          <w:szCs w:val="21"/>
        </w:rPr>
        <w:t>（五）暂扣或者吊销有关许可证，暂停或者撤销有关执业资格、岗位证书；</w:t>
      </w:r>
    </w:p>
    <w:p w14:paraId="68D89E01" w14:textId="77777777" w:rsidR="005F4FD8" w:rsidRDefault="00512D3E">
      <w:pPr>
        <w:ind w:firstLineChars="200" w:firstLine="420"/>
        <w:rPr>
          <w:szCs w:val="21"/>
        </w:rPr>
      </w:pPr>
      <w:r>
        <w:rPr>
          <w:szCs w:val="21"/>
        </w:rPr>
        <w:t>（六）关闭；</w:t>
      </w:r>
    </w:p>
    <w:p w14:paraId="59328479" w14:textId="77777777" w:rsidR="005F4FD8" w:rsidRDefault="00512D3E">
      <w:pPr>
        <w:ind w:firstLineChars="200" w:firstLine="420"/>
        <w:rPr>
          <w:szCs w:val="21"/>
        </w:rPr>
      </w:pPr>
      <w:r>
        <w:rPr>
          <w:szCs w:val="21"/>
        </w:rPr>
        <w:t>（七）拘留；</w:t>
      </w:r>
    </w:p>
    <w:p w14:paraId="0210F652" w14:textId="77777777" w:rsidR="005F4FD8" w:rsidRDefault="00512D3E">
      <w:pPr>
        <w:ind w:firstLineChars="200" w:firstLine="420"/>
        <w:rPr>
          <w:szCs w:val="21"/>
        </w:rPr>
      </w:pPr>
      <w:r>
        <w:rPr>
          <w:szCs w:val="21"/>
        </w:rPr>
        <w:t>（八）安全生产法律、行政法规规定的其他行政处罚。</w:t>
      </w:r>
    </w:p>
    <w:p w14:paraId="5FC64B87" w14:textId="77777777" w:rsidR="005F4FD8" w:rsidRDefault="00512D3E">
      <w:pPr>
        <w:ind w:firstLineChars="200" w:firstLine="420"/>
        <w:rPr>
          <w:szCs w:val="21"/>
        </w:rPr>
      </w:pPr>
      <w:r>
        <w:rPr>
          <w:szCs w:val="21"/>
        </w:rPr>
        <w:lastRenderedPageBreak/>
        <w:t>第六条县级以上安全监管监察部门应当按照本章的规定，在各自的职责范围内对安全生产违法行为行政处罚行使管辖权。</w:t>
      </w:r>
    </w:p>
    <w:p w14:paraId="554C6C89" w14:textId="77777777" w:rsidR="005F4FD8" w:rsidRDefault="00512D3E">
      <w:pPr>
        <w:ind w:firstLineChars="200" w:firstLine="420"/>
        <w:rPr>
          <w:szCs w:val="21"/>
        </w:rPr>
      </w:pPr>
      <w:r>
        <w:rPr>
          <w:szCs w:val="21"/>
        </w:rPr>
        <w:t>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14:paraId="6FECA33A" w14:textId="77777777" w:rsidR="005F4FD8" w:rsidRDefault="00512D3E">
      <w:pPr>
        <w:ind w:firstLineChars="200" w:firstLine="420"/>
        <w:rPr>
          <w:szCs w:val="21"/>
        </w:rPr>
      </w:pPr>
      <w:r>
        <w:rPr>
          <w:szCs w:val="21"/>
        </w:rPr>
        <w:t>暂扣、吊销有关许可证和暂停、撤销有关执业资格、岗位证书的行政处罚，由发证机关决定。其中，暂扣有关许可证和暂停有关执业资格、岗位证书的期限一般不得超过</w:t>
      </w:r>
      <w:r>
        <w:rPr>
          <w:szCs w:val="21"/>
        </w:rPr>
        <w:t>6</w:t>
      </w:r>
      <w:r>
        <w:rPr>
          <w:szCs w:val="21"/>
        </w:rPr>
        <w:t>个月；法律、行政法规另有规定的，依照其规定。</w:t>
      </w:r>
    </w:p>
    <w:p w14:paraId="643ED1A4" w14:textId="77777777" w:rsidR="005F4FD8" w:rsidRDefault="00512D3E">
      <w:pPr>
        <w:ind w:firstLineChars="200" w:firstLine="420"/>
        <w:rPr>
          <w:szCs w:val="21"/>
        </w:rPr>
      </w:pPr>
      <w:r>
        <w:rPr>
          <w:szCs w:val="21"/>
        </w:rPr>
        <w:t>给予关闭的行政处罚，由县级以上安全监管监察部门报请县级以上人民政府按照国务院规定的权限决定。</w:t>
      </w:r>
    </w:p>
    <w:p w14:paraId="58FD7E3B" w14:textId="77777777" w:rsidR="005F4FD8" w:rsidRDefault="00512D3E">
      <w:pPr>
        <w:ind w:firstLineChars="200" w:firstLine="420"/>
        <w:rPr>
          <w:szCs w:val="21"/>
        </w:rPr>
      </w:pPr>
      <w:r>
        <w:rPr>
          <w:szCs w:val="21"/>
        </w:rPr>
        <w:t>给予拘留的行政处罚，由县级以上安全监管监察部门建议公安机关依照治安管理处罚法的规定决定。</w:t>
      </w:r>
    </w:p>
    <w:p w14:paraId="0FE08EBA" w14:textId="77777777" w:rsidR="005F4FD8" w:rsidRDefault="00512D3E">
      <w:pPr>
        <w:ind w:firstLineChars="200" w:firstLine="420"/>
        <w:rPr>
          <w:szCs w:val="21"/>
        </w:rPr>
      </w:pPr>
      <w:r>
        <w:rPr>
          <w:szCs w:val="21"/>
        </w:rPr>
        <w:t>第七条两个以上安全监管监察部门因行政处罚管辖权发生争议的，由其共同的上一级安全监管监察部门指定管辖。</w:t>
      </w:r>
    </w:p>
    <w:p w14:paraId="34D041A0" w14:textId="77777777" w:rsidR="005F4FD8" w:rsidRDefault="00512D3E">
      <w:pPr>
        <w:ind w:firstLineChars="200" w:firstLine="420"/>
        <w:rPr>
          <w:szCs w:val="21"/>
        </w:rPr>
      </w:pPr>
      <w:r>
        <w:rPr>
          <w:szCs w:val="21"/>
        </w:rPr>
        <w:t>第八条对报告或者举报的安全生产违法行为，安全监管监察部门应当受理；发现不属于自己管辖的，应当及时移送有管辖权的部门。</w:t>
      </w:r>
    </w:p>
    <w:p w14:paraId="3472589D" w14:textId="77777777" w:rsidR="005F4FD8" w:rsidRDefault="00512D3E">
      <w:pPr>
        <w:ind w:firstLineChars="200" w:firstLine="420"/>
        <w:rPr>
          <w:szCs w:val="21"/>
        </w:rPr>
      </w:pPr>
      <w:r>
        <w:rPr>
          <w:szCs w:val="21"/>
        </w:rPr>
        <w:t>受移送的安全监管监察部门对管辖权有异议的，应当报请共同的上一级安全监管监察部门指定管辖。</w:t>
      </w:r>
    </w:p>
    <w:p w14:paraId="21BE4F6F" w14:textId="77777777" w:rsidR="005F4FD8" w:rsidRDefault="00512D3E">
      <w:pPr>
        <w:ind w:firstLineChars="200" w:firstLine="420"/>
        <w:rPr>
          <w:szCs w:val="21"/>
        </w:rPr>
      </w:pPr>
      <w:r>
        <w:rPr>
          <w:szCs w:val="21"/>
        </w:rPr>
        <w:t>第九条安全生产违法行为涉嫌犯罪的，安全监管监察部门应当将案件移送司法机关，依法追究刑事责任；尚不够刑事处罚但依法应当给予行政处罚的，由安全监管监察部门管辖。</w:t>
      </w:r>
    </w:p>
    <w:p w14:paraId="1CFA2B58" w14:textId="77777777" w:rsidR="005F4FD8" w:rsidRDefault="00512D3E">
      <w:pPr>
        <w:ind w:firstLineChars="200" w:firstLine="420"/>
        <w:rPr>
          <w:szCs w:val="21"/>
        </w:rPr>
      </w:pPr>
      <w:r>
        <w:rPr>
          <w:szCs w:val="21"/>
        </w:rPr>
        <w:t>第十条上级安全监管监察部门可以直接查处下级安全监管监察部门管辖的案件，也可以将自己管辖的案件交由下级安全监管监察部门管辖。</w:t>
      </w:r>
    </w:p>
    <w:p w14:paraId="445D9686" w14:textId="77777777" w:rsidR="005F4FD8" w:rsidRDefault="00512D3E">
      <w:pPr>
        <w:ind w:firstLineChars="200" w:firstLine="420"/>
        <w:rPr>
          <w:szCs w:val="21"/>
        </w:rPr>
      </w:pPr>
      <w:r>
        <w:rPr>
          <w:szCs w:val="21"/>
        </w:rPr>
        <w:t>下级安全监管监察部门可以将重大、疑难案件报请上级安全监管监察部门管辖。</w:t>
      </w:r>
    </w:p>
    <w:p w14:paraId="55647E6D" w14:textId="77777777" w:rsidR="005F4FD8" w:rsidRDefault="00512D3E">
      <w:pPr>
        <w:ind w:firstLineChars="200" w:firstLine="420"/>
        <w:rPr>
          <w:szCs w:val="21"/>
        </w:rPr>
      </w:pPr>
      <w:r>
        <w:rPr>
          <w:szCs w:val="21"/>
        </w:rPr>
        <w:t>第十一条上级安全监管监察部门有权对下级安全监管监察部门违法或者不适当的行政处罚予以纠正或者撤销。</w:t>
      </w:r>
    </w:p>
    <w:p w14:paraId="0B52FD15" w14:textId="77777777" w:rsidR="005F4FD8" w:rsidRDefault="00512D3E">
      <w:pPr>
        <w:ind w:firstLineChars="200" w:firstLine="420"/>
        <w:rPr>
          <w:szCs w:val="21"/>
        </w:rPr>
      </w:pPr>
      <w:r>
        <w:rPr>
          <w:szCs w:val="21"/>
        </w:rPr>
        <w:t>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14:paraId="09C3CE2C" w14:textId="77777777" w:rsidR="005F4FD8" w:rsidRDefault="00512D3E">
      <w:pPr>
        <w:ind w:firstLineChars="200" w:firstLine="420"/>
        <w:rPr>
          <w:szCs w:val="21"/>
        </w:rPr>
      </w:pPr>
      <w:r>
        <w:rPr>
          <w:szCs w:val="21"/>
        </w:rPr>
        <w:t>委托的安全监管监察部门应当监督检查受委托的单位实施行政处罚，并对其实施行政处罚的后果承担法律责任。</w:t>
      </w:r>
    </w:p>
    <w:p w14:paraId="37C922A9" w14:textId="77777777" w:rsidR="005F4FD8" w:rsidRDefault="00512D3E">
      <w:pPr>
        <w:ind w:firstLineChars="200" w:firstLine="420"/>
        <w:rPr>
          <w:szCs w:val="21"/>
        </w:rPr>
      </w:pPr>
      <w:r>
        <w:rPr>
          <w:szCs w:val="21"/>
        </w:rPr>
        <w:t>第三章行政处罚的程序</w:t>
      </w:r>
    </w:p>
    <w:p w14:paraId="3A437B78" w14:textId="77777777" w:rsidR="005F4FD8" w:rsidRDefault="00512D3E">
      <w:pPr>
        <w:ind w:firstLineChars="200" w:firstLine="420"/>
        <w:rPr>
          <w:szCs w:val="21"/>
        </w:rPr>
      </w:pPr>
      <w:r>
        <w:rPr>
          <w:szCs w:val="21"/>
        </w:rPr>
        <w:t>第十三条安全生产行政执法人员在执行公务时，必须出示省级以上安全生产监督管理部门或者县级以上地方人民政府统一制作的有效行政执法证件。其中对煤矿进行安全监察，必须出示国家安全生产监督管理总局统一制作的煤矿安全监察员证。</w:t>
      </w:r>
    </w:p>
    <w:p w14:paraId="49E48EC6" w14:textId="77777777" w:rsidR="005F4FD8" w:rsidRDefault="00512D3E">
      <w:pPr>
        <w:ind w:firstLineChars="200" w:firstLine="420"/>
        <w:rPr>
          <w:szCs w:val="21"/>
        </w:rPr>
      </w:pPr>
      <w:r>
        <w:rPr>
          <w:szCs w:val="21"/>
        </w:rPr>
        <w:t>第十四条安全监管监察部门及其行政执法人员在监督检查时发现生产经营单位存在事故隐患的，应当按照下列规定采取现场处理措施：</w:t>
      </w:r>
    </w:p>
    <w:p w14:paraId="60461626" w14:textId="77777777" w:rsidR="005F4FD8" w:rsidRDefault="00512D3E">
      <w:pPr>
        <w:ind w:firstLineChars="200" w:firstLine="420"/>
        <w:rPr>
          <w:szCs w:val="21"/>
        </w:rPr>
      </w:pPr>
      <w:r>
        <w:rPr>
          <w:szCs w:val="21"/>
        </w:rPr>
        <w:t>（一）能够立即排除的，应当责令立即排除；</w:t>
      </w:r>
    </w:p>
    <w:p w14:paraId="7BCC8FEF" w14:textId="77777777" w:rsidR="005F4FD8" w:rsidRDefault="00512D3E">
      <w:pPr>
        <w:ind w:firstLineChars="200" w:firstLine="420"/>
        <w:rPr>
          <w:szCs w:val="21"/>
        </w:rPr>
      </w:pPr>
      <w:r>
        <w:rPr>
          <w:szCs w:val="21"/>
        </w:rPr>
        <w:t>（二）重大事故隐患排除前或者排除过程中无法保证安全的，应当责令从危险区域撤出作业人员，并责令暂时停产停业、停止建设、停止施工或者停止使用相关设施、设备，限期排除隐患。</w:t>
      </w:r>
    </w:p>
    <w:p w14:paraId="71BAC5BF" w14:textId="77777777" w:rsidR="005F4FD8" w:rsidRDefault="00512D3E">
      <w:pPr>
        <w:ind w:firstLineChars="200" w:firstLine="420"/>
        <w:rPr>
          <w:szCs w:val="21"/>
        </w:rPr>
      </w:pPr>
      <w:r>
        <w:rPr>
          <w:szCs w:val="21"/>
        </w:rPr>
        <w:t>隐患排除后，经安全监管监察部门审查同意，方可恢复生产经营和使用。</w:t>
      </w:r>
    </w:p>
    <w:p w14:paraId="25412F64" w14:textId="77777777" w:rsidR="005F4FD8" w:rsidRDefault="00512D3E">
      <w:pPr>
        <w:ind w:firstLineChars="200" w:firstLine="420"/>
        <w:rPr>
          <w:szCs w:val="21"/>
        </w:rPr>
      </w:pPr>
      <w:r>
        <w:rPr>
          <w:szCs w:val="21"/>
        </w:rPr>
        <w:t>本条第一款第（二）项规定的责令暂时停产停业、停止建设、停止施工或者停止使用相关设施、设备的期限一般不超过</w:t>
      </w:r>
      <w:r>
        <w:rPr>
          <w:szCs w:val="21"/>
        </w:rPr>
        <w:t>6</w:t>
      </w:r>
      <w:r>
        <w:rPr>
          <w:szCs w:val="21"/>
        </w:rPr>
        <w:t>个月；法律、行政法规另有规定的，依照其规定。</w:t>
      </w:r>
    </w:p>
    <w:p w14:paraId="50C3E4AC" w14:textId="77777777" w:rsidR="005F4FD8" w:rsidRDefault="00512D3E">
      <w:pPr>
        <w:ind w:firstLineChars="200" w:firstLine="420"/>
        <w:rPr>
          <w:szCs w:val="21"/>
        </w:rPr>
      </w:pPr>
      <w:r>
        <w:rPr>
          <w:szCs w:val="21"/>
        </w:rPr>
        <w:lastRenderedPageBreak/>
        <w:t>第十五条对有根据认为不符合安全生产的国家标准或者行业标准的在用设施、设备、器材，违法生产、储存、使用、经营、运输的危险物品，以及违法生产、储存、使用、经营危险物品的作业场所，安全监管监察部门应当依照《行政强制法》的规定予以查封或者扣押。查封或者扣押的期限不得超过</w:t>
      </w:r>
      <w:r>
        <w:rPr>
          <w:szCs w:val="21"/>
        </w:rPr>
        <w:t>30</w:t>
      </w:r>
      <w:r>
        <w:rPr>
          <w:szCs w:val="21"/>
        </w:rPr>
        <w:t>日，情况复杂的，经安全监管监察部门负责人批准，最多可以延长</w:t>
      </w:r>
      <w:r>
        <w:rPr>
          <w:szCs w:val="21"/>
        </w:rPr>
        <w:t>30</w:t>
      </w:r>
      <w:r>
        <w:rPr>
          <w:szCs w:val="21"/>
        </w:rPr>
        <w:t>日，并在查封或者扣押期限内作出处理决定：</w:t>
      </w:r>
    </w:p>
    <w:p w14:paraId="0628700E" w14:textId="77777777" w:rsidR="005F4FD8" w:rsidRDefault="00512D3E">
      <w:pPr>
        <w:ind w:firstLineChars="200" w:firstLine="420"/>
        <w:rPr>
          <w:szCs w:val="21"/>
        </w:rPr>
      </w:pPr>
      <w:r>
        <w:rPr>
          <w:szCs w:val="21"/>
        </w:rPr>
        <w:t>（一）对违法事实清楚、依法应当没收的非法财物予以没收；</w:t>
      </w:r>
    </w:p>
    <w:p w14:paraId="585F8D32" w14:textId="77777777" w:rsidR="005F4FD8" w:rsidRDefault="00512D3E">
      <w:pPr>
        <w:ind w:firstLineChars="200" w:firstLine="420"/>
        <w:rPr>
          <w:szCs w:val="21"/>
        </w:rPr>
      </w:pPr>
      <w:r>
        <w:rPr>
          <w:szCs w:val="21"/>
        </w:rPr>
        <w:t>（二）法律、行政法规规定应当销毁的，依法销毁；</w:t>
      </w:r>
    </w:p>
    <w:p w14:paraId="64B89546" w14:textId="77777777" w:rsidR="005F4FD8" w:rsidRDefault="00512D3E">
      <w:pPr>
        <w:ind w:firstLineChars="200" w:firstLine="420"/>
        <w:rPr>
          <w:szCs w:val="21"/>
        </w:rPr>
      </w:pPr>
      <w:r>
        <w:rPr>
          <w:szCs w:val="21"/>
        </w:rPr>
        <w:t>（三）法律、行政法规规定应当解除查封、扣押的，作出解除查封、扣押的决定。</w:t>
      </w:r>
    </w:p>
    <w:p w14:paraId="18437DAB" w14:textId="77777777" w:rsidR="005F4FD8" w:rsidRDefault="00512D3E">
      <w:pPr>
        <w:ind w:firstLineChars="200" w:firstLine="420"/>
        <w:rPr>
          <w:szCs w:val="21"/>
        </w:rPr>
      </w:pPr>
      <w:r>
        <w:rPr>
          <w:szCs w:val="21"/>
        </w:rPr>
        <w:t>实施查封、扣押，应当制作并当场交付查封、扣押决定书和清单。</w:t>
      </w:r>
    </w:p>
    <w:p w14:paraId="7038B76D" w14:textId="77777777" w:rsidR="005F4FD8" w:rsidRDefault="00512D3E">
      <w:pPr>
        <w:ind w:firstLineChars="200" w:firstLine="420"/>
        <w:rPr>
          <w:szCs w:val="21"/>
        </w:rPr>
      </w:pPr>
      <w:r>
        <w:rPr>
          <w:szCs w:val="21"/>
        </w:rPr>
        <w:t>第十六条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14:paraId="4AE1B42D" w14:textId="77777777" w:rsidR="005F4FD8" w:rsidRDefault="00512D3E">
      <w:pPr>
        <w:ind w:firstLineChars="200" w:firstLine="420"/>
        <w:rPr>
          <w:szCs w:val="21"/>
        </w:rPr>
      </w:pPr>
      <w:r>
        <w:rPr>
          <w:szCs w:val="21"/>
        </w:rPr>
        <w:t>安全监管监察部门依照前款规定采取停止供电措施，除有危及生产安全的紧急情形外，应当提前</w:t>
      </w:r>
      <w:r>
        <w:rPr>
          <w:szCs w:val="21"/>
        </w:rPr>
        <w:t>24</w:t>
      </w:r>
      <w:r>
        <w:rPr>
          <w:szCs w:val="21"/>
        </w:rPr>
        <w:t>小时通知生产经营单位。生产经营单位依法履行行政决定、采取相应措施消除事故隐患的，安全监管监察部门应当及时解除前款规定的措施。</w:t>
      </w:r>
    </w:p>
    <w:p w14:paraId="4FCA0B9F" w14:textId="77777777" w:rsidR="005F4FD8" w:rsidRDefault="00512D3E">
      <w:pPr>
        <w:ind w:firstLineChars="200" w:firstLine="420"/>
        <w:rPr>
          <w:szCs w:val="21"/>
        </w:rPr>
      </w:pPr>
      <w:r>
        <w:rPr>
          <w:szCs w:val="21"/>
        </w:rPr>
        <w:t>第十七条生产经营单位被责令限期改正或者限期进行隐患排除治理的，应当在规定限期内完成。因不可抗力无法在规定限期内完成的，应当在进行整改或者治理的同时，于限期届满前</w:t>
      </w:r>
      <w:r>
        <w:rPr>
          <w:szCs w:val="21"/>
        </w:rPr>
        <w:t>10</w:t>
      </w:r>
      <w:r>
        <w:rPr>
          <w:szCs w:val="21"/>
        </w:rPr>
        <w:t>日内提出书面延期申请，安全监管监察部门应当在收到申请之日起</w:t>
      </w:r>
      <w:r>
        <w:rPr>
          <w:szCs w:val="21"/>
        </w:rPr>
        <w:t>5</w:t>
      </w:r>
      <w:r>
        <w:rPr>
          <w:szCs w:val="21"/>
        </w:rPr>
        <w:t>日内书面答复是否准予延期。</w:t>
      </w:r>
    </w:p>
    <w:p w14:paraId="152CB479" w14:textId="77777777" w:rsidR="005F4FD8" w:rsidRDefault="00512D3E">
      <w:pPr>
        <w:ind w:firstLineChars="200" w:firstLine="420"/>
        <w:rPr>
          <w:szCs w:val="21"/>
        </w:rPr>
      </w:pPr>
      <w:r>
        <w:rPr>
          <w:szCs w:val="21"/>
        </w:rPr>
        <w:t>生产经营单位提出复查申请或者整改、治理限期届满的，安全监管监察部门应当自申请或者限期届满之日起</w:t>
      </w:r>
      <w:r>
        <w:rPr>
          <w:szCs w:val="21"/>
        </w:rPr>
        <w:t>10</w:t>
      </w:r>
      <w:r>
        <w:rPr>
          <w:szCs w:val="21"/>
        </w:rPr>
        <w:t>日内进行复查，填写复查意见书，由被复查单位和安全监管监察部门复查人员签名后存档。逾期未整改、未治理或者整改、治理不合格的，安全监管监察部门应当依法给予行政处罚。</w:t>
      </w:r>
    </w:p>
    <w:p w14:paraId="6F143409" w14:textId="77777777" w:rsidR="005F4FD8" w:rsidRDefault="00512D3E">
      <w:pPr>
        <w:ind w:firstLineChars="200" w:firstLine="420"/>
        <w:rPr>
          <w:szCs w:val="21"/>
        </w:rPr>
      </w:pPr>
      <w:r>
        <w:rPr>
          <w:szCs w:val="21"/>
        </w:rPr>
        <w:t>第十八条安全监管监察部门在作出行政处罚决定前，应当填写行政处罚告知书，告知当事人作出行政处罚决定的事实、理由、依据，以及当事人依法享有的权利，并送达当事人。当事人应当在收到行政处罚告知书之日起</w:t>
      </w:r>
      <w:r>
        <w:rPr>
          <w:szCs w:val="21"/>
        </w:rPr>
        <w:t>3</w:t>
      </w:r>
      <w:r>
        <w:rPr>
          <w:szCs w:val="21"/>
        </w:rPr>
        <w:t>日内进行陈述、申辩，或者依法提出听证要求，逾期视为放弃上述权利。</w:t>
      </w:r>
    </w:p>
    <w:p w14:paraId="751D324E" w14:textId="77777777" w:rsidR="005F4FD8" w:rsidRDefault="00512D3E">
      <w:pPr>
        <w:ind w:firstLineChars="200" w:firstLine="420"/>
        <w:rPr>
          <w:szCs w:val="21"/>
        </w:rPr>
      </w:pPr>
      <w:r>
        <w:rPr>
          <w:szCs w:val="21"/>
        </w:rPr>
        <w:t>第十九条安全监管监察部门应当充分听取当事人的陈述和申辩，对当事人提出的事实、理由和证据，应当进行复核；当事人提出的事实、理由和证据成立的，安全监管监察部门应当采纳。</w:t>
      </w:r>
    </w:p>
    <w:p w14:paraId="7C1FD00C" w14:textId="77777777" w:rsidR="005F4FD8" w:rsidRDefault="00512D3E">
      <w:pPr>
        <w:ind w:firstLineChars="200" w:firstLine="420"/>
        <w:rPr>
          <w:szCs w:val="21"/>
        </w:rPr>
      </w:pPr>
      <w:r>
        <w:rPr>
          <w:szCs w:val="21"/>
        </w:rPr>
        <w:t>安全监管监察部门不得因当事人陈述或者申辩而加重处罚。</w:t>
      </w:r>
    </w:p>
    <w:p w14:paraId="6B7D43FC" w14:textId="77777777" w:rsidR="005F4FD8" w:rsidRDefault="00512D3E">
      <w:pPr>
        <w:ind w:firstLineChars="200" w:firstLine="420"/>
        <w:rPr>
          <w:szCs w:val="21"/>
        </w:rPr>
      </w:pPr>
      <w:r>
        <w:rPr>
          <w:szCs w:val="21"/>
        </w:rPr>
        <w:t>第二十条安全监管监察部门对安全生产违法行为实施行政处罚，应当符合法定程序，制作行政执法文书。</w:t>
      </w:r>
    </w:p>
    <w:p w14:paraId="3FA5FC7A" w14:textId="77777777" w:rsidR="005F4FD8" w:rsidRDefault="00512D3E">
      <w:pPr>
        <w:ind w:firstLineChars="200" w:firstLine="420"/>
        <w:rPr>
          <w:szCs w:val="21"/>
        </w:rPr>
      </w:pPr>
      <w:r>
        <w:rPr>
          <w:szCs w:val="21"/>
        </w:rPr>
        <w:t>第一节简易程序</w:t>
      </w:r>
    </w:p>
    <w:p w14:paraId="5DD3BDBE" w14:textId="77777777" w:rsidR="005F4FD8" w:rsidRDefault="00512D3E">
      <w:pPr>
        <w:ind w:firstLineChars="200" w:firstLine="420"/>
        <w:rPr>
          <w:szCs w:val="21"/>
        </w:rPr>
      </w:pPr>
      <w:r>
        <w:rPr>
          <w:szCs w:val="21"/>
        </w:rPr>
        <w:t>第二十一条违法事实确凿并有法定依据，对个人处以</w:t>
      </w:r>
      <w:r>
        <w:rPr>
          <w:szCs w:val="21"/>
        </w:rPr>
        <w:t>50</w:t>
      </w:r>
      <w:r>
        <w:rPr>
          <w:szCs w:val="21"/>
        </w:rPr>
        <w:t>元以下罚款、对生产经营单位处以</w:t>
      </w:r>
      <w:r>
        <w:rPr>
          <w:szCs w:val="21"/>
        </w:rPr>
        <w:t>1</w:t>
      </w:r>
      <w:r>
        <w:rPr>
          <w:szCs w:val="21"/>
        </w:rPr>
        <w:t>千元以下罚款或者警告的行政处罚的，安全生产行政执法人员可以当场作出行政处罚决定。</w:t>
      </w:r>
    </w:p>
    <w:p w14:paraId="1F2311AB" w14:textId="77777777" w:rsidR="005F4FD8" w:rsidRDefault="00512D3E">
      <w:pPr>
        <w:ind w:firstLineChars="200" w:firstLine="420"/>
        <w:rPr>
          <w:szCs w:val="21"/>
        </w:rPr>
      </w:pPr>
      <w:r>
        <w:rPr>
          <w:szCs w:val="21"/>
        </w:rPr>
        <w:t>第二十二条安全生产行政执法人员当场作出行政处罚决定，应当填写预定格式、编有号码的行政处罚决定书并当场交付当事人。</w:t>
      </w:r>
    </w:p>
    <w:p w14:paraId="1F699953" w14:textId="77777777" w:rsidR="005F4FD8" w:rsidRDefault="00512D3E">
      <w:pPr>
        <w:ind w:firstLineChars="200" w:firstLine="420"/>
        <w:rPr>
          <w:szCs w:val="21"/>
        </w:rPr>
      </w:pPr>
      <w:r>
        <w:rPr>
          <w:szCs w:val="21"/>
        </w:rPr>
        <w:t>安全生产行政执法人员当场作出行政处罚决定后应当及时报告，并在</w:t>
      </w:r>
      <w:r>
        <w:rPr>
          <w:szCs w:val="21"/>
        </w:rPr>
        <w:t>5</w:t>
      </w:r>
      <w:r>
        <w:rPr>
          <w:szCs w:val="21"/>
        </w:rPr>
        <w:t>日内报所属安全监管监察部门备案。</w:t>
      </w:r>
    </w:p>
    <w:p w14:paraId="312BD494" w14:textId="77777777" w:rsidR="005F4FD8" w:rsidRDefault="00512D3E">
      <w:pPr>
        <w:ind w:firstLineChars="200" w:firstLine="420"/>
        <w:rPr>
          <w:szCs w:val="21"/>
        </w:rPr>
      </w:pPr>
      <w:r>
        <w:rPr>
          <w:szCs w:val="21"/>
        </w:rPr>
        <w:t>第二节一般程序</w:t>
      </w:r>
    </w:p>
    <w:p w14:paraId="7986F9EB" w14:textId="77777777" w:rsidR="005F4FD8" w:rsidRDefault="00512D3E">
      <w:pPr>
        <w:ind w:firstLineChars="200" w:firstLine="420"/>
        <w:rPr>
          <w:szCs w:val="21"/>
        </w:rPr>
      </w:pPr>
      <w:r>
        <w:rPr>
          <w:szCs w:val="21"/>
        </w:rPr>
        <w:lastRenderedPageBreak/>
        <w:t>第二十三条除依照简易程序当场作出的行政处罚外，安全监管监察部门发现生产经营单位及其有关人员有应当给予行政处罚的行为的，应当予以立案，填写立案审批表，并全面、客观、公正地进行调查，收集有关证据。对确需立即查处的安全生产违法行为，可以先行调查取证，并在</w:t>
      </w:r>
      <w:r>
        <w:rPr>
          <w:szCs w:val="21"/>
        </w:rPr>
        <w:t>5</w:t>
      </w:r>
      <w:r>
        <w:rPr>
          <w:szCs w:val="21"/>
        </w:rPr>
        <w:t>日内补办立案手续。</w:t>
      </w:r>
    </w:p>
    <w:p w14:paraId="4A2EA980" w14:textId="77777777" w:rsidR="005F4FD8" w:rsidRDefault="00512D3E">
      <w:pPr>
        <w:ind w:firstLineChars="200" w:firstLine="420"/>
        <w:rPr>
          <w:szCs w:val="21"/>
        </w:rPr>
      </w:pPr>
      <w:r>
        <w:rPr>
          <w:szCs w:val="21"/>
        </w:rPr>
        <w:t>第二十四条对已经立案的案件，由立案审批人指定两名或者两名以上安全生产行政执法人员进行调查。</w:t>
      </w:r>
    </w:p>
    <w:p w14:paraId="7B297A86" w14:textId="77777777" w:rsidR="005F4FD8" w:rsidRDefault="00512D3E">
      <w:pPr>
        <w:ind w:firstLineChars="200" w:firstLine="420"/>
        <w:rPr>
          <w:szCs w:val="21"/>
        </w:rPr>
      </w:pPr>
      <w:r>
        <w:rPr>
          <w:szCs w:val="21"/>
        </w:rPr>
        <w:t>有下列情形之一的，承办案件的安全生产行政执法人员应当回避：</w:t>
      </w:r>
    </w:p>
    <w:p w14:paraId="014E5D85" w14:textId="77777777" w:rsidR="005F4FD8" w:rsidRDefault="00512D3E">
      <w:pPr>
        <w:ind w:firstLineChars="200" w:firstLine="420"/>
        <w:rPr>
          <w:szCs w:val="21"/>
        </w:rPr>
      </w:pPr>
      <w:r>
        <w:rPr>
          <w:szCs w:val="21"/>
        </w:rPr>
        <w:t>（一）本人是本案的当事人或者当事人的近亲属的；</w:t>
      </w:r>
    </w:p>
    <w:p w14:paraId="36666E17" w14:textId="77777777" w:rsidR="005F4FD8" w:rsidRDefault="00512D3E">
      <w:pPr>
        <w:ind w:firstLineChars="200" w:firstLine="420"/>
        <w:rPr>
          <w:szCs w:val="21"/>
        </w:rPr>
      </w:pPr>
      <w:r>
        <w:rPr>
          <w:szCs w:val="21"/>
        </w:rPr>
        <w:t>（二）本人或者其近亲属与本案有利害关系的；</w:t>
      </w:r>
    </w:p>
    <w:p w14:paraId="129A39BB" w14:textId="77777777" w:rsidR="005F4FD8" w:rsidRDefault="00512D3E">
      <w:pPr>
        <w:ind w:firstLineChars="200" w:firstLine="420"/>
        <w:rPr>
          <w:szCs w:val="21"/>
        </w:rPr>
      </w:pPr>
      <w:r>
        <w:rPr>
          <w:szCs w:val="21"/>
        </w:rPr>
        <w:t>（三）与本人有其他利害关系，可能影响案件的公正处理的。</w:t>
      </w:r>
    </w:p>
    <w:p w14:paraId="41A583EA" w14:textId="77777777" w:rsidR="005F4FD8" w:rsidRDefault="00512D3E">
      <w:pPr>
        <w:ind w:firstLineChars="200" w:firstLine="420"/>
        <w:rPr>
          <w:szCs w:val="21"/>
        </w:rPr>
      </w:pPr>
      <w:r>
        <w:rPr>
          <w:szCs w:val="21"/>
        </w:rPr>
        <w:t>安全生产行政执法人员的回避，由派出其进行调查的安全监管监察部门的负责人决定。进行调查的安全监管监察部门负责人的回避，由该部门负责人集体讨论决定。回避决定作出之前，承办案件的安全生产行政执法人员不得擅自停止对案件的调查。</w:t>
      </w:r>
    </w:p>
    <w:p w14:paraId="05C27EB4" w14:textId="77777777" w:rsidR="005F4FD8" w:rsidRDefault="00512D3E">
      <w:pPr>
        <w:ind w:firstLineChars="200" w:firstLine="420"/>
        <w:rPr>
          <w:szCs w:val="21"/>
        </w:rPr>
      </w:pPr>
      <w:r>
        <w:rPr>
          <w:szCs w:val="21"/>
        </w:rPr>
        <w:t>第二十五条进行案件调查时，安全生产行政执法人员不得少于两名。当事人或者有关人员应当如实回答安全生产行政执法人员的询问，并协助调查或者检查，不得拒绝、阻挠或者提供虚假情况。</w:t>
      </w:r>
    </w:p>
    <w:p w14:paraId="118378F0" w14:textId="77777777" w:rsidR="005F4FD8" w:rsidRDefault="00512D3E">
      <w:pPr>
        <w:ind w:firstLineChars="200" w:firstLine="420"/>
        <w:rPr>
          <w:szCs w:val="21"/>
        </w:rPr>
      </w:pPr>
      <w:r>
        <w:rPr>
          <w:szCs w:val="21"/>
        </w:rPr>
        <w:t>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14:paraId="7BC355D7" w14:textId="77777777" w:rsidR="005F4FD8" w:rsidRDefault="00512D3E">
      <w:pPr>
        <w:ind w:firstLineChars="200" w:firstLine="420"/>
        <w:rPr>
          <w:szCs w:val="21"/>
        </w:rPr>
      </w:pPr>
      <w:r>
        <w:rPr>
          <w:szCs w:val="21"/>
        </w:rPr>
        <w:t>第二十六条安全生产行政执法人员应当收集、调取与案件有关的原始凭证作为证据。调取原始凭证确有困难的，可以复制，复制件应当注明</w:t>
      </w:r>
      <w:r>
        <w:rPr>
          <w:szCs w:val="21"/>
        </w:rPr>
        <w:t>“</w:t>
      </w:r>
      <w:r>
        <w:rPr>
          <w:szCs w:val="21"/>
        </w:rPr>
        <w:t>经核对与原件无异</w:t>
      </w:r>
      <w:r>
        <w:rPr>
          <w:szCs w:val="21"/>
        </w:rPr>
        <w:t>”</w:t>
      </w:r>
      <w:r>
        <w:rPr>
          <w:szCs w:val="21"/>
        </w:rPr>
        <w:t>的字样和原始凭证存放的单位及其处所，并由出具证据的人员签名或者单位盖章。</w:t>
      </w:r>
    </w:p>
    <w:p w14:paraId="0FC12453" w14:textId="77777777" w:rsidR="005F4FD8" w:rsidRDefault="00512D3E">
      <w:pPr>
        <w:ind w:firstLineChars="200" w:firstLine="420"/>
        <w:rPr>
          <w:szCs w:val="21"/>
        </w:rPr>
      </w:pPr>
      <w:r>
        <w:rPr>
          <w:szCs w:val="21"/>
        </w:rPr>
        <w:t>第二十七条安全生产行政执法人员在收集证据时，可以采取抽样取证的方法；在证据可能灭失或者以后难以取得的情况下，经本单位负责人批准，可以先行登记保存，并应当在</w:t>
      </w:r>
      <w:r>
        <w:rPr>
          <w:szCs w:val="21"/>
        </w:rPr>
        <w:t>7</w:t>
      </w:r>
      <w:r>
        <w:rPr>
          <w:szCs w:val="21"/>
        </w:rPr>
        <w:t>日内作出处理决定：</w:t>
      </w:r>
    </w:p>
    <w:p w14:paraId="7F9B4A82" w14:textId="77777777" w:rsidR="005F4FD8" w:rsidRDefault="00512D3E">
      <w:pPr>
        <w:ind w:firstLineChars="200" w:firstLine="420"/>
        <w:rPr>
          <w:szCs w:val="21"/>
        </w:rPr>
      </w:pPr>
      <w:r>
        <w:rPr>
          <w:szCs w:val="21"/>
        </w:rPr>
        <w:t>（一）违法事实成立依法应当没收的，作出行政处罚决定，予以没收；依法应当扣留或者封存的，予以扣留或者封存；</w:t>
      </w:r>
    </w:p>
    <w:p w14:paraId="03864C93" w14:textId="77777777" w:rsidR="005F4FD8" w:rsidRDefault="00512D3E">
      <w:pPr>
        <w:ind w:firstLineChars="200" w:firstLine="420"/>
        <w:rPr>
          <w:szCs w:val="21"/>
        </w:rPr>
      </w:pPr>
      <w:r>
        <w:rPr>
          <w:szCs w:val="21"/>
        </w:rPr>
        <w:t>（二）违法事实不成立，或者依法不应当予以没收、扣留、封存的，解除登记保存。</w:t>
      </w:r>
    </w:p>
    <w:p w14:paraId="523453E1" w14:textId="77777777" w:rsidR="005F4FD8" w:rsidRDefault="00512D3E">
      <w:pPr>
        <w:ind w:firstLineChars="200" w:firstLine="420"/>
        <w:rPr>
          <w:szCs w:val="21"/>
        </w:rPr>
      </w:pPr>
      <w:r>
        <w:rPr>
          <w:szCs w:val="21"/>
        </w:rPr>
        <w:t>第二十八条安全生产行政执法人员对与案件有关的物品、场所进行勘验检查时，应当通知当事人到场，制作勘验笔录，并由当事人核对无误后签名或者盖章。当事人拒绝到场的，可以邀请在场的其他人员作证，并在勘验笔录中注明原因并签名；也可以采用录音、录像等方式记录有关物品、场所的情况后，再进行勘验检查。</w:t>
      </w:r>
    </w:p>
    <w:p w14:paraId="3C82CC95" w14:textId="77777777" w:rsidR="005F4FD8" w:rsidRDefault="00512D3E">
      <w:pPr>
        <w:ind w:firstLineChars="200" w:firstLine="420"/>
        <w:rPr>
          <w:szCs w:val="21"/>
        </w:rPr>
      </w:pPr>
      <w:r>
        <w:rPr>
          <w:szCs w:val="21"/>
        </w:rPr>
        <w:t>第二十九条案件调查终结后，负责承办案件的安全生产行政执法人员应当填写案件处理呈批表，连同有关证据材料一并报本部门负责人审批。</w:t>
      </w:r>
    </w:p>
    <w:p w14:paraId="00EF54E9" w14:textId="77777777" w:rsidR="005F4FD8" w:rsidRDefault="00512D3E">
      <w:pPr>
        <w:ind w:firstLineChars="200" w:firstLine="420"/>
        <w:rPr>
          <w:szCs w:val="21"/>
        </w:rPr>
      </w:pPr>
      <w:r>
        <w:rPr>
          <w:szCs w:val="21"/>
        </w:rPr>
        <w:t>安全监管监察部门负责人应当及时对案件调查结果进行审查，根据不同情况，分别作出以下决定：</w:t>
      </w:r>
    </w:p>
    <w:p w14:paraId="78992DE2" w14:textId="77777777" w:rsidR="005F4FD8" w:rsidRDefault="00512D3E">
      <w:pPr>
        <w:ind w:firstLineChars="200" w:firstLine="420"/>
        <w:rPr>
          <w:szCs w:val="21"/>
        </w:rPr>
      </w:pPr>
      <w:r>
        <w:rPr>
          <w:szCs w:val="21"/>
        </w:rPr>
        <w:t>（一）确有应受行政处罚的违法行为的，根据情节轻重及具体情况，作出行政处罚决定；</w:t>
      </w:r>
    </w:p>
    <w:p w14:paraId="27821CA2" w14:textId="77777777" w:rsidR="005F4FD8" w:rsidRDefault="00512D3E">
      <w:pPr>
        <w:ind w:firstLineChars="200" w:firstLine="420"/>
        <w:rPr>
          <w:szCs w:val="21"/>
        </w:rPr>
      </w:pPr>
      <w:r>
        <w:rPr>
          <w:szCs w:val="21"/>
        </w:rPr>
        <w:t>（二）违法行为轻微，依法可以不予行政处罚的，不予行政处罚；</w:t>
      </w:r>
    </w:p>
    <w:p w14:paraId="459136A9" w14:textId="77777777" w:rsidR="005F4FD8" w:rsidRDefault="00512D3E">
      <w:pPr>
        <w:ind w:firstLineChars="200" w:firstLine="420"/>
        <w:rPr>
          <w:szCs w:val="21"/>
        </w:rPr>
      </w:pPr>
      <w:r>
        <w:rPr>
          <w:szCs w:val="21"/>
        </w:rPr>
        <w:t>（三）违法事实不能成立，不得给予行政处罚；</w:t>
      </w:r>
    </w:p>
    <w:p w14:paraId="6EEAD9FE" w14:textId="77777777" w:rsidR="005F4FD8" w:rsidRDefault="00512D3E">
      <w:pPr>
        <w:ind w:firstLineChars="200" w:firstLine="420"/>
        <w:rPr>
          <w:szCs w:val="21"/>
        </w:rPr>
      </w:pPr>
      <w:r>
        <w:rPr>
          <w:szCs w:val="21"/>
        </w:rPr>
        <w:t>（四）违法行为涉嫌犯罪的，移送司法机关处理。</w:t>
      </w:r>
    </w:p>
    <w:p w14:paraId="42B9D4FE" w14:textId="77777777" w:rsidR="005F4FD8" w:rsidRDefault="00512D3E">
      <w:pPr>
        <w:ind w:firstLineChars="200" w:firstLine="420"/>
        <w:rPr>
          <w:szCs w:val="21"/>
        </w:rPr>
      </w:pPr>
      <w:r>
        <w:rPr>
          <w:szCs w:val="21"/>
        </w:rPr>
        <w:t>对严重安全生产违法行为给予责令停产停业整顿、责令停产停业、责令停止建设、责令停止施工、吊销有关许可证、撤销有关执业资格或者岗位证书、</w:t>
      </w:r>
      <w:r>
        <w:rPr>
          <w:szCs w:val="21"/>
        </w:rPr>
        <w:t>5</w:t>
      </w:r>
      <w:r>
        <w:rPr>
          <w:szCs w:val="21"/>
        </w:rPr>
        <w:t>万元以上罚款、没收违法所得、没收非法开采的煤炭产品或者采掘设备价值</w:t>
      </w:r>
      <w:r>
        <w:rPr>
          <w:szCs w:val="21"/>
        </w:rPr>
        <w:t>5</w:t>
      </w:r>
      <w:r>
        <w:rPr>
          <w:szCs w:val="21"/>
        </w:rPr>
        <w:t>万元以上的行政处罚的，应当由安全监</w:t>
      </w:r>
      <w:r>
        <w:rPr>
          <w:szCs w:val="21"/>
        </w:rPr>
        <w:lastRenderedPageBreak/>
        <w:t>管监察部门的负责人集体讨论决定。</w:t>
      </w:r>
    </w:p>
    <w:p w14:paraId="6E2CE784" w14:textId="77777777" w:rsidR="005F4FD8" w:rsidRDefault="00512D3E">
      <w:pPr>
        <w:ind w:firstLineChars="200" w:firstLine="420"/>
        <w:rPr>
          <w:szCs w:val="21"/>
        </w:rPr>
      </w:pPr>
      <w:r>
        <w:rPr>
          <w:szCs w:val="21"/>
        </w:rPr>
        <w:t>第三十条安全监管监察部门依照本办法第二十八条的规定给予行政处罚，应当制作行政处罚决定书。行政处罚决定书应当载明下列事项：</w:t>
      </w:r>
    </w:p>
    <w:p w14:paraId="4BBAAB96" w14:textId="77777777" w:rsidR="005F4FD8" w:rsidRDefault="00512D3E">
      <w:pPr>
        <w:ind w:firstLineChars="200" w:firstLine="420"/>
        <w:rPr>
          <w:szCs w:val="21"/>
        </w:rPr>
      </w:pPr>
      <w:r>
        <w:rPr>
          <w:szCs w:val="21"/>
        </w:rPr>
        <w:t>（一）当事人的姓名或者名称、地址或者住址；</w:t>
      </w:r>
    </w:p>
    <w:p w14:paraId="5355846A" w14:textId="77777777" w:rsidR="005F4FD8" w:rsidRDefault="00512D3E">
      <w:pPr>
        <w:ind w:firstLineChars="200" w:firstLine="420"/>
        <w:rPr>
          <w:szCs w:val="21"/>
        </w:rPr>
      </w:pPr>
      <w:r>
        <w:rPr>
          <w:szCs w:val="21"/>
        </w:rPr>
        <w:t>（二）违法事实和证据；</w:t>
      </w:r>
    </w:p>
    <w:p w14:paraId="12C5B811" w14:textId="77777777" w:rsidR="005F4FD8" w:rsidRDefault="00512D3E">
      <w:pPr>
        <w:ind w:firstLineChars="200" w:firstLine="420"/>
        <w:rPr>
          <w:szCs w:val="21"/>
        </w:rPr>
      </w:pPr>
      <w:r>
        <w:rPr>
          <w:szCs w:val="21"/>
        </w:rPr>
        <w:t>（三）行政处罚的种类和依据；</w:t>
      </w:r>
    </w:p>
    <w:p w14:paraId="46332AAF" w14:textId="77777777" w:rsidR="005F4FD8" w:rsidRDefault="00512D3E">
      <w:pPr>
        <w:ind w:firstLineChars="200" w:firstLine="420"/>
        <w:rPr>
          <w:szCs w:val="21"/>
        </w:rPr>
      </w:pPr>
      <w:r>
        <w:rPr>
          <w:szCs w:val="21"/>
        </w:rPr>
        <w:t>（四）行政处罚的履行方式和期限；</w:t>
      </w:r>
    </w:p>
    <w:p w14:paraId="33F9527E" w14:textId="77777777" w:rsidR="005F4FD8" w:rsidRDefault="00512D3E">
      <w:pPr>
        <w:ind w:firstLineChars="200" w:firstLine="420"/>
        <w:rPr>
          <w:szCs w:val="21"/>
        </w:rPr>
      </w:pPr>
      <w:r>
        <w:rPr>
          <w:szCs w:val="21"/>
        </w:rPr>
        <w:t>（五）不服行政处罚决定，申请行政复议或者提起行政诉讼的途径和期限；</w:t>
      </w:r>
    </w:p>
    <w:p w14:paraId="7EDE7A38" w14:textId="77777777" w:rsidR="005F4FD8" w:rsidRDefault="00512D3E">
      <w:pPr>
        <w:ind w:firstLineChars="200" w:firstLine="420"/>
        <w:rPr>
          <w:szCs w:val="21"/>
        </w:rPr>
      </w:pPr>
      <w:r>
        <w:rPr>
          <w:szCs w:val="21"/>
        </w:rPr>
        <w:t>（六）作出行政处罚决定的安全监管监察部门的名称和作出决定的日期。</w:t>
      </w:r>
    </w:p>
    <w:p w14:paraId="3803BD5E" w14:textId="77777777" w:rsidR="005F4FD8" w:rsidRDefault="00512D3E">
      <w:pPr>
        <w:ind w:firstLineChars="200" w:firstLine="420"/>
        <w:rPr>
          <w:szCs w:val="21"/>
        </w:rPr>
      </w:pPr>
      <w:r>
        <w:rPr>
          <w:szCs w:val="21"/>
        </w:rPr>
        <w:t>行政处罚决定书必须盖有作出行政处罚决定的安全监管监察部门的印章。</w:t>
      </w:r>
    </w:p>
    <w:p w14:paraId="02847EEB" w14:textId="77777777" w:rsidR="005F4FD8" w:rsidRDefault="00512D3E">
      <w:pPr>
        <w:ind w:firstLineChars="200" w:firstLine="420"/>
        <w:rPr>
          <w:szCs w:val="21"/>
        </w:rPr>
      </w:pPr>
      <w:r>
        <w:rPr>
          <w:szCs w:val="21"/>
        </w:rPr>
        <w:t>第三十一条行政处罚决定书应当在宣告后当场交付当事人；当事人不在场的，安全监管监察部门应当在</w:t>
      </w:r>
      <w:r>
        <w:rPr>
          <w:szCs w:val="21"/>
        </w:rPr>
        <w:t>7</w:t>
      </w:r>
      <w:r>
        <w:rPr>
          <w:szCs w:val="21"/>
        </w:rPr>
        <w:t>日内依照民事诉讼法的有关规定，将行政处罚决定书送达当事人或者其他的法定受送达人：</w:t>
      </w:r>
    </w:p>
    <w:p w14:paraId="3005A097" w14:textId="77777777" w:rsidR="005F4FD8" w:rsidRDefault="00512D3E">
      <w:pPr>
        <w:ind w:firstLineChars="200" w:firstLine="420"/>
        <w:rPr>
          <w:szCs w:val="21"/>
        </w:rPr>
      </w:pPr>
      <w:r>
        <w:rPr>
          <w:szCs w:val="21"/>
        </w:rPr>
        <w:t>（一）送达必须有送达回执，由受送达人在送达回执上注明收到日期，签名或者盖章；</w:t>
      </w:r>
    </w:p>
    <w:p w14:paraId="62EE8291" w14:textId="77777777" w:rsidR="005F4FD8" w:rsidRDefault="00512D3E">
      <w:pPr>
        <w:ind w:firstLineChars="200" w:firstLine="420"/>
        <w:rPr>
          <w:szCs w:val="21"/>
        </w:rPr>
      </w:pPr>
      <w:r>
        <w:rPr>
          <w:szCs w:val="21"/>
        </w:rPr>
        <w:t>（二）送达应当直接送交受送达人。受送达人是个人的，本人不在交他的同住成年家属签收，并在行政处罚决定书送达回执的备注栏内注明与受送达人的关系；</w:t>
      </w:r>
    </w:p>
    <w:p w14:paraId="7313F0FB" w14:textId="77777777" w:rsidR="005F4FD8" w:rsidRDefault="00512D3E">
      <w:pPr>
        <w:ind w:firstLineChars="200" w:firstLine="420"/>
        <w:rPr>
          <w:szCs w:val="21"/>
        </w:rPr>
      </w:pPr>
      <w:r>
        <w:rPr>
          <w:szCs w:val="21"/>
        </w:rPr>
        <w:t>（三）受送达人是法人或者其他组织的，应当由法人的法定代表人、其他组织的主要负责人或者该法人、组织负责收件的人签收；</w:t>
      </w:r>
    </w:p>
    <w:p w14:paraId="5F10B422" w14:textId="77777777" w:rsidR="005F4FD8" w:rsidRDefault="00512D3E">
      <w:pPr>
        <w:ind w:firstLineChars="200" w:firstLine="420"/>
        <w:rPr>
          <w:szCs w:val="21"/>
        </w:rPr>
      </w:pPr>
      <w:r>
        <w:rPr>
          <w:szCs w:val="21"/>
        </w:rPr>
        <w:t>（四）受送达人指定代收人的，交代收人签收并注明受当事人委托的情况；</w:t>
      </w:r>
    </w:p>
    <w:p w14:paraId="1EDB6C5F" w14:textId="77777777" w:rsidR="005F4FD8" w:rsidRDefault="00512D3E">
      <w:pPr>
        <w:ind w:firstLineChars="200" w:firstLine="420"/>
        <w:rPr>
          <w:szCs w:val="21"/>
        </w:rPr>
      </w:pPr>
      <w:r>
        <w:rPr>
          <w:szCs w:val="21"/>
        </w:rPr>
        <w:t>（五）直接送达确有困难的，可以挂号邮寄送达，也可以委托当地安全监管监察部门代为送达，代为送达的安全监管监察部门收到文书后，必须立即交受送达人签收；</w:t>
      </w:r>
    </w:p>
    <w:p w14:paraId="62D94131" w14:textId="77777777" w:rsidR="005F4FD8" w:rsidRDefault="00512D3E">
      <w:pPr>
        <w:ind w:firstLineChars="200" w:firstLine="420"/>
        <w:rPr>
          <w:szCs w:val="21"/>
        </w:rPr>
      </w:pPr>
      <w:r>
        <w:rPr>
          <w:szCs w:val="21"/>
        </w:rPr>
        <w:t>（六）当事人或者他的同住成年家属拒绝接收的，送达人应当邀请有关基层组织或者所在单位的代表到场，说明情况，在行政处罚决定书送达回执上记明拒收的事由和日期，由送达人、见证人签名或者盖章，把行政处罚决定书留在受送达人的住所；也可以把行政处罚决定书留在受送达人的住所，并采用拍照、录像等方式记录送达过程，即视为送达；</w:t>
      </w:r>
    </w:p>
    <w:p w14:paraId="43A6D5FC" w14:textId="77777777" w:rsidR="005F4FD8" w:rsidRDefault="00512D3E">
      <w:pPr>
        <w:ind w:firstLineChars="200" w:firstLine="420"/>
        <w:rPr>
          <w:szCs w:val="21"/>
        </w:rPr>
      </w:pPr>
      <w:r>
        <w:rPr>
          <w:szCs w:val="21"/>
        </w:rPr>
        <w:t>（七）受送达人下落不明，或者用以上方式无法送达的，可以公告送达，自公告发布之日起经过</w:t>
      </w:r>
      <w:r>
        <w:rPr>
          <w:szCs w:val="21"/>
        </w:rPr>
        <w:t>60</w:t>
      </w:r>
      <w:r>
        <w:rPr>
          <w:szCs w:val="21"/>
        </w:rPr>
        <w:t>日，即视为送达。公告送达，应当在案卷中注明原因和经过。</w:t>
      </w:r>
    </w:p>
    <w:p w14:paraId="726BEE93" w14:textId="77777777" w:rsidR="005F4FD8" w:rsidRDefault="00512D3E">
      <w:pPr>
        <w:ind w:firstLineChars="200" w:firstLine="420"/>
        <w:rPr>
          <w:szCs w:val="21"/>
        </w:rPr>
      </w:pPr>
      <w:r>
        <w:rPr>
          <w:szCs w:val="21"/>
        </w:rPr>
        <w:t>安全监管监察部门送达其他行政处罚执法文书，按照前款规定办理。</w:t>
      </w:r>
    </w:p>
    <w:p w14:paraId="31AC68ED" w14:textId="77777777" w:rsidR="005F4FD8" w:rsidRDefault="00512D3E">
      <w:pPr>
        <w:ind w:firstLineChars="200" w:firstLine="420"/>
        <w:rPr>
          <w:szCs w:val="21"/>
        </w:rPr>
      </w:pPr>
      <w:r>
        <w:rPr>
          <w:szCs w:val="21"/>
        </w:rPr>
        <w:t>第三十二条行政处罚案件应当自立案之日起</w:t>
      </w:r>
      <w:r>
        <w:rPr>
          <w:szCs w:val="21"/>
        </w:rPr>
        <w:t>30</w:t>
      </w:r>
      <w:r>
        <w:rPr>
          <w:szCs w:val="21"/>
        </w:rPr>
        <w:t>日内作出行政处罚决定；由于客观原因不能完成的，经安全监管监察部门负责人同意，可以延长，但不得超过</w:t>
      </w:r>
      <w:r>
        <w:rPr>
          <w:szCs w:val="21"/>
        </w:rPr>
        <w:t>90</w:t>
      </w:r>
      <w:r>
        <w:rPr>
          <w:szCs w:val="21"/>
        </w:rPr>
        <w:t>日；特殊情况需进一步延长的，应当经上一级安全监管监察部门批准，可延长至</w:t>
      </w:r>
      <w:r>
        <w:rPr>
          <w:szCs w:val="21"/>
        </w:rPr>
        <w:t>180</w:t>
      </w:r>
      <w:r>
        <w:rPr>
          <w:szCs w:val="21"/>
        </w:rPr>
        <w:t>日。</w:t>
      </w:r>
    </w:p>
    <w:p w14:paraId="3E4218C0" w14:textId="77777777" w:rsidR="005F4FD8" w:rsidRDefault="00512D3E">
      <w:pPr>
        <w:ind w:firstLineChars="200" w:firstLine="420"/>
        <w:rPr>
          <w:szCs w:val="21"/>
        </w:rPr>
      </w:pPr>
      <w:r>
        <w:rPr>
          <w:szCs w:val="21"/>
        </w:rPr>
        <w:t>第三节听证程序</w:t>
      </w:r>
    </w:p>
    <w:p w14:paraId="08BC50A0" w14:textId="77777777" w:rsidR="005F4FD8" w:rsidRDefault="00512D3E">
      <w:pPr>
        <w:ind w:firstLineChars="200" w:firstLine="420"/>
        <w:rPr>
          <w:szCs w:val="21"/>
        </w:rPr>
      </w:pPr>
      <w:r>
        <w:rPr>
          <w:szCs w:val="21"/>
        </w:rPr>
        <w:t>第三十三条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w:t>
      </w:r>
    </w:p>
    <w:p w14:paraId="3B6DB98E" w14:textId="77777777" w:rsidR="005F4FD8" w:rsidRDefault="00512D3E">
      <w:pPr>
        <w:ind w:firstLineChars="200" w:firstLine="420"/>
        <w:rPr>
          <w:szCs w:val="21"/>
        </w:rPr>
      </w:pPr>
      <w:r>
        <w:rPr>
          <w:szCs w:val="21"/>
        </w:rPr>
        <w:t>前款所称较大数额罚款，为省、自治区、直辖市人大常委会或者人民政府规定的数额；没有规定数额的，其数额对个人罚款为</w:t>
      </w:r>
      <w:r>
        <w:rPr>
          <w:szCs w:val="21"/>
        </w:rPr>
        <w:t>2</w:t>
      </w:r>
      <w:r>
        <w:rPr>
          <w:szCs w:val="21"/>
        </w:rPr>
        <w:t>万元以上，对生产经营单位罚款为</w:t>
      </w:r>
      <w:r>
        <w:rPr>
          <w:szCs w:val="21"/>
        </w:rPr>
        <w:t>5</w:t>
      </w:r>
      <w:r>
        <w:rPr>
          <w:szCs w:val="21"/>
        </w:rPr>
        <w:t>万元以上。</w:t>
      </w:r>
    </w:p>
    <w:p w14:paraId="7B745599" w14:textId="77777777" w:rsidR="005F4FD8" w:rsidRDefault="00512D3E">
      <w:pPr>
        <w:ind w:firstLineChars="200" w:firstLine="420"/>
        <w:rPr>
          <w:szCs w:val="21"/>
        </w:rPr>
      </w:pPr>
      <w:r>
        <w:rPr>
          <w:szCs w:val="21"/>
        </w:rPr>
        <w:t>第三十四条当事人要求听证的，应当在安全监管监察部门依照本办法第十七条规定告知后</w:t>
      </w:r>
      <w:r>
        <w:rPr>
          <w:szCs w:val="21"/>
        </w:rPr>
        <w:t>3</w:t>
      </w:r>
      <w:r>
        <w:rPr>
          <w:szCs w:val="21"/>
        </w:rPr>
        <w:t>日内以书面方式提出。</w:t>
      </w:r>
    </w:p>
    <w:p w14:paraId="3904C6B1" w14:textId="77777777" w:rsidR="005F4FD8" w:rsidRDefault="00512D3E">
      <w:pPr>
        <w:ind w:firstLineChars="200" w:firstLine="420"/>
        <w:rPr>
          <w:szCs w:val="21"/>
        </w:rPr>
      </w:pPr>
      <w:r>
        <w:rPr>
          <w:szCs w:val="21"/>
        </w:rPr>
        <w:t>第三十五条当事人提出听证要求后，安全监管监察部门应当在收到书面申请之日起</w:t>
      </w:r>
      <w:r>
        <w:rPr>
          <w:szCs w:val="21"/>
        </w:rPr>
        <w:t>15</w:t>
      </w:r>
      <w:r>
        <w:rPr>
          <w:szCs w:val="21"/>
        </w:rPr>
        <w:t>日内举行听证会，并在举行听证会的</w:t>
      </w:r>
      <w:r>
        <w:rPr>
          <w:szCs w:val="21"/>
        </w:rPr>
        <w:t>7</w:t>
      </w:r>
      <w:r>
        <w:rPr>
          <w:szCs w:val="21"/>
        </w:rPr>
        <w:t>日前，通知当事人举行听证的时间、地点。</w:t>
      </w:r>
    </w:p>
    <w:p w14:paraId="074754BD" w14:textId="77777777" w:rsidR="005F4FD8" w:rsidRDefault="00512D3E">
      <w:pPr>
        <w:ind w:firstLineChars="200" w:firstLine="420"/>
        <w:rPr>
          <w:szCs w:val="21"/>
        </w:rPr>
      </w:pPr>
      <w:r>
        <w:rPr>
          <w:szCs w:val="21"/>
        </w:rPr>
        <w:t>当事人应当按期参加听证。当事人有正当理由要求延期的，经组织听证的安全监管监察部门负责人批准可以延期</w:t>
      </w:r>
      <w:r>
        <w:rPr>
          <w:szCs w:val="21"/>
        </w:rPr>
        <w:t>1</w:t>
      </w:r>
      <w:r>
        <w:rPr>
          <w:szCs w:val="21"/>
        </w:rPr>
        <w:t>次；当事人未按期参加听证，并且未事先说明理由的，视为放弃</w:t>
      </w:r>
      <w:r>
        <w:rPr>
          <w:szCs w:val="21"/>
        </w:rPr>
        <w:lastRenderedPageBreak/>
        <w:t>听证权利。</w:t>
      </w:r>
    </w:p>
    <w:p w14:paraId="568A815E" w14:textId="77777777" w:rsidR="005F4FD8" w:rsidRDefault="00512D3E">
      <w:pPr>
        <w:ind w:firstLineChars="200" w:firstLine="420"/>
        <w:rPr>
          <w:szCs w:val="21"/>
        </w:rPr>
      </w:pPr>
      <w:r>
        <w:rPr>
          <w:szCs w:val="21"/>
        </w:rPr>
        <w:t>第三十六条听证参加人由听证主持人、听证员、案件调查人员、当事人及其委托代理人、书记员组成。</w:t>
      </w:r>
    </w:p>
    <w:p w14:paraId="1A91E185" w14:textId="77777777" w:rsidR="005F4FD8" w:rsidRDefault="00512D3E">
      <w:pPr>
        <w:ind w:firstLineChars="200" w:firstLine="420"/>
        <w:rPr>
          <w:szCs w:val="21"/>
        </w:rPr>
      </w:pPr>
      <w:r>
        <w:rPr>
          <w:szCs w:val="21"/>
        </w:rPr>
        <w:t>听证主持人、听证员、书记员应当由组织听证的安全监管监察部门负责人指定的非本案调查人员担任。</w:t>
      </w:r>
    </w:p>
    <w:p w14:paraId="69857425" w14:textId="77777777" w:rsidR="005F4FD8" w:rsidRDefault="00512D3E">
      <w:pPr>
        <w:ind w:firstLineChars="200" w:firstLine="420"/>
        <w:rPr>
          <w:szCs w:val="21"/>
        </w:rPr>
      </w:pPr>
      <w:r>
        <w:rPr>
          <w:szCs w:val="21"/>
        </w:rPr>
        <w:t>当事人可以委托</w:t>
      </w:r>
      <w:r>
        <w:rPr>
          <w:szCs w:val="21"/>
        </w:rPr>
        <w:t>1</w:t>
      </w:r>
      <w:r>
        <w:rPr>
          <w:szCs w:val="21"/>
        </w:rPr>
        <w:t>至</w:t>
      </w:r>
      <w:r>
        <w:rPr>
          <w:szCs w:val="21"/>
        </w:rPr>
        <w:t>2</w:t>
      </w:r>
      <w:r>
        <w:rPr>
          <w:szCs w:val="21"/>
        </w:rPr>
        <w:t>名代理人参加听证，并提交委托书。</w:t>
      </w:r>
    </w:p>
    <w:p w14:paraId="3FC59E8F" w14:textId="77777777" w:rsidR="005F4FD8" w:rsidRDefault="00512D3E">
      <w:pPr>
        <w:ind w:firstLineChars="200" w:firstLine="420"/>
        <w:rPr>
          <w:szCs w:val="21"/>
        </w:rPr>
      </w:pPr>
      <w:r>
        <w:rPr>
          <w:szCs w:val="21"/>
        </w:rPr>
        <w:t>第三十七条除涉及国家秘密、商业秘密或者个人隐私外，听证应当公开举行。</w:t>
      </w:r>
    </w:p>
    <w:p w14:paraId="1B60BC1A" w14:textId="77777777" w:rsidR="005F4FD8" w:rsidRDefault="00512D3E">
      <w:pPr>
        <w:ind w:firstLineChars="200" w:firstLine="420"/>
        <w:rPr>
          <w:szCs w:val="21"/>
        </w:rPr>
      </w:pPr>
      <w:r>
        <w:rPr>
          <w:szCs w:val="21"/>
        </w:rPr>
        <w:t>第三十八条当事人在听证中的权利和义务：</w:t>
      </w:r>
    </w:p>
    <w:p w14:paraId="691CF75A" w14:textId="77777777" w:rsidR="005F4FD8" w:rsidRDefault="00512D3E">
      <w:pPr>
        <w:ind w:firstLineChars="200" w:firstLine="420"/>
        <w:rPr>
          <w:szCs w:val="21"/>
        </w:rPr>
      </w:pPr>
      <w:r>
        <w:rPr>
          <w:szCs w:val="21"/>
        </w:rPr>
        <w:t>（一）有权对案件涉及的事实、适用法律及有关情况进行陈述和申辩；</w:t>
      </w:r>
    </w:p>
    <w:p w14:paraId="174A2398" w14:textId="77777777" w:rsidR="005F4FD8" w:rsidRDefault="00512D3E">
      <w:pPr>
        <w:ind w:firstLineChars="200" w:firstLine="420"/>
        <w:rPr>
          <w:szCs w:val="21"/>
        </w:rPr>
      </w:pPr>
      <w:r>
        <w:rPr>
          <w:szCs w:val="21"/>
        </w:rPr>
        <w:t>（二）有权对案件调查人员提出的证据质证并提出新的证据；</w:t>
      </w:r>
    </w:p>
    <w:p w14:paraId="12444747" w14:textId="77777777" w:rsidR="005F4FD8" w:rsidRDefault="00512D3E">
      <w:pPr>
        <w:ind w:firstLineChars="200" w:firstLine="420"/>
        <w:rPr>
          <w:szCs w:val="21"/>
        </w:rPr>
      </w:pPr>
      <w:r>
        <w:rPr>
          <w:szCs w:val="21"/>
        </w:rPr>
        <w:t>（三）如实回答主持人的提问；</w:t>
      </w:r>
    </w:p>
    <w:p w14:paraId="606F2617" w14:textId="77777777" w:rsidR="005F4FD8" w:rsidRDefault="00512D3E">
      <w:pPr>
        <w:ind w:firstLineChars="200" w:firstLine="420"/>
        <w:rPr>
          <w:szCs w:val="21"/>
        </w:rPr>
      </w:pPr>
      <w:r>
        <w:rPr>
          <w:szCs w:val="21"/>
        </w:rPr>
        <w:t>（四）遵守听证会场纪律，服从听证主持人指挥。</w:t>
      </w:r>
    </w:p>
    <w:p w14:paraId="23151C25" w14:textId="77777777" w:rsidR="005F4FD8" w:rsidRDefault="00512D3E">
      <w:pPr>
        <w:ind w:firstLineChars="200" w:firstLine="420"/>
        <w:rPr>
          <w:szCs w:val="21"/>
        </w:rPr>
      </w:pPr>
      <w:r>
        <w:rPr>
          <w:szCs w:val="21"/>
        </w:rPr>
        <w:t>第三十九条听证按照下列程序进行：</w:t>
      </w:r>
    </w:p>
    <w:p w14:paraId="7BE57E78" w14:textId="77777777" w:rsidR="005F4FD8" w:rsidRDefault="00512D3E">
      <w:pPr>
        <w:ind w:firstLineChars="200" w:firstLine="420"/>
        <w:rPr>
          <w:szCs w:val="21"/>
        </w:rPr>
      </w:pPr>
      <w:r>
        <w:rPr>
          <w:szCs w:val="21"/>
        </w:rPr>
        <w:t>（一）书记员宣布听证会场纪律、当事人的权利和义务。听证主持人宣布案由，核实听证参加人名单，宣布听证开始；</w:t>
      </w:r>
    </w:p>
    <w:p w14:paraId="2E31C94A" w14:textId="77777777" w:rsidR="005F4FD8" w:rsidRDefault="00512D3E">
      <w:pPr>
        <w:ind w:firstLineChars="200" w:firstLine="420"/>
        <w:rPr>
          <w:szCs w:val="21"/>
        </w:rPr>
      </w:pPr>
      <w:r>
        <w:rPr>
          <w:szCs w:val="21"/>
        </w:rPr>
        <w:t>（二）案件调查人员提出当事人的违法事实、出示证据，说明拟作出的行政处罚的内容及法律依据；</w:t>
      </w:r>
    </w:p>
    <w:p w14:paraId="4703F3EC" w14:textId="77777777" w:rsidR="005F4FD8" w:rsidRDefault="00512D3E">
      <w:pPr>
        <w:ind w:firstLineChars="200" w:firstLine="420"/>
        <w:rPr>
          <w:szCs w:val="21"/>
        </w:rPr>
      </w:pPr>
      <w:r>
        <w:rPr>
          <w:szCs w:val="21"/>
        </w:rPr>
        <w:t>（三）当事人或者其委托代理人对案件的事实、证据、适用的法律等进行陈述和申辩，提交新的证据材料；</w:t>
      </w:r>
    </w:p>
    <w:p w14:paraId="7DB18EFB" w14:textId="77777777" w:rsidR="005F4FD8" w:rsidRDefault="00512D3E">
      <w:pPr>
        <w:ind w:firstLineChars="200" w:firstLine="420"/>
        <w:rPr>
          <w:szCs w:val="21"/>
        </w:rPr>
      </w:pPr>
      <w:r>
        <w:rPr>
          <w:szCs w:val="21"/>
        </w:rPr>
        <w:t>（四）听证主持人就案件的有关问题向当事人、案件调查人员、证人询问；</w:t>
      </w:r>
    </w:p>
    <w:p w14:paraId="1FC722C1" w14:textId="77777777" w:rsidR="005F4FD8" w:rsidRDefault="00512D3E">
      <w:pPr>
        <w:ind w:firstLineChars="200" w:firstLine="420"/>
        <w:rPr>
          <w:szCs w:val="21"/>
        </w:rPr>
      </w:pPr>
      <w:r>
        <w:rPr>
          <w:szCs w:val="21"/>
        </w:rPr>
        <w:t>（五）案件调查人员、当事人或者其委托代理人相互辩论；</w:t>
      </w:r>
    </w:p>
    <w:p w14:paraId="358D0B6C" w14:textId="77777777" w:rsidR="005F4FD8" w:rsidRDefault="00512D3E">
      <w:pPr>
        <w:ind w:firstLineChars="200" w:firstLine="420"/>
        <w:rPr>
          <w:szCs w:val="21"/>
        </w:rPr>
      </w:pPr>
      <w:r>
        <w:rPr>
          <w:szCs w:val="21"/>
        </w:rPr>
        <w:t>（六）当事人或者其委托代理人作最后陈述；</w:t>
      </w:r>
    </w:p>
    <w:p w14:paraId="7EFC08BF" w14:textId="77777777" w:rsidR="005F4FD8" w:rsidRDefault="00512D3E">
      <w:pPr>
        <w:ind w:firstLineChars="200" w:firstLine="420"/>
        <w:rPr>
          <w:szCs w:val="21"/>
        </w:rPr>
      </w:pPr>
      <w:r>
        <w:rPr>
          <w:szCs w:val="21"/>
        </w:rPr>
        <w:t>（七）听证主持人宣布听证结束。</w:t>
      </w:r>
    </w:p>
    <w:p w14:paraId="25E8716A" w14:textId="77777777" w:rsidR="005F4FD8" w:rsidRDefault="00512D3E">
      <w:pPr>
        <w:ind w:firstLineChars="200" w:firstLine="420"/>
        <w:rPr>
          <w:szCs w:val="21"/>
        </w:rPr>
      </w:pPr>
      <w:r>
        <w:rPr>
          <w:szCs w:val="21"/>
        </w:rPr>
        <w:t>听证笔录应当当场交当事人核对无误后签名或者盖章。</w:t>
      </w:r>
    </w:p>
    <w:p w14:paraId="6153A3E2" w14:textId="77777777" w:rsidR="005F4FD8" w:rsidRDefault="00512D3E">
      <w:pPr>
        <w:ind w:firstLineChars="200" w:firstLine="420"/>
        <w:rPr>
          <w:szCs w:val="21"/>
        </w:rPr>
      </w:pPr>
      <w:r>
        <w:rPr>
          <w:szCs w:val="21"/>
        </w:rPr>
        <w:t>第四十条有下列情形之一的，应当中止听证：</w:t>
      </w:r>
    </w:p>
    <w:p w14:paraId="60C2EDAA" w14:textId="77777777" w:rsidR="005F4FD8" w:rsidRDefault="00512D3E">
      <w:pPr>
        <w:ind w:firstLineChars="200" w:firstLine="420"/>
        <w:rPr>
          <w:szCs w:val="21"/>
        </w:rPr>
      </w:pPr>
      <w:r>
        <w:rPr>
          <w:szCs w:val="21"/>
        </w:rPr>
        <w:t>（一）需要重新调查取证的；</w:t>
      </w:r>
    </w:p>
    <w:p w14:paraId="3124876C" w14:textId="77777777" w:rsidR="005F4FD8" w:rsidRDefault="00512D3E">
      <w:pPr>
        <w:ind w:firstLineChars="200" w:firstLine="420"/>
        <w:rPr>
          <w:szCs w:val="21"/>
        </w:rPr>
      </w:pPr>
      <w:r>
        <w:rPr>
          <w:szCs w:val="21"/>
        </w:rPr>
        <w:t>（二）需要通知新证人到场作证的；</w:t>
      </w:r>
    </w:p>
    <w:p w14:paraId="616C0CF4" w14:textId="77777777" w:rsidR="005F4FD8" w:rsidRDefault="00512D3E">
      <w:pPr>
        <w:ind w:firstLineChars="200" w:firstLine="420"/>
        <w:rPr>
          <w:szCs w:val="21"/>
        </w:rPr>
      </w:pPr>
      <w:r>
        <w:rPr>
          <w:szCs w:val="21"/>
        </w:rPr>
        <w:t>（三）因不可抗力无法继续进行听证的。</w:t>
      </w:r>
    </w:p>
    <w:p w14:paraId="0939DADD" w14:textId="77777777" w:rsidR="005F4FD8" w:rsidRDefault="00512D3E">
      <w:pPr>
        <w:ind w:firstLineChars="200" w:firstLine="420"/>
        <w:rPr>
          <w:szCs w:val="21"/>
        </w:rPr>
      </w:pPr>
      <w:r>
        <w:rPr>
          <w:szCs w:val="21"/>
        </w:rPr>
        <w:t>第四十一条有下列情形之一的，应当终止听证：</w:t>
      </w:r>
    </w:p>
    <w:p w14:paraId="0B8E0B2F" w14:textId="77777777" w:rsidR="005F4FD8" w:rsidRDefault="00512D3E">
      <w:pPr>
        <w:ind w:firstLineChars="200" w:firstLine="420"/>
        <w:rPr>
          <w:szCs w:val="21"/>
        </w:rPr>
      </w:pPr>
      <w:r>
        <w:rPr>
          <w:szCs w:val="21"/>
        </w:rPr>
        <w:t>（一）当事人撤回听证要求的；</w:t>
      </w:r>
    </w:p>
    <w:p w14:paraId="634FB4B5" w14:textId="77777777" w:rsidR="005F4FD8" w:rsidRDefault="00512D3E">
      <w:pPr>
        <w:ind w:firstLineChars="200" w:firstLine="420"/>
        <w:rPr>
          <w:szCs w:val="21"/>
        </w:rPr>
      </w:pPr>
      <w:r>
        <w:rPr>
          <w:szCs w:val="21"/>
        </w:rPr>
        <w:t>（二）当事人无正当理由不按时参加听证的；</w:t>
      </w:r>
    </w:p>
    <w:p w14:paraId="03D46B29" w14:textId="77777777" w:rsidR="005F4FD8" w:rsidRDefault="00512D3E">
      <w:pPr>
        <w:ind w:firstLineChars="200" w:firstLine="420"/>
        <w:rPr>
          <w:szCs w:val="21"/>
        </w:rPr>
      </w:pPr>
      <w:r>
        <w:rPr>
          <w:szCs w:val="21"/>
        </w:rPr>
        <w:t>（三）拟作出的行政处罚决定已经变更，不适用听证程序的。</w:t>
      </w:r>
    </w:p>
    <w:p w14:paraId="071FAA7D" w14:textId="77777777" w:rsidR="005F4FD8" w:rsidRDefault="00512D3E">
      <w:pPr>
        <w:ind w:firstLineChars="200" w:firstLine="420"/>
        <w:rPr>
          <w:szCs w:val="21"/>
        </w:rPr>
      </w:pPr>
      <w:r>
        <w:rPr>
          <w:szCs w:val="21"/>
        </w:rPr>
        <w:t>第四十二条听证结束后，听证主持人应当依据听证情况，填写听证会报告书，提出处理意见并附听证笔录报安全监管监察部门负责人审查。安全监管监察部门依照本办法第二十八条的规定作出决定。</w:t>
      </w:r>
    </w:p>
    <w:p w14:paraId="64DC1F6D" w14:textId="77777777" w:rsidR="005F4FD8" w:rsidRDefault="00512D3E">
      <w:pPr>
        <w:ind w:firstLineChars="200" w:firstLine="420"/>
        <w:rPr>
          <w:szCs w:val="21"/>
        </w:rPr>
      </w:pPr>
      <w:r>
        <w:rPr>
          <w:szCs w:val="21"/>
        </w:rPr>
        <w:t>第四章行政处罚的适用</w:t>
      </w:r>
    </w:p>
    <w:p w14:paraId="6BAE8444" w14:textId="77777777" w:rsidR="005F4FD8" w:rsidRDefault="00512D3E">
      <w:pPr>
        <w:ind w:firstLineChars="200" w:firstLine="420"/>
        <w:rPr>
          <w:szCs w:val="21"/>
        </w:rPr>
      </w:pPr>
      <w:r>
        <w:rPr>
          <w:szCs w:val="21"/>
        </w:rPr>
        <w:t>第四十三条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w:t>
      </w:r>
      <w:r>
        <w:rPr>
          <w:szCs w:val="21"/>
        </w:rPr>
        <w:t>1</w:t>
      </w:r>
      <w:r>
        <w:rPr>
          <w:szCs w:val="21"/>
        </w:rPr>
        <w:t>万元以上</w:t>
      </w:r>
      <w:r>
        <w:rPr>
          <w:szCs w:val="21"/>
        </w:rPr>
        <w:t>3</w:t>
      </w:r>
      <w:r>
        <w:rPr>
          <w:szCs w:val="21"/>
        </w:rPr>
        <w:t>万元以下罚款，对生产经营单位的主要负责人、个人经营的投资人处</w:t>
      </w:r>
      <w:r>
        <w:rPr>
          <w:szCs w:val="21"/>
        </w:rPr>
        <w:t>5000</w:t>
      </w:r>
      <w:r>
        <w:rPr>
          <w:szCs w:val="21"/>
        </w:rPr>
        <w:t>元以上</w:t>
      </w:r>
      <w:r>
        <w:rPr>
          <w:szCs w:val="21"/>
        </w:rPr>
        <w:t>1</w:t>
      </w:r>
      <w:r>
        <w:rPr>
          <w:szCs w:val="21"/>
        </w:rPr>
        <w:t>万元以下罚款；逾期未改正的，责令生产经营单位停产停业整顿：</w:t>
      </w:r>
    </w:p>
    <w:p w14:paraId="21152595" w14:textId="77777777" w:rsidR="005F4FD8" w:rsidRDefault="00512D3E">
      <w:pPr>
        <w:ind w:firstLineChars="200" w:firstLine="420"/>
        <w:rPr>
          <w:szCs w:val="21"/>
        </w:rPr>
      </w:pPr>
      <w:r>
        <w:rPr>
          <w:szCs w:val="21"/>
        </w:rPr>
        <w:t>（一）提取或者使用安全生产费用；</w:t>
      </w:r>
    </w:p>
    <w:p w14:paraId="434F88CA" w14:textId="77777777" w:rsidR="005F4FD8" w:rsidRDefault="00512D3E">
      <w:pPr>
        <w:ind w:firstLineChars="200" w:firstLine="420"/>
        <w:rPr>
          <w:szCs w:val="21"/>
        </w:rPr>
      </w:pPr>
      <w:r>
        <w:rPr>
          <w:szCs w:val="21"/>
        </w:rPr>
        <w:t>（二）用于配备劳动防护用品的经费；</w:t>
      </w:r>
    </w:p>
    <w:p w14:paraId="5D3F880B" w14:textId="77777777" w:rsidR="005F4FD8" w:rsidRDefault="00512D3E">
      <w:pPr>
        <w:ind w:firstLineChars="200" w:firstLine="420"/>
        <w:rPr>
          <w:szCs w:val="21"/>
        </w:rPr>
      </w:pPr>
      <w:r>
        <w:rPr>
          <w:szCs w:val="21"/>
        </w:rPr>
        <w:t>（三）用于安全生产教育和培训的经费；</w:t>
      </w:r>
    </w:p>
    <w:p w14:paraId="695305F4" w14:textId="77777777" w:rsidR="005F4FD8" w:rsidRDefault="00512D3E">
      <w:pPr>
        <w:ind w:firstLineChars="200" w:firstLine="420"/>
        <w:rPr>
          <w:szCs w:val="21"/>
        </w:rPr>
      </w:pPr>
      <w:r>
        <w:rPr>
          <w:szCs w:val="21"/>
        </w:rPr>
        <w:lastRenderedPageBreak/>
        <w:t>（四）国家规定的其他安全生产所必须的资金投入。</w:t>
      </w:r>
    </w:p>
    <w:p w14:paraId="31185A6D" w14:textId="77777777" w:rsidR="005F4FD8" w:rsidRDefault="00512D3E">
      <w:pPr>
        <w:ind w:firstLineChars="200" w:firstLine="420"/>
        <w:rPr>
          <w:szCs w:val="21"/>
        </w:rPr>
      </w:pPr>
      <w:r>
        <w:rPr>
          <w:szCs w:val="21"/>
        </w:rPr>
        <w:t>生产经营单位主要负责人、个人经营的投资人有前款违法行为，导致发生生产安全事故的，依照《生产安全事故罚款处罚规定（试行）》的规定给予处罚。</w:t>
      </w:r>
    </w:p>
    <w:p w14:paraId="0E51D9F2" w14:textId="77777777" w:rsidR="005F4FD8" w:rsidRDefault="00512D3E">
      <w:pPr>
        <w:ind w:firstLineChars="200" w:firstLine="420"/>
        <w:rPr>
          <w:szCs w:val="21"/>
        </w:rPr>
      </w:pPr>
      <w:r>
        <w:rPr>
          <w:szCs w:val="21"/>
        </w:rPr>
        <w:t>第四十四条生产经营单位的主要负责人未依法履行安全生产管理职责，导致生产安全事故发生的，依照《生产安全事故罚款处罚规定（试行）》的规定给予处罚。</w:t>
      </w:r>
    </w:p>
    <w:p w14:paraId="7522E44A" w14:textId="77777777" w:rsidR="005F4FD8" w:rsidRDefault="00512D3E">
      <w:pPr>
        <w:ind w:firstLineChars="200" w:firstLine="420"/>
        <w:rPr>
          <w:szCs w:val="21"/>
        </w:rPr>
      </w:pPr>
      <w:r>
        <w:rPr>
          <w:szCs w:val="21"/>
        </w:rPr>
        <w:t>第四十五条生产经营单位及其主要负责人或者其他人员有下列行为之一的，给予警告，并可以对生产经营单位处</w:t>
      </w:r>
      <w:r>
        <w:rPr>
          <w:szCs w:val="21"/>
        </w:rPr>
        <w:t>1</w:t>
      </w:r>
      <w:r>
        <w:rPr>
          <w:szCs w:val="21"/>
        </w:rPr>
        <w:t>万元以上</w:t>
      </w:r>
      <w:r>
        <w:rPr>
          <w:szCs w:val="21"/>
        </w:rPr>
        <w:t>3</w:t>
      </w:r>
      <w:r>
        <w:rPr>
          <w:szCs w:val="21"/>
        </w:rPr>
        <w:t>万元以下罚款，对其主要负责人、其他有关人员处</w:t>
      </w:r>
      <w:r>
        <w:rPr>
          <w:szCs w:val="21"/>
        </w:rPr>
        <w:t>1</w:t>
      </w:r>
      <w:r>
        <w:rPr>
          <w:szCs w:val="21"/>
        </w:rPr>
        <w:t>千元以上</w:t>
      </w:r>
      <w:r>
        <w:rPr>
          <w:szCs w:val="21"/>
        </w:rPr>
        <w:t>1</w:t>
      </w:r>
      <w:r>
        <w:rPr>
          <w:szCs w:val="21"/>
        </w:rPr>
        <w:t>万元以下的罚款：</w:t>
      </w:r>
    </w:p>
    <w:p w14:paraId="569CE0BE" w14:textId="77777777" w:rsidR="005F4FD8" w:rsidRDefault="00512D3E">
      <w:pPr>
        <w:ind w:firstLineChars="200" w:firstLine="420"/>
        <w:rPr>
          <w:szCs w:val="21"/>
        </w:rPr>
      </w:pPr>
      <w:r>
        <w:rPr>
          <w:szCs w:val="21"/>
        </w:rPr>
        <w:t>（一）违反操作规程或者安全管理规定作业的；</w:t>
      </w:r>
    </w:p>
    <w:p w14:paraId="5B66CE96" w14:textId="77777777" w:rsidR="005F4FD8" w:rsidRDefault="00512D3E">
      <w:pPr>
        <w:ind w:firstLineChars="200" w:firstLine="420"/>
        <w:rPr>
          <w:szCs w:val="21"/>
        </w:rPr>
      </w:pPr>
      <w:r>
        <w:rPr>
          <w:szCs w:val="21"/>
        </w:rPr>
        <w:t>（二）违章指挥从业人员或者强令从业人员违章、冒险作业的；</w:t>
      </w:r>
    </w:p>
    <w:p w14:paraId="12102A1C" w14:textId="77777777" w:rsidR="005F4FD8" w:rsidRDefault="00512D3E">
      <w:pPr>
        <w:ind w:firstLineChars="200" w:firstLine="420"/>
        <w:rPr>
          <w:szCs w:val="21"/>
        </w:rPr>
      </w:pPr>
      <w:r>
        <w:rPr>
          <w:szCs w:val="21"/>
        </w:rPr>
        <w:t>（三）发现从业人员违章作业不加制止的；</w:t>
      </w:r>
    </w:p>
    <w:p w14:paraId="112C30F1" w14:textId="77777777" w:rsidR="005F4FD8" w:rsidRDefault="00512D3E">
      <w:pPr>
        <w:ind w:firstLineChars="200" w:firstLine="420"/>
        <w:rPr>
          <w:szCs w:val="21"/>
        </w:rPr>
      </w:pPr>
      <w:r>
        <w:rPr>
          <w:szCs w:val="21"/>
        </w:rPr>
        <w:t>（四）超过核定的生产能力、强度或者定员进行生产的；</w:t>
      </w:r>
    </w:p>
    <w:p w14:paraId="675E4CF0" w14:textId="77777777" w:rsidR="005F4FD8" w:rsidRDefault="00512D3E">
      <w:pPr>
        <w:ind w:firstLineChars="200" w:firstLine="420"/>
        <w:rPr>
          <w:szCs w:val="21"/>
        </w:rPr>
      </w:pPr>
      <w:r>
        <w:rPr>
          <w:szCs w:val="21"/>
        </w:rPr>
        <w:t>（五）对被查封或者扣押的设施、设备、器材、危险物品和作业场所，擅自启封或者使用的；</w:t>
      </w:r>
    </w:p>
    <w:p w14:paraId="27BA86A7" w14:textId="77777777" w:rsidR="005F4FD8" w:rsidRDefault="00512D3E">
      <w:pPr>
        <w:ind w:firstLineChars="200" w:firstLine="420"/>
        <w:rPr>
          <w:szCs w:val="21"/>
        </w:rPr>
      </w:pPr>
      <w:r>
        <w:rPr>
          <w:szCs w:val="21"/>
        </w:rPr>
        <w:t>（六）故意提供虚假情况或者隐瞒存在的事故隐患以及其他安全问题的；</w:t>
      </w:r>
    </w:p>
    <w:p w14:paraId="39CC8AFC" w14:textId="77777777" w:rsidR="005F4FD8" w:rsidRDefault="00512D3E">
      <w:pPr>
        <w:ind w:firstLineChars="200" w:firstLine="420"/>
        <w:rPr>
          <w:szCs w:val="21"/>
        </w:rPr>
      </w:pPr>
      <w:r>
        <w:rPr>
          <w:szCs w:val="21"/>
        </w:rPr>
        <w:t>（七）拒不执行安全监管监察部门依法下达的安全监管监察指令的。</w:t>
      </w:r>
    </w:p>
    <w:p w14:paraId="76FCC8F9" w14:textId="77777777" w:rsidR="005F4FD8" w:rsidRDefault="00512D3E">
      <w:pPr>
        <w:ind w:firstLineChars="200" w:firstLine="420"/>
        <w:rPr>
          <w:szCs w:val="21"/>
        </w:rPr>
      </w:pPr>
      <w:r>
        <w:rPr>
          <w:szCs w:val="21"/>
        </w:rPr>
        <w:t>第四十六条危险物品的生产、经营、储存单位以及矿山、金属冶炼单位有下列行为之一的，责令改正，并可以处</w:t>
      </w:r>
      <w:r>
        <w:rPr>
          <w:szCs w:val="21"/>
        </w:rPr>
        <w:t>1</w:t>
      </w:r>
      <w:r>
        <w:rPr>
          <w:szCs w:val="21"/>
        </w:rPr>
        <w:t>万元以上</w:t>
      </w:r>
      <w:r>
        <w:rPr>
          <w:szCs w:val="21"/>
        </w:rPr>
        <w:t>3</w:t>
      </w:r>
      <w:r>
        <w:rPr>
          <w:szCs w:val="21"/>
        </w:rPr>
        <w:t>万元以下的罚款：</w:t>
      </w:r>
    </w:p>
    <w:p w14:paraId="5AB6FA15" w14:textId="77777777" w:rsidR="005F4FD8" w:rsidRDefault="00512D3E">
      <w:pPr>
        <w:ind w:firstLineChars="200" w:firstLine="420"/>
        <w:rPr>
          <w:szCs w:val="21"/>
        </w:rPr>
      </w:pPr>
      <w:r>
        <w:rPr>
          <w:szCs w:val="21"/>
        </w:rPr>
        <w:t>（一）未建立应急救援组织或者生产经营规模较小、未指定兼职应急救援人员的；</w:t>
      </w:r>
    </w:p>
    <w:p w14:paraId="38A4DAC3" w14:textId="77777777" w:rsidR="005F4FD8" w:rsidRDefault="00512D3E">
      <w:pPr>
        <w:ind w:firstLineChars="200" w:firstLine="420"/>
        <w:rPr>
          <w:szCs w:val="21"/>
        </w:rPr>
      </w:pPr>
      <w:r>
        <w:rPr>
          <w:szCs w:val="21"/>
        </w:rPr>
        <w:t>（二）未配备必要的应急救援器材、设备和物资，并进行经常性维护、保养，保证正常运转的。</w:t>
      </w:r>
    </w:p>
    <w:p w14:paraId="27692A3B" w14:textId="77777777" w:rsidR="005F4FD8" w:rsidRDefault="00512D3E">
      <w:pPr>
        <w:ind w:firstLineChars="200" w:firstLine="420"/>
        <w:rPr>
          <w:szCs w:val="21"/>
        </w:rPr>
      </w:pPr>
      <w:r>
        <w:rPr>
          <w:szCs w:val="21"/>
        </w:rPr>
        <w:t>第四十七条生产经营单位与从业人员订立协议，免除或者减轻其对从业人员因生产安全事故伤亡依法应承担的责任的，该协议无效；对生产经营单位的主要负责人、个人经营的投资人按照下列规定处以罚款：</w:t>
      </w:r>
    </w:p>
    <w:p w14:paraId="0885E68A" w14:textId="77777777" w:rsidR="005F4FD8" w:rsidRDefault="00512D3E">
      <w:pPr>
        <w:ind w:firstLineChars="200" w:firstLine="420"/>
        <w:rPr>
          <w:szCs w:val="21"/>
        </w:rPr>
      </w:pPr>
      <w:r>
        <w:rPr>
          <w:szCs w:val="21"/>
        </w:rPr>
        <w:t>（一）在协议中减轻因生产安全事故伤亡对从业人员依法应承担的责任的，处</w:t>
      </w:r>
      <w:r>
        <w:rPr>
          <w:szCs w:val="21"/>
        </w:rPr>
        <w:t>2</w:t>
      </w:r>
      <w:r>
        <w:rPr>
          <w:szCs w:val="21"/>
        </w:rPr>
        <w:t>万元以上</w:t>
      </w:r>
      <w:r>
        <w:rPr>
          <w:szCs w:val="21"/>
        </w:rPr>
        <w:t>5</w:t>
      </w:r>
      <w:r>
        <w:rPr>
          <w:szCs w:val="21"/>
        </w:rPr>
        <w:t>万元以下的罚款；</w:t>
      </w:r>
    </w:p>
    <w:p w14:paraId="13E9EC17" w14:textId="77777777" w:rsidR="005F4FD8" w:rsidRDefault="00512D3E">
      <w:pPr>
        <w:ind w:firstLineChars="200" w:firstLine="420"/>
        <w:rPr>
          <w:szCs w:val="21"/>
        </w:rPr>
      </w:pPr>
      <w:r>
        <w:rPr>
          <w:szCs w:val="21"/>
        </w:rPr>
        <w:t>（二）在协议中免除因生产安全事故伤亡对从业人员依法应承担的责任的，处</w:t>
      </w:r>
      <w:r>
        <w:rPr>
          <w:szCs w:val="21"/>
        </w:rPr>
        <w:t>5</w:t>
      </w:r>
      <w:r>
        <w:rPr>
          <w:szCs w:val="21"/>
        </w:rPr>
        <w:t>万元以上</w:t>
      </w:r>
      <w:r>
        <w:rPr>
          <w:szCs w:val="21"/>
        </w:rPr>
        <w:t>10</w:t>
      </w:r>
      <w:r>
        <w:rPr>
          <w:szCs w:val="21"/>
        </w:rPr>
        <w:t>万元以下的罚款。</w:t>
      </w:r>
    </w:p>
    <w:p w14:paraId="1012EB6D" w14:textId="77777777" w:rsidR="005F4FD8" w:rsidRDefault="00512D3E">
      <w:pPr>
        <w:ind w:firstLineChars="200" w:firstLine="420"/>
        <w:rPr>
          <w:szCs w:val="21"/>
        </w:rPr>
      </w:pPr>
      <w:r>
        <w:rPr>
          <w:szCs w:val="21"/>
        </w:rPr>
        <w:t>第四十八条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p w14:paraId="40DE697F" w14:textId="77777777" w:rsidR="005F4FD8" w:rsidRDefault="00512D3E">
      <w:pPr>
        <w:ind w:firstLineChars="200" w:firstLine="420"/>
        <w:rPr>
          <w:szCs w:val="21"/>
        </w:rPr>
      </w:pPr>
      <w:r>
        <w:rPr>
          <w:szCs w:val="21"/>
        </w:rPr>
        <w:t>第四十九条生产经营单位转让安全生产许可证的，没收违法所得，吊销安全生产许可证，并按照下列规定处以罚款：</w:t>
      </w:r>
    </w:p>
    <w:p w14:paraId="2F82101E" w14:textId="77777777" w:rsidR="005F4FD8" w:rsidRDefault="00512D3E">
      <w:pPr>
        <w:ind w:firstLineChars="200" w:firstLine="420"/>
        <w:rPr>
          <w:szCs w:val="21"/>
        </w:rPr>
      </w:pPr>
      <w:r>
        <w:rPr>
          <w:szCs w:val="21"/>
        </w:rPr>
        <w:t>（一）接受转让的单位和个人未发生生产安全事故的，处</w:t>
      </w:r>
      <w:r>
        <w:rPr>
          <w:szCs w:val="21"/>
        </w:rPr>
        <w:t>10</w:t>
      </w:r>
      <w:r>
        <w:rPr>
          <w:szCs w:val="21"/>
        </w:rPr>
        <w:t>万元以上</w:t>
      </w:r>
      <w:r>
        <w:rPr>
          <w:szCs w:val="21"/>
        </w:rPr>
        <w:t>30</w:t>
      </w:r>
      <w:r>
        <w:rPr>
          <w:szCs w:val="21"/>
        </w:rPr>
        <w:t>万元以下的罚款；</w:t>
      </w:r>
    </w:p>
    <w:p w14:paraId="2BB126B7" w14:textId="77777777" w:rsidR="005F4FD8" w:rsidRDefault="00512D3E">
      <w:pPr>
        <w:ind w:firstLineChars="200" w:firstLine="420"/>
        <w:rPr>
          <w:szCs w:val="21"/>
        </w:rPr>
      </w:pPr>
      <w:r>
        <w:rPr>
          <w:szCs w:val="21"/>
        </w:rPr>
        <w:t>（二）接受转让的单位和个人发生生产安全事故但没有造成人员死亡的，处</w:t>
      </w:r>
      <w:r>
        <w:rPr>
          <w:szCs w:val="21"/>
        </w:rPr>
        <w:t>30</w:t>
      </w:r>
      <w:r>
        <w:rPr>
          <w:szCs w:val="21"/>
        </w:rPr>
        <w:t>万元以上</w:t>
      </w:r>
      <w:r>
        <w:rPr>
          <w:szCs w:val="21"/>
        </w:rPr>
        <w:t>40</w:t>
      </w:r>
      <w:r>
        <w:rPr>
          <w:szCs w:val="21"/>
        </w:rPr>
        <w:t>万元以下的罚款；</w:t>
      </w:r>
    </w:p>
    <w:p w14:paraId="46270FD3" w14:textId="77777777" w:rsidR="005F4FD8" w:rsidRDefault="00512D3E">
      <w:pPr>
        <w:ind w:firstLineChars="200" w:firstLine="420"/>
        <w:rPr>
          <w:szCs w:val="21"/>
        </w:rPr>
      </w:pPr>
      <w:r>
        <w:rPr>
          <w:szCs w:val="21"/>
        </w:rPr>
        <w:t>（三）接受转让的单位和个人发生人员死亡生产安全事故的，处</w:t>
      </w:r>
      <w:r>
        <w:rPr>
          <w:szCs w:val="21"/>
        </w:rPr>
        <w:t>40</w:t>
      </w:r>
      <w:r>
        <w:rPr>
          <w:szCs w:val="21"/>
        </w:rPr>
        <w:t>万元以上</w:t>
      </w:r>
      <w:r>
        <w:rPr>
          <w:szCs w:val="21"/>
        </w:rPr>
        <w:t>50</w:t>
      </w:r>
      <w:r>
        <w:rPr>
          <w:szCs w:val="21"/>
        </w:rPr>
        <w:t>万元以下的罚款。</w:t>
      </w:r>
    </w:p>
    <w:p w14:paraId="6396E738" w14:textId="77777777" w:rsidR="005F4FD8" w:rsidRDefault="00512D3E">
      <w:pPr>
        <w:ind w:firstLineChars="200" w:firstLine="420"/>
        <w:rPr>
          <w:szCs w:val="21"/>
        </w:rPr>
      </w:pPr>
      <w:r>
        <w:rPr>
          <w:szCs w:val="21"/>
        </w:rPr>
        <w:t>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w:t>
      </w:r>
      <w:r>
        <w:rPr>
          <w:szCs w:val="21"/>
        </w:rPr>
        <w:t>1</w:t>
      </w:r>
      <w:r>
        <w:rPr>
          <w:szCs w:val="21"/>
        </w:rPr>
        <w:t>倍以上</w:t>
      </w:r>
      <w:r>
        <w:rPr>
          <w:szCs w:val="21"/>
        </w:rPr>
        <w:t>3</w:t>
      </w:r>
      <w:r>
        <w:rPr>
          <w:szCs w:val="21"/>
        </w:rPr>
        <w:t>倍以下的罚款，但是最高不得超过</w:t>
      </w:r>
      <w:r>
        <w:rPr>
          <w:szCs w:val="21"/>
        </w:rPr>
        <w:t>3</w:t>
      </w:r>
      <w:r>
        <w:rPr>
          <w:szCs w:val="21"/>
        </w:rPr>
        <w:t>万元；没有违法所得的，并处</w:t>
      </w:r>
      <w:r>
        <w:rPr>
          <w:szCs w:val="21"/>
        </w:rPr>
        <w:t>5</w:t>
      </w:r>
      <w:r>
        <w:rPr>
          <w:szCs w:val="21"/>
        </w:rPr>
        <w:t>千元以上</w:t>
      </w:r>
      <w:r>
        <w:rPr>
          <w:szCs w:val="21"/>
        </w:rPr>
        <w:t>1</w:t>
      </w:r>
      <w:r>
        <w:rPr>
          <w:szCs w:val="21"/>
        </w:rPr>
        <w:t>万元以下的罚款。</w:t>
      </w:r>
    </w:p>
    <w:p w14:paraId="2F3139D1" w14:textId="77777777" w:rsidR="005F4FD8" w:rsidRDefault="00512D3E">
      <w:pPr>
        <w:ind w:firstLineChars="200" w:firstLine="420"/>
        <w:rPr>
          <w:szCs w:val="21"/>
        </w:rPr>
      </w:pPr>
      <w:r>
        <w:rPr>
          <w:szCs w:val="21"/>
        </w:rPr>
        <w:t>第五十一条生产经营单位及其有关人员弄虚作假，骗取或者勾结、串通行政审批工作人</w:t>
      </w:r>
      <w:r>
        <w:rPr>
          <w:szCs w:val="21"/>
        </w:rPr>
        <w:lastRenderedPageBreak/>
        <w:t>员取得安全生产许可证书及其他批准文件的，撤销许可及批准文件，并按照下列规定处以罚款：</w:t>
      </w:r>
    </w:p>
    <w:p w14:paraId="0E83E50A" w14:textId="77777777" w:rsidR="005F4FD8" w:rsidRDefault="00512D3E">
      <w:pPr>
        <w:ind w:firstLineChars="200" w:firstLine="420"/>
        <w:rPr>
          <w:szCs w:val="21"/>
        </w:rPr>
      </w:pPr>
      <w:r>
        <w:rPr>
          <w:szCs w:val="21"/>
        </w:rPr>
        <w:t>（一）生产经营单位有违法所得的，没收违法所得，并处违法所得</w:t>
      </w:r>
      <w:r>
        <w:rPr>
          <w:szCs w:val="21"/>
        </w:rPr>
        <w:t>1</w:t>
      </w:r>
      <w:r>
        <w:rPr>
          <w:szCs w:val="21"/>
        </w:rPr>
        <w:t>倍以上</w:t>
      </w:r>
      <w:r>
        <w:rPr>
          <w:szCs w:val="21"/>
        </w:rPr>
        <w:t>3</w:t>
      </w:r>
      <w:r>
        <w:rPr>
          <w:szCs w:val="21"/>
        </w:rPr>
        <w:t>倍以下的罚款，但是最高不得超过</w:t>
      </w:r>
      <w:r>
        <w:rPr>
          <w:szCs w:val="21"/>
        </w:rPr>
        <w:t>3</w:t>
      </w:r>
      <w:r>
        <w:rPr>
          <w:szCs w:val="21"/>
        </w:rPr>
        <w:t>万元；没有违法所得的，并处</w:t>
      </w:r>
      <w:r>
        <w:rPr>
          <w:szCs w:val="21"/>
        </w:rPr>
        <w:t>5</w:t>
      </w:r>
      <w:r>
        <w:rPr>
          <w:szCs w:val="21"/>
        </w:rPr>
        <w:t>千元以上</w:t>
      </w:r>
      <w:r>
        <w:rPr>
          <w:szCs w:val="21"/>
        </w:rPr>
        <w:t>1</w:t>
      </w:r>
      <w:r>
        <w:rPr>
          <w:szCs w:val="21"/>
        </w:rPr>
        <w:t>万元以下的罚款；</w:t>
      </w:r>
    </w:p>
    <w:p w14:paraId="74F66980" w14:textId="77777777" w:rsidR="005F4FD8" w:rsidRDefault="00512D3E">
      <w:pPr>
        <w:ind w:firstLineChars="200" w:firstLine="420"/>
        <w:rPr>
          <w:szCs w:val="21"/>
        </w:rPr>
      </w:pPr>
      <w:r>
        <w:rPr>
          <w:szCs w:val="21"/>
        </w:rPr>
        <w:t>（二）对有关人员处</w:t>
      </w:r>
      <w:r>
        <w:rPr>
          <w:szCs w:val="21"/>
        </w:rPr>
        <w:t>1</w:t>
      </w:r>
      <w:r>
        <w:rPr>
          <w:szCs w:val="21"/>
        </w:rPr>
        <w:t>千元以上</w:t>
      </w:r>
      <w:r>
        <w:rPr>
          <w:szCs w:val="21"/>
        </w:rPr>
        <w:t>1</w:t>
      </w:r>
      <w:r>
        <w:rPr>
          <w:szCs w:val="21"/>
        </w:rPr>
        <w:t>万元以下的罚款。</w:t>
      </w:r>
    </w:p>
    <w:p w14:paraId="2C3A4E89" w14:textId="77777777" w:rsidR="005F4FD8" w:rsidRDefault="00512D3E">
      <w:pPr>
        <w:ind w:firstLineChars="200" w:firstLine="420"/>
        <w:rPr>
          <w:szCs w:val="21"/>
        </w:rPr>
      </w:pPr>
      <w:r>
        <w:rPr>
          <w:szCs w:val="21"/>
        </w:rPr>
        <w:t>有前款规定违法行为的生产经营单位及其有关人员在</w:t>
      </w:r>
      <w:r>
        <w:rPr>
          <w:szCs w:val="21"/>
        </w:rPr>
        <w:t>3</w:t>
      </w:r>
      <w:r>
        <w:rPr>
          <w:szCs w:val="21"/>
        </w:rPr>
        <w:t>年内不得再次申请该行政许可。生产经营单位及其有关人员未依法办理安全生产许可证书变更手续的，责令限期改正，并对生产经营单位处</w:t>
      </w:r>
      <w:r>
        <w:rPr>
          <w:szCs w:val="21"/>
        </w:rPr>
        <w:t>1</w:t>
      </w:r>
      <w:r>
        <w:rPr>
          <w:szCs w:val="21"/>
        </w:rPr>
        <w:t>万元以上</w:t>
      </w:r>
      <w:r>
        <w:rPr>
          <w:szCs w:val="21"/>
        </w:rPr>
        <w:t>3</w:t>
      </w:r>
      <w:r>
        <w:rPr>
          <w:szCs w:val="21"/>
        </w:rPr>
        <w:t>万元以下的罚款，对有关人员处</w:t>
      </w:r>
      <w:r>
        <w:rPr>
          <w:szCs w:val="21"/>
        </w:rPr>
        <w:t>1</w:t>
      </w:r>
      <w:r>
        <w:rPr>
          <w:szCs w:val="21"/>
        </w:rPr>
        <w:t>千元以上</w:t>
      </w:r>
      <w:r>
        <w:rPr>
          <w:szCs w:val="21"/>
        </w:rPr>
        <w:t>5</w:t>
      </w:r>
      <w:r>
        <w:rPr>
          <w:szCs w:val="21"/>
        </w:rPr>
        <w:t>千元以下的罚款。</w:t>
      </w:r>
    </w:p>
    <w:p w14:paraId="53E39B23" w14:textId="77777777" w:rsidR="005F4FD8" w:rsidRDefault="00512D3E">
      <w:pPr>
        <w:ind w:firstLineChars="200" w:firstLine="420"/>
        <w:rPr>
          <w:szCs w:val="21"/>
        </w:rPr>
      </w:pPr>
      <w:r>
        <w:rPr>
          <w:szCs w:val="21"/>
        </w:rPr>
        <w:t>第五十二条未取得相应资格、资质证书的机构及其有关人员从事安全评价、认证、检测、检验工作，责令停止违法行为，并按照下列规定处以罚款：</w:t>
      </w:r>
    </w:p>
    <w:p w14:paraId="5DC35E7C" w14:textId="77777777" w:rsidR="005F4FD8" w:rsidRDefault="00512D3E">
      <w:pPr>
        <w:ind w:firstLineChars="200" w:firstLine="420"/>
        <w:rPr>
          <w:szCs w:val="21"/>
        </w:rPr>
      </w:pPr>
      <w:r>
        <w:rPr>
          <w:szCs w:val="21"/>
        </w:rPr>
        <w:t>（一）机构有违法所得的，没收违法所得，并处违法所得</w:t>
      </w:r>
      <w:r>
        <w:rPr>
          <w:szCs w:val="21"/>
        </w:rPr>
        <w:t>1</w:t>
      </w:r>
      <w:r>
        <w:rPr>
          <w:szCs w:val="21"/>
        </w:rPr>
        <w:t>倍以上</w:t>
      </w:r>
      <w:r>
        <w:rPr>
          <w:szCs w:val="21"/>
        </w:rPr>
        <w:t>3</w:t>
      </w:r>
      <w:r>
        <w:rPr>
          <w:szCs w:val="21"/>
        </w:rPr>
        <w:t>倍以下的罚款，但是最高不得超过</w:t>
      </w:r>
      <w:r>
        <w:rPr>
          <w:szCs w:val="21"/>
        </w:rPr>
        <w:t>3</w:t>
      </w:r>
      <w:r>
        <w:rPr>
          <w:szCs w:val="21"/>
        </w:rPr>
        <w:t>万元；没有违法所得的，并处</w:t>
      </w:r>
      <w:r>
        <w:rPr>
          <w:szCs w:val="21"/>
        </w:rPr>
        <w:t>5</w:t>
      </w:r>
      <w:r>
        <w:rPr>
          <w:szCs w:val="21"/>
        </w:rPr>
        <w:t>千元以上</w:t>
      </w:r>
      <w:r>
        <w:rPr>
          <w:szCs w:val="21"/>
        </w:rPr>
        <w:t>1</w:t>
      </w:r>
      <w:r>
        <w:rPr>
          <w:szCs w:val="21"/>
        </w:rPr>
        <w:t>万元以下的罚款；</w:t>
      </w:r>
    </w:p>
    <w:p w14:paraId="2B0CB3E8" w14:textId="77777777" w:rsidR="005F4FD8" w:rsidRDefault="00512D3E">
      <w:pPr>
        <w:ind w:firstLineChars="200" w:firstLine="420"/>
        <w:rPr>
          <w:szCs w:val="21"/>
        </w:rPr>
      </w:pPr>
      <w:r>
        <w:rPr>
          <w:szCs w:val="21"/>
        </w:rPr>
        <w:t>（二）有关人员处</w:t>
      </w:r>
      <w:r>
        <w:rPr>
          <w:szCs w:val="21"/>
        </w:rPr>
        <w:t>5</w:t>
      </w:r>
      <w:r>
        <w:rPr>
          <w:szCs w:val="21"/>
        </w:rPr>
        <w:t>千元以上</w:t>
      </w:r>
      <w:r>
        <w:rPr>
          <w:szCs w:val="21"/>
        </w:rPr>
        <w:t>1</w:t>
      </w:r>
      <w:r>
        <w:rPr>
          <w:szCs w:val="21"/>
        </w:rPr>
        <w:t>万元以下的罚款。</w:t>
      </w:r>
    </w:p>
    <w:p w14:paraId="215EA499" w14:textId="77777777" w:rsidR="005F4FD8" w:rsidRDefault="00512D3E">
      <w:pPr>
        <w:ind w:firstLineChars="200" w:firstLine="420"/>
        <w:rPr>
          <w:szCs w:val="21"/>
        </w:rPr>
      </w:pPr>
      <w:r>
        <w:rPr>
          <w:szCs w:val="21"/>
        </w:rPr>
        <w:t>第五十三条生产经营单位及其有关人员触犯不同的法律规定，有两个以上应当给予行政处罚的安全生产违法行为的，安全监管监察部门应当适用不同的法律规定，分别裁量，合并处罚。</w:t>
      </w:r>
    </w:p>
    <w:p w14:paraId="46DD48D7" w14:textId="77777777" w:rsidR="005F4FD8" w:rsidRDefault="00512D3E">
      <w:pPr>
        <w:ind w:firstLineChars="200" w:firstLine="420"/>
        <w:rPr>
          <w:szCs w:val="21"/>
        </w:rPr>
      </w:pPr>
      <w:r>
        <w:rPr>
          <w:szCs w:val="21"/>
        </w:rPr>
        <w:t>第五十四条对同一生产经营单位及其有关人员的同一安全生产违法行为，不得给予两次以上罚款的行政处罚。</w:t>
      </w:r>
    </w:p>
    <w:p w14:paraId="32402FFB" w14:textId="77777777" w:rsidR="005F4FD8" w:rsidRDefault="00512D3E">
      <w:pPr>
        <w:ind w:firstLineChars="200" w:firstLine="420"/>
        <w:rPr>
          <w:szCs w:val="21"/>
        </w:rPr>
      </w:pPr>
      <w:r>
        <w:rPr>
          <w:szCs w:val="21"/>
        </w:rPr>
        <w:t>第五十五条生产经营单位及其有关人员有下列情形之一的，应当从重处罚：</w:t>
      </w:r>
    </w:p>
    <w:p w14:paraId="637D7BC9" w14:textId="77777777" w:rsidR="005F4FD8" w:rsidRDefault="00512D3E">
      <w:pPr>
        <w:ind w:firstLineChars="200" w:firstLine="420"/>
        <w:rPr>
          <w:szCs w:val="21"/>
        </w:rPr>
      </w:pPr>
      <w:r>
        <w:rPr>
          <w:szCs w:val="21"/>
        </w:rPr>
        <w:t>（一）危及公共安全或者其他生产经营单位安全的，经责令限期改正，逾期未改正的；</w:t>
      </w:r>
    </w:p>
    <w:p w14:paraId="6002B26C" w14:textId="77777777" w:rsidR="005F4FD8" w:rsidRDefault="00512D3E">
      <w:pPr>
        <w:ind w:firstLineChars="200" w:firstLine="420"/>
        <w:rPr>
          <w:szCs w:val="21"/>
        </w:rPr>
      </w:pPr>
      <w:r>
        <w:rPr>
          <w:szCs w:val="21"/>
        </w:rPr>
        <w:t>（二）一年内因同一违法行为受到两次以上行政处罚的；</w:t>
      </w:r>
    </w:p>
    <w:p w14:paraId="6283C25B" w14:textId="77777777" w:rsidR="005F4FD8" w:rsidRDefault="00512D3E">
      <w:pPr>
        <w:ind w:firstLineChars="200" w:firstLine="420"/>
        <w:rPr>
          <w:szCs w:val="21"/>
        </w:rPr>
      </w:pPr>
      <w:r>
        <w:rPr>
          <w:szCs w:val="21"/>
        </w:rPr>
        <w:t>（三）拒不整改或者整改不力，其违法行为呈持续状态的；</w:t>
      </w:r>
    </w:p>
    <w:p w14:paraId="73C41730" w14:textId="77777777" w:rsidR="005F4FD8" w:rsidRDefault="00512D3E">
      <w:pPr>
        <w:ind w:firstLineChars="200" w:firstLine="420"/>
        <w:rPr>
          <w:szCs w:val="21"/>
        </w:rPr>
      </w:pPr>
      <w:r>
        <w:rPr>
          <w:szCs w:val="21"/>
        </w:rPr>
        <w:t>（四）拒绝、阻碍或者以暴力威胁行政执法人员的。</w:t>
      </w:r>
    </w:p>
    <w:p w14:paraId="44BA8F7D" w14:textId="77777777" w:rsidR="005F4FD8" w:rsidRDefault="00512D3E">
      <w:pPr>
        <w:ind w:firstLineChars="200" w:firstLine="420"/>
        <w:rPr>
          <w:szCs w:val="21"/>
        </w:rPr>
      </w:pPr>
      <w:r>
        <w:rPr>
          <w:szCs w:val="21"/>
        </w:rPr>
        <w:t>第五十六条生产经营单位及其有关人员有下列情形之一的，应当依法从轻或者减轻行政处罚：</w:t>
      </w:r>
    </w:p>
    <w:p w14:paraId="441F7C69" w14:textId="77777777" w:rsidR="005F4FD8" w:rsidRDefault="00512D3E">
      <w:pPr>
        <w:ind w:firstLineChars="200" w:firstLine="420"/>
        <w:rPr>
          <w:szCs w:val="21"/>
        </w:rPr>
      </w:pPr>
      <w:r>
        <w:rPr>
          <w:szCs w:val="21"/>
        </w:rPr>
        <w:t>（一）已满</w:t>
      </w:r>
      <w:r>
        <w:rPr>
          <w:szCs w:val="21"/>
        </w:rPr>
        <w:t>14</w:t>
      </w:r>
      <w:r>
        <w:rPr>
          <w:szCs w:val="21"/>
        </w:rPr>
        <w:t>周岁不满</w:t>
      </w:r>
      <w:r>
        <w:rPr>
          <w:szCs w:val="21"/>
        </w:rPr>
        <w:t>18</w:t>
      </w:r>
      <w:r>
        <w:rPr>
          <w:szCs w:val="21"/>
        </w:rPr>
        <w:t>周岁的公民实施安全生产违法行为的；</w:t>
      </w:r>
    </w:p>
    <w:p w14:paraId="06F4A55C" w14:textId="77777777" w:rsidR="005F4FD8" w:rsidRDefault="00512D3E">
      <w:pPr>
        <w:ind w:firstLineChars="200" w:firstLine="420"/>
        <w:rPr>
          <w:szCs w:val="21"/>
        </w:rPr>
      </w:pPr>
      <w:r>
        <w:rPr>
          <w:szCs w:val="21"/>
        </w:rPr>
        <w:t>（二）主动消除或者减轻安全生产违法行为危害后果的；</w:t>
      </w:r>
    </w:p>
    <w:p w14:paraId="72786C65" w14:textId="77777777" w:rsidR="005F4FD8" w:rsidRDefault="00512D3E">
      <w:pPr>
        <w:ind w:firstLineChars="200" w:firstLine="420"/>
        <w:rPr>
          <w:szCs w:val="21"/>
        </w:rPr>
      </w:pPr>
      <w:r>
        <w:rPr>
          <w:szCs w:val="21"/>
        </w:rPr>
        <w:t>（三）受他人胁迫实施安全生产违法行为的；</w:t>
      </w:r>
    </w:p>
    <w:p w14:paraId="10E364D1" w14:textId="77777777" w:rsidR="005F4FD8" w:rsidRDefault="00512D3E">
      <w:pPr>
        <w:ind w:firstLineChars="200" w:firstLine="420"/>
        <w:rPr>
          <w:szCs w:val="21"/>
        </w:rPr>
      </w:pPr>
      <w:r>
        <w:rPr>
          <w:szCs w:val="21"/>
        </w:rPr>
        <w:t>（四）配合安全监管监察部门查处安全生产违法行为，有立功表现的；</w:t>
      </w:r>
    </w:p>
    <w:p w14:paraId="7E9F5ECB" w14:textId="77777777" w:rsidR="005F4FD8" w:rsidRDefault="00512D3E">
      <w:pPr>
        <w:ind w:firstLineChars="200" w:firstLine="420"/>
        <w:rPr>
          <w:szCs w:val="21"/>
        </w:rPr>
      </w:pPr>
      <w:r>
        <w:rPr>
          <w:szCs w:val="21"/>
        </w:rPr>
        <w:t>（五）主动投案，向安全监管部门如实交待自己的违法行为的；</w:t>
      </w:r>
    </w:p>
    <w:p w14:paraId="43048CC7" w14:textId="77777777" w:rsidR="005F4FD8" w:rsidRDefault="00512D3E">
      <w:pPr>
        <w:ind w:firstLineChars="200" w:firstLine="420"/>
        <w:rPr>
          <w:szCs w:val="21"/>
        </w:rPr>
      </w:pPr>
      <w:r>
        <w:rPr>
          <w:szCs w:val="21"/>
        </w:rPr>
        <w:t>（六）具有法律、行政法规规定的其他从轻或者减轻处罚情形的。</w:t>
      </w:r>
    </w:p>
    <w:p w14:paraId="20999206" w14:textId="77777777" w:rsidR="005F4FD8" w:rsidRDefault="00512D3E">
      <w:pPr>
        <w:ind w:firstLineChars="200" w:firstLine="420"/>
        <w:rPr>
          <w:szCs w:val="21"/>
        </w:rPr>
      </w:pPr>
      <w:r>
        <w:rPr>
          <w:szCs w:val="21"/>
        </w:rPr>
        <w:t>有从轻处罚情节的，应当在法定处罚幅度的中档以下确定行政处罚标准，但不得低于法定处罚幅度的下限。</w:t>
      </w:r>
    </w:p>
    <w:p w14:paraId="3E83C0F4" w14:textId="77777777" w:rsidR="005F4FD8" w:rsidRDefault="00512D3E">
      <w:pPr>
        <w:ind w:firstLineChars="200" w:firstLine="420"/>
        <w:rPr>
          <w:szCs w:val="21"/>
        </w:rPr>
      </w:pPr>
      <w:r>
        <w:rPr>
          <w:szCs w:val="21"/>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14:paraId="5F8E2323" w14:textId="77777777" w:rsidR="005F4FD8" w:rsidRDefault="00512D3E">
      <w:pPr>
        <w:ind w:firstLineChars="200" w:firstLine="420"/>
        <w:rPr>
          <w:szCs w:val="21"/>
        </w:rPr>
      </w:pPr>
      <w:r>
        <w:rPr>
          <w:szCs w:val="21"/>
        </w:rPr>
        <w:t>安全生产违法行为轻微并及时纠正，没有造成危害后果的，不予行政处罚。</w:t>
      </w:r>
    </w:p>
    <w:p w14:paraId="6AE6CF07" w14:textId="77777777" w:rsidR="005F4FD8" w:rsidRDefault="00512D3E">
      <w:pPr>
        <w:ind w:firstLineChars="200" w:firstLine="420"/>
        <w:rPr>
          <w:szCs w:val="21"/>
        </w:rPr>
      </w:pPr>
      <w:r>
        <w:rPr>
          <w:szCs w:val="21"/>
        </w:rPr>
        <w:t>第五十七条安全监管监察部门实施行政处罚时，应当同时责令生产经营单位及其有关人员停止、改正或者限期改正违法行为。</w:t>
      </w:r>
    </w:p>
    <w:p w14:paraId="33A12D2A" w14:textId="77777777" w:rsidR="005F4FD8" w:rsidRDefault="00512D3E">
      <w:pPr>
        <w:ind w:firstLineChars="200" w:firstLine="420"/>
        <w:rPr>
          <w:szCs w:val="21"/>
        </w:rPr>
      </w:pPr>
      <w:r>
        <w:rPr>
          <w:szCs w:val="21"/>
        </w:rPr>
        <w:t>第五十八条本办法所称的违法所得，按照下列规定计算：</w:t>
      </w:r>
    </w:p>
    <w:p w14:paraId="494E7435" w14:textId="77777777" w:rsidR="005F4FD8" w:rsidRDefault="00512D3E">
      <w:pPr>
        <w:ind w:firstLineChars="200" w:firstLine="420"/>
        <w:rPr>
          <w:szCs w:val="21"/>
        </w:rPr>
      </w:pPr>
      <w:r>
        <w:rPr>
          <w:szCs w:val="21"/>
        </w:rPr>
        <w:t>（一）生产、加工产品的，以生产、加工产品的销售收入作为违法所得；</w:t>
      </w:r>
    </w:p>
    <w:p w14:paraId="61CCE7D3" w14:textId="77777777" w:rsidR="005F4FD8" w:rsidRDefault="00512D3E">
      <w:pPr>
        <w:ind w:firstLineChars="200" w:firstLine="420"/>
        <w:rPr>
          <w:szCs w:val="21"/>
        </w:rPr>
      </w:pPr>
      <w:r>
        <w:rPr>
          <w:szCs w:val="21"/>
        </w:rPr>
        <w:t>（二）销售商品的，以销售收入作为违法所得；</w:t>
      </w:r>
    </w:p>
    <w:p w14:paraId="0CE669F0" w14:textId="77777777" w:rsidR="005F4FD8" w:rsidRDefault="00512D3E">
      <w:pPr>
        <w:ind w:firstLineChars="200" w:firstLine="420"/>
        <w:rPr>
          <w:szCs w:val="21"/>
        </w:rPr>
      </w:pPr>
      <w:r>
        <w:rPr>
          <w:szCs w:val="21"/>
        </w:rPr>
        <w:t>（三）提供安全生产中介、租赁等服务的，以服务收入或者报酬作为违法所得；</w:t>
      </w:r>
    </w:p>
    <w:p w14:paraId="7E7ADF52" w14:textId="77777777" w:rsidR="005F4FD8" w:rsidRDefault="00512D3E">
      <w:pPr>
        <w:ind w:firstLineChars="200" w:firstLine="420"/>
        <w:rPr>
          <w:szCs w:val="21"/>
        </w:rPr>
      </w:pPr>
      <w:r>
        <w:rPr>
          <w:szCs w:val="21"/>
        </w:rPr>
        <w:lastRenderedPageBreak/>
        <w:t>（四）销售收入无法计算的，按当地同类同等规模的生产经营单位的平均销售收入计算；</w:t>
      </w:r>
    </w:p>
    <w:p w14:paraId="4AD64366" w14:textId="77777777" w:rsidR="005F4FD8" w:rsidRDefault="00512D3E">
      <w:pPr>
        <w:ind w:firstLineChars="200" w:firstLine="420"/>
        <w:rPr>
          <w:szCs w:val="21"/>
        </w:rPr>
      </w:pPr>
      <w:r>
        <w:rPr>
          <w:szCs w:val="21"/>
        </w:rPr>
        <w:t>（五）服务收入、报酬无法计算的，按照当地同行业同种服务的平均收入或者报酬计算。</w:t>
      </w:r>
    </w:p>
    <w:p w14:paraId="18E48E94" w14:textId="77777777" w:rsidR="005F4FD8" w:rsidRDefault="00512D3E">
      <w:pPr>
        <w:ind w:firstLineChars="200" w:firstLine="420"/>
        <w:rPr>
          <w:szCs w:val="21"/>
        </w:rPr>
      </w:pPr>
      <w:r>
        <w:rPr>
          <w:szCs w:val="21"/>
        </w:rPr>
        <w:t>第五十九条行政处罚决定依法作出后，当事人应当在行政处罚决定的期限内，予以履行；当事人逾期不履的，作出行政处罚决定的安全监管监察部门可以采取下列措施：</w:t>
      </w:r>
    </w:p>
    <w:p w14:paraId="133E742C" w14:textId="77777777" w:rsidR="005F4FD8" w:rsidRDefault="00512D3E">
      <w:pPr>
        <w:ind w:firstLineChars="200" w:firstLine="420"/>
        <w:rPr>
          <w:szCs w:val="21"/>
        </w:rPr>
      </w:pPr>
      <w:r>
        <w:rPr>
          <w:szCs w:val="21"/>
        </w:rPr>
        <w:t>（一）到期不缴纳罚款的，每日按罚款数额的</w:t>
      </w:r>
      <w:r>
        <w:rPr>
          <w:szCs w:val="21"/>
        </w:rPr>
        <w:t>3%</w:t>
      </w:r>
      <w:r>
        <w:rPr>
          <w:szCs w:val="21"/>
        </w:rPr>
        <w:t>加处罚款，但不得超过罚款数额；</w:t>
      </w:r>
    </w:p>
    <w:p w14:paraId="5DFB7C7F" w14:textId="77777777" w:rsidR="005F4FD8" w:rsidRDefault="00512D3E">
      <w:pPr>
        <w:ind w:firstLineChars="200" w:firstLine="420"/>
        <w:rPr>
          <w:szCs w:val="21"/>
        </w:rPr>
      </w:pPr>
      <w:r>
        <w:rPr>
          <w:szCs w:val="21"/>
        </w:rPr>
        <w:t>（二）根据法律规定，将查封、扣押的设施、设备、器材和危险物品拍卖所得价款抵缴罚款；</w:t>
      </w:r>
    </w:p>
    <w:p w14:paraId="13E3FD0A" w14:textId="77777777" w:rsidR="005F4FD8" w:rsidRDefault="00512D3E">
      <w:pPr>
        <w:ind w:firstLineChars="200" w:firstLine="420"/>
        <w:rPr>
          <w:szCs w:val="21"/>
        </w:rPr>
      </w:pPr>
      <w:r>
        <w:rPr>
          <w:szCs w:val="21"/>
        </w:rPr>
        <w:t>（三）申请人民法院强制执行。</w:t>
      </w:r>
    </w:p>
    <w:p w14:paraId="2C6F2780" w14:textId="77777777" w:rsidR="005F4FD8" w:rsidRDefault="00512D3E">
      <w:pPr>
        <w:ind w:firstLineChars="200" w:firstLine="420"/>
        <w:rPr>
          <w:szCs w:val="21"/>
        </w:rPr>
      </w:pPr>
      <w:r>
        <w:rPr>
          <w:szCs w:val="21"/>
        </w:rPr>
        <w:t>当事人对行政处罚决定不服申请行政复议或者提起行政诉讼的，行政处罚不停止执行，法律另有规定的除外。</w:t>
      </w:r>
    </w:p>
    <w:p w14:paraId="3F4B1C30" w14:textId="77777777" w:rsidR="005F4FD8" w:rsidRDefault="00512D3E">
      <w:pPr>
        <w:ind w:firstLineChars="200" w:firstLine="420"/>
        <w:rPr>
          <w:szCs w:val="21"/>
        </w:rPr>
      </w:pPr>
      <w:r>
        <w:rPr>
          <w:szCs w:val="21"/>
        </w:rPr>
        <w:t>第六十条安全生产行政执法人员当场收缴罚款的，应当出具省、自治区、直辖市财政部门统一制发的罚款收据；当场收缴的罚款，应当自收缴罚款之日起</w:t>
      </w:r>
      <w:r>
        <w:rPr>
          <w:szCs w:val="21"/>
        </w:rPr>
        <w:t>2</w:t>
      </w:r>
      <w:r>
        <w:rPr>
          <w:szCs w:val="21"/>
        </w:rPr>
        <w:t>日内，交至所属安全监管监察部门；安全监管监察部门应当在</w:t>
      </w:r>
      <w:r>
        <w:rPr>
          <w:szCs w:val="21"/>
        </w:rPr>
        <w:t>2</w:t>
      </w:r>
      <w:r>
        <w:rPr>
          <w:szCs w:val="21"/>
        </w:rPr>
        <w:t>日内将罚款缴付指定的银行。</w:t>
      </w:r>
    </w:p>
    <w:p w14:paraId="3F852A3D" w14:textId="77777777" w:rsidR="005F4FD8" w:rsidRDefault="00512D3E">
      <w:pPr>
        <w:ind w:firstLineChars="200" w:firstLine="420"/>
        <w:rPr>
          <w:szCs w:val="21"/>
        </w:rPr>
      </w:pPr>
      <w:r>
        <w:rPr>
          <w:szCs w:val="21"/>
        </w:rPr>
        <w:t>第六十一条除依法应当予以销毁的物品外，需要将查封、扣押的设施、设备、器材和危险物品拍卖抵缴罚款的，依照法律或者国家有关规定处理。销毁物品，依照国家有关规定处理；没有规定的，经县级以上安全监管监察部门负责人批准，由两名以上安全生产行政执法人员监督销毁，并制作销毁记录。处理物品，应当制作清单。</w:t>
      </w:r>
    </w:p>
    <w:p w14:paraId="72B246F7" w14:textId="77777777" w:rsidR="005F4FD8" w:rsidRDefault="00512D3E">
      <w:pPr>
        <w:ind w:firstLineChars="200" w:firstLine="420"/>
        <w:rPr>
          <w:szCs w:val="21"/>
        </w:rPr>
      </w:pPr>
      <w:r>
        <w:rPr>
          <w:szCs w:val="21"/>
        </w:rPr>
        <w:t>第六十二条罚款、没收违法所得的款项和没收非法开采的煤炭产品、采掘设备，必须按照有关规定上缴，任何单位和个人不得截留、私分或者变相私分。</w:t>
      </w:r>
    </w:p>
    <w:p w14:paraId="3C5965A5" w14:textId="77777777" w:rsidR="005F4FD8" w:rsidRDefault="00512D3E">
      <w:pPr>
        <w:ind w:firstLineChars="200" w:firstLine="420"/>
        <w:rPr>
          <w:szCs w:val="21"/>
        </w:rPr>
      </w:pPr>
      <w:r>
        <w:rPr>
          <w:szCs w:val="21"/>
        </w:rPr>
        <w:t>第六十三条县级安全生产监督管理部门处以</w:t>
      </w:r>
      <w:r>
        <w:rPr>
          <w:szCs w:val="21"/>
        </w:rPr>
        <w:t>5</w:t>
      </w:r>
      <w:r>
        <w:rPr>
          <w:szCs w:val="21"/>
        </w:rPr>
        <w:t>万元以上罚款、没收违法所得、没收非法生产的煤炭产品或者采掘设备价值</w:t>
      </w:r>
      <w:r>
        <w:rPr>
          <w:szCs w:val="21"/>
        </w:rPr>
        <w:t>5</w:t>
      </w:r>
      <w:r>
        <w:rPr>
          <w:szCs w:val="21"/>
        </w:rPr>
        <w:t>万元以上、责令停产停业、停止建设、停止施工、停产停业整顿、吊销有关资格、岗位证书或者许可证的行政处罚的，应当自作出行政处罚决定之日起</w:t>
      </w:r>
      <w:r>
        <w:rPr>
          <w:szCs w:val="21"/>
        </w:rPr>
        <w:t>10</w:t>
      </w:r>
      <w:r>
        <w:rPr>
          <w:szCs w:val="21"/>
        </w:rPr>
        <w:t>日内报设区的市级安全生产监督管理部门备案。</w:t>
      </w:r>
    </w:p>
    <w:p w14:paraId="4C9D44C8" w14:textId="77777777" w:rsidR="005F4FD8" w:rsidRDefault="00512D3E">
      <w:pPr>
        <w:ind w:firstLineChars="200" w:firstLine="420"/>
        <w:rPr>
          <w:szCs w:val="21"/>
        </w:rPr>
      </w:pPr>
      <w:r>
        <w:rPr>
          <w:szCs w:val="21"/>
        </w:rPr>
        <w:t>第六十四条设区的市级安全生产监管监察部门处以</w:t>
      </w:r>
      <w:r>
        <w:rPr>
          <w:szCs w:val="21"/>
        </w:rPr>
        <w:t>10</w:t>
      </w:r>
      <w:r>
        <w:rPr>
          <w:szCs w:val="21"/>
        </w:rPr>
        <w:t>万元以上罚款、没收违法所得、没收非法生产的煤炭产品或者采掘设备价值</w:t>
      </w:r>
      <w:r>
        <w:rPr>
          <w:szCs w:val="21"/>
        </w:rPr>
        <w:t>10</w:t>
      </w:r>
      <w:r>
        <w:rPr>
          <w:szCs w:val="21"/>
        </w:rPr>
        <w:t>万元以上、责令停产停业、停止建设、停止施工、停产停业整顿、吊销有关资格、岗位证书或者许可证的行政处罚的，应当自作出行政处罚决定之日起</w:t>
      </w:r>
      <w:r>
        <w:rPr>
          <w:szCs w:val="21"/>
        </w:rPr>
        <w:t>10</w:t>
      </w:r>
      <w:r>
        <w:rPr>
          <w:szCs w:val="21"/>
        </w:rPr>
        <w:t>日内报省级安全监管监察部门备案。</w:t>
      </w:r>
    </w:p>
    <w:p w14:paraId="48647E54" w14:textId="77777777" w:rsidR="005F4FD8" w:rsidRDefault="00512D3E">
      <w:pPr>
        <w:ind w:firstLineChars="200" w:firstLine="420"/>
        <w:rPr>
          <w:szCs w:val="21"/>
        </w:rPr>
      </w:pPr>
      <w:r>
        <w:rPr>
          <w:szCs w:val="21"/>
        </w:rPr>
        <w:t>第六十五条省级安全监管监察部门处以</w:t>
      </w:r>
      <w:r>
        <w:rPr>
          <w:szCs w:val="21"/>
        </w:rPr>
        <w:t>50</w:t>
      </w:r>
      <w:r>
        <w:rPr>
          <w:szCs w:val="21"/>
        </w:rPr>
        <w:t>万元以上罚款、没收违法所得、没收非法生产的煤炭产品或者采掘设备价值</w:t>
      </w:r>
      <w:r>
        <w:rPr>
          <w:szCs w:val="21"/>
        </w:rPr>
        <w:t>50</w:t>
      </w:r>
      <w:r>
        <w:rPr>
          <w:szCs w:val="21"/>
        </w:rPr>
        <w:t>万元以上、责令停产停业、停止建设、停止施工、停产停业整顿、吊销有关资格、岗位证书或者许可证的行政处罚的，应当自作出行政处罚决定之日起</w:t>
      </w:r>
      <w:r>
        <w:rPr>
          <w:szCs w:val="21"/>
        </w:rPr>
        <w:t>10</w:t>
      </w:r>
      <w:r>
        <w:rPr>
          <w:szCs w:val="21"/>
        </w:rPr>
        <w:t>日内报国家安全生产监督管理总局或者国家煤矿安全监察局备案。</w:t>
      </w:r>
    </w:p>
    <w:p w14:paraId="524F35E7" w14:textId="77777777" w:rsidR="005F4FD8" w:rsidRDefault="00512D3E">
      <w:pPr>
        <w:ind w:firstLineChars="200" w:firstLine="420"/>
        <w:rPr>
          <w:szCs w:val="21"/>
        </w:rPr>
      </w:pPr>
      <w:r>
        <w:rPr>
          <w:szCs w:val="21"/>
        </w:rPr>
        <w:t>对上级安全监管监察部门交办案件给予行政处罚的，由决定行政处罚的安全监管监察部门自作出行政处罚决定之日起</w:t>
      </w:r>
      <w:r>
        <w:rPr>
          <w:szCs w:val="21"/>
        </w:rPr>
        <w:t>10</w:t>
      </w:r>
      <w:r>
        <w:rPr>
          <w:szCs w:val="21"/>
        </w:rPr>
        <w:t>日内报上级安全监管监察部门备案。</w:t>
      </w:r>
    </w:p>
    <w:p w14:paraId="43D3D382" w14:textId="77777777" w:rsidR="005F4FD8" w:rsidRDefault="00512D3E">
      <w:pPr>
        <w:ind w:firstLineChars="200" w:firstLine="420"/>
        <w:rPr>
          <w:szCs w:val="21"/>
        </w:rPr>
      </w:pPr>
      <w:r>
        <w:rPr>
          <w:szCs w:val="21"/>
        </w:rPr>
        <w:t>第六十六条行政处罚执行完毕后，案件材料应当按照有关规定立卷归档。</w:t>
      </w:r>
    </w:p>
    <w:p w14:paraId="3065EDFB" w14:textId="77777777" w:rsidR="005F4FD8" w:rsidRDefault="00512D3E">
      <w:pPr>
        <w:ind w:firstLineChars="200" w:firstLine="420"/>
        <w:rPr>
          <w:szCs w:val="21"/>
        </w:rPr>
      </w:pPr>
      <w:r>
        <w:rPr>
          <w:szCs w:val="21"/>
        </w:rPr>
        <w:t>案卷立案归档后，任何单位和个人不得擅自增加、抽取、涂改和销毁案卷材料。未经安全监管监察部门负责人批准，任何单位和个人不得借阅案卷。</w:t>
      </w:r>
    </w:p>
    <w:p w14:paraId="51678229" w14:textId="77777777" w:rsidR="005F4FD8" w:rsidRDefault="00512D3E">
      <w:pPr>
        <w:ind w:firstLineChars="200" w:firstLine="420"/>
        <w:rPr>
          <w:szCs w:val="21"/>
        </w:rPr>
      </w:pPr>
      <w:r>
        <w:rPr>
          <w:szCs w:val="21"/>
        </w:rPr>
        <w:t>第五章附则</w:t>
      </w:r>
    </w:p>
    <w:p w14:paraId="0AF93FC8" w14:textId="77777777" w:rsidR="005F4FD8" w:rsidRDefault="00512D3E">
      <w:pPr>
        <w:ind w:firstLineChars="200" w:firstLine="420"/>
        <w:rPr>
          <w:szCs w:val="21"/>
        </w:rPr>
      </w:pPr>
      <w:r>
        <w:rPr>
          <w:szCs w:val="21"/>
        </w:rPr>
        <w:t>第六十七条安全生产监督管理部门所用的行政处罚文书式样，由国家安全生产监督管理总局统一制定。</w:t>
      </w:r>
    </w:p>
    <w:p w14:paraId="171089D1" w14:textId="77777777" w:rsidR="005F4FD8" w:rsidRDefault="00512D3E">
      <w:pPr>
        <w:ind w:firstLineChars="200" w:firstLine="420"/>
        <w:rPr>
          <w:szCs w:val="21"/>
        </w:rPr>
      </w:pPr>
      <w:r>
        <w:rPr>
          <w:szCs w:val="21"/>
        </w:rPr>
        <w:t>煤矿安全监察机构所用的行政处罚文书式样，由国家煤矿安全监察局统一制定。</w:t>
      </w:r>
    </w:p>
    <w:p w14:paraId="7083C634" w14:textId="77777777" w:rsidR="005F4FD8" w:rsidRDefault="00512D3E">
      <w:pPr>
        <w:ind w:firstLineChars="200" w:firstLine="420"/>
        <w:rPr>
          <w:szCs w:val="21"/>
        </w:rPr>
      </w:pPr>
      <w:r>
        <w:rPr>
          <w:szCs w:val="21"/>
        </w:rPr>
        <w:t>第六十八条本办法所称的生产经营单位，是指合法和非法从事生产或者经营活动的基本单元，包括企业法人、不具备企业法人资格的合伙组织、个体工商户和自然人等生产经营主体。</w:t>
      </w:r>
    </w:p>
    <w:p w14:paraId="0A57AA56" w14:textId="77777777" w:rsidR="005F4FD8" w:rsidRDefault="00512D3E">
      <w:pPr>
        <w:ind w:firstLineChars="200" w:firstLine="420"/>
        <w:rPr>
          <w:szCs w:val="21"/>
        </w:rPr>
      </w:pPr>
      <w:r>
        <w:rPr>
          <w:szCs w:val="21"/>
        </w:rPr>
        <w:t>第六十九条本办法自</w:t>
      </w:r>
      <w:r>
        <w:rPr>
          <w:szCs w:val="21"/>
        </w:rPr>
        <w:t>2008</w:t>
      </w:r>
      <w:r>
        <w:rPr>
          <w:szCs w:val="21"/>
        </w:rPr>
        <w:t>年</w:t>
      </w:r>
      <w:r>
        <w:rPr>
          <w:szCs w:val="21"/>
        </w:rPr>
        <w:t>1</w:t>
      </w:r>
      <w:r>
        <w:rPr>
          <w:szCs w:val="21"/>
        </w:rPr>
        <w:t>月</w:t>
      </w:r>
      <w:r>
        <w:rPr>
          <w:szCs w:val="21"/>
        </w:rPr>
        <w:t>1</w:t>
      </w:r>
      <w:r>
        <w:rPr>
          <w:szCs w:val="21"/>
        </w:rPr>
        <w:t>日起施行。原国家安全生产监督管理局（国家煤矿</w:t>
      </w:r>
      <w:r>
        <w:rPr>
          <w:szCs w:val="21"/>
        </w:rPr>
        <w:lastRenderedPageBreak/>
        <w:t>安全监察局）</w:t>
      </w:r>
      <w:r>
        <w:rPr>
          <w:szCs w:val="21"/>
        </w:rPr>
        <w:t>2003</w:t>
      </w:r>
      <w:r>
        <w:rPr>
          <w:szCs w:val="21"/>
        </w:rPr>
        <w:t>年</w:t>
      </w:r>
      <w:r>
        <w:rPr>
          <w:szCs w:val="21"/>
        </w:rPr>
        <w:t>5</w:t>
      </w:r>
      <w:r>
        <w:rPr>
          <w:szCs w:val="21"/>
        </w:rPr>
        <w:t>月</w:t>
      </w:r>
      <w:r>
        <w:rPr>
          <w:szCs w:val="21"/>
        </w:rPr>
        <w:t>19</w:t>
      </w:r>
      <w:r>
        <w:rPr>
          <w:szCs w:val="21"/>
        </w:rPr>
        <w:t>日公布的《安全生产违法行为行政处罚办法》、</w:t>
      </w:r>
      <w:r>
        <w:rPr>
          <w:szCs w:val="21"/>
        </w:rPr>
        <w:t>2001</w:t>
      </w:r>
      <w:r>
        <w:rPr>
          <w:szCs w:val="21"/>
        </w:rPr>
        <w:t>年</w:t>
      </w:r>
      <w:r>
        <w:rPr>
          <w:szCs w:val="21"/>
        </w:rPr>
        <w:t>4</w:t>
      </w:r>
      <w:r>
        <w:rPr>
          <w:szCs w:val="21"/>
        </w:rPr>
        <w:t>月</w:t>
      </w:r>
      <w:r>
        <w:rPr>
          <w:szCs w:val="21"/>
        </w:rPr>
        <w:t>27</w:t>
      </w:r>
      <w:r>
        <w:rPr>
          <w:szCs w:val="21"/>
        </w:rPr>
        <w:t>日公布的《煤矿安全监察程序暂行规定》同时废止。</w:t>
      </w:r>
    </w:p>
    <w:p w14:paraId="602E5904" w14:textId="77777777" w:rsidR="005F4FD8" w:rsidRDefault="00512D3E">
      <w:pPr>
        <w:pStyle w:val="1"/>
        <w:spacing w:beforeLines="100" w:before="312" w:afterLines="100" w:after="312" w:line="300" w:lineRule="auto"/>
        <w:jc w:val="center"/>
        <w:rPr>
          <w:rFonts w:ascii="宋体" w:hAnsi="宋体"/>
          <w:sz w:val="30"/>
          <w:szCs w:val="30"/>
        </w:rPr>
      </w:pPr>
      <w:bookmarkStart w:id="90" w:name="_Toc32331198"/>
      <w:r>
        <w:rPr>
          <w:rFonts w:ascii="宋体" w:hAnsi="宋体" w:hint="eastAsia"/>
          <w:sz w:val="30"/>
          <w:szCs w:val="30"/>
        </w:rPr>
        <w:t>安全生产行政复议规定（</w:t>
      </w:r>
      <w:r>
        <w:rPr>
          <w:rFonts w:ascii="宋体" w:hAnsi="宋体"/>
          <w:sz w:val="30"/>
          <w:szCs w:val="30"/>
        </w:rPr>
        <w:t>2007</w:t>
      </w:r>
      <w:r>
        <w:rPr>
          <w:rFonts w:ascii="宋体" w:hAnsi="宋体" w:hint="eastAsia"/>
          <w:sz w:val="30"/>
          <w:szCs w:val="30"/>
        </w:rPr>
        <w:t>年）</w:t>
      </w:r>
      <w:bookmarkEnd w:id="90"/>
    </w:p>
    <w:p w14:paraId="6D19DBFF" w14:textId="77777777" w:rsidR="005F4FD8" w:rsidRDefault="00512D3E">
      <w:pPr>
        <w:ind w:firstLineChars="200" w:firstLine="420"/>
        <w:rPr>
          <w:szCs w:val="21"/>
        </w:rPr>
      </w:pPr>
      <w:r>
        <w:rPr>
          <w:rFonts w:hint="eastAsia"/>
          <w:szCs w:val="21"/>
        </w:rPr>
        <w:t>（</w:t>
      </w:r>
      <w:r>
        <w:rPr>
          <w:szCs w:val="21"/>
        </w:rPr>
        <w:t>2007</w:t>
      </w:r>
      <w:r>
        <w:rPr>
          <w:rFonts w:hint="eastAsia"/>
          <w:szCs w:val="21"/>
        </w:rPr>
        <w:t>年</w:t>
      </w:r>
      <w:r>
        <w:rPr>
          <w:szCs w:val="21"/>
        </w:rPr>
        <w:t>9</w:t>
      </w:r>
      <w:r>
        <w:rPr>
          <w:rFonts w:hint="eastAsia"/>
          <w:szCs w:val="21"/>
        </w:rPr>
        <w:t>月</w:t>
      </w:r>
      <w:r>
        <w:rPr>
          <w:szCs w:val="21"/>
        </w:rPr>
        <w:t>25</w:t>
      </w:r>
      <w:r>
        <w:rPr>
          <w:rFonts w:hint="eastAsia"/>
          <w:szCs w:val="21"/>
        </w:rPr>
        <w:t>日国家安全生产监督管理总局局长办公会议审议通过，</w:t>
      </w:r>
      <w:r>
        <w:rPr>
          <w:szCs w:val="21"/>
        </w:rPr>
        <w:t>2007</w:t>
      </w:r>
      <w:r>
        <w:rPr>
          <w:rFonts w:hint="eastAsia"/>
          <w:szCs w:val="21"/>
        </w:rPr>
        <w:t>年</w:t>
      </w:r>
      <w:r>
        <w:rPr>
          <w:szCs w:val="21"/>
        </w:rPr>
        <w:t>10</w:t>
      </w:r>
      <w:r>
        <w:rPr>
          <w:rFonts w:hint="eastAsia"/>
          <w:szCs w:val="21"/>
        </w:rPr>
        <w:t>月</w:t>
      </w:r>
      <w:r>
        <w:rPr>
          <w:szCs w:val="21"/>
        </w:rPr>
        <w:t>8</w:t>
      </w:r>
      <w:r>
        <w:rPr>
          <w:rFonts w:hint="eastAsia"/>
          <w:szCs w:val="21"/>
        </w:rPr>
        <w:t>日国家安全生产监督管理总局令第</w:t>
      </w:r>
      <w:r>
        <w:rPr>
          <w:szCs w:val="21"/>
        </w:rPr>
        <w:t>14</w:t>
      </w:r>
      <w:r>
        <w:rPr>
          <w:rFonts w:hint="eastAsia"/>
          <w:szCs w:val="21"/>
        </w:rPr>
        <w:t>号公布）</w:t>
      </w:r>
      <w:r>
        <w:rPr>
          <w:szCs w:val="21"/>
        </w:rPr>
        <w:t xml:space="preserve"> </w:t>
      </w:r>
    </w:p>
    <w:p w14:paraId="1419B4E9" w14:textId="77777777" w:rsidR="005F4FD8" w:rsidRDefault="00512D3E">
      <w:pPr>
        <w:ind w:firstLineChars="200" w:firstLine="42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14:paraId="393DF815"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为了规范安全生产行政复议工作，解决行政争议，根据《中华人民共和国行政复议法》和《中华人民共和国行政复议法实施条例》，制定本规定。</w:t>
      </w:r>
      <w:r>
        <w:rPr>
          <w:szCs w:val="21"/>
        </w:rPr>
        <w:t xml:space="preserve"> </w:t>
      </w:r>
    </w:p>
    <w:p w14:paraId="19630244"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公民、法人或者其他组织认为安全生产监督管理部门、煤矿安全监察机构（以下统称安全监管监察部门）的具体行政行为侵犯其合法权益，向安全生产行政复议机关申请行政复议，安全生产行政复议机关受理行政复议申请，作出行政复议决定，适用本规定。</w:t>
      </w:r>
      <w:r>
        <w:rPr>
          <w:szCs w:val="21"/>
        </w:rPr>
        <w:t xml:space="preserve"> </w:t>
      </w:r>
    </w:p>
    <w:p w14:paraId="065AACDE"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依法履行行政复议职责的安全监管监察部门是安全生产行政复议机关。安全生产行政复议机关负责法制工作的机构是本机关的行政复议机构（以下简称安全生产行政复议机构）。</w:t>
      </w:r>
      <w:r>
        <w:rPr>
          <w:szCs w:val="21"/>
        </w:rPr>
        <w:t xml:space="preserve"> </w:t>
      </w:r>
      <w:r>
        <w:rPr>
          <w:rFonts w:hint="eastAsia"/>
          <w:szCs w:val="21"/>
        </w:rPr>
        <w:t>安全生产行政复议机关应当领导、支持本机关行政复议机构依法办理行政复议事项，并依照有关规定充实、配备专职行政复议人员，保证行政复议机构的办案能力与工作任务相适应。</w:t>
      </w:r>
      <w:r>
        <w:rPr>
          <w:szCs w:val="21"/>
        </w:rPr>
        <w:t xml:space="preserve"> </w:t>
      </w:r>
    </w:p>
    <w:p w14:paraId="5FA68309"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国家安全生产监督管理总局办理行政复议案件按照下列程序，统一受理，分工负责：</w:t>
      </w:r>
      <w:r>
        <w:rPr>
          <w:szCs w:val="21"/>
        </w:rPr>
        <w:t xml:space="preserve"> </w:t>
      </w:r>
    </w:p>
    <w:p w14:paraId="11FDC790" w14:textId="77777777" w:rsidR="005F4FD8" w:rsidRDefault="00512D3E">
      <w:pPr>
        <w:ind w:firstLineChars="200" w:firstLine="420"/>
        <w:rPr>
          <w:szCs w:val="21"/>
        </w:rPr>
      </w:pPr>
      <w:r>
        <w:rPr>
          <w:rFonts w:hint="eastAsia"/>
          <w:szCs w:val="21"/>
        </w:rPr>
        <w:t>（一）政策法规司按照本规定规定的期限，对行政复议申请进行初步审查，做出受理或者不予受理的决定。对决定受理的，将案卷材料转送相关业务司局分口承办；</w:t>
      </w:r>
      <w:r>
        <w:rPr>
          <w:szCs w:val="21"/>
        </w:rPr>
        <w:t xml:space="preserve"> </w:t>
      </w:r>
    </w:p>
    <w:p w14:paraId="4FDDAA3D" w14:textId="77777777" w:rsidR="005F4FD8" w:rsidRDefault="00512D3E">
      <w:pPr>
        <w:ind w:firstLineChars="200" w:firstLine="420"/>
        <w:rPr>
          <w:szCs w:val="21"/>
        </w:rPr>
      </w:pPr>
      <w:r>
        <w:rPr>
          <w:rFonts w:hint="eastAsia"/>
          <w:szCs w:val="21"/>
        </w:rPr>
        <w:t>（二）相关业务司局收到案卷材料后，应当在</w:t>
      </w:r>
      <w:r>
        <w:rPr>
          <w:szCs w:val="21"/>
        </w:rPr>
        <w:t>30</w:t>
      </w:r>
      <w:r>
        <w:rPr>
          <w:rFonts w:hint="eastAsia"/>
          <w:szCs w:val="21"/>
        </w:rPr>
        <w:t>日内了解核实有关情况，提出处理意见；</w:t>
      </w:r>
      <w:r>
        <w:rPr>
          <w:szCs w:val="21"/>
        </w:rPr>
        <w:t xml:space="preserve"> </w:t>
      </w:r>
    </w:p>
    <w:p w14:paraId="05D8D894" w14:textId="77777777" w:rsidR="005F4FD8" w:rsidRDefault="00512D3E">
      <w:pPr>
        <w:ind w:firstLineChars="200" w:firstLine="420"/>
        <w:rPr>
          <w:szCs w:val="21"/>
        </w:rPr>
      </w:pPr>
      <w:r>
        <w:rPr>
          <w:rFonts w:hint="eastAsia"/>
          <w:szCs w:val="21"/>
        </w:rPr>
        <w:t>（三）政策法规司根据处理意见，在</w:t>
      </w:r>
      <w:r>
        <w:rPr>
          <w:szCs w:val="21"/>
        </w:rPr>
        <w:t>20</w:t>
      </w:r>
      <w:r>
        <w:rPr>
          <w:rFonts w:hint="eastAsia"/>
          <w:szCs w:val="21"/>
        </w:rPr>
        <w:t>日内拟定行政复议决定书，提交本局负责人集体讨论或者主管负责人审定；</w:t>
      </w:r>
      <w:r>
        <w:rPr>
          <w:szCs w:val="21"/>
        </w:rPr>
        <w:t xml:space="preserve"> </w:t>
      </w:r>
    </w:p>
    <w:p w14:paraId="6AF96740" w14:textId="77777777" w:rsidR="005F4FD8" w:rsidRDefault="00512D3E">
      <w:pPr>
        <w:ind w:firstLineChars="200" w:firstLine="420"/>
        <w:rPr>
          <w:szCs w:val="21"/>
        </w:rPr>
      </w:pPr>
      <w:r>
        <w:rPr>
          <w:rFonts w:hint="eastAsia"/>
          <w:szCs w:val="21"/>
        </w:rPr>
        <w:t>（四）本局负责人集体讨论通过或者主管负责人同意后，政策法规司制作行政复议决定书，并送达申请人、被申请人和第三人。</w:t>
      </w:r>
      <w:r>
        <w:rPr>
          <w:szCs w:val="21"/>
        </w:rPr>
        <w:t xml:space="preserve"> </w:t>
      </w:r>
      <w:r>
        <w:rPr>
          <w:rFonts w:hint="eastAsia"/>
          <w:szCs w:val="21"/>
        </w:rPr>
        <w:t>国家煤矿安全监察局和省级及省级以下安全监管监察部门办理行政复议案件参照上述程序执行。</w:t>
      </w:r>
      <w:r>
        <w:rPr>
          <w:szCs w:val="21"/>
        </w:rPr>
        <w:t xml:space="preserve"> </w:t>
      </w:r>
    </w:p>
    <w:p w14:paraId="7CFAF902" w14:textId="77777777" w:rsidR="005F4FD8" w:rsidRDefault="00512D3E">
      <w:pPr>
        <w:ind w:firstLineChars="200" w:firstLine="420"/>
        <w:rPr>
          <w:szCs w:val="21"/>
        </w:rPr>
      </w:pPr>
      <w:r>
        <w:rPr>
          <w:rFonts w:hint="eastAsia"/>
          <w:szCs w:val="21"/>
        </w:rPr>
        <w:t>第二章</w:t>
      </w:r>
      <w:r>
        <w:rPr>
          <w:szCs w:val="21"/>
        </w:rPr>
        <w:t xml:space="preserve"> </w:t>
      </w:r>
      <w:r>
        <w:rPr>
          <w:rFonts w:hint="eastAsia"/>
          <w:szCs w:val="21"/>
        </w:rPr>
        <w:t>行政复议范围与管辖</w:t>
      </w:r>
      <w:r>
        <w:rPr>
          <w:szCs w:val="21"/>
        </w:rPr>
        <w:t xml:space="preserve"> </w:t>
      </w:r>
    </w:p>
    <w:p w14:paraId="432FBE2F"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公民、法人或者其他组织对安全监管监察部门作出的下列具体行政行为不服，可以申请行政复议：</w:t>
      </w:r>
      <w:r>
        <w:rPr>
          <w:szCs w:val="21"/>
        </w:rPr>
        <w:t xml:space="preserve"> </w:t>
      </w:r>
    </w:p>
    <w:p w14:paraId="199FDFAD" w14:textId="77777777" w:rsidR="005F4FD8" w:rsidRDefault="00512D3E">
      <w:pPr>
        <w:ind w:firstLineChars="200" w:firstLine="420"/>
        <w:rPr>
          <w:szCs w:val="21"/>
        </w:rPr>
      </w:pPr>
      <w:r>
        <w:rPr>
          <w:rFonts w:hint="eastAsia"/>
          <w:szCs w:val="21"/>
        </w:rPr>
        <w:t>（一）行政处罚决定；</w:t>
      </w:r>
      <w:r>
        <w:rPr>
          <w:szCs w:val="21"/>
        </w:rPr>
        <w:t xml:space="preserve"> </w:t>
      </w:r>
    </w:p>
    <w:p w14:paraId="2554B815" w14:textId="77777777" w:rsidR="005F4FD8" w:rsidRDefault="00512D3E">
      <w:pPr>
        <w:ind w:firstLineChars="200" w:firstLine="420"/>
        <w:rPr>
          <w:szCs w:val="21"/>
        </w:rPr>
      </w:pPr>
      <w:r>
        <w:rPr>
          <w:rFonts w:hint="eastAsia"/>
          <w:szCs w:val="21"/>
        </w:rPr>
        <w:t>（二）行政强制措施；</w:t>
      </w:r>
      <w:r>
        <w:rPr>
          <w:szCs w:val="21"/>
        </w:rPr>
        <w:t xml:space="preserve"> </w:t>
      </w:r>
    </w:p>
    <w:p w14:paraId="3E26B500" w14:textId="77777777" w:rsidR="005F4FD8" w:rsidRDefault="00512D3E">
      <w:pPr>
        <w:ind w:firstLineChars="200" w:firstLine="420"/>
        <w:rPr>
          <w:szCs w:val="21"/>
        </w:rPr>
      </w:pPr>
      <w:r>
        <w:rPr>
          <w:rFonts w:hint="eastAsia"/>
          <w:szCs w:val="21"/>
        </w:rPr>
        <w:t>（三）行政许可的变更、中止、撤销、撤回等决定；</w:t>
      </w:r>
      <w:r>
        <w:rPr>
          <w:szCs w:val="21"/>
        </w:rPr>
        <w:t xml:space="preserve"> </w:t>
      </w:r>
    </w:p>
    <w:p w14:paraId="6DFAA3C1" w14:textId="77777777" w:rsidR="005F4FD8" w:rsidRDefault="00512D3E">
      <w:pPr>
        <w:ind w:firstLineChars="200" w:firstLine="420"/>
        <w:rPr>
          <w:szCs w:val="21"/>
        </w:rPr>
      </w:pPr>
      <w:r>
        <w:rPr>
          <w:rFonts w:hint="eastAsia"/>
          <w:szCs w:val="21"/>
        </w:rPr>
        <w:t>（四）认为符合法定条件，申请安全监管监察部门办理许可证、资格证等行政许可手续，安全监管监察部门没有依法办理的；</w:t>
      </w:r>
      <w:r>
        <w:rPr>
          <w:szCs w:val="21"/>
        </w:rPr>
        <w:t xml:space="preserve"> </w:t>
      </w:r>
    </w:p>
    <w:p w14:paraId="43690C63" w14:textId="77777777" w:rsidR="005F4FD8" w:rsidRDefault="00512D3E">
      <w:pPr>
        <w:ind w:firstLineChars="200" w:firstLine="420"/>
        <w:rPr>
          <w:szCs w:val="21"/>
        </w:rPr>
      </w:pPr>
      <w:r>
        <w:rPr>
          <w:rFonts w:hint="eastAsia"/>
          <w:szCs w:val="21"/>
        </w:rPr>
        <w:t>（五）认为安全监管监察部门违法收费或者违法要求履行义务的；</w:t>
      </w:r>
      <w:r>
        <w:rPr>
          <w:szCs w:val="21"/>
        </w:rPr>
        <w:t xml:space="preserve"> </w:t>
      </w:r>
    </w:p>
    <w:p w14:paraId="300D13BF" w14:textId="77777777" w:rsidR="005F4FD8" w:rsidRDefault="00512D3E">
      <w:pPr>
        <w:ind w:firstLineChars="200" w:firstLine="420"/>
        <w:rPr>
          <w:szCs w:val="21"/>
        </w:rPr>
      </w:pPr>
      <w:r>
        <w:rPr>
          <w:szCs w:val="21"/>
        </w:rPr>
        <w:t>（六）认为安全监管监察部门其他具体行政行为侵犯其合法权益的。</w:t>
      </w:r>
      <w:r>
        <w:rPr>
          <w:szCs w:val="21"/>
        </w:rPr>
        <w:t xml:space="preserve"> </w:t>
      </w:r>
      <w:r>
        <w:rPr>
          <w:szCs w:val="21"/>
        </w:rPr>
        <w:t>第六条</w:t>
      </w:r>
      <w:r>
        <w:rPr>
          <w:szCs w:val="21"/>
        </w:rPr>
        <w:t xml:space="preserve"> </w:t>
      </w:r>
      <w:r>
        <w:rPr>
          <w:szCs w:val="21"/>
        </w:rPr>
        <w:t>公民、法人或者其他组织认为安全监管监察部门的具体行政行为所依据的规定不合法，在对具体行政行为申请行政复议时，可以依据行政复议法第七条的规定一并提出审查申请。</w:t>
      </w:r>
      <w:r>
        <w:rPr>
          <w:szCs w:val="21"/>
        </w:rPr>
        <w:t xml:space="preserve"> </w:t>
      </w:r>
    </w:p>
    <w:p w14:paraId="00BB61CE" w14:textId="77777777" w:rsidR="005F4FD8" w:rsidRDefault="00512D3E">
      <w:pPr>
        <w:ind w:firstLineChars="200" w:firstLine="420"/>
        <w:rPr>
          <w:szCs w:val="21"/>
        </w:rPr>
      </w:pPr>
      <w:r>
        <w:rPr>
          <w:szCs w:val="21"/>
        </w:rPr>
        <w:t>第七条</w:t>
      </w:r>
      <w:r>
        <w:rPr>
          <w:szCs w:val="21"/>
        </w:rPr>
        <w:t xml:space="preserve"> </w:t>
      </w:r>
      <w:r>
        <w:rPr>
          <w:szCs w:val="21"/>
        </w:rPr>
        <w:t>安全监管监察部门作出的下列行政行为，不属于安全生产行政复议范围：</w:t>
      </w:r>
    </w:p>
    <w:p w14:paraId="2FA3C007" w14:textId="77777777" w:rsidR="005F4FD8" w:rsidRDefault="00512D3E">
      <w:pPr>
        <w:ind w:firstLineChars="200" w:firstLine="420"/>
        <w:rPr>
          <w:szCs w:val="21"/>
        </w:rPr>
      </w:pPr>
      <w:r>
        <w:rPr>
          <w:szCs w:val="21"/>
        </w:rPr>
        <w:t>（一）生产安全事故调查报告；</w:t>
      </w:r>
      <w:r>
        <w:rPr>
          <w:szCs w:val="21"/>
        </w:rPr>
        <w:t xml:space="preserve"> </w:t>
      </w:r>
    </w:p>
    <w:p w14:paraId="380A9C1E" w14:textId="77777777" w:rsidR="005F4FD8" w:rsidRDefault="00512D3E">
      <w:pPr>
        <w:ind w:firstLineChars="200" w:firstLine="420"/>
        <w:rPr>
          <w:szCs w:val="21"/>
        </w:rPr>
      </w:pPr>
      <w:r>
        <w:rPr>
          <w:szCs w:val="21"/>
        </w:rPr>
        <w:lastRenderedPageBreak/>
        <w:t>（二）不具有强制力的行政指导行为和信访答复行为；</w:t>
      </w:r>
      <w:r>
        <w:rPr>
          <w:szCs w:val="21"/>
        </w:rPr>
        <w:t xml:space="preserve"> </w:t>
      </w:r>
    </w:p>
    <w:p w14:paraId="0A140C7F" w14:textId="77777777" w:rsidR="005F4FD8" w:rsidRDefault="00512D3E">
      <w:pPr>
        <w:ind w:firstLineChars="200" w:firstLine="420"/>
        <w:rPr>
          <w:szCs w:val="21"/>
        </w:rPr>
      </w:pPr>
      <w:r>
        <w:rPr>
          <w:szCs w:val="21"/>
        </w:rPr>
        <w:t>（三）生产安全事故隐患认定；</w:t>
      </w:r>
      <w:r>
        <w:rPr>
          <w:szCs w:val="21"/>
        </w:rPr>
        <w:t xml:space="preserve"> </w:t>
      </w:r>
    </w:p>
    <w:p w14:paraId="3E301AFC" w14:textId="77777777" w:rsidR="005F4FD8" w:rsidRDefault="00512D3E">
      <w:pPr>
        <w:ind w:firstLineChars="200" w:firstLine="420"/>
        <w:rPr>
          <w:szCs w:val="21"/>
        </w:rPr>
      </w:pPr>
      <w:r>
        <w:rPr>
          <w:szCs w:val="21"/>
        </w:rPr>
        <w:t>（四）公告信息发布；</w:t>
      </w:r>
      <w:r>
        <w:rPr>
          <w:szCs w:val="21"/>
        </w:rPr>
        <w:t xml:space="preserve"> </w:t>
      </w:r>
    </w:p>
    <w:p w14:paraId="56880DE3" w14:textId="77777777" w:rsidR="005F4FD8" w:rsidRDefault="00512D3E">
      <w:pPr>
        <w:ind w:firstLineChars="200" w:firstLine="420"/>
        <w:rPr>
          <w:szCs w:val="21"/>
        </w:rPr>
      </w:pPr>
      <w:r>
        <w:rPr>
          <w:szCs w:val="21"/>
        </w:rPr>
        <w:t>（五）法律、行政法规规定的非具体行政行为。</w:t>
      </w:r>
      <w:r>
        <w:rPr>
          <w:szCs w:val="21"/>
        </w:rPr>
        <w:t xml:space="preserve"> </w:t>
      </w:r>
    </w:p>
    <w:p w14:paraId="3C899D39" w14:textId="77777777" w:rsidR="005F4FD8" w:rsidRDefault="00512D3E">
      <w:pPr>
        <w:ind w:firstLineChars="200" w:firstLine="420"/>
        <w:rPr>
          <w:szCs w:val="21"/>
        </w:rPr>
      </w:pPr>
      <w:r>
        <w:rPr>
          <w:szCs w:val="21"/>
        </w:rPr>
        <w:t>第八条</w:t>
      </w:r>
      <w:r>
        <w:rPr>
          <w:szCs w:val="21"/>
        </w:rPr>
        <w:t xml:space="preserve"> </w:t>
      </w:r>
      <w:r>
        <w:rPr>
          <w:szCs w:val="21"/>
        </w:rPr>
        <w:t>对县级以上地方人民政府安全生产监督管理部门作出的具体行政行为不服的，可以向上一级安全生产监督管理部门申请行政复议，也可以向同级人民政府申请行政复议。已向同级人民政府提出行政复议申请，且同级人民政府已经受理的，上一级安全生产监督管理部门不再受理。</w:t>
      </w:r>
      <w:r>
        <w:rPr>
          <w:szCs w:val="21"/>
        </w:rPr>
        <w:t xml:space="preserve"> </w:t>
      </w:r>
      <w:r>
        <w:rPr>
          <w:szCs w:val="21"/>
        </w:rPr>
        <w:t>对国家安全生产监督管理总局作出的具体行政行为不服的，向国家安全生产监督管理总局申请行政复议。</w:t>
      </w:r>
      <w:r>
        <w:rPr>
          <w:szCs w:val="21"/>
        </w:rPr>
        <w:t xml:space="preserve"> </w:t>
      </w:r>
    </w:p>
    <w:p w14:paraId="066172CB" w14:textId="77777777" w:rsidR="005F4FD8" w:rsidRDefault="00512D3E">
      <w:pPr>
        <w:ind w:firstLineChars="200" w:firstLine="420"/>
        <w:rPr>
          <w:szCs w:val="21"/>
        </w:rPr>
      </w:pPr>
      <w:r>
        <w:rPr>
          <w:szCs w:val="21"/>
        </w:rPr>
        <w:t>第九条</w:t>
      </w:r>
      <w:r>
        <w:rPr>
          <w:szCs w:val="21"/>
        </w:rPr>
        <w:t xml:space="preserve"> </w:t>
      </w:r>
      <w:r>
        <w:rPr>
          <w:szCs w:val="21"/>
        </w:rPr>
        <w:t>对煤矿安全监察分局作出的具体行政行为不服的，向该分局所隶属的省级煤矿安全监察局申请行政复议。</w:t>
      </w:r>
      <w:r>
        <w:rPr>
          <w:szCs w:val="21"/>
        </w:rPr>
        <w:t xml:space="preserve"> </w:t>
      </w:r>
      <w:r>
        <w:rPr>
          <w:szCs w:val="21"/>
        </w:rPr>
        <w:t>对省级煤矿安全监察机构作出的具体行政行为不服的，向国家安全生产监督管理总局申请行政复议。</w:t>
      </w:r>
      <w:r>
        <w:rPr>
          <w:szCs w:val="21"/>
        </w:rPr>
        <w:t xml:space="preserve"> </w:t>
      </w:r>
      <w:r>
        <w:rPr>
          <w:szCs w:val="21"/>
        </w:rPr>
        <w:t>对国家煤矿安全监察局作出的具体行政行为不服的，向国家煤矿安全监察局申请行政复议。</w:t>
      </w:r>
      <w:r>
        <w:rPr>
          <w:szCs w:val="21"/>
        </w:rPr>
        <w:t xml:space="preserve"> </w:t>
      </w:r>
    </w:p>
    <w:p w14:paraId="637D9C7A" w14:textId="77777777" w:rsidR="005F4FD8" w:rsidRDefault="00512D3E">
      <w:pPr>
        <w:ind w:firstLineChars="200" w:firstLine="420"/>
        <w:rPr>
          <w:szCs w:val="21"/>
        </w:rPr>
      </w:pPr>
      <w:r>
        <w:rPr>
          <w:szCs w:val="21"/>
        </w:rPr>
        <w:t>第十条</w:t>
      </w:r>
      <w:r>
        <w:rPr>
          <w:szCs w:val="21"/>
        </w:rPr>
        <w:t xml:space="preserve"> </w:t>
      </w:r>
      <w:r>
        <w:rPr>
          <w:szCs w:val="21"/>
        </w:rPr>
        <w:t>安全监管监察部门设立的派出机构、内设机构或者其他组织，未经法律、行政法规授权，对外以自己名义作出具体行政行为的，该安全监管监察部门为被申请人。</w:t>
      </w:r>
      <w:r>
        <w:rPr>
          <w:szCs w:val="21"/>
        </w:rPr>
        <w:t xml:space="preserve"> </w:t>
      </w:r>
    </w:p>
    <w:p w14:paraId="64E8E024" w14:textId="77777777" w:rsidR="005F4FD8" w:rsidRDefault="00512D3E">
      <w:pPr>
        <w:ind w:firstLineChars="200" w:firstLine="420"/>
        <w:rPr>
          <w:szCs w:val="21"/>
        </w:rPr>
      </w:pPr>
      <w:r>
        <w:rPr>
          <w:szCs w:val="21"/>
        </w:rPr>
        <w:t>第十一条</w:t>
      </w:r>
      <w:r>
        <w:rPr>
          <w:szCs w:val="21"/>
        </w:rPr>
        <w:t xml:space="preserve"> </w:t>
      </w:r>
      <w:r>
        <w:rPr>
          <w:szCs w:val="21"/>
        </w:rPr>
        <w:t>对安全监管监察部门依法委托的机构，以委托的安全监管监察部门名义作出的具体行政行为不服的，依照本规定第八条和第九条的规定申请行政复议。</w:t>
      </w:r>
      <w:r>
        <w:rPr>
          <w:szCs w:val="21"/>
        </w:rPr>
        <w:t xml:space="preserve"> </w:t>
      </w:r>
    </w:p>
    <w:p w14:paraId="54EBAD87" w14:textId="77777777" w:rsidR="005F4FD8" w:rsidRDefault="00512D3E">
      <w:pPr>
        <w:ind w:firstLineChars="200" w:firstLine="420"/>
        <w:rPr>
          <w:szCs w:val="21"/>
        </w:rPr>
      </w:pPr>
      <w:r>
        <w:rPr>
          <w:szCs w:val="21"/>
        </w:rPr>
        <w:t>第十二条</w:t>
      </w:r>
      <w:r>
        <w:rPr>
          <w:szCs w:val="21"/>
        </w:rPr>
        <w:t xml:space="preserve"> </w:t>
      </w:r>
      <w:r>
        <w:rPr>
          <w:szCs w:val="21"/>
        </w:rPr>
        <w:t>对安全监管监察部门与有关部门共同作出的具体行政行为不服的，可以向其共同的上一级行政机关申请行政复议。共同作出具体行政行为的安全监管监察部门与有关部门为共同被申请人。</w:t>
      </w:r>
      <w:r>
        <w:rPr>
          <w:szCs w:val="21"/>
        </w:rPr>
        <w:t xml:space="preserve"> </w:t>
      </w:r>
      <w:r>
        <w:rPr>
          <w:szCs w:val="21"/>
        </w:rPr>
        <w:t>对国家安全生产监督管理总局与国务院其他部门共同作出的具体行政行为不服的，可以向国家安全生产监督管理总局或者共同作出具体行政行为的其他任何一个部门提起行政复议申请，由作出具体行政行为的部门共同作出行政复议决定。</w:t>
      </w:r>
      <w:r>
        <w:rPr>
          <w:szCs w:val="21"/>
        </w:rPr>
        <w:t xml:space="preserve"> </w:t>
      </w:r>
    </w:p>
    <w:p w14:paraId="706CF5D2" w14:textId="77777777" w:rsidR="005F4FD8" w:rsidRDefault="00512D3E">
      <w:pPr>
        <w:ind w:firstLineChars="200" w:firstLine="420"/>
        <w:rPr>
          <w:szCs w:val="21"/>
        </w:rPr>
      </w:pPr>
      <w:r>
        <w:rPr>
          <w:szCs w:val="21"/>
        </w:rPr>
        <w:t>第十三条</w:t>
      </w:r>
      <w:r>
        <w:rPr>
          <w:szCs w:val="21"/>
        </w:rPr>
        <w:t xml:space="preserve"> </w:t>
      </w:r>
      <w:r>
        <w:rPr>
          <w:szCs w:val="21"/>
        </w:rPr>
        <w:t>下级安全监管监察部门依照法律、行政法规、规章规定，经上级安全监管监察部门批准作出具体行政行为的，批准机关为被申请人。</w:t>
      </w:r>
      <w:r>
        <w:rPr>
          <w:szCs w:val="21"/>
        </w:rPr>
        <w:t xml:space="preserve"> </w:t>
      </w:r>
    </w:p>
    <w:p w14:paraId="1F1F7B11" w14:textId="77777777" w:rsidR="005F4FD8" w:rsidRDefault="00512D3E">
      <w:pPr>
        <w:ind w:firstLineChars="200" w:firstLine="420"/>
        <w:rPr>
          <w:szCs w:val="21"/>
        </w:rPr>
      </w:pPr>
      <w:r>
        <w:rPr>
          <w:szCs w:val="21"/>
        </w:rPr>
        <w:t>第三章</w:t>
      </w:r>
      <w:r>
        <w:rPr>
          <w:szCs w:val="21"/>
        </w:rPr>
        <w:t xml:space="preserve"> </w:t>
      </w:r>
      <w:r>
        <w:rPr>
          <w:szCs w:val="21"/>
        </w:rPr>
        <w:t>行政复议的申请与受理</w:t>
      </w:r>
      <w:r>
        <w:rPr>
          <w:szCs w:val="21"/>
        </w:rPr>
        <w:t xml:space="preserve"> </w:t>
      </w:r>
    </w:p>
    <w:p w14:paraId="15C105BB" w14:textId="77777777" w:rsidR="005F4FD8" w:rsidRDefault="00512D3E">
      <w:pPr>
        <w:ind w:firstLineChars="200" w:firstLine="420"/>
        <w:rPr>
          <w:szCs w:val="21"/>
        </w:rPr>
      </w:pPr>
      <w:r>
        <w:rPr>
          <w:szCs w:val="21"/>
        </w:rPr>
        <w:t>第十四条</w:t>
      </w:r>
      <w:r>
        <w:rPr>
          <w:szCs w:val="21"/>
        </w:rPr>
        <w:t xml:space="preserve"> </w:t>
      </w:r>
      <w:r>
        <w:rPr>
          <w:szCs w:val="21"/>
        </w:rPr>
        <w:t>安全监管监察部门作出具体行政行为，依法应当向有关公民、法人或者其他组织送达法律文书而未送达的，视为该公民、法人或者其他组织不知道该具体行政行为。</w:t>
      </w:r>
      <w:r>
        <w:rPr>
          <w:szCs w:val="21"/>
        </w:rPr>
        <w:t xml:space="preserve"> </w:t>
      </w:r>
      <w:r>
        <w:rPr>
          <w:szCs w:val="21"/>
        </w:rPr>
        <w:t>安全监管监察部门作出的具体行政行为对公民、法人或者其他组织的权利、义务可能产生不利影响的，应当告知其申请行政复议的权利、行政复议机关和行政复议申请期限。</w:t>
      </w:r>
      <w:r>
        <w:rPr>
          <w:szCs w:val="21"/>
        </w:rPr>
        <w:t xml:space="preserve"> </w:t>
      </w:r>
    </w:p>
    <w:p w14:paraId="2905A682" w14:textId="77777777" w:rsidR="005F4FD8" w:rsidRDefault="00512D3E">
      <w:pPr>
        <w:ind w:firstLineChars="200" w:firstLine="420"/>
        <w:rPr>
          <w:szCs w:val="21"/>
        </w:rPr>
      </w:pPr>
      <w:r>
        <w:rPr>
          <w:szCs w:val="21"/>
        </w:rPr>
        <w:t>第十五条</w:t>
      </w:r>
      <w:r>
        <w:rPr>
          <w:szCs w:val="21"/>
        </w:rPr>
        <w:t xml:space="preserve"> </w:t>
      </w:r>
      <w:r>
        <w:rPr>
          <w:szCs w:val="21"/>
        </w:rPr>
        <w:t>行政复议可以书面申请，也可以当场口头申请。书面申请可以采取当面递交、邮寄或者传真等方式提出，并在行政复议申请书中载明《行政复议法实施条例》第十九条规定的事项。</w:t>
      </w:r>
      <w:r>
        <w:rPr>
          <w:szCs w:val="21"/>
        </w:rPr>
        <w:t xml:space="preserve"> </w:t>
      </w:r>
      <w:r>
        <w:rPr>
          <w:szCs w:val="21"/>
        </w:rPr>
        <w:t>当场口头申请的，安全生产行政复议机构应当按照第一款规定的事项，当场制作行政复议申请笔录交申请人核对或者向申请人宣读，并由申请人签字确认。</w:t>
      </w:r>
      <w:r>
        <w:rPr>
          <w:szCs w:val="21"/>
        </w:rPr>
        <w:t xml:space="preserve"> </w:t>
      </w:r>
    </w:p>
    <w:p w14:paraId="58D19F51" w14:textId="77777777" w:rsidR="005F4FD8" w:rsidRDefault="00512D3E">
      <w:pPr>
        <w:ind w:firstLineChars="200" w:firstLine="420"/>
        <w:rPr>
          <w:szCs w:val="21"/>
        </w:rPr>
      </w:pPr>
      <w:r>
        <w:rPr>
          <w:szCs w:val="21"/>
        </w:rPr>
        <w:t>第十六条</w:t>
      </w:r>
      <w:r>
        <w:rPr>
          <w:szCs w:val="21"/>
        </w:rPr>
        <w:t xml:space="preserve"> </w:t>
      </w:r>
      <w:r>
        <w:rPr>
          <w:szCs w:val="21"/>
        </w:rPr>
        <w:t>安全生产行政复议机构应当自收到行政复议申请之日起</w:t>
      </w:r>
      <w:r>
        <w:rPr>
          <w:szCs w:val="21"/>
        </w:rPr>
        <w:t>3</w:t>
      </w:r>
      <w:r>
        <w:rPr>
          <w:szCs w:val="21"/>
        </w:rPr>
        <w:t>日内对复议申请是否符合下列条件进行初步审查：</w:t>
      </w:r>
      <w:r>
        <w:rPr>
          <w:szCs w:val="21"/>
        </w:rPr>
        <w:t xml:space="preserve"> </w:t>
      </w:r>
    </w:p>
    <w:p w14:paraId="7CD9DB4F" w14:textId="77777777" w:rsidR="005F4FD8" w:rsidRDefault="00512D3E">
      <w:pPr>
        <w:ind w:firstLineChars="200" w:firstLine="420"/>
        <w:rPr>
          <w:szCs w:val="21"/>
        </w:rPr>
      </w:pPr>
      <w:r>
        <w:rPr>
          <w:szCs w:val="21"/>
        </w:rPr>
        <w:t>（一）有明确的申请人和被申请人；</w:t>
      </w:r>
      <w:r>
        <w:rPr>
          <w:szCs w:val="21"/>
        </w:rPr>
        <w:t xml:space="preserve"> </w:t>
      </w:r>
    </w:p>
    <w:p w14:paraId="4CBF73B0" w14:textId="77777777" w:rsidR="005F4FD8" w:rsidRDefault="00512D3E">
      <w:pPr>
        <w:ind w:firstLineChars="200" w:firstLine="420"/>
        <w:rPr>
          <w:szCs w:val="21"/>
        </w:rPr>
      </w:pPr>
      <w:r>
        <w:rPr>
          <w:szCs w:val="21"/>
        </w:rPr>
        <w:t>（二）申请人与具体行政行为有利害关系；</w:t>
      </w:r>
      <w:r>
        <w:rPr>
          <w:szCs w:val="21"/>
        </w:rPr>
        <w:t xml:space="preserve"> </w:t>
      </w:r>
    </w:p>
    <w:p w14:paraId="67C608DE" w14:textId="77777777" w:rsidR="005F4FD8" w:rsidRDefault="00512D3E">
      <w:pPr>
        <w:ind w:firstLineChars="200" w:firstLine="420"/>
        <w:rPr>
          <w:szCs w:val="21"/>
        </w:rPr>
      </w:pPr>
      <w:r>
        <w:rPr>
          <w:szCs w:val="21"/>
        </w:rPr>
        <w:t>（三）有具体的行政复议请求和事实依据；</w:t>
      </w:r>
      <w:r>
        <w:rPr>
          <w:szCs w:val="21"/>
        </w:rPr>
        <w:t xml:space="preserve"> </w:t>
      </w:r>
    </w:p>
    <w:p w14:paraId="334F1600" w14:textId="77777777" w:rsidR="005F4FD8" w:rsidRDefault="00512D3E">
      <w:pPr>
        <w:ind w:firstLineChars="200" w:firstLine="420"/>
        <w:rPr>
          <w:szCs w:val="21"/>
        </w:rPr>
      </w:pPr>
      <w:r>
        <w:rPr>
          <w:szCs w:val="21"/>
        </w:rPr>
        <w:t>（四）在法定申请期限内提出；</w:t>
      </w:r>
      <w:r>
        <w:rPr>
          <w:szCs w:val="21"/>
        </w:rPr>
        <w:t xml:space="preserve"> </w:t>
      </w:r>
    </w:p>
    <w:p w14:paraId="7C0BC04F" w14:textId="77777777" w:rsidR="005F4FD8" w:rsidRDefault="00512D3E">
      <w:pPr>
        <w:ind w:firstLineChars="200" w:firstLine="420"/>
        <w:rPr>
          <w:szCs w:val="21"/>
        </w:rPr>
      </w:pPr>
      <w:r>
        <w:rPr>
          <w:szCs w:val="21"/>
        </w:rPr>
        <w:t>（五）属于本规定第五条规定的行政复议范围；</w:t>
      </w:r>
      <w:r>
        <w:rPr>
          <w:szCs w:val="21"/>
        </w:rPr>
        <w:t xml:space="preserve"> </w:t>
      </w:r>
    </w:p>
    <w:p w14:paraId="69DD8D62" w14:textId="77777777" w:rsidR="005F4FD8" w:rsidRDefault="00512D3E">
      <w:pPr>
        <w:ind w:firstLineChars="200" w:firstLine="420"/>
        <w:rPr>
          <w:szCs w:val="21"/>
        </w:rPr>
      </w:pPr>
      <w:r>
        <w:rPr>
          <w:szCs w:val="21"/>
        </w:rPr>
        <w:t>（六）属于收到行政复议申请的行政复议机关的职责范围；</w:t>
      </w:r>
      <w:r>
        <w:rPr>
          <w:szCs w:val="21"/>
        </w:rPr>
        <w:t xml:space="preserve"> </w:t>
      </w:r>
    </w:p>
    <w:p w14:paraId="7385DE03" w14:textId="77777777" w:rsidR="005F4FD8" w:rsidRDefault="00512D3E">
      <w:pPr>
        <w:ind w:firstLineChars="200" w:firstLine="420"/>
        <w:rPr>
          <w:szCs w:val="21"/>
        </w:rPr>
      </w:pPr>
      <w:r>
        <w:rPr>
          <w:szCs w:val="21"/>
        </w:rPr>
        <w:t>（七）其他行政复议机关尚未受理同一行政复议申请，人民法院尚未受理同一主体就同一事实提起的行政诉讼。</w:t>
      </w:r>
      <w:r>
        <w:rPr>
          <w:szCs w:val="21"/>
        </w:rPr>
        <w:t xml:space="preserve"> </w:t>
      </w:r>
    </w:p>
    <w:p w14:paraId="71A30B21" w14:textId="77777777" w:rsidR="005F4FD8" w:rsidRDefault="00512D3E">
      <w:pPr>
        <w:ind w:firstLineChars="200" w:firstLine="420"/>
        <w:rPr>
          <w:szCs w:val="21"/>
        </w:rPr>
      </w:pPr>
      <w:r>
        <w:rPr>
          <w:szCs w:val="21"/>
        </w:rPr>
        <w:t>第十七条</w:t>
      </w:r>
      <w:r>
        <w:rPr>
          <w:szCs w:val="21"/>
        </w:rPr>
        <w:t xml:space="preserve"> </w:t>
      </w:r>
      <w:r>
        <w:rPr>
          <w:szCs w:val="21"/>
        </w:rPr>
        <w:t>行政复议申请错列被申请人的，安全生产行政复议机构应当告知申请人变更</w:t>
      </w:r>
      <w:r>
        <w:rPr>
          <w:szCs w:val="21"/>
        </w:rPr>
        <w:lastRenderedPageBreak/>
        <w:t>被申请人。</w:t>
      </w:r>
      <w:r>
        <w:rPr>
          <w:szCs w:val="21"/>
        </w:rPr>
        <w:t xml:space="preserve"> </w:t>
      </w:r>
    </w:p>
    <w:p w14:paraId="16EEDC83" w14:textId="77777777" w:rsidR="005F4FD8" w:rsidRDefault="00512D3E">
      <w:pPr>
        <w:ind w:firstLineChars="200" w:firstLine="420"/>
        <w:rPr>
          <w:szCs w:val="21"/>
        </w:rPr>
      </w:pPr>
      <w:r>
        <w:rPr>
          <w:szCs w:val="21"/>
        </w:rPr>
        <w:t>第十八条</w:t>
      </w:r>
      <w:r>
        <w:rPr>
          <w:szCs w:val="21"/>
        </w:rPr>
        <w:t xml:space="preserve"> </w:t>
      </w:r>
      <w:r>
        <w:rPr>
          <w:szCs w:val="21"/>
        </w:rPr>
        <w:t>行政复议申请材料不齐全或者表述不清楚的，安全生产行政复议机构可以自收到该行政复议申请之日起</w:t>
      </w:r>
      <w:r>
        <w:rPr>
          <w:szCs w:val="21"/>
        </w:rPr>
        <w:t>5</w:t>
      </w:r>
      <w:r>
        <w:rPr>
          <w:szCs w:val="21"/>
        </w:rPr>
        <w:t>日内书面通知申请人补正。补正通知应当载明需要补正的事项和合理的补正期限。无正当理由逾期不补正的，视为申请人放弃行政复议申请。补正申请材料所用时间不计入行政复议审理期限。</w:t>
      </w:r>
      <w:r>
        <w:rPr>
          <w:szCs w:val="21"/>
        </w:rPr>
        <w:t xml:space="preserve"> </w:t>
      </w:r>
    </w:p>
    <w:p w14:paraId="648E5A3D" w14:textId="77777777" w:rsidR="005F4FD8" w:rsidRDefault="00512D3E">
      <w:pPr>
        <w:ind w:firstLineChars="200" w:firstLine="420"/>
        <w:rPr>
          <w:szCs w:val="21"/>
        </w:rPr>
      </w:pPr>
      <w:r>
        <w:rPr>
          <w:szCs w:val="21"/>
        </w:rPr>
        <w:t>第十九条</w:t>
      </w:r>
      <w:r>
        <w:rPr>
          <w:szCs w:val="21"/>
        </w:rPr>
        <w:t xml:space="preserve"> </w:t>
      </w:r>
      <w:r>
        <w:rPr>
          <w:szCs w:val="21"/>
        </w:rPr>
        <w:t>经初步审查后，安全生产行政复议机构应当自收到行政复议申请之日起</w:t>
      </w:r>
      <w:r>
        <w:rPr>
          <w:szCs w:val="21"/>
        </w:rPr>
        <w:t>5</w:t>
      </w:r>
      <w:r>
        <w:rPr>
          <w:szCs w:val="21"/>
        </w:rPr>
        <w:t>日内按下列规定作出处理：</w:t>
      </w:r>
      <w:r>
        <w:rPr>
          <w:szCs w:val="21"/>
        </w:rPr>
        <w:t xml:space="preserve"> </w:t>
      </w:r>
    </w:p>
    <w:p w14:paraId="4428CF65" w14:textId="77777777" w:rsidR="005F4FD8" w:rsidRDefault="00512D3E">
      <w:pPr>
        <w:ind w:firstLineChars="200" w:firstLine="420"/>
        <w:rPr>
          <w:szCs w:val="21"/>
        </w:rPr>
      </w:pPr>
      <w:r>
        <w:rPr>
          <w:szCs w:val="21"/>
        </w:rPr>
        <w:t>（一）符合本规定第十六条规定的，予以受理，并制发行政复议受理决定书；</w:t>
      </w:r>
      <w:r>
        <w:rPr>
          <w:szCs w:val="21"/>
        </w:rPr>
        <w:t xml:space="preserve"> </w:t>
      </w:r>
    </w:p>
    <w:p w14:paraId="6CA92B7B" w14:textId="77777777" w:rsidR="005F4FD8" w:rsidRDefault="00512D3E">
      <w:pPr>
        <w:ind w:firstLineChars="200" w:firstLine="420"/>
        <w:rPr>
          <w:szCs w:val="21"/>
        </w:rPr>
      </w:pPr>
      <w:r>
        <w:rPr>
          <w:szCs w:val="21"/>
        </w:rPr>
        <w:t>（二）不符合本规定第十六条规定的，决定不予受理，并制发行政复议申请不予受理决定书；</w:t>
      </w:r>
      <w:r>
        <w:rPr>
          <w:szCs w:val="21"/>
        </w:rPr>
        <w:t xml:space="preserve"> </w:t>
      </w:r>
    </w:p>
    <w:p w14:paraId="30F60D10" w14:textId="77777777" w:rsidR="005F4FD8" w:rsidRDefault="00512D3E">
      <w:pPr>
        <w:ind w:firstLineChars="200" w:firstLine="420"/>
        <w:rPr>
          <w:szCs w:val="21"/>
        </w:rPr>
      </w:pPr>
      <w:r>
        <w:rPr>
          <w:szCs w:val="21"/>
        </w:rPr>
        <w:t>（三）不属于本机关职责范围的，应当告知申请人向有权受理的行政复议机关提出。</w:t>
      </w:r>
      <w:r>
        <w:rPr>
          <w:szCs w:val="21"/>
        </w:rPr>
        <w:t xml:space="preserve"> </w:t>
      </w:r>
    </w:p>
    <w:p w14:paraId="6A5FF08F" w14:textId="77777777" w:rsidR="005F4FD8" w:rsidRDefault="00512D3E">
      <w:pPr>
        <w:ind w:firstLineChars="200" w:firstLine="420"/>
        <w:rPr>
          <w:szCs w:val="21"/>
        </w:rPr>
      </w:pPr>
      <w:r>
        <w:rPr>
          <w:szCs w:val="21"/>
        </w:rPr>
        <w:t>第二十条</w:t>
      </w:r>
      <w:r>
        <w:rPr>
          <w:szCs w:val="21"/>
        </w:rPr>
        <w:t xml:space="preserve"> </w:t>
      </w:r>
      <w:r>
        <w:rPr>
          <w:szCs w:val="21"/>
        </w:rPr>
        <w:t>行政复议期间，安全生产行政复议机构认为申请人以外的公民、法人或者其他组织与被审查的具体行政行为有利害关系的，可以通知其作为第三人参加行政复议。</w:t>
      </w:r>
      <w:r>
        <w:rPr>
          <w:szCs w:val="21"/>
        </w:rPr>
        <w:t xml:space="preserve"> </w:t>
      </w:r>
      <w:r>
        <w:rPr>
          <w:szCs w:val="21"/>
        </w:rPr>
        <w:t>行政复议期间，申请人以外的公民、法人或者其他组织与被审查的具体行政行为有利害关系的，可以向安全生产行政复议机构申请作为第三人参加行政复议。</w:t>
      </w:r>
      <w:r>
        <w:rPr>
          <w:szCs w:val="21"/>
        </w:rPr>
        <w:t xml:space="preserve"> </w:t>
      </w:r>
    </w:p>
    <w:p w14:paraId="7D9C7E4E" w14:textId="77777777" w:rsidR="005F4FD8" w:rsidRDefault="00512D3E">
      <w:pPr>
        <w:ind w:firstLineChars="200" w:firstLine="420"/>
        <w:rPr>
          <w:szCs w:val="21"/>
        </w:rPr>
      </w:pPr>
      <w:r>
        <w:rPr>
          <w:szCs w:val="21"/>
        </w:rPr>
        <w:t>第四章</w:t>
      </w:r>
      <w:r>
        <w:rPr>
          <w:szCs w:val="21"/>
        </w:rPr>
        <w:t xml:space="preserve"> </w:t>
      </w:r>
      <w:r>
        <w:rPr>
          <w:szCs w:val="21"/>
        </w:rPr>
        <w:t>行政复议的审理和决定</w:t>
      </w:r>
      <w:r>
        <w:rPr>
          <w:szCs w:val="21"/>
        </w:rPr>
        <w:t xml:space="preserve"> </w:t>
      </w:r>
    </w:p>
    <w:p w14:paraId="77A666CD" w14:textId="77777777" w:rsidR="005F4FD8" w:rsidRDefault="00512D3E">
      <w:pPr>
        <w:ind w:firstLineChars="200" w:firstLine="420"/>
        <w:rPr>
          <w:szCs w:val="21"/>
        </w:rPr>
      </w:pPr>
      <w:r>
        <w:rPr>
          <w:szCs w:val="21"/>
        </w:rPr>
        <w:t>第二十一条</w:t>
      </w:r>
      <w:r>
        <w:rPr>
          <w:szCs w:val="21"/>
        </w:rPr>
        <w:t xml:space="preserve"> </w:t>
      </w:r>
      <w:r>
        <w:rPr>
          <w:szCs w:val="21"/>
        </w:rPr>
        <w:t>安全生产行政复议机构审理行政复议案件，应当由</w:t>
      </w:r>
      <w:r>
        <w:rPr>
          <w:szCs w:val="21"/>
        </w:rPr>
        <w:t>2</w:t>
      </w:r>
      <w:r>
        <w:rPr>
          <w:szCs w:val="21"/>
        </w:rPr>
        <w:t>名以上行政复议人员参加。</w:t>
      </w:r>
      <w:r>
        <w:rPr>
          <w:szCs w:val="21"/>
        </w:rPr>
        <w:t xml:space="preserve"> </w:t>
      </w:r>
    </w:p>
    <w:p w14:paraId="45C2B90A" w14:textId="77777777" w:rsidR="005F4FD8" w:rsidRDefault="00512D3E">
      <w:pPr>
        <w:ind w:firstLineChars="200" w:firstLine="420"/>
        <w:rPr>
          <w:szCs w:val="21"/>
        </w:rPr>
      </w:pPr>
      <w:r>
        <w:rPr>
          <w:szCs w:val="21"/>
        </w:rPr>
        <w:t>第二十二条</w:t>
      </w:r>
      <w:r>
        <w:rPr>
          <w:szCs w:val="21"/>
        </w:rPr>
        <w:t xml:space="preserve"> </w:t>
      </w:r>
      <w:r>
        <w:rPr>
          <w:szCs w:val="21"/>
        </w:rPr>
        <w:t>安全生产行政复议机构应当自行政复议申请受理之日起</w:t>
      </w:r>
      <w:r>
        <w:rPr>
          <w:szCs w:val="21"/>
        </w:rPr>
        <w:t>7</w:t>
      </w:r>
      <w:r>
        <w:rPr>
          <w:szCs w:val="21"/>
        </w:rPr>
        <w:t>日内，将行政复议申请书副本或者行政复议申请笔录复印件发送被申请人。</w:t>
      </w:r>
      <w:r>
        <w:rPr>
          <w:szCs w:val="21"/>
        </w:rPr>
        <w:t xml:space="preserve"> </w:t>
      </w:r>
      <w:r>
        <w:rPr>
          <w:szCs w:val="21"/>
        </w:rPr>
        <w:t>被申请人应当自收到申请书副本或者行政复议申请笔录复印件之日起</w:t>
      </w:r>
      <w:r>
        <w:rPr>
          <w:szCs w:val="21"/>
        </w:rPr>
        <w:t>10</w:t>
      </w:r>
      <w:r>
        <w:rPr>
          <w:szCs w:val="21"/>
        </w:rPr>
        <w:t>日内，按照复议机构要求的份数提出书面答复，并提交当初作出具体行政行为的证据、依据和其他有关材料。</w:t>
      </w:r>
      <w:r>
        <w:rPr>
          <w:szCs w:val="21"/>
        </w:rPr>
        <w:t xml:space="preserve"> </w:t>
      </w:r>
      <w:r>
        <w:rPr>
          <w:szCs w:val="21"/>
        </w:rPr>
        <w:t>被申请人书面答复应当载明下列事项，并加盖单位公章：</w:t>
      </w:r>
      <w:r>
        <w:rPr>
          <w:szCs w:val="21"/>
        </w:rPr>
        <w:t xml:space="preserve"> </w:t>
      </w:r>
    </w:p>
    <w:p w14:paraId="5A418421" w14:textId="77777777" w:rsidR="005F4FD8" w:rsidRDefault="00512D3E">
      <w:pPr>
        <w:ind w:firstLineChars="200" w:firstLine="420"/>
        <w:rPr>
          <w:szCs w:val="21"/>
        </w:rPr>
      </w:pPr>
      <w:r>
        <w:rPr>
          <w:szCs w:val="21"/>
        </w:rPr>
        <w:t>（一）作出具体行政行为的基本过程和情况；</w:t>
      </w:r>
      <w:r>
        <w:rPr>
          <w:szCs w:val="21"/>
        </w:rPr>
        <w:t xml:space="preserve"> </w:t>
      </w:r>
    </w:p>
    <w:p w14:paraId="1E76DB7A" w14:textId="77777777" w:rsidR="005F4FD8" w:rsidRDefault="00512D3E">
      <w:pPr>
        <w:ind w:firstLineChars="200" w:firstLine="420"/>
        <w:rPr>
          <w:szCs w:val="21"/>
        </w:rPr>
      </w:pPr>
      <w:r>
        <w:rPr>
          <w:szCs w:val="21"/>
        </w:rPr>
        <w:t>（二）作出具体行政行为的事实依据和有关证据材料；</w:t>
      </w:r>
      <w:r>
        <w:rPr>
          <w:szCs w:val="21"/>
        </w:rPr>
        <w:t xml:space="preserve"> </w:t>
      </w:r>
    </w:p>
    <w:p w14:paraId="50CEA9F7" w14:textId="77777777" w:rsidR="005F4FD8" w:rsidRDefault="00512D3E">
      <w:pPr>
        <w:ind w:firstLineChars="200" w:firstLine="420"/>
        <w:rPr>
          <w:szCs w:val="21"/>
        </w:rPr>
      </w:pPr>
      <w:r>
        <w:rPr>
          <w:szCs w:val="21"/>
        </w:rPr>
        <w:t>（三）作出具体行政行为所依据的法律、行政法规、规章和规范性文件的文号、具体条款和内容；</w:t>
      </w:r>
      <w:r>
        <w:rPr>
          <w:szCs w:val="21"/>
        </w:rPr>
        <w:t xml:space="preserve"> </w:t>
      </w:r>
    </w:p>
    <w:p w14:paraId="235B4FFC" w14:textId="77777777" w:rsidR="005F4FD8" w:rsidRDefault="00512D3E">
      <w:pPr>
        <w:ind w:firstLineChars="200" w:firstLine="420"/>
        <w:rPr>
          <w:szCs w:val="21"/>
        </w:rPr>
      </w:pPr>
      <w:r>
        <w:rPr>
          <w:szCs w:val="21"/>
        </w:rPr>
        <w:t>（四）对申请人复议请求的意见和理由；</w:t>
      </w:r>
      <w:r>
        <w:rPr>
          <w:szCs w:val="21"/>
        </w:rPr>
        <w:t xml:space="preserve"> </w:t>
      </w:r>
    </w:p>
    <w:p w14:paraId="01183591" w14:textId="77777777" w:rsidR="005F4FD8" w:rsidRDefault="00512D3E">
      <w:pPr>
        <w:ind w:firstLineChars="200" w:firstLine="420"/>
        <w:rPr>
          <w:szCs w:val="21"/>
        </w:rPr>
      </w:pPr>
      <w:r>
        <w:rPr>
          <w:szCs w:val="21"/>
        </w:rPr>
        <w:t>（五）答复的年月日。</w:t>
      </w:r>
      <w:r>
        <w:rPr>
          <w:szCs w:val="21"/>
        </w:rPr>
        <w:t xml:space="preserve"> </w:t>
      </w:r>
    </w:p>
    <w:p w14:paraId="18CBA5F0" w14:textId="77777777" w:rsidR="005F4FD8" w:rsidRDefault="00512D3E">
      <w:pPr>
        <w:ind w:firstLineChars="200" w:firstLine="420"/>
        <w:rPr>
          <w:szCs w:val="21"/>
        </w:rPr>
      </w:pPr>
      <w:r>
        <w:rPr>
          <w:szCs w:val="21"/>
        </w:rPr>
        <w:t>第二十三条</w:t>
      </w:r>
      <w:r>
        <w:rPr>
          <w:szCs w:val="21"/>
        </w:rPr>
        <w:t xml:space="preserve"> </w:t>
      </w:r>
      <w:r>
        <w:rPr>
          <w:szCs w:val="21"/>
        </w:rPr>
        <w:t>有下列情形之一的，被申请人经安全生产行政复议机构允许可以补充相关证据：</w:t>
      </w:r>
      <w:r>
        <w:rPr>
          <w:szCs w:val="21"/>
        </w:rPr>
        <w:t xml:space="preserve"> </w:t>
      </w:r>
    </w:p>
    <w:p w14:paraId="57A9ACBF" w14:textId="77777777" w:rsidR="005F4FD8" w:rsidRDefault="00512D3E">
      <w:pPr>
        <w:ind w:firstLineChars="200" w:firstLine="420"/>
        <w:rPr>
          <w:szCs w:val="21"/>
        </w:rPr>
      </w:pPr>
      <w:r>
        <w:rPr>
          <w:szCs w:val="21"/>
        </w:rPr>
        <w:t>（一）在作出具体行政行为时已经收集证据，但因不可抗力等正当理由不能提供的；</w:t>
      </w:r>
    </w:p>
    <w:p w14:paraId="23550872" w14:textId="77777777" w:rsidR="005F4FD8" w:rsidRDefault="00512D3E">
      <w:pPr>
        <w:ind w:firstLineChars="200" w:firstLine="420"/>
        <w:rPr>
          <w:szCs w:val="21"/>
        </w:rPr>
      </w:pPr>
      <w:r>
        <w:rPr>
          <w:szCs w:val="21"/>
        </w:rPr>
        <w:t>（二）申请人或者第三人在行政复议过程中，提出了其在安全监管监察部门实施具体行政行为过程中没有提出的申辩理由或者证据的。</w:t>
      </w:r>
      <w:r>
        <w:rPr>
          <w:szCs w:val="21"/>
        </w:rPr>
        <w:t xml:space="preserve"> </w:t>
      </w:r>
    </w:p>
    <w:p w14:paraId="1031D289" w14:textId="77777777" w:rsidR="005F4FD8" w:rsidRDefault="00512D3E">
      <w:pPr>
        <w:ind w:firstLineChars="200" w:firstLine="420"/>
        <w:rPr>
          <w:szCs w:val="21"/>
        </w:rPr>
      </w:pPr>
      <w:r>
        <w:rPr>
          <w:szCs w:val="21"/>
        </w:rPr>
        <w:t>第二十四条</w:t>
      </w:r>
      <w:r>
        <w:rPr>
          <w:szCs w:val="21"/>
        </w:rPr>
        <w:t xml:space="preserve"> </w:t>
      </w:r>
      <w:r>
        <w:rPr>
          <w:szCs w:val="21"/>
        </w:rPr>
        <w:t>有下列情形之一的，申请人应当提供证明材料：</w:t>
      </w:r>
      <w:r>
        <w:rPr>
          <w:szCs w:val="21"/>
        </w:rPr>
        <w:t xml:space="preserve"> </w:t>
      </w:r>
    </w:p>
    <w:p w14:paraId="6266926E" w14:textId="77777777" w:rsidR="005F4FD8" w:rsidRDefault="00512D3E">
      <w:pPr>
        <w:ind w:firstLineChars="200" w:firstLine="420"/>
        <w:rPr>
          <w:szCs w:val="21"/>
        </w:rPr>
      </w:pPr>
      <w:r>
        <w:rPr>
          <w:szCs w:val="21"/>
        </w:rPr>
        <w:t>（一）认为被申请人不履行法定职责的，提供曾经要求被申请人履行法定职责而被申请人未履行的证明材料，但被申请人依法应当主动履行的除外；</w:t>
      </w:r>
      <w:r>
        <w:rPr>
          <w:szCs w:val="21"/>
        </w:rPr>
        <w:t xml:space="preserve"> </w:t>
      </w:r>
    </w:p>
    <w:p w14:paraId="140C7CCD" w14:textId="77777777" w:rsidR="005F4FD8" w:rsidRDefault="00512D3E">
      <w:pPr>
        <w:ind w:firstLineChars="200" w:firstLine="420"/>
        <w:rPr>
          <w:szCs w:val="21"/>
        </w:rPr>
      </w:pPr>
      <w:r>
        <w:rPr>
          <w:szCs w:val="21"/>
        </w:rPr>
        <w:t>（二）申请行政复议时一并提出行政赔偿请求的，提供受具体行政行为侵害而造成损害的证明材料；</w:t>
      </w:r>
      <w:r>
        <w:rPr>
          <w:szCs w:val="21"/>
        </w:rPr>
        <w:t xml:space="preserve"> </w:t>
      </w:r>
    </w:p>
    <w:p w14:paraId="3E1C7B19" w14:textId="77777777" w:rsidR="005F4FD8" w:rsidRDefault="00512D3E">
      <w:pPr>
        <w:ind w:firstLineChars="200" w:firstLine="420"/>
        <w:rPr>
          <w:szCs w:val="21"/>
        </w:rPr>
      </w:pPr>
      <w:r>
        <w:rPr>
          <w:szCs w:val="21"/>
        </w:rPr>
        <w:t>（三）申请人自己主张的事实；</w:t>
      </w:r>
      <w:r>
        <w:rPr>
          <w:szCs w:val="21"/>
        </w:rPr>
        <w:t xml:space="preserve"> </w:t>
      </w:r>
    </w:p>
    <w:p w14:paraId="65AB3184" w14:textId="77777777" w:rsidR="005F4FD8" w:rsidRDefault="00512D3E">
      <w:pPr>
        <w:ind w:firstLineChars="200" w:firstLine="420"/>
        <w:rPr>
          <w:szCs w:val="21"/>
        </w:rPr>
      </w:pPr>
      <w:r>
        <w:rPr>
          <w:szCs w:val="21"/>
        </w:rPr>
        <w:t>（四）法律、行政法规规定由申请人提供证据材料的其他情形。</w:t>
      </w:r>
      <w:r>
        <w:rPr>
          <w:szCs w:val="21"/>
        </w:rPr>
        <w:t xml:space="preserve"> </w:t>
      </w:r>
    </w:p>
    <w:p w14:paraId="73978112" w14:textId="77777777" w:rsidR="005F4FD8" w:rsidRDefault="00512D3E">
      <w:pPr>
        <w:ind w:firstLineChars="200" w:firstLine="420"/>
        <w:rPr>
          <w:szCs w:val="21"/>
        </w:rPr>
      </w:pPr>
      <w:r>
        <w:rPr>
          <w:szCs w:val="21"/>
        </w:rPr>
        <w:t>第二十五条</w:t>
      </w:r>
      <w:r>
        <w:rPr>
          <w:szCs w:val="21"/>
        </w:rPr>
        <w:t xml:space="preserve"> </w:t>
      </w:r>
      <w:r>
        <w:rPr>
          <w:szCs w:val="21"/>
        </w:rPr>
        <w:t>申请人、被申请人、第三人应当对其提交的证据材料分类编号，对证据材料的来源、证明对象和内容作简要说明，并在证据材料上签字或者盖章，注明提交日期。</w:t>
      </w:r>
      <w:r>
        <w:rPr>
          <w:szCs w:val="21"/>
        </w:rPr>
        <w:t xml:space="preserve"> </w:t>
      </w:r>
      <w:r>
        <w:rPr>
          <w:szCs w:val="21"/>
        </w:rPr>
        <w:t>证据材料是复印件的，应当经复议机构核对无误，并注明原件存放的单位和处所。</w:t>
      </w:r>
      <w:r>
        <w:rPr>
          <w:szCs w:val="21"/>
        </w:rPr>
        <w:t xml:space="preserve"> </w:t>
      </w:r>
    </w:p>
    <w:p w14:paraId="163F93DE" w14:textId="77777777" w:rsidR="005F4FD8" w:rsidRDefault="00512D3E">
      <w:pPr>
        <w:ind w:firstLineChars="200" w:firstLine="420"/>
        <w:rPr>
          <w:szCs w:val="21"/>
        </w:rPr>
      </w:pPr>
      <w:r>
        <w:rPr>
          <w:szCs w:val="21"/>
        </w:rPr>
        <w:lastRenderedPageBreak/>
        <w:t>第二十六条</w:t>
      </w:r>
      <w:r>
        <w:rPr>
          <w:szCs w:val="21"/>
        </w:rPr>
        <w:t xml:space="preserve"> </w:t>
      </w:r>
      <w:r>
        <w:rPr>
          <w:szCs w:val="21"/>
        </w:rPr>
        <w:t>行政复议原则上采取书面审理的方式，但对重大、复杂的案件，申请人提出要求或者安全生产行政复议机构认为必要时，可以采取听证的方式审理。</w:t>
      </w:r>
      <w:r>
        <w:rPr>
          <w:szCs w:val="21"/>
        </w:rPr>
        <w:t xml:space="preserve"> </w:t>
      </w:r>
      <w:r>
        <w:rPr>
          <w:szCs w:val="21"/>
        </w:rPr>
        <w:t>听证应当保障当事人平等的陈述、质证和辩论的权利。</w:t>
      </w:r>
      <w:r>
        <w:rPr>
          <w:szCs w:val="21"/>
        </w:rPr>
        <w:t xml:space="preserve"> </w:t>
      </w:r>
    </w:p>
    <w:p w14:paraId="201856BC" w14:textId="77777777" w:rsidR="005F4FD8" w:rsidRDefault="00512D3E">
      <w:pPr>
        <w:ind w:firstLineChars="200" w:firstLine="420"/>
        <w:rPr>
          <w:szCs w:val="21"/>
        </w:rPr>
      </w:pPr>
      <w:r>
        <w:rPr>
          <w:szCs w:val="21"/>
        </w:rPr>
        <w:t>第二十七条</w:t>
      </w:r>
      <w:r>
        <w:rPr>
          <w:szCs w:val="21"/>
        </w:rPr>
        <w:t xml:space="preserve"> </w:t>
      </w:r>
      <w:r>
        <w:rPr>
          <w:szCs w:val="21"/>
        </w:rPr>
        <w:t>安全生产行政复议机构采取听证的方式审理复议案件，应当制作听证笔录并载明下列事项：</w:t>
      </w:r>
      <w:r>
        <w:rPr>
          <w:szCs w:val="21"/>
        </w:rPr>
        <w:t xml:space="preserve"> </w:t>
      </w:r>
    </w:p>
    <w:p w14:paraId="60C42EC8" w14:textId="77777777" w:rsidR="005F4FD8" w:rsidRDefault="00512D3E">
      <w:pPr>
        <w:ind w:firstLineChars="200" w:firstLine="420"/>
        <w:rPr>
          <w:szCs w:val="21"/>
        </w:rPr>
      </w:pPr>
      <w:r>
        <w:rPr>
          <w:szCs w:val="21"/>
        </w:rPr>
        <w:t>（一）案由，听证的时间、地点；</w:t>
      </w:r>
      <w:r>
        <w:rPr>
          <w:szCs w:val="21"/>
        </w:rPr>
        <w:t xml:space="preserve"> </w:t>
      </w:r>
    </w:p>
    <w:p w14:paraId="6143893E" w14:textId="77777777" w:rsidR="005F4FD8" w:rsidRDefault="00512D3E">
      <w:pPr>
        <w:ind w:firstLineChars="200" w:firstLine="420"/>
        <w:rPr>
          <w:szCs w:val="21"/>
        </w:rPr>
      </w:pPr>
      <w:r>
        <w:rPr>
          <w:szCs w:val="21"/>
        </w:rPr>
        <w:t>（二）申请人、被申请人、第三人及其代理人的基本情况；</w:t>
      </w:r>
      <w:r>
        <w:rPr>
          <w:szCs w:val="21"/>
        </w:rPr>
        <w:t xml:space="preserve"> </w:t>
      </w:r>
    </w:p>
    <w:p w14:paraId="76F50083" w14:textId="77777777" w:rsidR="005F4FD8" w:rsidRDefault="00512D3E">
      <w:pPr>
        <w:ind w:firstLineChars="200" w:firstLine="420"/>
        <w:rPr>
          <w:szCs w:val="21"/>
        </w:rPr>
      </w:pPr>
      <w:r>
        <w:rPr>
          <w:szCs w:val="21"/>
        </w:rPr>
        <w:t>（三）听证主持人、听证员、书记员的姓名、职务等；</w:t>
      </w:r>
      <w:r>
        <w:rPr>
          <w:szCs w:val="21"/>
        </w:rPr>
        <w:t xml:space="preserve"> </w:t>
      </w:r>
    </w:p>
    <w:p w14:paraId="30219E7F" w14:textId="77777777" w:rsidR="005F4FD8" w:rsidRDefault="00512D3E">
      <w:pPr>
        <w:ind w:firstLineChars="200" w:firstLine="420"/>
        <w:rPr>
          <w:szCs w:val="21"/>
        </w:rPr>
      </w:pPr>
      <w:r>
        <w:rPr>
          <w:szCs w:val="21"/>
        </w:rPr>
        <w:t>（四）申请人、被申请人、第三人争议的焦点问题，有关事实、证据和依据；</w:t>
      </w:r>
      <w:r>
        <w:rPr>
          <w:szCs w:val="21"/>
        </w:rPr>
        <w:t xml:space="preserve"> </w:t>
      </w:r>
    </w:p>
    <w:p w14:paraId="14CA4030" w14:textId="77777777" w:rsidR="005F4FD8" w:rsidRDefault="00512D3E">
      <w:pPr>
        <w:ind w:firstLineChars="200" w:firstLine="420"/>
        <w:rPr>
          <w:szCs w:val="21"/>
        </w:rPr>
      </w:pPr>
      <w:r>
        <w:rPr>
          <w:szCs w:val="21"/>
        </w:rPr>
        <w:t>（五）其他应当记载的事项。</w:t>
      </w:r>
      <w:r>
        <w:rPr>
          <w:szCs w:val="21"/>
        </w:rPr>
        <w:t xml:space="preserve"> </w:t>
      </w:r>
      <w:r>
        <w:rPr>
          <w:szCs w:val="21"/>
        </w:rPr>
        <w:t>申请人、被申请人、第三人应当核对听证笔录并签字或者盖章。</w:t>
      </w:r>
      <w:r>
        <w:rPr>
          <w:szCs w:val="21"/>
        </w:rPr>
        <w:t xml:space="preserve"> </w:t>
      </w:r>
    </w:p>
    <w:p w14:paraId="2E0D20F2" w14:textId="77777777" w:rsidR="005F4FD8" w:rsidRDefault="00512D3E">
      <w:pPr>
        <w:ind w:firstLineChars="200" w:firstLine="420"/>
        <w:rPr>
          <w:szCs w:val="21"/>
        </w:rPr>
      </w:pPr>
      <w:r>
        <w:rPr>
          <w:szCs w:val="21"/>
        </w:rPr>
        <w:t>第二十八条</w:t>
      </w:r>
      <w:r>
        <w:rPr>
          <w:szCs w:val="21"/>
        </w:rPr>
        <w:t xml:space="preserve"> </w:t>
      </w:r>
      <w:r>
        <w:rPr>
          <w:szCs w:val="21"/>
        </w:rPr>
        <w:t>安全生产行政复议机构认为必要时，可以实地调查核实证据。调查核实时，行政复议人员不得少于</w:t>
      </w:r>
      <w:r>
        <w:rPr>
          <w:szCs w:val="21"/>
        </w:rPr>
        <w:t>2</w:t>
      </w:r>
      <w:r>
        <w:rPr>
          <w:szCs w:val="21"/>
        </w:rPr>
        <w:t>人，并应当向当事人或者有关人员出示证件。</w:t>
      </w:r>
      <w:r>
        <w:rPr>
          <w:szCs w:val="21"/>
        </w:rPr>
        <w:t xml:space="preserve"> </w:t>
      </w:r>
      <w:r>
        <w:rPr>
          <w:szCs w:val="21"/>
        </w:rPr>
        <w:t>需要现场勘验的，现场勘验所用时间不计入行政复议审理期限。</w:t>
      </w:r>
    </w:p>
    <w:p w14:paraId="48B59D89" w14:textId="77777777" w:rsidR="005F4FD8" w:rsidRDefault="00512D3E">
      <w:pPr>
        <w:ind w:firstLineChars="200" w:firstLine="420"/>
        <w:rPr>
          <w:szCs w:val="21"/>
        </w:rPr>
      </w:pPr>
      <w:r>
        <w:rPr>
          <w:szCs w:val="21"/>
        </w:rPr>
        <w:t>第二十九条</w:t>
      </w:r>
      <w:r>
        <w:rPr>
          <w:szCs w:val="21"/>
        </w:rPr>
        <w:t xml:space="preserve"> </w:t>
      </w:r>
      <w:r>
        <w:rPr>
          <w:szCs w:val="21"/>
        </w:rPr>
        <w:t>安全生产行政复议期间涉及专门事项需要鉴定的，当事人可以自行委托鉴定机构进行鉴定，也可以申请行政复议机构委托鉴定机构进行鉴定。鉴定费用由当事人承担。鉴定所用时间不计入行政复议审理期限。</w:t>
      </w:r>
      <w:r>
        <w:rPr>
          <w:szCs w:val="21"/>
        </w:rPr>
        <w:t xml:space="preserve"> </w:t>
      </w:r>
    </w:p>
    <w:p w14:paraId="7A695E64" w14:textId="77777777" w:rsidR="005F4FD8" w:rsidRDefault="00512D3E">
      <w:pPr>
        <w:ind w:firstLineChars="200" w:firstLine="420"/>
        <w:rPr>
          <w:szCs w:val="21"/>
        </w:rPr>
      </w:pPr>
      <w:r>
        <w:rPr>
          <w:szCs w:val="21"/>
        </w:rPr>
        <w:t>第三十条</w:t>
      </w:r>
      <w:r>
        <w:rPr>
          <w:szCs w:val="21"/>
        </w:rPr>
        <w:t xml:space="preserve"> </w:t>
      </w:r>
      <w:r>
        <w:rPr>
          <w:szCs w:val="21"/>
        </w:rPr>
        <w:t>申请人在行政复议决定作出前自愿撤回行政复议申请的，经行政复议机构同意，可以撤回。</w:t>
      </w:r>
      <w:r>
        <w:rPr>
          <w:szCs w:val="21"/>
        </w:rPr>
        <w:t xml:space="preserve"> </w:t>
      </w:r>
      <w:r>
        <w:rPr>
          <w:szCs w:val="21"/>
        </w:rPr>
        <w:t>申请人撤回行政复议申请的，不得以同一事实和理由再次提出行政复议申请。但是，申请人能够证明撤回行政复议申请违背其真实意思表示的除外。</w:t>
      </w:r>
      <w:r>
        <w:rPr>
          <w:szCs w:val="21"/>
        </w:rPr>
        <w:t xml:space="preserve"> </w:t>
      </w:r>
    </w:p>
    <w:p w14:paraId="3757296D" w14:textId="77777777" w:rsidR="005F4FD8" w:rsidRDefault="00512D3E">
      <w:pPr>
        <w:ind w:firstLineChars="200" w:firstLine="420"/>
        <w:rPr>
          <w:szCs w:val="21"/>
        </w:rPr>
      </w:pPr>
      <w:r>
        <w:rPr>
          <w:szCs w:val="21"/>
        </w:rPr>
        <w:t>第三十一条</w:t>
      </w:r>
      <w:r>
        <w:rPr>
          <w:szCs w:val="21"/>
        </w:rPr>
        <w:t xml:space="preserve"> </w:t>
      </w:r>
      <w:r>
        <w:rPr>
          <w:szCs w:val="21"/>
        </w:rPr>
        <w:t>行政复议申请由两个以上申请人共同提出，在行政复议决定作出前，部分申请人撤回行政复议申请的，安全生产行政复议机关应当就其他申请人未撤回的行政复议申请作出行政复议决定。</w:t>
      </w:r>
      <w:r>
        <w:rPr>
          <w:szCs w:val="21"/>
        </w:rPr>
        <w:t xml:space="preserve"> </w:t>
      </w:r>
    </w:p>
    <w:p w14:paraId="25DD0142" w14:textId="77777777" w:rsidR="005F4FD8" w:rsidRDefault="00512D3E">
      <w:pPr>
        <w:ind w:firstLineChars="200" w:firstLine="420"/>
        <w:rPr>
          <w:szCs w:val="21"/>
        </w:rPr>
      </w:pPr>
      <w:r>
        <w:rPr>
          <w:szCs w:val="21"/>
        </w:rPr>
        <w:t>第三十二条</w:t>
      </w:r>
      <w:r>
        <w:rPr>
          <w:szCs w:val="21"/>
        </w:rPr>
        <w:t xml:space="preserve"> </w:t>
      </w:r>
      <w:r>
        <w:rPr>
          <w:szCs w:val="21"/>
        </w:rPr>
        <w:t>被申请人在复议期间改变原具体行政行为的，应当书面告知复议机构。</w:t>
      </w:r>
      <w:r>
        <w:rPr>
          <w:szCs w:val="21"/>
        </w:rPr>
        <w:t xml:space="preserve"> </w:t>
      </w:r>
      <w:r>
        <w:rPr>
          <w:szCs w:val="21"/>
        </w:rPr>
        <w:t>被申请人改变原具体行政行为，申请人撤回复议申请的，行政复议终止；申请人不撤回复议申请的，安全生产行政复议机关经审查认为原具体行政行为违法的，应当作出确认其违法的复议决定；认为原具体行政行为合法的，应当作出维持的复议决定。</w:t>
      </w:r>
      <w:r>
        <w:rPr>
          <w:szCs w:val="21"/>
        </w:rPr>
        <w:t xml:space="preserve"> </w:t>
      </w:r>
    </w:p>
    <w:p w14:paraId="2A85FF78" w14:textId="77777777" w:rsidR="005F4FD8" w:rsidRDefault="00512D3E">
      <w:pPr>
        <w:ind w:firstLineChars="200" w:firstLine="420"/>
        <w:rPr>
          <w:szCs w:val="21"/>
        </w:rPr>
      </w:pPr>
      <w:r>
        <w:rPr>
          <w:szCs w:val="21"/>
        </w:rPr>
        <w:t>第三十三条</w:t>
      </w:r>
      <w:r>
        <w:rPr>
          <w:szCs w:val="21"/>
        </w:rPr>
        <w:t xml:space="preserve"> </w:t>
      </w:r>
      <w:r>
        <w:rPr>
          <w:szCs w:val="21"/>
        </w:rPr>
        <w:t>公民、法人或者其他组织对安全监管监察部门行使法律、行政法规规定的自由裁量权作出的具体行政行为不服申请行政复议，申请人与被申请人在行政复议决定作出前自愿达成和解的，应当向安全生产行政复议机构提交书面和解协议；和解内容不损害社会公共利益和他人合法权益的，安全生产行政复议机构应当准许。</w:t>
      </w:r>
      <w:r>
        <w:rPr>
          <w:szCs w:val="21"/>
        </w:rPr>
        <w:t xml:space="preserve"> </w:t>
      </w:r>
    </w:p>
    <w:p w14:paraId="71A664CD" w14:textId="77777777" w:rsidR="005F4FD8" w:rsidRDefault="00512D3E">
      <w:pPr>
        <w:ind w:firstLineChars="200" w:firstLine="420"/>
        <w:rPr>
          <w:szCs w:val="21"/>
        </w:rPr>
      </w:pPr>
      <w:r>
        <w:rPr>
          <w:szCs w:val="21"/>
        </w:rPr>
        <w:t>第三十四条</w:t>
      </w:r>
      <w:r>
        <w:rPr>
          <w:szCs w:val="21"/>
        </w:rPr>
        <w:t xml:space="preserve"> </w:t>
      </w:r>
      <w:r>
        <w:rPr>
          <w:szCs w:val="21"/>
        </w:rPr>
        <w:t>有下列情形之一的，安全生产行政复议机构可以按照自愿、合法的原则进行调解：</w:t>
      </w:r>
      <w:r>
        <w:rPr>
          <w:szCs w:val="21"/>
        </w:rPr>
        <w:t xml:space="preserve"> </w:t>
      </w:r>
    </w:p>
    <w:p w14:paraId="1775EDE2" w14:textId="77777777" w:rsidR="005F4FD8" w:rsidRDefault="00512D3E">
      <w:pPr>
        <w:ind w:firstLineChars="200" w:firstLine="420"/>
        <w:rPr>
          <w:szCs w:val="21"/>
        </w:rPr>
      </w:pPr>
      <w:r>
        <w:rPr>
          <w:szCs w:val="21"/>
        </w:rPr>
        <w:t>（一）公民、法人或者其他组织对安全监管监察部门行使法律、行政法规规定的自由裁量权作出的具体行政行为不服申请行政复议的；</w:t>
      </w:r>
      <w:r>
        <w:rPr>
          <w:szCs w:val="21"/>
        </w:rPr>
        <w:t xml:space="preserve"> </w:t>
      </w:r>
    </w:p>
    <w:p w14:paraId="2233AFAD" w14:textId="77777777" w:rsidR="005F4FD8" w:rsidRDefault="00512D3E">
      <w:pPr>
        <w:ind w:firstLineChars="200" w:firstLine="420"/>
        <w:rPr>
          <w:szCs w:val="21"/>
        </w:rPr>
      </w:pPr>
      <w:r>
        <w:rPr>
          <w:szCs w:val="21"/>
        </w:rPr>
        <w:t>（二）当事人之间的行政赔偿或者行政补偿的纠纷。</w:t>
      </w:r>
      <w:r>
        <w:rPr>
          <w:szCs w:val="21"/>
        </w:rPr>
        <w:t xml:space="preserve"> </w:t>
      </w:r>
      <w:r>
        <w:rPr>
          <w:szCs w:val="21"/>
        </w:rPr>
        <w:t>当事人经调解达成协议的，安全生产行政复议机关应当制作行政复议调解书。调解书应当载明行政复议请求、事实、理由和调解结果，并加盖安全生产行政复议机关印章。行政复议调解书经双方当事人签字，即具有法律效力。</w:t>
      </w:r>
      <w:r>
        <w:rPr>
          <w:szCs w:val="21"/>
        </w:rPr>
        <w:t xml:space="preserve"> </w:t>
      </w:r>
      <w:r>
        <w:rPr>
          <w:szCs w:val="21"/>
        </w:rPr>
        <w:t>调解未达成协议或者调解书生效前一方反悔的，安全生产行政复议机关应当及时作出行政复议决定。</w:t>
      </w:r>
      <w:r>
        <w:rPr>
          <w:szCs w:val="21"/>
        </w:rPr>
        <w:t xml:space="preserve"> </w:t>
      </w:r>
    </w:p>
    <w:p w14:paraId="33E738A5" w14:textId="77777777" w:rsidR="005F4FD8" w:rsidRDefault="00512D3E">
      <w:pPr>
        <w:ind w:firstLineChars="200" w:firstLine="420"/>
        <w:rPr>
          <w:szCs w:val="21"/>
        </w:rPr>
      </w:pPr>
      <w:r>
        <w:rPr>
          <w:szCs w:val="21"/>
        </w:rPr>
        <w:t>第三十五条</w:t>
      </w:r>
      <w:r>
        <w:rPr>
          <w:szCs w:val="21"/>
        </w:rPr>
        <w:t xml:space="preserve"> </w:t>
      </w:r>
      <w:r>
        <w:rPr>
          <w:szCs w:val="21"/>
        </w:rPr>
        <w:t>安全生产行政复议机构应当对被申请人作出的具体行政行为进行审查，提出意见，经安全生产行政复议机关集体讨论通过或者负责人同意后，依法作出行政复议决定。</w:t>
      </w:r>
      <w:r>
        <w:rPr>
          <w:szCs w:val="21"/>
        </w:rPr>
        <w:t xml:space="preserve"> </w:t>
      </w:r>
    </w:p>
    <w:p w14:paraId="4874DFA4" w14:textId="77777777" w:rsidR="005F4FD8" w:rsidRDefault="00512D3E">
      <w:pPr>
        <w:ind w:firstLineChars="200" w:firstLine="420"/>
        <w:rPr>
          <w:szCs w:val="21"/>
        </w:rPr>
      </w:pPr>
      <w:r>
        <w:rPr>
          <w:szCs w:val="21"/>
        </w:rPr>
        <w:t>第三十六条</w:t>
      </w:r>
      <w:r>
        <w:rPr>
          <w:szCs w:val="21"/>
        </w:rPr>
        <w:t xml:space="preserve"> </w:t>
      </w:r>
      <w:r>
        <w:rPr>
          <w:szCs w:val="21"/>
        </w:rPr>
        <w:t>被申请人被责令重新作出具体行政行为的，应当在法律、行政法规、规章规定的期限内重新作出具体行政行为；法律、行政法规、规章未规定期限的，重新作出具体</w:t>
      </w:r>
      <w:r>
        <w:rPr>
          <w:szCs w:val="21"/>
        </w:rPr>
        <w:lastRenderedPageBreak/>
        <w:t>行政行为的期限为</w:t>
      </w:r>
      <w:r>
        <w:rPr>
          <w:szCs w:val="21"/>
        </w:rPr>
        <w:t>60</w:t>
      </w:r>
      <w:r>
        <w:rPr>
          <w:szCs w:val="21"/>
        </w:rPr>
        <w:t>日。</w:t>
      </w:r>
      <w:r>
        <w:rPr>
          <w:szCs w:val="21"/>
        </w:rPr>
        <w:t xml:space="preserve"> </w:t>
      </w:r>
      <w:r>
        <w:rPr>
          <w:szCs w:val="21"/>
        </w:rPr>
        <w:t>被申请人不得以同一事实和理由作出与原具体行政行为相同或者基本相同的具体行政行为。但因违反法定程序被责令重新作出具体行政行为的除外。</w:t>
      </w:r>
      <w:r>
        <w:rPr>
          <w:szCs w:val="21"/>
        </w:rPr>
        <w:t xml:space="preserve"> </w:t>
      </w:r>
    </w:p>
    <w:p w14:paraId="46B47E47" w14:textId="77777777" w:rsidR="005F4FD8" w:rsidRDefault="00512D3E">
      <w:pPr>
        <w:ind w:firstLineChars="200" w:firstLine="420"/>
        <w:rPr>
          <w:szCs w:val="21"/>
        </w:rPr>
      </w:pPr>
      <w:r>
        <w:rPr>
          <w:szCs w:val="21"/>
        </w:rPr>
        <w:t>第三十七条</w:t>
      </w:r>
      <w:r>
        <w:rPr>
          <w:szCs w:val="21"/>
        </w:rPr>
        <w:t xml:space="preserve"> </w:t>
      </w:r>
      <w:r>
        <w:rPr>
          <w:szCs w:val="21"/>
        </w:rPr>
        <w:t>申请人在申请行政复议时一并提出行政赔偿请求，安全生产行政复议机关对符合国家赔偿法有关规定应当给予赔偿的，在决定撤销、变更具体行政行为或者确认具体行政行为违法时，应当同时决定被申请人依法给予赔偿。</w:t>
      </w:r>
      <w:r>
        <w:rPr>
          <w:szCs w:val="21"/>
        </w:rPr>
        <w:t xml:space="preserve"> </w:t>
      </w:r>
      <w:r>
        <w:rPr>
          <w:szCs w:val="21"/>
        </w:rPr>
        <w:t>申请人在申请行政复议时没有提出行政赔偿请求的，安全生产行政复议机关在依法决定撤销或者变更原具体行政行为确定的罚款以及对设备、设施、器材的扣押、查封等强制措施时，应当同时责令被申请人返还罚款，解除对设备、设施、器材的扣押、查封等强制措施。</w:t>
      </w:r>
      <w:r>
        <w:rPr>
          <w:szCs w:val="21"/>
        </w:rPr>
        <w:t xml:space="preserve"> </w:t>
      </w:r>
    </w:p>
    <w:p w14:paraId="155D529F" w14:textId="77777777" w:rsidR="005F4FD8" w:rsidRDefault="00512D3E">
      <w:pPr>
        <w:ind w:firstLineChars="200" w:firstLine="420"/>
        <w:rPr>
          <w:szCs w:val="21"/>
        </w:rPr>
      </w:pPr>
      <w:r>
        <w:rPr>
          <w:szCs w:val="21"/>
        </w:rPr>
        <w:t>第三十八条</w:t>
      </w:r>
      <w:r>
        <w:rPr>
          <w:szCs w:val="21"/>
        </w:rPr>
        <w:t xml:space="preserve"> </w:t>
      </w:r>
      <w:r>
        <w:rPr>
          <w:szCs w:val="21"/>
        </w:rPr>
        <w:t>安全生产行政复议机关在申请人的行政复议请求范围内，不得作出对申请人更为不利的行政复议决定。</w:t>
      </w:r>
      <w:r>
        <w:rPr>
          <w:szCs w:val="21"/>
        </w:rPr>
        <w:t xml:space="preserve"> </w:t>
      </w:r>
    </w:p>
    <w:p w14:paraId="383755A9" w14:textId="77777777" w:rsidR="005F4FD8" w:rsidRDefault="00512D3E">
      <w:pPr>
        <w:ind w:firstLineChars="200" w:firstLine="420"/>
        <w:rPr>
          <w:szCs w:val="21"/>
        </w:rPr>
      </w:pPr>
      <w:r>
        <w:rPr>
          <w:szCs w:val="21"/>
        </w:rPr>
        <w:t>第五章</w:t>
      </w:r>
      <w:r>
        <w:rPr>
          <w:szCs w:val="21"/>
        </w:rPr>
        <w:t xml:space="preserve"> </w:t>
      </w:r>
      <w:r>
        <w:rPr>
          <w:szCs w:val="21"/>
        </w:rPr>
        <w:t>附</w:t>
      </w:r>
      <w:r>
        <w:rPr>
          <w:szCs w:val="21"/>
        </w:rPr>
        <w:t xml:space="preserve"> </w:t>
      </w:r>
      <w:r>
        <w:rPr>
          <w:szCs w:val="21"/>
        </w:rPr>
        <w:t>则</w:t>
      </w:r>
      <w:r>
        <w:rPr>
          <w:szCs w:val="21"/>
        </w:rPr>
        <w:t xml:space="preserve"> </w:t>
      </w:r>
    </w:p>
    <w:p w14:paraId="3DDDFB34" w14:textId="77777777" w:rsidR="005F4FD8" w:rsidRDefault="00512D3E">
      <w:pPr>
        <w:ind w:firstLineChars="200" w:firstLine="420"/>
        <w:rPr>
          <w:szCs w:val="21"/>
        </w:rPr>
      </w:pPr>
      <w:r>
        <w:rPr>
          <w:szCs w:val="21"/>
        </w:rPr>
        <w:t>第三十九条</w:t>
      </w:r>
      <w:r>
        <w:rPr>
          <w:szCs w:val="21"/>
        </w:rPr>
        <w:t xml:space="preserve"> </w:t>
      </w:r>
      <w:r>
        <w:rPr>
          <w:szCs w:val="21"/>
        </w:rPr>
        <w:t>安全生产行政复议机关及其工作人员和被申请人在安全生产行政复议工作中违反本规定的，依照行政复议法及其实施条例的规定，追究法律责任。</w:t>
      </w:r>
      <w:r>
        <w:rPr>
          <w:szCs w:val="21"/>
        </w:rPr>
        <w:t xml:space="preserve"> </w:t>
      </w:r>
    </w:p>
    <w:p w14:paraId="07FAC652" w14:textId="77777777" w:rsidR="005F4FD8" w:rsidRDefault="00512D3E">
      <w:pPr>
        <w:ind w:firstLineChars="200" w:firstLine="420"/>
        <w:rPr>
          <w:szCs w:val="21"/>
        </w:rPr>
      </w:pPr>
      <w:r>
        <w:rPr>
          <w:szCs w:val="21"/>
        </w:rPr>
        <w:t>第四十条</w:t>
      </w:r>
      <w:r>
        <w:rPr>
          <w:szCs w:val="21"/>
        </w:rPr>
        <w:t xml:space="preserve"> </w:t>
      </w:r>
      <w:r>
        <w:rPr>
          <w:szCs w:val="21"/>
        </w:rPr>
        <w:t>行政复议期间的计算和行政复议文书的送达，依照民事诉讼法关于期间、送达的规定执行。</w:t>
      </w:r>
      <w:r>
        <w:rPr>
          <w:szCs w:val="21"/>
        </w:rPr>
        <w:t xml:space="preserve"> </w:t>
      </w:r>
      <w:r>
        <w:rPr>
          <w:szCs w:val="21"/>
        </w:rPr>
        <w:t>本规定关于行政复议期间有关</w:t>
      </w:r>
      <w:r>
        <w:rPr>
          <w:szCs w:val="21"/>
        </w:rPr>
        <w:t>“3</w:t>
      </w:r>
      <w:r>
        <w:rPr>
          <w:szCs w:val="21"/>
        </w:rPr>
        <w:t>日</w:t>
      </w:r>
      <w:r>
        <w:rPr>
          <w:szCs w:val="21"/>
        </w:rPr>
        <w:t>”“5</w:t>
      </w:r>
      <w:r>
        <w:rPr>
          <w:szCs w:val="21"/>
        </w:rPr>
        <w:t>日</w:t>
      </w:r>
      <w:r>
        <w:rPr>
          <w:szCs w:val="21"/>
        </w:rPr>
        <w:t>”</w:t>
      </w:r>
      <w:r>
        <w:rPr>
          <w:szCs w:val="21"/>
        </w:rPr>
        <w:t>、</w:t>
      </w:r>
      <w:r>
        <w:rPr>
          <w:szCs w:val="21"/>
        </w:rPr>
        <w:t>“7</w:t>
      </w:r>
      <w:r>
        <w:rPr>
          <w:szCs w:val="21"/>
        </w:rPr>
        <w:t>日</w:t>
      </w:r>
      <w:r>
        <w:rPr>
          <w:szCs w:val="21"/>
        </w:rPr>
        <w:t>”</w:t>
      </w:r>
      <w:r>
        <w:rPr>
          <w:szCs w:val="21"/>
        </w:rPr>
        <w:t>的规定是指工作日，不含节假日。</w:t>
      </w:r>
      <w:r>
        <w:rPr>
          <w:szCs w:val="21"/>
        </w:rPr>
        <w:t xml:space="preserve"> </w:t>
      </w:r>
    </w:p>
    <w:p w14:paraId="3A96F5C1" w14:textId="77777777" w:rsidR="005F4FD8" w:rsidRDefault="00512D3E">
      <w:pPr>
        <w:ind w:firstLineChars="200" w:firstLine="420"/>
        <w:rPr>
          <w:szCs w:val="21"/>
        </w:rPr>
      </w:pPr>
      <w:r>
        <w:rPr>
          <w:szCs w:val="21"/>
        </w:rPr>
        <w:t>第四十一条</w:t>
      </w:r>
      <w:r>
        <w:rPr>
          <w:szCs w:val="21"/>
        </w:rPr>
        <w:t xml:space="preserve"> </w:t>
      </w:r>
      <w:r>
        <w:rPr>
          <w:szCs w:val="21"/>
        </w:rPr>
        <w:t>安全生产行政复议案件审理完毕，案件承办人应当将案件材料在</w:t>
      </w:r>
      <w:r>
        <w:rPr>
          <w:szCs w:val="21"/>
        </w:rPr>
        <w:t>10</w:t>
      </w:r>
      <w:r>
        <w:rPr>
          <w:szCs w:val="21"/>
        </w:rPr>
        <w:t>日内立卷、归档。</w:t>
      </w:r>
      <w:r>
        <w:rPr>
          <w:szCs w:val="21"/>
        </w:rPr>
        <w:t xml:space="preserve"> </w:t>
      </w:r>
      <w:r>
        <w:rPr>
          <w:szCs w:val="21"/>
        </w:rPr>
        <w:t>下一级安全生产行政复议机关应当在作出行政复议决定之日起</w:t>
      </w:r>
      <w:r>
        <w:rPr>
          <w:szCs w:val="21"/>
        </w:rPr>
        <w:t>15</w:t>
      </w:r>
      <w:r>
        <w:rPr>
          <w:szCs w:val="21"/>
        </w:rPr>
        <w:t>日内将行政复议决定书报上一级安全生产行政复议机构备案。</w:t>
      </w:r>
      <w:r>
        <w:rPr>
          <w:szCs w:val="21"/>
        </w:rPr>
        <w:t xml:space="preserve"> </w:t>
      </w:r>
    </w:p>
    <w:p w14:paraId="4C5ECF45" w14:textId="77777777" w:rsidR="005F4FD8" w:rsidRDefault="00512D3E">
      <w:pPr>
        <w:ind w:firstLineChars="200" w:firstLine="420"/>
        <w:rPr>
          <w:szCs w:val="21"/>
        </w:rPr>
      </w:pPr>
      <w:r>
        <w:rPr>
          <w:szCs w:val="21"/>
        </w:rPr>
        <w:t>第四十二条</w:t>
      </w:r>
      <w:r>
        <w:rPr>
          <w:szCs w:val="21"/>
        </w:rPr>
        <w:t xml:space="preserve"> </w:t>
      </w:r>
      <w:r>
        <w:rPr>
          <w:szCs w:val="21"/>
        </w:rPr>
        <w:t>安全监管行政复议机关办理行政复议案件，使用国家安全生产监督管理总局统一制定的文书式样。</w:t>
      </w:r>
      <w:r>
        <w:rPr>
          <w:szCs w:val="21"/>
        </w:rPr>
        <w:t xml:space="preserve"> </w:t>
      </w:r>
      <w:r>
        <w:rPr>
          <w:szCs w:val="21"/>
        </w:rPr>
        <w:t>煤矿安全监察行政复议机关办理行政复议案件，使用国家煤矿安全监察局统一制定的文书式样。</w:t>
      </w:r>
      <w:r>
        <w:rPr>
          <w:szCs w:val="21"/>
        </w:rPr>
        <w:t xml:space="preserve"> </w:t>
      </w:r>
    </w:p>
    <w:p w14:paraId="6C4261F4" w14:textId="77777777" w:rsidR="005F4FD8" w:rsidRDefault="00512D3E">
      <w:pPr>
        <w:ind w:firstLineChars="200" w:firstLine="420"/>
        <w:rPr>
          <w:szCs w:val="21"/>
        </w:rPr>
      </w:pPr>
      <w:r>
        <w:rPr>
          <w:szCs w:val="21"/>
        </w:rPr>
        <w:t>第四十三条</w:t>
      </w:r>
      <w:r>
        <w:rPr>
          <w:szCs w:val="21"/>
        </w:rPr>
        <w:t xml:space="preserve"> </w:t>
      </w:r>
      <w:r>
        <w:rPr>
          <w:szCs w:val="21"/>
        </w:rPr>
        <w:t>本规定自</w:t>
      </w:r>
      <w:r>
        <w:rPr>
          <w:szCs w:val="21"/>
        </w:rPr>
        <w:t>2007</w:t>
      </w:r>
      <w:r>
        <w:rPr>
          <w:szCs w:val="21"/>
        </w:rPr>
        <w:t>年</w:t>
      </w:r>
      <w:r>
        <w:rPr>
          <w:szCs w:val="21"/>
        </w:rPr>
        <w:t>11</w:t>
      </w:r>
      <w:r>
        <w:rPr>
          <w:szCs w:val="21"/>
        </w:rPr>
        <w:t>月</w:t>
      </w:r>
      <w:r>
        <w:rPr>
          <w:szCs w:val="21"/>
        </w:rPr>
        <w:t>1</w:t>
      </w:r>
      <w:r>
        <w:rPr>
          <w:szCs w:val="21"/>
        </w:rPr>
        <w:t>日起施行。原国家经济贸易委员会</w:t>
      </w:r>
      <w:r>
        <w:rPr>
          <w:szCs w:val="21"/>
        </w:rPr>
        <w:t>2003</w:t>
      </w:r>
      <w:r>
        <w:rPr>
          <w:szCs w:val="21"/>
        </w:rPr>
        <w:t>年</w:t>
      </w:r>
      <w:r>
        <w:rPr>
          <w:szCs w:val="21"/>
        </w:rPr>
        <w:t>2</w:t>
      </w:r>
      <w:r>
        <w:rPr>
          <w:szCs w:val="21"/>
        </w:rPr>
        <w:t>月</w:t>
      </w:r>
      <w:r>
        <w:rPr>
          <w:szCs w:val="21"/>
        </w:rPr>
        <w:t>18</w:t>
      </w:r>
      <w:r>
        <w:rPr>
          <w:szCs w:val="21"/>
        </w:rPr>
        <w:t>日公布的《安全生产行政复议暂行办法》和原国家安全生产监督管理局（国家煤矿安全监察局）</w:t>
      </w:r>
      <w:r>
        <w:rPr>
          <w:szCs w:val="21"/>
        </w:rPr>
        <w:t>2003</w:t>
      </w:r>
      <w:r>
        <w:rPr>
          <w:szCs w:val="21"/>
        </w:rPr>
        <w:t>年</w:t>
      </w:r>
      <w:r>
        <w:rPr>
          <w:szCs w:val="21"/>
        </w:rPr>
        <w:t>6</w:t>
      </w:r>
      <w:r>
        <w:rPr>
          <w:szCs w:val="21"/>
        </w:rPr>
        <w:t>月</w:t>
      </w:r>
      <w:r>
        <w:rPr>
          <w:szCs w:val="21"/>
        </w:rPr>
        <w:t>20</w:t>
      </w:r>
      <w:r>
        <w:rPr>
          <w:szCs w:val="21"/>
        </w:rPr>
        <w:t>日公布的《煤矿安全监察行政复议规定》同时废止。</w:t>
      </w:r>
    </w:p>
    <w:p w14:paraId="49B4D051" w14:textId="77777777" w:rsidR="005F4FD8" w:rsidRDefault="00512D3E">
      <w:pPr>
        <w:pStyle w:val="1"/>
        <w:spacing w:beforeLines="100" w:before="312" w:afterLines="100" w:after="312" w:line="300" w:lineRule="auto"/>
        <w:jc w:val="center"/>
        <w:rPr>
          <w:rFonts w:ascii="宋体" w:hAnsi="宋体"/>
          <w:sz w:val="30"/>
          <w:szCs w:val="30"/>
        </w:rPr>
      </w:pPr>
      <w:bookmarkStart w:id="91" w:name="_Toc32331199"/>
      <w:r>
        <w:rPr>
          <w:rFonts w:ascii="宋体" w:hAnsi="宋体"/>
          <w:sz w:val="30"/>
          <w:szCs w:val="30"/>
        </w:rPr>
        <w:t>安全生产行政处罚自由裁量适用规则（试行）（2010年）</w:t>
      </w:r>
      <w:bookmarkEnd w:id="91"/>
    </w:p>
    <w:p w14:paraId="38A884E0" w14:textId="77777777" w:rsidR="005F4FD8" w:rsidRDefault="00512D3E">
      <w:pPr>
        <w:ind w:firstLineChars="200" w:firstLine="420"/>
        <w:rPr>
          <w:szCs w:val="21"/>
        </w:rPr>
      </w:pPr>
      <w:r>
        <w:rPr>
          <w:szCs w:val="21"/>
        </w:rPr>
        <w:t>（</w:t>
      </w:r>
      <w:r>
        <w:rPr>
          <w:szCs w:val="21"/>
        </w:rPr>
        <w:t>2010</w:t>
      </w:r>
      <w:r>
        <w:rPr>
          <w:szCs w:val="21"/>
        </w:rPr>
        <w:t>年</w:t>
      </w:r>
      <w:r>
        <w:rPr>
          <w:szCs w:val="21"/>
        </w:rPr>
        <w:t>6</w:t>
      </w:r>
      <w:r>
        <w:rPr>
          <w:szCs w:val="21"/>
        </w:rPr>
        <w:t>月</w:t>
      </w:r>
      <w:r>
        <w:rPr>
          <w:szCs w:val="21"/>
        </w:rPr>
        <w:t>17</w:t>
      </w:r>
      <w:r>
        <w:rPr>
          <w:szCs w:val="21"/>
        </w:rPr>
        <w:t>日国家安全生产监督管理总局局长办公会议审议通过，</w:t>
      </w:r>
      <w:r>
        <w:rPr>
          <w:szCs w:val="21"/>
        </w:rPr>
        <w:t>2010</w:t>
      </w:r>
      <w:r>
        <w:rPr>
          <w:szCs w:val="21"/>
        </w:rPr>
        <w:t>年</w:t>
      </w:r>
      <w:r>
        <w:rPr>
          <w:szCs w:val="21"/>
        </w:rPr>
        <w:t>7</w:t>
      </w:r>
      <w:r>
        <w:rPr>
          <w:szCs w:val="21"/>
        </w:rPr>
        <w:t>月</w:t>
      </w:r>
      <w:r>
        <w:rPr>
          <w:szCs w:val="21"/>
        </w:rPr>
        <w:t>15</w:t>
      </w:r>
      <w:r>
        <w:rPr>
          <w:szCs w:val="21"/>
        </w:rPr>
        <w:t>日国家安全生产监督管理总局令第</w:t>
      </w:r>
      <w:r>
        <w:rPr>
          <w:szCs w:val="21"/>
        </w:rPr>
        <w:t>31</w:t>
      </w:r>
      <w:r>
        <w:rPr>
          <w:szCs w:val="21"/>
        </w:rPr>
        <w:t>号公布）</w:t>
      </w:r>
      <w:r>
        <w:rPr>
          <w:szCs w:val="21"/>
        </w:rPr>
        <w:t xml:space="preserve"> </w:t>
      </w:r>
    </w:p>
    <w:p w14:paraId="33FE49DC" w14:textId="77777777" w:rsidR="005F4FD8" w:rsidRDefault="00512D3E">
      <w:pPr>
        <w:ind w:firstLineChars="200" w:firstLine="420"/>
        <w:rPr>
          <w:szCs w:val="21"/>
        </w:rPr>
      </w:pPr>
      <w:r>
        <w:rPr>
          <w:szCs w:val="21"/>
        </w:rPr>
        <w:t>第一章</w:t>
      </w:r>
      <w:r>
        <w:rPr>
          <w:szCs w:val="21"/>
        </w:rPr>
        <w:t xml:space="preserve"> </w:t>
      </w:r>
      <w:r>
        <w:rPr>
          <w:szCs w:val="21"/>
        </w:rPr>
        <w:t>总</w:t>
      </w:r>
      <w:r>
        <w:rPr>
          <w:szCs w:val="21"/>
        </w:rPr>
        <w:t xml:space="preserve"> </w:t>
      </w:r>
      <w:r>
        <w:rPr>
          <w:szCs w:val="21"/>
        </w:rPr>
        <w:t>则</w:t>
      </w:r>
      <w:r>
        <w:rPr>
          <w:szCs w:val="21"/>
        </w:rPr>
        <w:t xml:space="preserve"> </w:t>
      </w:r>
    </w:p>
    <w:p w14:paraId="3D645783" w14:textId="77777777" w:rsidR="005F4FD8" w:rsidRDefault="00512D3E">
      <w:pPr>
        <w:ind w:firstLineChars="200" w:firstLine="420"/>
        <w:rPr>
          <w:szCs w:val="21"/>
        </w:rPr>
      </w:pPr>
      <w:r>
        <w:rPr>
          <w:szCs w:val="21"/>
        </w:rPr>
        <w:t>第一条</w:t>
      </w:r>
      <w:r>
        <w:rPr>
          <w:szCs w:val="21"/>
        </w:rPr>
        <w:t xml:space="preserve"> </w:t>
      </w:r>
      <w:r>
        <w:rPr>
          <w:szCs w:val="21"/>
        </w:rPr>
        <w:t>为了正确适用安全生产法律、行政法规和部门规章，规范安全生产监督管理部门合法、适当地行使行政处罚自由裁量权，根据《行政处罚法》、《安全生产法》、《职业病防治法》等法律、行政法规和部门规章的规定，制定本规则。</w:t>
      </w:r>
      <w:r>
        <w:rPr>
          <w:szCs w:val="21"/>
        </w:rPr>
        <w:t xml:space="preserve"> </w:t>
      </w:r>
    </w:p>
    <w:p w14:paraId="4D7E0738" w14:textId="77777777" w:rsidR="005F4FD8" w:rsidRDefault="00512D3E">
      <w:pPr>
        <w:ind w:firstLineChars="200" w:firstLine="420"/>
        <w:rPr>
          <w:szCs w:val="21"/>
        </w:rPr>
      </w:pPr>
      <w:r>
        <w:rPr>
          <w:szCs w:val="21"/>
        </w:rPr>
        <w:t>第二条</w:t>
      </w:r>
      <w:r>
        <w:rPr>
          <w:szCs w:val="21"/>
        </w:rPr>
        <w:t xml:space="preserve"> </w:t>
      </w:r>
      <w:r>
        <w:rPr>
          <w:szCs w:val="21"/>
        </w:rPr>
        <w:t>县级以上安全生产监督管理部门或其委托实施行政处罚的组织或者机构（以下统称安全监管执法机关）依照安全生产法律、行政法规和部门规章作出行政处罚行使自由裁量权的，适用本规则；具体实施行政处罚需要自由裁量的，参照《安全生产行政处罚自由裁量标准》（以下简称《标准》）执行。</w:t>
      </w:r>
      <w:r>
        <w:rPr>
          <w:szCs w:val="21"/>
        </w:rPr>
        <w:t xml:space="preserve"> </w:t>
      </w:r>
      <w:r>
        <w:rPr>
          <w:szCs w:val="21"/>
        </w:rPr>
        <w:t>煤矿安全监察机构对煤矿安全生产违法行为作出行政处罚行使自由裁量权的，适用《煤矿安全监察行政处罚自由裁量实施标准（试行）》。</w:t>
      </w:r>
      <w:r>
        <w:rPr>
          <w:szCs w:val="21"/>
        </w:rPr>
        <w:t xml:space="preserve"> </w:t>
      </w:r>
      <w:r>
        <w:rPr>
          <w:szCs w:val="21"/>
        </w:rPr>
        <w:t>法律、行政法规和地方性法规对行政处罚自由裁量另有规定的，适用其规定；原国家安全监管局、国家安全监管总局公布的部门规章与本规则不一致的，适用本规则。</w:t>
      </w:r>
    </w:p>
    <w:p w14:paraId="76E7C5E2" w14:textId="77777777" w:rsidR="005F4FD8" w:rsidRDefault="00512D3E">
      <w:pPr>
        <w:ind w:firstLineChars="200" w:firstLine="420"/>
        <w:rPr>
          <w:szCs w:val="21"/>
        </w:rPr>
      </w:pPr>
      <w:r>
        <w:rPr>
          <w:szCs w:val="21"/>
        </w:rPr>
        <w:t>第三条</w:t>
      </w:r>
      <w:r>
        <w:rPr>
          <w:szCs w:val="21"/>
        </w:rPr>
        <w:t xml:space="preserve"> </w:t>
      </w:r>
      <w:r>
        <w:rPr>
          <w:szCs w:val="21"/>
        </w:rPr>
        <w:t>本规则所称的行政处罚自由裁量权，是指安全监管执法机关在对安全生产违法行为实施行政处罚时，根据立法目的和行政处罚的原则，在法律、行政法规和部门规章规定</w:t>
      </w:r>
      <w:r>
        <w:rPr>
          <w:szCs w:val="21"/>
        </w:rPr>
        <w:lastRenderedPageBreak/>
        <w:t>的行政处罚的种类和幅度内，综合考量违法的事实、性质、手段、后果、情节和改正措施等因素，正确、适当地确定行政处罚的种类、幅度或者作出不予行政处罚决定的选择适用权限。</w:t>
      </w:r>
      <w:r>
        <w:rPr>
          <w:szCs w:val="21"/>
        </w:rPr>
        <w:t xml:space="preserve"> </w:t>
      </w:r>
    </w:p>
    <w:p w14:paraId="349F6770" w14:textId="77777777" w:rsidR="005F4FD8" w:rsidRDefault="00512D3E">
      <w:pPr>
        <w:ind w:firstLineChars="200" w:firstLine="420"/>
        <w:rPr>
          <w:szCs w:val="21"/>
        </w:rPr>
      </w:pPr>
      <w:r>
        <w:rPr>
          <w:szCs w:val="21"/>
        </w:rPr>
        <w:t>第四条</w:t>
      </w:r>
      <w:r>
        <w:rPr>
          <w:szCs w:val="21"/>
        </w:rPr>
        <w:t xml:space="preserve"> </w:t>
      </w:r>
      <w:r>
        <w:rPr>
          <w:szCs w:val="21"/>
        </w:rPr>
        <w:t>各级安全监管执法机关应当加强对各自管辖范围内安全生产行政处罚自由裁量行为的监督检查。</w:t>
      </w:r>
      <w:r>
        <w:rPr>
          <w:szCs w:val="21"/>
        </w:rPr>
        <w:t xml:space="preserve"> </w:t>
      </w:r>
      <w:r>
        <w:rPr>
          <w:szCs w:val="21"/>
        </w:rPr>
        <w:t>上级安全监管执法机关有权对下级安全监管执法机关违法或者不当的行政处罚予以纠正或者撤销。</w:t>
      </w:r>
      <w:r>
        <w:rPr>
          <w:szCs w:val="21"/>
        </w:rPr>
        <w:t xml:space="preserve"> </w:t>
      </w:r>
    </w:p>
    <w:p w14:paraId="625002BC" w14:textId="77777777" w:rsidR="005F4FD8" w:rsidRDefault="00512D3E">
      <w:pPr>
        <w:ind w:firstLineChars="200" w:firstLine="420"/>
        <w:rPr>
          <w:szCs w:val="21"/>
        </w:rPr>
      </w:pPr>
      <w:r>
        <w:rPr>
          <w:szCs w:val="21"/>
        </w:rPr>
        <w:t>第二章</w:t>
      </w:r>
      <w:r>
        <w:rPr>
          <w:szCs w:val="21"/>
        </w:rPr>
        <w:t xml:space="preserve"> </w:t>
      </w:r>
      <w:r>
        <w:rPr>
          <w:szCs w:val="21"/>
        </w:rPr>
        <w:t>行政处罚自由裁量的考量原则</w:t>
      </w:r>
      <w:r>
        <w:rPr>
          <w:szCs w:val="21"/>
        </w:rPr>
        <w:t xml:space="preserve"> </w:t>
      </w:r>
    </w:p>
    <w:p w14:paraId="3285D857" w14:textId="77777777" w:rsidR="005F4FD8" w:rsidRDefault="00512D3E">
      <w:pPr>
        <w:ind w:firstLineChars="200" w:firstLine="420"/>
        <w:rPr>
          <w:szCs w:val="21"/>
        </w:rPr>
      </w:pPr>
      <w:r>
        <w:rPr>
          <w:szCs w:val="21"/>
        </w:rPr>
        <w:t>第五条</w:t>
      </w:r>
      <w:r>
        <w:rPr>
          <w:szCs w:val="21"/>
        </w:rPr>
        <w:t xml:space="preserve"> </w:t>
      </w:r>
      <w:r>
        <w:rPr>
          <w:szCs w:val="21"/>
        </w:rPr>
        <w:t>行使行政处罚自由裁量权，应当遵循程序法定原则，严格遵守法律、行政法规和部门规章规定的程序。</w:t>
      </w:r>
      <w:r>
        <w:rPr>
          <w:szCs w:val="21"/>
        </w:rPr>
        <w:t xml:space="preserve"> </w:t>
      </w:r>
    </w:p>
    <w:p w14:paraId="53C9469D" w14:textId="77777777" w:rsidR="005F4FD8" w:rsidRDefault="00512D3E">
      <w:pPr>
        <w:ind w:firstLineChars="200" w:firstLine="420"/>
        <w:rPr>
          <w:szCs w:val="21"/>
        </w:rPr>
      </w:pPr>
      <w:r>
        <w:rPr>
          <w:szCs w:val="21"/>
        </w:rPr>
        <w:t>第六条</w:t>
      </w:r>
      <w:r>
        <w:rPr>
          <w:szCs w:val="21"/>
        </w:rPr>
        <w:t xml:space="preserve"> </w:t>
      </w:r>
      <w:r>
        <w:rPr>
          <w:szCs w:val="21"/>
        </w:rPr>
        <w:t>行使行政处罚自由裁量权，应当遵循合法、公平、公正、公开的原则，过罚相当的原则和处罚与教育相结合的原则，依法维护公民、法人和其他组织的合法权益，确保行政处罚自由裁量权行使的合法性和合理性。</w:t>
      </w:r>
      <w:r>
        <w:rPr>
          <w:szCs w:val="21"/>
        </w:rPr>
        <w:t xml:space="preserve"> </w:t>
      </w:r>
    </w:p>
    <w:p w14:paraId="6BA6DA09" w14:textId="77777777" w:rsidR="005F4FD8" w:rsidRDefault="00512D3E">
      <w:pPr>
        <w:ind w:firstLineChars="200" w:firstLine="420"/>
        <w:rPr>
          <w:szCs w:val="21"/>
        </w:rPr>
      </w:pPr>
      <w:r>
        <w:rPr>
          <w:szCs w:val="21"/>
        </w:rPr>
        <w:t>第七条</w:t>
      </w:r>
      <w:r>
        <w:rPr>
          <w:szCs w:val="21"/>
        </w:rPr>
        <w:t xml:space="preserve"> </w:t>
      </w:r>
      <w:r>
        <w:rPr>
          <w:szCs w:val="21"/>
        </w:rPr>
        <w:t>行使行政处罚自由裁量权，应当以事实为依据、以法律为准绳，全面分析违法行为的主体、客体、主观方面、客观方面等因素，综合裁量，合理确定应否给予行政处罚或者应当给予行政处罚的种类、幅度。给予行政处罚的种类、幅度应当与违法行为的事实、性质、情节、认知态度以及社会危害程度相当。</w:t>
      </w:r>
      <w:r>
        <w:rPr>
          <w:szCs w:val="21"/>
        </w:rPr>
        <w:t xml:space="preserve"> </w:t>
      </w:r>
      <w:r>
        <w:rPr>
          <w:szCs w:val="21"/>
        </w:rPr>
        <w:t>对同一类违法主体实施的性质相同、情节相近或者相似、危害后果基本相当的违法行为，在行使行政处罚自由裁量权时，适用的法律依据、处罚种类应当基本一致，处罚幅度应当基本相当。</w:t>
      </w:r>
      <w:r>
        <w:rPr>
          <w:szCs w:val="21"/>
        </w:rPr>
        <w:t xml:space="preserve"> </w:t>
      </w:r>
    </w:p>
    <w:p w14:paraId="7B0785C6" w14:textId="77777777" w:rsidR="005F4FD8" w:rsidRDefault="00512D3E">
      <w:pPr>
        <w:ind w:firstLineChars="200" w:firstLine="420"/>
        <w:rPr>
          <w:szCs w:val="21"/>
        </w:rPr>
      </w:pPr>
      <w:r>
        <w:rPr>
          <w:szCs w:val="21"/>
        </w:rPr>
        <w:t>第八条</w:t>
      </w:r>
      <w:r>
        <w:rPr>
          <w:szCs w:val="21"/>
        </w:rPr>
        <w:t xml:space="preserve"> </w:t>
      </w:r>
      <w:r>
        <w:rPr>
          <w:szCs w:val="21"/>
        </w:rPr>
        <w:t>同一个违法行为违反不同法律、行政法规或者部门规章规定的，在适用具体法律条文时应当遵循下列原则：</w:t>
      </w:r>
      <w:r>
        <w:rPr>
          <w:szCs w:val="21"/>
        </w:rPr>
        <w:t xml:space="preserve"> </w:t>
      </w:r>
    </w:p>
    <w:p w14:paraId="6AA3FC88" w14:textId="77777777" w:rsidR="005F4FD8" w:rsidRDefault="00512D3E">
      <w:pPr>
        <w:ind w:firstLineChars="200" w:firstLine="420"/>
        <w:rPr>
          <w:szCs w:val="21"/>
        </w:rPr>
      </w:pPr>
      <w:r>
        <w:rPr>
          <w:szCs w:val="21"/>
        </w:rPr>
        <w:t>（一）优先适用法律效力高的规定；</w:t>
      </w:r>
      <w:r>
        <w:rPr>
          <w:szCs w:val="21"/>
        </w:rPr>
        <w:t xml:space="preserve"> </w:t>
      </w:r>
    </w:p>
    <w:p w14:paraId="301BD422" w14:textId="77777777" w:rsidR="005F4FD8" w:rsidRDefault="00512D3E">
      <w:pPr>
        <w:ind w:firstLineChars="200" w:firstLine="420"/>
        <w:rPr>
          <w:szCs w:val="21"/>
        </w:rPr>
      </w:pPr>
      <w:r>
        <w:rPr>
          <w:szCs w:val="21"/>
        </w:rPr>
        <w:t>（二）法律效力相同，属于特别规定的优先适用；</w:t>
      </w:r>
      <w:r>
        <w:rPr>
          <w:szCs w:val="21"/>
        </w:rPr>
        <w:t xml:space="preserve"> </w:t>
      </w:r>
    </w:p>
    <w:p w14:paraId="36A5F751" w14:textId="77777777" w:rsidR="005F4FD8" w:rsidRDefault="00512D3E">
      <w:pPr>
        <w:ind w:firstLineChars="200" w:firstLine="420"/>
        <w:rPr>
          <w:szCs w:val="21"/>
        </w:rPr>
      </w:pPr>
      <w:r>
        <w:rPr>
          <w:szCs w:val="21"/>
        </w:rPr>
        <w:t>（三）法律效力相同，生效时间在后的优先适用。</w:t>
      </w:r>
      <w:r>
        <w:rPr>
          <w:szCs w:val="21"/>
        </w:rPr>
        <w:t xml:space="preserve"> </w:t>
      </w:r>
    </w:p>
    <w:p w14:paraId="180DA589" w14:textId="77777777" w:rsidR="005F4FD8" w:rsidRDefault="00512D3E">
      <w:pPr>
        <w:ind w:firstLineChars="200" w:firstLine="420"/>
        <w:rPr>
          <w:szCs w:val="21"/>
        </w:rPr>
      </w:pPr>
      <w:r>
        <w:rPr>
          <w:szCs w:val="21"/>
        </w:rPr>
        <w:t>第九条</w:t>
      </w:r>
      <w:r>
        <w:rPr>
          <w:szCs w:val="21"/>
        </w:rPr>
        <w:t xml:space="preserve"> </w:t>
      </w:r>
      <w:r>
        <w:rPr>
          <w:szCs w:val="21"/>
        </w:rPr>
        <w:t>法律对同一个违法行为设定了行政处罚的，按照下列原则行使自由裁量权：</w:t>
      </w:r>
      <w:r>
        <w:rPr>
          <w:szCs w:val="21"/>
        </w:rPr>
        <w:t xml:space="preserve"> </w:t>
      </w:r>
    </w:p>
    <w:p w14:paraId="5E943AB4" w14:textId="77777777" w:rsidR="005F4FD8" w:rsidRDefault="00512D3E">
      <w:pPr>
        <w:ind w:firstLineChars="200" w:firstLine="420"/>
        <w:rPr>
          <w:szCs w:val="21"/>
        </w:rPr>
      </w:pPr>
      <w:r>
        <w:rPr>
          <w:szCs w:val="21"/>
        </w:rPr>
        <w:t>（一）同一法律规定实施某个违法行为应当（可以）处以罚款的行政处罚确定的，参照《标准》对其罚款幅度予以细化；</w:t>
      </w:r>
      <w:r>
        <w:rPr>
          <w:szCs w:val="21"/>
        </w:rPr>
        <w:t xml:space="preserve"> </w:t>
      </w:r>
    </w:p>
    <w:p w14:paraId="779D0598" w14:textId="77777777" w:rsidR="005F4FD8" w:rsidRDefault="00512D3E">
      <w:pPr>
        <w:ind w:firstLineChars="200" w:firstLine="420"/>
        <w:rPr>
          <w:szCs w:val="21"/>
        </w:rPr>
      </w:pPr>
      <w:r>
        <w:rPr>
          <w:szCs w:val="21"/>
        </w:rPr>
        <w:t>（二）同一法律规定实施某个违法行为应当（可以）处以不同种类（包括警告、没收违法所得、暂扣或者吊销许可证等）的行政处罚的，参照《标准》给予相应种类的行政处罚；</w:t>
      </w:r>
      <w:r>
        <w:rPr>
          <w:szCs w:val="21"/>
        </w:rPr>
        <w:t xml:space="preserve"> </w:t>
      </w:r>
    </w:p>
    <w:p w14:paraId="5DECA23C" w14:textId="77777777" w:rsidR="005F4FD8" w:rsidRDefault="00512D3E">
      <w:pPr>
        <w:ind w:firstLineChars="200" w:firstLine="420"/>
        <w:rPr>
          <w:szCs w:val="21"/>
        </w:rPr>
      </w:pPr>
      <w:r>
        <w:rPr>
          <w:szCs w:val="21"/>
        </w:rPr>
        <w:t>（三）同一法律规定实施某个违法行为根据情节轻重不同处以不同种类的行政处罚的，参照《标准》确定的情节给予相应种类的行政处罚。</w:t>
      </w:r>
      <w:r>
        <w:rPr>
          <w:szCs w:val="21"/>
        </w:rPr>
        <w:t xml:space="preserve"> </w:t>
      </w:r>
    </w:p>
    <w:p w14:paraId="5A18C81D" w14:textId="77777777" w:rsidR="005F4FD8" w:rsidRDefault="00512D3E">
      <w:pPr>
        <w:ind w:firstLineChars="200" w:firstLine="420"/>
        <w:rPr>
          <w:szCs w:val="21"/>
        </w:rPr>
      </w:pPr>
      <w:r>
        <w:rPr>
          <w:szCs w:val="21"/>
        </w:rPr>
        <w:t>第十条</w:t>
      </w:r>
      <w:r>
        <w:rPr>
          <w:szCs w:val="21"/>
        </w:rPr>
        <w:t xml:space="preserve"> </w:t>
      </w:r>
      <w:r>
        <w:rPr>
          <w:szCs w:val="21"/>
        </w:rPr>
        <w:t>生产经营单位及其有关人员违反不同的法律规定，或者违反同一条款的不同违法情形，有两个以上应当给予行政处罚的违法行为的，应当适用不同的法律规定或者同一法律条款规定的不同违法情形，分别裁量，合并处罚。</w:t>
      </w:r>
      <w:r>
        <w:rPr>
          <w:szCs w:val="21"/>
        </w:rPr>
        <w:t xml:space="preserve"> </w:t>
      </w:r>
    </w:p>
    <w:p w14:paraId="03C1E518" w14:textId="77777777" w:rsidR="005F4FD8" w:rsidRDefault="00512D3E">
      <w:pPr>
        <w:ind w:firstLineChars="200" w:firstLine="420"/>
        <w:rPr>
          <w:szCs w:val="21"/>
        </w:rPr>
      </w:pPr>
      <w:r>
        <w:rPr>
          <w:szCs w:val="21"/>
        </w:rPr>
        <w:t>第三章</w:t>
      </w:r>
      <w:r>
        <w:rPr>
          <w:szCs w:val="21"/>
        </w:rPr>
        <w:t xml:space="preserve"> </w:t>
      </w:r>
      <w:r>
        <w:rPr>
          <w:szCs w:val="21"/>
        </w:rPr>
        <w:t>行政处罚自由裁量的适用规则</w:t>
      </w:r>
      <w:r>
        <w:rPr>
          <w:szCs w:val="21"/>
        </w:rPr>
        <w:t xml:space="preserve"> </w:t>
      </w:r>
    </w:p>
    <w:p w14:paraId="407E740E" w14:textId="77777777" w:rsidR="005F4FD8" w:rsidRDefault="00512D3E">
      <w:pPr>
        <w:ind w:firstLineChars="200" w:firstLine="420"/>
        <w:rPr>
          <w:szCs w:val="21"/>
        </w:rPr>
      </w:pPr>
      <w:r>
        <w:rPr>
          <w:szCs w:val="21"/>
        </w:rPr>
        <w:t>第十一条</w:t>
      </w:r>
      <w:r>
        <w:rPr>
          <w:szCs w:val="21"/>
        </w:rPr>
        <w:t xml:space="preserve"> </w:t>
      </w:r>
      <w:r>
        <w:rPr>
          <w:szCs w:val="21"/>
        </w:rPr>
        <w:t>法律、行政法规或者部门规章规定应当先予责令改正或者责令限期改正的，应当先予书面责令当事人在规定期限内予以改正；当事人逾期不改正的，再依法决定行政处罚。</w:t>
      </w:r>
      <w:r>
        <w:rPr>
          <w:szCs w:val="21"/>
        </w:rPr>
        <w:t xml:space="preserve"> </w:t>
      </w:r>
    </w:p>
    <w:p w14:paraId="4E37089D" w14:textId="77777777" w:rsidR="005F4FD8" w:rsidRDefault="00512D3E">
      <w:pPr>
        <w:ind w:firstLineChars="200" w:firstLine="420"/>
        <w:rPr>
          <w:szCs w:val="21"/>
        </w:rPr>
      </w:pPr>
      <w:r>
        <w:rPr>
          <w:szCs w:val="21"/>
        </w:rPr>
        <w:t>第十二条</w:t>
      </w:r>
      <w:r>
        <w:rPr>
          <w:szCs w:val="21"/>
        </w:rPr>
        <w:t xml:space="preserve"> </w:t>
      </w:r>
      <w:r>
        <w:rPr>
          <w:szCs w:val="21"/>
        </w:rPr>
        <w:t>法律、行政法规或者部门规章规定的多种处罚应当并处的，不得选择适用；规定可以并处的，可以选择适用。</w:t>
      </w:r>
      <w:r>
        <w:rPr>
          <w:szCs w:val="21"/>
        </w:rPr>
        <w:t xml:space="preserve"> </w:t>
      </w:r>
      <w:r>
        <w:rPr>
          <w:szCs w:val="21"/>
        </w:rPr>
        <w:t>法律、行政法规或者部门规章明确规定的处罚种类可以单处也可以并处的，可以选择适用，但应分清主罚项和次罚项。</w:t>
      </w:r>
      <w:r>
        <w:rPr>
          <w:szCs w:val="21"/>
        </w:rPr>
        <w:t xml:space="preserve"> </w:t>
      </w:r>
      <w:r>
        <w:rPr>
          <w:szCs w:val="21"/>
        </w:rPr>
        <w:t>法律、行政法规规定应当先予没收物品、没收违法所得，再作其他处罚的，不得直接选择适用其他处罚。</w:t>
      </w:r>
      <w:r>
        <w:rPr>
          <w:szCs w:val="21"/>
        </w:rPr>
        <w:t xml:space="preserve"> </w:t>
      </w:r>
    </w:p>
    <w:p w14:paraId="30524C79" w14:textId="77777777" w:rsidR="005F4FD8" w:rsidRDefault="00512D3E">
      <w:pPr>
        <w:ind w:firstLineChars="200" w:firstLine="420"/>
        <w:rPr>
          <w:szCs w:val="21"/>
        </w:rPr>
      </w:pPr>
      <w:r>
        <w:rPr>
          <w:szCs w:val="21"/>
        </w:rPr>
        <w:t>第十三条</w:t>
      </w:r>
      <w:r>
        <w:rPr>
          <w:szCs w:val="21"/>
        </w:rPr>
        <w:t xml:space="preserve"> </w:t>
      </w:r>
      <w:r>
        <w:rPr>
          <w:szCs w:val="21"/>
        </w:rPr>
        <w:t>法律、行政法规或者部门规章已经规定处罚种类的，实施自由裁量权时，不得改变行政处罚种类；对当事人实施罚款的，其罚款额不得高于法律、行政法规或者部门规章规定数额的上限，也不得低于其规定数额的下限。</w:t>
      </w:r>
      <w:r>
        <w:rPr>
          <w:szCs w:val="21"/>
        </w:rPr>
        <w:t xml:space="preserve"> </w:t>
      </w:r>
    </w:p>
    <w:p w14:paraId="604C84D6" w14:textId="77777777" w:rsidR="005F4FD8" w:rsidRDefault="00512D3E">
      <w:pPr>
        <w:ind w:firstLineChars="200" w:firstLine="420"/>
        <w:rPr>
          <w:szCs w:val="21"/>
        </w:rPr>
      </w:pPr>
      <w:r>
        <w:rPr>
          <w:szCs w:val="21"/>
        </w:rPr>
        <w:t>第十四条</w:t>
      </w:r>
      <w:r>
        <w:rPr>
          <w:szCs w:val="21"/>
        </w:rPr>
        <w:t xml:space="preserve"> </w:t>
      </w:r>
      <w:r>
        <w:rPr>
          <w:szCs w:val="21"/>
        </w:rPr>
        <w:t>当事人有下列情形之一的，应当依法从轻处罚：</w:t>
      </w:r>
      <w:r>
        <w:rPr>
          <w:szCs w:val="21"/>
        </w:rPr>
        <w:t xml:space="preserve"> </w:t>
      </w:r>
    </w:p>
    <w:p w14:paraId="7290FF7F" w14:textId="77777777" w:rsidR="005F4FD8" w:rsidRDefault="00512D3E">
      <w:pPr>
        <w:ind w:firstLineChars="200" w:firstLine="420"/>
        <w:rPr>
          <w:szCs w:val="21"/>
        </w:rPr>
      </w:pPr>
      <w:r>
        <w:rPr>
          <w:szCs w:val="21"/>
        </w:rPr>
        <w:lastRenderedPageBreak/>
        <w:t>（一）已满</w:t>
      </w:r>
      <w:r>
        <w:rPr>
          <w:szCs w:val="21"/>
        </w:rPr>
        <w:t>14</w:t>
      </w:r>
      <w:r>
        <w:rPr>
          <w:szCs w:val="21"/>
        </w:rPr>
        <w:t>周岁不满</w:t>
      </w:r>
      <w:r>
        <w:rPr>
          <w:szCs w:val="21"/>
        </w:rPr>
        <w:t>18</w:t>
      </w:r>
      <w:r>
        <w:rPr>
          <w:szCs w:val="21"/>
        </w:rPr>
        <w:t>周岁的公民实施安全生产违法行为的；</w:t>
      </w:r>
      <w:r>
        <w:rPr>
          <w:szCs w:val="21"/>
        </w:rPr>
        <w:t xml:space="preserve"> </w:t>
      </w:r>
    </w:p>
    <w:p w14:paraId="3FA6B1B5" w14:textId="77777777" w:rsidR="005F4FD8" w:rsidRDefault="00512D3E">
      <w:pPr>
        <w:ind w:firstLineChars="200" w:firstLine="420"/>
        <w:rPr>
          <w:szCs w:val="21"/>
        </w:rPr>
      </w:pPr>
      <w:r>
        <w:rPr>
          <w:szCs w:val="21"/>
        </w:rPr>
        <w:t>（二）主动消除或者减轻安全生产违法行为危害后果的；</w:t>
      </w:r>
      <w:r>
        <w:rPr>
          <w:szCs w:val="21"/>
        </w:rPr>
        <w:t xml:space="preserve"> </w:t>
      </w:r>
    </w:p>
    <w:p w14:paraId="78FC4F48" w14:textId="77777777" w:rsidR="005F4FD8" w:rsidRDefault="00512D3E">
      <w:pPr>
        <w:ind w:firstLineChars="200" w:firstLine="420"/>
        <w:rPr>
          <w:szCs w:val="21"/>
        </w:rPr>
      </w:pPr>
      <w:r>
        <w:rPr>
          <w:szCs w:val="21"/>
        </w:rPr>
        <w:t>（三）受他人胁迫实施安全生产违法行为的；</w:t>
      </w:r>
      <w:r>
        <w:rPr>
          <w:szCs w:val="21"/>
        </w:rPr>
        <w:t xml:space="preserve"> </w:t>
      </w:r>
    </w:p>
    <w:p w14:paraId="027A77E5" w14:textId="77777777" w:rsidR="005F4FD8" w:rsidRDefault="00512D3E">
      <w:pPr>
        <w:ind w:firstLineChars="200" w:firstLine="420"/>
        <w:rPr>
          <w:szCs w:val="21"/>
        </w:rPr>
      </w:pPr>
      <w:r>
        <w:rPr>
          <w:szCs w:val="21"/>
        </w:rPr>
        <w:t>（四）配合安全监管执法机关查处安全生产违法行为，有立功表现的；</w:t>
      </w:r>
      <w:r>
        <w:rPr>
          <w:szCs w:val="21"/>
        </w:rPr>
        <w:t xml:space="preserve"> </w:t>
      </w:r>
    </w:p>
    <w:p w14:paraId="2F562DB0" w14:textId="77777777" w:rsidR="005F4FD8" w:rsidRDefault="00512D3E">
      <w:pPr>
        <w:ind w:firstLineChars="200" w:firstLine="420"/>
        <w:rPr>
          <w:szCs w:val="21"/>
        </w:rPr>
      </w:pPr>
      <w:r>
        <w:rPr>
          <w:szCs w:val="21"/>
        </w:rPr>
        <w:t>（五）主动投案，向安全监管执法机关如实交待自己的违法行为的；</w:t>
      </w:r>
      <w:r>
        <w:rPr>
          <w:szCs w:val="21"/>
        </w:rPr>
        <w:t xml:space="preserve"> </w:t>
      </w:r>
    </w:p>
    <w:p w14:paraId="182373D6" w14:textId="77777777" w:rsidR="005F4FD8" w:rsidRDefault="00512D3E">
      <w:pPr>
        <w:ind w:firstLineChars="200" w:firstLine="420"/>
        <w:rPr>
          <w:szCs w:val="21"/>
        </w:rPr>
      </w:pPr>
      <w:r>
        <w:rPr>
          <w:szCs w:val="21"/>
        </w:rPr>
        <w:t>（六）具有法律、行政法规规定的其他从轻处罚情形的。</w:t>
      </w:r>
      <w:r>
        <w:rPr>
          <w:szCs w:val="21"/>
        </w:rPr>
        <w:t xml:space="preserve"> </w:t>
      </w:r>
      <w:r>
        <w:rPr>
          <w:szCs w:val="21"/>
        </w:rPr>
        <w:t>有从轻处罚情节的，应当在法定处罚幅度的中档以下确定行政处罚标准，但不得低于法定处罚幅度的下限。</w:t>
      </w:r>
    </w:p>
    <w:p w14:paraId="231F9A62" w14:textId="77777777" w:rsidR="005F4FD8" w:rsidRDefault="00512D3E">
      <w:pPr>
        <w:ind w:firstLineChars="200" w:firstLine="420"/>
        <w:rPr>
          <w:szCs w:val="21"/>
        </w:rPr>
      </w:pPr>
      <w:r>
        <w:rPr>
          <w:szCs w:val="21"/>
        </w:rPr>
        <w:t xml:space="preserve"> </w:t>
      </w:r>
      <w:r>
        <w:rPr>
          <w:szCs w:val="21"/>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r>
        <w:rPr>
          <w:szCs w:val="21"/>
        </w:rPr>
        <w:t xml:space="preserve"> </w:t>
      </w:r>
    </w:p>
    <w:p w14:paraId="0E725994" w14:textId="77777777" w:rsidR="005F4FD8" w:rsidRDefault="00512D3E">
      <w:pPr>
        <w:ind w:firstLineChars="200" w:firstLine="420"/>
        <w:rPr>
          <w:szCs w:val="21"/>
        </w:rPr>
      </w:pPr>
      <w:r>
        <w:rPr>
          <w:szCs w:val="21"/>
        </w:rPr>
        <w:t>第十五条</w:t>
      </w:r>
      <w:r>
        <w:rPr>
          <w:szCs w:val="21"/>
        </w:rPr>
        <w:t xml:space="preserve"> </w:t>
      </w:r>
      <w:r>
        <w:rPr>
          <w:szCs w:val="21"/>
        </w:rPr>
        <w:t>当事人有下列情形之一的，应当依法从重处罚：</w:t>
      </w:r>
      <w:r>
        <w:rPr>
          <w:szCs w:val="21"/>
        </w:rPr>
        <w:t xml:space="preserve"> </w:t>
      </w:r>
    </w:p>
    <w:p w14:paraId="53E32A2D" w14:textId="77777777" w:rsidR="005F4FD8" w:rsidRDefault="00512D3E">
      <w:pPr>
        <w:ind w:firstLineChars="200" w:firstLine="420"/>
        <w:rPr>
          <w:szCs w:val="21"/>
        </w:rPr>
      </w:pPr>
      <w:r>
        <w:rPr>
          <w:szCs w:val="21"/>
        </w:rPr>
        <w:t>（一）危及公共安全或者其他生产经营单位及其人员安全，经责令限期改正，逾期未改正的；</w:t>
      </w:r>
      <w:r>
        <w:rPr>
          <w:szCs w:val="21"/>
        </w:rPr>
        <w:t xml:space="preserve"> </w:t>
      </w:r>
    </w:p>
    <w:p w14:paraId="4CD5EF04" w14:textId="77777777" w:rsidR="005F4FD8" w:rsidRDefault="00512D3E">
      <w:pPr>
        <w:ind w:firstLineChars="200" w:firstLine="420"/>
        <w:rPr>
          <w:szCs w:val="21"/>
        </w:rPr>
      </w:pPr>
      <w:r>
        <w:rPr>
          <w:szCs w:val="21"/>
        </w:rPr>
        <w:t>（二）一年内因同一种安全生产违法行为受到两次以上行政处罚的；</w:t>
      </w:r>
      <w:r>
        <w:rPr>
          <w:szCs w:val="21"/>
        </w:rPr>
        <w:t xml:space="preserve"> </w:t>
      </w:r>
    </w:p>
    <w:p w14:paraId="463F5128" w14:textId="77777777" w:rsidR="005F4FD8" w:rsidRDefault="00512D3E">
      <w:pPr>
        <w:ind w:firstLineChars="200" w:firstLine="420"/>
        <w:rPr>
          <w:szCs w:val="21"/>
        </w:rPr>
      </w:pPr>
      <w:r>
        <w:rPr>
          <w:szCs w:val="21"/>
        </w:rPr>
        <w:t>（三）拒不整改或者整改不力，其违法行为处于持续状态的；</w:t>
      </w:r>
      <w:r>
        <w:rPr>
          <w:szCs w:val="21"/>
        </w:rPr>
        <w:t xml:space="preserve"> </w:t>
      </w:r>
    </w:p>
    <w:p w14:paraId="06194A2B" w14:textId="77777777" w:rsidR="005F4FD8" w:rsidRDefault="00512D3E">
      <w:pPr>
        <w:ind w:firstLineChars="200" w:firstLine="420"/>
        <w:rPr>
          <w:szCs w:val="21"/>
        </w:rPr>
      </w:pPr>
      <w:r>
        <w:rPr>
          <w:szCs w:val="21"/>
        </w:rPr>
        <w:t>（四）拒绝、阻碍或者以暴力威胁行政执法人员的；</w:t>
      </w:r>
      <w:r>
        <w:rPr>
          <w:szCs w:val="21"/>
        </w:rPr>
        <w:t xml:space="preserve"> </w:t>
      </w:r>
    </w:p>
    <w:p w14:paraId="133F16E9" w14:textId="77777777" w:rsidR="005F4FD8" w:rsidRDefault="00512D3E">
      <w:pPr>
        <w:ind w:firstLineChars="200" w:firstLine="420"/>
        <w:rPr>
          <w:szCs w:val="21"/>
        </w:rPr>
      </w:pPr>
      <w:r>
        <w:rPr>
          <w:szCs w:val="21"/>
        </w:rPr>
        <w:t>（五）在处置突发事件期间实施安全生产违法行为的；</w:t>
      </w:r>
      <w:r>
        <w:rPr>
          <w:szCs w:val="21"/>
        </w:rPr>
        <w:t xml:space="preserve"> </w:t>
      </w:r>
    </w:p>
    <w:p w14:paraId="765EA077" w14:textId="77777777" w:rsidR="005F4FD8" w:rsidRDefault="00512D3E">
      <w:pPr>
        <w:ind w:firstLineChars="200" w:firstLine="420"/>
        <w:rPr>
          <w:szCs w:val="21"/>
        </w:rPr>
      </w:pPr>
      <w:r>
        <w:rPr>
          <w:szCs w:val="21"/>
        </w:rPr>
        <w:t>（六）隐匿、销毁违法行为证据的；</w:t>
      </w:r>
      <w:r>
        <w:rPr>
          <w:szCs w:val="21"/>
        </w:rPr>
        <w:t xml:space="preserve"> </w:t>
      </w:r>
    </w:p>
    <w:p w14:paraId="273EDB6F" w14:textId="77777777" w:rsidR="005F4FD8" w:rsidRDefault="00512D3E">
      <w:pPr>
        <w:ind w:firstLineChars="200" w:firstLine="420"/>
        <w:rPr>
          <w:szCs w:val="21"/>
        </w:rPr>
      </w:pPr>
      <w:r>
        <w:rPr>
          <w:szCs w:val="21"/>
        </w:rPr>
        <w:t>（七）违法行为情节恶劣，造成人身死亡（重伤、急性工业中毒）或者严重社会影响的；</w:t>
      </w:r>
      <w:r>
        <w:rPr>
          <w:szCs w:val="21"/>
        </w:rPr>
        <w:t xml:space="preserve"> </w:t>
      </w:r>
    </w:p>
    <w:p w14:paraId="317501E0" w14:textId="77777777" w:rsidR="005F4FD8" w:rsidRDefault="00512D3E">
      <w:pPr>
        <w:ind w:firstLineChars="200" w:firstLine="420"/>
        <w:rPr>
          <w:szCs w:val="21"/>
        </w:rPr>
      </w:pPr>
      <w:r>
        <w:rPr>
          <w:szCs w:val="21"/>
        </w:rPr>
        <w:t>（八）故意实施违法行为的；</w:t>
      </w:r>
      <w:r>
        <w:rPr>
          <w:szCs w:val="21"/>
        </w:rPr>
        <w:t xml:space="preserve"> </w:t>
      </w:r>
    </w:p>
    <w:p w14:paraId="70D5ABF7" w14:textId="77777777" w:rsidR="005F4FD8" w:rsidRDefault="00512D3E">
      <w:pPr>
        <w:ind w:firstLineChars="200" w:firstLine="420"/>
        <w:rPr>
          <w:szCs w:val="21"/>
        </w:rPr>
      </w:pPr>
      <w:r>
        <w:rPr>
          <w:szCs w:val="21"/>
        </w:rPr>
        <w:t>（九）对举报人、证人打击报复的；</w:t>
      </w:r>
      <w:r>
        <w:rPr>
          <w:szCs w:val="21"/>
        </w:rPr>
        <w:t xml:space="preserve"> </w:t>
      </w:r>
    </w:p>
    <w:p w14:paraId="50330868" w14:textId="77777777" w:rsidR="005F4FD8" w:rsidRDefault="00512D3E">
      <w:pPr>
        <w:ind w:firstLineChars="200" w:firstLine="420"/>
        <w:rPr>
          <w:szCs w:val="21"/>
        </w:rPr>
      </w:pPr>
      <w:r>
        <w:rPr>
          <w:szCs w:val="21"/>
        </w:rPr>
        <w:t>（十）未依法排查治理事故隐患的；</w:t>
      </w:r>
      <w:r>
        <w:rPr>
          <w:szCs w:val="21"/>
        </w:rPr>
        <w:t xml:space="preserve"> </w:t>
      </w:r>
    </w:p>
    <w:p w14:paraId="50D66A5A" w14:textId="77777777" w:rsidR="005F4FD8" w:rsidRDefault="00512D3E">
      <w:pPr>
        <w:ind w:firstLineChars="200" w:firstLine="420"/>
        <w:rPr>
          <w:szCs w:val="21"/>
        </w:rPr>
      </w:pPr>
      <w:r>
        <w:rPr>
          <w:szCs w:val="21"/>
        </w:rPr>
        <w:t>（十一）发生生产安全事故后逃匿或者瞒报、谎报的；</w:t>
      </w:r>
      <w:r>
        <w:rPr>
          <w:szCs w:val="21"/>
        </w:rPr>
        <w:t xml:space="preserve"> </w:t>
      </w:r>
    </w:p>
    <w:p w14:paraId="4CBAE01A" w14:textId="77777777" w:rsidR="005F4FD8" w:rsidRDefault="00512D3E">
      <w:pPr>
        <w:ind w:firstLineChars="200" w:firstLine="420"/>
        <w:rPr>
          <w:szCs w:val="21"/>
        </w:rPr>
      </w:pPr>
      <w:r>
        <w:rPr>
          <w:szCs w:val="21"/>
        </w:rPr>
        <w:t>（十二）具有法律、行政法规规定的其他从重处罚情形的。</w:t>
      </w:r>
      <w:r>
        <w:rPr>
          <w:szCs w:val="21"/>
        </w:rPr>
        <w:t xml:space="preserve"> </w:t>
      </w:r>
    </w:p>
    <w:p w14:paraId="38342461" w14:textId="77777777" w:rsidR="005F4FD8" w:rsidRDefault="00512D3E">
      <w:pPr>
        <w:ind w:firstLineChars="200" w:firstLine="420"/>
        <w:rPr>
          <w:szCs w:val="21"/>
        </w:rPr>
      </w:pPr>
      <w:r>
        <w:rPr>
          <w:szCs w:val="21"/>
        </w:rPr>
        <w:t>有从重处罚情节的，应当在法定处罚幅度内选择较高或者最高幅度确定处罚标准，但不得高于法定处罚幅度上限。</w:t>
      </w:r>
      <w:r>
        <w:rPr>
          <w:szCs w:val="21"/>
        </w:rPr>
        <w:t xml:space="preserve"> </w:t>
      </w:r>
    </w:p>
    <w:p w14:paraId="43647C66" w14:textId="77777777" w:rsidR="005F4FD8" w:rsidRDefault="00512D3E">
      <w:pPr>
        <w:ind w:firstLineChars="200" w:firstLine="420"/>
        <w:rPr>
          <w:szCs w:val="21"/>
        </w:rPr>
      </w:pPr>
      <w:r>
        <w:rPr>
          <w:szCs w:val="21"/>
        </w:rPr>
        <w:t>第十六条</w:t>
      </w:r>
      <w:r>
        <w:rPr>
          <w:szCs w:val="21"/>
        </w:rPr>
        <w:t xml:space="preserve"> </w:t>
      </w:r>
      <w:r>
        <w:rPr>
          <w:szCs w:val="21"/>
        </w:rPr>
        <w:t>当事人有下列情形之一的，不予处罚：</w:t>
      </w:r>
      <w:r>
        <w:rPr>
          <w:szCs w:val="21"/>
        </w:rPr>
        <w:t xml:space="preserve"> </w:t>
      </w:r>
    </w:p>
    <w:p w14:paraId="010522C2" w14:textId="77777777" w:rsidR="005F4FD8" w:rsidRDefault="00512D3E">
      <w:pPr>
        <w:ind w:firstLineChars="200" w:firstLine="420"/>
        <w:rPr>
          <w:szCs w:val="21"/>
        </w:rPr>
      </w:pPr>
      <w:r>
        <w:rPr>
          <w:szCs w:val="21"/>
        </w:rPr>
        <w:t>（一）证据不足，安全生产违法事实不能成立的；</w:t>
      </w:r>
      <w:r>
        <w:rPr>
          <w:szCs w:val="21"/>
        </w:rPr>
        <w:t xml:space="preserve"> </w:t>
      </w:r>
    </w:p>
    <w:p w14:paraId="3D132DD1" w14:textId="77777777" w:rsidR="005F4FD8" w:rsidRDefault="00512D3E">
      <w:pPr>
        <w:ind w:firstLineChars="200" w:firstLine="420"/>
        <w:rPr>
          <w:szCs w:val="21"/>
        </w:rPr>
      </w:pPr>
      <w:r>
        <w:rPr>
          <w:szCs w:val="21"/>
        </w:rPr>
        <w:t>（二）安全生产违法行为轻微并及时纠正，没有造成危害后果的；</w:t>
      </w:r>
      <w:r>
        <w:rPr>
          <w:szCs w:val="21"/>
        </w:rPr>
        <w:t xml:space="preserve"> </w:t>
      </w:r>
    </w:p>
    <w:p w14:paraId="23D16D64" w14:textId="77777777" w:rsidR="005F4FD8" w:rsidRDefault="00512D3E">
      <w:pPr>
        <w:ind w:firstLineChars="200" w:firstLine="420"/>
        <w:rPr>
          <w:szCs w:val="21"/>
        </w:rPr>
      </w:pPr>
      <w:r>
        <w:rPr>
          <w:szCs w:val="21"/>
        </w:rPr>
        <w:t>（三）不满</w:t>
      </w:r>
      <w:r>
        <w:rPr>
          <w:szCs w:val="21"/>
        </w:rPr>
        <w:t>14</w:t>
      </w:r>
      <w:r>
        <w:rPr>
          <w:szCs w:val="21"/>
        </w:rPr>
        <w:t>周岁的公民实施安全生产违法行为的；</w:t>
      </w:r>
      <w:r>
        <w:rPr>
          <w:szCs w:val="21"/>
        </w:rPr>
        <w:t xml:space="preserve"> </w:t>
      </w:r>
    </w:p>
    <w:p w14:paraId="345E58B1" w14:textId="77777777" w:rsidR="005F4FD8" w:rsidRDefault="00512D3E">
      <w:pPr>
        <w:ind w:firstLineChars="200" w:firstLine="420"/>
        <w:rPr>
          <w:szCs w:val="21"/>
        </w:rPr>
      </w:pPr>
      <w:r>
        <w:rPr>
          <w:szCs w:val="21"/>
        </w:rPr>
        <w:t>（四）精神病人在不能辨认或者不能控制自己行为时实施安全生产违法行为的；</w:t>
      </w:r>
      <w:r>
        <w:rPr>
          <w:szCs w:val="21"/>
        </w:rPr>
        <w:t xml:space="preserve"> </w:t>
      </w:r>
      <w:r>
        <w:rPr>
          <w:szCs w:val="21"/>
        </w:rPr>
        <w:t>（五）安全生产违法行为在两年内未被发现的，法律另有规定的除外；</w:t>
      </w:r>
      <w:r>
        <w:rPr>
          <w:szCs w:val="21"/>
        </w:rPr>
        <w:t xml:space="preserve"> </w:t>
      </w:r>
    </w:p>
    <w:p w14:paraId="227D3D18" w14:textId="77777777" w:rsidR="005F4FD8" w:rsidRDefault="00512D3E">
      <w:pPr>
        <w:ind w:firstLineChars="200" w:firstLine="420"/>
        <w:rPr>
          <w:szCs w:val="21"/>
        </w:rPr>
      </w:pPr>
      <w:r>
        <w:rPr>
          <w:szCs w:val="21"/>
        </w:rPr>
        <w:t>（六）具有法律、行政法规、部门规章规定的其他情形的。</w:t>
      </w:r>
      <w:r>
        <w:rPr>
          <w:szCs w:val="21"/>
        </w:rPr>
        <w:t xml:space="preserve"> </w:t>
      </w:r>
      <w:r>
        <w:rPr>
          <w:szCs w:val="21"/>
        </w:rPr>
        <w:t>前款第五项规定的期限，从违法行为发生之日起计算，违法行为有连续或者继续状态的，从行为终了之日起计算。</w:t>
      </w:r>
      <w:r>
        <w:rPr>
          <w:szCs w:val="21"/>
        </w:rPr>
        <w:t xml:space="preserve"> </w:t>
      </w:r>
    </w:p>
    <w:p w14:paraId="399D7D70" w14:textId="77777777" w:rsidR="005F4FD8" w:rsidRDefault="00512D3E">
      <w:pPr>
        <w:ind w:firstLineChars="200" w:firstLine="420"/>
        <w:rPr>
          <w:szCs w:val="21"/>
        </w:rPr>
      </w:pPr>
      <w:r>
        <w:rPr>
          <w:szCs w:val="21"/>
        </w:rPr>
        <w:t>第十七条</w:t>
      </w:r>
      <w:r>
        <w:rPr>
          <w:szCs w:val="21"/>
        </w:rPr>
        <w:t xml:space="preserve"> </w:t>
      </w:r>
      <w:r>
        <w:rPr>
          <w:szCs w:val="21"/>
        </w:rPr>
        <w:t>《标准》所称的违法所得，按照下列规定计算：</w:t>
      </w:r>
      <w:r>
        <w:rPr>
          <w:szCs w:val="21"/>
        </w:rPr>
        <w:t xml:space="preserve"> </w:t>
      </w:r>
    </w:p>
    <w:p w14:paraId="69E2029C" w14:textId="77777777" w:rsidR="005F4FD8" w:rsidRDefault="00512D3E">
      <w:pPr>
        <w:ind w:firstLineChars="200" w:firstLine="420"/>
        <w:rPr>
          <w:szCs w:val="21"/>
        </w:rPr>
      </w:pPr>
      <w:r>
        <w:rPr>
          <w:szCs w:val="21"/>
        </w:rPr>
        <w:t>（一）生产、加工产品的，以生产、加工的产品及其销售收入作为违法所得；</w:t>
      </w:r>
      <w:r>
        <w:rPr>
          <w:szCs w:val="21"/>
        </w:rPr>
        <w:t xml:space="preserve"> </w:t>
      </w:r>
    </w:p>
    <w:p w14:paraId="1E8AFB1B" w14:textId="77777777" w:rsidR="005F4FD8" w:rsidRDefault="00512D3E">
      <w:pPr>
        <w:ind w:firstLineChars="200" w:firstLine="420"/>
        <w:rPr>
          <w:szCs w:val="21"/>
        </w:rPr>
      </w:pPr>
      <w:r>
        <w:rPr>
          <w:szCs w:val="21"/>
        </w:rPr>
        <w:t>（二）销售商品的，以销售收入作为违法所得；</w:t>
      </w:r>
      <w:r>
        <w:rPr>
          <w:szCs w:val="21"/>
        </w:rPr>
        <w:t xml:space="preserve"> </w:t>
      </w:r>
    </w:p>
    <w:p w14:paraId="54D00BE1" w14:textId="77777777" w:rsidR="005F4FD8" w:rsidRDefault="00512D3E">
      <w:pPr>
        <w:ind w:firstLineChars="200" w:firstLine="420"/>
        <w:rPr>
          <w:szCs w:val="21"/>
        </w:rPr>
      </w:pPr>
      <w:r>
        <w:rPr>
          <w:szCs w:val="21"/>
        </w:rPr>
        <w:t>（三）提供安全生产中介、租赁等服务的，以服务收入或者报酬作为违法所得；</w:t>
      </w:r>
    </w:p>
    <w:p w14:paraId="4C64A51B" w14:textId="77777777" w:rsidR="005F4FD8" w:rsidRDefault="00512D3E">
      <w:pPr>
        <w:ind w:firstLineChars="200" w:firstLine="420"/>
        <w:rPr>
          <w:szCs w:val="21"/>
        </w:rPr>
      </w:pPr>
      <w:r>
        <w:rPr>
          <w:szCs w:val="21"/>
        </w:rPr>
        <w:t>（四）销售收入无法计算的，按照当地同类同等规模的生产经营单位的平均销售收入计算；</w:t>
      </w:r>
      <w:r>
        <w:rPr>
          <w:szCs w:val="21"/>
        </w:rPr>
        <w:t xml:space="preserve"> </w:t>
      </w:r>
    </w:p>
    <w:p w14:paraId="4C1EEC00" w14:textId="77777777" w:rsidR="005F4FD8" w:rsidRDefault="00512D3E">
      <w:pPr>
        <w:ind w:firstLineChars="200" w:firstLine="420"/>
        <w:rPr>
          <w:szCs w:val="21"/>
        </w:rPr>
      </w:pPr>
      <w:r>
        <w:rPr>
          <w:szCs w:val="21"/>
        </w:rPr>
        <w:t>（五）服务收入、报酬无法计算的，按照当地同行业同种服务的平均收入或者报酬计算。</w:t>
      </w:r>
      <w:r>
        <w:rPr>
          <w:szCs w:val="21"/>
        </w:rPr>
        <w:t xml:space="preserve"> </w:t>
      </w:r>
    </w:p>
    <w:p w14:paraId="5950AB1E" w14:textId="77777777" w:rsidR="005F4FD8" w:rsidRDefault="00512D3E">
      <w:pPr>
        <w:ind w:firstLineChars="200" w:firstLine="420"/>
        <w:rPr>
          <w:szCs w:val="21"/>
        </w:rPr>
      </w:pPr>
      <w:r>
        <w:rPr>
          <w:szCs w:val="21"/>
        </w:rPr>
        <w:t>第四章</w:t>
      </w:r>
      <w:r>
        <w:rPr>
          <w:szCs w:val="21"/>
        </w:rPr>
        <w:t xml:space="preserve"> </w:t>
      </w:r>
      <w:r>
        <w:rPr>
          <w:szCs w:val="21"/>
        </w:rPr>
        <w:t>行政处罚自由裁量的审核与监督</w:t>
      </w:r>
      <w:r>
        <w:rPr>
          <w:szCs w:val="21"/>
        </w:rPr>
        <w:t xml:space="preserve"> </w:t>
      </w:r>
    </w:p>
    <w:p w14:paraId="06C1860D" w14:textId="77777777" w:rsidR="005F4FD8" w:rsidRDefault="00512D3E">
      <w:pPr>
        <w:ind w:firstLineChars="200" w:firstLine="420"/>
        <w:rPr>
          <w:szCs w:val="21"/>
        </w:rPr>
      </w:pPr>
      <w:r>
        <w:rPr>
          <w:szCs w:val="21"/>
        </w:rPr>
        <w:t>第十八条</w:t>
      </w:r>
      <w:r>
        <w:rPr>
          <w:szCs w:val="21"/>
        </w:rPr>
        <w:t xml:space="preserve"> </w:t>
      </w:r>
      <w:r>
        <w:rPr>
          <w:szCs w:val="21"/>
        </w:rPr>
        <w:t>除当场行政处罚外，行政处罚自由裁量结果实行审核制度。</w:t>
      </w:r>
      <w:r>
        <w:rPr>
          <w:szCs w:val="21"/>
        </w:rPr>
        <w:t xml:space="preserve"> </w:t>
      </w:r>
      <w:r>
        <w:rPr>
          <w:szCs w:val="21"/>
        </w:rPr>
        <w:t>案件调查终结后，案件承办人员应当对拟作出行政处罚的种类和幅度提出建议，并说明行使自由裁量权的事</w:t>
      </w:r>
      <w:r>
        <w:rPr>
          <w:szCs w:val="21"/>
        </w:rPr>
        <w:lastRenderedPageBreak/>
        <w:t>实、理由和依据；案件审核人员应当对处罚依据、额度等提出审核意见，并将审核意见报送安全监管执法机关负责人审查决定；安全监管执法机关已经成立行政处罚案件审核委员会的，审核意见报案件审核委员会审查决定。</w:t>
      </w:r>
      <w:r>
        <w:rPr>
          <w:szCs w:val="21"/>
        </w:rPr>
        <w:t xml:space="preserve"> </w:t>
      </w:r>
      <w:r>
        <w:rPr>
          <w:szCs w:val="21"/>
        </w:rPr>
        <w:t>对安全生产违法行为给予从轻或者从重处罚的自由裁量结果，应当由安全监管执法机关的负责人集体讨论决定。</w:t>
      </w:r>
      <w:r>
        <w:rPr>
          <w:szCs w:val="21"/>
        </w:rPr>
        <w:t xml:space="preserve"> </w:t>
      </w:r>
    </w:p>
    <w:p w14:paraId="494066A1" w14:textId="77777777" w:rsidR="005F4FD8" w:rsidRDefault="00512D3E">
      <w:pPr>
        <w:ind w:firstLineChars="200" w:firstLine="420"/>
        <w:rPr>
          <w:szCs w:val="21"/>
        </w:rPr>
      </w:pPr>
      <w:r>
        <w:rPr>
          <w:szCs w:val="21"/>
        </w:rPr>
        <w:t>第十九条</w:t>
      </w:r>
      <w:r>
        <w:rPr>
          <w:szCs w:val="21"/>
        </w:rPr>
        <w:t xml:space="preserve"> </w:t>
      </w:r>
      <w:r>
        <w:rPr>
          <w:szCs w:val="21"/>
        </w:rPr>
        <w:t>行政处罚案件实行备案审查制度。</w:t>
      </w:r>
      <w:r>
        <w:rPr>
          <w:szCs w:val="21"/>
        </w:rPr>
        <w:t xml:space="preserve"> </w:t>
      </w:r>
      <w:r>
        <w:rPr>
          <w:szCs w:val="21"/>
        </w:rPr>
        <w:t>各级安全监管执法机关负责法制工作的机构负责本机关行政处罚案件的备案审查工作，对各类安全生产行政处罚案件的实体内容、执法程序、自由裁量的合法性、适当性以及相关证据进行事后审查，并定期对行政执法案卷进行复查和监督。</w:t>
      </w:r>
      <w:r>
        <w:rPr>
          <w:szCs w:val="21"/>
        </w:rPr>
        <w:t xml:space="preserve"> </w:t>
      </w:r>
    </w:p>
    <w:p w14:paraId="46AE1A63" w14:textId="77777777" w:rsidR="005F4FD8" w:rsidRDefault="00512D3E">
      <w:pPr>
        <w:ind w:firstLineChars="200" w:firstLine="420"/>
        <w:rPr>
          <w:szCs w:val="21"/>
        </w:rPr>
      </w:pPr>
      <w:r>
        <w:rPr>
          <w:szCs w:val="21"/>
        </w:rPr>
        <w:t>第二十条</w:t>
      </w:r>
      <w:r>
        <w:rPr>
          <w:szCs w:val="21"/>
        </w:rPr>
        <w:t xml:space="preserve"> </w:t>
      </w:r>
      <w:r>
        <w:rPr>
          <w:szCs w:val="21"/>
        </w:rPr>
        <w:t>行使安全生产行政处罚自由裁量权的裁量结果应当公开，允许社会公众查阅，但涉及国家秘密、商业秘密或者个人隐私的除外。</w:t>
      </w:r>
      <w:r>
        <w:rPr>
          <w:szCs w:val="21"/>
        </w:rPr>
        <w:t xml:space="preserve"> </w:t>
      </w:r>
    </w:p>
    <w:p w14:paraId="20371106" w14:textId="77777777" w:rsidR="005F4FD8" w:rsidRDefault="00512D3E">
      <w:pPr>
        <w:ind w:firstLineChars="200" w:firstLine="420"/>
        <w:rPr>
          <w:szCs w:val="21"/>
        </w:rPr>
      </w:pPr>
      <w:r>
        <w:rPr>
          <w:szCs w:val="21"/>
        </w:rPr>
        <w:t>第二十一条</w:t>
      </w:r>
      <w:r>
        <w:rPr>
          <w:szCs w:val="21"/>
        </w:rPr>
        <w:t xml:space="preserve"> </w:t>
      </w:r>
      <w:r>
        <w:rPr>
          <w:szCs w:val="21"/>
        </w:rPr>
        <w:t>行政监察机关对安全监管执法机关及其工作人员行使行政处罚自由裁量权实施监察。</w:t>
      </w:r>
      <w:r>
        <w:rPr>
          <w:szCs w:val="21"/>
        </w:rPr>
        <w:t xml:space="preserve"> </w:t>
      </w:r>
      <w:r>
        <w:rPr>
          <w:szCs w:val="21"/>
        </w:rPr>
        <w:t>安全监管执法机关及其工作人员行使行政处罚自由裁量权明显不当的，必须及时予以纠正；对有关责任人员依照《安全生产监管监察职责和行政执法责任追究的暂行规定》处理。</w:t>
      </w:r>
      <w:r>
        <w:rPr>
          <w:szCs w:val="21"/>
        </w:rPr>
        <w:t xml:space="preserve"> </w:t>
      </w:r>
    </w:p>
    <w:p w14:paraId="7B94CA79" w14:textId="77777777" w:rsidR="005F4FD8" w:rsidRDefault="00512D3E">
      <w:pPr>
        <w:ind w:firstLineChars="200" w:firstLine="420"/>
        <w:rPr>
          <w:szCs w:val="21"/>
        </w:rPr>
      </w:pPr>
      <w:r>
        <w:rPr>
          <w:szCs w:val="21"/>
        </w:rPr>
        <w:t>第五章</w:t>
      </w:r>
      <w:r>
        <w:rPr>
          <w:szCs w:val="21"/>
        </w:rPr>
        <w:t xml:space="preserve"> </w:t>
      </w:r>
      <w:r>
        <w:rPr>
          <w:szCs w:val="21"/>
        </w:rPr>
        <w:t>附</w:t>
      </w:r>
      <w:r>
        <w:rPr>
          <w:szCs w:val="21"/>
        </w:rPr>
        <w:t xml:space="preserve"> </w:t>
      </w:r>
      <w:r>
        <w:rPr>
          <w:szCs w:val="21"/>
        </w:rPr>
        <w:t>则</w:t>
      </w:r>
      <w:r>
        <w:rPr>
          <w:szCs w:val="21"/>
        </w:rPr>
        <w:t xml:space="preserve"> </w:t>
      </w:r>
    </w:p>
    <w:p w14:paraId="1628861C" w14:textId="77777777" w:rsidR="005F4FD8" w:rsidRDefault="00512D3E">
      <w:pPr>
        <w:ind w:firstLineChars="200" w:firstLine="420"/>
        <w:rPr>
          <w:szCs w:val="21"/>
        </w:rPr>
      </w:pPr>
      <w:r>
        <w:rPr>
          <w:szCs w:val="21"/>
        </w:rPr>
        <w:t>第二十二条违反《安全生产法》有关规定发生生产安全事故，应当给予生产经营单位的主要负责人、个人经营的投资人和其他责任人员罚款的，依照《安全生产法》第八十条、第八十一条的规定处罚。违反《安全生产法》以外的有关法律、行政法规、部门规章的规定发生生产安全事故，应当给予生产经营单位的主要负责人、个人经营的投资人和其他责任人员罚款的，依照《生产安全事故报告和调查处理条例》的规定处罚。</w:t>
      </w:r>
    </w:p>
    <w:p w14:paraId="2BADA748" w14:textId="77777777" w:rsidR="005F4FD8" w:rsidRDefault="00512D3E">
      <w:pPr>
        <w:ind w:firstLineChars="200" w:firstLine="420"/>
        <w:rPr>
          <w:szCs w:val="21"/>
        </w:rPr>
      </w:pPr>
      <w:r>
        <w:rPr>
          <w:szCs w:val="21"/>
        </w:rPr>
        <w:t>第二十三条行政处罚自由裁量审查和备案审查的具体办法，由地方各级安全监管执法机关根据本机关实际制定，并报上一级安全监管执法机关备案。</w:t>
      </w:r>
    </w:p>
    <w:p w14:paraId="3FF73718" w14:textId="77777777" w:rsidR="005F4FD8" w:rsidRDefault="00512D3E">
      <w:pPr>
        <w:ind w:firstLineChars="200" w:firstLine="420"/>
        <w:rPr>
          <w:szCs w:val="21"/>
        </w:rPr>
      </w:pPr>
      <w:r>
        <w:rPr>
          <w:szCs w:val="21"/>
        </w:rPr>
        <w:t>第二十四条安全生产违法行为涉嫌构成刑事犯罪的，应当依据规定程序移交司法机关，不得以罚代刑。</w:t>
      </w:r>
    </w:p>
    <w:p w14:paraId="0A096791" w14:textId="77777777" w:rsidR="005F4FD8" w:rsidRDefault="00512D3E">
      <w:pPr>
        <w:ind w:firstLineChars="200" w:firstLine="420"/>
        <w:rPr>
          <w:szCs w:val="21"/>
        </w:rPr>
      </w:pPr>
      <w:r>
        <w:rPr>
          <w:szCs w:val="21"/>
        </w:rPr>
        <w:t>第二十五条本规则自</w:t>
      </w:r>
      <w:r>
        <w:rPr>
          <w:szCs w:val="21"/>
        </w:rPr>
        <w:t>2010</w:t>
      </w:r>
      <w:r>
        <w:rPr>
          <w:szCs w:val="21"/>
        </w:rPr>
        <w:t>年</w:t>
      </w:r>
      <w:r>
        <w:rPr>
          <w:szCs w:val="21"/>
        </w:rPr>
        <w:t>10</w:t>
      </w:r>
      <w:r>
        <w:rPr>
          <w:szCs w:val="21"/>
        </w:rPr>
        <w:t>月</w:t>
      </w:r>
      <w:r>
        <w:rPr>
          <w:szCs w:val="21"/>
        </w:rPr>
        <w:t>1</w:t>
      </w:r>
      <w:r>
        <w:rPr>
          <w:szCs w:val="21"/>
        </w:rPr>
        <w:t>日起施行。</w:t>
      </w:r>
    </w:p>
    <w:p w14:paraId="25D6E2F8" w14:textId="77777777" w:rsidR="005F4FD8" w:rsidRDefault="00512D3E">
      <w:pPr>
        <w:pStyle w:val="1"/>
        <w:spacing w:beforeLines="100" w:before="312" w:afterLines="100" w:after="312" w:line="300" w:lineRule="auto"/>
        <w:jc w:val="center"/>
        <w:rPr>
          <w:rFonts w:ascii="宋体" w:hAnsi="宋体"/>
          <w:sz w:val="30"/>
          <w:szCs w:val="30"/>
        </w:rPr>
      </w:pPr>
      <w:bookmarkStart w:id="92" w:name="_Toc32331200"/>
      <w:r>
        <w:rPr>
          <w:rFonts w:ascii="宋体" w:hAnsi="宋体"/>
          <w:sz w:val="30"/>
          <w:szCs w:val="30"/>
        </w:rPr>
        <w:t>安全生产非法违法行为查处办法（2011年）</w:t>
      </w:r>
      <w:bookmarkEnd w:id="92"/>
    </w:p>
    <w:p w14:paraId="3FCE0DE6" w14:textId="77777777" w:rsidR="005F4FD8" w:rsidRDefault="00512D3E">
      <w:pPr>
        <w:ind w:firstLineChars="200" w:firstLine="420"/>
        <w:rPr>
          <w:szCs w:val="21"/>
        </w:rPr>
      </w:pPr>
      <w:r>
        <w:rPr>
          <w:szCs w:val="21"/>
        </w:rPr>
        <w:t>（</w:t>
      </w:r>
      <w:r>
        <w:rPr>
          <w:szCs w:val="21"/>
        </w:rPr>
        <w:t>2011</w:t>
      </w:r>
      <w:r>
        <w:rPr>
          <w:szCs w:val="21"/>
        </w:rPr>
        <w:t>年</w:t>
      </w:r>
      <w:r>
        <w:rPr>
          <w:szCs w:val="21"/>
        </w:rPr>
        <w:t>10</w:t>
      </w:r>
      <w:r>
        <w:rPr>
          <w:szCs w:val="21"/>
        </w:rPr>
        <w:t>月</w:t>
      </w:r>
      <w:r>
        <w:rPr>
          <w:szCs w:val="21"/>
        </w:rPr>
        <w:t>14</w:t>
      </w:r>
      <w:r>
        <w:rPr>
          <w:szCs w:val="21"/>
        </w:rPr>
        <w:t>日国家安全监管总局关于印发安全生产非法违法行为查处办法的通知（安监总政法〔</w:t>
      </w:r>
      <w:r>
        <w:rPr>
          <w:szCs w:val="21"/>
        </w:rPr>
        <w:t>2011</w:t>
      </w:r>
      <w:r>
        <w:rPr>
          <w:szCs w:val="21"/>
        </w:rPr>
        <w:t>〕</w:t>
      </w:r>
      <w:r>
        <w:rPr>
          <w:szCs w:val="21"/>
        </w:rPr>
        <w:t>158</w:t>
      </w:r>
      <w:r>
        <w:rPr>
          <w:szCs w:val="21"/>
        </w:rPr>
        <w:t>号）公布）</w:t>
      </w:r>
    </w:p>
    <w:p w14:paraId="5EF8072C" w14:textId="77777777" w:rsidR="005F4FD8" w:rsidRDefault="00512D3E">
      <w:pPr>
        <w:ind w:firstLineChars="200" w:firstLine="420"/>
        <w:rPr>
          <w:szCs w:val="21"/>
        </w:rPr>
      </w:pPr>
      <w:r>
        <w:rPr>
          <w:szCs w:val="21"/>
        </w:rPr>
        <w:t>第一条为了严厉打击安全生产非法违法行为，维护安全生产法治秩序，根据《中华人民共和国安全生产法》、《国务院关于进一步加强企业安全生产工作的通知》（国发〔</w:t>
      </w:r>
      <w:r>
        <w:rPr>
          <w:szCs w:val="21"/>
        </w:rPr>
        <w:t>2010</w:t>
      </w:r>
      <w:r>
        <w:rPr>
          <w:szCs w:val="21"/>
        </w:rPr>
        <w:t>〕</w:t>
      </w:r>
      <w:r>
        <w:rPr>
          <w:szCs w:val="21"/>
        </w:rPr>
        <w:t>23</w:t>
      </w:r>
      <w:r>
        <w:rPr>
          <w:szCs w:val="21"/>
        </w:rPr>
        <w:t>号）等法律、行政法规和规定，制定本办法。</w:t>
      </w:r>
    </w:p>
    <w:p w14:paraId="6C37FBEC" w14:textId="77777777" w:rsidR="005F4FD8" w:rsidRDefault="00512D3E">
      <w:pPr>
        <w:ind w:firstLineChars="200" w:firstLine="420"/>
        <w:rPr>
          <w:szCs w:val="21"/>
        </w:rPr>
      </w:pPr>
      <w:r>
        <w:rPr>
          <w:szCs w:val="21"/>
        </w:rPr>
        <w:t>第二条安全生产监督管理部门和煤矿安全监察机构（以下统称安全监管监察部门）依法查处安全生产非法违法行为，适用本办法。</w:t>
      </w:r>
    </w:p>
    <w:p w14:paraId="3AC87DE0" w14:textId="77777777" w:rsidR="005F4FD8" w:rsidRDefault="00512D3E">
      <w:pPr>
        <w:ind w:firstLineChars="200" w:firstLine="420"/>
        <w:rPr>
          <w:szCs w:val="21"/>
        </w:rPr>
      </w:pPr>
      <w:r>
        <w:rPr>
          <w:szCs w:val="21"/>
        </w:rPr>
        <w:t>本办法所称安全生产非法行为，是指公民、法人或者其他组织未依法取得安全监管监察部门负责的行政许可，擅自从事生产经营建设活动的行为，或者行政许可已经失效，继续从事生产经营建设活动的行为。</w:t>
      </w:r>
    </w:p>
    <w:p w14:paraId="3891DF01" w14:textId="77777777" w:rsidR="005F4FD8" w:rsidRDefault="00512D3E">
      <w:pPr>
        <w:ind w:firstLineChars="200" w:firstLine="420"/>
        <w:rPr>
          <w:szCs w:val="21"/>
        </w:rPr>
      </w:pPr>
      <w:r>
        <w:rPr>
          <w:szCs w:val="21"/>
        </w:rPr>
        <w:t>本办法所称安全生产违法行为，是指生产经营单位及其从业人员违反安全生产法律、法规、规章、强制性国家标准或者行业标准的规定，从事生产经营建设活动的行为。</w:t>
      </w:r>
    </w:p>
    <w:p w14:paraId="4F250107" w14:textId="77777777" w:rsidR="005F4FD8" w:rsidRDefault="00512D3E">
      <w:pPr>
        <w:ind w:firstLineChars="200" w:firstLine="420"/>
        <w:rPr>
          <w:szCs w:val="21"/>
        </w:rPr>
      </w:pPr>
      <w:r>
        <w:rPr>
          <w:szCs w:val="21"/>
        </w:rPr>
        <w:t>第三条安全监管监察部门依法查处安全生产非法违法行为，实行查处与引导相结合、处罚与教育相结合的原则，督促引导生产经营单位依法办理相应行政许可手续，合法从事生产经营建设活动。</w:t>
      </w:r>
    </w:p>
    <w:p w14:paraId="59A55750" w14:textId="77777777" w:rsidR="005F4FD8" w:rsidRDefault="00512D3E">
      <w:pPr>
        <w:ind w:firstLineChars="200" w:firstLine="420"/>
        <w:rPr>
          <w:szCs w:val="21"/>
        </w:rPr>
      </w:pPr>
      <w:r>
        <w:rPr>
          <w:szCs w:val="21"/>
        </w:rPr>
        <w:lastRenderedPageBreak/>
        <w:t>第四条任何单位和个人从事生产经营活动，不得违反安全生产法律、法规、规章和强制性标准的规定。</w:t>
      </w:r>
    </w:p>
    <w:p w14:paraId="371375E0" w14:textId="77777777" w:rsidR="005F4FD8" w:rsidRDefault="00512D3E">
      <w:pPr>
        <w:ind w:firstLineChars="200" w:firstLine="420"/>
        <w:rPr>
          <w:szCs w:val="21"/>
        </w:rPr>
      </w:pPr>
      <w:r>
        <w:rPr>
          <w:szCs w:val="21"/>
        </w:rPr>
        <w:t>生产经营单位主要负责人对本单位安全生产工作全面负责，并对本单位安全生产非法违法行为承担法律责任；公民个人对自已的安全生产非法违法行为承担法律责任。</w:t>
      </w:r>
    </w:p>
    <w:p w14:paraId="009DD5BD" w14:textId="77777777" w:rsidR="005F4FD8" w:rsidRDefault="00512D3E">
      <w:pPr>
        <w:ind w:firstLineChars="200" w:firstLine="420"/>
        <w:rPr>
          <w:szCs w:val="21"/>
        </w:rPr>
      </w:pPr>
      <w:r>
        <w:rPr>
          <w:szCs w:val="21"/>
        </w:rPr>
        <w:t>第五条安全监管监察部门应当制订并实施年度安全监管监察执法工作计划，依照法律、法规和规章规定的职责、程序和要求，对发现和被举报的安全生产非法违法行为予以查处。</w:t>
      </w:r>
    </w:p>
    <w:p w14:paraId="421D7273" w14:textId="77777777" w:rsidR="005F4FD8" w:rsidRDefault="00512D3E">
      <w:pPr>
        <w:ind w:firstLineChars="200" w:firstLine="420"/>
        <w:rPr>
          <w:szCs w:val="21"/>
        </w:rPr>
      </w:pPr>
      <w:r>
        <w:rPr>
          <w:szCs w:val="21"/>
        </w:rPr>
        <w:t>第六条任何单位和个人均有权向安全监管监察部门举报安全生产非法违法行为。举报人故意捏造或者歪曲事实、诬告或者陷害他人的，应当承担相应的法律责任。</w:t>
      </w:r>
    </w:p>
    <w:p w14:paraId="7EBC87DB" w14:textId="77777777" w:rsidR="005F4FD8" w:rsidRDefault="00512D3E">
      <w:pPr>
        <w:ind w:firstLineChars="200" w:firstLine="420"/>
        <w:rPr>
          <w:szCs w:val="21"/>
        </w:rPr>
      </w:pPr>
      <w:r>
        <w:rPr>
          <w:szCs w:val="21"/>
        </w:rPr>
        <w:t>第七条安全监管监察部门应当建立健全举报制度，对举报人的有关情况予以保密，不得泄露举报人身份或者将举报材料、举报人情况透露给被举报单位、被举报人；对举报有功人员，应当按照有关规定给予奖励。</w:t>
      </w:r>
    </w:p>
    <w:p w14:paraId="21B4DF50" w14:textId="77777777" w:rsidR="005F4FD8" w:rsidRDefault="00512D3E">
      <w:pPr>
        <w:ind w:firstLineChars="200" w:firstLine="420"/>
        <w:rPr>
          <w:szCs w:val="21"/>
        </w:rPr>
      </w:pPr>
      <w:r>
        <w:rPr>
          <w:szCs w:val="21"/>
        </w:rPr>
        <w:t>第八条安全监管监察部门接到举报后，能够当场答复是否受理的，应当当场答复；不能当场答复的，应当自收到举报之日起</w:t>
      </w:r>
      <w:r>
        <w:rPr>
          <w:szCs w:val="21"/>
        </w:rPr>
        <w:t>15</w:t>
      </w:r>
      <w:r>
        <w:rPr>
          <w:szCs w:val="21"/>
        </w:rPr>
        <w:t>个工作日内书面告知举报人是否受理。但举报人的姓名（名称）、住址或者其他联系方式不清的除外。</w:t>
      </w:r>
    </w:p>
    <w:p w14:paraId="32E7B231" w14:textId="77777777" w:rsidR="005F4FD8" w:rsidRDefault="00512D3E">
      <w:pPr>
        <w:ind w:firstLineChars="200" w:firstLine="420"/>
        <w:rPr>
          <w:szCs w:val="21"/>
        </w:rPr>
      </w:pPr>
      <w:r>
        <w:rPr>
          <w:szCs w:val="21"/>
        </w:rPr>
        <w:t>对于不属于本部门受理范围的举报，安全监管监察部门应当告知举报人向有处理权的单位反映，或者将举报材料移送有处理权的单位，并书面告知实名举报人。</w:t>
      </w:r>
    </w:p>
    <w:p w14:paraId="7DABC921" w14:textId="77777777" w:rsidR="005F4FD8" w:rsidRDefault="00512D3E">
      <w:pPr>
        <w:ind w:firstLineChars="200" w:firstLine="420"/>
        <w:rPr>
          <w:szCs w:val="21"/>
        </w:rPr>
      </w:pPr>
      <w:r>
        <w:rPr>
          <w:szCs w:val="21"/>
        </w:rPr>
        <w:t>第九条对已经受理的举报，安全监管监察部门应当依照下列规定处理：</w:t>
      </w:r>
    </w:p>
    <w:p w14:paraId="424FF432" w14:textId="77777777" w:rsidR="005F4FD8" w:rsidRDefault="00512D3E">
      <w:pPr>
        <w:ind w:firstLineChars="200" w:firstLine="420"/>
        <w:rPr>
          <w:szCs w:val="21"/>
        </w:rPr>
      </w:pPr>
      <w:r>
        <w:rPr>
          <w:szCs w:val="21"/>
        </w:rPr>
        <w:t>（一）对实名举报的，立即组织核查。安全监管监察部门认为举报内容不清的，可以请举报人补充情况；</w:t>
      </w:r>
    </w:p>
    <w:p w14:paraId="1057E9B9" w14:textId="77777777" w:rsidR="005F4FD8" w:rsidRDefault="00512D3E">
      <w:pPr>
        <w:ind w:firstLineChars="200" w:firstLine="420"/>
        <w:rPr>
          <w:szCs w:val="21"/>
        </w:rPr>
      </w:pPr>
      <w:r>
        <w:rPr>
          <w:szCs w:val="21"/>
        </w:rPr>
        <w:t>（二）对匿名举报的，根据举报具体情况决定是否进行核查。有具体的单位、安全生产非法违法事实、联系方式等线索的，立即组织核实；</w:t>
      </w:r>
    </w:p>
    <w:p w14:paraId="17AE2398" w14:textId="77777777" w:rsidR="005F4FD8" w:rsidRDefault="00512D3E">
      <w:pPr>
        <w:ind w:firstLineChars="200" w:firstLine="420"/>
        <w:rPr>
          <w:szCs w:val="21"/>
        </w:rPr>
      </w:pPr>
      <w:r>
        <w:rPr>
          <w:szCs w:val="21"/>
        </w:rPr>
        <w:t>（三）举报事项经核查属查的，依法予以处理；</w:t>
      </w:r>
    </w:p>
    <w:p w14:paraId="0E983957" w14:textId="77777777" w:rsidR="005F4FD8" w:rsidRDefault="00512D3E">
      <w:pPr>
        <w:ind w:firstLineChars="200" w:firstLine="420"/>
        <w:rPr>
          <w:szCs w:val="21"/>
        </w:rPr>
      </w:pPr>
      <w:r>
        <w:rPr>
          <w:szCs w:val="21"/>
        </w:rPr>
        <w:t>（四）举报事项经核查不属实的，以适当方式在一定范围内予以澄清，并依法保护被举报人的合法权益。</w:t>
      </w:r>
    </w:p>
    <w:p w14:paraId="00DC7E26" w14:textId="77777777" w:rsidR="005F4FD8" w:rsidRDefault="00512D3E">
      <w:pPr>
        <w:ind w:firstLineChars="200" w:firstLine="420"/>
        <w:rPr>
          <w:szCs w:val="21"/>
        </w:rPr>
      </w:pPr>
      <w:r>
        <w:rPr>
          <w:szCs w:val="21"/>
        </w:rPr>
        <w:t>安全监管监察部门核查安全生产非法违法行为确有困难的，可以提请本级人民政府组织有关部门共同核查。</w:t>
      </w:r>
    </w:p>
    <w:p w14:paraId="25E02C7B" w14:textId="77777777" w:rsidR="005F4FD8" w:rsidRDefault="00512D3E">
      <w:pPr>
        <w:ind w:firstLineChars="200" w:firstLine="420"/>
        <w:rPr>
          <w:szCs w:val="21"/>
        </w:rPr>
      </w:pPr>
      <w:r>
        <w:rPr>
          <w:szCs w:val="21"/>
        </w:rPr>
        <w:t>安全监管监察部门对举报的处理情况，应当在办结的同时书面答复实名举报人，但举报人的姓名（名称）、住址或者其他联系方式不清的除外。</w:t>
      </w:r>
    </w:p>
    <w:p w14:paraId="241738C3" w14:textId="77777777" w:rsidR="005F4FD8" w:rsidRDefault="00512D3E">
      <w:pPr>
        <w:ind w:firstLineChars="200" w:firstLine="420"/>
        <w:rPr>
          <w:szCs w:val="21"/>
        </w:rPr>
      </w:pPr>
      <w:r>
        <w:rPr>
          <w:szCs w:val="21"/>
        </w:rPr>
        <w:t>第十条对安全生产非法违法行为造成的一般、较大、重大生产安全事故，设区的市级以上人民政府安委会应当按照规定对事故查处情况实施挂牌督办，有关人民政府安委会办公室（安全生产监督管理部门）具体承担督办事项。</w:t>
      </w:r>
    </w:p>
    <w:p w14:paraId="29E95A29" w14:textId="77777777" w:rsidR="005F4FD8" w:rsidRDefault="00512D3E">
      <w:pPr>
        <w:ind w:firstLineChars="200" w:firstLine="420"/>
        <w:rPr>
          <w:szCs w:val="21"/>
        </w:rPr>
      </w:pPr>
      <w:r>
        <w:rPr>
          <w:szCs w:val="21"/>
        </w:rPr>
        <w:t>负责督办的人民政府安委会办公室应当在当地主要新闻媒体或者本单位网站上公开督办信息，接受社会监督。</w:t>
      </w:r>
    </w:p>
    <w:p w14:paraId="78349365" w14:textId="77777777" w:rsidR="005F4FD8" w:rsidRDefault="00512D3E">
      <w:pPr>
        <w:ind w:firstLineChars="200" w:firstLine="420"/>
        <w:rPr>
          <w:szCs w:val="21"/>
        </w:rPr>
      </w:pPr>
      <w:r>
        <w:rPr>
          <w:szCs w:val="21"/>
        </w:rPr>
        <w:t>负责督办的人民政府安委会办公室应当加强对督办事项的指导、协调和监督，及时掌握安全生产非法违法事故查处的进展情况；必要时，应当派出工作组进行现场督办，并对安全生产非法违法行为查处中存在的问题责令有关单位予以纠正。</w:t>
      </w:r>
    </w:p>
    <w:p w14:paraId="1407909A" w14:textId="77777777" w:rsidR="005F4FD8" w:rsidRDefault="00512D3E">
      <w:pPr>
        <w:ind w:firstLineChars="200" w:firstLine="420"/>
        <w:rPr>
          <w:szCs w:val="21"/>
        </w:rPr>
      </w:pPr>
      <w:r>
        <w:rPr>
          <w:szCs w:val="21"/>
        </w:rPr>
        <w:t>第十一条安全监管监察部门查处安全生产非法违法行为，有权依法采取下列行政强制措施：</w:t>
      </w:r>
    </w:p>
    <w:p w14:paraId="01432C68" w14:textId="77777777" w:rsidR="005F4FD8" w:rsidRDefault="00512D3E">
      <w:pPr>
        <w:ind w:firstLineChars="200" w:firstLine="420"/>
        <w:rPr>
          <w:szCs w:val="21"/>
        </w:rPr>
      </w:pPr>
      <w:r>
        <w:rPr>
          <w:szCs w:val="21"/>
        </w:rPr>
        <w:t>（一）对有根据认为不符合安全生产的国家标准或者行业标准的在用设施、设备、器材，予以查封或者扣押，并应当在作出查封、扣押决定之日起</w:t>
      </w:r>
      <w:r>
        <w:rPr>
          <w:szCs w:val="21"/>
        </w:rPr>
        <w:t>15</w:t>
      </w:r>
      <w:r>
        <w:rPr>
          <w:szCs w:val="21"/>
        </w:rPr>
        <w:t>日内依法作出处理决定；</w:t>
      </w:r>
    </w:p>
    <w:p w14:paraId="090B37B3" w14:textId="77777777" w:rsidR="005F4FD8" w:rsidRDefault="00512D3E">
      <w:pPr>
        <w:ind w:firstLineChars="200" w:firstLine="420"/>
        <w:rPr>
          <w:szCs w:val="21"/>
        </w:rPr>
      </w:pPr>
      <w:r>
        <w:rPr>
          <w:szCs w:val="21"/>
        </w:rPr>
        <w:t>（二）查封违法生产、储存、使用、经营危险化学品的场所，扣押违法生产、储存、使用、经营、运输的危险化学品以及用于违法生产、使用、运输危险化学品的原材料、设备；</w:t>
      </w:r>
    </w:p>
    <w:p w14:paraId="0E647E10" w14:textId="77777777" w:rsidR="005F4FD8" w:rsidRDefault="00512D3E">
      <w:pPr>
        <w:ind w:firstLineChars="200" w:firstLine="420"/>
        <w:rPr>
          <w:szCs w:val="21"/>
        </w:rPr>
      </w:pPr>
      <w:r>
        <w:rPr>
          <w:szCs w:val="21"/>
        </w:rPr>
        <w:t>（三）法律、法规规定的其他行政强制措施。</w:t>
      </w:r>
    </w:p>
    <w:p w14:paraId="4044D4FC" w14:textId="77777777" w:rsidR="005F4FD8" w:rsidRDefault="00512D3E">
      <w:pPr>
        <w:ind w:firstLineChars="200" w:firstLine="420"/>
        <w:rPr>
          <w:szCs w:val="21"/>
        </w:rPr>
      </w:pPr>
      <w:r>
        <w:rPr>
          <w:szCs w:val="21"/>
        </w:rPr>
        <w:t>安全监管监察部门查处安全生产非法违法行为时，可以会同有关部门实施联合执法，必</w:t>
      </w:r>
      <w:r>
        <w:rPr>
          <w:szCs w:val="21"/>
        </w:rPr>
        <w:lastRenderedPageBreak/>
        <w:t>要时可以提请本级人民政府组织有关部门共同查处。</w:t>
      </w:r>
    </w:p>
    <w:p w14:paraId="2BABAD57" w14:textId="77777777" w:rsidR="005F4FD8" w:rsidRDefault="00512D3E">
      <w:pPr>
        <w:ind w:firstLineChars="200" w:firstLine="420"/>
        <w:rPr>
          <w:szCs w:val="21"/>
        </w:rPr>
      </w:pPr>
      <w:r>
        <w:rPr>
          <w:szCs w:val="21"/>
        </w:rPr>
        <w:t>第十二条安全监管监察部门查处安全生产非法行为，对有关单位和责任人，应当依照相关法律、法规、规章规定的上限予以处罚。</w:t>
      </w:r>
    </w:p>
    <w:p w14:paraId="7425A00B" w14:textId="77777777" w:rsidR="005F4FD8" w:rsidRDefault="00512D3E">
      <w:pPr>
        <w:ind w:firstLineChars="200" w:firstLine="420"/>
        <w:rPr>
          <w:szCs w:val="21"/>
        </w:rPr>
      </w:pPr>
      <w:r>
        <w:rPr>
          <w:szCs w:val="21"/>
        </w:rPr>
        <w:t>安全监管监察部门查处其他安全生产违法行为，对有关单位和责任人，应当依照《安全生产行政处罚自由裁量适用规则》、《安全生产行政处罚自由裁量标准》或者《煤矿安全监察行政处罚自由裁量实施标准》确定的处罚种类和幅度进行处罚。</w:t>
      </w:r>
    </w:p>
    <w:p w14:paraId="6279C419" w14:textId="77777777" w:rsidR="005F4FD8" w:rsidRDefault="00512D3E">
      <w:pPr>
        <w:ind w:firstLineChars="200" w:firstLine="420"/>
        <w:rPr>
          <w:szCs w:val="21"/>
        </w:rPr>
      </w:pPr>
      <w:r>
        <w:rPr>
          <w:szCs w:val="21"/>
        </w:rPr>
        <w:t>第十三条当事人逾期不履行行政处罚决定的，安全监管监察部门可以采取下列措施：</w:t>
      </w:r>
    </w:p>
    <w:p w14:paraId="7464E7E4" w14:textId="77777777" w:rsidR="005F4FD8" w:rsidRDefault="00512D3E">
      <w:pPr>
        <w:ind w:firstLineChars="200" w:firstLine="420"/>
        <w:rPr>
          <w:szCs w:val="21"/>
        </w:rPr>
      </w:pPr>
      <w:r>
        <w:rPr>
          <w:szCs w:val="21"/>
        </w:rPr>
        <w:t>（一）到期不缴纳罚款的，每日按罚款数额的</w:t>
      </w:r>
      <w:r>
        <w:rPr>
          <w:szCs w:val="21"/>
        </w:rPr>
        <w:t>3%</w:t>
      </w:r>
      <w:r>
        <w:rPr>
          <w:szCs w:val="21"/>
        </w:rPr>
        <w:t>加处罚款；</w:t>
      </w:r>
    </w:p>
    <w:p w14:paraId="5E211CD9" w14:textId="77777777" w:rsidR="005F4FD8" w:rsidRDefault="00512D3E">
      <w:pPr>
        <w:ind w:firstLineChars="200" w:firstLine="420"/>
        <w:rPr>
          <w:szCs w:val="21"/>
        </w:rPr>
      </w:pPr>
      <w:r>
        <w:rPr>
          <w:szCs w:val="21"/>
        </w:rPr>
        <w:t>（二）根据法律规定，将查封、扣押的设施、设备、器材拍卖所得价款抵缴罚款；</w:t>
      </w:r>
    </w:p>
    <w:p w14:paraId="375C96F6" w14:textId="77777777" w:rsidR="005F4FD8" w:rsidRDefault="00512D3E">
      <w:pPr>
        <w:ind w:firstLineChars="200" w:firstLine="420"/>
        <w:rPr>
          <w:szCs w:val="21"/>
        </w:rPr>
      </w:pPr>
      <w:r>
        <w:rPr>
          <w:szCs w:val="21"/>
        </w:rPr>
        <w:t>（三）申请人民法院强制执行。</w:t>
      </w:r>
    </w:p>
    <w:p w14:paraId="761824F2" w14:textId="77777777" w:rsidR="005F4FD8" w:rsidRDefault="00512D3E">
      <w:pPr>
        <w:ind w:firstLineChars="200" w:firstLine="420"/>
        <w:rPr>
          <w:szCs w:val="21"/>
        </w:rPr>
      </w:pPr>
      <w:r>
        <w:rPr>
          <w:szCs w:val="21"/>
        </w:rPr>
        <w:t>第十四条对跨区域从事生产经营建设活动的生产经营单位及其相关人员的安全生产非法违法行为，应当依法给予重大行政处罚的，安全生产非法违法行为发生地负责查处的安全监管监察部门应当书面邀请生产经营单位注册地有关安全监管监察部门参与查处。</w:t>
      </w:r>
    </w:p>
    <w:p w14:paraId="174E3FFE" w14:textId="77777777" w:rsidR="005F4FD8" w:rsidRDefault="00512D3E">
      <w:pPr>
        <w:ind w:firstLineChars="200" w:firstLine="420"/>
        <w:rPr>
          <w:szCs w:val="21"/>
        </w:rPr>
      </w:pPr>
      <w:r>
        <w:rPr>
          <w:szCs w:val="21"/>
        </w:rPr>
        <w:t>第十五条对跨区域从事生产经营建设活动的生产经营单位不履行负责查处的安全监管监察部门作出的行政处罚决定的，生产经营单位注册地有关安全监管监察部门应当配合负责查处的安全监管监察部门采取本办法第十三条规定的措施。</w:t>
      </w:r>
    </w:p>
    <w:p w14:paraId="2FF9B24A" w14:textId="77777777" w:rsidR="005F4FD8" w:rsidRDefault="00512D3E">
      <w:pPr>
        <w:ind w:firstLineChars="200" w:firstLine="420"/>
        <w:rPr>
          <w:szCs w:val="21"/>
        </w:rPr>
      </w:pPr>
      <w:r>
        <w:rPr>
          <w:szCs w:val="21"/>
        </w:rPr>
        <w:t>对跨区域从事生产经营建设活动的生产经营单位及其相关人员的安全生产非法违法行为，应当给予暂扣或者吊销安全生产许可证、安全资格证处罚的，安全生产非法违法行为发生地负责查处的安全监管监察部门应当提出暂扣或者吊销安全生产许可证、安全资格证的建议，并移送负责安全生产许可证、安全资格证颁发管理的安全监管监察部门调查处理，接受移送的安全监管监察部门应当依法予以处理；接受移送的安全监管监察部门对前述行政处罚建议有异议的，应当报请共同的上级安全监管监察部门作出裁决。</w:t>
      </w:r>
    </w:p>
    <w:p w14:paraId="19399182" w14:textId="77777777" w:rsidR="005F4FD8" w:rsidRDefault="00512D3E">
      <w:pPr>
        <w:ind w:firstLineChars="200" w:firstLine="420"/>
        <w:rPr>
          <w:szCs w:val="21"/>
        </w:rPr>
      </w:pPr>
      <w:r>
        <w:rPr>
          <w:szCs w:val="21"/>
        </w:rPr>
        <w:t>第十六条安全监管监察部门在安全生产监管监察中，发现不属于职责范围的下列非法违法行为的，应当移送工商行政管理部门、其他负责相关许可证或者批准文件的颁发管理部门处理：</w:t>
      </w:r>
    </w:p>
    <w:p w14:paraId="508FECC9" w14:textId="77777777" w:rsidR="005F4FD8" w:rsidRDefault="00512D3E">
      <w:pPr>
        <w:ind w:firstLineChars="200" w:firstLine="420"/>
        <w:rPr>
          <w:szCs w:val="21"/>
        </w:rPr>
      </w:pPr>
      <w:r>
        <w:rPr>
          <w:szCs w:val="21"/>
        </w:rPr>
        <w:t>（一）未依法取得营业执照、其他相关许可证或者批准文件，擅自从事生产经营建设活动的行为；</w:t>
      </w:r>
    </w:p>
    <w:p w14:paraId="3C7BBC94" w14:textId="77777777" w:rsidR="005F4FD8" w:rsidRDefault="00512D3E">
      <w:pPr>
        <w:ind w:firstLineChars="200" w:firstLine="420"/>
        <w:rPr>
          <w:szCs w:val="21"/>
        </w:rPr>
      </w:pPr>
      <w:r>
        <w:rPr>
          <w:szCs w:val="21"/>
        </w:rPr>
        <w:t>（二）已经办理注销登记或者被吊销营业执照，以及营业执照有效期届满后未按照规定重新办理登记手续，擅自继续从事生产经营建设活动的行为；</w:t>
      </w:r>
    </w:p>
    <w:p w14:paraId="71FE4045" w14:textId="77777777" w:rsidR="005F4FD8" w:rsidRDefault="00512D3E">
      <w:pPr>
        <w:ind w:firstLineChars="200" w:firstLine="420"/>
        <w:rPr>
          <w:szCs w:val="21"/>
        </w:rPr>
      </w:pPr>
      <w:r>
        <w:rPr>
          <w:szCs w:val="21"/>
        </w:rPr>
        <w:t>（三）其他相关许可证或者批准文件有效期届满后，擅自继续从事生产经营建设活动的行为；</w:t>
      </w:r>
    </w:p>
    <w:p w14:paraId="41F49459" w14:textId="77777777" w:rsidR="005F4FD8" w:rsidRDefault="00512D3E">
      <w:pPr>
        <w:ind w:firstLineChars="200" w:firstLine="420"/>
        <w:rPr>
          <w:szCs w:val="21"/>
        </w:rPr>
      </w:pPr>
      <w:r>
        <w:rPr>
          <w:szCs w:val="21"/>
        </w:rPr>
        <w:t>（四）超出核准登记经营范围、其他相关许可证或者批准文件核准范围的违法生产经营建设行为。</w:t>
      </w:r>
    </w:p>
    <w:p w14:paraId="5EEBE8C8" w14:textId="77777777" w:rsidR="005F4FD8" w:rsidRDefault="00512D3E">
      <w:pPr>
        <w:ind w:firstLineChars="200" w:firstLine="420"/>
        <w:rPr>
          <w:szCs w:val="21"/>
        </w:rPr>
      </w:pPr>
      <w:r>
        <w:rPr>
          <w:szCs w:val="21"/>
        </w:rPr>
        <w:t>第十七条拒绝、阻碍安全监管监察部门依法查处安全生产非法违法行为，构成违反治安管理行为的，安全监管监察部门应当移送公安机关依照《中华人民共和国治安管理处罚法》的规定予以处罚；涉嫌犯罪的，依法追究刑事责任。</w:t>
      </w:r>
    </w:p>
    <w:p w14:paraId="1B4E2151" w14:textId="77777777" w:rsidR="005F4FD8" w:rsidRDefault="00512D3E">
      <w:pPr>
        <w:ind w:firstLineChars="200" w:firstLine="420"/>
        <w:rPr>
          <w:szCs w:val="21"/>
        </w:rPr>
      </w:pPr>
      <w:r>
        <w:rPr>
          <w:szCs w:val="21"/>
        </w:rPr>
        <w:t>第十八条安全监管监察部门应当将安全生产非法行为的查处情况，自查处结案之日起</w:t>
      </w:r>
      <w:r>
        <w:rPr>
          <w:szCs w:val="21"/>
        </w:rPr>
        <w:t>15</w:t>
      </w:r>
      <w:r>
        <w:rPr>
          <w:szCs w:val="21"/>
        </w:rPr>
        <w:t>个工作日内在当地有关媒体或者安全监管监察部门网站上予以公开，接受社会监督。</w:t>
      </w:r>
    </w:p>
    <w:p w14:paraId="1F60E00B" w14:textId="77777777" w:rsidR="005F4FD8" w:rsidRDefault="00512D3E">
      <w:pPr>
        <w:ind w:firstLineChars="200" w:firstLine="420"/>
        <w:rPr>
          <w:szCs w:val="21"/>
        </w:rPr>
      </w:pPr>
      <w:r>
        <w:rPr>
          <w:szCs w:val="21"/>
        </w:rPr>
        <w:t>对安全生产非法违法事故查处情况实施挂牌督办的有关人民政府安委会办公室，应当在督办有关措施和处罚事项全部落实后解除督办，并在解除督办之日起</w:t>
      </w:r>
      <w:r>
        <w:rPr>
          <w:szCs w:val="21"/>
        </w:rPr>
        <w:t>10</w:t>
      </w:r>
      <w:r>
        <w:rPr>
          <w:szCs w:val="21"/>
        </w:rPr>
        <w:t>个工作日内在当地主要媒体和本单位网站上予以公告，接受社会监督。</w:t>
      </w:r>
    </w:p>
    <w:p w14:paraId="627FC1A3" w14:textId="77777777" w:rsidR="005F4FD8" w:rsidRDefault="00512D3E">
      <w:pPr>
        <w:ind w:firstLineChars="200" w:firstLine="420"/>
        <w:rPr>
          <w:szCs w:val="21"/>
        </w:rPr>
      </w:pPr>
      <w:r>
        <w:rPr>
          <w:szCs w:val="21"/>
        </w:rPr>
        <w:t>第十九条安全监管监察部门应当建立完善安全生产非法违法行为记录和查询系统，记载安全生产非法违法行为及其处理结果。</w:t>
      </w:r>
    </w:p>
    <w:p w14:paraId="5A347A88" w14:textId="77777777" w:rsidR="005F4FD8" w:rsidRDefault="00512D3E">
      <w:pPr>
        <w:ind w:firstLineChars="200" w:firstLine="420"/>
        <w:rPr>
          <w:szCs w:val="21"/>
        </w:rPr>
      </w:pPr>
      <w:r>
        <w:rPr>
          <w:szCs w:val="21"/>
        </w:rPr>
        <w:t>生产经营单位因非法违法行为造成重大、特别重大生产安全事故或者一年内发生</w:t>
      </w:r>
      <w:r>
        <w:rPr>
          <w:szCs w:val="21"/>
        </w:rPr>
        <w:t>2</w:t>
      </w:r>
      <w:r>
        <w:rPr>
          <w:szCs w:val="21"/>
        </w:rPr>
        <w:t>次</w:t>
      </w:r>
      <w:r>
        <w:rPr>
          <w:szCs w:val="21"/>
        </w:rPr>
        <w:lastRenderedPageBreak/>
        <w:t>以上较大生产安全责任事故并负主要责任，以及存在重大隐患整改不力的，省级安全监管监察部门应当会同有关行业主管部门向社会公告，并向投资、国土资源、建设、银行、证券等主管部门通报，作为一年内严格限制其新增的项目核准、用地审批、证券融资、银行贷款等的重要参考依据。</w:t>
      </w:r>
    </w:p>
    <w:p w14:paraId="2A4D97F6" w14:textId="77777777" w:rsidR="005F4FD8" w:rsidRDefault="00512D3E">
      <w:pPr>
        <w:ind w:firstLineChars="200" w:firstLine="420"/>
        <w:rPr>
          <w:szCs w:val="21"/>
        </w:rPr>
      </w:pPr>
      <w:r>
        <w:rPr>
          <w:szCs w:val="21"/>
        </w:rPr>
        <w:t>第二十条安全监管监察部门查处安全生产非法行为，应当在作出行政处罚决定之日起</w:t>
      </w:r>
      <w:r>
        <w:rPr>
          <w:szCs w:val="21"/>
        </w:rPr>
        <w:t>10</w:t>
      </w:r>
      <w:r>
        <w:rPr>
          <w:szCs w:val="21"/>
        </w:rPr>
        <w:t>个工作日内，将行政处罚决定书及相关证据材料报上一级安全监管监察部门备案。</w:t>
      </w:r>
    </w:p>
    <w:p w14:paraId="7DCB8910" w14:textId="77777777" w:rsidR="005F4FD8" w:rsidRDefault="00512D3E">
      <w:pPr>
        <w:ind w:firstLineChars="200" w:firstLine="420"/>
        <w:rPr>
          <w:szCs w:val="21"/>
        </w:rPr>
      </w:pPr>
      <w:r>
        <w:rPr>
          <w:szCs w:val="21"/>
        </w:rPr>
        <w:t>安全生产监管监察部门查处其他安全生产违法行为，应当依照《安全生产违法行为行政处罚办法》第六十二条、第六十三条、第六十四条的规定，将行政处罚决定书报上一级安全监管监察部门备案。</w:t>
      </w:r>
    </w:p>
    <w:p w14:paraId="04561CB5" w14:textId="77777777" w:rsidR="005F4FD8" w:rsidRDefault="00512D3E">
      <w:pPr>
        <w:ind w:firstLineChars="200" w:firstLine="420"/>
        <w:rPr>
          <w:szCs w:val="21"/>
        </w:rPr>
      </w:pPr>
      <w:r>
        <w:rPr>
          <w:szCs w:val="21"/>
        </w:rPr>
        <w:t>第二十一条县（市、区）、乡（镇）人民政府对群众举报、上级督办、日常检查发现的所辖区域的非法生产企业（单位）没有采取有效措施予以查处，致使非法生产企业（单位）存在的，对县（市、区）、乡（镇）人民政府主要领导以及相关责任人，依照国家有关规定予以纪律处分；涉嫌犯罪的，依法追究刑事责任。</w:t>
      </w:r>
    </w:p>
    <w:p w14:paraId="769802D3" w14:textId="77777777" w:rsidR="005F4FD8" w:rsidRDefault="00512D3E">
      <w:pPr>
        <w:ind w:firstLineChars="200" w:firstLine="420"/>
        <w:rPr>
          <w:szCs w:val="21"/>
        </w:rPr>
      </w:pPr>
      <w:r>
        <w:rPr>
          <w:szCs w:val="21"/>
        </w:rPr>
        <w:t>县（市、区）、乡（镇）人民政府所辖区域存在非法煤矿的，依据《国务院关于预防煤矿生产安全事故的特别规定》的有关规定予以处理。</w:t>
      </w:r>
    </w:p>
    <w:p w14:paraId="40B145E6" w14:textId="77777777" w:rsidR="005F4FD8" w:rsidRDefault="00512D3E">
      <w:pPr>
        <w:ind w:firstLineChars="200" w:firstLine="420"/>
        <w:rPr>
          <w:szCs w:val="21"/>
        </w:rPr>
      </w:pPr>
      <w:r>
        <w:rPr>
          <w:szCs w:val="21"/>
        </w:rPr>
        <w:t>第二十二条国家机关工作人员参与安全生产非法违法行为的，依照有关法律、行政法规和纪律处分规定由监察机关或者任免机关按照干部管理权限予以处理；涉嫌犯罪的，依法追究刑事责任。</w:t>
      </w:r>
    </w:p>
    <w:p w14:paraId="6BD35C19" w14:textId="77777777" w:rsidR="005F4FD8" w:rsidRDefault="00512D3E">
      <w:pPr>
        <w:ind w:firstLineChars="200" w:firstLine="420"/>
        <w:rPr>
          <w:szCs w:val="21"/>
        </w:rPr>
      </w:pPr>
      <w:r>
        <w:rPr>
          <w:szCs w:val="21"/>
        </w:rPr>
        <w:t>第二十三条安全监管监察部门工作人员对发现或者接到举报的安全生产非法违法行为，未依照有关法律、法规、规章和本办法规定予以查处的，由任免机关按照干部管理权限予以处理；涉嫌犯罪的，依法追究刑事责任。</w:t>
      </w:r>
    </w:p>
    <w:p w14:paraId="2681193A" w14:textId="77777777" w:rsidR="005F4FD8" w:rsidRDefault="00512D3E">
      <w:pPr>
        <w:ind w:firstLineChars="200" w:firstLine="420"/>
        <w:rPr>
          <w:szCs w:val="21"/>
        </w:rPr>
      </w:pPr>
      <w:r>
        <w:rPr>
          <w:szCs w:val="21"/>
        </w:rPr>
        <w:t>第二十四条本办法自</w:t>
      </w:r>
      <w:r>
        <w:rPr>
          <w:szCs w:val="21"/>
        </w:rPr>
        <w:t>2011</w:t>
      </w:r>
      <w:r>
        <w:rPr>
          <w:szCs w:val="21"/>
        </w:rPr>
        <w:t>年</w:t>
      </w:r>
      <w:r>
        <w:rPr>
          <w:szCs w:val="21"/>
        </w:rPr>
        <w:t>12</w:t>
      </w:r>
      <w:r>
        <w:rPr>
          <w:szCs w:val="21"/>
        </w:rPr>
        <w:t>月</w:t>
      </w:r>
      <w:r>
        <w:rPr>
          <w:szCs w:val="21"/>
        </w:rPr>
        <w:t>1</w:t>
      </w:r>
      <w:r>
        <w:rPr>
          <w:szCs w:val="21"/>
        </w:rPr>
        <w:t>日起施行。</w:t>
      </w:r>
    </w:p>
    <w:p w14:paraId="41B1A082" w14:textId="77777777" w:rsidR="005F4FD8" w:rsidRDefault="00512D3E">
      <w:pPr>
        <w:pStyle w:val="1"/>
        <w:spacing w:beforeLines="100" w:before="312" w:afterLines="100" w:after="312" w:line="300" w:lineRule="auto"/>
        <w:jc w:val="center"/>
        <w:rPr>
          <w:rFonts w:ascii="宋体" w:hAnsi="宋体"/>
          <w:sz w:val="30"/>
          <w:szCs w:val="30"/>
        </w:rPr>
      </w:pPr>
      <w:bookmarkStart w:id="93" w:name="_Toc32331201"/>
      <w:r>
        <w:rPr>
          <w:rFonts w:ascii="宋体" w:hAnsi="宋体"/>
          <w:sz w:val="30"/>
          <w:szCs w:val="30"/>
        </w:rPr>
        <w:t>安全生产约谈实施办法（试行）（2018年）</w:t>
      </w:r>
      <w:bookmarkEnd w:id="93"/>
    </w:p>
    <w:p w14:paraId="56677E48" w14:textId="77777777" w:rsidR="005F4FD8" w:rsidRDefault="00512D3E">
      <w:pPr>
        <w:ind w:firstLineChars="200" w:firstLine="420"/>
        <w:rPr>
          <w:szCs w:val="21"/>
        </w:rPr>
      </w:pPr>
      <w:r>
        <w:rPr>
          <w:szCs w:val="21"/>
        </w:rPr>
        <w:t>（</w:t>
      </w:r>
      <w:r>
        <w:rPr>
          <w:szCs w:val="21"/>
        </w:rPr>
        <w:t>2018</w:t>
      </w:r>
      <w:r>
        <w:rPr>
          <w:szCs w:val="21"/>
        </w:rPr>
        <w:t>年</w:t>
      </w:r>
      <w:r>
        <w:rPr>
          <w:szCs w:val="21"/>
        </w:rPr>
        <w:t>2</w:t>
      </w:r>
      <w:r>
        <w:rPr>
          <w:szCs w:val="21"/>
        </w:rPr>
        <w:t>月</w:t>
      </w:r>
      <w:r>
        <w:rPr>
          <w:szCs w:val="21"/>
        </w:rPr>
        <w:t>26</w:t>
      </w:r>
      <w:r>
        <w:rPr>
          <w:szCs w:val="21"/>
        </w:rPr>
        <w:t>日《国务院安全生产委员会关于印发安全生产约谈实施办法（试行）的通知》（安委〔</w:t>
      </w:r>
      <w:r>
        <w:rPr>
          <w:szCs w:val="21"/>
        </w:rPr>
        <w:t>2018</w:t>
      </w:r>
      <w:r>
        <w:rPr>
          <w:szCs w:val="21"/>
        </w:rPr>
        <w:t>〕</w:t>
      </w:r>
      <w:r>
        <w:rPr>
          <w:szCs w:val="21"/>
        </w:rPr>
        <w:t>2</w:t>
      </w:r>
      <w:r>
        <w:rPr>
          <w:szCs w:val="21"/>
        </w:rPr>
        <w:t>号）公布）</w:t>
      </w:r>
    </w:p>
    <w:p w14:paraId="5B646EF0" w14:textId="77777777" w:rsidR="005F4FD8" w:rsidRDefault="00512D3E">
      <w:pPr>
        <w:ind w:firstLineChars="200" w:firstLine="420"/>
        <w:rPr>
          <w:szCs w:val="21"/>
        </w:rPr>
      </w:pPr>
      <w:r>
        <w:rPr>
          <w:szCs w:val="21"/>
        </w:rPr>
        <w:t>第一条为促进安全生产工作，强化责任落实，防范和遏制重特大生产安全事故（生产安全事故以下简称</w:t>
      </w:r>
      <w:r>
        <w:rPr>
          <w:szCs w:val="21"/>
        </w:rPr>
        <w:t>“</w:t>
      </w:r>
      <w:r>
        <w:rPr>
          <w:szCs w:val="21"/>
        </w:rPr>
        <w:t>事故</w:t>
      </w:r>
      <w:r>
        <w:rPr>
          <w:szCs w:val="21"/>
        </w:rPr>
        <w:t>”</w:t>
      </w:r>
      <w:r>
        <w:rPr>
          <w:szCs w:val="21"/>
        </w:rPr>
        <w:t>），依据《中共中央国务院关于推进安全生产领域改革发展的意见》《国务院关于坚持科学发展安全发展促进安全生产形势持续稳定好转的意见》，制定本办法。</w:t>
      </w:r>
    </w:p>
    <w:p w14:paraId="3700E4C6" w14:textId="77777777" w:rsidR="005F4FD8" w:rsidRDefault="00512D3E">
      <w:pPr>
        <w:ind w:firstLineChars="200" w:firstLine="420"/>
        <w:rPr>
          <w:szCs w:val="21"/>
        </w:rPr>
      </w:pPr>
      <w:r>
        <w:rPr>
          <w:szCs w:val="21"/>
        </w:rPr>
        <w:t>第二条本办法所称安全生产约谈（以下简称约谈），是指国务院安全生产委员会（以下简称国务院安委会）主任、副主任及国务院安委会负有安全生产监督管理职责的成员单位负责人约见地方人民政府负责人，就安全生产有关问题进行提醒、告诫，督促整改的谈话。</w:t>
      </w:r>
    </w:p>
    <w:p w14:paraId="385555E0" w14:textId="77777777" w:rsidR="005F4FD8" w:rsidRDefault="00512D3E">
      <w:pPr>
        <w:ind w:firstLineChars="200" w:firstLine="420"/>
        <w:rPr>
          <w:szCs w:val="21"/>
        </w:rPr>
      </w:pPr>
      <w:r>
        <w:rPr>
          <w:szCs w:val="21"/>
        </w:rPr>
        <w:t>第三条国务院安委会进行的约谈，由国务院安委会办公室承办，其他约谈由国务院安委会有关成员单位按工作职责单独或共同组织实施。</w:t>
      </w:r>
    </w:p>
    <w:p w14:paraId="3CCC32F7" w14:textId="77777777" w:rsidR="005F4FD8" w:rsidRDefault="00512D3E">
      <w:pPr>
        <w:ind w:firstLineChars="200" w:firstLine="420"/>
        <w:rPr>
          <w:szCs w:val="21"/>
        </w:rPr>
      </w:pPr>
      <w:r>
        <w:rPr>
          <w:szCs w:val="21"/>
        </w:rPr>
        <w:t>共同组织实施约谈的，发起约谈的单位（以下简称约谈方）应与参加约谈的单位主动沟通，并就约谈事项达成一致。</w:t>
      </w:r>
    </w:p>
    <w:p w14:paraId="00CBF73D" w14:textId="77777777" w:rsidR="005F4FD8" w:rsidRDefault="00512D3E">
      <w:pPr>
        <w:ind w:firstLineChars="200" w:firstLine="420"/>
        <w:rPr>
          <w:szCs w:val="21"/>
        </w:rPr>
      </w:pPr>
      <w:r>
        <w:rPr>
          <w:szCs w:val="21"/>
        </w:rPr>
        <w:t>第四条发生特别重大事故或贯彻落实党中央、国务院安全生产重大决策部署不坚决、不到位的，由国务院安委会主任或副主任约谈省级人民政府主要负责人。</w:t>
      </w:r>
    </w:p>
    <w:p w14:paraId="2BD899E8" w14:textId="77777777" w:rsidR="005F4FD8" w:rsidRDefault="00512D3E">
      <w:pPr>
        <w:ind w:firstLineChars="200" w:firstLine="420"/>
        <w:rPr>
          <w:szCs w:val="21"/>
        </w:rPr>
      </w:pPr>
      <w:r>
        <w:rPr>
          <w:szCs w:val="21"/>
        </w:rPr>
        <w:t>第五条发生重大事故，有下列情形之一的，由国务院安委会办公室负责人或国务院安委会有关成员单位负责人约谈省级人民政府分管负责人：</w:t>
      </w:r>
    </w:p>
    <w:p w14:paraId="2F951C58" w14:textId="77777777" w:rsidR="005F4FD8" w:rsidRDefault="00512D3E">
      <w:pPr>
        <w:ind w:firstLineChars="200" w:firstLine="420"/>
        <w:rPr>
          <w:szCs w:val="21"/>
        </w:rPr>
      </w:pPr>
      <w:r>
        <w:rPr>
          <w:szCs w:val="21"/>
        </w:rPr>
        <w:t>（一）</w:t>
      </w:r>
      <w:r>
        <w:rPr>
          <w:szCs w:val="21"/>
        </w:rPr>
        <w:t>30</w:t>
      </w:r>
      <w:r>
        <w:rPr>
          <w:szCs w:val="21"/>
        </w:rPr>
        <w:t>日内发生</w:t>
      </w:r>
      <w:r>
        <w:rPr>
          <w:szCs w:val="21"/>
        </w:rPr>
        <w:t>2</w:t>
      </w:r>
      <w:r>
        <w:rPr>
          <w:szCs w:val="21"/>
        </w:rPr>
        <w:t>起的；</w:t>
      </w:r>
    </w:p>
    <w:p w14:paraId="066D30C1" w14:textId="77777777" w:rsidR="005F4FD8" w:rsidRDefault="00512D3E">
      <w:pPr>
        <w:ind w:firstLineChars="200" w:firstLine="420"/>
        <w:rPr>
          <w:szCs w:val="21"/>
        </w:rPr>
      </w:pPr>
      <w:r>
        <w:rPr>
          <w:szCs w:val="21"/>
        </w:rPr>
        <w:t>（二）</w:t>
      </w:r>
      <w:r>
        <w:rPr>
          <w:szCs w:val="21"/>
        </w:rPr>
        <w:t>6</w:t>
      </w:r>
      <w:r>
        <w:rPr>
          <w:szCs w:val="21"/>
        </w:rPr>
        <w:t>个月内发生</w:t>
      </w:r>
      <w:r>
        <w:rPr>
          <w:szCs w:val="21"/>
        </w:rPr>
        <w:t>3</w:t>
      </w:r>
      <w:r>
        <w:rPr>
          <w:szCs w:val="21"/>
        </w:rPr>
        <w:t>起的；</w:t>
      </w:r>
    </w:p>
    <w:p w14:paraId="25F4109A" w14:textId="77777777" w:rsidR="005F4FD8" w:rsidRDefault="00512D3E">
      <w:pPr>
        <w:ind w:firstLineChars="200" w:firstLine="420"/>
        <w:rPr>
          <w:szCs w:val="21"/>
        </w:rPr>
      </w:pPr>
      <w:r>
        <w:rPr>
          <w:szCs w:val="21"/>
        </w:rPr>
        <w:lastRenderedPageBreak/>
        <w:t>（三）性质严重、社会影响恶劣的；</w:t>
      </w:r>
    </w:p>
    <w:p w14:paraId="1F2DB3C9" w14:textId="77777777" w:rsidR="005F4FD8" w:rsidRDefault="00512D3E">
      <w:pPr>
        <w:ind w:firstLineChars="200" w:firstLine="420"/>
        <w:rPr>
          <w:szCs w:val="21"/>
        </w:rPr>
      </w:pPr>
      <w:r>
        <w:rPr>
          <w:szCs w:val="21"/>
        </w:rPr>
        <w:t>（四）事故应急处置不力，致使事故危害扩大，死亡人数达到重大事故的；</w:t>
      </w:r>
    </w:p>
    <w:p w14:paraId="3756DAF5" w14:textId="77777777" w:rsidR="005F4FD8" w:rsidRDefault="00512D3E">
      <w:pPr>
        <w:ind w:firstLineChars="200" w:firstLine="420"/>
        <w:rPr>
          <w:szCs w:val="21"/>
        </w:rPr>
      </w:pPr>
      <w:r>
        <w:rPr>
          <w:szCs w:val="21"/>
        </w:rPr>
        <w:t>（五）重大事故未按要求完成调查的，或未落实责任追究、防范和整改措施的；</w:t>
      </w:r>
    </w:p>
    <w:p w14:paraId="1A1ABC4A" w14:textId="77777777" w:rsidR="005F4FD8" w:rsidRDefault="00512D3E">
      <w:pPr>
        <w:ind w:firstLineChars="200" w:firstLine="420"/>
        <w:rPr>
          <w:szCs w:val="21"/>
        </w:rPr>
      </w:pPr>
      <w:r>
        <w:rPr>
          <w:szCs w:val="21"/>
        </w:rPr>
        <w:t>（六）其他需要约谈的情形。</w:t>
      </w:r>
    </w:p>
    <w:p w14:paraId="0EB6256C" w14:textId="77777777" w:rsidR="005F4FD8" w:rsidRDefault="00512D3E">
      <w:pPr>
        <w:ind w:firstLineChars="200" w:firstLine="420"/>
        <w:rPr>
          <w:szCs w:val="21"/>
        </w:rPr>
      </w:pPr>
      <w:r>
        <w:rPr>
          <w:szCs w:val="21"/>
        </w:rPr>
        <w:t>第六条安全生产工作不力，有下列情形之一的，由国务院安委会办公室负责人或国务院安委会有关成员单位负责人或指定其内设司局主要负责人约谈市（州）人民政府主要负责人：</w:t>
      </w:r>
    </w:p>
    <w:p w14:paraId="7CC65F19" w14:textId="77777777" w:rsidR="005F4FD8" w:rsidRDefault="00512D3E">
      <w:pPr>
        <w:ind w:firstLineChars="200" w:firstLine="420"/>
        <w:rPr>
          <w:szCs w:val="21"/>
        </w:rPr>
      </w:pPr>
      <w:r>
        <w:rPr>
          <w:szCs w:val="21"/>
        </w:rPr>
        <w:t>（一）发生重大事故或</w:t>
      </w:r>
      <w:r>
        <w:rPr>
          <w:szCs w:val="21"/>
        </w:rPr>
        <w:t>6</w:t>
      </w:r>
      <w:r>
        <w:rPr>
          <w:szCs w:val="21"/>
        </w:rPr>
        <w:t>个月内发生</w:t>
      </w:r>
      <w:r>
        <w:rPr>
          <w:szCs w:val="21"/>
        </w:rPr>
        <w:t>3</w:t>
      </w:r>
      <w:r>
        <w:rPr>
          <w:szCs w:val="21"/>
        </w:rPr>
        <w:t>起较大事故的；</w:t>
      </w:r>
    </w:p>
    <w:p w14:paraId="613B2B21" w14:textId="77777777" w:rsidR="005F4FD8" w:rsidRDefault="00512D3E">
      <w:pPr>
        <w:ind w:firstLineChars="200" w:firstLine="420"/>
        <w:rPr>
          <w:szCs w:val="21"/>
        </w:rPr>
      </w:pPr>
      <w:r>
        <w:rPr>
          <w:szCs w:val="21"/>
        </w:rPr>
        <w:t>（二）发生性质严重、社会影响恶劣较大事故的；</w:t>
      </w:r>
    </w:p>
    <w:p w14:paraId="35F2844E" w14:textId="77777777" w:rsidR="005F4FD8" w:rsidRDefault="00512D3E">
      <w:pPr>
        <w:ind w:firstLineChars="200" w:firstLine="420"/>
        <w:rPr>
          <w:szCs w:val="21"/>
        </w:rPr>
      </w:pPr>
      <w:r>
        <w:rPr>
          <w:szCs w:val="21"/>
        </w:rPr>
        <w:t>（三）事故应急处置不力，致使事故危害扩大，死亡人数达到较大事故的；</w:t>
      </w:r>
    </w:p>
    <w:p w14:paraId="33CA6CB8" w14:textId="77777777" w:rsidR="005F4FD8" w:rsidRDefault="00512D3E">
      <w:pPr>
        <w:ind w:firstLineChars="200" w:firstLine="420"/>
        <w:rPr>
          <w:szCs w:val="21"/>
        </w:rPr>
      </w:pPr>
      <w:r>
        <w:rPr>
          <w:szCs w:val="21"/>
        </w:rPr>
        <w:t>（四）国务院安委会督办的较大事故，未按要求完成调查的，或未落实责任追究、防范和整改措施的；</w:t>
      </w:r>
    </w:p>
    <w:p w14:paraId="77B99426" w14:textId="77777777" w:rsidR="005F4FD8" w:rsidRDefault="00512D3E">
      <w:pPr>
        <w:ind w:firstLineChars="200" w:firstLine="420"/>
        <w:rPr>
          <w:szCs w:val="21"/>
        </w:rPr>
      </w:pPr>
      <w:r>
        <w:rPr>
          <w:szCs w:val="21"/>
        </w:rPr>
        <w:t>（五）国务院安委会办公室督办的重大事故隐患，未按要求完成整改的；</w:t>
      </w:r>
    </w:p>
    <w:p w14:paraId="257576AF" w14:textId="77777777" w:rsidR="005F4FD8" w:rsidRDefault="00512D3E">
      <w:pPr>
        <w:ind w:firstLineChars="200" w:firstLine="420"/>
        <w:rPr>
          <w:szCs w:val="21"/>
        </w:rPr>
      </w:pPr>
      <w:r>
        <w:rPr>
          <w:szCs w:val="21"/>
        </w:rPr>
        <w:t>（六）其他需要约谈的情形。</w:t>
      </w:r>
    </w:p>
    <w:p w14:paraId="2656DB3D" w14:textId="77777777" w:rsidR="005F4FD8" w:rsidRDefault="00512D3E">
      <w:pPr>
        <w:ind w:firstLineChars="200" w:firstLine="420"/>
        <w:rPr>
          <w:szCs w:val="21"/>
        </w:rPr>
      </w:pPr>
      <w:r>
        <w:rPr>
          <w:szCs w:val="21"/>
        </w:rPr>
        <w:t>第七条约谈程序的启动：</w:t>
      </w:r>
    </w:p>
    <w:p w14:paraId="6D256775" w14:textId="77777777" w:rsidR="005F4FD8" w:rsidRDefault="00512D3E">
      <w:pPr>
        <w:ind w:firstLineChars="200" w:firstLine="420"/>
        <w:rPr>
          <w:szCs w:val="21"/>
        </w:rPr>
      </w:pPr>
      <w:r>
        <w:rPr>
          <w:szCs w:val="21"/>
        </w:rPr>
        <w:t>（一）国务院安委会进行的约谈，由国务院安委会办公室提出建议，报国务院领导同志审定后，启动约谈程序；</w:t>
      </w:r>
    </w:p>
    <w:p w14:paraId="4EFEEB77" w14:textId="77777777" w:rsidR="005F4FD8" w:rsidRDefault="00512D3E">
      <w:pPr>
        <w:ind w:firstLineChars="200" w:firstLine="420"/>
        <w:rPr>
          <w:szCs w:val="21"/>
        </w:rPr>
      </w:pPr>
      <w:r>
        <w:rPr>
          <w:szCs w:val="21"/>
        </w:rPr>
        <w:t>（二）国务院安委会办公室进行的约谈，由国务院安委会有关成员单位按工作职责提出建议，报国务院安委会办公室主要负责人审定后，启动约谈程序；</w:t>
      </w:r>
    </w:p>
    <w:p w14:paraId="249C06BB" w14:textId="77777777" w:rsidR="005F4FD8" w:rsidRDefault="00512D3E">
      <w:pPr>
        <w:ind w:firstLineChars="200" w:firstLine="420"/>
        <w:rPr>
          <w:szCs w:val="21"/>
        </w:rPr>
      </w:pPr>
      <w:r>
        <w:rPr>
          <w:szCs w:val="21"/>
        </w:rPr>
        <w:t>（三）国务院安委会成员单位进行的约谈，由本部门有关内设机构提出建议，报本部门分管负责人批准后，抄送国务院安委会办公室，启动约谈程序。</w:t>
      </w:r>
    </w:p>
    <w:p w14:paraId="10BAE6E3" w14:textId="77777777" w:rsidR="005F4FD8" w:rsidRDefault="00512D3E">
      <w:pPr>
        <w:ind w:firstLineChars="200" w:firstLine="420"/>
        <w:rPr>
          <w:szCs w:val="21"/>
        </w:rPr>
      </w:pPr>
      <w:r>
        <w:rPr>
          <w:szCs w:val="21"/>
        </w:rPr>
        <w:t>第八条约谈经批准后，由约谈方书面通知被约谈方，告知被约谈方约谈事由、时间、地点、程序、参加人员、需要提交的材料等。</w:t>
      </w:r>
    </w:p>
    <w:p w14:paraId="6D3859B8" w14:textId="77777777" w:rsidR="005F4FD8" w:rsidRDefault="00512D3E">
      <w:pPr>
        <w:ind w:firstLineChars="200" w:firstLine="420"/>
        <w:rPr>
          <w:szCs w:val="21"/>
        </w:rPr>
      </w:pPr>
      <w:r>
        <w:rPr>
          <w:szCs w:val="21"/>
        </w:rPr>
        <w:t>第九条被约谈方应根据约谈事由准备书面材料，主要包括基本情况、原因分析、主要教训以及采取的整改措施等。</w:t>
      </w:r>
    </w:p>
    <w:p w14:paraId="25D6DE15" w14:textId="77777777" w:rsidR="005F4FD8" w:rsidRDefault="00512D3E">
      <w:pPr>
        <w:ind w:firstLineChars="200" w:firstLine="420"/>
        <w:rPr>
          <w:szCs w:val="21"/>
        </w:rPr>
      </w:pPr>
      <w:r>
        <w:rPr>
          <w:szCs w:val="21"/>
        </w:rPr>
        <w:t>第十条被约谈方为省级人民政府的，省级人民政府主要或分管负责人及其有关部门主要负责人、市（州）人民政府主要负责人和分管负责人等接受约谈。视情要求有关企业主要负责人接受约谈。</w:t>
      </w:r>
    </w:p>
    <w:p w14:paraId="3F129762" w14:textId="77777777" w:rsidR="005F4FD8" w:rsidRDefault="00512D3E">
      <w:pPr>
        <w:ind w:firstLineChars="200" w:firstLine="420"/>
        <w:rPr>
          <w:szCs w:val="21"/>
        </w:rPr>
      </w:pPr>
      <w:r>
        <w:rPr>
          <w:szCs w:val="21"/>
        </w:rPr>
        <w:t>被约谈方为市（州）人民政府的，市（州）人民政府主要负责人和分管负责人及其有关部门主要负责人、省级人民政府有关部门负责人等接受约谈。视情要求有关企业主要负责人接受约谈。</w:t>
      </w:r>
    </w:p>
    <w:p w14:paraId="47465694" w14:textId="77777777" w:rsidR="005F4FD8" w:rsidRDefault="00512D3E">
      <w:pPr>
        <w:ind w:firstLineChars="200" w:firstLine="420"/>
        <w:rPr>
          <w:szCs w:val="21"/>
        </w:rPr>
      </w:pPr>
      <w:r>
        <w:rPr>
          <w:szCs w:val="21"/>
        </w:rPr>
        <w:t>第十一条约谈人员除主约谈人外，还包括参加约谈的国务院安委会成员单位负责人或其内设司局负责人，以及组织约谈的相关人员等。</w:t>
      </w:r>
    </w:p>
    <w:p w14:paraId="70744CA5" w14:textId="77777777" w:rsidR="005F4FD8" w:rsidRDefault="00512D3E">
      <w:pPr>
        <w:ind w:firstLineChars="200" w:firstLine="420"/>
        <w:rPr>
          <w:szCs w:val="21"/>
        </w:rPr>
      </w:pPr>
      <w:r>
        <w:rPr>
          <w:szCs w:val="21"/>
        </w:rPr>
        <w:t>第十二条根据约谈工作需要，可邀请有关专家、新闻媒体、公众代表等列席约谈。</w:t>
      </w:r>
    </w:p>
    <w:p w14:paraId="38AD50D3" w14:textId="77777777" w:rsidR="005F4FD8" w:rsidRDefault="00512D3E">
      <w:pPr>
        <w:ind w:firstLineChars="200" w:firstLine="420"/>
        <w:rPr>
          <w:szCs w:val="21"/>
        </w:rPr>
      </w:pPr>
      <w:r>
        <w:rPr>
          <w:szCs w:val="21"/>
        </w:rPr>
        <w:t>第十三条约谈实施程序：</w:t>
      </w:r>
    </w:p>
    <w:p w14:paraId="6C02844B" w14:textId="77777777" w:rsidR="005F4FD8" w:rsidRDefault="00512D3E">
      <w:pPr>
        <w:ind w:firstLineChars="200" w:firstLine="420"/>
        <w:rPr>
          <w:szCs w:val="21"/>
        </w:rPr>
      </w:pPr>
      <w:r>
        <w:rPr>
          <w:szCs w:val="21"/>
        </w:rPr>
        <w:t>（一）约谈方说明约谈事由和目的，通报被约谈方存在的问题；</w:t>
      </w:r>
    </w:p>
    <w:p w14:paraId="379A22B0" w14:textId="77777777" w:rsidR="005F4FD8" w:rsidRDefault="00512D3E">
      <w:pPr>
        <w:ind w:firstLineChars="200" w:firstLine="420"/>
        <w:rPr>
          <w:szCs w:val="21"/>
        </w:rPr>
      </w:pPr>
      <w:r>
        <w:rPr>
          <w:szCs w:val="21"/>
        </w:rPr>
        <w:t>（二）被约谈方就约谈事项进行陈述说明，提出下一步拟采取的整改措施；</w:t>
      </w:r>
    </w:p>
    <w:p w14:paraId="2F319414" w14:textId="77777777" w:rsidR="005F4FD8" w:rsidRDefault="00512D3E">
      <w:pPr>
        <w:ind w:firstLineChars="200" w:firstLine="420"/>
        <w:rPr>
          <w:szCs w:val="21"/>
        </w:rPr>
      </w:pPr>
      <w:r>
        <w:rPr>
          <w:szCs w:val="21"/>
        </w:rPr>
        <w:t>（三）讨论分析，确定整改措施及时限；</w:t>
      </w:r>
    </w:p>
    <w:p w14:paraId="1C0A8A73" w14:textId="77777777" w:rsidR="005F4FD8" w:rsidRDefault="00512D3E">
      <w:pPr>
        <w:ind w:firstLineChars="200" w:firstLine="420"/>
        <w:rPr>
          <w:szCs w:val="21"/>
        </w:rPr>
      </w:pPr>
      <w:r>
        <w:rPr>
          <w:szCs w:val="21"/>
        </w:rPr>
        <w:t>（四）形成约谈纪要。</w:t>
      </w:r>
    </w:p>
    <w:p w14:paraId="5B6E26AE" w14:textId="77777777" w:rsidR="005F4FD8" w:rsidRDefault="00512D3E">
      <w:pPr>
        <w:ind w:firstLineChars="200" w:firstLine="420"/>
        <w:rPr>
          <w:szCs w:val="21"/>
        </w:rPr>
      </w:pPr>
      <w:r>
        <w:rPr>
          <w:szCs w:val="21"/>
        </w:rPr>
        <w:t>国务院安委会成员单位进行的约谈，约谈纪要抄送国务院安委会办公室。</w:t>
      </w:r>
    </w:p>
    <w:p w14:paraId="2BCED74D" w14:textId="77777777" w:rsidR="005F4FD8" w:rsidRDefault="00512D3E">
      <w:pPr>
        <w:ind w:firstLineChars="200" w:firstLine="420"/>
        <w:rPr>
          <w:szCs w:val="21"/>
        </w:rPr>
      </w:pPr>
      <w:r>
        <w:rPr>
          <w:szCs w:val="21"/>
        </w:rPr>
        <w:t>第十四条整改措施落实与督促：</w:t>
      </w:r>
    </w:p>
    <w:p w14:paraId="392662A4" w14:textId="77777777" w:rsidR="005F4FD8" w:rsidRDefault="00512D3E">
      <w:pPr>
        <w:ind w:firstLineChars="200" w:firstLine="420"/>
        <w:rPr>
          <w:szCs w:val="21"/>
        </w:rPr>
      </w:pPr>
      <w:r>
        <w:rPr>
          <w:szCs w:val="21"/>
        </w:rPr>
        <w:t>（一）被约谈方应当在约定的时限内将整改措施落实情况书面报约谈方，约谈方对照审核，必要时可进行现场核查；</w:t>
      </w:r>
    </w:p>
    <w:p w14:paraId="10A2F3DD" w14:textId="77777777" w:rsidR="005F4FD8" w:rsidRDefault="00512D3E">
      <w:pPr>
        <w:ind w:firstLineChars="200" w:firstLine="420"/>
        <w:rPr>
          <w:szCs w:val="21"/>
        </w:rPr>
      </w:pPr>
      <w:r>
        <w:rPr>
          <w:szCs w:val="21"/>
        </w:rPr>
        <w:t>（二）落实整改措施不力，连续发生事故的，由约谈方给予通报，并抄送被约谈方的上一级监察机关，依法依规严肃处理。</w:t>
      </w:r>
    </w:p>
    <w:p w14:paraId="5672274C" w14:textId="77777777" w:rsidR="005F4FD8" w:rsidRDefault="00512D3E">
      <w:pPr>
        <w:ind w:firstLineChars="200" w:firstLine="420"/>
        <w:rPr>
          <w:szCs w:val="21"/>
        </w:rPr>
      </w:pPr>
      <w:r>
        <w:rPr>
          <w:szCs w:val="21"/>
        </w:rPr>
        <w:lastRenderedPageBreak/>
        <w:t>第十五条约谈方根据政务公开的要求及时向社会公开约谈情况，接受社会监督。</w:t>
      </w:r>
    </w:p>
    <w:p w14:paraId="745A696B" w14:textId="77777777" w:rsidR="005F4FD8" w:rsidRDefault="00512D3E">
      <w:pPr>
        <w:ind w:firstLineChars="200" w:firstLine="420"/>
        <w:rPr>
          <w:szCs w:val="21"/>
        </w:rPr>
      </w:pPr>
      <w:r>
        <w:rPr>
          <w:szCs w:val="21"/>
        </w:rPr>
        <w:t>第十六条国务院安委会有关成员单位对中央管理企业的约谈参照本办法实施。</w:t>
      </w:r>
    </w:p>
    <w:p w14:paraId="4B8B33C4" w14:textId="77777777" w:rsidR="005F4FD8" w:rsidRDefault="00512D3E">
      <w:pPr>
        <w:ind w:firstLineChars="200" w:firstLine="420"/>
        <w:rPr>
          <w:szCs w:val="21"/>
        </w:rPr>
      </w:pPr>
      <w:r>
        <w:rPr>
          <w:szCs w:val="21"/>
        </w:rPr>
        <w:t>国务院安委会办公室对约谈办法实施情况进行督促检查。国务院安委会有关成员单位、各省级安委会可以参照本办法制定本单位、本地区安全生产约谈办法。</w:t>
      </w:r>
    </w:p>
    <w:p w14:paraId="364DD6D2" w14:textId="77777777" w:rsidR="005F4FD8" w:rsidRDefault="00512D3E">
      <w:pPr>
        <w:ind w:firstLineChars="200" w:firstLine="420"/>
        <w:rPr>
          <w:szCs w:val="21"/>
        </w:rPr>
      </w:pPr>
      <w:r>
        <w:rPr>
          <w:szCs w:val="21"/>
        </w:rPr>
        <w:t>第十七条本办法自印发之日起实施。</w:t>
      </w:r>
    </w:p>
    <w:p w14:paraId="6337105A" w14:textId="77777777" w:rsidR="005F4FD8" w:rsidRDefault="00512D3E">
      <w:pPr>
        <w:pStyle w:val="1"/>
        <w:spacing w:beforeLines="100" w:before="312" w:afterLines="100" w:after="312" w:line="300" w:lineRule="auto"/>
        <w:jc w:val="center"/>
        <w:rPr>
          <w:rFonts w:ascii="宋体" w:hAnsi="宋体"/>
          <w:sz w:val="30"/>
          <w:szCs w:val="30"/>
        </w:rPr>
      </w:pPr>
      <w:bookmarkStart w:id="94" w:name="_Toc32331202"/>
      <w:r>
        <w:rPr>
          <w:rFonts w:ascii="宋体" w:hAnsi="宋体"/>
          <w:sz w:val="30"/>
          <w:szCs w:val="30"/>
        </w:rPr>
        <w:t>安全生产工作创新奖励管理暂行办法（2011年）</w:t>
      </w:r>
      <w:bookmarkEnd w:id="94"/>
    </w:p>
    <w:p w14:paraId="527B3345" w14:textId="77777777" w:rsidR="005F4FD8" w:rsidRDefault="00512D3E">
      <w:pPr>
        <w:ind w:firstLineChars="200" w:firstLine="420"/>
        <w:rPr>
          <w:szCs w:val="21"/>
        </w:rPr>
      </w:pPr>
      <w:r>
        <w:rPr>
          <w:szCs w:val="21"/>
        </w:rPr>
        <w:t>（</w:t>
      </w:r>
      <w:r>
        <w:rPr>
          <w:szCs w:val="21"/>
        </w:rPr>
        <w:t>2011</w:t>
      </w:r>
      <w:r>
        <w:rPr>
          <w:szCs w:val="21"/>
        </w:rPr>
        <w:t>年</w:t>
      </w:r>
      <w:r>
        <w:rPr>
          <w:szCs w:val="21"/>
        </w:rPr>
        <w:t>5</w:t>
      </w:r>
      <w:r>
        <w:rPr>
          <w:szCs w:val="21"/>
        </w:rPr>
        <w:t>月</w:t>
      </w:r>
      <w:r>
        <w:rPr>
          <w:szCs w:val="21"/>
        </w:rPr>
        <w:t>26</w:t>
      </w:r>
      <w:r>
        <w:rPr>
          <w:szCs w:val="21"/>
        </w:rPr>
        <w:t>日国家安全监管总局关于印发安全生产工作创新奖励管理暂行办法的通知（安监总政法〔</w:t>
      </w:r>
      <w:r>
        <w:rPr>
          <w:szCs w:val="21"/>
        </w:rPr>
        <w:t>2011</w:t>
      </w:r>
      <w:r>
        <w:rPr>
          <w:szCs w:val="21"/>
        </w:rPr>
        <w:t>〕</w:t>
      </w:r>
      <w:r>
        <w:rPr>
          <w:szCs w:val="21"/>
        </w:rPr>
        <w:t>81</w:t>
      </w:r>
      <w:r>
        <w:rPr>
          <w:szCs w:val="21"/>
        </w:rPr>
        <w:t>号）公布）</w:t>
      </w:r>
    </w:p>
    <w:p w14:paraId="5B6AD174" w14:textId="77777777" w:rsidR="005F4FD8" w:rsidRDefault="00512D3E">
      <w:pPr>
        <w:ind w:firstLineChars="200" w:firstLine="420"/>
        <w:rPr>
          <w:szCs w:val="21"/>
        </w:rPr>
      </w:pPr>
      <w:r>
        <w:rPr>
          <w:szCs w:val="21"/>
        </w:rPr>
        <w:t>第一章总则</w:t>
      </w:r>
    </w:p>
    <w:p w14:paraId="2BF244DB" w14:textId="77777777" w:rsidR="005F4FD8" w:rsidRDefault="00512D3E">
      <w:pPr>
        <w:ind w:firstLineChars="200" w:firstLine="420"/>
        <w:rPr>
          <w:szCs w:val="21"/>
        </w:rPr>
      </w:pPr>
      <w:r>
        <w:rPr>
          <w:szCs w:val="21"/>
        </w:rPr>
        <w:t>第一条为鼓励各级安全生产监督管理部门、煤矿安全监察机构（以下统称安全监管监察部门）和各类企事业单位创造性地开展安全生产工作，加快建立和完善科学、合理、有效的安全生产长效机制，根据《安全生产法》等有关规定，制定本办法。</w:t>
      </w:r>
    </w:p>
    <w:p w14:paraId="084846C0" w14:textId="77777777" w:rsidR="005F4FD8" w:rsidRDefault="00512D3E">
      <w:pPr>
        <w:ind w:firstLineChars="200" w:firstLine="420"/>
        <w:rPr>
          <w:szCs w:val="21"/>
        </w:rPr>
      </w:pPr>
      <w:r>
        <w:rPr>
          <w:szCs w:val="21"/>
        </w:rPr>
        <w:t>第二条国家安全生产监督管理总局（以下简称安全监管总局）设立安全生产工作创新奖，奖励在安全生产领域取得创新工作成果或者对安全生产发展进步作出突出贡献的单位和个人。</w:t>
      </w:r>
    </w:p>
    <w:p w14:paraId="57CEE846" w14:textId="77777777" w:rsidR="005F4FD8" w:rsidRDefault="00512D3E">
      <w:pPr>
        <w:ind w:firstLineChars="200" w:firstLine="420"/>
        <w:rPr>
          <w:szCs w:val="21"/>
        </w:rPr>
      </w:pPr>
      <w:r>
        <w:rPr>
          <w:szCs w:val="21"/>
        </w:rPr>
        <w:t>安全生产工作创新奖实行自愿申报、专家评议、综合评定、择优奖励的原则。</w:t>
      </w:r>
    </w:p>
    <w:p w14:paraId="37B1ABEF" w14:textId="77777777" w:rsidR="005F4FD8" w:rsidRDefault="00512D3E">
      <w:pPr>
        <w:ind w:firstLineChars="200" w:firstLine="420"/>
        <w:rPr>
          <w:szCs w:val="21"/>
        </w:rPr>
      </w:pPr>
      <w:r>
        <w:rPr>
          <w:szCs w:val="21"/>
        </w:rPr>
        <w:t>安全生产工作创新奖励工作坚持公开、公平、公正的原则。</w:t>
      </w:r>
    </w:p>
    <w:p w14:paraId="361DB5E2" w14:textId="77777777" w:rsidR="005F4FD8" w:rsidRDefault="00512D3E">
      <w:pPr>
        <w:ind w:firstLineChars="200" w:firstLine="420"/>
        <w:rPr>
          <w:szCs w:val="21"/>
        </w:rPr>
      </w:pPr>
      <w:r>
        <w:rPr>
          <w:szCs w:val="21"/>
        </w:rPr>
        <w:t>第三条地方各级安全监管监察部门和各企事业单位应当重视和推动安全生产工作的创新发展，积极探索工业化、城镇化等快速发展阶段安全生产的规律特点，发现新情况，研究新问题，探索新途径，采取新举措；积极申报或推荐安全生产工作创新奖，建立健全工作创新激励机制，调动和促进安全监管监察部门、企事业单位和人员的创新积极性。</w:t>
      </w:r>
    </w:p>
    <w:p w14:paraId="2CD77293" w14:textId="77777777" w:rsidR="005F4FD8" w:rsidRDefault="00512D3E">
      <w:pPr>
        <w:ind w:firstLineChars="200" w:firstLine="420"/>
        <w:rPr>
          <w:szCs w:val="21"/>
        </w:rPr>
      </w:pPr>
      <w:r>
        <w:rPr>
          <w:szCs w:val="21"/>
        </w:rPr>
        <w:t>第二章奖项设置</w:t>
      </w:r>
    </w:p>
    <w:p w14:paraId="60533237" w14:textId="77777777" w:rsidR="005F4FD8" w:rsidRDefault="00512D3E">
      <w:pPr>
        <w:ind w:firstLineChars="200" w:firstLine="420"/>
        <w:rPr>
          <w:szCs w:val="21"/>
        </w:rPr>
      </w:pPr>
      <w:r>
        <w:rPr>
          <w:szCs w:val="21"/>
        </w:rPr>
        <w:t>第四条安全生产工作创新奖分为安全生产理论创新和安全生产实践应用创新两类。</w:t>
      </w:r>
    </w:p>
    <w:p w14:paraId="72BA4663" w14:textId="77777777" w:rsidR="005F4FD8" w:rsidRDefault="00512D3E">
      <w:pPr>
        <w:ind w:firstLineChars="200" w:firstLine="420"/>
        <w:rPr>
          <w:szCs w:val="21"/>
        </w:rPr>
      </w:pPr>
      <w:r>
        <w:rPr>
          <w:szCs w:val="21"/>
        </w:rPr>
        <w:t>安全生产工作创新奖每年评选一次。</w:t>
      </w:r>
    </w:p>
    <w:p w14:paraId="6F2B3F12" w14:textId="77777777" w:rsidR="005F4FD8" w:rsidRDefault="00512D3E">
      <w:pPr>
        <w:ind w:firstLineChars="200" w:firstLine="420"/>
        <w:rPr>
          <w:szCs w:val="21"/>
        </w:rPr>
      </w:pPr>
      <w:r>
        <w:rPr>
          <w:szCs w:val="21"/>
        </w:rPr>
        <w:t>第五条安全生产理论创新，是指在安全生产理念原则等重大理论问题上有所建树，或者填补了安全生产领域某些空白，推动了安全生产理论发展，得到学术界的重视和好评。获奖的理论创新成果必须观点鲜明，论据充分，资料翔实，数据准确，逻辑严密，方法科学，具有创新性、前沿性、效益性和实用性。</w:t>
      </w:r>
    </w:p>
    <w:p w14:paraId="691F8029" w14:textId="77777777" w:rsidR="005F4FD8" w:rsidRDefault="00512D3E">
      <w:pPr>
        <w:ind w:firstLineChars="200" w:firstLine="420"/>
        <w:rPr>
          <w:szCs w:val="21"/>
        </w:rPr>
      </w:pPr>
      <w:r>
        <w:rPr>
          <w:szCs w:val="21"/>
        </w:rPr>
        <w:t>第六条安全生产实践应用创新，是指在解决安全生产工作重大现实问题上有所突破，包括在体制建设、制度设计、管理方法、操作程序等方面有突破性的创新。获奖的应用创新成果应当产生显著的安全效益和社会效益。</w:t>
      </w:r>
    </w:p>
    <w:p w14:paraId="78849103" w14:textId="77777777" w:rsidR="005F4FD8" w:rsidRDefault="00512D3E">
      <w:pPr>
        <w:ind w:firstLineChars="200" w:firstLine="420"/>
        <w:rPr>
          <w:szCs w:val="21"/>
        </w:rPr>
      </w:pPr>
      <w:r>
        <w:rPr>
          <w:szCs w:val="21"/>
        </w:rPr>
        <w:t>第七条安全生产工作创新奖设一、二、三等奖和特别奖。安全生产工作创新奖年度评选等次及数量，由评审组织依据实际情况提出具体意见，经安全监管总局局长办公会议审议决定。</w:t>
      </w:r>
    </w:p>
    <w:p w14:paraId="10BC246B" w14:textId="77777777" w:rsidR="005F4FD8" w:rsidRDefault="00512D3E">
      <w:pPr>
        <w:ind w:firstLineChars="200" w:firstLine="420"/>
        <w:rPr>
          <w:szCs w:val="21"/>
        </w:rPr>
      </w:pPr>
      <w:r>
        <w:rPr>
          <w:szCs w:val="21"/>
        </w:rPr>
        <w:t>第三章评审办法和程序</w:t>
      </w:r>
    </w:p>
    <w:p w14:paraId="1CCDC7F5" w14:textId="77777777" w:rsidR="005F4FD8" w:rsidRDefault="00512D3E">
      <w:pPr>
        <w:ind w:firstLineChars="200" w:firstLine="420"/>
        <w:rPr>
          <w:szCs w:val="21"/>
        </w:rPr>
      </w:pPr>
      <w:r>
        <w:rPr>
          <w:szCs w:val="21"/>
        </w:rPr>
        <w:t>第八条安全监管总局成立安全生产工作创新成果奖励委员会，由国家安全生产专家和安全监管总局、国家煤矿安全监察局机关有关司局的人员组成，主要职责是为安全生产工作创新奖励制度的建立和实施提供政策性意见建议，研究解决安全生产工作创新奖评审等工作中的重大事项和问题。</w:t>
      </w:r>
    </w:p>
    <w:p w14:paraId="1D7CC67E" w14:textId="77777777" w:rsidR="005F4FD8" w:rsidRDefault="00512D3E">
      <w:pPr>
        <w:ind w:firstLineChars="200" w:firstLine="420"/>
        <w:rPr>
          <w:szCs w:val="21"/>
        </w:rPr>
      </w:pPr>
      <w:r>
        <w:rPr>
          <w:szCs w:val="21"/>
        </w:rPr>
        <w:t>安全生产工作创新成果奖励委员会（以下简称创新成果奖励委员会）下设办公室。办公室设在政策法规司，负责创新成果评选奖励的组织协调和日常管理工作。</w:t>
      </w:r>
    </w:p>
    <w:p w14:paraId="56D783FF" w14:textId="77777777" w:rsidR="005F4FD8" w:rsidRDefault="00512D3E">
      <w:pPr>
        <w:ind w:firstLineChars="200" w:firstLine="420"/>
        <w:rPr>
          <w:szCs w:val="21"/>
        </w:rPr>
      </w:pPr>
      <w:r>
        <w:rPr>
          <w:szCs w:val="21"/>
        </w:rPr>
        <w:lastRenderedPageBreak/>
        <w:t>第九条安全生产工作创新奖的申报人可以是地方各级安全监管监察部门、安全生产中介机构、各类企事业单位、其他组织等团体，也可以是个人。</w:t>
      </w:r>
    </w:p>
    <w:p w14:paraId="24EFBEA1" w14:textId="77777777" w:rsidR="005F4FD8" w:rsidRDefault="00512D3E">
      <w:pPr>
        <w:ind w:firstLineChars="200" w:firstLine="420"/>
        <w:rPr>
          <w:szCs w:val="21"/>
        </w:rPr>
      </w:pPr>
      <w:r>
        <w:rPr>
          <w:szCs w:val="21"/>
        </w:rPr>
        <w:t>多个单位共同完成的安全生产工作创新成果，由其第一负责单位组织申报。</w:t>
      </w:r>
    </w:p>
    <w:p w14:paraId="1C70FD08" w14:textId="77777777" w:rsidR="005F4FD8" w:rsidRDefault="00512D3E">
      <w:pPr>
        <w:ind w:firstLineChars="200" w:firstLine="420"/>
        <w:rPr>
          <w:szCs w:val="21"/>
        </w:rPr>
      </w:pPr>
      <w:r>
        <w:rPr>
          <w:szCs w:val="21"/>
        </w:rPr>
        <w:t>第十条省级安全监管监察部门、中央企业总部、安全监管总局直属单位申报安全生产工作创新奖的，直接向安全监管总局申报；中央企业下属机构申报安全生产工作创新奖的，应当经中央企业总部初选并向安全监管总局推荐；其他组织和个人申报安全生产工作创新奖的，应当经所在地省级安全监管监察部门初选并向安全监管总局推荐。</w:t>
      </w:r>
    </w:p>
    <w:p w14:paraId="35A7EDE1" w14:textId="77777777" w:rsidR="005F4FD8" w:rsidRDefault="00512D3E">
      <w:pPr>
        <w:ind w:firstLineChars="200" w:firstLine="420"/>
        <w:rPr>
          <w:szCs w:val="21"/>
        </w:rPr>
      </w:pPr>
      <w:r>
        <w:rPr>
          <w:szCs w:val="21"/>
        </w:rPr>
        <w:t>第十一条申报安全生产工作创新奖，应当提交以下材料：</w:t>
      </w:r>
    </w:p>
    <w:p w14:paraId="065D9FA4" w14:textId="77777777" w:rsidR="005F4FD8" w:rsidRDefault="00512D3E">
      <w:pPr>
        <w:ind w:firstLineChars="200" w:firstLine="420"/>
        <w:rPr>
          <w:szCs w:val="21"/>
        </w:rPr>
      </w:pPr>
      <w:r>
        <w:rPr>
          <w:szCs w:val="21"/>
        </w:rPr>
        <w:t>（一）安全生产理论创新的论文或者安全生产实践应用创新的说明。安全生产实践应用创新说明应当包括创新已获安全效益和社会效益的证明或者验算材料；</w:t>
      </w:r>
    </w:p>
    <w:p w14:paraId="50C21451" w14:textId="77777777" w:rsidR="005F4FD8" w:rsidRDefault="00512D3E">
      <w:pPr>
        <w:ind w:firstLineChars="200" w:firstLine="420"/>
        <w:rPr>
          <w:szCs w:val="21"/>
        </w:rPr>
      </w:pPr>
      <w:r>
        <w:rPr>
          <w:szCs w:val="21"/>
        </w:rPr>
        <w:t>（二）有关部门或者机构对申报创新成果的评价或者鉴定，或者不少于</w:t>
      </w:r>
      <w:r>
        <w:rPr>
          <w:szCs w:val="21"/>
        </w:rPr>
        <w:t>5</w:t>
      </w:r>
      <w:r>
        <w:rPr>
          <w:szCs w:val="21"/>
        </w:rPr>
        <w:t>名省级以上安全生产专家组成员的评价意见；</w:t>
      </w:r>
    </w:p>
    <w:p w14:paraId="40925B0A" w14:textId="77777777" w:rsidR="005F4FD8" w:rsidRDefault="00512D3E">
      <w:pPr>
        <w:ind w:firstLineChars="200" w:firstLine="420"/>
        <w:rPr>
          <w:szCs w:val="21"/>
        </w:rPr>
      </w:pPr>
      <w:r>
        <w:rPr>
          <w:szCs w:val="21"/>
        </w:rPr>
        <w:t>（三）作出评价或者鉴定意见的有关部门、机构或者安全生产专家的资质证明影印件。</w:t>
      </w:r>
    </w:p>
    <w:p w14:paraId="49BB72E3" w14:textId="77777777" w:rsidR="005F4FD8" w:rsidRDefault="00512D3E">
      <w:pPr>
        <w:ind w:firstLineChars="200" w:firstLine="420"/>
        <w:rPr>
          <w:szCs w:val="21"/>
        </w:rPr>
      </w:pPr>
      <w:r>
        <w:rPr>
          <w:szCs w:val="21"/>
        </w:rPr>
        <w:t>申报人应当对申报材料的真实性负责。</w:t>
      </w:r>
    </w:p>
    <w:p w14:paraId="373349A7" w14:textId="77777777" w:rsidR="005F4FD8" w:rsidRDefault="00512D3E">
      <w:pPr>
        <w:ind w:firstLineChars="200" w:firstLine="420"/>
        <w:rPr>
          <w:szCs w:val="21"/>
        </w:rPr>
      </w:pPr>
      <w:r>
        <w:rPr>
          <w:szCs w:val="21"/>
        </w:rPr>
        <w:t>第十二条省级安全监管监察部门应当对申报的相关材料进行初步审查，对申报的安全生产工作创新成果作出评价或者鉴定，并提出创新奖类别、授奖等级等具体推荐意见。</w:t>
      </w:r>
    </w:p>
    <w:p w14:paraId="459D67AE" w14:textId="77777777" w:rsidR="005F4FD8" w:rsidRDefault="00512D3E">
      <w:pPr>
        <w:ind w:firstLineChars="200" w:firstLine="420"/>
        <w:rPr>
          <w:szCs w:val="21"/>
        </w:rPr>
      </w:pPr>
      <w:r>
        <w:rPr>
          <w:szCs w:val="21"/>
        </w:rPr>
        <w:t>中央企业总部应当组织不少于</w:t>
      </w:r>
      <w:r>
        <w:rPr>
          <w:szCs w:val="21"/>
        </w:rPr>
        <w:t>5</w:t>
      </w:r>
      <w:r>
        <w:rPr>
          <w:szCs w:val="21"/>
        </w:rPr>
        <w:t>名省级以上安全生产专家组成员（不得与第十一条的专家重复）对下属机构申报的创新成果作出评价意见，并提出创新奖类别、授奖等级等具体推荐意见。</w:t>
      </w:r>
    </w:p>
    <w:p w14:paraId="429F5A26" w14:textId="77777777" w:rsidR="005F4FD8" w:rsidRDefault="00512D3E">
      <w:pPr>
        <w:ind w:firstLineChars="200" w:firstLine="420"/>
        <w:rPr>
          <w:szCs w:val="21"/>
        </w:rPr>
      </w:pPr>
      <w:r>
        <w:rPr>
          <w:szCs w:val="21"/>
        </w:rPr>
        <w:t>第十三条创新成果奖励委员会办公室对申报的材料进行汇总分类，提出初审建议。通过初审的创新成果，在安全监管总局政府网站上公示，公示期一个月。</w:t>
      </w:r>
    </w:p>
    <w:p w14:paraId="765238C5" w14:textId="77777777" w:rsidR="005F4FD8" w:rsidRDefault="00512D3E">
      <w:pPr>
        <w:ind w:firstLineChars="200" w:firstLine="420"/>
        <w:rPr>
          <w:szCs w:val="21"/>
        </w:rPr>
      </w:pPr>
      <w:r>
        <w:rPr>
          <w:szCs w:val="21"/>
        </w:rPr>
        <w:t>创新成果奖励委员会组织评审组以记名投票表决方式，对公示后无异议或者有异议但已解决的创新成果提出获奖和奖励等级的建议。</w:t>
      </w:r>
    </w:p>
    <w:p w14:paraId="4B58DD05" w14:textId="77777777" w:rsidR="005F4FD8" w:rsidRDefault="00512D3E">
      <w:pPr>
        <w:ind w:firstLineChars="200" w:firstLine="420"/>
        <w:rPr>
          <w:szCs w:val="21"/>
        </w:rPr>
      </w:pPr>
      <w:r>
        <w:rPr>
          <w:szCs w:val="21"/>
        </w:rPr>
        <w:t>安全监管总局召开局长办公会对创新成果奖励委员会提交的建议进行审议、作出奖励决定，并以安全监管总局的名义向获奖单位和个人颁发奖牌、证书及相应的物质奖励。</w:t>
      </w:r>
    </w:p>
    <w:p w14:paraId="2B23E19C" w14:textId="77777777" w:rsidR="005F4FD8" w:rsidRDefault="00512D3E">
      <w:pPr>
        <w:ind w:firstLineChars="200" w:firstLine="420"/>
        <w:rPr>
          <w:szCs w:val="21"/>
        </w:rPr>
      </w:pPr>
      <w:r>
        <w:rPr>
          <w:szCs w:val="21"/>
        </w:rPr>
        <w:t>第十四条获奖名单及其工作创新成果在《中国安全生产报》和安全监管总局政府网站公布。</w:t>
      </w:r>
    </w:p>
    <w:p w14:paraId="1A92DA84" w14:textId="77777777" w:rsidR="005F4FD8" w:rsidRDefault="00512D3E">
      <w:pPr>
        <w:ind w:firstLineChars="200" w:firstLine="420"/>
        <w:rPr>
          <w:szCs w:val="21"/>
        </w:rPr>
      </w:pPr>
      <w:r>
        <w:rPr>
          <w:szCs w:val="21"/>
        </w:rPr>
        <w:t>第十五条获得安全生产工作创新奖的单位，应当对为该创新成果作出贡献的人员给予奖励。</w:t>
      </w:r>
    </w:p>
    <w:p w14:paraId="0ED5C050" w14:textId="77777777" w:rsidR="005F4FD8" w:rsidRDefault="00512D3E">
      <w:pPr>
        <w:ind w:firstLineChars="200" w:firstLine="420"/>
        <w:rPr>
          <w:szCs w:val="21"/>
        </w:rPr>
      </w:pPr>
      <w:r>
        <w:rPr>
          <w:szCs w:val="21"/>
        </w:rPr>
        <w:t>个人获得安全生产工作创新奖的，其所在单位或者人事管理部门应当将获奖情况及其主要贡献记入本人档案。</w:t>
      </w:r>
    </w:p>
    <w:p w14:paraId="393F860B" w14:textId="77777777" w:rsidR="005F4FD8" w:rsidRDefault="00512D3E">
      <w:pPr>
        <w:ind w:firstLineChars="200" w:firstLine="420"/>
        <w:rPr>
          <w:szCs w:val="21"/>
        </w:rPr>
      </w:pPr>
      <w:r>
        <w:rPr>
          <w:szCs w:val="21"/>
        </w:rPr>
        <w:t>第十六条安全生产工作创新奖评审工作实行以下回避制度：</w:t>
      </w:r>
    </w:p>
    <w:p w14:paraId="55062AB0" w14:textId="77777777" w:rsidR="005F4FD8" w:rsidRDefault="00512D3E">
      <w:pPr>
        <w:ind w:firstLineChars="200" w:firstLine="420"/>
        <w:rPr>
          <w:szCs w:val="21"/>
        </w:rPr>
      </w:pPr>
      <w:r>
        <w:rPr>
          <w:szCs w:val="21"/>
        </w:rPr>
        <w:t>（一）申报安全生产工作创新奖的人员，不得参加该创新成果的评审工作；</w:t>
      </w:r>
    </w:p>
    <w:p w14:paraId="68A081D8" w14:textId="77777777" w:rsidR="005F4FD8" w:rsidRDefault="00512D3E">
      <w:pPr>
        <w:ind w:firstLineChars="200" w:firstLine="420"/>
        <w:rPr>
          <w:szCs w:val="21"/>
        </w:rPr>
      </w:pPr>
      <w:r>
        <w:rPr>
          <w:szCs w:val="21"/>
        </w:rPr>
        <w:t>（二）与申报的创新成果所属单位属于同一法人单位的专家，不得参加该创新成果的评审工作；</w:t>
      </w:r>
    </w:p>
    <w:p w14:paraId="70A2287D" w14:textId="77777777" w:rsidR="005F4FD8" w:rsidRDefault="00512D3E">
      <w:pPr>
        <w:ind w:firstLineChars="200" w:firstLine="420"/>
        <w:rPr>
          <w:szCs w:val="21"/>
        </w:rPr>
      </w:pPr>
      <w:r>
        <w:rPr>
          <w:szCs w:val="21"/>
        </w:rPr>
        <w:t>（三）其他可能影响评审工作公正性的人员，不得参加相关创新成果的评审工作。</w:t>
      </w:r>
    </w:p>
    <w:p w14:paraId="17F82844" w14:textId="77777777" w:rsidR="005F4FD8" w:rsidRDefault="00512D3E">
      <w:pPr>
        <w:ind w:firstLineChars="200" w:firstLine="420"/>
        <w:rPr>
          <w:szCs w:val="21"/>
        </w:rPr>
      </w:pPr>
      <w:r>
        <w:rPr>
          <w:szCs w:val="21"/>
        </w:rPr>
        <w:t>第四章附则</w:t>
      </w:r>
    </w:p>
    <w:p w14:paraId="262D7F10" w14:textId="77777777" w:rsidR="005F4FD8" w:rsidRDefault="00512D3E">
      <w:pPr>
        <w:ind w:firstLineChars="200" w:firstLine="420"/>
        <w:rPr>
          <w:szCs w:val="21"/>
        </w:rPr>
      </w:pPr>
      <w:r>
        <w:rPr>
          <w:szCs w:val="21"/>
        </w:rPr>
        <w:t>第十七条剽窃、侵夺他人安全生产工作创新成果，或者以其他不正当手段骗取创新成果奖的，一经查实即撤销奖励，追回奖牌、证书及相应的物质奖励。</w:t>
      </w:r>
    </w:p>
    <w:p w14:paraId="3A7051CB" w14:textId="77777777" w:rsidR="005F4FD8" w:rsidRDefault="00512D3E">
      <w:pPr>
        <w:ind w:firstLineChars="200" w:firstLine="420"/>
        <w:rPr>
          <w:szCs w:val="21"/>
        </w:rPr>
      </w:pPr>
      <w:r>
        <w:rPr>
          <w:szCs w:val="21"/>
        </w:rPr>
        <w:t>第十八条申请人提供虚假数据、材料，骗取创新成果奖的，取消其评选资格并通报批评。</w:t>
      </w:r>
    </w:p>
    <w:p w14:paraId="01FEAF71" w14:textId="77777777" w:rsidR="005F4FD8" w:rsidRDefault="00512D3E">
      <w:pPr>
        <w:ind w:firstLineChars="200" w:firstLine="420"/>
        <w:rPr>
          <w:szCs w:val="21"/>
        </w:rPr>
      </w:pPr>
      <w:r>
        <w:rPr>
          <w:szCs w:val="21"/>
        </w:rPr>
        <w:t>安全生产专家出具虚假评价意见的，视其严重程度，由该专家管理单位暂停或者取消其安全生产专家资格。</w:t>
      </w:r>
    </w:p>
    <w:p w14:paraId="229D3B99" w14:textId="77777777" w:rsidR="005F4FD8" w:rsidRDefault="00512D3E">
      <w:pPr>
        <w:ind w:firstLineChars="200" w:firstLine="420"/>
        <w:rPr>
          <w:szCs w:val="21"/>
        </w:rPr>
      </w:pPr>
      <w:r>
        <w:rPr>
          <w:szCs w:val="21"/>
        </w:rPr>
        <w:t>推荐单位提供虚假数据、材料的，视其严重程度，暂停或者取消其推荐资格。</w:t>
      </w:r>
    </w:p>
    <w:p w14:paraId="0504233F" w14:textId="77777777" w:rsidR="005F4FD8" w:rsidRDefault="00512D3E">
      <w:pPr>
        <w:ind w:firstLineChars="200" w:firstLine="420"/>
        <w:rPr>
          <w:szCs w:val="21"/>
        </w:rPr>
      </w:pPr>
      <w:r>
        <w:rPr>
          <w:szCs w:val="21"/>
        </w:rPr>
        <w:t>第十九条参与安全生产工作创新奖评审活动的有关人员在评审活动中弄虚作假、徇私舞</w:t>
      </w:r>
      <w:r>
        <w:rPr>
          <w:szCs w:val="21"/>
        </w:rPr>
        <w:lastRenderedPageBreak/>
        <w:t>弊的，终止其参与评审活动，有关主管部门按照有关规定给予纪律处分。</w:t>
      </w:r>
    </w:p>
    <w:p w14:paraId="0AC8D705" w14:textId="77777777" w:rsidR="005F4FD8" w:rsidRDefault="00512D3E">
      <w:pPr>
        <w:ind w:firstLineChars="200" w:firstLine="420"/>
        <w:rPr>
          <w:szCs w:val="21"/>
        </w:rPr>
      </w:pPr>
      <w:r>
        <w:rPr>
          <w:szCs w:val="21"/>
        </w:rPr>
        <w:t>第二十条本办法由安全监管总局负责解释。</w:t>
      </w:r>
    </w:p>
    <w:p w14:paraId="55ED97F5" w14:textId="77777777" w:rsidR="005F4FD8" w:rsidRDefault="00512D3E">
      <w:pPr>
        <w:pStyle w:val="1"/>
        <w:spacing w:beforeLines="100" w:before="312" w:afterLines="100" w:after="312" w:line="300" w:lineRule="auto"/>
        <w:jc w:val="center"/>
        <w:rPr>
          <w:rFonts w:ascii="宋体" w:hAnsi="宋体"/>
          <w:sz w:val="30"/>
          <w:szCs w:val="30"/>
        </w:rPr>
      </w:pPr>
      <w:bookmarkStart w:id="95" w:name="_Toc32331203"/>
      <w:r>
        <w:rPr>
          <w:rFonts w:ascii="宋体" w:hAnsi="宋体"/>
          <w:sz w:val="30"/>
          <w:szCs w:val="30"/>
        </w:rPr>
        <w:t>安全生产领域举报奖励办法（2018年）</w:t>
      </w:r>
      <w:bookmarkEnd w:id="95"/>
    </w:p>
    <w:p w14:paraId="16EB743D" w14:textId="77777777" w:rsidR="005F4FD8" w:rsidRDefault="00512D3E">
      <w:pPr>
        <w:ind w:firstLineChars="200" w:firstLine="420"/>
        <w:rPr>
          <w:szCs w:val="21"/>
        </w:rPr>
      </w:pPr>
      <w:r>
        <w:rPr>
          <w:szCs w:val="21"/>
        </w:rPr>
        <w:t>（</w:t>
      </w:r>
      <w:r>
        <w:rPr>
          <w:szCs w:val="21"/>
        </w:rPr>
        <w:t>2018</w:t>
      </w:r>
      <w:r>
        <w:rPr>
          <w:szCs w:val="21"/>
        </w:rPr>
        <w:t>年</w:t>
      </w:r>
      <w:r>
        <w:rPr>
          <w:szCs w:val="21"/>
        </w:rPr>
        <w:t>1</w:t>
      </w:r>
      <w:r>
        <w:rPr>
          <w:szCs w:val="21"/>
        </w:rPr>
        <w:t>月</w:t>
      </w:r>
      <w:r>
        <w:rPr>
          <w:szCs w:val="21"/>
        </w:rPr>
        <w:t>4</w:t>
      </w:r>
      <w:r>
        <w:rPr>
          <w:szCs w:val="21"/>
        </w:rPr>
        <w:t>日《国家安全监管总局财政部关于印发〈安全生产领域举报奖励办法〉的通知》（安监总财〔</w:t>
      </w:r>
      <w:r>
        <w:rPr>
          <w:szCs w:val="21"/>
        </w:rPr>
        <w:t>2018</w:t>
      </w:r>
      <w:r>
        <w:rPr>
          <w:szCs w:val="21"/>
        </w:rPr>
        <w:t>〕</w:t>
      </w:r>
      <w:r>
        <w:rPr>
          <w:szCs w:val="21"/>
        </w:rPr>
        <w:t>19</w:t>
      </w:r>
      <w:r>
        <w:rPr>
          <w:szCs w:val="21"/>
        </w:rPr>
        <w:t>号）公布）</w:t>
      </w:r>
    </w:p>
    <w:p w14:paraId="61D700A8" w14:textId="77777777" w:rsidR="005F4FD8" w:rsidRDefault="00512D3E">
      <w:pPr>
        <w:ind w:firstLineChars="200" w:firstLine="420"/>
        <w:rPr>
          <w:szCs w:val="21"/>
        </w:rPr>
      </w:pPr>
      <w:r>
        <w:rPr>
          <w:szCs w:val="21"/>
        </w:rPr>
        <w:t>第一条为进一步加强安全生产工作的社会监督，鼓励举报重大事故隐患和安全生产违法行为，及时发现并排除重大事故隐患，制止和惩处违法行为，依据《中华人民共和国安全生产法》《中华人民共和国职业病防治法》和《中共中央国务院关于推进安全生产领域改革发展的意见》等有关法律法规和文件要求，制定本办法。</w:t>
      </w:r>
    </w:p>
    <w:p w14:paraId="1041053A" w14:textId="77777777" w:rsidR="005F4FD8" w:rsidRDefault="00512D3E">
      <w:pPr>
        <w:ind w:firstLineChars="200" w:firstLine="420"/>
        <w:rPr>
          <w:szCs w:val="21"/>
        </w:rPr>
      </w:pPr>
      <w:r>
        <w:rPr>
          <w:szCs w:val="21"/>
        </w:rPr>
        <w:t>第二条本办法适用于所有重大事故隐患和安全生产违法行为的举报奖励。</w:t>
      </w:r>
    </w:p>
    <w:p w14:paraId="29722D88" w14:textId="77777777" w:rsidR="005F4FD8" w:rsidRDefault="00512D3E">
      <w:pPr>
        <w:ind w:firstLineChars="200" w:firstLine="420"/>
        <w:rPr>
          <w:szCs w:val="21"/>
        </w:rPr>
      </w:pPr>
      <w:r>
        <w:rPr>
          <w:szCs w:val="21"/>
        </w:rPr>
        <w:t>其他负有安全生产监督管理职责的部门对所监管行业领域的安全生产举报奖励另有规定的，依照其规定。</w:t>
      </w:r>
    </w:p>
    <w:p w14:paraId="1C497B5F" w14:textId="77777777" w:rsidR="005F4FD8" w:rsidRDefault="00512D3E">
      <w:pPr>
        <w:ind w:firstLineChars="200" w:firstLine="420"/>
        <w:rPr>
          <w:szCs w:val="21"/>
        </w:rPr>
      </w:pPr>
      <w:r>
        <w:rPr>
          <w:szCs w:val="21"/>
        </w:rPr>
        <w:t>第三条任何单位、组织和个人（以下统称举报人）有权向县级以上人民政府安全生产监督管理部门、其他负有安全生产监督管理职责的部门和各级煤矿安全监察机构（以下统称负有安全监管职责的部门）举报重大事故隐患和安全生产违法行为。</w:t>
      </w:r>
    </w:p>
    <w:p w14:paraId="4A0EB17F" w14:textId="77777777" w:rsidR="005F4FD8" w:rsidRDefault="00512D3E">
      <w:pPr>
        <w:ind w:firstLineChars="200" w:firstLine="420"/>
        <w:rPr>
          <w:szCs w:val="21"/>
        </w:rPr>
      </w:pPr>
      <w:r>
        <w:rPr>
          <w:szCs w:val="21"/>
        </w:rPr>
        <w:t>第四条负有安全监管职责的部门开展举报奖励工作，应当遵循</w:t>
      </w:r>
      <w:r>
        <w:rPr>
          <w:szCs w:val="21"/>
        </w:rPr>
        <w:t>“</w:t>
      </w:r>
      <w:r>
        <w:rPr>
          <w:szCs w:val="21"/>
        </w:rPr>
        <w:t>合法举报、适当奖励、属地管理、分级负责</w:t>
      </w:r>
      <w:r>
        <w:rPr>
          <w:szCs w:val="21"/>
        </w:rPr>
        <w:t>”</w:t>
      </w:r>
      <w:r>
        <w:rPr>
          <w:szCs w:val="21"/>
        </w:rPr>
        <w:t>和</w:t>
      </w:r>
      <w:r>
        <w:rPr>
          <w:szCs w:val="21"/>
        </w:rPr>
        <w:t>“</w:t>
      </w:r>
      <w:r>
        <w:rPr>
          <w:szCs w:val="21"/>
        </w:rPr>
        <w:t>谁受理、谁奖励</w:t>
      </w:r>
      <w:r>
        <w:rPr>
          <w:szCs w:val="21"/>
        </w:rPr>
        <w:t>”</w:t>
      </w:r>
      <w:r>
        <w:rPr>
          <w:szCs w:val="21"/>
        </w:rPr>
        <w:t>的原则。</w:t>
      </w:r>
    </w:p>
    <w:p w14:paraId="30BC21A4" w14:textId="77777777" w:rsidR="005F4FD8" w:rsidRDefault="00512D3E">
      <w:pPr>
        <w:ind w:firstLineChars="200" w:firstLine="420"/>
        <w:rPr>
          <w:szCs w:val="21"/>
        </w:rPr>
      </w:pPr>
      <w:r>
        <w:rPr>
          <w:szCs w:val="21"/>
        </w:rPr>
        <w:t>第五条本办法所称重大事故隐患，是指危害和整改难度较大，应当全部或者局部停产停业，并经过一定时间整改治理方能排除的隐患，或者因外部因素影响致使生产经营单位自身难以排除的隐患。</w:t>
      </w:r>
    </w:p>
    <w:p w14:paraId="3C635583" w14:textId="77777777" w:rsidR="005F4FD8" w:rsidRDefault="00512D3E">
      <w:pPr>
        <w:ind w:firstLineChars="200" w:firstLine="420"/>
        <w:rPr>
          <w:szCs w:val="21"/>
        </w:rPr>
      </w:pPr>
      <w:r>
        <w:rPr>
          <w:szCs w:val="21"/>
        </w:rPr>
        <w:t>煤矿重大事故隐患的判定，按照《煤矿重大生产安全事故隐患判定标准》（国家安全监管总局令第</w:t>
      </w:r>
      <w:r>
        <w:rPr>
          <w:szCs w:val="21"/>
        </w:rPr>
        <w:t>85</w:t>
      </w:r>
      <w:r>
        <w:rPr>
          <w:szCs w:val="21"/>
        </w:rPr>
        <w:t>号）的规定认定。其他行业和领域重大事故隐患的判定，按照负有安全监管职责的部门制定并向社会公布的判定标准认定。</w:t>
      </w:r>
    </w:p>
    <w:p w14:paraId="49D460A0" w14:textId="77777777" w:rsidR="005F4FD8" w:rsidRDefault="00512D3E">
      <w:pPr>
        <w:ind w:firstLineChars="200" w:firstLine="420"/>
        <w:rPr>
          <w:szCs w:val="21"/>
        </w:rPr>
      </w:pPr>
      <w:r>
        <w:rPr>
          <w:szCs w:val="21"/>
        </w:rPr>
        <w:t>第六条本办法所称安全生产违法行为，按照国家安全监管总局印发的《安全生产非法违法行为查处办法》（安监总政法〔</w:t>
      </w:r>
      <w:r>
        <w:rPr>
          <w:szCs w:val="21"/>
        </w:rPr>
        <w:t>2011</w:t>
      </w:r>
      <w:r>
        <w:rPr>
          <w:szCs w:val="21"/>
        </w:rPr>
        <w:t>〕</w:t>
      </w:r>
      <w:r>
        <w:rPr>
          <w:szCs w:val="21"/>
        </w:rPr>
        <w:t>158</w:t>
      </w:r>
      <w:r>
        <w:rPr>
          <w:szCs w:val="21"/>
        </w:rPr>
        <w:t>号）规定的原则进行认定，重点包括以下情形和行为：</w:t>
      </w:r>
    </w:p>
    <w:p w14:paraId="738BB263" w14:textId="77777777" w:rsidR="005F4FD8" w:rsidRDefault="00512D3E">
      <w:pPr>
        <w:ind w:firstLineChars="200" w:firstLine="420"/>
        <w:rPr>
          <w:szCs w:val="21"/>
        </w:rPr>
      </w:pPr>
      <w:r>
        <w:rPr>
          <w:szCs w:val="21"/>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w:t>
      </w:r>
      <w:r>
        <w:rPr>
          <w:szCs w:val="21"/>
        </w:rPr>
        <w:t>“</w:t>
      </w:r>
      <w:r>
        <w:rPr>
          <w:szCs w:val="21"/>
        </w:rPr>
        <w:t>三同时</w:t>
      </w:r>
      <w:r>
        <w:rPr>
          <w:szCs w:val="21"/>
        </w:rPr>
        <w:t>”</w:t>
      </w:r>
      <w:r>
        <w:rPr>
          <w:szCs w:val="21"/>
        </w:rPr>
        <w:t>规定的。</w:t>
      </w:r>
    </w:p>
    <w:p w14:paraId="51477F1E" w14:textId="77777777" w:rsidR="005F4FD8" w:rsidRDefault="00512D3E">
      <w:pPr>
        <w:ind w:firstLineChars="200" w:firstLine="420"/>
        <w:rPr>
          <w:szCs w:val="21"/>
        </w:rPr>
      </w:pPr>
      <w:r>
        <w:rPr>
          <w:szCs w:val="21"/>
        </w:rPr>
        <w:t>（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14:paraId="3EE4852E" w14:textId="77777777" w:rsidR="005F4FD8" w:rsidRDefault="00512D3E">
      <w:pPr>
        <w:ind w:firstLineChars="200" w:firstLine="420"/>
        <w:rPr>
          <w:szCs w:val="21"/>
        </w:rPr>
      </w:pPr>
      <w:r>
        <w:rPr>
          <w:szCs w:val="21"/>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14:paraId="5FD60309" w14:textId="77777777" w:rsidR="005F4FD8" w:rsidRDefault="00512D3E">
      <w:pPr>
        <w:ind w:firstLineChars="200" w:firstLine="420"/>
        <w:rPr>
          <w:szCs w:val="21"/>
        </w:rPr>
      </w:pPr>
      <w:r>
        <w:rPr>
          <w:szCs w:val="21"/>
        </w:rPr>
        <w:t>（四）未按国家有关规定对危险物品进行管理或者使用国家明令淘汰、禁止的危及生产安全的工艺、设备的。</w:t>
      </w:r>
    </w:p>
    <w:p w14:paraId="303F5B7E" w14:textId="77777777" w:rsidR="005F4FD8" w:rsidRDefault="00512D3E">
      <w:pPr>
        <w:ind w:firstLineChars="200" w:firstLine="420"/>
        <w:rPr>
          <w:szCs w:val="21"/>
        </w:rPr>
      </w:pPr>
      <w:r>
        <w:rPr>
          <w:szCs w:val="21"/>
        </w:rPr>
        <w:lastRenderedPageBreak/>
        <w:t>（五）承担安全评价、认证、检测、检验工作和职业卫生技术服务的机构出具虚假证明文件的。</w:t>
      </w:r>
    </w:p>
    <w:p w14:paraId="09A5C7D8" w14:textId="77777777" w:rsidR="005F4FD8" w:rsidRDefault="00512D3E">
      <w:pPr>
        <w:ind w:firstLineChars="200" w:firstLine="420"/>
        <w:rPr>
          <w:szCs w:val="21"/>
        </w:rPr>
      </w:pPr>
      <w:r>
        <w:rPr>
          <w:szCs w:val="21"/>
        </w:rPr>
        <w:t>（六）生产安全事故瞒报、谎报以及重大事故隐患隐瞒不报，或者不按规定期限予以整治的，或者生产经营单位主要负责人在发生伤亡事故后逃匿的。</w:t>
      </w:r>
    </w:p>
    <w:p w14:paraId="37F05F7E" w14:textId="77777777" w:rsidR="005F4FD8" w:rsidRDefault="00512D3E">
      <w:pPr>
        <w:ind w:firstLineChars="200" w:firstLine="420"/>
        <w:rPr>
          <w:szCs w:val="21"/>
        </w:rPr>
      </w:pPr>
      <w:r>
        <w:rPr>
          <w:szCs w:val="21"/>
        </w:rPr>
        <w:t>（七）未依法开展职业病防护设施</w:t>
      </w:r>
      <w:r>
        <w:rPr>
          <w:szCs w:val="21"/>
        </w:rPr>
        <w:t>“</w:t>
      </w:r>
      <w:r>
        <w:rPr>
          <w:szCs w:val="21"/>
        </w:rPr>
        <w:t>三同时</w:t>
      </w:r>
      <w:r>
        <w:rPr>
          <w:szCs w:val="21"/>
        </w:rPr>
        <w:t>”</w:t>
      </w:r>
      <w:r>
        <w:rPr>
          <w:szCs w:val="21"/>
        </w:rPr>
        <w:t>，或者未依法开展职业病危害检测、评价的。</w:t>
      </w:r>
    </w:p>
    <w:p w14:paraId="1B8C3D31" w14:textId="77777777" w:rsidR="005F4FD8" w:rsidRDefault="00512D3E">
      <w:pPr>
        <w:ind w:firstLineChars="200" w:firstLine="420"/>
        <w:rPr>
          <w:szCs w:val="21"/>
        </w:rPr>
      </w:pPr>
      <w:r>
        <w:rPr>
          <w:szCs w:val="21"/>
        </w:rPr>
        <w:t>（八）法律、行政法规、国家标准或行业标准规定的其他安全生产违法行为。</w:t>
      </w:r>
    </w:p>
    <w:p w14:paraId="6E144129" w14:textId="77777777" w:rsidR="005F4FD8" w:rsidRDefault="00512D3E">
      <w:pPr>
        <w:ind w:firstLineChars="200" w:firstLine="420"/>
        <w:rPr>
          <w:szCs w:val="21"/>
        </w:rPr>
      </w:pPr>
      <w:r>
        <w:rPr>
          <w:szCs w:val="21"/>
        </w:rPr>
        <w:t>第七条举报人举报的重大事故隐患和安全生产违法行为，属于生产经营单位和负有安全监管职责的部门没有发现，或者虽然发现但未按有关规定依法处理，经核查属实的，给予举报人现金奖励。具有安全生产管理、监管、监察职责的工作人员及其近亲属或其授意他人的举报不在奖励之列。</w:t>
      </w:r>
    </w:p>
    <w:p w14:paraId="1A14C339" w14:textId="77777777" w:rsidR="005F4FD8" w:rsidRDefault="00512D3E">
      <w:pPr>
        <w:ind w:firstLineChars="200" w:firstLine="420"/>
        <w:rPr>
          <w:szCs w:val="21"/>
        </w:rPr>
      </w:pPr>
      <w:r>
        <w:rPr>
          <w:szCs w:val="21"/>
        </w:rPr>
        <w:t>第八条举报人举报的事项应当客观真实，并对其举报内容的真实性负责，不得捏造、歪曲事实，不得诬告、陷害他人和企业；否则，一经查实，依法追究举报人的法律责任。</w:t>
      </w:r>
    </w:p>
    <w:p w14:paraId="299228F7" w14:textId="77777777" w:rsidR="005F4FD8" w:rsidRDefault="00512D3E">
      <w:pPr>
        <w:ind w:firstLineChars="200" w:firstLine="420"/>
        <w:rPr>
          <w:szCs w:val="21"/>
        </w:rPr>
      </w:pPr>
      <w:r>
        <w:rPr>
          <w:szCs w:val="21"/>
        </w:rPr>
        <w:t>举报人可以通过安全生产举报投诉特服电话</w:t>
      </w:r>
      <w:r>
        <w:rPr>
          <w:szCs w:val="21"/>
        </w:rPr>
        <w:t>“12350”</w:t>
      </w:r>
      <w:r>
        <w:rPr>
          <w:szCs w:val="21"/>
        </w:rPr>
        <w:t>，或者以书信、电子邮件、传真、走访等方式举报重大事故隐患和安全生产违法行为。</w:t>
      </w:r>
    </w:p>
    <w:p w14:paraId="673A5B9A" w14:textId="77777777" w:rsidR="005F4FD8" w:rsidRDefault="00512D3E">
      <w:pPr>
        <w:ind w:firstLineChars="200" w:firstLine="420"/>
        <w:rPr>
          <w:szCs w:val="21"/>
        </w:rPr>
      </w:pPr>
      <w:r>
        <w:rPr>
          <w:szCs w:val="21"/>
        </w:rPr>
        <w:t>第九条负有安全监管职责的部门应当建立健全重大事故隐患和安全生产违法行为举报的受理、核查、处理、协调、督办、移送、答复、统计和报告等制度，并向社会公开通信地址、邮政编码、电子邮箱、传真电话和奖金领取办法。</w:t>
      </w:r>
    </w:p>
    <w:p w14:paraId="44D914E9" w14:textId="77777777" w:rsidR="005F4FD8" w:rsidRDefault="00512D3E">
      <w:pPr>
        <w:ind w:firstLineChars="200" w:firstLine="420"/>
        <w:rPr>
          <w:szCs w:val="21"/>
        </w:rPr>
      </w:pPr>
      <w:r>
        <w:rPr>
          <w:szCs w:val="21"/>
        </w:rPr>
        <w:t>第十条核查处理重大事故隐患和安全生产违法行为的举报事项，按照下列规定办理：</w:t>
      </w:r>
    </w:p>
    <w:p w14:paraId="5704130C" w14:textId="77777777" w:rsidR="005F4FD8" w:rsidRDefault="00512D3E">
      <w:pPr>
        <w:ind w:firstLineChars="200" w:firstLine="420"/>
        <w:rPr>
          <w:szCs w:val="21"/>
        </w:rPr>
      </w:pPr>
      <w:r>
        <w:rPr>
          <w:szCs w:val="21"/>
        </w:rPr>
        <w:t>（一）地方各级负有安全监管职责的部门负责受理本辖区内的举报事项；</w:t>
      </w:r>
    </w:p>
    <w:p w14:paraId="525B9C7C" w14:textId="77777777" w:rsidR="005F4FD8" w:rsidRDefault="00512D3E">
      <w:pPr>
        <w:ind w:firstLineChars="200" w:firstLine="420"/>
        <w:rPr>
          <w:szCs w:val="21"/>
        </w:rPr>
      </w:pPr>
      <w:r>
        <w:rPr>
          <w:szCs w:val="21"/>
        </w:rPr>
        <w:t>（二）设区的市级以上地方人民政府负有安全监管职责的部门、国家有关负有安全监管职责的部门可以依照各自的职责直接核查处理辖区内的举报事项；</w:t>
      </w:r>
    </w:p>
    <w:p w14:paraId="1F8F14D2" w14:textId="77777777" w:rsidR="005F4FD8" w:rsidRDefault="00512D3E">
      <w:pPr>
        <w:ind w:firstLineChars="200" w:firstLine="420"/>
        <w:rPr>
          <w:szCs w:val="21"/>
        </w:rPr>
      </w:pPr>
      <w:r>
        <w:rPr>
          <w:szCs w:val="21"/>
        </w:rPr>
        <w:t>（三）各类煤矿的举报事项由所辖区域内属地煤矿安全监管部门负责核查处理。各级煤矿安全监察机构直接接到的涉及煤矿重大事故隐患和安全生产违法行为的举报，应及时向当地政府报告，并配合属地煤矿安全监管等部门核查处理；</w:t>
      </w:r>
    </w:p>
    <w:p w14:paraId="4F1E729D" w14:textId="77777777" w:rsidR="005F4FD8" w:rsidRDefault="00512D3E">
      <w:pPr>
        <w:ind w:firstLineChars="200" w:firstLine="420"/>
        <w:rPr>
          <w:szCs w:val="21"/>
        </w:rPr>
      </w:pPr>
      <w:r>
        <w:rPr>
          <w:szCs w:val="21"/>
        </w:rPr>
        <w:t>（四）地方人民政府煤矿安全监管部门与煤矿安全监察机构在核查煤矿举报事项之前，应当相互沟通，避免重复核查和奖励；</w:t>
      </w:r>
    </w:p>
    <w:p w14:paraId="5E1FBEF6" w14:textId="77777777" w:rsidR="005F4FD8" w:rsidRDefault="00512D3E">
      <w:pPr>
        <w:ind w:firstLineChars="200" w:firstLine="420"/>
        <w:rPr>
          <w:szCs w:val="21"/>
        </w:rPr>
      </w:pPr>
      <w:r>
        <w:rPr>
          <w:szCs w:val="21"/>
        </w:rPr>
        <w:t>（五）举报事项不属于本单位受理范围的，接到举报的负有安全监管职责的部门应当告知举报人向有处理权的单位举报，或者将举报材料移送有处理权的单位，并采取适当方式告知举报人；</w:t>
      </w:r>
    </w:p>
    <w:p w14:paraId="02EDB99D" w14:textId="77777777" w:rsidR="005F4FD8" w:rsidRDefault="00512D3E">
      <w:pPr>
        <w:ind w:firstLineChars="200" w:firstLine="420"/>
        <w:rPr>
          <w:szCs w:val="21"/>
        </w:rPr>
      </w:pPr>
      <w:r>
        <w:rPr>
          <w:szCs w:val="21"/>
        </w:rPr>
        <w:t>（六）受理举报的负有安全监管职责的部门应当及时核查处理举报事项，自受理之日起</w:t>
      </w:r>
      <w:r>
        <w:rPr>
          <w:szCs w:val="21"/>
        </w:rPr>
        <w:t>60</w:t>
      </w:r>
      <w:r>
        <w:rPr>
          <w:szCs w:val="21"/>
        </w:rPr>
        <w:t>日内办结；情况复杂的，经上一级负有安全监管职责的部门批准，可以适当延长核查处理时间，但延长期限不得超过</w:t>
      </w:r>
      <w:r>
        <w:rPr>
          <w:szCs w:val="21"/>
        </w:rPr>
        <w:t>30</w:t>
      </w:r>
      <w:r>
        <w:rPr>
          <w:szCs w:val="21"/>
        </w:rPr>
        <w:t>日，并告知举报人延期理由。受核查手段限制，无法查清的，应及时报告有关地方政府，由其牵头组织核查。</w:t>
      </w:r>
    </w:p>
    <w:p w14:paraId="74F67221" w14:textId="77777777" w:rsidR="005F4FD8" w:rsidRDefault="00512D3E">
      <w:pPr>
        <w:ind w:firstLineChars="200" w:firstLine="420"/>
        <w:rPr>
          <w:szCs w:val="21"/>
        </w:rPr>
      </w:pPr>
      <w:r>
        <w:rPr>
          <w:szCs w:val="21"/>
        </w:rPr>
        <w:t>第十一条经调查属实的，受理举报的负有安全监管职责的部门应当按下列规定对有功的实名举报人给予现金奖励：</w:t>
      </w:r>
    </w:p>
    <w:p w14:paraId="2D8561BD" w14:textId="77777777" w:rsidR="005F4FD8" w:rsidRDefault="00512D3E">
      <w:pPr>
        <w:ind w:firstLineChars="200" w:firstLine="420"/>
        <w:rPr>
          <w:szCs w:val="21"/>
        </w:rPr>
      </w:pPr>
      <w:r>
        <w:rPr>
          <w:szCs w:val="21"/>
        </w:rPr>
        <w:t>（一）对举报重大事故隐患、违法生产经营建设的，奖励金额按照行政处罚金额的</w:t>
      </w:r>
      <w:r>
        <w:rPr>
          <w:szCs w:val="21"/>
        </w:rPr>
        <w:t>15%</w:t>
      </w:r>
      <w:r>
        <w:rPr>
          <w:szCs w:val="21"/>
        </w:rPr>
        <w:t>计算，最低奖励</w:t>
      </w:r>
      <w:r>
        <w:rPr>
          <w:szCs w:val="21"/>
        </w:rPr>
        <w:t>3000</w:t>
      </w:r>
      <w:r>
        <w:rPr>
          <w:szCs w:val="21"/>
        </w:rPr>
        <w:t>元，最高不超过</w:t>
      </w:r>
      <w:r>
        <w:rPr>
          <w:szCs w:val="21"/>
        </w:rPr>
        <w:t>30</w:t>
      </w:r>
      <w:r>
        <w:rPr>
          <w:szCs w:val="21"/>
        </w:rPr>
        <w:t>万元。行政处罚依据《安全生产法》《安全生产违法行为行政处罚办法》《安全生产行政处罚自由裁量标准》《煤矿安全监察行政处罚自由裁量实施标准》等法律法规及规章制度执行；</w:t>
      </w:r>
    </w:p>
    <w:p w14:paraId="710362E7" w14:textId="77777777" w:rsidR="005F4FD8" w:rsidRDefault="00512D3E">
      <w:pPr>
        <w:ind w:firstLineChars="200" w:firstLine="420"/>
        <w:rPr>
          <w:szCs w:val="21"/>
        </w:rPr>
      </w:pPr>
      <w:r>
        <w:rPr>
          <w:szCs w:val="21"/>
        </w:rPr>
        <w:t>（二）对举报瞒报、谎报事故的，按照最终确认的事故等级和查实举报的瞒报谎报死亡人数给予奖励。其中：一般事故按每查实瞒报谎报</w:t>
      </w:r>
      <w:r>
        <w:rPr>
          <w:szCs w:val="21"/>
        </w:rPr>
        <w:t>1</w:t>
      </w:r>
      <w:r>
        <w:rPr>
          <w:szCs w:val="21"/>
        </w:rPr>
        <w:t>人奖励</w:t>
      </w:r>
      <w:r>
        <w:rPr>
          <w:szCs w:val="21"/>
        </w:rPr>
        <w:t>3</w:t>
      </w:r>
      <w:r>
        <w:rPr>
          <w:szCs w:val="21"/>
        </w:rPr>
        <w:t>万元计算；较大事故按每查实瞒报谎报</w:t>
      </w:r>
      <w:r>
        <w:rPr>
          <w:szCs w:val="21"/>
        </w:rPr>
        <w:t>1</w:t>
      </w:r>
      <w:r>
        <w:rPr>
          <w:szCs w:val="21"/>
        </w:rPr>
        <w:t>人奖励</w:t>
      </w:r>
      <w:r>
        <w:rPr>
          <w:szCs w:val="21"/>
        </w:rPr>
        <w:t>4</w:t>
      </w:r>
      <w:r>
        <w:rPr>
          <w:szCs w:val="21"/>
        </w:rPr>
        <w:t>万元计算；重大事故按每查实瞒报谎报</w:t>
      </w:r>
      <w:r>
        <w:rPr>
          <w:szCs w:val="21"/>
        </w:rPr>
        <w:t>1</w:t>
      </w:r>
      <w:r>
        <w:rPr>
          <w:szCs w:val="21"/>
        </w:rPr>
        <w:t>人奖励</w:t>
      </w:r>
      <w:r>
        <w:rPr>
          <w:szCs w:val="21"/>
        </w:rPr>
        <w:t>5</w:t>
      </w:r>
      <w:r>
        <w:rPr>
          <w:szCs w:val="21"/>
        </w:rPr>
        <w:t>万元计算；特别重大事故按每查实瞒报谎报</w:t>
      </w:r>
      <w:r>
        <w:rPr>
          <w:szCs w:val="21"/>
        </w:rPr>
        <w:t>1</w:t>
      </w:r>
      <w:r>
        <w:rPr>
          <w:szCs w:val="21"/>
        </w:rPr>
        <w:t>人奖励</w:t>
      </w:r>
      <w:r>
        <w:rPr>
          <w:szCs w:val="21"/>
        </w:rPr>
        <w:t>6</w:t>
      </w:r>
      <w:r>
        <w:rPr>
          <w:szCs w:val="21"/>
        </w:rPr>
        <w:t>万元计算。最高奖励不超过</w:t>
      </w:r>
      <w:r>
        <w:rPr>
          <w:szCs w:val="21"/>
        </w:rPr>
        <w:t>30</w:t>
      </w:r>
      <w:r>
        <w:rPr>
          <w:szCs w:val="21"/>
        </w:rPr>
        <w:t>万元。</w:t>
      </w:r>
    </w:p>
    <w:p w14:paraId="29F6308E" w14:textId="77777777" w:rsidR="005F4FD8" w:rsidRDefault="00512D3E">
      <w:pPr>
        <w:ind w:firstLineChars="200" w:firstLine="420"/>
        <w:rPr>
          <w:szCs w:val="21"/>
        </w:rPr>
      </w:pPr>
      <w:r>
        <w:rPr>
          <w:szCs w:val="21"/>
        </w:rPr>
        <w:t>第十二条多人多次举报同一事项的，由最先受理举报的负有安全监管职责的部门给予有</w:t>
      </w:r>
      <w:r>
        <w:rPr>
          <w:szCs w:val="21"/>
        </w:rPr>
        <w:lastRenderedPageBreak/>
        <w:t>功的实名举报人一次性奖励。</w:t>
      </w:r>
    </w:p>
    <w:p w14:paraId="64B17C25" w14:textId="77777777" w:rsidR="005F4FD8" w:rsidRDefault="00512D3E">
      <w:pPr>
        <w:ind w:firstLineChars="200" w:firstLine="420"/>
        <w:rPr>
          <w:szCs w:val="21"/>
        </w:rPr>
      </w:pPr>
      <w:r>
        <w:rPr>
          <w:szCs w:val="21"/>
        </w:rPr>
        <w:t>多人联名举报同一事项的，由实名举报的第一署名人或者第一署名人书面委托的其他署名人领取奖金。</w:t>
      </w:r>
    </w:p>
    <w:p w14:paraId="07F47900" w14:textId="77777777" w:rsidR="005F4FD8" w:rsidRDefault="00512D3E">
      <w:pPr>
        <w:ind w:firstLineChars="200" w:firstLine="420"/>
        <w:rPr>
          <w:szCs w:val="21"/>
        </w:rPr>
      </w:pPr>
      <w:r>
        <w:rPr>
          <w:szCs w:val="21"/>
        </w:rPr>
        <w:t>第十三条举报人接到领奖通知后，应当在</w:t>
      </w:r>
      <w:r>
        <w:rPr>
          <w:szCs w:val="21"/>
        </w:rPr>
        <w:t>60</w:t>
      </w:r>
      <w:r>
        <w:rPr>
          <w:szCs w:val="21"/>
        </w:rPr>
        <w:t>日内凭举报人有效证件到指定地点领取奖金；无法通知举报人的，受理举报的负有安全监管职责的部门可以在一定范围内进行公告。逾期未领取奖金者，视为放弃领奖权利；能够说明理由的，可以适当延长领取时间。</w:t>
      </w:r>
    </w:p>
    <w:p w14:paraId="48D2BB82" w14:textId="77777777" w:rsidR="005F4FD8" w:rsidRDefault="00512D3E">
      <w:pPr>
        <w:ind w:firstLineChars="200" w:firstLine="420"/>
        <w:rPr>
          <w:szCs w:val="21"/>
        </w:rPr>
      </w:pPr>
      <w:r>
        <w:rPr>
          <w:szCs w:val="21"/>
        </w:rPr>
        <w:t>第十四条奖金的具体数额由负责核查处理举报事项的负有安全监管职责的部门根据具体情况确定，并报上一级负有安全监管职责的部门备案。</w:t>
      </w:r>
    </w:p>
    <w:p w14:paraId="57704124" w14:textId="77777777" w:rsidR="005F4FD8" w:rsidRDefault="00512D3E">
      <w:pPr>
        <w:ind w:firstLineChars="200" w:firstLine="420"/>
        <w:rPr>
          <w:szCs w:val="21"/>
        </w:rPr>
      </w:pPr>
      <w:r>
        <w:rPr>
          <w:szCs w:val="21"/>
        </w:rPr>
        <w:t>第十五条参与举报处理工作的人员必须严格遵守保密纪律，依法保护举报人的合法权益，未经举报人同意，不得以任何方式透露举报人身份、举报内容和奖励等情况，违者依法承担相应责任。</w:t>
      </w:r>
    </w:p>
    <w:p w14:paraId="087FF6E5" w14:textId="77777777" w:rsidR="005F4FD8" w:rsidRDefault="00512D3E">
      <w:pPr>
        <w:ind w:firstLineChars="200" w:firstLine="420"/>
        <w:rPr>
          <w:szCs w:val="21"/>
        </w:rPr>
      </w:pPr>
      <w:r>
        <w:rPr>
          <w:szCs w:val="21"/>
        </w:rPr>
        <w:t>第十六条给予举报人的奖金纳入同级财政预算，通过现有资金渠道安排，并接受审计、监察等部门的监督。</w:t>
      </w:r>
    </w:p>
    <w:p w14:paraId="302F697D" w14:textId="77777777" w:rsidR="005F4FD8" w:rsidRDefault="00512D3E">
      <w:pPr>
        <w:ind w:firstLineChars="200" w:firstLine="420"/>
        <w:rPr>
          <w:szCs w:val="21"/>
        </w:rPr>
      </w:pPr>
      <w:r>
        <w:rPr>
          <w:szCs w:val="21"/>
        </w:rPr>
        <w:t>第十七条本办法由国家安全监管总局和财政部负责解释。</w:t>
      </w:r>
    </w:p>
    <w:p w14:paraId="25EEA007" w14:textId="77777777" w:rsidR="005F4FD8" w:rsidRDefault="00512D3E">
      <w:pPr>
        <w:ind w:firstLineChars="200" w:firstLine="420"/>
        <w:rPr>
          <w:szCs w:val="21"/>
        </w:rPr>
      </w:pPr>
      <w:r>
        <w:rPr>
          <w:szCs w:val="21"/>
        </w:rPr>
        <w:t>第十八条本办法自印发之日起施行。国家安全监管总局、财政部《关于印发安全生产举报奖励办法的通知》（安监总财〔</w:t>
      </w:r>
      <w:r>
        <w:rPr>
          <w:szCs w:val="21"/>
        </w:rPr>
        <w:t>2012</w:t>
      </w:r>
      <w:r>
        <w:rPr>
          <w:szCs w:val="21"/>
        </w:rPr>
        <w:t>〕</w:t>
      </w:r>
      <w:r>
        <w:rPr>
          <w:szCs w:val="21"/>
        </w:rPr>
        <w:t>63</w:t>
      </w:r>
      <w:r>
        <w:rPr>
          <w:szCs w:val="21"/>
        </w:rPr>
        <w:t>号）同时废止。</w:t>
      </w:r>
    </w:p>
    <w:p w14:paraId="4E7DE82F" w14:textId="77777777" w:rsidR="005F4FD8" w:rsidRDefault="00512D3E">
      <w:pPr>
        <w:pStyle w:val="1"/>
        <w:spacing w:beforeLines="100" w:before="312" w:afterLines="100" w:after="312" w:line="300" w:lineRule="auto"/>
        <w:jc w:val="center"/>
        <w:rPr>
          <w:rFonts w:ascii="宋体" w:hAnsi="宋体"/>
          <w:sz w:val="30"/>
          <w:szCs w:val="30"/>
        </w:rPr>
      </w:pPr>
      <w:bookmarkStart w:id="96" w:name="_Toc32331204"/>
      <w:r>
        <w:rPr>
          <w:rFonts w:ascii="宋体" w:hAnsi="宋体"/>
          <w:sz w:val="30"/>
          <w:szCs w:val="30"/>
        </w:rPr>
        <w:t>安全评价检测检验机构管理办法</w:t>
      </w:r>
      <w:r>
        <w:rPr>
          <w:rFonts w:ascii="宋体" w:hAnsi="宋体" w:hint="eastAsia"/>
          <w:sz w:val="30"/>
          <w:szCs w:val="30"/>
        </w:rPr>
        <w:t>（2019年）</w:t>
      </w:r>
      <w:bookmarkEnd w:id="96"/>
    </w:p>
    <w:p w14:paraId="4F414364" w14:textId="77777777" w:rsidR="005F4FD8" w:rsidRDefault="00512D3E">
      <w:pPr>
        <w:ind w:firstLineChars="200" w:firstLine="420"/>
        <w:rPr>
          <w:szCs w:val="21"/>
        </w:rPr>
      </w:pPr>
      <w:r>
        <w:rPr>
          <w:szCs w:val="21"/>
        </w:rPr>
        <w:t>第一章</w:t>
      </w:r>
      <w:r>
        <w:rPr>
          <w:szCs w:val="21"/>
        </w:rPr>
        <w:t xml:space="preserve"> </w:t>
      </w:r>
      <w:r>
        <w:rPr>
          <w:szCs w:val="21"/>
        </w:rPr>
        <w:t>总则</w:t>
      </w:r>
    </w:p>
    <w:p w14:paraId="15C337E3" w14:textId="77777777" w:rsidR="005F4FD8" w:rsidRDefault="00512D3E">
      <w:pPr>
        <w:ind w:firstLineChars="200" w:firstLine="420"/>
        <w:rPr>
          <w:szCs w:val="21"/>
        </w:rPr>
      </w:pPr>
      <w:r>
        <w:rPr>
          <w:szCs w:val="21"/>
        </w:rPr>
        <w:t>第一条</w:t>
      </w:r>
      <w:r>
        <w:rPr>
          <w:szCs w:val="21"/>
        </w:rPr>
        <w:t xml:space="preserve"> </w:t>
      </w:r>
      <w:r>
        <w:rPr>
          <w:szCs w:val="21"/>
        </w:rPr>
        <w:t>为了加强安全评价机构、安全生产检测检验机构（以下统称安全评价检测检验机构）的管理，规范安全评价、安全生产检测检验行为，依据《中华人民共和国安全生产法》《中华人民共和国行政许可法》等有关规定，制定本办法。</w:t>
      </w:r>
    </w:p>
    <w:p w14:paraId="7D43A9CC" w14:textId="77777777" w:rsidR="005F4FD8" w:rsidRDefault="00512D3E">
      <w:pPr>
        <w:ind w:firstLineChars="200" w:firstLine="420"/>
        <w:rPr>
          <w:szCs w:val="21"/>
        </w:rPr>
      </w:pPr>
      <w:r>
        <w:rPr>
          <w:szCs w:val="21"/>
        </w:rPr>
        <w:t>第二条</w:t>
      </w:r>
      <w:r>
        <w:rPr>
          <w:szCs w:val="21"/>
        </w:rPr>
        <w:t xml:space="preserve"> </w:t>
      </w:r>
      <w:r>
        <w:rPr>
          <w:szCs w:val="21"/>
        </w:rPr>
        <w:t>在中华人民共和国领域内申请安全评价检测检验机构资质，从事法定的安全评价、检测检验服务（附件</w:t>
      </w:r>
      <w:r>
        <w:rPr>
          <w:szCs w:val="21"/>
        </w:rPr>
        <w:t>1</w:t>
      </w:r>
      <w:r>
        <w:rPr>
          <w:szCs w:val="21"/>
        </w:rPr>
        <w:t>），以及应急管理部门、煤矿安全生产监督管理部门实施安全评价检测检验机构资质认可和监督管理适用本办法。</w:t>
      </w:r>
    </w:p>
    <w:p w14:paraId="27D5E901" w14:textId="77777777" w:rsidR="005F4FD8" w:rsidRDefault="00512D3E">
      <w:pPr>
        <w:ind w:firstLineChars="200" w:firstLine="420"/>
        <w:rPr>
          <w:szCs w:val="21"/>
        </w:rPr>
      </w:pPr>
      <w:r>
        <w:rPr>
          <w:szCs w:val="21"/>
        </w:rPr>
        <w:t>从事海洋石油天然气开采的安全评价检测检验机构的管理办法，另行制定。</w:t>
      </w:r>
    </w:p>
    <w:p w14:paraId="5458826F" w14:textId="77777777" w:rsidR="005F4FD8" w:rsidRDefault="00512D3E">
      <w:pPr>
        <w:ind w:firstLineChars="200" w:firstLine="420"/>
        <w:rPr>
          <w:szCs w:val="21"/>
        </w:rPr>
      </w:pPr>
      <w:r>
        <w:rPr>
          <w:szCs w:val="21"/>
        </w:rPr>
        <w:t>第三条</w:t>
      </w:r>
      <w:r>
        <w:rPr>
          <w:szCs w:val="21"/>
        </w:rPr>
        <w:t xml:space="preserve"> </w:t>
      </w:r>
      <w:r>
        <w:rPr>
          <w:szCs w:val="21"/>
        </w:rPr>
        <w:t>国务院应急管理部门负责指导全国安全评价检测检验机构管理工作，建立安全评价检测检验机构信息查询系统，完善安全评价、检测检验标准体系。</w:t>
      </w:r>
    </w:p>
    <w:p w14:paraId="6290C991" w14:textId="77777777" w:rsidR="005F4FD8" w:rsidRDefault="00512D3E">
      <w:pPr>
        <w:ind w:firstLineChars="200" w:firstLine="420"/>
        <w:rPr>
          <w:szCs w:val="21"/>
        </w:rPr>
      </w:pPr>
      <w:r>
        <w:rPr>
          <w:szCs w:val="21"/>
        </w:rPr>
        <w:t>省级人民政府应急管理部门、煤矿安全生产监督管理部门（以下统称资质认可机关）按照各自的职责，分别负责安全评价检测检验机构资质认可和监督管理工作。</w:t>
      </w:r>
    </w:p>
    <w:p w14:paraId="6791B96F" w14:textId="77777777" w:rsidR="005F4FD8" w:rsidRDefault="00512D3E">
      <w:pPr>
        <w:ind w:firstLineChars="200" w:firstLine="420"/>
        <w:rPr>
          <w:szCs w:val="21"/>
        </w:rPr>
      </w:pPr>
      <w:r>
        <w:rPr>
          <w:szCs w:val="21"/>
        </w:rPr>
        <w:t>设区的市级人民政府、县级人民政府应急管理部门、煤矿安全生产监督管理部门按照各自的职责，对安全评价检测检验机构执业行为实施监督检查，并对发现的违法行为依法实施行政处罚。</w:t>
      </w:r>
    </w:p>
    <w:p w14:paraId="5C83B788" w14:textId="77777777" w:rsidR="005F4FD8" w:rsidRDefault="00512D3E">
      <w:pPr>
        <w:ind w:firstLineChars="200" w:firstLine="420"/>
        <w:rPr>
          <w:szCs w:val="21"/>
        </w:rPr>
      </w:pPr>
      <w:r>
        <w:rPr>
          <w:szCs w:val="21"/>
        </w:rPr>
        <w:t>第四条</w:t>
      </w:r>
      <w:r>
        <w:rPr>
          <w:szCs w:val="21"/>
        </w:rPr>
        <w:t xml:space="preserve"> </w:t>
      </w:r>
      <w:r>
        <w:rPr>
          <w:szCs w:val="21"/>
        </w:rPr>
        <w:t>安全评价检测检验机构及其从业人员应当依照法律、法规、规章、标准，遵循科学公正、独立客观、安全准确、诚实守信的原则和执业准则，独立开展安全评价和检测检验，并对其作出的安全评价和检测检验结果负责。</w:t>
      </w:r>
    </w:p>
    <w:p w14:paraId="4424BEF0" w14:textId="77777777" w:rsidR="005F4FD8" w:rsidRDefault="00512D3E">
      <w:pPr>
        <w:ind w:firstLineChars="200" w:firstLine="420"/>
        <w:rPr>
          <w:szCs w:val="21"/>
        </w:rPr>
      </w:pPr>
      <w:r>
        <w:rPr>
          <w:szCs w:val="21"/>
        </w:rPr>
        <w:t>第五条</w:t>
      </w:r>
      <w:r>
        <w:rPr>
          <w:szCs w:val="21"/>
        </w:rPr>
        <w:t xml:space="preserve"> </w:t>
      </w:r>
      <w:r>
        <w:rPr>
          <w:szCs w:val="21"/>
        </w:rPr>
        <w:t>国家支持发展安全评价、检测检验技术服务的行业组织，鼓励有关行业组织建立安全评价检测检验机构信用评定制度，健全技术服务能力评定体系，完善技术仲裁工作机制，强化行业自律，规范执业行为，维护行业秩序。</w:t>
      </w:r>
    </w:p>
    <w:p w14:paraId="50BDD18E" w14:textId="77777777" w:rsidR="005F4FD8" w:rsidRDefault="00512D3E">
      <w:pPr>
        <w:ind w:firstLineChars="200" w:firstLine="420"/>
        <w:rPr>
          <w:szCs w:val="21"/>
        </w:rPr>
      </w:pPr>
      <w:r>
        <w:rPr>
          <w:szCs w:val="21"/>
        </w:rPr>
        <w:t>第二章</w:t>
      </w:r>
      <w:r>
        <w:rPr>
          <w:szCs w:val="21"/>
        </w:rPr>
        <w:t xml:space="preserve"> </w:t>
      </w:r>
      <w:r>
        <w:rPr>
          <w:szCs w:val="21"/>
        </w:rPr>
        <w:t>资质认可</w:t>
      </w:r>
    </w:p>
    <w:p w14:paraId="1D1D22A8" w14:textId="77777777" w:rsidR="005F4FD8" w:rsidRDefault="00512D3E">
      <w:pPr>
        <w:ind w:firstLineChars="200" w:firstLine="420"/>
        <w:rPr>
          <w:szCs w:val="21"/>
        </w:rPr>
      </w:pPr>
      <w:r>
        <w:rPr>
          <w:szCs w:val="21"/>
        </w:rPr>
        <w:t>第六条</w:t>
      </w:r>
      <w:r>
        <w:rPr>
          <w:szCs w:val="21"/>
        </w:rPr>
        <w:t xml:space="preserve"> </w:t>
      </w:r>
      <w:r>
        <w:rPr>
          <w:szCs w:val="21"/>
        </w:rPr>
        <w:t>申请安全评价机构资质应当具备下列条件：</w:t>
      </w:r>
    </w:p>
    <w:p w14:paraId="01C75A5B" w14:textId="77777777" w:rsidR="005F4FD8" w:rsidRDefault="00512D3E">
      <w:pPr>
        <w:ind w:firstLineChars="200" w:firstLine="420"/>
        <w:rPr>
          <w:szCs w:val="21"/>
        </w:rPr>
      </w:pPr>
      <w:r>
        <w:rPr>
          <w:szCs w:val="21"/>
        </w:rPr>
        <w:t>（一）独立法人资格，固定资产不少于八百万元；</w:t>
      </w:r>
    </w:p>
    <w:p w14:paraId="57E207EF" w14:textId="77777777" w:rsidR="005F4FD8" w:rsidRDefault="00512D3E">
      <w:pPr>
        <w:ind w:firstLineChars="200" w:firstLine="420"/>
        <w:rPr>
          <w:szCs w:val="21"/>
        </w:rPr>
      </w:pPr>
      <w:r>
        <w:rPr>
          <w:szCs w:val="21"/>
        </w:rPr>
        <w:lastRenderedPageBreak/>
        <w:t>（二）工作场所建筑面积不少于一千平方米，其中档案室不少于一百平方米，设施、设备、软件等技术支撑条件满足工作需求；</w:t>
      </w:r>
    </w:p>
    <w:p w14:paraId="1557427B" w14:textId="77777777" w:rsidR="005F4FD8" w:rsidRDefault="00512D3E">
      <w:pPr>
        <w:ind w:firstLineChars="200" w:firstLine="420"/>
        <w:rPr>
          <w:szCs w:val="21"/>
        </w:rPr>
      </w:pPr>
      <w:r>
        <w:rPr>
          <w:szCs w:val="21"/>
        </w:rPr>
        <w:t>（三）承担矿山、金属冶炼、危险化学品生产和储存、烟花爆竹等业务范围安全评价的机构，其专职安全评价师不低于本办法规定的配备标准（附件</w:t>
      </w:r>
      <w:r>
        <w:rPr>
          <w:szCs w:val="21"/>
        </w:rPr>
        <w:t>1</w:t>
      </w:r>
      <w:r>
        <w:rPr>
          <w:szCs w:val="21"/>
        </w:rPr>
        <w:t>）；</w:t>
      </w:r>
    </w:p>
    <w:p w14:paraId="4F9E2D51" w14:textId="77777777" w:rsidR="005F4FD8" w:rsidRDefault="00512D3E">
      <w:pPr>
        <w:ind w:firstLineChars="200" w:firstLine="420"/>
        <w:rPr>
          <w:szCs w:val="21"/>
        </w:rPr>
      </w:pPr>
      <w:r>
        <w:rPr>
          <w:szCs w:val="21"/>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14:paraId="023D64F4" w14:textId="77777777" w:rsidR="005F4FD8" w:rsidRDefault="00512D3E">
      <w:pPr>
        <w:ind w:firstLineChars="200" w:firstLine="420"/>
        <w:rPr>
          <w:szCs w:val="21"/>
        </w:rPr>
      </w:pPr>
      <w:r>
        <w:rPr>
          <w:szCs w:val="21"/>
        </w:rPr>
        <w:t>（五）健全的内部管理制度和安全评价过程控制体系；</w:t>
      </w:r>
    </w:p>
    <w:p w14:paraId="0856A708" w14:textId="77777777" w:rsidR="005F4FD8" w:rsidRDefault="00512D3E">
      <w:pPr>
        <w:ind w:firstLineChars="200" w:firstLine="420"/>
        <w:rPr>
          <w:szCs w:val="21"/>
        </w:rPr>
      </w:pPr>
      <w:r>
        <w:rPr>
          <w:szCs w:val="21"/>
        </w:rPr>
        <w:t>（六）法定代表人出具知悉并承担安全评价的法律责任、义务、权利和风险的承诺书；</w:t>
      </w:r>
    </w:p>
    <w:p w14:paraId="7F528ED5" w14:textId="77777777" w:rsidR="005F4FD8" w:rsidRDefault="00512D3E">
      <w:pPr>
        <w:ind w:firstLineChars="200" w:firstLine="420"/>
        <w:rPr>
          <w:szCs w:val="21"/>
        </w:rPr>
      </w:pPr>
      <w:r>
        <w:rPr>
          <w:szCs w:val="21"/>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14:paraId="1D3E89AB" w14:textId="77777777" w:rsidR="005F4FD8" w:rsidRDefault="00512D3E">
      <w:pPr>
        <w:ind w:firstLineChars="200" w:firstLine="420"/>
        <w:rPr>
          <w:szCs w:val="21"/>
        </w:rPr>
      </w:pPr>
      <w:r>
        <w:rPr>
          <w:szCs w:val="21"/>
        </w:rPr>
        <w:t>（八）正常运行并可以供公众查询机构信息的网站；</w:t>
      </w:r>
    </w:p>
    <w:p w14:paraId="033418E7" w14:textId="77777777" w:rsidR="005F4FD8" w:rsidRDefault="00512D3E">
      <w:pPr>
        <w:ind w:firstLineChars="200" w:firstLine="420"/>
        <w:rPr>
          <w:szCs w:val="21"/>
        </w:rPr>
      </w:pPr>
      <w:r>
        <w:rPr>
          <w:szCs w:val="21"/>
        </w:rPr>
        <w:t>（九）截至申请之日三年内无重大违法失信记录；</w:t>
      </w:r>
    </w:p>
    <w:p w14:paraId="00ABF6BE" w14:textId="77777777" w:rsidR="005F4FD8" w:rsidRDefault="00512D3E">
      <w:pPr>
        <w:ind w:firstLineChars="200" w:firstLine="420"/>
        <w:rPr>
          <w:szCs w:val="21"/>
        </w:rPr>
      </w:pPr>
      <w:r>
        <w:rPr>
          <w:szCs w:val="21"/>
        </w:rPr>
        <w:t>（十）法律、行政法规规定的其他条件。</w:t>
      </w:r>
    </w:p>
    <w:p w14:paraId="60257991" w14:textId="77777777" w:rsidR="005F4FD8" w:rsidRDefault="00512D3E">
      <w:pPr>
        <w:ind w:firstLineChars="200" w:firstLine="420"/>
        <w:rPr>
          <w:szCs w:val="21"/>
        </w:rPr>
      </w:pPr>
      <w:r>
        <w:rPr>
          <w:szCs w:val="21"/>
        </w:rPr>
        <w:t>第七条</w:t>
      </w:r>
      <w:r>
        <w:rPr>
          <w:szCs w:val="21"/>
        </w:rPr>
        <w:t xml:space="preserve"> </w:t>
      </w:r>
      <w:r>
        <w:rPr>
          <w:szCs w:val="21"/>
        </w:rPr>
        <w:t>申请安全生产检测检验机构资质应当具备下列条件：</w:t>
      </w:r>
    </w:p>
    <w:p w14:paraId="18B59666" w14:textId="77777777" w:rsidR="005F4FD8" w:rsidRDefault="00512D3E">
      <w:pPr>
        <w:ind w:firstLineChars="200" w:firstLine="420"/>
        <w:rPr>
          <w:szCs w:val="21"/>
        </w:rPr>
      </w:pPr>
      <w:r>
        <w:rPr>
          <w:szCs w:val="21"/>
        </w:rPr>
        <w:t>（一）独立法人资格，固定资产不少于一千万元；</w:t>
      </w:r>
    </w:p>
    <w:p w14:paraId="09578EEA" w14:textId="77777777" w:rsidR="005F4FD8" w:rsidRDefault="00512D3E">
      <w:pPr>
        <w:ind w:firstLineChars="200" w:firstLine="420"/>
        <w:rPr>
          <w:szCs w:val="21"/>
        </w:rPr>
      </w:pPr>
      <w:r>
        <w:rPr>
          <w:szCs w:val="21"/>
        </w:rPr>
        <w:t>（二）工作场所建筑面积不少于一千平方米，有与从事安全生产检测检验相适应的设施、设备和环境，检测检验设施、设备原值不少于八百万元；</w:t>
      </w:r>
    </w:p>
    <w:p w14:paraId="7F1261E6" w14:textId="77777777" w:rsidR="005F4FD8" w:rsidRDefault="00512D3E">
      <w:pPr>
        <w:ind w:firstLineChars="200" w:firstLine="420"/>
        <w:rPr>
          <w:szCs w:val="21"/>
        </w:rPr>
      </w:pPr>
      <w:r>
        <w:rPr>
          <w:szCs w:val="21"/>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14:paraId="7F42ABE9" w14:textId="77777777" w:rsidR="005F4FD8" w:rsidRDefault="00512D3E">
      <w:pPr>
        <w:ind w:firstLineChars="200" w:firstLine="420"/>
        <w:rPr>
          <w:szCs w:val="21"/>
        </w:rPr>
      </w:pPr>
      <w:r>
        <w:rPr>
          <w:szCs w:val="21"/>
        </w:rPr>
        <w:t>（四）专业技术人员具有与承担安全生产检测检验相适应的专业技能，以及在本行业领域工作两年以上；</w:t>
      </w:r>
    </w:p>
    <w:p w14:paraId="3BCA177C" w14:textId="77777777" w:rsidR="005F4FD8" w:rsidRDefault="00512D3E">
      <w:pPr>
        <w:ind w:firstLineChars="200" w:firstLine="420"/>
        <w:rPr>
          <w:szCs w:val="21"/>
        </w:rPr>
      </w:pPr>
      <w:r>
        <w:rPr>
          <w:szCs w:val="21"/>
        </w:rPr>
        <w:t>（五）法定代表人出具知悉并承担安全生产检测检验的法律责任、义务、权利和风险的承诺书；</w:t>
      </w:r>
    </w:p>
    <w:p w14:paraId="52F3C40A" w14:textId="77777777" w:rsidR="005F4FD8" w:rsidRDefault="00512D3E">
      <w:pPr>
        <w:ind w:firstLineChars="200" w:firstLine="420"/>
        <w:rPr>
          <w:szCs w:val="21"/>
        </w:rPr>
      </w:pPr>
      <w:r>
        <w:rPr>
          <w:szCs w:val="21"/>
        </w:rPr>
        <w:t>（六）主持安全生产检测检验工作的负责人、技术负责人、质量负责人具有高级技术职称，在本行业领域工作八年以上；</w:t>
      </w:r>
    </w:p>
    <w:p w14:paraId="6CB4A539" w14:textId="77777777" w:rsidR="005F4FD8" w:rsidRDefault="00512D3E">
      <w:pPr>
        <w:ind w:firstLineChars="200" w:firstLine="420"/>
        <w:rPr>
          <w:szCs w:val="21"/>
        </w:rPr>
      </w:pPr>
      <w:r>
        <w:rPr>
          <w:szCs w:val="21"/>
        </w:rPr>
        <w:t>（七）符合安全生产检测检验机构能力通用要求等相关标准和规范性文件规定的文件化管理体系；</w:t>
      </w:r>
    </w:p>
    <w:p w14:paraId="693363A1" w14:textId="77777777" w:rsidR="005F4FD8" w:rsidRDefault="00512D3E">
      <w:pPr>
        <w:ind w:firstLineChars="200" w:firstLine="420"/>
        <w:rPr>
          <w:szCs w:val="21"/>
        </w:rPr>
      </w:pPr>
      <w:r>
        <w:rPr>
          <w:szCs w:val="21"/>
        </w:rPr>
        <w:t>（八）正常运行并可以供公众查询机构信息的网站；</w:t>
      </w:r>
    </w:p>
    <w:p w14:paraId="7382154A" w14:textId="77777777" w:rsidR="005F4FD8" w:rsidRDefault="00512D3E">
      <w:pPr>
        <w:ind w:firstLineChars="200" w:firstLine="420"/>
        <w:rPr>
          <w:szCs w:val="21"/>
        </w:rPr>
      </w:pPr>
      <w:r>
        <w:rPr>
          <w:szCs w:val="21"/>
        </w:rPr>
        <w:t>（九）截至申请之日三年内无重大违法失信记录；</w:t>
      </w:r>
    </w:p>
    <w:p w14:paraId="6077B71C" w14:textId="77777777" w:rsidR="005F4FD8" w:rsidRDefault="00512D3E">
      <w:pPr>
        <w:ind w:firstLineChars="200" w:firstLine="420"/>
        <w:rPr>
          <w:szCs w:val="21"/>
        </w:rPr>
      </w:pPr>
      <w:r>
        <w:rPr>
          <w:szCs w:val="21"/>
        </w:rPr>
        <w:t>（十）法律、行政法规规定的其他条件。</w:t>
      </w:r>
    </w:p>
    <w:p w14:paraId="6BB8977E" w14:textId="77777777" w:rsidR="005F4FD8" w:rsidRDefault="00512D3E">
      <w:pPr>
        <w:ind w:firstLineChars="200" w:firstLine="420"/>
        <w:rPr>
          <w:szCs w:val="21"/>
        </w:rPr>
      </w:pPr>
      <w:r>
        <w:rPr>
          <w:szCs w:val="21"/>
        </w:rPr>
        <w:t>第八条</w:t>
      </w:r>
      <w:r>
        <w:rPr>
          <w:szCs w:val="21"/>
        </w:rPr>
        <w:t xml:space="preserve"> </w:t>
      </w:r>
      <w:r>
        <w:rPr>
          <w:szCs w:val="21"/>
        </w:rPr>
        <w:t>下列机构不得申请安全评价检测检验机构资质：</w:t>
      </w:r>
    </w:p>
    <w:p w14:paraId="2398B350" w14:textId="77777777" w:rsidR="005F4FD8" w:rsidRDefault="00512D3E">
      <w:pPr>
        <w:ind w:firstLineChars="200" w:firstLine="420"/>
        <w:rPr>
          <w:szCs w:val="21"/>
        </w:rPr>
      </w:pPr>
      <w:r>
        <w:rPr>
          <w:szCs w:val="21"/>
        </w:rPr>
        <w:t>（一）本办法第三条规定部门所属的事业单位及其出资设立的企业法人；</w:t>
      </w:r>
    </w:p>
    <w:p w14:paraId="3423C553" w14:textId="77777777" w:rsidR="005F4FD8" w:rsidRDefault="00512D3E">
      <w:pPr>
        <w:ind w:firstLineChars="200" w:firstLine="420"/>
        <w:rPr>
          <w:szCs w:val="21"/>
        </w:rPr>
      </w:pPr>
      <w:r>
        <w:rPr>
          <w:szCs w:val="21"/>
        </w:rPr>
        <w:t>（二）本办法第三条规定部门主管的社会组织及其出资设立的企业法人；</w:t>
      </w:r>
    </w:p>
    <w:p w14:paraId="5B55E302" w14:textId="77777777" w:rsidR="005F4FD8" w:rsidRDefault="00512D3E">
      <w:pPr>
        <w:ind w:firstLineChars="200" w:firstLine="420"/>
        <w:rPr>
          <w:szCs w:val="21"/>
        </w:rPr>
      </w:pPr>
      <w:r>
        <w:rPr>
          <w:szCs w:val="21"/>
        </w:rPr>
        <w:t>（三）本条第一项、第二项中的企业法人出资设立（含控股、参股）的企业法人。</w:t>
      </w:r>
    </w:p>
    <w:p w14:paraId="08F2A61C" w14:textId="77777777" w:rsidR="005F4FD8" w:rsidRDefault="00512D3E">
      <w:pPr>
        <w:ind w:firstLineChars="200" w:firstLine="420"/>
        <w:rPr>
          <w:szCs w:val="21"/>
        </w:rPr>
      </w:pPr>
      <w:r>
        <w:rPr>
          <w:szCs w:val="21"/>
        </w:rPr>
        <w:t>第九条</w:t>
      </w:r>
      <w:r>
        <w:rPr>
          <w:szCs w:val="21"/>
        </w:rPr>
        <w:t xml:space="preserve"> </w:t>
      </w:r>
      <w:r>
        <w:rPr>
          <w:szCs w:val="21"/>
        </w:rPr>
        <w:t>符合本办法第六条、第七条规定条件的申请人申请安全评价检测检验机构资质的，应当将申请材料报送其注册地的资质认可机关。</w:t>
      </w:r>
    </w:p>
    <w:p w14:paraId="5FDB469A" w14:textId="77777777" w:rsidR="005F4FD8" w:rsidRDefault="00512D3E">
      <w:pPr>
        <w:ind w:firstLineChars="200" w:firstLine="420"/>
        <w:rPr>
          <w:szCs w:val="21"/>
        </w:rPr>
      </w:pPr>
      <w:r>
        <w:rPr>
          <w:szCs w:val="21"/>
        </w:rPr>
        <w:t>申请材料清单目录由国务院应急管理部门另行规定。</w:t>
      </w:r>
    </w:p>
    <w:p w14:paraId="7A307841" w14:textId="77777777" w:rsidR="005F4FD8" w:rsidRDefault="00512D3E">
      <w:pPr>
        <w:ind w:firstLineChars="200" w:firstLine="420"/>
        <w:rPr>
          <w:szCs w:val="21"/>
        </w:rPr>
      </w:pPr>
      <w:r>
        <w:rPr>
          <w:szCs w:val="21"/>
        </w:rPr>
        <w:t>第十条</w:t>
      </w:r>
      <w:r>
        <w:rPr>
          <w:szCs w:val="21"/>
        </w:rPr>
        <w:t xml:space="preserve"> </w:t>
      </w:r>
      <w:r>
        <w:rPr>
          <w:szCs w:val="21"/>
        </w:rPr>
        <w:t>资质认可机关自收到申请材料之日起五个工作日内，对材料齐全、符合规定形式的申请，应当予以受理，并出具书面受理文书；对材料不齐全或者不符合规定形式的，应</w:t>
      </w:r>
      <w:r>
        <w:rPr>
          <w:szCs w:val="21"/>
        </w:rPr>
        <w:lastRenderedPageBreak/>
        <w:t>当当场或者五个工作日内一次性告知申请人需要补正的全部内容；对不予受理的，应当说明理由并出具书面凭证。</w:t>
      </w:r>
    </w:p>
    <w:p w14:paraId="30824E8C" w14:textId="77777777" w:rsidR="005F4FD8" w:rsidRDefault="00512D3E">
      <w:pPr>
        <w:ind w:firstLineChars="200" w:firstLine="420"/>
        <w:rPr>
          <w:szCs w:val="21"/>
        </w:rPr>
      </w:pPr>
      <w:r>
        <w:rPr>
          <w:szCs w:val="21"/>
        </w:rPr>
        <w:t>第十一条</w:t>
      </w:r>
      <w:r>
        <w:rPr>
          <w:szCs w:val="21"/>
        </w:rPr>
        <w:t xml:space="preserve"> </w:t>
      </w:r>
      <w:r>
        <w:rPr>
          <w:szCs w:val="21"/>
        </w:rPr>
        <w:t>资质认可机关应当自受理之日起二十个工作日内，对审查合格的，在本部门网站予以公告，公开有关信息（附件</w:t>
      </w:r>
      <w:r>
        <w:rPr>
          <w:szCs w:val="21"/>
        </w:rPr>
        <w:t>2</w:t>
      </w:r>
      <w:r>
        <w:rPr>
          <w:szCs w:val="21"/>
        </w:rPr>
        <w:t>、附件</w:t>
      </w:r>
      <w:r>
        <w:rPr>
          <w:szCs w:val="21"/>
        </w:rPr>
        <w:t>3</w:t>
      </w:r>
      <w:r>
        <w:rPr>
          <w:szCs w:val="21"/>
        </w:rPr>
        <w:t>），颁发资质证书，并将相关信息纳入安全评价检测检验机构信息查询系统；对审查不合格的，不予颁发资质证书，说明理由并出具书面凭证。</w:t>
      </w:r>
    </w:p>
    <w:p w14:paraId="120C314C" w14:textId="77777777" w:rsidR="005F4FD8" w:rsidRDefault="00512D3E">
      <w:pPr>
        <w:ind w:firstLineChars="200" w:firstLine="420"/>
        <w:rPr>
          <w:szCs w:val="21"/>
        </w:rPr>
      </w:pPr>
      <w:r>
        <w:rPr>
          <w:szCs w:val="21"/>
        </w:rPr>
        <w:t>需要专家评审的，专家评审时间不计入本条第一款规定的审查期限内，但最长不超过三个月。</w:t>
      </w:r>
    </w:p>
    <w:p w14:paraId="78CBDB51" w14:textId="77777777" w:rsidR="005F4FD8" w:rsidRDefault="00512D3E">
      <w:pPr>
        <w:ind w:firstLineChars="200" w:firstLine="420"/>
        <w:rPr>
          <w:szCs w:val="21"/>
        </w:rPr>
      </w:pPr>
      <w:r>
        <w:rPr>
          <w:szCs w:val="21"/>
        </w:rPr>
        <w:t>资质证书的式样和编号规则由国务院应急管理部门另行规定。</w:t>
      </w:r>
    </w:p>
    <w:p w14:paraId="3FA9A0CC" w14:textId="77777777" w:rsidR="005F4FD8" w:rsidRDefault="00512D3E">
      <w:pPr>
        <w:ind w:firstLineChars="200" w:firstLine="420"/>
        <w:rPr>
          <w:szCs w:val="21"/>
        </w:rPr>
      </w:pPr>
      <w:r>
        <w:rPr>
          <w:szCs w:val="21"/>
        </w:rPr>
        <w:t>第十二条</w:t>
      </w:r>
      <w:r>
        <w:rPr>
          <w:szCs w:val="21"/>
        </w:rPr>
        <w:t xml:space="preserve"> </w:t>
      </w:r>
      <w:r>
        <w:rPr>
          <w:szCs w:val="21"/>
        </w:rPr>
        <w:t>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14:paraId="698A7B03" w14:textId="77777777" w:rsidR="005F4FD8" w:rsidRDefault="00512D3E">
      <w:pPr>
        <w:ind w:firstLineChars="200" w:firstLine="420"/>
        <w:rPr>
          <w:szCs w:val="21"/>
        </w:rPr>
      </w:pPr>
      <w:r>
        <w:rPr>
          <w:szCs w:val="21"/>
        </w:rPr>
        <w:t>安全评价检测检验机构因改制、分立或者合并等原因发生变化的，应当自发生变化之日起三十日内向原资质认可机关书面申请重新核定资质条件和业务范围。</w:t>
      </w:r>
    </w:p>
    <w:p w14:paraId="009E182E" w14:textId="77777777" w:rsidR="005F4FD8" w:rsidRDefault="00512D3E">
      <w:pPr>
        <w:ind w:firstLineChars="200" w:firstLine="420"/>
        <w:rPr>
          <w:szCs w:val="21"/>
        </w:rPr>
      </w:pPr>
      <w:r>
        <w:rPr>
          <w:szCs w:val="21"/>
        </w:rPr>
        <w:t>安全评价检测检验机构取得资质一年以上，需要变更业务范围的，应当向原资质认可机关提出书面申请。资质认可机关收到申请后应当按照本办法第九条至第十一条的规定办理。</w:t>
      </w:r>
    </w:p>
    <w:p w14:paraId="4C125A60" w14:textId="77777777" w:rsidR="005F4FD8" w:rsidRDefault="00512D3E">
      <w:pPr>
        <w:ind w:firstLineChars="200" w:firstLine="420"/>
        <w:rPr>
          <w:szCs w:val="21"/>
        </w:rPr>
      </w:pPr>
      <w:r>
        <w:rPr>
          <w:szCs w:val="21"/>
        </w:rPr>
        <w:t>第十三条</w:t>
      </w:r>
      <w:r>
        <w:rPr>
          <w:szCs w:val="21"/>
        </w:rPr>
        <w:t xml:space="preserve"> </w:t>
      </w:r>
      <w:r>
        <w:rPr>
          <w:szCs w:val="21"/>
        </w:rPr>
        <w:t>安全评价检测检验机构资质证书有效期五年。资质证书有效期届满需要延续的，应当在有效期届满三个月前向原资质认可机关提出申请。原资质认可机关应当按照本办法第九条至第十一条的规定办理。</w:t>
      </w:r>
    </w:p>
    <w:p w14:paraId="77220185" w14:textId="77777777" w:rsidR="005F4FD8" w:rsidRDefault="00512D3E">
      <w:pPr>
        <w:ind w:firstLineChars="200" w:firstLine="420"/>
        <w:rPr>
          <w:szCs w:val="21"/>
        </w:rPr>
      </w:pPr>
      <w:r>
        <w:rPr>
          <w:szCs w:val="21"/>
        </w:rPr>
        <w:t>第十四条</w:t>
      </w:r>
      <w:r>
        <w:rPr>
          <w:szCs w:val="21"/>
        </w:rPr>
        <w:t xml:space="preserve"> </w:t>
      </w:r>
      <w:r>
        <w:rPr>
          <w:szCs w:val="21"/>
        </w:rPr>
        <w:t>安全评价检测检验机构有下列情形之一的，原资质认可机关应当注销其资质，在本部门网站予以公告，并纳入安全评价检测检验机构信息查询系统：</w:t>
      </w:r>
    </w:p>
    <w:p w14:paraId="6EA13F27" w14:textId="77777777" w:rsidR="005F4FD8" w:rsidRDefault="00512D3E">
      <w:pPr>
        <w:ind w:firstLineChars="200" w:firstLine="420"/>
        <w:rPr>
          <w:szCs w:val="21"/>
        </w:rPr>
      </w:pPr>
      <w:r>
        <w:rPr>
          <w:szCs w:val="21"/>
        </w:rPr>
        <w:t>（一）法人资格终止；</w:t>
      </w:r>
    </w:p>
    <w:p w14:paraId="3B00B47A" w14:textId="77777777" w:rsidR="005F4FD8" w:rsidRDefault="00512D3E">
      <w:pPr>
        <w:ind w:firstLineChars="200" w:firstLine="420"/>
        <w:rPr>
          <w:szCs w:val="21"/>
        </w:rPr>
      </w:pPr>
      <w:r>
        <w:rPr>
          <w:szCs w:val="21"/>
        </w:rPr>
        <w:t>（二）资质证书有效期届满未延续；</w:t>
      </w:r>
    </w:p>
    <w:p w14:paraId="25188929" w14:textId="77777777" w:rsidR="005F4FD8" w:rsidRDefault="00512D3E">
      <w:pPr>
        <w:ind w:firstLineChars="200" w:firstLine="420"/>
        <w:rPr>
          <w:szCs w:val="21"/>
        </w:rPr>
      </w:pPr>
      <w:r>
        <w:rPr>
          <w:szCs w:val="21"/>
        </w:rPr>
        <w:t>（三）自行申请注销；</w:t>
      </w:r>
    </w:p>
    <w:p w14:paraId="39529F65" w14:textId="77777777" w:rsidR="005F4FD8" w:rsidRDefault="00512D3E">
      <w:pPr>
        <w:ind w:firstLineChars="200" w:firstLine="420"/>
        <w:rPr>
          <w:szCs w:val="21"/>
        </w:rPr>
      </w:pPr>
      <w:r>
        <w:rPr>
          <w:szCs w:val="21"/>
        </w:rPr>
        <w:t>（四）被依法撤销、撤回、吊销资质；</w:t>
      </w:r>
    </w:p>
    <w:p w14:paraId="31B9B3B1" w14:textId="77777777" w:rsidR="005F4FD8" w:rsidRDefault="00512D3E">
      <w:pPr>
        <w:ind w:firstLineChars="200" w:firstLine="420"/>
        <w:rPr>
          <w:szCs w:val="21"/>
        </w:rPr>
      </w:pPr>
      <w:r>
        <w:rPr>
          <w:szCs w:val="21"/>
        </w:rPr>
        <w:t>（五）法律、行政法规规定的应当注销资质的其他情形。</w:t>
      </w:r>
    </w:p>
    <w:p w14:paraId="3C2F6A83" w14:textId="77777777" w:rsidR="005F4FD8" w:rsidRDefault="00512D3E">
      <w:pPr>
        <w:ind w:firstLineChars="200" w:firstLine="420"/>
        <w:rPr>
          <w:szCs w:val="21"/>
        </w:rPr>
      </w:pPr>
      <w:r>
        <w:rPr>
          <w:szCs w:val="21"/>
        </w:rPr>
        <w:t>安全评价检测检验机构资质注销后无资质承继单位的，原安全评价检测检验机构及相关人员应当对注销前作出的安全评价检测检验结果继续负责。</w:t>
      </w:r>
    </w:p>
    <w:p w14:paraId="0215FBEF" w14:textId="77777777" w:rsidR="005F4FD8" w:rsidRDefault="00512D3E">
      <w:pPr>
        <w:ind w:firstLineChars="200" w:firstLine="420"/>
        <w:rPr>
          <w:szCs w:val="21"/>
        </w:rPr>
      </w:pPr>
      <w:r>
        <w:rPr>
          <w:szCs w:val="21"/>
        </w:rPr>
        <w:t>第三章</w:t>
      </w:r>
      <w:r>
        <w:rPr>
          <w:szCs w:val="21"/>
        </w:rPr>
        <w:t xml:space="preserve"> </w:t>
      </w:r>
      <w:r>
        <w:rPr>
          <w:szCs w:val="21"/>
        </w:rPr>
        <w:t>技术服务</w:t>
      </w:r>
    </w:p>
    <w:p w14:paraId="206EB939" w14:textId="77777777" w:rsidR="005F4FD8" w:rsidRDefault="00512D3E">
      <w:pPr>
        <w:ind w:firstLineChars="200" w:firstLine="420"/>
        <w:rPr>
          <w:szCs w:val="21"/>
        </w:rPr>
      </w:pPr>
      <w:r>
        <w:rPr>
          <w:szCs w:val="21"/>
        </w:rPr>
        <w:t>第十五条</w:t>
      </w:r>
      <w:r>
        <w:rPr>
          <w:szCs w:val="21"/>
        </w:rPr>
        <w:t xml:space="preserve"> </w:t>
      </w:r>
      <w:r>
        <w:rPr>
          <w:szCs w:val="21"/>
        </w:rPr>
        <w:t>生产经营单位可以自主选择具备本办法规定资质的安全评价检测检验机构，接受其资质认可范围内的安全评价、检测检验服务。</w:t>
      </w:r>
    </w:p>
    <w:p w14:paraId="52C4786E" w14:textId="77777777" w:rsidR="005F4FD8" w:rsidRDefault="00512D3E">
      <w:pPr>
        <w:ind w:firstLineChars="200" w:firstLine="420"/>
        <w:rPr>
          <w:szCs w:val="21"/>
        </w:rPr>
      </w:pPr>
      <w:r>
        <w:rPr>
          <w:szCs w:val="21"/>
        </w:rPr>
        <w:t>第十六条生产经营单位委托安全评价检测检验机构开展技术服务时，应当签订委托技术服务合同，明确服务对象、范围、权利、义务和责任。</w:t>
      </w:r>
    </w:p>
    <w:p w14:paraId="564CF1B2" w14:textId="77777777" w:rsidR="005F4FD8" w:rsidRDefault="00512D3E">
      <w:pPr>
        <w:ind w:firstLineChars="200" w:firstLine="420"/>
        <w:rPr>
          <w:szCs w:val="21"/>
        </w:rPr>
      </w:pPr>
      <w:r>
        <w:rPr>
          <w:szCs w:val="21"/>
        </w:rPr>
        <w:t>生产经营单位委托安全评价检测检验机构为其提供安全生产技术服务的，保证安全生产的责任仍由本单位负责。应急管理部门、煤矿安全生产监督管理部门以安全评价报告、检测检验报告为依据，作出相关行政许可、行政处罚决定的，应当对其决定承担相应法律责任。</w:t>
      </w:r>
    </w:p>
    <w:p w14:paraId="60E11C6B" w14:textId="77777777" w:rsidR="005F4FD8" w:rsidRDefault="00512D3E">
      <w:pPr>
        <w:ind w:firstLineChars="200" w:firstLine="420"/>
        <w:rPr>
          <w:szCs w:val="21"/>
        </w:rPr>
      </w:pPr>
      <w:r>
        <w:rPr>
          <w:szCs w:val="21"/>
        </w:rPr>
        <w:t>第十七条</w:t>
      </w:r>
      <w:r>
        <w:rPr>
          <w:szCs w:val="21"/>
        </w:rPr>
        <w:t xml:space="preserve"> </w:t>
      </w:r>
      <w:r>
        <w:rPr>
          <w:szCs w:val="21"/>
        </w:rPr>
        <w:t>安全评价检测检验机构应当建立信息公开制度，加强内部管理，严格自我约束。专职技术负责人和过程控制负责人应当按照法规标准的规定，加强安全评价、检测检验活动的管理。</w:t>
      </w:r>
    </w:p>
    <w:p w14:paraId="370C1E25" w14:textId="77777777" w:rsidR="005F4FD8" w:rsidRDefault="00512D3E">
      <w:pPr>
        <w:ind w:firstLineChars="200" w:firstLine="420"/>
        <w:rPr>
          <w:szCs w:val="21"/>
        </w:rPr>
      </w:pPr>
      <w:r>
        <w:rPr>
          <w:szCs w:val="21"/>
        </w:rPr>
        <w:t>安全评价项目组组长应当具有与业务相关的二级以上安全评价师资格，并在本行业领域工作三年以上。项目组其他组成人员应当符合安全评价项目专职安全评价师专业能力配备标准。</w:t>
      </w:r>
    </w:p>
    <w:p w14:paraId="66ED5325" w14:textId="77777777" w:rsidR="005F4FD8" w:rsidRDefault="00512D3E">
      <w:pPr>
        <w:ind w:firstLineChars="200" w:firstLine="420"/>
        <w:rPr>
          <w:szCs w:val="21"/>
        </w:rPr>
      </w:pPr>
      <w:r>
        <w:rPr>
          <w:szCs w:val="21"/>
        </w:rPr>
        <w:t>第十八条</w:t>
      </w:r>
      <w:r>
        <w:rPr>
          <w:szCs w:val="21"/>
        </w:rPr>
        <w:t xml:space="preserve"> </w:t>
      </w:r>
      <w:r>
        <w:rPr>
          <w:szCs w:val="21"/>
        </w:rPr>
        <w:t>安全评价检测检验机构开展技术服务时，应当如实记录过程控制、现场勘验和检测检验的情况，并与现场图像影像等证明资料一并及时归档。</w:t>
      </w:r>
    </w:p>
    <w:p w14:paraId="399BAD40" w14:textId="77777777" w:rsidR="005F4FD8" w:rsidRDefault="00512D3E">
      <w:pPr>
        <w:ind w:firstLineChars="200" w:firstLine="420"/>
        <w:rPr>
          <w:szCs w:val="21"/>
        </w:rPr>
      </w:pPr>
      <w:r>
        <w:rPr>
          <w:szCs w:val="21"/>
        </w:rPr>
        <w:t>安全评价检测检验机构应当按照有关规定在网上公开安全评价报告、安全生产检测检验报告相关信息及现场勘验图像影像。</w:t>
      </w:r>
    </w:p>
    <w:p w14:paraId="24523EED" w14:textId="77777777" w:rsidR="005F4FD8" w:rsidRDefault="00512D3E">
      <w:pPr>
        <w:ind w:firstLineChars="200" w:firstLine="420"/>
        <w:rPr>
          <w:szCs w:val="21"/>
        </w:rPr>
      </w:pPr>
      <w:r>
        <w:rPr>
          <w:szCs w:val="21"/>
        </w:rPr>
        <w:t>第十九条</w:t>
      </w:r>
      <w:r>
        <w:rPr>
          <w:szCs w:val="21"/>
        </w:rPr>
        <w:t xml:space="preserve"> </w:t>
      </w:r>
      <w:r>
        <w:rPr>
          <w:szCs w:val="21"/>
        </w:rPr>
        <w:t>安全评价检测检验机构应当在开展现场技术服务前七个工作日内，书面告知（附件</w:t>
      </w:r>
      <w:r>
        <w:rPr>
          <w:szCs w:val="21"/>
        </w:rPr>
        <w:t>4</w:t>
      </w:r>
      <w:r>
        <w:rPr>
          <w:szCs w:val="21"/>
        </w:rPr>
        <w:t>）项目实施地资质认可机关，接受资质认可机关及其下级部门的监督抽查。</w:t>
      </w:r>
    </w:p>
    <w:p w14:paraId="0244D94D" w14:textId="77777777" w:rsidR="005F4FD8" w:rsidRDefault="00512D3E">
      <w:pPr>
        <w:ind w:firstLineChars="200" w:firstLine="420"/>
        <w:rPr>
          <w:szCs w:val="21"/>
        </w:rPr>
      </w:pPr>
      <w:r>
        <w:rPr>
          <w:szCs w:val="21"/>
        </w:rPr>
        <w:t>第二十条</w:t>
      </w:r>
      <w:r>
        <w:rPr>
          <w:szCs w:val="21"/>
        </w:rPr>
        <w:t xml:space="preserve"> </w:t>
      </w:r>
      <w:r>
        <w:rPr>
          <w:szCs w:val="21"/>
        </w:rPr>
        <w:t>生产经营单位应当对本单位安全评价、检测检验过程进行监督，并对本单位所提供资料、安全评价和检测检验对象的真实性、可靠性负责，承担有关法律责任。</w:t>
      </w:r>
    </w:p>
    <w:p w14:paraId="2651123A" w14:textId="77777777" w:rsidR="005F4FD8" w:rsidRDefault="00512D3E">
      <w:pPr>
        <w:ind w:firstLineChars="200" w:firstLine="420"/>
        <w:rPr>
          <w:szCs w:val="21"/>
        </w:rPr>
      </w:pPr>
      <w:r>
        <w:rPr>
          <w:szCs w:val="21"/>
        </w:rPr>
        <w:t>生产经营单位对安全评价检测检验机构提出的事故预防、隐患整改意见，应当及时落实。</w:t>
      </w:r>
    </w:p>
    <w:p w14:paraId="0F34F7D8" w14:textId="77777777" w:rsidR="005F4FD8" w:rsidRDefault="00512D3E">
      <w:pPr>
        <w:ind w:firstLineChars="200" w:firstLine="420"/>
        <w:rPr>
          <w:szCs w:val="21"/>
        </w:rPr>
      </w:pPr>
      <w:r>
        <w:rPr>
          <w:szCs w:val="21"/>
        </w:rPr>
        <w:t>第二十一条</w:t>
      </w:r>
      <w:r>
        <w:rPr>
          <w:szCs w:val="21"/>
        </w:rPr>
        <w:t xml:space="preserve"> </w:t>
      </w:r>
      <w:r>
        <w:rPr>
          <w:szCs w:val="21"/>
        </w:rPr>
        <w:t>安全评价、检测检验的技术服务收费按照有关规定执行。实行政府指导价或者政府定价管理的，严格执行政府指导价或者政府定价政策；实行市场调节价的，由委托方和受托方通过合同协商确定。安全评价检测检验机构应当主动公开服务收费标准，方便用户和社会公众查询。</w:t>
      </w:r>
    </w:p>
    <w:p w14:paraId="7E14C97F" w14:textId="77777777" w:rsidR="005F4FD8" w:rsidRDefault="00512D3E">
      <w:pPr>
        <w:ind w:firstLineChars="200" w:firstLine="420"/>
        <w:rPr>
          <w:szCs w:val="21"/>
        </w:rPr>
      </w:pPr>
      <w:r>
        <w:rPr>
          <w:szCs w:val="21"/>
        </w:rPr>
        <w:t>审批部门在审批过程中委托开展的安全评价检测检验技术服务，服务费用一律由审批部门支付并纳入部门预算，对审批对象免费。</w:t>
      </w:r>
    </w:p>
    <w:p w14:paraId="7E82F788" w14:textId="77777777" w:rsidR="005F4FD8" w:rsidRDefault="00512D3E">
      <w:pPr>
        <w:ind w:firstLineChars="200" w:firstLine="420"/>
        <w:rPr>
          <w:szCs w:val="21"/>
        </w:rPr>
      </w:pPr>
      <w:r>
        <w:rPr>
          <w:szCs w:val="21"/>
        </w:rPr>
        <w:t>第二十二条</w:t>
      </w:r>
      <w:r>
        <w:rPr>
          <w:szCs w:val="21"/>
        </w:rPr>
        <w:t xml:space="preserve"> </w:t>
      </w:r>
      <w:r>
        <w:rPr>
          <w:szCs w:val="21"/>
        </w:rPr>
        <w:t>安全评价检测检验机构及其从业人员不得有下列行为：</w:t>
      </w:r>
    </w:p>
    <w:p w14:paraId="015F19EA" w14:textId="77777777" w:rsidR="005F4FD8" w:rsidRDefault="00512D3E">
      <w:pPr>
        <w:ind w:firstLineChars="200" w:firstLine="420"/>
        <w:rPr>
          <w:szCs w:val="21"/>
        </w:rPr>
      </w:pPr>
      <w:r>
        <w:rPr>
          <w:szCs w:val="21"/>
        </w:rPr>
        <w:t>（一）违反法规标准的规定开展安全评价、检测检验的；</w:t>
      </w:r>
    </w:p>
    <w:p w14:paraId="3871E313" w14:textId="77777777" w:rsidR="005F4FD8" w:rsidRDefault="00512D3E">
      <w:pPr>
        <w:ind w:firstLineChars="200" w:firstLine="420"/>
        <w:rPr>
          <w:szCs w:val="21"/>
        </w:rPr>
      </w:pPr>
      <w:r>
        <w:rPr>
          <w:szCs w:val="21"/>
        </w:rPr>
        <w:t>（二）不再具备资质条件或者资质过期从事安全评价、检测检验的；</w:t>
      </w:r>
    </w:p>
    <w:p w14:paraId="04212B2C" w14:textId="77777777" w:rsidR="005F4FD8" w:rsidRDefault="00512D3E">
      <w:pPr>
        <w:ind w:firstLineChars="200" w:firstLine="420"/>
        <w:rPr>
          <w:szCs w:val="21"/>
        </w:rPr>
      </w:pPr>
      <w:r>
        <w:rPr>
          <w:szCs w:val="21"/>
        </w:rPr>
        <w:t>（三）超出资质认可业务范围，从事法定的安全评价、检测检验的；</w:t>
      </w:r>
    </w:p>
    <w:p w14:paraId="0781D8B5" w14:textId="77777777" w:rsidR="005F4FD8" w:rsidRDefault="00512D3E">
      <w:pPr>
        <w:ind w:firstLineChars="200" w:firstLine="420"/>
        <w:rPr>
          <w:szCs w:val="21"/>
        </w:rPr>
      </w:pPr>
      <w:r>
        <w:rPr>
          <w:szCs w:val="21"/>
        </w:rPr>
        <w:t>（四）出租、出借安全评价检测检验资质证书的；</w:t>
      </w:r>
    </w:p>
    <w:p w14:paraId="1B634131" w14:textId="77777777" w:rsidR="005F4FD8" w:rsidRDefault="00512D3E">
      <w:pPr>
        <w:ind w:firstLineChars="200" w:firstLine="420"/>
        <w:rPr>
          <w:szCs w:val="21"/>
        </w:rPr>
      </w:pPr>
      <w:r>
        <w:rPr>
          <w:szCs w:val="21"/>
        </w:rPr>
        <w:t>（五）出具虚假或者重大疏漏的安全评价、检测检验报告的；</w:t>
      </w:r>
    </w:p>
    <w:p w14:paraId="49C8B96F" w14:textId="77777777" w:rsidR="005F4FD8" w:rsidRDefault="00512D3E">
      <w:pPr>
        <w:ind w:firstLineChars="200" w:firstLine="420"/>
        <w:rPr>
          <w:szCs w:val="21"/>
        </w:rPr>
      </w:pPr>
      <w:r>
        <w:rPr>
          <w:szCs w:val="21"/>
        </w:rPr>
        <w:t>（六）违反有关法规标准规定，更改或者简化安全评价、检测检验程序和相关内容的；</w:t>
      </w:r>
    </w:p>
    <w:p w14:paraId="347EBFDA" w14:textId="77777777" w:rsidR="005F4FD8" w:rsidRDefault="00512D3E">
      <w:pPr>
        <w:ind w:firstLineChars="200" w:firstLine="420"/>
        <w:rPr>
          <w:szCs w:val="21"/>
        </w:rPr>
      </w:pPr>
      <w:r>
        <w:rPr>
          <w:szCs w:val="21"/>
        </w:rPr>
        <w:t>（七）专职安全评价师、专业技术人员同时在两个以上安全评价检测检验机构从业的；</w:t>
      </w:r>
    </w:p>
    <w:p w14:paraId="7D92D094" w14:textId="77777777" w:rsidR="005F4FD8" w:rsidRDefault="00512D3E">
      <w:pPr>
        <w:ind w:firstLineChars="200" w:firstLine="420"/>
        <w:rPr>
          <w:szCs w:val="21"/>
        </w:rPr>
      </w:pPr>
      <w:r>
        <w:rPr>
          <w:szCs w:val="21"/>
        </w:rPr>
        <w:t>（八）安全评价项目组组长及负责勘验人员不到现场实际地点开展勘验等有关工作的；</w:t>
      </w:r>
    </w:p>
    <w:p w14:paraId="0458BB6D" w14:textId="77777777" w:rsidR="005F4FD8" w:rsidRDefault="00512D3E">
      <w:pPr>
        <w:ind w:firstLineChars="200" w:firstLine="420"/>
        <w:rPr>
          <w:szCs w:val="21"/>
        </w:rPr>
      </w:pPr>
      <w:r>
        <w:rPr>
          <w:szCs w:val="21"/>
        </w:rPr>
        <w:t>（九）承担现场检测检验的人员不到现场实际地点开展设备检测检验等有关工作的；</w:t>
      </w:r>
    </w:p>
    <w:p w14:paraId="5B1AE93C" w14:textId="77777777" w:rsidR="005F4FD8" w:rsidRDefault="00512D3E">
      <w:pPr>
        <w:ind w:firstLineChars="200" w:firstLine="420"/>
        <w:rPr>
          <w:szCs w:val="21"/>
        </w:rPr>
      </w:pPr>
      <w:r>
        <w:rPr>
          <w:szCs w:val="21"/>
        </w:rPr>
        <w:t>（十）冒用他人名义或者允许他人冒用本人名义在安全评价、检测检验报告和原始记录中签名的；</w:t>
      </w:r>
    </w:p>
    <w:p w14:paraId="32729C2F" w14:textId="77777777" w:rsidR="005F4FD8" w:rsidRDefault="00512D3E">
      <w:pPr>
        <w:ind w:firstLineChars="200" w:firstLine="420"/>
        <w:rPr>
          <w:szCs w:val="21"/>
        </w:rPr>
      </w:pPr>
      <w:r>
        <w:rPr>
          <w:szCs w:val="21"/>
        </w:rPr>
        <w:t>（十一）不接受资质认可机关及其下级部门监督抽查的。</w:t>
      </w:r>
    </w:p>
    <w:p w14:paraId="71DE7470" w14:textId="77777777" w:rsidR="005F4FD8" w:rsidRDefault="00512D3E">
      <w:pPr>
        <w:ind w:firstLineChars="200" w:firstLine="420"/>
        <w:rPr>
          <w:szCs w:val="21"/>
        </w:rPr>
      </w:pPr>
      <w:r>
        <w:rPr>
          <w:szCs w:val="21"/>
        </w:rPr>
        <w:t>本办法所称虚假报告，是指安全评价报告、安全生产检测检验报告内容与当时实际情况严重不符，报告结论定性严重偏离客观实际。</w:t>
      </w:r>
    </w:p>
    <w:p w14:paraId="7E25E3D2" w14:textId="77777777" w:rsidR="005F4FD8" w:rsidRDefault="00512D3E">
      <w:pPr>
        <w:ind w:firstLineChars="200" w:firstLine="420"/>
        <w:rPr>
          <w:szCs w:val="21"/>
        </w:rPr>
      </w:pPr>
      <w:r>
        <w:rPr>
          <w:szCs w:val="21"/>
        </w:rPr>
        <w:t>第四章</w:t>
      </w:r>
      <w:r>
        <w:rPr>
          <w:szCs w:val="21"/>
        </w:rPr>
        <w:t xml:space="preserve"> </w:t>
      </w:r>
      <w:r>
        <w:rPr>
          <w:szCs w:val="21"/>
        </w:rPr>
        <w:t>监督检查</w:t>
      </w:r>
    </w:p>
    <w:p w14:paraId="0EA1E84D" w14:textId="77777777" w:rsidR="005F4FD8" w:rsidRDefault="00512D3E">
      <w:pPr>
        <w:ind w:firstLineChars="200" w:firstLine="420"/>
        <w:rPr>
          <w:szCs w:val="21"/>
        </w:rPr>
      </w:pPr>
      <w:r>
        <w:rPr>
          <w:szCs w:val="21"/>
        </w:rPr>
        <w:t>第二十三条</w:t>
      </w:r>
      <w:r>
        <w:rPr>
          <w:szCs w:val="21"/>
        </w:rPr>
        <w:t xml:space="preserve"> </w:t>
      </w:r>
      <w:r>
        <w:rPr>
          <w:szCs w:val="21"/>
        </w:rPr>
        <w:t>资质认可机关应当建立健全安全评价检测检验机构资质认可、监督检查、属地管理的相关制度和程序，加强事中事后监管，并向社会公开监督检查情况和处理结果。</w:t>
      </w:r>
    </w:p>
    <w:p w14:paraId="745992EF" w14:textId="77777777" w:rsidR="005F4FD8" w:rsidRDefault="00512D3E">
      <w:pPr>
        <w:ind w:firstLineChars="200" w:firstLine="420"/>
        <w:rPr>
          <w:szCs w:val="21"/>
        </w:rPr>
      </w:pPr>
      <w:r>
        <w:rPr>
          <w:szCs w:val="21"/>
        </w:rPr>
        <w:t>国务院应急管理部门可以对资质认可机关开展资质认可等工作情况实施综合评估，发现涉及重大生产安全事故、存在违法违规认可等问题的，可以采取约谈、通报，撤销其资质认可决定，以及暂停其资质认可权等措施。</w:t>
      </w:r>
    </w:p>
    <w:p w14:paraId="2B66C72C" w14:textId="77777777" w:rsidR="005F4FD8" w:rsidRDefault="00512D3E">
      <w:pPr>
        <w:ind w:firstLineChars="200" w:firstLine="420"/>
        <w:rPr>
          <w:szCs w:val="21"/>
        </w:rPr>
      </w:pPr>
      <w:r>
        <w:rPr>
          <w:szCs w:val="21"/>
        </w:rPr>
        <w:t>第二十四条资质认可机关应当将其认可的安全评价检测检验机构纳入年度安全生产监督检查计划范围。按照国务院有关</w:t>
      </w:r>
      <w:r>
        <w:rPr>
          <w:szCs w:val="21"/>
        </w:rPr>
        <w:t>“</w:t>
      </w:r>
      <w:r>
        <w:rPr>
          <w:szCs w:val="21"/>
        </w:rPr>
        <w:t>双随机、一公开</w:t>
      </w:r>
      <w:r>
        <w:rPr>
          <w:szCs w:val="21"/>
        </w:rPr>
        <w:t>”</w:t>
      </w:r>
      <w:r>
        <w:rPr>
          <w:szCs w:val="21"/>
        </w:rPr>
        <w:t>的规定实施监督检查，并确保每三年至少覆盖一次。</w:t>
      </w:r>
    </w:p>
    <w:p w14:paraId="20F3AFA3" w14:textId="77777777" w:rsidR="005F4FD8" w:rsidRDefault="00512D3E">
      <w:pPr>
        <w:ind w:firstLineChars="200" w:firstLine="420"/>
        <w:rPr>
          <w:szCs w:val="21"/>
        </w:rPr>
      </w:pPr>
      <w:r>
        <w:rPr>
          <w:szCs w:val="21"/>
        </w:rPr>
        <w:t>安全评价检测检验机构从事跨区域技术服务的，项目实施地资质认可机关应当及时核查其资质有效性、认可范围等信息，并对其技术服务实施抽查。</w:t>
      </w:r>
    </w:p>
    <w:p w14:paraId="3FA5D316" w14:textId="77777777" w:rsidR="005F4FD8" w:rsidRDefault="00512D3E">
      <w:pPr>
        <w:ind w:firstLineChars="200" w:firstLine="420"/>
        <w:rPr>
          <w:szCs w:val="21"/>
        </w:rPr>
      </w:pPr>
      <w:r>
        <w:rPr>
          <w:szCs w:val="21"/>
        </w:rPr>
        <w:t>资质认可机关及其下级部门应当对本行政区域内登记注册的安全评价检测检验机构资质条件保持情况、接受行政处罚和投诉举报等情况进行重点监督检查。</w:t>
      </w:r>
    </w:p>
    <w:p w14:paraId="579FC8C9" w14:textId="77777777" w:rsidR="005F4FD8" w:rsidRDefault="00512D3E">
      <w:pPr>
        <w:ind w:firstLineChars="200" w:firstLine="420"/>
        <w:rPr>
          <w:szCs w:val="21"/>
        </w:rPr>
      </w:pPr>
      <w:r>
        <w:rPr>
          <w:szCs w:val="21"/>
        </w:rPr>
        <w:t>第二十五条</w:t>
      </w:r>
      <w:r>
        <w:rPr>
          <w:szCs w:val="21"/>
        </w:rPr>
        <w:t xml:space="preserve"> </w:t>
      </w:r>
      <w:r>
        <w:rPr>
          <w:szCs w:val="21"/>
        </w:rPr>
        <w:t>资质认可机关及其下级部门、煤矿安全监察机构、事故调查组在安全生产行政许可、建设项目安全设施</w:t>
      </w:r>
      <w:r>
        <w:rPr>
          <w:szCs w:val="21"/>
        </w:rPr>
        <w:t>“</w:t>
      </w:r>
      <w:r>
        <w:rPr>
          <w:szCs w:val="21"/>
        </w:rPr>
        <w:t>三同时</w:t>
      </w:r>
      <w:r>
        <w:rPr>
          <w:szCs w:val="21"/>
        </w:rPr>
        <w:t>”</w:t>
      </w:r>
      <w:r>
        <w:rPr>
          <w:szCs w:val="21"/>
        </w:rPr>
        <w:t>审查、监督检查和事故调查中，发现生产经营单位和安全评价检测检验机构在安全评价、检测检验活动中有违法违规行为的，应当依法实施行政处罚。</w:t>
      </w:r>
    </w:p>
    <w:p w14:paraId="27E6A009" w14:textId="77777777" w:rsidR="005F4FD8" w:rsidRDefault="00512D3E">
      <w:pPr>
        <w:ind w:firstLineChars="200" w:firstLine="420"/>
        <w:rPr>
          <w:szCs w:val="21"/>
        </w:rPr>
      </w:pPr>
      <w:r>
        <w:rPr>
          <w:szCs w:val="21"/>
        </w:rPr>
        <w:t>吊销、撤销安全评价检测检验机构资质的，由原资质认可机关决定。</w:t>
      </w:r>
    </w:p>
    <w:p w14:paraId="55964B04" w14:textId="77777777" w:rsidR="005F4FD8" w:rsidRDefault="00512D3E">
      <w:pPr>
        <w:ind w:firstLineChars="200" w:firstLine="420"/>
        <w:rPr>
          <w:szCs w:val="21"/>
        </w:rPr>
      </w:pPr>
      <w:r>
        <w:rPr>
          <w:szCs w:val="21"/>
        </w:rPr>
        <w:t>对安全评价检测检验机构作出行政处罚等决定，决定机关应当将有关情况及时纳入安全评价检测检验机构信息查询系统。</w:t>
      </w:r>
    </w:p>
    <w:p w14:paraId="01C8B8D1" w14:textId="77777777" w:rsidR="005F4FD8" w:rsidRDefault="00512D3E">
      <w:pPr>
        <w:ind w:firstLineChars="200" w:firstLine="420"/>
        <w:rPr>
          <w:szCs w:val="21"/>
        </w:rPr>
      </w:pPr>
      <w:r>
        <w:rPr>
          <w:szCs w:val="21"/>
        </w:rPr>
        <w:t>第二十六条</w:t>
      </w:r>
      <w:r>
        <w:rPr>
          <w:szCs w:val="21"/>
        </w:rPr>
        <w:t xml:space="preserve"> </w:t>
      </w:r>
      <w:r>
        <w:rPr>
          <w:szCs w:val="21"/>
        </w:rPr>
        <w:t>负有安全生产监督管理职责的部门及其工作人员不得干预安全评价检测检验机构正常活动。除政府采购的技术服务外，不得要求生产经营单位接受指定的安全评价检测检验机构的技术服务。</w:t>
      </w:r>
    </w:p>
    <w:p w14:paraId="0C66CDAC" w14:textId="77777777" w:rsidR="005F4FD8" w:rsidRDefault="00512D3E">
      <w:pPr>
        <w:ind w:firstLineChars="200" w:firstLine="420"/>
        <w:rPr>
          <w:szCs w:val="21"/>
        </w:rPr>
      </w:pPr>
      <w:r>
        <w:rPr>
          <w:szCs w:val="21"/>
        </w:rPr>
        <w:t>没有法律法规依据或者国务院规定，不得以备案、登记、年检、换证、要求设立分支机构等形式，设置或者变相设置安全评价检测检验机构准入障碍。</w:t>
      </w:r>
    </w:p>
    <w:p w14:paraId="5EECE540" w14:textId="77777777" w:rsidR="005F4FD8" w:rsidRDefault="00512D3E">
      <w:pPr>
        <w:ind w:firstLineChars="200" w:firstLine="420"/>
        <w:rPr>
          <w:szCs w:val="21"/>
        </w:rPr>
      </w:pPr>
      <w:r>
        <w:rPr>
          <w:szCs w:val="21"/>
        </w:rPr>
        <w:t>第五章</w:t>
      </w:r>
      <w:r>
        <w:rPr>
          <w:szCs w:val="21"/>
        </w:rPr>
        <w:t xml:space="preserve"> </w:t>
      </w:r>
      <w:r>
        <w:rPr>
          <w:szCs w:val="21"/>
        </w:rPr>
        <w:t>法律责任</w:t>
      </w:r>
    </w:p>
    <w:p w14:paraId="4123A7B3" w14:textId="77777777" w:rsidR="005F4FD8" w:rsidRDefault="00512D3E">
      <w:pPr>
        <w:ind w:firstLineChars="200" w:firstLine="420"/>
        <w:rPr>
          <w:szCs w:val="21"/>
        </w:rPr>
      </w:pPr>
      <w:r>
        <w:rPr>
          <w:szCs w:val="21"/>
        </w:rPr>
        <w:t>第二十七条</w:t>
      </w:r>
      <w:r>
        <w:rPr>
          <w:szCs w:val="21"/>
        </w:rPr>
        <w:t xml:space="preserve"> </w:t>
      </w:r>
      <w:r>
        <w:rPr>
          <w:szCs w:val="21"/>
        </w:rPr>
        <w:t>申请人隐瞒有关情况或者提供虚假材料申请资质（包括资质延续、资质变更、增加业务范围等）的，资质认可机关不予受理或者不予行政许可，并给予警告。该申请人在一年内不得再次申请。</w:t>
      </w:r>
    </w:p>
    <w:p w14:paraId="0FE55852" w14:textId="77777777" w:rsidR="005F4FD8" w:rsidRDefault="00512D3E">
      <w:pPr>
        <w:ind w:firstLineChars="200" w:firstLine="420"/>
        <w:rPr>
          <w:szCs w:val="21"/>
        </w:rPr>
      </w:pPr>
      <w:r>
        <w:rPr>
          <w:szCs w:val="21"/>
        </w:rPr>
        <w:t>第二十八条</w:t>
      </w:r>
      <w:r>
        <w:rPr>
          <w:szCs w:val="21"/>
        </w:rPr>
        <w:t xml:space="preserve"> </w:t>
      </w:r>
      <w:r>
        <w:rPr>
          <w:szCs w:val="21"/>
        </w:rPr>
        <w:t>申请人以欺骗、贿赂等不正当手段取得资质（包括资质延续、资质变更、增加业务范围等）的，应当予以撤销。该申请人在三年内不得再次申请；构成犯罪的，依法追究刑事责任。</w:t>
      </w:r>
    </w:p>
    <w:p w14:paraId="6C79F08B" w14:textId="77777777" w:rsidR="005F4FD8" w:rsidRDefault="00512D3E">
      <w:pPr>
        <w:ind w:firstLineChars="200" w:firstLine="420"/>
        <w:rPr>
          <w:szCs w:val="21"/>
        </w:rPr>
      </w:pPr>
      <w:r>
        <w:rPr>
          <w:szCs w:val="21"/>
        </w:rPr>
        <w:t>第二十九条</w:t>
      </w:r>
      <w:r>
        <w:rPr>
          <w:szCs w:val="21"/>
        </w:rPr>
        <w:t xml:space="preserve"> </w:t>
      </w:r>
      <w:r>
        <w:rPr>
          <w:szCs w:val="21"/>
        </w:rPr>
        <w:t>未取得资质的机构及其有关人员擅自从事安全评价、检测检验服务的，责令立即停止违法行为，依照下列规定给予处罚：</w:t>
      </w:r>
    </w:p>
    <w:p w14:paraId="1D0DEB86" w14:textId="77777777" w:rsidR="005F4FD8" w:rsidRDefault="00512D3E">
      <w:pPr>
        <w:ind w:firstLineChars="200" w:firstLine="420"/>
        <w:rPr>
          <w:szCs w:val="21"/>
        </w:rPr>
      </w:pPr>
      <w:r>
        <w:rPr>
          <w:szCs w:val="21"/>
        </w:rPr>
        <w:t>（一）机构有违法所得的，没收其违法所得，并处违法所得一倍以上三倍以下的罚款，但最高不得超过三万元；没有违法所得的，处五千元以上一万元以下的罚款；</w:t>
      </w:r>
    </w:p>
    <w:p w14:paraId="3A11443A" w14:textId="77777777" w:rsidR="005F4FD8" w:rsidRDefault="00512D3E">
      <w:pPr>
        <w:ind w:firstLineChars="200" w:firstLine="420"/>
        <w:rPr>
          <w:szCs w:val="21"/>
        </w:rPr>
      </w:pPr>
      <w:r>
        <w:rPr>
          <w:szCs w:val="21"/>
        </w:rPr>
        <w:t>（二）有关人员处五千元以上一万元以下的罚款。</w:t>
      </w:r>
    </w:p>
    <w:p w14:paraId="43734906" w14:textId="77777777" w:rsidR="005F4FD8" w:rsidRDefault="00512D3E">
      <w:pPr>
        <w:ind w:firstLineChars="200" w:firstLine="420"/>
        <w:rPr>
          <w:szCs w:val="21"/>
        </w:rPr>
      </w:pPr>
      <w:r>
        <w:rPr>
          <w:szCs w:val="21"/>
        </w:rPr>
        <w:t>对有前款违法行为的机构及其人员，由资质认可机关记入有关机构和人员的信用记录，并依照有关规定予以公告。</w:t>
      </w:r>
    </w:p>
    <w:p w14:paraId="38C550DC" w14:textId="77777777" w:rsidR="005F4FD8" w:rsidRDefault="00512D3E">
      <w:pPr>
        <w:ind w:firstLineChars="200" w:firstLine="420"/>
        <w:rPr>
          <w:szCs w:val="21"/>
        </w:rPr>
      </w:pPr>
      <w:r>
        <w:rPr>
          <w:szCs w:val="21"/>
        </w:rPr>
        <w:t>第三十条</w:t>
      </w:r>
      <w:r>
        <w:rPr>
          <w:szCs w:val="21"/>
        </w:rPr>
        <w:t xml:space="preserve"> </w:t>
      </w:r>
      <w:r>
        <w:rPr>
          <w:szCs w:val="21"/>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14:paraId="04BBCE0F" w14:textId="77777777" w:rsidR="005F4FD8" w:rsidRDefault="00512D3E">
      <w:pPr>
        <w:ind w:firstLineChars="200" w:firstLine="420"/>
        <w:rPr>
          <w:szCs w:val="21"/>
        </w:rPr>
      </w:pPr>
      <w:r>
        <w:rPr>
          <w:szCs w:val="21"/>
        </w:rPr>
        <w:t>（一）未依法与委托方签订技术服务合同的；</w:t>
      </w:r>
    </w:p>
    <w:p w14:paraId="33DCC987" w14:textId="77777777" w:rsidR="005F4FD8" w:rsidRDefault="00512D3E">
      <w:pPr>
        <w:ind w:firstLineChars="200" w:firstLine="420"/>
        <w:rPr>
          <w:szCs w:val="21"/>
        </w:rPr>
      </w:pPr>
      <w:r>
        <w:rPr>
          <w:szCs w:val="21"/>
        </w:rPr>
        <w:t>（二）违反法规标准规定更改或者简化安全评价、检测检验程序和相关内容的；</w:t>
      </w:r>
    </w:p>
    <w:p w14:paraId="382BFCBC" w14:textId="77777777" w:rsidR="005F4FD8" w:rsidRDefault="00512D3E">
      <w:pPr>
        <w:ind w:firstLineChars="200" w:firstLine="420"/>
        <w:rPr>
          <w:szCs w:val="21"/>
        </w:rPr>
      </w:pPr>
      <w:r>
        <w:rPr>
          <w:szCs w:val="21"/>
        </w:rPr>
        <w:t>（三）未按规定公开安全评价报告、安全生产检测检验报告相关信息及现场勘验图像影像资料的；</w:t>
      </w:r>
    </w:p>
    <w:p w14:paraId="0A8B9716" w14:textId="77777777" w:rsidR="005F4FD8" w:rsidRDefault="00512D3E">
      <w:pPr>
        <w:ind w:firstLineChars="200" w:firstLine="420"/>
        <w:rPr>
          <w:szCs w:val="21"/>
        </w:rPr>
      </w:pPr>
      <w:r>
        <w:rPr>
          <w:szCs w:val="21"/>
        </w:rPr>
        <w:t>（四）未在开展现场技术服务前七个工作日内，书面告知项目实施地资质认可机关的；</w:t>
      </w:r>
    </w:p>
    <w:p w14:paraId="282FD1DA" w14:textId="77777777" w:rsidR="005F4FD8" w:rsidRDefault="00512D3E">
      <w:pPr>
        <w:ind w:firstLineChars="200" w:firstLine="420"/>
        <w:rPr>
          <w:szCs w:val="21"/>
        </w:rPr>
      </w:pPr>
      <w:r>
        <w:rPr>
          <w:szCs w:val="21"/>
        </w:rPr>
        <w:t>（五）机构名称、注册地址、实验室条件、法定代表人、专职技术负责人、授权签字人发生变化之日起三十日内未向原资质认可机关提出变更申请的；</w:t>
      </w:r>
    </w:p>
    <w:p w14:paraId="4D926E23" w14:textId="77777777" w:rsidR="005F4FD8" w:rsidRDefault="00512D3E">
      <w:pPr>
        <w:ind w:firstLineChars="200" w:firstLine="420"/>
        <w:rPr>
          <w:szCs w:val="21"/>
        </w:rPr>
      </w:pPr>
      <w:r>
        <w:rPr>
          <w:szCs w:val="21"/>
        </w:rPr>
        <w:t>（六）未按照有关法规标准的强制性规定从事安全评价、检测检验活动的；</w:t>
      </w:r>
    </w:p>
    <w:p w14:paraId="05981BAC" w14:textId="77777777" w:rsidR="005F4FD8" w:rsidRDefault="00512D3E">
      <w:pPr>
        <w:ind w:firstLineChars="200" w:firstLine="420"/>
        <w:rPr>
          <w:szCs w:val="21"/>
        </w:rPr>
      </w:pPr>
      <w:r>
        <w:rPr>
          <w:szCs w:val="21"/>
        </w:rPr>
        <w:t>（七）出租、出借安全评价检测检验资质证书的；</w:t>
      </w:r>
    </w:p>
    <w:p w14:paraId="376A38A0" w14:textId="77777777" w:rsidR="005F4FD8" w:rsidRDefault="00512D3E">
      <w:pPr>
        <w:ind w:firstLineChars="200" w:firstLine="420"/>
        <w:rPr>
          <w:szCs w:val="21"/>
        </w:rPr>
      </w:pPr>
      <w:r>
        <w:rPr>
          <w:szCs w:val="21"/>
        </w:rPr>
        <w:t>（八）安全评价项目组组长及负责勘验人员不到现场实际地点开展勘验等有关工作的；</w:t>
      </w:r>
    </w:p>
    <w:p w14:paraId="010B333C" w14:textId="77777777" w:rsidR="005F4FD8" w:rsidRDefault="00512D3E">
      <w:pPr>
        <w:ind w:firstLineChars="200" w:firstLine="420"/>
        <w:rPr>
          <w:szCs w:val="21"/>
        </w:rPr>
      </w:pPr>
      <w:r>
        <w:rPr>
          <w:szCs w:val="21"/>
        </w:rPr>
        <w:t>（九）承担现场检测检验的人员不到现场实际地点开展设备检测检验等有关工作的；</w:t>
      </w:r>
    </w:p>
    <w:p w14:paraId="25B947DC" w14:textId="77777777" w:rsidR="005F4FD8" w:rsidRDefault="00512D3E">
      <w:pPr>
        <w:ind w:firstLineChars="200" w:firstLine="420"/>
        <w:rPr>
          <w:szCs w:val="21"/>
        </w:rPr>
      </w:pPr>
      <w:r>
        <w:rPr>
          <w:szCs w:val="21"/>
        </w:rPr>
        <w:t>（十）安全评价报告存在法规标准引用错误、关键危险有害因素漏项、重大危险源辨识错误、对策措施建议与存在问题严重不符等重大疏漏，但尚未造成重大损失的；</w:t>
      </w:r>
    </w:p>
    <w:p w14:paraId="50068C34" w14:textId="77777777" w:rsidR="005F4FD8" w:rsidRDefault="00512D3E">
      <w:pPr>
        <w:ind w:firstLineChars="200" w:firstLine="420"/>
        <w:rPr>
          <w:szCs w:val="21"/>
        </w:rPr>
      </w:pPr>
      <w:r>
        <w:rPr>
          <w:szCs w:val="21"/>
        </w:rPr>
        <w:t>（十一）安全生产检测检验报告存在法规标准引用错误、关键项目漏检、结论不明确等重大疏漏，但尚未造成重大损失的。</w:t>
      </w:r>
    </w:p>
    <w:p w14:paraId="263D7E99" w14:textId="77777777" w:rsidR="005F4FD8" w:rsidRDefault="00512D3E">
      <w:pPr>
        <w:ind w:firstLineChars="200" w:firstLine="420"/>
        <w:rPr>
          <w:szCs w:val="21"/>
        </w:rPr>
      </w:pPr>
      <w:r>
        <w:rPr>
          <w:szCs w:val="21"/>
        </w:rPr>
        <w:t>第三十一条</w:t>
      </w:r>
      <w:r>
        <w:rPr>
          <w:szCs w:val="21"/>
        </w:rPr>
        <w:t xml:space="preserve"> </w:t>
      </w:r>
      <w:r>
        <w:rPr>
          <w:szCs w:val="21"/>
        </w:rPr>
        <w:t>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14:paraId="202E6B55" w14:textId="77777777" w:rsidR="005F4FD8" w:rsidRDefault="00512D3E">
      <w:pPr>
        <w:ind w:firstLineChars="200" w:firstLine="420"/>
        <w:rPr>
          <w:szCs w:val="21"/>
        </w:rPr>
      </w:pPr>
      <w:r>
        <w:rPr>
          <w:szCs w:val="21"/>
        </w:rPr>
        <w:t>对有前款违法行为的机构，由资质认可机关吊销其相应资质，向社会公告，按照国家有关规定对相关机构及其责任人员实行行业禁入，纳入不良记录</w:t>
      </w:r>
      <w:r>
        <w:rPr>
          <w:szCs w:val="21"/>
        </w:rPr>
        <w:t>“</w:t>
      </w:r>
      <w:r>
        <w:rPr>
          <w:szCs w:val="21"/>
        </w:rPr>
        <w:t>黑名单</w:t>
      </w:r>
      <w:r>
        <w:rPr>
          <w:szCs w:val="21"/>
        </w:rPr>
        <w:t>”</w:t>
      </w:r>
      <w:r>
        <w:rPr>
          <w:szCs w:val="21"/>
        </w:rPr>
        <w:t>管理，以及安全评价检测检验机构信息查询系统。</w:t>
      </w:r>
    </w:p>
    <w:p w14:paraId="2FD854C0" w14:textId="77777777" w:rsidR="005F4FD8" w:rsidRDefault="00512D3E">
      <w:pPr>
        <w:ind w:firstLineChars="200" w:firstLine="420"/>
        <w:rPr>
          <w:szCs w:val="21"/>
        </w:rPr>
      </w:pPr>
      <w:r>
        <w:rPr>
          <w:szCs w:val="21"/>
        </w:rPr>
        <w:t>第六章</w:t>
      </w:r>
      <w:r>
        <w:rPr>
          <w:szCs w:val="21"/>
        </w:rPr>
        <w:t xml:space="preserve"> </w:t>
      </w:r>
      <w:r>
        <w:rPr>
          <w:szCs w:val="21"/>
        </w:rPr>
        <w:t>附则</w:t>
      </w:r>
    </w:p>
    <w:p w14:paraId="19381E6C" w14:textId="77777777" w:rsidR="005F4FD8" w:rsidRDefault="00512D3E">
      <w:pPr>
        <w:ind w:firstLineChars="200" w:firstLine="420"/>
        <w:rPr>
          <w:szCs w:val="21"/>
        </w:rPr>
      </w:pPr>
      <w:r>
        <w:rPr>
          <w:szCs w:val="21"/>
        </w:rPr>
        <w:t>第三十二条</w:t>
      </w:r>
      <w:r>
        <w:rPr>
          <w:szCs w:val="21"/>
        </w:rPr>
        <w:t xml:space="preserve"> </w:t>
      </w:r>
      <w:r>
        <w:rPr>
          <w:szCs w:val="21"/>
        </w:rPr>
        <w:t>本办法自</w:t>
      </w:r>
      <w:r>
        <w:rPr>
          <w:szCs w:val="21"/>
        </w:rPr>
        <w:t>2019</w:t>
      </w:r>
      <w:r>
        <w:rPr>
          <w:szCs w:val="21"/>
        </w:rPr>
        <w:t>年</w:t>
      </w:r>
      <w:r>
        <w:rPr>
          <w:szCs w:val="21"/>
        </w:rPr>
        <w:t>5</w:t>
      </w:r>
      <w:r>
        <w:rPr>
          <w:szCs w:val="21"/>
        </w:rPr>
        <w:t>月</w:t>
      </w:r>
      <w:r>
        <w:rPr>
          <w:szCs w:val="21"/>
        </w:rPr>
        <w:t>1</w:t>
      </w:r>
      <w:r>
        <w:rPr>
          <w:szCs w:val="21"/>
        </w:rPr>
        <w:t>日起施行。原国家安全生产监督管理总局</w:t>
      </w:r>
      <w:r>
        <w:rPr>
          <w:szCs w:val="21"/>
        </w:rPr>
        <w:t>2007</w:t>
      </w:r>
      <w:r>
        <w:rPr>
          <w:szCs w:val="21"/>
        </w:rPr>
        <w:t>年</w:t>
      </w:r>
      <w:r>
        <w:rPr>
          <w:szCs w:val="21"/>
        </w:rPr>
        <w:t>1</w:t>
      </w:r>
      <w:r>
        <w:rPr>
          <w:szCs w:val="21"/>
        </w:rPr>
        <w:t>月</w:t>
      </w:r>
      <w:r>
        <w:rPr>
          <w:szCs w:val="21"/>
        </w:rPr>
        <w:t>31</w:t>
      </w:r>
      <w:r>
        <w:rPr>
          <w:szCs w:val="21"/>
        </w:rPr>
        <w:t>日公布、</w:t>
      </w:r>
      <w:r>
        <w:rPr>
          <w:szCs w:val="21"/>
        </w:rPr>
        <w:t>2015</w:t>
      </w:r>
      <w:r>
        <w:rPr>
          <w:szCs w:val="21"/>
        </w:rPr>
        <w:t>年</w:t>
      </w:r>
      <w:r>
        <w:rPr>
          <w:szCs w:val="21"/>
        </w:rPr>
        <w:t>5</w:t>
      </w:r>
      <w:r>
        <w:rPr>
          <w:szCs w:val="21"/>
        </w:rPr>
        <w:t>月</w:t>
      </w:r>
      <w:r>
        <w:rPr>
          <w:szCs w:val="21"/>
        </w:rPr>
        <w:t>29</w:t>
      </w:r>
      <w:r>
        <w:rPr>
          <w:szCs w:val="21"/>
        </w:rPr>
        <w:t>日修改的《安全生产检测检验机构管理规定》（原国家安全生产监督管理总局令第</w:t>
      </w:r>
      <w:r>
        <w:rPr>
          <w:szCs w:val="21"/>
        </w:rPr>
        <w:t>12</w:t>
      </w:r>
      <w:r>
        <w:rPr>
          <w:szCs w:val="21"/>
        </w:rPr>
        <w:t>号），</w:t>
      </w:r>
      <w:r>
        <w:rPr>
          <w:szCs w:val="21"/>
        </w:rPr>
        <w:t>2009</w:t>
      </w:r>
      <w:r>
        <w:rPr>
          <w:szCs w:val="21"/>
        </w:rPr>
        <w:t>年</w:t>
      </w:r>
      <w:r>
        <w:rPr>
          <w:szCs w:val="21"/>
        </w:rPr>
        <w:t>7</w:t>
      </w:r>
      <w:r>
        <w:rPr>
          <w:szCs w:val="21"/>
        </w:rPr>
        <w:t>月</w:t>
      </w:r>
      <w:r>
        <w:rPr>
          <w:szCs w:val="21"/>
        </w:rPr>
        <w:t>1</w:t>
      </w:r>
      <w:r>
        <w:rPr>
          <w:szCs w:val="21"/>
        </w:rPr>
        <w:t>日公布、</w:t>
      </w:r>
      <w:r>
        <w:rPr>
          <w:szCs w:val="21"/>
        </w:rPr>
        <w:t>2013</w:t>
      </w:r>
      <w:r>
        <w:rPr>
          <w:szCs w:val="21"/>
        </w:rPr>
        <w:t>年</w:t>
      </w:r>
      <w:r>
        <w:rPr>
          <w:szCs w:val="21"/>
        </w:rPr>
        <w:t>8</w:t>
      </w:r>
      <w:r>
        <w:rPr>
          <w:szCs w:val="21"/>
        </w:rPr>
        <w:t>月</w:t>
      </w:r>
      <w:r>
        <w:rPr>
          <w:szCs w:val="21"/>
        </w:rPr>
        <w:t>29</w:t>
      </w:r>
      <w:r>
        <w:rPr>
          <w:szCs w:val="21"/>
        </w:rPr>
        <w:t>日、</w:t>
      </w:r>
      <w:r>
        <w:rPr>
          <w:szCs w:val="21"/>
        </w:rPr>
        <w:t>2015</w:t>
      </w:r>
      <w:r>
        <w:rPr>
          <w:szCs w:val="21"/>
        </w:rPr>
        <w:t>年</w:t>
      </w:r>
      <w:r>
        <w:rPr>
          <w:szCs w:val="21"/>
        </w:rPr>
        <w:t>5</w:t>
      </w:r>
      <w:r>
        <w:rPr>
          <w:szCs w:val="21"/>
        </w:rPr>
        <w:t>月</w:t>
      </w:r>
      <w:r>
        <w:rPr>
          <w:szCs w:val="21"/>
        </w:rPr>
        <w:t>29</w:t>
      </w:r>
      <w:r>
        <w:rPr>
          <w:szCs w:val="21"/>
        </w:rPr>
        <w:t>日修改的《安全评价机构管理规定》（原国家安全生产监督管理总局令第</w:t>
      </w:r>
      <w:r>
        <w:rPr>
          <w:szCs w:val="21"/>
        </w:rPr>
        <w:t>22</w:t>
      </w:r>
      <w:r>
        <w:rPr>
          <w:szCs w:val="21"/>
        </w:rPr>
        <w:t>号）同时废止。</w:t>
      </w:r>
    </w:p>
    <w:p w14:paraId="18F3D274" w14:textId="77777777" w:rsidR="005F4FD8" w:rsidRDefault="00512D3E">
      <w:pPr>
        <w:pStyle w:val="1"/>
        <w:spacing w:beforeLines="100" w:before="312" w:afterLines="100" w:after="312" w:line="300" w:lineRule="auto"/>
        <w:jc w:val="center"/>
        <w:rPr>
          <w:rFonts w:ascii="宋体" w:hAnsi="宋体"/>
          <w:sz w:val="30"/>
          <w:szCs w:val="30"/>
        </w:rPr>
      </w:pPr>
      <w:bookmarkStart w:id="97" w:name="_Toc32331205"/>
      <w:r>
        <w:rPr>
          <w:rFonts w:ascii="宋体" w:hAnsi="宋体"/>
          <w:sz w:val="30"/>
          <w:szCs w:val="30"/>
        </w:rPr>
        <w:t>对安全生产领域失信行为开展联合惩戒的实施办法（2017年）</w:t>
      </w:r>
      <w:bookmarkEnd w:id="97"/>
    </w:p>
    <w:p w14:paraId="5CDD6EFA" w14:textId="77777777" w:rsidR="005F4FD8" w:rsidRDefault="00512D3E">
      <w:pPr>
        <w:ind w:firstLineChars="200" w:firstLine="420"/>
        <w:rPr>
          <w:szCs w:val="21"/>
        </w:rPr>
      </w:pPr>
      <w:r>
        <w:rPr>
          <w:szCs w:val="21"/>
        </w:rPr>
        <w:t>（</w:t>
      </w:r>
      <w:r>
        <w:rPr>
          <w:szCs w:val="21"/>
        </w:rPr>
        <w:t>2017</w:t>
      </w:r>
      <w:r>
        <w:rPr>
          <w:szCs w:val="21"/>
        </w:rPr>
        <w:t>年</w:t>
      </w:r>
      <w:r>
        <w:rPr>
          <w:szCs w:val="21"/>
        </w:rPr>
        <w:t>5</w:t>
      </w:r>
      <w:r>
        <w:rPr>
          <w:szCs w:val="21"/>
        </w:rPr>
        <w:t>月</w:t>
      </w:r>
      <w:r>
        <w:rPr>
          <w:szCs w:val="21"/>
        </w:rPr>
        <w:t>9</w:t>
      </w:r>
      <w:r>
        <w:rPr>
          <w:szCs w:val="21"/>
        </w:rPr>
        <w:t>日国家安全监管总局关于印发《对安全生产领域失信行为开展联合惩戒的实施办法》的通知（安监总办〔</w:t>
      </w:r>
      <w:r>
        <w:rPr>
          <w:szCs w:val="21"/>
        </w:rPr>
        <w:t>2017</w:t>
      </w:r>
      <w:r>
        <w:rPr>
          <w:szCs w:val="21"/>
        </w:rPr>
        <w:t>〕</w:t>
      </w:r>
      <w:r>
        <w:rPr>
          <w:szCs w:val="21"/>
        </w:rPr>
        <w:t>49</w:t>
      </w:r>
      <w:r>
        <w:rPr>
          <w:szCs w:val="21"/>
        </w:rPr>
        <w:t>号）公布）</w:t>
      </w:r>
    </w:p>
    <w:p w14:paraId="35F7478F" w14:textId="77777777" w:rsidR="005F4FD8" w:rsidRDefault="00512D3E">
      <w:pPr>
        <w:ind w:firstLineChars="200" w:firstLine="420"/>
        <w:rPr>
          <w:szCs w:val="21"/>
        </w:rPr>
      </w:pPr>
      <w:r>
        <w:rPr>
          <w:szCs w:val="21"/>
        </w:rPr>
        <w:t>第一条为认真贯彻落实《中共中央国务院关于推进安全生产领域改革发展的意见》和国家发改委等</w:t>
      </w:r>
      <w:r>
        <w:rPr>
          <w:szCs w:val="21"/>
        </w:rPr>
        <w:t>18</w:t>
      </w:r>
      <w:r>
        <w:rPr>
          <w:szCs w:val="21"/>
        </w:rPr>
        <w:t>部门联合印发的《关于对安全生产领域失信生产经营单位及其有关人员开展联合惩戒的合作备忘录》（发改财金〔</w:t>
      </w:r>
      <w:r>
        <w:rPr>
          <w:szCs w:val="21"/>
        </w:rPr>
        <w:t>2016</w:t>
      </w:r>
      <w:r>
        <w:rPr>
          <w:szCs w:val="21"/>
        </w:rPr>
        <w:t>〕</w:t>
      </w:r>
      <w:r>
        <w:rPr>
          <w:szCs w:val="21"/>
        </w:rPr>
        <w:t>1001</w:t>
      </w:r>
      <w:r>
        <w:rPr>
          <w:szCs w:val="21"/>
        </w:rPr>
        <w:t>号，以下简称《备忘录》），对失信生产经营单位及其有关人员实施有效惩戒，督促生产经营单位严格履行安全生产主体责任、依法依规开展生产经营活动，制定本办法。</w:t>
      </w:r>
    </w:p>
    <w:p w14:paraId="6A811183" w14:textId="77777777" w:rsidR="005F4FD8" w:rsidRDefault="00512D3E">
      <w:pPr>
        <w:ind w:firstLineChars="200" w:firstLine="420"/>
        <w:rPr>
          <w:szCs w:val="21"/>
        </w:rPr>
      </w:pPr>
      <w:r>
        <w:rPr>
          <w:szCs w:val="21"/>
        </w:rPr>
        <w:t>第二条生产经营单位及其有关人员存在下列失信行为之一的，纳入联合惩戒对象</w:t>
      </w:r>
      <w:r>
        <w:rPr>
          <w:szCs w:val="21"/>
        </w:rPr>
        <w:t>:</w:t>
      </w:r>
    </w:p>
    <w:p w14:paraId="7489C340" w14:textId="77777777" w:rsidR="005F4FD8" w:rsidRDefault="00512D3E">
      <w:pPr>
        <w:ind w:firstLineChars="200" w:firstLine="420"/>
        <w:rPr>
          <w:szCs w:val="21"/>
        </w:rPr>
      </w:pPr>
      <w:r>
        <w:rPr>
          <w:szCs w:val="21"/>
        </w:rPr>
        <w:t>（一）发生较大及以上生产安全责任事故，或</w:t>
      </w:r>
      <w:r>
        <w:rPr>
          <w:szCs w:val="21"/>
        </w:rPr>
        <w:t>1</w:t>
      </w:r>
      <w:r>
        <w:rPr>
          <w:szCs w:val="21"/>
        </w:rPr>
        <w:t>年内累计发生</w:t>
      </w:r>
      <w:r>
        <w:rPr>
          <w:szCs w:val="21"/>
        </w:rPr>
        <w:t>3</w:t>
      </w:r>
      <w:r>
        <w:rPr>
          <w:szCs w:val="21"/>
        </w:rPr>
        <w:t>起及以上造成人员死亡的一般生产安全责任事故的；</w:t>
      </w:r>
    </w:p>
    <w:p w14:paraId="64146755" w14:textId="77777777" w:rsidR="005F4FD8" w:rsidRDefault="00512D3E">
      <w:pPr>
        <w:ind w:firstLineChars="200" w:firstLine="420"/>
        <w:rPr>
          <w:szCs w:val="21"/>
        </w:rPr>
      </w:pPr>
      <w:r>
        <w:rPr>
          <w:szCs w:val="21"/>
        </w:rPr>
        <w:t>（二）未按规定取得安全生产许可，擅自开展生产经营建设活动的；</w:t>
      </w:r>
    </w:p>
    <w:p w14:paraId="7DCD1618" w14:textId="77777777" w:rsidR="005F4FD8" w:rsidRDefault="00512D3E">
      <w:pPr>
        <w:ind w:firstLineChars="200" w:firstLine="420"/>
        <w:rPr>
          <w:szCs w:val="21"/>
        </w:rPr>
      </w:pPr>
      <w:r>
        <w:rPr>
          <w:szCs w:val="21"/>
        </w:rPr>
        <w:t>（三）发现重大生产安全事故隐患，或职业病危害严重超标，不及时整改，仍组织从业人员冒险作业的；</w:t>
      </w:r>
    </w:p>
    <w:p w14:paraId="3FD59E57" w14:textId="77777777" w:rsidR="005F4FD8" w:rsidRDefault="00512D3E">
      <w:pPr>
        <w:ind w:firstLineChars="200" w:firstLine="420"/>
        <w:rPr>
          <w:szCs w:val="21"/>
        </w:rPr>
      </w:pPr>
      <w:r>
        <w:rPr>
          <w:szCs w:val="21"/>
        </w:rPr>
        <w:t>（四）采取隐蔽、欺骗或阻碍等方式逃避、对抗安全监管监察的；</w:t>
      </w:r>
    </w:p>
    <w:p w14:paraId="012840C2" w14:textId="77777777" w:rsidR="005F4FD8" w:rsidRDefault="00512D3E">
      <w:pPr>
        <w:ind w:firstLineChars="200" w:firstLine="420"/>
        <w:rPr>
          <w:szCs w:val="21"/>
        </w:rPr>
      </w:pPr>
      <w:r>
        <w:rPr>
          <w:szCs w:val="21"/>
        </w:rPr>
        <w:t>（五）被责令停产停业整顿，仍然从事生产经营建设活动的；</w:t>
      </w:r>
    </w:p>
    <w:p w14:paraId="0048FB18" w14:textId="77777777" w:rsidR="005F4FD8" w:rsidRDefault="00512D3E">
      <w:pPr>
        <w:ind w:firstLineChars="200" w:firstLine="420"/>
        <w:rPr>
          <w:szCs w:val="21"/>
        </w:rPr>
      </w:pPr>
      <w:r>
        <w:rPr>
          <w:szCs w:val="21"/>
        </w:rPr>
        <w:t>（六）瞒报、谎报、迟报生产安全事故的；</w:t>
      </w:r>
    </w:p>
    <w:p w14:paraId="0AD56612" w14:textId="77777777" w:rsidR="005F4FD8" w:rsidRDefault="00512D3E">
      <w:pPr>
        <w:ind w:firstLineChars="200" w:firstLine="420"/>
        <w:rPr>
          <w:szCs w:val="21"/>
        </w:rPr>
      </w:pPr>
      <w:r>
        <w:rPr>
          <w:szCs w:val="21"/>
        </w:rPr>
        <w:t>（七）矿山、危险化学品、金属冶炼等高危行业建设项目安全设施未经验收合格即投入生产和使用的；</w:t>
      </w:r>
    </w:p>
    <w:p w14:paraId="37B96ECE" w14:textId="77777777" w:rsidR="005F4FD8" w:rsidRDefault="00512D3E">
      <w:pPr>
        <w:ind w:firstLineChars="200" w:firstLine="420"/>
        <w:rPr>
          <w:szCs w:val="21"/>
        </w:rPr>
      </w:pPr>
      <w:r>
        <w:rPr>
          <w:szCs w:val="21"/>
        </w:rPr>
        <w:t>（八）矿山生产经营单位存在超层越界开采、以探代采行为的；</w:t>
      </w:r>
    </w:p>
    <w:p w14:paraId="5FDCB3FE" w14:textId="77777777" w:rsidR="005F4FD8" w:rsidRDefault="00512D3E">
      <w:pPr>
        <w:ind w:firstLineChars="200" w:firstLine="420"/>
        <w:rPr>
          <w:szCs w:val="21"/>
        </w:rPr>
      </w:pPr>
      <w:r>
        <w:rPr>
          <w:szCs w:val="21"/>
        </w:rPr>
        <w:t>（九）发生事故后，故意破坏事故现场，伪造有关证据资料，妨碍、对抗事故调查，或主要负责人逃逸的；</w:t>
      </w:r>
    </w:p>
    <w:p w14:paraId="30F20B57" w14:textId="77777777" w:rsidR="005F4FD8" w:rsidRDefault="00512D3E">
      <w:pPr>
        <w:ind w:firstLineChars="200" w:firstLine="420"/>
        <w:rPr>
          <w:szCs w:val="21"/>
        </w:rPr>
      </w:pPr>
      <w:r>
        <w:rPr>
          <w:szCs w:val="21"/>
        </w:rPr>
        <w:t>（十）安全生产和职业健康技术服务机构出具虚假报告或证明，违规转让或出借资质的。</w:t>
      </w:r>
    </w:p>
    <w:p w14:paraId="50A9C9F1" w14:textId="77777777" w:rsidR="005F4FD8" w:rsidRDefault="00512D3E">
      <w:pPr>
        <w:ind w:firstLineChars="200" w:firstLine="420"/>
        <w:rPr>
          <w:szCs w:val="21"/>
        </w:rPr>
      </w:pPr>
      <w:r>
        <w:rPr>
          <w:szCs w:val="21"/>
        </w:rPr>
        <w:t>第三条存在严重违法违规行为，发生重特大生产安全责任事故，或</w:t>
      </w:r>
      <w:r>
        <w:rPr>
          <w:szCs w:val="21"/>
        </w:rPr>
        <w:t>1</w:t>
      </w:r>
      <w:r>
        <w:rPr>
          <w:szCs w:val="21"/>
        </w:rPr>
        <w:t>年内累计发生</w:t>
      </w:r>
      <w:r>
        <w:rPr>
          <w:szCs w:val="21"/>
        </w:rPr>
        <w:t>2</w:t>
      </w:r>
      <w:r>
        <w:rPr>
          <w:szCs w:val="21"/>
        </w:rPr>
        <w:t>起较大生产安全责任事故，或发生性质恶劣、危害性严重、社会影响大的典型较大生产安全责任事故的联合惩戒对象，纳入安全生产不良记录</w:t>
      </w:r>
      <w:r>
        <w:rPr>
          <w:szCs w:val="21"/>
        </w:rPr>
        <w:t>“</w:t>
      </w:r>
      <w:r>
        <w:rPr>
          <w:szCs w:val="21"/>
        </w:rPr>
        <w:t>黑名单</w:t>
      </w:r>
      <w:r>
        <w:rPr>
          <w:szCs w:val="21"/>
        </w:rPr>
        <w:t>”</w:t>
      </w:r>
      <w:r>
        <w:rPr>
          <w:szCs w:val="21"/>
        </w:rPr>
        <w:t>管理。</w:t>
      </w:r>
    </w:p>
    <w:p w14:paraId="1CB50B61" w14:textId="77777777" w:rsidR="005F4FD8" w:rsidRDefault="00512D3E">
      <w:pPr>
        <w:ind w:firstLineChars="200" w:firstLine="420"/>
        <w:rPr>
          <w:szCs w:val="21"/>
        </w:rPr>
      </w:pPr>
      <w:r>
        <w:rPr>
          <w:szCs w:val="21"/>
        </w:rPr>
        <w:t>第四条各省级安全监管监察部门要落实主要负责人责任制，建立联合惩戒信息管理制度，严格规范信息的采集、审核、报送和异议处理等相关工作，经主要负责人审签后，于每月</w:t>
      </w:r>
      <w:r>
        <w:rPr>
          <w:szCs w:val="21"/>
        </w:rPr>
        <w:t>10</w:t>
      </w:r>
      <w:r>
        <w:rPr>
          <w:szCs w:val="21"/>
        </w:rPr>
        <w:t>日前将本地区上月拟纳入联合惩戒对象和</w:t>
      </w:r>
      <w:r>
        <w:rPr>
          <w:szCs w:val="21"/>
        </w:rPr>
        <w:t>“</w:t>
      </w:r>
      <w:r>
        <w:rPr>
          <w:szCs w:val="21"/>
        </w:rPr>
        <w:t>黑名单</w:t>
      </w:r>
      <w:r>
        <w:rPr>
          <w:szCs w:val="21"/>
        </w:rPr>
        <w:t>”</w:t>
      </w:r>
      <w:r>
        <w:rPr>
          <w:szCs w:val="21"/>
        </w:rPr>
        <w:t>管理的信息及开展联合惩戒情况报送国家安全监管总局。</w:t>
      </w:r>
    </w:p>
    <w:p w14:paraId="68824022" w14:textId="77777777" w:rsidR="005F4FD8" w:rsidRDefault="00512D3E">
      <w:pPr>
        <w:ind w:firstLineChars="200" w:firstLine="420"/>
        <w:rPr>
          <w:szCs w:val="21"/>
        </w:rPr>
      </w:pPr>
      <w:r>
        <w:rPr>
          <w:szCs w:val="21"/>
        </w:rPr>
        <w:t>第五条国家安全监管总局办公厅对各地区报送的信息进行分类，会同有关业务司局审核后，报请总局局长办公会审议。审议通过后，通过全国信用信息共享平台和全国企业信用信息公示系统向各有关部门通报，并在国家安全监管总局政府网站和《中国安全生产报》向社会公布。</w:t>
      </w:r>
    </w:p>
    <w:p w14:paraId="67E34585" w14:textId="77777777" w:rsidR="005F4FD8" w:rsidRDefault="00512D3E">
      <w:pPr>
        <w:ind w:firstLineChars="200" w:firstLine="420"/>
        <w:rPr>
          <w:szCs w:val="21"/>
        </w:rPr>
      </w:pPr>
      <w:r>
        <w:rPr>
          <w:szCs w:val="21"/>
        </w:rPr>
        <w:t>国家安全监管总局办公厅和有关司局也可通过事故接报系统，以及安全生产巡查、督查、检查等渠道获取有关信息，经严格会审后，报请总局局长办公会审议。审议通过后，直接纳入联合惩戒对象和</w:t>
      </w:r>
      <w:r>
        <w:rPr>
          <w:szCs w:val="21"/>
        </w:rPr>
        <w:t>“</w:t>
      </w:r>
      <w:r>
        <w:rPr>
          <w:szCs w:val="21"/>
        </w:rPr>
        <w:t>黑名单</w:t>
      </w:r>
      <w:r>
        <w:rPr>
          <w:szCs w:val="21"/>
        </w:rPr>
        <w:t>”</w:t>
      </w:r>
      <w:r>
        <w:rPr>
          <w:szCs w:val="21"/>
        </w:rPr>
        <w:t>管理。</w:t>
      </w:r>
    </w:p>
    <w:p w14:paraId="14EEF21C" w14:textId="77777777" w:rsidR="005F4FD8" w:rsidRDefault="00512D3E">
      <w:pPr>
        <w:ind w:firstLineChars="200" w:firstLine="420"/>
        <w:rPr>
          <w:szCs w:val="21"/>
        </w:rPr>
      </w:pPr>
      <w:r>
        <w:rPr>
          <w:szCs w:val="21"/>
        </w:rPr>
        <w:t>第六条联合惩戒和</w:t>
      </w:r>
      <w:r>
        <w:rPr>
          <w:szCs w:val="21"/>
        </w:rPr>
        <w:t>“</w:t>
      </w:r>
      <w:r>
        <w:rPr>
          <w:szCs w:val="21"/>
        </w:rPr>
        <w:t>黑名单</w:t>
      </w:r>
      <w:r>
        <w:rPr>
          <w:szCs w:val="21"/>
        </w:rPr>
        <w:t>”</w:t>
      </w:r>
      <w:r>
        <w:rPr>
          <w:szCs w:val="21"/>
        </w:rPr>
        <w:t>管理的期限为</w:t>
      </w:r>
      <w:r>
        <w:rPr>
          <w:szCs w:val="21"/>
        </w:rPr>
        <w:t>1</w:t>
      </w:r>
      <w:r>
        <w:rPr>
          <w:szCs w:val="21"/>
        </w:rPr>
        <w:t>年，自公布之日起计算。有关法律法规对管理期限另有规定的</w:t>
      </w:r>
      <w:r>
        <w:rPr>
          <w:szCs w:val="21"/>
        </w:rPr>
        <w:t>,</w:t>
      </w:r>
      <w:r>
        <w:rPr>
          <w:szCs w:val="21"/>
        </w:rPr>
        <w:t>依照其规定执行。</w:t>
      </w:r>
    </w:p>
    <w:p w14:paraId="2DCADA24" w14:textId="77777777" w:rsidR="005F4FD8" w:rsidRDefault="00512D3E">
      <w:pPr>
        <w:ind w:firstLineChars="200" w:firstLine="420"/>
        <w:rPr>
          <w:szCs w:val="21"/>
        </w:rPr>
      </w:pPr>
      <w:r>
        <w:rPr>
          <w:szCs w:val="21"/>
        </w:rPr>
        <w:t>第七条联合惩戒和</w:t>
      </w:r>
      <w:r>
        <w:rPr>
          <w:szCs w:val="21"/>
        </w:rPr>
        <w:t>“</w:t>
      </w:r>
      <w:r>
        <w:rPr>
          <w:szCs w:val="21"/>
        </w:rPr>
        <w:t>黑名单</w:t>
      </w:r>
      <w:r>
        <w:rPr>
          <w:szCs w:val="21"/>
        </w:rPr>
        <w:t>”</w:t>
      </w:r>
      <w:r>
        <w:rPr>
          <w:szCs w:val="21"/>
        </w:rPr>
        <w:t>管理期满，被惩戒对象须在期满前</w:t>
      </w:r>
      <w:r>
        <w:rPr>
          <w:szCs w:val="21"/>
        </w:rPr>
        <w:t>30</w:t>
      </w:r>
      <w:r>
        <w:rPr>
          <w:szCs w:val="21"/>
        </w:rPr>
        <w:t>个工作日内向所在地县级（含县级）以上安全监管监察部门提出移出申请，经省级安全监管监察部门审核验收，报国家安全监管总局。国家安全监管总局办公厅会同有关司局严格审核，报总局领导审定后予以移出，同时通报相关部门和单位，向社会公布。</w:t>
      </w:r>
    </w:p>
    <w:p w14:paraId="5A1F52DF" w14:textId="77777777" w:rsidR="005F4FD8" w:rsidRDefault="00512D3E">
      <w:pPr>
        <w:ind w:firstLineChars="200" w:firstLine="420"/>
        <w:rPr>
          <w:szCs w:val="21"/>
        </w:rPr>
      </w:pPr>
      <w:r>
        <w:rPr>
          <w:szCs w:val="21"/>
        </w:rPr>
        <w:t>第八条各级安全监管监察部门要会同有关部门对纳入联合惩戒对象和</w:t>
      </w:r>
      <w:r>
        <w:rPr>
          <w:szCs w:val="21"/>
        </w:rPr>
        <w:t>“</w:t>
      </w:r>
      <w:r>
        <w:rPr>
          <w:szCs w:val="21"/>
        </w:rPr>
        <w:t>黑名单</w:t>
      </w:r>
      <w:r>
        <w:rPr>
          <w:szCs w:val="21"/>
        </w:rPr>
        <w:t>”</w:t>
      </w:r>
      <w:r>
        <w:rPr>
          <w:szCs w:val="21"/>
        </w:rPr>
        <w:t>管理的生产经营单位及其有关人员，按照《备忘录》和国务院关于社会信用体系建设的有关规定，依法依规严格落实各项惩戒措施。</w:t>
      </w:r>
    </w:p>
    <w:p w14:paraId="7EBB0CE6" w14:textId="77777777" w:rsidR="005F4FD8" w:rsidRDefault="00512D3E">
      <w:pPr>
        <w:ind w:firstLineChars="200" w:firstLine="420"/>
        <w:rPr>
          <w:szCs w:val="21"/>
        </w:rPr>
      </w:pPr>
      <w:r>
        <w:rPr>
          <w:szCs w:val="21"/>
        </w:rPr>
        <w:t>第九条国家安全监管总局建立联合惩戒的跟踪、监测、统计、评估、问责和公开机制，把各地区开展联合惩戒工作情况纳入对各地区年度安全生产工作考核的重要内容。</w:t>
      </w:r>
    </w:p>
    <w:p w14:paraId="68EAD63A" w14:textId="77777777" w:rsidR="005F4FD8" w:rsidRDefault="00512D3E">
      <w:pPr>
        <w:ind w:firstLineChars="200" w:firstLine="420"/>
        <w:rPr>
          <w:szCs w:val="21"/>
        </w:rPr>
      </w:pPr>
      <w:r>
        <w:rPr>
          <w:szCs w:val="21"/>
        </w:rPr>
        <w:t>第十条各级安全监管监察部门要加强对安全生产领域失信联合惩戒工作的组织领导，严格落实责任，依法依规开展工作。对弄虚作假、隐瞒不报或迟报的，要严肃问责。</w:t>
      </w:r>
    </w:p>
    <w:p w14:paraId="142966E2" w14:textId="77777777" w:rsidR="005F4FD8" w:rsidRDefault="00512D3E">
      <w:pPr>
        <w:ind w:firstLineChars="200" w:firstLine="420"/>
        <w:rPr>
          <w:szCs w:val="21"/>
        </w:rPr>
      </w:pPr>
      <w:r>
        <w:rPr>
          <w:szCs w:val="21"/>
        </w:rPr>
        <w:t>第十一条本办法由国家安全监管总局办公厅负责解释。</w:t>
      </w:r>
    </w:p>
    <w:p w14:paraId="135CB097" w14:textId="77777777" w:rsidR="005F4FD8" w:rsidRDefault="00512D3E">
      <w:pPr>
        <w:ind w:firstLineChars="200" w:firstLine="420"/>
        <w:rPr>
          <w:szCs w:val="21"/>
        </w:rPr>
      </w:pPr>
      <w:r>
        <w:rPr>
          <w:szCs w:val="21"/>
        </w:rPr>
        <w:t>第十二条本办法自印发之日起执行。</w:t>
      </w:r>
    </w:p>
    <w:p w14:paraId="65EF4514" w14:textId="77777777" w:rsidR="005F4FD8" w:rsidRDefault="00512D3E">
      <w:pPr>
        <w:ind w:firstLineChars="200" w:firstLine="420"/>
        <w:rPr>
          <w:szCs w:val="21"/>
        </w:rPr>
      </w:pPr>
      <w:r>
        <w:rPr>
          <w:szCs w:val="21"/>
        </w:rPr>
        <w:t>附件：</w:t>
      </w:r>
      <w:r>
        <w:rPr>
          <w:szCs w:val="21"/>
        </w:rPr>
        <w:t>1.</w:t>
      </w:r>
      <w:r>
        <w:rPr>
          <w:szCs w:val="21"/>
        </w:rPr>
        <w:t>安全生产领域联合惩戒对象信息汇总表（略）</w:t>
      </w:r>
    </w:p>
    <w:p w14:paraId="273A0142" w14:textId="77777777" w:rsidR="005F4FD8" w:rsidRDefault="00512D3E">
      <w:pPr>
        <w:ind w:firstLineChars="200" w:firstLine="420"/>
        <w:rPr>
          <w:szCs w:val="21"/>
        </w:rPr>
      </w:pPr>
      <w:r>
        <w:rPr>
          <w:szCs w:val="21"/>
        </w:rPr>
        <w:t>2.</w:t>
      </w:r>
      <w:r>
        <w:rPr>
          <w:szCs w:val="21"/>
        </w:rPr>
        <w:t>关于对安全生产领域失信生产经营单位及其有关人员开展联合惩戒的合作备忘录（略）</w:t>
      </w:r>
    </w:p>
    <w:p w14:paraId="774F1784" w14:textId="77777777" w:rsidR="005F4FD8" w:rsidRDefault="00512D3E">
      <w:pPr>
        <w:pStyle w:val="1"/>
        <w:spacing w:beforeLines="100" w:before="312" w:afterLines="100" w:after="312" w:line="300" w:lineRule="auto"/>
        <w:jc w:val="center"/>
        <w:rPr>
          <w:rFonts w:ascii="宋体" w:hAnsi="宋体"/>
          <w:sz w:val="30"/>
          <w:szCs w:val="30"/>
        </w:rPr>
      </w:pPr>
      <w:bookmarkStart w:id="98" w:name="_Toc32331206"/>
      <w:r>
        <w:rPr>
          <w:rFonts w:ascii="宋体" w:hAnsi="宋体"/>
          <w:sz w:val="30"/>
          <w:szCs w:val="30"/>
        </w:rPr>
        <w:t>企业安全生产费用提取和使用管理办法（2012年）</w:t>
      </w:r>
      <w:bookmarkEnd w:id="98"/>
    </w:p>
    <w:p w14:paraId="30461B4A" w14:textId="77777777" w:rsidR="005F4FD8" w:rsidRDefault="00512D3E">
      <w:pPr>
        <w:ind w:firstLineChars="200" w:firstLine="420"/>
        <w:rPr>
          <w:szCs w:val="21"/>
        </w:rPr>
      </w:pPr>
      <w:r>
        <w:rPr>
          <w:szCs w:val="21"/>
        </w:rPr>
        <w:t>（</w:t>
      </w:r>
      <w:r>
        <w:rPr>
          <w:szCs w:val="21"/>
        </w:rPr>
        <w:t>2012</w:t>
      </w:r>
      <w:r>
        <w:rPr>
          <w:szCs w:val="21"/>
        </w:rPr>
        <w:t>年</w:t>
      </w:r>
      <w:r>
        <w:rPr>
          <w:szCs w:val="21"/>
        </w:rPr>
        <w:t>2</w:t>
      </w:r>
      <w:r>
        <w:rPr>
          <w:szCs w:val="21"/>
        </w:rPr>
        <w:t>月</w:t>
      </w:r>
      <w:r>
        <w:rPr>
          <w:szCs w:val="21"/>
        </w:rPr>
        <w:t>14</w:t>
      </w:r>
      <w:r>
        <w:rPr>
          <w:szCs w:val="21"/>
        </w:rPr>
        <w:t>日财政部安全监管总局关于印发《企业安全生产费用提取和使用管理办法》的通知（财企〔</w:t>
      </w:r>
      <w:r>
        <w:rPr>
          <w:szCs w:val="21"/>
        </w:rPr>
        <w:t>2012</w:t>
      </w:r>
      <w:r>
        <w:rPr>
          <w:szCs w:val="21"/>
        </w:rPr>
        <w:t>〕</w:t>
      </w:r>
      <w:r>
        <w:rPr>
          <w:szCs w:val="21"/>
        </w:rPr>
        <w:t>16</w:t>
      </w:r>
      <w:r>
        <w:rPr>
          <w:szCs w:val="21"/>
        </w:rPr>
        <w:t>号）公布）</w:t>
      </w:r>
    </w:p>
    <w:p w14:paraId="0C91B4F0" w14:textId="77777777" w:rsidR="005F4FD8" w:rsidRDefault="00512D3E">
      <w:pPr>
        <w:ind w:firstLineChars="200" w:firstLine="420"/>
        <w:rPr>
          <w:szCs w:val="21"/>
        </w:rPr>
      </w:pPr>
      <w:r>
        <w:rPr>
          <w:szCs w:val="21"/>
        </w:rPr>
        <w:t>第一章总则</w:t>
      </w:r>
    </w:p>
    <w:p w14:paraId="4CD70080" w14:textId="77777777" w:rsidR="005F4FD8" w:rsidRDefault="00512D3E">
      <w:pPr>
        <w:ind w:firstLineChars="200" w:firstLine="420"/>
        <w:rPr>
          <w:szCs w:val="21"/>
        </w:rPr>
      </w:pPr>
      <w:r>
        <w:rPr>
          <w:szCs w:val="21"/>
        </w:rPr>
        <w:t>第一条</w:t>
      </w:r>
      <w:r>
        <w:rPr>
          <w:szCs w:val="21"/>
        </w:rPr>
        <w:t xml:space="preserve"> </w:t>
      </w:r>
      <w:r>
        <w:rPr>
          <w:szCs w:val="21"/>
        </w:rPr>
        <w:t>为了建立企业安全生产投入长效机制，加强安全生产费用管理，保障企业安全生产资金投入，维护企业、职工以及社会公共利益，依据《中华人民共和国安全生产法》等有关法律法规和《国务院关于加强安全生产工作的决定》（国发</w:t>
      </w:r>
      <w:r>
        <w:rPr>
          <w:szCs w:val="21"/>
        </w:rPr>
        <w:t>[2004]2</w:t>
      </w:r>
      <w:r>
        <w:rPr>
          <w:szCs w:val="21"/>
        </w:rPr>
        <w:t>号）和《国务院关于进一步加强企业安全生产工作的通知》（国发</w:t>
      </w:r>
      <w:r>
        <w:rPr>
          <w:szCs w:val="21"/>
        </w:rPr>
        <w:t>[2010]23</w:t>
      </w:r>
      <w:r>
        <w:rPr>
          <w:szCs w:val="21"/>
        </w:rPr>
        <w:t>号），制定本办法。</w:t>
      </w:r>
      <w:r>
        <w:rPr>
          <w:szCs w:val="21"/>
        </w:rPr>
        <w:t xml:space="preserve"> </w:t>
      </w:r>
    </w:p>
    <w:p w14:paraId="6F3B19DF" w14:textId="77777777" w:rsidR="005F4FD8" w:rsidRDefault="00512D3E">
      <w:pPr>
        <w:ind w:firstLineChars="200" w:firstLine="420"/>
        <w:rPr>
          <w:szCs w:val="21"/>
        </w:rPr>
      </w:pPr>
      <w:r>
        <w:rPr>
          <w:szCs w:val="21"/>
        </w:rPr>
        <w:t>第二条</w:t>
      </w:r>
      <w:r>
        <w:rPr>
          <w:szCs w:val="21"/>
        </w:rPr>
        <w:t xml:space="preserve"> </w:t>
      </w:r>
      <w:r>
        <w:rPr>
          <w:szCs w:val="21"/>
        </w:rPr>
        <w:t>在中华人民共和国境内直接从事煤炭生产、非煤矿山开采、建设工程施工、危险品生产与储存、交通运输、烟花爆竹生产、冶金、机械制造、武器装备研制生产与试验（含民用航空及核燃料）的企业以及其他经济组织（以下简称企业）适用本办法。</w:t>
      </w:r>
      <w:r>
        <w:rPr>
          <w:szCs w:val="21"/>
        </w:rPr>
        <w:t xml:space="preserve"> </w:t>
      </w:r>
    </w:p>
    <w:p w14:paraId="495C6504" w14:textId="77777777" w:rsidR="005F4FD8" w:rsidRDefault="00512D3E">
      <w:pPr>
        <w:ind w:firstLineChars="200" w:firstLine="420"/>
        <w:rPr>
          <w:szCs w:val="21"/>
        </w:rPr>
      </w:pPr>
      <w:r>
        <w:rPr>
          <w:szCs w:val="21"/>
        </w:rPr>
        <w:t>第三条</w:t>
      </w:r>
      <w:r>
        <w:rPr>
          <w:szCs w:val="21"/>
        </w:rPr>
        <w:t xml:space="preserve"> </w:t>
      </w:r>
      <w:r>
        <w:rPr>
          <w:szCs w:val="21"/>
        </w:rPr>
        <w:t>本办法所称安全生产费用（以下简称安全费用）是指企业按照规定标准提取在成本中列支，专门用于完善和改进企业或者项目安全生产条件的资金。</w:t>
      </w:r>
      <w:r>
        <w:rPr>
          <w:szCs w:val="21"/>
        </w:rPr>
        <w:t xml:space="preserve"> </w:t>
      </w:r>
      <w:r>
        <w:rPr>
          <w:szCs w:val="21"/>
        </w:rPr>
        <w:t>安全费用按照</w:t>
      </w:r>
      <w:r>
        <w:rPr>
          <w:szCs w:val="21"/>
        </w:rPr>
        <w:t>“</w:t>
      </w:r>
      <w:r>
        <w:rPr>
          <w:szCs w:val="21"/>
        </w:rPr>
        <w:t>企业提取、政府监管、确保需要、规范使用</w:t>
      </w:r>
      <w:r>
        <w:rPr>
          <w:szCs w:val="21"/>
        </w:rPr>
        <w:t>”</w:t>
      </w:r>
      <w:r>
        <w:rPr>
          <w:szCs w:val="21"/>
        </w:rPr>
        <w:t>的原则进行管理。</w:t>
      </w:r>
      <w:r>
        <w:rPr>
          <w:szCs w:val="21"/>
        </w:rPr>
        <w:t xml:space="preserve"> </w:t>
      </w:r>
    </w:p>
    <w:p w14:paraId="789C1E98" w14:textId="77777777" w:rsidR="005F4FD8" w:rsidRDefault="00512D3E">
      <w:pPr>
        <w:ind w:firstLineChars="200" w:firstLine="420"/>
        <w:rPr>
          <w:szCs w:val="21"/>
        </w:rPr>
      </w:pPr>
      <w:r>
        <w:rPr>
          <w:szCs w:val="21"/>
        </w:rPr>
        <w:t>第四条</w:t>
      </w:r>
      <w:r>
        <w:rPr>
          <w:szCs w:val="21"/>
        </w:rPr>
        <w:t xml:space="preserve"> </w:t>
      </w:r>
      <w:r>
        <w:rPr>
          <w:szCs w:val="21"/>
        </w:rPr>
        <w:t>本办法下列用语的含义是：</w:t>
      </w:r>
      <w:r>
        <w:rPr>
          <w:szCs w:val="21"/>
        </w:rPr>
        <w:t xml:space="preserve"> </w:t>
      </w:r>
      <w:r>
        <w:rPr>
          <w:szCs w:val="21"/>
        </w:rPr>
        <w:t>煤炭生产是指煤炭资源开采作业有关活动。</w:t>
      </w:r>
      <w:r>
        <w:rPr>
          <w:szCs w:val="21"/>
        </w:rPr>
        <w:t xml:space="preserve"> </w:t>
      </w:r>
    </w:p>
    <w:p w14:paraId="184EACC0" w14:textId="77777777" w:rsidR="005F4FD8" w:rsidRDefault="00512D3E">
      <w:pPr>
        <w:ind w:firstLineChars="200" w:firstLine="420"/>
        <w:rPr>
          <w:szCs w:val="21"/>
        </w:rPr>
      </w:pPr>
      <w:r>
        <w:rPr>
          <w:szCs w:val="21"/>
        </w:rPr>
        <w:t>非煤矿山开采是指石油和天然气、煤层气（地面开采）、金属矿、非金属矿及其他矿产资源的勘探作业和生产、选矿、闭坑及尾矿库运行、闭库等有关活动。</w:t>
      </w:r>
      <w:r>
        <w:rPr>
          <w:szCs w:val="21"/>
        </w:rPr>
        <w:t xml:space="preserve"> </w:t>
      </w:r>
      <w:r>
        <w:rPr>
          <w:szCs w:val="21"/>
        </w:rPr>
        <w:t>建设工程是指土木工程、建筑工程、井巷工程、线路管道和设备安装及装修工程的新建、扩建、改建以及矿山建设。</w:t>
      </w:r>
      <w:r>
        <w:rPr>
          <w:szCs w:val="21"/>
        </w:rPr>
        <w:t xml:space="preserve"> </w:t>
      </w:r>
    </w:p>
    <w:p w14:paraId="1D45FB39" w14:textId="77777777" w:rsidR="005F4FD8" w:rsidRDefault="00512D3E">
      <w:pPr>
        <w:ind w:firstLineChars="200" w:firstLine="420"/>
        <w:rPr>
          <w:szCs w:val="21"/>
        </w:rPr>
      </w:pPr>
      <w:r>
        <w:rPr>
          <w:szCs w:val="21"/>
        </w:rPr>
        <w:t>危险品是指列入国家标准《危险货物品名表》（</w:t>
      </w:r>
      <w:r>
        <w:rPr>
          <w:szCs w:val="21"/>
        </w:rPr>
        <w:t>GB12268</w:t>
      </w:r>
      <w:r>
        <w:rPr>
          <w:szCs w:val="21"/>
        </w:rPr>
        <w:t>）和《危险化学品目录》的物品。</w:t>
      </w:r>
      <w:r>
        <w:rPr>
          <w:szCs w:val="21"/>
        </w:rPr>
        <w:t xml:space="preserve"> </w:t>
      </w:r>
    </w:p>
    <w:p w14:paraId="20C37966" w14:textId="77777777" w:rsidR="005F4FD8" w:rsidRDefault="00512D3E">
      <w:pPr>
        <w:ind w:firstLineChars="200" w:firstLine="420"/>
        <w:rPr>
          <w:szCs w:val="21"/>
        </w:rPr>
      </w:pPr>
      <w:r>
        <w:rPr>
          <w:szCs w:val="21"/>
        </w:rPr>
        <w:t>烟花爆竹是指烟花爆竹制品和用于生产烟花爆竹的民用黑火药、烟火药、引火线等物品。</w:t>
      </w:r>
      <w:r>
        <w:rPr>
          <w:szCs w:val="21"/>
        </w:rPr>
        <w:t xml:space="preserve"> </w:t>
      </w:r>
    </w:p>
    <w:p w14:paraId="061500AB" w14:textId="77777777" w:rsidR="005F4FD8" w:rsidRDefault="00512D3E">
      <w:pPr>
        <w:ind w:firstLineChars="200" w:firstLine="420"/>
        <w:rPr>
          <w:szCs w:val="21"/>
        </w:rPr>
      </w:pPr>
      <w:r>
        <w:rPr>
          <w:szCs w:val="21"/>
        </w:rPr>
        <w:t>交通运输包括道路运输、水路运输、铁路运输、管道运输。道路运输是指以机动车为交通工具的旅客和货物运输；水路运输是指以运输船舶为工具的旅客和货物运输及港口装卸、堆存；铁路运输是指以火车为工具的旅客和货物运输（包括高铁和城际铁路）；管道运输是指以管道为工具的液体和气体物资运输。</w:t>
      </w:r>
      <w:r>
        <w:rPr>
          <w:szCs w:val="21"/>
        </w:rPr>
        <w:t xml:space="preserve"> </w:t>
      </w:r>
      <w:r>
        <w:rPr>
          <w:szCs w:val="21"/>
        </w:rPr>
        <w:t>冶金是指金属矿物的冶炼以及压延加工有关活动，包括：黑色金属、有色金属、黄金等的冶炼生产和加工处理活动，以及炭素、耐火材料等与主工艺流程配套的辅助工艺环节的生产。</w:t>
      </w:r>
      <w:r>
        <w:rPr>
          <w:szCs w:val="21"/>
        </w:rPr>
        <w:t xml:space="preserve"> </w:t>
      </w:r>
      <w:r>
        <w:rPr>
          <w:szCs w:val="21"/>
        </w:rPr>
        <w:t>机械制造是指各种动力机械、冶金矿山机械、运输机械、农业机械、工具、仪器、仪表、特种设备、大中型船舶、石油炼化装备及其他机械设备的制造活动。</w:t>
      </w:r>
      <w:r>
        <w:rPr>
          <w:szCs w:val="21"/>
        </w:rPr>
        <w:t xml:space="preserve"> </w:t>
      </w:r>
      <w:r>
        <w:rPr>
          <w:szCs w:val="21"/>
        </w:rPr>
        <w:t>武器装备研制生产与试验，包括武器装备和弹药的科研、生产、试验、储运、销毁、维修保障等。</w:t>
      </w:r>
      <w:r>
        <w:rPr>
          <w:szCs w:val="21"/>
        </w:rPr>
        <w:t xml:space="preserve"> </w:t>
      </w:r>
    </w:p>
    <w:p w14:paraId="6EC765F4" w14:textId="77777777" w:rsidR="005F4FD8" w:rsidRDefault="00512D3E">
      <w:pPr>
        <w:ind w:firstLineChars="200" w:firstLine="420"/>
        <w:rPr>
          <w:szCs w:val="21"/>
        </w:rPr>
      </w:pPr>
      <w:r>
        <w:rPr>
          <w:szCs w:val="21"/>
        </w:rPr>
        <w:t>第二章安全费用的提取标准</w:t>
      </w:r>
    </w:p>
    <w:p w14:paraId="729F2691" w14:textId="77777777" w:rsidR="005F4FD8" w:rsidRDefault="00512D3E">
      <w:pPr>
        <w:ind w:firstLineChars="200" w:firstLine="420"/>
        <w:rPr>
          <w:szCs w:val="21"/>
        </w:rPr>
      </w:pPr>
      <w:r>
        <w:rPr>
          <w:szCs w:val="21"/>
        </w:rPr>
        <w:t>第五条煤炭生产企业依据开采的原煤产量按月提取。各类煤矿原煤单位产量安全费用提取标准如下：</w:t>
      </w:r>
    </w:p>
    <w:p w14:paraId="5E977C4A" w14:textId="77777777" w:rsidR="005F4FD8" w:rsidRDefault="00512D3E">
      <w:pPr>
        <w:ind w:firstLineChars="200" w:firstLine="420"/>
        <w:rPr>
          <w:szCs w:val="21"/>
        </w:rPr>
      </w:pPr>
      <w:r>
        <w:rPr>
          <w:szCs w:val="21"/>
        </w:rPr>
        <w:t>（一）煤（岩）与瓦斯（二氧化碳）突出矿井、高瓦斯矿井吨煤</w:t>
      </w:r>
      <w:r>
        <w:rPr>
          <w:szCs w:val="21"/>
        </w:rPr>
        <w:t>30</w:t>
      </w:r>
      <w:r>
        <w:rPr>
          <w:szCs w:val="21"/>
        </w:rPr>
        <w:t>元；</w:t>
      </w:r>
    </w:p>
    <w:p w14:paraId="74880735" w14:textId="77777777" w:rsidR="005F4FD8" w:rsidRDefault="00512D3E">
      <w:pPr>
        <w:ind w:firstLineChars="200" w:firstLine="420"/>
        <w:rPr>
          <w:szCs w:val="21"/>
        </w:rPr>
      </w:pPr>
      <w:r>
        <w:rPr>
          <w:szCs w:val="21"/>
        </w:rPr>
        <w:t>（二）其他井工矿吨煤</w:t>
      </w:r>
      <w:r>
        <w:rPr>
          <w:szCs w:val="21"/>
        </w:rPr>
        <w:t>15</w:t>
      </w:r>
      <w:r>
        <w:rPr>
          <w:szCs w:val="21"/>
        </w:rPr>
        <w:t>元；</w:t>
      </w:r>
    </w:p>
    <w:p w14:paraId="218984C7" w14:textId="77777777" w:rsidR="005F4FD8" w:rsidRDefault="00512D3E">
      <w:pPr>
        <w:ind w:firstLineChars="200" w:firstLine="420"/>
        <w:rPr>
          <w:szCs w:val="21"/>
        </w:rPr>
      </w:pPr>
      <w:r>
        <w:rPr>
          <w:szCs w:val="21"/>
        </w:rPr>
        <w:t>（三）露天矿吨煤</w:t>
      </w:r>
      <w:r>
        <w:rPr>
          <w:szCs w:val="21"/>
        </w:rPr>
        <w:t>5</w:t>
      </w:r>
      <w:r>
        <w:rPr>
          <w:szCs w:val="21"/>
        </w:rPr>
        <w:t>元。矿井瓦斯等级划分按现行《煤矿安全规程》和《矿井瓦斯等级鉴定规范》的规定执行。</w:t>
      </w:r>
    </w:p>
    <w:p w14:paraId="33B777F9" w14:textId="77777777" w:rsidR="005F4FD8" w:rsidRDefault="00512D3E">
      <w:pPr>
        <w:ind w:firstLineChars="200" w:firstLine="420"/>
        <w:rPr>
          <w:szCs w:val="21"/>
        </w:rPr>
      </w:pPr>
      <w:r>
        <w:rPr>
          <w:szCs w:val="21"/>
        </w:rPr>
        <w:t>第六条非煤矿山开采企业依据开采的原矿产量按月提取。各类矿山原矿单位产量安全费用提取标准如下：</w:t>
      </w:r>
    </w:p>
    <w:p w14:paraId="20824F58" w14:textId="77777777" w:rsidR="005F4FD8" w:rsidRDefault="00512D3E">
      <w:pPr>
        <w:ind w:firstLineChars="200" w:firstLine="420"/>
        <w:rPr>
          <w:szCs w:val="21"/>
        </w:rPr>
      </w:pPr>
      <w:r>
        <w:rPr>
          <w:szCs w:val="21"/>
        </w:rPr>
        <w:t>（一）石油，每吨原油</w:t>
      </w:r>
      <w:r>
        <w:rPr>
          <w:szCs w:val="21"/>
        </w:rPr>
        <w:t>17</w:t>
      </w:r>
      <w:r>
        <w:rPr>
          <w:szCs w:val="21"/>
        </w:rPr>
        <w:t>元；</w:t>
      </w:r>
    </w:p>
    <w:p w14:paraId="422AAC2D" w14:textId="77777777" w:rsidR="005F4FD8" w:rsidRDefault="00512D3E">
      <w:pPr>
        <w:ind w:firstLineChars="200" w:firstLine="420"/>
        <w:rPr>
          <w:szCs w:val="21"/>
        </w:rPr>
      </w:pPr>
      <w:r>
        <w:rPr>
          <w:szCs w:val="21"/>
        </w:rPr>
        <w:t>（二）天然气、煤层气（地面开采），每千立方米原气</w:t>
      </w:r>
      <w:r>
        <w:rPr>
          <w:szCs w:val="21"/>
        </w:rPr>
        <w:t>5</w:t>
      </w:r>
      <w:r>
        <w:rPr>
          <w:szCs w:val="21"/>
        </w:rPr>
        <w:t>元；</w:t>
      </w:r>
    </w:p>
    <w:p w14:paraId="7A1BFF94" w14:textId="77777777" w:rsidR="005F4FD8" w:rsidRDefault="00512D3E">
      <w:pPr>
        <w:ind w:firstLineChars="200" w:firstLine="420"/>
        <w:rPr>
          <w:szCs w:val="21"/>
        </w:rPr>
      </w:pPr>
      <w:r>
        <w:rPr>
          <w:szCs w:val="21"/>
        </w:rPr>
        <w:t>（三）金属矿山，其中露天矿山每吨</w:t>
      </w:r>
      <w:r>
        <w:rPr>
          <w:szCs w:val="21"/>
        </w:rPr>
        <w:t>5</w:t>
      </w:r>
      <w:r>
        <w:rPr>
          <w:szCs w:val="21"/>
        </w:rPr>
        <w:t>元，地下矿山每吨</w:t>
      </w:r>
      <w:r>
        <w:rPr>
          <w:szCs w:val="21"/>
        </w:rPr>
        <w:t>10</w:t>
      </w:r>
      <w:r>
        <w:rPr>
          <w:szCs w:val="21"/>
        </w:rPr>
        <w:t>元；</w:t>
      </w:r>
    </w:p>
    <w:p w14:paraId="1F28CAAD" w14:textId="77777777" w:rsidR="005F4FD8" w:rsidRDefault="00512D3E">
      <w:pPr>
        <w:ind w:firstLineChars="200" w:firstLine="420"/>
        <w:rPr>
          <w:szCs w:val="21"/>
        </w:rPr>
      </w:pPr>
      <w:r>
        <w:rPr>
          <w:szCs w:val="21"/>
        </w:rPr>
        <w:t>（四）核工业矿山，每吨</w:t>
      </w:r>
      <w:r>
        <w:rPr>
          <w:szCs w:val="21"/>
        </w:rPr>
        <w:t>25</w:t>
      </w:r>
      <w:r>
        <w:rPr>
          <w:szCs w:val="21"/>
        </w:rPr>
        <w:t>元；</w:t>
      </w:r>
    </w:p>
    <w:p w14:paraId="7AF416B3" w14:textId="77777777" w:rsidR="005F4FD8" w:rsidRDefault="00512D3E">
      <w:pPr>
        <w:ind w:firstLineChars="200" w:firstLine="420"/>
        <w:rPr>
          <w:szCs w:val="21"/>
        </w:rPr>
      </w:pPr>
      <w:r>
        <w:rPr>
          <w:szCs w:val="21"/>
        </w:rPr>
        <w:t>（五）非金属矿山，其中露天矿山每吨</w:t>
      </w:r>
      <w:r>
        <w:rPr>
          <w:szCs w:val="21"/>
        </w:rPr>
        <w:t>2</w:t>
      </w:r>
      <w:r>
        <w:rPr>
          <w:szCs w:val="21"/>
        </w:rPr>
        <w:t>元，地下矿山每吨</w:t>
      </w:r>
      <w:r>
        <w:rPr>
          <w:szCs w:val="21"/>
        </w:rPr>
        <w:t>4</w:t>
      </w:r>
      <w:r>
        <w:rPr>
          <w:szCs w:val="21"/>
        </w:rPr>
        <w:t>元；</w:t>
      </w:r>
    </w:p>
    <w:p w14:paraId="0117D8A7" w14:textId="77777777" w:rsidR="005F4FD8" w:rsidRDefault="00512D3E">
      <w:pPr>
        <w:ind w:firstLineChars="200" w:firstLine="420"/>
        <w:rPr>
          <w:szCs w:val="21"/>
        </w:rPr>
      </w:pPr>
      <w:r>
        <w:rPr>
          <w:szCs w:val="21"/>
        </w:rPr>
        <w:t>（六）小型露天采石场，即年采剥总量</w:t>
      </w:r>
      <w:r>
        <w:rPr>
          <w:szCs w:val="21"/>
        </w:rPr>
        <w:t>50</w:t>
      </w:r>
      <w:r>
        <w:rPr>
          <w:szCs w:val="21"/>
        </w:rPr>
        <w:t>万吨以下，且最大开采高度不超过</w:t>
      </w:r>
      <w:r>
        <w:rPr>
          <w:szCs w:val="21"/>
        </w:rPr>
        <w:t>50</w:t>
      </w:r>
      <w:r>
        <w:rPr>
          <w:szCs w:val="21"/>
        </w:rPr>
        <w:t>米，产品用于建筑、铺路的山坡型露天采石场，每吨</w:t>
      </w:r>
      <w:r>
        <w:rPr>
          <w:szCs w:val="21"/>
        </w:rPr>
        <w:t>1</w:t>
      </w:r>
      <w:r>
        <w:rPr>
          <w:szCs w:val="21"/>
        </w:rPr>
        <w:t>元；</w:t>
      </w:r>
    </w:p>
    <w:p w14:paraId="0ADF2975" w14:textId="77777777" w:rsidR="005F4FD8" w:rsidRDefault="00512D3E">
      <w:pPr>
        <w:ind w:firstLineChars="200" w:firstLine="420"/>
        <w:rPr>
          <w:szCs w:val="21"/>
        </w:rPr>
      </w:pPr>
      <w:r>
        <w:rPr>
          <w:szCs w:val="21"/>
        </w:rPr>
        <w:t>（七）尾矿库按入库尾矿量计算，三等及三等以上尾矿库每吨</w:t>
      </w:r>
      <w:r>
        <w:rPr>
          <w:szCs w:val="21"/>
        </w:rPr>
        <w:t>1</w:t>
      </w:r>
      <w:r>
        <w:rPr>
          <w:szCs w:val="21"/>
        </w:rPr>
        <w:t>元，四等及五等尾矿库每吨</w:t>
      </w:r>
      <w:r>
        <w:rPr>
          <w:szCs w:val="21"/>
        </w:rPr>
        <w:t>1.5</w:t>
      </w:r>
      <w:r>
        <w:rPr>
          <w:szCs w:val="21"/>
        </w:rPr>
        <w:t>元。</w:t>
      </w:r>
    </w:p>
    <w:p w14:paraId="2E46161E" w14:textId="77777777" w:rsidR="005F4FD8" w:rsidRDefault="00512D3E">
      <w:pPr>
        <w:ind w:firstLineChars="200" w:firstLine="420"/>
        <w:rPr>
          <w:szCs w:val="21"/>
        </w:rPr>
      </w:pPr>
      <w:r>
        <w:rPr>
          <w:szCs w:val="21"/>
        </w:rPr>
        <w:t>本办法下发之日以前已经实施闭库的尾矿库，按照已堆存尾砂的有效库容大小提取，库容</w:t>
      </w:r>
      <w:r>
        <w:rPr>
          <w:szCs w:val="21"/>
        </w:rPr>
        <w:t>100</w:t>
      </w:r>
      <w:r>
        <w:rPr>
          <w:szCs w:val="21"/>
        </w:rPr>
        <w:t>万立方米以下的，每年提取</w:t>
      </w:r>
      <w:r>
        <w:rPr>
          <w:szCs w:val="21"/>
        </w:rPr>
        <w:t>5</w:t>
      </w:r>
      <w:r>
        <w:rPr>
          <w:szCs w:val="21"/>
        </w:rPr>
        <w:t>万元；超过</w:t>
      </w:r>
      <w:r>
        <w:rPr>
          <w:szCs w:val="21"/>
        </w:rPr>
        <w:t>100</w:t>
      </w:r>
      <w:r>
        <w:rPr>
          <w:szCs w:val="21"/>
        </w:rPr>
        <w:t>万立方米的，每增加</w:t>
      </w:r>
      <w:r>
        <w:rPr>
          <w:szCs w:val="21"/>
        </w:rPr>
        <w:t>100</w:t>
      </w:r>
      <w:r>
        <w:rPr>
          <w:szCs w:val="21"/>
        </w:rPr>
        <w:t>万立方米增加</w:t>
      </w:r>
      <w:r>
        <w:rPr>
          <w:szCs w:val="21"/>
        </w:rPr>
        <w:t>3</w:t>
      </w:r>
      <w:r>
        <w:rPr>
          <w:szCs w:val="21"/>
        </w:rPr>
        <w:t>万元，但每年提取额最高不超过</w:t>
      </w:r>
      <w:r>
        <w:rPr>
          <w:szCs w:val="21"/>
        </w:rPr>
        <w:t>30</w:t>
      </w:r>
      <w:r>
        <w:rPr>
          <w:szCs w:val="21"/>
        </w:rPr>
        <w:t>万元。</w:t>
      </w:r>
    </w:p>
    <w:p w14:paraId="51CB4D1C" w14:textId="77777777" w:rsidR="005F4FD8" w:rsidRDefault="00512D3E">
      <w:pPr>
        <w:ind w:firstLineChars="200" w:firstLine="420"/>
        <w:rPr>
          <w:szCs w:val="21"/>
        </w:rPr>
      </w:pPr>
      <w:r>
        <w:rPr>
          <w:szCs w:val="21"/>
        </w:rPr>
        <w:t>原矿产量不含金属、非金属矿山尾矿库和废石场中用于综合利用的尾砂和低品位矿石。地质勘探单位安全费用按地质勘查项目或者工程总费用的</w:t>
      </w:r>
      <w:r>
        <w:rPr>
          <w:szCs w:val="21"/>
        </w:rPr>
        <w:t>2%</w:t>
      </w:r>
      <w:r>
        <w:rPr>
          <w:szCs w:val="21"/>
        </w:rPr>
        <w:t>提取。</w:t>
      </w:r>
    </w:p>
    <w:p w14:paraId="7F5A02F2" w14:textId="77777777" w:rsidR="005F4FD8" w:rsidRDefault="00512D3E">
      <w:pPr>
        <w:ind w:firstLineChars="200" w:firstLine="420"/>
        <w:rPr>
          <w:szCs w:val="21"/>
        </w:rPr>
      </w:pPr>
      <w:r>
        <w:rPr>
          <w:szCs w:val="21"/>
        </w:rPr>
        <w:t>第七条建设工程施工企业以建筑安装工程造价为计提依据。各建设工程类别安全费用提取标准如下：</w:t>
      </w:r>
    </w:p>
    <w:p w14:paraId="3B300948" w14:textId="77777777" w:rsidR="005F4FD8" w:rsidRDefault="00512D3E">
      <w:pPr>
        <w:ind w:firstLineChars="200" w:firstLine="420"/>
        <w:rPr>
          <w:szCs w:val="21"/>
        </w:rPr>
      </w:pPr>
      <w:r>
        <w:rPr>
          <w:szCs w:val="21"/>
        </w:rPr>
        <w:t>（一）矿山工程为</w:t>
      </w:r>
      <w:r>
        <w:rPr>
          <w:szCs w:val="21"/>
        </w:rPr>
        <w:t>2.5%</w:t>
      </w:r>
      <w:r>
        <w:rPr>
          <w:szCs w:val="21"/>
        </w:rPr>
        <w:t>；</w:t>
      </w:r>
    </w:p>
    <w:p w14:paraId="3CE0E34D" w14:textId="77777777" w:rsidR="005F4FD8" w:rsidRDefault="00512D3E">
      <w:pPr>
        <w:ind w:firstLineChars="200" w:firstLine="420"/>
        <w:rPr>
          <w:szCs w:val="21"/>
        </w:rPr>
      </w:pPr>
      <w:r>
        <w:rPr>
          <w:szCs w:val="21"/>
        </w:rPr>
        <w:t>（二）房屋建筑工程、水利水电工程、电力工程、铁路工程、城市轨道交通工程为</w:t>
      </w:r>
      <w:r>
        <w:rPr>
          <w:szCs w:val="21"/>
        </w:rPr>
        <w:t>2.0%</w:t>
      </w:r>
      <w:r>
        <w:rPr>
          <w:szCs w:val="21"/>
        </w:rPr>
        <w:t>；</w:t>
      </w:r>
    </w:p>
    <w:p w14:paraId="1A7CDA24" w14:textId="77777777" w:rsidR="005F4FD8" w:rsidRDefault="00512D3E">
      <w:pPr>
        <w:ind w:firstLineChars="200" w:firstLine="420"/>
        <w:rPr>
          <w:szCs w:val="21"/>
        </w:rPr>
      </w:pPr>
      <w:r>
        <w:rPr>
          <w:szCs w:val="21"/>
        </w:rPr>
        <w:t>（三）市政公用工程、冶炼工程、机电安装工程、化工石油工程、港口与航道工程、公路工程、通信工程为</w:t>
      </w:r>
      <w:r>
        <w:rPr>
          <w:szCs w:val="21"/>
        </w:rPr>
        <w:t>1.5%</w:t>
      </w:r>
      <w:r>
        <w:rPr>
          <w:szCs w:val="21"/>
        </w:rPr>
        <w:t>。建设工程施工企业提取的安全费用列入工程造价，在竞标时，不得删减，列入标外管理。国家对基本建设投资概算另有规定的，从其规定。总包单位应当将安全费用按比例直接支付分包单位并监督使用，分包单位不再重复提取。</w:t>
      </w:r>
    </w:p>
    <w:p w14:paraId="42C95066" w14:textId="77777777" w:rsidR="005F4FD8" w:rsidRDefault="00512D3E">
      <w:pPr>
        <w:ind w:firstLineChars="200" w:firstLine="420"/>
        <w:rPr>
          <w:szCs w:val="21"/>
        </w:rPr>
      </w:pPr>
      <w:r>
        <w:rPr>
          <w:szCs w:val="21"/>
        </w:rPr>
        <w:t>第八条危险品生产与储存企业以上年度实际营业收入为计提依据，采取超额累退方式按照以下标准平均逐月提取：</w:t>
      </w:r>
    </w:p>
    <w:p w14:paraId="401E312C" w14:textId="77777777" w:rsidR="005F4FD8" w:rsidRDefault="00512D3E">
      <w:pPr>
        <w:ind w:firstLineChars="200" w:firstLine="420"/>
        <w:rPr>
          <w:szCs w:val="21"/>
        </w:rPr>
      </w:pPr>
      <w:r>
        <w:rPr>
          <w:szCs w:val="21"/>
        </w:rPr>
        <w:t>（一）营业收入不超过</w:t>
      </w:r>
      <w:r>
        <w:rPr>
          <w:szCs w:val="21"/>
        </w:rPr>
        <w:t>1000</w:t>
      </w:r>
      <w:r>
        <w:rPr>
          <w:szCs w:val="21"/>
        </w:rPr>
        <w:t>万元的，按照</w:t>
      </w:r>
      <w:r>
        <w:rPr>
          <w:szCs w:val="21"/>
        </w:rPr>
        <w:t>4%</w:t>
      </w:r>
      <w:r>
        <w:rPr>
          <w:szCs w:val="21"/>
        </w:rPr>
        <w:t>提取；</w:t>
      </w:r>
    </w:p>
    <w:p w14:paraId="61512FD6" w14:textId="77777777" w:rsidR="005F4FD8" w:rsidRDefault="00512D3E">
      <w:pPr>
        <w:ind w:firstLineChars="200" w:firstLine="420"/>
        <w:rPr>
          <w:szCs w:val="21"/>
        </w:rPr>
      </w:pPr>
      <w:r>
        <w:rPr>
          <w:szCs w:val="21"/>
        </w:rPr>
        <w:t>（二）营业收入超过</w:t>
      </w:r>
      <w:r>
        <w:rPr>
          <w:szCs w:val="21"/>
        </w:rPr>
        <w:t>1000</w:t>
      </w:r>
      <w:r>
        <w:rPr>
          <w:szCs w:val="21"/>
        </w:rPr>
        <w:t>万元至</w:t>
      </w:r>
      <w:r>
        <w:rPr>
          <w:szCs w:val="21"/>
        </w:rPr>
        <w:t>1</w:t>
      </w:r>
      <w:r>
        <w:rPr>
          <w:szCs w:val="21"/>
        </w:rPr>
        <w:t>亿元的部分，按照</w:t>
      </w:r>
      <w:r>
        <w:rPr>
          <w:szCs w:val="21"/>
        </w:rPr>
        <w:t>2%</w:t>
      </w:r>
      <w:r>
        <w:rPr>
          <w:szCs w:val="21"/>
        </w:rPr>
        <w:t>提取；</w:t>
      </w:r>
    </w:p>
    <w:p w14:paraId="02A51032" w14:textId="77777777" w:rsidR="005F4FD8" w:rsidRDefault="00512D3E">
      <w:pPr>
        <w:ind w:firstLineChars="200" w:firstLine="420"/>
        <w:rPr>
          <w:szCs w:val="21"/>
        </w:rPr>
      </w:pPr>
      <w:r>
        <w:rPr>
          <w:szCs w:val="21"/>
        </w:rPr>
        <w:t>（三）营业收入超过</w:t>
      </w:r>
      <w:r>
        <w:rPr>
          <w:szCs w:val="21"/>
        </w:rPr>
        <w:t>1</w:t>
      </w:r>
      <w:r>
        <w:rPr>
          <w:szCs w:val="21"/>
        </w:rPr>
        <w:t>亿元至</w:t>
      </w:r>
      <w:r>
        <w:rPr>
          <w:szCs w:val="21"/>
        </w:rPr>
        <w:t>10</w:t>
      </w:r>
      <w:r>
        <w:rPr>
          <w:szCs w:val="21"/>
        </w:rPr>
        <w:t>亿元的部分，按照</w:t>
      </w:r>
      <w:r>
        <w:rPr>
          <w:szCs w:val="21"/>
        </w:rPr>
        <w:t>0.5%</w:t>
      </w:r>
      <w:r>
        <w:rPr>
          <w:szCs w:val="21"/>
        </w:rPr>
        <w:t>提取；</w:t>
      </w:r>
    </w:p>
    <w:p w14:paraId="116AED6A" w14:textId="77777777" w:rsidR="005F4FD8" w:rsidRDefault="00512D3E">
      <w:pPr>
        <w:ind w:firstLineChars="200" w:firstLine="420"/>
        <w:rPr>
          <w:szCs w:val="21"/>
        </w:rPr>
      </w:pPr>
      <w:r>
        <w:rPr>
          <w:szCs w:val="21"/>
        </w:rPr>
        <w:t>（四）营业收入超过</w:t>
      </w:r>
      <w:r>
        <w:rPr>
          <w:szCs w:val="21"/>
        </w:rPr>
        <w:t>10</w:t>
      </w:r>
      <w:r>
        <w:rPr>
          <w:szCs w:val="21"/>
        </w:rPr>
        <w:t>亿元的部分，按照</w:t>
      </w:r>
      <w:r>
        <w:rPr>
          <w:szCs w:val="21"/>
        </w:rPr>
        <w:t>0.2%</w:t>
      </w:r>
      <w:r>
        <w:rPr>
          <w:szCs w:val="21"/>
        </w:rPr>
        <w:t>提取。</w:t>
      </w:r>
    </w:p>
    <w:p w14:paraId="4E22A52B" w14:textId="77777777" w:rsidR="005F4FD8" w:rsidRDefault="00512D3E">
      <w:pPr>
        <w:ind w:firstLineChars="200" w:firstLine="420"/>
        <w:rPr>
          <w:szCs w:val="21"/>
        </w:rPr>
      </w:pPr>
      <w:r>
        <w:rPr>
          <w:szCs w:val="21"/>
        </w:rPr>
        <w:t>第九条交通运输企业以上年度实际营业收入为计提依据，按照以下标准平均逐月提取：</w:t>
      </w:r>
    </w:p>
    <w:p w14:paraId="2227532A" w14:textId="77777777" w:rsidR="005F4FD8" w:rsidRDefault="00512D3E">
      <w:pPr>
        <w:ind w:firstLineChars="200" w:firstLine="420"/>
        <w:rPr>
          <w:szCs w:val="21"/>
        </w:rPr>
      </w:pPr>
      <w:r>
        <w:rPr>
          <w:szCs w:val="21"/>
        </w:rPr>
        <w:t>（一）普通货运业务按照</w:t>
      </w:r>
      <w:r>
        <w:rPr>
          <w:szCs w:val="21"/>
        </w:rPr>
        <w:t>1%</w:t>
      </w:r>
      <w:r>
        <w:rPr>
          <w:szCs w:val="21"/>
        </w:rPr>
        <w:t>提取；</w:t>
      </w:r>
    </w:p>
    <w:p w14:paraId="59AE455A" w14:textId="77777777" w:rsidR="005F4FD8" w:rsidRDefault="00512D3E">
      <w:pPr>
        <w:ind w:firstLineChars="200" w:firstLine="420"/>
        <w:rPr>
          <w:szCs w:val="21"/>
        </w:rPr>
      </w:pPr>
      <w:r>
        <w:rPr>
          <w:szCs w:val="21"/>
        </w:rPr>
        <w:t>（二）客运业务、管道运输、危险品等特殊货运业务按照</w:t>
      </w:r>
      <w:r>
        <w:rPr>
          <w:szCs w:val="21"/>
        </w:rPr>
        <w:t>1.5%</w:t>
      </w:r>
      <w:r>
        <w:rPr>
          <w:szCs w:val="21"/>
        </w:rPr>
        <w:t>提取。</w:t>
      </w:r>
    </w:p>
    <w:p w14:paraId="0DA77866" w14:textId="77777777" w:rsidR="005F4FD8" w:rsidRDefault="00512D3E">
      <w:pPr>
        <w:ind w:firstLineChars="200" w:firstLine="420"/>
        <w:rPr>
          <w:szCs w:val="21"/>
        </w:rPr>
      </w:pPr>
      <w:r>
        <w:rPr>
          <w:szCs w:val="21"/>
        </w:rPr>
        <w:t>第十条冶金企业以上年度实际营业收入为计提依据，采取超额累退方式按照以下标准平均逐月提取：</w:t>
      </w:r>
    </w:p>
    <w:p w14:paraId="6CC28757" w14:textId="77777777" w:rsidR="005F4FD8" w:rsidRDefault="00512D3E">
      <w:pPr>
        <w:ind w:firstLineChars="200" w:firstLine="420"/>
        <w:rPr>
          <w:szCs w:val="21"/>
        </w:rPr>
      </w:pPr>
      <w:r>
        <w:rPr>
          <w:szCs w:val="21"/>
        </w:rPr>
        <w:t>（一）营业收入不超过</w:t>
      </w:r>
      <w:r>
        <w:rPr>
          <w:szCs w:val="21"/>
        </w:rPr>
        <w:t>1000</w:t>
      </w:r>
      <w:r>
        <w:rPr>
          <w:szCs w:val="21"/>
        </w:rPr>
        <w:t>万元的，按照</w:t>
      </w:r>
      <w:r>
        <w:rPr>
          <w:szCs w:val="21"/>
        </w:rPr>
        <w:t>3%</w:t>
      </w:r>
      <w:r>
        <w:rPr>
          <w:szCs w:val="21"/>
        </w:rPr>
        <w:t>提取；</w:t>
      </w:r>
    </w:p>
    <w:p w14:paraId="7DCF0DD6" w14:textId="77777777" w:rsidR="005F4FD8" w:rsidRDefault="00512D3E">
      <w:pPr>
        <w:ind w:firstLineChars="200" w:firstLine="420"/>
        <w:rPr>
          <w:szCs w:val="21"/>
        </w:rPr>
      </w:pPr>
      <w:r>
        <w:rPr>
          <w:szCs w:val="21"/>
        </w:rPr>
        <w:t>（二）营业收入超过</w:t>
      </w:r>
      <w:r>
        <w:rPr>
          <w:szCs w:val="21"/>
        </w:rPr>
        <w:t>1000</w:t>
      </w:r>
      <w:r>
        <w:rPr>
          <w:szCs w:val="21"/>
        </w:rPr>
        <w:t>万元至</w:t>
      </w:r>
      <w:r>
        <w:rPr>
          <w:szCs w:val="21"/>
        </w:rPr>
        <w:t>1</w:t>
      </w:r>
      <w:r>
        <w:rPr>
          <w:szCs w:val="21"/>
        </w:rPr>
        <w:t>亿元的部分，按照</w:t>
      </w:r>
      <w:r>
        <w:rPr>
          <w:szCs w:val="21"/>
        </w:rPr>
        <w:t>1.5%</w:t>
      </w:r>
      <w:r>
        <w:rPr>
          <w:szCs w:val="21"/>
        </w:rPr>
        <w:t>提取；</w:t>
      </w:r>
    </w:p>
    <w:p w14:paraId="0B52C70D" w14:textId="77777777" w:rsidR="005F4FD8" w:rsidRDefault="00512D3E">
      <w:pPr>
        <w:ind w:firstLineChars="200" w:firstLine="420"/>
        <w:rPr>
          <w:szCs w:val="21"/>
        </w:rPr>
      </w:pPr>
      <w:r>
        <w:rPr>
          <w:szCs w:val="21"/>
        </w:rPr>
        <w:t>（三）营业收入超过</w:t>
      </w:r>
      <w:r>
        <w:rPr>
          <w:szCs w:val="21"/>
        </w:rPr>
        <w:t>1</w:t>
      </w:r>
      <w:r>
        <w:rPr>
          <w:szCs w:val="21"/>
        </w:rPr>
        <w:t>亿元至</w:t>
      </w:r>
      <w:r>
        <w:rPr>
          <w:szCs w:val="21"/>
        </w:rPr>
        <w:t>10</w:t>
      </w:r>
      <w:r>
        <w:rPr>
          <w:szCs w:val="21"/>
        </w:rPr>
        <w:t>亿元的部分，按照</w:t>
      </w:r>
      <w:r>
        <w:rPr>
          <w:szCs w:val="21"/>
        </w:rPr>
        <w:t>0.5%</w:t>
      </w:r>
      <w:r>
        <w:rPr>
          <w:szCs w:val="21"/>
        </w:rPr>
        <w:t>提取；</w:t>
      </w:r>
    </w:p>
    <w:p w14:paraId="01AAFE64" w14:textId="77777777" w:rsidR="005F4FD8" w:rsidRDefault="00512D3E">
      <w:pPr>
        <w:ind w:firstLineChars="200" w:firstLine="420"/>
        <w:rPr>
          <w:szCs w:val="21"/>
        </w:rPr>
      </w:pPr>
      <w:r>
        <w:rPr>
          <w:szCs w:val="21"/>
        </w:rPr>
        <w:t>（四）营业收入超过</w:t>
      </w:r>
      <w:r>
        <w:rPr>
          <w:szCs w:val="21"/>
        </w:rPr>
        <w:t>10</w:t>
      </w:r>
      <w:r>
        <w:rPr>
          <w:szCs w:val="21"/>
        </w:rPr>
        <w:t>亿元至</w:t>
      </w:r>
      <w:r>
        <w:rPr>
          <w:szCs w:val="21"/>
        </w:rPr>
        <w:t>50</w:t>
      </w:r>
      <w:r>
        <w:rPr>
          <w:szCs w:val="21"/>
        </w:rPr>
        <w:t>亿元的部分，按照</w:t>
      </w:r>
      <w:r>
        <w:rPr>
          <w:szCs w:val="21"/>
        </w:rPr>
        <w:t>0.2%</w:t>
      </w:r>
      <w:r>
        <w:rPr>
          <w:szCs w:val="21"/>
        </w:rPr>
        <w:t>提取；</w:t>
      </w:r>
    </w:p>
    <w:p w14:paraId="17EDEC71" w14:textId="77777777" w:rsidR="005F4FD8" w:rsidRDefault="00512D3E">
      <w:pPr>
        <w:ind w:firstLineChars="200" w:firstLine="420"/>
        <w:rPr>
          <w:szCs w:val="21"/>
        </w:rPr>
      </w:pPr>
      <w:r>
        <w:rPr>
          <w:szCs w:val="21"/>
        </w:rPr>
        <w:t>（五）营业收入超过</w:t>
      </w:r>
      <w:r>
        <w:rPr>
          <w:szCs w:val="21"/>
        </w:rPr>
        <w:t>50</w:t>
      </w:r>
      <w:r>
        <w:rPr>
          <w:szCs w:val="21"/>
        </w:rPr>
        <w:t>亿元至</w:t>
      </w:r>
      <w:r>
        <w:rPr>
          <w:szCs w:val="21"/>
        </w:rPr>
        <w:t>100</w:t>
      </w:r>
      <w:r>
        <w:rPr>
          <w:szCs w:val="21"/>
        </w:rPr>
        <w:t>亿元的部分，按照</w:t>
      </w:r>
      <w:r>
        <w:rPr>
          <w:szCs w:val="21"/>
        </w:rPr>
        <w:t>0.1%</w:t>
      </w:r>
      <w:r>
        <w:rPr>
          <w:szCs w:val="21"/>
        </w:rPr>
        <w:t>提取；</w:t>
      </w:r>
    </w:p>
    <w:p w14:paraId="1D9461AE" w14:textId="77777777" w:rsidR="005F4FD8" w:rsidRDefault="00512D3E">
      <w:pPr>
        <w:ind w:firstLineChars="200" w:firstLine="420"/>
        <w:rPr>
          <w:szCs w:val="21"/>
        </w:rPr>
      </w:pPr>
      <w:r>
        <w:rPr>
          <w:szCs w:val="21"/>
        </w:rPr>
        <w:t>（六）营业收入超过</w:t>
      </w:r>
      <w:r>
        <w:rPr>
          <w:szCs w:val="21"/>
        </w:rPr>
        <w:t>100</w:t>
      </w:r>
      <w:r>
        <w:rPr>
          <w:szCs w:val="21"/>
        </w:rPr>
        <w:t>亿元的部分，按照</w:t>
      </w:r>
      <w:r>
        <w:rPr>
          <w:szCs w:val="21"/>
        </w:rPr>
        <w:t>0.05%</w:t>
      </w:r>
      <w:r>
        <w:rPr>
          <w:szCs w:val="21"/>
        </w:rPr>
        <w:t>提取。</w:t>
      </w:r>
    </w:p>
    <w:p w14:paraId="60740449" w14:textId="77777777" w:rsidR="005F4FD8" w:rsidRDefault="00512D3E">
      <w:pPr>
        <w:ind w:firstLineChars="200" w:firstLine="420"/>
        <w:rPr>
          <w:szCs w:val="21"/>
        </w:rPr>
      </w:pPr>
      <w:r>
        <w:rPr>
          <w:szCs w:val="21"/>
        </w:rPr>
        <w:t>第十一条机械制造企业以上年度实际营业收入为计提依据，采取超额累退方式按照以下标准平均逐月提取：</w:t>
      </w:r>
    </w:p>
    <w:p w14:paraId="5DD54793" w14:textId="77777777" w:rsidR="005F4FD8" w:rsidRDefault="00512D3E">
      <w:pPr>
        <w:ind w:firstLineChars="200" w:firstLine="420"/>
        <w:rPr>
          <w:szCs w:val="21"/>
        </w:rPr>
      </w:pPr>
      <w:r>
        <w:rPr>
          <w:szCs w:val="21"/>
        </w:rPr>
        <w:t>（一）营业收入不超过</w:t>
      </w:r>
      <w:r>
        <w:rPr>
          <w:szCs w:val="21"/>
        </w:rPr>
        <w:t>1000</w:t>
      </w:r>
      <w:r>
        <w:rPr>
          <w:szCs w:val="21"/>
        </w:rPr>
        <w:t>万元的，按照</w:t>
      </w:r>
      <w:r>
        <w:rPr>
          <w:szCs w:val="21"/>
        </w:rPr>
        <w:t>2%</w:t>
      </w:r>
      <w:r>
        <w:rPr>
          <w:szCs w:val="21"/>
        </w:rPr>
        <w:t>提取；</w:t>
      </w:r>
    </w:p>
    <w:p w14:paraId="5A27B12F" w14:textId="77777777" w:rsidR="005F4FD8" w:rsidRDefault="00512D3E">
      <w:pPr>
        <w:ind w:firstLineChars="200" w:firstLine="420"/>
        <w:rPr>
          <w:szCs w:val="21"/>
        </w:rPr>
      </w:pPr>
      <w:r>
        <w:rPr>
          <w:szCs w:val="21"/>
        </w:rPr>
        <w:t>（二）营业收入超过</w:t>
      </w:r>
      <w:r>
        <w:rPr>
          <w:szCs w:val="21"/>
        </w:rPr>
        <w:t>1000</w:t>
      </w:r>
      <w:r>
        <w:rPr>
          <w:szCs w:val="21"/>
        </w:rPr>
        <w:t>万元至</w:t>
      </w:r>
      <w:r>
        <w:rPr>
          <w:szCs w:val="21"/>
        </w:rPr>
        <w:t>1</w:t>
      </w:r>
      <w:r>
        <w:rPr>
          <w:szCs w:val="21"/>
        </w:rPr>
        <w:t>亿元的部分，按照</w:t>
      </w:r>
      <w:r>
        <w:rPr>
          <w:szCs w:val="21"/>
        </w:rPr>
        <w:t>1%</w:t>
      </w:r>
      <w:r>
        <w:rPr>
          <w:szCs w:val="21"/>
        </w:rPr>
        <w:t>提取；</w:t>
      </w:r>
    </w:p>
    <w:p w14:paraId="3FC54FA9" w14:textId="77777777" w:rsidR="005F4FD8" w:rsidRDefault="00512D3E">
      <w:pPr>
        <w:ind w:firstLineChars="200" w:firstLine="420"/>
        <w:rPr>
          <w:szCs w:val="21"/>
        </w:rPr>
      </w:pPr>
      <w:r>
        <w:rPr>
          <w:szCs w:val="21"/>
        </w:rPr>
        <w:t>（三）营业收入超过</w:t>
      </w:r>
      <w:r>
        <w:rPr>
          <w:szCs w:val="21"/>
        </w:rPr>
        <w:t>1</w:t>
      </w:r>
      <w:r>
        <w:rPr>
          <w:szCs w:val="21"/>
        </w:rPr>
        <w:t>亿元至</w:t>
      </w:r>
      <w:r>
        <w:rPr>
          <w:szCs w:val="21"/>
        </w:rPr>
        <w:t>10</w:t>
      </w:r>
      <w:r>
        <w:rPr>
          <w:szCs w:val="21"/>
        </w:rPr>
        <w:t>亿元的部分，按照</w:t>
      </w:r>
      <w:r>
        <w:rPr>
          <w:szCs w:val="21"/>
        </w:rPr>
        <w:t>0.2%</w:t>
      </w:r>
      <w:r>
        <w:rPr>
          <w:szCs w:val="21"/>
        </w:rPr>
        <w:t>提取；</w:t>
      </w:r>
    </w:p>
    <w:p w14:paraId="0F8DDC57" w14:textId="77777777" w:rsidR="005F4FD8" w:rsidRDefault="00512D3E">
      <w:pPr>
        <w:ind w:firstLineChars="200" w:firstLine="420"/>
        <w:rPr>
          <w:szCs w:val="21"/>
        </w:rPr>
      </w:pPr>
      <w:r>
        <w:rPr>
          <w:szCs w:val="21"/>
        </w:rPr>
        <w:t>（四）营业收入超过</w:t>
      </w:r>
      <w:r>
        <w:rPr>
          <w:szCs w:val="21"/>
        </w:rPr>
        <w:t>10</w:t>
      </w:r>
      <w:r>
        <w:rPr>
          <w:szCs w:val="21"/>
        </w:rPr>
        <w:t>亿元至</w:t>
      </w:r>
      <w:r>
        <w:rPr>
          <w:szCs w:val="21"/>
        </w:rPr>
        <w:t>50</w:t>
      </w:r>
      <w:r>
        <w:rPr>
          <w:szCs w:val="21"/>
        </w:rPr>
        <w:t>亿元的部分，按照</w:t>
      </w:r>
      <w:r>
        <w:rPr>
          <w:szCs w:val="21"/>
        </w:rPr>
        <w:t>0.1%</w:t>
      </w:r>
      <w:r>
        <w:rPr>
          <w:szCs w:val="21"/>
        </w:rPr>
        <w:t>提取；</w:t>
      </w:r>
    </w:p>
    <w:p w14:paraId="504AB631" w14:textId="77777777" w:rsidR="005F4FD8" w:rsidRDefault="00512D3E">
      <w:pPr>
        <w:ind w:firstLineChars="200" w:firstLine="420"/>
        <w:rPr>
          <w:szCs w:val="21"/>
        </w:rPr>
      </w:pPr>
      <w:r>
        <w:rPr>
          <w:szCs w:val="21"/>
        </w:rPr>
        <w:t>（五）营业收入超过</w:t>
      </w:r>
      <w:r>
        <w:rPr>
          <w:szCs w:val="21"/>
        </w:rPr>
        <w:t>50</w:t>
      </w:r>
      <w:r>
        <w:rPr>
          <w:szCs w:val="21"/>
        </w:rPr>
        <w:t>亿元的部分，按照</w:t>
      </w:r>
      <w:r>
        <w:rPr>
          <w:szCs w:val="21"/>
        </w:rPr>
        <w:t>0.05%</w:t>
      </w:r>
      <w:r>
        <w:rPr>
          <w:szCs w:val="21"/>
        </w:rPr>
        <w:t>提取。</w:t>
      </w:r>
    </w:p>
    <w:p w14:paraId="5D3C65AB" w14:textId="77777777" w:rsidR="005F4FD8" w:rsidRDefault="00512D3E">
      <w:pPr>
        <w:ind w:firstLineChars="200" w:firstLine="420"/>
        <w:rPr>
          <w:szCs w:val="21"/>
        </w:rPr>
      </w:pPr>
      <w:r>
        <w:rPr>
          <w:szCs w:val="21"/>
        </w:rPr>
        <w:t>第十二条烟花爆竹生产企业以上年度实际营业收入为计提依据，采取超额累退方式按照以下标准平均逐月提取：</w:t>
      </w:r>
    </w:p>
    <w:p w14:paraId="7115323A" w14:textId="77777777" w:rsidR="005F4FD8" w:rsidRDefault="00512D3E">
      <w:pPr>
        <w:ind w:firstLineChars="200" w:firstLine="420"/>
        <w:rPr>
          <w:szCs w:val="21"/>
        </w:rPr>
      </w:pPr>
      <w:r>
        <w:rPr>
          <w:szCs w:val="21"/>
        </w:rPr>
        <w:t>（一）营业收入不超过</w:t>
      </w:r>
      <w:r>
        <w:rPr>
          <w:szCs w:val="21"/>
        </w:rPr>
        <w:t>200</w:t>
      </w:r>
      <w:r>
        <w:rPr>
          <w:szCs w:val="21"/>
        </w:rPr>
        <w:t>万元的，按照</w:t>
      </w:r>
      <w:r>
        <w:rPr>
          <w:szCs w:val="21"/>
        </w:rPr>
        <w:t>3.5%</w:t>
      </w:r>
      <w:r>
        <w:rPr>
          <w:szCs w:val="21"/>
        </w:rPr>
        <w:t>提取；</w:t>
      </w:r>
    </w:p>
    <w:p w14:paraId="5534C47E" w14:textId="77777777" w:rsidR="005F4FD8" w:rsidRDefault="00512D3E">
      <w:pPr>
        <w:ind w:firstLineChars="200" w:firstLine="420"/>
        <w:rPr>
          <w:szCs w:val="21"/>
        </w:rPr>
      </w:pPr>
      <w:r>
        <w:rPr>
          <w:szCs w:val="21"/>
        </w:rPr>
        <w:t>（二）营业收入超过</w:t>
      </w:r>
      <w:r>
        <w:rPr>
          <w:szCs w:val="21"/>
        </w:rPr>
        <w:t>200</w:t>
      </w:r>
      <w:r>
        <w:rPr>
          <w:szCs w:val="21"/>
        </w:rPr>
        <w:t>万元至</w:t>
      </w:r>
      <w:r>
        <w:rPr>
          <w:szCs w:val="21"/>
        </w:rPr>
        <w:t>500</w:t>
      </w:r>
      <w:r>
        <w:rPr>
          <w:szCs w:val="21"/>
        </w:rPr>
        <w:t>万元的部分，按照</w:t>
      </w:r>
      <w:r>
        <w:rPr>
          <w:szCs w:val="21"/>
        </w:rPr>
        <w:t>3%</w:t>
      </w:r>
      <w:r>
        <w:rPr>
          <w:szCs w:val="21"/>
        </w:rPr>
        <w:t>提取；</w:t>
      </w:r>
    </w:p>
    <w:p w14:paraId="6463057D" w14:textId="77777777" w:rsidR="005F4FD8" w:rsidRDefault="00512D3E">
      <w:pPr>
        <w:ind w:firstLineChars="200" w:firstLine="420"/>
        <w:rPr>
          <w:szCs w:val="21"/>
        </w:rPr>
      </w:pPr>
      <w:r>
        <w:rPr>
          <w:szCs w:val="21"/>
        </w:rPr>
        <w:t>（三）营业收入超过</w:t>
      </w:r>
      <w:r>
        <w:rPr>
          <w:szCs w:val="21"/>
        </w:rPr>
        <w:t>500</w:t>
      </w:r>
      <w:r>
        <w:rPr>
          <w:szCs w:val="21"/>
        </w:rPr>
        <w:t>万元至</w:t>
      </w:r>
      <w:r>
        <w:rPr>
          <w:szCs w:val="21"/>
        </w:rPr>
        <w:t>1000</w:t>
      </w:r>
      <w:r>
        <w:rPr>
          <w:szCs w:val="21"/>
        </w:rPr>
        <w:t>万元的部分，按照</w:t>
      </w:r>
      <w:r>
        <w:rPr>
          <w:szCs w:val="21"/>
        </w:rPr>
        <w:t>2.5%</w:t>
      </w:r>
      <w:r>
        <w:rPr>
          <w:szCs w:val="21"/>
        </w:rPr>
        <w:t>提取；</w:t>
      </w:r>
    </w:p>
    <w:p w14:paraId="45D685F2" w14:textId="77777777" w:rsidR="005F4FD8" w:rsidRDefault="00512D3E">
      <w:pPr>
        <w:ind w:firstLineChars="200" w:firstLine="420"/>
        <w:rPr>
          <w:szCs w:val="21"/>
        </w:rPr>
      </w:pPr>
      <w:r>
        <w:rPr>
          <w:szCs w:val="21"/>
        </w:rPr>
        <w:t>（四）营业收入超过</w:t>
      </w:r>
      <w:r>
        <w:rPr>
          <w:szCs w:val="21"/>
        </w:rPr>
        <w:t>1000</w:t>
      </w:r>
      <w:r>
        <w:rPr>
          <w:szCs w:val="21"/>
        </w:rPr>
        <w:t>万元的部分，按照</w:t>
      </w:r>
      <w:r>
        <w:rPr>
          <w:szCs w:val="21"/>
        </w:rPr>
        <w:t>2%</w:t>
      </w:r>
      <w:r>
        <w:rPr>
          <w:szCs w:val="21"/>
        </w:rPr>
        <w:t>提取。</w:t>
      </w:r>
    </w:p>
    <w:p w14:paraId="51DD6037" w14:textId="77777777" w:rsidR="005F4FD8" w:rsidRDefault="00512D3E">
      <w:pPr>
        <w:ind w:firstLineChars="200" w:firstLine="420"/>
        <w:rPr>
          <w:szCs w:val="21"/>
        </w:rPr>
      </w:pPr>
      <w:r>
        <w:rPr>
          <w:szCs w:val="21"/>
        </w:rPr>
        <w:t>第十三条武器装备研制生产与试验企业以上年度军品实际营业收入为计提依据，采取超额累退方式按照以下标准平均逐月提取：</w:t>
      </w:r>
    </w:p>
    <w:p w14:paraId="34C10CE0" w14:textId="77777777" w:rsidR="005F4FD8" w:rsidRDefault="00512D3E">
      <w:pPr>
        <w:ind w:firstLineChars="200" w:firstLine="420"/>
        <w:rPr>
          <w:szCs w:val="21"/>
        </w:rPr>
      </w:pPr>
      <w:r>
        <w:rPr>
          <w:szCs w:val="21"/>
        </w:rPr>
        <w:t>（一）火炸药及其制品研制、生产与试验企业（包括：含能材料，炸药、火药、推进剂，发动机，弹箭，引信、火工品等）：</w:t>
      </w:r>
    </w:p>
    <w:p w14:paraId="6D17C09E" w14:textId="77777777" w:rsidR="005F4FD8" w:rsidRDefault="00512D3E">
      <w:pPr>
        <w:ind w:firstLineChars="200" w:firstLine="420"/>
        <w:rPr>
          <w:szCs w:val="21"/>
        </w:rPr>
      </w:pPr>
      <w:r>
        <w:rPr>
          <w:szCs w:val="21"/>
        </w:rPr>
        <w:t>1.</w:t>
      </w:r>
      <w:r>
        <w:rPr>
          <w:szCs w:val="21"/>
        </w:rPr>
        <w:t>营业收入不超过</w:t>
      </w:r>
      <w:r>
        <w:rPr>
          <w:szCs w:val="21"/>
        </w:rPr>
        <w:t>1000</w:t>
      </w:r>
      <w:r>
        <w:rPr>
          <w:szCs w:val="21"/>
        </w:rPr>
        <w:t>万元的，按照</w:t>
      </w:r>
      <w:r>
        <w:rPr>
          <w:szCs w:val="21"/>
        </w:rPr>
        <w:t>5%</w:t>
      </w:r>
      <w:r>
        <w:rPr>
          <w:szCs w:val="21"/>
        </w:rPr>
        <w:t>提取；</w:t>
      </w:r>
    </w:p>
    <w:p w14:paraId="43456608" w14:textId="77777777" w:rsidR="005F4FD8" w:rsidRDefault="00512D3E">
      <w:pPr>
        <w:ind w:firstLineChars="200" w:firstLine="420"/>
        <w:rPr>
          <w:szCs w:val="21"/>
        </w:rPr>
      </w:pPr>
      <w:r>
        <w:rPr>
          <w:szCs w:val="21"/>
        </w:rPr>
        <w:t>2.</w:t>
      </w:r>
      <w:r>
        <w:rPr>
          <w:szCs w:val="21"/>
        </w:rPr>
        <w:t>营业收入超过</w:t>
      </w:r>
      <w:r>
        <w:rPr>
          <w:szCs w:val="21"/>
        </w:rPr>
        <w:t>1000</w:t>
      </w:r>
      <w:r>
        <w:rPr>
          <w:szCs w:val="21"/>
        </w:rPr>
        <w:t>万元至</w:t>
      </w:r>
      <w:r>
        <w:rPr>
          <w:szCs w:val="21"/>
        </w:rPr>
        <w:t>1</w:t>
      </w:r>
      <w:r>
        <w:rPr>
          <w:szCs w:val="21"/>
        </w:rPr>
        <w:t>亿元的部分，按照</w:t>
      </w:r>
      <w:r>
        <w:rPr>
          <w:szCs w:val="21"/>
        </w:rPr>
        <w:t>3%</w:t>
      </w:r>
      <w:r>
        <w:rPr>
          <w:szCs w:val="21"/>
        </w:rPr>
        <w:t>提取；</w:t>
      </w:r>
    </w:p>
    <w:p w14:paraId="58682BD4" w14:textId="77777777" w:rsidR="005F4FD8" w:rsidRDefault="00512D3E">
      <w:pPr>
        <w:ind w:firstLineChars="200" w:firstLine="420"/>
        <w:rPr>
          <w:szCs w:val="21"/>
        </w:rPr>
      </w:pPr>
      <w:r>
        <w:rPr>
          <w:szCs w:val="21"/>
        </w:rPr>
        <w:t>3.</w:t>
      </w:r>
      <w:r>
        <w:rPr>
          <w:szCs w:val="21"/>
        </w:rPr>
        <w:t>营业收入超过</w:t>
      </w:r>
      <w:r>
        <w:rPr>
          <w:szCs w:val="21"/>
        </w:rPr>
        <w:t>1</w:t>
      </w:r>
      <w:r>
        <w:rPr>
          <w:szCs w:val="21"/>
        </w:rPr>
        <w:t>亿元至</w:t>
      </w:r>
      <w:r>
        <w:rPr>
          <w:szCs w:val="21"/>
        </w:rPr>
        <w:t>10</w:t>
      </w:r>
      <w:r>
        <w:rPr>
          <w:szCs w:val="21"/>
        </w:rPr>
        <w:t>亿元的部分，按照</w:t>
      </w:r>
      <w:r>
        <w:rPr>
          <w:szCs w:val="21"/>
        </w:rPr>
        <w:t>1%</w:t>
      </w:r>
      <w:r>
        <w:rPr>
          <w:szCs w:val="21"/>
        </w:rPr>
        <w:t>提取；</w:t>
      </w:r>
    </w:p>
    <w:p w14:paraId="2F664593" w14:textId="77777777" w:rsidR="005F4FD8" w:rsidRDefault="00512D3E">
      <w:pPr>
        <w:ind w:firstLineChars="200" w:firstLine="420"/>
        <w:rPr>
          <w:szCs w:val="21"/>
        </w:rPr>
      </w:pPr>
      <w:r>
        <w:rPr>
          <w:szCs w:val="21"/>
        </w:rPr>
        <w:t>4.</w:t>
      </w:r>
      <w:r>
        <w:rPr>
          <w:szCs w:val="21"/>
        </w:rPr>
        <w:t>营业收入超过</w:t>
      </w:r>
      <w:r>
        <w:rPr>
          <w:szCs w:val="21"/>
        </w:rPr>
        <w:t>10</w:t>
      </w:r>
      <w:r>
        <w:rPr>
          <w:szCs w:val="21"/>
        </w:rPr>
        <w:t>亿元的部分，按照</w:t>
      </w:r>
      <w:r>
        <w:rPr>
          <w:szCs w:val="21"/>
        </w:rPr>
        <w:t>0.5%</w:t>
      </w:r>
      <w:r>
        <w:rPr>
          <w:szCs w:val="21"/>
        </w:rPr>
        <w:t>提取。</w:t>
      </w:r>
    </w:p>
    <w:p w14:paraId="0187DEEA" w14:textId="77777777" w:rsidR="005F4FD8" w:rsidRDefault="00512D3E">
      <w:pPr>
        <w:ind w:firstLineChars="200" w:firstLine="420"/>
        <w:rPr>
          <w:szCs w:val="21"/>
        </w:rPr>
      </w:pPr>
      <w:r>
        <w:rPr>
          <w:szCs w:val="21"/>
        </w:rPr>
        <w:t>（二）核装备及核燃料研制、生产与试验企业：</w:t>
      </w:r>
    </w:p>
    <w:p w14:paraId="547F678F" w14:textId="77777777" w:rsidR="005F4FD8" w:rsidRDefault="00512D3E">
      <w:pPr>
        <w:ind w:firstLineChars="200" w:firstLine="420"/>
        <w:rPr>
          <w:szCs w:val="21"/>
        </w:rPr>
      </w:pPr>
      <w:r>
        <w:rPr>
          <w:szCs w:val="21"/>
        </w:rPr>
        <w:t>1.</w:t>
      </w:r>
      <w:r>
        <w:rPr>
          <w:szCs w:val="21"/>
        </w:rPr>
        <w:t>营业收入不超过</w:t>
      </w:r>
      <w:r>
        <w:rPr>
          <w:szCs w:val="21"/>
        </w:rPr>
        <w:t>1000</w:t>
      </w:r>
      <w:r>
        <w:rPr>
          <w:szCs w:val="21"/>
        </w:rPr>
        <w:t>万元的，按照</w:t>
      </w:r>
      <w:r>
        <w:rPr>
          <w:szCs w:val="21"/>
        </w:rPr>
        <w:t>3%</w:t>
      </w:r>
      <w:r>
        <w:rPr>
          <w:szCs w:val="21"/>
        </w:rPr>
        <w:t>提取；</w:t>
      </w:r>
    </w:p>
    <w:p w14:paraId="36B4CDC4" w14:textId="77777777" w:rsidR="005F4FD8" w:rsidRDefault="00512D3E">
      <w:pPr>
        <w:ind w:firstLineChars="200" w:firstLine="420"/>
        <w:rPr>
          <w:szCs w:val="21"/>
        </w:rPr>
      </w:pPr>
      <w:r>
        <w:rPr>
          <w:szCs w:val="21"/>
        </w:rPr>
        <w:t>2.</w:t>
      </w:r>
      <w:r>
        <w:rPr>
          <w:szCs w:val="21"/>
        </w:rPr>
        <w:t>营业收入超过</w:t>
      </w:r>
      <w:r>
        <w:rPr>
          <w:szCs w:val="21"/>
        </w:rPr>
        <w:t>1000</w:t>
      </w:r>
      <w:r>
        <w:rPr>
          <w:szCs w:val="21"/>
        </w:rPr>
        <w:t>万元至</w:t>
      </w:r>
      <w:r>
        <w:rPr>
          <w:szCs w:val="21"/>
        </w:rPr>
        <w:t>1</w:t>
      </w:r>
      <w:r>
        <w:rPr>
          <w:szCs w:val="21"/>
        </w:rPr>
        <w:t>亿元的部分，按照</w:t>
      </w:r>
      <w:r>
        <w:rPr>
          <w:szCs w:val="21"/>
        </w:rPr>
        <w:t>2%</w:t>
      </w:r>
      <w:r>
        <w:rPr>
          <w:szCs w:val="21"/>
        </w:rPr>
        <w:t>提取；</w:t>
      </w:r>
    </w:p>
    <w:p w14:paraId="51469DF6" w14:textId="77777777" w:rsidR="005F4FD8" w:rsidRDefault="00512D3E">
      <w:pPr>
        <w:ind w:firstLineChars="200" w:firstLine="420"/>
        <w:rPr>
          <w:szCs w:val="21"/>
        </w:rPr>
      </w:pPr>
      <w:r>
        <w:rPr>
          <w:szCs w:val="21"/>
        </w:rPr>
        <w:t>3.</w:t>
      </w:r>
      <w:r>
        <w:rPr>
          <w:szCs w:val="21"/>
        </w:rPr>
        <w:t>营业收入超过</w:t>
      </w:r>
      <w:r>
        <w:rPr>
          <w:szCs w:val="21"/>
        </w:rPr>
        <w:t>1</w:t>
      </w:r>
      <w:r>
        <w:rPr>
          <w:szCs w:val="21"/>
        </w:rPr>
        <w:t>亿元至</w:t>
      </w:r>
      <w:r>
        <w:rPr>
          <w:szCs w:val="21"/>
        </w:rPr>
        <w:t>10</w:t>
      </w:r>
      <w:r>
        <w:rPr>
          <w:szCs w:val="21"/>
        </w:rPr>
        <w:t>亿元的部分，按照</w:t>
      </w:r>
      <w:r>
        <w:rPr>
          <w:szCs w:val="21"/>
        </w:rPr>
        <w:t>0.5%</w:t>
      </w:r>
      <w:r>
        <w:rPr>
          <w:szCs w:val="21"/>
        </w:rPr>
        <w:t>提取；</w:t>
      </w:r>
    </w:p>
    <w:p w14:paraId="1D26C454" w14:textId="77777777" w:rsidR="005F4FD8" w:rsidRDefault="00512D3E">
      <w:pPr>
        <w:ind w:firstLineChars="200" w:firstLine="420"/>
        <w:rPr>
          <w:szCs w:val="21"/>
        </w:rPr>
      </w:pPr>
      <w:r>
        <w:rPr>
          <w:szCs w:val="21"/>
        </w:rPr>
        <w:t>4.</w:t>
      </w:r>
      <w:r>
        <w:rPr>
          <w:szCs w:val="21"/>
        </w:rPr>
        <w:t>营业收入超过</w:t>
      </w:r>
      <w:r>
        <w:rPr>
          <w:szCs w:val="21"/>
        </w:rPr>
        <w:t>10</w:t>
      </w:r>
      <w:r>
        <w:rPr>
          <w:szCs w:val="21"/>
        </w:rPr>
        <w:t>亿元的部分，按照</w:t>
      </w:r>
      <w:r>
        <w:rPr>
          <w:szCs w:val="21"/>
        </w:rPr>
        <w:t>0.2%</w:t>
      </w:r>
      <w:r>
        <w:rPr>
          <w:szCs w:val="21"/>
        </w:rPr>
        <w:t>提取。</w:t>
      </w:r>
    </w:p>
    <w:p w14:paraId="73469BCF" w14:textId="77777777" w:rsidR="005F4FD8" w:rsidRDefault="00512D3E">
      <w:pPr>
        <w:ind w:firstLineChars="200" w:firstLine="420"/>
        <w:rPr>
          <w:szCs w:val="21"/>
        </w:rPr>
      </w:pPr>
      <w:r>
        <w:rPr>
          <w:szCs w:val="21"/>
        </w:rPr>
        <w:t>5.</w:t>
      </w:r>
      <w:r>
        <w:rPr>
          <w:szCs w:val="21"/>
        </w:rPr>
        <w:t>核工程按照</w:t>
      </w:r>
      <w:r>
        <w:rPr>
          <w:szCs w:val="21"/>
        </w:rPr>
        <w:t>3%</w:t>
      </w:r>
      <w:r>
        <w:rPr>
          <w:szCs w:val="21"/>
        </w:rPr>
        <w:t>提取（以工程造价为计提依据，在竞标时，列为标外管理）。</w:t>
      </w:r>
    </w:p>
    <w:p w14:paraId="76D45778" w14:textId="77777777" w:rsidR="005F4FD8" w:rsidRDefault="00512D3E">
      <w:pPr>
        <w:ind w:firstLineChars="200" w:firstLine="420"/>
        <w:rPr>
          <w:szCs w:val="21"/>
        </w:rPr>
      </w:pPr>
      <w:r>
        <w:rPr>
          <w:szCs w:val="21"/>
        </w:rPr>
        <w:t>（三）军用舰船（含修理）研制、生产与试验企业：</w:t>
      </w:r>
    </w:p>
    <w:p w14:paraId="4B2C9FC9" w14:textId="77777777" w:rsidR="005F4FD8" w:rsidRDefault="00512D3E">
      <w:pPr>
        <w:ind w:firstLineChars="200" w:firstLine="420"/>
        <w:rPr>
          <w:szCs w:val="21"/>
        </w:rPr>
      </w:pPr>
      <w:r>
        <w:rPr>
          <w:szCs w:val="21"/>
        </w:rPr>
        <w:t>1.</w:t>
      </w:r>
      <w:r>
        <w:rPr>
          <w:szCs w:val="21"/>
        </w:rPr>
        <w:t>营业收入不超过</w:t>
      </w:r>
      <w:r>
        <w:rPr>
          <w:szCs w:val="21"/>
        </w:rPr>
        <w:t>1000</w:t>
      </w:r>
      <w:r>
        <w:rPr>
          <w:szCs w:val="21"/>
        </w:rPr>
        <w:t>万元的，按照</w:t>
      </w:r>
      <w:r>
        <w:rPr>
          <w:szCs w:val="21"/>
        </w:rPr>
        <w:t>2.5%</w:t>
      </w:r>
      <w:r>
        <w:rPr>
          <w:szCs w:val="21"/>
        </w:rPr>
        <w:t>提取；</w:t>
      </w:r>
    </w:p>
    <w:p w14:paraId="09FAD257" w14:textId="77777777" w:rsidR="005F4FD8" w:rsidRDefault="00512D3E">
      <w:pPr>
        <w:ind w:firstLineChars="200" w:firstLine="420"/>
        <w:rPr>
          <w:szCs w:val="21"/>
        </w:rPr>
      </w:pPr>
      <w:r>
        <w:rPr>
          <w:szCs w:val="21"/>
        </w:rPr>
        <w:t>2.</w:t>
      </w:r>
      <w:r>
        <w:rPr>
          <w:szCs w:val="21"/>
        </w:rPr>
        <w:t>营业收入超过</w:t>
      </w:r>
      <w:r>
        <w:rPr>
          <w:szCs w:val="21"/>
        </w:rPr>
        <w:t>1000</w:t>
      </w:r>
      <w:r>
        <w:rPr>
          <w:szCs w:val="21"/>
        </w:rPr>
        <w:t>万元至</w:t>
      </w:r>
      <w:r>
        <w:rPr>
          <w:szCs w:val="21"/>
        </w:rPr>
        <w:t>1</w:t>
      </w:r>
      <w:r>
        <w:rPr>
          <w:szCs w:val="21"/>
        </w:rPr>
        <w:t>亿元的部分，按照</w:t>
      </w:r>
      <w:r>
        <w:rPr>
          <w:szCs w:val="21"/>
        </w:rPr>
        <w:t>1.75%</w:t>
      </w:r>
      <w:r>
        <w:rPr>
          <w:szCs w:val="21"/>
        </w:rPr>
        <w:t>提取；</w:t>
      </w:r>
    </w:p>
    <w:p w14:paraId="766411CB" w14:textId="77777777" w:rsidR="005F4FD8" w:rsidRDefault="00512D3E">
      <w:pPr>
        <w:ind w:firstLineChars="200" w:firstLine="420"/>
        <w:rPr>
          <w:szCs w:val="21"/>
        </w:rPr>
      </w:pPr>
      <w:r>
        <w:rPr>
          <w:szCs w:val="21"/>
        </w:rPr>
        <w:t>3.</w:t>
      </w:r>
      <w:r>
        <w:rPr>
          <w:szCs w:val="21"/>
        </w:rPr>
        <w:t>营业收入超过</w:t>
      </w:r>
      <w:r>
        <w:rPr>
          <w:szCs w:val="21"/>
        </w:rPr>
        <w:t>1</w:t>
      </w:r>
      <w:r>
        <w:rPr>
          <w:szCs w:val="21"/>
        </w:rPr>
        <w:t>亿元至</w:t>
      </w:r>
      <w:r>
        <w:rPr>
          <w:szCs w:val="21"/>
        </w:rPr>
        <w:t>10</w:t>
      </w:r>
      <w:r>
        <w:rPr>
          <w:szCs w:val="21"/>
        </w:rPr>
        <w:t>亿元的部分，按照</w:t>
      </w:r>
      <w:r>
        <w:rPr>
          <w:szCs w:val="21"/>
        </w:rPr>
        <w:t>0.8%</w:t>
      </w:r>
      <w:r>
        <w:rPr>
          <w:szCs w:val="21"/>
        </w:rPr>
        <w:t>提取；</w:t>
      </w:r>
    </w:p>
    <w:p w14:paraId="780B8FCE" w14:textId="77777777" w:rsidR="005F4FD8" w:rsidRDefault="00512D3E">
      <w:pPr>
        <w:ind w:firstLineChars="200" w:firstLine="420"/>
        <w:rPr>
          <w:szCs w:val="21"/>
        </w:rPr>
      </w:pPr>
      <w:r>
        <w:rPr>
          <w:szCs w:val="21"/>
        </w:rPr>
        <w:t>4.</w:t>
      </w:r>
      <w:r>
        <w:rPr>
          <w:szCs w:val="21"/>
        </w:rPr>
        <w:t>营业收入超过</w:t>
      </w:r>
      <w:r>
        <w:rPr>
          <w:szCs w:val="21"/>
        </w:rPr>
        <w:t>10</w:t>
      </w:r>
      <w:r>
        <w:rPr>
          <w:szCs w:val="21"/>
        </w:rPr>
        <w:t>亿元的部分，按照</w:t>
      </w:r>
      <w:r>
        <w:rPr>
          <w:szCs w:val="21"/>
        </w:rPr>
        <w:t>0.4%</w:t>
      </w:r>
      <w:r>
        <w:rPr>
          <w:szCs w:val="21"/>
        </w:rPr>
        <w:t>提取。</w:t>
      </w:r>
    </w:p>
    <w:p w14:paraId="6E98C3CD" w14:textId="77777777" w:rsidR="005F4FD8" w:rsidRDefault="00512D3E">
      <w:pPr>
        <w:ind w:firstLineChars="200" w:firstLine="420"/>
        <w:rPr>
          <w:szCs w:val="21"/>
        </w:rPr>
      </w:pPr>
      <w:r>
        <w:rPr>
          <w:szCs w:val="21"/>
        </w:rPr>
        <w:t>（四）飞船、卫星、军用飞机、坦克车辆、火炮、轻武器、大型天线等产品的总体、部分和元器件研制、生产与试验企业：</w:t>
      </w:r>
    </w:p>
    <w:p w14:paraId="759C73F3" w14:textId="77777777" w:rsidR="005F4FD8" w:rsidRDefault="00512D3E">
      <w:pPr>
        <w:ind w:firstLineChars="200" w:firstLine="420"/>
        <w:rPr>
          <w:szCs w:val="21"/>
        </w:rPr>
      </w:pPr>
      <w:r>
        <w:rPr>
          <w:szCs w:val="21"/>
        </w:rPr>
        <w:t>1.</w:t>
      </w:r>
      <w:r>
        <w:rPr>
          <w:szCs w:val="21"/>
        </w:rPr>
        <w:t>营业收入不超过</w:t>
      </w:r>
      <w:r>
        <w:rPr>
          <w:szCs w:val="21"/>
        </w:rPr>
        <w:t>1000</w:t>
      </w:r>
      <w:r>
        <w:rPr>
          <w:szCs w:val="21"/>
        </w:rPr>
        <w:t>万元的，按照</w:t>
      </w:r>
      <w:r>
        <w:rPr>
          <w:szCs w:val="21"/>
        </w:rPr>
        <w:t>2%</w:t>
      </w:r>
      <w:r>
        <w:rPr>
          <w:szCs w:val="21"/>
        </w:rPr>
        <w:t>提取；</w:t>
      </w:r>
    </w:p>
    <w:p w14:paraId="0E192173" w14:textId="77777777" w:rsidR="005F4FD8" w:rsidRDefault="00512D3E">
      <w:pPr>
        <w:ind w:firstLineChars="200" w:firstLine="420"/>
        <w:rPr>
          <w:szCs w:val="21"/>
        </w:rPr>
      </w:pPr>
      <w:r>
        <w:rPr>
          <w:szCs w:val="21"/>
        </w:rPr>
        <w:t>2.</w:t>
      </w:r>
      <w:r>
        <w:rPr>
          <w:szCs w:val="21"/>
        </w:rPr>
        <w:t>营业收入超过</w:t>
      </w:r>
      <w:r>
        <w:rPr>
          <w:szCs w:val="21"/>
        </w:rPr>
        <w:t>1000</w:t>
      </w:r>
      <w:r>
        <w:rPr>
          <w:szCs w:val="21"/>
        </w:rPr>
        <w:t>万元至</w:t>
      </w:r>
      <w:r>
        <w:rPr>
          <w:szCs w:val="21"/>
        </w:rPr>
        <w:t>1</w:t>
      </w:r>
      <w:r>
        <w:rPr>
          <w:szCs w:val="21"/>
        </w:rPr>
        <w:t>亿元的部分，按照</w:t>
      </w:r>
      <w:r>
        <w:rPr>
          <w:szCs w:val="21"/>
        </w:rPr>
        <w:t>1.5%</w:t>
      </w:r>
      <w:r>
        <w:rPr>
          <w:szCs w:val="21"/>
        </w:rPr>
        <w:t>提取；</w:t>
      </w:r>
    </w:p>
    <w:p w14:paraId="7524E91A" w14:textId="77777777" w:rsidR="005F4FD8" w:rsidRDefault="00512D3E">
      <w:pPr>
        <w:ind w:firstLineChars="200" w:firstLine="420"/>
        <w:rPr>
          <w:szCs w:val="21"/>
        </w:rPr>
      </w:pPr>
      <w:r>
        <w:rPr>
          <w:szCs w:val="21"/>
        </w:rPr>
        <w:t>3.</w:t>
      </w:r>
      <w:r>
        <w:rPr>
          <w:szCs w:val="21"/>
        </w:rPr>
        <w:t>营业收入超过</w:t>
      </w:r>
      <w:r>
        <w:rPr>
          <w:szCs w:val="21"/>
        </w:rPr>
        <w:t>1</w:t>
      </w:r>
      <w:r>
        <w:rPr>
          <w:szCs w:val="21"/>
        </w:rPr>
        <w:t>亿元至</w:t>
      </w:r>
      <w:r>
        <w:rPr>
          <w:szCs w:val="21"/>
        </w:rPr>
        <w:t>10</w:t>
      </w:r>
      <w:r>
        <w:rPr>
          <w:szCs w:val="21"/>
        </w:rPr>
        <w:t>亿元的部分，按照</w:t>
      </w:r>
      <w:r>
        <w:rPr>
          <w:szCs w:val="21"/>
        </w:rPr>
        <w:t>0.5%</w:t>
      </w:r>
      <w:r>
        <w:rPr>
          <w:szCs w:val="21"/>
        </w:rPr>
        <w:t>提取；</w:t>
      </w:r>
    </w:p>
    <w:p w14:paraId="240F90B8" w14:textId="77777777" w:rsidR="005F4FD8" w:rsidRDefault="00512D3E">
      <w:pPr>
        <w:ind w:firstLineChars="200" w:firstLine="420"/>
        <w:rPr>
          <w:szCs w:val="21"/>
        </w:rPr>
      </w:pPr>
      <w:r>
        <w:rPr>
          <w:szCs w:val="21"/>
        </w:rPr>
        <w:t>4.</w:t>
      </w:r>
      <w:r>
        <w:rPr>
          <w:szCs w:val="21"/>
        </w:rPr>
        <w:t>营业收入超过</w:t>
      </w:r>
      <w:r>
        <w:rPr>
          <w:szCs w:val="21"/>
        </w:rPr>
        <w:t>10</w:t>
      </w:r>
      <w:r>
        <w:rPr>
          <w:szCs w:val="21"/>
        </w:rPr>
        <w:t>亿元至</w:t>
      </w:r>
      <w:r>
        <w:rPr>
          <w:szCs w:val="21"/>
        </w:rPr>
        <w:t>100</w:t>
      </w:r>
      <w:r>
        <w:rPr>
          <w:szCs w:val="21"/>
        </w:rPr>
        <w:t>亿元的部分，按照</w:t>
      </w:r>
      <w:r>
        <w:rPr>
          <w:szCs w:val="21"/>
        </w:rPr>
        <w:t>0.2%</w:t>
      </w:r>
      <w:r>
        <w:rPr>
          <w:szCs w:val="21"/>
        </w:rPr>
        <w:t>提取；</w:t>
      </w:r>
    </w:p>
    <w:p w14:paraId="042FA981" w14:textId="77777777" w:rsidR="005F4FD8" w:rsidRDefault="00512D3E">
      <w:pPr>
        <w:ind w:firstLineChars="200" w:firstLine="420"/>
        <w:rPr>
          <w:szCs w:val="21"/>
        </w:rPr>
      </w:pPr>
      <w:r>
        <w:rPr>
          <w:szCs w:val="21"/>
        </w:rPr>
        <w:t>5.</w:t>
      </w:r>
      <w:r>
        <w:rPr>
          <w:szCs w:val="21"/>
        </w:rPr>
        <w:t>营业收入超过</w:t>
      </w:r>
      <w:r>
        <w:rPr>
          <w:szCs w:val="21"/>
        </w:rPr>
        <w:t>100</w:t>
      </w:r>
      <w:r>
        <w:rPr>
          <w:szCs w:val="21"/>
        </w:rPr>
        <w:t>亿元的部分，按照</w:t>
      </w:r>
      <w:r>
        <w:rPr>
          <w:szCs w:val="21"/>
        </w:rPr>
        <w:t>0.1%</w:t>
      </w:r>
      <w:r>
        <w:rPr>
          <w:szCs w:val="21"/>
        </w:rPr>
        <w:t>提取。</w:t>
      </w:r>
    </w:p>
    <w:p w14:paraId="3386785B" w14:textId="77777777" w:rsidR="005F4FD8" w:rsidRDefault="00512D3E">
      <w:pPr>
        <w:ind w:firstLineChars="200" w:firstLine="420"/>
        <w:rPr>
          <w:szCs w:val="21"/>
        </w:rPr>
      </w:pPr>
      <w:r>
        <w:rPr>
          <w:szCs w:val="21"/>
        </w:rPr>
        <w:t>（五）其他军用危险品研制、生产与试验企业：</w:t>
      </w:r>
    </w:p>
    <w:p w14:paraId="48C40144" w14:textId="77777777" w:rsidR="005F4FD8" w:rsidRDefault="00512D3E">
      <w:pPr>
        <w:ind w:firstLineChars="200" w:firstLine="420"/>
        <w:rPr>
          <w:szCs w:val="21"/>
        </w:rPr>
      </w:pPr>
      <w:r>
        <w:rPr>
          <w:szCs w:val="21"/>
        </w:rPr>
        <w:t>1.</w:t>
      </w:r>
      <w:r>
        <w:rPr>
          <w:szCs w:val="21"/>
        </w:rPr>
        <w:t>营业收入不超过</w:t>
      </w:r>
      <w:r>
        <w:rPr>
          <w:szCs w:val="21"/>
        </w:rPr>
        <w:t>1000</w:t>
      </w:r>
      <w:r>
        <w:rPr>
          <w:szCs w:val="21"/>
        </w:rPr>
        <w:t>万元的，按照</w:t>
      </w:r>
      <w:r>
        <w:rPr>
          <w:szCs w:val="21"/>
        </w:rPr>
        <w:t>4%</w:t>
      </w:r>
      <w:r>
        <w:rPr>
          <w:szCs w:val="21"/>
        </w:rPr>
        <w:t>提取；</w:t>
      </w:r>
    </w:p>
    <w:p w14:paraId="22716F1D" w14:textId="77777777" w:rsidR="005F4FD8" w:rsidRDefault="00512D3E">
      <w:pPr>
        <w:ind w:firstLineChars="200" w:firstLine="420"/>
        <w:rPr>
          <w:szCs w:val="21"/>
        </w:rPr>
      </w:pPr>
      <w:r>
        <w:rPr>
          <w:szCs w:val="21"/>
        </w:rPr>
        <w:t>2.</w:t>
      </w:r>
      <w:r>
        <w:rPr>
          <w:szCs w:val="21"/>
        </w:rPr>
        <w:t>营业收入超过</w:t>
      </w:r>
      <w:r>
        <w:rPr>
          <w:szCs w:val="21"/>
        </w:rPr>
        <w:t>1000</w:t>
      </w:r>
      <w:r>
        <w:rPr>
          <w:szCs w:val="21"/>
        </w:rPr>
        <w:t>万元至</w:t>
      </w:r>
      <w:r>
        <w:rPr>
          <w:szCs w:val="21"/>
        </w:rPr>
        <w:t>1</w:t>
      </w:r>
      <w:r>
        <w:rPr>
          <w:szCs w:val="21"/>
        </w:rPr>
        <w:t>亿元的部分，按照</w:t>
      </w:r>
      <w:r>
        <w:rPr>
          <w:szCs w:val="21"/>
        </w:rPr>
        <w:t>2%</w:t>
      </w:r>
      <w:r>
        <w:rPr>
          <w:szCs w:val="21"/>
        </w:rPr>
        <w:t>提取；</w:t>
      </w:r>
    </w:p>
    <w:p w14:paraId="74C0641A" w14:textId="77777777" w:rsidR="005F4FD8" w:rsidRDefault="00512D3E">
      <w:pPr>
        <w:ind w:firstLineChars="200" w:firstLine="420"/>
        <w:rPr>
          <w:szCs w:val="21"/>
        </w:rPr>
      </w:pPr>
      <w:r>
        <w:rPr>
          <w:szCs w:val="21"/>
        </w:rPr>
        <w:t>3.</w:t>
      </w:r>
      <w:r>
        <w:rPr>
          <w:szCs w:val="21"/>
        </w:rPr>
        <w:t>营业收入超过</w:t>
      </w:r>
      <w:r>
        <w:rPr>
          <w:szCs w:val="21"/>
        </w:rPr>
        <w:t>1</w:t>
      </w:r>
      <w:r>
        <w:rPr>
          <w:szCs w:val="21"/>
        </w:rPr>
        <w:t>亿元至</w:t>
      </w:r>
      <w:r>
        <w:rPr>
          <w:szCs w:val="21"/>
        </w:rPr>
        <w:t>10</w:t>
      </w:r>
      <w:r>
        <w:rPr>
          <w:szCs w:val="21"/>
        </w:rPr>
        <w:t>亿元的部分，按照</w:t>
      </w:r>
      <w:r>
        <w:rPr>
          <w:szCs w:val="21"/>
        </w:rPr>
        <w:t>0.5%</w:t>
      </w:r>
      <w:r>
        <w:rPr>
          <w:szCs w:val="21"/>
        </w:rPr>
        <w:t>提取；</w:t>
      </w:r>
    </w:p>
    <w:p w14:paraId="13CD3EF8" w14:textId="77777777" w:rsidR="005F4FD8" w:rsidRDefault="00512D3E">
      <w:pPr>
        <w:ind w:firstLineChars="200" w:firstLine="420"/>
        <w:rPr>
          <w:szCs w:val="21"/>
        </w:rPr>
      </w:pPr>
      <w:r>
        <w:rPr>
          <w:szCs w:val="21"/>
        </w:rPr>
        <w:t>4.</w:t>
      </w:r>
      <w:r>
        <w:rPr>
          <w:szCs w:val="21"/>
        </w:rPr>
        <w:t>营业收入超过</w:t>
      </w:r>
      <w:r>
        <w:rPr>
          <w:szCs w:val="21"/>
        </w:rPr>
        <w:t>10</w:t>
      </w:r>
      <w:r>
        <w:rPr>
          <w:szCs w:val="21"/>
        </w:rPr>
        <w:t>亿元的部分，按照</w:t>
      </w:r>
      <w:r>
        <w:rPr>
          <w:szCs w:val="21"/>
        </w:rPr>
        <w:t>0.2%</w:t>
      </w:r>
      <w:r>
        <w:rPr>
          <w:szCs w:val="21"/>
        </w:rPr>
        <w:t>提取。</w:t>
      </w:r>
    </w:p>
    <w:p w14:paraId="43F57DF2" w14:textId="77777777" w:rsidR="005F4FD8" w:rsidRDefault="00512D3E">
      <w:pPr>
        <w:ind w:firstLineChars="200" w:firstLine="420"/>
        <w:rPr>
          <w:szCs w:val="21"/>
        </w:rPr>
      </w:pPr>
      <w:r>
        <w:rPr>
          <w:szCs w:val="21"/>
        </w:rPr>
        <w:t>第十四条中小微型企业和大型企业上年末安全费用结余分别达到本企业上年度营业收入的</w:t>
      </w:r>
      <w:r>
        <w:rPr>
          <w:szCs w:val="21"/>
        </w:rPr>
        <w:t>5%</w:t>
      </w:r>
      <w:r>
        <w:rPr>
          <w:szCs w:val="21"/>
        </w:rPr>
        <w:t>和</w:t>
      </w:r>
      <w:r>
        <w:rPr>
          <w:szCs w:val="21"/>
        </w:rPr>
        <w:t>1.5%</w:t>
      </w:r>
      <w:r>
        <w:rPr>
          <w:szCs w:val="21"/>
        </w:rPr>
        <w:t>时，经当地县级以上安全生产监督管理部门、煤矿安全监察机构商财政部门同意，企业本年度可以缓提或者少提安全费用。企业规模划分标准按照工业和信息化部、国家统计局、国家发展和改革委员会、财政部《关于印发中小企业划型标准规定的通知》（工信部联企业</w:t>
      </w:r>
      <w:r>
        <w:rPr>
          <w:szCs w:val="21"/>
        </w:rPr>
        <w:t>[2011]300</w:t>
      </w:r>
      <w:r>
        <w:rPr>
          <w:szCs w:val="21"/>
        </w:rPr>
        <w:t>号）规定执行。</w:t>
      </w:r>
    </w:p>
    <w:p w14:paraId="3BED7C30" w14:textId="77777777" w:rsidR="005F4FD8" w:rsidRDefault="00512D3E">
      <w:pPr>
        <w:ind w:firstLineChars="200" w:firstLine="420"/>
        <w:rPr>
          <w:szCs w:val="21"/>
        </w:rPr>
      </w:pPr>
      <w:r>
        <w:rPr>
          <w:szCs w:val="21"/>
        </w:rPr>
        <w:t>第十五条企业在上述标准的基础上，根据安全生产实际需要，可适当提高安全费用提取标准。本办法公布前，各省级政府已制定下发企业安全费用提取使用办法的，其提取标准如果低于本办法规定的标准，应当按照本办法进行调整；如果高于本办法规定的标准，按照原标准执行。</w:t>
      </w:r>
    </w:p>
    <w:p w14:paraId="20C21E06" w14:textId="77777777" w:rsidR="005F4FD8" w:rsidRDefault="00512D3E">
      <w:pPr>
        <w:ind w:firstLineChars="200" w:firstLine="420"/>
        <w:rPr>
          <w:szCs w:val="21"/>
        </w:rPr>
      </w:pPr>
      <w:r>
        <w:rPr>
          <w:szCs w:val="21"/>
        </w:rPr>
        <w:t>第十六条新建企业和投产不足一年的企业以当年实际营业收入为提取依据，按月计提安全费用。混业经营企业，如能按业务类别分别核算的，则以各业务营业收入为计提依据，按上述标准分别提取安全费用；如不能分别核算的，则以全部业务收入为计提依据，按主营业务计提标准提取安全费用。</w:t>
      </w:r>
    </w:p>
    <w:p w14:paraId="520684D3" w14:textId="77777777" w:rsidR="005F4FD8" w:rsidRDefault="00512D3E">
      <w:pPr>
        <w:ind w:firstLineChars="200" w:firstLine="420"/>
        <w:rPr>
          <w:szCs w:val="21"/>
        </w:rPr>
      </w:pPr>
      <w:r>
        <w:rPr>
          <w:szCs w:val="21"/>
        </w:rPr>
        <w:t>第三章安全费用的使用</w:t>
      </w:r>
    </w:p>
    <w:p w14:paraId="5F2278C7" w14:textId="77777777" w:rsidR="005F4FD8" w:rsidRDefault="00512D3E">
      <w:pPr>
        <w:ind w:firstLineChars="200" w:firstLine="420"/>
        <w:rPr>
          <w:szCs w:val="21"/>
        </w:rPr>
      </w:pPr>
      <w:r>
        <w:rPr>
          <w:szCs w:val="21"/>
        </w:rPr>
        <w:t>第十七条</w:t>
      </w:r>
      <w:r>
        <w:rPr>
          <w:szCs w:val="21"/>
        </w:rPr>
        <w:t xml:space="preserve"> </w:t>
      </w:r>
      <w:r>
        <w:rPr>
          <w:szCs w:val="21"/>
        </w:rPr>
        <w:t>煤炭生产企业安全费用应当按照以下范围使用：</w:t>
      </w:r>
      <w:r>
        <w:rPr>
          <w:szCs w:val="21"/>
        </w:rPr>
        <w:t xml:space="preserve"> </w:t>
      </w:r>
    </w:p>
    <w:p w14:paraId="48805A3C" w14:textId="77777777" w:rsidR="005F4FD8" w:rsidRDefault="00512D3E">
      <w:pPr>
        <w:ind w:firstLineChars="200" w:firstLine="420"/>
        <w:rPr>
          <w:szCs w:val="21"/>
        </w:rPr>
      </w:pPr>
      <w:r>
        <w:rPr>
          <w:szCs w:val="21"/>
        </w:rPr>
        <w:t>（一）煤与瓦斯突出及高瓦斯矿井落实</w:t>
      </w:r>
      <w:r>
        <w:rPr>
          <w:szCs w:val="21"/>
        </w:rPr>
        <w:t>“</w:t>
      </w:r>
      <w:r>
        <w:rPr>
          <w:szCs w:val="21"/>
        </w:rPr>
        <w:t>两个四位一体</w:t>
      </w:r>
      <w:r>
        <w:rPr>
          <w:szCs w:val="21"/>
        </w:rPr>
        <w:t>”</w:t>
      </w:r>
      <w:r>
        <w:rPr>
          <w:szCs w:val="21"/>
        </w:rPr>
        <w:t>综合防突措施支出，包括瓦斯区域预抽、保护层开采区域防突措施、开展突出区域和局部预测、实施局部补充防突措施、更新改造防突设备和设施、建立突出防治实验室等支出；</w:t>
      </w:r>
      <w:r>
        <w:rPr>
          <w:szCs w:val="21"/>
        </w:rPr>
        <w:t xml:space="preserve"> </w:t>
      </w:r>
    </w:p>
    <w:p w14:paraId="7F1297DE" w14:textId="77777777" w:rsidR="005F4FD8" w:rsidRDefault="00512D3E">
      <w:pPr>
        <w:ind w:firstLineChars="200" w:firstLine="420"/>
        <w:rPr>
          <w:szCs w:val="21"/>
        </w:rPr>
      </w:pPr>
      <w:r>
        <w:rPr>
          <w:szCs w:val="21"/>
        </w:rPr>
        <w:t>（二）煤矿安全生产改造和重大隐患治理支出，包括</w:t>
      </w:r>
      <w:r>
        <w:rPr>
          <w:szCs w:val="21"/>
        </w:rPr>
        <w:t>“</w:t>
      </w:r>
      <w:r>
        <w:rPr>
          <w:szCs w:val="21"/>
        </w:rPr>
        <w:t>一通三防</w:t>
      </w:r>
      <w:r>
        <w:rPr>
          <w:szCs w:val="21"/>
        </w:rPr>
        <w:t>”</w:t>
      </w:r>
      <w:r>
        <w:rPr>
          <w:szCs w:val="21"/>
        </w:rPr>
        <w:t>（通风，防瓦斯、防煤尘、防灭火）、防治水、供电、运输等系统设备改造和灾害治理工程，实施煤矿机械化改造，实施矿压（冲击地压）、热害、露天矿边坡治理、采空区治理等支出；</w:t>
      </w:r>
      <w:r>
        <w:rPr>
          <w:szCs w:val="21"/>
        </w:rPr>
        <w:t xml:space="preserve"> </w:t>
      </w:r>
    </w:p>
    <w:p w14:paraId="07592B52" w14:textId="77777777" w:rsidR="005F4FD8" w:rsidRDefault="00512D3E">
      <w:pPr>
        <w:ind w:firstLineChars="200" w:firstLine="420"/>
        <w:rPr>
          <w:szCs w:val="21"/>
        </w:rPr>
      </w:pPr>
      <w:r>
        <w:rPr>
          <w:szCs w:val="21"/>
        </w:rPr>
        <w:t>（三）完善煤矿井下监测监控、人员定位、紧急避险、压风自救、供水施救和通信联络安全避险</w:t>
      </w:r>
      <w:r>
        <w:rPr>
          <w:szCs w:val="21"/>
        </w:rPr>
        <w:t>“</w:t>
      </w:r>
      <w:r>
        <w:rPr>
          <w:szCs w:val="21"/>
        </w:rPr>
        <w:t>六大系统</w:t>
      </w:r>
      <w:r>
        <w:rPr>
          <w:szCs w:val="21"/>
        </w:rPr>
        <w:t>”</w:t>
      </w:r>
      <w:r>
        <w:rPr>
          <w:szCs w:val="21"/>
        </w:rPr>
        <w:t>支出，应急救援技术装备、设施配置和维护保养支出，事故逃生和紧急避难设施设备的配置和应急演练支出；</w:t>
      </w:r>
      <w:r>
        <w:rPr>
          <w:szCs w:val="21"/>
        </w:rPr>
        <w:t xml:space="preserve"> </w:t>
      </w:r>
    </w:p>
    <w:p w14:paraId="02DF8C16" w14:textId="77777777" w:rsidR="005F4FD8" w:rsidRDefault="00512D3E">
      <w:pPr>
        <w:ind w:firstLineChars="200" w:firstLine="420"/>
        <w:rPr>
          <w:szCs w:val="21"/>
        </w:rPr>
      </w:pPr>
      <w:r>
        <w:rPr>
          <w:szCs w:val="21"/>
        </w:rPr>
        <w:t>（四）开展重大危险源和事故隐患评估、监控和整改支出；</w:t>
      </w:r>
      <w:r>
        <w:rPr>
          <w:szCs w:val="21"/>
        </w:rPr>
        <w:t xml:space="preserve"> </w:t>
      </w:r>
    </w:p>
    <w:p w14:paraId="550DCA4F" w14:textId="77777777" w:rsidR="005F4FD8" w:rsidRDefault="00512D3E">
      <w:pPr>
        <w:ind w:firstLineChars="200" w:firstLine="420"/>
        <w:rPr>
          <w:szCs w:val="21"/>
        </w:rPr>
      </w:pPr>
      <w:r>
        <w:rPr>
          <w:szCs w:val="21"/>
        </w:rPr>
        <w:t>（五）安全生产检查、评价（不包括新建、改建、扩建项目安全评价）、咨询、标准化建设支出；</w:t>
      </w:r>
      <w:r>
        <w:rPr>
          <w:szCs w:val="21"/>
        </w:rPr>
        <w:t xml:space="preserve"> </w:t>
      </w:r>
    </w:p>
    <w:p w14:paraId="0D1719E3" w14:textId="77777777" w:rsidR="005F4FD8" w:rsidRDefault="00512D3E">
      <w:pPr>
        <w:ind w:firstLineChars="200" w:firstLine="420"/>
        <w:rPr>
          <w:szCs w:val="21"/>
        </w:rPr>
      </w:pPr>
      <w:r>
        <w:rPr>
          <w:szCs w:val="21"/>
        </w:rPr>
        <w:t>（六）配备和更新现场作业人员安全防护用品支出；</w:t>
      </w:r>
      <w:r>
        <w:rPr>
          <w:szCs w:val="21"/>
        </w:rPr>
        <w:t xml:space="preserve"> </w:t>
      </w:r>
    </w:p>
    <w:p w14:paraId="4A48D422" w14:textId="77777777" w:rsidR="005F4FD8" w:rsidRDefault="00512D3E">
      <w:pPr>
        <w:ind w:firstLineChars="200" w:firstLine="420"/>
        <w:rPr>
          <w:szCs w:val="21"/>
        </w:rPr>
      </w:pPr>
      <w:r>
        <w:rPr>
          <w:szCs w:val="21"/>
        </w:rPr>
        <w:t>（七</w:t>
      </w:r>
      <w:r>
        <w:rPr>
          <w:szCs w:val="21"/>
        </w:rPr>
        <w:t xml:space="preserve"> </w:t>
      </w:r>
      <w:r>
        <w:rPr>
          <w:szCs w:val="21"/>
        </w:rPr>
        <w:t>）安全生产宣传、教育、培训支出；</w:t>
      </w:r>
      <w:r>
        <w:rPr>
          <w:szCs w:val="21"/>
        </w:rPr>
        <w:t xml:space="preserve"> </w:t>
      </w:r>
    </w:p>
    <w:p w14:paraId="66FEFECE" w14:textId="77777777" w:rsidR="005F4FD8" w:rsidRDefault="00512D3E">
      <w:pPr>
        <w:ind w:firstLineChars="200" w:firstLine="420"/>
        <w:rPr>
          <w:szCs w:val="21"/>
        </w:rPr>
      </w:pPr>
      <w:r>
        <w:rPr>
          <w:szCs w:val="21"/>
        </w:rPr>
        <w:t>（八）安全生产适用新技术、新标准、新工艺、新装备的推广应用支出；</w:t>
      </w:r>
      <w:r>
        <w:rPr>
          <w:szCs w:val="21"/>
        </w:rPr>
        <w:t xml:space="preserve"> </w:t>
      </w:r>
    </w:p>
    <w:p w14:paraId="5F821899" w14:textId="77777777" w:rsidR="005F4FD8" w:rsidRDefault="00512D3E">
      <w:pPr>
        <w:ind w:firstLineChars="200" w:firstLine="420"/>
        <w:rPr>
          <w:szCs w:val="21"/>
        </w:rPr>
      </w:pPr>
      <w:r>
        <w:rPr>
          <w:szCs w:val="21"/>
        </w:rPr>
        <w:t>（九）安全设施及特种设备检测检验支出；</w:t>
      </w:r>
      <w:r>
        <w:rPr>
          <w:szCs w:val="21"/>
        </w:rPr>
        <w:t xml:space="preserve"> </w:t>
      </w:r>
    </w:p>
    <w:p w14:paraId="1CF697C6" w14:textId="77777777" w:rsidR="005F4FD8" w:rsidRDefault="00512D3E">
      <w:pPr>
        <w:ind w:firstLineChars="200" w:firstLine="420"/>
        <w:rPr>
          <w:szCs w:val="21"/>
        </w:rPr>
      </w:pPr>
      <w:r>
        <w:rPr>
          <w:szCs w:val="21"/>
        </w:rPr>
        <w:t>（十）其他与安全生产直接相关的支出。</w:t>
      </w:r>
      <w:r>
        <w:rPr>
          <w:szCs w:val="21"/>
        </w:rPr>
        <w:t xml:space="preserve"> </w:t>
      </w:r>
    </w:p>
    <w:p w14:paraId="3B2959E0" w14:textId="77777777" w:rsidR="005F4FD8" w:rsidRDefault="00512D3E">
      <w:pPr>
        <w:ind w:firstLineChars="200" w:firstLine="420"/>
        <w:rPr>
          <w:szCs w:val="21"/>
        </w:rPr>
      </w:pPr>
      <w:r>
        <w:rPr>
          <w:szCs w:val="21"/>
        </w:rPr>
        <w:t>第十八条</w:t>
      </w:r>
      <w:r>
        <w:rPr>
          <w:szCs w:val="21"/>
        </w:rPr>
        <w:t xml:space="preserve"> </w:t>
      </w:r>
      <w:r>
        <w:rPr>
          <w:szCs w:val="21"/>
        </w:rPr>
        <w:t>非煤矿山开采企业安全费用应当按照以下范围使用：</w:t>
      </w:r>
      <w:r>
        <w:rPr>
          <w:szCs w:val="21"/>
        </w:rPr>
        <w:t xml:space="preserve"> </w:t>
      </w:r>
    </w:p>
    <w:p w14:paraId="3C69C323" w14:textId="77777777" w:rsidR="005F4FD8" w:rsidRDefault="00512D3E">
      <w:pPr>
        <w:ind w:firstLineChars="200" w:firstLine="420"/>
        <w:rPr>
          <w:szCs w:val="21"/>
        </w:rPr>
      </w:pPr>
      <w:r>
        <w:rPr>
          <w:szCs w:val="21"/>
        </w:rPr>
        <w:t>（一）完善、改造和维护安全防护设施设备（不含</w:t>
      </w:r>
      <w:r>
        <w:rPr>
          <w:szCs w:val="21"/>
        </w:rPr>
        <w:t>“</w:t>
      </w:r>
      <w:r>
        <w:rPr>
          <w:szCs w:val="21"/>
        </w:rPr>
        <w:t>三同时</w:t>
      </w:r>
      <w:r>
        <w:rPr>
          <w:szCs w:val="21"/>
        </w:rPr>
        <w:t>”</w:t>
      </w:r>
      <w:r>
        <w:rPr>
          <w:szCs w:val="21"/>
        </w:rPr>
        <w:t>要求初期投入的安全设施）和重大安全隐患治理支出，包括矿山综合防尘、防灭火、防治水、危险气体监测、通风系统、支护及防治边帮滑坡设备、机电设备、供配电系统、运输（提升）系统和尾矿库等完善、改造和维护支出以及实施地压监测监控、露天矿边坡治理、采空区治理等支出；</w:t>
      </w:r>
      <w:r>
        <w:rPr>
          <w:szCs w:val="21"/>
        </w:rPr>
        <w:t xml:space="preserve"> </w:t>
      </w:r>
    </w:p>
    <w:p w14:paraId="406FEA9C" w14:textId="77777777" w:rsidR="005F4FD8" w:rsidRDefault="00512D3E">
      <w:pPr>
        <w:ind w:firstLineChars="200" w:firstLine="420"/>
        <w:rPr>
          <w:szCs w:val="21"/>
        </w:rPr>
      </w:pPr>
      <w:r>
        <w:rPr>
          <w:szCs w:val="21"/>
        </w:rPr>
        <w:t>（二）完善非煤矿山监测监控、人员定位、紧急避险、压风自救、供水施救和通信联络等安全避险</w:t>
      </w:r>
      <w:r>
        <w:rPr>
          <w:szCs w:val="21"/>
        </w:rPr>
        <w:t>“</w:t>
      </w:r>
      <w:r>
        <w:rPr>
          <w:szCs w:val="21"/>
        </w:rPr>
        <w:t>六大系统</w:t>
      </w:r>
      <w:r>
        <w:rPr>
          <w:szCs w:val="21"/>
        </w:rPr>
        <w:t>”</w:t>
      </w:r>
      <w:r>
        <w:rPr>
          <w:szCs w:val="21"/>
        </w:rPr>
        <w:t>支出，完善尾矿库全过程在线监控系统和海上石油开采出海人员动态跟踪系统支出，应急救援技术装备、设施配置及维护保养支出，事故逃生和紧急避难设施设备的配置和应急演练支出；</w:t>
      </w:r>
      <w:r>
        <w:rPr>
          <w:szCs w:val="21"/>
        </w:rPr>
        <w:t xml:space="preserve"> </w:t>
      </w:r>
    </w:p>
    <w:p w14:paraId="208834CC" w14:textId="77777777" w:rsidR="005F4FD8" w:rsidRDefault="00512D3E">
      <w:pPr>
        <w:ind w:firstLineChars="200" w:firstLine="420"/>
        <w:rPr>
          <w:szCs w:val="21"/>
        </w:rPr>
      </w:pPr>
      <w:r>
        <w:rPr>
          <w:szCs w:val="21"/>
        </w:rPr>
        <w:t>（三）开展重大危险源和事故隐患评估、监控和整改支出；</w:t>
      </w:r>
      <w:r>
        <w:rPr>
          <w:szCs w:val="21"/>
        </w:rPr>
        <w:t xml:space="preserve"> </w:t>
      </w:r>
    </w:p>
    <w:p w14:paraId="245E2C96" w14:textId="77777777" w:rsidR="005F4FD8" w:rsidRDefault="00512D3E">
      <w:pPr>
        <w:ind w:firstLineChars="200" w:firstLine="420"/>
        <w:rPr>
          <w:szCs w:val="21"/>
        </w:rPr>
      </w:pPr>
      <w:r>
        <w:rPr>
          <w:szCs w:val="21"/>
        </w:rPr>
        <w:t>（四）安全生产检查、评价（不包括新建、改建、扩建项目安全评价）、咨询、标准化建设支出；</w:t>
      </w:r>
      <w:r>
        <w:rPr>
          <w:szCs w:val="21"/>
        </w:rPr>
        <w:t xml:space="preserve"> </w:t>
      </w:r>
      <w:r>
        <w:rPr>
          <w:szCs w:val="21"/>
        </w:rPr>
        <w:t>（五）配备和更新现场作业人员安全防护用品支出；</w:t>
      </w:r>
      <w:r>
        <w:rPr>
          <w:szCs w:val="21"/>
        </w:rPr>
        <w:t xml:space="preserve"> </w:t>
      </w:r>
    </w:p>
    <w:p w14:paraId="4BE12BFE" w14:textId="77777777" w:rsidR="005F4FD8" w:rsidRDefault="00512D3E">
      <w:pPr>
        <w:ind w:firstLineChars="200" w:firstLine="420"/>
        <w:rPr>
          <w:szCs w:val="21"/>
        </w:rPr>
      </w:pPr>
      <w:r>
        <w:rPr>
          <w:szCs w:val="21"/>
        </w:rPr>
        <w:t>（六）安全生产宣传、教育、培训支出；</w:t>
      </w:r>
      <w:r>
        <w:rPr>
          <w:szCs w:val="21"/>
        </w:rPr>
        <w:t xml:space="preserve"> </w:t>
      </w:r>
    </w:p>
    <w:p w14:paraId="18617D47" w14:textId="77777777" w:rsidR="005F4FD8" w:rsidRDefault="00512D3E">
      <w:pPr>
        <w:ind w:firstLineChars="200" w:firstLine="420"/>
        <w:rPr>
          <w:szCs w:val="21"/>
        </w:rPr>
      </w:pPr>
      <w:r>
        <w:rPr>
          <w:szCs w:val="21"/>
        </w:rPr>
        <w:t>（七）安全生产适用的新技术、新标准、新工艺、新装备的推广应用支出；</w:t>
      </w:r>
      <w:r>
        <w:rPr>
          <w:szCs w:val="21"/>
        </w:rPr>
        <w:t xml:space="preserve"> </w:t>
      </w:r>
    </w:p>
    <w:p w14:paraId="6F0FC3A3" w14:textId="77777777" w:rsidR="005F4FD8" w:rsidRDefault="00512D3E">
      <w:pPr>
        <w:ind w:firstLineChars="200" w:firstLine="420"/>
        <w:rPr>
          <w:szCs w:val="21"/>
        </w:rPr>
      </w:pPr>
      <w:r>
        <w:rPr>
          <w:szCs w:val="21"/>
        </w:rPr>
        <w:t>（八）安全设施及特种设备检测检验支出；</w:t>
      </w:r>
      <w:r>
        <w:rPr>
          <w:szCs w:val="21"/>
        </w:rPr>
        <w:t xml:space="preserve"> </w:t>
      </w:r>
    </w:p>
    <w:p w14:paraId="4AD142EB" w14:textId="77777777" w:rsidR="005F4FD8" w:rsidRDefault="00512D3E">
      <w:pPr>
        <w:ind w:firstLineChars="200" w:firstLine="420"/>
        <w:rPr>
          <w:szCs w:val="21"/>
        </w:rPr>
      </w:pPr>
      <w:r>
        <w:rPr>
          <w:szCs w:val="21"/>
        </w:rPr>
        <w:t>（九）尾矿库闭库及闭库后维护费用支出；</w:t>
      </w:r>
      <w:r>
        <w:rPr>
          <w:szCs w:val="21"/>
        </w:rPr>
        <w:t xml:space="preserve"> </w:t>
      </w:r>
    </w:p>
    <w:p w14:paraId="59011134" w14:textId="77777777" w:rsidR="005F4FD8" w:rsidRDefault="00512D3E">
      <w:pPr>
        <w:ind w:firstLineChars="200" w:firstLine="420"/>
        <w:rPr>
          <w:szCs w:val="21"/>
        </w:rPr>
      </w:pPr>
      <w:r>
        <w:rPr>
          <w:szCs w:val="21"/>
        </w:rPr>
        <w:t>（十）地质勘探单位野外应急食品、应急器械、应急药品支出；</w:t>
      </w:r>
      <w:r>
        <w:rPr>
          <w:szCs w:val="21"/>
        </w:rPr>
        <w:t xml:space="preserve"> </w:t>
      </w:r>
    </w:p>
    <w:p w14:paraId="18FDDDF2" w14:textId="77777777" w:rsidR="005F4FD8" w:rsidRDefault="00512D3E">
      <w:pPr>
        <w:ind w:firstLineChars="200" w:firstLine="420"/>
        <w:rPr>
          <w:szCs w:val="21"/>
        </w:rPr>
      </w:pPr>
      <w:r>
        <w:rPr>
          <w:szCs w:val="21"/>
        </w:rPr>
        <w:t>（十一）其他与安全生产直接相关的支出。</w:t>
      </w:r>
      <w:r>
        <w:rPr>
          <w:szCs w:val="21"/>
        </w:rPr>
        <w:t xml:space="preserve"> </w:t>
      </w:r>
    </w:p>
    <w:p w14:paraId="5E384F86" w14:textId="77777777" w:rsidR="005F4FD8" w:rsidRDefault="00512D3E">
      <w:pPr>
        <w:ind w:firstLineChars="200" w:firstLine="420"/>
        <w:rPr>
          <w:szCs w:val="21"/>
        </w:rPr>
      </w:pPr>
      <w:r>
        <w:rPr>
          <w:szCs w:val="21"/>
        </w:rPr>
        <w:t>第十九条</w:t>
      </w:r>
      <w:r>
        <w:rPr>
          <w:szCs w:val="21"/>
        </w:rPr>
        <w:t xml:space="preserve"> </w:t>
      </w:r>
      <w:r>
        <w:rPr>
          <w:szCs w:val="21"/>
        </w:rPr>
        <w:t>建设工程施工企业安全费用应当按照以下范围使用：</w:t>
      </w:r>
      <w:r>
        <w:rPr>
          <w:szCs w:val="21"/>
        </w:rPr>
        <w:t xml:space="preserve"> </w:t>
      </w:r>
    </w:p>
    <w:p w14:paraId="314FB3E1" w14:textId="77777777" w:rsidR="005F4FD8" w:rsidRDefault="00512D3E">
      <w:pPr>
        <w:ind w:firstLineChars="200" w:firstLine="420"/>
        <w:rPr>
          <w:szCs w:val="21"/>
        </w:rPr>
      </w:pPr>
      <w:r>
        <w:rPr>
          <w:szCs w:val="21"/>
        </w:rPr>
        <w:t>（一）完善、改造和维护安全防护设施设备支出（不含</w:t>
      </w:r>
      <w:r>
        <w:rPr>
          <w:szCs w:val="21"/>
        </w:rPr>
        <w:t>“</w:t>
      </w:r>
      <w:r>
        <w:rPr>
          <w:szCs w:val="21"/>
        </w:rPr>
        <w:t>三同时</w:t>
      </w:r>
      <w:r>
        <w:rPr>
          <w:szCs w:val="21"/>
        </w:rPr>
        <w:t>”</w:t>
      </w:r>
      <w:r>
        <w:rPr>
          <w:szCs w:val="21"/>
        </w:rPr>
        <w:t>要求初期投入的安全设施），包括施工现场临时用电系统、洞口、临边、机械设备、高处作业防护、交叉作业防护、防火、防爆、防尘、防毒、防雷、防台风、防地质灾害、地下工程有害气体监测、通风、临时安全防护等设施设备支出；</w:t>
      </w:r>
      <w:r>
        <w:rPr>
          <w:szCs w:val="21"/>
        </w:rPr>
        <w:t xml:space="preserve"> </w:t>
      </w:r>
    </w:p>
    <w:p w14:paraId="59B47D4D" w14:textId="77777777" w:rsidR="005F4FD8" w:rsidRDefault="00512D3E">
      <w:pPr>
        <w:ind w:firstLineChars="200" w:firstLine="420"/>
        <w:rPr>
          <w:szCs w:val="21"/>
        </w:rPr>
      </w:pPr>
      <w:r>
        <w:rPr>
          <w:szCs w:val="21"/>
        </w:rPr>
        <w:t>（二）配备、维护、保养应急救援器材、设备支出和应急演练支出；</w:t>
      </w:r>
      <w:r>
        <w:rPr>
          <w:szCs w:val="21"/>
        </w:rPr>
        <w:t xml:space="preserve"> </w:t>
      </w:r>
    </w:p>
    <w:p w14:paraId="7C37E682" w14:textId="77777777" w:rsidR="005F4FD8" w:rsidRDefault="00512D3E">
      <w:pPr>
        <w:ind w:firstLineChars="200" w:firstLine="420"/>
        <w:rPr>
          <w:szCs w:val="21"/>
        </w:rPr>
      </w:pPr>
      <w:r>
        <w:rPr>
          <w:szCs w:val="21"/>
        </w:rPr>
        <w:t>（三）开展重大危险源和事故隐患评估、监控和整改支出；</w:t>
      </w:r>
      <w:r>
        <w:rPr>
          <w:szCs w:val="21"/>
        </w:rPr>
        <w:t xml:space="preserve"> </w:t>
      </w:r>
    </w:p>
    <w:p w14:paraId="07930CE1" w14:textId="77777777" w:rsidR="005F4FD8" w:rsidRDefault="00512D3E">
      <w:pPr>
        <w:ind w:firstLineChars="200" w:firstLine="420"/>
        <w:rPr>
          <w:szCs w:val="21"/>
        </w:rPr>
      </w:pPr>
      <w:r>
        <w:rPr>
          <w:szCs w:val="21"/>
        </w:rPr>
        <w:t>（四）安全生产检查、评价（不包括新建、改建、扩建项目安全评价）、咨询和标准化建设支出；</w:t>
      </w:r>
      <w:r>
        <w:rPr>
          <w:szCs w:val="21"/>
        </w:rPr>
        <w:t xml:space="preserve"> </w:t>
      </w:r>
    </w:p>
    <w:p w14:paraId="2F61CCC3" w14:textId="77777777" w:rsidR="005F4FD8" w:rsidRDefault="00512D3E">
      <w:pPr>
        <w:ind w:firstLineChars="200" w:firstLine="420"/>
        <w:rPr>
          <w:szCs w:val="21"/>
        </w:rPr>
      </w:pPr>
      <w:r>
        <w:rPr>
          <w:szCs w:val="21"/>
        </w:rPr>
        <w:t>（五）配备和更新现场作业人员安全防护用品支出；</w:t>
      </w:r>
      <w:r>
        <w:rPr>
          <w:szCs w:val="21"/>
        </w:rPr>
        <w:t xml:space="preserve"> </w:t>
      </w:r>
    </w:p>
    <w:p w14:paraId="55F91115" w14:textId="77777777" w:rsidR="005F4FD8" w:rsidRDefault="00512D3E">
      <w:pPr>
        <w:ind w:firstLineChars="200" w:firstLine="420"/>
        <w:rPr>
          <w:szCs w:val="21"/>
        </w:rPr>
      </w:pPr>
      <w:r>
        <w:rPr>
          <w:szCs w:val="21"/>
        </w:rPr>
        <w:t>（六）安全生产宣传、教育、培训支出；</w:t>
      </w:r>
      <w:r>
        <w:rPr>
          <w:szCs w:val="21"/>
        </w:rPr>
        <w:t xml:space="preserve"> </w:t>
      </w:r>
    </w:p>
    <w:p w14:paraId="4F112DF7" w14:textId="77777777" w:rsidR="005F4FD8" w:rsidRDefault="00512D3E">
      <w:pPr>
        <w:ind w:firstLineChars="200" w:firstLine="420"/>
        <w:rPr>
          <w:szCs w:val="21"/>
        </w:rPr>
      </w:pPr>
      <w:r>
        <w:rPr>
          <w:szCs w:val="21"/>
        </w:rPr>
        <w:t>（七）安全生产适用的新技术、新标准、新工艺、新装备的推广应用支出；</w:t>
      </w:r>
      <w:r>
        <w:rPr>
          <w:szCs w:val="21"/>
        </w:rPr>
        <w:t xml:space="preserve"> </w:t>
      </w:r>
    </w:p>
    <w:p w14:paraId="611D46AD" w14:textId="77777777" w:rsidR="005F4FD8" w:rsidRDefault="00512D3E">
      <w:pPr>
        <w:ind w:firstLineChars="200" w:firstLine="420"/>
        <w:rPr>
          <w:szCs w:val="21"/>
        </w:rPr>
      </w:pPr>
      <w:r>
        <w:rPr>
          <w:szCs w:val="21"/>
        </w:rPr>
        <w:t>（八）安全设施及特种设备检测检验支出；</w:t>
      </w:r>
      <w:r>
        <w:rPr>
          <w:szCs w:val="21"/>
        </w:rPr>
        <w:t xml:space="preserve"> </w:t>
      </w:r>
      <w:r>
        <w:rPr>
          <w:szCs w:val="21"/>
        </w:rPr>
        <w:t>（九）其他与安全生产直接相关的支出。</w:t>
      </w:r>
      <w:r>
        <w:rPr>
          <w:szCs w:val="21"/>
        </w:rPr>
        <w:t xml:space="preserve"> </w:t>
      </w:r>
    </w:p>
    <w:p w14:paraId="3B2D54E8" w14:textId="77777777" w:rsidR="005F4FD8" w:rsidRDefault="00512D3E">
      <w:pPr>
        <w:ind w:firstLineChars="200" w:firstLine="420"/>
        <w:rPr>
          <w:szCs w:val="21"/>
        </w:rPr>
      </w:pPr>
      <w:r>
        <w:rPr>
          <w:szCs w:val="21"/>
        </w:rPr>
        <w:t>第二十条</w:t>
      </w:r>
      <w:r>
        <w:rPr>
          <w:szCs w:val="21"/>
        </w:rPr>
        <w:t xml:space="preserve"> </w:t>
      </w:r>
      <w:r>
        <w:rPr>
          <w:szCs w:val="21"/>
        </w:rPr>
        <w:t>危险品生产与储存企业安全费用应当按照以下范围使用：</w:t>
      </w:r>
      <w:r>
        <w:rPr>
          <w:szCs w:val="21"/>
        </w:rPr>
        <w:t xml:space="preserve"> </w:t>
      </w:r>
    </w:p>
    <w:p w14:paraId="551F1E00" w14:textId="77777777" w:rsidR="005F4FD8" w:rsidRDefault="00512D3E">
      <w:pPr>
        <w:ind w:firstLineChars="200" w:firstLine="420"/>
        <w:rPr>
          <w:szCs w:val="21"/>
        </w:rPr>
      </w:pPr>
      <w:r>
        <w:rPr>
          <w:szCs w:val="21"/>
        </w:rPr>
        <w:t>（一）完善、改造和维护安全防护设施设备支出（不含</w:t>
      </w:r>
      <w:r>
        <w:rPr>
          <w:szCs w:val="21"/>
        </w:rPr>
        <w:t>“</w:t>
      </w:r>
      <w:r>
        <w:rPr>
          <w:szCs w:val="21"/>
        </w:rPr>
        <w:t>三同时</w:t>
      </w:r>
      <w:r>
        <w:rPr>
          <w:szCs w:val="21"/>
        </w:rPr>
        <w:t>”</w:t>
      </w:r>
      <w:r>
        <w:rPr>
          <w:szCs w:val="21"/>
        </w:rPr>
        <w:t>要求初期投入的安全设施），包括车间、库房、罐区等作业场所的监控、监测、通风、防晒、调温、防火、灭火、防爆、泄压、防毒、消毒、中和、防潮、防雷、防静电、防腐、防渗漏、防护围堤或者隔离操作等设施设备支出；</w:t>
      </w:r>
      <w:r>
        <w:rPr>
          <w:szCs w:val="21"/>
        </w:rPr>
        <w:t xml:space="preserve"> </w:t>
      </w:r>
    </w:p>
    <w:p w14:paraId="25CEB80C" w14:textId="77777777" w:rsidR="005F4FD8" w:rsidRDefault="00512D3E">
      <w:pPr>
        <w:ind w:firstLineChars="200" w:firstLine="420"/>
        <w:rPr>
          <w:szCs w:val="21"/>
        </w:rPr>
      </w:pPr>
      <w:r>
        <w:rPr>
          <w:szCs w:val="21"/>
        </w:rPr>
        <w:t>（二）配备、维护、保养应急救援器材、设备支出和应急演练支出；</w:t>
      </w:r>
      <w:r>
        <w:rPr>
          <w:szCs w:val="21"/>
        </w:rPr>
        <w:t xml:space="preserve"> </w:t>
      </w:r>
    </w:p>
    <w:p w14:paraId="06777A3B" w14:textId="77777777" w:rsidR="005F4FD8" w:rsidRDefault="00512D3E">
      <w:pPr>
        <w:ind w:firstLineChars="200" w:firstLine="420"/>
        <w:rPr>
          <w:szCs w:val="21"/>
        </w:rPr>
      </w:pPr>
      <w:r>
        <w:rPr>
          <w:szCs w:val="21"/>
        </w:rPr>
        <w:t>（三）开展重大危险源和事故隐患评估、监控和整改支出；</w:t>
      </w:r>
      <w:r>
        <w:rPr>
          <w:szCs w:val="21"/>
        </w:rPr>
        <w:t xml:space="preserve"> </w:t>
      </w:r>
    </w:p>
    <w:p w14:paraId="3098E30E" w14:textId="77777777" w:rsidR="005F4FD8" w:rsidRDefault="00512D3E">
      <w:pPr>
        <w:ind w:firstLineChars="200" w:firstLine="420"/>
        <w:rPr>
          <w:szCs w:val="21"/>
        </w:rPr>
      </w:pPr>
      <w:r>
        <w:rPr>
          <w:szCs w:val="21"/>
        </w:rPr>
        <w:t>（四）安全生产检查、评价（不包括新建、改建、扩建项目安全评价）、咨询和标准化建设支出；</w:t>
      </w:r>
      <w:r>
        <w:rPr>
          <w:szCs w:val="21"/>
        </w:rPr>
        <w:t xml:space="preserve"> </w:t>
      </w:r>
    </w:p>
    <w:p w14:paraId="744B5DB5" w14:textId="77777777" w:rsidR="005F4FD8" w:rsidRDefault="00512D3E">
      <w:pPr>
        <w:ind w:firstLineChars="200" w:firstLine="420"/>
        <w:rPr>
          <w:szCs w:val="21"/>
        </w:rPr>
      </w:pPr>
      <w:r>
        <w:rPr>
          <w:szCs w:val="21"/>
        </w:rPr>
        <w:t>（五）配备和更新现场作业人员安全防护用品支出；</w:t>
      </w:r>
      <w:r>
        <w:rPr>
          <w:szCs w:val="21"/>
        </w:rPr>
        <w:t xml:space="preserve"> </w:t>
      </w:r>
      <w:r>
        <w:rPr>
          <w:szCs w:val="21"/>
        </w:rPr>
        <w:t>及</w:t>
      </w:r>
      <w:r>
        <w:rPr>
          <w:szCs w:val="21"/>
        </w:rPr>
        <w:t xml:space="preserve"> </w:t>
      </w:r>
      <w:r>
        <w:rPr>
          <w:szCs w:val="21"/>
        </w:rPr>
        <w:t>项目安全评价）、咨询、标准化建设以及安全生产宣传全评价）和</w:t>
      </w:r>
    </w:p>
    <w:p w14:paraId="0A56EFDA" w14:textId="77777777" w:rsidR="005F4FD8" w:rsidRDefault="00512D3E">
      <w:pPr>
        <w:ind w:firstLineChars="200" w:firstLine="420"/>
        <w:rPr>
          <w:szCs w:val="21"/>
        </w:rPr>
      </w:pPr>
      <w:r>
        <w:rPr>
          <w:szCs w:val="21"/>
        </w:rPr>
        <w:t>（六）安全生产宣传、教育、培训支出；</w:t>
      </w:r>
      <w:r>
        <w:rPr>
          <w:szCs w:val="21"/>
        </w:rPr>
        <w:t xml:space="preserve"> </w:t>
      </w:r>
    </w:p>
    <w:p w14:paraId="443C44DA" w14:textId="77777777" w:rsidR="005F4FD8" w:rsidRDefault="00512D3E">
      <w:pPr>
        <w:ind w:firstLineChars="200" w:firstLine="420"/>
        <w:rPr>
          <w:szCs w:val="21"/>
        </w:rPr>
      </w:pPr>
      <w:r>
        <w:rPr>
          <w:szCs w:val="21"/>
        </w:rPr>
        <w:t>（七）安全生产适用的新技术、新标准、新工艺、新装备的推广应用支出；</w:t>
      </w:r>
      <w:r>
        <w:rPr>
          <w:szCs w:val="21"/>
        </w:rPr>
        <w:t xml:space="preserve"> </w:t>
      </w:r>
    </w:p>
    <w:p w14:paraId="572A440C" w14:textId="77777777" w:rsidR="005F4FD8" w:rsidRDefault="00512D3E">
      <w:pPr>
        <w:ind w:firstLineChars="200" w:firstLine="420"/>
        <w:rPr>
          <w:szCs w:val="21"/>
        </w:rPr>
      </w:pPr>
      <w:r>
        <w:rPr>
          <w:szCs w:val="21"/>
        </w:rPr>
        <w:t>（八）安全设施及特种设备检测检验支出；</w:t>
      </w:r>
      <w:r>
        <w:rPr>
          <w:szCs w:val="21"/>
        </w:rPr>
        <w:t xml:space="preserve"> </w:t>
      </w:r>
    </w:p>
    <w:p w14:paraId="0B816CEF" w14:textId="77777777" w:rsidR="005F4FD8" w:rsidRDefault="00512D3E">
      <w:pPr>
        <w:ind w:firstLineChars="200" w:firstLine="420"/>
        <w:rPr>
          <w:szCs w:val="21"/>
        </w:rPr>
      </w:pPr>
      <w:r>
        <w:rPr>
          <w:szCs w:val="21"/>
        </w:rPr>
        <w:t>（九）其他与安全生产直接相关的支出。</w:t>
      </w:r>
      <w:r>
        <w:rPr>
          <w:szCs w:val="21"/>
        </w:rPr>
        <w:t xml:space="preserve"> </w:t>
      </w:r>
    </w:p>
    <w:p w14:paraId="7F3CC7DD" w14:textId="77777777" w:rsidR="005F4FD8" w:rsidRDefault="00512D3E">
      <w:pPr>
        <w:ind w:firstLineChars="200" w:firstLine="420"/>
        <w:rPr>
          <w:szCs w:val="21"/>
        </w:rPr>
      </w:pPr>
      <w:r>
        <w:rPr>
          <w:szCs w:val="21"/>
        </w:rPr>
        <w:t>第二十一条</w:t>
      </w:r>
      <w:r>
        <w:rPr>
          <w:szCs w:val="21"/>
        </w:rPr>
        <w:t xml:space="preserve"> </w:t>
      </w:r>
      <w:r>
        <w:rPr>
          <w:szCs w:val="21"/>
        </w:rPr>
        <w:t>交通运输企业安全费用应当按照以下范围使用：</w:t>
      </w:r>
      <w:r>
        <w:rPr>
          <w:szCs w:val="21"/>
        </w:rPr>
        <w:t xml:space="preserve"> </w:t>
      </w:r>
    </w:p>
    <w:p w14:paraId="59CC6E95" w14:textId="77777777" w:rsidR="005F4FD8" w:rsidRDefault="00512D3E">
      <w:pPr>
        <w:ind w:firstLineChars="200" w:firstLine="420"/>
        <w:rPr>
          <w:szCs w:val="21"/>
        </w:rPr>
      </w:pPr>
      <w:r>
        <w:rPr>
          <w:szCs w:val="21"/>
        </w:rPr>
        <w:t>（一）</w:t>
      </w:r>
      <w:r>
        <w:rPr>
          <w:szCs w:val="21"/>
        </w:rPr>
        <w:t xml:space="preserve"> </w:t>
      </w:r>
      <w:r>
        <w:rPr>
          <w:szCs w:val="21"/>
        </w:rPr>
        <w:t>完善、改造和维护安全防护设施设备支出（不含</w:t>
      </w:r>
      <w:r>
        <w:rPr>
          <w:szCs w:val="21"/>
        </w:rPr>
        <w:t>“</w:t>
      </w:r>
      <w:r>
        <w:rPr>
          <w:szCs w:val="21"/>
        </w:rPr>
        <w:t>三同时</w:t>
      </w:r>
      <w:r>
        <w:rPr>
          <w:szCs w:val="21"/>
        </w:rPr>
        <w:t>”</w:t>
      </w:r>
      <w:r>
        <w:rPr>
          <w:szCs w:val="21"/>
        </w:rPr>
        <w:t>要求初期投入的安全设施），包括道路、水路、铁路、管道运输设施设备和装卸工具安全状况检测及维护系统、运输设施设备和装卸工具附属安全设备等支出；</w:t>
      </w:r>
      <w:r>
        <w:rPr>
          <w:szCs w:val="21"/>
        </w:rPr>
        <w:t xml:space="preserve"> </w:t>
      </w:r>
    </w:p>
    <w:p w14:paraId="12BB295E" w14:textId="77777777" w:rsidR="005F4FD8" w:rsidRDefault="00512D3E">
      <w:pPr>
        <w:ind w:firstLineChars="200" w:firstLine="420"/>
        <w:rPr>
          <w:szCs w:val="21"/>
        </w:rPr>
      </w:pPr>
      <w:r>
        <w:rPr>
          <w:szCs w:val="21"/>
        </w:rPr>
        <w:t>（二）</w:t>
      </w:r>
      <w:r>
        <w:rPr>
          <w:szCs w:val="21"/>
        </w:rPr>
        <w:t xml:space="preserve"> </w:t>
      </w:r>
      <w:r>
        <w:rPr>
          <w:szCs w:val="21"/>
        </w:rPr>
        <w:t>购置、安装和使用具有行驶记录功能的车辆卫星定位装置、船舶通信导航定位和自动识别系统、电子海图等支出；</w:t>
      </w:r>
      <w:r>
        <w:rPr>
          <w:szCs w:val="21"/>
        </w:rPr>
        <w:t xml:space="preserve"> </w:t>
      </w:r>
    </w:p>
    <w:p w14:paraId="312EA975" w14:textId="77777777" w:rsidR="005F4FD8" w:rsidRDefault="00512D3E">
      <w:pPr>
        <w:ind w:firstLineChars="200" w:firstLine="420"/>
        <w:rPr>
          <w:szCs w:val="21"/>
        </w:rPr>
      </w:pPr>
      <w:r>
        <w:rPr>
          <w:szCs w:val="21"/>
        </w:rPr>
        <w:t>（三）配备、维护、保养应急救援器材、设备支出和应急演练支出；</w:t>
      </w:r>
      <w:r>
        <w:rPr>
          <w:szCs w:val="21"/>
        </w:rPr>
        <w:t xml:space="preserve"> </w:t>
      </w:r>
    </w:p>
    <w:p w14:paraId="6627AAB8" w14:textId="77777777" w:rsidR="005F4FD8" w:rsidRDefault="00512D3E">
      <w:pPr>
        <w:ind w:firstLineChars="200" w:firstLine="420"/>
        <w:rPr>
          <w:szCs w:val="21"/>
        </w:rPr>
      </w:pPr>
      <w:r>
        <w:rPr>
          <w:szCs w:val="21"/>
        </w:rPr>
        <w:t>（四）开展重大危险源和事故隐患评估、监控和整改支出；</w:t>
      </w:r>
      <w:r>
        <w:rPr>
          <w:szCs w:val="21"/>
        </w:rPr>
        <w:t xml:space="preserve"> </w:t>
      </w:r>
    </w:p>
    <w:p w14:paraId="1ACD3E0C" w14:textId="77777777" w:rsidR="005F4FD8" w:rsidRDefault="00512D3E">
      <w:pPr>
        <w:ind w:firstLineChars="200" w:firstLine="420"/>
        <w:rPr>
          <w:szCs w:val="21"/>
        </w:rPr>
      </w:pPr>
      <w:r>
        <w:rPr>
          <w:szCs w:val="21"/>
        </w:rPr>
        <w:t>（五）安全生产检查、评价（不包括新建、改建、扩建项目安全评价）、咨询和标准化建设支出；</w:t>
      </w:r>
      <w:r>
        <w:rPr>
          <w:szCs w:val="21"/>
        </w:rPr>
        <w:t xml:space="preserve"> </w:t>
      </w:r>
    </w:p>
    <w:p w14:paraId="4ED206BC" w14:textId="77777777" w:rsidR="005F4FD8" w:rsidRDefault="00512D3E">
      <w:pPr>
        <w:ind w:firstLineChars="200" w:firstLine="420"/>
        <w:rPr>
          <w:szCs w:val="21"/>
        </w:rPr>
      </w:pPr>
      <w:r>
        <w:rPr>
          <w:szCs w:val="21"/>
        </w:rPr>
        <w:t>（六）配备和更新现场作业人员安全防护用品支出；</w:t>
      </w:r>
      <w:r>
        <w:rPr>
          <w:szCs w:val="21"/>
        </w:rPr>
        <w:t xml:space="preserve"> </w:t>
      </w:r>
    </w:p>
    <w:p w14:paraId="6A5932DC" w14:textId="77777777" w:rsidR="005F4FD8" w:rsidRDefault="00512D3E">
      <w:pPr>
        <w:ind w:firstLineChars="200" w:firstLine="420"/>
        <w:rPr>
          <w:szCs w:val="21"/>
        </w:rPr>
      </w:pPr>
      <w:r>
        <w:rPr>
          <w:szCs w:val="21"/>
        </w:rPr>
        <w:t>（七）安全生产宣传、教育、培训支出；</w:t>
      </w:r>
      <w:r>
        <w:rPr>
          <w:szCs w:val="21"/>
        </w:rPr>
        <w:t xml:space="preserve"> </w:t>
      </w:r>
    </w:p>
    <w:p w14:paraId="7B011695" w14:textId="77777777" w:rsidR="005F4FD8" w:rsidRDefault="00512D3E">
      <w:pPr>
        <w:ind w:firstLineChars="200" w:firstLine="420"/>
        <w:rPr>
          <w:szCs w:val="21"/>
        </w:rPr>
      </w:pPr>
      <w:r>
        <w:rPr>
          <w:szCs w:val="21"/>
        </w:rPr>
        <w:t>（八）安全生产适用的新技术、新标准、新工艺、新装备的推广应用支出；</w:t>
      </w:r>
      <w:r>
        <w:rPr>
          <w:szCs w:val="21"/>
        </w:rPr>
        <w:t xml:space="preserve"> </w:t>
      </w:r>
    </w:p>
    <w:p w14:paraId="73CC4B36" w14:textId="77777777" w:rsidR="005F4FD8" w:rsidRDefault="00512D3E">
      <w:pPr>
        <w:ind w:firstLineChars="200" w:firstLine="420"/>
        <w:rPr>
          <w:szCs w:val="21"/>
        </w:rPr>
      </w:pPr>
      <w:r>
        <w:rPr>
          <w:szCs w:val="21"/>
        </w:rPr>
        <w:t>（九）安全设施及特种设备检测检验支出；</w:t>
      </w:r>
      <w:r>
        <w:rPr>
          <w:szCs w:val="21"/>
        </w:rPr>
        <w:t xml:space="preserve"> </w:t>
      </w:r>
    </w:p>
    <w:p w14:paraId="7F6E44D5" w14:textId="77777777" w:rsidR="005F4FD8" w:rsidRDefault="00512D3E">
      <w:pPr>
        <w:ind w:firstLineChars="200" w:firstLine="420"/>
        <w:rPr>
          <w:szCs w:val="21"/>
        </w:rPr>
      </w:pPr>
      <w:r>
        <w:rPr>
          <w:szCs w:val="21"/>
        </w:rPr>
        <w:t>（十）其他与安全生产直接相关的支出。</w:t>
      </w:r>
      <w:r>
        <w:rPr>
          <w:szCs w:val="21"/>
        </w:rPr>
        <w:t xml:space="preserve"> </w:t>
      </w:r>
    </w:p>
    <w:p w14:paraId="4453A713" w14:textId="77777777" w:rsidR="005F4FD8" w:rsidRDefault="00512D3E">
      <w:pPr>
        <w:ind w:firstLineChars="200" w:firstLine="420"/>
        <w:rPr>
          <w:szCs w:val="21"/>
        </w:rPr>
      </w:pPr>
      <w:r>
        <w:rPr>
          <w:szCs w:val="21"/>
        </w:rPr>
        <w:t>第二十二条</w:t>
      </w:r>
      <w:r>
        <w:rPr>
          <w:szCs w:val="21"/>
        </w:rPr>
        <w:t xml:space="preserve"> </w:t>
      </w:r>
      <w:r>
        <w:rPr>
          <w:szCs w:val="21"/>
        </w:rPr>
        <w:t>冶金企业安全费用应当按照以下范围使用：</w:t>
      </w:r>
    </w:p>
    <w:p w14:paraId="583D5BF1" w14:textId="77777777" w:rsidR="005F4FD8" w:rsidRDefault="00512D3E">
      <w:pPr>
        <w:ind w:firstLineChars="200" w:firstLine="420"/>
        <w:rPr>
          <w:szCs w:val="21"/>
        </w:rPr>
      </w:pPr>
      <w:r>
        <w:rPr>
          <w:szCs w:val="21"/>
        </w:rPr>
        <w:t>（一）完善、改造和维护安全防护设施设备支出（不含</w:t>
      </w:r>
      <w:r>
        <w:rPr>
          <w:szCs w:val="21"/>
        </w:rPr>
        <w:t>“</w:t>
      </w:r>
      <w:r>
        <w:rPr>
          <w:szCs w:val="21"/>
        </w:rPr>
        <w:t>三同时</w:t>
      </w:r>
      <w:r>
        <w:rPr>
          <w:szCs w:val="21"/>
        </w:rPr>
        <w:t>”</w:t>
      </w:r>
      <w:r>
        <w:rPr>
          <w:szCs w:val="21"/>
        </w:rPr>
        <w:t>要求初期投入的安全设施），包括车间、站、库房等作业场所的监控、监测、防火、防爆、防坠落、防尘、防毒、防噪声与振动、防辐射和隔离操作等设施设备支出；</w:t>
      </w:r>
      <w:r>
        <w:rPr>
          <w:szCs w:val="21"/>
        </w:rPr>
        <w:t xml:space="preserve"> </w:t>
      </w:r>
    </w:p>
    <w:p w14:paraId="44FD16CD" w14:textId="77777777" w:rsidR="005F4FD8" w:rsidRDefault="00512D3E">
      <w:pPr>
        <w:ind w:firstLineChars="200" w:firstLine="420"/>
        <w:rPr>
          <w:szCs w:val="21"/>
        </w:rPr>
      </w:pPr>
      <w:r>
        <w:rPr>
          <w:szCs w:val="21"/>
        </w:rPr>
        <w:t>（二）配备、维护、保养应急救援器材、设备支出和应急演练支出；</w:t>
      </w:r>
      <w:r>
        <w:rPr>
          <w:szCs w:val="21"/>
        </w:rPr>
        <w:t xml:space="preserve"> </w:t>
      </w:r>
    </w:p>
    <w:p w14:paraId="3C607FAE" w14:textId="77777777" w:rsidR="005F4FD8" w:rsidRDefault="00512D3E">
      <w:pPr>
        <w:ind w:firstLineChars="200" w:firstLine="420"/>
        <w:rPr>
          <w:szCs w:val="21"/>
        </w:rPr>
      </w:pPr>
      <w:r>
        <w:rPr>
          <w:szCs w:val="21"/>
        </w:rPr>
        <w:t>（三）开展重大危险源和事故隐患评估、监控和整改支出；</w:t>
      </w:r>
      <w:r>
        <w:rPr>
          <w:szCs w:val="21"/>
        </w:rPr>
        <w:t xml:space="preserve"> </w:t>
      </w:r>
    </w:p>
    <w:p w14:paraId="5D0EFB71" w14:textId="77777777" w:rsidR="005F4FD8" w:rsidRDefault="00512D3E">
      <w:pPr>
        <w:ind w:firstLineChars="200" w:firstLine="420"/>
        <w:rPr>
          <w:szCs w:val="21"/>
        </w:rPr>
      </w:pPr>
      <w:r>
        <w:rPr>
          <w:szCs w:val="21"/>
        </w:rPr>
        <w:t>（四）安全生产检查、评价（不包括新建、改建、扩建项目安全评价）和咨询及标准化建设支出；</w:t>
      </w:r>
      <w:r>
        <w:rPr>
          <w:szCs w:val="21"/>
        </w:rPr>
        <w:t xml:space="preserve"> </w:t>
      </w:r>
    </w:p>
    <w:p w14:paraId="22D117F6" w14:textId="77777777" w:rsidR="005F4FD8" w:rsidRDefault="00512D3E">
      <w:pPr>
        <w:ind w:firstLineChars="200" w:firstLine="420"/>
        <w:rPr>
          <w:szCs w:val="21"/>
        </w:rPr>
      </w:pPr>
      <w:r>
        <w:rPr>
          <w:szCs w:val="21"/>
        </w:rPr>
        <w:t>（五）安全生产宣传、教育、培训支出；</w:t>
      </w:r>
      <w:r>
        <w:rPr>
          <w:szCs w:val="21"/>
        </w:rPr>
        <w:t xml:space="preserve"> </w:t>
      </w:r>
    </w:p>
    <w:p w14:paraId="4A910026" w14:textId="77777777" w:rsidR="005F4FD8" w:rsidRDefault="00512D3E">
      <w:pPr>
        <w:ind w:firstLineChars="200" w:firstLine="420"/>
        <w:rPr>
          <w:szCs w:val="21"/>
        </w:rPr>
      </w:pPr>
      <w:r>
        <w:rPr>
          <w:szCs w:val="21"/>
        </w:rPr>
        <w:t>（六）配备和更新现场作业人员安全防护用品支出；</w:t>
      </w:r>
      <w:r>
        <w:rPr>
          <w:szCs w:val="21"/>
        </w:rPr>
        <w:t xml:space="preserve"> </w:t>
      </w:r>
    </w:p>
    <w:p w14:paraId="37BF8C18" w14:textId="77777777" w:rsidR="005F4FD8" w:rsidRDefault="00512D3E">
      <w:pPr>
        <w:ind w:firstLineChars="200" w:firstLine="420"/>
        <w:rPr>
          <w:szCs w:val="21"/>
        </w:rPr>
      </w:pPr>
      <w:r>
        <w:rPr>
          <w:szCs w:val="21"/>
        </w:rPr>
        <w:t>（七）安全生产适用的新技术、新标准、新工艺、新装备的推广应用支出；</w:t>
      </w:r>
      <w:r>
        <w:rPr>
          <w:szCs w:val="21"/>
        </w:rPr>
        <w:t xml:space="preserve"> </w:t>
      </w:r>
    </w:p>
    <w:p w14:paraId="4A6E49D6" w14:textId="77777777" w:rsidR="005F4FD8" w:rsidRDefault="00512D3E">
      <w:pPr>
        <w:ind w:firstLineChars="200" w:firstLine="420"/>
        <w:rPr>
          <w:szCs w:val="21"/>
        </w:rPr>
      </w:pPr>
      <w:r>
        <w:rPr>
          <w:szCs w:val="21"/>
        </w:rPr>
        <w:t>（八）安全设施及特种设备检测检验支出；</w:t>
      </w:r>
      <w:r>
        <w:rPr>
          <w:szCs w:val="21"/>
        </w:rPr>
        <w:t xml:space="preserve"> </w:t>
      </w:r>
    </w:p>
    <w:p w14:paraId="04137DC6" w14:textId="77777777" w:rsidR="005F4FD8" w:rsidRDefault="00512D3E">
      <w:pPr>
        <w:ind w:firstLineChars="200" w:firstLine="420"/>
        <w:rPr>
          <w:szCs w:val="21"/>
        </w:rPr>
      </w:pPr>
      <w:r>
        <w:rPr>
          <w:szCs w:val="21"/>
        </w:rPr>
        <w:t>（九）其他与安全生产直接相关的支出。</w:t>
      </w:r>
      <w:r>
        <w:rPr>
          <w:szCs w:val="21"/>
        </w:rPr>
        <w:t xml:space="preserve"> </w:t>
      </w:r>
    </w:p>
    <w:p w14:paraId="7ACCBF09" w14:textId="77777777" w:rsidR="005F4FD8" w:rsidRDefault="00512D3E">
      <w:pPr>
        <w:ind w:firstLineChars="200" w:firstLine="420"/>
        <w:rPr>
          <w:szCs w:val="21"/>
        </w:rPr>
      </w:pPr>
      <w:r>
        <w:rPr>
          <w:szCs w:val="21"/>
        </w:rPr>
        <w:t>第二十三条</w:t>
      </w:r>
      <w:r>
        <w:rPr>
          <w:szCs w:val="21"/>
        </w:rPr>
        <w:t xml:space="preserve"> </w:t>
      </w:r>
      <w:r>
        <w:rPr>
          <w:szCs w:val="21"/>
        </w:rPr>
        <w:t>机械制造企业安全费用应当按照以下范围使用：</w:t>
      </w:r>
      <w:r>
        <w:rPr>
          <w:szCs w:val="21"/>
        </w:rPr>
        <w:t xml:space="preserve"> </w:t>
      </w:r>
    </w:p>
    <w:p w14:paraId="1BC9BF9F" w14:textId="77777777" w:rsidR="005F4FD8" w:rsidRDefault="00512D3E">
      <w:pPr>
        <w:ind w:firstLineChars="200" w:firstLine="420"/>
        <w:rPr>
          <w:szCs w:val="21"/>
        </w:rPr>
      </w:pPr>
      <w:r>
        <w:rPr>
          <w:szCs w:val="21"/>
        </w:rPr>
        <w:t>（一）完善、改造和维护安全防护设施设备支出（不含</w:t>
      </w:r>
      <w:r>
        <w:rPr>
          <w:szCs w:val="21"/>
        </w:rPr>
        <w:t>“</w:t>
      </w:r>
      <w:r>
        <w:rPr>
          <w:szCs w:val="21"/>
        </w:rPr>
        <w:t>三同时</w:t>
      </w:r>
      <w:r>
        <w:rPr>
          <w:szCs w:val="21"/>
        </w:rPr>
        <w:t>”</w:t>
      </w:r>
      <w:r>
        <w:rPr>
          <w:szCs w:val="21"/>
        </w:rPr>
        <w:t>要求初期投入的安全设施），包括生产作业场所的防火、防爆、防坠落、防毒、防静电、防腐、防尘、防噪声与振动、防辐射或者隔离操作等设施设备支出，大型起重机械安装安全监控管理系统支出；</w:t>
      </w:r>
      <w:r>
        <w:rPr>
          <w:szCs w:val="21"/>
        </w:rPr>
        <w:t xml:space="preserve"> </w:t>
      </w:r>
    </w:p>
    <w:p w14:paraId="25C8FA46" w14:textId="77777777" w:rsidR="005F4FD8" w:rsidRDefault="00512D3E">
      <w:pPr>
        <w:ind w:firstLineChars="200" w:firstLine="420"/>
        <w:rPr>
          <w:szCs w:val="21"/>
        </w:rPr>
      </w:pPr>
      <w:r>
        <w:rPr>
          <w:szCs w:val="21"/>
        </w:rPr>
        <w:t>（二）配备、维护、保养应急救援器材、设备支出和应急演练支出；</w:t>
      </w:r>
      <w:r>
        <w:rPr>
          <w:szCs w:val="21"/>
        </w:rPr>
        <w:t xml:space="preserve"> </w:t>
      </w:r>
    </w:p>
    <w:p w14:paraId="2A361C28" w14:textId="77777777" w:rsidR="005F4FD8" w:rsidRDefault="00512D3E">
      <w:pPr>
        <w:ind w:firstLineChars="200" w:firstLine="420"/>
        <w:rPr>
          <w:szCs w:val="21"/>
        </w:rPr>
      </w:pPr>
      <w:r>
        <w:rPr>
          <w:szCs w:val="21"/>
        </w:rPr>
        <w:t>（三）开展重大危险源和事故隐患评估、监控和整改支出；</w:t>
      </w:r>
      <w:r>
        <w:rPr>
          <w:szCs w:val="21"/>
        </w:rPr>
        <w:t xml:space="preserve"> </w:t>
      </w:r>
    </w:p>
    <w:p w14:paraId="78E3045E" w14:textId="77777777" w:rsidR="005F4FD8" w:rsidRDefault="00512D3E">
      <w:pPr>
        <w:ind w:firstLineChars="200" w:firstLine="420"/>
        <w:rPr>
          <w:szCs w:val="21"/>
        </w:rPr>
      </w:pPr>
      <w:r>
        <w:rPr>
          <w:szCs w:val="21"/>
        </w:rPr>
        <w:t>（四）安全生产检查、评价（不包括新建、改建、扩建项目安全评价）、咨询和标准化建设支出；</w:t>
      </w:r>
      <w:r>
        <w:rPr>
          <w:szCs w:val="21"/>
        </w:rPr>
        <w:t xml:space="preserve"> </w:t>
      </w:r>
    </w:p>
    <w:p w14:paraId="382B822F" w14:textId="77777777" w:rsidR="005F4FD8" w:rsidRDefault="00512D3E">
      <w:pPr>
        <w:ind w:firstLineChars="200" w:firstLine="420"/>
        <w:rPr>
          <w:szCs w:val="21"/>
        </w:rPr>
      </w:pPr>
      <w:r>
        <w:rPr>
          <w:szCs w:val="21"/>
        </w:rPr>
        <w:t>（五）安全生产宣传、教育、培训支出；</w:t>
      </w:r>
      <w:r>
        <w:rPr>
          <w:szCs w:val="21"/>
        </w:rPr>
        <w:t xml:space="preserve"> </w:t>
      </w:r>
    </w:p>
    <w:p w14:paraId="782E1E9C" w14:textId="77777777" w:rsidR="005F4FD8" w:rsidRDefault="00512D3E">
      <w:pPr>
        <w:ind w:firstLineChars="200" w:firstLine="420"/>
        <w:rPr>
          <w:szCs w:val="21"/>
        </w:rPr>
      </w:pPr>
      <w:r>
        <w:rPr>
          <w:szCs w:val="21"/>
        </w:rPr>
        <w:t>（六）配备和更新现场作业人员安全防护用品支出；</w:t>
      </w:r>
      <w:r>
        <w:rPr>
          <w:szCs w:val="21"/>
        </w:rPr>
        <w:t xml:space="preserve"> </w:t>
      </w:r>
    </w:p>
    <w:p w14:paraId="1C594933" w14:textId="77777777" w:rsidR="005F4FD8" w:rsidRDefault="00512D3E">
      <w:pPr>
        <w:ind w:firstLineChars="200" w:firstLine="420"/>
        <w:rPr>
          <w:szCs w:val="21"/>
        </w:rPr>
      </w:pPr>
      <w:r>
        <w:rPr>
          <w:szCs w:val="21"/>
        </w:rPr>
        <w:t>（七）安全生产适用的新技术、新标准、新工艺、新装备的推广应用；</w:t>
      </w:r>
      <w:r>
        <w:rPr>
          <w:szCs w:val="21"/>
        </w:rPr>
        <w:t xml:space="preserve"> </w:t>
      </w:r>
    </w:p>
    <w:p w14:paraId="2859ED30" w14:textId="77777777" w:rsidR="005F4FD8" w:rsidRDefault="00512D3E">
      <w:pPr>
        <w:ind w:firstLineChars="200" w:firstLine="420"/>
        <w:rPr>
          <w:szCs w:val="21"/>
        </w:rPr>
      </w:pPr>
      <w:r>
        <w:rPr>
          <w:szCs w:val="21"/>
        </w:rPr>
        <w:t>（八）安全设施及特种设备检测检验支出；</w:t>
      </w:r>
      <w:r>
        <w:rPr>
          <w:szCs w:val="21"/>
        </w:rPr>
        <w:t xml:space="preserve"> </w:t>
      </w:r>
    </w:p>
    <w:p w14:paraId="1CED251A" w14:textId="77777777" w:rsidR="005F4FD8" w:rsidRDefault="00512D3E">
      <w:pPr>
        <w:ind w:firstLineChars="200" w:firstLine="420"/>
        <w:rPr>
          <w:szCs w:val="21"/>
        </w:rPr>
      </w:pPr>
      <w:r>
        <w:rPr>
          <w:szCs w:val="21"/>
        </w:rPr>
        <w:t>（九）其他与安全生产直接相关的支出。</w:t>
      </w:r>
      <w:r>
        <w:rPr>
          <w:szCs w:val="21"/>
        </w:rPr>
        <w:t xml:space="preserve"> </w:t>
      </w:r>
    </w:p>
    <w:p w14:paraId="50B5280B" w14:textId="77777777" w:rsidR="005F4FD8" w:rsidRDefault="00512D3E">
      <w:pPr>
        <w:ind w:firstLineChars="200" w:firstLine="420"/>
        <w:rPr>
          <w:szCs w:val="21"/>
        </w:rPr>
      </w:pPr>
      <w:r>
        <w:rPr>
          <w:szCs w:val="21"/>
        </w:rPr>
        <w:t>第二十四条</w:t>
      </w:r>
      <w:r>
        <w:rPr>
          <w:szCs w:val="21"/>
        </w:rPr>
        <w:t xml:space="preserve"> </w:t>
      </w:r>
      <w:r>
        <w:rPr>
          <w:szCs w:val="21"/>
        </w:rPr>
        <w:t>烟花爆竹生产企业安全费用应当按照以下范围使用：</w:t>
      </w:r>
      <w:r>
        <w:rPr>
          <w:szCs w:val="21"/>
        </w:rPr>
        <w:t xml:space="preserve"> </w:t>
      </w:r>
    </w:p>
    <w:p w14:paraId="50CE006B" w14:textId="77777777" w:rsidR="005F4FD8" w:rsidRDefault="00512D3E">
      <w:pPr>
        <w:ind w:firstLineChars="200" w:firstLine="420"/>
        <w:rPr>
          <w:szCs w:val="21"/>
        </w:rPr>
      </w:pPr>
      <w:r>
        <w:rPr>
          <w:szCs w:val="21"/>
        </w:rPr>
        <w:t>（一）完善、改造和维护安全设备设施支出（不含</w:t>
      </w:r>
      <w:r>
        <w:rPr>
          <w:szCs w:val="21"/>
        </w:rPr>
        <w:t>“</w:t>
      </w:r>
      <w:r>
        <w:rPr>
          <w:szCs w:val="21"/>
        </w:rPr>
        <w:t>三同时</w:t>
      </w:r>
      <w:r>
        <w:rPr>
          <w:szCs w:val="21"/>
        </w:rPr>
        <w:t>”</w:t>
      </w:r>
      <w:r>
        <w:rPr>
          <w:szCs w:val="21"/>
        </w:rPr>
        <w:t>要求初期投入的安全设施）；</w:t>
      </w:r>
      <w:r>
        <w:rPr>
          <w:szCs w:val="21"/>
        </w:rPr>
        <w:t xml:space="preserve"> </w:t>
      </w:r>
    </w:p>
    <w:p w14:paraId="09F2DB39" w14:textId="77777777" w:rsidR="005F4FD8" w:rsidRDefault="00512D3E">
      <w:pPr>
        <w:ind w:firstLineChars="200" w:firstLine="420"/>
        <w:rPr>
          <w:szCs w:val="21"/>
        </w:rPr>
      </w:pPr>
      <w:r>
        <w:rPr>
          <w:szCs w:val="21"/>
        </w:rPr>
        <w:t>（二）配备、维护、保养防爆机械电器设备支出；</w:t>
      </w:r>
      <w:r>
        <w:rPr>
          <w:szCs w:val="21"/>
        </w:rPr>
        <w:t xml:space="preserve"> </w:t>
      </w:r>
    </w:p>
    <w:p w14:paraId="44D0BEB9" w14:textId="77777777" w:rsidR="005F4FD8" w:rsidRDefault="00512D3E">
      <w:pPr>
        <w:ind w:firstLineChars="200" w:firstLine="420"/>
        <w:rPr>
          <w:szCs w:val="21"/>
        </w:rPr>
      </w:pPr>
      <w:r>
        <w:rPr>
          <w:szCs w:val="21"/>
        </w:rPr>
        <w:t>（三）配备、维护、保养应急救援器材、设备支出和应急演练支出；</w:t>
      </w:r>
      <w:r>
        <w:rPr>
          <w:szCs w:val="21"/>
        </w:rPr>
        <w:t xml:space="preserve"> </w:t>
      </w:r>
    </w:p>
    <w:p w14:paraId="17318EB5" w14:textId="77777777" w:rsidR="005F4FD8" w:rsidRDefault="00512D3E">
      <w:pPr>
        <w:ind w:firstLineChars="200" w:firstLine="420"/>
        <w:rPr>
          <w:szCs w:val="21"/>
        </w:rPr>
      </w:pPr>
      <w:r>
        <w:rPr>
          <w:szCs w:val="21"/>
        </w:rPr>
        <w:t>（四）开展重大危险源和事故隐患评估、监控和整改支出；</w:t>
      </w:r>
      <w:r>
        <w:rPr>
          <w:szCs w:val="21"/>
        </w:rPr>
        <w:t xml:space="preserve"> </w:t>
      </w:r>
    </w:p>
    <w:p w14:paraId="633C84E0" w14:textId="77777777" w:rsidR="005F4FD8" w:rsidRDefault="00512D3E">
      <w:pPr>
        <w:ind w:firstLineChars="200" w:firstLine="420"/>
        <w:rPr>
          <w:szCs w:val="21"/>
        </w:rPr>
      </w:pPr>
      <w:r>
        <w:rPr>
          <w:szCs w:val="21"/>
        </w:rPr>
        <w:t>（五）安全生产检查、评价（不包括新建、改建、扩建项目安全评价）、咨询和标准化建设支出；</w:t>
      </w:r>
      <w:r>
        <w:rPr>
          <w:szCs w:val="21"/>
        </w:rPr>
        <w:t xml:space="preserve"> </w:t>
      </w:r>
    </w:p>
    <w:p w14:paraId="23C27E63" w14:textId="77777777" w:rsidR="005F4FD8" w:rsidRDefault="00512D3E">
      <w:pPr>
        <w:ind w:firstLineChars="200" w:firstLine="420"/>
        <w:rPr>
          <w:szCs w:val="21"/>
        </w:rPr>
      </w:pPr>
      <w:r>
        <w:rPr>
          <w:szCs w:val="21"/>
        </w:rPr>
        <w:t>（六）安全生产宣传、教育、培训支出；</w:t>
      </w:r>
      <w:r>
        <w:rPr>
          <w:szCs w:val="21"/>
        </w:rPr>
        <w:t xml:space="preserve"> </w:t>
      </w:r>
    </w:p>
    <w:p w14:paraId="77775CDA" w14:textId="77777777" w:rsidR="005F4FD8" w:rsidRDefault="00512D3E">
      <w:pPr>
        <w:ind w:firstLineChars="200" w:firstLine="420"/>
        <w:rPr>
          <w:szCs w:val="21"/>
        </w:rPr>
      </w:pPr>
      <w:r>
        <w:rPr>
          <w:szCs w:val="21"/>
        </w:rPr>
        <w:t>（七）配备和更新现场作业人员安全防护用品支出；</w:t>
      </w:r>
      <w:r>
        <w:rPr>
          <w:szCs w:val="21"/>
        </w:rPr>
        <w:t xml:space="preserve"> </w:t>
      </w:r>
    </w:p>
    <w:p w14:paraId="3931FC93" w14:textId="77777777" w:rsidR="005F4FD8" w:rsidRDefault="00512D3E">
      <w:pPr>
        <w:ind w:firstLineChars="200" w:firstLine="420"/>
        <w:rPr>
          <w:szCs w:val="21"/>
        </w:rPr>
      </w:pPr>
      <w:r>
        <w:rPr>
          <w:szCs w:val="21"/>
        </w:rPr>
        <w:t>（八）安全生产适用新技术、新标准、新工艺、新装备的推广应用支出；</w:t>
      </w:r>
      <w:r>
        <w:rPr>
          <w:szCs w:val="21"/>
        </w:rPr>
        <w:t xml:space="preserve"> </w:t>
      </w:r>
    </w:p>
    <w:p w14:paraId="4DB36419" w14:textId="77777777" w:rsidR="005F4FD8" w:rsidRDefault="00512D3E">
      <w:pPr>
        <w:ind w:firstLineChars="200" w:firstLine="420"/>
        <w:rPr>
          <w:szCs w:val="21"/>
        </w:rPr>
      </w:pPr>
      <w:r>
        <w:rPr>
          <w:szCs w:val="21"/>
        </w:rPr>
        <w:t>（九）安全设施及特种设备检测检验支出；</w:t>
      </w:r>
      <w:r>
        <w:rPr>
          <w:szCs w:val="21"/>
        </w:rPr>
        <w:t xml:space="preserve"> </w:t>
      </w:r>
    </w:p>
    <w:p w14:paraId="761404F8" w14:textId="77777777" w:rsidR="005F4FD8" w:rsidRDefault="00512D3E">
      <w:pPr>
        <w:ind w:firstLineChars="200" w:firstLine="420"/>
        <w:rPr>
          <w:szCs w:val="21"/>
        </w:rPr>
      </w:pPr>
      <w:r>
        <w:rPr>
          <w:szCs w:val="21"/>
        </w:rPr>
        <w:t>（十）其他与安全生产直接相关的支出。</w:t>
      </w:r>
      <w:r>
        <w:rPr>
          <w:szCs w:val="21"/>
        </w:rPr>
        <w:t xml:space="preserve"> </w:t>
      </w:r>
    </w:p>
    <w:p w14:paraId="790FA1E4" w14:textId="77777777" w:rsidR="005F4FD8" w:rsidRDefault="00512D3E">
      <w:pPr>
        <w:ind w:firstLineChars="200" w:firstLine="420"/>
        <w:rPr>
          <w:szCs w:val="21"/>
        </w:rPr>
      </w:pPr>
      <w:r>
        <w:rPr>
          <w:szCs w:val="21"/>
        </w:rPr>
        <w:t>第二十五条</w:t>
      </w:r>
      <w:r>
        <w:rPr>
          <w:szCs w:val="21"/>
        </w:rPr>
        <w:t xml:space="preserve"> </w:t>
      </w:r>
      <w:r>
        <w:rPr>
          <w:szCs w:val="21"/>
        </w:rPr>
        <w:t>武器装备研制生产与试验企业安全费用应当按照以下范围使用：</w:t>
      </w:r>
      <w:r>
        <w:rPr>
          <w:szCs w:val="21"/>
        </w:rPr>
        <w:t xml:space="preserve"> </w:t>
      </w:r>
    </w:p>
    <w:p w14:paraId="67C29525" w14:textId="77777777" w:rsidR="005F4FD8" w:rsidRDefault="00512D3E">
      <w:pPr>
        <w:ind w:firstLineChars="200" w:firstLine="420"/>
        <w:rPr>
          <w:szCs w:val="21"/>
        </w:rPr>
      </w:pPr>
      <w:r>
        <w:rPr>
          <w:szCs w:val="21"/>
        </w:rPr>
        <w:t>（一）完善、改造和维护安全防护设施设备支出（不含</w:t>
      </w:r>
      <w:r>
        <w:rPr>
          <w:szCs w:val="21"/>
        </w:rPr>
        <w:t>“</w:t>
      </w:r>
      <w:r>
        <w:rPr>
          <w:szCs w:val="21"/>
        </w:rPr>
        <w:t>三同时</w:t>
      </w:r>
      <w:r>
        <w:rPr>
          <w:szCs w:val="21"/>
        </w:rPr>
        <w:t>”</w:t>
      </w:r>
      <w:r>
        <w:rPr>
          <w:szCs w:val="21"/>
        </w:rPr>
        <w:t>要求初期投入的安全设施），包括研究室、车间、库房、储罐区、外场试验区等作业场所的监控、监测、防触电、防坠落、防爆、泄压、防火、灭火、通风、防晒、调温、防毒、防雷、防静电、防腐、防尘、防噪声与振动、防辐射、防护围堤或者隔离操作等设施设备支出；</w:t>
      </w:r>
      <w:r>
        <w:rPr>
          <w:szCs w:val="21"/>
        </w:rPr>
        <w:t xml:space="preserve"> </w:t>
      </w:r>
    </w:p>
    <w:p w14:paraId="2EE0AD3F" w14:textId="77777777" w:rsidR="005F4FD8" w:rsidRDefault="00512D3E">
      <w:pPr>
        <w:ind w:firstLineChars="200" w:firstLine="420"/>
        <w:rPr>
          <w:szCs w:val="21"/>
        </w:rPr>
      </w:pPr>
      <w:r>
        <w:rPr>
          <w:szCs w:val="21"/>
        </w:rPr>
        <w:t>（二）配备、维护、保养应急救援、应急处置、特种个人防护器材、设备、设施支出和应急演练支出；</w:t>
      </w:r>
      <w:r>
        <w:rPr>
          <w:szCs w:val="21"/>
        </w:rPr>
        <w:t xml:space="preserve"> </w:t>
      </w:r>
    </w:p>
    <w:p w14:paraId="7C630693" w14:textId="77777777" w:rsidR="005F4FD8" w:rsidRDefault="00512D3E">
      <w:pPr>
        <w:ind w:firstLineChars="200" w:firstLine="420"/>
        <w:rPr>
          <w:szCs w:val="21"/>
        </w:rPr>
      </w:pPr>
      <w:r>
        <w:rPr>
          <w:szCs w:val="21"/>
        </w:rPr>
        <w:t>（三）开展重大危险源和事故隐患评估、监控和整改支出；</w:t>
      </w:r>
      <w:r>
        <w:rPr>
          <w:szCs w:val="21"/>
        </w:rPr>
        <w:t xml:space="preserve"> </w:t>
      </w:r>
    </w:p>
    <w:p w14:paraId="7E003A8C" w14:textId="77777777" w:rsidR="005F4FD8" w:rsidRDefault="00512D3E">
      <w:pPr>
        <w:ind w:firstLineChars="200" w:firstLine="420"/>
        <w:rPr>
          <w:szCs w:val="21"/>
        </w:rPr>
      </w:pPr>
      <w:r>
        <w:rPr>
          <w:szCs w:val="21"/>
        </w:rPr>
        <w:t>（四）高新技术和特种专用设备安全鉴定评估、安全性能检验检测及操作人员上岗培训支出；</w:t>
      </w:r>
      <w:r>
        <w:rPr>
          <w:szCs w:val="21"/>
        </w:rPr>
        <w:t xml:space="preserve"> </w:t>
      </w:r>
    </w:p>
    <w:p w14:paraId="69D30485" w14:textId="77777777" w:rsidR="005F4FD8" w:rsidRDefault="00512D3E">
      <w:pPr>
        <w:ind w:firstLineChars="200" w:firstLine="420"/>
        <w:rPr>
          <w:szCs w:val="21"/>
        </w:rPr>
      </w:pPr>
      <w:r>
        <w:rPr>
          <w:szCs w:val="21"/>
        </w:rPr>
        <w:t>（五）安全生产检查、评价（不包括新建、改建、扩建项目安全评价）、咨询和标准化建设支出；</w:t>
      </w:r>
      <w:r>
        <w:rPr>
          <w:szCs w:val="21"/>
        </w:rPr>
        <w:t xml:space="preserve"> </w:t>
      </w:r>
    </w:p>
    <w:p w14:paraId="5F613F4D" w14:textId="77777777" w:rsidR="005F4FD8" w:rsidRDefault="00512D3E">
      <w:pPr>
        <w:ind w:firstLineChars="200" w:firstLine="420"/>
        <w:rPr>
          <w:szCs w:val="21"/>
        </w:rPr>
      </w:pPr>
      <w:r>
        <w:rPr>
          <w:szCs w:val="21"/>
        </w:rPr>
        <w:t>（六）安全生产宣传、教育、培训支出；</w:t>
      </w:r>
      <w:r>
        <w:rPr>
          <w:szCs w:val="21"/>
        </w:rPr>
        <w:t xml:space="preserve"> </w:t>
      </w:r>
    </w:p>
    <w:p w14:paraId="30C656C6" w14:textId="77777777" w:rsidR="005F4FD8" w:rsidRDefault="00512D3E">
      <w:pPr>
        <w:ind w:firstLineChars="200" w:firstLine="420"/>
        <w:rPr>
          <w:szCs w:val="21"/>
        </w:rPr>
      </w:pPr>
      <w:r>
        <w:rPr>
          <w:szCs w:val="21"/>
        </w:rPr>
        <w:t>（七）军工核设施（含核废物）防泄漏、防辐射的设施设备支出；</w:t>
      </w:r>
      <w:r>
        <w:rPr>
          <w:szCs w:val="21"/>
        </w:rPr>
        <w:t xml:space="preserve"> </w:t>
      </w:r>
    </w:p>
    <w:p w14:paraId="43FBAFB0" w14:textId="77777777" w:rsidR="005F4FD8" w:rsidRDefault="00512D3E">
      <w:pPr>
        <w:ind w:firstLineChars="200" w:firstLine="420"/>
        <w:rPr>
          <w:szCs w:val="21"/>
        </w:rPr>
      </w:pPr>
      <w:r>
        <w:rPr>
          <w:szCs w:val="21"/>
        </w:rPr>
        <w:t>（八）军工危险化学品、放射性物品及武器装备科研、试验、生产、储运、销毁、维修保障过程中的安全技术措施改造费和安全防护（不包括工作服）费用支出；</w:t>
      </w:r>
    </w:p>
    <w:p w14:paraId="298FD0E6" w14:textId="77777777" w:rsidR="005F4FD8" w:rsidRDefault="00512D3E">
      <w:pPr>
        <w:ind w:firstLineChars="200" w:firstLine="420"/>
        <w:rPr>
          <w:szCs w:val="21"/>
        </w:rPr>
      </w:pPr>
      <w:r>
        <w:rPr>
          <w:szCs w:val="21"/>
        </w:rPr>
        <w:t>（九）大型复杂武器装备制造、安装、调试的特殊工种和特种作业人员培训支出；</w:t>
      </w:r>
    </w:p>
    <w:p w14:paraId="0D4DD8DB" w14:textId="77777777" w:rsidR="005F4FD8" w:rsidRDefault="00512D3E">
      <w:pPr>
        <w:ind w:firstLineChars="200" w:firstLine="420"/>
        <w:rPr>
          <w:szCs w:val="21"/>
        </w:rPr>
      </w:pPr>
      <w:r>
        <w:rPr>
          <w:szCs w:val="21"/>
        </w:rPr>
        <w:t>（十）武器装备大型试验安全专项论证与安全防护费用支出；</w:t>
      </w:r>
      <w:r>
        <w:rPr>
          <w:szCs w:val="21"/>
        </w:rPr>
        <w:t xml:space="preserve"> </w:t>
      </w:r>
    </w:p>
    <w:p w14:paraId="7E85001A" w14:textId="77777777" w:rsidR="005F4FD8" w:rsidRDefault="00512D3E">
      <w:pPr>
        <w:ind w:firstLineChars="200" w:firstLine="420"/>
        <w:rPr>
          <w:szCs w:val="21"/>
        </w:rPr>
      </w:pPr>
      <w:r>
        <w:rPr>
          <w:szCs w:val="21"/>
        </w:rPr>
        <w:t>（十一）特殊军工电子元器件制造过程中有毒有害物质监测及特种防护支出；</w:t>
      </w:r>
      <w:r>
        <w:rPr>
          <w:szCs w:val="21"/>
        </w:rPr>
        <w:t xml:space="preserve"> </w:t>
      </w:r>
    </w:p>
    <w:p w14:paraId="4F61EEA3" w14:textId="77777777" w:rsidR="005F4FD8" w:rsidRDefault="00512D3E">
      <w:pPr>
        <w:ind w:firstLineChars="200" w:firstLine="420"/>
        <w:rPr>
          <w:szCs w:val="21"/>
        </w:rPr>
      </w:pPr>
      <w:r>
        <w:rPr>
          <w:szCs w:val="21"/>
        </w:rPr>
        <w:t>（十二）安全生产适用新技术、新标准、新工艺、新装备的推广应用支出；</w:t>
      </w:r>
      <w:r>
        <w:rPr>
          <w:szCs w:val="21"/>
        </w:rPr>
        <w:t xml:space="preserve"> </w:t>
      </w:r>
    </w:p>
    <w:p w14:paraId="7B0CD387" w14:textId="77777777" w:rsidR="005F4FD8" w:rsidRDefault="00512D3E">
      <w:pPr>
        <w:ind w:firstLineChars="200" w:firstLine="420"/>
        <w:rPr>
          <w:szCs w:val="21"/>
        </w:rPr>
      </w:pPr>
      <w:r>
        <w:rPr>
          <w:szCs w:val="21"/>
        </w:rPr>
        <w:t>（十三）其他与武器装备安全生产事项直接相关的支出。</w:t>
      </w:r>
      <w:r>
        <w:rPr>
          <w:szCs w:val="21"/>
        </w:rPr>
        <w:t xml:space="preserve"> </w:t>
      </w:r>
    </w:p>
    <w:p w14:paraId="361BECF6" w14:textId="77777777" w:rsidR="005F4FD8" w:rsidRDefault="00512D3E">
      <w:pPr>
        <w:ind w:firstLineChars="200" w:firstLine="420"/>
        <w:rPr>
          <w:szCs w:val="21"/>
        </w:rPr>
      </w:pPr>
      <w:r>
        <w:rPr>
          <w:szCs w:val="21"/>
        </w:rPr>
        <w:t>第二十六条</w:t>
      </w:r>
      <w:r>
        <w:rPr>
          <w:szCs w:val="21"/>
        </w:rPr>
        <w:t xml:space="preserve"> </w:t>
      </w:r>
      <w:r>
        <w:rPr>
          <w:szCs w:val="21"/>
        </w:rPr>
        <w:t>在本办法规定的使用范围内，企业应当将安全费用优先用于满足安全生产监督管理部门、煤矿安全监察机构以及行业主管部门对企业安全生产提出的整改措施或者达到安全生产标准所需的支出。</w:t>
      </w:r>
      <w:r>
        <w:rPr>
          <w:szCs w:val="21"/>
        </w:rPr>
        <w:t xml:space="preserve"> </w:t>
      </w:r>
    </w:p>
    <w:p w14:paraId="685E6A36" w14:textId="77777777" w:rsidR="005F4FD8" w:rsidRDefault="00512D3E">
      <w:pPr>
        <w:ind w:firstLineChars="200" w:firstLine="420"/>
        <w:rPr>
          <w:szCs w:val="21"/>
        </w:rPr>
      </w:pPr>
      <w:r>
        <w:rPr>
          <w:szCs w:val="21"/>
        </w:rPr>
        <w:t>第二十七条</w:t>
      </w:r>
      <w:r>
        <w:rPr>
          <w:szCs w:val="21"/>
        </w:rPr>
        <w:t xml:space="preserve"> </w:t>
      </w:r>
      <w:r>
        <w:rPr>
          <w:szCs w:val="21"/>
        </w:rPr>
        <w:t>企业提取的安全费用应当专户核算，按规定范围安排使用，不得挤占、挪用。年度结余资金结转下年度使用，当年计提安全费用不足的，超出部分按正常成本费用渠道列支。</w:t>
      </w:r>
      <w:r>
        <w:rPr>
          <w:szCs w:val="21"/>
        </w:rPr>
        <w:t xml:space="preserve"> </w:t>
      </w:r>
      <w:r>
        <w:rPr>
          <w:szCs w:val="21"/>
        </w:rPr>
        <w:t>主要承担安全管理责任的集团公司经过履行内部决策程序，可以对所属企业提取的安全费用按照一定比例集中管理，统筹使用。</w:t>
      </w:r>
      <w:r>
        <w:rPr>
          <w:szCs w:val="21"/>
        </w:rPr>
        <w:t xml:space="preserve"> </w:t>
      </w:r>
    </w:p>
    <w:p w14:paraId="091D9973" w14:textId="77777777" w:rsidR="005F4FD8" w:rsidRDefault="00512D3E">
      <w:pPr>
        <w:ind w:firstLineChars="200" w:firstLine="420"/>
        <w:rPr>
          <w:szCs w:val="21"/>
        </w:rPr>
      </w:pPr>
      <w:r>
        <w:rPr>
          <w:szCs w:val="21"/>
        </w:rPr>
        <w:t>第二十八条</w:t>
      </w:r>
      <w:r>
        <w:rPr>
          <w:szCs w:val="21"/>
        </w:rPr>
        <w:t xml:space="preserve"> </w:t>
      </w:r>
      <w:r>
        <w:rPr>
          <w:szCs w:val="21"/>
        </w:rPr>
        <w:t>煤炭生产企业和非煤矿山企业已提取维持简单再生产费用的，应当继续提取维持简单再生产费用，但其使用范围不再包含安全生产方面的用途。</w:t>
      </w:r>
      <w:r>
        <w:rPr>
          <w:szCs w:val="21"/>
        </w:rPr>
        <w:t xml:space="preserve"> </w:t>
      </w:r>
    </w:p>
    <w:p w14:paraId="4F947F9B" w14:textId="77777777" w:rsidR="005F4FD8" w:rsidRDefault="00512D3E">
      <w:pPr>
        <w:ind w:firstLineChars="200" w:firstLine="420"/>
        <w:rPr>
          <w:szCs w:val="21"/>
        </w:rPr>
      </w:pPr>
      <w:r>
        <w:rPr>
          <w:szCs w:val="21"/>
        </w:rPr>
        <w:t>第二十九条</w:t>
      </w:r>
      <w:r>
        <w:rPr>
          <w:szCs w:val="21"/>
        </w:rPr>
        <w:t xml:space="preserve"> </w:t>
      </w:r>
      <w:r>
        <w:rPr>
          <w:szCs w:val="21"/>
        </w:rPr>
        <w:t>矿山企业转产、停产、停业或者解散的，应当将安全费用结余转入矿山闭坑安全保障基金，用于矿山闭坑、尾矿库闭库后可能的危害治理和损失赔偿。</w:t>
      </w:r>
      <w:r>
        <w:rPr>
          <w:szCs w:val="21"/>
        </w:rPr>
        <w:t xml:space="preserve"> </w:t>
      </w:r>
      <w:r>
        <w:rPr>
          <w:szCs w:val="21"/>
        </w:rPr>
        <w:t>危险品生产与储存企业转产、停产、停业或者解散的，应当将安全费用结余用于处理转产、停产、停业或者解散前的危险品生产或者储存设备、库存产品及生产原料支出。</w:t>
      </w:r>
      <w:r>
        <w:rPr>
          <w:szCs w:val="21"/>
        </w:rPr>
        <w:t xml:space="preserve"> </w:t>
      </w:r>
      <w:r>
        <w:rPr>
          <w:szCs w:val="21"/>
        </w:rPr>
        <w:t>企业由于产权转让、公司制改建等变更股权结构或者组织形式的，其结余的安全费用应当继续按照本办法管理使用。</w:t>
      </w:r>
      <w:r>
        <w:rPr>
          <w:szCs w:val="21"/>
        </w:rPr>
        <w:t xml:space="preserve"> </w:t>
      </w:r>
      <w:r>
        <w:rPr>
          <w:szCs w:val="21"/>
        </w:rPr>
        <w:t>企业调整业务、终止经营或者依法清算，其结余的安全费用应当结转本期收益或者清算收益。</w:t>
      </w:r>
    </w:p>
    <w:p w14:paraId="0EF04B4F" w14:textId="77777777" w:rsidR="005F4FD8" w:rsidRDefault="00512D3E">
      <w:pPr>
        <w:ind w:firstLineChars="200" w:firstLine="420"/>
        <w:rPr>
          <w:szCs w:val="21"/>
        </w:rPr>
      </w:pPr>
      <w:r>
        <w:rPr>
          <w:szCs w:val="21"/>
        </w:rPr>
        <w:t>第三十条</w:t>
      </w:r>
      <w:r>
        <w:rPr>
          <w:szCs w:val="21"/>
        </w:rPr>
        <w:t xml:space="preserve"> </w:t>
      </w:r>
      <w:r>
        <w:rPr>
          <w:szCs w:val="21"/>
        </w:rPr>
        <w:t>本办法第二条规定范围以外的企业为达到应当具备的安全生产条件所需的资金投入，按原渠道列支。</w:t>
      </w:r>
      <w:r>
        <w:rPr>
          <w:szCs w:val="21"/>
        </w:rPr>
        <w:t xml:space="preserve"> </w:t>
      </w:r>
    </w:p>
    <w:p w14:paraId="3385BBB0" w14:textId="77777777" w:rsidR="005F4FD8" w:rsidRDefault="00512D3E">
      <w:pPr>
        <w:ind w:firstLineChars="200" w:firstLine="420"/>
        <w:rPr>
          <w:szCs w:val="21"/>
        </w:rPr>
      </w:pPr>
      <w:r>
        <w:rPr>
          <w:szCs w:val="21"/>
        </w:rPr>
        <w:t>第四章监督管理</w:t>
      </w:r>
    </w:p>
    <w:p w14:paraId="2C7E2C4D" w14:textId="77777777" w:rsidR="005F4FD8" w:rsidRDefault="00512D3E">
      <w:pPr>
        <w:ind w:firstLineChars="200" w:firstLine="420"/>
        <w:rPr>
          <w:szCs w:val="21"/>
        </w:rPr>
      </w:pPr>
      <w:r>
        <w:rPr>
          <w:szCs w:val="21"/>
        </w:rPr>
        <w:t>第三十一条</w:t>
      </w:r>
      <w:r>
        <w:rPr>
          <w:szCs w:val="21"/>
        </w:rPr>
        <w:t xml:space="preserve"> </w:t>
      </w:r>
      <w:r>
        <w:rPr>
          <w:szCs w:val="21"/>
        </w:rPr>
        <w:t>企业应当建立健全内部安全费用管理制度，明确安全费用提取和使用的程序、职责及权限，按规定提取和使用安全费用。</w:t>
      </w:r>
      <w:r>
        <w:rPr>
          <w:szCs w:val="21"/>
        </w:rPr>
        <w:t xml:space="preserve"> </w:t>
      </w:r>
    </w:p>
    <w:p w14:paraId="7F7645E2" w14:textId="77777777" w:rsidR="005F4FD8" w:rsidRDefault="00512D3E">
      <w:pPr>
        <w:ind w:firstLineChars="200" w:firstLine="420"/>
        <w:rPr>
          <w:szCs w:val="21"/>
        </w:rPr>
      </w:pPr>
      <w:r>
        <w:rPr>
          <w:szCs w:val="21"/>
        </w:rPr>
        <w:t>第三十二条</w:t>
      </w:r>
      <w:r>
        <w:rPr>
          <w:szCs w:val="21"/>
        </w:rPr>
        <w:t xml:space="preserve"> </w:t>
      </w:r>
      <w:r>
        <w:rPr>
          <w:szCs w:val="21"/>
        </w:rPr>
        <w:t>企业应当加强安全费用管理，编制年度安全费用提取和使用计划，纳入企业财务预算。企业年度安全费用使用计划和上一年安全费用的提取、使用情况按照管理权限报同级财政部门、安全生产监督管理部门、煤矿安全监察机构和行业主管部门备案。</w:t>
      </w:r>
    </w:p>
    <w:p w14:paraId="7763ECFA" w14:textId="77777777" w:rsidR="005F4FD8" w:rsidRDefault="00512D3E">
      <w:pPr>
        <w:ind w:firstLineChars="200" w:firstLine="420"/>
        <w:rPr>
          <w:szCs w:val="21"/>
        </w:rPr>
      </w:pPr>
      <w:r>
        <w:rPr>
          <w:szCs w:val="21"/>
        </w:rPr>
        <w:t>第三十三条</w:t>
      </w:r>
      <w:r>
        <w:rPr>
          <w:szCs w:val="21"/>
        </w:rPr>
        <w:t xml:space="preserve"> </w:t>
      </w:r>
      <w:r>
        <w:rPr>
          <w:szCs w:val="21"/>
        </w:rPr>
        <w:t>企业安全费用的会计处理，应当符合国家统一的会计制度的规定。</w:t>
      </w:r>
      <w:r>
        <w:rPr>
          <w:szCs w:val="21"/>
        </w:rPr>
        <w:t xml:space="preserve"> </w:t>
      </w:r>
    </w:p>
    <w:p w14:paraId="4F873904" w14:textId="77777777" w:rsidR="005F4FD8" w:rsidRDefault="00512D3E">
      <w:pPr>
        <w:ind w:firstLineChars="200" w:firstLine="420"/>
        <w:rPr>
          <w:szCs w:val="21"/>
        </w:rPr>
      </w:pPr>
      <w:r>
        <w:rPr>
          <w:szCs w:val="21"/>
        </w:rPr>
        <w:t>第三十四条</w:t>
      </w:r>
      <w:r>
        <w:rPr>
          <w:szCs w:val="21"/>
        </w:rPr>
        <w:t xml:space="preserve"> </w:t>
      </w:r>
      <w:r>
        <w:rPr>
          <w:szCs w:val="21"/>
        </w:rPr>
        <w:t>企业提取的安全费用属于企业自提自用资金，其他单位和部门不得采取收取、代管等形式对其进行集中管理和使用，国家法律、法规另有规定的除外。</w:t>
      </w:r>
      <w:r>
        <w:rPr>
          <w:szCs w:val="21"/>
        </w:rPr>
        <w:t xml:space="preserve"> </w:t>
      </w:r>
    </w:p>
    <w:p w14:paraId="11A33495" w14:textId="77777777" w:rsidR="005F4FD8" w:rsidRDefault="00512D3E">
      <w:pPr>
        <w:ind w:firstLineChars="200" w:firstLine="420"/>
        <w:rPr>
          <w:szCs w:val="21"/>
        </w:rPr>
      </w:pPr>
      <w:r>
        <w:rPr>
          <w:szCs w:val="21"/>
        </w:rPr>
        <w:t>第三十五条</w:t>
      </w:r>
      <w:r>
        <w:rPr>
          <w:szCs w:val="21"/>
        </w:rPr>
        <w:t xml:space="preserve"> </w:t>
      </w:r>
      <w:r>
        <w:rPr>
          <w:szCs w:val="21"/>
        </w:rPr>
        <w:t>各级财政部门、安全生产监督管理部门、煤矿安全监察机构和有关行业主管部门依法对企业安全费用提取、使用和管理进行监督检查。</w:t>
      </w:r>
      <w:r>
        <w:rPr>
          <w:szCs w:val="21"/>
        </w:rPr>
        <w:t xml:space="preserve"> </w:t>
      </w:r>
    </w:p>
    <w:p w14:paraId="3D2501B6" w14:textId="77777777" w:rsidR="005F4FD8" w:rsidRDefault="00512D3E">
      <w:pPr>
        <w:ind w:firstLineChars="200" w:firstLine="420"/>
        <w:rPr>
          <w:szCs w:val="21"/>
        </w:rPr>
      </w:pPr>
      <w:r>
        <w:rPr>
          <w:szCs w:val="21"/>
        </w:rPr>
        <w:t>第三十六条</w:t>
      </w:r>
      <w:r>
        <w:rPr>
          <w:szCs w:val="21"/>
        </w:rPr>
        <w:t xml:space="preserve"> </w:t>
      </w:r>
      <w:r>
        <w:rPr>
          <w:szCs w:val="21"/>
        </w:rPr>
        <w:t>企业未按本办法提取和使用安全费用的，安全生产监督管理部门、煤矿安全监察机构和行业主管部门会同财政部门责令其限期改正，并依照相关法律法规进行处理、处罚。</w:t>
      </w:r>
      <w:r>
        <w:rPr>
          <w:szCs w:val="21"/>
        </w:rPr>
        <w:t xml:space="preserve"> </w:t>
      </w:r>
      <w:r>
        <w:rPr>
          <w:szCs w:val="21"/>
        </w:rPr>
        <w:t>建设工程施工总承包单位未向分包单位支付必要的安全费用以及承包单位挪用安全费用的，由建设、交通运输、铁路、水利、安全生产监督管理、煤矿安全监察等主管部门依照相关法规、规章进行处理、处罚。</w:t>
      </w:r>
      <w:r>
        <w:rPr>
          <w:szCs w:val="21"/>
        </w:rPr>
        <w:t xml:space="preserve"> </w:t>
      </w:r>
    </w:p>
    <w:p w14:paraId="4FBF64D4" w14:textId="77777777" w:rsidR="005F4FD8" w:rsidRDefault="00512D3E">
      <w:pPr>
        <w:ind w:firstLineChars="200" w:firstLine="420"/>
        <w:rPr>
          <w:szCs w:val="21"/>
        </w:rPr>
      </w:pPr>
      <w:r>
        <w:rPr>
          <w:szCs w:val="21"/>
        </w:rPr>
        <w:t>第三十七条</w:t>
      </w:r>
      <w:r>
        <w:rPr>
          <w:szCs w:val="21"/>
        </w:rPr>
        <w:t xml:space="preserve"> </w:t>
      </w:r>
      <w:r>
        <w:rPr>
          <w:szCs w:val="21"/>
        </w:rPr>
        <w:t>各省级财政部门、安全生产监督管理部门、煤矿安全监察机构可以结合本地区实际情况，制定具体实施办法，并报财政部、国家安全生产监督管理总局备案。</w:t>
      </w:r>
      <w:r>
        <w:rPr>
          <w:szCs w:val="21"/>
        </w:rPr>
        <w:t xml:space="preserve"> </w:t>
      </w:r>
    </w:p>
    <w:p w14:paraId="7C8BFE51" w14:textId="77777777" w:rsidR="005F4FD8" w:rsidRDefault="00512D3E">
      <w:pPr>
        <w:ind w:firstLineChars="200" w:firstLine="420"/>
        <w:rPr>
          <w:szCs w:val="21"/>
        </w:rPr>
      </w:pPr>
      <w:r>
        <w:rPr>
          <w:szCs w:val="21"/>
        </w:rPr>
        <w:t>第五章附则</w:t>
      </w:r>
    </w:p>
    <w:p w14:paraId="21A85972" w14:textId="77777777" w:rsidR="005F4FD8" w:rsidRDefault="00512D3E">
      <w:pPr>
        <w:ind w:firstLineChars="200" w:firstLine="420"/>
        <w:rPr>
          <w:szCs w:val="21"/>
        </w:rPr>
      </w:pPr>
      <w:r>
        <w:rPr>
          <w:szCs w:val="21"/>
        </w:rPr>
        <w:t>第三十八条</w:t>
      </w:r>
      <w:r>
        <w:rPr>
          <w:szCs w:val="21"/>
        </w:rPr>
        <w:t xml:space="preserve"> </w:t>
      </w:r>
      <w:r>
        <w:rPr>
          <w:szCs w:val="21"/>
        </w:rPr>
        <w:t>本办法由财政部、国家安全生产监督管理总局负责解释。</w:t>
      </w:r>
      <w:r>
        <w:rPr>
          <w:szCs w:val="21"/>
        </w:rPr>
        <w:t xml:space="preserve"> </w:t>
      </w:r>
      <w:r>
        <w:rPr>
          <w:szCs w:val="21"/>
        </w:rPr>
        <w:t>第三十九条</w:t>
      </w:r>
      <w:r>
        <w:rPr>
          <w:szCs w:val="21"/>
        </w:rPr>
        <w:t xml:space="preserve"> </w:t>
      </w:r>
      <w:r>
        <w:rPr>
          <w:szCs w:val="21"/>
        </w:rPr>
        <w:t>实行企业化管理的事业单位参照本办法执行。</w:t>
      </w:r>
      <w:r>
        <w:rPr>
          <w:szCs w:val="21"/>
        </w:rPr>
        <w:t xml:space="preserve"> </w:t>
      </w:r>
      <w:r>
        <w:rPr>
          <w:szCs w:val="21"/>
        </w:rPr>
        <w:t>第四十条</w:t>
      </w:r>
      <w:r>
        <w:rPr>
          <w:szCs w:val="21"/>
        </w:rPr>
        <w:t xml:space="preserve"> </w:t>
      </w:r>
      <w:r>
        <w:rPr>
          <w:szCs w:val="21"/>
        </w:rPr>
        <w:t>本办法自公布之日起施行。《关于调整煤炭生产安全费用提取标准加强煤炭生产安全费用使用管理与监督的通知》（财建〔</w:t>
      </w:r>
      <w:r>
        <w:rPr>
          <w:szCs w:val="21"/>
        </w:rPr>
        <w:t>2005</w:t>
      </w:r>
      <w:r>
        <w:rPr>
          <w:szCs w:val="21"/>
        </w:rPr>
        <w:t>〕</w:t>
      </w:r>
      <w:r>
        <w:rPr>
          <w:szCs w:val="21"/>
        </w:rPr>
        <w:t>168</w:t>
      </w:r>
      <w:r>
        <w:rPr>
          <w:szCs w:val="21"/>
        </w:rPr>
        <w:t>号）、《关于印发〈烟花爆竹生产企业安全费用提取与使用管理办法〉的通知》（财建〔</w:t>
      </w:r>
      <w:r>
        <w:rPr>
          <w:szCs w:val="21"/>
        </w:rPr>
        <w:t>2006</w:t>
      </w:r>
      <w:r>
        <w:rPr>
          <w:szCs w:val="21"/>
        </w:rPr>
        <w:t>〕</w:t>
      </w:r>
      <w:r>
        <w:rPr>
          <w:szCs w:val="21"/>
        </w:rPr>
        <w:t>180</w:t>
      </w:r>
      <w:r>
        <w:rPr>
          <w:szCs w:val="21"/>
        </w:rPr>
        <w:t>号）和《关于印发〈高危行业企业安全生产费用财务管理暂行办法〉的通知》（财企〔</w:t>
      </w:r>
      <w:r>
        <w:rPr>
          <w:szCs w:val="21"/>
        </w:rPr>
        <w:t>2006</w:t>
      </w:r>
      <w:r>
        <w:rPr>
          <w:szCs w:val="21"/>
        </w:rPr>
        <w:t>〕</w:t>
      </w:r>
      <w:r>
        <w:rPr>
          <w:szCs w:val="21"/>
        </w:rPr>
        <w:t>478</w:t>
      </w:r>
      <w:r>
        <w:rPr>
          <w:szCs w:val="21"/>
        </w:rPr>
        <w:t>号）同时废止。《关于印发〈煤炭生产安全费用提取和使用管理办法〉和〈关于规范煤矿维简费管理问题的若干规定〉的通知》（财建</w:t>
      </w:r>
      <w:r>
        <w:rPr>
          <w:szCs w:val="21"/>
        </w:rPr>
        <w:t>[2004]119</w:t>
      </w:r>
      <w:r>
        <w:rPr>
          <w:szCs w:val="21"/>
        </w:rPr>
        <w:t>号）等其他有关规定与本办法不一致的，以本办法为准。</w:t>
      </w:r>
    </w:p>
    <w:p w14:paraId="527C332B" w14:textId="77777777" w:rsidR="005F4FD8" w:rsidRDefault="00512D3E">
      <w:pPr>
        <w:pStyle w:val="1"/>
        <w:spacing w:beforeLines="100" w:before="312" w:afterLines="100" w:after="312" w:line="300" w:lineRule="auto"/>
        <w:jc w:val="center"/>
        <w:rPr>
          <w:rFonts w:ascii="宋体" w:hAnsi="宋体"/>
          <w:sz w:val="30"/>
          <w:szCs w:val="30"/>
        </w:rPr>
      </w:pPr>
      <w:bookmarkStart w:id="99" w:name="_Toc32331207"/>
      <w:r>
        <w:rPr>
          <w:rFonts w:ascii="宋体" w:hAnsi="宋体"/>
          <w:sz w:val="30"/>
          <w:szCs w:val="30"/>
        </w:rPr>
        <w:t>安全生产责任保险实施办法（2017年）</w:t>
      </w:r>
      <w:bookmarkEnd w:id="99"/>
    </w:p>
    <w:p w14:paraId="01C3E0C7" w14:textId="77777777" w:rsidR="005F4FD8" w:rsidRDefault="00512D3E">
      <w:pPr>
        <w:ind w:firstLineChars="200" w:firstLine="420"/>
        <w:rPr>
          <w:szCs w:val="21"/>
        </w:rPr>
      </w:pPr>
      <w:r>
        <w:rPr>
          <w:szCs w:val="21"/>
        </w:rPr>
        <w:t>（</w:t>
      </w:r>
      <w:r>
        <w:rPr>
          <w:szCs w:val="21"/>
        </w:rPr>
        <w:t>2017</w:t>
      </w:r>
      <w:r>
        <w:rPr>
          <w:szCs w:val="21"/>
        </w:rPr>
        <w:t>年</w:t>
      </w:r>
      <w:r>
        <w:rPr>
          <w:szCs w:val="21"/>
        </w:rPr>
        <w:t>12</w:t>
      </w:r>
      <w:r>
        <w:rPr>
          <w:szCs w:val="21"/>
        </w:rPr>
        <w:t>月</w:t>
      </w:r>
      <w:r>
        <w:rPr>
          <w:szCs w:val="21"/>
        </w:rPr>
        <w:t>12</w:t>
      </w:r>
      <w:r>
        <w:rPr>
          <w:szCs w:val="21"/>
        </w:rPr>
        <w:t>日国家安全监管总局保监会财政部关于印发《安全生产责任保险实施办法》的通知（安监总办〔</w:t>
      </w:r>
      <w:r>
        <w:rPr>
          <w:szCs w:val="21"/>
        </w:rPr>
        <w:t>2017</w:t>
      </w:r>
      <w:r>
        <w:rPr>
          <w:szCs w:val="21"/>
        </w:rPr>
        <w:t>〕</w:t>
      </w:r>
      <w:r>
        <w:rPr>
          <w:szCs w:val="21"/>
        </w:rPr>
        <w:t>140</w:t>
      </w:r>
      <w:r>
        <w:rPr>
          <w:szCs w:val="21"/>
        </w:rPr>
        <w:t>号）公布）</w:t>
      </w:r>
    </w:p>
    <w:p w14:paraId="5292D1D6" w14:textId="77777777" w:rsidR="005F4FD8" w:rsidRDefault="00512D3E">
      <w:pPr>
        <w:ind w:firstLineChars="200" w:firstLine="420"/>
        <w:rPr>
          <w:szCs w:val="21"/>
        </w:rPr>
      </w:pPr>
      <w:r>
        <w:rPr>
          <w:szCs w:val="21"/>
        </w:rPr>
        <w:t>第一章总则</w:t>
      </w:r>
    </w:p>
    <w:p w14:paraId="6588EAA4" w14:textId="77777777" w:rsidR="005F4FD8" w:rsidRDefault="00512D3E">
      <w:pPr>
        <w:ind w:firstLineChars="200" w:firstLine="420"/>
        <w:rPr>
          <w:szCs w:val="21"/>
        </w:rPr>
      </w:pPr>
      <w:r>
        <w:rPr>
          <w:szCs w:val="21"/>
        </w:rPr>
        <w:t>第一条为了规范安全生产责任保险工作，强化事故预防，切实保障投保的生产经营单位及有关人员的合法权益，根据相关法律法规和规定，制定本办法。</w:t>
      </w:r>
    </w:p>
    <w:p w14:paraId="509E75A3" w14:textId="77777777" w:rsidR="005F4FD8" w:rsidRDefault="00512D3E">
      <w:pPr>
        <w:ind w:firstLineChars="200" w:firstLine="420"/>
        <w:rPr>
          <w:szCs w:val="21"/>
        </w:rPr>
      </w:pPr>
      <w:r>
        <w:rPr>
          <w:szCs w:val="21"/>
        </w:rPr>
        <w:t>第二条本办法所称安全生产责任保险，是指保险机构对投保的生产经营单位发生的生产安全事故造成的人员伤亡和有关经济损失等予以赔偿，并且为投保的生产经营单位提供生产安全事故预防服务的商业保险。</w:t>
      </w:r>
    </w:p>
    <w:p w14:paraId="6A13C2CF" w14:textId="77777777" w:rsidR="005F4FD8" w:rsidRDefault="00512D3E">
      <w:pPr>
        <w:ind w:firstLineChars="200" w:firstLine="420"/>
        <w:rPr>
          <w:szCs w:val="21"/>
        </w:rPr>
      </w:pPr>
      <w:r>
        <w:rPr>
          <w:szCs w:val="21"/>
        </w:rPr>
        <w:t>第三条按照本办法请求的经济赔偿，不影响参保的生产经营单位从业人员（含劳务派遣人员，下同）依法请求工伤保险赔偿的权利。</w:t>
      </w:r>
    </w:p>
    <w:p w14:paraId="13255BD0" w14:textId="77777777" w:rsidR="005F4FD8" w:rsidRDefault="00512D3E">
      <w:pPr>
        <w:ind w:firstLineChars="200" w:firstLine="420"/>
        <w:rPr>
          <w:szCs w:val="21"/>
        </w:rPr>
      </w:pPr>
      <w:r>
        <w:rPr>
          <w:szCs w:val="21"/>
        </w:rPr>
        <w:t>第四条坚持风险防控、费率合理、理赔及时的原则，按照政策引导、政府推动、市场运作的方式推行安全生产责任保险工作。</w:t>
      </w:r>
    </w:p>
    <w:p w14:paraId="1B400186" w14:textId="77777777" w:rsidR="005F4FD8" w:rsidRDefault="00512D3E">
      <w:pPr>
        <w:ind w:firstLineChars="200" w:firstLine="420"/>
        <w:rPr>
          <w:szCs w:val="21"/>
        </w:rPr>
      </w:pPr>
      <w:r>
        <w:rPr>
          <w:szCs w:val="21"/>
        </w:rPr>
        <w:t>第五条安全生产责任保险的保费由生产经营单位缴纳，不得以任何方式摊派给从业人员个人。</w:t>
      </w:r>
    </w:p>
    <w:p w14:paraId="018725AF" w14:textId="77777777" w:rsidR="005F4FD8" w:rsidRDefault="00512D3E">
      <w:pPr>
        <w:ind w:firstLineChars="200" w:firstLine="420"/>
        <w:rPr>
          <w:szCs w:val="21"/>
        </w:rPr>
      </w:pPr>
      <w:r>
        <w:rPr>
          <w:szCs w:val="21"/>
        </w:rPr>
        <w:t>第六条煤矿、非煤矿山、危险化学品、烟花爆竹、交通运输、建筑施工、民用爆炸物品、金属冶炼、渔业生产等高危行业领域的生产经营单位应当投保安全生产责任保险。鼓励其他行业领域生产经营单位投保安全生产责任保险。各地区可针对本地区安全生产特点，明确应当投保的生产经营单位。</w:t>
      </w:r>
    </w:p>
    <w:p w14:paraId="38BD604C" w14:textId="77777777" w:rsidR="005F4FD8" w:rsidRDefault="00512D3E">
      <w:pPr>
        <w:ind w:firstLineChars="200" w:firstLine="420"/>
        <w:rPr>
          <w:szCs w:val="21"/>
        </w:rPr>
      </w:pPr>
      <w:r>
        <w:rPr>
          <w:szCs w:val="21"/>
        </w:rPr>
        <w:t>对存在高危粉尘作业、高毒作业或其他严重职业病危害的生产经营单位，可以投保职业病相关保险。</w:t>
      </w:r>
    </w:p>
    <w:p w14:paraId="54242684" w14:textId="77777777" w:rsidR="005F4FD8" w:rsidRDefault="00512D3E">
      <w:pPr>
        <w:ind w:firstLineChars="200" w:firstLine="420"/>
        <w:rPr>
          <w:szCs w:val="21"/>
        </w:rPr>
      </w:pPr>
      <w:r>
        <w:rPr>
          <w:szCs w:val="21"/>
        </w:rPr>
        <w:t>对生产经营单位已投保的与安全生产相关的其他险种，应当增加或将其调整为安全生产责任保险，增强事故预防功能。</w:t>
      </w:r>
    </w:p>
    <w:p w14:paraId="09E67245" w14:textId="77777777" w:rsidR="005F4FD8" w:rsidRDefault="00512D3E">
      <w:pPr>
        <w:ind w:firstLineChars="200" w:firstLine="420"/>
        <w:rPr>
          <w:szCs w:val="21"/>
        </w:rPr>
      </w:pPr>
      <w:r>
        <w:rPr>
          <w:szCs w:val="21"/>
        </w:rPr>
        <w:t>第二章承保与投保</w:t>
      </w:r>
    </w:p>
    <w:p w14:paraId="68BA6C26" w14:textId="77777777" w:rsidR="005F4FD8" w:rsidRDefault="00512D3E">
      <w:pPr>
        <w:ind w:firstLineChars="200" w:firstLine="420"/>
        <w:rPr>
          <w:szCs w:val="21"/>
        </w:rPr>
      </w:pPr>
      <w:r>
        <w:rPr>
          <w:szCs w:val="21"/>
        </w:rPr>
        <w:t>第七条承保安全生产责任保险的保险机构应当具有相应的专业资质和能力，主要包含以下方面：</w:t>
      </w:r>
    </w:p>
    <w:p w14:paraId="52D3D8A7" w14:textId="77777777" w:rsidR="005F4FD8" w:rsidRDefault="00512D3E">
      <w:pPr>
        <w:ind w:firstLineChars="200" w:firstLine="420"/>
        <w:rPr>
          <w:szCs w:val="21"/>
        </w:rPr>
      </w:pPr>
      <w:r>
        <w:rPr>
          <w:szCs w:val="21"/>
        </w:rPr>
        <w:t>（一）商业信誉情况；</w:t>
      </w:r>
    </w:p>
    <w:p w14:paraId="242B5942" w14:textId="77777777" w:rsidR="005F4FD8" w:rsidRDefault="00512D3E">
      <w:pPr>
        <w:ind w:firstLineChars="200" w:firstLine="420"/>
        <w:rPr>
          <w:szCs w:val="21"/>
        </w:rPr>
      </w:pPr>
      <w:r>
        <w:rPr>
          <w:szCs w:val="21"/>
        </w:rPr>
        <w:t>（二）偿付能力水平；</w:t>
      </w:r>
    </w:p>
    <w:p w14:paraId="2E0C039B" w14:textId="77777777" w:rsidR="005F4FD8" w:rsidRDefault="00512D3E">
      <w:pPr>
        <w:ind w:firstLineChars="200" w:firstLine="420"/>
        <w:rPr>
          <w:szCs w:val="21"/>
        </w:rPr>
      </w:pPr>
      <w:r>
        <w:rPr>
          <w:szCs w:val="21"/>
        </w:rPr>
        <w:t>（三）开展责任保险的业绩和规模；</w:t>
      </w:r>
    </w:p>
    <w:p w14:paraId="1DF327DA" w14:textId="77777777" w:rsidR="005F4FD8" w:rsidRDefault="00512D3E">
      <w:pPr>
        <w:ind w:firstLineChars="200" w:firstLine="420"/>
        <w:rPr>
          <w:szCs w:val="21"/>
        </w:rPr>
      </w:pPr>
      <w:r>
        <w:rPr>
          <w:szCs w:val="21"/>
        </w:rPr>
        <w:t>（四）拥有风险管理专业人员的数量和相应专业资格情况；</w:t>
      </w:r>
    </w:p>
    <w:p w14:paraId="144CA82B" w14:textId="77777777" w:rsidR="005F4FD8" w:rsidRDefault="00512D3E">
      <w:pPr>
        <w:ind w:firstLineChars="200" w:firstLine="420"/>
        <w:rPr>
          <w:szCs w:val="21"/>
        </w:rPr>
      </w:pPr>
      <w:r>
        <w:rPr>
          <w:szCs w:val="21"/>
        </w:rPr>
        <w:t>（五）为生产经营单位提供事故预防服务情况。</w:t>
      </w:r>
    </w:p>
    <w:p w14:paraId="5BDC4885" w14:textId="77777777" w:rsidR="005F4FD8" w:rsidRDefault="00512D3E">
      <w:pPr>
        <w:ind w:firstLineChars="200" w:firstLine="420"/>
        <w:rPr>
          <w:szCs w:val="21"/>
        </w:rPr>
      </w:pPr>
      <w:r>
        <w:rPr>
          <w:szCs w:val="21"/>
        </w:rPr>
        <w:t>第八条根据实际需要，鼓励保险机构采取共保方式开展安全生产责任保险工作。</w:t>
      </w:r>
    </w:p>
    <w:p w14:paraId="2CD6FA6C" w14:textId="77777777" w:rsidR="005F4FD8" w:rsidRDefault="00512D3E">
      <w:pPr>
        <w:ind w:firstLineChars="200" w:firstLine="420"/>
        <w:rPr>
          <w:szCs w:val="21"/>
        </w:rPr>
      </w:pPr>
      <w:r>
        <w:rPr>
          <w:szCs w:val="21"/>
        </w:rPr>
        <w:t>第九条安全生产责任保险的保险责任包括投保的生产经营单位的从业人员人身伤亡赔偿，第三者人身伤亡和财产损失赔偿，事故抢险救援、医疗救护、事故鉴定、法律诉讼等费用。</w:t>
      </w:r>
    </w:p>
    <w:p w14:paraId="4E51CE7C" w14:textId="77777777" w:rsidR="005F4FD8" w:rsidRDefault="00512D3E">
      <w:pPr>
        <w:ind w:firstLineChars="200" w:firstLine="420"/>
        <w:rPr>
          <w:szCs w:val="21"/>
        </w:rPr>
      </w:pPr>
      <w:r>
        <w:rPr>
          <w:szCs w:val="21"/>
        </w:rPr>
        <w:t>保险机构可以开发适应各类生产经营单位安全生产保障需求的个性化保险产品。</w:t>
      </w:r>
    </w:p>
    <w:p w14:paraId="336B4F4D" w14:textId="77777777" w:rsidR="005F4FD8" w:rsidRDefault="00512D3E">
      <w:pPr>
        <w:ind w:firstLineChars="200" w:firstLine="420"/>
        <w:rPr>
          <w:szCs w:val="21"/>
        </w:rPr>
      </w:pPr>
      <w:r>
        <w:rPr>
          <w:szCs w:val="21"/>
        </w:rPr>
        <w:t>第十条除被依法关闭取缔、完全停止生产经营活动外，应当投保安全生产责任保险的生产经营单位不得延迟续保、退保。</w:t>
      </w:r>
    </w:p>
    <w:p w14:paraId="36CE1829" w14:textId="77777777" w:rsidR="005F4FD8" w:rsidRDefault="00512D3E">
      <w:pPr>
        <w:ind w:firstLineChars="200" w:firstLine="420"/>
        <w:rPr>
          <w:szCs w:val="21"/>
        </w:rPr>
      </w:pPr>
      <w:r>
        <w:rPr>
          <w:szCs w:val="21"/>
        </w:rPr>
        <w:t>第十一条制定各行业领域安全生产责任保险基准指导费率，实行差别费率和浮动费率。建立费率动态调整机制，费率调整根据以下因素综合确定：</w:t>
      </w:r>
    </w:p>
    <w:p w14:paraId="1B81B8E9" w14:textId="77777777" w:rsidR="005F4FD8" w:rsidRDefault="00512D3E">
      <w:pPr>
        <w:ind w:firstLineChars="200" w:firstLine="420"/>
        <w:rPr>
          <w:szCs w:val="21"/>
        </w:rPr>
      </w:pPr>
      <w:r>
        <w:rPr>
          <w:szCs w:val="21"/>
        </w:rPr>
        <w:t>（一）事故记录和等级：费率调整根据生产经营单位是否发生事故、事故次数和等级确定，可以根据发生人员伤亡的一般事故、较大事故、重大及以上事故次数进行调整。</w:t>
      </w:r>
    </w:p>
    <w:p w14:paraId="5A9F7838" w14:textId="77777777" w:rsidR="005F4FD8" w:rsidRDefault="00512D3E">
      <w:pPr>
        <w:ind w:firstLineChars="200" w:firstLine="420"/>
        <w:rPr>
          <w:szCs w:val="21"/>
        </w:rPr>
      </w:pPr>
      <w:r>
        <w:rPr>
          <w:szCs w:val="21"/>
        </w:rPr>
        <w:t>（二）其他：投保生产经营单位的安全风险程度、安全生产标准化等级、隐患排查治理情况、安全生产诚信等级、是否被纳入安全生产领域联合惩戒</w:t>
      </w:r>
      <w:r>
        <w:rPr>
          <w:szCs w:val="21"/>
        </w:rPr>
        <w:t>“</w:t>
      </w:r>
      <w:r>
        <w:rPr>
          <w:rFonts w:hint="eastAsia"/>
          <w:szCs w:val="21"/>
        </w:rPr>
        <w:t>黑名单</w:t>
      </w:r>
      <w:r>
        <w:rPr>
          <w:szCs w:val="21"/>
        </w:rPr>
        <w:t>”</w:t>
      </w:r>
      <w:r>
        <w:rPr>
          <w:rFonts w:hint="eastAsia"/>
          <w:szCs w:val="21"/>
        </w:rPr>
        <w:t>、赔付率等。</w:t>
      </w:r>
    </w:p>
    <w:p w14:paraId="32D3D150" w14:textId="77777777" w:rsidR="005F4FD8" w:rsidRDefault="00512D3E">
      <w:pPr>
        <w:ind w:firstLineChars="200" w:firstLine="420"/>
        <w:rPr>
          <w:szCs w:val="21"/>
        </w:rPr>
      </w:pPr>
      <w:r>
        <w:rPr>
          <w:rFonts w:hint="eastAsia"/>
          <w:szCs w:val="21"/>
        </w:rPr>
        <w:t>各地区可以参考以上因素，根据不同行业领域实际情况进一步确定具体的费率浮动。</w:t>
      </w:r>
    </w:p>
    <w:p w14:paraId="0311C328" w14:textId="77777777" w:rsidR="005F4FD8" w:rsidRDefault="00512D3E">
      <w:pPr>
        <w:ind w:firstLineChars="200" w:firstLine="420"/>
        <w:rPr>
          <w:szCs w:val="21"/>
        </w:rPr>
      </w:pPr>
      <w:r>
        <w:rPr>
          <w:rFonts w:hint="eastAsia"/>
          <w:szCs w:val="21"/>
        </w:rPr>
        <w:t>第十二条生产经营单位投保安全生产责任保险的保障范围应当覆盖全体从业人员。</w:t>
      </w:r>
    </w:p>
    <w:p w14:paraId="5B7887E2" w14:textId="77777777" w:rsidR="005F4FD8" w:rsidRDefault="00512D3E">
      <w:pPr>
        <w:ind w:firstLineChars="200" w:firstLine="420"/>
        <w:rPr>
          <w:szCs w:val="21"/>
        </w:rPr>
      </w:pPr>
      <w:r>
        <w:rPr>
          <w:rFonts w:hint="eastAsia"/>
          <w:szCs w:val="21"/>
        </w:rPr>
        <w:t>第三章事故预防与理赔</w:t>
      </w:r>
    </w:p>
    <w:p w14:paraId="3A01C557" w14:textId="77777777" w:rsidR="005F4FD8" w:rsidRDefault="00512D3E">
      <w:pPr>
        <w:ind w:firstLineChars="200" w:firstLine="420"/>
        <w:rPr>
          <w:szCs w:val="21"/>
        </w:rPr>
      </w:pPr>
      <w:r>
        <w:rPr>
          <w:rFonts w:hint="eastAsia"/>
          <w:szCs w:val="21"/>
        </w:rPr>
        <w:t>第十三条保险机构应当建立生产安全事故预防服务制度，协助投保的生产经营单位开展以下工作：</w:t>
      </w:r>
    </w:p>
    <w:p w14:paraId="70FC7C16" w14:textId="77777777" w:rsidR="005F4FD8" w:rsidRDefault="00512D3E">
      <w:pPr>
        <w:ind w:firstLineChars="200" w:firstLine="420"/>
        <w:rPr>
          <w:szCs w:val="21"/>
        </w:rPr>
      </w:pPr>
      <w:r>
        <w:rPr>
          <w:rFonts w:hint="eastAsia"/>
          <w:szCs w:val="21"/>
        </w:rPr>
        <w:t>（一）安全生产和职业病防治宣传教育培训；</w:t>
      </w:r>
    </w:p>
    <w:p w14:paraId="21313DE6" w14:textId="77777777" w:rsidR="005F4FD8" w:rsidRDefault="00512D3E">
      <w:pPr>
        <w:ind w:firstLineChars="200" w:firstLine="420"/>
        <w:rPr>
          <w:szCs w:val="21"/>
        </w:rPr>
      </w:pPr>
      <w:r>
        <w:rPr>
          <w:rFonts w:hint="eastAsia"/>
          <w:szCs w:val="21"/>
        </w:rPr>
        <w:t>（二）安全风险辨识、评估和安全评价；</w:t>
      </w:r>
    </w:p>
    <w:p w14:paraId="7920553A" w14:textId="77777777" w:rsidR="005F4FD8" w:rsidRDefault="00512D3E">
      <w:pPr>
        <w:ind w:firstLineChars="200" w:firstLine="420"/>
        <w:rPr>
          <w:szCs w:val="21"/>
        </w:rPr>
      </w:pPr>
      <w:r>
        <w:rPr>
          <w:rFonts w:hint="eastAsia"/>
          <w:szCs w:val="21"/>
        </w:rPr>
        <w:t>（三）安全生产标准化建设；</w:t>
      </w:r>
    </w:p>
    <w:p w14:paraId="68728682" w14:textId="77777777" w:rsidR="005F4FD8" w:rsidRDefault="00512D3E">
      <w:pPr>
        <w:ind w:firstLineChars="200" w:firstLine="420"/>
        <w:rPr>
          <w:szCs w:val="21"/>
        </w:rPr>
      </w:pPr>
      <w:r>
        <w:rPr>
          <w:rFonts w:hint="eastAsia"/>
          <w:szCs w:val="21"/>
        </w:rPr>
        <w:t>（四）生产安全事故隐患排查；</w:t>
      </w:r>
    </w:p>
    <w:p w14:paraId="0C9F0D8F" w14:textId="77777777" w:rsidR="005F4FD8" w:rsidRDefault="00512D3E">
      <w:pPr>
        <w:ind w:firstLineChars="200" w:firstLine="420"/>
        <w:rPr>
          <w:szCs w:val="21"/>
        </w:rPr>
      </w:pPr>
      <w:r>
        <w:rPr>
          <w:rFonts w:hint="eastAsia"/>
          <w:szCs w:val="21"/>
        </w:rPr>
        <w:t>（五）安全生产应急预案编制和应急救援演练；</w:t>
      </w:r>
    </w:p>
    <w:p w14:paraId="4CD7E2BE" w14:textId="77777777" w:rsidR="005F4FD8" w:rsidRDefault="00512D3E">
      <w:pPr>
        <w:ind w:firstLineChars="200" w:firstLine="420"/>
        <w:rPr>
          <w:szCs w:val="21"/>
        </w:rPr>
      </w:pPr>
      <w:r>
        <w:rPr>
          <w:rFonts w:hint="eastAsia"/>
          <w:szCs w:val="21"/>
        </w:rPr>
        <w:t>（六）安全生产科技推广应用；</w:t>
      </w:r>
    </w:p>
    <w:p w14:paraId="11226AEB" w14:textId="77777777" w:rsidR="005F4FD8" w:rsidRDefault="00512D3E">
      <w:pPr>
        <w:ind w:firstLineChars="200" w:firstLine="420"/>
        <w:rPr>
          <w:szCs w:val="21"/>
        </w:rPr>
      </w:pPr>
      <w:r>
        <w:rPr>
          <w:rFonts w:hint="eastAsia"/>
          <w:szCs w:val="21"/>
        </w:rPr>
        <w:t>（七）其他有关事故预防工作。</w:t>
      </w:r>
    </w:p>
    <w:p w14:paraId="706C6F51" w14:textId="77777777" w:rsidR="005F4FD8" w:rsidRDefault="00512D3E">
      <w:pPr>
        <w:ind w:firstLineChars="200" w:firstLine="420"/>
        <w:rPr>
          <w:szCs w:val="21"/>
        </w:rPr>
      </w:pPr>
      <w:r>
        <w:rPr>
          <w:rFonts w:hint="eastAsia"/>
          <w:szCs w:val="21"/>
        </w:rPr>
        <w:t>第十四条保险机构应当按照本办法第十三条规定的服务范围，在安全生产责任保险合同中约定具体服务项目及频次。</w:t>
      </w:r>
    </w:p>
    <w:p w14:paraId="0AF76E3D" w14:textId="77777777" w:rsidR="005F4FD8" w:rsidRDefault="00512D3E">
      <w:pPr>
        <w:ind w:firstLineChars="200" w:firstLine="420"/>
        <w:rPr>
          <w:szCs w:val="21"/>
        </w:rPr>
      </w:pPr>
      <w:r>
        <w:rPr>
          <w:rFonts w:hint="eastAsia"/>
          <w:szCs w:val="21"/>
        </w:rPr>
        <w:t>保险机构开展安全风险评估、生产安全事故隐患排查等服务工作时，投保的生产经营单位应当予以配合，并对评估发现的生产安全事故隐患进行整改；对拒不整改重大事故隐患的，保险机构可在下一投保年度上浮保险费率，并报告安全生产监督管理部门和相关部门。</w:t>
      </w:r>
    </w:p>
    <w:p w14:paraId="514CDEB8" w14:textId="77777777" w:rsidR="005F4FD8" w:rsidRDefault="00512D3E">
      <w:pPr>
        <w:ind w:firstLineChars="200" w:firstLine="420"/>
        <w:rPr>
          <w:szCs w:val="21"/>
        </w:rPr>
      </w:pPr>
      <w:r>
        <w:rPr>
          <w:rFonts w:hint="eastAsia"/>
          <w:szCs w:val="21"/>
        </w:rPr>
        <w:t>第十五条保险机构应当严格按照合同约定及时赔偿保险金；建立快速理赔机制，在事故发生后按照法律规定或者合同约定先行支付确定的赔偿保险金。</w:t>
      </w:r>
    </w:p>
    <w:p w14:paraId="0D091A67" w14:textId="77777777" w:rsidR="005F4FD8" w:rsidRDefault="00512D3E">
      <w:pPr>
        <w:ind w:firstLineChars="200" w:firstLine="420"/>
        <w:rPr>
          <w:szCs w:val="21"/>
        </w:rPr>
      </w:pPr>
      <w:r>
        <w:rPr>
          <w:rFonts w:hint="eastAsia"/>
          <w:szCs w:val="21"/>
        </w:rPr>
        <w:t>生产经营单位应当及时将赔偿保险金支付给受伤人员或者死亡人员的受益人（以下统称受害人），或者请求保险机构直接向受害人赔付。生产经营单位怠于请求的，受害人有权就其应获赔偿部分直接向保险机构请求赔付。</w:t>
      </w:r>
    </w:p>
    <w:p w14:paraId="3146A7ED" w14:textId="77777777" w:rsidR="005F4FD8" w:rsidRDefault="00512D3E">
      <w:pPr>
        <w:ind w:firstLineChars="200" w:firstLine="420"/>
        <w:rPr>
          <w:szCs w:val="21"/>
        </w:rPr>
      </w:pPr>
      <w:r>
        <w:rPr>
          <w:rFonts w:hint="eastAsia"/>
          <w:szCs w:val="21"/>
        </w:rPr>
        <w:t>第十六条同一生产经营单位的从业人员获取的保险金额应当实行同一标准，不得因用工方式、工作岗位等差别对待。</w:t>
      </w:r>
    </w:p>
    <w:p w14:paraId="7EA50603" w14:textId="77777777" w:rsidR="005F4FD8" w:rsidRDefault="00512D3E">
      <w:pPr>
        <w:ind w:firstLineChars="200" w:firstLine="420"/>
        <w:rPr>
          <w:szCs w:val="21"/>
        </w:rPr>
      </w:pPr>
      <w:r>
        <w:rPr>
          <w:rFonts w:hint="eastAsia"/>
          <w:szCs w:val="21"/>
        </w:rPr>
        <w:t>第十七条各地区根据实际情况确定安全生产责任保险中涉及人员死亡的最低赔偿金额，每死亡一人按不低于</w:t>
      </w:r>
      <w:r>
        <w:rPr>
          <w:szCs w:val="21"/>
        </w:rPr>
        <w:t>30</w:t>
      </w:r>
      <w:r>
        <w:rPr>
          <w:rFonts w:hint="eastAsia"/>
          <w:szCs w:val="21"/>
        </w:rPr>
        <w:t>万元赔偿，并按本地区城镇居民上一年度人均可支配收入的变化进行调整。</w:t>
      </w:r>
    </w:p>
    <w:p w14:paraId="1BE495E8" w14:textId="77777777" w:rsidR="005F4FD8" w:rsidRDefault="00512D3E">
      <w:pPr>
        <w:ind w:firstLineChars="200" w:firstLine="420"/>
        <w:rPr>
          <w:szCs w:val="21"/>
        </w:rPr>
      </w:pPr>
      <w:r>
        <w:rPr>
          <w:rFonts w:hint="eastAsia"/>
          <w:szCs w:val="21"/>
        </w:rPr>
        <w:t>对未造成人员死亡事故的赔偿保险金额度在保险合同中约定。</w:t>
      </w:r>
    </w:p>
    <w:p w14:paraId="2B579FA7" w14:textId="77777777" w:rsidR="005F4FD8" w:rsidRDefault="00512D3E">
      <w:pPr>
        <w:ind w:firstLineChars="200" w:firstLine="420"/>
        <w:rPr>
          <w:szCs w:val="21"/>
        </w:rPr>
      </w:pPr>
      <w:r>
        <w:rPr>
          <w:rFonts w:hint="eastAsia"/>
          <w:szCs w:val="21"/>
        </w:rPr>
        <w:t>第四章激励与保障</w:t>
      </w:r>
    </w:p>
    <w:p w14:paraId="5B949040" w14:textId="77777777" w:rsidR="005F4FD8" w:rsidRDefault="00512D3E">
      <w:pPr>
        <w:ind w:firstLineChars="200" w:firstLine="420"/>
        <w:rPr>
          <w:szCs w:val="21"/>
        </w:rPr>
      </w:pPr>
      <w:r>
        <w:rPr>
          <w:rFonts w:hint="eastAsia"/>
          <w:szCs w:val="21"/>
        </w:rPr>
        <w:t>第十八条安全生产监督管理部门和有关部门应当将安全生产责任保险投保情况作为生产经营单位安全生产标准化、安全生产诚信等级等评定的必要条件，作为安全生产与</w:t>
      </w:r>
      <w:r>
        <w:rPr>
          <w:szCs w:val="21"/>
        </w:rPr>
        <w:t>职业健康风险分类监管，以及取得安全生产许可证的重要参考。</w:t>
      </w:r>
    </w:p>
    <w:p w14:paraId="6D6EC522" w14:textId="77777777" w:rsidR="005F4FD8" w:rsidRDefault="00512D3E">
      <w:pPr>
        <w:ind w:firstLineChars="200" w:firstLine="420"/>
        <w:rPr>
          <w:szCs w:val="21"/>
        </w:rPr>
      </w:pPr>
      <w:r>
        <w:rPr>
          <w:szCs w:val="21"/>
        </w:rPr>
        <w:t>安全生产和职业病预防相关法律法规另有规定的，从其规定。</w:t>
      </w:r>
    </w:p>
    <w:p w14:paraId="4D8D9A0B" w14:textId="77777777" w:rsidR="005F4FD8" w:rsidRDefault="00512D3E">
      <w:pPr>
        <w:ind w:firstLineChars="200" w:firstLine="420"/>
        <w:rPr>
          <w:szCs w:val="21"/>
        </w:rPr>
      </w:pPr>
      <w:r>
        <w:rPr>
          <w:szCs w:val="21"/>
        </w:rPr>
        <w:t>第十九条各地区应当在安全生产相关财政资金投入、信贷融资、项目立项、进入工业园区以及相关产业扶持政策等方面，在同等条件下优先考虑投保安全生产责任保险的生产经营单位。</w:t>
      </w:r>
    </w:p>
    <w:p w14:paraId="4C5B7907" w14:textId="77777777" w:rsidR="005F4FD8" w:rsidRDefault="00512D3E">
      <w:pPr>
        <w:ind w:firstLineChars="200" w:firstLine="420"/>
        <w:rPr>
          <w:szCs w:val="21"/>
        </w:rPr>
      </w:pPr>
      <w:r>
        <w:rPr>
          <w:szCs w:val="21"/>
        </w:rPr>
        <w:t>第二十条对赔付及时、事故预防成效显著的保险机构，纳入安全生产诚信管理体系，实行联合激励。</w:t>
      </w:r>
    </w:p>
    <w:p w14:paraId="6C3EE3FF" w14:textId="77777777" w:rsidR="005F4FD8" w:rsidRDefault="00512D3E">
      <w:pPr>
        <w:ind w:firstLineChars="200" w:firstLine="420"/>
        <w:rPr>
          <w:szCs w:val="21"/>
        </w:rPr>
      </w:pPr>
      <w:r>
        <w:rPr>
          <w:szCs w:val="21"/>
        </w:rPr>
        <w:t>第二十一条各地区将推行安全生产责任保险情况，纳入对本级政府有关部门和下级人民政府安全生产工作巡查和考核内容。</w:t>
      </w:r>
    </w:p>
    <w:p w14:paraId="43BDA167" w14:textId="77777777" w:rsidR="005F4FD8" w:rsidRDefault="00512D3E">
      <w:pPr>
        <w:ind w:firstLineChars="200" w:firstLine="420"/>
        <w:rPr>
          <w:szCs w:val="21"/>
        </w:rPr>
      </w:pPr>
      <w:r>
        <w:rPr>
          <w:szCs w:val="21"/>
        </w:rPr>
        <w:t>第二十二条鼓励安全生产社会化服务机构为保险机构开展生产安全事故预防提供技术支撑。</w:t>
      </w:r>
    </w:p>
    <w:p w14:paraId="5CE5B852" w14:textId="77777777" w:rsidR="005F4FD8" w:rsidRDefault="00512D3E">
      <w:pPr>
        <w:ind w:firstLineChars="200" w:firstLine="420"/>
        <w:rPr>
          <w:szCs w:val="21"/>
        </w:rPr>
      </w:pPr>
      <w:r>
        <w:rPr>
          <w:szCs w:val="21"/>
        </w:rPr>
        <w:t>第五章监督与管理</w:t>
      </w:r>
    </w:p>
    <w:p w14:paraId="73DCFBB3" w14:textId="77777777" w:rsidR="005F4FD8" w:rsidRDefault="00512D3E">
      <w:pPr>
        <w:ind w:firstLineChars="200" w:firstLine="420"/>
        <w:rPr>
          <w:szCs w:val="21"/>
        </w:rPr>
      </w:pPr>
      <w:r>
        <w:rPr>
          <w:szCs w:val="21"/>
        </w:rPr>
        <w:t>第二十三条建立安全生产监督管理部门和保险监督管理机构信息共享机制。安全生产监督管理部门和有关部门应当建立安全生产责任保险信息管理平台，并与安全生产监管信息平台对接，对保险机构开展生产安全事故预防服务及服务费用支出使用情况定期进行分析评估。安全生产监督管理部门可以引入第三方机构对安全生产责任保险信息管理平台进行建设维护及对保险机构开展预防服务情况开展评估，并依法保守有关商业秘密。</w:t>
      </w:r>
    </w:p>
    <w:p w14:paraId="7FB10107" w14:textId="77777777" w:rsidR="005F4FD8" w:rsidRDefault="00512D3E">
      <w:pPr>
        <w:ind w:firstLineChars="200" w:firstLine="420"/>
        <w:rPr>
          <w:szCs w:val="21"/>
        </w:rPr>
      </w:pPr>
      <w:r>
        <w:rPr>
          <w:szCs w:val="21"/>
        </w:rPr>
        <w:t>第二十四条支持投保的生产经营单位、保险机构和相关社会组织建立协商机制，加强自主管理。</w:t>
      </w:r>
    </w:p>
    <w:p w14:paraId="44816540" w14:textId="77777777" w:rsidR="005F4FD8" w:rsidRDefault="00512D3E">
      <w:pPr>
        <w:ind w:firstLineChars="200" w:firstLine="420"/>
        <w:rPr>
          <w:szCs w:val="21"/>
        </w:rPr>
      </w:pPr>
      <w:r>
        <w:rPr>
          <w:szCs w:val="21"/>
        </w:rPr>
        <w:t>第二十五条安全生产监督管理部门、保险监督管理机构和有关部门应当依据工作职责依法加强对生产经营单位和保险机构的监督管理，对实施安全生产责任保险情况开展监督检查。</w:t>
      </w:r>
    </w:p>
    <w:p w14:paraId="33161DE5" w14:textId="77777777" w:rsidR="005F4FD8" w:rsidRDefault="00512D3E">
      <w:pPr>
        <w:ind w:firstLineChars="200" w:firstLine="420"/>
        <w:rPr>
          <w:szCs w:val="21"/>
        </w:rPr>
      </w:pPr>
      <w:r>
        <w:rPr>
          <w:szCs w:val="21"/>
        </w:rPr>
        <w:t>第二十六条对生产经营单位应当投保但未按规定投保或续保、将保费以各种形式摊派给从业人员个人、未及时将赔偿保险金支付给受害人的，保险机构预防费用投入不足、未履行事故预防责任、委托不合法的社会化服务机构开展事故预防工作的，安全生产监督管理部门、保险监督管理机构及有关部门应当提出整改要求；对拒不整改的，应当将其纳入安全生产领域联合惩戒</w:t>
      </w:r>
      <w:r>
        <w:rPr>
          <w:szCs w:val="21"/>
        </w:rPr>
        <w:t>“</w:t>
      </w:r>
      <w:r>
        <w:rPr>
          <w:rFonts w:hint="eastAsia"/>
          <w:szCs w:val="21"/>
        </w:rPr>
        <w:t>黑名单</w:t>
      </w:r>
      <w:r>
        <w:rPr>
          <w:szCs w:val="21"/>
        </w:rPr>
        <w:t>”</w:t>
      </w:r>
      <w:r>
        <w:rPr>
          <w:rFonts w:hint="eastAsia"/>
          <w:szCs w:val="21"/>
        </w:rPr>
        <w:t>管理，对违反相关法律法规规定的，依法追究其法律责任。</w:t>
      </w:r>
    </w:p>
    <w:p w14:paraId="7285A544" w14:textId="77777777" w:rsidR="005F4FD8" w:rsidRDefault="00512D3E">
      <w:pPr>
        <w:ind w:firstLineChars="200" w:firstLine="420"/>
        <w:rPr>
          <w:szCs w:val="21"/>
        </w:rPr>
      </w:pPr>
      <w:r>
        <w:rPr>
          <w:rFonts w:hint="eastAsia"/>
          <w:szCs w:val="21"/>
        </w:rPr>
        <w:t>第二十七条相关部门及其工作人员在对安全生产责任保险的监督管理中收取贿赂、滥用职权、玩忽职守、徇私舞弊的，依法依规对相关责任人严肃追责；涉嫌犯罪的，移交司法机关依法处理。</w:t>
      </w:r>
    </w:p>
    <w:p w14:paraId="0C22220F" w14:textId="77777777" w:rsidR="005F4FD8" w:rsidRDefault="00512D3E">
      <w:pPr>
        <w:ind w:firstLineChars="200" w:firstLine="420"/>
        <w:rPr>
          <w:szCs w:val="21"/>
        </w:rPr>
      </w:pPr>
      <w:r>
        <w:rPr>
          <w:rFonts w:hint="eastAsia"/>
          <w:szCs w:val="21"/>
        </w:rPr>
        <w:t>第六章附则</w:t>
      </w:r>
    </w:p>
    <w:p w14:paraId="148152C6" w14:textId="77777777" w:rsidR="005F4FD8" w:rsidRDefault="00512D3E">
      <w:pPr>
        <w:ind w:firstLineChars="200" w:firstLine="420"/>
        <w:rPr>
          <w:szCs w:val="21"/>
        </w:rPr>
      </w:pPr>
      <w:r>
        <w:rPr>
          <w:rFonts w:hint="eastAsia"/>
          <w:szCs w:val="21"/>
        </w:rPr>
        <w:t>第二十八条各省级安全生产监督管理部门、保险监督管理机构和有关部门依据本办法制定具体实施细则。</w:t>
      </w:r>
    </w:p>
    <w:p w14:paraId="405127AF" w14:textId="77777777" w:rsidR="005F4FD8" w:rsidRDefault="00512D3E">
      <w:pPr>
        <w:ind w:firstLineChars="200" w:firstLine="420"/>
        <w:rPr>
          <w:szCs w:val="21"/>
        </w:rPr>
      </w:pPr>
      <w:r>
        <w:rPr>
          <w:rFonts w:hint="eastAsia"/>
          <w:szCs w:val="21"/>
        </w:rPr>
        <w:t>第二十九条本办法由国家安全生产监督管理总局、中国保险监督管理委员会和财政部负责解释。</w:t>
      </w:r>
    </w:p>
    <w:p w14:paraId="046C2F6E" w14:textId="77777777" w:rsidR="005F4FD8" w:rsidRDefault="00512D3E">
      <w:pPr>
        <w:ind w:firstLineChars="200" w:firstLine="420"/>
        <w:rPr>
          <w:szCs w:val="21"/>
        </w:rPr>
      </w:pPr>
      <w:r>
        <w:rPr>
          <w:rFonts w:hint="eastAsia"/>
          <w:szCs w:val="21"/>
        </w:rPr>
        <w:t>第三十条本办法自</w:t>
      </w:r>
      <w:r>
        <w:rPr>
          <w:szCs w:val="21"/>
        </w:rPr>
        <w:t>2018</w:t>
      </w:r>
      <w:r>
        <w:rPr>
          <w:rFonts w:hint="eastAsia"/>
          <w:szCs w:val="21"/>
        </w:rPr>
        <w:t>年</w:t>
      </w:r>
      <w:r>
        <w:rPr>
          <w:szCs w:val="21"/>
        </w:rPr>
        <w:t>1</w:t>
      </w:r>
      <w:r>
        <w:rPr>
          <w:rFonts w:hint="eastAsia"/>
          <w:szCs w:val="21"/>
        </w:rPr>
        <w:t>月</w:t>
      </w:r>
      <w:r>
        <w:rPr>
          <w:szCs w:val="21"/>
        </w:rPr>
        <w:t>1</w:t>
      </w:r>
      <w:r>
        <w:rPr>
          <w:rFonts w:hint="eastAsia"/>
          <w:szCs w:val="21"/>
        </w:rPr>
        <w:t>日起施行。</w:t>
      </w:r>
    </w:p>
    <w:p w14:paraId="4564540B" w14:textId="77777777" w:rsidR="005F4FD8" w:rsidRDefault="00512D3E">
      <w:pPr>
        <w:pStyle w:val="1"/>
        <w:spacing w:beforeLines="100" w:before="312" w:afterLines="100" w:after="312" w:line="300" w:lineRule="auto"/>
        <w:jc w:val="center"/>
        <w:rPr>
          <w:rFonts w:ascii="宋体" w:hAnsi="宋体"/>
          <w:sz w:val="30"/>
          <w:szCs w:val="30"/>
        </w:rPr>
      </w:pPr>
      <w:bookmarkStart w:id="100" w:name="_Toc32331208"/>
      <w:r>
        <w:rPr>
          <w:rFonts w:ascii="宋体" w:hAnsi="宋体" w:hint="eastAsia"/>
          <w:sz w:val="30"/>
          <w:szCs w:val="30"/>
        </w:rPr>
        <w:t>生产安全事故应急处置评估暂行办法（</w:t>
      </w:r>
      <w:r>
        <w:rPr>
          <w:rFonts w:ascii="宋体" w:hAnsi="宋体"/>
          <w:sz w:val="30"/>
          <w:szCs w:val="30"/>
        </w:rPr>
        <w:t>2014</w:t>
      </w:r>
      <w:r>
        <w:rPr>
          <w:rFonts w:ascii="宋体" w:hAnsi="宋体" w:hint="eastAsia"/>
          <w:sz w:val="30"/>
          <w:szCs w:val="30"/>
        </w:rPr>
        <w:t>年）</w:t>
      </w:r>
      <w:bookmarkEnd w:id="100"/>
    </w:p>
    <w:p w14:paraId="34F915F8" w14:textId="77777777" w:rsidR="005F4FD8" w:rsidRDefault="00512D3E">
      <w:pPr>
        <w:ind w:firstLineChars="200" w:firstLine="420"/>
        <w:rPr>
          <w:szCs w:val="21"/>
        </w:rPr>
      </w:pPr>
      <w:r>
        <w:rPr>
          <w:rFonts w:hint="eastAsia"/>
          <w:szCs w:val="21"/>
        </w:rPr>
        <w:t>（</w:t>
      </w:r>
      <w:r>
        <w:rPr>
          <w:szCs w:val="21"/>
        </w:rPr>
        <w:t>2014</w:t>
      </w:r>
      <w:r>
        <w:rPr>
          <w:rFonts w:hint="eastAsia"/>
          <w:szCs w:val="21"/>
        </w:rPr>
        <w:t>年</w:t>
      </w:r>
      <w:r>
        <w:rPr>
          <w:szCs w:val="21"/>
        </w:rPr>
        <w:t>9</w:t>
      </w:r>
      <w:r>
        <w:rPr>
          <w:rFonts w:hint="eastAsia"/>
          <w:szCs w:val="21"/>
        </w:rPr>
        <w:t>月</w:t>
      </w:r>
      <w:r>
        <w:rPr>
          <w:szCs w:val="21"/>
        </w:rPr>
        <w:t>22</w:t>
      </w:r>
      <w:r>
        <w:rPr>
          <w:rFonts w:hint="eastAsia"/>
          <w:szCs w:val="21"/>
        </w:rPr>
        <w:t>日国家安全监管总局办公厅关于印发《生产安全事故应急处置评估暂行办法》的通知（安监总厅应急〔</w:t>
      </w:r>
      <w:r>
        <w:rPr>
          <w:szCs w:val="21"/>
        </w:rPr>
        <w:t>2014</w:t>
      </w:r>
      <w:r>
        <w:rPr>
          <w:rFonts w:hint="eastAsia"/>
          <w:szCs w:val="21"/>
        </w:rPr>
        <w:t>〕</w:t>
      </w:r>
      <w:r>
        <w:rPr>
          <w:szCs w:val="21"/>
        </w:rPr>
        <w:t>95</w:t>
      </w:r>
      <w:r>
        <w:rPr>
          <w:rFonts w:hint="eastAsia"/>
          <w:szCs w:val="21"/>
        </w:rPr>
        <w:t>号）公布）</w:t>
      </w:r>
    </w:p>
    <w:p w14:paraId="52CC9B1E" w14:textId="77777777" w:rsidR="005F4FD8" w:rsidRDefault="00512D3E">
      <w:pPr>
        <w:ind w:firstLineChars="200" w:firstLine="420"/>
        <w:rPr>
          <w:szCs w:val="21"/>
        </w:rPr>
      </w:pPr>
      <w:r>
        <w:rPr>
          <w:rFonts w:hint="eastAsia"/>
          <w:szCs w:val="21"/>
        </w:rPr>
        <w:t>第一条为规范生产安全事故应急处置评估工作，总结和吸取应急处置经验教训，不断提高生产安全事故应急处置能力，持续改进应急准备工作，根据《安全生产法》、《生产安全事故报告和调查处理条例》，《国务院安委会关于进一步加强生产安全事故应急处置工作的通知》（安委〔</w:t>
      </w:r>
      <w:r>
        <w:rPr>
          <w:szCs w:val="21"/>
        </w:rPr>
        <w:t>2013</w:t>
      </w:r>
      <w:r>
        <w:rPr>
          <w:rFonts w:hint="eastAsia"/>
          <w:szCs w:val="21"/>
        </w:rPr>
        <w:t>〕</w:t>
      </w:r>
      <w:r>
        <w:rPr>
          <w:szCs w:val="21"/>
        </w:rPr>
        <w:t>8</w:t>
      </w:r>
      <w:r>
        <w:rPr>
          <w:rFonts w:hint="eastAsia"/>
          <w:szCs w:val="21"/>
        </w:rPr>
        <w:t>号），制定本办法。</w:t>
      </w:r>
    </w:p>
    <w:p w14:paraId="0E67A771" w14:textId="77777777" w:rsidR="005F4FD8" w:rsidRDefault="00512D3E">
      <w:pPr>
        <w:ind w:firstLineChars="200" w:firstLine="420"/>
        <w:rPr>
          <w:szCs w:val="21"/>
        </w:rPr>
      </w:pPr>
      <w:r>
        <w:rPr>
          <w:rFonts w:hint="eastAsia"/>
          <w:szCs w:val="21"/>
        </w:rPr>
        <w:t>第二条本办法适用于除环境污染事故、核设施事故、国防科研生产事故以外的各类生产安全事故的应急处置评估工作。</w:t>
      </w:r>
    </w:p>
    <w:p w14:paraId="398F4FDA" w14:textId="77777777" w:rsidR="005F4FD8" w:rsidRDefault="00512D3E">
      <w:pPr>
        <w:ind w:firstLineChars="200" w:firstLine="420"/>
        <w:rPr>
          <w:szCs w:val="21"/>
        </w:rPr>
      </w:pPr>
      <w:r>
        <w:rPr>
          <w:rFonts w:hint="eastAsia"/>
          <w:szCs w:val="21"/>
        </w:rPr>
        <w:t>第三条生产安全事故应急处置评估应当按照客观、公正、科学的原则进行。</w:t>
      </w:r>
    </w:p>
    <w:p w14:paraId="49F721B5" w14:textId="77777777" w:rsidR="005F4FD8" w:rsidRDefault="00512D3E">
      <w:pPr>
        <w:ind w:firstLineChars="200" w:firstLine="420"/>
        <w:rPr>
          <w:szCs w:val="21"/>
        </w:rPr>
      </w:pPr>
      <w:r>
        <w:rPr>
          <w:rFonts w:hint="eastAsia"/>
          <w:szCs w:val="21"/>
        </w:rPr>
        <w:t>第四条国家安全生产监督管理总局指导和监督全国生产安全事故应急处置评估工作。</w:t>
      </w:r>
    </w:p>
    <w:p w14:paraId="28D4E97B" w14:textId="77777777" w:rsidR="005F4FD8" w:rsidRDefault="00512D3E">
      <w:pPr>
        <w:ind w:firstLineChars="200" w:firstLine="420"/>
        <w:rPr>
          <w:szCs w:val="21"/>
        </w:rPr>
      </w:pPr>
      <w:r>
        <w:rPr>
          <w:rFonts w:hint="eastAsia"/>
          <w:szCs w:val="21"/>
        </w:rPr>
        <w:t>县级以上地方各级人民政府安全生产监督管理部门指导和监督本行政区域内生产安全事故应急处置评估工作。</w:t>
      </w:r>
    </w:p>
    <w:p w14:paraId="0B0DED87" w14:textId="77777777" w:rsidR="005F4FD8" w:rsidRDefault="00512D3E">
      <w:pPr>
        <w:ind w:firstLineChars="200" w:firstLine="420"/>
        <w:rPr>
          <w:szCs w:val="21"/>
        </w:rPr>
      </w:pPr>
      <w:r>
        <w:rPr>
          <w:rFonts w:hint="eastAsia"/>
          <w:szCs w:val="21"/>
        </w:rPr>
        <w:t>第五条国务院和县级以上地方各级人民政府成立或授权、委托成立的事故调查组（以下统称事故调查组），分级负责所调查事故的应急处置评估工作。</w:t>
      </w:r>
    </w:p>
    <w:p w14:paraId="305DFF5A" w14:textId="77777777" w:rsidR="005F4FD8" w:rsidRDefault="00512D3E">
      <w:pPr>
        <w:ind w:firstLineChars="200" w:firstLine="420"/>
        <w:rPr>
          <w:szCs w:val="21"/>
        </w:rPr>
      </w:pPr>
      <w:r>
        <w:rPr>
          <w:rFonts w:hint="eastAsia"/>
          <w:szCs w:val="21"/>
        </w:rPr>
        <w:t>上级人民政府安全监管监察部门认为必要时，可以派出工作组协助下级人民政府事故调查组进行应急处置评估。</w:t>
      </w:r>
    </w:p>
    <w:p w14:paraId="2119F916" w14:textId="77777777" w:rsidR="005F4FD8" w:rsidRDefault="00512D3E">
      <w:pPr>
        <w:ind w:firstLineChars="200" w:firstLine="420"/>
        <w:rPr>
          <w:szCs w:val="21"/>
        </w:rPr>
      </w:pPr>
      <w:r>
        <w:rPr>
          <w:rFonts w:hint="eastAsia"/>
          <w:szCs w:val="21"/>
        </w:rPr>
        <w:t>第六条事故调查组应当单独设立应急处置评估组，专职负责对事故单位和事发地人民政府的应急处置工作进行评估。</w:t>
      </w:r>
    </w:p>
    <w:p w14:paraId="7C758F37" w14:textId="77777777" w:rsidR="005F4FD8" w:rsidRDefault="00512D3E">
      <w:pPr>
        <w:ind w:firstLineChars="200" w:firstLine="420"/>
        <w:rPr>
          <w:szCs w:val="21"/>
        </w:rPr>
      </w:pPr>
      <w:r>
        <w:rPr>
          <w:rFonts w:hint="eastAsia"/>
          <w:szCs w:val="21"/>
        </w:rPr>
        <w:t>事故调查组应急处置评估组组长一般由安全生产应急管理机构人员担任，有关单位人员参加，并根据需要聘请相关专家参与评估工作。</w:t>
      </w:r>
    </w:p>
    <w:p w14:paraId="45042319" w14:textId="77777777" w:rsidR="005F4FD8" w:rsidRDefault="00512D3E">
      <w:pPr>
        <w:ind w:firstLineChars="200" w:firstLine="420"/>
        <w:rPr>
          <w:szCs w:val="21"/>
        </w:rPr>
      </w:pPr>
      <w:r>
        <w:rPr>
          <w:rFonts w:hint="eastAsia"/>
          <w:szCs w:val="21"/>
        </w:rPr>
        <w:t>第七条应急处置评估组根据工作需要，可以采取下列措施：</w:t>
      </w:r>
    </w:p>
    <w:p w14:paraId="4AC34222" w14:textId="77777777" w:rsidR="005F4FD8" w:rsidRDefault="00512D3E">
      <w:pPr>
        <w:ind w:firstLineChars="200" w:firstLine="420"/>
        <w:rPr>
          <w:szCs w:val="21"/>
        </w:rPr>
      </w:pPr>
      <w:r>
        <w:rPr>
          <w:rFonts w:hint="eastAsia"/>
          <w:szCs w:val="21"/>
        </w:rPr>
        <w:t>（一）听取事故单位和事发地人民政府事故应急处置现场指挥部（以下简称现场指挥部）事故及应急处置情况说明；</w:t>
      </w:r>
    </w:p>
    <w:p w14:paraId="3FCCFA34" w14:textId="77777777" w:rsidR="005F4FD8" w:rsidRDefault="00512D3E">
      <w:pPr>
        <w:ind w:firstLineChars="200" w:firstLine="420"/>
        <w:rPr>
          <w:szCs w:val="21"/>
        </w:rPr>
      </w:pPr>
      <w:r>
        <w:rPr>
          <w:rFonts w:hint="eastAsia"/>
          <w:szCs w:val="21"/>
        </w:rPr>
        <w:t>（二）现场勘查；</w:t>
      </w:r>
    </w:p>
    <w:p w14:paraId="35A76D4A" w14:textId="77777777" w:rsidR="005F4FD8" w:rsidRDefault="00512D3E">
      <w:pPr>
        <w:ind w:firstLineChars="200" w:firstLine="420"/>
        <w:rPr>
          <w:szCs w:val="21"/>
        </w:rPr>
      </w:pPr>
      <w:r>
        <w:rPr>
          <w:rFonts w:hint="eastAsia"/>
          <w:szCs w:val="21"/>
        </w:rPr>
        <w:t>（三）查阅相关文字、音像资料和数据信息；</w:t>
      </w:r>
    </w:p>
    <w:p w14:paraId="731885E6" w14:textId="77777777" w:rsidR="005F4FD8" w:rsidRDefault="00512D3E">
      <w:pPr>
        <w:ind w:firstLineChars="200" w:firstLine="420"/>
        <w:rPr>
          <w:szCs w:val="21"/>
        </w:rPr>
      </w:pPr>
      <w:r>
        <w:rPr>
          <w:rFonts w:hint="eastAsia"/>
          <w:szCs w:val="21"/>
        </w:rPr>
        <w:t>（四）询问有关人员；</w:t>
      </w:r>
    </w:p>
    <w:p w14:paraId="0ED5B67A" w14:textId="77777777" w:rsidR="005F4FD8" w:rsidRDefault="00512D3E">
      <w:pPr>
        <w:ind w:firstLineChars="200" w:firstLine="420"/>
        <w:rPr>
          <w:szCs w:val="21"/>
        </w:rPr>
      </w:pPr>
      <w:r>
        <w:rPr>
          <w:rFonts w:hint="eastAsia"/>
          <w:szCs w:val="21"/>
        </w:rPr>
        <w:t>（五）组织专家论证，必要时可以委托相关机构进行技术鉴定。</w:t>
      </w:r>
    </w:p>
    <w:p w14:paraId="37C62BC8" w14:textId="77777777" w:rsidR="005F4FD8" w:rsidRDefault="00512D3E">
      <w:pPr>
        <w:ind w:firstLineChars="200" w:firstLine="420"/>
        <w:rPr>
          <w:szCs w:val="21"/>
        </w:rPr>
      </w:pPr>
      <w:r>
        <w:rPr>
          <w:rFonts w:hint="eastAsia"/>
          <w:szCs w:val="21"/>
        </w:rPr>
        <w:t>第八条事故单位和现场指挥部应当分别总结事故应急处置工作，向事故调查组和上一级安全生产监管监察部门提交总结报告。总结报告内容包括：</w:t>
      </w:r>
    </w:p>
    <w:p w14:paraId="488A59BE" w14:textId="77777777" w:rsidR="005F4FD8" w:rsidRDefault="00512D3E">
      <w:pPr>
        <w:ind w:firstLineChars="200" w:firstLine="420"/>
        <w:rPr>
          <w:szCs w:val="21"/>
        </w:rPr>
      </w:pPr>
      <w:r>
        <w:rPr>
          <w:rFonts w:hint="eastAsia"/>
          <w:szCs w:val="21"/>
        </w:rPr>
        <w:t>（一）事故基本情况；</w:t>
      </w:r>
    </w:p>
    <w:p w14:paraId="7EA1AFCD" w14:textId="77777777" w:rsidR="005F4FD8" w:rsidRDefault="00512D3E">
      <w:pPr>
        <w:ind w:firstLineChars="200" w:firstLine="420"/>
        <w:rPr>
          <w:szCs w:val="21"/>
        </w:rPr>
      </w:pPr>
      <w:r>
        <w:rPr>
          <w:rFonts w:hint="eastAsia"/>
          <w:szCs w:val="21"/>
        </w:rPr>
        <w:t>（二）先期处置情况及事故信息接收、流转与报送情况；</w:t>
      </w:r>
    </w:p>
    <w:p w14:paraId="1BE24D40" w14:textId="77777777" w:rsidR="005F4FD8" w:rsidRDefault="00512D3E">
      <w:pPr>
        <w:ind w:firstLineChars="200" w:firstLine="420"/>
        <w:rPr>
          <w:szCs w:val="21"/>
        </w:rPr>
      </w:pPr>
      <w:r>
        <w:rPr>
          <w:rFonts w:hint="eastAsia"/>
          <w:szCs w:val="21"/>
        </w:rPr>
        <w:t>（三）应急预案实施情况；</w:t>
      </w:r>
    </w:p>
    <w:p w14:paraId="53BA5ACE" w14:textId="77777777" w:rsidR="005F4FD8" w:rsidRDefault="00512D3E">
      <w:pPr>
        <w:ind w:firstLineChars="200" w:firstLine="420"/>
        <w:rPr>
          <w:szCs w:val="21"/>
        </w:rPr>
      </w:pPr>
      <w:r>
        <w:rPr>
          <w:rFonts w:hint="eastAsia"/>
          <w:szCs w:val="21"/>
        </w:rPr>
        <w:t>（四）组织指挥情况；</w:t>
      </w:r>
    </w:p>
    <w:p w14:paraId="2F3A6069" w14:textId="77777777" w:rsidR="005F4FD8" w:rsidRDefault="00512D3E">
      <w:pPr>
        <w:ind w:firstLineChars="200" w:firstLine="420"/>
        <w:rPr>
          <w:szCs w:val="21"/>
        </w:rPr>
      </w:pPr>
      <w:r>
        <w:rPr>
          <w:rFonts w:hint="eastAsia"/>
          <w:szCs w:val="21"/>
        </w:rPr>
        <w:t>（五）现场救援方案制定及执行情况；</w:t>
      </w:r>
    </w:p>
    <w:p w14:paraId="6D91723C" w14:textId="77777777" w:rsidR="005F4FD8" w:rsidRDefault="00512D3E">
      <w:pPr>
        <w:ind w:firstLineChars="200" w:firstLine="420"/>
        <w:rPr>
          <w:szCs w:val="21"/>
        </w:rPr>
      </w:pPr>
      <w:r>
        <w:rPr>
          <w:rFonts w:hint="eastAsia"/>
          <w:szCs w:val="21"/>
        </w:rPr>
        <w:t>（六）现场应急救援队伍工作情况；</w:t>
      </w:r>
    </w:p>
    <w:p w14:paraId="7FD85CAE" w14:textId="77777777" w:rsidR="005F4FD8" w:rsidRDefault="00512D3E">
      <w:pPr>
        <w:ind w:firstLineChars="200" w:firstLine="420"/>
        <w:rPr>
          <w:szCs w:val="21"/>
        </w:rPr>
      </w:pPr>
      <w:r>
        <w:rPr>
          <w:szCs w:val="21"/>
        </w:rPr>
        <w:t>（七）现场管理和信息发布情况；</w:t>
      </w:r>
    </w:p>
    <w:p w14:paraId="2A688D34" w14:textId="77777777" w:rsidR="005F4FD8" w:rsidRDefault="00512D3E">
      <w:pPr>
        <w:ind w:firstLineChars="200" w:firstLine="420"/>
        <w:rPr>
          <w:szCs w:val="21"/>
        </w:rPr>
      </w:pPr>
      <w:r>
        <w:rPr>
          <w:szCs w:val="21"/>
        </w:rPr>
        <w:t>（八）应急资源保障情况；</w:t>
      </w:r>
    </w:p>
    <w:p w14:paraId="07FDBF76" w14:textId="77777777" w:rsidR="005F4FD8" w:rsidRDefault="00512D3E">
      <w:pPr>
        <w:ind w:firstLineChars="200" w:firstLine="420"/>
        <w:rPr>
          <w:szCs w:val="21"/>
        </w:rPr>
      </w:pPr>
      <w:r>
        <w:rPr>
          <w:szCs w:val="21"/>
        </w:rPr>
        <w:t>（九）防控环境影响措施的执行情况；</w:t>
      </w:r>
    </w:p>
    <w:p w14:paraId="2CA6D4DB" w14:textId="77777777" w:rsidR="005F4FD8" w:rsidRDefault="00512D3E">
      <w:pPr>
        <w:ind w:firstLineChars="200" w:firstLine="420"/>
        <w:rPr>
          <w:szCs w:val="21"/>
        </w:rPr>
      </w:pPr>
      <w:r>
        <w:rPr>
          <w:szCs w:val="21"/>
        </w:rPr>
        <w:t>（十）救援成效、经验和教训；</w:t>
      </w:r>
    </w:p>
    <w:p w14:paraId="174097DF" w14:textId="77777777" w:rsidR="005F4FD8" w:rsidRDefault="00512D3E">
      <w:pPr>
        <w:ind w:firstLineChars="200" w:firstLine="420"/>
        <w:rPr>
          <w:szCs w:val="21"/>
        </w:rPr>
      </w:pPr>
      <w:r>
        <w:rPr>
          <w:szCs w:val="21"/>
        </w:rPr>
        <w:t>（十一）相关建议。</w:t>
      </w:r>
    </w:p>
    <w:p w14:paraId="240F1656" w14:textId="77777777" w:rsidR="005F4FD8" w:rsidRDefault="00512D3E">
      <w:pPr>
        <w:ind w:firstLineChars="200" w:firstLine="420"/>
        <w:rPr>
          <w:szCs w:val="21"/>
        </w:rPr>
      </w:pPr>
      <w:r>
        <w:rPr>
          <w:szCs w:val="21"/>
        </w:rPr>
        <w:t>事故单位和现场指挥部应当妥善保存并整理好与应急处置有关的书证和物证。</w:t>
      </w:r>
    </w:p>
    <w:p w14:paraId="71D8B04A" w14:textId="77777777" w:rsidR="005F4FD8" w:rsidRDefault="00512D3E">
      <w:pPr>
        <w:ind w:firstLineChars="200" w:firstLine="420"/>
        <w:rPr>
          <w:szCs w:val="21"/>
        </w:rPr>
      </w:pPr>
      <w:r>
        <w:rPr>
          <w:szCs w:val="21"/>
        </w:rPr>
        <w:t>第九条应急处置评估组对事故单位的评估，应当包括以下内容：</w:t>
      </w:r>
    </w:p>
    <w:p w14:paraId="20EFF8ED" w14:textId="77777777" w:rsidR="005F4FD8" w:rsidRDefault="00512D3E">
      <w:pPr>
        <w:ind w:firstLineChars="200" w:firstLine="420"/>
        <w:rPr>
          <w:szCs w:val="21"/>
        </w:rPr>
      </w:pPr>
      <w:r>
        <w:rPr>
          <w:szCs w:val="21"/>
        </w:rPr>
        <w:t>（一）应急响应情况，包括事故基本情况、信息报送情况等；</w:t>
      </w:r>
    </w:p>
    <w:p w14:paraId="312D6142" w14:textId="77777777" w:rsidR="005F4FD8" w:rsidRDefault="00512D3E">
      <w:pPr>
        <w:ind w:firstLineChars="200" w:firstLine="420"/>
        <w:rPr>
          <w:szCs w:val="21"/>
        </w:rPr>
      </w:pPr>
      <w:r>
        <w:rPr>
          <w:szCs w:val="21"/>
        </w:rPr>
        <w:t>（二）先期处置情况，包括自救情况、控制危险源情况、防范次生灾害发生情况；</w:t>
      </w:r>
    </w:p>
    <w:p w14:paraId="34F8ED8E" w14:textId="77777777" w:rsidR="005F4FD8" w:rsidRDefault="00512D3E">
      <w:pPr>
        <w:ind w:firstLineChars="200" w:firstLine="420"/>
        <w:rPr>
          <w:szCs w:val="21"/>
        </w:rPr>
      </w:pPr>
      <w:r>
        <w:rPr>
          <w:szCs w:val="21"/>
        </w:rPr>
        <w:t>（三）应急管理规章制度的建立和执行情况；</w:t>
      </w:r>
    </w:p>
    <w:p w14:paraId="4CBE2C7D" w14:textId="77777777" w:rsidR="005F4FD8" w:rsidRDefault="00512D3E">
      <w:pPr>
        <w:ind w:firstLineChars="200" w:firstLine="420"/>
        <w:rPr>
          <w:szCs w:val="21"/>
        </w:rPr>
      </w:pPr>
      <w:r>
        <w:rPr>
          <w:szCs w:val="21"/>
        </w:rPr>
        <w:t>（四）风险评估和应急资源调查情况；</w:t>
      </w:r>
    </w:p>
    <w:p w14:paraId="36BD9153" w14:textId="77777777" w:rsidR="005F4FD8" w:rsidRDefault="00512D3E">
      <w:pPr>
        <w:ind w:firstLineChars="200" w:firstLine="420"/>
        <w:rPr>
          <w:szCs w:val="21"/>
        </w:rPr>
      </w:pPr>
      <w:r>
        <w:rPr>
          <w:szCs w:val="21"/>
        </w:rPr>
        <w:t>（五）应急预案的编制、培训、演练、执行情况；</w:t>
      </w:r>
    </w:p>
    <w:p w14:paraId="217CF5CB" w14:textId="77777777" w:rsidR="005F4FD8" w:rsidRDefault="00512D3E">
      <w:pPr>
        <w:ind w:firstLineChars="200" w:firstLine="420"/>
        <w:rPr>
          <w:szCs w:val="21"/>
        </w:rPr>
      </w:pPr>
      <w:r>
        <w:rPr>
          <w:szCs w:val="21"/>
        </w:rPr>
        <w:t>（六）应急救援队伍、人员、装备、物资储备、资金保障等方面的落实情况。</w:t>
      </w:r>
    </w:p>
    <w:p w14:paraId="51EE4204" w14:textId="77777777" w:rsidR="005F4FD8" w:rsidRDefault="00512D3E">
      <w:pPr>
        <w:ind w:firstLineChars="200" w:firstLine="420"/>
        <w:rPr>
          <w:szCs w:val="21"/>
        </w:rPr>
      </w:pPr>
      <w:r>
        <w:rPr>
          <w:szCs w:val="21"/>
        </w:rPr>
        <w:t>第十条应急处置评估组对事发地人民政府的评估，应当包括以下内容：</w:t>
      </w:r>
    </w:p>
    <w:p w14:paraId="3C67620E" w14:textId="77777777" w:rsidR="005F4FD8" w:rsidRDefault="00512D3E">
      <w:pPr>
        <w:ind w:firstLineChars="200" w:firstLine="420"/>
        <w:rPr>
          <w:szCs w:val="21"/>
        </w:rPr>
      </w:pPr>
      <w:r>
        <w:rPr>
          <w:szCs w:val="21"/>
        </w:rPr>
        <w:t>（一）应急响应情况，包括事故发生后信息接收、流转与报送情况、相关职能部门协调联动情况；</w:t>
      </w:r>
    </w:p>
    <w:p w14:paraId="65297B51" w14:textId="77777777" w:rsidR="005F4FD8" w:rsidRDefault="00512D3E">
      <w:pPr>
        <w:ind w:firstLineChars="200" w:firstLine="420"/>
        <w:rPr>
          <w:szCs w:val="21"/>
        </w:rPr>
      </w:pPr>
      <w:r>
        <w:rPr>
          <w:szCs w:val="21"/>
        </w:rPr>
        <w:t>（二）指挥救援情况，包括应急救援队伍和装备资源调动情况、应急处置方案制定情况；</w:t>
      </w:r>
    </w:p>
    <w:p w14:paraId="036CB02A" w14:textId="77777777" w:rsidR="005F4FD8" w:rsidRDefault="00512D3E">
      <w:pPr>
        <w:ind w:firstLineChars="200" w:firstLine="420"/>
        <w:rPr>
          <w:szCs w:val="21"/>
        </w:rPr>
      </w:pPr>
      <w:r>
        <w:rPr>
          <w:szCs w:val="21"/>
        </w:rPr>
        <w:t>（三）应急处置措施执行情况，包括现场应急救援队伍工作情况、应急资源保障情况、防范次生衍生及事故扩大采取的措施情况、防控环境影响措施执行情况；</w:t>
      </w:r>
    </w:p>
    <w:p w14:paraId="7BAEF7A6" w14:textId="77777777" w:rsidR="005F4FD8" w:rsidRDefault="00512D3E">
      <w:pPr>
        <w:ind w:firstLineChars="200" w:firstLine="420"/>
        <w:rPr>
          <w:szCs w:val="21"/>
        </w:rPr>
      </w:pPr>
      <w:r>
        <w:rPr>
          <w:szCs w:val="21"/>
        </w:rPr>
        <w:t>（四）现场管理和信息发布情况。</w:t>
      </w:r>
    </w:p>
    <w:p w14:paraId="025F8495" w14:textId="77777777" w:rsidR="005F4FD8" w:rsidRDefault="00512D3E">
      <w:pPr>
        <w:ind w:firstLineChars="200" w:firstLine="420"/>
        <w:rPr>
          <w:szCs w:val="21"/>
        </w:rPr>
      </w:pPr>
      <w:r>
        <w:rPr>
          <w:szCs w:val="21"/>
        </w:rPr>
        <w:t>第十一条应急处置评估组应当向事故调查组提交应急处置评估报告。评估报告包括以下内容：</w:t>
      </w:r>
    </w:p>
    <w:p w14:paraId="256E038D" w14:textId="77777777" w:rsidR="005F4FD8" w:rsidRDefault="00512D3E">
      <w:pPr>
        <w:ind w:firstLineChars="200" w:firstLine="420"/>
        <w:rPr>
          <w:szCs w:val="21"/>
        </w:rPr>
      </w:pPr>
      <w:r>
        <w:rPr>
          <w:szCs w:val="21"/>
        </w:rPr>
        <w:t>（一）事故应急处置基本情况；</w:t>
      </w:r>
    </w:p>
    <w:p w14:paraId="088AED47" w14:textId="77777777" w:rsidR="005F4FD8" w:rsidRDefault="00512D3E">
      <w:pPr>
        <w:ind w:firstLineChars="200" w:firstLine="420"/>
        <w:rPr>
          <w:szCs w:val="21"/>
        </w:rPr>
      </w:pPr>
      <w:r>
        <w:rPr>
          <w:szCs w:val="21"/>
        </w:rPr>
        <w:t>（二）事故单位应急处置责任落实情况；</w:t>
      </w:r>
    </w:p>
    <w:p w14:paraId="54BD77FC" w14:textId="77777777" w:rsidR="005F4FD8" w:rsidRDefault="00512D3E">
      <w:pPr>
        <w:ind w:firstLineChars="200" w:firstLine="420"/>
        <w:rPr>
          <w:szCs w:val="21"/>
        </w:rPr>
      </w:pPr>
      <w:r>
        <w:rPr>
          <w:szCs w:val="21"/>
        </w:rPr>
        <w:t>（三）地方人民政府应急处置责任落实情况；</w:t>
      </w:r>
    </w:p>
    <w:p w14:paraId="03B0EB6C" w14:textId="77777777" w:rsidR="005F4FD8" w:rsidRDefault="00512D3E">
      <w:pPr>
        <w:ind w:firstLineChars="200" w:firstLine="420"/>
        <w:rPr>
          <w:szCs w:val="21"/>
        </w:rPr>
      </w:pPr>
      <w:r>
        <w:rPr>
          <w:szCs w:val="21"/>
        </w:rPr>
        <w:t>（四）评估结论；</w:t>
      </w:r>
    </w:p>
    <w:p w14:paraId="35443ECA" w14:textId="77777777" w:rsidR="005F4FD8" w:rsidRDefault="00512D3E">
      <w:pPr>
        <w:ind w:firstLineChars="200" w:firstLine="420"/>
        <w:rPr>
          <w:szCs w:val="21"/>
        </w:rPr>
      </w:pPr>
      <w:r>
        <w:rPr>
          <w:szCs w:val="21"/>
        </w:rPr>
        <w:t>（五）经验教训；</w:t>
      </w:r>
    </w:p>
    <w:p w14:paraId="162999D6" w14:textId="77777777" w:rsidR="005F4FD8" w:rsidRDefault="00512D3E">
      <w:pPr>
        <w:ind w:firstLineChars="200" w:firstLine="420"/>
        <w:rPr>
          <w:szCs w:val="21"/>
        </w:rPr>
      </w:pPr>
      <w:r>
        <w:rPr>
          <w:szCs w:val="21"/>
        </w:rPr>
        <w:t>（六）相关工作建议。</w:t>
      </w:r>
    </w:p>
    <w:p w14:paraId="54FF6109" w14:textId="77777777" w:rsidR="005F4FD8" w:rsidRDefault="00512D3E">
      <w:pPr>
        <w:ind w:firstLineChars="200" w:firstLine="420"/>
        <w:rPr>
          <w:szCs w:val="21"/>
        </w:rPr>
      </w:pPr>
      <w:r>
        <w:rPr>
          <w:szCs w:val="21"/>
        </w:rPr>
        <w:t>第十二条事故调查组应当将应急处置评估内容纳入事故调查报告。</w:t>
      </w:r>
    </w:p>
    <w:p w14:paraId="643A7C3F" w14:textId="77777777" w:rsidR="005F4FD8" w:rsidRDefault="00512D3E">
      <w:pPr>
        <w:ind w:firstLineChars="200" w:firstLine="420"/>
        <w:rPr>
          <w:szCs w:val="21"/>
        </w:rPr>
      </w:pPr>
      <w:r>
        <w:rPr>
          <w:szCs w:val="21"/>
        </w:rPr>
        <w:t>第十三条安全监管监察部门及其应急管理工作机构应当根据事故调查报告，改进和加强日常管理、应急准备及应急处置等工作。</w:t>
      </w:r>
    </w:p>
    <w:p w14:paraId="32BD5EE5" w14:textId="77777777" w:rsidR="005F4FD8" w:rsidRDefault="00512D3E">
      <w:pPr>
        <w:ind w:firstLineChars="200" w:firstLine="420"/>
        <w:rPr>
          <w:szCs w:val="21"/>
        </w:rPr>
      </w:pPr>
      <w:r>
        <w:rPr>
          <w:szCs w:val="21"/>
        </w:rPr>
        <w:t>第十四条县级以上地方各级安全生产监督管理部门、驻地各级煤矿安全监察机构应当每年对本辖区生产安全事故应急处置评估情况进行总结，并收集典型案例，向上一级安全生产监督管理部门、煤矿安全监察机构报告。</w:t>
      </w:r>
    </w:p>
    <w:p w14:paraId="25EE4126" w14:textId="77777777" w:rsidR="005F4FD8" w:rsidRDefault="00512D3E">
      <w:pPr>
        <w:ind w:firstLineChars="200" w:firstLine="420"/>
        <w:rPr>
          <w:szCs w:val="21"/>
        </w:rPr>
      </w:pPr>
      <w:r>
        <w:rPr>
          <w:szCs w:val="21"/>
        </w:rPr>
        <w:t>第十五条生产安全险情的应急处置评估工作，成立事故调查组的，依照本办法执行；未成立事故调查组的，由现场指挥部或事发地人民政府安全生产监督管理部门依照本办法执行。</w:t>
      </w:r>
    </w:p>
    <w:p w14:paraId="40460CFF" w14:textId="77777777" w:rsidR="005F4FD8" w:rsidRDefault="00512D3E">
      <w:pPr>
        <w:ind w:firstLineChars="200" w:firstLine="420"/>
        <w:rPr>
          <w:szCs w:val="21"/>
        </w:rPr>
      </w:pPr>
      <w:r>
        <w:rPr>
          <w:szCs w:val="21"/>
        </w:rPr>
        <w:t>第十六条本办法所称的生产安全事故应急处置是指生产安全事故发生到事故危险状态消除期间，为抢救人员、保护财产和环境而采取的措施、行动。</w:t>
      </w:r>
    </w:p>
    <w:p w14:paraId="5A6D6355" w14:textId="77777777" w:rsidR="005F4FD8" w:rsidRDefault="00512D3E">
      <w:pPr>
        <w:ind w:firstLineChars="200" w:firstLine="420"/>
        <w:rPr>
          <w:szCs w:val="21"/>
        </w:rPr>
      </w:pPr>
      <w:r>
        <w:rPr>
          <w:szCs w:val="21"/>
        </w:rPr>
        <w:t>本办法所称的生产安全险情是指在生产经营活动中发生的对人员生命和财产安全造成威胁，但损害未达到生产安全事故等级标准的事件。</w:t>
      </w:r>
    </w:p>
    <w:p w14:paraId="3188A5C5" w14:textId="77777777" w:rsidR="005F4FD8" w:rsidRDefault="00512D3E">
      <w:pPr>
        <w:ind w:firstLineChars="200" w:firstLine="420"/>
        <w:rPr>
          <w:szCs w:val="21"/>
        </w:rPr>
      </w:pPr>
      <w:r>
        <w:rPr>
          <w:szCs w:val="21"/>
        </w:rPr>
        <w:t>第十七条本办法自印发之日起施行。</w:t>
      </w:r>
    </w:p>
    <w:p w14:paraId="624C5400" w14:textId="77777777" w:rsidR="005F4FD8" w:rsidRDefault="00512D3E">
      <w:pPr>
        <w:pStyle w:val="1"/>
        <w:spacing w:beforeLines="100" w:before="312" w:afterLines="100" w:after="312" w:line="300" w:lineRule="auto"/>
        <w:jc w:val="center"/>
        <w:rPr>
          <w:rFonts w:ascii="宋体" w:hAnsi="宋体"/>
          <w:sz w:val="30"/>
          <w:szCs w:val="30"/>
        </w:rPr>
      </w:pPr>
      <w:bookmarkStart w:id="101" w:name="_Toc32331209"/>
      <w:r>
        <w:rPr>
          <w:rFonts w:ascii="宋体" w:hAnsi="宋体"/>
          <w:sz w:val="30"/>
          <w:szCs w:val="30"/>
        </w:rPr>
        <w:t>生产安全事故统计管理办法（2016年）</w:t>
      </w:r>
      <w:bookmarkEnd w:id="101"/>
    </w:p>
    <w:p w14:paraId="253F713F" w14:textId="77777777" w:rsidR="005F4FD8" w:rsidRDefault="00512D3E">
      <w:pPr>
        <w:ind w:firstLineChars="200" w:firstLine="420"/>
        <w:rPr>
          <w:szCs w:val="21"/>
        </w:rPr>
      </w:pPr>
      <w:r>
        <w:rPr>
          <w:szCs w:val="21"/>
        </w:rPr>
        <w:t>（</w:t>
      </w:r>
      <w:r>
        <w:rPr>
          <w:szCs w:val="21"/>
        </w:rPr>
        <w:t>2016</w:t>
      </w:r>
      <w:r>
        <w:rPr>
          <w:szCs w:val="21"/>
        </w:rPr>
        <w:t>年</w:t>
      </w:r>
      <w:r>
        <w:rPr>
          <w:szCs w:val="21"/>
        </w:rPr>
        <w:t>7</w:t>
      </w:r>
      <w:r>
        <w:rPr>
          <w:szCs w:val="21"/>
        </w:rPr>
        <w:t>月</w:t>
      </w:r>
      <w:r>
        <w:rPr>
          <w:szCs w:val="21"/>
        </w:rPr>
        <w:t>27</w:t>
      </w:r>
      <w:r>
        <w:rPr>
          <w:szCs w:val="21"/>
        </w:rPr>
        <w:t>日《国家安全监管总局办公厅关于印发〈生产安全事故统计管理办法〉的通知》（安监总厅统计〔</w:t>
      </w:r>
      <w:r>
        <w:rPr>
          <w:szCs w:val="21"/>
        </w:rPr>
        <w:t>2016</w:t>
      </w:r>
      <w:r>
        <w:rPr>
          <w:szCs w:val="21"/>
        </w:rPr>
        <w:t>〕</w:t>
      </w:r>
      <w:r>
        <w:rPr>
          <w:szCs w:val="21"/>
        </w:rPr>
        <w:t>80</w:t>
      </w:r>
      <w:r>
        <w:rPr>
          <w:szCs w:val="21"/>
        </w:rPr>
        <w:t>号）公布）</w:t>
      </w:r>
    </w:p>
    <w:p w14:paraId="0DE85149" w14:textId="77777777" w:rsidR="005F4FD8" w:rsidRDefault="00512D3E">
      <w:pPr>
        <w:ind w:firstLineChars="200" w:firstLine="420"/>
        <w:rPr>
          <w:szCs w:val="21"/>
        </w:rPr>
      </w:pPr>
      <w:r>
        <w:rPr>
          <w:szCs w:val="21"/>
        </w:rPr>
        <w:t>第一条为进一步规范生产安全事故统计工作，根据《中华人民共和国安全生产法》、《中华人民共和国统计法》和《生产安全事故报告和调查处理条例》有关规定，制定本办法。</w:t>
      </w:r>
    </w:p>
    <w:p w14:paraId="2483175E" w14:textId="77777777" w:rsidR="005F4FD8" w:rsidRDefault="00512D3E">
      <w:pPr>
        <w:ind w:firstLineChars="200" w:firstLine="420"/>
        <w:rPr>
          <w:szCs w:val="21"/>
        </w:rPr>
      </w:pPr>
      <w:r>
        <w:rPr>
          <w:szCs w:val="21"/>
        </w:rPr>
        <w:t>第二条中华人民共和国领域内的生产安全事故统计（不涉及事故报告和事故调查处理），适用本办法。</w:t>
      </w:r>
    </w:p>
    <w:p w14:paraId="54242D51" w14:textId="77777777" w:rsidR="005F4FD8" w:rsidRDefault="00512D3E">
      <w:pPr>
        <w:ind w:firstLineChars="200" w:firstLine="420"/>
        <w:rPr>
          <w:szCs w:val="21"/>
        </w:rPr>
      </w:pPr>
      <w:r>
        <w:rPr>
          <w:szCs w:val="21"/>
        </w:rPr>
        <w:t>第三条生产安全事故由县级安全生产监督管理部门归口统计、联网直报（以下简称</w:t>
      </w:r>
      <w:r>
        <w:rPr>
          <w:szCs w:val="21"/>
        </w:rPr>
        <w:t>“</w:t>
      </w:r>
      <w:r>
        <w:rPr>
          <w:szCs w:val="21"/>
        </w:rPr>
        <w:t>归口直报</w:t>
      </w:r>
      <w:r>
        <w:rPr>
          <w:szCs w:val="21"/>
        </w:rPr>
        <w:t>”</w:t>
      </w:r>
      <w:r>
        <w:rPr>
          <w:szCs w:val="21"/>
        </w:rPr>
        <w:t>）。</w:t>
      </w:r>
    </w:p>
    <w:p w14:paraId="0AEB50CC" w14:textId="77777777" w:rsidR="005F4FD8" w:rsidRDefault="00512D3E">
      <w:pPr>
        <w:ind w:firstLineChars="200" w:firstLine="420"/>
        <w:rPr>
          <w:szCs w:val="21"/>
        </w:rPr>
      </w:pPr>
      <w:r>
        <w:rPr>
          <w:szCs w:val="21"/>
        </w:rPr>
        <w:t>跨县级行政区域的特殊行业领域生产安全事故统计信息按照国家安全生产监督管理总局和有关行业领域主管部门确定的生产安全事故统计信息通报形式，实行上级安全生产监督管理部门归口直报。</w:t>
      </w:r>
    </w:p>
    <w:p w14:paraId="008769D2" w14:textId="77777777" w:rsidR="005F4FD8" w:rsidRDefault="00512D3E">
      <w:pPr>
        <w:ind w:firstLineChars="200" w:firstLine="420"/>
        <w:rPr>
          <w:szCs w:val="21"/>
        </w:rPr>
      </w:pPr>
      <w:r>
        <w:rPr>
          <w:szCs w:val="21"/>
        </w:rPr>
        <w:t>第四条县级以上（含本级，下同）安全生产监督管理部门负责接收本行政区域内生产经营单位报告和同级负有安全生产监督管理职责的部门通报的生产安全事故信息，依据本办法真实、准确、完整、及时进行统计。</w:t>
      </w:r>
    </w:p>
    <w:p w14:paraId="65F34A3E" w14:textId="77777777" w:rsidR="005F4FD8" w:rsidRDefault="00512D3E">
      <w:pPr>
        <w:ind w:firstLineChars="200" w:firstLine="420"/>
        <w:rPr>
          <w:szCs w:val="21"/>
        </w:rPr>
      </w:pPr>
      <w:r>
        <w:rPr>
          <w:szCs w:val="21"/>
        </w:rPr>
        <w:t>县级以上安全生产监督管理部门应按规定时限要求在</w:t>
      </w:r>
      <w:r>
        <w:rPr>
          <w:szCs w:val="21"/>
        </w:rPr>
        <w:t>“</w:t>
      </w:r>
      <w:r>
        <w:rPr>
          <w:szCs w:val="21"/>
        </w:rPr>
        <w:t>安全生产综合统计信息直报系统</w:t>
      </w:r>
      <w:r>
        <w:rPr>
          <w:szCs w:val="21"/>
        </w:rPr>
        <w:t>”</w:t>
      </w:r>
      <w:r>
        <w:rPr>
          <w:szCs w:val="21"/>
        </w:rPr>
        <w:t>中填报生产安全事故信息，并按照《生产安全事故统计报表制度》有关规定进行统计。</w:t>
      </w:r>
    </w:p>
    <w:p w14:paraId="41742C21" w14:textId="77777777" w:rsidR="005F4FD8" w:rsidRDefault="00512D3E">
      <w:pPr>
        <w:ind w:firstLineChars="200" w:firstLine="420"/>
        <w:rPr>
          <w:szCs w:val="21"/>
        </w:rPr>
      </w:pPr>
      <w:r>
        <w:rPr>
          <w:szCs w:val="21"/>
        </w:rPr>
        <w:t>第五条生产安全事故按照《国民经济行业分类》（</w:t>
      </w:r>
      <w:r>
        <w:rPr>
          <w:szCs w:val="21"/>
        </w:rPr>
        <w:t>GB/T 4754-2011</w:t>
      </w:r>
      <w:r>
        <w:rPr>
          <w:szCs w:val="21"/>
        </w:rPr>
        <w:t>）分类统计。没有造成人员伤亡且直接经济损失小于</w:t>
      </w:r>
      <w:r>
        <w:rPr>
          <w:szCs w:val="21"/>
        </w:rPr>
        <w:t>100</w:t>
      </w:r>
      <w:r>
        <w:rPr>
          <w:szCs w:val="21"/>
        </w:rPr>
        <w:t>万元（不含）的生产安全事故，暂不纳入统计。</w:t>
      </w:r>
    </w:p>
    <w:p w14:paraId="20CDB9BE" w14:textId="77777777" w:rsidR="005F4FD8" w:rsidRDefault="00512D3E">
      <w:pPr>
        <w:ind w:firstLineChars="200" w:firstLine="420"/>
        <w:rPr>
          <w:szCs w:val="21"/>
        </w:rPr>
      </w:pPr>
      <w:r>
        <w:rPr>
          <w:szCs w:val="21"/>
        </w:rPr>
        <w:t>第六条生产安全事故统计按照</w:t>
      </w:r>
      <w:r>
        <w:rPr>
          <w:szCs w:val="21"/>
        </w:rPr>
        <w:t>“</w:t>
      </w:r>
      <w:r>
        <w:rPr>
          <w:szCs w:val="21"/>
        </w:rPr>
        <w:t>先行填报、调查认定、信息公开、统计核销</w:t>
      </w:r>
      <w:r>
        <w:rPr>
          <w:szCs w:val="21"/>
        </w:rPr>
        <w:t>”</w:t>
      </w:r>
      <w:r>
        <w:rPr>
          <w:szCs w:val="21"/>
        </w:rPr>
        <w:t>的原则开展。经调查认定，具有以下情形之一的，按本办法第七条规定程序进行统计核销。</w:t>
      </w:r>
    </w:p>
    <w:p w14:paraId="0F5B7A01" w14:textId="77777777" w:rsidR="005F4FD8" w:rsidRDefault="00512D3E">
      <w:pPr>
        <w:ind w:firstLineChars="200" w:firstLine="420"/>
        <w:rPr>
          <w:szCs w:val="21"/>
        </w:rPr>
      </w:pPr>
      <w:r>
        <w:rPr>
          <w:szCs w:val="21"/>
        </w:rPr>
        <w:t>（一）超过设计风险抵御标准，工程选址合理，且安全防范措施和应急救援措施到位的情况下，由不能预见或者不能抗拒的自然灾害直接引发的。</w:t>
      </w:r>
    </w:p>
    <w:p w14:paraId="436432E2" w14:textId="77777777" w:rsidR="005F4FD8" w:rsidRDefault="00512D3E">
      <w:pPr>
        <w:ind w:firstLineChars="200" w:firstLine="420"/>
        <w:rPr>
          <w:szCs w:val="21"/>
        </w:rPr>
      </w:pPr>
      <w:r>
        <w:rPr>
          <w:szCs w:val="21"/>
        </w:rPr>
        <w:t>（二）经由公安机关侦查，结案认定事故原因是蓄意破坏、恐怖行动、投毒、纵火、盗窃等人为故意行为直接或间接造成的。</w:t>
      </w:r>
    </w:p>
    <w:p w14:paraId="7600DC9E" w14:textId="77777777" w:rsidR="005F4FD8" w:rsidRDefault="00512D3E">
      <w:pPr>
        <w:ind w:firstLineChars="200" w:firstLine="420"/>
        <w:rPr>
          <w:szCs w:val="21"/>
        </w:rPr>
      </w:pPr>
      <w:r>
        <w:rPr>
          <w:szCs w:val="21"/>
        </w:rPr>
        <w:t>（三）生产经营单位从业人员在生产经营活动过程中，突发疾病（非遭受外部能量意外释放造成的肌体创伤）导致伤亡的。</w:t>
      </w:r>
    </w:p>
    <w:p w14:paraId="1A1C9568" w14:textId="77777777" w:rsidR="005F4FD8" w:rsidRDefault="00512D3E">
      <w:pPr>
        <w:ind w:firstLineChars="200" w:firstLine="420"/>
        <w:rPr>
          <w:szCs w:val="21"/>
        </w:rPr>
      </w:pPr>
      <w:r>
        <w:rPr>
          <w:szCs w:val="21"/>
        </w:rPr>
        <w:t>第七条经调查（或由事故发生地人民政府有关部门出具鉴定结论等文书）认定不属于生产安全事故的，由同级安全生产监督管理部门依据有关结论提出统计核销建议，并在本级政府（或部门）网站或相关媒体上公示</w:t>
      </w:r>
      <w:r>
        <w:rPr>
          <w:szCs w:val="21"/>
        </w:rPr>
        <w:t>7</w:t>
      </w:r>
      <w:r>
        <w:rPr>
          <w:szCs w:val="21"/>
        </w:rPr>
        <w:t>日。公示期间，收到对公示的统计核销建议有异议、意见的，应在调查核实后再作决定。</w:t>
      </w:r>
    </w:p>
    <w:p w14:paraId="559C81EF" w14:textId="77777777" w:rsidR="005F4FD8" w:rsidRDefault="00512D3E">
      <w:pPr>
        <w:ind w:firstLineChars="200" w:firstLine="420"/>
        <w:rPr>
          <w:szCs w:val="21"/>
        </w:rPr>
      </w:pPr>
      <w:r>
        <w:rPr>
          <w:szCs w:val="21"/>
        </w:rPr>
        <w:t>公示期满没有异议的（没有收到任何反映，视为公示无异议），报上一级安全生产监督管理部门备案；完成备案后，予以统计核销，并将相关信息在本级政府（或部门）网站或相关媒体上公开，信息公开时间不少于</w:t>
      </w:r>
      <w:r>
        <w:rPr>
          <w:szCs w:val="21"/>
        </w:rPr>
        <w:t>1</w:t>
      </w:r>
      <w:r>
        <w:rPr>
          <w:szCs w:val="21"/>
        </w:rPr>
        <w:t>年。</w:t>
      </w:r>
    </w:p>
    <w:p w14:paraId="70318EC7" w14:textId="77777777" w:rsidR="005F4FD8" w:rsidRDefault="00512D3E">
      <w:pPr>
        <w:ind w:firstLineChars="200" w:firstLine="420"/>
        <w:rPr>
          <w:szCs w:val="21"/>
        </w:rPr>
      </w:pPr>
      <w:r>
        <w:rPr>
          <w:szCs w:val="21"/>
        </w:rPr>
        <w:t>备案材料主要包括：事故统计核销情况说明（含公示期间收到的异议、意见及处理情况）、调查认定意见（事故调查报告或由事故发生地人民政府有关部门出具鉴定结论等文书）及其相关证明文件等。</w:t>
      </w:r>
    </w:p>
    <w:p w14:paraId="383F6A25" w14:textId="77777777" w:rsidR="005F4FD8" w:rsidRDefault="00512D3E">
      <w:pPr>
        <w:ind w:firstLineChars="200" w:firstLine="420"/>
        <w:rPr>
          <w:szCs w:val="21"/>
        </w:rPr>
      </w:pPr>
      <w:r>
        <w:rPr>
          <w:szCs w:val="21"/>
        </w:rPr>
        <w:t>地市级以上安全生产监督管理部门应当对其备案核销的事故进行监督检查。发现问题的，应当要求下一级安全生产监督管理部门提请同级人民政府复核，并在指定时限内反馈核查结果。</w:t>
      </w:r>
    </w:p>
    <w:p w14:paraId="73D7DF09" w14:textId="77777777" w:rsidR="005F4FD8" w:rsidRDefault="00512D3E">
      <w:pPr>
        <w:ind w:firstLineChars="200" w:firstLine="420"/>
        <w:rPr>
          <w:szCs w:val="21"/>
        </w:rPr>
      </w:pPr>
      <w:r>
        <w:rPr>
          <w:szCs w:val="21"/>
        </w:rPr>
        <w:t>第八条各级安全生产监督管理部门应督促填报单位在</w:t>
      </w:r>
      <w:r>
        <w:rPr>
          <w:szCs w:val="21"/>
        </w:rPr>
        <w:t>“</w:t>
      </w:r>
      <w:r>
        <w:rPr>
          <w:szCs w:val="21"/>
        </w:rPr>
        <w:t>安全生产综合统计信息直报系统</w:t>
      </w:r>
      <w:r>
        <w:rPr>
          <w:szCs w:val="21"/>
        </w:rPr>
        <w:t>”</w:t>
      </w:r>
      <w:r>
        <w:rPr>
          <w:szCs w:val="21"/>
        </w:rPr>
        <w:t>中及时补充完善或修正已填报的生产安全事故信息，及时补报经查实的瞒报、谎报的生产安全事故信息，及时排查遗漏、错误或重复填报的生产安全事故信息。</w:t>
      </w:r>
    </w:p>
    <w:p w14:paraId="3B94550E" w14:textId="77777777" w:rsidR="005F4FD8" w:rsidRDefault="00512D3E">
      <w:pPr>
        <w:ind w:firstLineChars="200" w:firstLine="420"/>
        <w:rPr>
          <w:szCs w:val="21"/>
        </w:rPr>
      </w:pPr>
      <w:r>
        <w:rPr>
          <w:szCs w:val="21"/>
        </w:rPr>
        <w:t>第九条各级安全生产监督管理部门应根据各地区实际，建立完善生产安全事故统计信息归口直报制度，进一步明确本行政区域内各行业领域生产安全事故统计信息通报的方式、内容、时间等具体要求，并对本行政区域内生产安全事故统计工作进行监督检查。</w:t>
      </w:r>
    </w:p>
    <w:p w14:paraId="448FCC6F" w14:textId="77777777" w:rsidR="005F4FD8" w:rsidRDefault="00512D3E">
      <w:pPr>
        <w:ind w:firstLineChars="200" w:firstLine="420"/>
        <w:rPr>
          <w:szCs w:val="21"/>
        </w:rPr>
      </w:pPr>
      <w:r>
        <w:rPr>
          <w:szCs w:val="21"/>
        </w:rPr>
        <w:t>第十条国家安全生产监督管理总局建立健全生产安全事故统计数据修正制度，运用抽样调查等方法开展生产安全事故统计数据核查工作，定期修正并公布生产安全事故统计数据，通报统计工作情况。</w:t>
      </w:r>
    </w:p>
    <w:p w14:paraId="5BA289B3" w14:textId="77777777" w:rsidR="005F4FD8" w:rsidRDefault="00512D3E">
      <w:pPr>
        <w:ind w:firstLineChars="200" w:firstLine="420"/>
        <w:rPr>
          <w:szCs w:val="21"/>
        </w:rPr>
      </w:pPr>
      <w:r>
        <w:rPr>
          <w:szCs w:val="21"/>
        </w:rPr>
        <w:t>第十一条各级安全生产监督管理部门应定期在本级政府（或部门）网站或相关媒体上公布生产安全事故统计信息和统计资料，接受社会监督。</w:t>
      </w:r>
    </w:p>
    <w:p w14:paraId="05898DE5" w14:textId="77777777" w:rsidR="005F4FD8" w:rsidRDefault="00512D3E">
      <w:pPr>
        <w:ind w:firstLineChars="200" w:firstLine="420"/>
        <w:rPr>
          <w:szCs w:val="21"/>
        </w:rPr>
      </w:pPr>
      <w:r>
        <w:rPr>
          <w:szCs w:val="21"/>
        </w:rPr>
        <w:t>第十二条本办法由国家安全生产监督管理总局负责解释。</w:t>
      </w:r>
    </w:p>
    <w:p w14:paraId="091532F5" w14:textId="77777777" w:rsidR="005F4FD8" w:rsidRDefault="00512D3E">
      <w:pPr>
        <w:ind w:firstLineChars="200" w:firstLine="420"/>
        <w:rPr>
          <w:szCs w:val="21"/>
        </w:rPr>
      </w:pPr>
      <w:r>
        <w:rPr>
          <w:szCs w:val="21"/>
        </w:rPr>
        <w:t>第十三条本办法自公布之日起执行。《生产安全事故统计管理办法（暂行）》（安监总厅统计〔</w:t>
      </w:r>
      <w:r>
        <w:rPr>
          <w:szCs w:val="21"/>
        </w:rPr>
        <w:t>2015</w:t>
      </w:r>
      <w:r>
        <w:rPr>
          <w:szCs w:val="21"/>
        </w:rPr>
        <w:t>〕</w:t>
      </w:r>
      <w:r>
        <w:rPr>
          <w:szCs w:val="21"/>
        </w:rPr>
        <w:t>111</w:t>
      </w:r>
      <w:r>
        <w:rPr>
          <w:szCs w:val="21"/>
        </w:rPr>
        <w:t>号）同时废止。</w:t>
      </w:r>
    </w:p>
    <w:p w14:paraId="0D508D4A" w14:textId="77777777" w:rsidR="005F4FD8" w:rsidRDefault="00512D3E">
      <w:pPr>
        <w:pStyle w:val="1"/>
        <w:spacing w:beforeLines="100" w:before="312" w:afterLines="100" w:after="312" w:line="300" w:lineRule="auto"/>
        <w:jc w:val="center"/>
        <w:rPr>
          <w:rFonts w:ascii="宋体" w:hAnsi="宋体"/>
          <w:sz w:val="30"/>
          <w:szCs w:val="30"/>
        </w:rPr>
      </w:pPr>
      <w:bookmarkStart w:id="102" w:name="_Toc32331210"/>
      <w:r>
        <w:rPr>
          <w:rFonts w:ascii="宋体" w:hAnsi="宋体"/>
          <w:sz w:val="30"/>
          <w:szCs w:val="30"/>
        </w:rPr>
        <w:t>生产安全事故罚款处罚规定（试行）（2015年）</w:t>
      </w:r>
      <w:bookmarkEnd w:id="102"/>
    </w:p>
    <w:p w14:paraId="664910C5" w14:textId="77777777" w:rsidR="005F4FD8" w:rsidRDefault="00512D3E">
      <w:pPr>
        <w:ind w:firstLineChars="200" w:firstLine="420"/>
        <w:rPr>
          <w:szCs w:val="21"/>
        </w:rPr>
      </w:pPr>
      <w:r>
        <w:rPr>
          <w:szCs w:val="21"/>
        </w:rPr>
        <w:t>（</w:t>
      </w:r>
      <w:r>
        <w:rPr>
          <w:szCs w:val="21"/>
        </w:rPr>
        <w:t>2007</w:t>
      </w:r>
      <w:r>
        <w:rPr>
          <w:szCs w:val="21"/>
        </w:rPr>
        <w:t>年</w:t>
      </w:r>
      <w:r>
        <w:rPr>
          <w:szCs w:val="21"/>
        </w:rPr>
        <w:t>7</w:t>
      </w:r>
      <w:r>
        <w:rPr>
          <w:szCs w:val="21"/>
        </w:rPr>
        <w:t>月</w:t>
      </w:r>
      <w:r>
        <w:rPr>
          <w:szCs w:val="21"/>
        </w:rPr>
        <w:t>12</w:t>
      </w:r>
      <w:r>
        <w:rPr>
          <w:szCs w:val="21"/>
        </w:rPr>
        <w:t>日国家安全监管总局令第</w:t>
      </w:r>
      <w:r>
        <w:rPr>
          <w:szCs w:val="21"/>
        </w:rPr>
        <w:t>13</w:t>
      </w:r>
      <w:r>
        <w:rPr>
          <w:szCs w:val="21"/>
        </w:rPr>
        <w:t>号公布，</w:t>
      </w:r>
      <w:r>
        <w:rPr>
          <w:szCs w:val="21"/>
        </w:rPr>
        <w:t>2011</w:t>
      </w:r>
      <w:r>
        <w:rPr>
          <w:szCs w:val="21"/>
        </w:rPr>
        <w:t>年</w:t>
      </w:r>
      <w:r>
        <w:rPr>
          <w:szCs w:val="21"/>
        </w:rPr>
        <w:t>9</w:t>
      </w:r>
      <w:r>
        <w:rPr>
          <w:szCs w:val="21"/>
        </w:rPr>
        <w:t>月</w:t>
      </w:r>
      <w:r>
        <w:rPr>
          <w:szCs w:val="21"/>
        </w:rPr>
        <w:t>1</w:t>
      </w:r>
      <w:r>
        <w:rPr>
          <w:szCs w:val="21"/>
        </w:rPr>
        <w:t>日国家安全监管总局令第</w:t>
      </w:r>
      <w:r>
        <w:rPr>
          <w:szCs w:val="21"/>
        </w:rPr>
        <w:t>42</w:t>
      </w:r>
      <w:r>
        <w:rPr>
          <w:szCs w:val="21"/>
        </w:rPr>
        <w:t>号第一次修正，</w:t>
      </w:r>
      <w:r>
        <w:rPr>
          <w:szCs w:val="21"/>
        </w:rPr>
        <w:t>2015</w:t>
      </w:r>
      <w:r>
        <w:rPr>
          <w:szCs w:val="21"/>
        </w:rPr>
        <w:t>年</w:t>
      </w:r>
      <w:r>
        <w:rPr>
          <w:szCs w:val="21"/>
        </w:rPr>
        <w:t>4</w:t>
      </w:r>
      <w:r>
        <w:rPr>
          <w:szCs w:val="21"/>
        </w:rPr>
        <w:t>月</w:t>
      </w:r>
      <w:r>
        <w:rPr>
          <w:szCs w:val="21"/>
        </w:rPr>
        <w:t>2</w:t>
      </w:r>
      <w:r>
        <w:rPr>
          <w:szCs w:val="21"/>
        </w:rPr>
        <w:t>日国家安全监管总局令第</w:t>
      </w:r>
      <w:r>
        <w:rPr>
          <w:szCs w:val="21"/>
        </w:rPr>
        <w:t>77</w:t>
      </w:r>
      <w:r>
        <w:rPr>
          <w:szCs w:val="21"/>
        </w:rPr>
        <w:t>号第二次修正）</w:t>
      </w:r>
      <w:r>
        <w:rPr>
          <w:szCs w:val="21"/>
        </w:rPr>
        <w:t xml:space="preserve"> </w:t>
      </w:r>
    </w:p>
    <w:p w14:paraId="1C153AF2" w14:textId="77777777" w:rsidR="005F4FD8" w:rsidRDefault="00512D3E">
      <w:pPr>
        <w:ind w:firstLineChars="200" w:firstLine="420"/>
        <w:rPr>
          <w:szCs w:val="21"/>
        </w:rPr>
      </w:pPr>
      <w:r>
        <w:rPr>
          <w:szCs w:val="21"/>
        </w:rPr>
        <w:t>第一条为防止和减少生产安全事故，严格追究生产安全事故发生单位及其有关责任人员的法律责任，正确适用事故罚款的行政处罚，依照《安全生产法》、《生产安全事故报告和调查处理条例》（以下简称《条例》）的规定，制定本规定。</w:t>
      </w:r>
    </w:p>
    <w:p w14:paraId="75832689" w14:textId="77777777" w:rsidR="005F4FD8" w:rsidRDefault="00512D3E">
      <w:pPr>
        <w:ind w:firstLineChars="200" w:firstLine="420"/>
        <w:rPr>
          <w:szCs w:val="21"/>
        </w:rPr>
      </w:pPr>
      <w:r>
        <w:rPr>
          <w:szCs w:val="21"/>
        </w:rPr>
        <w:t>第二条安全生产监督管理部门和煤矿安全监察机构对生产安全事故发生单位（以下简称事故发生单位）及其主要负责人、直接负责的主管人员和其他责任人员等有关责任人员依照《安全生产法》和《条例》实施罚款的行政处罚，适用本规定。</w:t>
      </w:r>
    </w:p>
    <w:p w14:paraId="436A40B1" w14:textId="77777777" w:rsidR="005F4FD8" w:rsidRDefault="00512D3E">
      <w:pPr>
        <w:ind w:firstLineChars="200" w:firstLine="420"/>
        <w:rPr>
          <w:szCs w:val="21"/>
        </w:rPr>
      </w:pPr>
      <w:r>
        <w:rPr>
          <w:szCs w:val="21"/>
        </w:rPr>
        <w:t>第三条本规定所称事故发生单位是指对事故发生负有责任的生产经营单位。</w:t>
      </w:r>
    </w:p>
    <w:p w14:paraId="5E40A7EE" w14:textId="77777777" w:rsidR="005F4FD8" w:rsidRDefault="00512D3E">
      <w:pPr>
        <w:ind w:firstLineChars="200" w:firstLine="420"/>
        <w:rPr>
          <w:szCs w:val="21"/>
        </w:rPr>
      </w:pPr>
      <w:r>
        <w:rPr>
          <w:szCs w:val="21"/>
        </w:rPr>
        <w:t>本规定所称主要负责人是指有限责任公司、股份有限公司的董事长或者总经理或者个人经营的投资人，其他生产经营单位的厂长、经理、局长、矿长（含实际控制人）等人员。</w:t>
      </w:r>
    </w:p>
    <w:p w14:paraId="7177494C" w14:textId="77777777" w:rsidR="005F4FD8" w:rsidRDefault="00512D3E">
      <w:pPr>
        <w:ind w:firstLineChars="200" w:firstLine="420"/>
        <w:rPr>
          <w:szCs w:val="21"/>
        </w:rPr>
      </w:pPr>
      <w:r>
        <w:rPr>
          <w:szCs w:val="21"/>
        </w:rPr>
        <w:t>第四条本规定所称事故发生单位主要负责人、直接负责的主管人员和其他直接责任人员的上一年年收入，属于国有生产经营单位的，是指该单位上级主管部门所确定的上一年年收入总额；属于非国有生产经营单位的，是指经财务、税务部门核定的上一年年收入总额。</w:t>
      </w:r>
    </w:p>
    <w:p w14:paraId="0843E1C6" w14:textId="77777777" w:rsidR="005F4FD8" w:rsidRDefault="00512D3E">
      <w:pPr>
        <w:ind w:firstLineChars="200" w:firstLine="420"/>
        <w:rPr>
          <w:szCs w:val="21"/>
        </w:rPr>
      </w:pPr>
      <w:r>
        <w:rPr>
          <w:szCs w:val="21"/>
        </w:rPr>
        <w:t>生产经营单位提供虚假资料或者由于财务、税务部门无法核定等原因致使有关人员的上一年年收入难以确定的，按照下列办法确定：</w:t>
      </w:r>
    </w:p>
    <w:p w14:paraId="2F391178" w14:textId="77777777" w:rsidR="005F4FD8" w:rsidRDefault="00512D3E">
      <w:pPr>
        <w:ind w:firstLineChars="200" w:firstLine="420"/>
        <w:rPr>
          <w:szCs w:val="21"/>
        </w:rPr>
      </w:pPr>
      <w:r>
        <w:rPr>
          <w:szCs w:val="21"/>
        </w:rPr>
        <w:t>（一）主要负责人的上一年年收入，按照本省、自治区、直辖市上一年度职工平均工资的</w:t>
      </w:r>
      <w:r>
        <w:rPr>
          <w:szCs w:val="21"/>
        </w:rPr>
        <w:t>5</w:t>
      </w:r>
      <w:r>
        <w:rPr>
          <w:szCs w:val="21"/>
        </w:rPr>
        <w:t>倍以上</w:t>
      </w:r>
      <w:r>
        <w:rPr>
          <w:szCs w:val="21"/>
        </w:rPr>
        <w:t>10</w:t>
      </w:r>
      <w:r>
        <w:rPr>
          <w:szCs w:val="21"/>
        </w:rPr>
        <w:t>倍以下计算；</w:t>
      </w:r>
    </w:p>
    <w:p w14:paraId="3B5FE656" w14:textId="77777777" w:rsidR="005F4FD8" w:rsidRDefault="00512D3E">
      <w:pPr>
        <w:ind w:firstLineChars="200" w:firstLine="420"/>
        <w:rPr>
          <w:szCs w:val="21"/>
        </w:rPr>
      </w:pPr>
      <w:r>
        <w:rPr>
          <w:szCs w:val="21"/>
        </w:rPr>
        <w:t>（二）直接负责的主管人员和其他直接责任人员的上一年年收入，按照本省、自治区、直辖市上一年度职工平均工资的</w:t>
      </w:r>
      <w:r>
        <w:rPr>
          <w:szCs w:val="21"/>
        </w:rPr>
        <w:t>1</w:t>
      </w:r>
      <w:r>
        <w:rPr>
          <w:szCs w:val="21"/>
        </w:rPr>
        <w:t>倍以上</w:t>
      </w:r>
      <w:r>
        <w:rPr>
          <w:szCs w:val="21"/>
        </w:rPr>
        <w:t>5</w:t>
      </w:r>
      <w:r>
        <w:rPr>
          <w:szCs w:val="21"/>
        </w:rPr>
        <w:t>倍以下计算。</w:t>
      </w:r>
    </w:p>
    <w:p w14:paraId="69143E7E" w14:textId="77777777" w:rsidR="005F4FD8" w:rsidRDefault="00512D3E">
      <w:pPr>
        <w:ind w:firstLineChars="200" w:firstLine="420"/>
        <w:rPr>
          <w:szCs w:val="21"/>
        </w:rPr>
      </w:pPr>
      <w:r>
        <w:rPr>
          <w:szCs w:val="21"/>
        </w:rPr>
        <w:t>第五条《条例》所称的迟报、漏报、谎报和瞒报，依照下列情形认定：</w:t>
      </w:r>
    </w:p>
    <w:p w14:paraId="48AE4C07" w14:textId="77777777" w:rsidR="005F4FD8" w:rsidRDefault="00512D3E">
      <w:pPr>
        <w:ind w:firstLineChars="200" w:firstLine="420"/>
        <w:rPr>
          <w:szCs w:val="21"/>
        </w:rPr>
      </w:pPr>
      <w:r>
        <w:rPr>
          <w:szCs w:val="21"/>
        </w:rPr>
        <w:t>（一）报告事故的时间超过规定时限的，属于迟报；</w:t>
      </w:r>
    </w:p>
    <w:p w14:paraId="61A783BB" w14:textId="77777777" w:rsidR="005F4FD8" w:rsidRDefault="00512D3E">
      <w:pPr>
        <w:ind w:firstLineChars="200" w:firstLine="420"/>
        <w:rPr>
          <w:szCs w:val="21"/>
        </w:rPr>
      </w:pPr>
      <w:r>
        <w:rPr>
          <w:szCs w:val="21"/>
        </w:rPr>
        <w:t>（二）因过失对应当上报的事故或者事故发生的时间、地点、类别、伤亡人数、直接经济损失等内容遗漏未报的，属于漏报；</w:t>
      </w:r>
    </w:p>
    <w:p w14:paraId="727578F1" w14:textId="77777777" w:rsidR="005F4FD8" w:rsidRDefault="00512D3E">
      <w:pPr>
        <w:ind w:firstLineChars="200" w:firstLine="420"/>
        <w:rPr>
          <w:szCs w:val="21"/>
        </w:rPr>
      </w:pPr>
      <w:r>
        <w:rPr>
          <w:szCs w:val="21"/>
        </w:rPr>
        <w:t>（三）故意不如实报告事故发生的时间、地点、初步原因、性质、伤亡人数和涉险人数、直接经济损失等有关内容的，属于谎报；</w:t>
      </w:r>
    </w:p>
    <w:p w14:paraId="1FADB7DA" w14:textId="77777777" w:rsidR="005F4FD8" w:rsidRDefault="00512D3E">
      <w:pPr>
        <w:ind w:firstLineChars="200" w:firstLine="420"/>
        <w:rPr>
          <w:szCs w:val="21"/>
        </w:rPr>
      </w:pPr>
      <w:r>
        <w:rPr>
          <w:szCs w:val="21"/>
        </w:rPr>
        <w:t>（四）隐瞒已经发生的事故，超过规定时限未向安全监管监察部门和有关部门报告，经查证属实的，属于瞒报。</w:t>
      </w:r>
    </w:p>
    <w:p w14:paraId="6672FB3D" w14:textId="77777777" w:rsidR="005F4FD8" w:rsidRDefault="00512D3E">
      <w:pPr>
        <w:ind w:firstLineChars="200" w:firstLine="420"/>
        <w:rPr>
          <w:szCs w:val="21"/>
        </w:rPr>
      </w:pPr>
      <w:r>
        <w:rPr>
          <w:szCs w:val="21"/>
        </w:rPr>
        <w:t>第六条对事故发生单位及其有关责任人员处以罚款的行政处罚，依照下列规定决定：</w:t>
      </w:r>
    </w:p>
    <w:p w14:paraId="641D3337" w14:textId="77777777" w:rsidR="005F4FD8" w:rsidRDefault="00512D3E">
      <w:pPr>
        <w:ind w:firstLineChars="200" w:firstLine="420"/>
        <w:rPr>
          <w:szCs w:val="21"/>
        </w:rPr>
      </w:pPr>
      <w:r>
        <w:rPr>
          <w:szCs w:val="21"/>
        </w:rPr>
        <w:t>（一）对发生特别重大事故的单位及其有关责任人员罚款的行政处罚，由国家安全生产监督管理总局决定；</w:t>
      </w:r>
    </w:p>
    <w:p w14:paraId="4F42BFF0" w14:textId="77777777" w:rsidR="005F4FD8" w:rsidRDefault="00512D3E">
      <w:pPr>
        <w:ind w:firstLineChars="200" w:firstLine="420"/>
        <w:rPr>
          <w:szCs w:val="21"/>
        </w:rPr>
      </w:pPr>
      <w:r>
        <w:rPr>
          <w:szCs w:val="21"/>
        </w:rPr>
        <w:t>（二）对发生重大事故的单位及其有关责任人员罚款的行政处罚，由省级人民政府安全生产监督管理部门决定；</w:t>
      </w:r>
    </w:p>
    <w:p w14:paraId="4ECA36CC" w14:textId="77777777" w:rsidR="005F4FD8" w:rsidRDefault="00512D3E">
      <w:pPr>
        <w:ind w:firstLineChars="200" w:firstLine="420"/>
        <w:rPr>
          <w:szCs w:val="21"/>
        </w:rPr>
      </w:pPr>
      <w:r>
        <w:rPr>
          <w:szCs w:val="21"/>
        </w:rPr>
        <w:t>（三）对发生较大事故的单位及其有关责任人员罚款的行政处罚，由设区的市级人民政府安全生产监督管理部门决定；</w:t>
      </w:r>
    </w:p>
    <w:p w14:paraId="3EA51D6E" w14:textId="77777777" w:rsidR="005F4FD8" w:rsidRDefault="00512D3E">
      <w:pPr>
        <w:ind w:firstLineChars="200" w:firstLine="420"/>
        <w:rPr>
          <w:szCs w:val="21"/>
        </w:rPr>
      </w:pPr>
      <w:r>
        <w:rPr>
          <w:szCs w:val="21"/>
        </w:rPr>
        <w:t>（四）对发生一般事故的单位及其有关责任人员罚款的行政处罚，由县级人民政府安全生产监督管理部门决定。</w:t>
      </w:r>
    </w:p>
    <w:p w14:paraId="5F66DF53" w14:textId="77777777" w:rsidR="005F4FD8" w:rsidRDefault="00512D3E">
      <w:pPr>
        <w:ind w:firstLineChars="200" w:firstLine="420"/>
        <w:rPr>
          <w:szCs w:val="21"/>
        </w:rPr>
      </w:pPr>
      <w:r>
        <w:rPr>
          <w:szCs w:val="21"/>
        </w:rPr>
        <w:t>上级安全生产监督管理部门可以指定下一级安全生产监督管理部门对事故发生单位及其有关责任人员实施行政处罚。</w:t>
      </w:r>
    </w:p>
    <w:p w14:paraId="08924F3E" w14:textId="77777777" w:rsidR="005F4FD8" w:rsidRDefault="00512D3E">
      <w:pPr>
        <w:ind w:firstLineChars="200" w:firstLine="420"/>
        <w:rPr>
          <w:szCs w:val="21"/>
        </w:rPr>
      </w:pPr>
      <w:r>
        <w:rPr>
          <w:szCs w:val="21"/>
        </w:rPr>
        <w:t>第七条对煤矿事故发生单位及其有关责任人员处以罚款的行政处罚，依照下列规定执行：</w:t>
      </w:r>
    </w:p>
    <w:p w14:paraId="6FF6BA10" w14:textId="77777777" w:rsidR="005F4FD8" w:rsidRDefault="00512D3E">
      <w:pPr>
        <w:ind w:firstLineChars="200" w:firstLine="420"/>
        <w:rPr>
          <w:szCs w:val="21"/>
        </w:rPr>
      </w:pPr>
      <w:r>
        <w:rPr>
          <w:szCs w:val="21"/>
        </w:rPr>
        <w:t>（一）对发生特别重大事故的煤矿及其有关责任人员罚款的行政处罚，由国家煤矿安全监察局决定；</w:t>
      </w:r>
    </w:p>
    <w:p w14:paraId="674CEF05" w14:textId="77777777" w:rsidR="005F4FD8" w:rsidRDefault="00512D3E">
      <w:pPr>
        <w:ind w:firstLineChars="200" w:firstLine="420"/>
        <w:rPr>
          <w:szCs w:val="21"/>
        </w:rPr>
      </w:pPr>
      <w:r>
        <w:rPr>
          <w:szCs w:val="21"/>
        </w:rPr>
        <w:t>（二）对发生重大事故和较大事故的煤矿及其有关责任人员罚款的行政处罚，由省级煤矿安全监察机构决定；</w:t>
      </w:r>
    </w:p>
    <w:p w14:paraId="0D7A92B9" w14:textId="77777777" w:rsidR="005F4FD8" w:rsidRDefault="00512D3E">
      <w:pPr>
        <w:ind w:firstLineChars="200" w:firstLine="420"/>
        <w:rPr>
          <w:szCs w:val="21"/>
        </w:rPr>
      </w:pPr>
      <w:r>
        <w:rPr>
          <w:szCs w:val="21"/>
        </w:rPr>
        <w:t>（三）对发生一般事故的煤矿及其有关责任人员罚款的行政处罚，由省级煤矿安全监察机构所属分局决定。</w:t>
      </w:r>
    </w:p>
    <w:p w14:paraId="325B7902" w14:textId="77777777" w:rsidR="005F4FD8" w:rsidRDefault="00512D3E">
      <w:pPr>
        <w:ind w:firstLineChars="200" w:firstLine="420"/>
        <w:rPr>
          <w:szCs w:val="21"/>
        </w:rPr>
      </w:pPr>
      <w:r>
        <w:rPr>
          <w:szCs w:val="21"/>
        </w:rPr>
        <w:t>上级煤矿安全监察机构可以指定下一级煤矿安全监察机构对事故发生单位及其有关责任人员实施行政处罚。</w:t>
      </w:r>
    </w:p>
    <w:p w14:paraId="7A3E053C" w14:textId="77777777" w:rsidR="005F4FD8" w:rsidRDefault="00512D3E">
      <w:pPr>
        <w:ind w:firstLineChars="200" w:firstLine="420"/>
        <w:rPr>
          <w:szCs w:val="21"/>
        </w:rPr>
      </w:pPr>
      <w:r>
        <w:rPr>
          <w:szCs w:val="21"/>
        </w:rPr>
        <w:t>第八条特别重大事故以下等级事故，事故发生地与事故发生单位所在地不在同一个县级以上行政区域的，由事故发生地的安全生产监督管理部门或者煤矿安全监察机构依照本规定第六条或者第七条规定的权限实施行政处罚。</w:t>
      </w:r>
    </w:p>
    <w:p w14:paraId="385BC1E3" w14:textId="77777777" w:rsidR="005F4FD8" w:rsidRDefault="00512D3E">
      <w:pPr>
        <w:ind w:firstLineChars="200" w:firstLine="420"/>
        <w:rPr>
          <w:szCs w:val="21"/>
        </w:rPr>
      </w:pPr>
      <w:r>
        <w:rPr>
          <w:szCs w:val="21"/>
        </w:rPr>
        <w:t>第九条安全生产监督管理部门和煤矿安全监察机构对事故发生单位及其有关责任人员实施罚款的行政处罚，依照《安全生产违法行为行政处罚办法》规定的程序执行。</w:t>
      </w:r>
    </w:p>
    <w:p w14:paraId="3329FB4E" w14:textId="77777777" w:rsidR="005F4FD8" w:rsidRDefault="00512D3E">
      <w:pPr>
        <w:ind w:firstLineChars="200" w:firstLine="420"/>
        <w:rPr>
          <w:szCs w:val="21"/>
        </w:rPr>
      </w:pPr>
      <w:r>
        <w:rPr>
          <w:szCs w:val="21"/>
        </w:rPr>
        <w:t>第十条事故发生单位及其有关责任人员对安全生产监督管理部门和煤矿安全监察机构给予的行政处罚，享有陈述、申辩的权利；对行政处罚不服的，有权依法申请行政复议或者提起行政诉讼。</w:t>
      </w:r>
    </w:p>
    <w:p w14:paraId="6C9AB101" w14:textId="77777777" w:rsidR="005F4FD8" w:rsidRDefault="00512D3E">
      <w:pPr>
        <w:ind w:firstLineChars="200" w:firstLine="420"/>
        <w:rPr>
          <w:szCs w:val="21"/>
        </w:rPr>
      </w:pPr>
      <w:r>
        <w:rPr>
          <w:szCs w:val="21"/>
        </w:rPr>
        <w:t>第十一条事故发生单位主要负责人有《安全生产法》第一百零六条、《条例》第三十五条规定的下列行为之一的，依照下列规定处以罚款：</w:t>
      </w:r>
    </w:p>
    <w:p w14:paraId="0585731F" w14:textId="77777777" w:rsidR="005F4FD8" w:rsidRDefault="00512D3E">
      <w:pPr>
        <w:ind w:firstLineChars="200" w:firstLine="420"/>
        <w:rPr>
          <w:szCs w:val="21"/>
        </w:rPr>
      </w:pPr>
      <w:r>
        <w:rPr>
          <w:szCs w:val="21"/>
        </w:rPr>
        <w:t>（一）事故发生单位主要负责人在事故发生后不立即组织事故抢救的，处上一年年收入</w:t>
      </w:r>
      <w:r>
        <w:rPr>
          <w:szCs w:val="21"/>
        </w:rPr>
        <w:t>100%</w:t>
      </w:r>
      <w:r>
        <w:rPr>
          <w:szCs w:val="21"/>
        </w:rPr>
        <w:t>的罚款；</w:t>
      </w:r>
    </w:p>
    <w:p w14:paraId="6B9E1432" w14:textId="77777777" w:rsidR="005F4FD8" w:rsidRDefault="00512D3E">
      <w:pPr>
        <w:ind w:firstLineChars="200" w:firstLine="420"/>
        <w:rPr>
          <w:szCs w:val="21"/>
        </w:rPr>
      </w:pPr>
      <w:r>
        <w:rPr>
          <w:szCs w:val="21"/>
        </w:rPr>
        <w:t>（二）事故发生单位主要负责人迟报事故的，处上一年年收入</w:t>
      </w:r>
      <w:r>
        <w:rPr>
          <w:szCs w:val="21"/>
        </w:rPr>
        <w:t>60%</w:t>
      </w:r>
      <w:r>
        <w:rPr>
          <w:szCs w:val="21"/>
        </w:rPr>
        <w:t>至</w:t>
      </w:r>
      <w:r>
        <w:rPr>
          <w:szCs w:val="21"/>
        </w:rPr>
        <w:t>80%</w:t>
      </w:r>
      <w:r>
        <w:rPr>
          <w:szCs w:val="21"/>
        </w:rPr>
        <w:t>的罚款；漏报事故的，处上一年年收入</w:t>
      </w:r>
      <w:r>
        <w:rPr>
          <w:szCs w:val="21"/>
        </w:rPr>
        <w:t>40%</w:t>
      </w:r>
      <w:r>
        <w:rPr>
          <w:szCs w:val="21"/>
        </w:rPr>
        <w:t>至</w:t>
      </w:r>
      <w:r>
        <w:rPr>
          <w:szCs w:val="21"/>
        </w:rPr>
        <w:t>60%</w:t>
      </w:r>
      <w:r>
        <w:rPr>
          <w:szCs w:val="21"/>
        </w:rPr>
        <w:t>的罚款；</w:t>
      </w:r>
    </w:p>
    <w:p w14:paraId="2A79BB40" w14:textId="77777777" w:rsidR="005F4FD8" w:rsidRDefault="00512D3E">
      <w:pPr>
        <w:ind w:firstLineChars="200" w:firstLine="420"/>
        <w:rPr>
          <w:szCs w:val="21"/>
        </w:rPr>
      </w:pPr>
      <w:r>
        <w:rPr>
          <w:szCs w:val="21"/>
        </w:rPr>
        <w:t>（三）事故发生单位主要负责人在事故调查处理期间擅离职守的，处上一年年收入</w:t>
      </w:r>
      <w:r>
        <w:rPr>
          <w:szCs w:val="21"/>
        </w:rPr>
        <w:t>80%</w:t>
      </w:r>
      <w:r>
        <w:rPr>
          <w:szCs w:val="21"/>
        </w:rPr>
        <w:t>至</w:t>
      </w:r>
      <w:r>
        <w:rPr>
          <w:szCs w:val="21"/>
        </w:rPr>
        <w:t>100%</w:t>
      </w:r>
      <w:r>
        <w:rPr>
          <w:szCs w:val="21"/>
        </w:rPr>
        <w:t>的罚款。</w:t>
      </w:r>
    </w:p>
    <w:p w14:paraId="1B114E1C" w14:textId="77777777" w:rsidR="005F4FD8" w:rsidRDefault="00512D3E">
      <w:pPr>
        <w:ind w:firstLineChars="200" w:firstLine="420"/>
        <w:rPr>
          <w:szCs w:val="21"/>
        </w:rPr>
      </w:pPr>
      <w:r>
        <w:rPr>
          <w:szCs w:val="21"/>
        </w:rPr>
        <w:t>第十二条事故发生单位有《条例》第三十六条规定行为之一的，依照《国家安全监管总局关于印发〈安全生产行政处罚自由裁量标准〉的通知》（安监总政法〔</w:t>
      </w:r>
      <w:r>
        <w:rPr>
          <w:szCs w:val="21"/>
        </w:rPr>
        <w:t>2010</w:t>
      </w:r>
      <w:r>
        <w:rPr>
          <w:szCs w:val="21"/>
        </w:rPr>
        <w:t>〕</w:t>
      </w:r>
      <w:r>
        <w:rPr>
          <w:szCs w:val="21"/>
        </w:rPr>
        <w:t>137</w:t>
      </w:r>
      <w:r>
        <w:rPr>
          <w:szCs w:val="21"/>
        </w:rPr>
        <w:t>号）等规定给予罚款。</w:t>
      </w:r>
    </w:p>
    <w:p w14:paraId="01EE4312" w14:textId="77777777" w:rsidR="005F4FD8" w:rsidRDefault="00512D3E">
      <w:pPr>
        <w:ind w:firstLineChars="200" w:firstLine="420"/>
        <w:rPr>
          <w:szCs w:val="21"/>
        </w:rPr>
      </w:pPr>
      <w:r>
        <w:rPr>
          <w:szCs w:val="21"/>
        </w:rPr>
        <w:t>第十三条事故发生单位的主要负责人、直接负责的主管人员和其他直接责任人员有《安全生产法》第一百零六条、《条例》第三十六条规定的下列行为之一的，依照下列规定处以罚款：</w:t>
      </w:r>
    </w:p>
    <w:p w14:paraId="2C8FB42D" w14:textId="77777777" w:rsidR="005F4FD8" w:rsidRDefault="00512D3E">
      <w:pPr>
        <w:ind w:firstLineChars="200" w:firstLine="420"/>
        <w:rPr>
          <w:szCs w:val="21"/>
        </w:rPr>
      </w:pPr>
      <w:r>
        <w:rPr>
          <w:szCs w:val="21"/>
        </w:rPr>
        <w:t>（一）伪造、故意破坏事故现场，或者转移、隐匿资金、财产、销毁有关证据、资料，或者拒绝接受调查，或者拒绝提供有关情况和资料，或者在事故调查中作伪证，或者指使他人作伪证的，处上一年年收入</w:t>
      </w:r>
      <w:r>
        <w:rPr>
          <w:szCs w:val="21"/>
        </w:rPr>
        <w:t>80%</w:t>
      </w:r>
      <w:r>
        <w:rPr>
          <w:szCs w:val="21"/>
        </w:rPr>
        <w:t>至</w:t>
      </w:r>
      <w:r>
        <w:rPr>
          <w:szCs w:val="21"/>
        </w:rPr>
        <w:t>90%</w:t>
      </w:r>
      <w:r>
        <w:rPr>
          <w:szCs w:val="21"/>
        </w:rPr>
        <w:t>的罚款；</w:t>
      </w:r>
    </w:p>
    <w:p w14:paraId="1FFFE364" w14:textId="77777777" w:rsidR="005F4FD8" w:rsidRDefault="00512D3E">
      <w:pPr>
        <w:ind w:firstLineChars="200" w:firstLine="420"/>
        <w:rPr>
          <w:szCs w:val="21"/>
        </w:rPr>
      </w:pPr>
      <w:r>
        <w:rPr>
          <w:szCs w:val="21"/>
        </w:rPr>
        <w:t>（二）谎报、瞒报事故或者事故发生后逃匿的，处上一年年收入</w:t>
      </w:r>
      <w:r>
        <w:rPr>
          <w:szCs w:val="21"/>
        </w:rPr>
        <w:t>100%</w:t>
      </w:r>
      <w:r>
        <w:rPr>
          <w:szCs w:val="21"/>
        </w:rPr>
        <w:t>的罚款。</w:t>
      </w:r>
    </w:p>
    <w:p w14:paraId="36C330EC" w14:textId="77777777" w:rsidR="005F4FD8" w:rsidRDefault="00512D3E">
      <w:pPr>
        <w:ind w:firstLineChars="200" w:firstLine="420"/>
        <w:rPr>
          <w:szCs w:val="21"/>
        </w:rPr>
      </w:pPr>
      <w:r>
        <w:rPr>
          <w:szCs w:val="21"/>
        </w:rPr>
        <w:t>第十四条事故发生单位对造成</w:t>
      </w:r>
      <w:r>
        <w:rPr>
          <w:szCs w:val="21"/>
        </w:rPr>
        <w:t>3</w:t>
      </w:r>
      <w:r>
        <w:rPr>
          <w:szCs w:val="21"/>
        </w:rPr>
        <w:t>人以下死亡，或者</w:t>
      </w:r>
      <w:r>
        <w:rPr>
          <w:szCs w:val="21"/>
        </w:rPr>
        <w:t>3</w:t>
      </w:r>
      <w:r>
        <w:rPr>
          <w:szCs w:val="21"/>
        </w:rPr>
        <w:t>人以上</w:t>
      </w:r>
      <w:r>
        <w:rPr>
          <w:szCs w:val="21"/>
        </w:rPr>
        <w:t>10</w:t>
      </w:r>
      <w:r>
        <w:rPr>
          <w:szCs w:val="21"/>
        </w:rPr>
        <w:t>人以下重伤（包括急性工业中毒，下同），或者</w:t>
      </w:r>
      <w:r>
        <w:rPr>
          <w:szCs w:val="21"/>
        </w:rPr>
        <w:t>300</w:t>
      </w:r>
      <w:r>
        <w:rPr>
          <w:szCs w:val="21"/>
        </w:rPr>
        <w:t>万元以上</w:t>
      </w:r>
      <w:r>
        <w:rPr>
          <w:szCs w:val="21"/>
        </w:rPr>
        <w:t>1000</w:t>
      </w:r>
      <w:r>
        <w:rPr>
          <w:szCs w:val="21"/>
        </w:rPr>
        <w:t>万元以下直接经济损失的一般事故负有责任的，处</w:t>
      </w:r>
      <w:r>
        <w:rPr>
          <w:szCs w:val="21"/>
        </w:rPr>
        <w:t>20</w:t>
      </w:r>
      <w:r>
        <w:rPr>
          <w:szCs w:val="21"/>
        </w:rPr>
        <w:t>万元以上</w:t>
      </w:r>
      <w:r>
        <w:rPr>
          <w:szCs w:val="21"/>
        </w:rPr>
        <w:t>50</w:t>
      </w:r>
      <w:r>
        <w:rPr>
          <w:szCs w:val="21"/>
        </w:rPr>
        <w:t>万元以下的罚款。</w:t>
      </w:r>
    </w:p>
    <w:p w14:paraId="79388D0C" w14:textId="77777777" w:rsidR="005F4FD8" w:rsidRDefault="00512D3E">
      <w:pPr>
        <w:ind w:firstLineChars="200" w:firstLine="420"/>
        <w:rPr>
          <w:szCs w:val="21"/>
        </w:rPr>
      </w:pPr>
      <w:r>
        <w:rPr>
          <w:szCs w:val="21"/>
        </w:rPr>
        <w:t>事故发生单位有本条第一款规定的行为且有谎报或者瞒报事故情节的，处</w:t>
      </w:r>
      <w:r>
        <w:rPr>
          <w:szCs w:val="21"/>
        </w:rPr>
        <w:t>50</w:t>
      </w:r>
      <w:r>
        <w:rPr>
          <w:szCs w:val="21"/>
        </w:rPr>
        <w:t>万元的罚款。</w:t>
      </w:r>
    </w:p>
    <w:p w14:paraId="0987F1DC" w14:textId="77777777" w:rsidR="005F4FD8" w:rsidRDefault="00512D3E">
      <w:pPr>
        <w:ind w:firstLineChars="200" w:firstLine="420"/>
        <w:rPr>
          <w:szCs w:val="21"/>
        </w:rPr>
      </w:pPr>
      <w:r>
        <w:rPr>
          <w:szCs w:val="21"/>
        </w:rPr>
        <w:t>第十五条事故发生单位对较大事故发生负有责任的，依照下列规定处以罚款：</w:t>
      </w:r>
    </w:p>
    <w:p w14:paraId="3F5638FF" w14:textId="77777777" w:rsidR="005F4FD8" w:rsidRDefault="00512D3E">
      <w:pPr>
        <w:ind w:firstLineChars="200" w:firstLine="420"/>
        <w:rPr>
          <w:szCs w:val="21"/>
        </w:rPr>
      </w:pPr>
      <w:r>
        <w:rPr>
          <w:szCs w:val="21"/>
        </w:rPr>
        <w:t>（一）造成</w:t>
      </w:r>
      <w:r>
        <w:rPr>
          <w:szCs w:val="21"/>
        </w:rPr>
        <w:t>3</w:t>
      </w:r>
      <w:r>
        <w:rPr>
          <w:szCs w:val="21"/>
        </w:rPr>
        <w:t>人以上</w:t>
      </w:r>
      <w:r>
        <w:rPr>
          <w:szCs w:val="21"/>
        </w:rPr>
        <w:t>6</w:t>
      </w:r>
      <w:r>
        <w:rPr>
          <w:szCs w:val="21"/>
        </w:rPr>
        <w:t>人以下死亡，或者</w:t>
      </w:r>
      <w:r>
        <w:rPr>
          <w:szCs w:val="21"/>
        </w:rPr>
        <w:t>10</w:t>
      </w:r>
      <w:r>
        <w:rPr>
          <w:szCs w:val="21"/>
        </w:rPr>
        <w:t>人以上</w:t>
      </w:r>
      <w:r>
        <w:rPr>
          <w:szCs w:val="21"/>
        </w:rPr>
        <w:t>30</w:t>
      </w:r>
      <w:r>
        <w:rPr>
          <w:szCs w:val="21"/>
        </w:rPr>
        <w:t>人以下重伤，或者</w:t>
      </w:r>
      <w:r>
        <w:rPr>
          <w:szCs w:val="21"/>
        </w:rPr>
        <w:t>1000</w:t>
      </w:r>
      <w:r>
        <w:rPr>
          <w:szCs w:val="21"/>
        </w:rPr>
        <w:t>万元以上</w:t>
      </w:r>
      <w:r>
        <w:rPr>
          <w:szCs w:val="21"/>
        </w:rPr>
        <w:t>3000</w:t>
      </w:r>
      <w:r>
        <w:rPr>
          <w:szCs w:val="21"/>
        </w:rPr>
        <w:t>万元以下直接经济损失的，处</w:t>
      </w:r>
      <w:r>
        <w:rPr>
          <w:szCs w:val="21"/>
        </w:rPr>
        <w:t>50</w:t>
      </w:r>
      <w:r>
        <w:rPr>
          <w:szCs w:val="21"/>
        </w:rPr>
        <w:t>万元以上</w:t>
      </w:r>
      <w:r>
        <w:rPr>
          <w:szCs w:val="21"/>
        </w:rPr>
        <w:t>70</w:t>
      </w:r>
      <w:r>
        <w:rPr>
          <w:szCs w:val="21"/>
        </w:rPr>
        <w:t>万元以下的罚款；</w:t>
      </w:r>
    </w:p>
    <w:p w14:paraId="69D571B1" w14:textId="77777777" w:rsidR="005F4FD8" w:rsidRDefault="00512D3E">
      <w:pPr>
        <w:ind w:firstLineChars="200" w:firstLine="420"/>
        <w:rPr>
          <w:szCs w:val="21"/>
        </w:rPr>
      </w:pPr>
      <w:r>
        <w:rPr>
          <w:szCs w:val="21"/>
        </w:rPr>
        <w:t>（二）造成</w:t>
      </w:r>
      <w:r>
        <w:rPr>
          <w:szCs w:val="21"/>
        </w:rPr>
        <w:t>6</w:t>
      </w:r>
      <w:r>
        <w:rPr>
          <w:szCs w:val="21"/>
        </w:rPr>
        <w:t>人以上</w:t>
      </w:r>
      <w:r>
        <w:rPr>
          <w:szCs w:val="21"/>
        </w:rPr>
        <w:t>10</w:t>
      </w:r>
      <w:r>
        <w:rPr>
          <w:szCs w:val="21"/>
        </w:rPr>
        <w:t>人以下死亡，或者</w:t>
      </w:r>
      <w:r>
        <w:rPr>
          <w:szCs w:val="21"/>
        </w:rPr>
        <w:t>30</w:t>
      </w:r>
      <w:r>
        <w:rPr>
          <w:szCs w:val="21"/>
        </w:rPr>
        <w:t>人以上</w:t>
      </w:r>
      <w:r>
        <w:rPr>
          <w:szCs w:val="21"/>
        </w:rPr>
        <w:t>50</w:t>
      </w:r>
      <w:r>
        <w:rPr>
          <w:szCs w:val="21"/>
        </w:rPr>
        <w:t>人以下重伤，或者</w:t>
      </w:r>
      <w:r>
        <w:rPr>
          <w:szCs w:val="21"/>
        </w:rPr>
        <w:t>3000</w:t>
      </w:r>
      <w:r>
        <w:rPr>
          <w:szCs w:val="21"/>
        </w:rPr>
        <w:t>万元以上</w:t>
      </w:r>
      <w:r>
        <w:rPr>
          <w:szCs w:val="21"/>
        </w:rPr>
        <w:t>5000</w:t>
      </w:r>
      <w:r>
        <w:rPr>
          <w:szCs w:val="21"/>
        </w:rPr>
        <w:t>万元以下直接经济损失的，处</w:t>
      </w:r>
      <w:r>
        <w:rPr>
          <w:szCs w:val="21"/>
        </w:rPr>
        <w:t>70</w:t>
      </w:r>
      <w:r>
        <w:rPr>
          <w:szCs w:val="21"/>
        </w:rPr>
        <w:t>万元以上</w:t>
      </w:r>
      <w:r>
        <w:rPr>
          <w:szCs w:val="21"/>
        </w:rPr>
        <w:t>100</w:t>
      </w:r>
      <w:r>
        <w:rPr>
          <w:szCs w:val="21"/>
        </w:rPr>
        <w:t>万元以下的罚款。</w:t>
      </w:r>
    </w:p>
    <w:p w14:paraId="3C777216" w14:textId="77777777" w:rsidR="005F4FD8" w:rsidRDefault="00512D3E">
      <w:pPr>
        <w:ind w:firstLineChars="200" w:firstLine="420"/>
        <w:rPr>
          <w:szCs w:val="21"/>
        </w:rPr>
      </w:pPr>
      <w:r>
        <w:rPr>
          <w:szCs w:val="21"/>
        </w:rPr>
        <w:t>事故发生单位对较大事故发生负有责任且有谎报或者瞒报情节的，处</w:t>
      </w:r>
      <w:r>
        <w:rPr>
          <w:szCs w:val="21"/>
        </w:rPr>
        <w:t>100</w:t>
      </w:r>
      <w:r>
        <w:rPr>
          <w:szCs w:val="21"/>
        </w:rPr>
        <w:t>万元的罚款。</w:t>
      </w:r>
    </w:p>
    <w:p w14:paraId="4D608737" w14:textId="77777777" w:rsidR="005F4FD8" w:rsidRDefault="00512D3E">
      <w:pPr>
        <w:ind w:firstLineChars="200" w:firstLine="420"/>
        <w:rPr>
          <w:szCs w:val="21"/>
        </w:rPr>
      </w:pPr>
      <w:r>
        <w:rPr>
          <w:szCs w:val="21"/>
        </w:rPr>
        <w:t>第十六条事故发生单位对重大事故发生负有责任的，依照下列规定处以罚款：</w:t>
      </w:r>
    </w:p>
    <w:p w14:paraId="0B301EED" w14:textId="77777777" w:rsidR="005F4FD8" w:rsidRDefault="00512D3E">
      <w:pPr>
        <w:ind w:firstLineChars="200" w:firstLine="420"/>
        <w:rPr>
          <w:szCs w:val="21"/>
        </w:rPr>
      </w:pPr>
      <w:r>
        <w:rPr>
          <w:szCs w:val="21"/>
        </w:rPr>
        <w:t>（一）造成</w:t>
      </w:r>
      <w:r>
        <w:rPr>
          <w:szCs w:val="21"/>
        </w:rPr>
        <w:t>10</w:t>
      </w:r>
      <w:r>
        <w:rPr>
          <w:szCs w:val="21"/>
        </w:rPr>
        <w:t>人以上</w:t>
      </w:r>
      <w:r>
        <w:rPr>
          <w:szCs w:val="21"/>
        </w:rPr>
        <w:t>15</w:t>
      </w:r>
      <w:r>
        <w:rPr>
          <w:szCs w:val="21"/>
        </w:rPr>
        <w:t>人以下死亡，或者</w:t>
      </w:r>
      <w:r>
        <w:rPr>
          <w:szCs w:val="21"/>
        </w:rPr>
        <w:t>50</w:t>
      </w:r>
      <w:r>
        <w:rPr>
          <w:szCs w:val="21"/>
        </w:rPr>
        <w:t>人以上</w:t>
      </w:r>
      <w:r>
        <w:rPr>
          <w:szCs w:val="21"/>
        </w:rPr>
        <w:t>70</w:t>
      </w:r>
      <w:r>
        <w:rPr>
          <w:szCs w:val="21"/>
        </w:rPr>
        <w:t>人以下重伤，或者</w:t>
      </w:r>
      <w:r>
        <w:rPr>
          <w:szCs w:val="21"/>
        </w:rPr>
        <w:t>5000</w:t>
      </w:r>
      <w:r>
        <w:rPr>
          <w:szCs w:val="21"/>
        </w:rPr>
        <w:t>万元以上</w:t>
      </w:r>
      <w:r>
        <w:rPr>
          <w:szCs w:val="21"/>
        </w:rPr>
        <w:t>7000</w:t>
      </w:r>
      <w:r>
        <w:rPr>
          <w:szCs w:val="21"/>
        </w:rPr>
        <w:t>万元以下直接经济损失的，处</w:t>
      </w:r>
      <w:r>
        <w:rPr>
          <w:szCs w:val="21"/>
        </w:rPr>
        <w:t>100</w:t>
      </w:r>
      <w:r>
        <w:rPr>
          <w:szCs w:val="21"/>
        </w:rPr>
        <w:t>万元以上</w:t>
      </w:r>
      <w:r>
        <w:rPr>
          <w:szCs w:val="21"/>
        </w:rPr>
        <w:t>300</w:t>
      </w:r>
      <w:r>
        <w:rPr>
          <w:szCs w:val="21"/>
        </w:rPr>
        <w:t>万元以下的罚款；</w:t>
      </w:r>
    </w:p>
    <w:p w14:paraId="501F2AAF" w14:textId="77777777" w:rsidR="005F4FD8" w:rsidRDefault="00512D3E">
      <w:pPr>
        <w:ind w:firstLineChars="200" w:firstLine="420"/>
        <w:rPr>
          <w:szCs w:val="21"/>
        </w:rPr>
      </w:pPr>
      <w:r>
        <w:rPr>
          <w:szCs w:val="21"/>
        </w:rPr>
        <w:t>（二）造成</w:t>
      </w:r>
      <w:r>
        <w:rPr>
          <w:szCs w:val="21"/>
        </w:rPr>
        <w:t>15</w:t>
      </w:r>
      <w:r>
        <w:rPr>
          <w:szCs w:val="21"/>
        </w:rPr>
        <w:t>人以上</w:t>
      </w:r>
      <w:r>
        <w:rPr>
          <w:szCs w:val="21"/>
        </w:rPr>
        <w:t>30</w:t>
      </w:r>
      <w:r>
        <w:rPr>
          <w:szCs w:val="21"/>
        </w:rPr>
        <w:t>人以下死亡，或者</w:t>
      </w:r>
      <w:r>
        <w:rPr>
          <w:szCs w:val="21"/>
        </w:rPr>
        <w:t>70</w:t>
      </w:r>
      <w:r>
        <w:rPr>
          <w:szCs w:val="21"/>
        </w:rPr>
        <w:t>人以上</w:t>
      </w:r>
      <w:r>
        <w:rPr>
          <w:szCs w:val="21"/>
        </w:rPr>
        <w:t>100</w:t>
      </w:r>
      <w:r>
        <w:rPr>
          <w:szCs w:val="21"/>
        </w:rPr>
        <w:t>人以下重伤，或者</w:t>
      </w:r>
      <w:r>
        <w:rPr>
          <w:szCs w:val="21"/>
        </w:rPr>
        <w:t>7000</w:t>
      </w:r>
      <w:r>
        <w:rPr>
          <w:szCs w:val="21"/>
        </w:rPr>
        <w:t>万元以上</w:t>
      </w:r>
      <w:r>
        <w:rPr>
          <w:szCs w:val="21"/>
        </w:rPr>
        <w:t>1</w:t>
      </w:r>
      <w:r>
        <w:rPr>
          <w:szCs w:val="21"/>
        </w:rPr>
        <w:t>亿元以下直接经济损失的，处</w:t>
      </w:r>
      <w:r>
        <w:rPr>
          <w:szCs w:val="21"/>
        </w:rPr>
        <w:t>300</w:t>
      </w:r>
      <w:r>
        <w:rPr>
          <w:szCs w:val="21"/>
        </w:rPr>
        <w:t>万元以上</w:t>
      </w:r>
      <w:r>
        <w:rPr>
          <w:szCs w:val="21"/>
        </w:rPr>
        <w:t>500</w:t>
      </w:r>
      <w:r>
        <w:rPr>
          <w:szCs w:val="21"/>
        </w:rPr>
        <w:t>万元以下的罚款。</w:t>
      </w:r>
    </w:p>
    <w:p w14:paraId="56B56B71" w14:textId="77777777" w:rsidR="005F4FD8" w:rsidRDefault="00512D3E">
      <w:pPr>
        <w:ind w:firstLineChars="200" w:firstLine="420"/>
        <w:rPr>
          <w:szCs w:val="21"/>
        </w:rPr>
      </w:pPr>
      <w:r>
        <w:rPr>
          <w:szCs w:val="21"/>
        </w:rPr>
        <w:t>事故发生单位对重大事故发生负有责任且有谎报或者瞒报情节的，处</w:t>
      </w:r>
      <w:r>
        <w:rPr>
          <w:szCs w:val="21"/>
        </w:rPr>
        <w:t>500</w:t>
      </w:r>
      <w:r>
        <w:rPr>
          <w:szCs w:val="21"/>
        </w:rPr>
        <w:t>万元的罚款。</w:t>
      </w:r>
    </w:p>
    <w:p w14:paraId="08E7AF29" w14:textId="77777777" w:rsidR="005F4FD8" w:rsidRDefault="00512D3E">
      <w:pPr>
        <w:ind w:firstLineChars="200" w:firstLine="420"/>
        <w:rPr>
          <w:szCs w:val="21"/>
        </w:rPr>
      </w:pPr>
      <w:r>
        <w:rPr>
          <w:szCs w:val="21"/>
        </w:rPr>
        <w:t>第十七条事故发生单位对特别重大事故发生负有责任的，依照下列规定处以罚款：</w:t>
      </w:r>
    </w:p>
    <w:p w14:paraId="3B377AF5" w14:textId="77777777" w:rsidR="005F4FD8" w:rsidRDefault="00512D3E">
      <w:pPr>
        <w:ind w:firstLineChars="200" w:firstLine="420"/>
        <w:rPr>
          <w:szCs w:val="21"/>
        </w:rPr>
      </w:pPr>
      <w:r>
        <w:rPr>
          <w:szCs w:val="21"/>
        </w:rPr>
        <w:t>（一）造成</w:t>
      </w:r>
      <w:r>
        <w:rPr>
          <w:szCs w:val="21"/>
        </w:rPr>
        <w:t>30</w:t>
      </w:r>
      <w:r>
        <w:rPr>
          <w:szCs w:val="21"/>
        </w:rPr>
        <w:t>人以上</w:t>
      </w:r>
      <w:r>
        <w:rPr>
          <w:szCs w:val="21"/>
        </w:rPr>
        <w:t>40</w:t>
      </w:r>
      <w:r>
        <w:rPr>
          <w:szCs w:val="21"/>
        </w:rPr>
        <w:t>人以下死亡，或者</w:t>
      </w:r>
      <w:r>
        <w:rPr>
          <w:szCs w:val="21"/>
        </w:rPr>
        <w:t>100</w:t>
      </w:r>
      <w:r>
        <w:rPr>
          <w:szCs w:val="21"/>
        </w:rPr>
        <w:t>人以上</w:t>
      </w:r>
      <w:r>
        <w:rPr>
          <w:szCs w:val="21"/>
        </w:rPr>
        <w:t>120</w:t>
      </w:r>
      <w:r>
        <w:rPr>
          <w:szCs w:val="21"/>
        </w:rPr>
        <w:t>人以下重伤，或者</w:t>
      </w:r>
      <w:r>
        <w:rPr>
          <w:szCs w:val="21"/>
        </w:rPr>
        <w:t>1</w:t>
      </w:r>
      <w:r>
        <w:rPr>
          <w:szCs w:val="21"/>
        </w:rPr>
        <w:t>亿元以上</w:t>
      </w:r>
      <w:r>
        <w:rPr>
          <w:szCs w:val="21"/>
        </w:rPr>
        <w:t>1.2</w:t>
      </w:r>
      <w:r>
        <w:rPr>
          <w:szCs w:val="21"/>
        </w:rPr>
        <w:t>亿元以下直接经济损失的，处</w:t>
      </w:r>
      <w:r>
        <w:rPr>
          <w:szCs w:val="21"/>
        </w:rPr>
        <w:t>500</w:t>
      </w:r>
      <w:r>
        <w:rPr>
          <w:szCs w:val="21"/>
        </w:rPr>
        <w:t>万元以上</w:t>
      </w:r>
      <w:r>
        <w:rPr>
          <w:szCs w:val="21"/>
        </w:rPr>
        <w:t>1000</w:t>
      </w:r>
      <w:r>
        <w:rPr>
          <w:szCs w:val="21"/>
        </w:rPr>
        <w:t>万元以下的罚款；</w:t>
      </w:r>
    </w:p>
    <w:p w14:paraId="5A74D248" w14:textId="77777777" w:rsidR="005F4FD8" w:rsidRDefault="00512D3E">
      <w:pPr>
        <w:ind w:firstLineChars="200" w:firstLine="420"/>
        <w:rPr>
          <w:szCs w:val="21"/>
        </w:rPr>
      </w:pPr>
      <w:r>
        <w:rPr>
          <w:szCs w:val="21"/>
        </w:rPr>
        <w:t>（二）造成</w:t>
      </w:r>
      <w:r>
        <w:rPr>
          <w:szCs w:val="21"/>
        </w:rPr>
        <w:t>40</w:t>
      </w:r>
      <w:r>
        <w:rPr>
          <w:szCs w:val="21"/>
        </w:rPr>
        <w:t>人以上</w:t>
      </w:r>
      <w:r>
        <w:rPr>
          <w:szCs w:val="21"/>
        </w:rPr>
        <w:t>50</w:t>
      </w:r>
      <w:r>
        <w:rPr>
          <w:szCs w:val="21"/>
        </w:rPr>
        <w:t>人以下死亡，或者</w:t>
      </w:r>
      <w:r>
        <w:rPr>
          <w:szCs w:val="21"/>
        </w:rPr>
        <w:t>120</w:t>
      </w:r>
      <w:r>
        <w:rPr>
          <w:szCs w:val="21"/>
        </w:rPr>
        <w:t>人以上</w:t>
      </w:r>
      <w:r>
        <w:rPr>
          <w:szCs w:val="21"/>
        </w:rPr>
        <w:t>150</w:t>
      </w:r>
      <w:r>
        <w:rPr>
          <w:szCs w:val="21"/>
        </w:rPr>
        <w:t>人以下重伤，或者</w:t>
      </w:r>
      <w:r>
        <w:rPr>
          <w:szCs w:val="21"/>
        </w:rPr>
        <w:t>1.2</w:t>
      </w:r>
      <w:r>
        <w:rPr>
          <w:szCs w:val="21"/>
        </w:rPr>
        <w:t>亿元以上</w:t>
      </w:r>
      <w:r>
        <w:rPr>
          <w:szCs w:val="21"/>
        </w:rPr>
        <w:t>1.5</w:t>
      </w:r>
      <w:r>
        <w:rPr>
          <w:szCs w:val="21"/>
        </w:rPr>
        <w:t>亿元以下直接经济损失的，处</w:t>
      </w:r>
      <w:r>
        <w:rPr>
          <w:szCs w:val="21"/>
        </w:rPr>
        <w:t>1000</w:t>
      </w:r>
      <w:r>
        <w:rPr>
          <w:szCs w:val="21"/>
        </w:rPr>
        <w:t>万元以上</w:t>
      </w:r>
      <w:r>
        <w:rPr>
          <w:szCs w:val="21"/>
        </w:rPr>
        <w:t>1500</w:t>
      </w:r>
      <w:r>
        <w:rPr>
          <w:szCs w:val="21"/>
        </w:rPr>
        <w:t>万元以下的罚款；</w:t>
      </w:r>
    </w:p>
    <w:p w14:paraId="4EB406B9" w14:textId="77777777" w:rsidR="005F4FD8" w:rsidRDefault="00512D3E">
      <w:pPr>
        <w:ind w:firstLineChars="200" w:firstLine="420"/>
        <w:rPr>
          <w:szCs w:val="21"/>
        </w:rPr>
      </w:pPr>
      <w:r>
        <w:rPr>
          <w:szCs w:val="21"/>
        </w:rPr>
        <w:t>（三）造成</w:t>
      </w:r>
      <w:r>
        <w:rPr>
          <w:szCs w:val="21"/>
        </w:rPr>
        <w:t>50</w:t>
      </w:r>
      <w:r>
        <w:rPr>
          <w:szCs w:val="21"/>
        </w:rPr>
        <w:t>人以上死亡，或者</w:t>
      </w:r>
      <w:r>
        <w:rPr>
          <w:szCs w:val="21"/>
        </w:rPr>
        <w:t>150</w:t>
      </w:r>
      <w:r>
        <w:rPr>
          <w:szCs w:val="21"/>
        </w:rPr>
        <w:t>人以上重伤，或者</w:t>
      </w:r>
      <w:r>
        <w:rPr>
          <w:szCs w:val="21"/>
        </w:rPr>
        <w:t>1.5</w:t>
      </w:r>
      <w:r>
        <w:rPr>
          <w:szCs w:val="21"/>
        </w:rPr>
        <w:t>亿元以上直接经济损失的，处</w:t>
      </w:r>
      <w:r>
        <w:rPr>
          <w:szCs w:val="21"/>
        </w:rPr>
        <w:t>1500</w:t>
      </w:r>
      <w:r>
        <w:rPr>
          <w:szCs w:val="21"/>
        </w:rPr>
        <w:t>万元以上</w:t>
      </w:r>
      <w:r>
        <w:rPr>
          <w:szCs w:val="21"/>
        </w:rPr>
        <w:t>2000</w:t>
      </w:r>
      <w:r>
        <w:rPr>
          <w:szCs w:val="21"/>
        </w:rPr>
        <w:t>万元以下的罚款。</w:t>
      </w:r>
    </w:p>
    <w:p w14:paraId="6B72B6A1" w14:textId="77777777" w:rsidR="005F4FD8" w:rsidRDefault="00512D3E">
      <w:pPr>
        <w:ind w:firstLineChars="200" w:firstLine="420"/>
        <w:rPr>
          <w:szCs w:val="21"/>
        </w:rPr>
      </w:pPr>
      <w:r>
        <w:rPr>
          <w:szCs w:val="21"/>
        </w:rPr>
        <w:t>事故发生单位对特别重大事故负有责任且有下列情形之一的，处</w:t>
      </w:r>
      <w:r>
        <w:rPr>
          <w:szCs w:val="21"/>
        </w:rPr>
        <w:t>2000</w:t>
      </w:r>
      <w:r>
        <w:rPr>
          <w:szCs w:val="21"/>
        </w:rPr>
        <w:t>万元的罚款：</w:t>
      </w:r>
    </w:p>
    <w:p w14:paraId="2AD52D02" w14:textId="77777777" w:rsidR="005F4FD8" w:rsidRDefault="00512D3E">
      <w:pPr>
        <w:ind w:firstLineChars="200" w:firstLine="420"/>
        <w:rPr>
          <w:szCs w:val="21"/>
        </w:rPr>
      </w:pPr>
      <w:r>
        <w:rPr>
          <w:szCs w:val="21"/>
        </w:rPr>
        <w:t>（一）谎报特别重大事故的；</w:t>
      </w:r>
    </w:p>
    <w:p w14:paraId="4F2C7C91" w14:textId="77777777" w:rsidR="005F4FD8" w:rsidRDefault="00512D3E">
      <w:pPr>
        <w:ind w:firstLineChars="200" w:firstLine="420"/>
        <w:rPr>
          <w:szCs w:val="21"/>
        </w:rPr>
      </w:pPr>
      <w:r>
        <w:rPr>
          <w:szCs w:val="21"/>
        </w:rPr>
        <w:t>（二）瞒报特别重大事故的；</w:t>
      </w:r>
    </w:p>
    <w:p w14:paraId="78B3B484" w14:textId="77777777" w:rsidR="005F4FD8" w:rsidRDefault="00512D3E">
      <w:pPr>
        <w:ind w:firstLineChars="200" w:firstLine="420"/>
        <w:rPr>
          <w:szCs w:val="21"/>
        </w:rPr>
      </w:pPr>
      <w:r>
        <w:rPr>
          <w:szCs w:val="21"/>
        </w:rPr>
        <w:t>（三）未依法取得有关行政审批或者证照擅自从事生产经营活动的；</w:t>
      </w:r>
    </w:p>
    <w:p w14:paraId="21213719" w14:textId="77777777" w:rsidR="005F4FD8" w:rsidRDefault="00512D3E">
      <w:pPr>
        <w:ind w:firstLineChars="200" w:firstLine="420"/>
        <w:rPr>
          <w:szCs w:val="21"/>
        </w:rPr>
      </w:pPr>
      <w:r>
        <w:rPr>
          <w:szCs w:val="21"/>
        </w:rPr>
        <w:t>（四）拒绝、阻碍行政执法的；</w:t>
      </w:r>
    </w:p>
    <w:p w14:paraId="124B7966" w14:textId="77777777" w:rsidR="005F4FD8" w:rsidRDefault="00512D3E">
      <w:pPr>
        <w:ind w:firstLineChars="200" w:firstLine="420"/>
        <w:rPr>
          <w:szCs w:val="21"/>
        </w:rPr>
      </w:pPr>
      <w:r>
        <w:rPr>
          <w:szCs w:val="21"/>
        </w:rPr>
        <w:t>（五）拒不执行有关停产停业、停止施工、停止使用相关设备或者设施的行政执法指令的；</w:t>
      </w:r>
    </w:p>
    <w:p w14:paraId="747D042F" w14:textId="77777777" w:rsidR="005F4FD8" w:rsidRDefault="00512D3E">
      <w:pPr>
        <w:ind w:firstLineChars="200" w:firstLine="420"/>
        <w:rPr>
          <w:szCs w:val="21"/>
        </w:rPr>
      </w:pPr>
      <w:r>
        <w:rPr>
          <w:szCs w:val="21"/>
        </w:rPr>
        <w:t>（六）明知存在事故隐患，仍然进行生产经营活动的；</w:t>
      </w:r>
    </w:p>
    <w:p w14:paraId="7B167FDF" w14:textId="77777777" w:rsidR="005F4FD8" w:rsidRDefault="00512D3E">
      <w:pPr>
        <w:ind w:firstLineChars="200" w:firstLine="420"/>
        <w:rPr>
          <w:szCs w:val="21"/>
        </w:rPr>
      </w:pPr>
      <w:r>
        <w:rPr>
          <w:szCs w:val="21"/>
        </w:rPr>
        <w:t>（七）一年内已经发生</w:t>
      </w:r>
      <w:r>
        <w:rPr>
          <w:szCs w:val="21"/>
        </w:rPr>
        <w:t>2</w:t>
      </w:r>
      <w:r>
        <w:rPr>
          <w:szCs w:val="21"/>
        </w:rPr>
        <w:t>起以上较大事故，或者</w:t>
      </w:r>
      <w:r>
        <w:rPr>
          <w:szCs w:val="21"/>
        </w:rPr>
        <w:t>1</w:t>
      </w:r>
      <w:r>
        <w:rPr>
          <w:szCs w:val="21"/>
        </w:rPr>
        <w:t>起重大以上事故，再次发生特别重大事故的；</w:t>
      </w:r>
    </w:p>
    <w:p w14:paraId="29349782" w14:textId="77777777" w:rsidR="005F4FD8" w:rsidRDefault="00512D3E">
      <w:pPr>
        <w:ind w:firstLineChars="200" w:firstLine="420"/>
        <w:rPr>
          <w:szCs w:val="21"/>
        </w:rPr>
      </w:pPr>
      <w:r>
        <w:rPr>
          <w:szCs w:val="21"/>
        </w:rPr>
        <w:t>（八）地下矿山矿领导没有按照规定带班下井的。</w:t>
      </w:r>
    </w:p>
    <w:p w14:paraId="61A515B0" w14:textId="77777777" w:rsidR="005F4FD8" w:rsidRDefault="00512D3E">
      <w:pPr>
        <w:ind w:firstLineChars="200" w:firstLine="420"/>
        <w:rPr>
          <w:szCs w:val="21"/>
        </w:rPr>
      </w:pPr>
      <w:r>
        <w:rPr>
          <w:szCs w:val="21"/>
        </w:rPr>
        <w:t>第十八条事故发生单位主要负责人未依法履行安全生产管理职责，导致事故发生的，依照下列规定处以罚款：</w:t>
      </w:r>
    </w:p>
    <w:p w14:paraId="153DFB60" w14:textId="77777777" w:rsidR="005F4FD8" w:rsidRDefault="00512D3E">
      <w:pPr>
        <w:ind w:firstLineChars="200" w:firstLine="420"/>
        <w:rPr>
          <w:szCs w:val="21"/>
        </w:rPr>
      </w:pPr>
      <w:r>
        <w:rPr>
          <w:szCs w:val="21"/>
        </w:rPr>
        <w:t>（一）发生一般事故的，处上一年年收入</w:t>
      </w:r>
      <w:r>
        <w:rPr>
          <w:szCs w:val="21"/>
        </w:rPr>
        <w:t>30%</w:t>
      </w:r>
      <w:r>
        <w:rPr>
          <w:szCs w:val="21"/>
        </w:rPr>
        <w:t>的罚款；</w:t>
      </w:r>
    </w:p>
    <w:p w14:paraId="05E13DB6" w14:textId="77777777" w:rsidR="005F4FD8" w:rsidRDefault="00512D3E">
      <w:pPr>
        <w:ind w:firstLineChars="200" w:firstLine="420"/>
        <w:rPr>
          <w:szCs w:val="21"/>
        </w:rPr>
      </w:pPr>
      <w:r>
        <w:rPr>
          <w:szCs w:val="21"/>
        </w:rPr>
        <w:t>（二）发生较大事故的，处上一年年收入</w:t>
      </w:r>
      <w:r>
        <w:rPr>
          <w:szCs w:val="21"/>
        </w:rPr>
        <w:t>40%</w:t>
      </w:r>
      <w:r>
        <w:rPr>
          <w:szCs w:val="21"/>
        </w:rPr>
        <w:t>的罚款；</w:t>
      </w:r>
    </w:p>
    <w:p w14:paraId="2D092C8F" w14:textId="77777777" w:rsidR="005F4FD8" w:rsidRDefault="00512D3E">
      <w:pPr>
        <w:ind w:firstLineChars="200" w:firstLine="420"/>
        <w:rPr>
          <w:szCs w:val="21"/>
        </w:rPr>
      </w:pPr>
      <w:r>
        <w:rPr>
          <w:szCs w:val="21"/>
        </w:rPr>
        <w:t>（三）发生重大事故的，处上一年年收入</w:t>
      </w:r>
      <w:r>
        <w:rPr>
          <w:szCs w:val="21"/>
        </w:rPr>
        <w:t>60%</w:t>
      </w:r>
      <w:r>
        <w:rPr>
          <w:szCs w:val="21"/>
        </w:rPr>
        <w:t>的罚款；</w:t>
      </w:r>
    </w:p>
    <w:p w14:paraId="53FF41B0" w14:textId="77777777" w:rsidR="005F4FD8" w:rsidRDefault="00512D3E">
      <w:pPr>
        <w:ind w:firstLineChars="200" w:firstLine="420"/>
        <w:rPr>
          <w:szCs w:val="21"/>
        </w:rPr>
      </w:pPr>
      <w:r>
        <w:rPr>
          <w:szCs w:val="21"/>
        </w:rPr>
        <w:t>（四）发生特别重大事故的，处上一年年收入</w:t>
      </w:r>
      <w:r>
        <w:rPr>
          <w:szCs w:val="21"/>
        </w:rPr>
        <w:t>80%</w:t>
      </w:r>
      <w:r>
        <w:rPr>
          <w:szCs w:val="21"/>
        </w:rPr>
        <w:t>的罚款。</w:t>
      </w:r>
    </w:p>
    <w:p w14:paraId="0287F1AE" w14:textId="77777777" w:rsidR="005F4FD8" w:rsidRDefault="00512D3E">
      <w:pPr>
        <w:ind w:firstLineChars="200" w:firstLine="420"/>
        <w:rPr>
          <w:szCs w:val="21"/>
        </w:rPr>
      </w:pPr>
      <w:r>
        <w:rPr>
          <w:szCs w:val="21"/>
        </w:rPr>
        <w:t>第十九条个人经营的投资人未依照《安全生产法》的规定保证安全生产所必需的资金投入，致使生产经营单位不具备安全生产条件，导致发生生产安全事故的，依照下列规定对个人经营的投资人处以罚款：</w:t>
      </w:r>
    </w:p>
    <w:p w14:paraId="344F538A" w14:textId="77777777" w:rsidR="005F4FD8" w:rsidRDefault="00512D3E">
      <w:pPr>
        <w:ind w:firstLineChars="200" w:firstLine="420"/>
        <w:rPr>
          <w:szCs w:val="21"/>
        </w:rPr>
      </w:pPr>
      <w:r>
        <w:rPr>
          <w:szCs w:val="21"/>
        </w:rPr>
        <w:t>（一）发生一般事故的，处</w:t>
      </w:r>
      <w:r>
        <w:rPr>
          <w:szCs w:val="21"/>
        </w:rPr>
        <w:t>2</w:t>
      </w:r>
      <w:r>
        <w:rPr>
          <w:szCs w:val="21"/>
        </w:rPr>
        <w:t>万元以上</w:t>
      </w:r>
      <w:r>
        <w:rPr>
          <w:szCs w:val="21"/>
        </w:rPr>
        <w:t>5</w:t>
      </w:r>
      <w:r>
        <w:rPr>
          <w:szCs w:val="21"/>
        </w:rPr>
        <w:t>万元以下的罚款；</w:t>
      </w:r>
    </w:p>
    <w:p w14:paraId="624498DE" w14:textId="77777777" w:rsidR="005F4FD8" w:rsidRDefault="00512D3E">
      <w:pPr>
        <w:ind w:firstLineChars="200" w:firstLine="420"/>
        <w:rPr>
          <w:szCs w:val="21"/>
        </w:rPr>
      </w:pPr>
      <w:r>
        <w:rPr>
          <w:szCs w:val="21"/>
        </w:rPr>
        <w:t>（二）发生较大事故的，处</w:t>
      </w:r>
      <w:r>
        <w:rPr>
          <w:szCs w:val="21"/>
        </w:rPr>
        <w:t>5</w:t>
      </w:r>
      <w:r>
        <w:rPr>
          <w:szCs w:val="21"/>
        </w:rPr>
        <w:t>万元以上</w:t>
      </w:r>
      <w:r>
        <w:rPr>
          <w:szCs w:val="21"/>
        </w:rPr>
        <w:t>10</w:t>
      </w:r>
      <w:r>
        <w:rPr>
          <w:szCs w:val="21"/>
        </w:rPr>
        <w:t>万元以下的罚款；</w:t>
      </w:r>
    </w:p>
    <w:p w14:paraId="7CA97548" w14:textId="77777777" w:rsidR="005F4FD8" w:rsidRDefault="00512D3E">
      <w:pPr>
        <w:ind w:firstLineChars="200" w:firstLine="420"/>
        <w:rPr>
          <w:szCs w:val="21"/>
        </w:rPr>
      </w:pPr>
      <w:r>
        <w:rPr>
          <w:szCs w:val="21"/>
        </w:rPr>
        <w:t>（三）发生重大事故的，处</w:t>
      </w:r>
      <w:r>
        <w:rPr>
          <w:szCs w:val="21"/>
        </w:rPr>
        <w:t>10</w:t>
      </w:r>
      <w:r>
        <w:rPr>
          <w:szCs w:val="21"/>
        </w:rPr>
        <w:t>万元以上</w:t>
      </w:r>
      <w:r>
        <w:rPr>
          <w:szCs w:val="21"/>
        </w:rPr>
        <w:t>15</w:t>
      </w:r>
      <w:r>
        <w:rPr>
          <w:szCs w:val="21"/>
        </w:rPr>
        <w:t>万元以下的罚款；</w:t>
      </w:r>
    </w:p>
    <w:p w14:paraId="0C0535EF" w14:textId="77777777" w:rsidR="005F4FD8" w:rsidRDefault="00512D3E">
      <w:pPr>
        <w:ind w:firstLineChars="200" w:firstLine="420"/>
        <w:rPr>
          <w:szCs w:val="21"/>
        </w:rPr>
      </w:pPr>
      <w:r>
        <w:rPr>
          <w:szCs w:val="21"/>
        </w:rPr>
        <w:t>（四）发生特别重大事故的，处</w:t>
      </w:r>
      <w:r>
        <w:rPr>
          <w:szCs w:val="21"/>
        </w:rPr>
        <w:t>15</w:t>
      </w:r>
      <w:r>
        <w:rPr>
          <w:szCs w:val="21"/>
        </w:rPr>
        <w:t>万元以上</w:t>
      </w:r>
      <w:r>
        <w:rPr>
          <w:szCs w:val="21"/>
        </w:rPr>
        <w:t>20</w:t>
      </w:r>
      <w:r>
        <w:rPr>
          <w:szCs w:val="21"/>
        </w:rPr>
        <w:t>万元以下的罚款。</w:t>
      </w:r>
    </w:p>
    <w:p w14:paraId="3EF2BF28" w14:textId="77777777" w:rsidR="005F4FD8" w:rsidRDefault="00512D3E">
      <w:pPr>
        <w:ind w:firstLineChars="200" w:firstLine="420"/>
        <w:rPr>
          <w:szCs w:val="21"/>
        </w:rPr>
      </w:pPr>
      <w:r>
        <w:rPr>
          <w:szCs w:val="21"/>
        </w:rPr>
        <w:t>第二十条违反《条例》和本规定，事故发生单位及其有关责任人员有两种以上应当处以罚款的行为的，安全生产监督管理部门或者煤矿安全监察机构应当分别裁量，合并作出处罚决定。</w:t>
      </w:r>
    </w:p>
    <w:p w14:paraId="019C3741" w14:textId="77777777" w:rsidR="005F4FD8" w:rsidRDefault="00512D3E">
      <w:pPr>
        <w:ind w:firstLineChars="200" w:firstLine="420"/>
        <w:rPr>
          <w:szCs w:val="21"/>
        </w:rPr>
      </w:pPr>
      <w:r>
        <w:rPr>
          <w:szCs w:val="21"/>
        </w:rPr>
        <w:t>第二十一条对事故发生负有责任的其他单位及其有关责任人员处以罚款的行政处罚，依照相关法律、法规和规章的规定实施。</w:t>
      </w:r>
    </w:p>
    <w:p w14:paraId="6100644B" w14:textId="77777777" w:rsidR="005F4FD8" w:rsidRDefault="00512D3E">
      <w:pPr>
        <w:ind w:firstLineChars="200" w:firstLine="420"/>
        <w:rPr>
          <w:szCs w:val="21"/>
        </w:rPr>
      </w:pPr>
      <w:r>
        <w:rPr>
          <w:szCs w:val="21"/>
        </w:rPr>
        <w:t>第二十二条本规定自公布之日起施行。</w:t>
      </w:r>
    </w:p>
    <w:p w14:paraId="67148D7A" w14:textId="77777777" w:rsidR="005F4FD8" w:rsidRDefault="00512D3E">
      <w:pPr>
        <w:pStyle w:val="1"/>
        <w:spacing w:beforeLines="100" w:before="312" w:afterLines="100" w:after="312" w:line="300" w:lineRule="auto"/>
        <w:jc w:val="center"/>
        <w:rPr>
          <w:rFonts w:ascii="宋体" w:hAnsi="宋体"/>
          <w:sz w:val="30"/>
          <w:szCs w:val="30"/>
        </w:rPr>
      </w:pPr>
      <w:bookmarkStart w:id="103" w:name="_Toc32331211"/>
      <w:r>
        <w:rPr>
          <w:rFonts w:ascii="宋体" w:hAnsi="宋体"/>
          <w:sz w:val="30"/>
          <w:szCs w:val="30"/>
        </w:rPr>
        <w:t>突发事件应急预案管理办法（2013年）</w:t>
      </w:r>
      <w:bookmarkEnd w:id="103"/>
    </w:p>
    <w:p w14:paraId="1A846CC5" w14:textId="77777777" w:rsidR="005F4FD8" w:rsidRDefault="00512D3E">
      <w:pPr>
        <w:ind w:firstLineChars="200" w:firstLine="420"/>
        <w:rPr>
          <w:szCs w:val="21"/>
        </w:rPr>
      </w:pPr>
      <w:r>
        <w:rPr>
          <w:szCs w:val="21"/>
        </w:rPr>
        <w:t>（</w:t>
      </w:r>
      <w:r>
        <w:rPr>
          <w:szCs w:val="21"/>
        </w:rPr>
        <w:t>2013</w:t>
      </w:r>
      <w:r>
        <w:rPr>
          <w:szCs w:val="21"/>
        </w:rPr>
        <w:t>年</w:t>
      </w:r>
      <w:r>
        <w:rPr>
          <w:szCs w:val="21"/>
        </w:rPr>
        <w:t>10</w:t>
      </w:r>
      <w:r>
        <w:rPr>
          <w:szCs w:val="21"/>
        </w:rPr>
        <w:t>月</w:t>
      </w:r>
      <w:r>
        <w:rPr>
          <w:szCs w:val="21"/>
        </w:rPr>
        <w:t>25</w:t>
      </w:r>
      <w:r>
        <w:rPr>
          <w:szCs w:val="21"/>
        </w:rPr>
        <w:t>日《国务院办公厅关于印发突发事件应急预案管理办法的通知》（国办发〔</w:t>
      </w:r>
      <w:r>
        <w:rPr>
          <w:szCs w:val="21"/>
        </w:rPr>
        <w:t>2013</w:t>
      </w:r>
      <w:r>
        <w:rPr>
          <w:szCs w:val="21"/>
        </w:rPr>
        <w:t>〕</w:t>
      </w:r>
      <w:r>
        <w:rPr>
          <w:szCs w:val="21"/>
        </w:rPr>
        <w:t>101</w:t>
      </w:r>
      <w:r>
        <w:rPr>
          <w:szCs w:val="21"/>
        </w:rPr>
        <w:t>号）公布）</w:t>
      </w:r>
    </w:p>
    <w:p w14:paraId="654D872C" w14:textId="77777777" w:rsidR="005F4FD8" w:rsidRDefault="00512D3E">
      <w:pPr>
        <w:ind w:firstLineChars="200" w:firstLine="420"/>
        <w:rPr>
          <w:szCs w:val="21"/>
        </w:rPr>
      </w:pPr>
      <w:r>
        <w:rPr>
          <w:szCs w:val="21"/>
        </w:rPr>
        <w:t>第一章总则</w:t>
      </w:r>
    </w:p>
    <w:p w14:paraId="6A47995E" w14:textId="77777777" w:rsidR="005F4FD8" w:rsidRDefault="00512D3E">
      <w:pPr>
        <w:ind w:firstLineChars="200" w:firstLine="420"/>
        <w:rPr>
          <w:szCs w:val="21"/>
        </w:rPr>
      </w:pPr>
      <w:r>
        <w:rPr>
          <w:szCs w:val="21"/>
        </w:rPr>
        <w:t>第一条为规范突发事件应急预案（以下简称应急预案）管理，增强应急预案的针对性、实用性和可操作性，依据《中华人民共和国突发事件应对法》等法律、行政法规，制订本办法。</w:t>
      </w:r>
    </w:p>
    <w:p w14:paraId="57D3AB0D" w14:textId="77777777" w:rsidR="005F4FD8" w:rsidRDefault="00512D3E">
      <w:pPr>
        <w:ind w:firstLineChars="200" w:firstLine="420"/>
        <w:rPr>
          <w:szCs w:val="21"/>
        </w:rPr>
      </w:pPr>
      <w:r>
        <w:rPr>
          <w:szCs w:val="21"/>
        </w:rPr>
        <w:t>第二条本办法所称应急预案，是指各级人民政府及其部门、基层组织、企事业单位、社会团体等为依法、迅速、科学、有序应对突发事件，最大程度减少突发事件及其造成的损害而预先制定的工作方案。</w:t>
      </w:r>
    </w:p>
    <w:p w14:paraId="6E55EDE2" w14:textId="77777777" w:rsidR="005F4FD8" w:rsidRDefault="00512D3E">
      <w:pPr>
        <w:ind w:firstLineChars="200" w:firstLine="420"/>
        <w:rPr>
          <w:szCs w:val="21"/>
        </w:rPr>
      </w:pPr>
      <w:r>
        <w:rPr>
          <w:szCs w:val="21"/>
        </w:rPr>
        <w:t>第三条应急预案的规划、编制、审批、发布、备案、演练、修订、培训、宣传教育等工作，适用本办法。</w:t>
      </w:r>
    </w:p>
    <w:p w14:paraId="7193E0F9" w14:textId="77777777" w:rsidR="005F4FD8" w:rsidRDefault="00512D3E">
      <w:pPr>
        <w:ind w:firstLineChars="200" w:firstLine="420"/>
        <w:rPr>
          <w:szCs w:val="21"/>
        </w:rPr>
      </w:pPr>
      <w:r>
        <w:rPr>
          <w:szCs w:val="21"/>
        </w:rPr>
        <w:t>第四条应急预案管理遵循统一规划、分类指导、分级负责、动态管理的原则。</w:t>
      </w:r>
    </w:p>
    <w:p w14:paraId="512AA39F" w14:textId="77777777" w:rsidR="005F4FD8" w:rsidRDefault="00512D3E">
      <w:pPr>
        <w:ind w:firstLineChars="200" w:firstLine="420"/>
        <w:rPr>
          <w:szCs w:val="21"/>
        </w:rPr>
      </w:pPr>
      <w:r>
        <w:rPr>
          <w:szCs w:val="21"/>
        </w:rPr>
        <w:t>第五条应急预案编制要依据有关法律、行政法规和制度，紧密结合实际，合理确定内容，切实提高针对性、实用性和可操作性。</w:t>
      </w:r>
    </w:p>
    <w:p w14:paraId="6BD3EBA4" w14:textId="77777777" w:rsidR="005F4FD8" w:rsidRDefault="00512D3E">
      <w:pPr>
        <w:ind w:firstLineChars="200" w:firstLine="420"/>
        <w:rPr>
          <w:szCs w:val="21"/>
        </w:rPr>
      </w:pPr>
      <w:r>
        <w:rPr>
          <w:szCs w:val="21"/>
        </w:rPr>
        <w:t>第二章分类和内容</w:t>
      </w:r>
    </w:p>
    <w:p w14:paraId="3C03ED76" w14:textId="77777777" w:rsidR="005F4FD8" w:rsidRDefault="00512D3E">
      <w:pPr>
        <w:ind w:firstLineChars="200" w:firstLine="420"/>
        <w:rPr>
          <w:szCs w:val="21"/>
        </w:rPr>
      </w:pPr>
      <w:r>
        <w:rPr>
          <w:szCs w:val="21"/>
        </w:rPr>
        <w:t>第六条应急预案按照制定主体划分，分为政府及其部门应急预案、单位和基层组织应急预案两大类。</w:t>
      </w:r>
    </w:p>
    <w:p w14:paraId="7DB99D82" w14:textId="77777777" w:rsidR="005F4FD8" w:rsidRDefault="00512D3E">
      <w:pPr>
        <w:ind w:firstLineChars="200" w:firstLine="420"/>
        <w:rPr>
          <w:szCs w:val="21"/>
        </w:rPr>
      </w:pPr>
      <w:r>
        <w:rPr>
          <w:szCs w:val="21"/>
        </w:rPr>
        <w:t>第七条政府及其部门应急预案由各级人民政府及其部门制定，包括总体应急预案、专项应急预案、部门应急预案等。</w:t>
      </w:r>
    </w:p>
    <w:p w14:paraId="54DC75AB" w14:textId="77777777" w:rsidR="005F4FD8" w:rsidRDefault="00512D3E">
      <w:pPr>
        <w:ind w:firstLineChars="200" w:firstLine="420"/>
        <w:rPr>
          <w:szCs w:val="21"/>
        </w:rPr>
      </w:pPr>
      <w:r>
        <w:rPr>
          <w:szCs w:val="21"/>
        </w:rPr>
        <w:t>总体应急预案是应急预案体系的总纲，是政府组织应对突发事件的总体制度安排，由县级以上各级人民政府制定。</w:t>
      </w:r>
    </w:p>
    <w:p w14:paraId="289AFB43" w14:textId="77777777" w:rsidR="005F4FD8" w:rsidRDefault="00512D3E">
      <w:pPr>
        <w:ind w:firstLineChars="200" w:firstLine="420"/>
        <w:rPr>
          <w:szCs w:val="21"/>
        </w:rPr>
      </w:pPr>
      <w:r>
        <w:rPr>
          <w:szCs w:val="21"/>
        </w:rPr>
        <w:t>专项应急预案是政府为应对某一类型或某几种类型突发事件，或者针对重要目标物保护、重大活动保障、应急资源保障等重要专项工作而预先制定的涉及多个部门职责的工作方案，由有关部门牵头制订，报本级人民政府批准后印发实施。</w:t>
      </w:r>
    </w:p>
    <w:p w14:paraId="5CA60085" w14:textId="77777777" w:rsidR="005F4FD8" w:rsidRDefault="00512D3E">
      <w:pPr>
        <w:ind w:firstLineChars="200" w:firstLine="420"/>
        <w:rPr>
          <w:szCs w:val="21"/>
        </w:rPr>
      </w:pPr>
      <w:r>
        <w:rPr>
          <w:szCs w:val="21"/>
        </w:rPr>
        <w:t>部门应急预案是政府有关部门根据总体应急预案、专项应急预案和部门职责，为应对本部门（行业、领域）突发事件，或者针对重要目标物保护、重大活动保障、应急资源保障等涉及部门工作而预先制定的工作方案，由各级政府有关部门制定。</w:t>
      </w:r>
    </w:p>
    <w:p w14:paraId="676EDD95" w14:textId="77777777" w:rsidR="005F4FD8" w:rsidRDefault="00512D3E">
      <w:pPr>
        <w:ind w:firstLineChars="200" w:firstLine="420"/>
        <w:rPr>
          <w:szCs w:val="21"/>
        </w:rPr>
      </w:pPr>
      <w:r>
        <w:rPr>
          <w:szCs w:val="21"/>
        </w:rPr>
        <w:t>鼓励相邻、相近的地方人民政府及其有关部门联合制定应对区域性、流域性突发事件的联合应急预案。</w:t>
      </w:r>
    </w:p>
    <w:p w14:paraId="23379338" w14:textId="77777777" w:rsidR="005F4FD8" w:rsidRDefault="00512D3E">
      <w:pPr>
        <w:ind w:firstLineChars="200" w:firstLine="420"/>
        <w:rPr>
          <w:szCs w:val="21"/>
        </w:rPr>
      </w:pPr>
      <w:r>
        <w:rPr>
          <w:szCs w:val="21"/>
        </w:rPr>
        <w:t>第八条总体应急预案主要规定突发事件应对的基本原则、组织体系、运行机制，以及应急保障的总体安排等，明确相关各方的职责和任务。</w:t>
      </w:r>
    </w:p>
    <w:p w14:paraId="26178903" w14:textId="77777777" w:rsidR="005F4FD8" w:rsidRDefault="00512D3E">
      <w:pPr>
        <w:ind w:firstLineChars="200" w:firstLine="420"/>
        <w:rPr>
          <w:szCs w:val="21"/>
        </w:rPr>
      </w:pPr>
      <w:r>
        <w:rPr>
          <w:szCs w:val="21"/>
        </w:rPr>
        <w:t>针对突发事件应对的专项和部门应急预案，不同层级的预案内容各有所侧重。国家层面专项和部门应急预案侧重明确突发事件的应对原则、组织指挥机制、预警分级和事件分级标准、信息报告要求、分级响应及响应行动、应急保障措施等，重点规范国家层面应对行动，同时体现政策性和指导性；省级专项和部门应急预案侧重明确突发事件的组织指挥机制、信息报告要求、分级响应及响应行动、队伍物资保障及调动程序、市县级政府职责等，重点规范省级层面应对行动，同时体现指导性；市县级专项和部门应急预案侧重明确突发事件的组织指挥机制、风险评估、监测预警、信息报告、应急处置措施、队伍物资保障及调动程序等内容，重点规范市（地）级和县级层面应对行动，体现应急处置的主体职能；乡镇街道专项和部门应急预案侧重明确突发事件的预警信息传播、组织先期处置和自救互救、信息收集报告、人员临时安置等内容，重点规范乡镇层面应对行动，体现先期处置特点。</w:t>
      </w:r>
    </w:p>
    <w:p w14:paraId="6FEFFE5F" w14:textId="77777777" w:rsidR="005F4FD8" w:rsidRDefault="00512D3E">
      <w:pPr>
        <w:ind w:firstLineChars="200" w:firstLine="420"/>
        <w:rPr>
          <w:szCs w:val="21"/>
        </w:rPr>
      </w:pPr>
      <w:r>
        <w:rPr>
          <w:szCs w:val="21"/>
        </w:rPr>
        <w:t>针对重要基础设施、生命线工程等重要目标物保护的专项和部门应急预案，侧重明确风险隐患及防范措施、监测预警、信息报告、应急处置和紧急恢复等内容。</w:t>
      </w:r>
    </w:p>
    <w:p w14:paraId="64FE6AE3" w14:textId="77777777" w:rsidR="005F4FD8" w:rsidRDefault="00512D3E">
      <w:pPr>
        <w:ind w:firstLineChars="200" w:firstLine="420"/>
        <w:rPr>
          <w:szCs w:val="21"/>
        </w:rPr>
      </w:pPr>
      <w:r>
        <w:rPr>
          <w:szCs w:val="21"/>
        </w:rPr>
        <w:t>针对重大活动保障制定的专项和部门应急预案，侧重明确活动安全风险隐患及防范措施、监测预警、信息报告、应急处置、人员疏散撤离组织和路线等内容。</w:t>
      </w:r>
    </w:p>
    <w:p w14:paraId="0F57615B" w14:textId="77777777" w:rsidR="005F4FD8" w:rsidRDefault="00512D3E">
      <w:pPr>
        <w:ind w:firstLineChars="200" w:firstLine="420"/>
        <w:rPr>
          <w:szCs w:val="21"/>
        </w:rPr>
      </w:pPr>
      <w:r>
        <w:rPr>
          <w:szCs w:val="21"/>
        </w:rPr>
        <w:t>针对为突发事件应对工作提供队伍、物资、装备、资金等资源保障的专项和部门应急预案，侧重明确组织指挥机制、资源布局、不同种类和级别突发事件发生后的资源调用程序等内容。</w:t>
      </w:r>
    </w:p>
    <w:p w14:paraId="263EA033" w14:textId="77777777" w:rsidR="005F4FD8" w:rsidRDefault="00512D3E">
      <w:pPr>
        <w:ind w:firstLineChars="200" w:firstLine="420"/>
        <w:rPr>
          <w:szCs w:val="21"/>
        </w:rPr>
      </w:pPr>
      <w:r>
        <w:rPr>
          <w:szCs w:val="21"/>
        </w:rPr>
        <w:t>联合应急预案侧重明确相邻、相近地方人民政府及其部门间信息通报、处置措施衔接、应急资源共享等应急联动机制。</w:t>
      </w:r>
    </w:p>
    <w:p w14:paraId="4B948A96" w14:textId="77777777" w:rsidR="005F4FD8" w:rsidRDefault="00512D3E">
      <w:pPr>
        <w:ind w:firstLineChars="200" w:firstLine="420"/>
        <w:rPr>
          <w:szCs w:val="21"/>
        </w:rPr>
      </w:pPr>
      <w:r>
        <w:rPr>
          <w:szCs w:val="21"/>
        </w:rPr>
        <w:t>第九条单位和基层组织应急预案由机关、企业、事业单位、社会团体和居委会、村委会等法人和基层组织制定，侧重明确应急响应责任人、风险隐患监测、信息报告、预警响应、应急处置、人员疏散撤离组织和路线、可调用或可请求援助的应急资源情况及如何实施等，体现自救互救、信息报告和先期处置特点。</w:t>
      </w:r>
    </w:p>
    <w:p w14:paraId="1C956FF7" w14:textId="77777777" w:rsidR="005F4FD8" w:rsidRDefault="00512D3E">
      <w:pPr>
        <w:ind w:firstLineChars="200" w:firstLine="420"/>
        <w:rPr>
          <w:szCs w:val="21"/>
        </w:rPr>
      </w:pPr>
      <w:r>
        <w:rPr>
          <w:szCs w:val="21"/>
        </w:rPr>
        <w:t>大型企业集团可根据相关标准规范和实际工作需要，参照国际惯例，建立本集团应急预案体系。</w:t>
      </w:r>
    </w:p>
    <w:p w14:paraId="2BF5178C" w14:textId="77777777" w:rsidR="005F4FD8" w:rsidRDefault="00512D3E">
      <w:pPr>
        <w:ind w:firstLineChars="200" w:firstLine="420"/>
        <w:rPr>
          <w:szCs w:val="21"/>
        </w:rPr>
      </w:pPr>
      <w:r>
        <w:rPr>
          <w:szCs w:val="21"/>
        </w:rPr>
        <w:t>第十条政府及其部门、有关单位和基层组织可根据应急预案，并针对突发事件现场处置工作灵活制定现场工作方案，侧重明确现场组织指挥机制、应急队伍分工、不同情况下的应对措施、应急装备保障和自我保障等内容。</w:t>
      </w:r>
    </w:p>
    <w:p w14:paraId="74950DE7" w14:textId="77777777" w:rsidR="005F4FD8" w:rsidRDefault="00512D3E">
      <w:pPr>
        <w:ind w:firstLineChars="200" w:firstLine="420"/>
        <w:rPr>
          <w:szCs w:val="21"/>
        </w:rPr>
      </w:pPr>
      <w:r>
        <w:rPr>
          <w:szCs w:val="21"/>
        </w:rPr>
        <w:t>第十一条政府及其部门、有关单位和基层组织可结合本地区、本部门和本单位具体情况，编制应急预案操作手册，内容一般包括风险隐患分析、处置工作程序、响应措施、应急队伍和装备物资情况，以及相关单位联络人员和电话等。</w:t>
      </w:r>
    </w:p>
    <w:p w14:paraId="15435207" w14:textId="77777777" w:rsidR="005F4FD8" w:rsidRDefault="00512D3E">
      <w:pPr>
        <w:ind w:firstLineChars="200" w:firstLine="420"/>
        <w:rPr>
          <w:szCs w:val="21"/>
        </w:rPr>
      </w:pPr>
      <w:r>
        <w:rPr>
          <w:szCs w:val="21"/>
        </w:rPr>
        <w:t>第十二条对预案应急响应是否分级、如何分级、如何界定分级响应措施等，由预案制定单位根据本地区、本部门和本单位的实际情况确定。</w:t>
      </w:r>
    </w:p>
    <w:p w14:paraId="52AE9ACD" w14:textId="77777777" w:rsidR="005F4FD8" w:rsidRDefault="00512D3E">
      <w:pPr>
        <w:ind w:firstLineChars="200" w:firstLine="420"/>
        <w:rPr>
          <w:szCs w:val="21"/>
        </w:rPr>
      </w:pPr>
      <w:r>
        <w:rPr>
          <w:szCs w:val="21"/>
        </w:rPr>
        <w:t>第三章预案编制</w:t>
      </w:r>
    </w:p>
    <w:p w14:paraId="0F759686" w14:textId="77777777" w:rsidR="005F4FD8" w:rsidRDefault="00512D3E">
      <w:pPr>
        <w:ind w:firstLineChars="200" w:firstLine="420"/>
        <w:rPr>
          <w:szCs w:val="21"/>
        </w:rPr>
      </w:pPr>
      <w:r>
        <w:rPr>
          <w:szCs w:val="21"/>
        </w:rPr>
        <w:t>第十三条各级人民政府应当针对本行政区域多发易发突发事件、主要风险等，制定本级政府及其部门应急预案编制规划，并根据实际情况变化适时修订完善。</w:t>
      </w:r>
    </w:p>
    <w:p w14:paraId="2D1C434F" w14:textId="77777777" w:rsidR="005F4FD8" w:rsidRDefault="00512D3E">
      <w:pPr>
        <w:ind w:firstLineChars="200" w:firstLine="420"/>
        <w:rPr>
          <w:szCs w:val="21"/>
        </w:rPr>
      </w:pPr>
      <w:r>
        <w:rPr>
          <w:szCs w:val="21"/>
        </w:rPr>
        <w:t>单位和基层组织可根据应对突发事件需要，制定本单位、本基层组织应急预案编制计划。</w:t>
      </w:r>
    </w:p>
    <w:p w14:paraId="304F031E" w14:textId="77777777" w:rsidR="005F4FD8" w:rsidRDefault="00512D3E">
      <w:pPr>
        <w:ind w:firstLineChars="200" w:firstLine="420"/>
        <w:rPr>
          <w:szCs w:val="21"/>
        </w:rPr>
      </w:pPr>
      <w:r>
        <w:rPr>
          <w:szCs w:val="21"/>
        </w:rPr>
        <w:t>第十四条应急预案编制部门和单位应组成预案编制工作小组，吸收预案涉及主要部门和单位业务相关人员、有关专家及有现场处置经验的人员参加。编制工作小组组长由应急预案编制部门或单位有关负责人担任。</w:t>
      </w:r>
    </w:p>
    <w:p w14:paraId="6237726F" w14:textId="77777777" w:rsidR="005F4FD8" w:rsidRDefault="00512D3E">
      <w:pPr>
        <w:ind w:firstLineChars="200" w:firstLine="420"/>
        <w:rPr>
          <w:szCs w:val="21"/>
        </w:rPr>
      </w:pPr>
      <w:r>
        <w:rPr>
          <w:szCs w:val="21"/>
        </w:rPr>
        <w:t>第十五条编制应急预案应当在开展风险评估和应急资源调查的基础上进行。</w:t>
      </w:r>
    </w:p>
    <w:p w14:paraId="042DF2AE" w14:textId="77777777" w:rsidR="005F4FD8" w:rsidRDefault="00512D3E">
      <w:pPr>
        <w:ind w:firstLineChars="200" w:firstLine="420"/>
        <w:rPr>
          <w:szCs w:val="21"/>
        </w:rPr>
      </w:pPr>
      <w:r>
        <w:rPr>
          <w:szCs w:val="21"/>
        </w:rPr>
        <w:t>（一）风险评估。针对突发事件特点，识别事件的危害因素，分析事件可能产生的直接后果以及次生、衍生后果，评估各种后果的危害程度，提出控制风险、治理隐患的措施。</w:t>
      </w:r>
    </w:p>
    <w:p w14:paraId="71C3B554" w14:textId="77777777" w:rsidR="005F4FD8" w:rsidRDefault="00512D3E">
      <w:pPr>
        <w:ind w:firstLineChars="200" w:firstLine="420"/>
        <w:rPr>
          <w:szCs w:val="21"/>
        </w:rPr>
      </w:pPr>
      <w:r>
        <w:rPr>
          <w:szCs w:val="21"/>
        </w:rPr>
        <w:t>（二）应急资源调查。全面调查本地区、本单位第一时间可调用的应急队伍、装备、物资、场所等应急资源状况和合作区域内可请求援助的应急资源状况，必要时对本地居民应急资源情况进行调查，为制定应急响应措施提供依据。</w:t>
      </w:r>
    </w:p>
    <w:p w14:paraId="7C105996" w14:textId="77777777" w:rsidR="005F4FD8" w:rsidRDefault="00512D3E">
      <w:pPr>
        <w:ind w:firstLineChars="200" w:firstLine="420"/>
        <w:rPr>
          <w:szCs w:val="21"/>
        </w:rPr>
      </w:pPr>
      <w:r>
        <w:rPr>
          <w:szCs w:val="21"/>
        </w:rPr>
        <w:t>第十六条政府及其部门应急预案编制过程中应当广泛听取有关部门、单位和专家的意见，与相关的预案作好衔接。涉及其他单位职责的，应当书面征求相关单位意见。必要时，向社会公开征求意见。</w:t>
      </w:r>
    </w:p>
    <w:p w14:paraId="1A49DC49" w14:textId="77777777" w:rsidR="005F4FD8" w:rsidRDefault="00512D3E">
      <w:pPr>
        <w:ind w:firstLineChars="200" w:firstLine="420"/>
        <w:rPr>
          <w:szCs w:val="21"/>
        </w:rPr>
      </w:pPr>
      <w:r>
        <w:rPr>
          <w:szCs w:val="21"/>
        </w:rPr>
        <w:t>单位和基层组织应急预案编制过程中，应根据法律、行政法规要求或实际需要，征求相关公民、法人或其他组织的意见。</w:t>
      </w:r>
    </w:p>
    <w:p w14:paraId="1E949BB0" w14:textId="77777777" w:rsidR="005F4FD8" w:rsidRDefault="00512D3E">
      <w:pPr>
        <w:ind w:firstLineChars="200" w:firstLine="420"/>
        <w:rPr>
          <w:szCs w:val="21"/>
        </w:rPr>
      </w:pPr>
      <w:r>
        <w:rPr>
          <w:szCs w:val="21"/>
        </w:rPr>
        <w:t>第四章审批、备案和公布</w:t>
      </w:r>
    </w:p>
    <w:p w14:paraId="46256722" w14:textId="77777777" w:rsidR="005F4FD8" w:rsidRDefault="00512D3E">
      <w:pPr>
        <w:ind w:firstLineChars="200" w:firstLine="420"/>
        <w:rPr>
          <w:szCs w:val="21"/>
        </w:rPr>
      </w:pPr>
      <w:r>
        <w:rPr>
          <w:szCs w:val="21"/>
        </w:rPr>
        <w:t>第十七条预案编制工作小组或牵头单位应当将预案送审稿及各有关单位复函和意见采纳情况说明、编制工作说明等有关材料报送应急预案审批单位。因保密等原因需要发布应急预案简本的，应当将应急预案简本一起报送审批。</w:t>
      </w:r>
    </w:p>
    <w:p w14:paraId="23F26609" w14:textId="77777777" w:rsidR="005F4FD8" w:rsidRDefault="00512D3E">
      <w:pPr>
        <w:ind w:firstLineChars="200" w:firstLine="420"/>
        <w:rPr>
          <w:szCs w:val="21"/>
        </w:rPr>
      </w:pPr>
      <w:r>
        <w:rPr>
          <w:szCs w:val="21"/>
        </w:rPr>
        <w:t>第十八条应急预案审核内容主要包括预案是否符合有关法律、行政法规，是否与有关应急预案进行了衔接，各方面意见是否一致，主体内容是否完备，责任分工是否合理明确，应急响应级别设计是否合理，应对措施是否具体简明、管用可行等。必要时，应急预案审批单位可组织有关专家对应急预案进行评审。</w:t>
      </w:r>
    </w:p>
    <w:p w14:paraId="25412337" w14:textId="77777777" w:rsidR="005F4FD8" w:rsidRDefault="00512D3E">
      <w:pPr>
        <w:ind w:firstLineChars="200" w:firstLine="420"/>
        <w:rPr>
          <w:szCs w:val="21"/>
        </w:rPr>
      </w:pPr>
      <w:r>
        <w:rPr>
          <w:szCs w:val="21"/>
        </w:rPr>
        <w:t>第十九条国家总体应急预案报国务院审批，以国务院名义印发；专项应急预案报国务院审批，以国务院办公厅名义印发；部门应急预案由部门有关会议审议决定，以部门名义印发，必要时，可以由国务院办公厅转发。</w:t>
      </w:r>
    </w:p>
    <w:p w14:paraId="4EF0B472" w14:textId="77777777" w:rsidR="005F4FD8" w:rsidRDefault="00512D3E">
      <w:pPr>
        <w:ind w:firstLineChars="200" w:firstLine="420"/>
        <w:rPr>
          <w:szCs w:val="21"/>
        </w:rPr>
      </w:pPr>
      <w:r>
        <w:rPr>
          <w:szCs w:val="21"/>
        </w:rPr>
        <w:t>地方各级人民政府总体应急预案应当经本级人民政府常务会议审议，以本级人民政府名义印发；专项应急预案应当经本级人民政府审批，必要时经本级人民政府常务会议或专题会议审议，以本级人民政府办公厅（室）名义印发；部门应急预案应当经部门有关会议审议，以部门名义印发，必要时，可以由本级人民政府办公厅（室）转发。</w:t>
      </w:r>
    </w:p>
    <w:p w14:paraId="03474D7D" w14:textId="77777777" w:rsidR="005F4FD8" w:rsidRDefault="00512D3E">
      <w:pPr>
        <w:ind w:firstLineChars="200" w:firstLine="420"/>
        <w:rPr>
          <w:szCs w:val="21"/>
        </w:rPr>
      </w:pPr>
      <w:r>
        <w:rPr>
          <w:szCs w:val="21"/>
        </w:rPr>
        <w:t>单位和基层组织应急预案须经本单位或基层组织主要负责人或分管负责人签发，审批方式根据实际情况确定。</w:t>
      </w:r>
    </w:p>
    <w:p w14:paraId="6174603E" w14:textId="77777777" w:rsidR="005F4FD8" w:rsidRDefault="00512D3E">
      <w:pPr>
        <w:ind w:firstLineChars="200" w:firstLine="420"/>
        <w:rPr>
          <w:szCs w:val="21"/>
        </w:rPr>
      </w:pPr>
      <w:r>
        <w:rPr>
          <w:szCs w:val="21"/>
        </w:rPr>
        <w:t>第二十条应急预案审批单位应当在应急预案印发后的</w:t>
      </w:r>
      <w:r>
        <w:rPr>
          <w:szCs w:val="21"/>
        </w:rPr>
        <w:t>20</w:t>
      </w:r>
      <w:r>
        <w:rPr>
          <w:szCs w:val="21"/>
        </w:rPr>
        <w:t>个工作日内依照下列规定向有关单位备案：</w:t>
      </w:r>
    </w:p>
    <w:p w14:paraId="489D0E54" w14:textId="77777777" w:rsidR="005F4FD8" w:rsidRDefault="00512D3E">
      <w:pPr>
        <w:ind w:firstLineChars="200" w:firstLine="420"/>
        <w:rPr>
          <w:szCs w:val="21"/>
        </w:rPr>
      </w:pPr>
      <w:r>
        <w:rPr>
          <w:szCs w:val="21"/>
        </w:rPr>
        <w:t>（一）地方人民政府总体应急预案报送上一级人民政府备案。</w:t>
      </w:r>
    </w:p>
    <w:p w14:paraId="4C3B9B42" w14:textId="77777777" w:rsidR="005F4FD8" w:rsidRDefault="00512D3E">
      <w:pPr>
        <w:ind w:firstLineChars="200" w:firstLine="420"/>
        <w:rPr>
          <w:szCs w:val="21"/>
        </w:rPr>
      </w:pPr>
      <w:r>
        <w:rPr>
          <w:szCs w:val="21"/>
        </w:rPr>
        <w:t>（二）地方人民政府专项应急预案抄送上一级人民政府有关主管部门备案。</w:t>
      </w:r>
    </w:p>
    <w:p w14:paraId="25C01EA7" w14:textId="77777777" w:rsidR="005F4FD8" w:rsidRDefault="00512D3E">
      <w:pPr>
        <w:ind w:firstLineChars="200" w:firstLine="420"/>
        <w:rPr>
          <w:szCs w:val="21"/>
        </w:rPr>
      </w:pPr>
      <w:r>
        <w:rPr>
          <w:szCs w:val="21"/>
        </w:rPr>
        <w:t>（三）部门应急预案报送本级人民政府备案。</w:t>
      </w:r>
    </w:p>
    <w:p w14:paraId="5664A0D1" w14:textId="77777777" w:rsidR="005F4FD8" w:rsidRDefault="00512D3E">
      <w:pPr>
        <w:ind w:firstLineChars="200" w:firstLine="420"/>
        <w:rPr>
          <w:szCs w:val="21"/>
        </w:rPr>
      </w:pPr>
      <w:r>
        <w:rPr>
          <w:szCs w:val="21"/>
        </w:rPr>
        <w:t>（四）涉及需要与所在地政府联合应急处置的中央单位应急预案，应当向所在地县级人民政府备案。</w:t>
      </w:r>
    </w:p>
    <w:p w14:paraId="6D7A5BF2" w14:textId="77777777" w:rsidR="005F4FD8" w:rsidRDefault="00512D3E">
      <w:pPr>
        <w:ind w:firstLineChars="200" w:firstLine="420"/>
        <w:rPr>
          <w:szCs w:val="21"/>
        </w:rPr>
      </w:pPr>
      <w:r>
        <w:rPr>
          <w:szCs w:val="21"/>
        </w:rPr>
        <w:t>法律、行政法规另有规定的从其规定。</w:t>
      </w:r>
    </w:p>
    <w:p w14:paraId="0A2653F2" w14:textId="77777777" w:rsidR="005F4FD8" w:rsidRDefault="00512D3E">
      <w:pPr>
        <w:ind w:firstLineChars="200" w:firstLine="420"/>
        <w:rPr>
          <w:szCs w:val="21"/>
        </w:rPr>
      </w:pPr>
      <w:r>
        <w:rPr>
          <w:szCs w:val="21"/>
        </w:rPr>
        <w:t>第二十一条自然灾害、事故灾难、公共卫生类政府及其部门应急预案，应向社会公布。对确需保密的应急预案，按有关规定执行。</w:t>
      </w:r>
    </w:p>
    <w:p w14:paraId="7B6F164B" w14:textId="77777777" w:rsidR="005F4FD8" w:rsidRDefault="00512D3E">
      <w:pPr>
        <w:ind w:firstLineChars="200" w:firstLine="420"/>
        <w:rPr>
          <w:szCs w:val="21"/>
        </w:rPr>
      </w:pPr>
      <w:r>
        <w:rPr>
          <w:szCs w:val="21"/>
        </w:rPr>
        <w:t>第五章应急演练</w:t>
      </w:r>
      <w:r>
        <w:rPr>
          <w:rFonts w:hint="eastAsia"/>
          <w:szCs w:val="21"/>
        </w:rPr>
        <w:t>。</w:t>
      </w:r>
    </w:p>
    <w:p w14:paraId="6FB741F7" w14:textId="77777777" w:rsidR="005F4FD8" w:rsidRDefault="00512D3E">
      <w:pPr>
        <w:ind w:firstLineChars="200" w:firstLine="420"/>
        <w:rPr>
          <w:szCs w:val="21"/>
        </w:rPr>
      </w:pPr>
      <w:r>
        <w:rPr>
          <w:szCs w:val="21"/>
        </w:rPr>
        <w:t>第二十二条应急预案编制单位应当建立应急演练制度，根据实际情况采取实战演练、桌面推演等方式，组织开展人员广泛参与、处置联动性强、形式多样、节约高效的应急演练。</w:t>
      </w:r>
    </w:p>
    <w:p w14:paraId="646A9159" w14:textId="77777777" w:rsidR="005F4FD8" w:rsidRDefault="00512D3E">
      <w:pPr>
        <w:ind w:firstLineChars="200" w:firstLine="420"/>
        <w:rPr>
          <w:szCs w:val="21"/>
        </w:rPr>
      </w:pPr>
      <w:r>
        <w:rPr>
          <w:szCs w:val="21"/>
        </w:rPr>
        <w:t>专项应急预案、部门应急预案至少每</w:t>
      </w:r>
      <w:r>
        <w:rPr>
          <w:szCs w:val="21"/>
        </w:rPr>
        <w:t>3</w:t>
      </w:r>
      <w:r>
        <w:rPr>
          <w:szCs w:val="21"/>
        </w:rPr>
        <w:t>年进行一次应急演练。</w:t>
      </w:r>
    </w:p>
    <w:p w14:paraId="6756DD78" w14:textId="77777777" w:rsidR="005F4FD8" w:rsidRDefault="00512D3E">
      <w:pPr>
        <w:ind w:firstLineChars="200" w:firstLine="420"/>
        <w:rPr>
          <w:szCs w:val="21"/>
        </w:rPr>
      </w:pPr>
      <w:r>
        <w:rPr>
          <w:szCs w:val="21"/>
        </w:rPr>
        <w:t>地震、台风、洪涝、滑坡、山洪泥石流等自然灾害易发区域所在地政府，重要基础设施和城市供水、供电、供气、供热等生命线工程经营管理单位，矿山、建筑施工单位和易燃易爆物品、危险化学品、放射性物品等危险物品生产、经营、储运、使用单位，公共交通工具、公共场所和医院、学校等人员密集场所的经营单位或者管理单位等，应当有针对性地经常组织开展应急演练。</w:t>
      </w:r>
    </w:p>
    <w:p w14:paraId="0A7B3224" w14:textId="77777777" w:rsidR="005F4FD8" w:rsidRDefault="00512D3E">
      <w:pPr>
        <w:ind w:firstLineChars="200" w:firstLine="420"/>
        <w:rPr>
          <w:szCs w:val="21"/>
        </w:rPr>
      </w:pPr>
      <w:r>
        <w:rPr>
          <w:szCs w:val="21"/>
        </w:rPr>
        <w:t>第二十三条应急演练组织单位应当组织演练评估。评估的主要内容包括：演练的执行情况，预案的合理性与可操作性，指挥协调和应急联动情况，应急人员的处置情况，演练所用设备装备的适用性，对完善预案、应急准备、应急机制、应急措施等方面的意见和建议等。</w:t>
      </w:r>
    </w:p>
    <w:p w14:paraId="333F57FC" w14:textId="77777777" w:rsidR="005F4FD8" w:rsidRDefault="00512D3E">
      <w:pPr>
        <w:ind w:firstLineChars="200" w:firstLine="420"/>
        <w:rPr>
          <w:szCs w:val="21"/>
        </w:rPr>
      </w:pPr>
      <w:r>
        <w:rPr>
          <w:szCs w:val="21"/>
        </w:rPr>
        <w:t>鼓励委托第三方进行演练评估。</w:t>
      </w:r>
    </w:p>
    <w:p w14:paraId="201F2E46" w14:textId="77777777" w:rsidR="005F4FD8" w:rsidRDefault="00512D3E">
      <w:pPr>
        <w:ind w:firstLineChars="200" w:firstLine="420"/>
        <w:rPr>
          <w:szCs w:val="21"/>
        </w:rPr>
      </w:pPr>
      <w:r>
        <w:rPr>
          <w:szCs w:val="21"/>
        </w:rPr>
        <w:t>第六章评估和修订</w:t>
      </w:r>
    </w:p>
    <w:p w14:paraId="673EF118" w14:textId="77777777" w:rsidR="005F4FD8" w:rsidRDefault="00512D3E">
      <w:pPr>
        <w:ind w:firstLineChars="200" w:firstLine="420"/>
        <w:rPr>
          <w:szCs w:val="21"/>
        </w:rPr>
      </w:pPr>
      <w:r>
        <w:rPr>
          <w:szCs w:val="21"/>
        </w:rPr>
        <w:t>第二十四条应急预案编制单位应当建立定期评估制度，分析评价预案内容的针对性、实用性和可操作性，实现应急预案的动态优化和科学规范管理。</w:t>
      </w:r>
    </w:p>
    <w:p w14:paraId="74B4125D" w14:textId="77777777" w:rsidR="005F4FD8" w:rsidRDefault="00512D3E">
      <w:pPr>
        <w:ind w:firstLineChars="200" w:firstLine="420"/>
        <w:rPr>
          <w:szCs w:val="21"/>
        </w:rPr>
      </w:pPr>
      <w:r>
        <w:rPr>
          <w:szCs w:val="21"/>
        </w:rPr>
        <w:t>第二十五条有下列情形之一的，应当及时修订应急预案：</w:t>
      </w:r>
    </w:p>
    <w:p w14:paraId="3B316229" w14:textId="77777777" w:rsidR="005F4FD8" w:rsidRDefault="00512D3E">
      <w:pPr>
        <w:ind w:firstLineChars="200" w:firstLine="420"/>
        <w:rPr>
          <w:szCs w:val="21"/>
        </w:rPr>
      </w:pPr>
      <w:r>
        <w:rPr>
          <w:szCs w:val="21"/>
        </w:rPr>
        <w:t>（一）有关法律、行政法规、规章、标准、上位预案中的有关规定发生变化的；</w:t>
      </w:r>
    </w:p>
    <w:p w14:paraId="708F99C8" w14:textId="77777777" w:rsidR="005F4FD8" w:rsidRDefault="00512D3E">
      <w:pPr>
        <w:ind w:firstLineChars="200" w:firstLine="420"/>
        <w:rPr>
          <w:szCs w:val="21"/>
        </w:rPr>
      </w:pPr>
      <w:r>
        <w:rPr>
          <w:szCs w:val="21"/>
        </w:rPr>
        <w:t>（二）应急指挥机构及其职责发生重大调整的；</w:t>
      </w:r>
    </w:p>
    <w:p w14:paraId="500B7428" w14:textId="77777777" w:rsidR="005F4FD8" w:rsidRDefault="00512D3E">
      <w:pPr>
        <w:ind w:firstLineChars="200" w:firstLine="420"/>
        <w:rPr>
          <w:szCs w:val="21"/>
        </w:rPr>
      </w:pPr>
      <w:r>
        <w:rPr>
          <w:szCs w:val="21"/>
        </w:rPr>
        <w:t>（三）面临的风险发生重大变化的；</w:t>
      </w:r>
    </w:p>
    <w:p w14:paraId="62740EF3" w14:textId="77777777" w:rsidR="005F4FD8" w:rsidRDefault="00512D3E">
      <w:pPr>
        <w:ind w:firstLineChars="200" w:firstLine="420"/>
        <w:rPr>
          <w:szCs w:val="21"/>
        </w:rPr>
      </w:pPr>
      <w:r>
        <w:rPr>
          <w:szCs w:val="21"/>
        </w:rPr>
        <w:t>（四）重要应急资源发生重大变化的；</w:t>
      </w:r>
    </w:p>
    <w:p w14:paraId="196E7A1D" w14:textId="77777777" w:rsidR="005F4FD8" w:rsidRDefault="00512D3E">
      <w:pPr>
        <w:ind w:firstLineChars="200" w:firstLine="420"/>
        <w:rPr>
          <w:szCs w:val="21"/>
        </w:rPr>
      </w:pPr>
      <w:r>
        <w:rPr>
          <w:szCs w:val="21"/>
        </w:rPr>
        <w:t>（五）预案中的其他重要信息发生变化的；</w:t>
      </w:r>
    </w:p>
    <w:p w14:paraId="3E4F6B59" w14:textId="77777777" w:rsidR="005F4FD8" w:rsidRDefault="00512D3E">
      <w:pPr>
        <w:ind w:firstLineChars="200" w:firstLine="420"/>
        <w:rPr>
          <w:szCs w:val="21"/>
        </w:rPr>
      </w:pPr>
      <w:r>
        <w:rPr>
          <w:szCs w:val="21"/>
        </w:rPr>
        <w:t>（六）在突发事件实际应对和应急演练中发现问题需要作出重大调整的；</w:t>
      </w:r>
    </w:p>
    <w:p w14:paraId="07D613BF" w14:textId="77777777" w:rsidR="005F4FD8" w:rsidRDefault="00512D3E">
      <w:pPr>
        <w:ind w:firstLineChars="200" w:firstLine="420"/>
        <w:rPr>
          <w:szCs w:val="21"/>
        </w:rPr>
      </w:pPr>
      <w:r>
        <w:rPr>
          <w:szCs w:val="21"/>
        </w:rPr>
        <w:t>（七）应急预案制定单位认为应当修订的其他情况。</w:t>
      </w:r>
    </w:p>
    <w:p w14:paraId="3AC034C5" w14:textId="77777777" w:rsidR="005F4FD8" w:rsidRDefault="00512D3E">
      <w:pPr>
        <w:ind w:firstLineChars="200" w:firstLine="420"/>
        <w:rPr>
          <w:szCs w:val="21"/>
        </w:rPr>
      </w:pPr>
      <w:r>
        <w:rPr>
          <w:szCs w:val="21"/>
        </w:rPr>
        <w:t>第二十六条应急预案修订涉及组织指挥体系与职责、应急处置程序、主要处置措施、突发事件分级标准等重要内容的，修订工作应参照本办法规定的预案编制、审批、备案、公布程序组织进行。仅涉及其他内容的，修订程序可根据情况适当简化。</w:t>
      </w:r>
    </w:p>
    <w:p w14:paraId="7AB52DBF" w14:textId="77777777" w:rsidR="005F4FD8" w:rsidRDefault="00512D3E">
      <w:pPr>
        <w:ind w:firstLineChars="200" w:firstLine="420"/>
        <w:rPr>
          <w:szCs w:val="21"/>
        </w:rPr>
      </w:pPr>
      <w:r>
        <w:rPr>
          <w:szCs w:val="21"/>
        </w:rPr>
        <w:t>第二十七条各级政府及其部门、企事业单位、社会团体、公民等，可以向有关预案编制单位提出修订建议。</w:t>
      </w:r>
    </w:p>
    <w:p w14:paraId="13A903D5" w14:textId="77777777" w:rsidR="005F4FD8" w:rsidRDefault="00512D3E">
      <w:pPr>
        <w:ind w:firstLineChars="200" w:firstLine="420"/>
        <w:rPr>
          <w:szCs w:val="21"/>
        </w:rPr>
      </w:pPr>
      <w:r>
        <w:rPr>
          <w:szCs w:val="21"/>
        </w:rPr>
        <w:t>第七章培训和宣传教育</w:t>
      </w:r>
    </w:p>
    <w:p w14:paraId="5604B734" w14:textId="77777777" w:rsidR="005F4FD8" w:rsidRDefault="00512D3E">
      <w:pPr>
        <w:ind w:firstLineChars="200" w:firstLine="420"/>
        <w:rPr>
          <w:szCs w:val="21"/>
        </w:rPr>
      </w:pPr>
      <w:r>
        <w:rPr>
          <w:szCs w:val="21"/>
        </w:rPr>
        <w:t>第二十八条应急预案编制单位应当通过编发培训材料、举办培训班、开展工作研讨等方式，对与应急预案实施密切相关的管理人员和专业救援人员等组织开展应急预案培训。</w:t>
      </w:r>
    </w:p>
    <w:p w14:paraId="0DF521E8" w14:textId="77777777" w:rsidR="005F4FD8" w:rsidRDefault="00512D3E">
      <w:pPr>
        <w:ind w:firstLineChars="200" w:firstLine="420"/>
        <w:rPr>
          <w:szCs w:val="21"/>
        </w:rPr>
      </w:pPr>
      <w:r>
        <w:rPr>
          <w:szCs w:val="21"/>
        </w:rPr>
        <w:t>各级政府及其有关部门应将应急预案培训作为应急管理培训的重要内容，纳入领导干部培训、公务员培训、应急管理干部日常培训内容。</w:t>
      </w:r>
    </w:p>
    <w:p w14:paraId="102276DC" w14:textId="77777777" w:rsidR="005F4FD8" w:rsidRDefault="00512D3E">
      <w:pPr>
        <w:ind w:firstLineChars="200" w:firstLine="420"/>
        <w:rPr>
          <w:szCs w:val="21"/>
        </w:rPr>
      </w:pPr>
      <w:r>
        <w:rPr>
          <w:szCs w:val="21"/>
        </w:rPr>
        <w:t>第二十九条对需要公众广泛参与的非涉密的应急预案，编制单位应当充分利用互联网、广播、电视、报刊等多种媒体广泛宣传，制作通俗易懂、好记管用的宣传普及材料，向公众免费发放。</w:t>
      </w:r>
    </w:p>
    <w:p w14:paraId="15368488" w14:textId="77777777" w:rsidR="005F4FD8" w:rsidRDefault="00512D3E">
      <w:pPr>
        <w:ind w:firstLineChars="200" w:firstLine="420"/>
        <w:rPr>
          <w:szCs w:val="21"/>
        </w:rPr>
      </w:pPr>
      <w:r>
        <w:rPr>
          <w:szCs w:val="21"/>
        </w:rPr>
        <w:t>第八章组织保障</w:t>
      </w:r>
    </w:p>
    <w:p w14:paraId="67870821" w14:textId="77777777" w:rsidR="005F4FD8" w:rsidRDefault="00512D3E">
      <w:pPr>
        <w:ind w:firstLineChars="200" w:firstLine="420"/>
        <w:rPr>
          <w:szCs w:val="21"/>
        </w:rPr>
      </w:pPr>
      <w:r>
        <w:rPr>
          <w:szCs w:val="21"/>
        </w:rPr>
        <w:t>第三十条各级政府及其有关部门应对本行政区域、本行业（领域）应急预案管理工作加强指导和监督。国务院有关部门可根据需要编写应急预案编制指南，指导本行业（领域）应急预案编制工作。</w:t>
      </w:r>
    </w:p>
    <w:p w14:paraId="424FD911" w14:textId="77777777" w:rsidR="005F4FD8" w:rsidRDefault="00512D3E">
      <w:pPr>
        <w:ind w:firstLineChars="200" w:firstLine="420"/>
        <w:rPr>
          <w:szCs w:val="21"/>
        </w:rPr>
      </w:pPr>
      <w:r>
        <w:rPr>
          <w:szCs w:val="21"/>
        </w:rPr>
        <w:t>第三十一条各级政府及其有关部门、各有关单位要指定专门机构和人员负责相关具体工作，将应急预案规划、编制、审批、发布、演练、修订、培训、宣传教育等工作所需经费纳入预算统筹安排。</w:t>
      </w:r>
    </w:p>
    <w:p w14:paraId="0C473D6A" w14:textId="77777777" w:rsidR="005F4FD8" w:rsidRDefault="00512D3E">
      <w:pPr>
        <w:ind w:firstLineChars="200" w:firstLine="420"/>
        <w:rPr>
          <w:szCs w:val="21"/>
        </w:rPr>
      </w:pPr>
      <w:r>
        <w:rPr>
          <w:szCs w:val="21"/>
        </w:rPr>
        <w:t>第九章附则</w:t>
      </w:r>
    </w:p>
    <w:p w14:paraId="240BD5FD" w14:textId="77777777" w:rsidR="005F4FD8" w:rsidRDefault="00512D3E">
      <w:pPr>
        <w:ind w:firstLineChars="200" w:firstLine="420"/>
        <w:rPr>
          <w:szCs w:val="21"/>
        </w:rPr>
      </w:pPr>
      <w:r>
        <w:rPr>
          <w:szCs w:val="21"/>
        </w:rPr>
        <w:t>第三十二条国务院有关部门、地方各级人民政府及其有关部门、大型企业集团等可根据实际情况，制定相关实施办法。</w:t>
      </w:r>
    </w:p>
    <w:p w14:paraId="751D1383" w14:textId="77777777" w:rsidR="005F4FD8" w:rsidRDefault="00512D3E">
      <w:pPr>
        <w:ind w:firstLineChars="200" w:firstLine="420"/>
        <w:rPr>
          <w:szCs w:val="21"/>
        </w:rPr>
      </w:pPr>
      <w:r>
        <w:rPr>
          <w:szCs w:val="21"/>
        </w:rPr>
        <w:t>第三十三条本办法由国务院办公厅负责解释。</w:t>
      </w:r>
    </w:p>
    <w:p w14:paraId="7782892A" w14:textId="77777777" w:rsidR="005F4FD8" w:rsidRDefault="00512D3E">
      <w:pPr>
        <w:ind w:firstLineChars="200" w:firstLine="420"/>
        <w:rPr>
          <w:szCs w:val="21"/>
        </w:rPr>
      </w:pPr>
      <w:r>
        <w:rPr>
          <w:szCs w:val="21"/>
        </w:rPr>
        <w:t>第三十四条本办法自印发之日起施行。</w:t>
      </w:r>
    </w:p>
    <w:p w14:paraId="65D504C5" w14:textId="77777777" w:rsidR="005F4FD8" w:rsidRDefault="00512D3E">
      <w:pPr>
        <w:pStyle w:val="1"/>
        <w:spacing w:beforeLines="100" w:before="312" w:afterLines="100" w:after="312" w:line="300" w:lineRule="auto"/>
        <w:jc w:val="center"/>
        <w:rPr>
          <w:rFonts w:ascii="宋体" w:hAnsi="宋体"/>
          <w:sz w:val="30"/>
          <w:szCs w:val="30"/>
        </w:rPr>
      </w:pPr>
      <w:bookmarkStart w:id="104" w:name="_Toc32331212"/>
      <w:r>
        <w:rPr>
          <w:rFonts w:ascii="宋体" w:hAnsi="宋体"/>
          <w:sz w:val="30"/>
          <w:szCs w:val="30"/>
        </w:rPr>
        <w:t>生产安全事故应急预案管理办法（2019年）</w:t>
      </w:r>
      <w:bookmarkEnd w:id="104"/>
    </w:p>
    <w:p w14:paraId="3824E4CA" w14:textId="77777777" w:rsidR="005F4FD8" w:rsidRDefault="00512D3E">
      <w:pPr>
        <w:ind w:firstLineChars="200" w:firstLine="420"/>
        <w:rPr>
          <w:szCs w:val="21"/>
        </w:rPr>
      </w:pPr>
      <w:r>
        <w:rPr>
          <w:szCs w:val="21"/>
        </w:rPr>
        <w:t>（</w:t>
      </w:r>
      <w:r>
        <w:rPr>
          <w:szCs w:val="21"/>
        </w:rPr>
        <w:t>2016</w:t>
      </w:r>
      <w:r>
        <w:rPr>
          <w:szCs w:val="21"/>
        </w:rPr>
        <w:t>年</w:t>
      </w:r>
      <w:r>
        <w:rPr>
          <w:szCs w:val="21"/>
        </w:rPr>
        <w:t>6</w:t>
      </w:r>
      <w:r>
        <w:rPr>
          <w:szCs w:val="21"/>
        </w:rPr>
        <w:t>月</w:t>
      </w:r>
      <w:r>
        <w:rPr>
          <w:szCs w:val="21"/>
        </w:rPr>
        <w:t>3</w:t>
      </w:r>
      <w:r>
        <w:rPr>
          <w:szCs w:val="21"/>
        </w:rPr>
        <w:t>日国家安全生产监督管理总局令第</w:t>
      </w:r>
      <w:r>
        <w:rPr>
          <w:szCs w:val="21"/>
        </w:rPr>
        <w:t>88</w:t>
      </w:r>
      <w:r>
        <w:rPr>
          <w:szCs w:val="21"/>
        </w:rPr>
        <w:t>号公布，</w:t>
      </w:r>
      <w:r>
        <w:rPr>
          <w:szCs w:val="21"/>
        </w:rPr>
        <w:t>2019</w:t>
      </w:r>
      <w:r>
        <w:rPr>
          <w:szCs w:val="21"/>
        </w:rPr>
        <w:t>年</w:t>
      </w:r>
      <w:r>
        <w:rPr>
          <w:szCs w:val="21"/>
        </w:rPr>
        <w:t>7</w:t>
      </w:r>
      <w:r>
        <w:rPr>
          <w:szCs w:val="21"/>
        </w:rPr>
        <w:t>月</w:t>
      </w:r>
      <w:r>
        <w:rPr>
          <w:szCs w:val="21"/>
        </w:rPr>
        <w:t>11</w:t>
      </w:r>
      <w:r>
        <w:rPr>
          <w:szCs w:val="21"/>
        </w:rPr>
        <w:t>日应急管理部令第</w:t>
      </w:r>
      <w:r>
        <w:rPr>
          <w:szCs w:val="21"/>
        </w:rPr>
        <w:t>2</w:t>
      </w:r>
      <w:r>
        <w:rPr>
          <w:szCs w:val="21"/>
        </w:rPr>
        <w:t>号《应急管理部关于修改</w:t>
      </w:r>
      <w:r>
        <w:rPr>
          <w:szCs w:val="21"/>
        </w:rPr>
        <w:t>&lt;</w:t>
      </w:r>
      <w:r>
        <w:rPr>
          <w:szCs w:val="21"/>
        </w:rPr>
        <w:t>生产安全事故应急预案管理办法</w:t>
      </w:r>
      <w:r>
        <w:rPr>
          <w:szCs w:val="21"/>
        </w:rPr>
        <w:t>&gt;</w:t>
      </w:r>
      <w:r>
        <w:rPr>
          <w:szCs w:val="21"/>
        </w:rPr>
        <w:t>的决定》修正）</w:t>
      </w:r>
    </w:p>
    <w:p w14:paraId="7A69F072" w14:textId="77777777" w:rsidR="005F4FD8" w:rsidRDefault="00512D3E">
      <w:pPr>
        <w:ind w:firstLineChars="200" w:firstLine="420"/>
        <w:rPr>
          <w:szCs w:val="21"/>
        </w:rPr>
      </w:pPr>
      <w:r>
        <w:rPr>
          <w:szCs w:val="21"/>
        </w:rPr>
        <w:t>第一章</w:t>
      </w:r>
      <w:r>
        <w:rPr>
          <w:szCs w:val="21"/>
        </w:rPr>
        <w:t xml:space="preserve"> </w:t>
      </w:r>
      <w:r>
        <w:rPr>
          <w:szCs w:val="21"/>
        </w:rPr>
        <w:t>总</w:t>
      </w:r>
      <w:r>
        <w:rPr>
          <w:szCs w:val="21"/>
        </w:rPr>
        <w:t xml:space="preserve"> </w:t>
      </w:r>
      <w:r>
        <w:rPr>
          <w:szCs w:val="21"/>
        </w:rPr>
        <w:t>则</w:t>
      </w:r>
      <w:r>
        <w:rPr>
          <w:szCs w:val="21"/>
        </w:rPr>
        <w:t xml:space="preserve"> </w:t>
      </w:r>
    </w:p>
    <w:p w14:paraId="4D3A482A" w14:textId="77777777" w:rsidR="005F4FD8" w:rsidRDefault="00512D3E">
      <w:pPr>
        <w:ind w:firstLineChars="200" w:firstLine="420"/>
        <w:rPr>
          <w:szCs w:val="21"/>
        </w:rPr>
      </w:pPr>
      <w:r>
        <w:rPr>
          <w:szCs w:val="21"/>
        </w:rPr>
        <w:t>第一条</w:t>
      </w:r>
      <w:r>
        <w:rPr>
          <w:szCs w:val="21"/>
        </w:rPr>
        <w:t xml:space="preserve"> </w:t>
      </w:r>
      <w:r>
        <w:rPr>
          <w:szCs w:val="21"/>
        </w:rPr>
        <w:t>为规范生产安全事故应急预案管理工作，迅速有效处置生产安全事故，依据《中华人民共和国突发事件应对法》《中华人民共和国安全生产法》《生产安全事故应急条例》等法律、行政法规和《突发事件应急预案管理办法》（国办发〔</w:t>
      </w:r>
      <w:r>
        <w:rPr>
          <w:szCs w:val="21"/>
        </w:rPr>
        <w:t>2013</w:t>
      </w:r>
      <w:r>
        <w:rPr>
          <w:szCs w:val="21"/>
        </w:rPr>
        <w:t>〕</w:t>
      </w:r>
      <w:r>
        <w:rPr>
          <w:szCs w:val="21"/>
        </w:rPr>
        <w:t>101</w:t>
      </w:r>
      <w:r>
        <w:rPr>
          <w:szCs w:val="21"/>
        </w:rPr>
        <w:t>号），制定本办法。</w:t>
      </w:r>
      <w:r>
        <w:rPr>
          <w:szCs w:val="21"/>
        </w:rPr>
        <w:t xml:space="preserve"> </w:t>
      </w:r>
    </w:p>
    <w:p w14:paraId="4FEF4BBF" w14:textId="77777777" w:rsidR="005F4FD8" w:rsidRDefault="00512D3E">
      <w:pPr>
        <w:ind w:firstLineChars="200" w:firstLine="420"/>
        <w:rPr>
          <w:szCs w:val="21"/>
        </w:rPr>
      </w:pPr>
      <w:r>
        <w:rPr>
          <w:szCs w:val="21"/>
        </w:rPr>
        <w:t>第二条</w:t>
      </w:r>
      <w:r>
        <w:rPr>
          <w:szCs w:val="21"/>
        </w:rPr>
        <w:t xml:space="preserve"> </w:t>
      </w:r>
      <w:r>
        <w:rPr>
          <w:szCs w:val="21"/>
        </w:rPr>
        <w:t>生产安全事故应急预案（以下简称应急预案）的编制、评审、公布、备案、实施及监督管理工作，适用本办法。</w:t>
      </w:r>
      <w:r>
        <w:rPr>
          <w:szCs w:val="21"/>
        </w:rPr>
        <w:t xml:space="preserve"> </w:t>
      </w:r>
    </w:p>
    <w:p w14:paraId="2A39CC15" w14:textId="77777777" w:rsidR="005F4FD8" w:rsidRDefault="00512D3E">
      <w:pPr>
        <w:ind w:firstLineChars="200" w:firstLine="420"/>
        <w:rPr>
          <w:szCs w:val="21"/>
        </w:rPr>
      </w:pPr>
      <w:r>
        <w:rPr>
          <w:szCs w:val="21"/>
        </w:rPr>
        <w:t>第三条</w:t>
      </w:r>
      <w:r>
        <w:rPr>
          <w:szCs w:val="21"/>
        </w:rPr>
        <w:t xml:space="preserve"> </w:t>
      </w:r>
      <w:r>
        <w:rPr>
          <w:szCs w:val="21"/>
        </w:rPr>
        <w:t>应急预案的管理实行属地为主、分级负责、分类指导、综合协调、动态管理的原则。</w:t>
      </w:r>
      <w:r>
        <w:rPr>
          <w:szCs w:val="21"/>
        </w:rPr>
        <w:t xml:space="preserve"> </w:t>
      </w:r>
    </w:p>
    <w:p w14:paraId="0657187A" w14:textId="77777777" w:rsidR="005F4FD8" w:rsidRDefault="00512D3E">
      <w:pPr>
        <w:ind w:firstLineChars="200" w:firstLine="420"/>
        <w:rPr>
          <w:szCs w:val="21"/>
        </w:rPr>
      </w:pPr>
      <w:r>
        <w:rPr>
          <w:szCs w:val="21"/>
        </w:rPr>
        <w:t>第四条</w:t>
      </w:r>
      <w:r>
        <w:rPr>
          <w:szCs w:val="21"/>
        </w:rPr>
        <w:t xml:space="preserve"> </w:t>
      </w:r>
      <w:r>
        <w:rPr>
          <w:szCs w:val="21"/>
        </w:rPr>
        <w:t>应急管理部负责全国应急预案的综合协调管理工作。国务院其他负有安全生产监督管理职责的部门在各自职责范围内，负责相关行业、领域应急预案的管理工作。</w:t>
      </w:r>
      <w:r>
        <w:rPr>
          <w:szCs w:val="21"/>
        </w:rPr>
        <w:t xml:space="preserve"> </w:t>
      </w:r>
    </w:p>
    <w:p w14:paraId="5652A170" w14:textId="77777777" w:rsidR="005F4FD8" w:rsidRDefault="00512D3E">
      <w:pPr>
        <w:ind w:firstLineChars="200" w:firstLine="420"/>
        <w:rPr>
          <w:szCs w:val="21"/>
        </w:rPr>
      </w:pPr>
      <w:r>
        <w:rPr>
          <w:szCs w:val="21"/>
        </w:rPr>
        <w:t>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r>
        <w:rPr>
          <w:szCs w:val="21"/>
        </w:rPr>
        <w:t xml:space="preserve"> </w:t>
      </w:r>
    </w:p>
    <w:p w14:paraId="3B082A77" w14:textId="77777777" w:rsidR="005F4FD8" w:rsidRDefault="00512D3E">
      <w:pPr>
        <w:ind w:firstLineChars="200" w:firstLine="420"/>
        <w:rPr>
          <w:szCs w:val="21"/>
        </w:rPr>
      </w:pPr>
      <w:r>
        <w:rPr>
          <w:szCs w:val="21"/>
        </w:rPr>
        <w:t>第五条</w:t>
      </w:r>
      <w:r>
        <w:rPr>
          <w:szCs w:val="21"/>
        </w:rPr>
        <w:t xml:space="preserve"> </w:t>
      </w:r>
      <w:r>
        <w:rPr>
          <w:szCs w:val="21"/>
        </w:rPr>
        <w:t>生产经营单位主要负责人负责组织编制和实施本单位的应急预案，并对应急预案的真实性和实用性负责；各分管负责人应当按照职责分工落实应急预案规定的职责。</w:t>
      </w:r>
      <w:r>
        <w:rPr>
          <w:szCs w:val="21"/>
        </w:rPr>
        <w:t xml:space="preserve"> </w:t>
      </w:r>
    </w:p>
    <w:p w14:paraId="4351FCD5" w14:textId="77777777" w:rsidR="005F4FD8" w:rsidRDefault="00512D3E">
      <w:pPr>
        <w:ind w:firstLineChars="200" w:firstLine="420"/>
        <w:rPr>
          <w:szCs w:val="21"/>
        </w:rPr>
      </w:pPr>
      <w:r>
        <w:rPr>
          <w:szCs w:val="21"/>
        </w:rPr>
        <w:t>第六条</w:t>
      </w:r>
      <w:r>
        <w:rPr>
          <w:szCs w:val="21"/>
        </w:rPr>
        <w:t xml:space="preserve"> </w:t>
      </w:r>
      <w:r>
        <w:rPr>
          <w:szCs w:val="21"/>
        </w:rPr>
        <w:t>生产经营单位应急预案分为综合应急预案、专项应急预案和现场处置方案。</w:t>
      </w:r>
      <w:r>
        <w:rPr>
          <w:szCs w:val="21"/>
        </w:rPr>
        <w:t xml:space="preserve"> </w:t>
      </w:r>
    </w:p>
    <w:p w14:paraId="3B5D5CE8" w14:textId="77777777" w:rsidR="005F4FD8" w:rsidRDefault="00512D3E">
      <w:pPr>
        <w:ind w:firstLineChars="200" w:firstLine="420"/>
        <w:rPr>
          <w:szCs w:val="21"/>
        </w:rPr>
      </w:pPr>
      <w:r>
        <w:rPr>
          <w:szCs w:val="21"/>
        </w:rPr>
        <w:t>综合应急预案，是指生产经营单位为应对各种生产安全事故而制定的综合性工作方案，是本单位应对生产安全事故的总体工作程序、措施和应急预案体系的总纲。</w:t>
      </w:r>
      <w:r>
        <w:rPr>
          <w:szCs w:val="21"/>
        </w:rPr>
        <w:t xml:space="preserve"> </w:t>
      </w:r>
    </w:p>
    <w:p w14:paraId="07C20ED8" w14:textId="77777777" w:rsidR="005F4FD8" w:rsidRDefault="00512D3E">
      <w:pPr>
        <w:ind w:firstLineChars="200" w:firstLine="420"/>
        <w:rPr>
          <w:szCs w:val="21"/>
        </w:rPr>
      </w:pPr>
      <w:r>
        <w:rPr>
          <w:szCs w:val="21"/>
        </w:rPr>
        <w:t>专项应急预案，是指生产经营单位为应对某一种或者多种类型生产安全事故，或者针对重要生产设施、重大危险源、重大活动防止生产安全事故而制定的专项性工作方案。</w:t>
      </w:r>
      <w:r>
        <w:rPr>
          <w:szCs w:val="21"/>
        </w:rPr>
        <w:t xml:space="preserve"> </w:t>
      </w:r>
    </w:p>
    <w:p w14:paraId="3AC030C9" w14:textId="77777777" w:rsidR="005F4FD8" w:rsidRDefault="00512D3E">
      <w:pPr>
        <w:ind w:firstLineChars="200" w:firstLine="420"/>
        <w:rPr>
          <w:szCs w:val="21"/>
        </w:rPr>
      </w:pPr>
      <w:r>
        <w:rPr>
          <w:szCs w:val="21"/>
        </w:rPr>
        <w:t>现场处置方案，是指生产经营单位根据不同生产安全事故类型，针对具体场所、装置或者设施所制定的应急处置措施。</w:t>
      </w:r>
      <w:r>
        <w:rPr>
          <w:szCs w:val="21"/>
        </w:rPr>
        <w:t xml:space="preserve"> </w:t>
      </w:r>
    </w:p>
    <w:p w14:paraId="7A1C7152" w14:textId="77777777" w:rsidR="005F4FD8" w:rsidRDefault="00512D3E">
      <w:pPr>
        <w:ind w:firstLineChars="200" w:firstLine="420"/>
        <w:rPr>
          <w:szCs w:val="21"/>
        </w:rPr>
      </w:pPr>
      <w:r>
        <w:rPr>
          <w:szCs w:val="21"/>
        </w:rPr>
        <w:t>第二章</w:t>
      </w:r>
      <w:r>
        <w:rPr>
          <w:szCs w:val="21"/>
        </w:rPr>
        <w:t xml:space="preserve"> </w:t>
      </w:r>
      <w:r>
        <w:rPr>
          <w:szCs w:val="21"/>
        </w:rPr>
        <w:t>应急预案的编制</w:t>
      </w:r>
      <w:r>
        <w:rPr>
          <w:szCs w:val="21"/>
        </w:rPr>
        <w:t xml:space="preserve"> </w:t>
      </w:r>
    </w:p>
    <w:p w14:paraId="303462FB" w14:textId="77777777" w:rsidR="005F4FD8" w:rsidRDefault="00512D3E">
      <w:pPr>
        <w:ind w:firstLineChars="200" w:firstLine="420"/>
        <w:rPr>
          <w:szCs w:val="21"/>
        </w:rPr>
      </w:pPr>
      <w:r>
        <w:rPr>
          <w:szCs w:val="21"/>
        </w:rPr>
        <w:t>第七条</w:t>
      </w:r>
      <w:r>
        <w:rPr>
          <w:szCs w:val="21"/>
        </w:rPr>
        <w:t xml:space="preserve"> </w:t>
      </w:r>
      <w:r>
        <w:rPr>
          <w:szCs w:val="21"/>
        </w:rPr>
        <w:t>应急预案的编制应当遵循以人为本、依法依规、符合实际、注重实效的原则，以应急处置为核心，明确应急职责、规范应急程序、细化保障措施。</w:t>
      </w:r>
      <w:r>
        <w:rPr>
          <w:szCs w:val="21"/>
        </w:rPr>
        <w:t xml:space="preserve"> </w:t>
      </w:r>
    </w:p>
    <w:p w14:paraId="64C60B53" w14:textId="77777777" w:rsidR="005F4FD8" w:rsidRDefault="00512D3E">
      <w:pPr>
        <w:ind w:firstLineChars="200" w:firstLine="420"/>
        <w:rPr>
          <w:szCs w:val="21"/>
        </w:rPr>
      </w:pPr>
      <w:r>
        <w:rPr>
          <w:szCs w:val="21"/>
        </w:rPr>
        <w:t>第八条</w:t>
      </w:r>
      <w:r>
        <w:rPr>
          <w:szCs w:val="21"/>
        </w:rPr>
        <w:t xml:space="preserve"> </w:t>
      </w:r>
      <w:r>
        <w:rPr>
          <w:szCs w:val="21"/>
        </w:rPr>
        <w:t>应急预案的编制应当符合下列基本要求：</w:t>
      </w:r>
      <w:r>
        <w:rPr>
          <w:szCs w:val="21"/>
        </w:rPr>
        <w:t xml:space="preserve"> </w:t>
      </w:r>
    </w:p>
    <w:p w14:paraId="1CAD6EAF" w14:textId="77777777" w:rsidR="005F4FD8" w:rsidRDefault="00512D3E">
      <w:pPr>
        <w:ind w:firstLineChars="200" w:firstLine="420"/>
        <w:rPr>
          <w:szCs w:val="21"/>
        </w:rPr>
      </w:pPr>
      <w:r>
        <w:rPr>
          <w:szCs w:val="21"/>
        </w:rPr>
        <w:t>（一）有关法律、法规、规章和标准的规定；</w:t>
      </w:r>
      <w:r>
        <w:rPr>
          <w:szCs w:val="21"/>
        </w:rPr>
        <w:t xml:space="preserve"> </w:t>
      </w:r>
    </w:p>
    <w:p w14:paraId="447BE8E5" w14:textId="77777777" w:rsidR="005F4FD8" w:rsidRDefault="00512D3E">
      <w:pPr>
        <w:ind w:firstLineChars="200" w:firstLine="420"/>
        <w:rPr>
          <w:szCs w:val="21"/>
        </w:rPr>
      </w:pPr>
      <w:r>
        <w:rPr>
          <w:szCs w:val="21"/>
        </w:rPr>
        <w:t>（二）本地区、本部门、本单位的安全生产实际情况；</w:t>
      </w:r>
      <w:r>
        <w:rPr>
          <w:szCs w:val="21"/>
        </w:rPr>
        <w:t xml:space="preserve"> </w:t>
      </w:r>
    </w:p>
    <w:p w14:paraId="60A2714E" w14:textId="77777777" w:rsidR="005F4FD8" w:rsidRDefault="00512D3E">
      <w:pPr>
        <w:ind w:firstLineChars="200" w:firstLine="420"/>
        <w:rPr>
          <w:szCs w:val="21"/>
        </w:rPr>
      </w:pPr>
      <w:r>
        <w:rPr>
          <w:szCs w:val="21"/>
        </w:rPr>
        <w:t>（三）本地区、本部门、本单位的危险性分析情况；</w:t>
      </w:r>
      <w:r>
        <w:rPr>
          <w:szCs w:val="21"/>
        </w:rPr>
        <w:t xml:space="preserve"> </w:t>
      </w:r>
    </w:p>
    <w:p w14:paraId="52E1AE8D" w14:textId="77777777" w:rsidR="005F4FD8" w:rsidRDefault="00512D3E">
      <w:pPr>
        <w:ind w:firstLineChars="200" w:firstLine="420"/>
        <w:rPr>
          <w:szCs w:val="21"/>
        </w:rPr>
      </w:pPr>
      <w:r>
        <w:rPr>
          <w:szCs w:val="21"/>
        </w:rPr>
        <w:t>（四）应急组织和人员的职责分工明确，并有具体的落实措施；</w:t>
      </w:r>
      <w:r>
        <w:rPr>
          <w:szCs w:val="21"/>
        </w:rPr>
        <w:t xml:space="preserve"> </w:t>
      </w:r>
    </w:p>
    <w:p w14:paraId="36F242AC" w14:textId="77777777" w:rsidR="005F4FD8" w:rsidRDefault="00512D3E">
      <w:pPr>
        <w:ind w:firstLineChars="200" w:firstLine="420"/>
        <w:rPr>
          <w:szCs w:val="21"/>
        </w:rPr>
      </w:pPr>
      <w:r>
        <w:rPr>
          <w:szCs w:val="21"/>
        </w:rPr>
        <w:t>（五）有明确、具体的应急程序和处置措施，并与其应急能力相适应；</w:t>
      </w:r>
      <w:r>
        <w:rPr>
          <w:szCs w:val="21"/>
        </w:rPr>
        <w:t xml:space="preserve"> </w:t>
      </w:r>
    </w:p>
    <w:p w14:paraId="06F48619" w14:textId="77777777" w:rsidR="005F4FD8" w:rsidRDefault="00512D3E">
      <w:pPr>
        <w:ind w:firstLineChars="200" w:firstLine="420"/>
        <w:rPr>
          <w:szCs w:val="21"/>
        </w:rPr>
      </w:pPr>
      <w:r>
        <w:rPr>
          <w:szCs w:val="21"/>
        </w:rPr>
        <w:t>（六）有明确的应急保障措施，满足本地区、本部门、本单位的应急工作需要；</w:t>
      </w:r>
    </w:p>
    <w:p w14:paraId="6DC916BD" w14:textId="77777777" w:rsidR="005F4FD8" w:rsidRDefault="00512D3E">
      <w:pPr>
        <w:ind w:firstLineChars="200" w:firstLine="420"/>
        <w:rPr>
          <w:szCs w:val="21"/>
        </w:rPr>
      </w:pPr>
      <w:r>
        <w:rPr>
          <w:szCs w:val="21"/>
        </w:rPr>
        <w:t>（七）应急预案基本要素齐全、完整，应急预案附件提供的信息准确；</w:t>
      </w:r>
      <w:r>
        <w:rPr>
          <w:szCs w:val="21"/>
        </w:rPr>
        <w:t xml:space="preserve"> </w:t>
      </w:r>
    </w:p>
    <w:p w14:paraId="567A5090" w14:textId="77777777" w:rsidR="005F4FD8" w:rsidRDefault="00512D3E">
      <w:pPr>
        <w:ind w:firstLineChars="200" w:firstLine="420"/>
        <w:rPr>
          <w:szCs w:val="21"/>
        </w:rPr>
      </w:pPr>
      <w:r>
        <w:rPr>
          <w:szCs w:val="21"/>
        </w:rPr>
        <w:t>（八）应急预案内容与相关应急预案相互衔接。</w:t>
      </w:r>
      <w:r>
        <w:rPr>
          <w:szCs w:val="21"/>
        </w:rPr>
        <w:t xml:space="preserve"> </w:t>
      </w:r>
    </w:p>
    <w:p w14:paraId="2D71808D" w14:textId="77777777" w:rsidR="005F4FD8" w:rsidRDefault="00512D3E">
      <w:pPr>
        <w:ind w:firstLineChars="200" w:firstLine="420"/>
        <w:rPr>
          <w:szCs w:val="21"/>
        </w:rPr>
      </w:pPr>
      <w:r>
        <w:rPr>
          <w:szCs w:val="21"/>
        </w:rPr>
        <w:t>第九条</w:t>
      </w:r>
      <w:r>
        <w:rPr>
          <w:szCs w:val="21"/>
        </w:rPr>
        <w:t xml:space="preserve"> </w:t>
      </w:r>
      <w:r>
        <w:rPr>
          <w:szCs w:val="21"/>
        </w:rPr>
        <w:t>编制应急预案应当成立编制工作小组，由本单位有关负责人任组长，吸收与应急预案有关的职能部门和单位的人员，以及有现场处置经验的人员参加。</w:t>
      </w:r>
      <w:r>
        <w:rPr>
          <w:szCs w:val="21"/>
        </w:rPr>
        <w:t xml:space="preserve"> </w:t>
      </w:r>
    </w:p>
    <w:p w14:paraId="765D6BB3" w14:textId="77777777" w:rsidR="005F4FD8" w:rsidRDefault="00512D3E">
      <w:pPr>
        <w:ind w:firstLineChars="200" w:firstLine="420"/>
        <w:rPr>
          <w:szCs w:val="21"/>
        </w:rPr>
      </w:pPr>
      <w:r>
        <w:rPr>
          <w:szCs w:val="21"/>
        </w:rPr>
        <w:t>第十条</w:t>
      </w:r>
      <w:r>
        <w:rPr>
          <w:szCs w:val="21"/>
        </w:rPr>
        <w:t xml:space="preserve"> </w:t>
      </w:r>
      <w:r>
        <w:rPr>
          <w:szCs w:val="21"/>
        </w:rPr>
        <w:t>编制应急预案前，编制单位应当进行事故风险辨识、评估和应急资源调查。</w:t>
      </w:r>
      <w:r>
        <w:rPr>
          <w:szCs w:val="21"/>
        </w:rPr>
        <w:t xml:space="preserve"> </w:t>
      </w:r>
    </w:p>
    <w:p w14:paraId="78F9A0FE" w14:textId="77777777" w:rsidR="005F4FD8" w:rsidRDefault="00512D3E">
      <w:pPr>
        <w:ind w:firstLineChars="200" w:firstLine="420"/>
        <w:rPr>
          <w:szCs w:val="21"/>
        </w:rPr>
      </w:pPr>
      <w:r>
        <w:rPr>
          <w:szCs w:val="21"/>
        </w:rPr>
        <w:t>事故风险辨识、评估，是指针对不同事故种类及特点，识别存在的危险危害因素，分析事故可能产生的直接后果以及次生、衍生后果，评估各种后果的危害程度和影响范围，提出防范和控制事故风险措施的过程。</w:t>
      </w:r>
      <w:r>
        <w:rPr>
          <w:szCs w:val="21"/>
        </w:rPr>
        <w:t xml:space="preserve"> </w:t>
      </w:r>
    </w:p>
    <w:p w14:paraId="1BA230EE" w14:textId="77777777" w:rsidR="005F4FD8" w:rsidRDefault="00512D3E">
      <w:pPr>
        <w:ind w:firstLineChars="200" w:firstLine="420"/>
        <w:rPr>
          <w:szCs w:val="21"/>
        </w:rPr>
      </w:pPr>
      <w:r>
        <w:rPr>
          <w:szCs w:val="21"/>
        </w:rPr>
        <w:t>应急资源调查，是指全面调查本地区、本单位第一时间可以调用的应急资源状况和合作区域内可以请求援助的应急资源状况，并结合事故风险辨识评估结论制定应急措施的过程。</w:t>
      </w:r>
      <w:r>
        <w:rPr>
          <w:szCs w:val="21"/>
        </w:rPr>
        <w:t xml:space="preserve"> </w:t>
      </w:r>
    </w:p>
    <w:p w14:paraId="383BC94B" w14:textId="77777777" w:rsidR="005F4FD8" w:rsidRDefault="00512D3E">
      <w:pPr>
        <w:ind w:firstLineChars="200" w:firstLine="420"/>
        <w:rPr>
          <w:szCs w:val="21"/>
        </w:rPr>
      </w:pPr>
      <w:r>
        <w:rPr>
          <w:szCs w:val="21"/>
        </w:rPr>
        <w:t>第十一条</w:t>
      </w:r>
      <w:r>
        <w:rPr>
          <w:szCs w:val="21"/>
        </w:rPr>
        <w:t xml:space="preserve"> </w:t>
      </w:r>
      <w:r>
        <w:rPr>
          <w:szCs w:val="21"/>
        </w:rPr>
        <w:t>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w:t>
      </w:r>
      <w:r>
        <w:rPr>
          <w:szCs w:val="21"/>
        </w:rPr>
        <w:t xml:space="preserve"> </w:t>
      </w:r>
    </w:p>
    <w:p w14:paraId="68A609E0" w14:textId="77777777" w:rsidR="005F4FD8" w:rsidRDefault="00512D3E">
      <w:pPr>
        <w:ind w:firstLineChars="200" w:firstLine="420"/>
        <w:rPr>
          <w:szCs w:val="21"/>
        </w:rPr>
      </w:pPr>
      <w:r>
        <w:rPr>
          <w:szCs w:val="21"/>
        </w:rPr>
        <w:t>部门应急预案应当根据本地区、本部门的实际情况，明确信息报告、响应分级、指挥权移交、警戒疏散等内容。</w:t>
      </w:r>
      <w:r>
        <w:rPr>
          <w:szCs w:val="21"/>
        </w:rPr>
        <w:t xml:space="preserve"> </w:t>
      </w:r>
    </w:p>
    <w:p w14:paraId="44D5C917" w14:textId="77777777" w:rsidR="005F4FD8" w:rsidRDefault="00512D3E">
      <w:pPr>
        <w:ind w:firstLineChars="200" w:firstLine="420"/>
        <w:rPr>
          <w:szCs w:val="21"/>
        </w:rPr>
      </w:pPr>
      <w:r>
        <w:rPr>
          <w:szCs w:val="21"/>
        </w:rPr>
        <w:t>第十二条</w:t>
      </w:r>
      <w:r>
        <w:rPr>
          <w:szCs w:val="21"/>
        </w:rPr>
        <w:t xml:space="preserve"> </w:t>
      </w:r>
      <w:r>
        <w:rPr>
          <w:szCs w:val="21"/>
        </w:rPr>
        <w:t>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r>
        <w:rPr>
          <w:szCs w:val="21"/>
        </w:rPr>
        <w:t xml:space="preserve"> </w:t>
      </w:r>
    </w:p>
    <w:p w14:paraId="589054B7" w14:textId="77777777" w:rsidR="005F4FD8" w:rsidRDefault="00512D3E">
      <w:pPr>
        <w:ind w:firstLineChars="200" w:firstLine="420"/>
        <w:rPr>
          <w:szCs w:val="21"/>
        </w:rPr>
      </w:pPr>
      <w:r>
        <w:rPr>
          <w:szCs w:val="21"/>
        </w:rPr>
        <w:t>第十三条</w:t>
      </w:r>
      <w:r>
        <w:rPr>
          <w:szCs w:val="21"/>
        </w:rPr>
        <w:t xml:space="preserve"> </w:t>
      </w:r>
      <w:r>
        <w:rPr>
          <w:szCs w:val="21"/>
        </w:rPr>
        <w:t>生产经营单位风险种类多、可能发生多种类型事故的，应当组织编制综合应急预案。</w:t>
      </w:r>
      <w:r>
        <w:rPr>
          <w:szCs w:val="21"/>
        </w:rPr>
        <w:t xml:space="preserve"> </w:t>
      </w:r>
    </w:p>
    <w:p w14:paraId="340ED6C2" w14:textId="77777777" w:rsidR="005F4FD8" w:rsidRDefault="00512D3E">
      <w:pPr>
        <w:ind w:firstLineChars="200" w:firstLine="420"/>
        <w:rPr>
          <w:szCs w:val="21"/>
        </w:rPr>
      </w:pPr>
      <w:r>
        <w:rPr>
          <w:szCs w:val="21"/>
        </w:rPr>
        <w:t>综合应急预案应当规定应急组织机构及其职责、应急预案体系、事故风险描述、预警及信息报告、应急响应、保障措施、应急预案管理等内容。</w:t>
      </w:r>
      <w:r>
        <w:rPr>
          <w:szCs w:val="21"/>
        </w:rPr>
        <w:t xml:space="preserve"> </w:t>
      </w:r>
    </w:p>
    <w:p w14:paraId="3851A7FE" w14:textId="77777777" w:rsidR="005F4FD8" w:rsidRDefault="00512D3E">
      <w:pPr>
        <w:ind w:firstLineChars="200" w:firstLine="420"/>
        <w:rPr>
          <w:szCs w:val="21"/>
        </w:rPr>
      </w:pPr>
      <w:r>
        <w:rPr>
          <w:szCs w:val="21"/>
        </w:rPr>
        <w:t>第十四条</w:t>
      </w:r>
      <w:r>
        <w:rPr>
          <w:szCs w:val="21"/>
        </w:rPr>
        <w:t xml:space="preserve"> </w:t>
      </w:r>
      <w:r>
        <w:rPr>
          <w:szCs w:val="21"/>
        </w:rPr>
        <w:t>对于某一种或者多种类型的事故风险，生产经营单位可以编制相应的专项应急预案，或将专项应急预案并入综合应急预案。</w:t>
      </w:r>
      <w:r>
        <w:rPr>
          <w:szCs w:val="21"/>
        </w:rPr>
        <w:t xml:space="preserve"> </w:t>
      </w:r>
    </w:p>
    <w:p w14:paraId="2FA69B1C" w14:textId="77777777" w:rsidR="005F4FD8" w:rsidRDefault="00512D3E">
      <w:pPr>
        <w:ind w:firstLineChars="200" w:firstLine="420"/>
        <w:rPr>
          <w:szCs w:val="21"/>
        </w:rPr>
      </w:pPr>
      <w:r>
        <w:rPr>
          <w:szCs w:val="21"/>
        </w:rPr>
        <w:t>专项应急预案应当规定应急指挥机构与职责、处置程序和措施等内容。</w:t>
      </w:r>
      <w:r>
        <w:rPr>
          <w:szCs w:val="21"/>
        </w:rPr>
        <w:t xml:space="preserve"> </w:t>
      </w:r>
    </w:p>
    <w:p w14:paraId="259940DD" w14:textId="77777777" w:rsidR="005F4FD8" w:rsidRDefault="00512D3E">
      <w:pPr>
        <w:ind w:firstLineChars="200" w:firstLine="420"/>
        <w:rPr>
          <w:szCs w:val="21"/>
        </w:rPr>
      </w:pPr>
      <w:r>
        <w:rPr>
          <w:szCs w:val="21"/>
        </w:rPr>
        <w:t>第十五条</w:t>
      </w:r>
      <w:r>
        <w:rPr>
          <w:szCs w:val="21"/>
        </w:rPr>
        <w:t xml:space="preserve"> </w:t>
      </w:r>
      <w:r>
        <w:rPr>
          <w:szCs w:val="21"/>
        </w:rPr>
        <w:t>对于危险性较大的场所、装置或者设施，生产经营单位应当编制现场处置方案。</w:t>
      </w:r>
      <w:r>
        <w:rPr>
          <w:szCs w:val="21"/>
        </w:rPr>
        <w:t xml:space="preserve"> </w:t>
      </w:r>
    </w:p>
    <w:p w14:paraId="035A20E7" w14:textId="77777777" w:rsidR="005F4FD8" w:rsidRDefault="00512D3E">
      <w:pPr>
        <w:ind w:firstLineChars="200" w:firstLine="420"/>
        <w:rPr>
          <w:szCs w:val="21"/>
        </w:rPr>
      </w:pPr>
      <w:r>
        <w:rPr>
          <w:szCs w:val="21"/>
        </w:rPr>
        <w:t>现场处置方案应当规定应急工作职责、应急处置措施和注意事项等内容。</w:t>
      </w:r>
      <w:r>
        <w:rPr>
          <w:szCs w:val="21"/>
        </w:rPr>
        <w:t xml:space="preserve"> </w:t>
      </w:r>
    </w:p>
    <w:p w14:paraId="33ACDD64" w14:textId="77777777" w:rsidR="005F4FD8" w:rsidRDefault="00512D3E">
      <w:pPr>
        <w:ind w:firstLineChars="200" w:firstLine="420"/>
        <w:rPr>
          <w:szCs w:val="21"/>
        </w:rPr>
      </w:pPr>
      <w:r>
        <w:rPr>
          <w:szCs w:val="21"/>
        </w:rPr>
        <w:t>事故风险单一、危险性小的生产经营单位，可以只编制现场处置方案。</w:t>
      </w:r>
      <w:r>
        <w:rPr>
          <w:szCs w:val="21"/>
        </w:rPr>
        <w:t xml:space="preserve"> </w:t>
      </w:r>
    </w:p>
    <w:p w14:paraId="09B603E6" w14:textId="77777777" w:rsidR="005F4FD8" w:rsidRDefault="00512D3E">
      <w:pPr>
        <w:ind w:firstLineChars="200" w:firstLine="420"/>
        <w:rPr>
          <w:szCs w:val="21"/>
        </w:rPr>
      </w:pPr>
      <w:r>
        <w:rPr>
          <w:szCs w:val="21"/>
        </w:rPr>
        <w:t>第十六条</w:t>
      </w:r>
      <w:r>
        <w:rPr>
          <w:szCs w:val="21"/>
        </w:rPr>
        <w:t xml:space="preserve"> </w:t>
      </w:r>
      <w:r>
        <w:rPr>
          <w:szCs w:val="21"/>
        </w:rPr>
        <w:t>生产经营单位应急预案应当包括向上级应急管理机构报告的内容、应急组织机构和人员的联系方式、应急物资储备清单等附件信息。附件信息发生变化时，应当及时更新，确保准确有效。</w:t>
      </w:r>
      <w:r>
        <w:rPr>
          <w:szCs w:val="21"/>
        </w:rPr>
        <w:t xml:space="preserve"> </w:t>
      </w:r>
    </w:p>
    <w:p w14:paraId="26C0355F" w14:textId="77777777" w:rsidR="005F4FD8" w:rsidRDefault="00512D3E">
      <w:pPr>
        <w:ind w:firstLineChars="200" w:firstLine="420"/>
        <w:rPr>
          <w:szCs w:val="21"/>
        </w:rPr>
      </w:pPr>
      <w:r>
        <w:rPr>
          <w:szCs w:val="21"/>
        </w:rPr>
        <w:t>第十七条</w:t>
      </w:r>
      <w:r>
        <w:rPr>
          <w:szCs w:val="21"/>
        </w:rPr>
        <w:t xml:space="preserve"> </w:t>
      </w:r>
      <w:r>
        <w:rPr>
          <w:szCs w:val="21"/>
        </w:rPr>
        <w:t>生产经营单位组织应急预案编制过程中，应当根据法律、法规、规章的规定或者实际需要，征求相关应急救援队伍、公民、法人或者其他组织的意见。</w:t>
      </w:r>
      <w:r>
        <w:rPr>
          <w:szCs w:val="21"/>
        </w:rPr>
        <w:t xml:space="preserve"> </w:t>
      </w:r>
    </w:p>
    <w:p w14:paraId="36CC346F" w14:textId="77777777" w:rsidR="005F4FD8" w:rsidRDefault="00512D3E">
      <w:pPr>
        <w:ind w:firstLineChars="200" w:firstLine="420"/>
        <w:rPr>
          <w:szCs w:val="21"/>
        </w:rPr>
      </w:pPr>
      <w:r>
        <w:rPr>
          <w:szCs w:val="21"/>
        </w:rPr>
        <w:t>第十八条</w:t>
      </w:r>
      <w:r>
        <w:rPr>
          <w:szCs w:val="21"/>
        </w:rPr>
        <w:t xml:space="preserve"> </w:t>
      </w:r>
      <w:r>
        <w:rPr>
          <w:szCs w:val="21"/>
        </w:rPr>
        <w:t>生产经营单位编制的各类应急预案之间应当相互衔接，并与相关人民政府及其部门、应急救援队伍和涉及的其他单位的应急预案相衔接。</w:t>
      </w:r>
      <w:r>
        <w:rPr>
          <w:szCs w:val="21"/>
        </w:rPr>
        <w:t xml:space="preserve"> </w:t>
      </w:r>
    </w:p>
    <w:p w14:paraId="530465A2" w14:textId="77777777" w:rsidR="005F4FD8" w:rsidRDefault="00512D3E">
      <w:pPr>
        <w:ind w:firstLineChars="200" w:firstLine="420"/>
        <w:rPr>
          <w:szCs w:val="21"/>
        </w:rPr>
      </w:pPr>
      <w:r>
        <w:rPr>
          <w:szCs w:val="21"/>
        </w:rPr>
        <w:t>第十九条</w:t>
      </w:r>
      <w:r>
        <w:rPr>
          <w:szCs w:val="21"/>
        </w:rPr>
        <w:t xml:space="preserve"> </w:t>
      </w:r>
      <w:r>
        <w:rPr>
          <w:szCs w:val="21"/>
        </w:rPr>
        <w:t>生产经营单位应当在编制应急预案的基础上，针对工作场所、岗位的特点，编制简明、实用、有效的应急处置卡。</w:t>
      </w:r>
      <w:r>
        <w:rPr>
          <w:szCs w:val="21"/>
        </w:rPr>
        <w:t xml:space="preserve"> </w:t>
      </w:r>
    </w:p>
    <w:p w14:paraId="6ABBD37D" w14:textId="77777777" w:rsidR="005F4FD8" w:rsidRDefault="00512D3E">
      <w:pPr>
        <w:ind w:firstLineChars="200" w:firstLine="420"/>
        <w:rPr>
          <w:szCs w:val="21"/>
        </w:rPr>
      </w:pPr>
      <w:r>
        <w:rPr>
          <w:szCs w:val="21"/>
        </w:rPr>
        <w:t>应急处置卡应当规定重点岗位、人员的应急处置程序和措施，以及相关联络人员和联系方式，便于从业人员携带。</w:t>
      </w:r>
      <w:r>
        <w:rPr>
          <w:szCs w:val="21"/>
        </w:rPr>
        <w:t xml:space="preserve"> </w:t>
      </w:r>
    </w:p>
    <w:p w14:paraId="42AD41DE" w14:textId="77777777" w:rsidR="005F4FD8" w:rsidRDefault="00512D3E">
      <w:pPr>
        <w:ind w:firstLineChars="200" w:firstLine="420"/>
        <w:rPr>
          <w:szCs w:val="21"/>
        </w:rPr>
      </w:pPr>
      <w:r>
        <w:rPr>
          <w:szCs w:val="21"/>
        </w:rPr>
        <w:t>第三章</w:t>
      </w:r>
      <w:r>
        <w:rPr>
          <w:szCs w:val="21"/>
        </w:rPr>
        <w:t xml:space="preserve"> </w:t>
      </w:r>
      <w:r>
        <w:rPr>
          <w:szCs w:val="21"/>
        </w:rPr>
        <w:t>应急预案的评审、公布和备案</w:t>
      </w:r>
      <w:r>
        <w:rPr>
          <w:szCs w:val="21"/>
        </w:rPr>
        <w:t xml:space="preserve"> </w:t>
      </w:r>
    </w:p>
    <w:p w14:paraId="0BC4CB3A" w14:textId="77777777" w:rsidR="005F4FD8" w:rsidRDefault="00512D3E">
      <w:pPr>
        <w:ind w:firstLineChars="200" w:firstLine="420"/>
        <w:rPr>
          <w:szCs w:val="21"/>
        </w:rPr>
      </w:pPr>
      <w:r>
        <w:rPr>
          <w:szCs w:val="21"/>
        </w:rPr>
        <w:t>第二十条</w:t>
      </w:r>
      <w:r>
        <w:rPr>
          <w:szCs w:val="21"/>
        </w:rPr>
        <w:t xml:space="preserve"> </w:t>
      </w:r>
      <w:r>
        <w:rPr>
          <w:szCs w:val="21"/>
        </w:rPr>
        <w:t>地方各级人民政府应急管理部门应当组织有关专家对本部门编制的部门应急预案进行审定；必要时，可以召开听证会，听取社会有关方面的意见。</w:t>
      </w:r>
      <w:r>
        <w:rPr>
          <w:szCs w:val="21"/>
        </w:rPr>
        <w:t xml:space="preserve"> </w:t>
      </w:r>
    </w:p>
    <w:p w14:paraId="17B520ED" w14:textId="77777777" w:rsidR="005F4FD8" w:rsidRDefault="00512D3E">
      <w:pPr>
        <w:ind w:firstLineChars="200" w:firstLine="420"/>
        <w:rPr>
          <w:szCs w:val="21"/>
        </w:rPr>
      </w:pPr>
      <w:r>
        <w:rPr>
          <w:szCs w:val="21"/>
        </w:rPr>
        <w:t>第二十一条</w:t>
      </w:r>
      <w:r>
        <w:rPr>
          <w:szCs w:val="21"/>
        </w:rPr>
        <w:t xml:space="preserve"> </w:t>
      </w:r>
      <w:r>
        <w:rPr>
          <w:szCs w:val="21"/>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r>
        <w:rPr>
          <w:szCs w:val="21"/>
        </w:rPr>
        <w:t xml:space="preserve"> </w:t>
      </w:r>
    </w:p>
    <w:p w14:paraId="1ABCE80F" w14:textId="77777777" w:rsidR="005F4FD8" w:rsidRDefault="00512D3E">
      <w:pPr>
        <w:ind w:firstLineChars="200" w:firstLine="420"/>
        <w:rPr>
          <w:szCs w:val="21"/>
        </w:rPr>
      </w:pPr>
      <w:r>
        <w:rPr>
          <w:szCs w:val="21"/>
        </w:rPr>
        <w:t>前款规定以外的其他生产经营单位可以根据自身需要，对本单位编制的应急预案进行论证。</w:t>
      </w:r>
      <w:r>
        <w:rPr>
          <w:szCs w:val="21"/>
        </w:rPr>
        <w:t xml:space="preserve"> </w:t>
      </w:r>
    </w:p>
    <w:p w14:paraId="5C1F579F" w14:textId="77777777" w:rsidR="005F4FD8" w:rsidRDefault="00512D3E">
      <w:pPr>
        <w:ind w:firstLineChars="200" w:firstLine="420"/>
        <w:rPr>
          <w:szCs w:val="21"/>
        </w:rPr>
      </w:pPr>
      <w:r>
        <w:rPr>
          <w:szCs w:val="21"/>
        </w:rPr>
        <w:t>第二十二条</w:t>
      </w:r>
      <w:r>
        <w:rPr>
          <w:szCs w:val="21"/>
        </w:rPr>
        <w:t xml:space="preserve"> </w:t>
      </w:r>
      <w:r>
        <w:rPr>
          <w:szCs w:val="21"/>
        </w:rPr>
        <w:t>参加应急预案评审的人员应当包括有关安全生产及应急管理方面的专家。</w:t>
      </w:r>
      <w:r>
        <w:rPr>
          <w:szCs w:val="21"/>
        </w:rPr>
        <w:t xml:space="preserve"> </w:t>
      </w:r>
    </w:p>
    <w:p w14:paraId="3971563D" w14:textId="77777777" w:rsidR="005F4FD8" w:rsidRDefault="00512D3E">
      <w:pPr>
        <w:ind w:firstLineChars="200" w:firstLine="420"/>
        <w:rPr>
          <w:szCs w:val="21"/>
        </w:rPr>
      </w:pPr>
      <w:r>
        <w:rPr>
          <w:szCs w:val="21"/>
        </w:rPr>
        <w:t>评审人员与所评审应急预案的生产经营单位有利害关系的，应当回避。</w:t>
      </w:r>
      <w:r>
        <w:rPr>
          <w:szCs w:val="21"/>
        </w:rPr>
        <w:t xml:space="preserve"> </w:t>
      </w:r>
    </w:p>
    <w:p w14:paraId="4C063614" w14:textId="77777777" w:rsidR="005F4FD8" w:rsidRDefault="00512D3E">
      <w:pPr>
        <w:ind w:firstLineChars="200" w:firstLine="420"/>
        <w:rPr>
          <w:szCs w:val="21"/>
        </w:rPr>
      </w:pPr>
      <w:r>
        <w:rPr>
          <w:szCs w:val="21"/>
        </w:rPr>
        <w:t>第二十三条</w:t>
      </w:r>
      <w:r>
        <w:rPr>
          <w:szCs w:val="21"/>
        </w:rPr>
        <w:t xml:space="preserve"> </w:t>
      </w:r>
      <w:r>
        <w:rPr>
          <w:szCs w:val="21"/>
        </w:rPr>
        <w:t>应急预案的评审或者论证应当注重基本要素的完整性、组织体系的合理性、应急处置程序和措施的针对性、应急保障措施的可行性、应急预案的衔接性等内容。</w:t>
      </w:r>
      <w:r>
        <w:rPr>
          <w:szCs w:val="21"/>
        </w:rPr>
        <w:t xml:space="preserve"> </w:t>
      </w:r>
    </w:p>
    <w:p w14:paraId="255587E4" w14:textId="77777777" w:rsidR="005F4FD8" w:rsidRDefault="00512D3E">
      <w:pPr>
        <w:ind w:firstLineChars="200" w:firstLine="420"/>
        <w:rPr>
          <w:szCs w:val="21"/>
        </w:rPr>
      </w:pPr>
      <w:r>
        <w:rPr>
          <w:szCs w:val="21"/>
        </w:rPr>
        <w:t>第二十四条</w:t>
      </w:r>
      <w:r>
        <w:rPr>
          <w:szCs w:val="21"/>
        </w:rPr>
        <w:t xml:space="preserve"> </w:t>
      </w:r>
      <w:r>
        <w:rPr>
          <w:szCs w:val="21"/>
        </w:rPr>
        <w:t>生产经营单位的应急预案经评审或者论证后，由本单位主要负责人签署，向本单位从业人员公布，并及时发放到本单位有关部门、岗位和相关应急救援队伍。</w:t>
      </w:r>
      <w:r>
        <w:rPr>
          <w:szCs w:val="21"/>
        </w:rPr>
        <w:t xml:space="preserve"> </w:t>
      </w:r>
    </w:p>
    <w:p w14:paraId="5D4AFB83" w14:textId="77777777" w:rsidR="005F4FD8" w:rsidRDefault="00512D3E">
      <w:pPr>
        <w:ind w:firstLineChars="200" w:firstLine="420"/>
        <w:rPr>
          <w:szCs w:val="21"/>
        </w:rPr>
      </w:pPr>
      <w:r>
        <w:rPr>
          <w:szCs w:val="21"/>
        </w:rPr>
        <w:t>事故风险可能影响周边其他单位、人员的，生产经营单位应当将有关事故风险的性质、影响范围和应急防范措施告知周边的其他单位和人员。</w:t>
      </w:r>
      <w:r>
        <w:rPr>
          <w:szCs w:val="21"/>
        </w:rPr>
        <w:t xml:space="preserve"> </w:t>
      </w:r>
    </w:p>
    <w:p w14:paraId="209FA795" w14:textId="77777777" w:rsidR="005F4FD8" w:rsidRDefault="00512D3E">
      <w:pPr>
        <w:ind w:firstLineChars="200" w:firstLine="420"/>
        <w:rPr>
          <w:szCs w:val="21"/>
        </w:rPr>
      </w:pPr>
      <w:r>
        <w:rPr>
          <w:szCs w:val="21"/>
        </w:rPr>
        <w:t>第二十五条</w:t>
      </w:r>
      <w:r>
        <w:rPr>
          <w:szCs w:val="21"/>
        </w:rPr>
        <w:t xml:space="preserve"> </w:t>
      </w:r>
      <w:r>
        <w:rPr>
          <w:szCs w:val="21"/>
        </w:rPr>
        <w:t>地方各级人民政府应急管理部门的应急预案，应当报同级人民政府备案，同时抄送上一级人民政府应急管理部门，并依法向社会公布。</w:t>
      </w:r>
      <w:r>
        <w:rPr>
          <w:szCs w:val="21"/>
        </w:rPr>
        <w:t xml:space="preserve"> </w:t>
      </w:r>
    </w:p>
    <w:p w14:paraId="27ECD48D" w14:textId="77777777" w:rsidR="005F4FD8" w:rsidRDefault="00512D3E">
      <w:pPr>
        <w:ind w:firstLineChars="200" w:firstLine="420"/>
        <w:rPr>
          <w:szCs w:val="21"/>
        </w:rPr>
      </w:pPr>
      <w:r>
        <w:rPr>
          <w:szCs w:val="21"/>
        </w:rPr>
        <w:t>地方各级人民政府其他负有安全生产监督管理职责的部门的应急预案，应当抄送同级人民政府应急管理部门。</w:t>
      </w:r>
      <w:r>
        <w:rPr>
          <w:szCs w:val="21"/>
        </w:rPr>
        <w:t xml:space="preserve"> </w:t>
      </w:r>
    </w:p>
    <w:p w14:paraId="43A2DB65" w14:textId="77777777" w:rsidR="005F4FD8" w:rsidRDefault="00512D3E">
      <w:pPr>
        <w:ind w:firstLineChars="200" w:firstLine="420"/>
        <w:rPr>
          <w:szCs w:val="21"/>
        </w:rPr>
      </w:pPr>
      <w:r>
        <w:rPr>
          <w:szCs w:val="21"/>
        </w:rPr>
        <w:t>第二十六条</w:t>
      </w:r>
      <w:r>
        <w:rPr>
          <w:szCs w:val="21"/>
        </w:rPr>
        <w:t xml:space="preserve"> </w:t>
      </w:r>
      <w:r>
        <w:rPr>
          <w:szCs w:val="21"/>
        </w:rPr>
        <w:t>易燃易爆物品、危险化学品等危险物品的生产、经营、储存、运输单位，矿山、金属冶炼、城市轨道交通运营、建筑施工单位，以及宾馆、商场、娱乐场所、旅游景区等人员密集场所经营单位，应当在应急预案公布之日起</w:t>
      </w:r>
      <w:r>
        <w:rPr>
          <w:szCs w:val="21"/>
        </w:rPr>
        <w:t>20</w:t>
      </w:r>
      <w:r>
        <w:rPr>
          <w:szCs w:val="21"/>
        </w:rPr>
        <w:t>个工作日内，按照分级属地原则，向县级以上人民政府应急管理部门和其他负有安全生产监督管理职责的部门进行备案，并依法向社会公布。</w:t>
      </w:r>
      <w:r>
        <w:rPr>
          <w:szCs w:val="21"/>
        </w:rPr>
        <w:t xml:space="preserve"> </w:t>
      </w:r>
    </w:p>
    <w:p w14:paraId="59C7980B" w14:textId="77777777" w:rsidR="005F4FD8" w:rsidRDefault="00512D3E">
      <w:pPr>
        <w:ind w:firstLineChars="200" w:firstLine="420"/>
        <w:rPr>
          <w:szCs w:val="21"/>
        </w:rPr>
      </w:pPr>
      <w:r>
        <w:rPr>
          <w:szCs w:val="21"/>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r>
        <w:rPr>
          <w:szCs w:val="21"/>
        </w:rPr>
        <w:t xml:space="preserve"> </w:t>
      </w:r>
    </w:p>
    <w:p w14:paraId="5920BC7B" w14:textId="77777777" w:rsidR="005F4FD8" w:rsidRDefault="00512D3E">
      <w:pPr>
        <w:ind w:firstLineChars="200" w:firstLine="420"/>
        <w:rPr>
          <w:szCs w:val="21"/>
        </w:rPr>
      </w:pPr>
      <w:r>
        <w:rPr>
          <w:szCs w:val="21"/>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r>
        <w:rPr>
          <w:szCs w:val="21"/>
        </w:rPr>
        <w:t xml:space="preserve"> </w:t>
      </w:r>
      <w:r>
        <w:rPr>
          <w:szCs w:val="21"/>
        </w:rPr>
        <w:t>油气输送管道运营单位的应急预案，除按照本条第一款、第二款的规定备案外，还应当抄送所经行政区域的县级人民政府应急管理部门。</w:t>
      </w:r>
      <w:r>
        <w:rPr>
          <w:szCs w:val="21"/>
        </w:rPr>
        <w:t xml:space="preserve"> </w:t>
      </w:r>
    </w:p>
    <w:p w14:paraId="57EB9665" w14:textId="77777777" w:rsidR="005F4FD8" w:rsidRDefault="00512D3E">
      <w:pPr>
        <w:ind w:firstLineChars="200" w:firstLine="420"/>
        <w:rPr>
          <w:szCs w:val="21"/>
        </w:rPr>
      </w:pPr>
      <w:r>
        <w:rPr>
          <w:szCs w:val="21"/>
        </w:rPr>
        <w:t>海洋石油开采企业的应急预案，除按照本条第一款、第二款的规定备案外，还应当抄送所经行政区域的县级人民政府应急管理部门和海洋石油安全监管机构。</w:t>
      </w:r>
      <w:r>
        <w:rPr>
          <w:szCs w:val="21"/>
        </w:rPr>
        <w:t xml:space="preserve"> </w:t>
      </w:r>
    </w:p>
    <w:p w14:paraId="03F5871F" w14:textId="77777777" w:rsidR="005F4FD8" w:rsidRDefault="00512D3E">
      <w:pPr>
        <w:ind w:firstLineChars="200" w:firstLine="420"/>
        <w:rPr>
          <w:szCs w:val="21"/>
        </w:rPr>
      </w:pPr>
      <w:r>
        <w:rPr>
          <w:szCs w:val="21"/>
        </w:rPr>
        <w:t>煤矿企业的应急预案除按照本条第一款、第二款的规定备案外，还应当抄送所在地的煤矿安全监察机构。</w:t>
      </w:r>
      <w:r>
        <w:rPr>
          <w:szCs w:val="21"/>
        </w:rPr>
        <w:t xml:space="preserve"> </w:t>
      </w:r>
    </w:p>
    <w:p w14:paraId="7D4D6F59" w14:textId="77777777" w:rsidR="005F4FD8" w:rsidRDefault="00512D3E">
      <w:pPr>
        <w:ind w:firstLineChars="200" w:firstLine="420"/>
        <w:rPr>
          <w:szCs w:val="21"/>
        </w:rPr>
      </w:pPr>
      <w:r>
        <w:rPr>
          <w:szCs w:val="21"/>
        </w:rPr>
        <w:t>第二十七条</w:t>
      </w:r>
      <w:r>
        <w:rPr>
          <w:szCs w:val="21"/>
        </w:rPr>
        <w:t xml:space="preserve"> </w:t>
      </w:r>
      <w:r>
        <w:rPr>
          <w:szCs w:val="21"/>
        </w:rPr>
        <w:t>生产经营单位申报应急预案备案，应当提交下列材料：</w:t>
      </w:r>
      <w:r>
        <w:rPr>
          <w:szCs w:val="21"/>
        </w:rPr>
        <w:t xml:space="preserve"> </w:t>
      </w:r>
    </w:p>
    <w:p w14:paraId="1EB5A74A" w14:textId="77777777" w:rsidR="005F4FD8" w:rsidRDefault="00512D3E">
      <w:pPr>
        <w:ind w:firstLineChars="200" w:firstLine="420"/>
        <w:rPr>
          <w:szCs w:val="21"/>
        </w:rPr>
      </w:pPr>
      <w:r>
        <w:rPr>
          <w:szCs w:val="21"/>
        </w:rPr>
        <w:t>（一）应急预案备案申报表；</w:t>
      </w:r>
      <w:r>
        <w:rPr>
          <w:szCs w:val="21"/>
        </w:rPr>
        <w:t xml:space="preserve"> </w:t>
      </w:r>
    </w:p>
    <w:p w14:paraId="39DF8266" w14:textId="77777777" w:rsidR="005F4FD8" w:rsidRDefault="00512D3E">
      <w:pPr>
        <w:ind w:firstLineChars="200" w:firstLine="420"/>
        <w:rPr>
          <w:szCs w:val="21"/>
        </w:rPr>
      </w:pPr>
      <w:r>
        <w:rPr>
          <w:szCs w:val="21"/>
        </w:rPr>
        <w:t>（二）本办法第二十一条所列单位，应当提供应急预案评审意见；</w:t>
      </w:r>
      <w:r>
        <w:rPr>
          <w:szCs w:val="21"/>
        </w:rPr>
        <w:t xml:space="preserve"> </w:t>
      </w:r>
    </w:p>
    <w:p w14:paraId="4E9A4597" w14:textId="77777777" w:rsidR="005F4FD8" w:rsidRDefault="00512D3E">
      <w:pPr>
        <w:ind w:firstLineChars="200" w:firstLine="420"/>
        <w:rPr>
          <w:szCs w:val="21"/>
        </w:rPr>
      </w:pPr>
      <w:r>
        <w:rPr>
          <w:szCs w:val="21"/>
        </w:rPr>
        <w:t>（三）应急预案电子文档；</w:t>
      </w:r>
      <w:r>
        <w:rPr>
          <w:szCs w:val="21"/>
        </w:rPr>
        <w:t xml:space="preserve"> </w:t>
      </w:r>
    </w:p>
    <w:p w14:paraId="0F6C9716" w14:textId="77777777" w:rsidR="005F4FD8" w:rsidRDefault="00512D3E">
      <w:pPr>
        <w:ind w:firstLineChars="200" w:firstLine="420"/>
        <w:rPr>
          <w:szCs w:val="21"/>
        </w:rPr>
      </w:pPr>
      <w:r>
        <w:rPr>
          <w:szCs w:val="21"/>
        </w:rPr>
        <w:t>（四）风险评估结果和应急资源调查清单。</w:t>
      </w:r>
      <w:r>
        <w:rPr>
          <w:szCs w:val="21"/>
        </w:rPr>
        <w:t xml:space="preserve"> </w:t>
      </w:r>
    </w:p>
    <w:p w14:paraId="53ECE9AD" w14:textId="77777777" w:rsidR="005F4FD8" w:rsidRDefault="00512D3E">
      <w:pPr>
        <w:ind w:firstLineChars="200" w:firstLine="420"/>
        <w:rPr>
          <w:szCs w:val="21"/>
        </w:rPr>
      </w:pPr>
      <w:r>
        <w:rPr>
          <w:szCs w:val="21"/>
        </w:rPr>
        <w:t>第二十八条</w:t>
      </w:r>
      <w:r>
        <w:rPr>
          <w:szCs w:val="21"/>
        </w:rPr>
        <w:t xml:space="preserve"> </w:t>
      </w:r>
      <w:r>
        <w:rPr>
          <w:szCs w:val="21"/>
        </w:rPr>
        <w:t>受理备案登记的负有安全生产监督管理职责的部门应当在</w:t>
      </w:r>
      <w:r>
        <w:rPr>
          <w:szCs w:val="21"/>
        </w:rPr>
        <w:t>5</w:t>
      </w:r>
      <w:r>
        <w:rPr>
          <w:szCs w:val="21"/>
        </w:rPr>
        <w:t>个工作日内对应急预案材料进行核对，材料齐全的，应当予以备案并出具应急预案备案登记表；材料不齐全的，不予备案并一次性告知需要补齐的材料。逾期不予备案又不说明理由的，视为已经备案。</w:t>
      </w:r>
      <w:r>
        <w:rPr>
          <w:szCs w:val="21"/>
        </w:rPr>
        <w:t xml:space="preserve"> </w:t>
      </w:r>
    </w:p>
    <w:p w14:paraId="42CD8503" w14:textId="77777777" w:rsidR="005F4FD8" w:rsidRDefault="00512D3E">
      <w:pPr>
        <w:ind w:firstLineChars="200" w:firstLine="420"/>
        <w:rPr>
          <w:szCs w:val="21"/>
        </w:rPr>
      </w:pPr>
      <w:r>
        <w:rPr>
          <w:szCs w:val="21"/>
        </w:rPr>
        <w:t>对于实行安全生产许可的生产经营单位，已经进行应急预案备案的，在申请安全生产许可证时，可以不提供相应的应急预案，仅提供应急预案备案登记表。</w:t>
      </w:r>
      <w:r>
        <w:rPr>
          <w:szCs w:val="21"/>
        </w:rPr>
        <w:t xml:space="preserve"> </w:t>
      </w:r>
    </w:p>
    <w:p w14:paraId="6174A4E5" w14:textId="77777777" w:rsidR="005F4FD8" w:rsidRDefault="00512D3E">
      <w:pPr>
        <w:ind w:firstLineChars="200" w:firstLine="420"/>
        <w:rPr>
          <w:szCs w:val="21"/>
        </w:rPr>
      </w:pPr>
      <w:r>
        <w:rPr>
          <w:szCs w:val="21"/>
        </w:rPr>
        <w:t>第二十九条</w:t>
      </w:r>
      <w:r>
        <w:rPr>
          <w:szCs w:val="21"/>
        </w:rPr>
        <w:t xml:space="preserve"> </w:t>
      </w:r>
      <w:r>
        <w:rPr>
          <w:szCs w:val="21"/>
        </w:rPr>
        <w:t>各级人民政府负有安全生产监督管理职责的部门应当建立应急预案备案登记建档制度，指导、督促生产经营单位做好应急预案的备案登记工作。</w:t>
      </w:r>
      <w:r>
        <w:rPr>
          <w:szCs w:val="21"/>
        </w:rPr>
        <w:t xml:space="preserve"> </w:t>
      </w:r>
    </w:p>
    <w:p w14:paraId="52E6D91B" w14:textId="77777777" w:rsidR="005F4FD8" w:rsidRDefault="00512D3E">
      <w:pPr>
        <w:ind w:firstLineChars="200" w:firstLine="420"/>
        <w:rPr>
          <w:szCs w:val="21"/>
        </w:rPr>
      </w:pPr>
      <w:r>
        <w:rPr>
          <w:szCs w:val="21"/>
        </w:rPr>
        <w:t>第四章</w:t>
      </w:r>
      <w:r>
        <w:rPr>
          <w:szCs w:val="21"/>
        </w:rPr>
        <w:t xml:space="preserve"> </w:t>
      </w:r>
      <w:r>
        <w:rPr>
          <w:szCs w:val="21"/>
        </w:rPr>
        <w:t>应急预案的实施</w:t>
      </w:r>
      <w:r>
        <w:rPr>
          <w:szCs w:val="21"/>
        </w:rPr>
        <w:t xml:space="preserve"> </w:t>
      </w:r>
    </w:p>
    <w:p w14:paraId="7D23BA92" w14:textId="77777777" w:rsidR="005F4FD8" w:rsidRDefault="00512D3E">
      <w:pPr>
        <w:ind w:firstLineChars="200" w:firstLine="420"/>
        <w:rPr>
          <w:szCs w:val="21"/>
        </w:rPr>
      </w:pPr>
      <w:r>
        <w:rPr>
          <w:szCs w:val="21"/>
        </w:rPr>
        <w:t>第三十条</w:t>
      </w:r>
      <w:r>
        <w:rPr>
          <w:szCs w:val="21"/>
        </w:rPr>
        <w:t xml:space="preserve"> </w:t>
      </w:r>
      <w:r>
        <w:rPr>
          <w:szCs w:val="21"/>
        </w:rPr>
        <w:t>各级人民政府应急管理部门、各类生产经营单位应当采取多种形式开展应急预案的宣传教育，普及生产安全事故避险、自救和互救知识，提高从业人员和社会公众的安全意识与应急处置技能。</w:t>
      </w:r>
      <w:r>
        <w:rPr>
          <w:szCs w:val="21"/>
        </w:rPr>
        <w:t xml:space="preserve"> </w:t>
      </w:r>
    </w:p>
    <w:p w14:paraId="5EB9641B" w14:textId="77777777" w:rsidR="005F4FD8" w:rsidRDefault="00512D3E">
      <w:pPr>
        <w:ind w:firstLineChars="200" w:firstLine="420"/>
        <w:rPr>
          <w:szCs w:val="21"/>
        </w:rPr>
      </w:pPr>
      <w:r>
        <w:rPr>
          <w:szCs w:val="21"/>
        </w:rPr>
        <w:t>第三十一条</w:t>
      </w:r>
      <w:r>
        <w:rPr>
          <w:szCs w:val="21"/>
        </w:rPr>
        <w:t xml:space="preserve"> </w:t>
      </w:r>
      <w:r>
        <w:rPr>
          <w:szCs w:val="21"/>
        </w:rPr>
        <w:t>各级人民政府应急管理部门应当将本部门应急预案的培训纳入安全生产培训工作计划，并组织实施本行政区域内重点生产经营单位的应急预案培训工作。</w:t>
      </w:r>
      <w:r>
        <w:rPr>
          <w:szCs w:val="21"/>
        </w:rPr>
        <w:t xml:space="preserve"> </w:t>
      </w:r>
    </w:p>
    <w:p w14:paraId="09423D66" w14:textId="77777777" w:rsidR="005F4FD8" w:rsidRDefault="00512D3E">
      <w:pPr>
        <w:ind w:firstLineChars="200" w:firstLine="420"/>
        <w:rPr>
          <w:szCs w:val="21"/>
        </w:rPr>
      </w:pPr>
      <w:r>
        <w:rPr>
          <w:szCs w:val="21"/>
        </w:rPr>
        <w:t>生产经营单位应当组织开展本单位的应急预案、应急知识、自救互救和避险逃生技能的培训活动，使有关人员了解应急预案内容，熟悉应急职责、应急处置程序和措施。</w:t>
      </w:r>
      <w:r>
        <w:rPr>
          <w:szCs w:val="21"/>
        </w:rPr>
        <w:t xml:space="preserve"> </w:t>
      </w:r>
    </w:p>
    <w:p w14:paraId="4D3A2082" w14:textId="77777777" w:rsidR="005F4FD8" w:rsidRDefault="00512D3E">
      <w:pPr>
        <w:ind w:firstLineChars="200" w:firstLine="420"/>
        <w:rPr>
          <w:szCs w:val="21"/>
        </w:rPr>
      </w:pPr>
      <w:r>
        <w:rPr>
          <w:szCs w:val="21"/>
        </w:rPr>
        <w:t>应急培训的时间、地点、内容、师资、参加人员和考核结果等情况应当如实记入本单位的安全生产教育和培训档案。</w:t>
      </w:r>
      <w:r>
        <w:rPr>
          <w:szCs w:val="21"/>
        </w:rPr>
        <w:t xml:space="preserve"> </w:t>
      </w:r>
    </w:p>
    <w:p w14:paraId="49FE0CBE" w14:textId="77777777" w:rsidR="005F4FD8" w:rsidRDefault="00512D3E">
      <w:pPr>
        <w:ind w:firstLineChars="200" w:firstLine="420"/>
        <w:rPr>
          <w:szCs w:val="21"/>
        </w:rPr>
      </w:pPr>
      <w:r>
        <w:rPr>
          <w:szCs w:val="21"/>
        </w:rPr>
        <w:t>第三十二条</w:t>
      </w:r>
      <w:r>
        <w:rPr>
          <w:szCs w:val="21"/>
        </w:rPr>
        <w:t xml:space="preserve"> </w:t>
      </w:r>
      <w:r>
        <w:rPr>
          <w:szCs w:val="21"/>
        </w:rPr>
        <w:t>各级人民政府应急管理部门应当至少每两年组织一次应急预案演练，提高本部门、本地区生产安全事故应急处置能力。</w:t>
      </w:r>
      <w:r>
        <w:rPr>
          <w:szCs w:val="21"/>
        </w:rPr>
        <w:t xml:space="preserve"> </w:t>
      </w:r>
    </w:p>
    <w:p w14:paraId="323BB5FB" w14:textId="77777777" w:rsidR="005F4FD8" w:rsidRDefault="00512D3E">
      <w:pPr>
        <w:ind w:firstLineChars="200" w:firstLine="420"/>
        <w:rPr>
          <w:szCs w:val="21"/>
        </w:rPr>
      </w:pPr>
      <w:r>
        <w:rPr>
          <w:szCs w:val="21"/>
        </w:rPr>
        <w:t>第三十三条</w:t>
      </w:r>
      <w:r>
        <w:rPr>
          <w:szCs w:val="21"/>
        </w:rPr>
        <w:t xml:space="preserve"> </w:t>
      </w:r>
      <w:r>
        <w:rPr>
          <w:szCs w:val="21"/>
        </w:rPr>
        <w:t>生产经营单位应当制定本单位的应急预案演练计划，根据本单位的事故风险特点，每年至少组织一次综合应急预案演练或者专项应急预案演练，每半年至少组织一次现场处置方案演练。</w:t>
      </w:r>
      <w:r>
        <w:rPr>
          <w:szCs w:val="21"/>
        </w:rPr>
        <w:t xml:space="preserve"> </w:t>
      </w:r>
    </w:p>
    <w:p w14:paraId="37C139AC" w14:textId="77777777" w:rsidR="005F4FD8" w:rsidRDefault="00512D3E">
      <w:pPr>
        <w:ind w:firstLineChars="200" w:firstLine="420"/>
        <w:rPr>
          <w:szCs w:val="21"/>
        </w:rPr>
      </w:pPr>
      <w:r>
        <w:rPr>
          <w:szCs w:val="21"/>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r>
        <w:rPr>
          <w:szCs w:val="21"/>
        </w:rPr>
        <w:t xml:space="preserve"> </w:t>
      </w:r>
    </w:p>
    <w:p w14:paraId="0ACE4D03" w14:textId="77777777" w:rsidR="005F4FD8" w:rsidRDefault="00512D3E">
      <w:pPr>
        <w:ind w:firstLineChars="200" w:firstLine="420"/>
        <w:rPr>
          <w:szCs w:val="21"/>
        </w:rPr>
      </w:pPr>
      <w:r>
        <w:rPr>
          <w:szCs w:val="21"/>
        </w:rPr>
        <w:t>县级以上地方人民政府负有安全生产监督管理职责的部门应当对本行政区域内前款规定的重点生产经营单位的生产安全事故应急救援预案演练进行抽查；发现演练不符合要求的，应当责令限期改正。</w:t>
      </w:r>
      <w:r>
        <w:rPr>
          <w:szCs w:val="21"/>
        </w:rPr>
        <w:t xml:space="preserve"> </w:t>
      </w:r>
    </w:p>
    <w:p w14:paraId="276D112E" w14:textId="77777777" w:rsidR="005F4FD8" w:rsidRDefault="00512D3E">
      <w:pPr>
        <w:ind w:firstLineChars="200" w:firstLine="420"/>
        <w:rPr>
          <w:szCs w:val="21"/>
        </w:rPr>
      </w:pPr>
      <w:r>
        <w:rPr>
          <w:szCs w:val="21"/>
        </w:rPr>
        <w:t>第三十四条</w:t>
      </w:r>
      <w:r>
        <w:rPr>
          <w:szCs w:val="21"/>
        </w:rPr>
        <w:t xml:space="preserve"> </w:t>
      </w:r>
      <w:r>
        <w:rPr>
          <w:szCs w:val="21"/>
        </w:rPr>
        <w:t>应急预案演练结束后，应急预案演练组织单位应当对应急预案演练效果进行评估，撰写应急预案演练评估报告，分析存在的问题，并对应急预案提出修订意见。</w:t>
      </w:r>
      <w:r>
        <w:rPr>
          <w:szCs w:val="21"/>
        </w:rPr>
        <w:t xml:space="preserve"> </w:t>
      </w:r>
    </w:p>
    <w:p w14:paraId="1E38E82E" w14:textId="77777777" w:rsidR="005F4FD8" w:rsidRDefault="00512D3E">
      <w:pPr>
        <w:ind w:firstLineChars="200" w:firstLine="420"/>
        <w:rPr>
          <w:szCs w:val="21"/>
        </w:rPr>
      </w:pPr>
      <w:r>
        <w:rPr>
          <w:szCs w:val="21"/>
        </w:rPr>
        <w:t>第三十五条</w:t>
      </w:r>
      <w:r>
        <w:rPr>
          <w:szCs w:val="21"/>
        </w:rPr>
        <w:t xml:space="preserve"> </w:t>
      </w:r>
      <w:r>
        <w:rPr>
          <w:szCs w:val="21"/>
        </w:rPr>
        <w:t>应急预案编制单位应当建立应急预案定期评估制度，对预案内容的针对性和实用性进行分析，并对应急预案是否需要修订作出结论。</w:t>
      </w:r>
      <w:r>
        <w:rPr>
          <w:szCs w:val="21"/>
        </w:rPr>
        <w:t xml:space="preserve"> </w:t>
      </w:r>
    </w:p>
    <w:p w14:paraId="082FF7B8" w14:textId="77777777" w:rsidR="005F4FD8" w:rsidRDefault="00512D3E">
      <w:pPr>
        <w:ind w:firstLineChars="200" w:firstLine="420"/>
        <w:rPr>
          <w:szCs w:val="21"/>
        </w:rPr>
      </w:pPr>
      <w:r>
        <w:rPr>
          <w:szCs w:val="21"/>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r>
        <w:rPr>
          <w:szCs w:val="21"/>
        </w:rPr>
        <w:t xml:space="preserve"> </w:t>
      </w:r>
    </w:p>
    <w:p w14:paraId="333EFA81" w14:textId="77777777" w:rsidR="005F4FD8" w:rsidRDefault="00512D3E">
      <w:pPr>
        <w:ind w:firstLineChars="200" w:firstLine="420"/>
        <w:rPr>
          <w:szCs w:val="21"/>
        </w:rPr>
      </w:pPr>
      <w:r>
        <w:rPr>
          <w:szCs w:val="21"/>
        </w:rPr>
        <w:t>应急预案评估可以邀请相关专业机构或者有关专家、有实际应急救援工作经验的人员参加，必要时可以委托安全生产技术服务机构实施。</w:t>
      </w:r>
      <w:r>
        <w:rPr>
          <w:szCs w:val="21"/>
        </w:rPr>
        <w:t xml:space="preserve"> </w:t>
      </w:r>
    </w:p>
    <w:p w14:paraId="121CE43C" w14:textId="77777777" w:rsidR="005F4FD8" w:rsidRDefault="00512D3E">
      <w:pPr>
        <w:ind w:firstLineChars="200" w:firstLine="420"/>
        <w:rPr>
          <w:szCs w:val="21"/>
        </w:rPr>
      </w:pPr>
      <w:r>
        <w:rPr>
          <w:szCs w:val="21"/>
        </w:rPr>
        <w:t>第三十六条</w:t>
      </w:r>
      <w:r>
        <w:rPr>
          <w:szCs w:val="21"/>
        </w:rPr>
        <w:t xml:space="preserve"> </w:t>
      </w:r>
      <w:r>
        <w:rPr>
          <w:szCs w:val="21"/>
        </w:rPr>
        <w:t>有下列情形之一的，应急预案应当及时修订并归档：</w:t>
      </w:r>
      <w:r>
        <w:rPr>
          <w:szCs w:val="21"/>
        </w:rPr>
        <w:t xml:space="preserve"> </w:t>
      </w:r>
    </w:p>
    <w:p w14:paraId="796C7C34" w14:textId="77777777" w:rsidR="005F4FD8" w:rsidRDefault="00512D3E">
      <w:pPr>
        <w:ind w:firstLineChars="200" w:firstLine="420"/>
        <w:rPr>
          <w:szCs w:val="21"/>
        </w:rPr>
      </w:pPr>
      <w:r>
        <w:rPr>
          <w:szCs w:val="21"/>
        </w:rPr>
        <w:t>（一）依据的法律、法规、规章、标准及上位预案中的有关规定发生重大变化的；</w:t>
      </w:r>
      <w:r>
        <w:rPr>
          <w:szCs w:val="21"/>
        </w:rPr>
        <w:t xml:space="preserve"> </w:t>
      </w:r>
    </w:p>
    <w:p w14:paraId="51E5CFC0" w14:textId="77777777" w:rsidR="005F4FD8" w:rsidRDefault="00512D3E">
      <w:pPr>
        <w:ind w:firstLineChars="200" w:firstLine="420"/>
        <w:rPr>
          <w:szCs w:val="21"/>
        </w:rPr>
      </w:pPr>
      <w:r>
        <w:rPr>
          <w:szCs w:val="21"/>
        </w:rPr>
        <w:t>（二）应急指挥机构及其职责发生调整的；</w:t>
      </w:r>
      <w:r>
        <w:rPr>
          <w:szCs w:val="21"/>
        </w:rPr>
        <w:t xml:space="preserve"> </w:t>
      </w:r>
    </w:p>
    <w:p w14:paraId="785FD223" w14:textId="77777777" w:rsidR="005F4FD8" w:rsidRDefault="00512D3E">
      <w:pPr>
        <w:ind w:firstLineChars="200" w:firstLine="420"/>
        <w:rPr>
          <w:szCs w:val="21"/>
        </w:rPr>
      </w:pPr>
      <w:r>
        <w:rPr>
          <w:szCs w:val="21"/>
        </w:rPr>
        <w:t>（三）安全生产面临的风险发生重大变化的；</w:t>
      </w:r>
      <w:r>
        <w:rPr>
          <w:szCs w:val="21"/>
        </w:rPr>
        <w:t xml:space="preserve"> </w:t>
      </w:r>
    </w:p>
    <w:p w14:paraId="0F0D7D4E" w14:textId="77777777" w:rsidR="005F4FD8" w:rsidRDefault="00512D3E">
      <w:pPr>
        <w:ind w:firstLineChars="200" w:firstLine="420"/>
        <w:rPr>
          <w:szCs w:val="21"/>
        </w:rPr>
      </w:pPr>
      <w:r>
        <w:rPr>
          <w:szCs w:val="21"/>
        </w:rPr>
        <w:t>（四）重要应急资源发生重大变化的；</w:t>
      </w:r>
      <w:r>
        <w:rPr>
          <w:szCs w:val="21"/>
        </w:rPr>
        <w:t xml:space="preserve"> </w:t>
      </w:r>
    </w:p>
    <w:p w14:paraId="138CE517" w14:textId="77777777" w:rsidR="005F4FD8" w:rsidRDefault="00512D3E">
      <w:pPr>
        <w:ind w:firstLineChars="200" w:firstLine="420"/>
        <w:rPr>
          <w:szCs w:val="21"/>
        </w:rPr>
      </w:pPr>
      <w:r>
        <w:rPr>
          <w:szCs w:val="21"/>
        </w:rPr>
        <w:t>（五）在应急演练和事故应急救援中发现需要修订预案的重大问题的；</w:t>
      </w:r>
      <w:r>
        <w:rPr>
          <w:szCs w:val="21"/>
        </w:rPr>
        <w:t xml:space="preserve"> </w:t>
      </w:r>
    </w:p>
    <w:p w14:paraId="1F3D6F56" w14:textId="77777777" w:rsidR="005F4FD8" w:rsidRDefault="00512D3E">
      <w:pPr>
        <w:ind w:firstLineChars="200" w:firstLine="420"/>
        <w:rPr>
          <w:szCs w:val="21"/>
        </w:rPr>
      </w:pPr>
      <w:r>
        <w:rPr>
          <w:szCs w:val="21"/>
        </w:rPr>
        <w:t>（六）编制单位认为应当修订的其他情况。</w:t>
      </w:r>
      <w:r>
        <w:rPr>
          <w:szCs w:val="21"/>
        </w:rPr>
        <w:t xml:space="preserve"> </w:t>
      </w:r>
    </w:p>
    <w:p w14:paraId="12E4F0C4" w14:textId="77777777" w:rsidR="005F4FD8" w:rsidRDefault="00512D3E">
      <w:pPr>
        <w:ind w:firstLineChars="200" w:firstLine="420"/>
        <w:rPr>
          <w:szCs w:val="21"/>
        </w:rPr>
      </w:pPr>
      <w:r>
        <w:rPr>
          <w:szCs w:val="21"/>
        </w:rPr>
        <w:t>第三十七条</w:t>
      </w:r>
      <w:r>
        <w:rPr>
          <w:szCs w:val="21"/>
        </w:rPr>
        <w:t xml:space="preserve"> </w:t>
      </w:r>
      <w:r>
        <w:rPr>
          <w:szCs w:val="21"/>
        </w:rPr>
        <w:t>应急预案修订涉及组织指挥体系与职责、应急处置程序、主要处置措施、应急响应分级等内容变更的，修订工作应当参照本办法规定的应急预案编制程序进行，并按照有关应急预案报备程序重新备案。</w:t>
      </w:r>
      <w:r>
        <w:rPr>
          <w:szCs w:val="21"/>
        </w:rPr>
        <w:t xml:space="preserve"> </w:t>
      </w:r>
    </w:p>
    <w:p w14:paraId="73F53D5B" w14:textId="77777777" w:rsidR="005F4FD8" w:rsidRDefault="00512D3E">
      <w:pPr>
        <w:ind w:firstLineChars="200" w:firstLine="420"/>
        <w:rPr>
          <w:szCs w:val="21"/>
        </w:rPr>
      </w:pPr>
      <w:r>
        <w:rPr>
          <w:szCs w:val="21"/>
        </w:rPr>
        <w:t>第三十八条</w:t>
      </w:r>
      <w:r>
        <w:rPr>
          <w:szCs w:val="21"/>
        </w:rPr>
        <w:t xml:space="preserve"> </w:t>
      </w:r>
      <w:r>
        <w:rPr>
          <w:szCs w:val="21"/>
        </w:rPr>
        <w:t>生产经营单位应当按照应急预案的规定，落实应急指挥体系、应急救援队伍、应急物资及装备，建立应急物资、装备配备及其使用档案，并对应急物资、装备进行定期检测和维护，使其处于适用状态。</w:t>
      </w:r>
      <w:r>
        <w:rPr>
          <w:szCs w:val="21"/>
        </w:rPr>
        <w:t xml:space="preserve"> </w:t>
      </w:r>
    </w:p>
    <w:p w14:paraId="223FC811" w14:textId="77777777" w:rsidR="005F4FD8" w:rsidRDefault="00512D3E">
      <w:pPr>
        <w:ind w:firstLineChars="200" w:firstLine="420"/>
        <w:rPr>
          <w:szCs w:val="21"/>
        </w:rPr>
      </w:pPr>
      <w:r>
        <w:rPr>
          <w:szCs w:val="21"/>
        </w:rPr>
        <w:t>第三十九条</w:t>
      </w:r>
      <w:r>
        <w:rPr>
          <w:szCs w:val="21"/>
        </w:rPr>
        <w:t xml:space="preserve"> </w:t>
      </w:r>
      <w:r>
        <w:rPr>
          <w:szCs w:val="21"/>
        </w:rPr>
        <w:t>生产经营单位发生事故时，应当第一时间启动应急响应，组织有关力量进行救援，并按照规定将事故信息及应急响应启动情况报告事故发生地县级以上人民政府应急管理部门和其他负有安全生产监督管理职责的部门。</w:t>
      </w:r>
      <w:r>
        <w:rPr>
          <w:szCs w:val="21"/>
        </w:rPr>
        <w:t xml:space="preserve"> </w:t>
      </w:r>
    </w:p>
    <w:p w14:paraId="03EAFF55" w14:textId="77777777" w:rsidR="005F4FD8" w:rsidRDefault="00512D3E">
      <w:pPr>
        <w:ind w:firstLineChars="200" w:firstLine="420"/>
        <w:rPr>
          <w:szCs w:val="21"/>
        </w:rPr>
      </w:pPr>
      <w:r>
        <w:rPr>
          <w:szCs w:val="21"/>
        </w:rPr>
        <w:t>第四十条</w:t>
      </w:r>
      <w:r>
        <w:rPr>
          <w:szCs w:val="21"/>
        </w:rPr>
        <w:t xml:space="preserve"> </w:t>
      </w:r>
      <w:r>
        <w:rPr>
          <w:szCs w:val="21"/>
        </w:rPr>
        <w:t>生产安全事故应急处置和应急救援结束后，事故发生单位应当对应急预案实施情况进行总结评估。</w:t>
      </w:r>
      <w:r>
        <w:rPr>
          <w:szCs w:val="21"/>
        </w:rPr>
        <w:t xml:space="preserve"> </w:t>
      </w:r>
    </w:p>
    <w:p w14:paraId="69521A78" w14:textId="77777777" w:rsidR="005F4FD8" w:rsidRDefault="00512D3E">
      <w:pPr>
        <w:ind w:firstLineChars="200" w:firstLine="420"/>
        <w:rPr>
          <w:szCs w:val="21"/>
        </w:rPr>
      </w:pPr>
      <w:r>
        <w:rPr>
          <w:szCs w:val="21"/>
        </w:rPr>
        <w:t>第五章</w:t>
      </w:r>
      <w:r>
        <w:rPr>
          <w:szCs w:val="21"/>
        </w:rPr>
        <w:t xml:space="preserve"> </w:t>
      </w:r>
      <w:r>
        <w:rPr>
          <w:szCs w:val="21"/>
        </w:rPr>
        <w:t>监督管理</w:t>
      </w:r>
      <w:r>
        <w:rPr>
          <w:szCs w:val="21"/>
        </w:rPr>
        <w:t xml:space="preserve"> </w:t>
      </w:r>
    </w:p>
    <w:p w14:paraId="0DCE6F73" w14:textId="77777777" w:rsidR="005F4FD8" w:rsidRDefault="00512D3E">
      <w:pPr>
        <w:ind w:firstLineChars="200" w:firstLine="420"/>
        <w:rPr>
          <w:szCs w:val="21"/>
        </w:rPr>
      </w:pPr>
      <w:r>
        <w:rPr>
          <w:szCs w:val="21"/>
        </w:rPr>
        <w:t>第四十一条</w:t>
      </w:r>
      <w:r>
        <w:rPr>
          <w:szCs w:val="21"/>
        </w:rPr>
        <w:t xml:space="preserve"> </w:t>
      </w:r>
      <w:r>
        <w:rPr>
          <w:szCs w:val="21"/>
        </w:rPr>
        <w:t>各级人民政府应急管理部门和煤矿安全监察机构应当将生产经营单位应急预案工作纳入年度监督检查计划，明确检查的重点内容和标准，并严格按照计划开展执法检查。</w:t>
      </w:r>
      <w:r>
        <w:rPr>
          <w:szCs w:val="21"/>
        </w:rPr>
        <w:t xml:space="preserve"> </w:t>
      </w:r>
    </w:p>
    <w:p w14:paraId="439639F0" w14:textId="77777777" w:rsidR="005F4FD8" w:rsidRDefault="00512D3E">
      <w:pPr>
        <w:ind w:firstLineChars="200" w:firstLine="420"/>
        <w:rPr>
          <w:szCs w:val="21"/>
        </w:rPr>
      </w:pPr>
      <w:r>
        <w:rPr>
          <w:szCs w:val="21"/>
        </w:rPr>
        <w:t>第四十二条</w:t>
      </w:r>
      <w:r>
        <w:rPr>
          <w:szCs w:val="21"/>
        </w:rPr>
        <w:t xml:space="preserve"> </w:t>
      </w:r>
      <w:r>
        <w:rPr>
          <w:szCs w:val="21"/>
        </w:rPr>
        <w:t>地方各级人民政府应急管理部门应当每年对应急预案的监督管理工作情况进行总结，并报上一级人民政府应急管理部门。</w:t>
      </w:r>
      <w:r>
        <w:rPr>
          <w:szCs w:val="21"/>
        </w:rPr>
        <w:t xml:space="preserve"> </w:t>
      </w:r>
    </w:p>
    <w:p w14:paraId="753977A3" w14:textId="77777777" w:rsidR="005F4FD8" w:rsidRDefault="00512D3E">
      <w:pPr>
        <w:ind w:firstLineChars="200" w:firstLine="420"/>
        <w:rPr>
          <w:szCs w:val="21"/>
        </w:rPr>
      </w:pPr>
      <w:r>
        <w:rPr>
          <w:szCs w:val="21"/>
        </w:rPr>
        <w:t>第四十三条</w:t>
      </w:r>
      <w:r>
        <w:rPr>
          <w:szCs w:val="21"/>
        </w:rPr>
        <w:t xml:space="preserve"> </w:t>
      </w:r>
      <w:r>
        <w:rPr>
          <w:szCs w:val="21"/>
        </w:rPr>
        <w:t>对于在应急预案管理工作中做出显著成绩的单位和人员，各级人民政府应急管理部门、生产经营单位可以给予表彰和奖励。</w:t>
      </w:r>
      <w:r>
        <w:rPr>
          <w:szCs w:val="21"/>
        </w:rPr>
        <w:t xml:space="preserve"> </w:t>
      </w:r>
    </w:p>
    <w:p w14:paraId="38AFA50C" w14:textId="77777777" w:rsidR="005F4FD8" w:rsidRDefault="00512D3E">
      <w:pPr>
        <w:ind w:firstLineChars="200" w:firstLine="420"/>
        <w:rPr>
          <w:szCs w:val="21"/>
        </w:rPr>
      </w:pPr>
      <w:r>
        <w:rPr>
          <w:szCs w:val="21"/>
        </w:rPr>
        <w:t>第六章</w:t>
      </w:r>
      <w:r>
        <w:rPr>
          <w:szCs w:val="21"/>
        </w:rPr>
        <w:t xml:space="preserve"> </w:t>
      </w:r>
      <w:r>
        <w:rPr>
          <w:szCs w:val="21"/>
        </w:rPr>
        <w:t>法律责任</w:t>
      </w:r>
      <w:r>
        <w:rPr>
          <w:szCs w:val="21"/>
        </w:rPr>
        <w:t xml:space="preserve"> </w:t>
      </w:r>
    </w:p>
    <w:p w14:paraId="455B8883" w14:textId="77777777" w:rsidR="005F4FD8" w:rsidRDefault="00512D3E">
      <w:pPr>
        <w:ind w:firstLineChars="200" w:firstLine="420"/>
        <w:rPr>
          <w:szCs w:val="21"/>
        </w:rPr>
      </w:pPr>
      <w:r>
        <w:rPr>
          <w:szCs w:val="21"/>
        </w:rPr>
        <w:t>第四十四条</w:t>
      </w:r>
      <w:r>
        <w:rPr>
          <w:szCs w:val="21"/>
        </w:rPr>
        <w:t xml:space="preserve"> </w:t>
      </w:r>
      <w:r>
        <w:rPr>
          <w:szCs w:val="21"/>
        </w:rPr>
        <w:t>生产经营单位有下列情形之一的，由县级以上人民政府应急管理等部门依照《中华人民共和国安全生产法》第九十四条的规定，责令限期改正，可以处</w:t>
      </w:r>
      <w:r>
        <w:rPr>
          <w:szCs w:val="21"/>
        </w:rPr>
        <w:t>5</w:t>
      </w:r>
      <w:r>
        <w:rPr>
          <w:szCs w:val="21"/>
        </w:rPr>
        <w:t>万元以下罚款；逾期未改正的，责令停产停业整顿，并处</w:t>
      </w:r>
      <w:r>
        <w:rPr>
          <w:szCs w:val="21"/>
        </w:rPr>
        <w:t>5</w:t>
      </w:r>
      <w:r>
        <w:rPr>
          <w:szCs w:val="21"/>
        </w:rPr>
        <w:t>万元以上</w:t>
      </w:r>
      <w:r>
        <w:rPr>
          <w:szCs w:val="21"/>
        </w:rPr>
        <w:t>10</w:t>
      </w:r>
      <w:r>
        <w:rPr>
          <w:szCs w:val="21"/>
        </w:rPr>
        <w:t>万元以下的罚款，对直接负责的主管人员和其他直接责任人员处</w:t>
      </w:r>
      <w:r>
        <w:rPr>
          <w:szCs w:val="21"/>
        </w:rPr>
        <w:t>1</w:t>
      </w:r>
      <w:r>
        <w:rPr>
          <w:szCs w:val="21"/>
        </w:rPr>
        <w:t>万元以上</w:t>
      </w:r>
      <w:r>
        <w:rPr>
          <w:szCs w:val="21"/>
        </w:rPr>
        <w:t>2</w:t>
      </w:r>
      <w:r>
        <w:rPr>
          <w:szCs w:val="21"/>
        </w:rPr>
        <w:t>万元以下的罚款：</w:t>
      </w:r>
      <w:r>
        <w:rPr>
          <w:szCs w:val="21"/>
        </w:rPr>
        <w:t xml:space="preserve"> </w:t>
      </w:r>
    </w:p>
    <w:p w14:paraId="6390EA8C" w14:textId="77777777" w:rsidR="005F4FD8" w:rsidRDefault="00512D3E">
      <w:pPr>
        <w:ind w:firstLineChars="200" w:firstLine="420"/>
        <w:rPr>
          <w:szCs w:val="21"/>
        </w:rPr>
      </w:pPr>
      <w:r>
        <w:rPr>
          <w:szCs w:val="21"/>
        </w:rPr>
        <w:t>（一）未按照规定编制应急预案的；</w:t>
      </w:r>
      <w:r>
        <w:rPr>
          <w:szCs w:val="21"/>
        </w:rPr>
        <w:t xml:space="preserve"> </w:t>
      </w:r>
    </w:p>
    <w:p w14:paraId="4982D859" w14:textId="77777777" w:rsidR="005F4FD8" w:rsidRDefault="00512D3E">
      <w:pPr>
        <w:ind w:firstLineChars="200" w:firstLine="420"/>
        <w:rPr>
          <w:szCs w:val="21"/>
        </w:rPr>
      </w:pPr>
      <w:r>
        <w:rPr>
          <w:szCs w:val="21"/>
        </w:rPr>
        <w:t>（二）未按照规定定期组织应急预案演练的。</w:t>
      </w:r>
      <w:r>
        <w:rPr>
          <w:szCs w:val="21"/>
        </w:rPr>
        <w:t xml:space="preserve"> </w:t>
      </w:r>
    </w:p>
    <w:p w14:paraId="3BB29FDB" w14:textId="77777777" w:rsidR="005F4FD8" w:rsidRDefault="00512D3E">
      <w:pPr>
        <w:ind w:firstLineChars="200" w:firstLine="420"/>
        <w:rPr>
          <w:szCs w:val="21"/>
        </w:rPr>
      </w:pPr>
      <w:r>
        <w:rPr>
          <w:szCs w:val="21"/>
        </w:rPr>
        <w:t>第四十五条</w:t>
      </w:r>
      <w:r>
        <w:rPr>
          <w:szCs w:val="21"/>
        </w:rPr>
        <w:t xml:space="preserve"> </w:t>
      </w:r>
      <w:r>
        <w:rPr>
          <w:szCs w:val="21"/>
        </w:rPr>
        <w:t>生产经营单位有下列情形之一的，由县级以上人民政府应急管理部门责令限期改正，可以处</w:t>
      </w:r>
      <w:r>
        <w:rPr>
          <w:szCs w:val="21"/>
        </w:rPr>
        <w:t>1</w:t>
      </w:r>
      <w:r>
        <w:rPr>
          <w:szCs w:val="21"/>
        </w:rPr>
        <w:t>万元以上</w:t>
      </w:r>
      <w:r>
        <w:rPr>
          <w:szCs w:val="21"/>
        </w:rPr>
        <w:t>3</w:t>
      </w:r>
      <w:r>
        <w:rPr>
          <w:szCs w:val="21"/>
        </w:rPr>
        <w:t>万元以下的罚款：</w:t>
      </w:r>
      <w:r>
        <w:rPr>
          <w:szCs w:val="21"/>
        </w:rPr>
        <w:t xml:space="preserve"> </w:t>
      </w:r>
    </w:p>
    <w:p w14:paraId="4EAB6003" w14:textId="77777777" w:rsidR="005F4FD8" w:rsidRDefault="00512D3E">
      <w:pPr>
        <w:ind w:firstLineChars="200" w:firstLine="420"/>
        <w:rPr>
          <w:szCs w:val="21"/>
        </w:rPr>
      </w:pPr>
      <w:r>
        <w:rPr>
          <w:szCs w:val="21"/>
        </w:rPr>
        <w:t>（一）在应急预案编制前未按照规定开展风险辨识、评估和应急资源调查的；</w:t>
      </w:r>
      <w:r>
        <w:rPr>
          <w:szCs w:val="21"/>
        </w:rPr>
        <w:t xml:space="preserve"> </w:t>
      </w:r>
    </w:p>
    <w:p w14:paraId="1F8F298F" w14:textId="77777777" w:rsidR="005F4FD8" w:rsidRDefault="00512D3E">
      <w:pPr>
        <w:ind w:firstLineChars="200" w:firstLine="420"/>
        <w:rPr>
          <w:szCs w:val="21"/>
        </w:rPr>
      </w:pPr>
      <w:r>
        <w:rPr>
          <w:szCs w:val="21"/>
        </w:rPr>
        <w:t>（二）未按照规定开展应急预案评审的；</w:t>
      </w:r>
      <w:r>
        <w:rPr>
          <w:szCs w:val="21"/>
        </w:rPr>
        <w:t xml:space="preserve"> </w:t>
      </w:r>
    </w:p>
    <w:p w14:paraId="523A1DF4" w14:textId="77777777" w:rsidR="005F4FD8" w:rsidRDefault="00512D3E">
      <w:pPr>
        <w:ind w:firstLineChars="200" w:firstLine="420"/>
        <w:rPr>
          <w:szCs w:val="21"/>
        </w:rPr>
      </w:pPr>
      <w:r>
        <w:rPr>
          <w:szCs w:val="21"/>
        </w:rPr>
        <w:t>（三）事故风险可能影响周边单位、人员的，未将事故风险的性质、影响范围和应急防范措施告知周边单位和人员的；</w:t>
      </w:r>
      <w:r>
        <w:rPr>
          <w:szCs w:val="21"/>
        </w:rPr>
        <w:t xml:space="preserve"> </w:t>
      </w:r>
    </w:p>
    <w:p w14:paraId="1A9BECAA" w14:textId="77777777" w:rsidR="005F4FD8" w:rsidRDefault="00512D3E">
      <w:pPr>
        <w:ind w:firstLineChars="200" w:firstLine="420"/>
        <w:rPr>
          <w:szCs w:val="21"/>
        </w:rPr>
      </w:pPr>
      <w:r>
        <w:rPr>
          <w:szCs w:val="21"/>
        </w:rPr>
        <w:t>（四）未按照规定开展应急预案评估的；</w:t>
      </w:r>
      <w:r>
        <w:rPr>
          <w:szCs w:val="21"/>
        </w:rPr>
        <w:t xml:space="preserve"> </w:t>
      </w:r>
    </w:p>
    <w:p w14:paraId="6AD2F31F" w14:textId="77777777" w:rsidR="005F4FD8" w:rsidRDefault="00512D3E">
      <w:pPr>
        <w:ind w:firstLineChars="200" w:firstLine="420"/>
        <w:rPr>
          <w:szCs w:val="21"/>
        </w:rPr>
      </w:pPr>
      <w:r>
        <w:rPr>
          <w:szCs w:val="21"/>
        </w:rPr>
        <w:t>（五）未按照规定进行应急预案修订的；</w:t>
      </w:r>
      <w:r>
        <w:rPr>
          <w:szCs w:val="21"/>
        </w:rPr>
        <w:t xml:space="preserve"> </w:t>
      </w:r>
    </w:p>
    <w:p w14:paraId="39C5E366" w14:textId="77777777" w:rsidR="005F4FD8" w:rsidRDefault="00512D3E">
      <w:pPr>
        <w:ind w:firstLineChars="200" w:firstLine="420"/>
        <w:rPr>
          <w:szCs w:val="21"/>
        </w:rPr>
      </w:pPr>
      <w:r>
        <w:rPr>
          <w:szCs w:val="21"/>
        </w:rPr>
        <w:t>（六）未落实应急预案规定的应急物资及装备的。</w:t>
      </w:r>
      <w:r>
        <w:rPr>
          <w:szCs w:val="21"/>
        </w:rPr>
        <w:t xml:space="preserve"> </w:t>
      </w:r>
    </w:p>
    <w:p w14:paraId="77B192B3" w14:textId="77777777" w:rsidR="005F4FD8" w:rsidRDefault="00512D3E">
      <w:pPr>
        <w:ind w:firstLineChars="200" w:firstLine="420"/>
        <w:rPr>
          <w:szCs w:val="21"/>
        </w:rPr>
      </w:pPr>
      <w:r>
        <w:rPr>
          <w:szCs w:val="21"/>
        </w:rPr>
        <w:t>生产经营单位未按照规定进行应急预案备案的，由县级以上人民政府应急管理等部门依照职责责令限期改正；逾期未改正的，处</w:t>
      </w:r>
      <w:r>
        <w:rPr>
          <w:szCs w:val="21"/>
        </w:rPr>
        <w:t>3</w:t>
      </w:r>
      <w:r>
        <w:rPr>
          <w:szCs w:val="21"/>
        </w:rPr>
        <w:t>万元以上</w:t>
      </w:r>
      <w:r>
        <w:rPr>
          <w:szCs w:val="21"/>
        </w:rPr>
        <w:t>5</w:t>
      </w:r>
      <w:r>
        <w:rPr>
          <w:szCs w:val="21"/>
        </w:rPr>
        <w:t>万元以下的罚款，对直接负责的主管人员和其他直接责任人员处</w:t>
      </w:r>
      <w:r>
        <w:rPr>
          <w:szCs w:val="21"/>
        </w:rPr>
        <w:t>1</w:t>
      </w:r>
      <w:r>
        <w:rPr>
          <w:szCs w:val="21"/>
        </w:rPr>
        <w:t>万元以上</w:t>
      </w:r>
      <w:r>
        <w:rPr>
          <w:szCs w:val="21"/>
        </w:rPr>
        <w:t>2</w:t>
      </w:r>
      <w:r>
        <w:rPr>
          <w:szCs w:val="21"/>
        </w:rPr>
        <w:t>万元以下的罚款。</w:t>
      </w:r>
      <w:r>
        <w:rPr>
          <w:szCs w:val="21"/>
        </w:rPr>
        <w:t xml:space="preserve"> </w:t>
      </w:r>
    </w:p>
    <w:p w14:paraId="7255C447" w14:textId="77777777" w:rsidR="005F4FD8" w:rsidRDefault="00512D3E">
      <w:pPr>
        <w:ind w:firstLineChars="200" w:firstLine="420"/>
        <w:rPr>
          <w:szCs w:val="21"/>
        </w:rPr>
      </w:pPr>
      <w:r>
        <w:rPr>
          <w:szCs w:val="21"/>
        </w:rPr>
        <w:t>第七章</w:t>
      </w:r>
      <w:r>
        <w:rPr>
          <w:szCs w:val="21"/>
        </w:rPr>
        <w:t xml:space="preserve"> </w:t>
      </w:r>
      <w:r>
        <w:rPr>
          <w:szCs w:val="21"/>
        </w:rPr>
        <w:t>附</w:t>
      </w:r>
      <w:r>
        <w:rPr>
          <w:szCs w:val="21"/>
        </w:rPr>
        <w:t xml:space="preserve"> </w:t>
      </w:r>
      <w:r>
        <w:rPr>
          <w:szCs w:val="21"/>
        </w:rPr>
        <w:t>则</w:t>
      </w:r>
      <w:r>
        <w:rPr>
          <w:szCs w:val="21"/>
        </w:rPr>
        <w:t xml:space="preserve"> </w:t>
      </w:r>
    </w:p>
    <w:p w14:paraId="5F57BD52" w14:textId="77777777" w:rsidR="005F4FD8" w:rsidRDefault="00512D3E">
      <w:pPr>
        <w:ind w:firstLineChars="200" w:firstLine="420"/>
        <w:rPr>
          <w:szCs w:val="21"/>
        </w:rPr>
      </w:pPr>
      <w:r>
        <w:rPr>
          <w:szCs w:val="21"/>
        </w:rPr>
        <w:t>第四十六条</w:t>
      </w:r>
      <w:r>
        <w:rPr>
          <w:szCs w:val="21"/>
        </w:rPr>
        <w:t xml:space="preserve"> </w:t>
      </w:r>
      <w:r>
        <w:rPr>
          <w:szCs w:val="21"/>
        </w:rPr>
        <w:t>《生产经营单位生产安全事故应急预案备案申报表》和《生产经营单位生产安全事故应急预案备案登记表》由应急管理部统一制定。</w:t>
      </w:r>
      <w:r>
        <w:rPr>
          <w:szCs w:val="21"/>
        </w:rPr>
        <w:t xml:space="preserve"> </w:t>
      </w:r>
    </w:p>
    <w:p w14:paraId="4406D16C" w14:textId="77777777" w:rsidR="005F4FD8" w:rsidRDefault="00512D3E">
      <w:pPr>
        <w:ind w:firstLineChars="200" w:firstLine="420"/>
        <w:rPr>
          <w:szCs w:val="21"/>
        </w:rPr>
      </w:pPr>
      <w:r>
        <w:rPr>
          <w:szCs w:val="21"/>
        </w:rPr>
        <w:t>第四十七条</w:t>
      </w:r>
      <w:r>
        <w:rPr>
          <w:szCs w:val="21"/>
        </w:rPr>
        <w:t xml:space="preserve"> </w:t>
      </w:r>
      <w:r>
        <w:rPr>
          <w:szCs w:val="21"/>
        </w:rPr>
        <w:t>各省、自治区、直辖市应急管理部门可以依据本办法的规定，结合本地区实际制定实施细则。</w:t>
      </w:r>
      <w:r>
        <w:rPr>
          <w:szCs w:val="21"/>
        </w:rPr>
        <w:t xml:space="preserve"> </w:t>
      </w:r>
    </w:p>
    <w:p w14:paraId="549D05E2" w14:textId="77777777" w:rsidR="005F4FD8" w:rsidRDefault="00512D3E">
      <w:pPr>
        <w:ind w:firstLineChars="200" w:firstLine="420"/>
        <w:rPr>
          <w:szCs w:val="21"/>
        </w:rPr>
      </w:pPr>
      <w:r>
        <w:rPr>
          <w:szCs w:val="21"/>
        </w:rPr>
        <w:t>第四十八条</w:t>
      </w:r>
      <w:r>
        <w:rPr>
          <w:szCs w:val="21"/>
        </w:rPr>
        <w:t xml:space="preserve"> </w:t>
      </w:r>
      <w:r>
        <w:rPr>
          <w:szCs w:val="21"/>
        </w:rPr>
        <w:t>对储存、使用易燃易爆物品、危险化学品等危险物品的科研机构、学校、医院等单位的安全事故应急预案的管理，参照本办法的有关规定执行。</w:t>
      </w:r>
      <w:r>
        <w:rPr>
          <w:szCs w:val="21"/>
        </w:rPr>
        <w:t xml:space="preserve"> </w:t>
      </w:r>
    </w:p>
    <w:p w14:paraId="26F78D4A" w14:textId="77777777" w:rsidR="005F4FD8" w:rsidRDefault="00512D3E">
      <w:pPr>
        <w:ind w:firstLineChars="200" w:firstLine="420"/>
        <w:rPr>
          <w:szCs w:val="21"/>
        </w:rPr>
      </w:pPr>
      <w:r>
        <w:rPr>
          <w:szCs w:val="21"/>
        </w:rPr>
        <w:t>第四十九条</w:t>
      </w:r>
      <w:r>
        <w:rPr>
          <w:szCs w:val="21"/>
        </w:rPr>
        <w:t xml:space="preserve"> </w:t>
      </w:r>
      <w:r>
        <w:rPr>
          <w:szCs w:val="21"/>
        </w:rPr>
        <w:t>本办法自</w:t>
      </w:r>
      <w:r>
        <w:rPr>
          <w:szCs w:val="21"/>
        </w:rPr>
        <w:t>2016</w:t>
      </w:r>
      <w:r>
        <w:rPr>
          <w:szCs w:val="21"/>
        </w:rPr>
        <w:t>年</w:t>
      </w:r>
      <w:r>
        <w:rPr>
          <w:szCs w:val="21"/>
        </w:rPr>
        <w:t>7</w:t>
      </w:r>
      <w:r>
        <w:rPr>
          <w:szCs w:val="21"/>
        </w:rPr>
        <w:t>月</w:t>
      </w:r>
      <w:r>
        <w:rPr>
          <w:szCs w:val="21"/>
        </w:rPr>
        <w:t>1</w:t>
      </w:r>
      <w:r>
        <w:rPr>
          <w:szCs w:val="21"/>
        </w:rPr>
        <w:t>日起施行。</w:t>
      </w:r>
    </w:p>
    <w:p w14:paraId="01F40FBA" w14:textId="77777777" w:rsidR="005F4FD8" w:rsidRDefault="00512D3E">
      <w:pPr>
        <w:pStyle w:val="1"/>
        <w:spacing w:beforeLines="100" w:before="312" w:afterLines="100" w:after="312" w:line="300" w:lineRule="auto"/>
        <w:jc w:val="center"/>
        <w:rPr>
          <w:rFonts w:ascii="宋体" w:hAnsi="宋体"/>
          <w:sz w:val="30"/>
          <w:szCs w:val="30"/>
        </w:rPr>
      </w:pPr>
      <w:bookmarkStart w:id="105" w:name="_Toc32331213"/>
      <w:r>
        <w:rPr>
          <w:rFonts w:ascii="宋体" w:hAnsi="宋体"/>
          <w:sz w:val="30"/>
          <w:szCs w:val="30"/>
        </w:rPr>
        <w:t>安全生产事故隐患排查治理暂行规定（2007年）</w:t>
      </w:r>
      <w:bookmarkEnd w:id="105"/>
    </w:p>
    <w:p w14:paraId="0B0BFCC2" w14:textId="77777777" w:rsidR="005F4FD8" w:rsidRDefault="00512D3E">
      <w:pPr>
        <w:ind w:firstLineChars="200" w:firstLine="420"/>
        <w:rPr>
          <w:szCs w:val="21"/>
        </w:rPr>
      </w:pPr>
      <w:r>
        <w:rPr>
          <w:szCs w:val="21"/>
        </w:rPr>
        <w:t>（</w:t>
      </w:r>
      <w:r>
        <w:rPr>
          <w:szCs w:val="21"/>
        </w:rPr>
        <w:t>2007</w:t>
      </w:r>
      <w:r>
        <w:rPr>
          <w:szCs w:val="21"/>
        </w:rPr>
        <w:t>年</w:t>
      </w:r>
      <w:r>
        <w:rPr>
          <w:szCs w:val="21"/>
        </w:rPr>
        <w:t>12</w:t>
      </w:r>
      <w:r>
        <w:rPr>
          <w:szCs w:val="21"/>
        </w:rPr>
        <w:t>月</w:t>
      </w:r>
      <w:r>
        <w:rPr>
          <w:szCs w:val="21"/>
        </w:rPr>
        <w:t>22</w:t>
      </w:r>
      <w:r>
        <w:rPr>
          <w:szCs w:val="21"/>
        </w:rPr>
        <w:t>日国家安全生产监督管理总局局长办公会议审议通过，</w:t>
      </w:r>
      <w:r>
        <w:rPr>
          <w:szCs w:val="21"/>
        </w:rPr>
        <w:t>2007</w:t>
      </w:r>
      <w:r>
        <w:rPr>
          <w:szCs w:val="21"/>
        </w:rPr>
        <w:t>年</w:t>
      </w:r>
      <w:r>
        <w:rPr>
          <w:szCs w:val="21"/>
        </w:rPr>
        <w:t>12</w:t>
      </w:r>
      <w:r>
        <w:rPr>
          <w:szCs w:val="21"/>
        </w:rPr>
        <w:t>月</w:t>
      </w:r>
      <w:r>
        <w:rPr>
          <w:szCs w:val="21"/>
        </w:rPr>
        <w:t>28</w:t>
      </w:r>
      <w:r>
        <w:rPr>
          <w:szCs w:val="21"/>
        </w:rPr>
        <w:t>日国家安全生产监督管理总局令第</w:t>
      </w:r>
      <w:r>
        <w:rPr>
          <w:szCs w:val="21"/>
        </w:rPr>
        <w:t>16</w:t>
      </w:r>
      <w:r>
        <w:rPr>
          <w:szCs w:val="21"/>
        </w:rPr>
        <w:t>号公布）</w:t>
      </w:r>
    </w:p>
    <w:p w14:paraId="65EC5C11" w14:textId="77777777" w:rsidR="005F4FD8" w:rsidRDefault="00512D3E">
      <w:pPr>
        <w:ind w:firstLineChars="200" w:firstLine="420"/>
        <w:rPr>
          <w:szCs w:val="21"/>
        </w:rPr>
      </w:pPr>
      <w:r>
        <w:rPr>
          <w:szCs w:val="21"/>
        </w:rPr>
        <w:t>第一章总则</w:t>
      </w:r>
    </w:p>
    <w:p w14:paraId="3794F4D9" w14:textId="77777777" w:rsidR="005F4FD8" w:rsidRDefault="00512D3E">
      <w:pPr>
        <w:ind w:firstLineChars="200" w:firstLine="420"/>
        <w:rPr>
          <w:szCs w:val="21"/>
        </w:rPr>
      </w:pPr>
      <w:r>
        <w:rPr>
          <w:szCs w:val="21"/>
        </w:rPr>
        <w:t>第一条为了建立安全生产事故隐患排查治理长效机制，强化安全生产主体责任，加强事故隐患监督管理，防止和减少事故，保障人民群众生命财产安全，根据安全生产法等法律、行政法规，制定本规定。</w:t>
      </w:r>
    </w:p>
    <w:p w14:paraId="6881FCF9" w14:textId="77777777" w:rsidR="005F4FD8" w:rsidRDefault="00512D3E">
      <w:pPr>
        <w:ind w:firstLineChars="200" w:firstLine="420"/>
        <w:rPr>
          <w:szCs w:val="21"/>
        </w:rPr>
      </w:pPr>
      <w:r>
        <w:rPr>
          <w:szCs w:val="21"/>
        </w:rPr>
        <w:t>第二条生产经营单位安全生产事故隐患排查治理和安全生产监督管理部门、煤矿安全监察机构（以下统称安全监管监察部门）实施监管监察，适用本规定。</w:t>
      </w:r>
    </w:p>
    <w:p w14:paraId="5DD2DBFC" w14:textId="77777777" w:rsidR="005F4FD8" w:rsidRDefault="00512D3E">
      <w:pPr>
        <w:ind w:firstLineChars="200" w:firstLine="420"/>
        <w:rPr>
          <w:szCs w:val="21"/>
        </w:rPr>
      </w:pPr>
      <w:r>
        <w:rPr>
          <w:szCs w:val="21"/>
        </w:rPr>
        <w:t>有关法律、行政法规对安全生产事故隐患排查治理另有规定的，依照其规定。</w:t>
      </w:r>
    </w:p>
    <w:p w14:paraId="7D4E323A" w14:textId="77777777" w:rsidR="005F4FD8" w:rsidRDefault="00512D3E">
      <w:pPr>
        <w:ind w:firstLineChars="200" w:firstLine="420"/>
        <w:rPr>
          <w:szCs w:val="21"/>
        </w:rPr>
      </w:pPr>
      <w:r>
        <w:rPr>
          <w:szCs w:val="21"/>
        </w:rPr>
        <w:t>第三条本规定所称安全生产事故隐患（以下简称事故隐患），是指生产经营单位违反安全生产法律、法规、规章、标准、规程和安全生产管理制度的规定，或者因其他因素在生产经营活动中存在可能导致事故发生的物的危险状态、人的不安全行为和管理上的缺陷。</w:t>
      </w:r>
    </w:p>
    <w:p w14:paraId="3BE9D98D" w14:textId="77777777" w:rsidR="005F4FD8" w:rsidRDefault="00512D3E">
      <w:pPr>
        <w:ind w:firstLineChars="200" w:firstLine="420"/>
        <w:rPr>
          <w:szCs w:val="21"/>
        </w:rPr>
      </w:pPr>
      <w:r>
        <w:rPr>
          <w:szCs w:val="21"/>
        </w:rP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14:paraId="154BC114" w14:textId="77777777" w:rsidR="005F4FD8" w:rsidRDefault="00512D3E">
      <w:pPr>
        <w:ind w:firstLineChars="200" w:firstLine="420"/>
        <w:rPr>
          <w:szCs w:val="21"/>
        </w:rPr>
      </w:pPr>
      <w:r>
        <w:rPr>
          <w:szCs w:val="21"/>
        </w:rPr>
        <w:t>第四条生产经营单位应当建立健全事故隐患排查治理制度。</w:t>
      </w:r>
    </w:p>
    <w:p w14:paraId="163AE15A" w14:textId="77777777" w:rsidR="005F4FD8" w:rsidRDefault="00512D3E">
      <w:pPr>
        <w:ind w:firstLineChars="200" w:firstLine="420"/>
        <w:rPr>
          <w:szCs w:val="21"/>
        </w:rPr>
      </w:pPr>
      <w:r>
        <w:rPr>
          <w:szCs w:val="21"/>
        </w:rPr>
        <w:t>生产经营单位主要负责人对本单位事故隐患排查治理工作全面负责。</w:t>
      </w:r>
    </w:p>
    <w:p w14:paraId="6BE3FF4D" w14:textId="77777777" w:rsidR="005F4FD8" w:rsidRDefault="00512D3E">
      <w:pPr>
        <w:ind w:firstLineChars="200" w:firstLine="420"/>
        <w:rPr>
          <w:szCs w:val="21"/>
        </w:rPr>
      </w:pPr>
      <w:r>
        <w:rPr>
          <w:szCs w:val="21"/>
        </w:rPr>
        <w:t>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14:paraId="24C6235D" w14:textId="77777777" w:rsidR="005F4FD8" w:rsidRDefault="00512D3E">
      <w:pPr>
        <w:ind w:firstLineChars="200" w:firstLine="420"/>
        <w:rPr>
          <w:szCs w:val="21"/>
        </w:rPr>
      </w:pPr>
      <w:r>
        <w:rPr>
          <w:szCs w:val="21"/>
        </w:rPr>
        <w:t>第六条任何单位和个人发现事故隐患，均有权向安全监管监察部门和有关部门报告。</w:t>
      </w:r>
    </w:p>
    <w:p w14:paraId="604759F6" w14:textId="77777777" w:rsidR="005F4FD8" w:rsidRDefault="00512D3E">
      <w:pPr>
        <w:ind w:firstLineChars="200" w:firstLine="420"/>
        <w:rPr>
          <w:szCs w:val="21"/>
        </w:rPr>
      </w:pPr>
      <w:r>
        <w:rPr>
          <w:szCs w:val="21"/>
        </w:rPr>
        <w:t>安全监管监察部门接到事故隐患报告后，应当按照职责分工立即组织核实并予以查处；发现所报告事故隐患应当由其他有关部门处理的，应当立即移送有关部门并记录备查。</w:t>
      </w:r>
    </w:p>
    <w:p w14:paraId="2C530E88" w14:textId="77777777" w:rsidR="005F4FD8" w:rsidRDefault="00512D3E">
      <w:pPr>
        <w:ind w:firstLineChars="200" w:firstLine="420"/>
        <w:rPr>
          <w:szCs w:val="21"/>
        </w:rPr>
      </w:pPr>
      <w:r>
        <w:rPr>
          <w:szCs w:val="21"/>
        </w:rPr>
        <w:t>第二章生产经营单位的职责</w:t>
      </w:r>
    </w:p>
    <w:p w14:paraId="09613AEC" w14:textId="77777777" w:rsidR="005F4FD8" w:rsidRDefault="00512D3E">
      <w:pPr>
        <w:ind w:firstLineChars="200" w:firstLine="420"/>
        <w:rPr>
          <w:szCs w:val="21"/>
        </w:rPr>
      </w:pPr>
      <w:r>
        <w:rPr>
          <w:szCs w:val="21"/>
        </w:rPr>
        <w:t>第七条生产经营单位应当依照法律、法规、规章、标准和规程的要求从事生产经营活动。严禁非法从事生产经营活动。</w:t>
      </w:r>
    </w:p>
    <w:p w14:paraId="721E1618" w14:textId="77777777" w:rsidR="005F4FD8" w:rsidRDefault="00512D3E">
      <w:pPr>
        <w:ind w:firstLineChars="200" w:firstLine="420"/>
        <w:rPr>
          <w:szCs w:val="21"/>
        </w:rPr>
      </w:pPr>
      <w:r>
        <w:rPr>
          <w:szCs w:val="21"/>
        </w:rPr>
        <w:t>第八条生产经营单位是事故隐患排查、治理和防控的责任主体。</w:t>
      </w:r>
    </w:p>
    <w:p w14:paraId="074296ED" w14:textId="77777777" w:rsidR="005F4FD8" w:rsidRDefault="00512D3E">
      <w:pPr>
        <w:ind w:firstLineChars="200" w:firstLine="420"/>
        <w:rPr>
          <w:szCs w:val="21"/>
        </w:rPr>
      </w:pPr>
      <w:r>
        <w:rPr>
          <w:szCs w:val="21"/>
        </w:rPr>
        <w:t>生产经营单位应当建立健全事故隐患排查治理和建档监控等制度，逐级建立并落实从主要负责人到每个从业人员的隐患排查治理和监控责任制。</w:t>
      </w:r>
    </w:p>
    <w:p w14:paraId="20A4AD7C" w14:textId="77777777" w:rsidR="005F4FD8" w:rsidRDefault="00512D3E">
      <w:pPr>
        <w:ind w:firstLineChars="200" w:firstLine="420"/>
        <w:rPr>
          <w:szCs w:val="21"/>
        </w:rPr>
      </w:pPr>
      <w:r>
        <w:rPr>
          <w:szCs w:val="21"/>
        </w:rPr>
        <w:t>第九条生产经营单位应当保证事故隐患排查治理所需的资金，建立资金使用专项制度。</w:t>
      </w:r>
    </w:p>
    <w:p w14:paraId="68A0280A" w14:textId="77777777" w:rsidR="005F4FD8" w:rsidRDefault="00512D3E">
      <w:pPr>
        <w:ind w:firstLineChars="200" w:firstLine="420"/>
        <w:rPr>
          <w:szCs w:val="21"/>
        </w:rPr>
      </w:pPr>
      <w:r>
        <w:rPr>
          <w:szCs w:val="21"/>
        </w:rPr>
        <w:t>第十条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p w14:paraId="632CF819" w14:textId="77777777" w:rsidR="005F4FD8" w:rsidRDefault="00512D3E">
      <w:pPr>
        <w:ind w:firstLineChars="200" w:firstLine="420"/>
        <w:rPr>
          <w:szCs w:val="21"/>
        </w:rPr>
      </w:pPr>
      <w:r>
        <w:rPr>
          <w:szCs w:val="21"/>
        </w:rPr>
        <w:t>第十一条生产经营单位应当建立事故隐患报告和举报奖励制度，鼓励、发动职工发现和排除事故隐患，鼓励社会公众举报。对发现、排除和举报事故隐患的有功人员，应当给予物质奖励和表彰。</w:t>
      </w:r>
    </w:p>
    <w:p w14:paraId="4F36C992" w14:textId="77777777" w:rsidR="005F4FD8" w:rsidRDefault="00512D3E">
      <w:pPr>
        <w:ind w:firstLineChars="200" w:firstLine="420"/>
        <w:rPr>
          <w:szCs w:val="21"/>
        </w:rPr>
      </w:pPr>
      <w:r>
        <w:rPr>
          <w:szCs w:val="21"/>
        </w:rPr>
        <w:t>第十二条生产经营单位将生产经营项目、场所、设备发包、出租的，应当与承包、承租单位签订安全生产管理协议，并在协议中明确各方对事故隐患排查、治理和防控的管理职责。生产经营单位对承包、承租单位的事故隐患排查治理负有统一协调和监督管理的职责。</w:t>
      </w:r>
    </w:p>
    <w:p w14:paraId="03DFD4DD" w14:textId="77777777" w:rsidR="005F4FD8" w:rsidRDefault="00512D3E">
      <w:pPr>
        <w:ind w:firstLineChars="200" w:firstLine="420"/>
        <w:rPr>
          <w:szCs w:val="21"/>
        </w:rPr>
      </w:pPr>
      <w:r>
        <w:rPr>
          <w:szCs w:val="21"/>
        </w:rPr>
        <w:t>第十三条安全监管监察部门和有关部门的监督检查人员依法履行事故隐患监督检查职责时，生产经营单位应当积极配合，不得拒绝和阻挠。</w:t>
      </w:r>
    </w:p>
    <w:p w14:paraId="3CF5C833" w14:textId="77777777" w:rsidR="005F4FD8" w:rsidRDefault="00512D3E">
      <w:pPr>
        <w:ind w:firstLineChars="200" w:firstLine="420"/>
        <w:rPr>
          <w:szCs w:val="21"/>
        </w:rPr>
      </w:pPr>
      <w:r>
        <w:rPr>
          <w:szCs w:val="21"/>
        </w:rPr>
        <w:t>第十四条生产经营单位应当每季、每年对本单位事故隐患排查治理情况进行统计分析，并分别于下一季度</w:t>
      </w:r>
      <w:r>
        <w:rPr>
          <w:szCs w:val="21"/>
        </w:rPr>
        <w:t>15</w:t>
      </w:r>
      <w:r>
        <w:rPr>
          <w:szCs w:val="21"/>
        </w:rPr>
        <w:t>日前和下一年</w:t>
      </w:r>
      <w:r>
        <w:rPr>
          <w:szCs w:val="21"/>
        </w:rPr>
        <w:t>1</w:t>
      </w:r>
      <w:r>
        <w:rPr>
          <w:szCs w:val="21"/>
        </w:rPr>
        <w:t>月</w:t>
      </w:r>
      <w:r>
        <w:rPr>
          <w:szCs w:val="21"/>
        </w:rPr>
        <w:t>31</w:t>
      </w:r>
      <w:r>
        <w:rPr>
          <w:szCs w:val="21"/>
        </w:rPr>
        <w:t>日前向安全监管监察部门和有关部门报送书面统计分析表。统计分析表应当由生产经营单位主要负责人签字。</w:t>
      </w:r>
    </w:p>
    <w:p w14:paraId="3C0E22EC" w14:textId="77777777" w:rsidR="005F4FD8" w:rsidRDefault="00512D3E">
      <w:pPr>
        <w:ind w:firstLineChars="200" w:firstLine="420"/>
        <w:rPr>
          <w:szCs w:val="21"/>
        </w:rPr>
      </w:pPr>
      <w:r>
        <w:rPr>
          <w:szCs w:val="21"/>
        </w:rPr>
        <w:t>对于重大事故隐患，生产经营单位除依照前款规定报送外，应当及时向安全监管监察部门和有关部门报告。重大事故隐患报告内容应当包括：</w:t>
      </w:r>
    </w:p>
    <w:p w14:paraId="055E7BC6" w14:textId="77777777" w:rsidR="005F4FD8" w:rsidRDefault="00512D3E">
      <w:pPr>
        <w:ind w:firstLineChars="200" w:firstLine="420"/>
        <w:rPr>
          <w:szCs w:val="21"/>
        </w:rPr>
      </w:pPr>
      <w:r>
        <w:rPr>
          <w:szCs w:val="21"/>
        </w:rPr>
        <w:t>（一）隐患的现状及其产生原因；</w:t>
      </w:r>
    </w:p>
    <w:p w14:paraId="14BF0BB6" w14:textId="77777777" w:rsidR="005F4FD8" w:rsidRDefault="00512D3E">
      <w:pPr>
        <w:ind w:firstLineChars="200" w:firstLine="420"/>
        <w:rPr>
          <w:szCs w:val="21"/>
        </w:rPr>
      </w:pPr>
      <w:r>
        <w:rPr>
          <w:szCs w:val="21"/>
        </w:rPr>
        <w:t>（二）隐患的危害程度和整改难易程度分析；</w:t>
      </w:r>
    </w:p>
    <w:p w14:paraId="0031021D" w14:textId="77777777" w:rsidR="005F4FD8" w:rsidRDefault="00512D3E">
      <w:pPr>
        <w:ind w:firstLineChars="200" w:firstLine="420"/>
        <w:rPr>
          <w:szCs w:val="21"/>
        </w:rPr>
      </w:pPr>
      <w:r>
        <w:rPr>
          <w:szCs w:val="21"/>
        </w:rPr>
        <w:t>（三）隐患的治理方案。</w:t>
      </w:r>
    </w:p>
    <w:p w14:paraId="732AC077" w14:textId="77777777" w:rsidR="005F4FD8" w:rsidRDefault="00512D3E">
      <w:pPr>
        <w:ind w:firstLineChars="200" w:firstLine="420"/>
        <w:rPr>
          <w:szCs w:val="21"/>
        </w:rPr>
      </w:pPr>
      <w:r>
        <w:rPr>
          <w:szCs w:val="21"/>
        </w:rPr>
        <w:t>第十五条对于一般事故隐患，由生产经营单位（车间、分厂、区队等）负责人或者有关人员立即组织整改。</w:t>
      </w:r>
    </w:p>
    <w:p w14:paraId="4A267C55" w14:textId="77777777" w:rsidR="005F4FD8" w:rsidRDefault="00512D3E">
      <w:pPr>
        <w:ind w:firstLineChars="200" w:firstLine="420"/>
        <w:rPr>
          <w:szCs w:val="21"/>
        </w:rPr>
      </w:pPr>
      <w:r>
        <w:rPr>
          <w:szCs w:val="21"/>
        </w:rPr>
        <w:t>对于重大事故隐患，由生产经营单位主要负责人组织制定并实施事故隐患治理方案。重大事故隐患治理方案应当包括以下内容：</w:t>
      </w:r>
    </w:p>
    <w:p w14:paraId="417CAEB5" w14:textId="77777777" w:rsidR="005F4FD8" w:rsidRDefault="00512D3E">
      <w:pPr>
        <w:ind w:firstLineChars="200" w:firstLine="420"/>
        <w:rPr>
          <w:szCs w:val="21"/>
        </w:rPr>
      </w:pPr>
      <w:r>
        <w:rPr>
          <w:szCs w:val="21"/>
        </w:rPr>
        <w:t>（一）治理的目标和任务；</w:t>
      </w:r>
    </w:p>
    <w:p w14:paraId="674729D2" w14:textId="77777777" w:rsidR="005F4FD8" w:rsidRDefault="00512D3E">
      <w:pPr>
        <w:ind w:firstLineChars="200" w:firstLine="420"/>
        <w:rPr>
          <w:szCs w:val="21"/>
        </w:rPr>
      </w:pPr>
      <w:r>
        <w:rPr>
          <w:szCs w:val="21"/>
        </w:rPr>
        <w:t>（二）采取的方法和措施；</w:t>
      </w:r>
    </w:p>
    <w:p w14:paraId="301C55DA" w14:textId="77777777" w:rsidR="005F4FD8" w:rsidRDefault="00512D3E">
      <w:pPr>
        <w:ind w:firstLineChars="200" w:firstLine="420"/>
        <w:rPr>
          <w:szCs w:val="21"/>
        </w:rPr>
      </w:pPr>
      <w:r>
        <w:rPr>
          <w:szCs w:val="21"/>
        </w:rPr>
        <w:t>（三）经费和物资的落实；</w:t>
      </w:r>
    </w:p>
    <w:p w14:paraId="4A1649A3" w14:textId="77777777" w:rsidR="005F4FD8" w:rsidRDefault="00512D3E">
      <w:pPr>
        <w:ind w:firstLineChars="200" w:firstLine="420"/>
        <w:rPr>
          <w:szCs w:val="21"/>
        </w:rPr>
      </w:pPr>
      <w:r>
        <w:rPr>
          <w:szCs w:val="21"/>
        </w:rPr>
        <w:t>（四）负责治理的机构和人员；</w:t>
      </w:r>
    </w:p>
    <w:p w14:paraId="5413C9F4" w14:textId="77777777" w:rsidR="005F4FD8" w:rsidRDefault="00512D3E">
      <w:pPr>
        <w:ind w:firstLineChars="200" w:firstLine="420"/>
        <w:rPr>
          <w:szCs w:val="21"/>
        </w:rPr>
      </w:pPr>
      <w:r>
        <w:rPr>
          <w:szCs w:val="21"/>
        </w:rPr>
        <w:t>（五）治理的时限和要求；</w:t>
      </w:r>
    </w:p>
    <w:p w14:paraId="16378A62" w14:textId="77777777" w:rsidR="005F4FD8" w:rsidRDefault="00512D3E">
      <w:pPr>
        <w:ind w:firstLineChars="200" w:firstLine="420"/>
        <w:rPr>
          <w:szCs w:val="21"/>
        </w:rPr>
      </w:pPr>
      <w:r>
        <w:rPr>
          <w:szCs w:val="21"/>
        </w:rPr>
        <w:t>（六）安全措施和应急预案。</w:t>
      </w:r>
    </w:p>
    <w:p w14:paraId="6BC484ED" w14:textId="77777777" w:rsidR="005F4FD8" w:rsidRDefault="00512D3E">
      <w:pPr>
        <w:ind w:firstLineChars="200" w:firstLine="420"/>
        <w:rPr>
          <w:szCs w:val="21"/>
        </w:rPr>
      </w:pPr>
      <w:r>
        <w:rPr>
          <w:szCs w:val="21"/>
        </w:rPr>
        <w:t>第十六条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14:paraId="6D2C6232" w14:textId="77777777" w:rsidR="005F4FD8" w:rsidRDefault="00512D3E">
      <w:pPr>
        <w:ind w:firstLineChars="200" w:firstLine="420"/>
        <w:rPr>
          <w:szCs w:val="21"/>
        </w:rPr>
      </w:pPr>
      <w:r>
        <w:rPr>
          <w:szCs w:val="21"/>
        </w:rPr>
        <w:t>第十七条生产经营单位应当加强对自然灾害的预防。对于因自然灾害可能导致事故灾难的隐患，应当按照有关法律、法规、标准和本规定的要求排查治理，采取可靠的预防措施，制定应急预案。在接到有关自然灾害预报时，应当及时向下属单位发出预警通知；发生自然灾害可能危及生产经营单位和人员安全的情况时，应当采取撤离人员、停止作业、加强监测等安全措施，并及时向当地人民政府及其有关部门报告。</w:t>
      </w:r>
    </w:p>
    <w:p w14:paraId="5ABFF9CB" w14:textId="77777777" w:rsidR="005F4FD8" w:rsidRDefault="00512D3E">
      <w:pPr>
        <w:ind w:firstLineChars="200" w:firstLine="420"/>
        <w:rPr>
          <w:szCs w:val="21"/>
        </w:rPr>
      </w:pPr>
      <w:r>
        <w:rPr>
          <w:szCs w:val="21"/>
        </w:rPr>
        <w:t>第十八条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14:paraId="11DED4AA" w14:textId="77777777" w:rsidR="005F4FD8" w:rsidRDefault="00512D3E">
      <w:pPr>
        <w:ind w:firstLineChars="200" w:firstLine="420"/>
        <w:rPr>
          <w:szCs w:val="21"/>
        </w:rPr>
      </w:pPr>
      <w:r>
        <w:rPr>
          <w:szCs w:val="21"/>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p w14:paraId="2C913129" w14:textId="77777777" w:rsidR="005F4FD8" w:rsidRDefault="00512D3E">
      <w:pPr>
        <w:ind w:firstLineChars="200" w:firstLine="420"/>
        <w:rPr>
          <w:szCs w:val="21"/>
        </w:rPr>
      </w:pPr>
      <w:r>
        <w:rPr>
          <w:szCs w:val="21"/>
        </w:rPr>
        <w:t>第三章监督管理</w:t>
      </w:r>
    </w:p>
    <w:p w14:paraId="5917BC99" w14:textId="77777777" w:rsidR="005F4FD8" w:rsidRDefault="00512D3E">
      <w:pPr>
        <w:ind w:firstLineChars="200" w:firstLine="420"/>
        <w:rPr>
          <w:szCs w:val="21"/>
        </w:rPr>
      </w:pPr>
      <w:r>
        <w:rPr>
          <w:szCs w:val="21"/>
        </w:rPr>
        <w:t>第十九条安全监管监察部门应当指导、监督生产经营单位按照有关法律、法规、规章、标准和规程的要求，建立健全事故隐患排查治理等各项制度。</w:t>
      </w:r>
    </w:p>
    <w:p w14:paraId="7EAB1717" w14:textId="77777777" w:rsidR="005F4FD8" w:rsidRDefault="00512D3E">
      <w:pPr>
        <w:ind w:firstLineChars="200" w:firstLine="420"/>
        <w:rPr>
          <w:szCs w:val="21"/>
        </w:rPr>
      </w:pPr>
      <w:r>
        <w:rPr>
          <w:szCs w:val="21"/>
        </w:rPr>
        <w:t>第二十条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p>
    <w:p w14:paraId="04A1C193" w14:textId="77777777" w:rsidR="005F4FD8" w:rsidRDefault="00512D3E">
      <w:pPr>
        <w:ind w:firstLineChars="200" w:firstLine="420"/>
        <w:rPr>
          <w:szCs w:val="21"/>
        </w:rPr>
      </w:pPr>
      <w:r>
        <w:rPr>
          <w:szCs w:val="21"/>
        </w:rPr>
        <w:t>安全监管监察部门应当配合有关部门做好对生产经营单位事故隐患排查治理情况开展的监督检查，依法查处事故隐患排查治理的非法和违法行为及其责任者。</w:t>
      </w:r>
    </w:p>
    <w:p w14:paraId="4C8BCD63" w14:textId="77777777" w:rsidR="005F4FD8" w:rsidRDefault="00512D3E">
      <w:pPr>
        <w:ind w:firstLineChars="200" w:firstLine="420"/>
        <w:rPr>
          <w:szCs w:val="21"/>
        </w:rPr>
      </w:pPr>
      <w:r>
        <w:rPr>
          <w:szCs w:val="21"/>
        </w:rPr>
        <w:t>安全监管监察部门发现属于其他有关部门职责范围内的重大事故隐患的，应该及时将有关资料移送有管辖权的有关部门，并记录备查。</w:t>
      </w:r>
    </w:p>
    <w:p w14:paraId="2A533684" w14:textId="77777777" w:rsidR="005F4FD8" w:rsidRDefault="00512D3E">
      <w:pPr>
        <w:ind w:firstLineChars="200" w:firstLine="420"/>
        <w:rPr>
          <w:szCs w:val="21"/>
        </w:rPr>
      </w:pPr>
      <w:r>
        <w:rPr>
          <w:szCs w:val="21"/>
        </w:rPr>
        <w:t>第二十一条已经取得安全生产许可证的生产经营单位，在其被挂牌督办的重大事故隐患治理结束前，安全监管监察部门应当加强监督检查。必要时，可以提请原许可证颁发机关依法暂扣其安全生产许可证。</w:t>
      </w:r>
    </w:p>
    <w:p w14:paraId="555F40D7" w14:textId="77777777" w:rsidR="005F4FD8" w:rsidRDefault="00512D3E">
      <w:pPr>
        <w:ind w:firstLineChars="200" w:firstLine="420"/>
        <w:rPr>
          <w:szCs w:val="21"/>
        </w:rPr>
      </w:pPr>
      <w:r>
        <w:rPr>
          <w:szCs w:val="21"/>
        </w:rPr>
        <w:t>第二十二条安全监管监察部门应当会同有关部门把重大事故隐患整改纳入重点行业领域的安全专项整治中加以治理，落实相应责任。</w:t>
      </w:r>
    </w:p>
    <w:p w14:paraId="42475E9C" w14:textId="77777777" w:rsidR="005F4FD8" w:rsidRDefault="00512D3E">
      <w:pPr>
        <w:ind w:firstLineChars="200" w:firstLine="420"/>
        <w:rPr>
          <w:szCs w:val="21"/>
        </w:rPr>
      </w:pPr>
      <w:r>
        <w:rPr>
          <w:szCs w:val="21"/>
        </w:rPr>
        <w:t>第二十三条对挂牌督办并采取全部或者局部停产停业治理的重大事故隐患，安全监管监察部门收到生产经营单位恢复生产的申请报告后，应当在</w:t>
      </w:r>
      <w:r>
        <w:rPr>
          <w:szCs w:val="21"/>
        </w:rPr>
        <w:t>10</w:t>
      </w:r>
      <w:r>
        <w:rPr>
          <w:szCs w:val="21"/>
        </w:rPr>
        <w:t>日内进行现场审查。审查合格的，对事故隐患进行核销，同意恢复生产经营；审查不合格的，依法责令改正或者下达停产整改指令。对整改无望或者生产经营单位拒不执行整改指令的，依法实施行政处罚；不具备安全生产条件的，依法提请县级以上人民政府按照国务院规定的权限予以关闭。</w:t>
      </w:r>
    </w:p>
    <w:p w14:paraId="47054CBB" w14:textId="77777777" w:rsidR="005F4FD8" w:rsidRDefault="00512D3E">
      <w:pPr>
        <w:ind w:firstLineChars="200" w:firstLine="420"/>
        <w:rPr>
          <w:szCs w:val="21"/>
        </w:rPr>
      </w:pPr>
      <w:r>
        <w:rPr>
          <w:szCs w:val="21"/>
        </w:rPr>
        <w:t>第二十四条安全监管监察部门应当每季将本行政区域重大事故隐患的排查治理情况和统计分析表逐级报至省级安全监管监察部门备案。</w:t>
      </w:r>
    </w:p>
    <w:p w14:paraId="315D7568" w14:textId="77777777" w:rsidR="005F4FD8" w:rsidRDefault="00512D3E">
      <w:pPr>
        <w:ind w:firstLineChars="200" w:firstLine="420"/>
        <w:rPr>
          <w:szCs w:val="21"/>
        </w:rPr>
      </w:pPr>
      <w:r>
        <w:rPr>
          <w:szCs w:val="21"/>
        </w:rPr>
        <w:t>省级安全监管监察部门应当每半年将本行政区域重大事故隐患的排查治理情况和统计分析表报国家安全生产监督管理总局备案。</w:t>
      </w:r>
    </w:p>
    <w:p w14:paraId="696DD798" w14:textId="77777777" w:rsidR="005F4FD8" w:rsidRDefault="00512D3E">
      <w:pPr>
        <w:ind w:firstLineChars="200" w:firstLine="420"/>
        <w:rPr>
          <w:szCs w:val="21"/>
        </w:rPr>
      </w:pPr>
      <w:r>
        <w:rPr>
          <w:szCs w:val="21"/>
        </w:rPr>
        <w:t>第四章罚则</w:t>
      </w:r>
    </w:p>
    <w:p w14:paraId="35F4C0A1" w14:textId="77777777" w:rsidR="005F4FD8" w:rsidRDefault="00512D3E">
      <w:pPr>
        <w:ind w:firstLineChars="200" w:firstLine="420"/>
        <w:rPr>
          <w:szCs w:val="21"/>
        </w:rPr>
      </w:pPr>
      <w:r>
        <w:rPr>
          <w:szCs w:val="21"/>
        </w:rPr>
        <w:t>第二十五条生产经营单位及其主要负责人未履行事故隐患排查治理职责，导致发生生产安全事故的，依法给予行政处罚。</w:t>
      </w:r>
    </w:p>
    <w:p w14:paraId="098EB53C" w14:textId="77777777" w:rsidR="005F4FD8" w:rsidRDefault="00512D3E">
      <w:pPr>
        <w:ind w:firstLineChars="200" w:firstLine="420"/>
        <w:rPr>
          <w:szCs w:val="21"/>
        </w:rPr>
      </w:pPr>
      <w:r>
        <w:rPr>
          <w:szCs w:val="21"/>
        </w:rPr>
        <w:t>第二十六条生产经营单位违反本规定，有下列行为之一的，由安全监管监察部门给予警告，并处三万元以下的罚款：</w:t>
      </w:r>
    </w:p>
    <w:p w14:paraId="42CB82FB" w14:textId="77777777" w:rsidR="005F4FD8" w:rsidRDefault="00512D3E">
      <w:pPr>
        <w:ind w:firstLineChars="200" w:firstLine="420"/>
        <w:rPr>
          <w:szCs w:val="21"/>
        </w:rPr>
      </w:pPr>
      <w:r>
        <w:rPr>
          <w:szCs w:val="21"/>
        </w:rPr>
        <w:t>（一）未建立安全生产事故隐患排查治理等各项制度的；</w:t>
      </w:r>
    </w:p>
    <w:p w14:paraId="146CBC44" w14:textId="77777777" w:rsidR="005F4FD8" w:rsidRDefault="00512D3E">
      <w:pPr>
        <w:ind w:firstLineChars="200" w:firstLine="420"/>
        <w:rPr>
          <w:szCs w:val="21"/>
        </w:rPr>
      </w:pPr>
      <w:r>
        <w:rPr>
          <w:szCs w:val="21"/>
        </w:rPr>
        <w:t>（二）未按规定上报事故隐患排查治理统计分析表的；</w:t>
      </w:r>
    </w:p>
    <w:p w14:paraId="2A7F3174" w14:textId="77777777" w:rsidR="005F4FD8" w:rsidRDefault="00512D3E">
      <w:pPr>
        <w:ind w:firstLineChars="200" w:firstLine="420"/>
        <w:rPr>
          <w:szCs w:val="21"/>
        </w:rPr>
      </w:pPr>
      <w:r>
        <w:rPr>
          <w:szCs w:val="21"/>
        </w:rPr>
        <w:t>（三）未制定事故隐患治理方案的；</w:t>
      </w:r>
    </w:p>
    <w:p w14:paraId="6C99042F" w14:textId="77777777" w:rsidR="005F4FD8" w:rsidRDefault="00512D3E">
      <w:pPr>
        <w:ind w:firstLineChars="200" w:firstLine="420"/>
        <w:rPr>
          <w:szCs w:val="21"/>
        </w:rPr>
      </w:pPr>
      <w:r>
        <w:rPr>
          <w:szCs w:val="21"/>
        </w:rPr>
        <w:t>（四）重大事故隐患不报或者未及时报告的；</w:t>
      </w:r>
    </w:p>
    <w:p w14:paraId="45425F22" w14:textId="77777777" w:rsidR="005F4FD8" w:rsidRDefault="00512D3E">
      <w:pPr>
        <w:ind w:firstLineChars="200" w:firstLine="420"/>
        <w:rPr>
          <w:szCs w:val="21"/>
        </w:rPr>
      </w:pPr>
      <w:r>
        <w:rPr>
          <w:szCs w:val="21"/>
        </w:rPr>
        <w:t>（五）未对事故隐患进行排查治理擅自生产经营的；</w:t>
      </w:r>
    </w:p>
    <w:p w14:paraId="1E487019" w14:textId="77777777" w:rsidR="005F4FD8" w:rsidRDefault="00512D3E">
      <w:pPr>
        <w:ind w:firstLineChars="200" w:firstLine="420"/>
        <w:rPr>
          <w:szCs w:val="21"/>
        </w:rPr>
      </w:pPr>
      <w:r>
        <w:rPr>
          <w:szCs w:val="21"/>
        </w:rPr>
        <w:t>（六）整改不合格或者未经安全监管监察部门审查同意擅自恢复生产经营的。</w:t>
      </w:r>
    </w:p>
    <w:p w14:paraId="5C013344" w14:textId="77777777" w:rsidR="005F4FD8" w:rsidRDefault="00512D3E">
      <w:pPr>
        <w:ind w:firstLineChars="200" w:firstLine="420"/>
        <w:rPr>
          <w:szCs w:val="21"/>
        </w:rPr>
      </w:pPr>
      <w:r>
        <w:rPr>
          <w:szCs w:val="21"/>
        </w:rPr>
        <w:t>第二十七条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p w14:paraId="35189CC8" w14:textId="77777777" w:rsidR="005F4FD8" w:rsidRDefault="00512D3E">
      <w:pPr>
        <w:ind w:firstLineChars="200" w:firstLine="420"/>
        <w:rPr>
          <w:szCs w:val="21"/>
        </w:rPr>
      </w:pPr>
      <w:r>
        <w:rPr>
          <w:szCs w:val="21"/>
        </w:rPr>
        <w:t>对有前款违法行为的机构，撤销其相应的资质。</w:t>
      </w:r>
    </w:p>
    <w:p w14:paraId="0C437FC6" w14:textId="77777777" w:rsidR="005F4FD8" w:rsidRDefault="00512D3E">
      <w:pPr>
        <w:ind w:firstLineChars="200" w:firstLine="420"/>
        <w:rPr>
          <w:szCs w:val="21"/>
        </w:rPr>
      </w:pPr>
      <w:r>
        <w:rPr>
          <w:szCs w:val="21"/>
        </w:rPr>
        <w:t>第二十八条生产经营单位事故隐患排查治理过程中违反有关安全生产法律、法规、规章、标准和规程规定的，依法给予行政处罚。</w:t>
      </w:r>
    </w:p>
    <w:p w14:paraId="14897D9D" w14:textId="77777777" w:rsidR="005F4FD8" w:rsidRDefault="00512D3E">
      <w:pPr>
        <w:ind w:firstLineChars="200" w:firstLine="420"/>
        <w:rPr>
          <w:szCs w:val="21"/>
        </w:rPr>
      </w:pPr>
      <w:r>
        <w:rPr>
          <w:szCs w:val="21"/>
        </w:rPr>
        <w:t>第二十九条安全监管监察部门的工作人员未依法履行职责的，按照有关规定处理。</w:t>
      </w:r>
    </w:p>
    <w:p w14:paraId="79A4A9BA" w14:textId="77777777" w:rsidR="005F4FD8" w:rsidRDefault="00512D3E">
      <w:pPr>
        <w:ind w:firstLineChars="200" w:firstLine="420"/>
        <w:rPr>
          <w:szCs w:val="21"/>
        </w:rPr>
      </w:pPr>
      <w:r>
        <w:rPr>
          <w:szCs w:val="21"/>
        </w:rPr>
        <w:t>第五章附则</w:t>
      </w:r>
    </w:p>
    <w:p w14:paraId="3D103F87" w14:textId="77777777" w:rsidR="005F4FD8" w:rsidRDefault="00512D3E">
      <w:pPr>
        <w:ind w:firstLineChars="200" w:firstLine="420"/>
        <w:rPr>
          <w:szCs w:val="21"/>
        </w:rPr>
      </w:pPr>
      <w:r>
        <w:rPr>
          <w:szCs w:val="21"/>
        </w:rPr>
        <w:t>第三十条省级安全监管监察部门可以根据本规定，制定事故隐患排查治理和监督管理实施细则。</w:t>
      </w:r>
    </w:p>
    <w:p w14:paraId="3361FABB" w14:textId="77777777" w:rsidR="005F4FD8" w:rsidRDefault="00512D3E">
      <w:pPr>
        <w:ind w:firstLineChars="200" w:firstLine="420"/>
        <w:rPr>
          <w:szCs w:val="21"/>
        </w:rPr>
      </w:pPr>
      <w:r>
        <w:rPr>
          <w:szCs w:val="21"/>
        </w:rPr>
        <w:t>第三十一条事业单位、人民团体以及其他经济组织的事故隐患排查治理，参照本规定执行。</w:t>
      </w:r>
    </w:p>
    <w:p w14:paraId="50DCA5DC" w14:textId="77777777" w:rsidR="005F4FD8" w:rsidRDefault="00512D3E">
      <w:pPr>
        <w:ind w:firstLineChars="200" w:firstLine="420"/>
        <w:rPr>
          <w:szCs w:val="21"/>
        </w:rPr>
      </w:pPr>
      <w:r>
        <w:rPr>
          <w:szCs w:val="21"/>
        </w:rPr>
        <w:t>第三十二条本规定自</w:t>
      </w:r>
      <w:r>
        <w:rPr>
          <w:szCs w:val="21"/>
        </w:rPr>
        <w:t>2008</w:t>
      </w:r>
      <w:r>
        <w:rPr>
          <w:szCs w:val="21"/>
        </w:rPr>
        <w:t>年</w:t>
      </w:r>
      <w:r>
        <w:rPr>
          <w:szCs w:val="21"/>
        </w:rPr>
        <w:t>2</w:t>
      </w:r>
      <w:r>
        <w:rPr>
          <w:szCs w:val="21"/>
        </w:rPr>
        <w:t>月</w:t>
      </w:r>
      <w:r>
        <w:rPr>
          <w:szCs w:val="21"/>
        </w:rPr>
        <w:t>1</w:t>
      </w:r>
      <w:r>
        <w:rPr>
          <w:szCs w:val="21"/>
        </w:rPr>
        <w:t>日起施行。</w:t>
      </w:r>
    </w:p>
    <w:p w14:paraId="3BD3BF2A" w14:textId="77777777" w:rsidR="005F4FD8" w:rsidRDefault="00512D3E">
      <w:pPr>
        <w:pStyle w:val="1"/>
        <w:spacing w:beforeLines="100" w:before="312" w:afterLines="100" w:after="312" w:line="300" w:lineRule="auto"/>
        <w:jc w:val="center"/>
        <w:rPr>
          <w:rFonts w:ascii="宋体" w:hAnsi="宋体"/>
          <w:sz w:val="30"/>
          <w:szCs w:val="30"/>
        </w:rPr>
      </w:pPr>
      <w:bookmarkStart w:id="106" w:name="_Toc32331214"/>
      <w:r>
        <w:rPr>
          <w:rFonts w:ascii="宋体" w:hAnsi="宋体" w:hint="eastAsia"/>
          <w:sz w:val="30"/>
          <w:szCs w:val="30"/>
        </w:rPr>
        <w:t>化工园区安全风险排查治理导则（试行）（2019年）</w:t>
      </w:r>
      <w:bookmarkEnd w:id="106"/>
    </w:p>
    <w:p w14:paraId="45598AB8" w14:textId="77777777" w:rsidR="005F4FD8" w:rsidRDefault="00512D3E">
      <w:pPr>
        <w:ind w:firstLineChars="200" w:firstLine="420"/>
        <w:rPr>
          <w:szCs w:val="21"/>
        </w:rPr>
      </w:pPr>
      <w:r>
        <w:rPr>
          <w:szCs w:val="21"/>
        </w:rPr>
        <w:t xml:space="preserve">1 </w:t>
      </w:r>
      <w:r>
        <w:rPr>
          <w:rFonts w:hint="eastAsia"/>
          <w:szCs w:val="21"/>
        </w:rPr>
        <w:t>总则</w:t>
      </w:r>
    </w:p>
    <w:p w14:paraId="172B943B" w14:textId="77777777" w:rsidR="005F4FD8" w:rsidRDefault="00512D3E">
      <w:pPr>
        <w:ind w:firstLineChars="200" w:firstLine="420"/>
        <w:rPr>
          <w:szCs w:val="21"/>
        </w:rPr>
      </w:pPr>
      <w:r>
        <w:rPr>
          <w:szCs w:val="21"/>
        </w:rPr>
        <w:t xml:space="preserve">1.1 </w:t>
      </w:r>
      <w:r>
        <w:rPr>
          <w:rFonts w:hint="eastAsia"/>
          <w:szCs w:val="21"/>
        </w:rPr>
        <w:t>目的</w:t>
      </w:r>
    </w:p>
    <w:p w14:paraId="7DE257AC" w14:textId="77777777" w:rsidR="005F4FD8" w:rsidRDefault="00512D3E">
      <w:pPr>
        <w:ind w:firstLineChars="200" w:firstLine="420"/>
        <w:rPr>
          <w:szCs w:val="21"/>
        </w:rPr>
      </w:pPr>
      <w:r>
        <w:rPr>
          <w:rFonts w:hint="eastAsia"/>
          <w:szCs w:val="21"/>
        </w:rPr>
        <w:t>为全面排查化工园区安全风险，规范化工园区建设和安全管理，系统提升化工园区本质安全水平，增强化工园区安全应急保障能力，防范危险化学品重特大安全事故，依据《安全生产法》《危险化学品安全管理条例》等有关法律法规和标准规范，制定本导则。</w:t>
      </w:r>
    </w:p>
    <w:p w14:paraId="6F4A632F" w14:textId="77777777" w:rsidR="005F4FD8" w:rsidRDefault="00512D3E">
      <w:pPr>
        <w:ind w:firstLineChars="200" w:firstLine="420"/>
        <w:rPr>
          <w:szCs w:val="21"/>
        </w:rPr>
      </w:pPr>
      <w:r>
        <w:rPr>
          <w:szCs w:val="21"/>
        </w:rPr>
        <w:t xml:space="preserve">1.2 </w:t>
      </w:r>
      <w:r>
        <w:rPr>
          <w:rFonts w:hint="eastAsia"/>
          <w:szCs w:val="21"/>
        </w:rPr>
        <w:t>适用范围</w:t>
      </w:r>
    </w:p>
    <w:p w14:paraId="13CBEC1A" w14:textId="77777777" w:rsidR="005F4FD8" w:rsidRDefault="00512D3E">
      <w:pPr>
        <w:ind w:firstLineChars="200" w:firstLine="420"/>
        <w:rPr>
          <w:szCs w:val="21"/>
        </w:rPr>
      </w:pPr>
      <w:r>
        <w:rPr>
          <w:rFonts w:hint="eastAsia"/>
          <w:szCs w:val="21"/>
        </w:rPr>
        <w:t>本导则适用于化工园区的安全风险排查治理。</w:t>
      </w:r>
    </w:p>
    <w:p w14:paraId="112D55D3" w14:textId="77777777" w:rsidR="005F4FD8" w:rsidRDefault="00512D3E">
      <w:pPr>
        <w:ind w:firstLineChars="200" w:firstLine="420"/>
        <w:rPr>
          <w:szCs w:val="21"/>
        </w:rPr>
      </w:pPr>
      <w:r>
        <w:rPr>
          <w:szCs w:val="21"/>
        </w:rPr>
        <w:t xml:space="preserve">1.3 </w:t>
      </w:r>
      <w:r>
        <w:rPr>
          <w:rFonts w:hint="eastAsia"/>
          <w:szCs w:val="21"/>
        </w:rPr>
        <w:t>基本原则</w:t>
      </w:r>
    </w:p>
    <w:p w14:paraId="134231DB" w14:textId="77777777" w:rsidR="005F4FD8" w:rsidRDefault="00512D3E">
      <w:pPr>
        <w:ind w:firstLineChars="200" w:firstLine="420"/>
        <w:rPr>
          <w:szCs w:val="21"/>
        </w:rPr>
      </w:pPr>
      <w:r>
        <w:rPr>
          <w:szCs w:val="21"/>
        </w:rPr>
        <w:t xml:space="preserve">1.3.1 </w:t>
      </w:r>
      <w:r>
        <w:rPr>
          <w:rFonts w:hint="eastAsia"/>
          <w:szCs w:val="21"/>
        </w:rPr>
        <w:t>科学规划，合理布局。</w:t>
      </w:r>
    </w:p>
    <w:p w14:paraId="6D7F6CDB" w14:textId="77777777" w:rsidR="005F4FD8" w:rsidRDefault="00512D3E">
      <w:pPr>
        <w:ind w:firstLineChars="200" w:firstLine="420"/>
        <w:rPr>
          <w:szCs w:val="21"/>
        </w:rPr>
      </w:pPr>
      <w:r>
        <w:rPr>
          <w:rFonts w:hint="eastAsia"/>
          <w:szCs w:val="21"/>
        </w:rPr>
        <w:t>坚持产业集聚、布局集中、用地集约和安全环保的原则，规范化工园区的设立和选址，严格规划区域功能，优化安全布局，完善公用工程配套和安全保障设施。</w:t>
      </w:r>
    </w:p>
    <w:p w14:paraId="4C8006A4" w14:textId="77777777" w:rsidR="005F4FD8" w:rsidRDefault="00512D3E">
      <w:pPr>
        <w:ind w:firstLineChars="200" w:firstLine="420"/>
        <w:rPr>
          <w:szCs w:val="21"/>
        </w:rPr>
      </w:pPr>
      <w:r>
        <w:rPr>
          <w:szCs w:val="21"/>
        </w:rPr>
        <w:t xml:space="preserve">1.3.2 </w:t>
      </w:r>
      <w:r>
        <w:rPr>
          <w:rFonts w:hint="eastAsia"/>
          <w:szCs w:val="21"/>
        </w:rPr>
        <w:t>严格准入，规范管理。</w:t>
      </w:r>
    </w:p>
    <w:p w14:paraId="668BAFCC" w14:textId="77777777" w:rsidR="005F4FD8" w:rsidRDefault="00512D3E">
      <w:pPr>
        <w:ind w:firstLineChars="200" w:firstLine="420"/>
        <w:rPr>
          <w:szCs w:val="21"/>
        </w:rPr>
      </w:pPr>
      <w:r>
        <w:rPr>
          <w:rFonts w:hint="eastAsia"/>
          <w:szCs w:val="21"/>
        </w:rPr>
        <w:t>坚持严格准入，严禁不符合安全生产标准规范和不成熟工艺的危险化学品建设项目入园。坚持一体化管理，提升化工园区应急保障能力，规范建设和安全管理。</w:t>
      </w:r>
    </w:p>
    <w:p w14:paraId="17E4065E" w14:textId="77777777" w:rsidR="005F4FD8" w:rsidRDefault="00512D3E">
      <w:pPr>
        <w:ind w:firstLineChars="200" w:firstLine="420"/>
        <w:rPr>
          <w:szCs w:val="21"/>
        </w:rPr>
      </w:pPr>
      <w:r>
        <w:rPr>
          <w:szCs w:val="21"/>
        </w:rPr>
        <w:t xml:space="preserve">1.3.3 </w:t>
      </w:r>
      <w:r>
        <w:rPr>
          <w:rFonts w:hint="eastAsia"/>
          <w:szCs w:val="21"/>
        </w:rPr>
        <w:t>系统排查，重点整治。</w:t>
      </w:r>
    </w:p>
    <w:p w14:paraId="21D51526" w14:textId="77777777" w:rsidR="005F4FD8" w:rsidRDefault="00512D3E">
      <w:pPr>
        <w:ind w:firstLineChars="200" w:firstLine="420"/>
        <w:rPr>
          <w:szCs w:val="21"/>
        </w:rPr>
      </w:pPr>
      <w:r>
        <w:rPr>
          <w:rFonts w:hint="eastAsia"/>
          <w:szCs w:val="21"/>
        </w:rPr>
        <w:t>全面排查化工园区安全风险，突出对系统性安全风险的整治，提升本质安全水平，避免多米诺效应，防范危险化学品重特大安全事故，实现化工园区整体安全风险可控。</w:t>
      </w:r>
    </w:p>
    <w:p w14:paraId="069913D9" w14:textId="77777777" w:rsidR="005F4FD8" w:rsidRDefault="00512D3E">
      <w:pPr>
        <w:ind w:firstLineChars="200" w:firstLine="420"/>
        <w:rPr>
          <w:szCs w:val="21"/>
        </w:rPr>
      </w:pPr>
      <w:r>
        <w:rPr>
          <w:szCs w:val="21"/>
        </w:rPr>
        <w:t xml:space="preserve">2 </w:t>
      </w:r>
      <w:r>
        <w:rPr>
          <w:rFonts w:hint="eastAsia"/>
          <w:szCs w:val="21"/>
        </w:rPr>
        <w:t>设立</w:t>
      </w:r>
    </w:p>
    <w:p w14:paraId="399B126C" w14:textId="77777777" w:rsidR="005F4FD8" w:rsidRDefault="00512D3E">
      <w:pPr>
        <w:ind w:firstLineChars="200" w:firstLine="420"/>
        <w:rPr>
          <w:szCs w:val="21"/>
        </w:rPr>
      </w:pPr>
      <w:r>
        <w:rPr>
          <w:szCs w:val="21"/>
        </w:rPr>
        <w:t xml:space="preserve">2.1 </w:t>
      </w:r>
      <w:r>
        <w:rPr>
          <w:rFonts w:hint="eastAsia"/>
          <w:szCs w:val="21"/>
        </w:rPr>
        <w:t>化工园区应整体规划、集中布置，化工园区内不应有居民居住。</w:t>
      </w:r>
    </w:p>
    <w:p w14:paraId="0D1E819E" w14:textId="77777777" w:rsidR="005F4FD8" w:rsidRDefault="00512D3E">
      <w:pPr>
        <w:ind w:firstLineChars="200" w:firstLine="420"/>
        <w:rPr>
          <w:szCs w:val="21"/>
        </w:rPr>
      </w:pPr>
      <w:r>
        <w:rPr>
          <w:szCs w:val="21"/>
        </w:rPr>
        <w:t xml:space="preserve">2.2 </w:t>
      </w:r>
      <w:r>
        <w:rPr>
          <w:rFonts w:hint="eastAsia"/>
          <w:szCs w:val="21"/>
        </w:rPr>
        <w:t>化工园区应符合国家、区域、省和设区的市产业布局规划要求，在城乡总体规划确定的建设用地范围之内，符合国土空间规划。</w:t>
      </w:r>
    </w:p>
    <w:p w14:paraId="665F4FB5" w14:textId="77777777" w:rsidR="005F4FD8" w:rsidRDefault="00512D3E">
      <w:pPr>
        <w:ind w:firstLineChars="200" w:firstLine="420"/>
        <w:rPr>
          <w:szCs w:val="21"/>
        </w:rPr>
      </w:pPr>
      <w:r>
        <w:rPr>
          <w:szCs w:val="21"/>
        </w:rPr>
        <w:t xml:space="preserve">2.3 </w:t>
      </w:r>
      <w:r>
        <w:rPr>
          <w:rFonts w:hint="eastAsia"/>
          <w:szCs w:val="21"/>
        </w:rPr>
        <w:t>化工园区的设立应经省级及以上人民政府认定，负责园区管理的当地人民政府应明确承担园区安全生产和应急管理职责的机构。</w:t>
      </w:r>
    </w:p>
    <w:p w14:paraId="7181AD44" w14:textId="77777777" w:rsidR="005F4FD8" w:rsidRDefault="00512D3E">
      <w:pPr>
        <w:ind w:firstLineChars="200" w:firstLine="420"/>
        <w:rPr>
          <w:szCs w:val="21"/>
        </w:rPr>
      </w:pPr>
      <w:r>
        <w:rPr>
          <w:szCs w:val="21"/>
        </w:rPr>
        <w:t xml:space="preserve">3 </w:t>
      </w:r>
      <w:r>
        <w:rPr>
          <w:rFonts w:hint="eastAsia"/>
          <w:szCs w:val="21"/>
        </w:rPr>
        <w:t>选址及规划</w:t>
      </w:r>
    </w:p>
    <w:p w14:paraId="16E0F3BB" w14:textId="77777777" w:rsidR="005F4FD8" w:rsidRDefault="00512D3E">
      <w:pPr>
        <w:ind w:firstLineChars="200" w:firstLine="420"/>
        <w:rPr>
          <w:szCs w:val="21"/>
        </w:rPr>
      </w:pPr>
      <w:r>
        <w:rPr>
          <w:szCs w:val="21"/>
        </w:rPr>
        <w:t xml:space="preserve">3.1 </w:t>
      </w:r>
      <w:r>
        <w:rPr>
          <w:rFonts w:hint="eastAsia"/>
          <w:szCs w:val="21"/>
        </w:rPr>
        <w:t>化工园区应位于地方人民政府规划的专门用于危险化学品生产、储存的区域，符合化工园区所在地区化工行业安全发展规划。</w:t>
      </w:r>
    </w:p>
    <w:p w14:paraId="4EF3014F" w14:textId="77777777" w:rsidR="005F4FD8" w:rsidRDefault="00512D3E">
      <w:pPr>
        <w:ind w:firstLineChars="200" w:firstLine="420"/>
        <w:rPr>
          <w:szCs w:val="21"/>
        </w:rPr>
      </w:pPr>
      <w:r>
        <w:rPr>
          <w:szCs w:val="21"/>
        </w:rPr>
        <w:t xml:space="preserve">3.2 </w:t>
      </w:r>
      <w:r>
        <w:rPr>
          <w:rFonts w:hint="eastAsia"/>
          <w:szCs w:val="21"/>
        </w:rPr>
        <w:t>化工园区选址应把安全放在首位，进行选址安全评估，化工园区与城市建成区、人口密集区、重要设施等防护目标之间保持足够的安全防护距离，留有适当的缓冲带，将化工园区安全与周边公共安全的相互影响降至风险可以接受。</w:t>
      </w:r>
    </w:p>
    <w:p w14:paraId="5B860C43" w14:textId="77777777" w:rsidR="005F4FD8" w:rsidRDefault="00512D3E">
      <w:pPr>
        <w:ind w:firstLineChars="200" w:firstLine="420"/>
        <w:rPr>
          <w:szCs w:val="21"/>
        </w:rPr>
      </w:pPr>
      <w:r>
        <w:rPr>
          <w:szCs w:val="21"/>
        </w:rPr>
        <w:t xml:space="preserve">3.3 </w:t>
      </w:r>
      <w:r>
        <w:rPr>
          <w:rFonts w:hint="eastAsia"/>
          <w:szCs w:val="21"/>
        </w:rPr>
        <w:t>化工园区应编制《化工园区总体规划》和《化工园区产业规划》，《化工园区总体规划》应包含安全生产和综合防灾减灾规划章节。</w:t>
      </w:r>
    </w:p>
    <w:p w14:paraId="40915B01" w14:textId="77777777" w:rsidR="005F4FD8" w:rsidRDefault="00512D3E">
      <w:pPr>
        <w:ind w:firstLineChars="200" w:firstLine="420"/>
        <w:rPr>
          <w:szCs w:val="21"/>
        </w:rPr>
      </w:pPr>
      <w:r>
        <w:rPr>
          <w:szCs w:val="21"/>
        </w:rPr>
        <w:t xml:space="preserve">3.4 </w:t>
      </w:r>
      <w:r>
        <w:rPr>
          <w:rFonts w:hint="eastAsia"/>
          <w:szCs w:val="21"/>
        </w:rPr>
        <w:t>化工园区安全生产管理机构应至少每五年开展一次化工园区整体性安全风险评估，评估安全风险，提出消除、降低、管控安全风险的对策措施。</w:t>
      </w:r>
    </w:p>
    <w:p w14:paraId="235D0816" w14:textId="77777777" w:rsidR="005F4FD8" w:rsidRDefault="00512D3E">
      <w:pPr>
        <w:ind w:firstLineChars="200" w:firstLine="420"/>
        <w:rPr>
          <w:szCs w:val="21"/>
        </w:rPr>
      </w:pPr>
      <w:r>
        <w:rPr>
          <w:szCs w:val="21"/>
        </w:rPr>
        <w:t xml:space="preserve">3.5 </w:t>
      </w:r>
      <w:r>
        <w:rPr>
          <w:rFonts w:hint="eastAsia"/>
          <w:szCs w:val="21"/>
        </w:rPr>
        <w:t>化工园区安全生产管理机构应依据化工园区整体性安全风险评估结果和相关法规标准的要求，划定化工园区周边土地规划安全控制线，并报送化工园区所在地设区的市级和县级地方人民政府规划主管部门、应急管理部门。</w:t>
      </w:r>
    </w:p>
    <w:p w14:paraId="430BFBD9" w14:textId="77777777" w:rsidR="005F4FD8" w:rsidRDefault="00512D3E">
      <w:pPr>
        <w:ind w:firstLineChars="200" w:firstLine="420"/>
        <w:rPr>
          <w:szCs w:val="21"/>
        </w:rPr>
      </w:pPr>
      <w:r>
        <w:rPr>
          <w:szCs w:val="21"/>
        </w:rPr>
        <w:t xml:space="preserve">3.6 </w:t>
      </w:r>
      <w:r>
        <w:rPr>
          <w:rFonts w:hint="eastAsia"/>
          <w:szCs w:val="21"/>
        </w:rPr>
        <w:t>化工园区所在地设区的市级和县级地方人民政府规划主管部门应严格控制化工园区周边土地开发利用，土地规划安全控制线范围内的开发建设项目应经过安全风险评估，满足安全风险控制要求。</w:t>
      </w:r>
    </w:p>
    <w:p w14:paraId="3DC99517" w14:textId="77777777" w:rsidR="005F4FD8" w:rsidRDefault="00512D3E">
      <w:pPr>
        <w:ind w:firstLineChars="200" w:firstLine="420"/>
        <w:rPr>
          <w:szCs w:val="21"/>
        </w:rPr>
      </w:pPr>
      <w:r>
        <w:rPr>
          <w:szCs w:val="21"/>
        </w:rPr>
        <w:t xml:space="preserve">4 </w:t>
      </w:r>
      <w:r>
        <w:rPr>
          <w:rFonts w:hint="eastAsia"/>
          <w:szCs w:val="21"/>
        </w:rPr>
        <w:t>园区内布局</w:t>
      </w:r>
    </w:p>
    <w:p w14:paraId="7969645A" w14:textId="77777777" w:rsidR="005F4FD8" w:rsidRDefault="00512D3E">
      <w:pPr>
        <w:ind w:firstLineChars="200" w:firstLine="420"/>
        <w:rPr>
          <w:szCs w:val="21"/>
        </w:rPr>
      </w:pPr>
      <w:r>
        <w:rPr>
          <w:szCs w:val="21"/>
        </w:rPr>
        <w:t xml:space="preserve">4.1 </w:t>
      </w:r>
      <w:r>
        <w:rPr>
          <w:rFonts w:hint="eastAsia"/>
          <w:szCs w:val="21"/>
        </w:rPr>
        <w:t>化工园区应综合考虑主导风向、地势高低落差、企业装置之间的相互影响、产品类别、生产工艺、物料互供、公用设施保障、应急救援等因素，合理布置功能分区。劳动力密集型的非化工企业不得与化工企业混建在同一化工园区内。</w:t>
      </w:r>
    </w:p>
    <w:p w14:paraId="5B3BB818" w14:textId="77777777" w:rsidR="005F4FD8" w:rsidRDefault="00512D3E">
      <w:pPr>
        <w:ind w:firstLineChars="200" w:firstLine="420"/>
        <w:rPr>
          <w:szCs w:val="21"/>
        </w:rPr>
      </w:pPr>
      <w:r>
        <w:rPr>
          <w:szCs w:val="21"/>
        </w:rPr>
        <w:t xml:space="preserve">4.2 </w:t>
      </w:r>
      <w:r>
        <w:rPr>
          <w:rFonts w:hint="eastAsia"/>
          <w:szCs w:val="21"/>
        </w:rPr>
        <w:t>化工园区行政办公、生活服务区等人员集中场所与生产功能区应相互分离，布置在化工园区边缘或化工园区外；消防站、应急响应中心、医疗救护站等重要设施的布置应有利于应急救援的快速响应需要，并与涉及爆炸物、毒性气体、液化易燃气体的装置或设施保持足够的安全距离。</w:t>
      </w:r>
    </w:p>
    <w:p w14:paraId="1D126409" w14:textId="77777777" w:rsidR="005F4FD8" w:rsidRDefault="00512D3E">
      <w:pPr>
        <w:ind w:firstLineChars="200" w:firstLine="420"/>
        <w:rPr>
          <w:szCs w:val="21"/>
        </w:rPr>
      </w:pPr>
      <w:r>
        <w:rPr>
          <w:szCs w:val="21"/>
        </w:rPr>
        <w:t xml:space="preserve">4.3 </w:t>
      </w:r>
      <w:r>
        <w:rPr>
          <w:rFonts w:hint="eastAsia"/>
          <w:szCs w:val="21"/>
        </w:rPr>
        <w:t>化工园区整体性安全风险评估应结合国家有关法律法规和标准规范要求，评估化工园区布局的安全性和合理性，对多米诺效应进行分析，提出安全风险防范措施，降低区域安全风险，避免多米诺效应。</w:t>
      </w:r>
    </w:p>
    <w:p w14:paraId="659475A6" w14:textId="77777777" w:rsidR="005F4FD8" w:rsidRDefault="00512D3E">
      <w:pPr>
        <w:ind w:firstLineChars="200" w:firstLine="420"/>
        <w:rPr>
          <w:szCs w:val="21"/>
        </w:rPr>
      </w:pPr>
      <w:r>
        <w:rPr>
          <w:szCs w:val="21"/>
        </w:rPr>
        <w:t xml:space="preserve">4.4 </w:t>
      </w:r>
      <w:r>
        <w:rPr>
          <w:rFonts w:hint="eastAsia"/>
          <w:szCs w:val="21"/>
        </w:rPr>
        <w:t>在安全条件审查时，危险化学品建设项目单位提交的安全评价报告应对危险化学品建设项目与周边企业的相互影响进行多米诺效应分析，优化平面布局。</w:t>
      </w:r>
    </w:p>
    <w:p w14:paraId="0B724CFB" w14:textId="77777777" w:rsidR="005F4FD8" w:rsidRDefault="00512D3E">
      <w:pPr>
        <w:ind w:firstLineChars="200" w:firstLine="420"/>
        <w:rPr>
          <w:szCs w:val="21"/>
        </w:rPr>
      </w:pPr>
      <w:r>
        <w:rPr>
          <w:szCs w:val="21"/>
        </w:rPr>
        <w:t xml:space="preserve">5 </w:t>
      </w:r>
      <w:r>
        <w:rPr>
          <w:rFonts w:hint="eastAsia"/>
          <w:szCs w:val="21"/>
        </w:rPr>
        <w:t>准入和退出</w:t>
      </w:r>
    </w:p>
    <w:p w14:paraId="3AFFED56" w14:textId="77777777" w:rsidR="005F4FD8" w:rsidRDefault="00512D3E">
      <w:pPr>
        <w:ind w:firstLineChars="200" w:firstLine="420"/>
        <w:rPr>
          <w:szCs w:val="21"/>
        </w:rPr>
      </w:pPr>
      <w:r>
        <w:rPr>
          <w:szCs w:val="21"/>
        </w:rPr>
        <w:t xml:space="preserve">5.1 </w:t>
      </w:r>
      <w:r>
        <w:rPr>
          <w:rFonts w:hint="eastAsia"/>
          <w:szCs w:val="21"/>
        </w:rPr>
        <w:t>化工园区应严格根据《化工园区总体规划》和《化工园区产业规划》，制定适应区域特点、地方实际的《化工园区产业发展指引》和</w:t>
      </w:r>
      <w:r>
        <w:rPr>
          <w:szCs w:val="21"/>
        </w:rPr>
        <w:t>“</w:t>
      </w:r>
      <w:r>
        <w:rPr>
          <w:rFonts w:hint="eastAsia"/>
          <w:szCs w:val="21"/>
        </w:rPr>
        <w:t>禁限控</w:t>
      </w:r>
      <w:r>
        <w:rPr>
          <w:szCs w:val="21"/>
        </w:rPr>
        <w:t>”</w:t>
      </w:r>
      <w:r>
        <w:rPr>
          <w:rFonts w:hint="eastAsia"/>
          <w:szCs w:val="21"/>
        </w:rPr>
        <w:t>目录。</w:t>
      </w:r>
    </w:p>
    <w:p w14:paraId="0740BFE8" w14:textId="77777777" w:rsidR="005F4FD8" w:rsidRDefault="00512D3E">
      <w:pPr>
        <w:ind w:firstLineChars="200" w:firstLine="420"/>
        <w:rPr>
          <w:szCs w:val="21"/>
        </w:rPr>
      </w:pPr>
      <w:r>
        <w:rPr>
          <w:szCs w:val="21"/>
        </w:rPr>
        <w:t xml:space="preserve">5.2 </w:t>
      </w:r>
      <w:r>
        <w:rPr>
          <w:rFonts w:hint="eastAsia"/>
          <w:szCs w:val="21"/>
        </w:rPr>
        <w:t>化工园区的项目准入应有利于形成相对完整的</w:t>
      </w:r>
      <w:r>
        <w:rPr>
          <w:szCs w:val="21"/>
        </w:rPr>
        <w:t>“</w:t>
      </w:r>
      <w:r>
        <w:rPr>
          <w:rFonts w:hint="eastAsia"/>
          <w:szCs w:val="21"/>
        </w:rPr>
        <w:t>上中下游</w:t>
      </w:r>
      <w:r>
        <w:rPr>
          <w:szCs w:val="21"/>
        </w:rPr>
        <w:t>”</w:t>
      </w:r>
      <w:r>
        <w:rPr>
          <w:rFonts w:hint="eastAsia"/>
          <w:szCs w:val="21"/>
        </w:rPr>
        <w:t>产业链和主导产业，实现化工园区内资源的有效配置和充分利用。</w:t>
      </w:r>
    </w:p>
    <w:p w14:paraId="5A0EDB94" w14:textId="77777777" w:rsidR="005F4FD8" w:rsidRDefault="00512D3E">
      <w:pPr>
        <w:ind w:firstLineChars="200" w:firstLine="420"/>
        <w:rPr>
          <w:szCs w:val="21"/>
        </w:rPr>
      </w:pPr>
      <w:r>
        <w:rPr>
          <w:szCs w:val="21"/>
        </w:rPr>
        <w:t xml:space="preserve">5.3 </w:t>
      </w:r>
      <w:r>
        <w:rPr>
          <w:rFonts w:hint="eastAsia"/>
          <w:szCs w:val="21"/>
        </w:rPr>
        <w:t>化工园区内危险化学品建设项目应由具有相关工程设计资质的单位设计；涉及</w:t>
      </w:r>
      <w:r>
        <w:rPr>
          <w:szCs w:val="21"/>
        </w:rPr>
        <w:t>“</w:t>
      </w:r>
      <w:r>
        <w:rPr>
          <w:rFonts w:hint="eastAsia"/>
          <w:szCs w:val="21"/>
        </w:rPr>
        <w:t>两重点一重大</w:t>
      </w:r>
      <w:r>
        <w:rPr>
          <w:szCs w:val="21"/>
        </w:rPr>
        <w:t>”</w:t>
      </w:r>
      <w:r>
        <w:rPr>
          <w:rFonts w:hint="eastAsia"/>
          <w:szCs w:val="21"/>
        </w:rPr>
        <w:t>（重点监管的危险化学品、重点监管的危险化工工艺、危险化学品重大危险源）装置的专业管理人员原则上应具有大专以上学历、操作人员原则上应具有高中以上文化程度，企业特种作业人员应持证上岗，并建设身份识别系统，加强对证件有效性和特种作业人员身份的管理。</w:t>
      </w:r>
    </w:p>
    <w:p w14:paraId="070AB4BB" w14:textId="77777777" w:rsidR="005F4FD8" w:rsidRDefault="00512D3E">
      <w:pPr>
        <w:ind w:firstLineChars="200" w:firstLine="420"/>
        <w:rPr>
          <w:szCs w:val="21"/>
        </w:rPr>
      </w:pPr>
      <w:r>
        <w:rPr>
          <w:szCs w:val="21"/>
        </w:rPr>
        <w:t xml:space="preserve">5.4 </w:t>
      </w:r>
      <w:r>
        <w:rPr>
          <w:rFonts w:hint="eastAsia"/>
          <w:szCs w:val="21"/>
        </w:rPr>
        <w:t>化工园区内凡存在重大事故隐患、生产工艺技术落后、不具备安全生产条件的企业，责令停产整顿，整改无望的或整改后仍不能达到要求的企业，应依法予以关闭。</w:t>
      </w:r>
    </w:p>
    <w:p w14:paraId="40C415FE" w14:textId="77777777" w:rsidR="005F4FD8" w:rsidRDefault="00512D3E">
      <w:pPr>
        <w:ind w:firstLineChars="200" w:firstLine="420"/>
        <w:rPr>
          <w:szCs w:val="21"/>
        </w:rPr>
      </w:pPr>
      <w:r>
        <w:rPr>
          <w:szCs w:val="21"/>
        </w:rPr>
        <w:t xml:space="preserve">5.5 </w:t>
      </w:r>
      <w:r>
        <w:rPr>
          <w:rFonts w:hint="eastAsia"/>
          <w:szCs w:val="21"/>
        </w:rPr>
        <w:t>化工园区应建立健全企业、承包商准入和退出机制，建立黑名单制度。</w:t>
      </w:r>
    </w:p>
    <w:p w14:paraId="3D8C839F" w14:textId="77777777" w:rsidR="005F4FD8" w:rsidRDefault="00512D3E">
      <w:pPr>
        <w:ind w:firstLineChars="200" w:firstLine="420"/>
        <w:rPr>
          <w:szCs w:val="21"/>
        </w:rPr>
      </w:pPr>
      <w:r>
        <w:rPr>
          <w:szCs w:val="21"/>
        </w:rPr>
        <w:t xml:space="preserve">6 </w:t>
      </w:r>
      <w:r>
        <w:rPr>
          <w:rFonts w:hint="eastAsia"/>
          <w:szCs w:val="21"/>
        </w:rPr>
        <w:t>配套功能设施</w:t>
      </w:r>
    </w:p>
    <w:p w14:paraId="52A23624" w14:textId="77777777" w:rsidR="005F4FD8" w:rsidRDefault="00512D3E">
      <w:pPr>
        <w:ind w:firstLineChars="200" w:firstLine="420"/>
        <w:rPr>
          <w:szCs w:val="21"/>
        </w:rPr>
      </w:pPr>
      <w:r>
        <w:rPr>
          <w:szCs w:val="21"/>
        </w:rPr>
        <w:t xml:space="preserve">6.1 </w:t>
      </w:r>
      <w:r>
        <w:rPr>
          <w:rFonts w:hint="eastAsia"/>
          <w:szCs w:val="21"/>
        </w:rPr>
        <w:t>化工园区供水水源应充足、可靠，建设统一集中的供水设施和管网，满足企业和化工园区配套设施生产、生活、消防用水的需求。化工园区附近有天然水源的，应设置供消防车取水的消防车道和取水码头。</w:t>
      </w:r>
    </w:p>
    <w:p w14:paraId="3403D294" w14:textId="77777777" w:rsidR="005F4FD8" w:rsidRDefault="00512D3E">
      <w:pPr>
        <w:ind w:firstLineChars="200" w:firstLine="420"/>
        <w:rPr>
          <w:szCs w:val="21"/>
        </w:rPr>
      </w:pPr>
      <w:r>
        <w:rPr>
          <w:szCs w:val="21"/>
        </w:rPr>
        <w:t xml:space="preserve">6.2 </w:t>
      </w:r>
      <w:r>
        <w:rPr>
          <w:rFonts w:hint="eastAsia"/>
          <w:szCs w:val="21"/>
        </w:rPr>
        <w:t>化工园区应能保障双电源供电。供电应满足化工园区各企业和化工园区配套设施生产、生活及应急用电需求，电源可靠。</w:t>
      </w:r>
    </w:p>
    <w:p w14:paraId="11B246E5" w14:textId="77777777" w:rsidR="005F4FD8" w:rsidRDefault="00512D3E">
      <w:pPr>
        <w:ind w:firstLineChars="200" w:firstLine="420"/>
        <w:rPr>
          <w:szCs w:val="21"/>
        </w:rPr>
      </w:pPr>
      <w:r>
        <w:rPr>
          <w:szCs w:val="21"/>
        </w:rPr>
        <w:t xml:space="preserve">6.3 </w:t>
      </w:r>
      <w:r>
        <w:rPr>
          <w:rFonts w:hint="eastAsia"/>
          <w:szCs w:val="21"/>
        </w:rPr>
        <w:t>化工园区公用管廊应满足《化工园区公共管廊管理规程》（</w:t>
      </w:r>
      <w:r>
        <w:rPr>
          <w:szCs w:val="21"/>
        </w:rPr>
        <w:t>GB/T 36762</w:t>
      </w:r>
      <w:r>
        <w:rPr>
          <w:rFonts w:hint="eastAsia"/>
          <w:szCs w:val="21"/>
        </w:rPr>
        <w:t>）要求。</w:t>
      </w:r>
    </w:p>
    <w:p w14:paraId="7F566B78" w14:textId="77777777" w:rsidR="005F4FD8" w:rsidRDefault="00512D3E">
      <w:pPr>
        <w:ind w:firstLineChars="200" w:firstLine="420"/>
        <w:rPr>
          <w:szCs w:val="21"/>
        </w:rPr>
      </w:pPr>
      <w:r>
        <w:rPr>
          <w:szCs w:val="21"/>
        </w:rPr>
        <w:t xml:space="preserve">6.4 </w:t>
      </w:r>
      <w:r>
        <w:rPr>
          <w:rFonts w:hint="eastAsia"/>
          <w:szCs w:val="21"/>
        </w:rPr>
        <w:t>化工园区应严格管控运输安全风险，运用物联网等先进技术对危险化学品运输车辆进出进行实时监控，实行专用道路、专用车道和限时限速行驶等措施，由化工园区实施统一管理、科学调度，防止安全风险积聚。有危险化学品车辆聚集较大安全风险的化工园区应建设危险化学品车辆专用停车场并严格管理。</w:t>
      </w:r>
    </w:p>
    <w:p w14:paraId="3165E836" w14:textId="77777777" w:rsidR="005F4FD8" w:rsidRDefault="00512D3E">
      <w:pPr>
        <w:ind w:firstLineChars="200" w:firstLine="420"/>
        <w:rPr>
          <w:szCs w:val="21"/>
        </w:rPr>
      </w:pPr>
      <w:r>
        <w:rPr>
          <w:szCs w:val="21"/>
        </w:rPr>
        <w:t xml:space="preserve">6.5 </w:t>
      </w:r>
      <w:r>
        <w:rPr>
          <w:rFonts w:hint="eastAsia"/>
          <w:szCs w:val="21"/>
        </w:rPr>
        <w:t>化工园区应按照</w:t>
      </w:r>
      <w:r>
        <w:rPr>
          <w:szCs w:val="21"/>
        </w:rPr>
        <w:t>“</w:t>
      </w:r>
      <w:r>
        <w:rPr>
          <w:rFonts w:hint="eastAsia"/>
          <w:szCs w:val="21"/>
        </w:rPr>
        <w:t>分类控制、分级管理、分步实施</w:t>
      </w:r>
      <w:r>
        <w:rPr>
          <w:szCs w:val="21"/>
        </w:rPr>
        <w:t>”</w:t>
      </w:r>
      <w:r>
        <w:rPr>
          <w:rFonts w:hint="eastAsia"/>
          <w:szCs w:val="21"/>
        </w:rPr>
        <w:t>要求，结合产业结构、产业链特点、安全风险类型等实际情况，分区实行封闭化管理，建立完善门禁系统和视频监控系统，对易燃易爆、有毒有害化学品和危险废物等物料、人员、车辆进出实施全过程监管。</w:t>
      </w:r>
    </w:p>
    <w:p w14:paraId="2D8A1EC8" w14:textId="77777777" w:rsidR="005F4FD8" w:rsidRDefault="00512D3E">
      <w:pPr>
        <w:ind w:firstLineChars="200" w:firstLine="420"/>
        <w:rPr>
          <w:szCs w:val="21"/>
        </w:rPr>
      </w:pPr>
      <w:r>
        <w:rPr>
          <w:szCs w:val="21"/>
        </w:rPr>
        <w:t xml:space="preserve">6.6 </w:t>
      </w:r>
      <w:r>
        <w:rPr>
          <w:rFonts w:hint="eastAsia"/>
          <w:szCs w:val="21"/>
        </w:rPr>
        <w:t>化工园区应按照有关法律法规和国家标准规范对产生的固体废物特别是危险废物全部进行安全处置，必要时建设配套的固体废物特别是危险废物集中处置设施，并实行专业化运营管理，充分利用信息化等手段对危险废物种类、产生量、流向、贮存、处置、转移等全链条的风险实施监督和管理。</w:t>
      </w:r>
    </w:p>
    <w:p w14:paraId="26CBBD38" w14:textId="77777777" w:rsidR="005F4FD8" w:rsidRDefault="00512D3E">
      <w:pPr>
        <w:ind w:firstLineChars="200" w:firstLine="420"/>
        <w:rPr>
          <w:szCs w:val="21"/>
        </w:rPr>
      </w:pPr>
      <w:r>
        <w:rPr>
          <w:szCs w:val="21"/>
        </w:rPr>
        <w:t xml:space="preserve">6.7 </w:t>
      </w:r>
      <w:r>
        <w:rPr>
          <w:rFonts w:hint="eastAsia"/>
          <w:szCs w:val="21"/>
        </w:rPr>
        <w:t>化工园区应配套建设满足化工园区需要、符合安全环保要求的污水处理设施；合理分析和估算安全事故废水量，根据需求规划建设公共的事故废水应急池，确保化工安全事故发生时能满足废水处置要求。</w:t>
      </w:r>
    </w:p>
    <w:p w14:paraId="7126C9A9" w14:textId="77777777" w:rsidR="005F4FD8" w:rsidRDefault="00512D3E">
      <w:pPr>
        <w:ind w:firstLineChars="200" w:firstLine="420"/>
        <w:rPr>
          <w:szCs w:val="21"/>
        </w:rPr>
      </w:pPr>
      <w:r>
        <w:rPr>
          <w:szCs w:val="21"/>
        </w:rPr>
        <w:t xml:space="preserve">7 </w:t>
      </w:r>
      <w:r>
        <w:rPr>
          <w:rFonts w:hint="eastAsia"/>
          <w:szCs w:val="21"/>
        </w:rPr>
        <w:t>一体化安全管理及应急救援</w:t>
      </w:r>
    </w:p>
    <w:p w14:paraId="78133AB3" w14:textId="77777777" w:rsidR="005F4FD8" w:rsidRDefault="00512D3E">
      <w:pPr>
        <w:ind w:firstLineChars="200" w:firstLine="420"/>
        <w:rPr>
          <w:szCs w:val="21"/>
        </w:rPr>
      </w:pPr>
      <w:r>
        <w:rPr>
          <w:szCs w:val="21"/>
        </w:rPr>
        <w:t xml:space="preserve">7.1 </w:t>
      </w:r>
      <w:r>
        <w:rPr>
          <w:rFonts w:hint="eastAsia"/>
          <w:szCs w:val="21"/>
        </w:rPr>
        <w:t>化工园区应实施安全生产与应急一体化管理，建立健全行业监管、协同执法和应急救援的联动机制，协调解决化工园区内企业之间的安全生产重大问题，统筹指挥化工园区的应急救援工作，指导企业落实安全生产主体责任，全面加强安全生产和应急管理工作。</w:t>
      </w:r>
    </w:p>
    <w:p w14:paraId="14BFCADC" w14:textId="77777777" w:rsidR="005F4FD8" w:rsidRDefault="00512D3E">
      <w:pPr>
        <w:ind w:firstLineChars="200" w:firstLine="420"/>
        <w:rPr>
          <w:szCs w:val="21"/>
        </w:rPr>
      </w:pPr>
      <w:r>
        <w:rPr>
          <w:szCs w:val="21"/>
        </w:rPr>
        <w:t xml:space="preserve">7.2 </w:t>
      </w:r>
      <w:r>
        <w:rPr>
          <w:rFonts w:hint="eastAsia"/>
          <w:szCs w:val="21"/>
        </w:rPr>
        <w:t>化工园区管委会应配备具有化工专业背景的负责人，并建立化工园区管委会领导带班制度；根据企业数量、产业特点、整体安全风险状况，配备满足安全监管需要的人员，其中具有相关化工专业学历或化工安全生产实践经历的人员或注册安全工程师的人员数量不低于安全监管人员的</w:t>
      </w:r>
      <w:r>
        <w:rPr>
          <w:szCs w:val="21"/>
        </w:rPr>
        <w:t>75%</w:t>
      </w:r>
      <w:r>
        <w:rPr>
          <w:rFonts w:hint="eastAsia"/>
          <w:szCs w:val="21"/>
        </w:rPr>
        <w:t>。</w:t>
      </w:r>
    </w:p>
    <w:p w14:paraId="1CD607B5" w14:textId="77777777" w:rsidR="005F4FD8" w:rsidRDefault="00512D3E">
      <w:pPr>
        <w:ind w:firstLineChars="200" w:firstLine="420"/>
        <w:rPr>
          <w:szCs w:val="21"/>
        </w:rPr>
      </w:pPr>
      <w:r>
        <w:rPr>
          <w:szCs w:val="21"/>
        </w:rPr>
        <w:t xml:space="preserve">7.3 </w:t>
      </w:r>
      <w:r>
        <w:rPr>
          <w:rFonts w:hint="eastAsia"/>
          <w:szCs w:val="21"/>
        </w:rPr>
        <w:t>化工园区应按照国家有关要求，制定安全风险分级管控制度，定期对化工园区内企业进行安全风险分级，加强对红色、橙色安全风险的分析、评估、预警。</w:t>
      </w:r>
    </w:p>
    <w:p w14:paraId="59F25D8E" w14:textId="77777777" w:rsidR="005F4FD8" w:rsidRDefault="00512D3E">
      <w:pPr>
        <w:ind w:firstLineChars="200" w:firstLine="420"/>
        <w:rPr>
          <w:szCs w:val="21"/>
        </w:rPr>
      </w:pPr>
      <w:r>
        <w:rPr>
          <w:szCs w:val="21"/>
        </w:rPr>
        <w:t xml:space="preserve">7.4 </w:t>
      </w:r>
      <w:r>
        <w:rPr>
          <w:rFonts w:hint="eastAsia"/>
          <w:szCs w:val="21"/>
        </w:rPr>
        <w:t>化工园区应建设安全监管和应急救援信息平台，构建基础信息库和风险隐患数据库，至少应接入企业重大危险源（储罐区和库区）实时在线监测监控相关数据、关键岗位视频监控、安全仪表等异常报警数据，实现对化工园区内重点场所、重点设施在线实时监测、动态评估和及时自动预警；要建立园区三维倾斜摄影模型，在平台中实时更新园区建设边界、园区内企业边界及分布等基础信息；化工园区应将接入数据上传至省、市级应急管理部门。</w:t>
      </w:r>
    </w:p>
    <w:p w14:paraId="41FBF045" w14:textId="77777777" w:rsidR="005F4FD8" w:rsidRDefault="00512D3E">
      <w:pPr>
        <w:ind w:firstLineChars="200" w:firstLine="420"/>
        <w:rPr>
          <w:szCs w:val="21"/>
        </w:rPr>
      </w:pPr>
      <w:r>
        <w:rPr>
          <w:szCs w:val="21"/>
        </w:rPr>
        <w:t xml:space="preserve">7.5 </w:t>
      </w:r>
      <w:r>
        <w:rPr>
          <w:rFonts w:hint="eastAsia"/>
          <w:szCs w:val="21"/>
        </w:rPr>
        <w:t>化工园区安全生产管理机构应制定总体应急预案及专项预案，并至少每</w:t>
      </w:r>
      <w:r>
        <w:rPr>
          <w:szCs w:val="21"/>
        </w:rPr>
        <w:t xml:space="preserve">2 </w:t>
      </w:r>
      <w:r>
        <w:rPr>
          <w:rFonts w:hint="eastAsia"/>
          <w:szCs w:val="21"/>
        </w:rPr>
        <w:t>年组织</w:t>
      </w:r>
      <w:r>
        <w:rPr>
          <w:szCs w:val="21"/>
        </w:rPr>
        <w:t xml:space="preserve">1 </w:t>
      </w:r>
      <w:r>
        <w:rPr>
          <w:rFonts w:hint="eastAsia"/>
          <w:szCs w:val="21"/>
        </w:rPr>
        <w:t>次安全事故应急演练。</w:t>
      </w:r>
    </w:p>
    <w:p w14:paraId="793D5F2E" w14:textId="77777777" w:rsidR="005F4FD8" w:rsidRDefault="00512D3E">
      <w:pPr>
        <w:ind w:firstLineChars="200" w:firstLine="420"/>
        <w:rPr>
          <w:szCs w:val="21"/>
        </w:rPr>
      </w:pPr>
      <w:r>
        <w:rPr>
          <w:szCs w:val="21"/>
        </w:rPr>
        <w:t xml:space="preserve">7.6 </w:t>
      </w:r>
      <w:r>
        <w:rPr>
          <w:rFonts w:hint="eastAsia"/>
          <w:szCs w:val="21"/>
        </w:rPr>
        <w:t>化工园区应编制化工园区消防规划，消防站布点应根据化工园区面积、危险性、平面布局等因素综合考虑，参照不低于《城市消防站建设标准》中特勤消防站的标准进行建设，消防车种类、数量、结构以及车载灭火药剂数量、装备器材、防护装具等应满足安全事故处置需要。化工园区应建设危险化学品专业应急救援队伍；根据自身安全风险类型和实际需求，配套建设医疗急救场所和气防站。</w:t>
      </w:r>
    </w:p>
    <w:p w14:paraId="427958EE" w14:textId="77777777" w:rsidR="005F4FD8" w:rsidRDefault="00512D3E">
      <w:pPr>
        <w:ind w:firstLineChars="200" w:firstLine="420"/>
        <w:rPr>
          <w:szCs w:val="21"/>
        </w:rPr>
      </w:pPr>
      <w:r>
        <w:rPr>
          <w:szCs w:val="21"/>
        </w:rPr>
        <w:t xml:space="preserve">7.7 </w:t>
      </w:r>
      <w:r>
        <w:rPr>
          <w:rFonts w:hint="eastAsia"/>
          <w:szCs w:val="21"/>
        </w:rPr>
        <w:t>化工园区应建立健全化工园区内企业及公共应急物资储备保障制度，统筹规划配备充足的应急物资装备。</w:t>
      </w:r>
    </w:p>
    <w:p w14:paraId="4455679F" w14:textId="77777777" w:rsidR="005F4FD8" w:rsidRDefault="00512D3E">
      <w:pPr>
        <w:ind w:firstLineChars="200" w:firstLine="420"/>
        <w:rPr>
          <w:szCs w:val="21"/>
        </w:rPr>
      </w:pPr>
      <w:r>
        <w:rPr>
          <w:szCs w:val="21"/>
        </w:rPr>
        <w:t xml:space="preserve">7.8 </w:t>
      </w:r>
      <w:r>
        <w:rPr>
          <w:rFonts w:hint="eastAsia"/>
          <w:szCs w:val="21"/>
        </w:rPr>
        <w:t>化工园区应加强对台风、雷电、洪水、泥石流、滑坡等自然灾害的监测和预警，并落实有关灾害的防范措施，防范因自然灾害引发危险化学品次生灾害。</w:t>
      </w:r>
    </w:p>
    <w:p w14:paraId="1B750B57" w14:textId="77777777" w:rsidR="005F4FD8" w:rsidRDefault="00512D3E">
      <w:pPr>
        <w:ind w:firstLineChars="200" w:firstLine="420"/>
        <w:rPr>
          <w:szCs w:val="21"/>
        </w:rPr>
      </w:pPr>
      <w:r>
        <w:rPr>
          <w:szCs w:val="21"/>
        </w:rPr>
        <w:t xml:space="preserve">8 </w:t>
      </w:r>
      <w:r>
        <w:rPr>
          <w:rFonts w:hint="eastAsia"/>
          <w:szCs w:val="21"/>
        </w:rPr>
        <w:t>特殊条款</w:t>
      </w:r>
    </w:p>
    <w:p w14:paraId="7440D481" w14:textId="77777777" w:rsidR="005F4FD8" w:rsidRDefault="00512D3E">
      <w:pPr>
        <w:ind w:firstLineChars="200" w:firstLine="420"/>
        <w:rPr>
          <w:szCs w:val="21"/>
        </w:rPr>
      </w:pPr>
      <w:r>
        <w:rPr>
          <w:szCs w:val="21"/>
        </w:rPr>
        <w:t xml:space="preserve">8.1 </w:t>
      </w:r>
      <w:r>
        <w:rPr>
          <w:rFonts w:hint="eastAsia"/>
          <w:szCs w:val="21"/>
        </w:rPr>
        <w:t>按照本导则《化工园区安全风险排查治理检查表》（见附件）对化工园区进行评分，</w:t>
      </w:r>
    </w:p>
    <w:p w14:paraId="76255923" w14:textId="77777777" w:rsidR="005F4FD8" w:rsidRDefault="00512D3E">
      <w:pPr>
        <w:ind w:firstLineChars="200" w:firstLine="420"/>
        <w:rPr>
          <w:szCs w:val="21"/>
        </w:rPr>
      </w:pPr>
      <w:r>
        <w:rPr>
          <w:szCs w:val="21"/>
        </w:rPr>
        <w:t xml:space="preserve">60 </w:t>
      </w:r>
      <w:r>
        <w:rPr>
          <w:rFonts w:hint="eastAsia"/>
          <w:szCs w:val="21"/>
        </w:rPr>
        <w:t>分以下（不含</w:t>
      </w:r>
      <w:r>
        <w:rPr>
          <w:szCs w:val="21"/>
        </w:rPr>
        <w:t xml:space="preserve">60 </w:t>
      </w:r>
      <w:r>
        <w:rPr>
          <w:rFonts w:hint="eastAsia"/>
          <w:szCs w:val="21"/>
        </w:rPr>
        <w:t>分）为高安全风险（</w:t>
      </w:r>
      <w:r>
        <w:rPr>
          <w:szCs w:val="21"/>
        </w:rPr>
        <w:t xml:space="preserve">A </w:t>
      </w:r>
      <w:r>
        <w:rPr>
          <w:rFonts w:hint="eastAsia"/>
          <w:szCs w:val="21"/>
        </w:rPr>
        <w:t>类），</w:t>
      </w:r>
    </w:p>
    <w:p w14:paraId="11D992B9" w14:textId="77777777" w:rsidR="005F4FD8" w:rsidRDefault="00512D3E">
      <w:pPr>
        <w:ind w:firstLineChars="200" w:firstLine="420"/>
        <w:rPr>
          <w:szCs w:val="21"/>
        </w:rPr>
      </w:pPr>
      <w:r>
        <w:rPr>
          <w:szCs w:val="21"/>
        </w:rPr>
        <w:t xml:space="preserve">60-70 </w:t>
      </w:r>
      <w:r>
        <w:rPr>
          <w:rFonts w:hint="eastAsia"/>
          <w:szCs w:val="21"/>
        </w:rPr>
        <w:t>分（不含</w:t>
      </w:r>
      <w:r>
        <w:rPr>
          <w:szCs w:val="21"/>
        </w:rPr>
        <w:t xml:space="preserve">70 </w:t>
      </w:r>
      <w:r>
        <w:rPr>
          <w:rFonts w:hint="eastAsia"/>
          <w:szCs w:val="21"/>
        </w:rPr>
        <w:t>分）为较高安全风险（</w:t>
      </w:r>
      <w:r>
        <w:rPr>
          <w:szCs w:val="21"/>
        </w:rPr>
        <w:t xml:space="preserve">B </w:t>
      </w:r>
      <w:r>
        <w:rPr>
          <w:rFonts w:hint="eastAsia"/>
          <w:szCs w:val="21"/>
        </w:rPr>
        <w:t>类），</w:t>
      </w:r>
    </w:p>
    <w:p w14:paraId="62DE722F" w14:textId="77777777" w:rsidR="005F4FD8" w:rsidRDefault="00512D3E">
      <w:pPr>
        <w:ind w:firstLineChars="200" w:firstLine="420"/>
        <w:rPr>
          <w:szCs w:val="21"/>
        </w:rPr>
      </w:pPr>
      <w:r>
        <w:rPr>
          <w:szCs w:val="21"/>
        </w:rPr>
        <w:t xml:space="preserve">70-85 </w:t>
      </w:r>
      <w:r>
        <w:rPr>
          <w:rFonts w:hint="eastAsia"/>
          <w:szCs w:val="21"/>
        </w:rPr>
        <w:t>分（不含</w:t>
      </w:r>
      <w:r>
        <w:rPr>
          <w:szCs w:val="21"/>
        </w:rPr>
        <w:t xml:space="preserve">85 </w:t>
      </w:r>
      <w:r>
        <w:rPr>
          <w:rFonts w:hint="eastAsia"/>
          <w:szCs w:val="21"/>
        </w:rPr>
        <w:t>分）为一般安全风险（</w:t>
      </w:r>
      <w:r>
        <w:rPr>
          <w:szCs w:val="21"/>
        </w:rPr>
        <w:t xml:space="preserve">C </w:t>
      </w:r>
      <w:r>
        <w:rPr>
          <w:rFonts w:hint="eastAsia"/>
          <w:szCs w:val="21"/>
        </w:rPr>
        <w:t>类），</w:t>
      </w:r>
    </w:p>
    <w:p w14:paraId="0ACF7102" w14:textId="77777777" w:rsidR="005F4FD8" w:rsidRDefault="00512D3E">
      <w:pPr>
        <w:ind w:firstLineChars="200" w:firstLine="420"/>
        <w:rPr>
          <w:szCs w:val="21"/>
        </w:rPr>
      </w:pPr>
      <w:r>
        <w:rPr>
          <w:szCs w:val="21"/>
        </w:rPr>
        <w:t xml:space="preserve">85 </w:t>
      </w:r>
      <w:r>
        <w:rPr>
          <w:rFonts w:hint="eastAsia"/>
          <w:szCs w:val="21"/>
        </w:rPr>
        <w:t>分及以上为较低安全风险（</w:t>
      </w:r>
      <w:r>
        <w:rPr>
          <w:szCs w:val="21"/>
        </w:rPr>
        <w:t xml:space="preserve">D </w:t>
      </w:r>
      <w:r>
        <w:rPr>
          <w:rFonts w:hint="eastAsia"/>
          <w:szCs w:val="21"/>
        </w:rPr>
        <w:t>类）。</w:t>
      </w:r>
    </w:p>
    <w:p w14:paraId="532F1DD6" w14:textId="77777777" w:rsidR="005F4FD8" w:rsidRDefault="00512D3E">
      <w:pPr>
        <w:ind w:firstLineChars="200" w:firstLine="420"/>
        <w:rPr>
          <w:szCs w:val="21"/>
        </w:rPr>
      </w:pPr>
      <w:r>
        <w:rPr>
          <w:szCs w:val="21"/>
        </w:rPr>
        <w:t xml:space="preserve">8.2 </w:t>
      </w:r>
      <w:r>
        <w:rPr>
          <w:rFonts w:hint="eastAsia"/>
          <w:szCs w:val="21"/>
        </w:rPr>
        <w:t>化工园区存在以下情况，直接判定为高安全风险（</w:t>
      </w:r>
      <w:r>
        <w:rPr>
          <w:szCs w:val="21"/>
        </w:rPr>
        <w:t xml:space="preserve">A </w:t>
      </w:r>
      <w:r>
        <w:rPr>
          <w:rFonts w:hint="eastAsia"/>
          <w:szCs w:val="21"/>
        </w:rPr>
        <w:t>类）：</w:t>
      </w:r>
    </w:p>
    <w:p w14:paraId="519878DA" w14:textId="77777777" w:rsidR="005F4FD8" w:rsidRDefault="00512D3E">
      <w:pPr>
        <w:ind w:firstLineChars="200" w:firstLine="420"/>
        <w:rPr>
          <w:szCs w:val="21"/>
        </w:rPr>
      </w:pPr>
      <w:r>
        <w:rPr>
          <w:rFonts w:hint="eastAsia"/>
          <w:szCs w:val="21"/>
        </w:rPr>
        <w:t>（</w:t>
      </w:r>
      <w:r>
        <w:rPr>
          <w:szCs w:val="21"/>
        </w:rPr>
        <w:t>1</w:t>
      </w:r>
      <w:r>
        <w:rPr>
          <w:rFonts w:hint="eastAsia"/>
          <w:szCs w:val="21"/>
        </w:rPr>
        <w:t>）化工园区规划不符合当地总体规划要求或未明确四至范围（四至范围是指东西南北四个方向的边界）。</w:t>
      </w:r>
    </w:p>
    <w:p w14:paraId="6161226D" w14:textId="77777777" w:rsidR="005F4FD8" w:rsidRDefault="00512D3E">
      <w:pPr>
        <w:ind w:firstLineChars="200" w:firstLine="420"/>
        <w:rPr>
          <w:szCs w:val="21"/>
        </w:rPr>
      </w:pPr>
      <w:r>
        <w:rPr>
          <w:rFonts w:hint="eastAsia"/>
          <w:szCs w:val="21"/>
        </w:rPr>
        <w:t>（</w:t>
      </w:r>
      <w:r>
        <w:rPr>
          <w:szCs w:val="21"/>
        </w:rPr>
        <w:t>2</w:t>
      </w:r>
      <w:r>
        <w:rPr>
          <w:rFonts w:hint="eastAsia"/>
          <w:szCs w:val="21"/>
        </w:rPr>
        <w:t>）化工园区未经依法认定。</w:t>
      </w:r>
    </w:p>
    <w:p w14:paraId="6672AAA1" w14:textId="77777777" w:rsidR="005F4FD8" w:rsidRDefault="00512D3E">
      <w:pPr>
        <w:ind w:firstLineChars="200" w:firstLine="420"/>
        <w:rPr>
          <w:szCs w:val="21"/>
        </w:rPr>
      </w:pPr>
      <w:r>
        <w:rPr>
          <w:rFonts w:hint="eastAsia"/>
          <w:szCs w:val="21"/>
        </w:rPr>
        <w:t>（</w:t>
      </w:r>
      <w:r>
        <w:rPr>
          <w:szCs w:val="21"/>
        </w:rPr>
        <w:t>3</w:t>
      </w:r>
      <w:r>
        <w:rPr>
          <w:rFonts w:hint="eastAsia"/>
          <w:szCs w:val="21"/>
        </w:rPr>
        <w:t>）化工园区未明确安全管理机构。</w:t>
      </w:r>
    </w:p>
    <w:p w14:paraId="5808C611" w14:textId="77777777" w:rsidR="005F4FD8" w:rsidRDefault="00512D3E">
      <w:pPr>
        <w:ind w:firstLineChars="200" w:firstLine="420"/>
        <w:rPr>
          <w:szCs w:val="21"/>
        </w:rPr>
      </w:pPr>
      <w:r>
        <w:rPr>
          <w:rFonts w:hint="eastAsia"/>
          <w:szCs w:val="21"/>
        </w:rPr>
        <w:t>（</w:t>
      </w:r>
      <w:r>
        <w:rPr>
          <w:szCs w:val="21"/>
        </w:rPr>
        <w:t>4</w:t>
      </w:r>
      <w:r>
        <w:rPr>
          <w:rFonts w:hint="eastAsia"/>
          <w:szCs w:val="21"/>
        </w:rPr>
        <w:t>）化工园区外部安全防护距离不符合标准要求。</w:t>
      </w:r>
    </w:p>
    <w:p w14:paraId="63A36360" w14:textId="77777777" w:rsidR="005F4FD8" w:rsidRDefault="00512D3E">
      <w:pPr>
        <w:ind w:firstLineChars="200" w:firstLine="420"/>
        <w:rPr>
          <w:szCs w:val="21"/>
        </w:rPr>
      </w:pPr>
      <w:r>
        <w:rPr>
          <w:rFonts w:hint="eastAsia"/>
          <w:szCs w:val="21"/>
        </w:rPr>
        <w:t>（</w:t>
      </w:r>
      <w:r>
        <w:rPr>
          <w:szCs w:val="21"/>
        </w:rPr>
        <w:t>5</w:t>
      </w:r>
      <w:r>
        <w:rPr>
          <w:rFonts w:hint="eastAsia"/>
          <w:szCs w:val="21"/>
        </w:rPr>
        <w:t>）化工园区内部布局不合理，企业之间存在重大风险叠加或失控。</w:t>
      </w:r>
    </w:p>
    <w:p w14:paraId="0E28349E" w14:textId="77777777" w:rsidR="005F4FD8" w:rsidRDefault="00512D3E">
      <w:pPr>
        <w:ind w:firstLineChars="200" w:firstLine="420"/>
        <w:rPr>
          <w:szCs w:val="21"/>
        </w:rPr>
      </w:pPr>
      <w:r>
        <w:rPr>
          <w:rFonts w:hint="eastAsia"/>
          <w:szCs w:val="21"/>
        </w:rPr>
        <w:t>（</w:t>
      </w:r>
      <w:r>
        <w:rPr>
          <w:szCs w:val="21"/>
        </w:rPr>
        <w:t>6</w:t>
      </w:r>
      <w:r>
        <w:rPr>
          <w:rFonts w:hint="eastAsia"/>
          <w:szCs w:val="21"/>
        </w:rPr>
        <w:t>）化工园区内存在在役化工装置未经具有相应资质的单位设计且未通过安全设计诊断的企业。</w:t>
      </w:r>
    </w:p>
    <w:p w14:paraId="3777439A" w14:textId="77777777" w:rsidR="005F4FD8" w:rsidRDefault="00512D3E">
      <w:pPr>
        <w:ind w:firstLineChars="200" w:firstLine="420"/>
        <w:rPr>
          <w:szCs w:val="21"/>
        </w:rPr>
      </w:pPr>
      <w:r>
        <w:rPr>
          <w:rFonts w:hint="eastAsia"/>
          <w:szCs w:val="21"/>
        </w:rPr>
        <w:t>（</w:t>
      </w:r>
      <w:r>
        <w:rPr>
          <w:szCs w:val="21"/>
        </w:rPr>
        <w:t>7</w:t>
      </w:r>
      <w:r>
        <w:rPr>
          <w:rFonts w:hint="eastAsia"/>
          <w:szCs w:val="21"/>
        </w:rPr>
        <w:t>）化工园区内存在涉及危险化工工艺的特种作业人员未取得高中或者相当于高中及以上学历的企业。</w:t>
      </w:r>
    </w:p>
    <w:p w14:paraId="7569393E" w14:textId="77777777" w:rsidR="005F4FD8" w:rsidRDefault="00512D3E">
      <w:pPr>
        <w:ind w:firstLineChars="200" w:firstLine="420"/>
        <w:rPr>
          <w:szCs w:val="21"/>
        </w:rPr>
      </w:pPr>
      <w:r>
        <w:rPr>
          <w:rFonts w:hint="eastAsia"/>
          <w:szCs w:val="21"/>
        </w:rPr>
        <w:t>附录</w:t>
      </w:r>
      <w:r>
        <w:rPr>
          <w:szCs w:val="21"/>
        </w:rPr>
        <w:t xml:space="preserve"> </w:t>
      </w:r>
      <w:r>
        <w:rPr>
          <w:rFonts w:hint="eastAsia"/>
          <w:szCs w:val="21"/>
        </w:rPr>
        <w:t>定义和术语</w:t>
      </w:r>
    </w:p>
    <w:p w14:paraId="60C5F89B" w14:textId="77777777" w:rsidR="005F4FD8" w:rsidRDefault="00512D3E">
      <w:pPr>
        <w:ind w:firstLineChars="200" w:firstLine="420"/>
        <w:rPr>
          <w:szCs w:val="21"/>
        </w:rPr>
      </w:pPr>
      <w:r>
        <w:rPr>
          <w:rFonts w:hint="eastAsia"/>
          <w:szCs w:val="21"/>
        </w:rPr>
        <w:t>下列定义和术语适用于本导则。</w:t>
      </w:r>
    </w:p>
    <w:p w14:paraId="25DF4088" w14:textId="77777777" w:rsidR="005F4FD8" w:rsidRDefault="00512D3E">
      <w:pPr>
        <w:ind w:firstLineChars="200" w:firstLine="420"/>
        <w:rPr>
          <w:szCs w:val="21"/>
        </w:rPr>
      </w:pPr>
      <w:r>
        <w:rPr>
          <w:szCs w:val="21"/>
        </w:rPr>
        <w:t xml:space="preserve">1 </w:t>
      </w:r>
      <w:r>
        <w:rPr>
          <w:rFonts w:hint="eastAsia"/>
          <w:szCs w:val="21"/>
        </w:rPr>
        <w:t>化工园区</w:t>
      </w:r>
    </w:p>
    <w:p w14:paraId="00BB5C4E" w14:textId="77777777" w:rsidR="005F4FD8" w:rsidRDefault="00512D3E">
      <w:pPr>
        <w:ind w:firstLineChars="200" w:firstLine="420"/>
        <w:rPr>
          <w:szCs w:val="21"/>
        </w:rPr>
      </w:pPr>
      <w:r>
        <w:rPr>
          <w:rFonts w:hint="eastAsia"/>
          <w:szCs w:val="21"/>
        </w:rPr>
        <w:t>依法设立的用于专门发展化工产业的工业区或集中区。</w:t>
      </w:r>
    </w:p>
    <w:p w14:paraId="2ED0C6F9" w14:textId="77777777" w:rsidR="005F4FD8" w:rsidRDefault="00512D3E">
      <w:pPr>
        <w:ind w:firstLineChars="200" w:firstLine="420"/>
        <w:rPr>
          <w:szCs w:val="21"/>
        </w:rPr>
      </w:pPr>
      <w:r>
        <w:rPr>
          <w:szCs w:val="21"/>
        </w:rPr>
        <w:t xml:space="preserve">2 </w:t>
      </w:r>
      <w:r>
        <w:rPr>
          <w:rFonts w:hint="eastAsia"/>
          <w:szCs w:val="21"/>
        </w:rPr>
        <w:t>防护目标</w:t>
      </w:r>
    </w:p>
    <w:p w14:paraId="1A6DFF80" w14:textId="77777777" w:rsidR="005F4FD8" w:rsidRDefault="00512D3E">
      <w:pPr>
        <w:ind w:firstLineChars="200" w:firstLine="420"/>
        <w:rPr>
          <w:szCs w:val="21"/>
        </w:rPr>
      </w:pPr>
      <w:r>
        <w:rPr>
          <w:rFonts w:hint="eastAsia"/>
          <w:szCs w:val="21"/>
        </w:rPr>
        <w:t>受化工园区危险化学品安全事故影响，化工园区外可能发生人员伤亡、财产损失的设施或场所。</w:t>
      </w:r>
    </w:p>
    <w:p w14:paraId="08EF8398" w14:textId="77777777" w:rsidR="005F4FD8" w:rsidRDefault="00512D3E">
      <w:pPr>
        <w:ind w:firstLineChars="200" w:firstLine="420"/>
        <w:rPr>
          <w:szCs w:val="21"/>
        </w:rPr>
      </w:pPr>
      <w:r>
        <w:rPr>
          <w:szCs w:val="21"/>
        </w:rPr>
        <w:t xml:space="preserve">3 </w:t>
      </w:r>
      <w:r>
        <w:rPr>
          <w:rFonts w:hint="eastAsia"/>
          <w:szCs w:val="21"/>
        </w:rPr>
        <w:t>多米诺效应</w:t>
      </w:r>
    </w:p>
    <w:p w14:paraId="67980EE2" w14:textId="77777777" w:rsidR="005F4FD8" w:rsidRDefault="00512D3E">
      <w:pPr>
        <w:ind w:firstLineChars="200" w:firstLine="420"/>
        <w:rPr>
          <w:szCs w:val="21"/>
        </w:rPr>
      </w:pPr>
      <w:r>
        <w:rPr>
          <w:rFonts w:hint="eastAsia"/>
          <w:szCs w:val="21"/>
        </w:rPr>
        <w:t>化工园区内一个企业的危险源发生安全事故时可能会引起其他企业的危险源也相继发生安全事故，从而造成更大安全事故的现象。</w:t>
      </w:r>
    </w:p>
    <w:p w14:paraId="4F7FE02F" w14:textId="77777777" w:rsidR="005F4FD8" w:rsidRDefault="00512D3E">
      <w:pPr>
        <w:ind w:firstLineChars="200" w:firstLine="420"/>
        <w:rPr>
          <w:szCs w:val="21"/>
        </w:rPr>
      </w:pPr>
      <w:r>
        <w:rPr>
          <w:szCs w:val="21"/>
        </w:rPr>
        <w:t xml:space="preserve">4 </w:t>
      </w:r>
      <w:r>
        <w:rPr>
          <w:rFonts w:hint="eastAsia"/>
          <w:szCs w:val="21"/>
        </w:rPr>
        <w:t>土地规划安全控制线</w:t>
      </w:r>
    </w:p>
    <w:p w14:paraId="77C858C4" w14:textId="77777777" w:rsidR="005F4FD8" w:rsidRDefault="00512D3E">
      <w:pPr>
        <w:ind w:firstLineChars="200" w:firstLine="420"/>
        <w:rPr>
          <w:szCs w:val="21"/>
        </w:rPr>
      </w:pPr>
      <w:r>
        <w:rPr>
          <w:rFonts w:hint="eastAsia"/>
          <w:szCs w:val="21"/>
        </w:rPr>
        <w:t>为预防和减缓化工园区危险化学品潜在安全事故（火灾、爆炸、泄漏等）对化工园区外防护目标的影响，用于限制化工园区周边土地开发利用的控制线。</w:t>
      </w:r>
    </w:p>
    <w:p w14:paraId="5C025468" w14:textId="77777777" w:rsidR="005F4FD8" w:rsidRDefault="00512D3E">
      <w:pPr>
        <w:ind w:firstLineChars="200" w:firstLine="420"/>
        <w:rPr>
          <w:szCs w:val="21"/>
        </w:rPr>
      </w:pPr>
      <w:r>
        <w:rPr>
          <w:rFonts w:hint="eastAsia"/>
          <w:szCs w:val="21"/>
        </w:rPr>
        <w:t>附件：化工园区安全风险排查治理检查表</w:t>
      </w:r>
    </w:p>
    <w:p w14:paraId="606D07B3" w14:textId="77777777" w:rsidR="005F4FD8" w:rsidRDefault="00512D3E">
      <w:pPr>
        <w:pStyle w:val="1"/>
        <w:spacing w:beforeLines="100" w:before="312" w:afterLines="100" w:after="312" w:line="300" w:lineRule="auto"/>
        <w:jc w:val="center"/>
        <w:rPr>
          <w:rFonts w:ascii="宋体" w:hAnsi="宋体"/>
          <w:sz w:val="30"/>
          <w:szCs w:val="30"/>
        </w:rPr>
      </w:pPr>
      <w:bookmarkStart w:id="107" w:name="_Toc32331215"/>
      <w:r>
        <w:rPr>
          <w:rFonts w:ascii="宋体" w:hAnsi="宋体" w:hint="eastAsia"/>
          <w:sz w:val="30"/>
          <w:szCs w:val="30"/>
        </w:rPr>
        <w:t>危险化学品企业安全风险隐患排查治理导则（2019年）</w:t>
      </w:r>
      <w:bookmarkEnd w:id="107"/>
    </w:p>
    <w:p w14:paraId="51CD49C6" w14:textId="77777777" w:rsidR="005F4FD8" w:rsidRDefault="00512D3E">
      <w:pPr>
        <w:ind w:firstLineChars="200" w:firstLine="420"/>
        <w:rPr>
          <w:szCs w:val="21"/>
        </w:rPr>
      </w:pPr>
      <w:r>
        <w:rPr>
          <w:szCs w:val="21"/>
        </w:rPr>
        <w:t xml:space="preserve">1 </w:t>
      </w:r>
      <w:r>
        <w:rPr>
          <w:rFonts w:hint="eastAsia"/>
          <w:szCs w:val="21"/>
        </w:rPr>
        <w:t>总则</w:t>
      </w:r>
    </w:p>
    <w:p w14:paraId="4B941269" w14:textId="77777777" w:rsidR="005F4FD8" w:rsidRDefault="00512D3E">
      <w:pPr>
        <w:ind w:firstLineChars="200" w:firstLine="420"/>
        <w:rPr>
          <w:szCs w:val="21"/>
        </w:rPr>
      </w:pPr>
      <w:r>
        <w:rPr>
          <w:szCs w:val="21"/>
        </w:rPr>
        <w:t xml:space="preserve">1.1 </w:t>
      </w:r>
      <w:r>
        <w:rPr>
          <w:rFonts w:hint="eastAsia"/>
          <w:szCs w:val="21"/>
        </w:rPr>
        <w:t>为督促危险化学品企业落实安全生产主体责任，着力构建安全风险分级管控和隐患排查治理双重预防机制，有效防范重特大安全事故，根据国家相关法律、法规、规章及标准，制定本导则。</w:t>
      </w:r>
    </w:p>
    <w:p w14:paraId="0A932C0D" w14:textId="77777777" w:rsidR="005F4FD8" w:rsidRDefault="00512D3E">
      <w:pPr>
        <w:ind w:firstLineChars="200" w:firstLine="420"/>
        <w:rPr>
          <w:szCs w:val="21"/>
        </w:rPr>
      </w:pPr>
      <w:r>
        <w:rPr>
          <w:szCs w:val="21"/>
        </w:rPr>
        <w:t xml:space="preserve">1.2 </w:t>
      </w:r>
      <w:r>
        <w:rPr>
          <w:rFonts w:hint="eastAsia"/>
          <w:szCs w:val="21"/>
        </w:rPr>
        <w:t>本导则适用于危险化学品生产、经营、使用发证企业（以下简称企业）的安全风险隐患排查治理工作，其他化工企业参照执行。</w:t>
      </w:r>
    </w:p>
    <w:p w14:paraId="4B0DA366" w14:textId="77777777" w:rsidR="005F4FD8" w:rsidRDefault="00512D3E">
      <w:pPr>
        <w:ind w:firstLineChars="200" w:firstLine="420"/>
        <w:rPr>
          <w:szCs w:val="21"/>
        </w:rPr>
      </w:pPr>
      <w:r>
        <w:rPr>
          <w:szCs w:val="21"/>
        </w:rPr>
        <w:t xml:space="preserve">1.3 </w:t>
      </w:r>
      <w:r>
        <w:rPr>
          <w:rFonts w:hint="eastAsia"/>
          <w:szCs w:val="21"/>
        </w:rPr>
        <w:t>安全风险是某一特定危害事件发生的可能性与其后果严重性的组合；安全风险点是指存在安全风险的设施、部位、场所和区域，以及在设施、部位、场所和区域实施的伴随风险的作业活动，或以上两者的组合；对安全风险所采取的管控措施存在缺陷或缺失时就形成事故隐患，包括物的不安全状态、人的不安全行为和管理上的缺陷等方面。</w:t>
      </w:r>
    </w:p>
    <w:p w14:paraId="65424E21" w14:textId="77777777" w:rsidR="005F4FD8" w:rsidRDefault="00512D3E">
      <w:pPr>
        <w:ind w:firstLineChars="200" w:firstLine="420"/>
        <w:rPr>
          <w:szCs w:val="21"/>
        </w:rPr>
      </w:pPr>
      <w:r>
        <w:rPr>
          <w:szCs w:val="21"/>
        </w:rPr>
        <w:t xml:space="preserve">2 </w:t>
      </w:r>
      <w:r>
        <w:rPr>
          <w:rFonts w:hint="eastAsia"/>
          <w:szCs w:val="21"/>
        </w:rPr>
        <w:t>基本要求</w:t>
      </w:r>
    </w:p>
    <w:p w14:paraId="3BBC2C2B" w14:textId="77777777" w:rsidR="005F4FD8" w:rsidRDefault="00512D3E">
      <w:pPr>
        <w:ind w:firstLineChars="200" w:firstLine="420"/>
        <w:rPr>
          <w:szCs w:val="21"/>
        </w:rPr>
      </w:pPr>
      <w:r>
        <w:rPr>
          <w:szCs w:val="21"/>
        </w:rPr>
        <w:t xml:space="preserve">2.1 </w:t>
      </w:r>
      <w:r>
        <w:rPr>
          <w:rFonts w:hint="eastAsia"/>
          <w:szCs w:val="21"/>
        </w:rPr>
        <w:t>企业是安全风险隐患排查治理的主体，要逐级落实安全风险隐患排查治理责任，对安全风险全面管控，对事故隐患治理实行闭环管理，保证安全生产。</w:t>
      </w:r>
    </w:p>
    <w:p w14:paraId="3CF741D7" w14:textId="77777777" w:rsidR="005F4FD8" w:rsidRDefault="00512D3E">
      <w:pPr>
        <w:ind w:firstLineChars="200" w:firstLine="420"/>
        <w:rPr>
          <w:szCs w:val="21"/>
        </w:rPr>
      </w:pPr>
      <w:r>
        <w:rPr>
          <w:szCs w:val="21"/>
        </w:rPr>
        <w:t xml:space="preserve">2.2 </w:t>
      </w:r>
      <w:r>
        <w:rPr>
          <w:rFonts w:hint="eastAsia"/>
          <w:szCs w:val="21"/>
        </w:rPr>
        <w:t>企业应建立健全安全风险隐患排查治理工作机制，建立安全风险隐患排查治理制度并严格执行，全体员工应按照安全生产责任制要求参与安全风险隐患排查治理工作。</w:t>
      </w:r>
    </w:p>
    <w:p w14:paraId="74A5B53C" w14:textId="77777777" w:rsidR="005F4FD8" w:rsidRDefault="00512D3E">
      <w:pPr>
        <w:ind w:firstLineChars="200" w:firstLine="420"/>
        <w:rPr>
          <w:szCs w:val="21"/>
        </w:rPr>
      </w:pPr>
      <w:r>
        <w:rPr>
          <w:szCs w:val="21"/>
        </w:rPr>
        <w:t xml:space="preserve">2.3 </w:t>
      </w:r>
      <w:r>
        <w:rPr>
          <w:rFonts w:hint="eastAsia"/>
          <w:szCs w:val="21"/>
        </w:rPr>
        <w:t>企业应充分利用安全检查表（</w:t>
      </w:r>
      <w:r>
        <w:rPr>
          <w:szCs w:val="21"/>
        </w:rPr>
        <w:t>SCL</w:t>
      </w:r>
      <w:r>
        <w:rPr>
          <w:rFonts w:hint="eastAsia"/>
          <w:szCs w:val="21"/>
        </w:rPr>
        <w:t>）、工作危害分析（</w:t>
      </w:r>
      <w:r>
        <w:rPr>
          <w:szCs w:val="21"/>
        </w:rPr>
        <w:t>JHA</w:t>
      </w:r>
      <w:r>
        <w:rPr>
          <w:rFonts w:hint="eastAsia"/>
          <w:szCs w:val="21"/>
        </w:rPr>
        <w:t>）、故障类型和影响分析（</w:t>
      </w:r>
      <w:r>
        <w:rPr>
          <w:szCs w:val="21"/>
        </w:rPr>
        <w:t>FMEA</w:t>
      </w:r>
      <w:r>
        <w:rPr>
          <w:rFonts w:hint="eastAsia"/>
          <w:szCs w:val="21"/>
        </w:rPr>
        <w:t>）、危险和可操作性分析（</w:t>
      </w:r>
      <w:r>
        <w:rPr>
          <w:szCs w:val="21"/>
        </w:rPr>
        <w:t>HAZOP</w:t>
      </w:r>
      <w:r>
        <w:rPr>
          <w:rFonts w:hint="eastAsia"/>
          <w:szCs w:val="21"/>
        </w:rPr>
        <w:t>）等安全风险分析方法，或多种方法的组合，分析生产过程中存在的安全风险；选用风险评估矩阵（</w:t>
      </w:r>
      <w:r>
        <w:rPr>
          <w:szCs w:val="21"/>
        </w:rPr>
        <w:t>RAM</w:t>
      </w:r>
      <w:r>
        <w:rPr>
          <w:rFonts w:hint="eastAsia"/>
          <w:szCs w:val="21"/>
        </w:rPr>
        <w:t>）、作业条件危险性分析（</w:t>
      </w:r>
      <w:r>
        <w:rPr>
          <w:szCs w:val="21"/>
        </w:rPr>
        <w:t>LEC</w:t>
      </w:r>
      <w:r>
        <w:rPr>
          <w:rFonts w:hint="eastAsia"/>
          <w:szCs w:val="21"/>
        </w:rPr>
        <w:t>）等方法进行风险评估，有效实施安全风险分级管控。</w:t>
      </w:r>
    </w:p>
    <w:p w14:paraId="1426C0BA" w14:textId="77777777" w:rsidR="005F4FD8" w:rsidRDefault="00512D3E">
      <w:pPr>
        <w:ind w:firstLineChars="200" w:firstLine="420"/>
        <w:rPr>
          <w:szCs w:val="21"/>
        </w:rPr>
      </w:pPr>
      <w:r>
        <w:rPr>
          <w:szCs w:val="21"/>
        </w:rPr>
        <w:t xml:space="preserve">2.4 </w:t>
      </w:r>
      <w:r>
        <w:rPr>
          <w:rFonts w:hint="eastAsia"/>
          <w:szCs w:val="21"/>
        </w:rPr>
        <w:t>企业应对涉及</w:t>
      </w:r>
      <w:r>
        <w:rPr>
          <w:szCs w:val="21"/>
        </w:rPr>
        <w:t>“</w:t>
      </w:r>
      <w:r>
        <w:rPr>
          <w:rFonts w:hint="eastAsia"/>
          <w:szCs w:val="21"/>
        </w:rPr>
        <w:t>两重点一重大</w:t>
      </w:r>
      <w:r>
        <w:rPr>
          <w:szCs w:val="21"/>
        </w:rPr>
        <w:t>”</w:t>
      </w:r>
      <w:r>
        <w:rPr>
          <w:rFonts w:hint="eastAsia"/>
          <w:szCs w:val="21"/>
        </w:rPr>
        <w:t>的生产、储存装置定期开展</w:t>
      </w:r>
      <w:r>
        <w:rPr>
          <w:szCs w:val="21"/>
        </w:rPr>
        <w:t xml:space="preserve">HAZOP </w:t>
      </w:r>
      <w:r>
        <w:rPr>
          <w:rFonts w:hint="eastAsia"/>
          <w:szCs w:val="21"/>
        </w:rPr>
        <w:t>分析。</w:t>
      </w:r>
    </w:p>
    <w:p w14:paraId="2DBC51D9" w14:textId="77777777" w:rsidR="005F4FD8" w:rsidRDefault="00512D3E">
      <w:pPr>
        <w:ind w:firstLineChars="200" w:firstLine="420"/>
        <w:rPr>
          <w:szCs w:val="21"/>
        </w:rPr>
      </w:pPr>
      <w:r>
        <w:rPr>
          <w:szCs w:val="21"/>
        </w:rPr>
        <w:t xml:space="preserve">2.5 </w:t>
      </w:r>
      <w:r>
        <w:rPr>
          <w:rFonts w:hint="eastAsia"/>
          <w:szCs w:val="21"/>
        </w:rPr>
        <w:t>精细化工企业应按要求开展反应安全风险评估。</w:t>
      </w:r>
    </w:p>
    <w:p w14:paraId="2C9CC71A" w14:textId="77777777" w:rsidR="005F4FD8" w:rsidRDefault="00512D3E">
      <w:pPr>
        <w:ind w:firstLineChars="200" w:firstLine="420"/>
        <w:rPr>
          <w:szCs w:val="21"/>
        </w:rPr>
      </w:pPr>
      <w:r>
        <w:rPr>
          <w:szCs w:val="21"/>
        </w:rPr>
        <w:t xml:space="preserve">3 </w:t>
      </w:r>
      <w:r>
        <w:rPr>
          <w:rFonts w:hint="eastAsia"/>
          <w:szCs w:val="21"/>
        </w:rPr>
        <w:t>安全风险隐患排查方式及频次</w:t>
      </w:r>
    </w:p>
    <w:p w14:paraId="158EFF0C" w14:textId="77777777" w:rsidR="005F4FD8" w:rsidRDefault="00512D3E">
      <w:pPr>
        <w:ind w:firstLineChars="200" w:firstLine="420"/>
        <w:rPr>
          <w:szCs w:val="21"/>
        </w:rPr>
      </w:pPr>
      <w:r>
        <w:rPr>
          <w:szCs w:val="21"/>
        </w:rPr>
        <w:t xml:space="preserve">3.1 </w:t>
      </w:r>
      <w:r>
        <w:rPr>
          <w:rFonts w:hint="eastAsia"/>
          <w:szCs w:val="21"/>
        </w:rPr>
        <w:t>安全风险隐患排查方式</w:t>
      </w:r>
    </w:p>
    <w:p w14:paraId="29DB3798" w14:textId="77777777" w:rsidR="005F4FD8" w:rsidRDefault="00512D3E">
      <w:pPr>
        <w:ind w:firstLineChars="200" w:firstLine="420"/>
        <w:rPr>
          <w:szCs w:val="21"/>
        </w:rPr>
      </w:pPr>
      <w:r>
        <w:rPr>
          <w:szCs w:val="21"/>
        </w:rPr>
        <w:t xml:space="preserve">3.1.1 </w:t>
      </w:r>
      <w:r>
        <w:rPr>
          <w:rFonts w:hint="eastAsia"/>
          <w:szCs w:val="21"/>
        </w:rPr>
        <w:t>企业应根据安全生产法律法规和安全风险管控情况，按照化工过程安全管理的要求，结合生产工艺特点，针对可能发生安全事故的风险点，全面开展安全风险隐患排查工作，做到安全风险隐患排查全覆盖，责任到人。</w:t>
      </w:r>
    </w:p>
    <w:p w14:paraId="59F07997" w14:textId="77777777" w:rsidR="005F4FD8" w:rsidRDefault="00512D3E">
      <w:pPr>
        <w:ind w:firstLineChars="200" w:firstLine="420"/>
        <w:rPr>
          <w:szCs w:val="21"/>
        </w:rPr>
      </w:pPr>
      <w:r>
        <w:rPr>
          <w:szCs w:val="21"/>
        </w:rPr>
        <w:t xml:space="preserve">3.1.2 </w:t>
      </w:r>
      <w:r>
        <w:rPr>
          <w:rFonts w:hint="eastAsia"/>
          <w:szCs w:val="21"/>
        </w:rPr>
        <w:t>安全风险隐患排查形式包括日常排查、综合性排查、专业性排查、季节性排查、重点时段及节假日前排查、事故类比排查、复产复工前排查和外聘专家诊断式排查等。</w:t>
      </w:r>
    </w:p>
    <w:p w14:paraId="7975789C" w14:textId="77777777" w:rsidR="005F4FD8" w:rsidRDefault="00512D3E">
      <w:pPr>
        <w:ind w:firstLineChars="200" w:firstLine="420"/>
        <w:rPr>
          <w:szCs w:val="21"/>
        </w:rPr>
      </w:pPr>
      <w:r>
        <w:rPr>
          <w:rFonts w:hint="eastAsia"/>
          <w:szCs w:val="21"/>
        </w:rPr>
        <w:t>（</w:t>
      </w:r>
      <w:r>
        <w:rPr>
          <w:szCs w:val="21"/>
        </w:rPr>
        <w:t>1</w:t>
      </w:r>
      <w:r>
        <w:rPr>
          <w:rFonts w:hint="eastAsia"/>
          <w:szCs w:val="21"/>
        </w:rPr>
        <w:t>）日常排查是指基层单位班组、岗位员工的交接班检查和班中巡回检查，以及基层单位（厂）管理人员和各专业技术人员的日常性检查；日常排查要加强对关键装置、重点部位、关键环节、重大危险源的检查和巡查；</w:t>
      </w:r>
    </w:p>
    <w:p w14:paraId="2AA0E1F3" w14:textId="77777777" w:rsidR="005F4FD8" w:rsidRDefault="00512D3E">
      <w:pPr>
        <w:ind w:firstLineChars="200" w:firstLine="420"/>
        <w:rPr>
          <w:szCs w:val="21"/>
        </w:rPr>
      </w:pPr>
      <w:r>
        <w:rPr>
          <w:rFonts w:hint="eastAsia"/>
          <w:szCs w:val="21"/>
        </w:rPr>
        <w:t>（</w:t>
      </w:r>
      <w:r>
        <w:rPr>
          <w:szCs w:val="21"/>
        </w:rPr>
        <w:t>2</w:t>
      </w:r>
      <w:r>
        <w:rPr>
          <w:rFonts w:hint="eastAsia"/>
          <w:szCs w:val="21"/>
        </w:rPr>
        <w:t>）综合性排查是指以安全生产责任制、各项专业管理制度、安全生产管理制度和化工过程安全管理各要素落实情况为重点开展的全面检查；</w:t>
      </w:r>
    </w:p>
    <w:p w14:paraId="7908E2B1" w14:textId="77777777" w:rsidR="005F4FD8" w:rsidRDefault="00512D3E">
      <w:pPr>
        <w:ind w:firstLineChars="200" w:firstLine="420"/>
        <w:rPr>
          <w:szCs w:val="21"/>
        </w:rPr>
      </w:pPr>
      <w:r>
        <w:rPr>
          <w:rFonts w:hint="eastAsia"/>
          <w:szCs w:val="21"/>
        </w:rPr>
        <w:t>（</w:t>
      </w:r>
      <w:r>
        <w:rPr>
          <w:szCs w:val="21"/>
        </w:rPr>
        <w:t>3</w:t>
      </w:r>
      <w:r>
        <w:rPr>
          <w:rFonts w:hint="eastAsia"/>
          <w:szCs w:val="21"/>
        </w:rPr>
        <w:t>）专业性排查是指工艺、设备、电气、仪表、储运、消防和公用工程等专业对生产各系统进行的检查；</w:t>
      </w:r>
    </w:p>
    <w:p w14:paraId="64EDA213" w14:textId="77777777" w:rsidR="005F4FD8" w:rsidRDefault="00512D3E">
      <w:pPr>
        <w:ind w:firstLineChars="200" w:firstLine="420"/>
        <w:rPr>
          <w:szCs w:val="21"/>
        </w:rPr>
      </w:pPr>
      <w:r>
        <w:rPr>
          <w:rFonts w:hint="eastAsia"/>
          <w:szCs w:val="21"/>
        </w:rPr>
        <w:t>（</w:t>
      </w:r>
      <w:r>
        <w:rPr>
          <w:szCs w:val="21"/>
        </w:rPr>
        <w:t>4</w:t>
      </w:r>
      <w:r>
        <w:rPr>
          <w:rFonts w:hint="eastAsia"/>
          <w:szCs w:val="21"/>
        </w:rPr>
        <w:t>）季节性排查是指根据各季节特点开展的专项检查，主要包括：春季以防雷、防静电、防解冻泄漏、防解冻坍塌为重点；夏季以防雷暴、防设备容器超温超压、防台风、防洪、防暑降温为重点；秋季以防雷暴、防火、防静电、防凝保温为重点；冬季以防火、防爆、防雪、防冻防凝、防滑、防静电为重点；</w:t>
      </w:r>
    </w:p>
    <w:p w14:paraId="0B6FA3D3" w14:textId="77777777" w:rsidR="005F4FD8" w:rsidRDefault="00512D3E">
      <w:pPr>
        <w:ind w:firstLineChars="200" w:firstLine="420"/>
        <w:rPr>
          <w:szCs w:val="21"/>
        </w:rPr>
      </w:pPr>
      <w:r>
        <w:rPr>
          <w:rFonts w:hint="eastAsia"/>
          <w:szCs w:val="21"/>
        </w:rPr>
        <w:t>（</w:t>
      </w:r>
      <w:r>
        <w:rPr>
          <w:szCs w:val="21"/>
        </w:rPr>
        <w:t>5</w:t>
      </w:r>
      <w:r>
        <w:rPr>
          <w:rFonts w:hint="eastAsia"/>
          <w:szCs w:val="21"/>
        </w:rPr>
        <w:t>）重点时段及节假日前排查是指在重大活动、重点时段和节假日前，对装置生产是否存在异常状况和事故隐患、备用设备状态、备品备件、生产及应急物资储备、保运力量安排、安全保卫、应急、消防等方面进行的检查，特别是要对节假日期间领导干部带班值班、机电仪保运及紧急抢修力量安排、备件及各类物资储备和应急工作进行重点检查；</w:t>
      </w:r>
    </w:p>
    <w:p w14:paraId="54EC7EDD" w14:textId="77777777" w:rsidR="005F4FD8" w:rsidRDefault="00512D3E">
      <w:pPr>
        <w:ind w:firstLineChars="200" w:firstLine="420"/>
        <w:rPr>
          <w:szCs w:val="21"/>
        </w:rPr>
      </w:pPr>
      <w:r>
        <w:rPr>
          <w:rFonts w:hint="eastAsia"/>
          <w:szCs w:val="21"/>
        </w:rPr>
        <w:t>（</w:t>
      </w:r>
      <w:r>
        <w:rPr>
          <w:szCs w:val="21"/>
        </w:rPr>
        <w:t>6</w:t>
      </w:r>
      <w:r>
        <w:rPr>
          <w:rFonts w:hint="eastAsia"/>
          <w:szCs w:val="21"/>
        </w:rPr>
        <w:t>）事故类比排查是指对企业内或同类企业发生安全事故后举一反三的安全检查；</w:t>
      </w:r>
    </w:p>
    <w:p w14:paraId="0FCBBA62" w14:textId="77777777" w:rsidR="005F4FD8" w:rsidRDefault="00512D3E">
      <w:pPr>
        <w:ind w:firstLineChars="200" w:firstLine="420"/>
        <w:rPr>
          <w:szCs w:val="21"/>
        </w:rPr>
      </w:pPr>
      <w:r>
        <w:rPr>
          <w:rFonts w:hint="eastAsia"/>
          <w:szCs w:val="21"/>
        </w:rPr>
        <w:t>（</w:t>
      </w:r>
      <w:r>
        <w:rPr>
          <w:szCs w:val="21"/>
        </w:rPr>
        <w:t>7</w:t>
      </w:r>
      <w:r>
        <w:rPr>
          <w:rFonts w:hint="eastAsia"/>
          <w:szCs w:val="21"/>
        </w:rPr>
        <w:t>）复产复工前排查是指节假日、设备大检修、生产原因等停产较长时间，在重新恢复生产前，需要进行人员培训，对生产工艺、设备设施等进行综合性隐患排查；</w:t>
      </w:r>
    </w:p>
    <w:p w14:paraId="15B9E9C4" w14:textId="77777777" w:rsidR="005F4FD8" w:rsidRDefault="00512D3E">
      <w:pPr>
        <w:ind w:firstLineChars="200" w:firstLine="420"/>
        <w:rPr>
          <w:szCs w:val="21"/>
        </w:rPr>
      </w:pPr>
      <w:r>
        <w:rPr>
          <w:rFonts w:hint="eastAsia"/>
          <w:szCs w:val="21"/>
        </w:rPr>
        <w:t>（</w:t>
      </w:r>
      <w:r>
        <w:rPr>
          <w:szCs w:val="21"/>
        </w:rPr>
        <w:t>8</w:t>
      </w:r>
      <w:r>
        <w:rPr>
          <w:rFonts w:hint="eastAsia"/>
          <w:szCs w:val="21"/>
        </w:rPr>
        <w:t>）外聘专家排查是指聘请外部专家对企业进行的安全检查。</w:t>
      </w:r>
    </w:p>
    <w:p w14:paraId="1849C578" w14:textId="77777777" w:rsidR="005F4FD8" w:rsidRDefault="00512D3E">
      <w:pPr>
        <w:ind w:firstLineChars="200" w:firstLine="420"/>
        <w:rPr>
          <w:szCs w:val="21"/>
        </w:rPr>
      </w:pPr>
      <w:r>
        <w:rPr>
          <w:szCs w:val="21"/>
        </w:rPr>
        <w:t xml:space="preserve">3.2 </w:t>
      </w:r>
      <w:r>
        <w:rPr>
          <w:rFonts w:hint="eastAsia"/>
          <w:szCs w:val="21"/>
        </w:rPr>
        <w:t>安全风险隐患排查频次</w:t>
      </w:r>
    </w:p>
    <w:p w14:paraId="61294816" w14:textId="77777777" w:rsidR="005F4FD8" w:rsidRDefault="00512D3E">
      <w:pPr>
        <w:ind w:firstLineChars="200" w:firstLine="420"/>
        <w:rPr>
          <w:szCs w:val="21"/>
        </w:rPr>
      </w:pPr>
      <w:r>
        <w:rPr>
          <w:szCs w:val="21"/>
        </w:rPr>
        <w:t xml:space="preserve">3.2.1 </w:t>
      </w:r>
      <w:r>
        <w:rPr>
          <w:rFonts w:hint="eastAsia"/>
          <w:szCs w:val="21"/>
        </w:rPr>
        <w:t>开展安全风险隐患排查的频次应满足：</w:t>
      </w:r>
    </w:p>
    <w:p w14:paraId="07BF5660" w14:textId="77777777" w:rsidR="005F4FD8" w:rsidRDefault="00512D3E">
      <w:pPr>
        <w:ind w:firstLineChars="200" w:firstLine="420"/>
        <w:rPr>
          <w:szCs w:val="21"/>
        </w:rPr>
      </w:pPr>
      <w:r>
        <w:rPr>
          <w:rFonts w:hint="eastAsia"/>
          <w:szCs w:val="21"/>
        </w:rPr>
        <w:t>（</w:t>
      </w:r>
      <w:r>
        <w:rPr>
          <w:szCs w:val="21"/>
        </w:rPr>
        <w:t>1</w:t>
      </w:r>
      <w:r>
        <w:rPr>
          <w:rFonts w:hint="eastAsia"/>
          <w:szCs w:val="21"/>
        </w:rPr>
        <w:t>）装置操作人员现场巡检间隔不得大于</w:t>
      </w:r>
      <w:r>
        <w:rPr>
          <w:szCs w:val="21"/>
        </w:rPr>
        <w:t xml:space="preserve">2 </w:t>
      </w:r>
      <w:r>
        <w:rPr>
          <w:rFonts w:hint="eastAsia"/>
          <w:szCs w:val="21"/>
        </w:rPr>
        <w:t>小时，涉及</w:t>
      </w:r>
      <w:r>
        <w:rPr>
          <w:szCs w:val="21"/>
        </w:rPr>
        <w:t>“</w:t>
      </w:r>
      <w:r>
        <w:rPr>
          <w:rFonts w:hint="eastAsia"/>
          <w:szCs w:val="21"/>
        </w:rPr>
        <w:t>两重点一重大</w:t>
      </w:r>
      <w:r>
        <w:rPr>
          <w:szCs w:val="21"/>
        </w:rPr>
        <w:t>”</w:t>
      </w:r>
      <w:r>
        <w:rPr>
          <w:rFonts w:hint="eastAsia"/>
          <w:szCs w:val="21"/>
        </w:rPr>
        <w:t>的生产、储存装置和部位的操作人员现场巡检间隔不得大于</w:t>
      </w:r>
      <w:r>
        <w:rPr>
          <w:szCs w:val="21"/>
        </w:rPr>
        <w:t xml:space="preserve">1 </w:t>
      </w:r>
      <w:r>
        <w:rPr>
          <w:rFonts w:hint="eastAsia"/>
          <w:szCs w:val="21"/>
        </w:rPr>
        <w:t>小时；</w:t>
      </w:r>
    </w:p>
    <w:p w14:paraId="5261674F" w14:textId="77777777" w:rsidR="005F4FD8" w:rsidRDefault="00512D3E">
      <w:pPr>
        <w:ind w:firstLineChars="200" w:firstLine="420"/>
        <w:rPr>
          <w:szCs w:val="21"/>
        </w:rPr>
      </w:pPr>
      <w:r>
        <w:rPr>
          <w:rFonts w:hint="eastAsia"/>
          <w:szCs w:val="21"/>
        </w:rPr>
        <w:t>（</w:t>
      </w:r>
      <w:r>
        <w:rPr>
          <w:szCs w:val="21"/>
        </w:rPr>
        <w:t>2</w:t>
      </w:r>
      <w:r>
        <w:rPr>
          <w:rFonts w:hint="eastAsia"/>
          <w:szCs w:val="21"/>
        </w:rPr>
        <w:t>）基层车间（装置）直接管理人员（工艺、设备技术人员）、电气、仪表人员每天至少两次对装置现场进行相关专业检查；</w:t>
      </w:r>
    </w:p>
    <w:p w14:paraId="7DC511A5" w14:textId="77777777" w:rsidR="005F4FD8" w:rsidRDefault="00512D3E">
      <w:pPr>
        <w:ind w:firstLineChars="200" w:firstLine="420"/>
        <w:rPr>
          <w:szCs w:val="21"/>
        </w:rPr>
      </w:pPr>
      <w:r>
        <w:rPr>
          <w:rFonts w:hint="eastAsia"/>
          <w:szCs w:val="21"/>
        </w:rPr>
        <w:t>（</w:t>
      </w:r>
      <w:r>
        <w:rPr>
          <w:szCs w:val="21"/>
        </w:rPr>
        <w:t>3</w:t>
      </w:r>
      <w:r>
        <w:rPr>
          <w:rFonts w:hint="eastAsia"/>
          <w:szCs w:val="21"/>
        </w:rPr>
        <w:t>）基层车间应结合班组安全活动，至少每周组织一次安全风险隐患排查；基层单位（厂）应结合岗位责任制检查，至少每月组织一次安全风险隐患排查；</w:t>
      </w:r>
    </w:p>
    <w:p w14:paraId="0C42DFE1" w14:textId="77777777" w:rsidR="005F4FD8" w:rsidRDefault="00512D3E">
      <w:pPr>
        <w:ind w:firstLineChars="200" w:firstLine="420"/>
        <w:rPr>
          <w:szCs w:val="21"/>
        </w:rPr>
      </w:pPr>
      <w:r>
        <w:rPr>
          <w:rFonts w:hint="eastAsia"/>
          <w:szCs w:val="21"/>
        </w:rPr>
        <w:t>（</w:t>
      </w:r>
      <w:r>
        <w:rPr>
          <w:szCs w:val="21"/>
        </w:rPr>
        <w:t>4</w:t>
      </w:r>
      <w:r>
        <w:rPr>
          <w:rFonts w:hint="eastAsia"/>
          <w:szCs w:val="21"/>
        </w:rPr>
        <w:t>）企业应根据季节性特征及本单位的生产实际，每季度开展一次有针对性的季节性安全风险隐患排查；重大活动、重点时段及节假日前必须进行安全风险隐患排查；</w:t>
      </w:r>
    </w:p>
    <w:p w14:paraId="7C9374CE" w14:textId="77777777" w:rsidR="005F4FD8" w:rsidRDefault="00512D3E">
      <w:pPr>
        <w:ind w:firstLineChars="200" w:firstLine="420"/>
        <w:rPr>
          <w:szCs w:val="21"/>
        </w:rPr>
      </w:pPr>
      <w:r>
        <w:rPr>
          <w:rFonts w:hint="eastAsia"/>
          <w:szCs w:val="21"/>
        </w:rPr>
        <w:t>（</w:t>
      </w:r>
      <w:r>
        <w:rPr>
          <w:szCs w:val="21"/>
        </w:rPr>
        <w:t>5</w:t>
      </w:r>
      <w:r>
        <w:rPr>
          <w:rFonts w:hint="eastAsia"/>
          <w:szCs w:val="21"/>
        </w:rPr>
        <w:t>）企业至少每半年组织一次，基层单位至少每季度组织一次综合性排查和专业排查，两者可结合进行；</w:t>
      </w:r>
    </w:p>
    <w:p w14:paraId="3FF4FA46" w14:textId="77777777" w:rsidR="005F4FD8" w:rsidRDefault="00512D3E">
      <w:pPr>
        <w:ind w:firstLineChars="200" w:firstLine="420"/>
        <w:rPr>
          <w:szCs w:val="21"/>
        </w:rPr>
      </w:pPr>
      <w:r>
        <w:rPr>
          <w:rFonts w:hint="eastAsia"/>
          <w:szCs w:val="21"/>
        </w:rPr>
        <w:t>（</w:t>
      </w:r>
      <w:r>
        <w:rPr>
          <w:szCs w:val="21"/>
        </w:rPr>
        <w:t>6</w:t>
      </w:r>
      <w:r>
        <w:rPr>
          <w:rFonts w:hint="eastAsia"/>
          <w:szCs w:val="21"/>
        </w:rPr>
        <w:t>）当同类企业发生安全事故时，应举一反三，及时进行事故类比安全风险隐患专项排查。</w:t>
      </w:r>
    </w:p>
    <w:p w14:paraId="34321796" w14:textId="77777777" w:rsidR="005F4FD8" w:rsidRDefault="00512D3E">
      <w:pPr>
        <w:ind w:firstLineChars="200" w:firstLine="420"/>
        <w:rPr>
          <w:szCs w:val="21"/>
        </w:rPr>
      </w:pPr>
      <w:r>
        <w:rPr>
          <w:szCs w:val="21"/>
        </w:rPr>
        <w:t xml:space="preserve">3.2.2 </w:t>
      </w:r>
      <w:r>
        <w:rPr>
          <w:rFonts w:hint="eastAsia"/>
          <w:szCs w:val="21"/>
        </w:rPr>
        <w:t>当发生以下情形之一时，应根据情况及时组织进行相关专业性排查：</w:t>
      </w:r>
    </w:p>
    <w:p w14:paraId="00BFAC43" w14:textId="77777777" w:rsidR="005F4FD8" w:rsidRDefault="00512D3E">
      <w:pPr>
        <w:ind w:firstLineChars="200" w:firstLine="420"/>
        <w:rPr>
          <w:szCs w:val="21"/>
        </w:rPr>
      </w:pPr>
      <w:r>
        <w:rPr>
          <w:rFonts w:hint="eastAsia"/>
          <w:szCs w:val="21"/>
        </w:rPr>
        <w:t>（</w:t>
      </w:r>
      <w:r>
        <w:rPr>
          <w:szCs w:val="21"/>
        </w:rPr>
        <w:t>1</w:t>
      </w:r>
      <w:r>
        <w:rPr>
          <w:rFonts w:hint="eastAsia"/>
          <w:szCs w:val="21"/>
        </w:rPr>
        <w:t>）公布实施有关新法律法规、标准规范或原有适用法律法规、标准规范重新修订的；</w:t>
      </w:r>
    </w:p>
    <w:p w14:paraId="544046DA" w14:textId="77777777" w:rsidR="005F4FD8" w:rsidRDefault="00512D3E">
      <w:pPr>
        <w:ind w:firstLineChars="200" w:firstLine="420"/>
        <w:rPr>
          <w:szCs w:val="21"/>
        </w:rPr>
      </w:pPr>
      <w:r>
        <w:rPr>
          <w:rFonts w:hint="eastAsia"/>
          <w:szCs w:val="21"/>
        </w:rPr>
        <w:t>（</w:t>
      </w:r>
      <w:r>
        <w:rPr>
          <w:szCs w:val="21"/>
        </w:rPr>
        <w:t>2</w:t>
      </w:r>
      <w:r>
        <w:rPr>
          <w:rFonts w:hint="eastAsia"/>
          <w:szCs w:val="21"/>
        </w:rPr>
        <w:t>）组织机构和人员发生重大调整的；</w:t>
      </w:r>
    </w:p>
    <w:p w14:paraId="40EB0219" w14:textId="77777777" w:rsidR="005F4FD8" w:rsidRDefault="00512D3E">
      <w:pPr>
        <w:ind w:firstLineChars="200" w:firstLine="420"/>
        <w:rPr>
          <w:szCs w:val="21"/>
        </w:rPr>
      </w:pPr>
      <w:r>
        <w:rPr>
          <w:rFonts w:hint="eastAsia"/>
          <w:szCs w:val="21"/>
        </w:rPr>
        <w:t>（</w:t>
      </w:r>
      <w:r>
        <w:rPr>
          <w:szCs w:val="21"/>
        </w:rPr>
        <w:t>3</w:t>
      </w:r>
      <w:r>
        <w:rPr>
          <w:rFonts w:hint="eastAsia"/>
          <w:szCs w:val="21"/>
        </w:rPr>
        <w:t>）装置工艺、设备、电气、仪表、公用工程或操作参数</w:t>
      </w:r>
    </w:p>
    <w:p w14:paraId="12BC436A" w14:textId="77777777" w:rsidR="005F4FD8" w:rsidRDefault="00512D3E">
      <w:pPr>
        <w:ind w:firstLineChars="200" w:firstLine="420"/>
        <w:rPr>
          <w:szCs w:val="21"/>
        </w:rPr>
      </w:pPr>
      <w:r>
        <w:rPr>
          <w:rFonts w:hint="eastAsia"/>
          <w:szCs w:val="21"/>
        </w:rPr>
        <w:t>发生重大改变的；</w:t>
      </w:r>
    </w:p>
    <w:p w14:paraId="5B72F42D" w14:textId="77777777" w:rsidR="005F4FD8" w:rsidRDefault="00512D3E">
      <w:pPr>
        <w:ind w:firstLineChars="200" w:firstLine="420"/>
        <w:rPr>
          <w:szCs w:val="21"/>
        </w:rPr>
      </w:pPr>
      <w:r>
        <w:rPr>
          <w:rFonts w:hint="eastAsia"/>
          <w:szCs w:val="21"/>
        </w:rPr>
        <w:t>（</w:t>
      </w:r>
      <w:r>
        <w:rPr>
          <w:szCs w:val="21"/>
        </w:rPr>
        <w:t>4</w:t>
      </w:r>
      <w:r>
        <w:rPr>
          <w:rFonts w:hint="eastAsia"/>
          <w:szCs w:val="21"/>
        </w:rPr>
        <w:t>）外部安全生产环境发生重大变化的；</w:t>
      </w:r>
    </w:p>
    <w:p w14:paraId="640E44CD" w14:textId="77777777" w:rsidR="005F4FD8" w:rsidRDefault="00512D3E">
      <w:pPr>
        <w:ind w:firstLineChars="200" w:firstLine="420"/>
        <w:rPr>
          <w:szCs w:val="21"/>
        </w:rPr>
      </w:pPr>
      <w:r>
        <w:rPr>
          <w:rFonts w:hint="eastAsia"/>
          <w:szCs w:val="21"/>
        </w:rPr>
        <w:t>（</w:t>
      </w:r>
      <w:r>
        <w:rPr>
          <w:szCs w:val="21"/>
        </w:rPr>
        <w:t>5</w:t>
      </w:r>
      <w:r>
        <w:rPr>
          <w:rFonts w:hint="eastAsia"/>
          <w:szCs w:val="21"/>
        </w:rPr>
        <w:t>）发生安全事故或对安全事故、事件有新认识的；</w:t>
      </w:r>
    </w:p>
    <w:p w14:paraId="1272603D" w14:textId="77777777" w:rsidR="005F4FD8" w:rsidRDefault="00512D3E">
      <w:pPr>
        <w:ind w:firstLineChars="200" w:firstLine="420"/>
        <w:rPr>
          <w:szCs w:val="21"/>
        </w:rPr>
      </w:pPr>
      <w:r>
        <w:rPr>
          <w:rFonts w:hint="eastAsia"/>
          <w:szCs w:val="21"/>
        </w:rPr>
        <w:t>（</w:t>
      </w:r>
      <w:r>
        <w:rPr>
          <w:szCs w:val="21"/>
        </w:rPr>
        <w:t>6</w:t>
      </w:r>
      <w:r>
        <w:rPr>
          <w:rFonts w:hint="eastAsia"/>
          <w:szCs w:val="21"/>
        </w:rPr>
        <w:t>）气候条件发生大的变化或预报可能发生重大自然灾害前。</w:t>
      </w:r>
    </w:p>
    <w:p w14:paraId="48E2CFFD" w14:textId="77777777" w:rsidR="005F4FD8" w:rsidRDefault="00512D3E">
      <w:pPr>
        <w:ind w:firstLineChars="200" w:firstLine="420"/>
        <w:rPr>
          <w:szCs w:val="21"/>
        </w:rPr>
      </w:pPr>
      <w:r>
        <w:rPr>
          <w:szCs w:val="21"/>
        </w:rPr>
        <w:t xml:space="preserve">3.2.3 </w:t>
      </w:r>
      <w:r>
        <w:rPr>
          <w:rFonts w:hint="eastAsia"/>
          <w:szCs w:val="21"/>
        </w:rPr>
        <w:t>企业对涉及</w:t>
      </w:r>
      <w:r>
        <w:rPr>
          <w:szCs w:val="21"/>
        </w:rPr>
        <w:t>“</w:t>
      </w:r>
      <w:r>
        <w:rPr>
          <w:rFonts w:hint="eastAsia"/>
          <w:szCs w:val="21"/>
        </w:rPr>
        <w:t>两重点一重大</w:t>
      </w:r>
      <w:r>
        <w:rPr>
          <w:szCs w:val="21"/>
        </w:rPr>
        <w:t>”</w:t>
      </w:r>
      <w:r>
        <w:rPr>
          <w:rFonts w:hint="eastAsia"/>
          <w:szCs w:val="21"/>
        </w:rPr>
        <w:t>的生产、储存装置运用</w:t>
      </w:r>
      <w:r>
        <w:rPr>
          <w:szCs w:val="21"/>
        </w:rPr>
        <w:t xml:space="preserve">HAZOP </w:t>
      </w:r>
      <w:r>
        <w:rPr>
          <w:rFonts w:hint="eastAsia"/>
          <w:szCs w:val="21"/>
        </w:rPr>
        <w:t>方法进行安全风险辨识分析，一般每</w:t>
      </w:r>
      <w:r>
        <w:rPr>
          <w:szCs w:val="21"/>
        </w:rPr>
        <w:t xml:space="preserve">3 </w:t>
      </w:r>
      <w:r>
        <w:rPr>
          <w:rFonts w:hint="eastAsia"/>
          <w:szCs w:val="21"/>
        </w:rPr>
        <w:t>年开展一次；对涉及</w:t>
      </w:r>
      <w:r>
        <w:rPr>
          <w:szCs w:val="21"/>
        </w:rPr>
        <w:t>“</w:t>
      </w:r>
      <w:r>
        <w:rPr>
          <w:rFonts w:hint="eastAsia"/>
          <w:szCs w:val="21"/>
        </w:rPr>
        <w:t>两重点一重大</w:t>
      </w:r>
      <w:r>
        <w:rPr>
          <w:szCs w:val="21"/>
        </w:rPr>
        <w:t>”</w:t>
      </w:r>
      <w:r>
        <w:rPr>
          <w:rFonts w:hint="eastAsia"/>
          <w:szCs w:val="21"/>
        </w:rPr>
        <w:t>和首次工业化设计的建设项目，应在基础设计阶段开展</w:t>
      </w:r>
      <w:r>
        <w:rPr>
          <w:szCs w:val="21"/>
        </w:rPr>
        <w:t xml:space="preserve">HAZOP </w:t>
      </w:r>
      <w:r>
        <w:rPr>
          <w:rFonts w:hint="eastAsia"/>
          <w:szCs w:val="21"/>
        </w:rPr>
        <w:t>分析工作；对其他生产、储存装置的安全风险辨识分析，针对装置不同的复杂程度，可采用本导则第</w:t>
      </w:r>
      <w:r>
        <w:rPr>
          <w:szCs w:val="21"/>
        </w:rPr>
        <w:t xml:space="preserve">2.3 </w:t>
      </w:r>
      <w:r>
        <w:rPr>
          <w:rFonts w:hint="eastAsia"/>
          <w:szCs w:val="21"/>
        </w:rPr>
        <w:t>所述的方法，每</w:t>
      </w:r>
      <w:r>
        <w:rPr>
          <w:szCs w:val="21"/>
        </w:rPr>
        <w:t xml:space="preserve">5 </w:t>
      </w:r>
      <w:r>
        <w:rPr>
          <w:rFonts w:hint="eastAsia"/>
          <w:szCs w:val="21"/>
        </w:rPr>
        <w:t>年进行一次。</w:t>
      </w:r>
    </w:p>
    <w:p w14:paraId="4051EFDB" w14:textId="77777777" w:rsidR="005F4FD8" w:rsidRDefault="00512D3E">
      <w:pPr>
        <w:ind w:firstLineChars="200" w:firstLine="420"/>
        <w:rPr>
          <w:szCs w:val="21"/>
        </w:rPr>
      </w:pPr>
      <w:r>
        <w:rPr>
          <w:szCs w:val="21"/>
        </w:rPr>
        <w:t xml:space="preserve">4 </w:t>
      </w:r>
      <w:r>
        <w:rPr>
          <w:rFonts w:hint="eastAsia"/>
          <w:szCs w:val="21"/>
        </w:rPr>
        <w:t>安全风险隐患排查内容</w:t>
      </w:r>
    </w:p>
    <w:p w14:paraId="226B8152" w14:textId="77777777" w:rsidR="005F4FD8" w:rsidRDefault="00512D3E">
      <w:pPr>
        <w:ind w:firstLineChars="200" w:firstLine="420"/>
        <w:rPr>
          <w:szCs w:val="21"/>
        </w:rPr>
      </w:pPr>
      <w:r>
        <w:rPr>
          <w:rFonts w:hint="eastAsia"/>
          <w:szCs w:val="21"/>
        </w:rPr>
        <w:t>企业应结合自身安全风险及管控水平，按照化工过程安全管理的要求，参照各专业安全风险隐患排查表（见附件），编制符合自身实际的安全风险隐患排查表，开展安全风险隐患排查工作。</w:t>
      </w:r>
    </w:p>
    <w:p w14:paraId="114CFBB0" w14:textId="77777777" w:rsidR="005F4FD8" w:rsidRDefault="00512D3E">
      <w:pPr>
        <w:ind w:firstLineChars="200" w:firstLine="420"/>
        <w:rPr>
          <w:szCs w:val="21"/>
        </w:rPr>
      </w:pPr>
      <w:r>
        <w:rPr>
          <w:rFonts w:hint="eastAsia"/>
          <w:szCs w:val="21"/>
        </w:rPr>
        <w:t>排查内容包括但不限于以下方面：</w:t>
      </w:r>
    </w:p>
    <w:p w14:paraId="51603AB2" w14:textId="77777777" w:rsidR="005F4FD8" w:rsidRDefault="00512D3E">
      <w:pPr>
        <w:ind w:firstLineChars="200" w:firstLine="420"/>
        <w:rPr>
          <w:szCs w:val="21"/>
        </w:rPr>
      </w:pPr>
      <w:r>
        <w:rPr>
          <w:rFonts w:hint="eastAsia"/>
          <w:szCs w:val="21"/>
        </w:rPr>
        <w:t>（</w:t>
      </w:r>
      <w:r>
        <w:rPr>
          <w:szCs w:val="21"/>
        </w:rPr>
        <w:t>1</w:t>
      </w:r>
      <w:r>
        <w:rPr>
          <w:rFonts w:hint="eastAsia"/>
          <w:szCs w:val="21"/>
        </w:rPr>
        <w:t>）安全领导能力；</w:t>
      </w:r>
    </w:p>
    <w:p w14:paraId="73B89B7F" w14:textId="77777777" w:rsidR="005F4FD8" w:rsidRDefault="00512D3E">
      <w:pPr>
        <w:ind w:firstLineChars="200" w:firstLine="420"/>
        <w:rPr>
          <w:szCs w:val="21"/>
        </w:rPr>
      </w:pPr>
      <w:r>
        <w:rPr>
          <w:rFonts w:hint="eastAsia"/>
          <w:szCs w:val="21"/>
        </w:rPr>
        <w:t>（</w:t>
      </w:r>
      <w:r>
        <w:rPr>
          <w:szCs w:val="21"/>
        </w:rPr>
        <w:t>2</w:t>
      </w:r>
      <w:r>
        <w:rPr>
          <w:rFonts w:hint="eastAsia"/>
          <w:szCs w:val="21"/>
        </w:rPr>
        <w:t>）安全生产责任制；</w:t>
      </w:r>
    </w:p>
    <w:p w14:paraId="0C32595E" w14:textId="77777777" w:rsidR="005F4FD8" w:rsidRDefault="00512D3E">
      <w:pPr>
        <w:ind w:firstLineChars="200" w:firstLine="420"/>
        <w:rPr>
          <w:szCs w:val="21"/>
        </w:rPr>
      </w:pPr>
      <w:r>
        <w:rPr>
          <w:rFonts w:hint="eastAsia"/>
          <w:szCs w:val="21"/>
        </w:rPr>
        <w:t>（</w:t>
      </w:r>
      <w:r>
        <w:rPr>
          <w:szCs w:val="21"/>
        </w:rPr>
        <w:t>3</w:t>
      </w:r>
      <w:r>
        <w:rPr>
          <w:rFonts w:hint="eastAsia"/>
          <w:szCs w:val="21"/>
        </w:rPr>
        <w:t>）岗位安全教育和操作技能培训；</w:t>
      </w:r>
    </w:p>
    <w:p w14:paraId="029B12F0" w14:textId="77777777" w:rsidR="005F4FD8" w:rsidRDefault="00512D3E">
      <w:pPr>
        <w:ind w:firstLineChars="200" w:firstLine="420"/>
        <w:rPr>
          <w:szCs w:val="21"/>
        </w:rPr>
      </w:pPr>
      <w:r>
        <w:rPr>
          <w:rFonts w:hint="eastAsia"/>
          <w:szCs w:val="21"/>
        </w:rPr>
        <w:t>（</w:t>
      </w:r>
      <w:r>
        <w:rPr>
          <w:szCs w:val="21"/>
        </w:rPr>
        <w:t>4</w:t>
      </w:r>
      <w:r>
        <w:rPr>
          <w:rFonts w:hint="eastAsia"/>
          <w:szCs w:val="21"/>
        </w:rPr>
        <w:t>）安全生产信息管理；</w:t>
      </w:r>
    </w:p>
    <w:p w14:paraId="123245FA" w14:textId="77777777" w:rsidR="005F4FD8" w:rsidRDefault="00512D3E">
      <w:pPr>
        <w:ind w:firstLineChars="200" w:firstLine="420"/>
        <w:rPr>
          <w:szCs w:val="21"/>
        </w:rPr>
      </w:pPr>
      <w:r>
        <w:rPr>
          <w:rFonts w:hint="eastAsia"/>
          <w:szCs w:val="21"/>
        </w:rPr>
        <w:t>（</w:t>
      </w:r>
      <w:r>
        <w:rPr>
          <w:szCs w:val="21"/>
        </w:rPr>
        <w:t>5</w:t>
      </w:r>
      <w:r>
        <w:rPr>
          <w:rFonts w:hint="eastAsia"/>
          <w:szCs w:val="21"/>
        </w:rPr>
        <w:t>）安全风险管理；</w:t>
      </w:r>
    </w:p>
    <w:p w14:paraId="2DB3318F" w14:textId="77777777" w:rsidR="005F4FD8" w:rsidRDefault="00512D3E">
      <w:pPr>
        <w:ind w:firstLineChars="200" w:firstLine="420"/>
        <w:rPr>
          <w:szCs w:val="21"/>
        </w:rPr>
      </w:pPr>
      <w:r>
        <w:rPr>
          <w:rFonts w:hint="eastAsia"/>
          <w:szCs w:val="21"/>
        </w:rPr>
        <w:t>（</w:t>
      </w:r>
      <w:r>
        <w:rPr>
          <w:szCs w:val="21"/>
        </w:rPr>
        <w:t>6</w:t>
      </w:r>
      <w:r>
        <w:rPr>
          <w:rFonts w:hint="eastAsia"/>
          <w:szCs w:val="21"/>
        </w:rPr>
        <w:t>）设计管理；</w:t>
      </w:r>
    </w:p>
    <w:p w14:paraId="4E810C19" w14:textId="77777777" w:rsidR="005F4FD8" w:rsidRDefault="00512D3E">
      <w:pPr>
        <w:ind w:firstLineChars="200" w:firstLine="420"/>
        <w:rPr>
          <w:szCs w:val="21"/>
        </w:rPr>
      </w:pPr>
      <w:r>
        <w:rPr>
          <w:rFonts w:hint="eastAsia"/>
          <w:szCs w:val="21"/>
        </w:rPr>
        <w:t>（</w:t>
      </w:r>
      <w:r>
        <w:rPr>
          <w:szCs w:val="21"/>
        </w:rPr>
        <w:t>7</w:t>
      </w:r>
      <w:r>
        <w:rPr>
          <w:rFonts w:hint="eastAsia"/>
          <w:szCs w:val="21"/>
        </w:rPr>
        <w:t>）试生产管理；</w:t>
      </w:r>
    </w:p>
    <w:p w14:paraId="47B9EA0E" w14:textId="77777777" w:rsidR="005F4FD8" w:rsidRDefault="00512D3E">
      <w:pPr>
        <w:ind w:firstLineChars="200" w:firstLine="420"/>
        <w:rPr>
          <w:szCs w:val="21"/>
        </w:rPr>
      </w:pPr>
      <w:r>
        <w:rPr>
          <w:rFonts w:hint="eastAsia"/>
          <w:szCs w:val="21"/>
        </w:rPr>
        <w:t>（</w:t>
      </w:r>
      <w:r>
        <w:rPr>
          <w:szCs w:val="21"/>
        </w:rPr>
        <w:t>8</w:t>
      </w:r>
      <w:r>
        <w:rPr>
          <w:rFonts w:hint="eastAsia"/>
          <w:szCs w:val="21"/>
        </w:rPr>
        <w:t>）装置运行安全管理；</w:t>
      </w:r>
    </w:p>
    <w:p w14:paraId="42550629" w14:textId="77777777" w:rsidR="005F4FD8" w:rsidRDefault="00512D3E">
      <w:pPr>
        <w:ind w:firstLineChars="200" w:firstLine="420"/>
        <w:rPr>
          <w:szCs w:val="21"/>
        </w:rPr>
      </w:pPr>
      <w:r>
        <w:rPr>
          <w:rFonts w:hint="eastAsia"/>
          <w:szCs w:val="21"/>
        </w:rPr>
        <w:t>（</w:t>
      </w:r>
      <w:r>
        <w:rPr>
          <w:szCs w:val="21"/>
        </w:rPr>
        <w:t>9</w:t>
      </w:r>
      <w:r>
        <w:rPr>
          <w:rFonts w:hint="eastAsia"/>
          <w:szCs w:val="21"/>
        </w:rPr>
        <w:t>）设备设施完好性；</w:t>
      </w:r>
    </w:p>
    <w:p w14:paraId="52DA1C06" w14:textId="77777777" w:rsidR="005F4FD8" w:rsidRDefault="00512D3E">
      <w:pPr>
        <w:ind w:firstLineChars="200" w:firstLine="420"/>
        <w:rPr>
          <w:szCs w:val="21"/>
        </w:rPr>
      </w:pPr>
      <w:r>
        <w:rPr>
          <w:rFonts w:hint="eastAsia"/>
          <w:szCs w:val="21"/>
        </w:rPr>
        <w:t>（</w:t>
      </w:r>
      <w:r>
        <w:rPr>
          <w:szCs w:val="21"/>
        </w:rPr>
        <w:t>10</w:t>
      </w:r>
      <w:r>
        <w:rPr>
          <w:rFonts w:hint="eastAsia"/>
          <w:szCs w:val="21"/>
        </w:rPr>
        <w:t>）作业许可管理；</w:t>
      </w:r>
    </w:p>
    <w:p w14:paraId="1471F6D0" w14:textId="77777777" w:rsidR="005F4FD8" w:rsidRDefault="00512D3E">
      <w:pPr>
        <w:ind w:firstLineChars="200" w:firstLine="420"/>
        <w:rPr>
          <w:szCs w:val="21"/>
        </w:rPr>
      </w:pPr>
      <w:r>
        <w:rPr>
          <w:rFonts w:hint="eastAsia"/>
          <w:szCs w:val="21"/>
        </w:rPr>
        <w:t>（</w:t>
      </w:r>
      <w:r>
        <w:rPr>
          <w:szCs w:val="21"/>
        </w:rPr>
        <w:t>11</w:t>
      </w:r>
      <w:r>
        <w:rPr>
          <w:rFonts w:hint="eastAsia"/>
          <w:szCs w:val="21"/>
        </w:rPr>
        <w:t>）承包商管理；</w:t>
      </w:r>
    </w:p>
    <w:p w14:paraId="73163ADD" w14:textId="77777777" w:rsidR="005F4FD8" w:rsidRDefault="00512D3E">
      <w:pPr>
        <w:ind w:firstLineChars="200" w:firstLine="420"/>
        <w:rPr>
          <w:szCs w:val="21"/>
        </w:rPr>
      </w:pPr>
      <w:r>
        <w:rPr>
          <w:rFonts w:hint="eastAsia"/>
          <w:szCs w:val="21"/>
        </w:rPr>
        <w:t>（</w:t>
      </w:r>
      <w:r>
        <w:rPr>
          <w:szCs w:val="21"/>
        </w:rPr>
        <w:t>12</w:t>
      </w:r>
      <w:r>
        <w:rPr>
          <w:rFonts w:hint="eastAsia"/>
          <w:szCs w:val="21"/>
        </w:rPr>
        <w:t>）变更管理；</w:t>
      </w:r>
    </w:p>
    <w:p w14:paraId="36DD1E0E" w14:textId="77777777" w:rsidR="005F4FD8" w:rsidRDefault="00512D3E">
      <w:pPr>
        <w:ind w:firstLineChars="200" w:firstLine="420"/>
        <w:rPr>
          <w:szCs w:val="21"/>
        </w:rPr>
      </w:pPr>
      <w:r>
        <w:rPr>
          <w:rFonts w:hint="eastAsia"/>
          <w:szCs w:val="21"/>
        </w:rPr>
        <w:t>（</w:t>
      </w:r>
      <w:r>
        <w:rPr>
          <w:szCs w:val="21"/>
        </w:rPr>
        <w:t>13</w:t>
      </w:r>
      <w:r>
        <w:rPr>
          <w:rFonts w:hint="eastAsia"/>
          <w:szCs w:val="21"/>
        </w:rPr>
        <w:t>）应急管理；</w:t>
      </w:r>
    </w:p>
    <w:p w14:paraId="5BD6DCF8" w14:textId="77777777" w:rsidR="005F4FD8" w:rsidRDefault="00512D3E">
      <w:pPr>
        <w:ind w:firstLineChars="200" w:firstLine="420"/>
        <w:rPr>
          <w:szCs w:val="21"/>
        </w:rPr>
      </w:pPr>
      <w:r>
        <w:rPr>
          <w:rFonts w:hint="eastAsia"/>
          <w:szCs w:val="21"/>
        </w:rPr>
        <w:t>（</w:t>
      </w:r>
      <w:r>
        <w:rPr>
          <w:szCs w:val="21"/>
        </w:rPr>
        <w:t>14</w:t>
      </w:r>
      <w:r>
        <w:rPr>
          <w:rFonts w:hint="eastAsia"/>
          <w:szCs w:val="21"/>
        </w:rPr>
        <w:t>）安全事故事件管理。</w:t>
      </w:r>
    </w:p>
    <w:p w14:paraId="5CE806C9" w14:textId="77777777" w:rsidR="005F4FD8" w:rsidRDefault="00512D3E">
      <w:pPr>
        <w:ind w:firstLineChars="200" w:firstLine="420"/>
        <w:rPr>
          <w:szCs w:val="21"/>
        </w:rPr>
      </w:pPr>
      <w:r>
        <w:rPr>
          <w:szCs w:val="21"/>
        </w:rPr>
        <w:t xml:space="preserve">4.1 </w:t>
      </w:r>
      <w:r>
        <w:rPr>
          <w:rFonts w:hint="eastAsia"/>
          <w:szCs w:val="21"/>
        </w:rPr>
        <w:t>安全领导能力</w:t>
      </w:r>
    </w:p>
    <w:p w14:paraId="4C592E0D" w14:textId="77777777" w:rsidR="005F4FD8" w:rsidRDefault="00512D3E">
      <w:pPr>
        <w:ind w:firstLineChars="200" w:firstLine="420"/>
        <w:rPr>
          <w:szCs w:val="21"/>
        </w:rPr>
      </w:pPr>
      <w:r>
        <w:rPr>
          <w:szCs w:val="21"/>
        </w:rPr>
        <w:t xml:space="preserve">4.1.1 </w:t>
      </w:r>
      <w:r>
        <w:rPr>
          <w:rFonts w:hint="eastAsia"/>
          <w:szCs w:val="21"/>
        </w:rPr>
        <w:t>企业安全生产目标、计划制定及落实情况。</w:t>
      </w:r>
    </w:p>
    <w:p w14:paraId="14488B2E" w14:textId="77777777" w:rsidR="005F4FD8" w:rsidRDefault="00512D3E">
      <w:pPr>
        <w:ind w:firstLineChars="200" w:firstLine="420"/>
        <w:rPr>
          <w:szCs w:val="21"/>
        </w:rPr>
      </w:pPr>
      <w:r>
        <w:rPr>
          <w:szCs w:val="21"/>
        </w:rPr>
        <w:t xml:space="preserve">4.1.2 </w:t>
      </w:r>
      <w:r>
        <w:rPr>
          <w:rFonts w:hint="eastAsia"/>
          <w:szCs w:val="21"/>
        </w:rPr>
        <w:t>企业主要负责人安全生产责任制的履职情况，包括：</w:t>
      </w:r>
    </w:p>
    <w:p w14:paraId="3E10311D" w14:textId="77777777" w:rsidR="005F4FD8" w:rsidRDefault="00512D3E">
      <w:pPr>
        <w:ind w:firstLineChars="200" w:firstLine="420"/>
        <w:rPr>
          <w:szCs w:val="21"/>
        </w:rPr>
      </w:pPr>
      <w:r>
        <w:rPr>
          <w:rFonts w:hint="eastAsia"/>
          <w:szCs w:val="21"/>
        </w:rPr>
        <w:t>（</w:t>
      </w:r>
      <w:r>
        <w:rPr>
          <w:szCs w:val="21"/>
        </w:rPr>
        <w:t>1</w:t>
      </w:r>
      <w:r>
        <w:rPr>
          <w:rFonts w:hint="eastAsia"/>
          <w:szCs w:val="21"/>
        </w:rPr>
        <w:t>）建立、健全本单位安全生产责任制；</w:t>
      </w:r>
    </w:p>
    <w:p w14:paraId="0E38F15E" w14:textId="77777777" w:rsidR="005F4FD8" w:rsidRDefault="00512D3E">
      <w:pPr>
        <w:ind w:firstLineChars="200" w:firstLine="420"/>
        <w:rPr>
          <w:szCs w:val="21"/>
        </w:rPr>
      </w:pPr>
      <w:r>
        <w:rPr>
          <w:rFonts w:hint="eastAsia"/>
          <w:szCs w:val="21"/>
        </w:rPr>
        <w:t>（</w:t>
      </w:r>
      <w:r>
        <w:rPr>
          <w:szCs w:val="21"/>
        </w:rPr>
        <w:t>2</w:t>
      </w:r>
      <w:r>
        <w:rPr>
          <w:rFonts w:hint="eastAsia"/>
          <w:szCs w:val="21"/>
        </w:rPr>
        <w:t>）组织制定本单位安全生产规章制度和操作规程；</w:t>
      </w:r>
    </w:p>
    <w:p w14:paraId="39904FBB" w14:textId="77777777" w:rsidR="005F4FD8" w:rsidRDefault="00512D3E">
      <w:pPr>
        <w:ind w:firstLineChars="200" w:firstLine="420"/>
        <w:rPr>
          <w:szCs w:val="21"/>
        </w:rPr>
      </w:pPr>
      <w:r>
        <w:rPr>
          <w:rFonts w:hint="eastAsia"/>
          <w:szCs w:val="21"/>
        </w:rPr>
        <w:t>（</w:t>
      </w:r>
      <w:r>
        <w:rPr>
          <w:szCs w:val="21"/>
        </w:rPr>
        <w:t>3</w:t>
      </w:r>
      <w:r>
        <w:rPr>
          <w:rFonts w:hint="eastAsia"/>
          <w:szCs w:val="21"/>
        </w:rPr>
        <w:t>）组织制定并实施本单位安全生产教育和培训计划；</w:t>
      </w:r>
    </w:p>
    <w:p w14:paraId="704F95B1" w14:textId="77777777" w:rsidR="005F4FD8" w:rsidRDefault="00512D3E">
      <w:pPr>
        <w:ind w:firstLineChars="200" w:firstLine="420"/>
        <w:rPr>
          <w:szCs w:val="21"/>
        </w:rPr>
      </w:pPr>
      <w:r>
        <w:rPr>
          <w:rFonts w:hint="eastAsia"/>
          <w:szCs w:val="21"/>
        </w:rPr>
        <w:t>（</w:t>
      </w:r>
      <w:r>
        <w:rPr>
          <w:szCs w:val="21"/>
        </w:rPr>
        <w:t>4</w:t>
      </w:r>
      <w:r>
        <w:rPr>
          <w:rFonts w:hint="eastAsia"/>
          <w:szCs w:val="21"/>
        </w:rPr>
        <w:t>）保证本单位安全生产投入的有效实施；</w:t>
      </w:r>
    </w:p>
    <w:p w14:paraId="382EA28F" w14:textId="77777777" w:rsidR="005F4FD8" w:rsidRDefault="00512D3E">
      <w:pPr>
        <w:ind w:firstLineChars="200" w:firstLine="420"/>
        <w:rPr>
          <w:szCs w:val="21"/>
        </w:rPr>
      </w:pPr>
      <w:r>
        <w:rPr>
          <w:rFonts w:hint="eastAsia"/>
          <w:szCs w:val="21"/>
        </w:rPr>
        <w:t>（</w:t>
      </w:r>
      <w:r>
        <w:rPr>
          <w:szCs w:val="21"/>
        </w:rPr>
        <w:t>5</w:t>
      </w:r>
      <w:r>
        <w:rPr>
          <w:rFonts w:hint="eastAsia"/>
          <w:szCs w:val="21"/>
        </w:rPr>
        <w:t>）督促、检查本单位的安全生产工作，及时消除事故隐患；</w:t>
      </w:r>
    </w:p>
    <w:p w14:paraId="701F1A25" w14:textId="77777777" w:rsidR="005F4FD8" w:rsidRDefault="00512D3E">
      <w:pPr>
        <w:ind w:firstLineChars="200" w:firstLine="420"/>
        <w:rPr>
          <w:szCs w:val="21"/>
        </w:rPr>
      </w:pPr>
      <w:r>
        <w:rPr>
          <w:rFonts w:hint="eastAsia"/>
          <w:szCs w:val="21"/>
        </w:rPr>
        <w:t>（</w:t>
      </w:r>
      <w:r>
        <w:rPr>
          <w:szCs w:val="21"/>
        </w:rPr>
        <w:t>6</w:t>
      </w:r>
      <w:r>
        <w:rPr>
          <w:rFonts w:hint="eastAsia"/>
          <w:szCs w:val="21"/>
        </w:rPr>
        <w:t>）组织制定并实施本单位的安全事故应急预案；</w:t>
      </w:r>
    </w:p>
    <w:p w14:paraId="743AE13E" w14:textId="77777777" w:rsidR="005F4FD8" w:rsidRDefault="00512D3E">
      <w:pPr>
        <w:ind w:firstLineChars="200" w:firstLine="420"/>
        <w:rPr>
          <w:szCs w:val="21"/>
        </w:rPr>
      </w:pPr>
      <w:r>
        <w:rPr>
          <w:rFonts w:hint="eastAsia"/>
          <w:szCs w:val="21"/>
        </w:rPr>
        <w:t>（</w:t>
      </w:r>
      <w:r>
        <w:rPr>
          <w:szCs w:val="21"/>
        </w:rPr>
        <w:t>7</w:t>
      </w:r>
      <w:r>
        <w:rPr>
          <w:rFonts w:hint="eastAsia"/>
          <w:szCs w:val="21"/>
        </w:rPr>
        <w:t>）及时、如实报告安全事故。</w:t>
      </w:r>
    </w:p>
    <w:p w14:paraId="11E005A2" w14:textId="77777777" w:rsidR="005F4FD8" w:rsidRDefault="00512D3E">
      <w:pPr>
        <w:ind w:firstLineChars="200" w:firstLine="420"/>
        <w:rPr>
          <w:szCs w:val="21"/>
        </w:rPr>
      </w:pPr>
      <w:r>
        <w:rPr>
          <w:szCs w:val="21"/>
        </w:rPr>
        <w:t xml:space="preserve">4.1.3 </w:t>
      </w:r>
      <w:r>
        <w:rPr>
          <w:rFonts w:hint="eastAsia"/>
          <w:szCs w:val="21"/>
        </w:rPr>
        <w:t>企业主要负责人安全培训考核情况，分管生产、安全负责人专业、学历满足情况。</w:t>
      </w:r>
    </w:p>
    <w:p w14:paraId="5A44BFF0" w14:textId="77777777" w:rsidR="005F4FD8" w:rsidRDefault="00512D3E">
      <w:pPr>
        <w:ind w:firstLineChars="200" w:firstLine="420"/>
        <w:rPr>
          <w:szCs w:val="21"/>
        </w:rPr>
      </w:pPr>
      <w:r>
        <w:rPr>
          <w:szCs w:val="21"/>
        </w:rPr>
        <w:t xml:space="preserve">4.1.4 </w:t>
      </w:r>
      <w:r>
        <w:rPr>
          <w:rFonts w:hint="eastAsia"/>
          <w:szCs w:val="21"/>
        </w:rPr>
        <w:t>企业主要负责人组织学习、贯彻落实国家安全生产法律法规，定期主持召开安全生产专题会议，研究重大问题，并督促落实情况。</w:t>
      </w:r>
    </w:p>
    <w:p w14:paraId="1A843AD9" w14:textId="77777777" w:rsidR="005F4FD8" w:rsidRDefault="00512D3E">
      <w:pPr>
        <w:ind w:firstLineChars="200" w:firstLine="420"/>
        <w:rPr>
          <w:szCs w:val="21"/>
        </w:rPr>
      </w:pPr>
      <w:r>
        <w:rPr>
          <w:szCs w:val="21"/>
        </w:rPr>
        <w:t xml:space="preserve">4.1.5 </w:t>
      </w:r>
      <w:r>
        <w:rPr>
          <w:rFonts w:hint="eastAsia"/>
          <w:szCs w:val="21"/>
        </w:rPr>
        <w:t>企业主要负责人和各级管理人员在岗在位、带（值）班、参加安全活动、组织开展安全风险研判与承诺公告情况。</w:t>
      </w:r>
    </w:p>
    <w:p w14:paraId="5DD25672" w14:textId="77777777" w:rsidR="005F4FD8" w:rsidRDefault="00512D3E">
      <w:pPr>
        <w:ind w:firstLineChars="200" w:firstLine="420"/>
        <w:rPr>
          <w:szCs w:val="21"/>
        </w:rPr>
      </w:pPr>
      <w:r>
        <w:rPr>
          <w:szCs w:val="21"/>
        </w:rPr>
        <w:t xml:space="preserve">4.1.6 </w:t>
      </w:r>
      <w:r>
        <w:rPr>
          <w:rFonts w:hint="eastAsia"/>
          <w:szCs w:val="21"/>
        </w:rPr>
        <w:t>安全生产管理体系建立、运行及考核情况；</w:t>
      </w:r>
      <w:r>
        <w:rPr>
          <w:szCs w:val="21"/>
        </w:rPr>
        <w:t>“</w:t>
      </w:r>
      <w:r>
        <w:rPr>
          <w:rFonts w:hint="eastAsia"/>
          <w:szCs w:val="21"/>
        </w:rPr>
        <w:t>三违</w:t>
      </w:r>
      <w:r>
        <w:rPr>
          <w:szCs w:val="21"/>
        </w:rPr>
        <w:t>”</w:t>
      </w:r>
      <w:r>
        <w:rPr>
          <w:rFonts w:hint="eastAsia"/>
          <w:szCs w:val="21"/>
        </w:rPr>
        <w:t>（违章指挥、违章作业、违反劳动纪律）的检查处置情况。</w:t>
      </w:r>
    </w:p>
    <w:p w14:paraId="694B356B" w14:textId="77777777" w:rsidR="005F4FD8" w:rsidRDefault="00512D3E">
      <w:pPr>
        <w:ind w:firstLineChars="200" w:firstLine="420"/>
        <w:rPr>
          <w:szCs w:val="21"/>
        </w:rPr>
      </w:pPr>
      <w:r>
        <w:rPr>
          <w:szCs w:val="21"/>
        </w:rPr>
        <w:t xml:space="preserve">4.1.7 </w:t>
      </w:r>
      <w:r>
        <w:rPr>
          <w:rFonts w:hint="eastAsia"/>
          <w:szCs w:val="21"/>
        </w:rPr>
        <w:t>安全管理机构的设置及安全管理人员的配备、能力保障情况。</w:t>
      </w:r>
    </w:p>
    <w:p w14:paraId="054D3A31" w14:textId="77777777" w:rsidR="005F4FD8" w:rsidRDefault="00512D3E">
      <w:pPr>
        <w:ind w:firstLineChars="200" w:firstLine="420"/>
        <w:rPr>
          <w:szCs w:val="21"/>
        </w:rPr>
      </w:pPr>
      <w:r>
        <w:rPr>
          <w:szCs w:val="21"/>
        </w:rPr>
        <w:t xml:space="preserve">4.1.8 </w:t>
      </w:r>
      <w:r>
        <w:rPr>
          <w:rFonts w:hint="eastAsia"/>
          <w:szCs w:val="21"/>
        </w:rPr>
        <w:t>安全投入保障情况，安全生产费用提取和使用情况；员工工伤保险费用缴纳及安全生产责任险投保情况。</w:t>
      </w:r>
    </w:p>
    <w:p w14:paraId="7EBE27FD" w14:textId="77777777" w:rsidR="005F4FD8" w:rsidRDefault="00512D3E">
      <w:pPr>
        <w:ind w:firstLineChars="200" w:firstLine="420"/>
        <w:rPr>
          <w:szCs w:val="21"/>
        </w:rPr>
      </w:pPr>
      <w:r>
        <w:rPr>
          <w:szCs w:val="21"/>
        </w:rPr>
        <w:t xml:space="preserve">4.1.9 </w:t>
      </w:r>
      <w:r>
        <w:rPr>
          <w:rFonts w:hint="eastAsia"/>
          <w:szCs w:val="21"/>
        </w:rPr>
        <w:t>异常工况处理授权决策机制建立情况。</w:t>
      </w:r>
    </w:p>
    <w:p w14:paraId="60110BF8" w14:textId="77777777" w:rsidR="005F4FD8" w:rsidRDefault="00512D3E">
      <w:pPr>
        <w:ind w:firstLineChars="200" w:firstLine="420"/>
        <w:rPr>
          <w:szCs w:val="21"/>
        </w:rPr>
      </w:pPr>
      <w:r>
        <w:rPr>
          <w:szCs w:val="21"/>
        </w:rPr>
        <w:t xml:space="preserve">4.1.10 </w:t>
      </w:r>
      <w:r>
        <w:rPr>
          <w:rFonts w:hint="eastAsia"/>
          <w:szCs w:val="21"/>
        </w:rPr>
        <w:t>企业聘用员工学历、能力满足安全生产要求情况。</w:t>
      </w:r>
    </w:p>
    <w:p w14:paraId="09051B10" w14:textId="77777777" w:rsidR="005F4FD8" w:rsidRDefault="00512D3E">
      <w:pPr>
        <w:ind w:firstLineChars="200" w:firstLine="420"/>
        <w:rPr>
          <w:szCs w:val="21"/>
        </w:rPr>
      </w:pPr>
      <w:r>
        <w:rPr>
          <w:szCs w:val="21"/>
        </w:rPr>
        <w:t xml:space="preserve">4.2 </w:t>
      </w:r>
      <w:r>
        <w:rPr>
          <w:rFonts w:hint="eastAsia"/>
          <w:szCs w:val="21"/>
        </w:rPr>
        <w:t>安全生产责任制</w:t>
      </w:r>
    </w:p>
    <w:p w14:paraId="23EBF2DB" w14:textId="77777777" w:rsidR="005F4FD8" w:rsidRDefault="00512D3E">
      <w:pPr>
        <w:ind w:firstLineChars="200" w:firstLine="420"/>
        <w:rPr>
          <w:szCs w:val="21"/>
        </w:rPr>
      </w:pPr>
      <w:r>
        <w:rPr>
          <w:szCs w:val="21"/>
        </w:rPr>
        <w:t xml:space="preserve">4.2.1 </w:t>
      </w:r>
      <w:r>
        <w:rPr>
          <w:rFonts w:hint="eastAsia"/>
          <w:szCs w:val="21"/>
        </w:rPr>
        <w:t>企业依法依规制定完善全员安全生产责任制情况；根据企业岗位的性质、特点和具体工作内容，明确各层级所有岗位从业人员的安全生产责任，体现安全生产</w:t>
      </w:r>
      <w:r>
        <w:rPr>
          <w:szCs w:val="21"/>
        </w:rPr>
        <w:t>“</w:t>
      </w:r>
      <w:r>
        <w:rPr>
          <w:rFonts w:hint="eastAsia"/>
          <w:szCs w:val="21"/>
        </w:rPr>
        <w:t>人人有责</w:t>
      </w:r>
      <w:r>
        <w:rPr>
          <w:szCs w:val="21"/>
        </w:rPr>
        <w:t>”</w:t>
      </w:r>
      <w:r>
        <w:rPr>
          <w:rFonts w:hint="eastAsia"/>
          <w:szCs w:val="21"/>
        </w:rPr>
        <w:t>的情况。</w:t>
      </w:r>
    </w:p>
    <w:p w14:paraId="2DD07E52" w14:textId="77777777" w:rsidR="005F4FD8" w:rsidRDefault="00512D3E">
      <w:pPr>
        <w:ind w:firstLineChars="200" w:firstLine="420"/>
        <w:rPr>
          <w:szCs w:val="21"/>
        </w:rPr>
      </w:pPr>
      <w:r>
        <w:rPr>
          <w:szCs w:val="21"/>
        </w:rPr>
        <w:t xml:space="preserve">4.2.2 </w:t>
      </w:r>
      <w:r>
        <w:rPr>
          <w:rFonts w:hint="eastAsia"/>
          <w:szCs w:val="21"/>
        </w:rPr>
        <w:t>全员安全生产责任制的培训、落实、考核等情况。</w:t>
      </w:r>
    </w:p>
    <w:p w14:paraId="328AE38F" w14:textId="77777777" w:rsidR="005F4FD8" w:rsidRDefault="00512D3E">
      <w:pPr>
        <w:ind w:firstLineChars="200" w:firstLine="420"/>
        <w:rPr>
          <w:szCs w:val="21"/>
        </w:rPr>
      </w:pPr>
      <w:r>
        <w:rPr>
          <w:szCs w:val="21"/>
        </w:rPr>
        <w:t xml:space="preserve">4.2.3 </w:t>
      </w:r>
      <w:r>
        <w:rPr>
          <w:rFonts w:hint="eastAsia"/>
          <w:szCs w:val="21"/>
        </w:rPr>
        <w:t>安全生产责任制与现行法律法规的符合性情况。</w:t>
      </w:r>
    </w:p>
    <w:p w14:paraId="1548C1A3" w14:textId="77777777" w:rsidR="005F4FD8" w:rsidRDefault="00512D3E">
      <w:pPr>
        <w:ind w:firstLineChars="200" w:firstLine="420"/>
        <w:rPr>
          <w:szCs w:val="21"/>
        </w:rPr>
      </w:pPr>
      <w:r>
        <w:rPr>
          <w:szCs w:val="21"/>
        </w:rPr>
        <w:t xml:space="preserve">4.3 </w:t>
      </w:r>
      <w:r>
        <w:rPr>
          <w:rFonts w:hint="eastAsia"/>
          <w:szCs w:val="21"/>
        </w:rPr>
        <w:t>岗位安全教育和操作技能培训</w:t>
      </w:r>
    </w:p>
    <w:p w14:paraId="23395824" w14:textId="77777777" w:rsidR="005F4FD8" w:rsidRDefault="00512D3E">
      <w:pPr>
        <w:ind w:firstLineChars="200" w:firstLine="420"/>
        <w:rPr>
          <w:szCs w:val="21"/>
        </w:rPr>
      </w:pPr>
      <w:r>
        <w:rPr>
          <w:szCs w:val="21"/>
        </w:rPr>
        <w:t xml:space="preserve">4.3.1 </w:t>
      </w:r>
      <w:r>
        <w:rPr>
          <w:rFonts w:hint="eastAsia"/>
          <w:szCs w:val="21"/>
        </w:rPr>
        <w:t>企业建立安全教育培训制度的情况。</w:t>
      </w:r>
    </w:p>
    <w:p w14:paraId="69F73351" w14:textId="77777777" w:rsidR="005F4FD8" w:rsidRDefault="00512D3E">
      <w:pPr>
        <w:ind w:firstLineChars="200" w:firstLine="420"/>
        <w:rPr>
          <w:szCs w:val="21"/>
        </w:rPr>
      </w:pPr>
      <w:r>
        <w:rPr>
          <w:szCs w:val="21"/>
        </w:rPr>
        <w:t xml:space="preserve">4.3.2 </w:t>
      </w:r>
      <w:r>
        <w:rPr>
          <w:rFonts w:hint="eastAsia"/>
          <w:szCs w:val="21"/>
        </w:rPr>
        <w:t>企业安全管理人员参加安全培训及考核情况。</w:t>
      </w:r>
    </w:p>
    <w:p w14:paraId="4B78AD40" w14:textId="77777777" w:rsidR="005F4FD8" w:rsidRDefault="00512D3E">
      <w:pPr>
        <w:ind w:firstLineChars="200" w:firstLine="420"/>
        <w:rPr>
          <w:szCs w:val="21"/>
        </w:rPr>
      </w:pPr>
      <w:r>
        <w:rPr>
          <w:szCs w:val="21"/>
        </w:rPr>
        <w:t xml:space="preserve">4.3.3 </w:t>
      </w:r>
      <w:r>
        <w:rPr>
          <w:rFonts w:hint="eastAsia"/>
          <w:szCs w:val="21"/>
        </w:rPr>
        <w:t>企业安全教育培训制度的执行情况，主要包括：</w:t>
      </w:r>
    </w:p>
    <w:p w14:paraId="6F9B4FA2" w14:textId="77777777" w:rsidR="005F4FD8" w:rsidRDefault="00512D3E">
      <w:pPr>
        <w:ind w:firstLineChars="200" w:firstLine="420"/>
        <w:rPr>
          <w:szCs w:val="21"/>
        </w:rPr>
      </w:pPr>
      <w:r>
        <w:rPr>
          <w:rFonts w:hint="eastAsia"/>
          <w:szCs w:val="21"/>
        </w:rPr>
        <w:t>（</w:t>
      </w:r>
      <w:r>
        <w:rPr>
          <w:szCs w:val="21"/>
        </w:rPr>
        <w:t>1</w:t>
      </w:r>
      <w:r>
        <w:rPr>
          <w:rFonts w:hint="eastAsia"/>
          <w:szCs w:val="21"/>
        </w:rPr>
        <w:t>）安全教育培训体系的建立，安全教育培训需求的调查，安全教育培训计划及培训档案的建立；</w:t>
      </w:r>
    </w:p>
    <w:p w14:paraId="344ADC75" w14:textId="77777777" w:rsidR="005F4FD8" w:rsidRDefault="00512D3E">
      <w:pPr>
        <w:ind w:firstLineChars="200" w:firstLine="420"/>
        <w:rPr>
          <w:szCs w:val="21"/>
        </w:rPr>
      </w:pPr>
      <w:r>
        <w:rPr>
          <w:rFonts w:hint="eastAsia"/>
          <w:szCs w:val="21"/>
        </w:rPr>
        <w:t>（</w:t>
      </w:r>
      <w:r>
        <w:rPr>
          <w:szCs w:val="21"/>
        </w:rPr>
        <w:t>2</w:t>
      </w:r>
      <w:r>
        <w:rPr>
          <w:rFonts w:hint="eastAsia"/>
          <w:szCs w:val="21"/>
        </w:rPr>
        <w:t>）安全教育培训计划的落实，教育培训方式及效果评估；</w:t>
      </w:r>
    </w:p>
    <w:p w14:paraId="36F84FD8" w14:textId="77777777" w:rsidR="005F4FD8" w:rsidRDefault="00512D3E">
      <w:pPr>
        <w:ind w:firstLineChars="200" w:firstLine="420"/>
        <w:rPr>
          <w:szCs w:val="21"/>
        </w:rPr>
      </w:pPr>
      <w:r>
        <w:rPr>
          <w:rFonts w:hint="eastAsia"/>
          <w:szCs w:val="21"/>
        </w:rPr>
        <w:t>（</w:t>
      </w:r>
      <w:r>
        <w:rPr>
          <w:szCs w:val="21"/>
        </w:rPr>
        <w:t>3</w:t>
      </w:r>
      <w:r>
        <w:rPr>
          <w:rFonts w:hint="eastAsia"/>
          <w:szCs w:val="21"/>
        </w:rPr>
        <w:t>）从业人员安全教育培训考核上岗，特种作业人员持证</w:t>
      </w:r>
    </w:p>
    <w:p w14:paraId="6F1BD50D" w14:textId="77777777" w:rsidR="005F4FD8" w:rsidRDefault="00512D3E">
      <w:pPr>
        <w:ind w:firstLineChars="200" w:firstLine="420"/>
        <w:rPr>
          <w:szCs w:val="21"/>
        </w:rPr>
      </w:pPr>
      <w:r>
        <w:rPr>
          <w:rFonts w:hint="eastAsia"/>
          <w:szCs w:val="21"/>
        </w:rPr>
        <w:t>上岗；</w:t>
      </w:r>
    </w:p>
    <w:p w14:paraId="19C94DC9" w14:textId="77777777" w:rsidR="005F4FD8" w:rsidRDefault="00512D3E">
      <w:pPr>
        <w:ind w:firstLineChars="200" w:firstLine="420"/>
        <w:rPr>
          <w:szCs w:val="21"/>
        </w:rPr>
      </w:pPr>
      <w:r>
        <w:rPr>
          <w:rFonts w:hint="eastAsia"/>
          <w:szCs w:val="21"/>
        </w:rPr>
        <w:t>（</w:t>
      </w:r>
      <w:r>
        <w:rPr>
          <w:szCs w:val="21"/>
        </w:rPr>
        <w:t>4</w:t>
      </w:r>
      <w:r>
        <w:rPr>
          <w:rFonts w:hint="eastAsia"/>
          <w:szCs w:val="21"/>
        </w:rPr>
        <w:t>）人员、工艺技术、设备设施等发生改变时，及时对操</w:t>
      </w:r>
    </w:p>
    <w:p w14:paraId="5AB9C773" w14:textId="77777777" w:rsidR="005F4FD8" w:rsidRDefault="00512D3E">
      <w:pPr>
        <w:ind w:firstLineChars="200" w:firstLine="420"/>
        <w:rPr>
          <w:szCs w:val="21"/>
        </w:rPr>
      </w:pPr>
      <w:r>
        <w:rPr>
          <w:rFonts w:hint="eastAsia"/>
          <w:szCs w:val="21"/>
        </w:rPr>
        <w:t>作人员进行再培训；</w:t>
      </w:r>
    </w:p>
    <w:p w14:paraId="24255FCB" w14:textId="77777777" w:rsidR="005F4FD8" w:rsidRDefault="00512D3E">
      <w:pPr>
        <w:ind w:firstLineChars="200" w:firstLine="420"/>
        <w:rPr>
          <w:szCs w:val="21"/>
        </w:rPr>
      </w:pPr>
      <w:r>
        <w:rPr>
          <w:rFonts w:hint="eastAsia"/>
          <w:szCs w:val="21"/>
        </w:rPr>
        <w:t>（</w:t>
      </w:r>
      <w:r>
        <w:rPr>
          <w:szCs w:val="21"/>
        </w:rPr>
        <w:t>5</w:t>
      </w:r>
      <w:r>
        <w:rPr>
          <w:rFonts w:hint="eastAsia"/>
          <w:szCs w:val="21"/>
        </w:rPr>
        <w:t>）采用新工艺、新技术、新材料或使用新设备前，对从</w:t>
      </w:r>
    </w:p>
    <w:p w14:paraId="48D8C07E" w14:textId="77777777" w:rsidR="005F4FD8" w:rsidRDefault="00512D3E">
      <w:pPr>
        <w:ind w:firstLineChars="200" w:firstLine="420"/>
        <w:rPr>
          <w:szCs w:val="21"/>
        </w:rPr>
      </w:pPr>
      <w:r>
        <w:rPr>
          <w:rFonts w:hint="eastAsia"/>
          <w:szCs w:val="21"/>
        </w:rPr>
        <w:t>业人员进行专门的安全生产教育和培训；</w:t>
      </w:r>
    </w:p>
    <w:p w14:paraId="3E5D8222" w14:textId="77777777" w:rsidR="005F4FD8" w:rsidRDefault="00512D3E">
      <w:pPr>
        <w:ind w:firstLineChars="200" w:firstLine="420"/>
        <w:rPr>
          <w:szCs w:val="21"/>
        </w:rPr>
      </w:pPr>
      <w:r>
        <w:rPr>
          <w:rFonts w:hint="eastAsia"/>
          <w:szCs w:val="21"/>
        </w:rPr>
        <w:t>（</w:t>
      </w:r>
      <w:r>
        <w:rPr>
          <w:szCs w:val="21"/>
        </w:rPr>
        <w:t>6</w:t>
      </w:r>
      <w:r>
        <w:rPr>
          <w:rFonts w:hint="eastAsia"/>
          <w:szCs w:val="21"/>
        </w:rPr>
        <w:t>）对承包商等相关方人员的入厂安全教育培训。</w:t>
      </w:r>
    </w:p>
    <w:p w14:paraId="24561C75" w14:textId="77777777" w:rsidR="005F4FD8" w:rsidRDefault="00512D3E">
      <w:pPr>
        <w:ind w:firstLineChars="200" w:firstLine="420"/>
        <w:rPr>
          <w:szCs w:val="21"/>
        </w:rPr>
      </w:pPr>
      <w:r>
        <w:rPr>
          <w:szCs w:val="21"/>
        </w:rPr>
        <w:t xml:space="preserve">4.4 </w:t>
      </w:r>
      <w:r>
        <w:rPr>
          <w:rFonts w:hint="eastAsia"/>
          <w:szCs w:val="21"/>
        </w:rPr>
        <w:t>安全生产信息管理</w:t>
      </w:r>
    </w:p>
    <w:p w14:paraId="168E80A2" w14:textId="77777777" w:rsidR="005F4FD8" w:rsidRDefault="00512D3E">
      <w:pPr>
        <w:ind w:firstLineChars="200" w:firstLine="420"/>
        <w:rPr>
          <w:szCs w:val="21"/>
        </w:rPr>
      </w:pPr>
      <w:r>
        <w:rPr>
          <w:szCs w:val="21"/>
        </w:rPr>
        <w:t xml:space="preserve">4.4.1 </w:t>
      </w:r>
      <w:r>
        <w:rPr>
          <w:rFonts w:hint="eastAsia"/>
          <w:szCs w:val="21"/>
        </w:rPr>
        <w:t>安全生产信息管理制度的建立情况。</w:t>
      </w:r>
    </w:p>
    <w:p w14:paraId="73E98F4E" w14:textId="77777777" w:rsidR="005F4FD8" w:rsidRDefault="00512D3E">
      <w:pPr>
        <w:ind w:firstLineChars="200" w:firstLine="420"/>
        <w:rPr>
          <w:szCs w:val="21"/>
        </w:rPr>
      </w:pPr>
      <w:r>
        <w:rPr>
          <w:szCs w:val="21"/>
        </w:rPr>
        <w:t xml:space="preserve">4.4.2 </w:t>
      </w:r>
      <w:r>
        <w:rPr>
          <w:rFonts w:hint="eastAsia"/>
          <w:szCs w:val="21"/>
        </w:rPr>
        <w:t>按照《化工企业工艺安全管理实施导则》（</w:t>
      </w:r>
      <w:r>
        <w:rPr>
          <w:szCs w:val="21"/>
        </w:rPr>
        <w:t>AQ/T 3034</w:t>
      </w:r>
      <w:r>
        <w:rPr>
          <w:rFonts w:hint="eastAsia"/>
          <w:szCs w:val="21"/>
        </w:rPr>
        <w:t>）的要求收集安全生产信息情况，包括化学品危险性信息、工艺技术信息、设备设施信息、行业经验和事故教训、有关法律法规标准以及政府规范性文件要求等其他相关信息。</w:t>
      </w:r>
    </w:p>
    <w:p w14:paraId="622B95F9" w14:textId="77777777" w:rsidR="005F4FD8" w:rsidRDefault="00512D3E">
      <w:pPr>
        <w:ind w:firstLineChars="200" w:firstLine="420"/>
        <w:rPr>
          <w:szCs w:val="21"/>
        </w:rPr>
      </w:pPr>
      <w:r>
        <w:rPr>
          <w:szCs w:val="21"/>
        </w:rPr>
        <w:t xml:space="preserve">4.4.3 </w:t>
      </w:r>
      <w:r>
        <w:rPr>
          <w:rFonts w:hint="eastAsia"/>
          <w:szCs w:val="21"/>
        </w:rPr>
        <w:t>在生产运行、安全风险分析、事故调查和编制生产管理制度、操作规程、员工安全教育培训手册、应急预案等工作中运用安全生产信息的情况。</w:t>
      </w:r>
    </w:p>
    <w:p w14:paraId="3D256E5D" w14:textId="77777777" w:rsidR="005F4FD8" w:rsidRDefault="00512D3E">
      <w:pPr>
        <w:ind w:firstLineChars="200" w:firstLine="420"/>
        <w:rPr>
          <w:szCs w:val="21"/>
        </w:rPr>
      </w:pPr>
      <w:r>
        <w:rPr>
          <w:szCs w:val="21"/>
        </w:rPr>
        <w:t xml:space="preserve">4.4.4 </w:t>
      </w:r>
      <w:r>
        <w:rPr>
          <w:rFonts w:hint="eastAsia"/>
          <w:szCs w:val="21"/>
        </w:rPr>
        <w:t>危险化学品安全技术说明书和安全标签的编制及获取情况。</w:t>
      </w:r>
    </w:p>
    <w:p w14:paraId="6007B7C1" w14:textId="77777777" w:rsidR="005F4FD8" w:rsidRDefault="00512D3E">
      <w:pPr>
        <w:ind w:firstLineChars="200" w:firstLine="420"/>
        <w:rPr>
          <w:szCs w:val="21"/>
        </w:rPr>
      </w:pPr>
      <w:r>
        <w:rPr>
          <w:szCs w:val="21"/>
        </w:rPr>
        <w:t xml:space="preserve">4.4.5 </w:t>
      </w:r>
      <w:r>
        <w:rPr>
          <w:rFonts w:hint="eastAsia"/>
          <w:szCs w:val="21"/>
        </w:rPr>
        <w:t>岗位人员对本岗位涉及的安全生产信息的了解掌握情况。</w:t>
      </w:r>
    </w:p>
    <w:p w14:paraId="23215C61" w14:textId="77777777" w:rsidR="005F4FD8" w:rsidRDefault="00512D3E">
      <w:pPr>
        <w:ind w:firstLineChars="200" w:firstLine="420"/>
        <w:rPr>
          <w:szCs w:val="21"/>
        </w:rPr>
      </w:pPr>
      <w:r>
        <w:rPr>
          <w:szCs w:val="21"/>
        </w:rPr>
        <w:t xml:space="preserve">4.4.6 </w:t>
      </w:r>
      <w:r>
        <w:rPr>
          <w:rFonts w:hint="eastAsia"/>
          <w:szCs w:val="21"/>
        </w:rPr>
        <w:t>法律法规标准及最新安全生产信息的获取、识别及应用情况。</w:t>
      </w:r>
    </w:p>
    <w:p w14:paraId="51E1B2FA" w14:textId="77777777" w:rsidR="005F4FD8" w:rsidRDefault="00512D3E">
      <w:pPr>
        <w:ind w:firstLineChars="200" w:firstLine="420"/>
        <w:rPr>
          <w:szCs w:val="21"/>
        </w:rPr>
      </w:pPr>
      <w:r>
        <w:rPr>
          <w:szCs w:val="21"/>
        </w:rPr>
        <w:t xml:space="preserve">4.5 </w:t>
      </w:r>
      <w:r>
        <w:rPr>
          <w:rFonts w:hint="eastAsia"/>
          <w:szCs w:val="21"/>
        </w:rPr>
        <w:t>安全风险管理</w:t>
      </w:r>
    </w:p>
    <w:p w14:paraId="5A9C146F" w14:textId="77777777" w:rsidR="005F4FD8" w:rsidRDefault="00512D3E">
      <w:pPr>
        <w:ind w:firstLineChars="200" w:firstLine="420"/>
        <w:rPr>
          <w:szCs w:val="21"/>
        </w:rPr>
      </w:pPr>
      <w:r>
        <w:rPr>
          <w:szCs w:val="21"/>
        </w:rPr>
        <w:t xml:space="preserve">4.5.1 </w:t>
      </w:r>
      <w:r>
        <w:rPr>
          <w:rFonts w:hint="eastAsia"/>
          <w:szCs w:val="21"/>
        </w:rPr>
        <w:t>安全风险管理制度的建立情况。</w:t>
      </w:r>
    </w:p>
    <w:p w14:paraId="30C8CA94" w14:textId="77777777" w:rsidR="005F4FD8" w:rsidRDefault="00512D3E">
      <w:pPr>
        <w:ind w:firstLineChars="200" w:firstLine="420"/>
        <w:rPr>
          <w:szCs w:val="21"/>
        </w:rPr>
      </w:pPr>
      <w:r>
        <w:rPr>
          <w:szCs w:val="21"/>
        </w:rPr>
        <w:t xml:space="preserve">4.5.2 </w:t>
      </w:r>
      <w:r>
        <w:rPr>
          <w:rFonts w:hint="eastAsia"/>
          <w:szCs w:val="21"/>
        </w:rPr>
        <w:t>全方位、全过程辨识生产工艺、设备设施、作业活动、作业环境、人员行为、管理体系等方面存在的安全风险情况，主要包括：</w:t>
      </w:r>
    </w:p>
    <w:p w14:paraId="22106AF5" w14:textId="77777777" w:rsidR="005F4FD8" w:rsidRDefault="00512D3E">
      <w:pPr>
        <w:ind w:firstLineChars="200" w:firstLine="420"/>
        <w:rPr>
          <w:szCs w:val="21"/>
        </w:rPr>
      </w:pPr>
      <w:r>
        <w:rPr>
          <w:rFonts w:hint="eastAsia"/>
          <w:szCs w:val="21"/>
        </w:rPr>
        <w:t>（</w:t>
      </w:r>
      <w:r>
        <w:rPr>
          <w:szCs w:val="21"/>
        </w:rPr>
        <w:t>1</w:t>
      </w:r>
      <w:r>
        <w:rPr>
          <w:rFonts w:hint="eastAsia"/>
          <w:szCs w:val="21"/>
        </w:rPr>
        <w:t>）对涉及</w:t>
      </w:r>
      <w:r>
        <w:rPr>
          <w:szCs w:val="21"/>
        </w:rPr>
        <w:t>“</w:t>
      </w:r>
      <w:r>
        <w:rPr>
          <w:rFonts w:hint="eastAsia"/>
          <w:szCs w:val="21"/>
        </w:rPr>
        <w:t>两重点一重大</w:t>
      </w:r>
      <w:r>
        <w:rPr>
          <w:szCs w:val="21"/>
        </w:rPr>
        <w:t>”</w:t>
      </w:r>
      <w:r>
        <w:rPr>
          <w:rFonts w:hint="eastAsia"/>
          <w:szCs w:val="21"/>
        </w:rPr>
        <w:t>生产、储存装置定期运用</w:t>
      </w:r>
      <w:r>
        <w:rPr>
          <w:szCs w:val="21"/>
        </w:rPr>
        <w:t xml:space="preserve">HAZOP </w:t>
      </w:r>
      <w:r>
        <w:rPr>
          <w:rFonts w:hint="eastAsia"/>
          <w:szCs w:val="21"/>
        </w:rPr>
        <w:t>方法开展安全风险辨识；</w:t>
      </w:r>
    </w:p>
    <w:p w14:paraId="6AE3EEA6" w14:textId="77777777" w:rsidR="005F4FD8" w:rsidRDefault="00512D3E">
      <w:pPr>
        <w:ind w:firstLineChars="200" w:firstLine="420"/>
        <w:rPr>
          <w:szCs w:val="21"/>
        </w:rPr>
      </w:pPr>
      <w:r>
        <w:rPr>
          <w:rFonts w:hint="eastAsia"/>
          <w:szCs w:val="21"/>
        </w:rPr>
        <w:t>（</w:t>
      </w:r>
      <w:r>
        <w:rPr>
          <w:szCs w:val="21"/>
        </w:rPr>
        <w:t>2</w:t>
      </w:r>
      <w:r>
        <w:rPr>
          <w:rFonts w:hint="eastAsia"/>
          <w:szCs w:val="21"/>
        </w:rPr>
        <w:t>）对设备设施、作业活动、作业环境进行安全风险辨识；</w:t>
      </w:r>
    </w:p>
    <w:p w14:paraId="4547589B" w14:textId="77777777" w:rsidR="005F4FD8" w:rsidRDefault="00512D3E">
      <w:pPr>
        <w:ind w:firstLineChars="200" w:firstLine="420"/>
        <w:rPr>
          <w:szCs w:val="21"/>
        </w:rPr>
      </w:pPr>
      <w:r>
        <w:rPr>
          <w:rFonts w:hint="eastAsia"/>
          <w:szCs w:val="21"/>
        </w:rPr>
        <w:t>（</w:t>
      </w:r>
      <w:r>
        <w:rPr>
          <w:szCs w:val="21"/>
        </w:rPr>
        <w:t>3</w:t>
      </w:r>
      <w:r>
        <w:rPr>
          <w:rFonts w:hint="eastAsia"/>
          <w:szCs w:val="21"/>
        </w:rPr>
        <w:t>）管理机构、人员构成、生产装置等发生重大变化或发生安全事故时，及时进行安全风险辨识；</w:t>
      </w:r>
    </w:p>
    <w:p w14:paraId="5D1F075A" w14:textId="77777777" w:rsidR="005F4FD8" w:rsidRDefault="00512D3E">
      <w:pPr>
        <w:ind w:firstLineChars="200" w:firstLine="420"/>
        <w:rPr>
          <w:szCs w:val="21"/>
        </w:rPr>
      </w:pPr>
      <w:r>
        <w:rPr>
          <w:rFonts w:hint="eastAsia"/>
          <w:szCs w:val="21"/>
        </w:rPr>
        <w:t>（</w:t>
      </w:r>
      <w:r>
        <w:rPr>
          <w:szCs w:val="21"/>
        </w:rPr>
        <w:t>4</w:t>
      </w:r>
      <w:r>
        <w:rPr>
          <w:rFonts w:hint="eastAsia"/>
          <w:szCs w:val="21"/>
        </w:rPr>
        <w:t>）对控制安全风险的工程、技术、管理措施及其失效可能引起的后果进行风险辨识；</w:t>
      </w:r>
    </w:p>
    <w:p w14:paraId="0A69E7C2" w14:textId="77777777" w:rsidR="005F4FD8" w:rsidRDefault="00512D3E">
      <w:pPr>
        <w:ind w:firstLineChars="200" w:firstLine="420"/>
        <w:rPr>
          <w:szCs w:val="21"/>
        </w:rPr>
      </w:pPr>
      <w:r>
        <w:rPr>
          <w:rFonts w:hint="eastAsia"/>
          <w:szCs w:val="21"/>
        </w:rPr>
        <w:t>（</w:t>
      </w:r>
      <w:r>
        <w:rPr>
          <w:szCs w:val="21"/>
        </w:rPr>
        <w:t>5</w:t>
      </w:r>
      <w:r>
        <w:rPr>
          <w:rFonts w:hint="eastAsia"/>
          <w:szCs w:val="21"/>
        </w:rPr>
        <w:t>）对厂区内人员密集场所进行安全风险排查；</w:t>
      </w:r>
    </w:p>
    <w:p w14:paraId="1BECABB6" w14:textId="77777777" w:rsidR="005F4FD8" w:rsidRDefault="00512D3E">
      <w:pPr>
        <w:ind w:firstLineChars="200" w:firstLine="420"/>
        <w:rPr>
          <w:szCs w:val="21"/>
        </w:rPr>
      </w:pPr>
      <w:r>
        <w:rPr>
          <w:rFonts w:hint="eastAsia"/>
          <w:szCs w:val="21"/>
        </w:rPr>
        <w:t>（</w:t>
      </w:r>
      <w:r>
        <w:rPr>
          <w:szCs w:val="21"/>
        </w:rPr>
        <w:t>6</w:t>
      </w:r>
      <w:r>
        <w:rPr>
          <w:rFonts w:hint="eastAsia"/>
          <w:szCs w:val="21"/>
        </w:rPr>
        <w:t>）对存在安全风险外溢的可能性进行分析及预警。</w:t>
      </w:r>
    </w:p>
    <w:p w14:paraId="61841B5D" w14:textId="77777777" w:rsidR="005F4FD8" w:rsidRDefault="00512D3E">
      <w:pPr>
        <w:ind w:firstLineChars="200" w:firstLine="420"/>
        <w:rPr>
          <w:szCs w:val="21"/>
        </w:rPr>
      </w:pPr>
      <w:r>
        <w:rPr>
          <w:szCs w:val="21"/>
        </w:rPr>
        <w:t xml:space="preserve">4.5.3 </w:t>
      </w:r>
      <w:r>
        <w:rPr>
          <w:rFonts w:hint="eastAsia"/>
          <w:szCs w:val="21"/>
        </w:rPr>
        <w:t>安全风险分级管控情况，主要包括：</w:t>
      </w:r>
    </w:p>
    <w:p w14:paraId="241AAC1C" w14:textId="77777777" w:rsidR="005F4FD8" w:rsidRDefault="00512D3E">
      <w:pPr>
        <w:ind w:firstLineChars="200" w:firstLine="420"/>
        <w:rPr>
          <w:szCs w:val="21"/>
        </w:rPr>
      </w:pPr>
      <w:r>
        <w:rPr>
          <w:rFonts w:hint="eastAsia"/>
          <w:szCs w:val="21"/>
        </w:rPr>
        <w:t>（</w:t>
      </w:r>
      <w:r>
        <w:rPr>
          <w:szCs w:val="21"/>
        </w:rPr>
        <w:t>1</w:t>
      </w:r>
      <w:r>
        <w:rPr>
          <w:rFonts w:hint="eastAsia"/>
          <w:szCs w:val="21"/>
        </w:rPr>
        <w:t>）企业可接受安全风险标准的制定；</w:t>
      </w:r>
    </w:p>
    <w:p w14:paraId="2E49622C" w14:textId="77777777" w:rsidR="005F4FD8" w:rsidRDefault="00512D3E">
      <w:pPr>
        <w:ind w:firstLineChars="200" w:firstLine="420"/>
        <w:rPr>
          <w:szCs w:val="21"/>
        </w:rPr>
      </w:pPr>
      <w:r>
        <w:rPr>
          <w:rFonts w:hint="eastAsia"/>
          <w:szCs w:val="21"/>
        </w:rPr>
        <w:t>（</w:t>
      </w:r>
      <w:r>
        <w:rPr>
          <w:szCs w:val="21"/>
        </w:rPr>
        <w:t>2</w:t>
      </w:r>
      <w:r>
        <w:rPr>
          <w:rFonts w:hint="eastAsia"/>
          <w:szCs w:val="21"/>
        </w:rPr>
        <w:t>）对辨识出的安全风险进行分级和制定管控措施的落实；</w:t>
      </w:r>
    </w:p>
    <w:p w14:paraId="50480E12" w14:textId="77777777" w:rsidR="005F4FD8" w:rsidRDefault="00512D3E">
      <w:pPr>
        <w:ind w:firstLineChars="200" w:firstLine="420"/>
        <w:rPr>
          <w:szCs w:val="21"/>
        </w:rPr>
      </w:pPr>
      <w:r>
        <w:rPr>
          <w:rFonts w:hint="eastAsia"/>
          <w:szCs w:val="21"/>
        </w:rPr>
        <w:t>（</w:t>
      </w:r>
      <w:r>
        <w:rPr>
          <w:szCs w:val="21"/>
        </w:rPr>
        <w:t>3</w:t>
      </w:r>
      <w:r>
        <w:rPr>
          <w:rFonts w:hint="eastAsia"/>
          <w:szCs w:val="21"/>
        </w:rPr>
        <w:t>）对辨识分析发现的不可接受安全风险，制定管控方案，制定并落实消除、减小或控制安全风险的措施，明确风险防控责任岗位和人员，将风险控制在可接受范围。</w:t>
      </w:r>
    </w:p>
    <w:p w14:paraId="7750AB71" w14:textId="77777777" w:rsidR="005F4FD8" w:rsidRDefault="00512D3E">
      <w:pPr>
        <w:ind w:firstLineChars="200" w:firstLine="420"/>
        <w:rPr>
          <w:szCs w:val="21"/>
        </w:rPr>
      </w:pPr>
      <w:r>
        <w:rPr>
          <w:szCs w:val="21"/>
        </w:rPr>
        <w:t xml:space="preserve">4.5.4 </w:t>
      </w:r>
      <w:r>
        <w:rPr>
          <w:rFonts w:hint="eastAsia"/>
          <w:szCs w:val="21"/>
        </w:rPr>
        <w:t>对安全风险管控措施的有效性实施监控及失效后及时处置情况。</w:t>
      </w:r>
    </w:p>
    <w:p w14:paraId="6CCE0542" w14:textId="77777777" w:rsidR="005F4FD8" w:rsidRDefault="00512D3E">
      <w:pPr>
        <w:ind w:firstLineChars="200" w:firstLine="420"/>
        <w:rPr>
          <w:szCs w:val="21"/>
        </w:rPr>
      </w:pPr>
      <w:r>
        <w:rPr>
          <w:szCs w:val="21"/>
        </w:rPr>
        <w:t xml:space="preserve">4.5.5 </w:t>
      </w:r>
      <w:r>
        <w:rPr>
          <w:rFonts w:hint="eastAsia"/>
          <w:szCs w:val="21"/>
        </w:rPr>
        <w:t>全员参与安全风险辨识与培训情况。</w:t>
      </w:r>
    </w:p>
    <w:p w14:paraId="36ACB4E1" w14:textId="77777777" w:rsidR="005F4FD8" w:rsidRDefault="00512D3E">
      <w:pPr>
        <w:ind w:firstLineChars="200" w:firstLine="420"/>
        <w:rPr>
          <w:szCs w:val="21"/>
        </w:rPr>
      </w:pPr>
      <w:r>
        <w:rPr>
          <w:szCs w:val="21"/>
        </w:rPr>
        <w:t xml:space="preserve">4.6 </w:t>
      </w:r>
      <w:r>
        <w:rPr>
          <w:rFonts w:hint="eastAsia"/>
          <w:szCs w:val="21"/>
        </w:rPr>
        <w:t>设计管理</w:t>
      </w:r>
    </w:p>
    <w:p w14:paraId="1AA3F7FA" w14:textId="77777777" w:rsidR="005F4FD8" w:rsidRDefault="00512D3E">
      <w:pPr>
        <w:ind w:firstLineChars="200" w:firstLine="420"/>
        <w:rPr>
          <w:szCs w:val="21"/>
        </w:rPr>
      </w:pPr>
      <w:r>
        <w:rPr>
          <w:szCs w:val="21"/>
        </w:rPr>
        <w:t xml:space="preserve">4.6.1 </w:t>
      </w:r>
      <w:r>
        <w:rPr>
          <w:rFonts w:hint="eastAsia"/>
          <w:szCs w:val="21"/>
        </w:rPr>
        <w:t>建设项目选址合理性情况；与周围敏感场所的外部安全防护距离满足性情况，包括在工厂选址、设备布局时，开展定量安全风险评估情况。</w:t>
      </w:r>
    </w:p>
    <w:p w14:paraId="1F6CFC4D" w14:textId="77777777" w:rsidR="005F4FD8" w:rsidRDefault="00512D3E">
      <w:pPr>
        <w:ind w:firstLineChars="200" w:firstLine="420"/>
        <w:rPr>
          <w:szCs w:val="21"/>
        </w:rPr>
      </w:pPr>
      <w:r>
        <w:rPr>
          <w:szCs w:val="21"/>
        </w:rPr>
        <w:t xml:space="preserve">4.6.2 </w:t>
      </w:r>
      <w:r>
        <w:rPr>
          <w:rFonts w:hint="eastAsia"/>
          <w:szCs w:val="21"/>
        </w:rPr>
        <w:t>开展正规设计或安全设计诊断情况；涉及</w:t>
      </w:r>
      <w:r>
        <w:rPr>
          <w:szCs w:val="21"/>
        </w:rPr>
        <w:t>“</w:t>
      </w:r>
      <w:r>
        <w:rPr>
          <w:rFonts w:hint="eastAsia"/>
          <w:szCs w:val="21"/>
        </w:rPr>
        <w:t>两重点一重大</w:t>
      </w:r>
      <w:r>
        <w:rPr>
          <w:szCs w:val="21"/>
        </w:rPr>
        <w:t>”</w:t>
      </w:r>
      <w:r>
        <w:rPr>
          <w:rFonts w:hint="eastAsia"/>
          <w:szCs w:val="21"/>
        </w:rPr>
        <w:t>的建设项目设计单位资质符合性情况。</w:t>
      </w:r>
    </w:p>
    <w:p w14:paraId="3317DE94" w14:textId="77777777" w:rsidR="005F4FD8" w:rsidRDefault="00512D3E">
      <w:pPr>
        <w:ind w:firstLineChars="200" w:firstLine="420"/>
        <w:rPr>
          <w:szCs w:val="21"/>
        </w:rPr>
      </w:pPr>
      <w:r>
        <w:rPr>
          <w:szCs w:val="21"/>
        </w:rPr>
        <w:t xml:space="preserve">4.6.3 </w:t>
      </w:r>
      <w:r>
        <w:rPr>
          <w:rFonts w:hint="eastAsia"/>
          <w:szCs w:val="21"/>
        </w:rPr>
        <w:t>落实国家明令淘汰、禁止使用的危及生产安全的工艺、设备要求情况。</w:t>
      </w:r>
    </w:p>
    <w:p w14:paraId="35C2ADFB" w14:textId="77777777" w:rsidR="005F4FD8" w:rsidRDefault="00512D3E">
      <w:pPr>
        <w:ind w:firstLineChars="200" w:firstLine="420"/>
        <w:rPr>
          <w:szCs w:val="21"/>
        </w:rPr>
      </w:pPr>
      <w:r>
        <w:rPr>
          <w:szCs w:val="21"/>
        </w:rPr>
        <w:t xml:space="preserve">4.6.4 </w:t>
      </w:r>
      <w:r>
        <w:rPr>
          <w:rFonts w:hint="eastAsia"/>
          <w:szCs w:val="21"/>
        </w:rPr>
        <w:t>总图布局、竖向设计、重要设施的平面布置、朝向、安全距离等合规性情况。</w:t>
      </w:r>
    </w:p>
    <w:p w14:paraId="08994456" w14:textId="77777777" w:rsidR="005F4FD8" w:rsidRDefault="00512D3E">
      <w:pPr>
        <w:ind w:firstLineChars="200" w:firstLine="420"/>
        <w:rPr>
          <w:szCs w:val="21"/>
        </w:rPr>
      </w:pPr>
      <w:r>
        <w:rPr>
          <w:szCs w:val="21"/>
        </w:rPr>
        <w:t xml:space="preserve">4.6.5 </w:t>
      </w:r>
      <w:r>
        <w:rPr>
          <w:rFonts w:hint="eastAsia"/>
          <w:szCs w:val="21"/>
        </w:rPr>
        <w:t>涉及</w:t>
      </w:r>
      <w:r>
        <w:rPr>
          <w:szCs w:val="21"/>
        </w:rPr>
        <w:t>“</w:t>
      </w:r>
      <w:r>
        <w:rPr>
          <w:rFonts w:hint="eastAsia"/>
          <w:szCs w:val="21"/>
        </w:rPr>
        <w:t>两重点一重大</w:t>
      </w:r>
      <w:r>
        <w:rPr>
          <w:szCs w:val="21"/>
        </w:rPr>
        <w:t>”</w:t>
      </w:r>
      <w:r>
        <w:rPr>
          <w:rFonts w:hint="eastAsia"/>
          <w:szCs w:val="21"/>
        </w:rPr>
        <w:t>装置自动化控制系统的配置情况。</w:t>
      </w:r>
    </w:p>
    <w:p w14:paraId="7ADF5C06" w14:textId="77777777" w:rsidR="005F4FD8" w:rsidRDefault="00512D3E">
      <w:pPr>
        <w:ind w:firstLineChars="200" w:firstLine="420"/>
        <w:rPr>
          <w:szCs w:val="21"/>
        </w:rPr>
      </w:pPr>
      <w:r>
        <w:rPr>
          <w:szCs w:val="21"/>
        </w:rPr>
        <w:t xml:space="preserve">4.6.6 </w:t>
      </w:r>
      <w:r>
        <w:rPr>
          <w:rFonts w:hint="eastAsia"/>
          <w:szCs w:val="21"/>
        </w:rPr>
        <w:t>项目安全设施</w:t>
      </w:r>
      <w:r>
        <w:rPr>
          <w:szCs w:val="21"/>
        </w:rPr>
        <w:t>“</w:t>
      </w:r>
      <w:r>
        <w:rPr>
          <w:rFonts w:hint="eastAsia"/>
          <w:szCs w:val="21"/>
        </w:rPr>
        <w:t>三同时</w:t>
      </w:r>
      <w:r>
        <w:rPr>
          <w:szCs w:val="21"/>
        </w:rPr>
        <w:t>”</w:t>
      </w:r>
      <w:r>
        <w:rPr>
          <w:rFonts w:hint="eastAsia"/>
          <w:szCs w:val="21"/>
        </w:rPr>
        <w:t>符合性情况。</w:t>
      </w:r>
    </w:p>
    <w:p w14:paraId="65DA48A4" w14:textId="77777777" w:rsidR="005F4FD8" w:rsidRDefault="00512D3E">
      <w:pPr>
        <w:ind w:firstLineChars="200" w:firstLine="420"/>
        <w:rPr>
          <w:szCs w:val="21"/>
        </w:rPr>
      </w:pPr>
      <w:r>
        <w:rPr>
          <w:szCs w:val="21"/>
        </w:rPr>
        <w:t xml:space="preserve">4.6.7 </w:t>
      </w:r>
      <w:r>
        <w:rPr>
          <w:rFonts w:hint="eastAsia"/>
          <w:szCs w:val="21"/>
        </w:rPr>
        <w:t>涉及精细化工的建设项目，在编制可行性研究报告或项目建议书前，按规定开展反应安全风险评估情况；国内首次采用的化工工艺，省级有关部门组织专家组进行安全论证情况。</w:t>
      </w:r>
    </w:p>
    <w:p w14:paraId="02219C2A" w14:textId="77777777" w:rsidR="005F4FD8" w:rsidRDefault="00512D3E">
      <w:pPr>
        <w:ind w:firstLineChars="200" w:firstLine="420"/>
        <w:rPr>
          <w:szCs w:val="21"/>
        </w:rPr>
      </w:pPr>
      <w:r>
        <w:rPr>
          <w:szCs w:val="21"/>
        </w:rPr>
        <w:t xml:space="preserve">4.6.8 </w:t>
      </w:r>
      <w:r>
        <w:rPr>
          <w:rFonts w:hint="eastAsia"/>
          <w:szCs w:val="21"/>
        </w:rPr>
        <w:t>重大设计变更的管理情况。</w:t>
      </w:r>
    </w:p>
    <w:p w14:paraId="5E70AFE7" w14:textId="77777777" w:rsidR="005F4FD8" w:rsidRDefault="00512D3E">
      <w:pPr>
        <w:ind w:firstLineChars="200" w:firstLine="420"/>
        <w:rPr>
          <w:szCs w:val="21"/>
        </w:rPr>
      </w:pPr>
      <w:r>
        <w:rPr>
          <w:szCs w:val="21"/>
        </w:rPr>
        <w:t xml:space="preserve">4.7 </w:t>
      </w:r>
      <w:r>
        <w:rPr>
          <w:rFonts w:hint="eastAsia"/>
          <w:szCs w:val="21"/>
        </w:rPr>
        <w:t>试生产管理</w:t>
      </w:r>
    </w:p>
    <w:p w14:paraId="2419170D" w14:textId="77777777" w:rsidR="005F4FD8" w:rsidRDefault="00512D3E">
      <w:pPr>
        <w:ind w:firstLineChars="200" w:firstLine="420"/>
        <w:rPr>
          <w:szCs w:val="21"/>
        </w:rPr>
      </w:pPr>
      <w:r>
        <w:rPr>
          <w:szCs w:val="21"/>
        </w:rPr>
        <w:t xml:space="preserve">4.7.1 </w:t>
      </w:r>
      <w:r>
        <w:rPr>
          <w:rFonts w:hint="eastAsia"/>
          <w:szCs w:val="21"/>
        </w:rPr>
        <w:t>试生产组织机构的建立情况；建设项目各相关方的安全管理范围与职责界定情况。</w:t>
      </w:r>
    </w:p>
    <w:p w14:paraId="719607F0" w14:textId="77777777" w:rsidR="005F4FD8" w:rsidRDefault="00512D3E">
      <w:pPr>
        <w:ind w:firstLineChars="200" w:firstLine="420"/>
        <w:rPr>
          <w:szCs w:val="21"/>
        </w:rPr>
      </w:pPr>
      <w:r>
        <w:rPr>
          <w:szCs w:val="21"/>
        </w:rPr>
        <w:t xml:space="preserve">4.7.2 </w:t>
      </w:r>
      <w:r>
        <w:rPr>
          <w:rFonts w:hint="eastAsia"/>
          <w:szCs w:val="21"/>
        </w:rPr>
        <w:t>试生产前期工作的准备情况，主要包括：</w:t>
      </w:r>
    </w:p>
    <w:p w14:paraId="23BB8790" w14:textId="77777777" w:rsidR="005F4FD8" w:rsidRDefault="00512D3E">
      <w:pPr>
        <w:ind w:firstLineChars="200" w:firstLine="420"/>
        <w:rPr>
          <w:szCs w:val="21"/>
        </w:rPr>
      </w:pPr>
      <w:r>
        <w:rPr>
          <w:rFonts w:hint="eastAsia"/>
          <w:szCs w:val="21"/>
        </w:rPr>
        <w:t>（</w:t>
      </w:r>
      <w:r>
        <w:rPr>
          <w:szCs w:val="21"/>
        </w:rPr>
        <w:t>1</w:t>
      </w:r>
      <w:r>
        <w:rPr>
          <w:rFonts w:hint="eastAsia"/>
          <w:szCs w:val="21"/>
        </w:rPr>
        <w:t>）总体试生产方案、操作规程、应急预案等相关资料的编制、审查、批准、发布实施；</w:t>
      </w:r>
    </w:p>
    <w:p w14:paraId="6C4C5F13" w14:textId="77777777" w:rsidR="005F4FD8" w:rsidRDefault="00512D3E">
      <w:pPr>
        <w:ind w:firstLineChars="200" w:firstLine="420"/>
        <w:rPr>
          <w:szCs w:val="21"/>
        </w:rPr>
      </w:pPr>
      <w:r>
        <w:rPr>
          <w:rFonts w:hint="eastAsia"/>
          <w:szCs w:val="21"/>
        </w:rPr>
        <w:t>（</w:t>
      </w:r>
      <w:r>
        <w:rPr>
          <w:szCs w:val="21"/>
        </w:rPr>
        <w:t>2</w:t>
      </w:r>
      <w:r>
        <w:rPr>
          <w:rFonts w:hint="eastAsia"/>
          <w:szCs w:val="21"/>
        </w:rPr>
        <w:t>）试车物资及应急装备的准备；</w:t>
      </w:r>
    </w:p>
    <w:p w14:paraId="48E84BD8" w14:textId="77777777" w:rsidR="005F4FD8" w:rsidRDefault="00512D3E">
      <w:pPr>
        <w:ind w:firstLineChars="200" w:firstLine="420"/>
        <w:rPr>
          <w:szCs w:val="21"/>
        </w:rPr>
      </w:pPr>
      <w:r>
        <w:rPr>
          <w:rFonts w:hint="eastAsia"/>
          <w:szCs w:val="21"/>
        </w:rPr>
        <w:t>（</w:t>
      </w:r>
      <w:r>
        <w:rPr>
          <w:szCs w:val="21"/>
        </w:rPr>
        <w:t>3</w:t>
      </w:r>
      <w:r>
        <w:rPr>
          <w:rFonts w:hint="eastAsia"/>
          <w:szCs w:val="21"/>
        </w:rPr>
        <w:t>）人员准备及培训；</w:t>
      </w:r>
    </w:p>
    <w:p w14:paraId="12B285B2" w14:textId="77777777" w:rsidR="005F4FD8" w:rsidRDefault="00512D3E">
      <w:pPr>
        <w:ind w:firstLineChars="200" w:firstLine="420"/>
        <w:rPr>
          <w:szCs w:val="21"/>
        </w:rPr>
      </w:pPr>
      <w:r>
        <w:rPr>
          <w:rFonts w:hint="eastAsia"/>
          <w:szCs w:val="21"/>
        </w:rPr>
        <w:t>（</w:t>
      </w:r>
      <w:r>
        <w:rPr>
          <w:szCs w:val="21"/>
        </w:rPr>
        <w:t>4</w:t>
      </w:r>
      <w:r>
        <w:rPr>
          <w:rFonts w:hint="eastAsia"/>
          <w:szCs w:val="21"/>
        </w:rPr>
        <w:t>）</w:t>
      </w:r>
      <w:r>
        <w:rPr>
          <w:szCs w:val="21"/>
        </w:rPr>
        <w:t>“</w:t>
      </w:r>
      <w:r>
        <w:rPr>
          <w:rFonts w:hint="eastAsia"/>
          <w:szCs w:val="21"/>
        </w:rPr>
        <w:t>三查四定</w:t>
      </w:r>
      <w:r>
        <w:rPr>
          <w:szCs w:val="21"/>
        </w:rPr>
        <w:t>”</w:t>
      </w:r>
      <w:r>
        <w:rPr>
          <w:rFonts w:hint="eastAsia"/>
          <w:szCs w:val="21"/>
        </w:rPr>
        <w:t>工作的开展。</w:t>
      </w:r>
    </w:p>
    <w:p w14:paraId="65BFCA8A" w14:textId="77777777" w:rsidR="005F4FD8" w:rsidRDefault="00512D3E">
      <w:pPr>
        <w:ind w:firstLineChars="200" w:firstLine="420"/>
        <w:rPr>
          <w:szCs w:val="21"/>
        </w:rPr>
      </w:pPr>
      <w:r>
        <w:rPr>
          <w:szCs w:val="21"/>
        </w:rPr>
        <w:t xml:space="preserve">4.7.3 </w:t>
      </w:r>
      <w:r>
        <w:rPr>
          <w:rFonts w:hint="eastAsia"/>
          <w:szCs w:val="21"/>
        </w:rPr>
        <w:t>试生产工作的实施情况，主要包括：</w:t>
      </w:r>
    </w:p>
    <w:p w14:paraId="09C9F7EA" w14:textId="77777777" w:rsidR="005F4FD8" w:rsidRDefault="00512D3E">
      <w:pPr>
        <w:ind w:firstLineChars="200" w:firstLine="420"/>
        <w:rPr>
          <w:szCs w:val="21"/>
        </w:rPr>
      </w:pPr>
      <w:r>
        <w:rPr>
          <w:rFonts w:hint="eastAsia"/>
          <w:szCs w:val="21"/>
        </w:rPr>
        <w:t>（</w:t>
      </w:r>
      <w:r>
        <w:rPr>
          <w:szCs w:val="21"/>
        </w:rPr>
        <w:t>1</w:t>
      </w:r>
      <w:r>
        <w:rPr>
          <w:rFonts w:hint="eastAsia"/>
          <w:szCs w:val="21"/>
        </w:rPr>
        <w:t>）系统冲洗、吹扫、气密等工作的开展及验收；</w:t>
      </w:r>
    </w:p>
    <w:p w14:paraId="24386F14" w14:textId="77777777" w:rsidR="005F4FD8" w:rsidRDefault="00512D3E">
      <w:pPr>
        <w:ind w:firstLineChars="200" w:firstLine="420"/>
        <w:rPr>
          <w:szCs w:val="21"/>
        </w:rPr>
      </w:pPr>
      <w:r>
        <w:rPr>
          <w:rFonts w:hint="eastAsia"/>
          <w:szCs w:val="21"/>
        </w:rPr>
        <w:t>（</w:t>
      </w:r>
      <w:r>
        <w:rPr>
          <w:szCs w:val="21"/>
        </w:rPr>
        <w:t>2</w:t>
      </w:r>
      <w:r>
        <w:rPr>
          <w:rFonts w:hint="eastAsia"/>
          <w:szCs w:val="21"/>
        </w:rPr>
        <w:t>）单机试车及联动试车工作的开展及验收；</w:t>
      </w:r>
    </w:p>
    <w:p w14:paraId="240A060B" w14:textId="77777777" w:rsidR="005F4FD8" w:rsidRDefault="00512D3E">
      <w:pPr>
        <w:ind w:firstLineChars="200" w:firstLine="420"/>
        <w:rPr>
          <w:szCs w:val="21"/>
        </w:rPr>
      </w:pPr>
      <w:r>
        <w:rPr>
          <w:rFonts w:hint="eastAsia"/>
          <w:szCs w:val="21"/>
        </w:rPr>
        <w:t>（</w:t>
      </w:r>
      <w:r>
        <w:rPr>
          <w:szCs w:val="21"/>
        </w:rPr>
        <w:t>3</w:t>
      </w:r>
      <w:r>
        <w:rPr>
          <w:rFonts w:hint="eastAsia"/>
          <w:szCs w:val="21"/>
        </w:rPr>
        <w:t>）投料前安全条件检查确认。</w:t>
      </w:r>
    </w:p>
    <w:p w14:paraId="2F969B2E" w14:textId="77777777" w:rsidR="005F4FD8" w:rsidRDefault="00512D3E">
      <w:pPr>
        <w:ind w:firstLineChars="200" w:firstLine="420"/>
        <w:rPr>
          <w:szCs w:val="21"/>
        </w:rPr>
      </w:pPr>
      <w:r>
        <w:rPr>
          <w:szCs w:val="21"/>
        </w:rPr>
        <w:t xml:space="preserve">4.8 </w:t>
      </w:r>
      <w:r>
        <w:rPr>
          <w:rFonts w:hint="eastAsia"/>
          <w:szCs w:val="21"/>
        </w:rPr>
        <w:t>装置运行安全管理</w:t>
      </w:r>
    </w:p>
    <w:p w14:paraId="3FCBFC9E" w14:textId="77777777" w:rsidR="005F4FD8" w:rsidRDefault="00512D3E">
      <w:pPr>
        <w:ind w:firstLineChars="200" w:firstLine="420"/>
        <w:rPr>
          <w:szCs w:val="21"/>
        </w:rPr>
      </w:pPr>
      <w:r>
        <w:rPr>
          <w:szCs w:val="21"/>
        </w:rPr>
        <w:t xml:space="preserve">4.8.1 </w:t>
      </w:r>
      <w:r>
        <w:rPr>
          <w:rFonts w:hint="eastAsia"/>
          <w:szCs w:val="21"/>
        </w:rPr>
        <w:t>操作规程与工艺卡片管理制度制定及执行情况，主要包括：</w:t>
      </w:r>
    </w:p>
    <w:p w14:paraId="0FA70920" w14:textId="77777777" w:rsidR="005F4FD8" w:rsidRDefault="00512D3E">
      <w:pPr>
        <w:ind w:firstLineChars="200" w:firstLine="420"/>
        <w:rPr>
          <w:szCs w:val="21"/>
        </w:rPr>
      </w:pPr>
      <w:r>
        <w:rPr>
          <w:rFonts w:hint="eastAsia"/>
          <w:szCs w:val="21"/>
        </w:rPr>
        <w:t>（</w:t>
      </w:r>
      <w:r>
        <w:rPr>
          <w:szCs w:val="21"/>
        </w:rPr>
        <w:t>1</w:t>
      </w:r>
      <w:r>
        <w:rPr>
          <w:rFonts w:hint="eastAsia"/>
          <w:szCs w:val="21"/>
        </w:rPr>
        <w:t>）操作规程与工艺卡片的编制及管理；</w:t>
      </w:r>
    </w:p>
    <w:p w14:paraId="1615CE4B" w14:textId="77777777" w:rsidR="005F4FD8" w:rsidRDefault="00512D3E">
      <w:pPr>
        <w:ind w:firstLineChars="200" w:firstLine="420"/>
        <w:rPr>
          <w:szCs w:val="21"/>
        </w:rPr>
      </w:pPr>
      <w:r>
        <w:rPr>
          <w:rFonts w:hint="eastAsia"/>
          <w:szCs w:val="21"/>
        </w:rPr>
        <w:t>（</w:t>
      </w:r>
      <w:r>
        <w:rPr>
          <w:szCs w:val="21"/>
        </w:rPr>
        <w:t>2</w:t>
      </w:r>
      <w:r>
        <w:rPr>
          <w:rFonts w:hint="eastAsia"/>
          <w:szCs w:val="21"/>
        </w:rPr>
        <w:t>）操作规程内容与《化工企业工艺安全管理实施导则》（</w:t>
      </w:r>
      <w:r>
        <w:rPr>
          <w:szCs w:val="21"/>
        </w:rPr>
        <w:t>AQ/T 3034</w:t>
      </w:r>
      <w:r>
        <w:rPr>
          <w:rFonts w:hint="eastAsia"/>
          <w:szCs w:val="21"/>
        </w:rPr>
        <w:t>）要求的符合性；</w:t>
      </w:r>
    </w:p>
    <w:p w14:paraId="5D97D987" w14:textId="77777777" w:rsidR="005F4FD8" w:rsidRDefault="00512D3E">
      <w:pPr>
        <w:ind w:firstLineChars="200" w:firstLine="420"/>
        <w:rPr>
          <w:szCs w:val="21"/>
        </w:rPr>
      </w:pPr>
      <w:r>
        <w:rPr>
          <w:rFonts w:hint="eastAsia"/>
          <w:szCs w:val="21"/>
        </w:rPr>
        <w:t>（</w:t>
      </w:r>
      <w:r>
        <w:rPr>
          <w:szCs w:val="21"/>
        </w:rPr>
        <w:t>3</w:t>
      </w:r>
      <w:r>
        <w:rPr>
          <w:rFonts w:hint="eastAsia"/>
          <w:szCs w:val="21"/>
        </w:rPr>
        <w:t>）操作规程的适应性和有效性的定期确认与审核修订；</w:t>
      </w:r>
    </w:p>
    <w:p w14:paraId="2580F86C" w14:textId="77777777" w:rsidR="005F4FD8" w:rsidRDefault="00512D3E">
      <w:pPr>
        <w:ind w:firstLineChars="200" w:firstLine="420"/>
        <w:rPr>
          <w:szCs w:val="21"/>
        </w:rPr>
      </w:pPr>
      <w:r>
        <w:rPr>
          <w:rFonts w:hint="eastAsia"/>
          <w:szCs w:val="21"/>
        </w:rPr>
        <w:t>（</w:t>
      </w:r>
      <w:r>
        <w:rPr>
          <w:szCs w:val="21"/>
        </w:rPr>
        <w:t>4</w:t>
      </w:r>
      <w:r>
        <w:rPr>
          <w:rFonts w:hint="eastAsia"/>
          <w:szCs w:val="21"/>
        </w:rPr>
        <w:t>）操作规程的发布及操作人员的方便查阅；</w:t>
      </w:r>
    </w:p>
    <w:p w14:paraId="5FC6FBAF" w14:textId="77777777" w:rsidR="005F4FD8" w:rsidRDefault="00512D3E">
      <w:pPr>
        <w:ind w:firstLineChars="200" w:firstLine="420"/>
        <w:rPr>
          <w:szCs w:val="21"/>
        </w:rPr>
      </w:pPr>
      <w:r>
        <w:rPr>
          <w:rFonts w:hint="eastAsia"/>
          <w:szCs w:val="21"/>
        </w:rPr>
        <w:t>（</w:t>
      </w:r>
      <w:r>
        <w:rPr>
          <w:szCs w:val="21"/>
        </w:rPr>
        <w:t>5</w:t>
      </w:r>
      <w:r>
        <w:rPr>
          <w:rFonts w:hint="eastAsia"/>
          <w:szCs w:val="21"/>
        </w:rPr>
        <w:t>）操作规程的定期培训和考核；</w:t>
      </w:r>
    </w:p>
    <w:p w14:paraId="6FB2481B" w14:textId="77777777" w:rsidR="005F4FD8" w:rsidRDefault="00512D3E">
      <w:pPr>
        <w:ind w:firstLineChars="200" w:firstLine="420"/>
        <w:rPr>
          <w:szCs w:val="21"/>
        </w:rPr>
      </w:pPr>
      <w:r>
        <w:rPr>
          <w:rFonts w:hint="eastAsia"/>
          <w:szCs w:val="21"/>
        </w:rPr>
        <w:t>（</w:t>
      </w:r>
      <w:r>
        <w:rPr>
          <w:szCs w:val="21"/>
        </w:rPr>
        <w:t>6</w:t>
      </w:r>
      <w:r>
        <w:rPr>
          <w:rFonts w:hint="eastAsia"/>
          <w:szCs w:val="21"/>
        </w:rPr>
        <w:t>）工艺技术、设备设施发生重大变更后对操作规程及时修订。</w:t>
      </w:r>
    </w:p>
    <w:p w14:paraId="2585245A" w14:textId="77777777" w:rsidR="005F4FD8" w:rsidRDefault="00512D3E">
      <w:pPr>
        <w:ind w:firstLineChars="200" w:firstLine="420"/>
        <w:rPr>
          <w:szCs w:val="21"/>
        </w:rPr>
      </w:pPr>
      <w:r>
        <w:rPr>
          <w:szCs w:val="21"/>
        </w:rPr>
        <w:t xml:space="preserve">4.8.2 </w:t>
      </w:r>
      <w:r>
        <w:rPr>
          <w:rFonts w:hint="eastAsia"/>
          <w:szCs w:val="21"/>
        </w:rPr>
        <w:t>装置运行监测预警及处置情况，主要包括：</w:t>
      </w:r>
    </w:p>
    <w:p w14:paraId="7FD063F0" w14:textId="77777777" w:rsidR="005F4FD8" w:rsidRDefault="00512D3E">
      <w:pPr>
        <w:ind w:firstLineChars="200" w:firstLine="420"/>
        <w:rPr>
          <w:szCs w:val="21"/>
        </w:rPr>
      </w:pPr>
      <w:r>
        <w:rPr>
          <w:rFonts w:hint="eastAsia"/>
          <w:szCs w:val="21"/>
        </w:rPr>
        <w:t>（</w:t>
      </w:r>
      <w:r>
        <w:rPr>
          <w:szCs w:val="21"/>
        </w:rPr>
        <w:t>1</w:t>
      </w:r>
      <w:r>
        <w:rPr>
          <w:rFonts w:hint="eastAsia"/>
          <w:szCs w:val="21"/>
        </w:rPr>
        <w:t>）自动化控制系统设置及对重要工艺参数进行实时监控预警；</w:t>
      </w:r>
    </w:p>
    <w:p w14:paraId="7896E6D2" w14:textId="77777777" w:rsidR="005F4FD8" w:rsidRDefault="00512D3E">
      <w:pPr>
        <w:ind w:firstLineChars="200" w:firstLine="420"/>
        <w:rPr>
          <w:szCs w:val="21"/>
        </w:rPr>
      </w:pPr>
      <w:r>
        <w:rPr>
          <w:rFonts w:hint="eastAsia"/>
          <w:szCs w:val="21"/>
        </w:rPr>
        <w:t>（</w:t>
      </w:r>
      <w:r>
        <w:rPr>
          <w:szCs w:val="21"/>
        </w:rPr>
        <w:t>2</w:t>
      </w:r>
      <w:r>
        <w:rPr>
          <w:rFonts w:hint="eastAsia"/>
          <w:szCs w:val="21"/>
        </w:rPr>
        <w:t>）可燃及有毒气体检测报警设施设置并投用；</w:t>
      </w:r>
    </w:p>
    <w:p w14:paraId="5021F136" w14:textId="77777777" w:rsidR="005F4FD8" w:rsidRDefault="00512D3E">
      <w:pPr>
        <w:ind w:firstLineChars="200" w:firstLine="420"/>
        <w:rPr>
          <w:szCs w:val="21"/>
        </w:rPr>
      </w:pPr>
      <w:r>
        <w:rPr>
          <w:rFonts w:hint="eastAsia"/>
          <w:szCs w:val="21"/>
        </w:rPr>
        <w:t>（</w:t>
      </w:r>
      <w:r>
        <w:rPr>
          <w:szCs w:val="21"/>
        </w:rPr>
        <w:t>3</w:t>
      </w:r>
      <w:r>
        <w:rPr>
          <w:rFonts w:hint="eastAsia"/>
          <w:szCs w:val="21"/>
        </w:rPr>
        <w:t>）采用在线安全监控、自动检测或人工分析等手段，有效判断发生异常工况的根源，及时安全处置。</w:t>
      </w:r>
    </w:p>
    <w:p w14:paraId="412F8640" w14:textId="77777777" w:rsidR="005F4FD8" w:rsidRDefault="00512D3E">
      <w:pPr>
        <w:ind w:firstLineChars="200" w:firstLine="420"/>
        <w:rPr>
          <w:szCs w:val="21"/>
        </w:rPr>
      </w:pPr>
      <w:r>
        <w:rPr>
          <w:szCs w:val="21"/>
        </w:rPr>
        <w:t xml:space="preserve">4.8.3 </w:t>
      </w:r>
      <w:r>
        <w:rPr>
          <w:rFonts w:hint="eastAsia"/>
          <w:szCs w:val="21"/>
        </w:rPr>
        <w:t>开停车安全管理情况，主要包括：</w:t>
      </w:r>
    </w:p>
    <w:p w14:paraId="573E12BA" w14:textId="77777777" w:rsidR="005F4FD8" w:rsidRDefault="00512D3E">
      <w:pPr>
        <w:ind w:firstLineChars="200" w:firstLine="420"/>
        <w:rPr>
          <w:szCs w:val="21"/>
        </w:rPr>
      </w:pPr>
      <w:r>
        <w:rPr>
          <w:rFonts w:hint="eastAsia"/>
          <w:szCs w:val="21"/>
        </w:rPr>
        <w:t>（</w:t>
      </w:r>
      <w:r>
        <w:rPr>
          <w:szCs w:val="21"/>
        </w:rPr>
        <w:t>1</w:t>
      </w:r>
      <w:r>
        <w:rPr>
          <w:rFonts w:hint="eastAsia"/>
          <w:szCs w:val="21"/>
        </w:rPr>
        <w:t>）开停车前安全条件的检查确认；</w:t>
      </w:r>
    </w:p>
    <w:p w14:paraId="03613C5F" w14:textId="77777777" w:rsidR="005F4FD8" w:rsidRDefault="00512D3E">
      <w:pPr>
        <w:ind w:firstLineChars="200" w:firstLine="420"/>
        <w:rPr>
          <w:szCs w:val="21"/>
        </w:rPr>
      </w:pPr>
      <w:r>
        <w:rPr>
          <w:rFonts w:hint="eastAsia"/>
          <w:szCs w:val="21"/>
        </w:rPr>
        <w:t>（</w:t>
      </w:r>
      <w:r>
        <w:rPr>
          <w:szCs w:val="21"/>
        </w:rPr>
        <w:t>2</w:t>
      </w:r>
      <w:r>
        <w:rPr>
          <w:rFonts w:hint="eastAsia"/>
          <w:szCs w:val="21"/>
        </w:rPr>
        <w:t>）开停车前开展安全风险辨识分析、开停车方案的制定、安全措施的编制及落实；</w:t>
      </w:r>
    </w:p>
    <w:p w14:paraId="4455B0F9" w14:textId="77777777" w:rsidR="005F4FD8" w:rsidRDefault="00512D3E">
      <w:pPr>
        <w:ind w:firstLineChars="200" w:firstLine="420"/>
        <w:rPr>
          <w:szCs w:val="21"/>
        </w:rPr>
      </w:pPr>
      <w:r>
        <w:rPr>
          <w:rFonts w:hint="eastAsia"/>
          <w:szCs w:val="21"/>
        </w:rPr>
        <w:t>（</w:t>
      </w:r>
      <w:r>
        <w:rPr>
          <w:szCs w:val="21"/>
        </w:rPr>
        <w:t>3</w:t>
      </w:r>
      <w:r>
        <w:rPr>
          <w:rFonts w:hint="eastAsia"/>
          <w:szCs w:val="21"/>
        </w:rPr>
        <w:t>）开车过程中重要步骤的签字确认，包括装置冲洗、吹扫、气密试验时安全措施的制定，引进蒸汽、氮气、易燃易爆、腐蚀性等危险介质前的流程确认，引进物料时对流量、温度、压力、液位等参数变化情况的监测与流程再确认，进退料顺序和速率的管理，可能出现泄漏等异常现象部位的监控；</w:t>
      </w:r>
    </w:p>
    <w:p w14:paraId="26731D98" w14:textId="77777777" w:rsidR="005F4FD8" w:rsidRDefault="00512D3E">
      <w:pPr>
        <w:ind w:firstLineChars="200" w:firstLine="420"/>
        <w:rPr>
          <w:szCs w:val="21"/>
        </w:rPr>
      </w:pPr>
      <w:r>
        <w:rPr>
          <w:rFonts w:hint="eastAsia"/>
          <w:szCs w:val="21"/>
        </w:rPr>
        <w:t>（</w:t>
      </w:r>
      <w:r>
        <w:rPr>
          <w:szCs w:val="21"/>
        </w:rPr>
        <w:t>4</w:t>
      </w:r>
      <w:r>
        <w:rPr>
          <w:rFonts w:hint="eastAsia"/>
          <w:szCs w:val="21"/>
        </w:rPr>
        <w:t>）停车过程中，设备和管线低点处的安全排放操作及吹扫处理后与其他系统切断、确认工作的执行。</w:t>
      </w:r>
    </w:p>
    <w:p w14:paraId="29432198" w14:textId="77777777" w:rsidR="005F4FD8" w:rsidRDefault="00512D3E">
      <w:pPr>
        <w:ind w:firstLineChars="200" w:firstLine="420"/>
        <w:rPr>
          <w:szCs w:val="21"/>
        </w:rPr>
      </w:pPr>
      <w:r>
        <w:rPr>
          <w:szCs w:val="21"/>
        </w:rPr>
        <w:t xml:space="preserve">4.8.4 </w:t>
      </w:r>
      <w:r>
        <w:rPr>
          <w:rFonts w:hint="eastAsia"/>
          <w:szCs w:val="21"/>
        </w:rPr>
        <w:t>工艺纪律、交接班制度的执行与管理情况。</w:t>
      </w:r>
    </w:p>
    <w:p w14:paraId="0F6C81BD" w14:textId="77777777" w:rsidR="005F4FD8" w:rsidRDefault="00512D3E">
      <w:pPr>
        <w:ind w:firstLineChars="200" w:firstLine="420"/>
        <w:rPr>
          <w:szCs w:val="21"/>
        </w:rPr>
      </w:pPr>
      <w:r>
        <w:rPr>
          <w:szCs w:val="21"/>
        </w:rPr>
        <w:t xml:space="preserve">4.8.5 </w:t>
      </w:r>
      <w:r>
        <w:rPr>
          <w:rFonts w:hint="eastAsia"/>
          <w:szCs w:val="21"/>
        </w:rPr>
        <w:t>工艺技术变更管理情况。</w:t>
      </w:r>
    </w:p>
    <w:p w14:paraId="50B9E801" w14:textId="77777777" w:rsidR="005F4FD8" w:rsidRDefault="00512D3E">
      <w:pPr>
        <w:ind w:firstLineChars="200" w:firstLine="420"/>
        <w:rPr>
          <w:szCs w:val="21"/>
        </w:rPr>
      </w:pPr>
      <w:r>
        <w:rPr>
          <w:szCs w:val="21"/>
        </w:rPr>
        <w:t xml:space="preserve">4.8.6 </w:t>
      </w:r>
      <w:r>
        <w:rPr>
          <w:rFonts w:hint="eastAsia"/>
          <w:szCs w:val="21"/>
        </w:rPr>
        <w:t>重大危险源安全控制设施设置及投用情况，主要包括：</w:t>
      </w:r>
    </w:p>
    <w:p w14:paraId="07065EFC" w14:textId="77777777" w:rsidR="005F4FD8" w:rsidRDefault="00512D3E">
      <w:pPr>
        <w:ind w:firstLineChars="200" w:firstLine="420"/>
        <w:rPr>
          <w:szCs w:val="21"/>
        </w:rPr>
      </w:pPr>
      <w:r>
        <w:rPr>
          <w:rFonts w:hint="eastAsia"/>
          <w:szCs w:val="21"/>
        </w:rPr>
        <w:t>（</w:t>
      </w:r>
      <w:r>
        <w:rPr>
          <w:szCs w:val="21"/>
        </w:rPr>
        <w:t>1</w:t>
      </w:r>
      <w:r>
        <w:rPr>
          <w:rFonts w:hint="eastAsia"/>
          <w:szCs w:val="21"/>
        </w:rPr>
        <w:t>）重大危险源应配备温度、压力、液位、流量等信息的不间断采集和监测系统以及可燃气体和有毒有害气体泄漏检测报警装置，并具备信息远传、记录、安全预警、信息存储等功能；</w:t>
      </w:r>
    </w:p>
    <w:p w14:paraId="1A769D40" w14:textId="77777777" w:rsidR="005F4FD8" w:rsidRDefault="00512D3E">
      <w:pPr>
        <w:ind w:firstLineChars="200" w:firstLine="420"/>
        <w:rPr>
          <w:szCs w:val="21"/>
        </w:rPr>
      </w:pPr>
      <w:r>
        <w:rPr>
          <w:rFonts w:hint="eastAsia"/>
          <w:szCs w:val="21"/>
        </w:rPr>
        <w:t>（</w:t>
      </w:r>
      <w:r>
        <w:rPr>
          <w:szCs w:val="21"/>
        </w:rPr>
        <w:t>2</w:t>
      </w:r>
      <w:r>
        <w:rPr>
          <w:rFonts w:hint="eastAsia"/>
          <w:szCs w:val="21"/>
        </w:rPr>
        <w:t>）重大危险源的化工生产装置应装备满足安全生产要求的自动化控制系统；</w:t>
      </w:r>
    </w:p>
    <w:p w14:paraId="537B6076" w14:textId="77777777" w:rsidR="005F4FD8" w:rsidRDefault="00512D3E">
      <w:pPr>
        <w:ind w:firstLineChars="200" w:firstLine="420"/>
        <w:rPr>
          <w:szCs w:val="21"/>
        </w:rPr>
      </w:pPr>
      <w:r>
        <w:rPr>
          <w:rFonts w:hint="eastAsia"/>
          <w:szCs w:val="21"/>
        </w:rPr>
        <w:t>（</w:t>
      </w:r>
      <w:r>
        <w:rPr>
          <w:szCs w:val="21"/>
        </w:rPr>
        <w:t>3</w:t>
      </w:r>
      <w:r>
        <w:rPr>
          <w:rFonts w:hint="eastAsia"/>
          <w:szCs w:val="21"/>
        </w:rPr>
        <w:t>）一级或者二级重大危险源，设置紧急停车系统；</w:t>
      </w:r>
    </w:p>
    <w:p w14:paraId="3F308242" w14:textId="77777777" w:rsidR="005F4FD8" w:rsidRDefault="00512D3E">
      <w:pPr>
        <w:ind w:firstLineChars="200" w:firstLine="420"/>
        <w:rPr>
          <w:szCs w:val="21"/>
        </w:rPr>
      </w:pPr>
      <w:r>
        <w:rPr>
          <w:rFonts w:hint="eastAsia"/>
          <w:szCs w:val="21"/>
        </w:rPr>
        <w:t>（</w:t>
      </w:r>
      <w:r>
        <w:rPr>
          <w:szCs w:val="21"/>
        </w:rPr>
        <w:t>4</w:t>
      </w:r>
      <w:r>
        <w:rPr>
          <w:rFonts w:hint="eastAsia"/>
          <w:szCs w:val="21"/>
        </w:rPr>
        <w:t>）对重大危险源中的毒性气体、剧毒液体和易燃气体等重点设施，设置紧急切断装置；</w:t>
      </w:r>
    </w:p>
    <w:p w14:paraId="4301ED53" w14:textId="77777777" w:rsidR="005F4FD8" w:rsidRDefault="00512D3E">
      <w:pPr>
        <w:ind w:firstLineChars="200" w:firstLine="420"/>
        <w:rPr>
          <w:szCs w:val="21"/>
        </w:rPr>
      </w:pPr>
      <w:r>
        <w:rPr>
          <w:rFonts w:hint="eastAsia"/>
          <w:szCs w:val="21"/>
        </w:rPr>
        <w:t>（</w:t>
      </w:r>
      <w:r>
        <w:rPr>
          <w:szCs w:val="21"/>
        </w:rPr>
        <w:t>5</w:t>
      </w:r>
      <w:r>
        <w:rPr>
          <w:rFonts w:hint="eastAsia"/>
          <w:szCs w:val="21"/>
        </w:rPr>
        <w:t>）对涉及毒性气体、液化气体、剧毒液体的一级或者二级重大危险源，应具有独立安全仪表系统；</w:t>
      </w:r>
    </w:p>
    <w:p w14:paraId="3BFA70B4" w14:textId="77777777" w:rsidR="005F4FD8" w:rsidRDefault="00512D3E">
      <w:pPr>
        <w:ind w:firstLineChars="200" w:firstLine="420"/>
        <w:rPr>
          <w:szCs w:val="21"/>
        </w:rPr>
      </w:pPr>
      <w:r>
        <w:rPr>
          <w:rFonts w:hint="eastAsia"/>
          <w:szCs w:val="21"/>
        </w:rPr>
        <w:t>（</w:t>
      </w:r>
      <w:r>
        <w:rPr>
          <w:szCs w:val="21"/>
        </w:rPr>
        <w:t>6</w:t>
      </w:r>
      <w:r>
        <w:rPr>
          <w:rFonts w:hint="eastAsia"/>
          <w:szCs w:val="21"/>
        </w:rPr>
        <w:t>）对毒性气体的设施，设置泄漏物紧急处置装置；</w:t>
      </w:r>
    </w:p>
    <w:p w14:paraId="11C28448" w14:textId="77777777" w:rsidR="005F4FD8" w:rsidRDefault="00512D3E">
      <w:pPr>
        <w:ind w:firstLineChars="200" w:firstLine="420"/>
        <w:rPr>
          <w:szCs w:val="21"/>
        </w:rPr>
      </w:pPr>
      <w:r>
        <w:rPr>
          <w:rFonts w:hint="eastAsia"/>
          <w:szCs w:val="21"/>
        </w:rPr>
        <w:t>（</w:t>
      </w:r>
      <w:r>
        <w:rPr>
          <w:szCs w:val="21"/>
        </w:rPr>
        <w:t>7</w:t>
      </w:r>
      <w:r>
        <w:rPr>
          <w:rFonts w:hint="eastAsia"/>
          <w:szCs w:val="21"/>
        </w:rPr>
        <w:t>）重大危险源中储存剧毒物质的场所或者设施，设置视频监控系统；</w:t>
      </w:r>
    </w:p>
    <w:p w14:paraId="6E597E4B" w14:textId="77777777" w:rsidR="005F4FD8" w:rsidRDefault="00512D3E">
      <w:pPr>
        <w:ind w:firstLineChars="200" w:firstLine="420"/>
        <w:rPr>
          <w:szCs w:val="21"/>
        </w:rPr>
      </w:pPr>
      <w:r>
        <w:rPr>
          <w:rFonts w:hint="eastAsia"/>
          <w:szCs w:val="21"/>
        </w:rPr>
        <w:t>（</w:t>
      </w:r>
      <w:r>
        <w:rPr>
          <w:szCs w:val="21"/>
        </w:rPr>
        <w:t>8</w:t>
      </w:r>
      <w:r>
        <w:rPr>
          <w:rFonts w:hint="eastAsia"/>
          <w:szCs w:val="21"/>
        </w:rPr>
        <w:t>）处置监测监控报警数据时，监控系统能够自动将超限报警和处置过程信息进行记录并实现留痕。</w:t>
      </w:r>
    </w:p>
    <w:p w14:paraId="7A4EEFAA" w14:textId="77777777" w:rsidR="005F4FD8" w:rsidRDefault="00512D3E">
      <w:pPr>
        <w:ind w:firstLineChars="200" w:firstLine="420"/>
        <w:rPr>
          <w:szCs w:val="21"/>
        </w:rPr>
      </w:pPr>
      <w:r>
        <w:rPr>
          <w:szCs w:val="21"/>
        </w:rPr>
        <w:t xml:space="preserve">4.8.7 </w:t>
      </w:r>
      <w:r>
        <w:rPr>
          <w:rFonts w:hint="eastAsia"/>
          <w:szCs w:val="21"/>
        </w:rPr>
        <w:t>重点监管的危险化工工艺安全控制措施的设置及投用情况。</w:t>
      </w:r>
    </w:p>
    <w:p w14:paraId="414D46AB" w14:textId="77777777" w:rsidR="005F4FD8" w:rsidRDefault="00512D3E">
      <w:pPr>
        <w:ind w:firstLineChars="200" w:firstLine="420"/>
        <w:rPr>
          <w:szCs w:val="21"/>
        </w:rPr>
      </w:pPr>
      <w:r>
        <w:rPr>
          <w:szCs w:val="21"/>
        </w:rPr>
        <w:t xml:space="preserve">4.8.8 </w:t>
      </w:r>
      <w:r>
        <w:rPr>
          <w:rFonts w:hint="eastAsia"/>
          <w:szCs w:val="21"/>
        </w:rPr>
        <w:t>剧毒、高毒危险化学品的密闭取样系统设置及投用情况。</w:t>
      </w:r>
    </w:p>
    <w:p w14:paraId="4C9CD5FA" w14:textId="77777777" w:rsidR="005F4FD8" w:rsidRDefault="00512D3E">
      <w:pPr>
        <w:ind w:firstLineChars="200" w:firstLine="420"/>
        <w:rPr>
          <w:szCs w:val="21"/>
        </w:rPr>
      </w:pPr>
      <w:r>
        <w:rPr>
          <w:szCs w:val="21"/>
        </w:rPr>
        <w:t xml:space="preserve">4.8.9 </w:t>
      </w:r>
      <w:r>
        <w:rPr>
          <w:rFonts w:hint="eastAsia"/>
          <w:szCs w:val="21"/>
        </w:rPr>
        <w:t>储运设施的管理情况，主要包括：</w:t>
      </w:r>
    </w:p>
    <w:p w14:paraId="37C9B914" w14:textId="77777777" w:rsidR="005F4FD8" w:rsidRDefault="00512D3E">
      <w:pPr>
        <w:ind w:firstLineChars="200" w:firstLine="420"/>
        <w:rPr>
          <w:szCs w:val="21"/>
        </w:rPr>
      </w:pPr>
      <w:r>
        <w:rPr>
          <w:rFonts w:hint="eastAsia"/>
          <w:szCs w:val="21"/>
        </w:rPr>
        <w:t>（</w:t>
      </w:r>
      <w:r>
        <w:rPr>
          <w:szCs w:val="21"/>
        </w:rPr>
        <w:t>1</w:t>
      </w:r>
      <w:r>
        <w:rPr>
          <w:rFonts w:hint="eastAsia"/>
          <w:szCs w:val="21"/>
        </w:rPr>
        <w:t>）危险化学品装卸管理制度的制订及执行；</w:t>
      </w:r>
    </w:p>
    <w:p w14:paraId="50CE0543" w14:textId="77777777" w:rsidR="005F4FD8" w:rsidRDefault="00512D3E">
      <w:pPr>
        <w:ind w:firstLineChars="200" w:firstLine="420"/>
        <w:rPr>
          <w:szCs w:val="21"/>
        </w:rPr>
      </w:pPr>
      <w:r>
        <w:rPr>
          <w:rFonts w:hint="eastAsia"/>
          <w:szCs w:val="21"/>
        </w:rPr>
        <w:t>（</w:t>
      </w:r>
      <w:r>
        <w:rPr>
          <w:szCs w:val="21"/>
        </w:rPr>
        <w:t>2</w:t>
      </w:r>
      <w:r>
        <w:rPr>
          <w:rFonts w:hint="eastAsia"/>
          <w:szCs w:val="21"/>
        </w:rPr>
        <w:t>）储运系统设施的安全设计、安全控制、应急措施的落实；</w:t>
      </w:r>
    </w:p>
    <w:p w14:paraId="0AACC2BF" w14:textId="77777777" w:rsidR="005F4FD8" w:rsidRDefault="00512D3E">
      <w:pPr>
        <w:ind w:firstLineChars="200" w:firstLine="420"/>
        <w:rPr>
          <w:szCs w:val="21"/>
        </w:rPr>
      </w:pPr>
      <w:r>
        <w:rPr>
          <w:rFonts w:hint="eastAsia"/>
          <w:szCs w:val="21"/>
        </w:rPr>
        <w:t>（</w:t>
      </w:r>
      <w:r>
        <w:rPr>
          <w:szCs w:val="21"/>
        </w:rPr>
        <w:t>3</w:t>
      </w:r>
      <w:r>
        <w:rPr>
          <w:rFonts w:hint="eastAsia"/>
          <w:szCs w:val="21"/>
        </w:rPr>
        <w:t>）储罐尤其是浮顶储罐安全运行；</w:t>
      </w:r>
    </w:p>
    <w:p w14:paraId="20B7BFFA" w14:textId="77777777" w:rsidR="005F4FD8" w:rsidRDefault="00512D3E">
      <w:pPr>
        <w:ind w:firstLineChars="200" w:firstLine="420"/>
        <w:rPr>
          <w:szCs w:val="21"/>
        </w:rPr>
      </w:pPr>
      <w:r>
        <w:rPr>
          <w:rFonts w:hint="eastAsia"/>
          <w:szCs w:val="21"/>
        </w:rPr>
        <w:t>（</w:t>
      </w:r>
      <w:r>
        <w:rPr>
          <w:szCs w:val="21"/>
        </w:rPr>
        <w:t>4</w:t>
      </w:r>
      <w:r>
        <w:rPr>
          <w:rFonts w:hint="eastAsia"/>
          <w:szCs w:val="21"/>
        </w:rPr>
        <w:t>）危险化学品仓库及储存管理。</w:t>
      </w:r>
    </w:p>
    <w:p w14:paraId="444CA233" w14:textId="77777777" w:rsidR="005F4FD8" w:rsidRDefault="00512D3E">
      <w:pPr>
        <w:ind w:firstLineChars="200" w:firstLine="420"/>
        <w:rPr>
          <w:szCs w:val="21"/>
        </w:rPr>
      </w:pPr>
      <w:r>
        <w:rPr>
          <w:szCs w:val="21"/>
        </w:rPr>
        <w:t xml:space="preserve">4.8.10 </w:t>
      </w:r>
      <w:r>
        <w:rPr>
          <w:rFonts w:hint="eastAsia"/>
          <w:szCs w:val="21"/>
        </w:rPr>
        <w:t>光气、液氯、液氨、液化烃、氯乙烯、硝酸铵等有毒、易燃易爆危险化学品与硝化工艺的特殊管控措施落实情况。</w:t>
      </w:r>
    </w:p>
    <w:p w14:paraId="4AF76A33" w14:textId="77777777" w:rsidR="005F4FD8" w:rsidRDefault="00512D3E">
      <w:pPr>
        <w:ind w:firstLineChars="200" w:firstLine="420"/>
        <w:rPr>
          <w:szCs w:val="21"/>
        </w:rPr>
      </w:pPr>
      <w:r>
        <w:rPr>
          <w:szCs w:val="21"/>
        </w:rPr>
        <w:t xml:space="preserve">4.8.11 </w:t>
      </w:r>
      <w:r>
        <w:rPr>
          <w:rFonts w:hint="eastAsia"/>
          <w:szCs w:val="21"/>
        </w:rPr>
        <w:t>空分系统的运行管理情况。</w:t>
      </w:r>
    </w:p>
    <w:p w14:paraId="10B2010B" w14:textId="77777777" w:rsidR="005F4FD8" w:rsidRDefault="00512D3E">
      <w:pPr>
        <w:ind w:firstLineChars="200" w:firstLine="420"/>
        <w:rPr>
          <w:szCs w:val="21"/>
        </w:rPr>
      </w:pPr>
      <w:r>
        <w:rPr>
          <w:szCs w:val="21"/>
        </w:rPr>
        <w:t xml:space="preserve">4.9 </w:t>
      </w:r>
      <w:r>
        <w:rPr>
          <w:rFonts w:hint="eastAsia"/>
          <w:szCs w:val="21"/>
        </w:rPr>
        <w:t>设备设施完好性</w:t>
      </w:r>
    </w:p>
    <w:p w14:paraId="17DEC6A9" w14:textId="77777777" w:rsidR="005F4FD8" w:rsidRDefault="00512D3E">
      <w:pPr>
        <w:ind w:firstLineChars="200" w:firstLine="420"/>
        <w:rPr>
          <w:szCs w:val="21"/>
        </w:rPr>
      </w:pPr>
      <w:r>
        <w:rPr>
          <w:szCs w:val="21"/>
        </w:rPr>
        <w:t xml:space="preserve">4.9.1 </w:t>
      </w:r>
      <w:r>
        <w:rPr>
          <w:rFonts w:hint="eastAsia"/>
          <w:szCs w:val="21"/>
        </w:rPr>
        <w:t>设备设施管理制度的建立情况。</w:t>
      </w:r>
    </w:p>
    <w:p w14:paraId="5877F5B1" w14:textId="77777777" w:rsidR="005F4FD8" w:rsidRDefault="00512D3E">
      <w:pPr>
        <w:ind w:firstLineChars="200" w:firstLine="420"/>
        <w:rPr>
          <w:szCs w:val="21"/>
        </w:rPr>
      </w:pPr>
      <w:r>
        <w:rPr>
          <w:szCs w:val="21"/>
        </w:rPr>
        <w:t xml:space="preserve">4.9.2 </w:t>
      </w:r>
      <w:r>
        <w:rPr>
          <w:rFonts w:hint="eastAsia"/>
          <w:szCs w:val="21"/>
        </w:rPr>
        <w:t>设备设施管理制度的执行情况，主要包括：</w:t>
      </w:r>
    </w:p>
    <w:p w14:paraId="0D197F44" w14:textId="77777777" w:rsidR="005F4FD8" w:rsidRDefault="00512D3E">
      <w:pPr>
        <w:ind w:firstLineChars="200" w:firstLine="420"/>
        <w:rPr>
          <w:szCs w:val="21"/>
        </w:rPr>
      </w:pPr>
      <w:r>
        <w:rPr>
          <w:rFonts w:hint="eastAsia"/>
          <w:szCs w:val="21"/>
        </w:rPr>
        <w:t>（</w:t>
      </w:r>
      <w:r>
        <w:rPr>
          <w:szCs w:val="21"/>
        </w:rPr>
        <w:t>1</w:t>
      </w:r>
      <w:r>
        <w:rPr>
          <w:rFonts w:hint="eastAsia"/>
          <w:szCs w:val="21"/>
        </w:rPr>
        <w:t>）设备设施管理台账的建立，备品备件管理，设备操作和维护规程编制，设备维保人员的技能培训；</w:t>
      </w:r>
    </w:p>
    <w:p w14:paraId="2633FFC3" w14:textId="77777777" w:rsidR="005F4FD8" w:rsidRDefault="00512D3E">
      <w:pPr>
        <w:ind w:firstLineChars="200" w:firstLine="420"/>
        <w:rPr>
          <w:szCs w:val="21"/>
        </w:rPr>
      </w:pPr>
      <w:r>
        <w:rPr>
          <w:rFonts w:hint="eastAsia"/>
          <w:szCs w:val="21"/>
        </w:rPr>
        <w:t>（</w:t>
      </w:r>
      <w:r>
        <w:rPr>
          <w:szCs w:val="21"/>
        </w:rPr>
        <w:t>2</w:t>
      </w:r>
      <w:r>
        <w:rPr>
          <w:rFonts w:hint="eastAsia"/>
          <w:szCs w:val="21"/>
        </w:rPr>
        <w:t>）电气设备设施安全操作、维护、检修工作的开展，电源系统安全可靠性分析和安全风险评估工作的开展，防爆电气设备、线路检查和维护管理；</w:t>
      </w:r>
    </w:p>
    <w:p w14:paraId="33E7AE30" w14:textId="77777777" w:rsidR="005F4FD8" w:rsidRDefault="00512D3E">
      <w:pPr>
        <w:ind w:firstLineChars="200" w:firstLine="420"/>
        <w:rPr>
          <w:szCs w:val="21"/>
        </w:rPr>
      </w:pPr>
      <w:r>
        <w:rPr>
          <w:rFonts w:hint="eastAsia"/>
          <w:szCs w:val="21"/>
        </w:rPr>
        <w:t>（</w:t>
      </w:r>
      <w:r>
        <w:rPr>
          <w:szCs w:val="21"/>
        </w:rPr>
        <w:t>3</w:t>
      </w:r>
      <w:r>
        <w:rPr>
          <w:rFonts w:hint="eastAsia"/>
          <w:szCs w:val="21"/>
        </w:rPr>
        <w:t>）仪表自动化控制系统安全管理制度的执行，新（改、扩）建装置和大修装置的仪表自动化控制系统投用前及长期停用后的再次启用前的检查确认、日常维护保养，安全联锁保护系统停运、变更的专业会签和审批。</w:t>
      </w:r>
    </w:p>
    <w:p w14:paraId="5A1232D0" w14:textId="77777777" w:rsidR="005F4FD8" w:rsidRDefault="00512D3E">
      <w:pPr>
        <w:ind w:firstLineChars="200" w:firstLine="420"/>
        <w:rPr>
          <w:szCs w:val="21"/>
        </w:rPr>
      </w:pPr>
      <w:r>
        <w:rPr>
          <w:szCs w:val="21"/>
        </w:rPr>
        <w:t xml:space="preserve">4.9.3 </w:t>
      </w:r>
      <w:r>
        <w:rPr>
          <w:rFonts w:hint="eastAsia"/>
          <w:szCs w:val="21"/>
        </w:rPr>
        <w:t>设备日常管理情况，主要包括：</w:t>
      </w:r>
    </w:p>
    <w:p w14:paraId="07344B6E" w14:textId="77777777" w:rsidR="005F4FD8" w:rsidRDefault="00512D3E">
      <w:pPr>
        <w:ind w:firstLineChars="200" w:firstLine="420"/>
        <w:rPr>
          <w:szCs w:val="21"/>
        </w:rPr>
      </w:pPr>
      <w:r>
        <w:rPr>
          <w:rFonts w:hint="eastAsia"/>
          <w:szCs w:val="21"/>
        </w:rPr>
        <w:t>（</w:t>
      </w:r>
      <w:r>
        <w:rPr>
          <w:szCs w:val="21"/>
        </w:rPr>
        <w:t>1</w:t>
      </w:r>
      <w:r>
        <w:rPr>
          <w:rFonts w:hint="eastAsia"/>
          <w:szCs w:val="21"/>
        </w:rPr>
        <w:t>）设备操作规程的编制及执行；</w:t>
      </w:r>
    </w:p>
    <w:p w14:paraId="7C3E63B8" w14:textId="77777777" w:rsidR="005F4FD8" w:rsidRDefault="00512D3E">
      <w:pPr>
        <w:ind w:firstLineChars="200" w:firstLine="420"/>
        <w:rPr>
          <w:szCs w:val="21"/>
        </w:rPr>
      </w:pPr>
      <w:r>
        <w:rPr>
          <w:rFonts w:hint="eastAsia"/>
          <w:szCs w:val="21"/>
        </w:rPr>
        <w:t>（</w:t>
      </w:r>
      <w:r>
        <w:rPr>
          <w:szCs w:val="21"/>
        </w:rPr>
        <w:t>2</w:t>
      </w:r>
      <w:r>
        <w:rPr>
          <w:rFonts w:hint="eastAsia"/>
          <w:szCs w:val="21"/>
        </w:rPr>
        <w:t>）大机组和重点动设备运行参数的自动监测及运行状况的评估；</w:t>
      </w:r>
    </w:p>
    <w:p w14:paraId="008482DB" w14:textId="77777777" w:rsidR="005F4FD8" w:rsidRDefault="00512D3E">
      <w:pPr>
        <w:ind w:firstLineChars="200" w:firstLine="420"/>
        <w:rPr>
          <w:szCs w:val="21"/>
        </w:rPr>
      </w:pPr>
      <w:r>
        <w:rPr>
          <w:rFonts w:hint="eastAsia"/>
          <w:szCs w:val="21"/>
        </w:rPr>
        <w:t>（</w:t>
      </w:r>
      <w:r>
        <w:rPr>
          <w:szCs w:val="21"/>
        </w:rPr>
        <w:t>3</w:t>
      </w:r>
      <w:r>
        <w:rPr>
          <w:rFonts w:hint="eastAsia"/>
          <w:szCs w:val="21"/>
        </w:rPr>
        <w:t>）关键储罐、大型容器的防腐蚀、防泄漏相关工作；</w:t>
      </w:r>
    </w:p>
    <w:p w14:paraId="769CCC85" w14:textId="77777777" w:rsidR="005F4FD8" w:rsidRDefault="00512D3E">
      <w:pPr>
        <w:ind w:firstLineChars="200" w:firstLine="420"/>
        <w:rPr>
          <w:szCs w:val="21"/>
        </w:rPr>
      </w:pPr>
      <w:r>
        <w:rPr>
          <w:rFonts w:hint="eastAsia"/>
          <w:szCs w:val="21"/>
        </w:rPr>
        <w:t>（</w:t>
      </w:r>
      <w:r>
        <w:rPr>
          <w:szCs w:val="21"/>
        </w:rPr>
        <w:t>4</w:t>
      </w:r>
      <w:r>
        <w:rPr>
          <w:rFonts w:hint="eastAsia"/>
          <w:szCs w:val="21"/>
        </w:rPr>
        <w:t>）安全附件的维护保养；</w:t>
      </w:r>
    </w:p>
    <w:p w14:paraId="785EF6A9" w14:textId="77777777" w:rsidR="005F4FD8" w:rsidRDefault="00512D3E">
      <w:pPr>
        <w:ind w:firstLineChars="200" w:firstLine="420"/>
        <w:rPr>
          <w:szCs w:val="21"/>
        </w:rPr>
      </w:pPr>
      <w:r>
        <w:rPr>
          <w:rFonts w:hint="eastAsia"/>
          <w:szCs w:val="21"/>
        </w:rPr>
        <w:t>（</w:t>
      </w:r>
      <w:r>
        <w:rPr>
          <w:szCs w:val="21"/>
        </w:rPr>
        <w:t>5</w:t>
      </w:r>
      <w:r>
        <w:rPr>
          <w:rFonts w:hint="eastAsia"/>
          <w:szCs w:val="21"/>
        </w:rPr>
        <w:t>）日常巡回检查；</w:t>
      </w:r>
    </w:p>
    <w:p w14:paraId="6E29AFCC" w14:textId="77777777" w:rsidR="005F4FD8" w:rsidRDefault="00512D3E">
      <w:pPr>
        <w:ind w:firstLineChars="200" w:firstLine="420"/>
        <w:rPr>
          <w:szCs w:val="21"/>
        </w:rPr>
      </w:pPr>
      <w:r>
        <w:rPr>
          <w:rFonts w:hint="eastAsia"/>
          <w:szCs w:val="21"/>
        </w:rPr>
        <w:t>（</w:t>
      </w:r>
      <w:r>
        <w:rPr>
          <w:szCs w:val="21"/>
        </w:rPr>
        <w:t>6</w:t>
      </w:r>
      <w:r>
        <w:rPr>
          <w:rFonts w:hint="eastAsia"/>
          <w:szCs w:val="21"/>
        </w:rPr>
        <w:t>）异常设备设施的及时处置；</w:t>
      </w:r>
    </w:p>
    <w:p w14:paraId="504A0F6F" w14:textId="77777777" w:rsidR="005F4FD8" w:rsidRDefault="00512D3E">
      <w:pPr>
        <w:ind w:firstLineChars="200" w:firstLine="420"/>
        <w:rPr>
          <w:szCs w:val="21"/>
        </w:rPr>
      </w:pPr>
      <w:r>
        <w:rPr>
          <w:rFonts w:hint="eastAsia"/>
          <w:szCs w:val="21"/>
        </w:rPr>
        <w:t>（</w:t>
      </w:r>
      <w:r>
        <w:rPr>
          <w:szCs w:val="21"/>
        </w:rPr>
        <w:t>7</w:t>
      </w:r>
      <w:r>
        <w:rPr>
          <w:rFonts w:hint="eastAsia"/>
          <w:szCs w:val="21"/>
        </w:rPr>
        <w:t>）备用机泵的管理。</w:t>
      </w:r>
    </w:p>
    <w:p w14:paraId="443EE593" w14:textId="77777777" w:rsidR="005F4FD8" w:rsidRDefault="00512D3E">
      <w:pPr>
        <w:ind w:firstLineChars="200" w:firstLine="420"/>
        <w:rPr>
          <w:szCs w:val="21"/>
        </w:rPr>
      </w:pPr>
      <w:r>
        <w:rPr>
          <w:szCs w:val="21"/>
        </w:rPr>
        <w:t xml:space="preserve">4.9.4 </w:t>
      </w:r>
      <w:r>
        <w:rPr>
          <w:rFonts w:hint="eastAsia"/>
          <w:szCs w:val="21"/>
        </w:rPr>
        <w:t>设备预防性维修工作开展情况，主要包括：</w:t>
      </w:r>
    </w:p>
    <w:p w14:paraId="3BFA007C" w14:textId="77777777" w:rsidR="005F4FD8" w:rsidRDefault="00512D3E">
      <w:pPr>
        <w:ind w:firstLineChars="200" w:firstLine="420"/>
        <w:rPr>
          <w:szCs w:val="21"/>
        </w:rPr>
      </w:pPr>
      <w:r>
        <w:rPr>
          <w:rFonts w:hint="eastAsia"/>
          <w:szCs w:val="21"/>
        </w:rPr>
        <w:t>（</w:t>
      </w:r>
      <w:r>
        <w:rPr>
          <w:szCs w:val="21"/>
        </w:rPr>
        <w:t>1</w:t>
      </w:r>
      <w:r>
        <w:rPr>
          <w:rFonts w:hint="eastAsia"/>
          <w:szCs w:val="21"/>
        </w:rPr>
        <w:t>）关键设备的在线监测；</w:t>
      </w:r>
    </w:p>
    <w:p w14:paraId="00F164DA" w14:textId="77777777" w:rsidR="005F4FD8" w:rsidRDefault="00512D3E">
      <w:pPr>
        <w:ind w:firstLineChars="200" w:firstLine="420"/>
        <w:rPr>
          <w:szCs w:val="21"/>
        </w:rPr>
      </w:pPr>
      <w:r>
        <w:rPr>
          <w:rFonts w:hint="eastAsia"/>
          <w:szCs w:val="21"/>
        </w:rPr>
        <w:t>（</w:t>
      </w:r>
      <w:r>
        <w:rPr>
          <w:szCs w:val="21"/>
        </w:rPr>
        <w:t>2</w:t>
      </w:r>
      <w:r>
        <w:rPr>
          <w:rFonts w:hint="eastAsia"/>
          <w:szCs w:val="21"/>
        </w:rPr>
        <w:t>）关键设备、连续监（检）测检查仪表的定期监（检）测检查；</w:t>
      </w:r>
    </w:p>
    <w:p w14:paraId="47B69D77" w14:textId="77777777" w:rsidR="005F4FD8" w:rsidRDefault="00512D3E">
      <w:pPr>
        <w:ind w:firstLineChars="200" w:firstLine="420"/>
        <w:rPr>
          <w:szCs w:val="21"/>
        </w:rPr>
      </w:pPr>
      <w:r>
        <w:rPr>
          <w:rFonts w:hint="eastAsia"/>
          <w:szCs w:val="21"/>
        </w:rPr>
        <w:t>（</w:t>
      </w:r>
      <w:r>
        <w:rPr>
          <w:szCs w:val="21"/>
        </w:rPr>
        <w:t>3</w:t>
      </w:r>
      <w:r>
        <w:rPr>
          <w:rFonts w:hint="eastAsia"/>
          <w:szCs w:val="21"/>
        </w:rPr>
        <w:t>）静设备密封件、动设备易损件的定期监（检）测；</w:t>
      </w:r>
    </w:p>
    <w:p w14:paraId="43C3C6C2" w14:textId="77777777" w:rsidR="005F4FD8" w:rsidRDefault="00512D3E">
      <w:pPr>
        <w:ind w:firstLineChars="200" w:firstLine="420"/>
        <w:rPr>
          <w:szCs w:val="21"/>
        </w:rPr>
      </w:pPr>
      <w:r>
        <w:rPr>
          <w:rFonts w:hint="eastAsia"/>
          <w:szCs w:val="21"/>
        </w:rPr>
        <w:t>（</w:t>
      </w:r>
      <w:r>
        <w:rPr>
          <w:szCs w:val="21"/>
        </w:rPr>
        <w:t>4</w:t>
      </w:r>
      <w:r>
        <w:rPr>
          <w:rFonts w:hint="eastAsia"/>
          <w:szCs w:val="21"/>
        </w:rPr>
        <w:t>）压力容器、压力管道附件的定期检查（测）；</w:t>
      </w:r>
    </w:p>
    <w:p w14:paraId="48ACCE54" w14:textId="77777777" w:rsidR="005F4FD8" w:rsidRDefault="00512D3E">
      <w:pPr>
        <w:ind w:firstLineChars="200" w:firstLine="420"/>
        <w:rPr>
          <w:szCs w:val="21"/>
        </w:rPr>
      </w:pPr>
      <w:r>
        <w:rPr>
          <w:rFonts w:hint="eastAsia"/>
          <w:szCs w:val="21"/>
        </w:rPr>
        <w:t>（</w:t>
      </w:r>
      <w:r>
        <w:rPr>
          <w:szCs w:val="21"/>
        </w:rPr>
        <w:t>5</w:t>
      </w:r>
      <w:r>
        <w:rPr>
          <w:rFonts w:hint="eastAsia"/>
          <w:szCs w:val="21"/>
        </w:rPr>
        <w:t>）对可能出现泄漏的部位、物料种类和泄漏量的统计分析情况，生产装置动静密封点的定期监（检）测及处置；</w:t>
      </w:r>
    </w:p>
    <w:p w14:paraId="28743BCB" w14:textId="77777777" w:rsidR="005F4FD8" w:rsidRDefault="00512D3E">
      <w:pPr>
        <w:ind w:firstLineChars="200" w:firstLine="420"/>
        <w:rPr>
          <w:szCs w:val="21"/>
        </w:rPr>
      </w:pPr>
      <w:r>
        <w:rPr>
          <w:rFonts w:hint="eastAsia"/>
          <w:szCs w:val="21"/>
        </w:rPr>
        <w:t>（</w:t>
      </w:r>
      <w:r>
        <w:rPr>
          <w:szCs w:val="21"/>
        </w:rPr>
        <w:t>6</w:t>
      </w:r>
      <w:r>
        <w:rPr>
          <w:rFonts w:hint="eastAsia"/>
          <w:szCs w:val="21"/>
        </w:rPr>
        <w:t>）对易腐蚀的管道、设备开展防腐蚀检测，监控壁厚减薄情况，及时发现并更新更换存在事故隐患的设备。</w:t>
      </w:r>
    </w:p>
    <w:p w14:paraId="0E2694F8" w14:textId="77777777" w:rsidR="005F4FD8" w:rsidRDefault="00512D3E">
      <w:pPr>
        <w:ind w:firstLineChars="200" w:firstLine="420"/>
        <w:rPr>
          <w:szCs w:val="21"/>
        </w:rPr>
      </w:pPr>
      <w:r>
        <w:rPr>
          <w:szCs w:val="21"/>
        </w:rPr>
        <w:t xml:space="preserve">4.9.5 </w:t>
      </w:r>
      <w:r>
        <w:rPr>
          <w:rFonts w:hint="eastAsia"/>
          <w:szCs w:val="21"/>
        </w:rPr>
        <w:t>安全仪表系统安全完整性等级评估工作开展情况，主要包括：</w:t>
      </w:r>
    </w:p>
    <w:p w14:paraId="792DA6BD" w14:textId="77777777" w:rsidR="005F4FD8" w:rsidRDefault="00512D3E">
      <w:pPr>
        <w:ind w:firstLineChars="200" w:firstLine="420"/>
        <w:rPr>
          <w:szCs w:val="21"/>
        </w:rPr>
      </w:pPr>
      <w:r>
        <w:rPr>
          <w:rFonts w:hint="eastAsia"/>
          <w:szCs w:val="21"/>
        </w:rPr>
        <w:t>（</w:t>
      </w:r>
      <w:r>
        <w:rPr>
          <w:szCs w:val="21"/>
        </w:rPr>
        <w:t>1</w:t>
      </w:r>
      <w:r>
        <w:rPr>
          <w:rFonts w:hint="eastAsia"/>
          <w:szCs w:val="21"/>
        </w:rPr>
        <w:t>）安全仪表功能（</w:t>
      </w:r>
      <w:r>
        <w:rPr>
          <w:szCs w:val="21"/>
        </w:rPr>
        <w:t>SIF</w:t>
      </w:r>
      <w:r>
        <w:rPr>
          <w:rFonts w:hint="eastAsia"/>
          <w:szCs w:val="21"/>
        </w:rPr>
        <w:t>）及其相应的功能安全要求或安全完整性等级（</w:t>
      </w:r>
      <w:r>
        <w:rPr>
          <w:szCs w:val="21"/>
        </w:rPr>
        <w:t>SIL</w:t>
      </w:r>
      <w:r>
        <w:rPr>
          <w:rFonts w:hint="eastAsia"/>
          <w:szCs w:val="21"/>
        </w:rPr>
        <w:t>）评估；</w:t>
      </w:r>
    </w:p>
    <w:p w14:paraId="676286C9" w14:textId="77777777" w:rsidR="005F4FD8" w:rsidRDefault="00512D3E">
      <w:pPr>
        <w:ind w:firstLineChars="200" w:firstLine="420"/>
        <w:rPr>
          <w:szCs w:val="21"/>
        </w:rPr>
      </w:pPr>
      <w:r>
        <w:rPr>
          <w:rFonts w:hint="eastAsia"/>
          <w:szCs w:val="21"/>
        </w:rPr>
        <w:t>（</w:t>
      </w:r>
      <w:r>
        <w:rPr>
          <w:szCs w:val="21"/>
        </w:rPr>
        <w:t>2</w:t>
      </w:r>
      <w:r>
        <w:rPr>
          <w:rFonts w:hint="eastAsia"/>
          <w:szCs w:val="21"/>
        </w:rPr>
        <w:t>）安全仪表系统的设计、安装、使用、管理和维护；</w:t>
      </w:r>
    </w:p>
    <w:p w14:paraId="49D9BD09" w14:textId="77777777" w:rsidR="005F4FD8" w:rsidRDefault="00512D3E">
      <w:pPr>
        <w:ind w:firstLineChars="200" w:firstLine="420"/>
        <w:rPr>
          <w:szCs w:val="21"/>
        </w:rPr>
      </w:pPr>
      <w:r>
        <w:rPr>
          <w:rFonts w:hint="eastAsia"/>
          <w:szCs w:val="21"/>
        </w:rPr>
        <w:t>（</w:t>
      </w:r>
      <w:r>
        <w:rPr>
          <w:szCs w:val="21"/>
        </w:rPr>
        <w:t>3</w:t>
      </w:r>
      <w:r>
        <w:rPr>
          <w:rFonts w:hint="eastAsia"/>
          <w:szCs w:val="21"/>
        </w:rPr>
        <w:t>）检测报警仪器的定期标定。</w:t>
      </w:r>
    </w:p>
    <w:p w14:paraId="4135F150" w14:textId="77777777" w:rsidR="005F4FD8" w:rsidRDefault="00512D3E">
      <w:pPr>
        <w:ind w:firstLineChars="200" w:firstLine="420"/>
        <w:rPr>
          <w:szCs w:val="21"/>
        </w:rPr>
      </w:pPr>
      <w:r>
        <w:rPr>
          <w:szCs w:val="21"/>
        </w:rPr>
        <w:t xml:space="preserve">4.10 </w:t>
      </w:r>
      <w:r>
        <w:rPr>
          <w:rFonts w:hint="eastAsia"/>
          <w:szCs w:val="21"/>
        </w:rPr>
        <w:t>作业许可管理</w:t>
      </w:r>
    </w:p>
    <w:p w14:paraId="4D776B3E" w14:textId="77777777" w:rsidR="005F4FD8" w:rsidRDefault="00512D3E">
      <w:pPr>
        <w:ind w:firstLineChars="200" w:firstLine="420"/>
        <w:rPr>
          <w:szCs w:val="21"/>
        </w:rPr>
      </w:pPr>
      <w:r>
        <w:rPr>
          <w:szCs w:val="21"/>
        </w:rPr>
        <w:t xml:space="preserve">4.10.1 </w:t>
      </w:r>
      <w:r>
        <w:rPr>
          <w:rFonts w:hint="eastAsia"/>
          <w:szCs w:val="21"/>
        </w:rPr>
        <w:t>危险作业许可制度的建立情况。</w:t>
      </w:r>
    </w:p>
    <w:p w14:paraId="795A19EA" w14:textId="77777777" w:rsidR="005F4FD8" w:rsidRDefault="00512D3E">
      <w:pPr>
        <w:ind w:firstLineChars="200" w:firstLine="420"/>
        <w:rPr>
          <w:szCs w:val="21"/>
        </w:rPr>
      </w:pPr>
      <w:r>
        <w:rPr>
          <w:szCs w:val="21"/>
        </w:rPr>
        <w:t xml:space="preserve">4.10.2 </w:t>
      </w:r>
      <w:r>
        <w:rPr>
          <w:rFonts w:hint="eastAsia"/>
          <w:szCs w:val="21"/>
        </w:rPr>
        <w:t>实施危险作业前，安全风险分析的开展、安全条件的确认、作业人员对作业安全风险的了解和安全风险控制措施的掌握、预防和控制安全风险措施的落实情况。</w:t>
      </w:r>
    </w:p>
    <w:p w14:paraId="10A11188" w14:textId="77777777" w:rsidR="005F4FD8" w:rsidRDefault="00512D3E">
      <w:pPr>
        <w:ind w:firstLineChars="200" w:firstLine="420"/>
        <w:rPr>
          <w:szCs w:val="21"/>
        </w:rPr>
      </w:pPr>
      <w:r>
        <w:rPr>
          <w:szCs w:val="21"/>
        </w:rPr>
        <w:t xml:space="preserve">4.10.3 </w:t>
      </w:r>
      <w:r>
        <w:rPr>
          <w:rFonts w:hint="eastAsia"/>
          <w:szCs w:val="21"/>
        </w:rPr>
        <w:t>危险作业许可票证的审查确认及签发，特殊作业管理与《化学品生产单位特殊作业安全规范》（</w:t>
      </w:r>
      <w:r>
        <w:rPr>
          <w:szCs w:val="21"/>
        </w:rPr>
        <w:t>GB 30871</w:t>
      </w:r>
      <w:r>
        <w:rPr>
          <w:rFonts w:hint="eastAsia"/>
          <w:szCs w:val="21"/>
        </w:rPr>
        <w:t>）要求的符合性；检维修、施工、吊装等作业现场安全措施落实情况。</w:t>
      </w:r>
    </w:p>
    <w:p w14:paraId="0E2A5B10" w14:textId="77777777" w:rsidR="005F4FD8" w:rsidRDefault="00512D3E">
      <w:pPr>
        <w:ind w:firstLineChars="200" w:firstLine="420"/>
        <w:rPr>
          <w:szCs w:val="21"/>
        </w:rPr>
      </w:pPr>
      <w:r>
        <w:rPr>
          <w:szCs w:val="21"/>
        </w:rPr>
        <w:t xml:space="preserve">4.10.4 </w:t>
      </w:r>
      <w:r>
        <w:rPr>
          <w:rFonts w:hint="eastAsia"/>
          <w:szCs w:val="21"/>
        </w:rPr>
        <w:t>现场监护人员对作业范围内的安全风险辨识、应急处置能力的掌握情况。</w:t>
      </w:r>
    </w:p>
    <w:p w14:paraId="09F42153" w14:textId="77777777" w:rsidR="005F4FD8" w:rsidRDefault="00512D3E">
      <w:pPr>
        <w:ind w:firstLineChars="200" w:firstLine="420"/>
        <w:rPr>
          <w:szCs w:val="21"/>
        </w:rPr>
      </w:pPr>
      <w:r>
        <w:rPr>
          <w:szCs w:val="21"/>
        </w:rPr>
        <w:t xml:space="preserve">4.10.5 </w:t>
      </w:r>
      <w:r>
        <w:rPr>
          <w:rFonts w:hint="eastAsia"/>
          <w:szCs w:val="21"/>
        </w:rPr>
        <w:t>作业过程中，管理人员现场监督检查情况。</w:t>
      </w:r>
    </w:p>
    <w:p w14:paraId="75AF1C94" w14:textId="77777777" w:rsidR="005F4FD8" w:rsidRDefault="00512D3E">
      <w:pPr>
        <w:ind w:firstLineChars="200" w:firstLine="420"/>
        <w:rPr>
          <w:szCs w:val="21"/>
        </w:rPr>
      </w:pPr>
      <w:r>
        <w:rPr>
          <w:szCs w:val="21"/>
        </w:rPr>
        <w:t xml:space="preserve">4.11 </w:t>
      </w:r>
      <w:r>
        <w:rPr>
          <w:rFonts w:hint="eastAsia"/>
          <w:szCs w:val="21"/>
        </w:rPr>
        <w:t>承包商管理</w:t>
      </w:r>
    </w:p>
    <w:p w14:paraId="59E85924" w14:textId="77777777" w:rsidR="005F4FD8" w:rsidRDefault="00512D3E">
      <w:pPr>
        <w:ind w:firstLineChars="200" w:firstLine="420"/>
        <w:rPr>
          <w:szCs w:val="21"/>
        </w:rPr>
      </w:pPr>
      <w:r>
        <w:rPr>
          <w:szCs w:val="21"/>
        </w:rPr>
        <w:t xml:space="preserve">4.11.1 </w:t>
      </w:r>
      <w:r>
        <w:rPr>
          <w:rFonts w:hint="eastAsia"/>
          <w:szCs w:val="21"/>
        </w:rPr>
        <w:t>承包商管理制度的建立情况。</w:t>
      </w:r>
    </w:p>
    <w:p w14:paraId="41B0B230" w14:textId="77777777" w:rsidR="005F4FD8" w:rsidRDefault="00512D3E">
      <w:pPr>
        <w:ind w:firstLineChars="200" w:firstLine="420"/>
        <w:rPr>
          <w:szCs w:val="21"/>
        </w:rPr>
      </w:pPr>
      <w:r>
        <w:rPr>
          <w:szCs w:val="21"/>
        </w:rPr>
        <w:t xml:space="preserve">4.11.2 </w:t>
      </w:r>
      <w:r>
        <w:rPr>
          <w:rFonts w:hint="eastAsia"/>
          <w:szCs w:val="21"/>
        </w:rPr>
        <w:t>承包商管理制度的执行情况，主要包括：</w:t>
      </w:r>
    </w:p>
    <w:p w14:paraId="32B0BBCC" w14:textId="77777777" w:rsidR="005F4FD8" w:rsidRDefault="00512D3E">
      <w:pPr>
        <w:ind w:firstLineChars="200" w:firstLine="420"/>
        <w:rPr>
          <w:szCs w:val="21"/>
        </w:rPr>
      </w:pPr>
      <w:r>
        <w:rPr>
          <w:rFonts w:hint="eastAsia"/>
          <w:szCs w:val="21"/>
        </w:rPr>
        <w:t>（</w:t>
      </w:r>
      <w:r>
        <w:rPr>
          <w:szCs w:val="21"/>
        </w:rPr>
        <w:t>1</w:t>
      </w:r>
      <w:r>
        <w:rPr>
          <w:rFonts w:hint="eastAsia"/>
          <w:szCs w:val="21"/>
        </w:rPr>
        <w:t>）对承包商的准入、绩效评价和退出的管理；</w:t>
      </w:r>
    </w:p>
    <w:p w14:paraId="41214B37" w14:textId="77777777" w:rsidR="005F4FD8" w:rsidRDefault="00512D3E">
      <w:pPr>
        <w:ind w:firstLineChars="200" w:firstLine="420"/>
        <w:rPr>
          <w:szCs w:val="21"/>
        </w:rPr>
      </w:pPr>
      <w:r>
        <w:rPr>
          <w:rFonts w:hint="eastAsia"/>
          <w:szCs w:val="21"/>
        </w:rPr>
        <w:t>（</w:t>
      </w:r>
      <w:r>
        <w:rPr>
          <w:szCs w:val="21"/>
        </w:rPr>
        <w:t>2</w:t>
      </w:r>
      <w:r>
        <w:rPr>
          <w:rFonts w:hint="eastAsia"/>
          <w:szCs w:val="21"/>
        </w:rPr>
        <w:t>）承包商入厂前的教育培训、作业开始前的安全交底；</w:t>
      </w:r>
    </w:p>
    <w:p w14:paraId="354F491C" w14:textId="77777777" w:rsidR="005F4FD8" w:rsidRDefault="00512D3E">
      <w:pPr>
        <w:ind w:firstLineChars="200" w:firstLine="420"/>
        <w:rPr>
          <w:szCs w:val="21"/>
        </w:rPr>
      </w:pPr>
      <w:r>
        <w:rPr>
          <w:rFonts w:hint="eastAsia"/>
          <w:szCs w:val="21"/>
        </w:rPr>
        <w:t>（</w:t>
      </w:r>
      <w:r>
        <w:rPr>
          <w:szCs w:val="21"/>
        </w:rPr>
        <w:t>3</w:t>
      </w:r>
      <w:r>
        <w:rPr>
          <w:rFonts w:hint="eastAsia"/>
          <w:szCs w:val="21"/>
        </w:rPr>
        <w:t>）对承包商的施工方案和应急预案的审查；</w:t>
      </w:r>
    </w:p>
    <w:p w14:paraId="3DB47FA1" w14:textId="77777777" w:rsidR="005F4FD8" w:rsidRDefault="00512D3E">
      <w:pPr>
        <w:ind w:firstLineChars="200" w:firstLine="420"/>
        <w:rPr>
          <w:szCs w:val="21"/>
        </w:rPr>
      </w:pPr>
      <w:r>
        <w:rPr>
          <w:rFonts w:hint="eastAsia"/>
          <w:szCs w:val="21"/>
        </w:rPr>
        <w:t>（</w:t>
      </w:r>
      <w:r>
        <w:rPr>
          <w:szCs w:val="21"/>
        </w:rPr>
        <w:t>4</w:t>
      </w:r>
      <w:r>
        <w:rPr>
          <w:rFonts w:hint="eastAsia"/>
          <w:szCs w:val="21"/>
        </w:rPr>
        <w:t>）与承包商签订安全管理协议，明确双方安全管理范围与责任；</w:t>
      </w:r>
    </w:p>
    <w:p w14:paraId="50910FC4" w14:textId="77777777" w:rsidR="005F4FD8" w:rsidRDefault="00512D3E">
      <w:pPr>
        <w:ind w:firstLineChars="200" w:firstLine="420"/>
        <w:rPr>
          <w:szCs w:val="21"/>
        </w:rPr>
      </w:pPr>
      <w:r>
        <w:rPr>
          <w:rFonts w:hint="eastAsia"/>
          <w:szCs w:val="21"/>
        </w:rPr>
        <w:t>（</w:t>
      </w:r>
      <w:r>
        <w:rPr>
          <w:szCs w:val="21"/>
        </w:rPr>
        <w:t>5</w:t>
      </w:r>
      <w:r>
        <w:rPr>
          <w:rFonts w:hint="eastAsia"/>
          <w:szCs w:val="21"/>
        </w:rPr>
        <w:t>）对承包商作业进行全程安全监督。</w:t>
      </w:r>
    </w:p>
    <w:p w14:paraId="6816A898" w14:textId="77777777" w:rsidR="005F4FD8" w:rsidRDefault="00512D3E">
      <w:pPr>
        <w:ind w:firstLineChars="200" w:firstLine="420"/>
        <w:rPr>
          <w:szCs w:val="21"/>
        </w:rPr>
      </w:pPr>
      <w:r>
        <w:rPr>
          <w:szCs w:val="21"/>
        </w:rPr>
        <w:t xml:space="preserve">4.12 </w:t>
      </w:r>
      <w:r>
        <w:rPr>
          <w:rFonts w:hint="eastAsia"/>
          <w:szCs w:val="21"/>
        </w:rPr>
        <w:t>变更管理</w:t>
      </w:r>
    </w:p>
    <w:p w14:paraId="484EB99E" w14:textId="77777777" w:rsidR="005F4FD8" w:rsidRDefault="00512D3E">
      <w:pPr>
        <w:ind w:firstLineChars="200" w:firstLine="420"/>
        <w:rPr>
          <w:szCs w:val="21"/>
        </w:rPr>
      </w:pPr>
      <w:r>
        <w:rPr>
          <w:szCs w:val="21"/>
        </w:rPr>
        <w:t xml:space="preserve">4.12.1 </w:t>
      </w:r>
      <w:r>
        <w:rPr>
          <w:rFonts w:hint="eastAsia"/>
          <w:szCs w:val="21"/>
        </w:rPr>
        <w:t>变更管理制度的建立情况。</w:t>
      </w:r>
    </w:p>
    <w:p w14:paraId="0F33B98B" w14:textId="77777777" w:rsidR="005F4FD8" w:rsidRDefault="00512D3E">
      <w:pPr>
        <w:ind w:firstLineChars="200" w:firstLine="420"/>
        <w:rPr>
          <w:szCs w:val="21"/>
        </w:rPr>
      </w:pPr>
      <w:r>
        <w:rPr>
          <w:szCs w:val="21"/>
        </w:rPr>
        <w:t xml:space="preserve">4.12.2 </w:t>
      </w:r>
      <w:r>
        <w:rPr>
          <w:rFonts w:hint="eastAsia"/>
          <w:szCs w:val="21"/>
        </w:rPr>
        <w:t>变更管理制度的执行情况，主要包括：</w:t>
      </w:r>
    </w:p>
    <w:p w14:paraId="4E61C67D" w14:textId="77777777" w:rsidR="005F4FD8" w:rsidRDefault="00512D3E">
      <w:pPr>
        <w:ind w:firstLineChars="200" w:firstLine="420"/>
        <w:rPr>
          <w:szCs w:val="21"/>
        </w:rPr>
      </w:pPr>
      <w:r>
        <w:rPr>
          <w:rFonts w:hint="eastAsia"/>
          <w:szCs w:val="21"/>
        </w:rPr>
        <w:t>（</w:t>
      </w:r>
      <w:r>
        <w:rPr>
          <w:szCs w:val="21"/>
        </w:rPr>
        <w:t>1</w:t>
      </w:r>
      <w:r>
        <w:rPr>
          <w:rFonts w:hint="eastAsia"/>
          <w:szCs w:val="21"/>
        </w:rPr>
        <w:t>）变更申请、审批、实施、验收各环节的执行，变更前安全风险分析；</w:t>
      </w:r>
    </w:p>
    <w:p w14:paraId="18087DB5" w14:textId="77777777" w:rsidR="005F4FD8" w:rsidRDefault="00512D3E">
      <w:pPr>
        <w:ind w:firstLineChars="200" w:firstLine="420"/>
        <w:rPr>
          <w:szCs w:val="21"/>
        </w:rPr>
      </w:pPr>
      <w:r>
        <w:rPr>
          <w:rFonts w:hint="eastAsia"/>
          <w:szCs w:val="21"/>
        </w:rPr>
        <w:t>（</w:t>
      </w:r>
      <w:r>
        <w:rPr>
          <w:szCs w:val="21"/>
        </w:rPr>
        <w:t>2</w:t>
      </w:r>
      <w:r>
        <w:rPr>
          <w:rFonts w:hint="eastAsia"/>
          <w:szCs w:val="21"/>
        </w:rPr>
        <w:t>）变更带来的对生产要求的变化、安全生产信息的更新及对相关人员的培训：</w:t>
      </w:r>
    </w:p>
    <w:p w14:paraId="18CB497F" w14:textId="77777777" w:rsidR="005F4FD8" w:rsidRDefault="00512D3E">
      <w:pPr>
        <w:ind w:firstLineChars="200" w:firstLine="420"/>
        <w:rPr>
          <w:szCs w:val="21"/>
        </w:rPr>
      </w:pPr>
      <w:r>
        <w:rPr>
          <w:rFonts w:hint="eastAsia"/>
          <w:szCs w:val="21"/>
        </w:rPr>
        <w:t>（</w:t>
      </w:r>
      <w:r>
        <w:rPr>
          <w:szCs w:val="21"/>
        </w:rPr>
        <w:t>3</w:t>
      </w:r>
      <w:r>
        <w:rPr>
          <w:rFonts w:hint="eastAsia"/>
          <w:szCs w:val="21"/>
        </w:rPr>
        <w:t>）变更管理档案的建立。</w:t>
      </w:r>
    </w:p>
    <w:p w14:paraId="49CF3E37" w14:textId="77777777" w:rsidR="005F4FD8" w:rsidRDefault="00512D3E">
      <w:pPr>
        <w:ind w:firstLineChars="200" w:firstLine="420"/>
        <w:rPr>
          <w:szCs w:val="21"/>
        </w:rPr>
      </w:pPr>
      <w:r>
        <w:rPr>
          <w:szCs w:val="21"/>
        </w:rPr>
        <w:t xml:space="preserve">4.13 </w:t>
      </w:r>
      <w:r>
        <w:rPr>
          <w:rFonts w:hint="eastAsia"/>
          <w:szCs w:val="21"/>
        </w:rPr>
        <w:t>应急管理</w:t>
      </w:r>
    </w:p>
    <w:p w14:paraId="2E929CD9" w14:textId="77777777" w:rsidR="005F4FD8" w:rsidRDefault="00512D3E">
      <w:pPr>
        <w:ind w:firstLineChars="200" w:firstLine="420"/>
        <w:rPr>
          <w:szCs w:val="21"/>
        </w:rPr>
      </w:pPr>
      <w:r>
        <w:rPr>
          <w:szCs w:val="21"/>
        </w:rPr>
        <w:t xml:space="preserve">4.13.1 </w:t>
      </w:r>
      <w:r>
        <w:rPr>
          <w:rFonts w:hint="eastAsia"/>
          <w:szCs w:val="21"/>
        </w:rPr>
        <w:t>企业应急管理情况，主要包括：</w:t>
      </w:r>
    </w:p>
    <w:p w14:paraId="4997F4A4" w14:textId="77777777" w:rsidR="005F4FD8" w:rsidRDefault="00512D3E">
      <w:pPr>
        <w:ind w:firstLineChars="200" w:firstLine="420"/>
        <w:rPr>
          <w:szCs w:val="21"/>
        </w:rPr>
      </w:pPr>
      <w:r>
        <w:rPr>
          <w:rFonts w:hint="eastAsia"/>
          <w:szCs w:val="21"/>
        </w:rPr>
        <w:t>（</w:t>
      </w:r>
      <w:r>
        <w:rPr>
          <w:szCs w:val="21"/>
        </w:rPr>
        <w:t>1</w:t>
      </w:r>
      <w:r>
        <w:rPr>
          <w:rFonts w:hint="eastAsia"/>
          <w:szCs w:val="21"/>
        </w:rPr>
        <w:t>）应急管理体系的建立；</w:t>
      </w:r>
    </w:p>
    <w:p w14:paraId="6591202D" w14:textId="77777777" w:rsidR="005F4FD8" w:rsidRDefault="00512D3E">
      <w:pPr>
        <w:ind w:firstLineChars="200" w:firstLine="420"/>
        <w:rPr>
          <w:szCs w:val="21"/>
        </w:rPr>
      </w:pPr>
      <w:r>
        <w:rPr>
          <w:rFonts w:hint="eastAsia"/>
          <w:szCs w:val="21"/>
        </w:rPr>
        <w:t>（</w:t>
      </w:r>
      <w:r>
        <w:rPr>
          <w:szCs w:val="21"/>
        </w:rPr>
        <w:t>2</w:t>
      </w:r>
      <w:r>
        <w:rPr>
          <w:rFonts w:hint="eastAsia"/>
          <w:szCs w:val="21"/>
        </w:rPr>
        <w:t>）应急预案编制符合《生产经营单位生产安全事故应急预案编制导则》（</w:t>
      </w:r>
      <w:r>
        <w:rPr>
          <w:szCs w:val="21"/>
        </w:rPr>
        <w:t>GB/T 29639</w:t>
      </w:r>
      <w:r>
        <w:rPr>
          <w:rFonts w:hint="eastAsia"/>
          <w:szCs w:val="21"/>
        </w:rPr>
        <w:t>）的要求，与周边企业和地方政府的应急预案衔接。</w:t>
      </w:r>
    </w:p>
    <w:p w14:paraId="0B8C4E12" w14:textId="77777777" w:rsidR="005F4FD8" w:rsidRDefault="00512D3E">
      <w:pPr>
        <w:ind w:firstLineChars="200" w:firstLine="420"/>
        <w:rPr>
          <w:szCs w:val="21"/>
        </w:rPr>
      </w:pPr>
      <w:r>
        <w:rPr>
          <w:szCs w:val="21"/>
        </w:rPr>
        <w:t xml:space="preserve">4.13.2 </w:t>
      </w:r>
      <w:r>
        <w:rPr>
          <w:rFonts w:hint="eastAsia"/>
          <w:szCs w:val="21"/>
        </w:rPr>
        <w:t>企业应急管理机构及人员配置，应急救援队伍建设，预案及相关制度的执行情况。</w:t>
      </w:r>
    </w:p>
    <w:p w14:paraId="209BB559" w14:textId="77777777" w:rsidR="005F4FD8" w:rsidRDefault="00512D3E">
      <w:pPr>
        <w:ind w:firstLineChars="200" w:firstLine="420"/>
        <w:rPr>
          <w:szCs w:val="21"/>
        </w:rPr>
      </w:pPr>
      <w:r>
        <w:rPr>
          <w:szCs w:val="21"/>
        </w:rPr>
        <w:t xml:space="preserve">4.13.3 </w:t>
      </w:r>
      <w:r>
        <w:rPr>
          <w:rFonts w:hint="eastAsia"/>
          <w:szCs w:val="21"/>
        </w:rPr>
        <w:t>应急救援装备、物资、器材、设施配备和维护情况；消防系统运行维护情况。</w:t>
      </w:r>
    </w:p>
    <w:p w14:paraId="1088E2A3" w14:textId="77777777" w:rsidR="005F4FD8" w:rsidRDefault="00512D3E">
      <w:pPr>
        <w:ind w:firstLineChars="200" w:firstLine="420"/>
        <w:rPr>
          <w:szCs w:val="21"/>
        </w:rPr>
      </w:pPr>
      <w:r>
        <w:rPr>
          <w:szCs w:val="21"/>
        </w:rPr>
        <w:t xml:space="preserve">4.13.4 </w:t>
      </w:r>
      <w:r>
        <w:rPr>
          <w:rFonts w:hint="eastAsia"/>
          <w:szCs w:val="21"/>
        </w:rPr>
        <w:t>应急预案的培训和演练，事故状态下的应急响应情况。</w:t>
      </w:r>
    </w:p>
    <w:p w14:paraId="6E6B4FBE" w14:textId="77777777" w:rsidR="005F4FD8" w:rsidRDefault="00512D3E">
      <w:pPr>
        <w:ind w:firstLineChars="200" w:firstLine="420"/>
        <w:rPr>
          <w:szCs w:val="21"/>
        </w:rPr>
      </w:pPr>
      <w:r>
        <w:rPr>
          <w:szCs w:val="21"/>
        </w:rPr>
        <w:t xml:space="preserve">4.13.5 </w:t>
      </w:r>
      <w:r>
        <w:rPr>
          <w:rFonts w:hint="eastAsia"/>
          <w:szCs w:val="21"/>
        </w:rPr>
        <w:t>应急人员的能力建设情况。</w:t>
      </w:r>
    </w:p>
    <w:p w14:paraId="25DF25A2" w14:textId="77777777" w:rsidR="005F4FD8" w:rsidRDefault="00512D3E">
      <w:pPr>
        <w:ind w:firstLineChars="200" w:firstLine="420"/>
        <w:rPr>
          <w:szCs w:val="21"/>
        </w:rPr>
      </w:pPr>
      <w:r>
        <w:rPr>
          <w:szCs w:val="21"/>
        </w:rPr>
        <w:t xml:space="preserve">4.14 </w:t>
      </w:r>
      <w:r>
        <w:rPr>
          <w:rFonts w:hint="eastAsia"/>
          <w:szCs w:val="21"/>
        </w:rPr>
        <w:t>安全事故事件管理</w:t>
      </w:r>
    </w:p>
    <w:p w14:paraId="7CB38A32" w14:textId="77777777" w:rsidR="005F4FD8" w:rsidRDefault="00512D3E">
      <w:pPr>
        <w:ind w:firstLineChars="200" w:firstLine="420"/>
        <w:rPr>
          <w:szCs w:val="21"/>
        </w:rPr>
      </w:pPr>
      <w:r>
        <w:rPr>
          <w:szCs w:val="21"/>
        </w:rPr>
        <w:t xml:space="preserve">4.14.1 </w:t>
      </w:r>
      <w:r>
        <w:rPr>
          <w:rFonts w:hint="eastAsia"/>
          <w:szCs w:val="21"/>
        </w:rPr>
        <w:t>安全事故事件管理制度的建立情况。</w:t>
      </w:r>
    </w:p>
    <w:p w14:paraId="0EC991E9" w14:textId="77777777" w:rsidR="005F4FD8" w:rsidRDefault="00512D3E">
      <w:pPr>
        <w:ind w:firstLineChars="200" w:firstLine="420"/>
        <w:rPr>
          <w:szCs w:val="21"/>
        </w:rPr>
      </w:pPr>
      <w:r>
        <w:rPr>
          <w:szCs w:val="21"/>
        </w:rPr>
        <w:t xml:space="preserve">4.14.2 </w:t>
      </w:r>
      <w:r>
        <w:rPr>
          <w:rFonts w:hint="eastAsia"/>
          <w:szCs w:val="21"/>
        </w:rPr>
        <w:t>安全事故事件管理制度执行情况，主要包括：</w:t>
      </w:r>
    </w:p>
    <w:p w14:paraId="65EF40EE" w14:textId="77777777" w:rsidR="005F4FD8" w:rsidRDefault="00512D3E">
      <w:pPr>
        <w:ind w:firstLineChars="200" w:firstLine="420"/>
        <w:rPr>
          <w:szCs w:val="21"/>
        </w:rPr>
      </w:pPr>
      <w:r>
        <w:rPr>
          <w:rFonts w:hint="eastAsia"/>
          <w:szCs w:val="21"/>
        </w:rPr>
        <w:t>（</w:t>
      </w:r>
      <w:r>
        <w:rPr>
          <w:szCs w:val="21"/>
        </w:rPr>
        <w:t>1</w:t>
      </w:r>
      <w:r>
        <w:rPr>
          <w:rFonts w:hint="eastAsia"/>
          <w:szCs w:val="21"/>
        </w:rPr>
        <w:t>）开展安全事件调查、原因分析；</w:t>
      </w:r>
    </w:p>
    <w:p w14:paraId="269AC786" w14:textId="77777777" w:rsidR="005F4FD8" w:rsidRDefault="00512D3E">
      <w:pPr>
        <w:ind w:firstLineChars="200" w:firstLine="420"/>
        <w:rPr>
          <w:szCs w:val="21"/>
        </w:rPr>
      </w:pPr>
      <w:r>
        <w:rPr>
          <w:rFonts w:hint="eastAsia"/>
          <w:szCs w:val="21"/>
        </w:rPr>
        <w:t>（</w:t>
      </w:r>
      <w:r>
        <w:rPr>
          <w:szCs w:val="21"/>
        </w:rPr>
        <w:t>2</w:t>
      </w:r>
      <w:r>
        <w:rPr>
          <w:rFonts w:hint="eastAsia"/>
          <w:szCs w:val="21"/>
        </w:rPr>
        <w:t>）整改和预防措施落实；</w:t>
      </w:r>
    </w:p>
    <w:p w14:paraId="1AE52A16" w14:textId="77777777" w:rsidR="005F4FD8" w:rsidRDefault="00512D3E">
      <w:pPr>
        <w:ind w:firstLineChars="200" w:firstLine="420"/>
        <w:rPr>
          <w:szCs w:val="21"/>
        </w:rPr>
      </w:pPr>
      <w:r>
        <w:rPr>
          <w:rFonts w:hint="eastAsia"/>
          <w:szCs w:val="21"/>
        </w:rPr>
        <w:t>（</w:t>
      </w:r>
      <w:r>
        <w:rPr>
          <w:szCs w:val="21"/>
        </w:rPr>
        <w:t>3</w:t>
      </w:r>
      <w:r>
        <w:rPr>
          <w:rFonts w:hint="eastAsia"/>
          <w:szCs w:val="21"/>
        </w:rPr>
        <w:t>）员工与相关方上报安全事件的激励机制建立；</w:t>
      </w:r>
    </w:p>
    <w:p w14:paraId="648C4FA1" w14:textId="77777777" w:rsidR="005F4FD8" w:rsidRDefault="00512D3E">
      <w:pPr>
        <w:ind w:firstLineChars="200" w:firstLine="420"/>
        <w:rPr>
          <w:szCs w:val="21"/>
        </w:rPr>
      </w:pPr>
      <w:r>
        <w:rPr>
          <w:rFonts w:hint="eastAsia"/>
          <w:szCs w:val="21"/>
        </w:rPr>
        <w:t>（</w:t>
      </w:r>
      <w:r>
        <w:rPr>
          <w:szCs w:val="21"/>
        </w:rPr>
        <w:t>4</w:t>
      </w:r>
      <w:r>
        <w:rPr>
          <w:rFonts w:hint="eastAsia"/>
          <w:szCs w:val="21"/>
        </w:rPr>
        <w:t>）安全事故事件分享、档案建立及管理。</w:t>
      </w:r>
    </w:p>
    <w:p w14:paraId="75D7B1D2" w14:textId="77777777" w:rsidR="005F4FD8" w:rsidRDefault="00512D3E">
      <w:pPr>
        <w:ind w:firstLineChars="200" w:firstLine="420"/>
        <w:rPr>
          <w:szCs w:val="21"/>
        </w:rPr>
      </w:pPr>
      <w:r>
        <w:rPr>
          <w:szCs w:val="21"/>
        </w:rPr>
        <w:t xml:space="preserve">4.14.3 </w:t>
      </w:r>
      <w:r>
        <w:rPr>
          <w:rFonts w:hint="eastAsia"/>
          <w:szCs w:val="21"/>
        </w:rPr>
        <w:t>吸取本企业和其他同类企业安全事故及事件教训情况。</w:t>
      </w:r>
    </w:p>
    <w:p w14:paraId="6ECDB96D" w14:textId="77777777" w:rsidR="005F4FD8" w:rsidRDefault="00512D3E">
      <w:pPr>
        <w:ind w:firstLineChars="200" w:firstLine="420"/>
        <w:rPr>
          <w:szCs w:val="21"/>
        </w:rPr>
      </w:pPr>
      <w:r>
        <w:rPr>
          <w:szCs w:val="21"/>
        </w:rPr>
        <w:t xml:space="preserve">4.14.4 </w:t>
      </w:r>
      <w:r>
        <w:rPr>
          <w:rFonts w:hint="eastAsia"/>
          <w:szCs w:val="21"/>
        </w:rPr>
        <w:t>将承包商在本企业发生的安全事故纳入本企业安全事故管理情况。</w:t>
      </w:r>
    </w:p>
    <w:p w14:paraId="654F796A" w14:textId="77777777" w:rsidR="005F4FD8" w:rsidRDefault="00512D3E">
      <w:pPr>
        <w:ind w:firstLineChars="200" w:firstLine="420"/>
        <w:rPr>
          <w:szCs w:val="21"/>
        </w:rPr>
      </w:pPr>
      <w:r>
        <w:rPr>
          <w:szCs w:val="21"/>
        </w:rPr>
        <w:t xml:space="preserve">5 </w:t>
      </w:r>
      <w:r>
        <w:rPr>
          <w:rFonts w:hint="eastAsia"/>
          <w:szCs w:val="21"/>
        </w:rPr>
        <w:t>安全风险隐患闭环管理</w:t>
      </w:r>
    </w:p>
    <w:p w14:paraId="34F1CA39" w14:textId="77777777" w:rsidR="005F4FD8" w:rsidRDefault="00512D3E">
      <w:pPr>
        <w:ind w:firstLineChars="200" w:firstLine="420"/>
        <w:rPr>
          <w:szCs w:val="21"/>
        </w:rPr>
      </w:pPr>
      <w:r>
        <w:rPr>
          <w:szCs w:val="21"/>
        </w:rPr>
        <w:t xml:space="preserve">5.1 </w:t>
      </w:r>
      <w:r>
        <w:rPr>
          <w:rFonts w:hint="eastAsia"/>
          <w:szCs w:val="21"/>
        </w:rPr>
        <w:t>安全风险隐患管控与治理</w:t>
      </w:r>
    </w:p>
    <w:p w14:paraId="3AE7CA11" w14:textId="77777777" w:rsidR="005F4FD8" w:rsidRDefault="00512D3E">
      <w:pPr>
        <w:ind w:firstLineChars="200" w:firstLine="420"/>
        <w:rPr>
          <w:szCs w:val="21"/>
        </w:rPr>
      </w:pPr>
      <w:r>
        <w:rPr>
          <w:szCs w:val="21"/>
        </w:rPr>
        <w:t xml:space="preserve">5.1.1 </w:t>
      </w:r>
      <w:r>
        <w:rPr>
          <w:rFonts w:hint="eastAsia"/>
          <w:szCs w:val="21"/>
        </w:rPr>
        <w:t>对排查发现的安全风险隐患，应当立即组织整改，并如实记录安全风险隐患排查治理情况，建立安全风险隐患排查治理台账，及时向员工通报。</w:t>
      </w:r>
    </w:p>
    <w:p w14:paraId="693FD473" w14:textId="77777777" w:rsidR="005F4FD8" w:rsidRDefault="00512D3E">
      <w:pPr>
        <w:ind w:firstLineChars="200" w:firstLine="420"/>
        <w:rPr>
          <w:szCs w:val="21"/>
        </w:rPr>
      </w:pPr>
      <w:r>
        <w:rPr>
          <w:szCs w:val="21"/>
        </w:rPr>
        <w:t xml:space="preserve">5.1.2 </w:t>
      </w:r>
      <w:r>
        <w:rPr>
          <w:rFonts w:hint="eastAsia"/>
          <w:szCs w:val="21"/>
        </w:rPr>
        <w:t>对排查发现的重大事故隐患，应及时向本企业主要负责人报告；主要负责人不及时处理的，可以向主管的负有安全生产监督管理职责的部门报告。</w:t>
      </w:r>
    </w:p>
    <w:p w14:paraId="50C63DA8" w14:textId="77777777" w:rsidR="005F4FD8" w:rsidRDefault="00512D3E">
      <w:pPr>
        <w:ind w:firstLineChars="200" w:firstLine="420"/>
        <w:rPr>
          <w:szCs w:val="21"/>
        </w:rPr>
      </w:pPr>
      <w:r>
        <w:rPr>
          <w:szCs w:val="21"/>
        </w:rPr>
        <w:t xml:space="preserve">5.1.3 </w:t>
      </w:r>
      <w:r>
        <w:rPr>
          <w:rFonts w:hint="eastAsia"/>
          <w:szCs w:val="21"/>
        </w:rPr>
        <w:t>对于不能立即完成整改的隐患，应进行安全风险分析，并应从工程控制、安全管理、个体防护、应急处置及培训教育等方面采取有效的管控措施，防止安全事故的发生。</w:t>
      </w:r>
    </w:p>
    <w:p w14:paraId="603835DD" w14:textId="77777777" w:rsidR="005F4FD8" w:rsidRDefault="00512D3E">
      <w:pPr>
        <w:ind w:firstLineChars="200" w:firstLine="420"/>
        <w:rPr>
          <w:szCs w:val="21"/>
        </w:rPr>
      </w:pPr>
      <w:r>
        <w:rPr>
          <w:szCs w:val="21"/>
        </w:rPr>
        <w:t xml:space="preserve">5.1.4 </w:t>
      </w:r>
      <w:r>
        <w:rPr>
          <w:rFonts w:hint="eastAsia"/>
          <w:szCs w:val="21"/>
        </w:rPr>
        <w:t>利用信息化手段实现风险隐患排查闭环管理的全程留痕，形成排查治理全过程记录信息数据库。</w:t>
      </w:r>
    </w:p>
    <w:p w14:paraId="67774556" w14:textId="77777777" w:rsidR="005F4FD8" w:rsidRDefault="00512D3E">
      <w:pPr>
        <w:ind w:firstLineChars="200" w:firstLine="420"/>
        <w:rPr>
          <w:szCs w:val="21"/>
        </w:rPr>
      </w:pPr>
      <w:r>
        <w:rPr>
          <w:szCs w:val="21"/>
        </w:rPr>
        <w:t xml:space="preserve">5.2 </w:t>
      </w:r>
      <w:r>
        <w:rPr>
          <w:rFonts w:hint="eastAsia"/>
          <w:szCs w:val="21"/>
        </w:rPr>
        <w:t>安全风险隐患上报</w:t>
      </w:r>
    </w:p>
    <w:p w14:paraId="65ABDD37" w14:textId="77777777" w:rsidR="005F4FD8" w:rsidRDefault="00512D3E">
      <w:pPr>
        <w:ind w:firstLineChars="200" w:firstLine="420"/>
        <w:rPr>
          <w:szCs w:val="21"/>
        </w:rPr>
      </w:pPr>
      <w:r>
        <w:rPr>
          <w:szCs w:val="21"/>
        </w:rPr>
        <w:t xml:space="preserve">5.2.1 </w:t>
      </w:r>
      <w:r>
        <w:rPr>
          <w:rFonts w:hint="eastAsia"/>
          <w:szCs w:val="21"/>
        </w:rPr>
        <w:t>企业应依法向属地应急管理部门或相关部门上报安全风险隐患管控与整改情况、存在的重大事故隐患及事故隐患排查治理长效机制的建立情况。</w:t>
      </w:r>
    </w:p>
    <w:p w14:paraId="0D52732E" w14:textId="77777777" w:rsidR="005F4FD8" w:rsidRDefault="00512D3E">
      <w:pPr>
        <w:ind w:firstLineChars="200" w:firstLine="420"/>
        <w:rPr>
          <w:szCs w:val="21"/>
        </w:rPr>
      </w:pPr>
      <w:r>
        <w:rPr>
          <w:szCs w:val="21"/>
        </w:rPr>
        <w:t xml:space="preserve">5.2.2 </w:t>
      </w:r>
      <w:r>
        <w:rPr>
          <w:rFonts w:hint="eastAsia"/>
          <w:szCs w:val="21"/>
        </w:rPr>
        <w:t>重大事故隐患的报告内容至少包括：</w:t>
      </w:r>
    </w:p>
    <w:p w14:paraId="2F196A47" w14:textId="77777777" w:rsidR="005F4FD8" w:rsidRDefault="00512D3E">
      <w:pPr>
        <w:ind w:firstLineChars="200" w:firstLine="420"/>
        <w:rPr>
          <w:szCs w:val="21"/>
        </w:rPr>
      </w:pPr>
      <w:r>
        <w:rPr>
          <w:rFonts w:hint="eastAsia"/>
          <w:szCs w:val="21"/>
        </w:rPr>
        <w:t>（</w:t>
      </w:r>
      <w:r>
        <w:rPr>
          <w:szCs w:val="21"/>
        </w:rPr>
        <w:t>1</w:t>
      </w:r>
      <w:r>
        <w:rPr>
          <w:rFonts w:hint="eastAsia"/>
          <w:szCs w:val="21"/>
        </w:rPr>
        <w:t>）现状及其产生原因；</w:t>
      </w:r>
    </w:p>
    <w:p w14:paraId="7D0EF2F7" w14:textId="77777777" w:rsidR="005F4FD8" w:rsidRDefault="00512D3E">
      <w:pPr>
        <w:ind w:firstLineChars="200" w:firstLine="420"/>
        <w:rPr>
          <w:szCs w:val="21"/>
        </w:rPr>
      </w:pPr>
      <w:r>
        <w:rPr>
          <w:rFonts w:hint="eastAsia"/>
          <w:szCs w:val="21"/>
        </w:rPr>
        <w:t>（</w:t>
      </w:r>
      <w:r>
        <w:rPr>
          <w:szCs w:val="21"/>
        </w:rPr>
        <w:t>2</w:t>
      </w:r>
      <w:r>
        <w:rPr>
          <w:rFonts w:hint="eastAsia"/>
          <w:szCs w:val="21"/>
        </w:rPr>
        <w:t>）危害程度分析；</w:t>
      </w:r>
    </w:p>
    <w:p w14:paraId="418BF161" w14:textId="77777777" w:rsidR="005F4FD8" w:rsidRDefault="00512D3E">
      <w:pPr>
        <w:ind w:firstLineChars="200" w:firstLine="420"/>
        <w:rPr>
          <w:szCs w:val="21"/>
        </w:rPr>
      </w:pPr>
      <w:r>
        <w:rPr>
          <w:rFonts w:hint="eastAsia"/>
          <w:szCs w:val="21"/>
        </w:rPr>
        <w:t>（</w:t>
      </w:r>
      <w:r>
        <w:rPr>
          <w:szCs w:val="21"/>
        </w:rPr>
        <w:t>3</w:t>
      </w:r>
      <w:r>
        <w:rPr>
          <w:rFonts w:hint="eastAsia"/>
          <w:szCs w:val="21"/>
        </w:rPr>
        <w:t>）治理方案及治理前保证安全的管控措施。</w:t>
      </w:r>
    </w:p>
    <w:p w14:paraId="30B7F5A0" w14:textId="77777777" w:rsidR="005F4FD8" w:rsidRDefault="00512D3E">
      <w:pPr>
        <w:ind w:firstLineChars="200" w:firstLine="420"/>
        <w:rPr>
          <w:szCs w:val="21"/>
        </w:rPr>
      </w:pPr>
      <w:r>
        <w:rPr>
          <w:szCs w:val="21"/>
        </w:rPr>
        <w:t xml:space="preserve">6 </w:t>
      </w:r>
      <w:r>
        <w:rPr>
          <w:rFonts w:hint="eastAsia"/>
          <w:szCs w:val="21"/>
        </w:rPr>
        <w:t>特殊条款</w:t>
      </w:r>
    </w:p>
    <w:p w14:paraId="1C56B75F" w14:textId="77777777" w:rsidR="005F4FD8" w:rsidRDefault="00512D3E">
      <w:pPr>
        <w:ind w:firstLineChars="200" w:firstLine="420"/>
        <w:rPr>
          <w:szCs w:val="21"/>
        </w:rPr>
      </w:pPr>
      <w:r>
        <w:rPr>
          <w:szCs w:val="21"/>
        </w:rPr>
        <w:t xml:space="preserve">6.1 </w:t>
      </w:r>
      <w:r>
        <w:rPr>
          <w:rFonts w:hint="eastAsia"/>
          <w:szCs w:val="21"/>
        </w:rPr>
        <w:t>依据《化工和危险化学品生产经营单位重大生产安全事故隐患判定标准（试行）》，企业存在重大隐患的，必须立即排除，排除前或排除过程中无法保证安全的，属地应急管理部门应依法责令暂时停产停业或者停止使用相关设施、设备。</w:t>
      </w:r>
    </w:p>
    <w:p w14:paraId="45C56C7C" w14:textId="77777777" w:rsidR="005F4FD8" w:rsidRDefault="00512D3E">
      <w:pPr>
        <w:ind w:firstLineChars="200" w:firstLine="420"/>
        <w:rPr>
          <w:szCs w:val="21"/>
        </w:rPr>
      </w:pPr>
      <w:r>
        <w:rPr>
          <w:szCs w:val="21"/>
        </w:rPr>
        <w:t xml:space="preserve">6.2 </w:t>
      </w:r>
      <w:r>
        <w:rPr>
          <w:rFonts w:hint="eastAsia"/>
          <w:szCs w:val="21"/>
        </w:rPr>
        <w:t>企业存在以下情况的，属地应急管理部门应依法暂扣或吊销安全生产许可证：</w:t>
      </w:r>
    </w:p>
    <w:p w14:paraId="41DFBAFF" w14:textId="77777777" w:rsidR="005F4FD8" w:rsidRDefault="00512D3E">
      <w:pPr>
        <w:ind w:firstLineChars="200" w:firstLine="420"/>
        <w:rPr>
          <w:szCs w:val="21"/>
        </w:rPr>
      </w:pPr>
      <w:r>
        <w:rPr>
          <w:rFonts w:hint="eastAsia"/>
          <w:szCs w:val="21"/>
        </w:rPr>
        <w:t>（</w:t>
      </w:r>
      <w:r>
        <w:rPr>
          <w:szCs w:val="21"/>
        </w:rPr>
        <w:t>1</w:t>
      </w:r>
      <w:r>
        <w:rPr>
          <w:rFonts w:hint="eastAsia"/>
          <w:szCs w:val="21"/>
        </w:rPr>
        <w:t>）主要负责人、分管安全负责人和安全生产管理人员未依法取得安全合格证书。</w:t>
      </w:r>
    </w:p>
    <w:p w14:paraId="3F159C55" w14:textId="77777777" w:rsidR="005F4FD8" w:rsidRDefault="00512D3E">
      <w:pPr>
        <w:ind w:firstLineChars="200" w:firstLine="420"/>
        <w:rPr>
          <w:szCs w:val="21"/>
        </w:rPr>
      </w:pPr>
      <w:r>
        <w:rPr>
          <w:rFonts w:hint="eastAsia"/>
          <w:szCs w:val="21"/>
        </w:rPr>
        <w:t>（</w:t>
      </w:r>
      <w:r>
        <w:rPr>
          <w:szCs w:val="21"/>
        </w:rPr>
        <w:t>2</w:t>
      </w:r>
      <w:r>
        <w:rPr>
          <w:rFonts w:hint="eastAsia"/>
          <w:szCs w:val="21"/>
        </w:rPr>
        <w:t>）涉及危险化工工艺的特种作业人员未取得特种作业操作证、未取得高中或者相当于高中及以上学历。</w:t>
      </w:r>
    </w:p>
    <w:p w14:paraId="3B1B3E99" w14:textId="77777777" w:rsidR="005F4FD8" w:rsidRDefault="00512D3E">
      <w:pPr>
        <w:ind w:firstLineChars="200" w:firstLine="420"/>
        <w:rPr>
          <w:szCs w:val="21"/>
        </w:rPr>
      </w:pPr>
      <w:r>
        <w:rPr>
          <w:rFonts w:hint="eastAsia"/>
          <w:szCs w:val="21"/>
        </w:rPr>
        <w:t>（</w:t>
      </w:r>
      <w:r>
        <w:rPr>
          <w:szCs w:val="21"/>
        </w:rPr>
        <w:t>3</w:t>
      </w:r>
      <w:r>
        <w:rPr>
          <w:rFonts w:hint="eastAsia"/>
          <w:szCs w:val="21"/>
        </w:rPr>
        <w:t>）在役化工装置未经具有资质的单位设计且未通过安全设计诊断。</w:t>
      </w:r>
    </w:p>
    <w:p w14:paraId="1F3D45A1" w14:textId="77777777" w:rsidR="005F4FD8" w:rsidRDefault="00512D3E">
      <w:pPr>
        <w:ind w:firstLineChars="200" w:firstLine="420"/>
        <w:rPr>
          <w:szCs w:val="21"/>
        </w:rPr>
      </w:pPr>
      <w:r>
        <w:rPr>
          <w:rFonts w:hint="eastAsia"/>
          <w:szCs w:val="21"/>
        </w:rPr>
        <w:t>（</w:t>
      </w:r>
      <w:r>
        <w:rPr>
          <w:szCs w:val="21"/>
        </w:rPr>
        <w:t>4</w:t>
      </w:r>
      <w:r>
        <w:rPr>
          <w:rFonts w:hint="eastAsia"/>
          <w:szCs w:val="21"/>
        </w:rPr>
        <w:t>）外部安全防护距离不符合国家标准要求、存在重大外溢风险。</w:t>
      </w:r>
    </w:p>
    <w:p w14:paraId="0CA5075C" w14:textId="77777777" w:rsidR="005F4FD8" w:rsidRDefault="00512D3E">
      <w:pPr>
        <w:ind w:firstLineChars="200" w:firstLine="420"/>
        <w:rPr>
          <w:szCs w:val="21"/>
        </w:rPr>
      </w:pPr>
      <w:r>
        <w:rPr>
          <w:rFonts w:hint="eastAsia"/>
          <w:szCs w:val="21"/>
        </w:rPr>
        <w:t>（</w:t>
      </w:r>
      <w:r>
        <w:rPr>
          <w:szCs w:val="21"/>
        </w:rPr>
        <w:t>5</w:t>
      </w:r>
      <w:r>
        <w:rPr>
          <w:rFonts w:hint="eastAsia"/>
          <w:szCs w:val="21"/>
        </w:rPr>
        <w:t>）涉及</w:t>
      </w:r>
      <w:r>
        <w:rPr>
          <w:szCs w:val="21"/>
        </w:rPr>
        <w:t>“</w:t>
      </w:r>
      <w:r>
        <w:rPr>
          <w:rFonts w:hint="eastAsia"/>
          <w:szCs w:val="21"/>
        </w:rPr>
        <w:t>两重点一重大</w:t>
      </w:r>
      <w:r>
        <w:rPr>
          <w:szCs w:val="21"/>
        </w:rPr>
        <w:t>”</w:t>
      </w:r>
      <w:r>
        <w:rPr>
          <w:rFonts w:hint="eastAsia"/>
          <w:szCs w:val="21"/>
        </w:rPr>
        <w:t>装置或储存设施的自动化控制设施不符合《危险化学品重大危险源监督管理暂行规定》（国家安全监管总局令第</w:t>
      </w:r>
      <w:r>
        <w:rPr>
          <w:szCs w:val="21"/>
        </w:rPr>
        <w:t xml:space="preserve">40 </w:t>
      </w:r>
      <w:r>
        <w:rPr>
          <w:rFonts w:hint="eastAsia"/>
          <w:szCs w:val="21"/>
        </w:rPr>
        <w:t>号）等国家要求。</w:t>
      </w:r>
    </w:p>
    <w:p w14:paraId="32180E0B" w14:textId="77777777" w:rsidR="005F4FD8" w:rsidRDefault="00512D3E">
      <w:pPr>
        <w:ind w:firstLineChars="200" w:firstLine="420"/>
        <w:rPr>
          <w:szCs w:val="21"/>
        </w:rPr>
      </w:pPr>
      <w:r>
        <w:rPr>
          <w:rFonts w:hint="eastAsia"/>
          <w:szCs w:val="21"/>
        </w:rPr>
        <w:t>（</w:t>
      </w:r>
      <w:r>
        <w:rPr>
          <w:szCs w:val="21"/>
        </w:rPr>
        <w:t>6</w:t>
      </w:r>
      <w:r>
        <w:rPr>
          <w:rFonts w:hint="eastAsia"/>
          <w:szCs w:val="21"/>
        </w:rPr>
        <w:t>）化工装置、危险化学品设施</w:t>
      </w:r>
      <w:r>
        <w:rPr>
          <w:szCs w:val="21"/>
        </w:rPr>
        <w:t>“</w:t>
      </w:r>
      <w:r>
        <w:rPr>
          <w:rFonts w:hint="eastAsia"/>
          <w:szCs w:val="21"/>
        </w:rPr>
        <w:t>带病</w:t>
      </w:r>
      <w:r>
        <w:rPr>
          <w:szCs w:val="21"/>
        </w:rPr>
        <w:t>”</w:t>
      </w:r>
      <w:r>
        <w:rPr>
          <w:rFonts w:hint="eastAsia"/>
          <w:szCs w:val="21"/>
        </w:rPr>
        <w:t>运行。</w:t>
      </w:r>
    </w:p>
    <w:p w14:paraId="5FDF899F" w14:textId="77777777" w:rsidR="005F4FD8" w:rsidRDefault="005F4FD8">
      <w:pPr>
        <w:ind w:firstLineChars="200" w:firstLine="420"/>
        <w:rPr>
          <w:szCs w:val="21"/>
        </w:rPr>
      </w:pPr>
    </w:p>
    <w:p w14:paraId="1DAF797F" w14:textId="77777777" w:rsidR="005F4FD8" w:rsidRDefault="00512D3E">
      <w:pPr>
        <w:ind w:firstLineChars="200" w:firstLine="420"/>
        <w:rPr>
          <w:szCs w:val="21"/>
        </w:rPr>
      </w:pPr>
      <w:r>
        <w:rPr>
          <w:rFonts w:hint="eastAsia"/>
          <w:szCs w:val="21"/>
        </w:rPr>
        <w:t>附录</w:t>
      </w:r>
      <w:r>
        <w:rPr>
          <w:szCs w:val="21"/>
        </w:rPr>
        <w:t xml:space="preserve"> </w:t>
      </w:r>
      <w:r>
        <w:rPr>
          <w:rFonts w:hint="eastAsia"/>
          <w:szCs w:val="21"/>
        </w:rPr>
        <w:t>定义和术语</w:t>
      </w:r>
    </w:p>
    <w:p w14:paraId="6FD4C3B7" w14:textId="77777777" w:rsidR="005F4FD8" w:rsidRDefault="00512D3E">
      <w:pPr>
        <w:ind w:firstLineChars="200" w:firstLine="420"/>
        <w:rPr>
          <w:szCs w:val="21"/>
        </w:rPr>
      </w:pPr>
      <w:r>
        <w:rPr>
          <w:rFonts w:hint="eastAsia"/>
          <w:szCs w:val="21"/>
        </w:rPr>
        <w:t>下列定义和术语适用于本导则。</w:t>
      </w:r>
    </w:p>
    <w:p w14:paraId="506547BA" w14:textId="77777777" w:rsidR="005F4FD8" w:rsidRDefault="00512D3E">
      <w:pPr>
        <w:ind w:firstLineChars="200" w:firstLine="420"/>
        <w:rPr>
          <w:szCs w:val="21"/>
        </w:rPr>
      </w:pPr>
      <w:r>
        <w:rPr>
          <w:szCs w:val="21"/>
        </w:rPr>
        <w:t xml:space="preserve">1 </w:t>
      </w:r>
      <w:r>
        <w:rPr>
          <w:rFonts w:hint="eastAsia"/>
          <w:szCs w:val="21"/>
        </w:rPr>
        <w:t>两重点一重大</w:t>
      </w:r>
    </w:p>
    <w:p w14:paraId="587D9B56" w14:textId="77777777" w:rsidR="005F4FD8" w:rsidRDefault="00512D3E">
      <w:pPr>
        <w:ind w:firstLineChars="200" w:firstLine="420"/>
        <w:rPr>
          <w:szCs w:val="21"/>
        </w:rPr>
      </w:pPr>
      <w:r>
        <w:rPr>
          <w:rFonts w:hint="eastAsia"/>
          <w:szCs w:val="21"/>
        </w:rPr>
        <w:t>重点监管的危险化学品，重点监管的危险化工工艺，危险化学品重大危险源。</w:t>
      </w:r>
    </w:p>
    <w:p w14:paraId="65BD1A3E" w14:textId="77777777" w:rsidR="005F4FD8" w:rsidRDefault="00512D3E">
      <w:pPr>
        <w:ind w:firstLineChars="200" w:firstLine="420"/>
        <w:rPr>
          <w:szCs w:val="21"/>
        </w:rPr>
      </w:pPr>
      <w:r>
        <w:rPr>
          <w:szCs w:val="21"/>
        </w:rPr>
        <w:t xml:space="preserve">2 </w:t>
      </w:r>
      <w:r>
        <w:rPr>
          <w:rFonts w:hint="eastAsia"/>
          <w:szCs w:val="21"/>
        </w:rPr>
        <w:t>三查四定</w:t>
      </w:r>
    </w:p>
    <w:p w14:paraId="22A49ADC" w14:textId="77777777" w:rsidR="005F4FD8" w:rsidRDefault="00512D3E">
      <w:pPr>
        <w:ind w:firstLineChars="200" w:firstLine="420"/>
        <w:rPr>
          <w:szCs w:val="21"/>
        </w:rPr>
      </w:pPr>
      <w:r>
        <w:rPr>
          <w:rFonts w:hint="eastAsia"/>
          <w:szCs w:val="21"/>
        </w:rPr>
        <w:t>在项目建设中，交工前要经历的一个过程，</w:t>
      </w:r>
      <w:r>
        <w:rPr>
          <w:szCs w:val="21"/>
        </w:rPr>
        <w:t>“</w:t>
      </w:r>
      <w:r>
        <w:rPr>
          <w:rFonts w:hint="eastAsia"/>
          <w:szCs w:val="21"/>
        </w:rPr>
        <w:t>三查</w:t>
      </w:r>
      <w:r>
        <w:rPr>
          <w:szCs w:val="21"/>
        </w:rPr>
        <w:t>”</w:t>
      </w:r>
      <w:r>
        <w:rPr>
          <w:rFonts w:hint="eastAsia"/>
          <w:szCs w:val="21"/>
        </w:rPr>
        <w:t>主要指</w:t>
      </w:r>
      <w:r>
        <w:rPr>
          <w:szCs w:val="21"/>
        </w:rPr>
        <w:t>“</w:t>
      </w:r>
      <w:r>
        <w:rPr>
          <w:rFonts w:hint="eastAsia"/>
          <w:szCs w:val="21"/>
        </w:rPr>
        <w:t>查设计漏项、查工程质量及事故隐患、查未完工程量</w:t>
      </w:r>
      <w:r>
        <w:rPr>
          <w:szCs w:val="21"/>
        </w:rPr>
        <w:t>”</w:t>
      </w:r>
      <w:r>
        <w:rPr>
          <w:rFonts w:hint="eastAsia"/>
          <w:szCs w:val="21"/>
        </w:rPr>
        <w:t>，</w:t>
      </w:r>
      <w:r>
        <w:rPr>
          <w:szCs w:val="21"/>
        </w:rPr>
        <w:t>“</w:t>
      </w:r>
      <w:r>
        <w:rPr>
          <w:rFonts w:hint="eastAsia"/>
          <w:szCs w:val="21"/>
        </w:rPr>
        <w:t>四定</w:t>
      </w:r>
      <w:r>
        <w:rPr>
          <w:szCs w:val="21"/>
        </w:rPr>
        <w:t>”</w:t>
      </w:r>
      <w:r>
        <w:rPr>
          <w:rFonts w:hint="eastAsia"/>
          <w:szCs w:val="21"/>
        </w:rPr>
        <w:t>指对检查出来的问题</w:t>
      </w:r>
      <w:r>
        <w:rPr>
          <w:szCs w:val="21"/>
        </w:rPr>
        <w:t>“</w:t>
      </w:r>
      <w:r>
        <w:rPr>
          <w:rFonts w:hint="eastAsia"/>
          <w:szCs w:val="21"/>
        </w:rPr>
        <w:t>定任务、定人员、定时间、定措施，限期完成</w:t>
      </w:r>
      <w:r>
        <w:rPr>
          <w:szCs w:val="21"/>
        </w:rPr>
        <w:t>”</w:t>
      </w:r>
      <w:r>
        <w:rPr>
          <w:rFonts w:hint="eastAsia"/>
          <w:szCs w:val="21"/>
        </w:rPr>
        <w:t>。</w:t>
      </w:r>
    </w:p>
    <w:p w14:paraId="1FD5B7B3" w14:textId="77777777" w:rsidR="005F4FD8" w:rsidRDefault="00512D3E">
      <w:pPr>
        <w:ind w:firstLineChars="200" w:firstLine="420"/>
        <w:rPr>
          <w:szCs w:val="21"/>
        </w:rPr>
      </w:pPr>
      <w:r>
        <w:rPr>
          <w:szCs w:val="21"/>
        </w:rPr>
        <w:t xml:space="preserve">3 </w:t>
      </w:r>
      <w:r>
        <w:rPr>
          <w:rFonts w:hint="eastAsia"/>
          <w:szCs w:val="21"/>
        </w:rPr>
        <w:t>危险作业</w:t>
      </w:r>
    </w:p>
    <w:p w14:paraId="64F51655" w14:textId="77777777" w:rsidR="005F4FD8" w:rsidRDefault="00512D3E">
      <w:pPr>
        <w:ind w:firstLineChars="200" w:firstLine="420"/>
        <w:rPr>
          <w:szCs w:val="21"/>
        </w:rPr>
      </w:pPr>
      <w:r>
        <w:rPr>
          <w:rFonts w:hint="eastAsia"/>
          <w:szCs w:val="21"/>
        </w:rPr>
        <w:t>操作过程安全风险较大，容易发生人身伤亡或设备损坏，安全事故后果严重，需要采取特别控制措施的作业。一般包括：</w:t>
      </w:r>
    </w:p>
    <w:p w14:paraId="29669F96" w14:textId="77777777" w:rsidR="005F4FD8" w:rsidRDefault="00512D3E">
      <w:pPr>
        <w:ind w:firstLineChars="200" w:firstLine="420"/>
        <w:rPr>
          <w:szCs w:val="21"/>
        </w:rPr>
      </w:pPr>
      <w:r>
        <w:rPr>
          <w:rFonts w:hint="eastAsia"/>
          <w:szCs w:val="21"/>
        </w:rPr>
        <w:t>（</w:t>
      </w:r>
      <w:r>
        <w:rPr>
          <w:szCs w:val="21"/>
        </w:rPr>
        <w:t>1</w:t>
      </w:r>
      <w:r>
        <w:rPr>
          <w:rFonts w:hint="eastAsia"/>
          <w:szCs w:val="21"/>
        </w:rPr>
        <w:t>）《化学品生产单位特殊作业安全规范》（</w:t>
      </w:r>
      <w:r>
        <w:rPr>
          <w:szCs w:val="21"/>
        </w:rPr>
        <w:t>GB 30871</w:t>
      </w:r>
      <w:r>
        <w:rPr>
          <w:rFonts w:hint="eastAsia"/>
          <w:szCs w:val="21"/>
        </w:rPr>
        <w:t>）规定的动火、进入受限空间、盲板抽堵、高处作业、吊装、临时用电、动土、断路等特殊作业；</w:t>
      </w:r>
    </w:p>
    <w:p w14:paraId="6104F5C3" w14:textId="77777777" w:rsidR="005F4FD8" w:rsidRDefault="00512D3E">
      <w:pPr>
        <w:ind w:firstLineChars="200" w:firstLine="420"/>
        <w:rPr>
          <w:szCs w:val="21"/>
        </w:rPr>
      </w:pPr>
      <w:r>
        <w:rPr>
          <w:rFonts w:hint="eastAsia"/>
          <w:szCs w:val="21"/>
        </w:rPr>
        <w:t>（</w:t>
      </w:r>
      <w:r>
        <w:rPr>
          <w:szCs w:val="21"/>
        </w:rPr>
        <w:t>2</w:t>
      </w:r>
      <w:r>
        <w:rPr>
          <w:rFonts w:hint="eastAsia"/>
          <w:szCs w:val="21"/>
        </w:rPr>
        <w:t>）储罐切水、液化烃充装等危险性较大的作业；</w:t>
      </w:r>
    </w:p>
    <w:p w14:paraId="1655237E" w14:textId="77777777" w:rsidR="005F4FD8" w:rsidRDefault="00512D3E">
      <w:pPr>
        <w:ind w:firstLineChars="200" w:firstLine="420"/>
        <w:rPr>
          <w:szCs w:val="21"/>
        </w:rPr>
      </w:pPr>
      <w:r>
        <w:rPr>
          <w:rFonts w:hint="eastAsia"/>
          <w:szCs w:val="21"/>
        </w:rPr>
        <w:t>（</w:t>
      </w:r>
      <w:r>
        <w:rPr>
          <w:szCs w:val="21"/>
        </w:rPr>
        <w:t>3</w:t>
      </w:r>
      <w:r>
        <w:rPr>
          <w:rFonts w:hint="eastAsia"/>
          <w:szCs w:val="21"/>
        </w:rPr>
        <w:t>）安全风险较大的设备检维修作业。</w:t>
      </w:r>
    </w:p>
    <w:p w14:paraId="5B3F5098" w14:textId="77777777" w:rsidR="005F4FD8" w:rsidRDefault="00512D3E">
      <w:pPr>
        <w:ind w:firstLineChars="200" w:firstLine="420"/>
        <w:rPr>
          <w:szCs w:val="21"/>
        </w:rPr>
      </w:pPr>
      <w:r>
        <w:rPr>
          <w:rFonts w:hint="eastAsia"/>
          <w:szCs w:val="21"/>
        </w:rPr>
        <w:t>附件：安全风险隐患排查表</w:t>
      </w:r>
    </w:p>
    <w:p w14:paraId="2703BD6C" w14:textId="77777777" w:rsidR="005F4FD8" w:rsidRDefault="00512D3E">
      <w:pPr>
        <w:pStyle w:val="1"/>
        <w:spacing w:beforeLines="100" w:before="312" w:afterLines="100" w:after="312" w:line="300" w:lineRule="auto"/>
        <w:jc w:val="center"/>
        <w:rPr>
          <w:rFonts w:ascii="宋体" w:hAnsi="宋体"/>
          <w:sz w:val="30"/>
          <w:szCs w:val="30"/>
        </w:rPr>
      </w:pPr>
      <w:bookmarkStart w:id="108" w:name="_Toc32331216"/>
      <w:r>
        <w:rPr>
          <w:rFonts w:ascii="宋体" w:hAnsi="宋体" w:hint="eastAsia"/>
          <w:sz w:val="30"/>
          <w:szCs w:val="30"/>
        </w:rPr>
        <w:t>危险化学品企业生产安全事故应急准备指南</w:t>
      </w:r>
      <w:bookmarkEnd w:id="108"/>
    </w:p>
    <w:p w14:paraId="5586A8C8" w14:textId="77777777" w:rsidR="005F4FD8" w:rsidRDefault="00512D3E">
      <w:pPr>
        <w:ind w:firstLineChars="200" w:firstLine="420"/>
        <w:rPr>
          <w:szCs w:val="21"/>
        </w:rPr>
      </w:pPr>
      <w:r>
        <w:rPr>
          <w:szCs w:val="21"/>
        </w:rPr>
        <w:t>第一条</w:t>
      </w:r>
      <w:r>
        <w:rPr>
          <w:rFonts w:hint="eastAsia"/>
          <w:szCs w:val="21"/>
        </w:rPr>
        <w:t xml:space="preserve"> </w:t>
      </w:r>
      <w:r>
        <w:rPr>
          <w:rFonts w:hint="eastAsia"/>
          <w:szCs w:val="21"/>
        </w:rPr>
        <w:t>为加强危险化学品企业安全生产应急管理工作，有效防范和应对危险化学品事故，保障人民群众生命和财产安全，</w:t>
      </w:r>
      <w:r>
        <w:rPr>
          <w:szCs w:val="21"/>
        </w:rPr>
        <w:t>依据《</w:t>
      </w:r>
      <w:r>
        <w:rPr>
          <w:rFonts w:hint="eastAsia"/>
          <w:szCs w:val="21"/>
        </w:rPr>
        <w:t>中华人民共和国</w:t>
      </w:r>
      <w:r>
        <w:rPr>
          <w:szCs w:val="21"/>
        </w:rPr>
        <w:t>突发事件应对法》《</w:t>
      </w:r>
      <w:r>
        <w:rPr>
          <w:rFonts w:hint="eastAsia"/>
          <w:szCs w:val="21"/>
        </w:rPr>
        <w:t>中华人民共和国</w:t>
      </w:r>
      <w:r>
        <w:rPr>
          <w:szCs w:val="21"/>
        </w:rPr>
        <w:t>安全生产法》《生产安全事故应急条例》《生产安全事故应急</w:t>
      </w:r>
      <w:r>
        <w:rPr>
          <w:rFonts w:hint="eastAsia"/>
          <w:szCs w:val="21"/>
        </w:rPr>
        <w:t>预案管理办法</w:t>
      </w:r>
      <w:r>
        <w:rPr>
          <w:szCs w:val="21"/>
        </w:rPr>
        <w:t>》等法律</w:t>
      </w:r>
      <w:r>
        <w:rPr>
          <w:rFonts w:hint="eastAsia"/>
          <w:szCs w:val="21"/>
        </w:rPr>
        <w:t>、</w:t>
      </w:r>
      <w:r>
        <w:rPr>
          <w:szCs w:val="21"/>
        </w:rPr>
        <w:t>法规</w:t>
      </w:r>
      <w:r>
        <w:rPr>
          <w:rFonts w:hint="eastAsia"/>
          <w:szCs w:val="21"/>
        </w:rPr>
        <w:t>、规章、标准和</w:t>
      </w:r>
      <w:r>
        <w:rPr>
          <w:szCs w:val="21"/>
        </w:rPr>
        <w:t>有关文件</w:t>
      </w:r>
      <w:r>
        <w:rPr>
          <w:rFonts w:hint="eastAsia"/>
          <w:szCs w:val="21"/>
        </w:rPr>
        <w:t>（以下统称现行法律法规制度）</w:t>
      </w:r>
      <w:r>
        <w:rPr>
          <w:szCs w:val="21"/>
        </w:rPr>
        <w:t>，制定本</w:t>
      </w:r>
      <w:r>
        <w:rPr>
          <w:rFonts w:hint="eastAsia"/>
          <w:szCs w:val="21"/>
        </w:rPr>
        <w:t>指南</w:t>
      </w:r>
      <w:r>
        <w:rPr>
          <w:szCs w:val="21"/>
        </w:rPr>
        <w:t>。</w:t>
      </w:r>
    </w:p>
    <w:p w14:paraId="2A05E49D" w14:textId="77777777" w:rsidR="005F4FD8" w:rsidRDefault="00512D3E">
      <w:pPr>
        <w:ind w:firstLineChars="200" w:firstLine="420"/>
        <w:rPr>
          <w:szCs w:val="21"/>
        </w:rPr>
      </w:pPr>
      <w:r>
        <w:rPr>
          <w:rFonts w:hint="eastAsia"/>
          <w:szCs w:val="21"/>
        </w:rPr>
        <w:t>第二条</w:t>
      </w:r>
      <w:r>
        <w:rPr>
          <w:rFonts w:hint="eastAsia"/>
          <w:szCs w:val="21"/>
        </w:rPr>
        <w:t xml:space="preserve"> </w:t>
      </w:r>
      <w:r>
        <w:rPr>
          <w:rFonts w:hint="eastAsia"/>
          <w:szCs w:val="21"/>
        </w:rPr>
        <w:t>本指南适用于危险化学品生产、使用、经营、储存单位（以下统称危险化学品企业）依法实施生产安全事故应急准备工作，也可作为各级政府应急管理部门和其他负有危险化学品安全生产监督管理职责的部门依法监督检查危险化学品企业生产安全事故应急准备工作的工具。</w:t>
      </w:r>
    </w:p>
    <w:p w14:paraId="3F201A5A" w14:textId="77777777" w:rsidR="005F4FD8" w:rsidRDefault="00512D3E">
      <w:pPr>
        <w:ind w:firstLineChars="200" w:firstLine="420"/>
        <w:rPr>
          <w:szCs w:val="21"/>
        </w:rPr>
      </w:pPr>
      <w:r>
        <w:rPr>
          <w:rFonts w:hint="eastAsia"/>
          <w:szCs w:val="21"/>
        </w:rPr>
        <w:t>本指南所称危险化学品使用单位是指根据《危险化学品安全使用许可证实施办法》规定，应取得危险化学品安全使用许可证的化工企业。</w:t>
      </w:r>
    </w:p>
    <w:p w14:paraId="4D9FB4D4" w14:textId="77777777" w:rsidR="005F4FD8" w:rsidRDefault="00512D3E">
      <w:pPr>
        <w:ind w:firstLineChars="200" w:firstLine="420"/>
        <w:rPr>
          <w:szCs w:val="21"/>
        </w:rPr>
      </w:pPr>
      <w:r>
        <w:rPr>
          <w:rFonts w:hint="eastAsia"/>
          <w:szCs w:val="21"/>
        </w:rPr>
        <w:t>第三条</w:t>
      </w:r>
      <w:r>
        <w:rPr>
          <w:rFonts w:hint="eastAsia"/>
          <w:szCs w:val="21"/>
        </w:rPr>
        <w:t xml:space="preserve"> </w:t>
      </w:r>
      <w:r>
        <w:rPr>
          <w:rFonts w:hint="eastAsia"/>
          <w:szCs w:val="21"/>
        </w:rPr>
        <w:t>依法做好生产安全事故应急准备是危险化学品企业开展安全生产应急管理工作的主要任务，落实安全生产主体责任的重要内容。</w:t>
      </w:r>
    </w:p>
    <w:p w14:paraId="02E90375" w14:textId="77777777" w:rsidR="005F4FD8" w:rsidRDefault="00512D3E">
      <w:pPr>
        <w:ind w:firstLineChars="200" w:firstLine="420"/>
        <w:rPr>
          <w:szCs w:val="21"/>
        </w:rPr>
      </w:pPr>
      <w:r>
        <w:rPr>
          <w:rFonts w:hint="eastAsia"/>
          <w:szCs w:val="21"/>
        </w:rPr>
        <w:t>应急准备应贯穿于危险化学品企业安全生产各环节、全过程。</w:t>
      </w:r>
    </w:p>
    <w:p w14:paraId="40365C32" w14:textId="77777777" w:rsidR="005F4FD8" w:rsidRDefault="00512D3E">
      <w:pPr>
        <w:ind w:firstLineChars="200" w:firstLine="420"/>
        <w:rPr>
          <w:szCs w:val="21"/>
        </w:rPr>
      </w:pPr>
      <w:r>
        <w:rPr>
          <w:rFonts w:hint="eastAsia"/>
          <w:szCs w:val="21"/>
        </w:rPr>
        <w:t>危险化学品企业应遵循安全生产应急工作规律，依法依规，结合实际，在风险评估基础上，针对可能发生的生产安全事故特点和危害，持续开展应急准备工作。</w:t>
      </w:r>
    </w:p>
    <w:p w14:paraId="007BC8F4" w14:textId="77777777" w:rsidR="005F4FD8" w:rsidRDefault="00512D3E">
      <w:pPr>
        <w:ind w:firstLineChars="200" w:firstLine="420"/>
        <w:rPr>
          <w:szCs w:val="21"/>
        </w:rPr>
      </w:pPr>
      <w:r>
        <w:rPr>
          <w:rFonts w:hint="eastAsia"/>
          <w:szCs w:val="21"/>
        </w:rPr>
        <w:t>第四条</w:t>
      </w:r>
      <w:r>
        <w:rPr>
          <w:rFonts w:hint="eastAsia"/>
          <w:szCs w:val="21"/>
        </w:rPr>
        <w:t xml:space="preserve"> </w:t>
      </w:r>
      <w:r>
        <w:rPr>
          <w:rFonts w:hint="eastAsia"/>
          <w:szCs w:val="21"/>
        </w:rPr>
        <w:t>应急准备内容主要由思想理念、组织与职责、法律法规、风险评估、预案管理、监测与预警、教育培训与演练、值班值守、信息管理、装备设施、救援队伍建设、应急处置与救援、应急准备恢复、经费保障等要素构成。每个要素由若干项目组成。</w:t>
      </w:r>
    </w:p>
    <w:p w14:paraId="27D8FA81" w14:textId="77777777" w:rsidR="005F4FD8" w:rsidRDefault="00512D3E">
      <w:pPr>
        <w:ind w:firstLineChars="200" w:firstLine="420"/>
        <w:rPr>
          <w:szCs w:val="21"/>
        </w:rPr>
      </w:pPr>
      <w:r>
        <w:rPr>
          <w:rFonts w:hint="eastAsia"/>
          <w:szCs w:val="21"/>
        </w:rPr>
        <w:t>要素</w:t>
      </w:r>
      <w:r>
        <w:rPr>
          <w:rFonts w:hint="eastAsia"/>
          <w:szCs w:val="21"/>
        </w:rPr>
        <w:t>1</w:t>
      </w:r>
      <w:r>
        <w:rPr>
          <w:rFonts w:hint="eastAsia"/>
          <w:szCs w:val="21"/>
        </w:rPr>
        <w:t>：思想理念。思想理念是应急准备工作的源头和指引。危险化学品企业要坚持以人为本、安全发展，生命至上、科学救援理念，树立安全发展的红线意识和风险防控的底线思维，依法依规开展应急准备工作。</w:t>
      </w:r>
    </w:p>
    <w:p w14:paraId="4A0EF3BE" w14:textId="77777777" w:rsidR="005F4FD8" w:rsidRDefault="00512D3E">
      <w:pPr>
        <w:ind w:firstLineChars="200" w:firstLine="420"/>
        <w:rPr>
          <w:szCs w:val="21"/>
        </w:rPr>
      </w:pPr>
      <w:r>
        <w:rPr>
          <w:rFonts w:hint="eastAsia"/>
          <w:szCs w:val="21"/>
        </w:rPr>
        <w:t>本要素包括安全发展红线意识、风险防控底线思维、应急管理法治化与生命至上、科学救援四个项目。</w:t>
      </w:r>
    </w:p>
    <w:p w14:paraId="3AA98CF0" w14:textId="77777777" w:rsidR="005F4FD8" w:rsidRDefault="00512D3E">
      <w:pPr>
        <w:ind w:firstLineChars="200" w:firstLine="420"/>
        <w:rPr>
          <w:szCs w:val="21"/>
        </w:rPr>
      </w:pPr>
      <w:r>
        <w:rPr>
          <w:rFonts w:hint="eastAsia"/>
          <w:szCs w:val="21"/>
        </w:rPr>
        <w:t>要素</w:t>
      </w:r>
      <w:r>
        <w:rPr>
          <w:rFonts w:hint="eastAsia"/>
          <w:szCs w:val="21"/>
        </w:rPr>
        <w:t>2</w:t>
      </w:r>
      <w:r>
        <w:rPr>
          <w:rFonts w:hint="eastAsia"/>
          <w:szCs w:val="21"/>
        </w:rPr>
        <w:t>：组织与职责。组织健全、职责明确是企业开展应急准备工作的组织保障。危险化学品企业主要负责人要对本单位的生产安全事故应急工作全面负责，建立健全应急管理机构，明确应急响应、指挥、处置、救援、恢复等各环节的职责分工，细化落实到岗位。</w:t>
      </w:r>
    </w:p>
    <w:p w14:paraId="1590AB4E" w14:textId="77777777" w:rsidR="005F4FD8" w:rsidRDefault="00512D3E">
      <w:pPr>
        <w:ind w:firstLineChars="200" w:firstLine="420"/>
        <w:rPr>
          <w:szCs w:val="21"/>
        </w:rPr>
      </w:pPr>
      <w:r>
        <w:rPr>
          <w:rFonts w:hint="eastAsia"/>
          <w:szCs w:val="21"/>
        </w:rPr>
        <w:t>本要素包括应急组织、职责任务两个项目。</w:t>
      </w:r>
    </w:p>
    <w:p w14:paraId="6A089A30" w14:textId="77777777" w:rsidR="005F4FD8" w:rsidRDefault="00512D3E">
      <w:pPr>
        <w:ind w:firstLineChars="200" w:firstLine="420"/>
        <w:rPr>
          <w:szCs w:val="21"/>
        </w:rPr>
      </w:pPr>
      <w:r>
        <w:rPr>
          <w:rFonts w:hint="eastAsia"/>
          <w:szCs w:val="21"/>
        </w:rPr>
        <w:t>要素</w:t>
      </w:r>
      <w:r>
        <w:rPr>
          <w:rFonts w:hint="eastAsia"/>
          <w:szCs w:val="21"/>
        </w:rPr>
        <w:t>3</w:t>
      </w:r>
      <w:r>
        <w:rPr>
          <w:rFonts w:hint="eastAsia"/>
          <w:szCs w:val="21"/>
        </w:rPr>
        <w:t>：法律法规。现行法律法规制度是企业开展应急准备的主要依据。危险化学品企业要及时识别最新的安全生产法律法规、标准规范和有关文件，将其要求转化为企业应急管理的规章制度、操作规程、检测规范和管理工具等，依法依规开展应急准备工作。</w:t>
      </w:r>
    </w:p>
    <w:p w14:paraId="67100EE2" w14:textId="77777777" w:rsidR="005F4FD8" w:rsidRDefault="00512D3E">
      <w:pPr>
        <w:ind w:firstLineChars="200" w:firstLine="420"/>
        <w:rPr>
          <w:szCs w:val="21"/>
        </w:rPr>
      </w:pPr>
      <w:r>
        <w:rPr>
          <w:rFonts w:hint="eastAsia"/>
          <w:szCs w:val="21"/>
        </w:rPr>
        <w:t>本要素包括法律法规识别、法律法规转化、建立应急管理制度三个项目。</w:t>
      </w:r>
    </w:p>
    <w:p w14:paraId="6E17E012" w14:textId="77777777" w:rsidR="005F4FD8" w:rsidRDefault="00512D3E">
      <w:pPr>
        <w:ind w:firstLineChars="200" w:firstLine="420"/>
        <w:rPr>
          <w:szCs w:val="21"/>
        </w:rPr>
      </w:pPr>
      <w:r>
        <w:rPr>
          <w:rFonts w:hint="eastAsia"/>
          <w:szCs w:val="21"/>
        </w:rPr>
        <w:t>要素</w:t>
      </w:r>
      <w:r>
        <w:rPr>
          <w:rFonts w:hint="eastAsia"/>
          <w:szCs w:val="21"/>
        </w:rPr>
        <w:t>4</w:t>
      </w:r>
      <w:r>
        <w:rPr>
          <w:rFonts w:hint="eastAsia"/>
          <w:szCs w:val="21"/>
        </w:rPr>
        <w:t>：风险评估。风险评估是企业开展应急准备和救援能力建设的基础。危险化学品企业要运用底线思维，全面辨识各类安全风险，选用科学方法进行风险分析和评价，做到风险辨识全面，风险分析深入，风险评估科学，风险分级准确，预防和应对措施有效。运用情景构建技术，准确揭示本企业小概率、高后果的“巨灾事故”，开展有针对性的应急准备工作。</w:t>
      </w:r>
    </w:p>
    <w:p w14:paraId="24FC08EE" w14:textId="77777777" w:rsidR="005F4FD8" w:rsidRDefault="00512D3E">
      <w:pPr>
        <w:ind w:firstLineChars="200" w:firstLine="420"/>
        <w:rPr>
          <w:szCs w:val="21"/>
        </w:rPr>
      </w:pPr>
      <w:r>
        <w:rPr>
          <w:rFonts w:hint="eastAsia"/>
          <w:szCs w:val="21"/>
        </w:rPr>
        <w:t>本要素包括风险辨识、风险分析、风险评价、情景构建四个项目。</w:t>
      </w:r>
    </w:p>
    <w:p w14:paraId="73EF45A2" w14:textId="77777777" w:rsidR="005F4FD8" w:rsidRDefault="00512D3E">
      <w:pPr>
        <w:ind w:firstLineChars="200" w:firstLine="420"/>
        <w:rPr>
          <w:szCs w:val="21"/>
        </w:rPr>
      </w:pPr>
      <w:r>
        <w:rPr>
          <w:rFonts w:hint="eastAsia"/>
          <w:szCs w:val="21"/>
        </w:rPr>
        <w:t>要素</w:t>
      </w:r>
      <w:r>
        <w:rPr>
          <w:rFonts w:hint="eastAsia"/>
          <w:szCs w:val="21"/>
        </w:rPr>
        <w:t>5</w:t>
      </w:r>
      <w:r>
        <w:rPr>
          <w:rFonts w:hint="eastAsia"/>
          <w:szCs w:val="21"/>
        </w:rPr>
        <w:t>：预案管理。针对性和操作性强的应急预案是企业开展应急准备和救援能力建设的“规划蓝图”、从业人员应急救援培训的“专门教材”、救援行动的“作战指导方案”。危险化学品企业要组成应急预案编制组，开展风险评估、应急资源普查、救援能力评估，编制应急预案。要加强预案管理，严格预案评审、签署、公布与备案；及时评估和修订预案，增强预案的针对性、实用性和可操作性。</w:t>
      </w:r>
    </w:p>
    <w:p w14:paraId="3D4F5A61" w14:textId="77777777" w:rsidR="005F4FD8" w:rsidRDefault="00512D3E">
      <w:pPr>
        <w:ind w:firstLineChars="200" w:firstLine="420"/>
        <w:rPr>
          <w:szCs w:val="21"/>
        </w:rPr>
      </w:pPr>
      <w:r>
        <w:rPr>
          <w:rFonts w:hint="eastAsia"/>
          <w:szCs w:val="21"/>
        </w:rPr>
        <w:t>本要素包括预案编制、预案管理、能力提升三个项目。</w:t>
      </w:r>
    </w:p>
    <w:p w14:paraId="284AFEE6" w14:textId="77777777" w:rsidR="005F4FD8" w:rsidRDefault="00512D3E">
      <w:pPr>
        <w:ind w:firstLineChars="200" w:firstLine="420"/>
        <w:rPr>
          <w:szCs w:val="21"/>
        </w:rPr>
      </w:pPr>
      <w:r>
        <w:rPr>
          <w:rFonts w:hint="eastAsia"/>
          <w:szCs w:val="21"/>
        </w:rPr>
        <w:t>要素</w:t>
      </w:r>
      <w:r>
        <w:rPr>
          <w:rFonts w:hint="eastAsia"/>
          <w:szCs w:val="21"/>
        </w:rPr>
        <w:t>6</w:t>
      </w:r>
      <w:r>
        <w:rPr>
          <w:rFonts w:hint="eastAsia"/>
          <w:szCs w:val="21"/>
        </w:rPr>
        <w:t>：监测与预警。监测与预警是企业生产安全事故预防与应急的重要措施。监测是及时做好事故预警，有效预防、减少事故，减轻、消除事故危害的基础。预警是根据事故预测信息和风险评估结果，依据事故可能的危害程度、波及范围、紧急程度和发展态势，确定预警等级，制定预警措施，及时发布实施。</w:t>
      </w:r>
    </w:p>
    <w:p w14:paraId="60219837" w14:textId="77777777" w:rsidR="005F4FD8" w:rsidRDefault="00512D3E">
      <w:pPr>
        <w:ind w:firstLineChars="200" w:firstLine="420"/>
        <w:rPr>
          <w:szCs w:val="21"/>
        </w:rPr>
      </w:pPr>
      <w:r>
        <w:rPr>
          <w:rFonts w:hint="eastAsia"/>
          <w:szCs w:val="21"/>
        </w:rPr>
        <w:t>本要素包括监测、预警分级、预警措施三个项目。</w:t>
      </w:r>
    </w:p>
    <w:p w14:paraId="03D96DF2" w14:textId="77777777" w:rsidR="005F4FD8" w:rsidRDefault="00512D3E">
      <w:pPr>
        <w:ind w:firstLineChars="200" w:firstLine="420"/>
        <w:rPr>
          <w:szCs w:val="21"/>
        </w:rPr>
      </w:pPr>
      <w:r>
        <w:rPr>
          <w:rFonts w:hint="eastAsia"/>
          <w:szCs w:val="21"/>
        </w:rPr>
        <w:t>要素</w:t>
      </w:r>
      <w:r>
        <w:rPr>
          <w:rFonts w:hint="eastAsia"/>
          <w:szCs w:val="21"/>
        </w:rPr>
        <w:t>7</w:t>
      </w:r>
      <w:r>
        <w:rPr>
          <w:rFonts w:hint="eastAsia"/>
          <w:szCs w:val="21"/>
        </w:rPr>
        <w:t>：教育培训与演练。教育培训与演练是企业普及应急知识，从业人员提高应急处置技能、熟练掌握应急预案的有效措施。危险化学品企业应对从业人员（包含承包商、救援协议方）开展针对性知识教育、技能培训和预案演练，使从业人员掌握必要的应急知识、与岗位相适应的风险防范技能和应急处置措施。要建立从业人员应急教育培训考核档案，如实记录教育培训的时间、地点、人员、内容、师资和考核的结果。</w:t>
      </w:r>
    </w:p>
    <w:p w14:paraId="475B88F9" w14:textId="77777777" w:rsidR="005F4FD8" w:rsidRDefault="00512D3E">
      <w:pPr>
        <w:ind w:firstLineChars="200" w:firstLine="420"/>
        <w:rPr>
          <w:szCs w:val="21"/>
        </w:rPr>
      </w:pPr>
      <w:r>
        <w:rPr>
          <w:rFonts w:hint="eastAsia"/>
          <w:szCs w:val="21"/>
        </w:rPr>
        <w:t>本要素包括应急教育培训、应急演练、演练评估三个项目。</w:t>
      </w:r>
    </w:p>
    <w:p w14:paraId="1DA28ACE" w14:textId="77777777" w:rsidR="005F4FD8" w:rsidRDefault="00512D3E">
      <w:pPr>
        <w:ind w:firstLineChars="200" w:firstLine="420"/>
        <w:rPr>
          <w:szCs w:val="21"/>
        </w:rPr>
      </w:pPr>
      <w:r>
        <w:rPr>
          <w:rFonts w:hint="eastAsia"/>
          <w:szCs w:val="21"/>
        </w:rPr>
        <w:t>要素</w:t>
      </w:r>
      <w:r>
        <w:rPr>
          <w:rFonts w:hint="eastAsia"/>
          <w:szCs w:val="21"/>
        </w:rPr>
        <w:t>8</w:t>
      </w:r>
      <w:r>
        <w:rPr>
          <w:rFonts w:hint="eastAsia"/>
          <w:szCs w:val="21"/>
        </w:rPr>
        <w:t>：值班值守。值班值守是企业保障事故信息畅通、应急响应迅速的重要措施，是企业应急管理的重要环节。危险化学品企业要设立应急值班值守机构，建立健全值班值守制度，设置固定办公场所、配齐工作设备设施，配足专门人员、全天候值班值守，确保应急信息畅通、指挥调度高效。规模较大、危险性较高的危险化学品生产、经营、储存企业应当成立应急处置技术组，实行</w:t>
      </w:r>
      <w:r>
        <w:rPr>
          <w:rFonts w:hint="eastAsia"/>
          <w:szCs w:val="21"/>
        </w:rPr>
        <w:t>24</w:t>
      </w:r>
      <w:r>
        <w:rPr>
          <w:rFonts w:hint="eastAsia"/>
          <w:szCs w:val="21"/>
        </w:rPr>
        <w:t>小时值班。</w:t>
      </w:r>
    </w:p>
    <w:p w14:paraId="7FB3CC36" w14:textId="77777777" w:rsidR="005F4FD8" w:rsidRDefault="00512D3E">
      <w:pPr>
        <w:ind w:firstLineChars="200" w:firstLine="420"/>
        <w:rPr>
          <w:szCs w:val="21"/>
        </w:rPr>
      </w:pPr>
      <w:r>
        <w:rPr>
          <w:rFonts w:hint="eastAsia"/>
          <w:szCs w:val="21"/>
        </w:rPr>
        <w:t>本要素包括应急值班、事故信息接报、对外通报三个项目。</w:t>
      </w:r>
    </w:p>
    <w:p w14:paraId="2FAE297B" w14:textId="77777777" w:rsidR="005F4FD8" w:rsidRDefault="00512D3E">
      <w:pPr>
        <w:ind w:firstLineChars="200" w:firstLine="420"/>
        <w:rPr>
          <w:szCs w:val="21"/>
        </w:rPr>
      </w:pPr>
      <w:r>
        <w:rPr>
          <w:rFonts w:hint="eastAsia"/>
          <w:szCs w:val="21"/>
        </w:rPr>
        <w:t>要素</w:t>
      </w:r>
      <w:r>
        <w:rPr>
          <w:rFonts w:hint="eastAsia"/>
          <w:szCs w:val="21"/>
        </w:rPr>
        <w:t>9</w:t>
      </w:r>
      <w:r>
        <w:rPr>
          <w:rFonts w:hint="eastAsia"/>
          <w:szCs w:val="21"/>
        </w:rPr>
        <w:t>：信息管理。应急信息是企业快速预测、研判事故，及时启动应急预案，迅速调集应急资源，实施科学救援的技术支撑。危险化学品企业要收集整理法律法规、企业基本情况、生产工艺、风险、重大危险源、危险化学品安全技术说明书、应急资源、应急预案、事故案例、辅助决策等信息，建立互联共享的应急信息系统。</w:t>
      </w:r>
    </w:p>
    <w:p w14:paraId="477A22E2" w14:textId="77777777" w:rsidR="005F4FD8" w:rsidRDefault="00512D3E">
      <w:pPr>
        <w:ind w:firstLineChars="200" w:firstLine="420"/>
        <w:rPr>
          <w:szCs w:val="21"/>
        </w:rPr>
      </w:pPr>
      <w:r>
        <w:rPr>
          <w:rFonts w:hint="eastAsia"/>
          <w:szCs w:val="21"/>
        </w:rPr>
        <w:t>本要素包括应急救援信息、信息保障两个项目。</w:t>
      </w:r>
    </w:p>
    <w:p w14:paraId="339911B8" w14:textId="77777777" w:rsidR="005F4FD8" w:rsidRDefault="00512D3E">
      <w:pPr>
        <w:ind w:firstLineChars="200" w:firstLine="420"/>
        <w:rPr>
          <w:szCs w:val="21"/>
        </w:rPr>
      </w:pPr>
      <w:r>
        <w:rPr>
          <w:rFonts w:hint="eastAsia"/>
          <w:szCs w:val="21"/>
        </w:rPr>
        <w:t>要素</w:t>
      </w:r>
      <w:r>
        <w:rPr>
          <w:rFonts w:hint="eastAsia"/>
          <w:szCs w:val="21"/>
        </w:rPr>
        <w:t>10</w:t>
      </w:r>
      <w:r>
        <w:rPr>
          <w:rFonts w:hint="eastAsia"/>
          <w:szCs w:val="21"/>
        </w:rPr>
        <w:t>：装备设施。装备设施是企业应急处置和救援行动的“作战武器”，是应急救援行动的重要保障。危险化学品企业应按照有关标准、规范和应急预案要求，配足配齐应急装备、设施，加强维护管理，保证装备、设施处于完好可靠状态。经常开展装备使用训练，熟练掌握装备性能和使用方法。</w:t>
      </w:r>
    </w:p>
    <w:p w14:paraId="12497C9D" w14:textId="77777777" w:rsidR="005F4FD8" w:rsidRDefault="00512D3E">
      <w:pPr>
        <w:ind w:firstLineChars="200" w:firstLine="420"/>
        <w:rPr>
          <w:szCs w:val="21"/>
        </w:rPr>
      </w:pPr>
      <w:r>
        <w:rPr>
          <w:rFonts w:hint="eastAsia"/>
          <w:szCs w:val="21"/>
        </w:rPr>
        <w:t>本要素包括应急设施、应急物资装备和维护管理三个项目。</w:t>
      </w:r>
    </w:p>
    <w:p w14:paraId="283E526D" w14:textId="77777777" w:rsidR="005F4FD8" w:rsidRDefault="00512D3E">
      <w:pPr>
        <w:ind w:firstLineChars="200" w:firstLine="420"/>
        <w:rPr>
          <w:szCs w:val="21"/>
        </w:rPr>
      </w:pPr>
      <w:r>
        <w:rPr>
          <w:rFonts w:hint="eastAsia"/>
          <w:szCs w:val="21"/>
        </w:rPr>
        <w:t>要素</w:t>
      </w:r>
      <w:r>
        <w:rPr>
          <w:rFonts w:hint="eastAsia"/>
          <w:szCs w:val="21"/>
        </w:rPr>
        <w:t>11</w:t>
      </w:r>
      <w:r>
        <w:rPr>
          <w:rFonts w:hint="eastAsia"/>
          <w:szCs w:val="21"/>
        </w:rPr>
        <w:t>：救援队伍建设。救援队伍是企业开展应急处置和救援行动的专业队和主力军。危险化学品企业要按现行法律法规制度建立应急救援队伍（或者指定兼职救援人员、签订救援服务协议），配齐必需的人员、装备、物资，加强教育培训和业务训练，确保救援人员具备必要的专业知识、救援技能、防护技能、身体素质和心理素质。</w:t>
      </w:r>
    </w:p>
    <w:p w14:paraId="79ECECB2" w14:textId="77777777" w:rsidR="005F4FD8" w:rsidRDefault="00512D3E">
      <w:pPr>
        <w:ind w:firstLineChars="200" w:firstLine="420"/>
        <w:rPr>
          <w:szCs w:val="21"/>
        </w:rPr>
      </w:pPr>
      <w:r>
        <w:rPr>
          <w:rFonts w:hint="eastAsia"/>
          <w:szCs w:val="21"/>
        </w:rPr>
        <w:t>本要素包括队伍设置、能力要求、队伍管理、对外公布与调动四个项目。</w:t>
      </w:r>
    </w:p>
    <w:p w14:paraId="11416559" w14:textId="77777777" w:rsidR="005F4FD8" w:rsidRDefault="00512D3E">
      <w:pPr>
        <w:ind w:firstLineChars="200" w:firstLine="420"/>
        <w:rPr>
          <w:szCs w:val="21"/>
        </w:rPr>
      </w:pPr>
      <w:r>
        <w:rPr>
          <w:rFonts w:hint="eastAsia"/>
          <w:szCs w:val="21"/>
        </w:rPr>
        <w:t>要素</w:t>
      </w:r>
      <w:r>
        <w:rPr>
          <w:rFonts w:hint="eastAsia"/>
          <w:szCs w:val="21"/>
        </w:rPr>
        <w:t>12</w:t>
      </w:r>
      <w:r>
        <w:rPr>
          <w:rFonts w:hint="eastAsia"/>
          <w:szCs w:val="21"/>
        </w:rPr>
        <w:t>：应急处置与救援。应急处置与救援是事故发生后的首要任务，包括企业自救、外部助救两个方面。危险化学品企业要建立统一领导的指挥协调机制，精心组织，严格程序，措施正确，科学施救，做到迅速、有力、有序、有效。要坚持救早救小，关口前移，着力抓好岗位紧急处置，避免人员伤亡、事故扩大升级。要加强教育培训，杜绝盲目施救、冒险处置等蛮干行为。</w:t>
      </w:r>
    </w:p>
    <w:p w14:paraId="14D9C467" w14:textId="77777777" w:rsidR="005F4FD8" w:rsidRDefault="00512D3E">
      <w:pPr>
        <w:ind w:firstLineChars="200" w:firstLine="420"/>
        <w:rPr>
          <w:szCs w:val="21"/>
        </w:rPr>
      </w:pPr>
      <w:r>
        <w:rPr>
          <w:rFonts w:hint="eastAsia"/>
          <w:szCs w:val="21"/>
        </w:rPr>
        <w:t>本要素包括应急指挥与救援组织、应急救援基本原则、响应分级、总体响应程序、岗位应急程序、现场应急措施、重点监控危险化学品应急处置、配合政府应急处置八个项目。</w:t>
      </w:r>
      <w:r>
        <w:rPr>
          <w:rFonts w:hint="eastAsia"/>
          <w:szCs w:val="21"/>
        </w:rPr>
        <w:t xml:space="preserve"> </w:t>
      </w:r>
    </w:p>
    <w:p w14:paraId="01505852" w14:textId="77777777" w:rsidR="005F4FD8" w:rsidRDefault="00512D3E">
      <w:pPr>
        <w:ind w:firstLineChars="200" w:firstLine="420"/>
        <w:rPr>
          <w:szCs w:val="21"/>
        </w:rPr>
      </w:pPr>
      <w:r>
        <w:rPr>
          <w:rFonts w:hint="eastAsia"/>
          <w:szCs w:val="21"/>
        </w:rPr>
        <w:t>要素</w:t>
      </w:r>
      <w:r>
        <w:rPr>
          <w:rFonts w:hint="eastAsia"/>
          <w:szCs w:val="21"/>
        </w:rPr>
        <w:t>13</w:t>
      </w:r>
      <w:r>
        <w:rPr>
          <w:rFonts w:hint="eastAsia"/>
          <w:szCs w:val="21"/>
        </w:rPr>
        <w:t>：应急准备恢复。事故发生，打破了企业原有的生产秩序和应急准备常态。危险化学品企业应在事故救援结束后，开展应急资源消耗评估，及时进行维修、更新、补充，恢复到应急准备常态。</w:t>
      </w:r>
    </w:p>
    <w:p w14:paraId="0258FE69" w14:textId="77777777" w:rsidR="005F4FD8" w:rsidRDefault="00512D3E">
      <w:pPr>
        <w:ind w:firstLineChars="200" w:firstLine="420"/>
        <w:rPr>
          <w:szCs w:val="21"/>
        </w:rPr>
      </w:pPr>
      <w:r>
        <w:rPr>
          <w:rFonts w:hint="eastAsia"/>
          <w:szCs w:val="21"/>
        </w:rPr>
        <w:t>本要素包括事后风险评估、应急准备恢复、应急处置评估三个项目。</w:t>
      </w:r>
    </w:p>
    <w:p w14:paraId="2B24B39A" w14:textId="77777777" w:rsidR="005F4FD8" w:rsidRDefault="00512D3E">
      <w:pPr>
        <w:ind w:firstLineChars="200" w:firstLine="420"/>
        <w:rPr>
          <w:szCs w:val="21"/>
        </w:rPr>
      </w:pPr>
      <w:r>
        <w:rPr>
          <w:rFonts w:hint="eastAsia"/>
          <w:szCs w:val="21"/>
        </w:rPr>
        <w:t>要素</w:t>
      </w:r>
      <w:r>
        <w:rPr>
          <w:rFonts w:hint="eastAsia"/>
          <w:szCs w:val="21"/>
        </w:rPr>
        <w:t>14</w:t>
      </w:r>
      <w:r>
        <w:rPr>
          <w:rFonts w:hint="eastAsia"/>
          <w:szCs w:val="21"/>
        </w:rPr>
        <w:t>：经费保障。经费保障是做好应急准备工作的重要前提条件。危险化学品企业要重视并加强事前投入，保障并落实监测预警、教育培训、物资装备、预案管理、应急演练等各环节所需的资金预算。</w:t>
      </w:r>
    </w:p>
    <w:p w14:paraId="3A0AD56D" w14:textId="77777777" w:rsidR="005F4FD8" w:rsidRDefault="00512D3E">
      <w:pPr>
        <w:ind w:firstLineChars="200" w:firstLine="420"/>
        <w:rPr>
          <w:szCs w:val="21"/>
        </w:rPr>
      </w:pPr>
      <w:r>
        <w:rPr>
          <w:rFonts w:hint="eastAsia"/>
          <w:szCs w:val="21"/>
        </w:rPr>
        <w:t>要依法对外部救援队伍参与救援所耗费用予以偿还。</w:t>
      </w:r>
    </w:p>
    <w:p w14:paraId="4CAA83D0" w14:textId="77777777" w:rsidR="005F4FD8" w:rsidRDefault="00512D3E">
      <w:pPr>
        <w:ind w:firstLineChars="200" w:firstLine="420"/>
        <w:rPr>
          <w:szCs w:val="21"/>
        </w:rPr>
      </w:pPr>
      <w:r>
        <w:rPr>
          <w:rFonts w:hint="eastAsia"/>
          <w:szCs w:val="21"/>
        </w:rPr>
        <w:t>本要素包括应急资金预算、救援费用承担两个项目。</w:t>
      </w:r>
    </w:p>
    <w:p w14:paraId="448F9030" w14:textId="77777777" w:rsidR="005F4FD8" w:rsidRDefault="00512D3E">
      <w:pPr>
        <w:ind w:firstLineChars="200" w:firstLine="420"/>
        <w:rPr>
          <w:szCs w:val="21"/>
        </w:rPr>
      </w:pPr>
      <w:r>
        <w:rPr>
          <w:rFonts w:hint="eastAsia"/>
          <w:szCs w:val="21"/>
        </w:rPr>
        <w:t>第五条</w:t>
      </w:r>
      <w:r>
        <w:rPr>
          <w:rFonts w:hint="eastAsia"/>
          <w:szCs w:val="21"/>
        </w:rPr>
        <w:t xml:space="preserve"> </w:t>
      </w:r>
      <w:r>
        <w:rPr>
          <w:rFonts w:hint="eastAsia"/>
          <w:szCs w:val="21"/>
        </w:rPr>
        <w:t>本指南依据现行相关法律法规制度细化明确了应急准备各要素所有项目的主要内容，详见附件《危险化学品企业生产安全事故应急准备工作表》。</w:t>
      </w:r>
    </w:p>
    <w:p w14:paraId="529B622B" w14:textId="77777777" w:rsidR="005F4FD8" w:rsidRDefault="00512D3E">
      <w:pPr>
        <w:ind w:firstLineChars="200" w:firstLine="420"/>
        <w:rPr>
          <w:szCs w:val="21"/>
        </w:rPr>
      </w:pPr>
      <w:r>
        <w:rPr>
          <w:rFonts w:hint="eastAsia"/>
          <w:szCs w:val="21"/>
        </w:rPr>
        <w:t>（一）危险化学品企业生产安全事故应急准备包括但不限于附件所列要素及其项目、内容。附件所列要素及其项目、内容，是现行法律法规制度对危险化学品企业生产安全事故应急准备的最低要求。</w:t>
      </w:r>
    </w:p>
    <w:p w14:paraId="2E11F891" w14:textId="77777777" w:rsidR="005F4FD8" w:rsidRDefault="00512D3E">
      <w:pPr>
        <w:ind w:firstLineChars="200" w:firstLine="420"/>
        <w:rPr>
          <w:szCs w:val="21"/>
        </w:rPr>
      </w:pPr>
      <w:r>
        <w:rPr>
          <w:rFonts w:hint="eastAsia"/>
          <w:szCs w:val="21"/>
        </w:rPr>
        <w:t>（二）危险化学品企业要结合企业实际，在现有要素及其项目下丰富应急准备内容。可根据实际需要，合理增加应急准备要素并明确具体项目、内容。</w:t>
      </w:r>
    </w:p>
    <w:p w14:paraId="0279B091" w14:textId="77777777" w:rsidR="005F4FD8" w:rsidRDefault="00512D3E">
      <w:pPr>
        <w:ind w:firstLineChars="200" w:firstLine="420"/>
        <w:rPr>
          <w:szCs w:val="21"/>
        </w:rPr>
      </w:pPr>
      <w:r>
        <w:rPr>
          <w:rFonts w:hint="eastAsia"/>
          <w:szCs w:val="21"/>
        </w:rPr>
        <w:t>（三）危险化学品企业应加强法律法规制度识别与转化，及时完善应急准备要素及其</w:t>
      </w:r>
      <w:r>
        <w:rPr>
          <w:szCs w:val="21"/>
        </w:rPr>
        <w:t>项目</w:t>
      </w:r>
      <w:r>
        <w:rPr>
          <w:rFonts w:hint="eastAsia"/>
          <w:szCs w:val="21"/>
        </w:rPr>
        <w:t>、内容和依据，保证生产安全事故应急准备持续符合现行</w:t>
      </w:r>
      <w:r>
        <w:rPr>
          <w:szCs w:val="21"/>
        </w:rPr>
        <w:t>法律法规制度要求</w:t>
      </w:r>
      <w:r>
        <w:rPr>
          <w:rFonts w:hint="eastAsia"/>
          <w:szCs w:val="21"/>
        </w:rPr>
        <w:t>。</w:t>
      </w:r>
    </w:p>
    <w:p w14:paraId="11774EA5" w14:textId="77777777" w:rsidR="005F4FD8" w:rsidRDefault="00512D3E">
      <w:pPr>
        <w:ind w:firstLineChars="200" w:firstLine="420"/>
        <w:rPr>
          <w:szCs w:val="21"/>
        </w:rPr>
      </w:pPr>
      <w:r>
        <w:rPr>
          <w:rFonts w:hint="eastAsia"/>
          <w:szCs w:val="21"/>
        </w:rPr>
        <w:t>危险化学品企业应结合实际，建立健全应急准备工作制度，对本指南所提各项应急准备在企业应急管理中的实现路径和方法进行固化，做到应急准备具体化、常态化。</w:t>
      </w:r>
    </w:p>
    <w:p w14:paraId="2910CA9D" w14:textId="77777777" w:rsidR="005F4FD8" w:rsidRDefault="00512D3E">
      <w:pPr>
        <w:ind w:firstLineChars="200" w:firstLine="420"/>
        <w:rPr>
          <w:szCs w:val="21"/>
        </w:rPr>
      </w:pPr>
      <w:r>
        <w:rPr>
          <w:rFonts w:hint="eastAsia"/>
          <w:szCs w:val="21"/>
        </w:rPr>
        <w:t>第六条</w:t>
      </w:r>
      <w:r>
        <w:rPr>
          <w:rFonts w:hint="eastAsia"/>
          <w:szCs w:val="21"/>
        </w:rPr>
        <w:t xml:space="preserve"> </w:t>
      </w:r>
      <w:r>
        <w:rPr>
          <w:rFonts w:hint="eastAsia"/>
          <w:szCs w:val="21"/>
        </w:rPr>
        <w:t>本指南是危险化学品企业依法开展应急准备工作的重要工具和安全生产应急管理培训的重要内容。危险化学品企业主要负责人要加强组织领导，制定全员培训计划，逐要素开展系统培训。</w:t>
      </w:r>
    </w:p>
    <w:p w14:paraId="0439BC22" w14:textId="77777777" w:rsidR="005F4FD8" w:rsidRDefault="00512D3E">
      <w:pPr>
        <w:ind w:firstLineChars="200" w:firstLine="420"/>
        <w:rPr>
          <w:szCs w:val="21"/>
        </w:rPr>
      </w:pPr>
      <w:r>
        <w:rPr>
          <w:rFonts w:hint="eastAsia"/>
          <w:szCs w:val="21"/>
        </w:rPr>
        <w:t>第七条</w:t>
      </w:r>
      <w:r>
        <w:rPr>
          <w:rFonts w:hint="eastAsia"/>
          <w:szCs w:val="21"/>
        </w:rPr>
        <w:t xml:space="preserve"> </w:t>
      </w:r>
      <w:r>
        <w:rPr>
          <w:rFonts w:hint="eastAsia"/>
          <w:szCs w:val="21"/>
        </w:rPr>
        <w:t>危险化学品企业应定期开展多种形式、不同要素的应急准备检查，并将检查情况作为企业奖惩考核的重要依据，不断提高应急准备工作水平。</w:t>
      </w:r>
    </w:p>
    <w:p w14:paraId="35F328B0" w14:textId="77777777" w:rsidR="005F4FD8" w:rsidRDefault="00512D3E">
      <w:pPr>
        <w:ind w:firstLineChars="200" w:firstLine="420"/>
        <w:rPr>
          <w:szCs w:val="21"/>
        </w:rPr>
      </w:pPr>
      <w:r>
        <w:rPr>
          <w:rFonts w:hint="eastAsia"/>
          <w:szCs w:val="21"/>
        </w:rPr>
        <w:t>第八条</w:t>
      </w:r>
      <w:r>
        <w:rPr>
          <w:rFonts w:hint="eastAsia"/>
          <w:szCs w:val="21"/>
        </w:rPr>
        <w:t xml:space="preserve"> </w:t>
      </w:r>
      <w:r>
        <w:rPr>
          <w:rFonts w:hint="eastAsia"/>
          <w:szCs w:val="21"/>
        </w:rPr>
        <w:t>各级政府应急</w:t>
      </w:r>
      <w:r>
        <w:rPr>
          <w:szCs w:val="21"/>
        </w:rPr>
        <w:t>管理部门</w:t>
      </w:r>
      <w:r>
        <w:rPr>
          <w:rFonts w:hint="eastAsia"/>
          <w:szCs w:val="21"/>
        </w:rPr>
        <w:t>和其他负有危险化学品安全生产监督管理职责的部门、危险化学品企业上级公司（集团）可根据附件所列各要素及其项目、内容和依据，灵活选用座谈、查阅资料、现场检查、口头提问、实际操作、书面测试等方法，</w:t>
      </w:r>
      <w:r>
        <w:rPr>
          <w:szCs w:val="21"/>
        </w:rPr>
        <w:t>对危险化学品企业应急准备工作</w:t>
      </w:r>
      <w:r>
        <w:rPr>
          <w:rFonts w:hint="eastAsia"/>
          <w:szCs w:val="21"/>
        </w:rPr>
        <w:t>进行监督</w:t>
      </w:r>
      <w:r>
        <w:rPr>
          <w:szCs w:val="21"/>
        </w:rPr>
        <w:t>检查</w:t>
      </w:r>
      <w:r>
        <w:rPr>
          <w:rFonts w:hint="eastAsia"/>
          <w:szCs w:val="21"/>
        </w:rPr>
        <w:t>。</w:t>
      </w:r>
    </w:p>
    <w:p w14:paraId="4C6CB497" w14:textId="77777777" w:rsidR="005F4FD8" w:rsidRDefault="00512D3E">
      <w:pPr>
        <w:ind w:firstLineChars="200" w:firstLine="420"/>
        <w:rPr>
          <w:szCs w:val="21"/>
        </w:rPr>
      </w:pPr>
      <w:r>
        <w:rPr>
          <w:szCs w:val="21"/>
        </w:rPr>
        <w:t>第</w:t>
      </w:r>
      <w:r>
        <w:rPr>
          <w:rFonts w:hint="eastAsia"/>
          <w:szCs w:val="21"/>
        </w:rPr>
        <w:t>九</w:t>
      </w:r>
      <w:r>
        <w:rPr>
          <w:szCs w:val="21"/>
        </w:rPr>
        <w:t>条</w:t>
      </w:r>
      <w:r>
        <w:rPr>
          <w:rFonts w:hint="eastAsia"/>
          <w:szCs w:val="21"/>
        </w:rPr>
        <w:t xml:space="preserve"> </w:t>
      </w:r>
      <w:r>
        <w:rPr>
          <w:rFonts w:hint="eastAsia"/>
          <w:szCs w:val="21"/>
        </w:rPr>
        <w:t>本指南下列用语的含义：</w:t>
      </w:r>
    </w:p>
    <w:p w14:paraId="0158D7BB" w14:textId="77777777" w:rsidR="005F4FD8" w:rsidRDefault="00512D3E">
      <w:pPr>
        <w:ind w:firstLineChars="200" w:firstLine="420"/>
        <w:rPr>
          <w:szCs w:val="21"/>
        </w:rPr>
      </w:pPr>
      <w:r>
        <w:rPr>
          <w:rFonts w:hint="eastAsia"/>
          <w:szCs w:val="21"/>
        </w:rPr>
        <w:t>应急准备，是指以风险评估为基础，以先进思想理念为引领，以防范和应对生产安全事故为目的，针对事故监测预警、应急响应、应急救援及应急准备恢复等各个环节，在事故发生前开展的思想准备、预案准备、机制准备、资源准备等工作的总称。</w:t>
      </w:r>
    </w:p>
    <w:p w14:paraId="4858D05D" w14:textId="77777777" w:rsidR="005F4FD8" w:rsidRDefault="00512D3E">
      <w:pPr>
        <w:ind w:firstLineChars="200" w:firstLine="420"/>
        <w:rPr>
          <w:szCs w:val="21"/>
        </w:rPr>
      </w:pPr>
      <w:r>
        <w:rPr>
          <w:rFonts w:hint="eastAsia"/>
          <w:szCs w:val="21"/>
        </w:rPr>
        <w:t>风险评估，是指依据《生产过程危险和有害因素分类与代码》《危险化学品重大危险源辨识》</w:t>
      </w:r>
      <w:r>
        <w:rPr>
          <w:szCs w:val="21"/>
        </w:rPr>
        <w:t>《职业危害因素分类目录》</w:t>
      </w:r>
      <w:r>
        <w:rPr>
          <w:rFonts w:hint="eastAsia"/>
          <w:szCs w:val="21"/>
        </w:rPr>
        <w:t>等辨识各种安全风险，运用定性和定量分析、历史数据、经验判断、案例比对、归纳推理、情景构建等方法，分析事故发生的可能性、事故形态及其后果，评价各种后果的危害程度和影响范围，提出事故预防和应急措施的过程。</w:t>
      </w:r>
    </w:p>
    <w:p w14:paraId="123E58CE" w14:textId="77777777" w:rsidR="005F4FD8" w:rsidRDefault="00512D3E">
      <w:pPr>
        <w:ind w:firstLineChars="200" w:firstLine="420"/>
        <w:rPr>
          <w:szCs w:val="21"/>
        </w:rPr>
      </w:pPr>
      <w:r>
        <w:rPr>
          <w:rFonts w:hint="eastAsia"/>
          <w:szCs w:val="21"/>
        </w:rPr>
        <w:t>情景构建，是指基于风险辨识，分析和评价小概率、高后果事故的风险评估技术。</w:t>
      </w:r>
    </w:p>
    <w:p w14:paraId="7CE18DAE" w14:textId="77777777" w:rsidR="005F4FD8" w:rsidRDefault="005F4FD8">
      <w:pPr>
        <w:ind w:firstLineChars="200" w:firstLine="420"/>
        <w:rPr>
          <w:szCs w:val="21"/>
        </w:rPr>
      </w:pPr>
    </w:p>
    <w:p w14:paraId="74054AE9" w14:textId="77777777" w:rsidR="005F4FD8" w:rsidRDefault="00512D3E">
      <w:pPr>
        <w:ind w:firstLineChars="200" w:firstLine="420"/>
        <w:rPr>
          <w:szCs w:val="21"/>
        </w:rPr>
      </w:pPr>
      <w:r>
        <w:rPr>
          <w:rFonts w:hint="eastAsia"/>
          <w:szCs w:val="21"/>
        </w:rPr>
        <w:t>附件：危险化学品企业生产安全事故应急准备工作表</w:t>
      </w:r>
    </w:p>
    <w:p w14:paraId="0A17D2D8" w14:textId="77777777" w:rsidR="005F4FD8" w:rsidRDefault="005F4FD8">
      <w:pPr>
        <w:ind w:firstLineChars="200" w:firstLine="420"/>
        <w:rPr>
          <w:szCs w:val="21"/>
        </w:rPr>
      </w:pPr>
    </w:p>
    <w:p w14:paraId="4F00683B" w14:textId="77777777" w:rsidR="005F4FD8" w:rsidRDefault="00512D3E">
      <w:pPr>
        <w:ind w:firstLineChars="200" w:firstLine="420"/>
        <w:rPr>
          <w:szCs w:val="21"/>
        </w:rPr>
      </w:pPr>
      <w:r>
        <w:rPr>
          <w:rFonts w:hint="eastAsia"/>
          <w:szCs w:val="21"/>
        </w:rPr>
        <w:t>附件</w:t>
      </w:r>
    </w:p>
    <w:p w14:paraId="5DAB8F60" w14:textId="77777777" w:rsidR="005F4FD8" w:rsidRDefault="00512D3E">
      <w:pPr>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危险化学品企业生产安全事故应急准备工作表</w:t>
      </w:r>
    </w:p>
    <w:p w14:paraId="19A83DF4" w14:textId="77777777" w:rsidR="005F4FD8" w:rsidRDefault="00512D3E">
      <w:pPr>
        <w:widowControl/>
        <w:jc w:val="left"/>
        <w:rPr>
          <w:rFonts w:ascii="楷体_GB2312" w:eastAsia="楷体_GB2312" w:hAnsi="宋体" w:cs="宋体"/>
          <w:b/>
          <w:kern w:val="0"/>
          <w:szCs w:val="21"/>
        </w:rPr>
      </w:pPr>
      <w:r>
        <w:rPr>
          <w:rFonts w:ascii="楷体_GB2312" w:eastAsia="楷体_GB2312" w:hAnsi="宋体" w:cs="宋体" w:hint="eastAsia"/>
          <w:b/>
          <w:kern w:val="0"/>
          <w:szCs w:val="21"/>
        </w:rPr>
        <w:t>要素1：思想理念</w:t>
      </w:r>
    </w:p>
    <w:tbl>
      <w:tblPr>
        <w:tblW w:w="0" w:type="auto"/>
        <w:tblLook w:val="04A0" w:firstRow="1" w:lastRow="0" w:firstColumn="1" w:lastColumn="0" w:noHBand="0" w:noVBand="1"/>
      </w:tblPr>
      <w:tblGrid>
        <w:gridCol w:w="576"/>
        <w:gridCol w:w="706"/>
        <w:gridCol w:w="3188"/>
        <w:gridCol w:w="3826"/>
      </w:tblGrid>
      <w:tr w:rsidR="005F4FD8" w14:paraId="42622DA6" w14:textId="77777777">
        <w:trPr>
          <w:trHeight w:val="394"/>
        </w:trPr>
        <w:tc>
          <w:tcPr>
            <w:tcW w:w="0" w:type="auto"/>
            <w:tcBorders>
              <w:top w:val="single" w:sz="4" w:space="0" w:color="auto"/>
              <w:left w:val="single" w:sz="4" w:space="0" w:color="auto"/>
              <w:bottom w:val="single" w:sz="4" w:space="0" w:color="auto"/>
              <w:right w:val="single" w:sz="4" w:space="0" w:color="auto"/>
            </w:tcBorders>
            <w:noWrap/>
            <w:vAlign w:val="center"/>
          </w:tcPr>
          <w:p w14:paraId="665D7894"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0" w:type="auto"/>
            <w:tcBorders>
              <w:top w:val="single" w:sz="4" w:space="0" w:color="auto"/>
              <w:left w:val="nil"/>
              <w:bottom w:val="single" w:sz="4" w:space="0" w:color="auto"/>
              <w:right w:val="single" w:sz="4" w:space="0" w:color="auto"/>
            </w:tcBorders>
            <w:vAlign w:val="center"/>
          </w:tcPr>
          <w:p w14:paraId="2AE7B5C9"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0" w:type="auto"/>
            <w:tcBorders>
              <w:top w:val="single" w:sz="4" w:space="0" w:color="auto"/>
              <w:left w:val="nil"/>
              <w:bottom w:val="single" w:sz="4" w:space="0" w:color="auto"/>
              <w:right w:val="single" w:sz="4" w:space="0" w:color="auto"/>
            </w:tcBorders>
            <w:vAlign w:val="center"/>
          </w:tcPr>
          <w:p w14:paraId="1635A8B4"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0" w:type="auto"/>
            <w:tcBorders>
              <w:top w:val="single" w:sz="4" w:space="0" w:color="auto"/>
              <w:left w:val="nil"/>
              <w:bottom w:val="single" w:sz="4" w:space="0" w:color="auto"/>
              <w:right w:val="single" w:sz="4" w:space="0" w:color="auto"/>
            </w:tcBorders>
            <w:noWrap/>
            <w:vAlign w:val="center"/>
          </w:tcPr>
          <w:p w14:paraId="2395BC36"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05C9BBAB" w14:textId="77777777">
        <w:trPr>
          <w:trHeight w:val="3818"/>
        </w:trPr>
        <w:tc>
          <w:tcPr>
            <w:tcW w:w="0" w:type="auto"/>
            <w:tcBorders>
              <w:top w:val="nil"/>
              <w:left w:val="single" w:sz="4" w:space="0" w:color="auto"/>
              <w:bottom w:val="single" w:sz="4" w:space="0" w:color="auto"/>
              <w:right w:val="single" w:sz="4" w:space="0" w:color="auto"/>
            </w:tcBorders>
            <w:noWrap/>
            <w:vAlign w:val="center"/>
          </w:tcPr>
          <w:p w14:paraId="4B7DFE77"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vAlign w:val="center"/>
          </w:tcPr>
          <w:p w14:paraId="3B97E7C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安全发展红线意识</w:t>
            </w:r>
          </w:p>
        </w:tc>
        <w:tc>
          <w:tcPr>
            <w:tcW w:w="0" w:type="auto"/>
            <w:tcBorders>
              <w:top w:val="nil"/>
              <w:left w:val="nil"/>
              <w:bottom w:val="single" w:sz="4" w:space="0" w:color="auto"/>
              <w:right w:val="single" w:sz="4" w:space="0" w:color="auto"/>
            </w:tcBorders>
            <w:vAlign w:val="center"/>
          </w:tcPr>
          <w:p w14:paraId="4DA4BC1A"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1.树立安全发展理念，弘扬生命至上、安全第一的思想，倡导生命至上、科学救援的应急救援理念，发展决不能以牺牲安全为代价;</w:t>
            </w:r>
          </w:p>
          <w:p w14:paraId="43D10B5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2.摆正应急管理与安全生产的关系，应急管理是安全生产的最后一道防线，应充分发挥预防、减少和消除事故等多种功能；</w:t>
            </w:r>
            <w:r>
              <w:rPr>
                <w:rFonts w:ascii="宋体" w:hAnsi="宋体" w:cs="宋体"/>
                <w:kern w:val="0"/>
                <w:sz w:val="18"/>
                <w:szCs w:val="18"/>
              </w:rPr>
              <w:t xml:space="preserve"> </w:t>
            </w:r>
          </w:p>
          <w:p w14:paraId="45ADA11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3.坚持“救早救小”原则，提高第一时间响应效率；</w:t>
            </w:r>
          </w:p>
          <w:p w14:paraId="3108B81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4.明确“救人”为应急救援的首要任务，在救援过程中，确保救援人员安全，遇到突发情况危及救援人员生命安全时，迅速撤出救援人员。</w:t>
            </w:r>
          </w:p>
        </w:tc>
        <w:tc>
          <w:tcPr>
            <w:tcW w:w="0" w:type="auto"/>
            <w:tcBorders>
              <w:top w:val="nil"/>
              <w:left w:val="nil"/>
              <w:bottom w:val="single" w:sz="4" w:space="0" w:color="auto"/>
              <w:right w:val="single" w:sz="4" w:space="0" w:color="auto"/>
            </w:tcBorders>
            <w:vAlign w:val="center"/>
          </w:tcPr>
          <w:p w14:paraId="368ACC3B"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1.习近平总书记对全国安全生产监管监察系统先进集体和先进工作者表彰大会（2016年10月31日）作出的指示。</w:t>
            </w:r>
            <w:r>
              <w:rPr>
                <w:rFonts w:ascii="宋体" w:hAnsi="宋体" w:cs="宋体" w:hint="eastAsia"/>
                <w:kern w:val="0"/>
                <w:sz w:val="18"/>
                <w:szCs w:val="18"/>
              </w:rPr>
              <w:br/>
              <w:t>2.党的十九大报告有关要求。</w:t>
            </w:r>
            <w:r>
              <w:rPr>
                <w:rFonts w:ascii="宋体" w:hAnsi="宋体" w:cs="宋体" w:hint="eastAsia"/>
                <w:kern w:val="0"/>
                <w:sz w:val="18"/>
                <w:szCs w:val="18"/>
              </w:rPr>
              <w:br/>
              <w:t>3.《中共中央 国务院关于推进安全生产领域改革发展的意见》有关要求。</w:t>
            </w:r>
            <w:r>
              <w:rPr>
                <w:rFonts w:ascii="宋体" w:hAnsi="宋体" w:cs="宋体" w:hint="eastAsia"/>
                <w:kern w:val="0"/>
                <w:sz w:val="18"/>
                <w:szCs w:val="18"/>
              </w:rPr>
              <w:br/>
              <w:t>4.《国务院安委会关于进一步加强生产安全事故应急处置工作的通知》（安委〔2013〕8号）三、进一步规范事故现场应急处置（四）确保安全有效施救。</w:t>
            </w:r>
            <w:r>
              <w:rPr>
                <w:rFonts w:ascii="宋体" w:hAnsi="宋体" w:cs="宋体" w:hint="eastAsia"/>
                <w:kern w:val="0"/>
                <w:sz w:val="18"/>
                <w:szCs w:val="18"/>
              </w:rPr>
              <w:br/>
              <w:t>5.《中华人民共和国安全生产法》第三条。</w:t>
            </w:r>
            <w:r>
              <w:rPr>
                <w:rFonts w:ascii="宋体" w:hAnsi="宋体" w:cs="宋体" w:hint="eastAsia"/>
                <w:kern w:val="0"/>
                <w:sz w:val="18"/>
                <w:szCs w:val="18"/>
              </w:rPr>
              <w:br/>
              <w:t>6.《危险化学品事故应急救援指挥导则》（AQ/T 3052-2015）5.3.1.3。</w:t>
            </w:r>
          </w:p>
        </w:tc>
      </w:tr>
      <w:tr w:rsidR="005F4FD8" w14:paraId="24A28FC9" w14:textId="77777777">
        <w:trPr>
          <w:trHeight w:val="1583"/>
        </w:trPr>
        <w:tc>
          <w:tcPr>
            <w:tcW w:w="0" w:type="auto"/>
            <w:tcBorders>
              <w:top w:val="nil"/>
              <w:left w:val="single" w:sz="4" w:space="0" w:color="auto"/>
              <w:bottom w:val="single" w:sz="4" w:space="0" w:color="auto"/>
              <w:right w:val="single" w:sz="4" w:space="0" w:color="auto"/>
            </w:tcBorders>
            <w:noWrap/>
            <w:vAlign w:val="center"/>
          </w:tcPr>
          <w:p w14:paraId="2731467F"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0" w:type="auto"/>
            <w:tcBorders>
              <w:top w:val="nil"/>
              <w:left w:val="nil"/>
              <w:bottom w:val="single" w:sz="4" w:space="0" w:color="auto"/>
              <w:right w:val="single" w:sz="4" w:space="0" w:color="auto"/>
            </w:tcBorders>
            <w:vAlign w:val="center"/>
          </w:tcPr>
          <w:p w14:paraId="286A3288"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风险防控底线思维</w:t>
            </w:r>
          </w:p>
        </w:tc>
        <w:tc>
          <w:tcPr>
            <w:tcW w:w="0" w:type="auto"/>
            <w:tcBorders>
              <w:top w:val="nil"/>
              <w:left w:val="nil"/>
              <w:bottom w:val="single" w:sz="4" w:space="0" w:color="auto"/>
              <w:right w:val="single" w:sz="4" w:space="0" w:color="auto"/>
            </w:tcBorders>
            <w:vAlign w:val="center"/>
          </w:tcPr>
          <w:p w14:paraId="0D214E52"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1.坚持底线思维，制订有效的防控措施,化解重大安全风险，遏制重特大事故发生;</w:t>
            </w:r>
          </w:p>
          <w:p w14:paraId="51C65B22"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2.科学设定安全生产应急工作指标。</w:t>
            </w:r>
          </w:p>
        </w:tc>
        <w:tc>
          <w:tcPr>
            <w:tcW w:w="0" w:type="auto"/>
            <w:tcBorders>
              <w:top w:val="nil"/>
              <w:left w:val="nil"/>
              <w:bottom w:val="single" w:sz="4" w:space="0" w:color="auto"/>
              <w:right w:val="single" w:sz="4" w:space="0" w:color="auto"/>
            </w:tcBorders>
            <w:vAlign w:val="center"/>
          </w:tcPr>
          <w:p w14:paraId="41A2FBC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1.党的十九大报告有关要求。</w:t>
            </w:r>
            <w:r>
              <w:rPr>
                <w:rFonts w:ascii="宋体" w:hAnsi="宋体" w:cs="宋体" w:hint="eastAsia"/>
                <w:kern w:val="0"/>
                <w:sz w:val="18"/>
                <w:szCs w:val="18"/>
              </w:rPr>
              <w:br/>
              <w:t>2.《中共中央 国务院关于推进安全生产领域改革发展的意见》</w:t>
            </w:r>
            <w:r>
              <w:rPr>
                <w:rFonts w:ascii="宋体" w:hAnsi="宋体" w:cs="宋体"/>
                <w:kern w:val="0"/>
                <w:sz w:val="18"/>
                <w:szCs w:val="18"/>
              </w:rPr>
              <w:t>(七)健全责任考核机制。</w:t>
            </w:r>
            <w:r>
              <w:rPr>
                <w:rFonts w:ascii="宋体" w:hAnsi="宋体" w:cs="宋体" w:hint="eastAsia"/>
                <w:kern w:val="0"/>
                <w:sz w:val="18"/>
                <w:szCs w:val="18"/>
              </w:rPr>
              <w:br/>
              <w:t>3.《中华人民共和国安全生产法》第三条。</w:t>
            </w:r>
            <w:r>
              <w:rPr>
                <w:rFonts w:ascii="宋体" w:hAnsi="宋体" w:cs="宋体" w:hint="eastAsia"/>
                <w:kern w:val="0"/>
                <w:sz w:val="18"/>
                <w:szCs w:val="18"/>
              </w:rPr>
              <w:br/>
              <w:t>4.《中华人民共和国突发事件应对法》第五条。</w:t>
            </w:r>
            <w:r>
              <w:rPr>
                <w:rFonts w:ascii="宋体" w:hAnsi="宋体" w:cs="宋体" w:hint="eastAsia"/>
                <w:kern w:val="0"/>
                <w:sz w:val="18"/>
                <w:szCs w:val="18"/>
              </w:rPr>
              <w:br/>
              <w:t>5.《危险化学品安全管理条例》第四条。</w:t>
            </w:r>
          </w:p>
        </w:tc>
      </w:tr>
    </w:tbl>
    <w:p w14:paraId="0B72E139" w14:textId="77777777" w:rsidR="005F4FD8" w:rsidRDefault="00512D3E">
      <w:pPr>
        <w:widowControl/>
        <w:jc w:val="left"/>
        <w:rPr>
          <w:rFonts w:ascii="仿宋_GB2312" w:eastAsia="仿宋_GB2312" w:hAnsi="宋体"/>
          <w:sz w:val="32"/>
          <w:szCs w:val="32"/>
        </w:rPr>
      </w:pPr>
      <w:r>
        <w:rPr>
          <w:rFonts w:ascii="楷体_GB2312" w:eastAsia="楷体_GB2312" w:hAnsi="宋体" w:cs="宋体" w:hint="eastAsia"/>
          <w:b/>
          <w:kern w:val="0"/>
          <w:szCs w:val="21"/>
        </w:rPr>
        <w:t>要素1：思想理念 （续）</w:t>
      </w:r>
    </w:p>
    <w:tbl>
      <w:tblPr>
        <w:tblW w:w="0" w:type="auto"/>
        <w:tblInd w:w="-34" w:type="dxa"/>
        <w:tblLayout w:type="fixed"/>
        <w:tblLook w:val="04A0" w:firstRow="1" w:lastRow="0" w:firstColumn="1" w:lastColumn="0" w:noHBand="0" w:noVBand="1"/>
      </w:tblPr>
      <w:tblGrid>
        <w:gridCol w:w="709"/>
        <w:gridCol w:w="709"/>
        <w:gridCol w:w="2835"/>
        <w:gridCol w:w="4303"/>
      </w:tblGrid>
      <w:tr w:rsidR="005F4FD8" w14:paraId="5EC4C2F6" w14:textId="77777777">
        <w:trPr>
          <w:trHeight w:val="394"/>
        </w:trPr>
        <w:tc>
          <w:tcPr>
            <w:tcW w:w="709" w:type="dxa"/>
            <w:tcBorders>
              <w:top w:val="single" w:sz="4" w:space="0" w:color="auto"/>
              <w:left w:val="single" w:sz="4" w:space="0" w:color="auto"/>
              <w:bottom w:val="single" w:sz="4" w:space="0" w:color="auto"/>
              <w:right w:val="single" w:sz="4" w:space="0" w:color="auto"/>
            </w:tcBorders>
            <w:noWrap/>
            <w:vAlign w:val="center"/>
          </w:tcPr>
          <w:p w14:paraId="5136FAF5"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vAlign w:val="center"/>
          </w:tcPr>
          <w:p w14:paraId="45466C22"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2835" w:type="dxa"/>
            <w:tcBorders>
              <w:top w:val="single" w:sz="4" w:space="0" w:color="auto"/>
              <w:left w:val="nil"/>
              <w:bottom w:val="single" w:sz="4" w:space="0" w:color="auto"/>
              <w:right w:val="single" w:sz="4" w:space="0" w:color="auto"/>
            </w:tcBorders>
            <w:vAlign w:val="center"/>
          </w:tcPr>
          <w:p w14:paraId="39AF3A1B"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4303" w:type="dxa"/>
            <w:tcBorders>
              <w:top w:val="single" w:sz="4" w:space="0" w:color="auto"/>
              <w:left w:val="nil"/>
              <w:bottom w:val="single" w:sz="4" w:space="0" w:color="auto"/>
              <w:right w:val="single" w:sz="4" w:space="0" w:color="auto"/>
            </w:tcBorders>
            <w:noWrap/>
            <w:vAlign w:val="center"/>
          </w:tcPr>
          <w:p w14:paraId="1254EAEA"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23EBE319" w14:textId="77777777">
        <w:trPr>
          <w:trHeight w:val="1125"/>
        </w:trPr>
        <w:tc>
          <w:tcPr>
            <w:tcW w:w="709" w:type="dxa"/>
            <w:tcBorders>
              <w:top w:val="nil"/>
              <w:left w:val="single" w:sz="4" w:space="0" w:color="auto"/>
              <w:bottom w:val="single" w:sz="4" w:space="0" w:color="auto"/>
              <w:right w:val="single" w:sz="4" w:space="0" w:color="auto"/>
            </w:tcBorders>
            <w:noWrap/>
            <w:vAlign w:val="center"/>
          </w:tcPr>
          <w:p w14:paraId="3D783ACC"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3</w:t>
            </w:r>
          </w:p>
        </w:tc>
        <w:tc>
          <w:tcPr>
            <w:tcW w:w="709" w:type="dxa"/>
            <w:tcBorders>
              <w:top w:val="nil"/>
              <w:left w:val="nil"/>
              <w:bottom w:val="single" w:sz="4" w:space="0" w:color="auto"/>
              <w:right w:val="single" w:sz="4" w:space="0" w:color="auto"/>
            </w:tcBorders>
            <w:vAlign w:val="center"/>
          </w:tcPr>
          <w:p w14:paraId="48747F5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应急管理法治化</w:t>
            </w:r>
          </w:p>
        </w:tc>
        <w:tc>
          <w:tcPr>
            <w:tcW w:w="2835" w:type="dxa"/>
            <w:tcBorders>
              <w:top w:val="nil"/>
              <w:left w:val="nil"/>
              <w:bottom w:val="single" w:sz="4" w:space="0" w:color="auto"/>
              <w:right w:val="single" w:sz="4" w:space="0" w:color="auto"/>
            </w:tcBorders>
            <w:vAlign w:val="center"/>
          </w:tcPr>
          <w:p w14:paraId="3847427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1.依法依规建立健全各项应急管理制度；</w:t>
            </w:r>
          </w:p>
          <w:p w14:paraId="20CEB39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2.依法依规开展各项应急工作。</w:t>
            </w:r>
          </w:p>
        </w:tc>
        <w:tc>
          <w:tcPr>
            <w:tcW w:w="4303" w:type="dxa"/>
            <w:tcBorders>
              <w:top w:val="nil"/>
              <w:left w:val="nil"/>
              <w:bottom w:val="single" w:sz="4" w:space="0" w:color="auto"/>
              <w:right w:val="single" w:sz="4" w:space="0" w:color="auto"/>
            </w:tcBorders>
            <w:noWrap/>
            <w:vAlign w:val="center"/>
          </w:tcPr>
          <w:p w14:paraId="34CC7D3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1.《中华人民共和国安全生产法》第十条。</w:t>
            </w:r>
            <w:r>
              <w:rPr>
                <w:rFonts w:ascii="宋体" w:hAnsi="宋体" w:cs="宋体" w:hint="eastAsia"/>
                <w:kern w:val="0"/>
                <w:sz w:val="18"/>
                <w:szCs w:val="18"/>
              </w:rPr>
              <w:br/>
              <w:t>2.《危险化学品安全管理条例》第四条。</w:t>
            </w:r>
            <w:r>
              <w:rPr>
                <w:rFonts w:ascii="宋体" w:hAnsi="宋体" w:cs="宋体" w:hint="eastAsia"/>
                <w:kern w:val="0"/>
                <w:sz w:val="18"/>
                <w:szCs w:val="18"/>
              </w:rPr>
              <w:br/>
              <w:t>3.《生产安全事故应急条例》第四条。</w:t>
            </w:r>
          </w:p>
        </w:tc>
      </w:tr>
      <w:tr w:rsidR="005F4FD8" w14:paraId="78D0B057" w14:textId="77777777">
        <w:trPr>
          <w:trHeight w:val="4967"/>
        </w:trPr>
        <w:tc>
          <w:tcPr>
            <w:tcW w:w="709" w:type="dxa"/>
            <w:tcBorders>
              <w:top w:val="single" w:sz="4" w:space="0" w:color="auto"/>
              <w:left w:val="single" w:sz="4" w:space="0" w:color="auto"/>
              <w:bottom w:val="single" w:sz="4" w:space="0" w:color="auto"/>
              <w:right w:val="single" w:sz="4" w:space="0" w:color="auto"/>
            </w:tcBorders>
            <w:noWrap/>
            <w:vAlign w:val="center"/>
          </w:tcPr>
          <w:p w14:paraId="2B73FA32"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4</w:t>
            </w:r>
          </w:p>
        </w:tc>
        <w:tc>
          <w:tcPr>
            <w:tcW w:w="709" w:type="dxa"/>
            <w:tcBorders>
              <w:top w:val="single" w:sz="4" w:space="0" w:color="auto"/>
              <w:left w:val="nil"/>
              <w:bottom w:val="single" w:sz="4" w:space="0" w:color="auto"/>
              <w:right w:val="single" w:sz="4" w:space="0" w:color="auto"/>
            </w:tcBorders>
            <w:vAlign w:val="center"/>
          </w:tcPr>
          <w:p w14:paraId="1B5207EA"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生命至上科学救援</w:t>
            </w:r>
          </w:p>
        </w:tc>
        <w:tc>
          <w:tcPr>
            <w:tcW w:w="2835" w:type="dxa"/>
            <w:tcBorders>
              <w:top w:val="single" w:sz="4" w:space="0" w:color="auto"/>
              <w:left w:val="nil"/>
              <w:bottom w:val="single" w:sz="4" w:space="0" w:color="auto"/>
              <w:right w:val="single" w:sz="4" w:space="0" w:color="auto"/>
            </w:tcBorders>
            <w:vAlign w:val="center"/>
          </w:tcPr>
          <w:p w14:paraId="350654E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1.深入开展风险评估，通过风险辨识、分析、评价，掌握事故的性质、特点和可能造成的危害；</w:t>
            </w:r>
          </w:p>
          <w:p w14:paraId="4EF31068" w14:textId="77777777" w:rsidR="005F4FD8" w:rsidRDefault="00512D3E">
            <w:pPr>
              <w:widowControl/>
              <w:jc w:val="left"/>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w:t>
            </w:r>
            <w:r>
              <w:rPr>
                <w:rFonts w:ascii="宋体" w:hAnsi="宋体" w:cs="宋体"/>
                <w:kern w:val="0"/>
                <w:sz w:val="18"/>
                <w:szCs w:val="18"/>
              </w:rPr>
              <w:t>强化事故现场处置，赋予生产现场带班人员、班组长和调度人员直接决策权和指挥权，使其在遇到险情或事故征兆时能立即下达停产撤人命令，组织涉险区域人员及时、有序撤离到安全地点，减少事故造成的人员伤亡</w:t>
            </w:r>
            <w:r>
              <w:rPr>
                <w:rFonts w:ascii="宋体" w:hAnsi="宋体" w:cs="宋体" w:hint="eastAsia"/>
                <w:kern w:val="0"/>
                <w:sz w:val="18"/>
                <w:szCs w:val="18"/>
              </w:rPr>
              <w:t>；</w:t>
            </w:r>
          </w:p>
          <w:p w14:paraId="5DC9495C" w14:textId="77777777" w:rsidR="005F4FD8" w:rsidRDefault="00512D3E">
            <w:pPr>
              <w:widowControl/>
              <w:jc w:val="left"/>
              <w:rPr>
                <w:rFonts w:ascii="宋体" w:hAnsi="宋体" w:cs="宋体"/>
                <w:kern w:val="0"/>
                <w:sz w:val="18"/>
                <w:szCs w:val="18"/>
              </w:rPr>
            </w:pPr>
            <w:r>
              <w:rPr>
                <w:rFonts w:ascii="宋体" w:hAnsi="宋体" w:cs="宋体"/>
                <w:kern w:val="0"/>
                <w:sz w:val="18"/>
                <w:szCs w:val="18"/>
              </w:rPr>
              <w:t>3</w:t>
            </w:r>
            <w:r>
              <w:rPr>
                <w:rFonts w:ascii="宋体" w:hAnsi="宋体" w:cs="宋体" w:hint="eastAsia"/>
                <w:kern w:val="0"/>
                <w:sz w:val="18"/>
                <w:szCs w:val="18"/>
              </w:rPr>
              <w:t>.在行动前要了解有关危险因素，明确防范措施，科学组织救援，积极搜救遇险人员。遇到突发情况危及救援人员生命安全时，救援队伍指挥员有权作出处置决定，迅速带领救援人员撤出危险区域，并及时报告指挥部；</w:t>
            </w:r>
          </w:p>
          <w:p w14:paraId="0E1037A0" w14:textId="77777777" w:rsidR="005F4FD8" w:rsidRDefault="00512D3E">
            <w:pPr>
              <w:widowControl/>
              <w:jc w:val="left"/>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.各种预案具有科学性、针对性和可操作性；</w:t>
            </w:r>
          </w:p>
          <w:p w14:paraId="1F32A981" w14:textId="77777777" w:rsidR="005F4FD8" w:rsidRDefault="00512D3E">
            <w:pPr>
              <w:jc w:val="left"/>
              <w:rPr>
                <w:rFonts w:ascii="宋体" w:hAnsi="宋体" w:cs="宋体"/>
                <w:kern w:val="0"/>
                <w:sz w:val="18"/>
                <w:szCs w:val="18"/>
              </w:rPr>
            </w:pPr>
            <w:r>
              <w:rPr>
                <w:rFonts w:ascii="宋体" w:hAnsi="宋体" w:cs="宋体"/>
                <w:kern w:val="0"/>
                <w:sz w:val="18"/>
                <w:szCs w:val="18"/>
              </w:rPr>
              <w:t>5</w:t>
            </w:r>
            <w:r>
              <w:rPr>
                <w:rFonts w:ascii="宋体" w:hAnsi="宋体" w:cs="宋体" w:hint="eastAsia"/>
                <w:kern w:val="0"/>
                <w:sz w:val="18"/>
                <w:szCs w:val="18"/>
              </w:rPr>
              <w:t>.各项应急准备措施落实到位。</w:t>
            </w:r>
          </w:p>
        </w:tc>
        <w:tc>
          <w:tcPr>
            <w:tcW w:w="4303" w:type="dxa"/>
            <w:tcBorders>
              <w:top w:val="single" w:sz="4" w:space="0" w:color="auto"/>
              <w:left w:val="nil"/>
              <w:bottom w:val="single" w:sz="4" w:space="0" w:color="auto"/>
              <w:right w:val="single" w:sz="4" w:space="0" w:color="auto"/>
            </w:tcBorders>
            <w:noWrap/>
            <w:vAlign w:val="center"/>
          </w:tcPr>
          <w:p w14:paraId="759D6C1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1.《国务院关于进一步加强企业安全生产工作的通知》</w:t>
            </w:r>
            <w:r>
              <w:rPr>
                <w:rFonts w:ascii="宋体" w:hAnsi="宋体" w:cs="宋体"/>
                <w:kern w:val="0"/>
                <w:sz w:val="18"/>
                <w:szCs w:val="18"/>
              </w:rPr>
              <w:t>17.完善企业应急预案。</w:t>
            </w:r>
            <w:r>
              <w:rPr>
                <w:rFonts w:ascii="宋体" w:hAnsi="宋体" w:cs="宋体" w:hint="eastAsia"/>
                <w:kern w:val="0"/>
                <w:sz w:val="18"/>
                <w:szCs w:val="18"/>
              </w:rPr>
              <w:br/>
              <w:t>2.《国务院安委会关于进一步加强生产安全事故应急处置工作的通知》（安委〔2013〕8号）三、进一步规范事故现场应急处置（四）确保安全有效施救。</w:t>
            </w:r>
          </w:p>
          <w:p w14:paraId="3347967A"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3.《中华人民共和国突发事件应对法》第十八条。</w:t>
            </w:r>
            <w:r>
              <w:rPr>
                <w:rFonts w:ascii="宋体" w:hAnsi="宋体" w:cs="宋体" w:hint="eastAsia"/>
                <w:kern w:val="0"/>
                <w:sz w:val="18"/>
                <w:szCs w:val="18"/>
              </w:rPr>
              <w:br/>
              <w:t>4.《生产安全事故应急条例》第五条、第六条。</w:t>
            </w:r>
          </w:p>
          <w:p w14:paraId="5C64991D"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5.《生产安全事故应急预案管理办法》（国家安全生产监督管理总局令第88号，根据应急管理部令第2号修正）第七条、第十条。</w:t>
            </w:r>
            <w:r>
              <w:rPr>
                <w:rFonts w:ascii="宋体" w:hAnsi="宋体" w:cs="宋体" w:hint="eastAsia"/>
                <w:kern w:val="0"/>
                <w:sz w:val="18"/>
                <w:szCs w:val="18"/>
              </w:rPr>
              <w:br/>
              <w:t>6.《国家安全监管总局关于加强科学施救提高生产安全事故灾难应急救援水平的指导意见》（安监总应急〔2012〕147号）（八）完善安全生产应急响应机制、（十四）加强应急预案与演练工作、（十五）加强高危行业企业相关人员的培训教育。</w:t>
            </w:r>
          </w:p>
          <w:p w14:paraId="1A52E2BA" w14:textId="77777777" w:rsidR="005F4FD8" w:rsidRDefault="005F4FD8">
            <w:pPr>
              <w:jc w:val="left"/>
              <w:rPr>
                <w:rFonts w:ascii="宋体" w:hAnsi="宋体" w:cs="宋体"/>
                <w:kern w:val="0"/>
                <w:sz w:val="18"/>
                <w:szCs w:val="18"/>
              </w:rPr>
            </w:pPr>
          </w:p>
        </w:tc>
      </w:tr>
    </w:tbl>
    <w:p w14:paraId="7909F156" w14:textId="77777777" w:rsidR="005F4FD8" w:rsidRDefault="00512D3E">
      <w:pPr>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危险化学品企业生产安全事故应急准备工作表</w:t>
      </w:r>
    </w:p>
    <w:p w14:paraId="0D7C7AA3" w14:textId="77777777" w:rsidR="005F4FD8" w:rsidRDefault="00512D3E">
      <w:pPr>
        <w:jc w:val="left"/>
        <w:rPr>
          <w:rFonts w:ascii="仿宋_GB2312" w:eastAsia="仿宋_GB2312" w:hAnsi="宋体"/>
          <w:b/>
          <w:sz w:val="32"/>
          <w:szCs w:val="32"/>
        </w:rPr>
      </w:pPr>
      <w:r>
        <w:rPr>
          <w:rFonts w:ascii="楷体_GB2312" w:eastAsia="楷体_GB2312" w:hAnsi="宋体" w:cs="宋体" w:hint="eastAsia"/>
          <w:b/>
          <w:kern w:val="0"/>
          <w:szCs w:val="21"/>
        </w:rPr>
        <w:t>要素2：组织与职责</w:t>
      </w:r>
    </w:p>
    <w:tbl>
      <w:tblPr>
        <w:tblW w:w="0" w:type="auto"/>
        <w:tblInd w:w="-34" w:type="dxa"/>
        <w:tblLayout w:type="fixed"/>
        <w:tblLook w:val="04A0" w:firstRow="1" w:lastRow="0" w:firstColumn="1" w:lastColumn="0" w:noHBand="0" w:noVBand="1"/>
      </w:tblPr>
      <w:tblGrid>
        <w:gridCol w:w="709"/>
        <w:gridCol w:w="709"/>
        <w:gridCol w:w="2877"/>
        <w:gridCol w:w="4261"/>
      </w:tblGrid>
      <w:tr w:rsidR="005F4FD8" w14:paraId="75210A9F" w14:textId="77777777">
        <w:trPr>
          <w:trHeight w:val="632"/>
        </w:trPr>
        <w:tc>
          <w:tcPr>
            <w:tcW w:w="709" w:type="dxa"/>
            <w:tcBorders>
              <w:top w:val="single" w:sz="4" w:space="0" w:color="auto"/>
              <w:left w:val="single" w:sz="4" w:space="0" w:color="auto"/>
              <w:bottom w:val="single" w:sz="4" w:space="0" w:color="auto"/>
              <w:right w:val="single" w:sz="4" w:space="0" w:color="auto"/>
            </w:tcBorders>
            <w:noWrap/>
            <w:vAlign w:val="center"/>
          </w:tcPr>
          <w:p w14:paraId="7B798592"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00062163"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2877" w:type="dxa"/>
            <w:tcBorders>
              <w:top w:val="single" w:sz="4" w:space="0" w:color="auto"/>
              <w:left w:val="nil"/>
              <w:bottom w:val="single" w:sz="4" w:space="0" w:color="auto"/>
              <w:right w:val="single" w:sz="4" w:space="0" w:color="auto"/>
            </w:tcBorders>
            <w:noWrap/>
            <w:vAlign w:val="center"/>
          </w:tcPr>
          <w:p w14:paraId="063B8373"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4261" w:type="dxa"/>
            <w:tcBorders>
              <w:top w:val="single" w:sz="4" w:space="0" w:color="auto"/>
              <w:left w:val="nil"/>
              <w:bottom w:val="single" w:sz="4" w:space="0" w:color="auto"/>
              <w:right w:val="single" w:sz="4" w:space="0" w:color="auto"/>
            </w:tcBorders>
            <w:noWrap/>
            <w:vAlign w:val="center"/>
          </w:tcPr>
          <w:p w14:paraId="342E73E6"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15073DF9" w14:textId="77777777">
        <w:trPr>
          <w:trHeight w:val="557"/>
        </w:trPr>
        <w:tc>
          <w:tcPr>
            <w:tcW w:w="709" w:type="dxa"/>
            <w:tcBorders>
              <w:top w:val="nil"/>
              <w:left w:val="single" w:sz="4" w:space="0" w:color="auto"/>
              <w:bottom w:val="single" w:sz="4" w:space="0" w:color="auto"/>
              <w:right w:val="single" w:sz="4" w:space="0" w:color="auto"/>
            </w:tcBorders>
            <w:vAlign w:val="center"/>
          </w:tcPr>
          <w:p w14:paraId="0FA17C1D"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709" w:type="dxa"/>
            <w:tcBorders>
              <w:top w:val="nil"/>
              <w:left w:val="nil"/>
              <w:bottom w:val="single" w:sz="4" w:space="0" w:color="auto"/>
              <w:right w:val="single" w:sz="4" w:space="0" w:color="auto"/>
            </w:tcBorders>
            <w:vAlign w:val="center"/>
          </w:tcPr>
          <w:p w14:paraId="41230BD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应急组织</w:t>
            </w:r>
          </w:p>
        </w:tc>
        <w:tc>
          <w:tcPr>
            <w:tcW w:w="2877" w:type="dxa"/>
            <w:tcBorders>
              <w:top w:val="nil"/>
              <w:left w:val="nil"/>
              <w:bottom w:val="single" w:sz="4" w:space="0" w:color="auto"/>
              <w:right w:val="single" w:sz="4" w:space="0" w:color="auto"/>
            </w:tcBorders>
            <w:vAlign w:val="center"/>
          </w:tcPr>
          <w:p w14:paraId="788B51B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1.设置负有应急管理职责的安全生产管理机构或配备负有应急管理职责的专职安全生产人员；</w:t>
            </w:r>
            <w:r>
              <w:rPr>
                <w:rFonts w:ascii="宋体" w:hAnsi="宋体" w:cs="宋体" w:hint="eastAsia"/>
                <w:kern w:val="0"/>
                <w:sz w:val="18"/>
                <w:szCs w:val="18"/>
              </w:rPr>
              <w:br/>
              <w:t>2.</w:t>
            </w:r>
            <w:r>
              <w:rPr>
                <w:rFonts w:ascii="宋体" w:hAnsi="宋体" w:cs="宋体"/>
                <w:kern w:val="0"/>
                <w:sz w:val="18"/>
                <w:szCs w:val="18"/>
              </w:rPr>
              <w:t>中央企业应当</w:t>
            </w:r>
            <w:r>
              <w:rPr>
                <w:rFonts w:ascii="宋体" w:hAnsi="宋体" w:cs="宋体" w:hint="eastAsia"/>
                <w:kern w:val="0"/>
                <w:sz w:val="18"/>
                <w:szCs w:val="18"/>
              </w:rPr>
              <w:t>按规定</w:t>
            </w:r>
            <w:r>
              <w:rPr>
                <w:rFonts w:ascii="宋体" w:hAnsi="宋体" w:cs="宋体"/>
                <w:kern w:val="0"/>
                <w:sz w:val="18"/>
                <w:szCs w:val="18"/>
              </w:rPr>
              <w:t>建立健全应急管理组织体系，明确本企业应急管理的综合协调部门和各类突发事件分管部门的职责</w:t>
            </w:r>
            <w:r>
              <w:rPr>
                <w:rFonts w:ascii="宋体" w:hAnsi="宋体" w:cs="宋体" w:hint="eastAsia"/>
                <w:kern w:val="0"/>
                <w:sz w:val="18"/>
                <w:szCs w:val="18"/>
              </w:rPr>
              <w:t>；</w:t>
            </w:r>
          </w:p>
          <w:p w14:paraId="13CA9BF2" w14:textId="77777777" w:rsidR="005F4FD8" w:rsidRDefault="00512D3E">
            <w:pPr>
              <w:jc w:val="left"/>
              <w:rPr>
                <w:rFonts w:ascii="宋体" w:hAnsi="宋体" w:cs="宋体"/>
                <w:kern w:val="0"/>
                <w:sz w:val="18"/>
                <w:szCs w:val="18"/>
              </w:rPr>
            </w:pPr>
            <w:r>
              <w:rPr>
                <w:rFonts w:ascii="宋体" w:hAnsi="宋体" w:cs="宋体" w:hint="eastAsia"/>
                <w:kern w:val="0"/>
                <w:sz w:val="18"/>
                <w:szCs w:val="18"/>
              </w:rPr>
              <w:t>3.规模较大、危险性较高的易燃易爆物品、危险化学品等危险物品的生产、经营、储存单位应当成立应急处置技术组，实行24小时应急值班；</w:t>
            </w:r>
          </w:p>
          <w:p w14:paraId="5ECD4AE2" w14:textId="77777777" w:rsidR="005F4FD8" w:rsidRDefault="00512D3E">
            <w:pPr>
              <w:jc w:val="left"/>
              <w:rPr>
                <w:rFonts w:ascii="宋体" w:hAnsi="宋体" w:cs="宋体"/>
                <w:kern w:val="0"/>
                <w:sz w:val="18"/>
                <w:szCs w:val="18"/>
              </w:rPr>
            </w:pPr>
            <w:r>
              <w:rPr>
                <w:rFonts w:ascii="宋体" w:hAnsi="宋体" w:cs="宋体" w:hint="eastAsia"/>
                <w:kern w:val="0"/>
                <w:sz w:val="18"/>
                <w:szCs w:val="18"/>
              </w:rPr>
              <w:t>4.建立包括工艺、设备、电气、消（气）防、安全、环保等专业的应急专家库，为处置突发事件提供技术支撑。</w:t>
            </w:r>
          </w:p>
        </w:tc>
        <w:tc>
          <w:tcPr>
            <w:tcW w:w="4261" w:type="dxa"/>
            <w:tcBorders>
              <w:top w:val="nil"/>
              <w:left w:val="nil"/>
              <w:bottom w:val="single" w:sz="4" w:space="0" w:color="auto"/>
              <w:right w:val="single" w:sz="4" w:space="0" w:color="auto"/>
            </w:tcBorders>
            <w:vAlign w:val="center"/>
          </w:tcPr>
          <w:p w14:paraId="04BEB43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1.《中共中央 国务院关于推进安全生产领域改革发展的意见》（六）严格落实企业主体责任。</w:t>
            </w:r>
          </w:p>
          <w:p w14:paraId="231576D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2.《中华人民共和国安全生产法》第五条、第二十一条。</w:t>
            </w:r>
            <w:r>
              <w:rPr>
                <w:rFonts w:ascii="宋体" w:hAnsi="宋体" w:cs="宋体" w:hint="eastAsia"/>
                <w:kern w:val="0"/>
                <w:sz w:val="18"/>
                <w:szCs w:val="18"/>
              </w:rPr>
              <w:br/>
              <w:t>3.《生产安全事故应急条例》第四条、十四条。</w:t>
            </w:r>
            <w:r>
              <w:rPr>
                <w:rFonts w:ascii="宋体" w:hAnsi="宋体" w:cs="宋体" w:hint="eastAsia"/>
                <w:kern w:val="0"/>
                <w:sz w:val="18"/>
                <w:szCs w:val="18"/>
              </w:rPr>
              <w:br/>
              <w:t>4.《中央企业应急管理暂行办法》（国务院国有资产监督管理委员会令31号）第十一条。</w:t>
            </w:r>
            <w:r>
              <w:rPr>
                <w:rFonts w:ascii="宋体" w:hAnsi="宋体" w:cs="宋体" w:hint="eastAsia"/>
                <w:kern w:val="0"/>
                <w:sz w:val="18"/>
                <w:szCs w:val="18"/>
              </w:rPr>
              <w:br/>
              <w:t>5.《企业安全生产标准化基本规范》（GB/T 33000-2016）5.6.1.1 应急救援组织。</w:t>
            </w:r>
          </w:p>
          <w:p w14:paraId="097C87B9" w14:textId="77777777" w:rsidR="005F4FD8" w:rsidRDefault="00512D3E">
            <w:pPr>
              <w:jc w:val="left"/>
              <w:rPr>
                <w:rFonts w:ascii="宋体" w:hAnsi="宋体" w:cs="宋体"/>
                <w:kern w:val="0"/>
                <w:sz w:val="18"/>
                <w:szCs w:val="18"/>
              </w:rPr>
            </w:pPr>
            <w:r>
              <w:rPr>
                <w:rFonts w:ascii="宋体" w:hAnsi="宋体" w:cs="宋体" w:hint="eastAsia"/>
                <w:kern w:val="0"/>
                <w:sz w:val="18"/>
                <w:szCs w:val="18"/>
              </w:rPr>
              <w:t>6.《生产经营单位生产安全事故应急预案编制导则》（GB/T29639-2013）6.8.2。7.《国家安全监管总局关于加强科学施救提高生产安全事故灾难应急救援水平的指导意见》（安监总应急〔2012〕147号）（八）完善安全生产应急响应机制。</w:t>
            </w:r>
          </w:p>
          <w:p w14:paraId="096F7C7B" w14:textId="77777777" w:rsidR="005F4FD8" w:rsidRDefault="00512D3E">
            <w:pPr>
              <w:jc w:val="left"/>
              <w:rPr>
                <w:rFonts w:ascii="宋体" w:hAnsi="宋体" w:cs="宋体"/>
                <w:kern w:val="0"/>
                <w:sz w:val="18"/>
                <w:szCs w:val="18"/>
              </w:rPr>
            </w:pPr>
            <w:r>
              <w:rPr>
                <w:rFonts w:ascii="宋体" w:hAnsi="宋体" w:cs="宋体" w:hint="eastAsia"/>
                <w:kern w:val="0"/>
                <w:sz w:val="18"/>
                <w:szCs w:val="18"/>
              </w:rPr>
              <w:t>8.《国家安全监管总局关于加强化工过程安全管理的指导意见》（安监总管三〔2013〕88号）（二十六）提高应急响应能力。</w:t>
            </w:r>
          </w:p>
        </w:tc>
      </w:tr>
      <w:tr w:rsidR="005F4FD8" w14:paraId="7AEE0B4B" w14:textId="77777777">
        <w:trPr>
          <w:trHeight w:val="3125"/>
        </w:trPr>
        <w:tc>
          <w:tcPr>
            <w:tcW w:w="709" w:type="dxa"/>
            <w:tcBorders>
              <w:top w:val="single" w:sz="4" w:space="0" w:color="auto"/>
              <w:left w:val="single" w:sz="4" w:space="0" w:color="auto"/>
              <w:bottom w:val="single" w:sz="4" w:space="0" w:color="auto"/>
              <w:right w:val="single" w:sz="4" w:space="0" w:color="auto"/>
            </w:tcBorders>
            <w:noWrap/>
            <w:vAlign w:val="center"/>
          </w:tcPr>
          <w:p w14:paraId="51E13147"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tcBorders>
              <w:top w:val="single" w:sz="4" w:space="0" w:color="auto"/>
              <w:left w:val="nil"/>
              <w:bottom w:val="single" w:sz="4" w:space="0" w:color="auto"/>
              <w:right w:val="single" w:sz="4" w:space="0" w:color="auto"/>
            </w:tcBorders>
            <w:noWrap/>
            <w:vAlign w:val="center"/>
          </w:tcPr>
          <w:p w14:paraId="472C56F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职责任务</w:t>
            </w:r>
          </w:p>
        </w:tc>
        <w:tc>
          <w:tcPr>
            <w:tcW w:w="2877" w:type="dxa"/>
            <w:tcBorders>
              <w:top w:val="single" w:sz="4" w:space="0" w:color="auto"/>
              <w:left w:val="nil"/>
              <w:bottom w:val="single" w:sz="4" w:space="0" w:color="auto"/>
              <w:right w:val="single" w:sz="4" w:space="0" w:color="auto"/>
            </w:tcBorders>
            <w:noWrap/>
            <w:vAlign w:val="center"/>
          </w:tcPr>
          <w:p w14:paraId="0B12453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 建立健全各级生产安全事故应急工作责任制；</w:t>
            </w:r>
          </w:p>
          <w:p w14:paraId="56F5000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2.企业主要负责人对本单位的生产安全事故应急工作全面负责；</w:t>
            </w:r>
          </w:p>
          <w:p w14:paraId="100EF23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3.法定代表人和实际控制人同为安全生产第一责任人，主要技术负责人负有安全生产技术决策和指挥权；</w:t>
            </w:r>
          </w:p>
          <w:p w14:paraId="286F3AD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4.各分管负责人应当按照职责分工落实应急预案规定的职责；</w:t>
            </w:r>
          </w:p>
          <w:p w14:paraId="4E31248B" w14:textId="77777777" w:rsidR="005F4FD8" w:rsidRDefault="00512D3E">
            <w:pPr>
              <w:jc w:val="left"/>
              <w:rPr>
                <w:rFonts w:ascii="宋体" w:hAnsi="宋体" w:cs="宋体"/>
                <w:kern w:val="0"/>
                <w:sz w:val="18"/>
                <w:szCs w:val="18"/>
              </w:rPr>
            </w:pPr>
            <w:r>
              <w:rPr>
                <w:rFonts w:ascii="宋体" w:hAnsi="宋体" w:cs="宋体" w:hint="eastAsia"/>
                <w:kern w:val="0"/>
                <w:sz w:val="18"/>
                <w:szCs w:val="18"/>
              </w:rPr>
              <w:t>5.在应急制度、预案中对组织机构、人员及职责进行明确规定。</w:t>
            </w:r>
          </w:p>
        </w:tc>
        <w:tc>
          <w:tcPr>
            <w:tcW w:w="4261" w:type="dxa"/>
            <w:tcBorders>
              <w:top w:val="single" w:sz="4" w:space="0" w:color="auto"/>
              <w:left w:val="nil"/>
              <w:bottom w:val="single" w:sz="4" w:space="0" w:color="auto"/>
              <w:right w:val="single" w:sz="4" w:space="0" w:color="auto"/>
            </w:tcBorders>
            <w:noWrap/>
            <w:vAlign w:val="center"/>
          </w:tcPr>
          <w:p w14:paraId="4E53CB8D" w14:textId="77777777" w:rsidR="005F4FD8" w:rsidRDefault="00512D3E">
            <w:pPr>
              <w:jc w:val="left"/>
              <w:rPr>
                <w:rFonts w:ascii="宋体" w:hAnsi="宋体" w:cs="宋体"/>
                <w:kern w:val="0"/>
                <w:sz w:val="18"/>
                <w:szCs w:val="18"/>
              </w:rPr>
            </w:pPr>
            <w:r>
              <w:rPr>
                <w:rFonts w:ascii="宋体" w:hAnsi="宋体" w:cs="宋体" w:hint="eastAsia"/>
                <w:kern w:val="0"/>
                <w:sz w:val="18"/>
                <w:szCs w:val="18"/>
              </w:rPr>
              <w:t>1.《中共中央 国务院关于推进安全生产领域改革发展的意见》（六）严格落实企业主体责任。</w:t>
            </w:r>
          </w:p>
          <w:p w14:paraId="7FB4BF01" w14:textId="77777777" w:rsidR="005F4FD8" w:rsidRDefault="00512D3E">
            <w:pPr>
              <w:jc w:val="left"/>
              <w:rPr>
                <w:rFonts w:ascii="宋体" w:hAnsi="宋体" w:cs="宋体"/>
                <w:kern w:val="0"/>
                <w:sz w:val="18"/>
                <w:szCs w:val="18"/>
              </w:rPr>
            </w:pPr>
            <w:r>
              <w:rPr>
                <w:rFonts w:ascii="宋体" w:hAnsi="宋体" w:cs="宋体" w:hint="eastAsia"/>
                <w:kern w:val="0"/>
                <w:sz w:val="18"/>
                <w:szCs w:val="18"/>
              </w:rPr>
              <w:t>2.《中华人民共和国安全生产法》第十八条。</w:t>
            </w:r>
            <w:r>
              <w:rPr>
                <w:rFonts w:ascii="宋体" w:hAnsi="宋体" w:cs="宋体" w:hint="eastAsia"/>
                <w:kern w:val="0"/>
                <w:sz w:val="18"/>
                <w:szCs w:val="18"/>
              </w:rPr>
              <w:br/>
              <w:t>3.《生产安全事故应急条例》第四条。</w:t>
            </w:r>
          </w:p>
          <w:p w14:paraId="541080F3" w14:textId="77777777" w:rsidR="005F4FD8" w:rsidRDefault="00512D3E">
            <w:pPr>
              <w:widowControl/>
              <w:jc w:val="left"/>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《生产安全事故应急预案管理办法》（国家安全生产监督管理总局令第88号，根据应急管理部令第2号修正）第五条。</w:t>
            </w:r>
          </w:p>
          <w:p w14:paraId="182FC03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5.《中央企业应急管理暂行办法》（国务院国有资产监督管理委员会令31号）第十一条。</w:t>
            </w:r>
          </w:p>
        </w:tc>
      </w:tr>
    </w:tbl>
    <w:p w14:paraId="19342C1E" w14:textId="77777777" w:rsidR="005F4FD8" w:rsidRDefault="00512D3E">
      <w:pPr>
        <w:widowControl/>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危险化学品企业生产安全事故应急准备工作表</w:t>
      </w:r>
    </w:p>
    <w:p w14:paraId="018D35B9" w14:textId="77777777" w:rsidR="005F4FD8" w:rsidRDefault="00512D3E">
      <w:pPr>
        <w:jc w:val="left"/>
        <w:rPr>
          <w:rFonts w:ascii="楷体_GB2312" w:eastAsia="楷体_GB2312" w:hAnsi="宋体" w:cs="宋体"/>
          <w:b/>
          <w:kern w:val="0"/>
          <w:szCs w:val="21"/>
        </w:rPr>
      </w:pPr>
      <w:r>
        <w:rPr>
          <w:rFonts w:ascii="楷体_GB2312" w:eastAsia="楷体_GB2312" w:hAnsi="宋体" w:cs="宋体" w:hint="eastAsia"/>
          <w:b/>
          <w:kern w:val="0"/>
          <w:szCs w:val="21"/>
        </w:rPr>
        <w:t>要素3：法律法规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3371"/>
        <w:gridCol w:w="3541"/>
      </w:tblGrid>
      <w:tr w:rsidR="005F4FD8" w14:paraId="36BDEEDD" w14:textId="77777777">
        <w:trPr>
          <w:trHeight w:val="408"/>
        </w:trPr>
        <w:tc>
          <w:tcPr>
            <w:tcW w:w="709" w:type="dxa"/>
            <w:noWrap/>
            <w:vAlign w:val="center"/>
          </w:tcPr>
          <w:p w14:paraId="21529DE0"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noWrap/>
            <w:vAlign w:val="center"/>
          </w:tcPr>
          <w:p w14:paraId="797F5F88"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3371" w:type="dxa"/>
            <w:noWrap/>
            <w:vAlign w:val="center"/>
          </w:tcPr>
          <w:p w14:paraId="2680E2DA"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0" w:type="auto"/>
            <w:noWrap/>
            <w:vAlign w:val="center"/>
          </w:tcPr>
          <w:p w14:paraId="398B796C"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07FFC294" w14:textId="77777777">
        <w:trPr>
          <w:trHeight w:val="2114"/>
        </w:trPr>
        <w:tc>
          <w:tcPr>
            <w:tcW w:w="709" w:type="dxa"/>
            <w:noWrap/>
            <w:vAlign w:val="center"/>
          </w:tcPr>
          <w:p w14:paraId="2F816AD4"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709" w:type="dxa"/>
            <w:noWrap/>
            <w:vAlign w:val="center"/>
          </w:tcPr>
          <w:p w14:paraId="12EC18F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法律法规识别</w:t>
            </w:r>
          </w:p>
        </w:tc>
        <w:tc>
          <w:tcPr>
            <w:tcW w:w="3371" w:type="dxa"/>
            <w:vAlign w:val="center"/>
          </w:tcPr>
          <w:p w14:paraId="068770D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1.建立安全生产应急管理法律、法规、标准、规范的管理制度，明确主管部门，确定获取的渠道、方式；</w:t>
            </w:r>
          </w:p>
          <w:p w14:paraId="14FF994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2.及时识别和获取适用、有效的法律法规、标准规范；</w:t>
            </w:r>
          </w:p>
          <w:p w14:paraId="2CA9129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3.建立法律法规、标准规范清单和文本数据库，并及时更新。</w:t>
            </w:r>
          </w:p>
        </w:tc>
        <w:tc>
          <w:tcPr>
            <w:tcW w:w="0" w:type="auto"/>
            <w:vAlign w:val="center"/>
          </w:tcPr>
          <w:p w14:paraId="6D3AE8B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1.《企业安全生产标准化基本规范》（GB/T 33000-2016）5.2.1 法规标准识别。2.《危险化学品从业单位安全生产标准化评审标准》（安监总管三〔2011〕93号）要素一。</w:t>
            </w:r>
            <w:r>
              <w:rPr>
                <w:rFonts w:ascii="宋体" w:hAnsi="宋体" w:cs="宋体" w:hint="eastAsia"/>
                <w:kern w:val="0"/>
                <w:sz w:val="18"/>
                <w:szCs w:val="18"/>
              </w:rPr>
              <w:br/>
            </w:r>
          </w:p>
        </w:tc>
      </w:tr>
      <w:tr w:rsidR="005F4FD8" w14:paraId="3A13165C" w14:textId="77777777">
        <w:trPr>
          <w:trHeight w:val="1149"/>
        </w:trPr>
        <w:tc>
          <w:tcPr>
            <w:tcW w:w="709" w:type="dxa"/>
            <w:shd w:val="clear" w:color="000000" w:fill="FFFFFF"/>
            <w:noWrap/>
            <w:vAlign w:val="center"/>
          </w:tcPr>
          <w:p w14:paraId="79D85D7C"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shd w:val="clear" w:color="000000" w:fill="FFFFFF"/>
            <w:noWrap/>
            <w:vAlign w:val="center"/>
          </w:tcPr>
          <w:p w14:paraId="7C87675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法律法规转化</w:t>
            </w:r>
          </w:p>
        </w:tc>
        <w:tc>
          <w:tcPr>
            <w:tcW w:w="3371" w:type="dxa"/>
            <w:shd w:val="clear" w:color="000000" w:fill="FFFFFF"/>
            <w:vAlign w:val="center"/>
          </w:tcPr>
          <w:p w14:paraId="71935F4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1.将识别出的应急法律、法规、标准、规范要求，转化为企业应急管理制度、工作措施或工作任务等；</w:t>
            </w:r>
          </w:p>
          <w:p w14:paraId="3DBAD9F8"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2.对相关人员进行培训。</w:t>
            </w:r>
          </w:p>
        </w:tc>
        <w:tc>
          <w:tcPr>
            <w:tcW w:w="0" w:type="auto"/>
            <w:vAlign w:val="center"/>
          </w:tcPr>
          <w:p w14:paraId="4448DB5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1.《企业安全生产标准化基本规范》（GB/T 33000-2016）5.2.1 法规标准识别。</w:t>
            </w:r>
            <w:r>
              <w:rPr>
                <w:rFonts w:ascii="宋体" w:hAnsi="宋体" w:cs="宋体" w:hint="eastAsia"/>
                <w:kern w:val="0"/>
                <w:sz w:val="18"/>
                <w:szCs w:val="18"/>
              </w:rPr>
              <w:br/>
              <w:t>2.《危险化学品从业单位安全生产标准化评审标准》（安监总管三〔2011〕93号）要素四。</w:t>
            </w:r>
          </w:p>
        </w:tc>
      </w:tr>
      <w:tr w:rsidR="005F4FD8" w14:paraId="43E9068C" w14:textId="77777777">
        <w:trPr>
          <w:trHeight w:val="416"/>
        </w:trPr>
        <w:tc>
          <w:tcPr>
            <w:tcW w:w="709" w:type="dxa"/>
            <w:noWrap/>
            <w:vAlign w:val="center"/>
          </w:tcPr>
          <w:p w14:paraId="094D9008"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14:paraId="7F9B36C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建立应急管理制度</w:t>
            </w:r>
          </w:p>
          <w:p w14:paraId="00907EA2" w14:textId="77777777" w:rsidR="005F4FD8" w:rsidRDefault="005F4FD8">
            <w:pPr>
              <w:jc w:val="center"/>
              <w:rPr>
                <w:rFonts w:ascii="宋体" w:hAnsi="宋体" w:cs="宋体"/>
                <w:kern w:val="0"/>
                <w:sz w:val="18"/>
                <w:szCs w:val="18"/>
              </w:rPr>
            </w:pPr>
          </w:p>
        </w:tc>
        <w:tc>
          <w:tcPr>
            <w:tcW w:w="3371" w:type="dxa"/>
            <w:vAlign w:val="center"/>
          </w:tcPr>
          <w:p w14:paraId="4256AB5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1.应建立健全应急值班值守、信息报告、应急投入、物资保障、人员培训及预案管理（定期评估、修订、备案、公布）等应急救援管理制度，应明确并公示本企业应急领导小组及联系方式等信息；</w:t>
            </w:r>
          </w:p>
          <w:p w14:paraId="11F84C6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2.根据《生产安全事故应急预案管理办法》及有关标准、规定编制应急预案管理制度；</w:t>
            </w:r>
          </w:p>
          <w:p w14:paraId="7D97CCE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3.建立应急救援物资的有关制度和记录：物资清单、物资使用管理制度、物资测试检修制度、物资租用制度、资料管理制度、物资调用和使用记录、物资检查维护、报废及更新记录。</w:t>
            </w:r>
          </w:p>
        </w:tc>
        <w:tc>
          <w:tcPr>
            <w:tcW w:w="0" w:type="auto"/>
            <w:vAlign w:val="center"/>
          </w:tcPr>
          <w:p w14:paraId="439CB0AE" w14:textId="77777777" w:rsidR="005F4FD8" w:rsidRDefault="00512D3E">
            <w:pPr>
              <w:widowControl/>
              <w:rPr>
                <w:rFonts w:ascii="宋体" w:hAnsi="宋体" w:cs="宋体"/>
                <w:kern w:val="0"/>
                <w:sz w:val="18"/>
                <w:szCs w:val="18"/>
              </w:rPr>
            </w:pPr>
            <w:r>
              <w:rPr>
                <w:rFonts w:ascii="宋体" w:hAnsi="宋体" w:cs="宋体" w:hint="eastAsia"/>
                <w:kern w:val="0"/>
                <w:sz w:val="18"/>
                <w:szCs w:val="18"/>
              </w:rPr>
              <w:t>1.《生产安全事故应急条例》第五条、第十四条。</w:t>
            </w:r>
            <w:r>
              <w:rPr>
                <w:rFonts w:ascii="宋体" w:hAnsi="宋体" w:cs="宋体" w:hint="eastAsia"/>
                <w:kern w:val="0"/>
                <w:sz w:val="18"/>
                <w:szCs w:val="18"/>
              </w:rPr>
              <w:br/>
              <w:t>2.《生产安全事故应急预案管理办法》（国家安全生产监督管理总局令第88号，根据应急管理部令第2号修正）第三十五条。</w:t>
            </w:r>
          </w:p>
          <w:p w14:paraId="6D32D94D" w14:textId="77777777" w:rsidR="005F4FD8" w:rsidRDefault="00512D3E">
            <w:pPr>
              <w:widowControl/>
              <w:rPr>
                <w:rFonts w:ascii="宋体" w:hAnsi="宋体" w:cs="宋体"/>
                <w:kern w:val="0"/>
                <w:sz w:val="18"/>
                <w:szCs w:val="18"/>
              </w:rPr>
            </w:pPr>
            <w:r>
              <w:rPr>
                <w:rFonts w:ascii="宋体" w:hAnsi="宋体" w:cs="宋体" w:hint="eastAsia"/>
                <w:kern w:val="0"/>
                <w:sz w:val="18"/>
                <w:szCs w:val="18"/>
              </w:rPr>
              <w:t>3.《中央企业应急管理暂行办法》(国务院国有资产监督管理委员会令31号) 第十四条。</w:t>
            </w:r>
            <w:r>
              <w:rPr>
                <w:rFonts w:ascii="宋体" w:hAnsi="宋体" w:cs="宋体" w:hint="eastAsia"/>
                <w:kern w:val="0"/>
                <w:sz w:val="18"/>
                <w:szCs w:val="18"/>
              </w:rPr>
              <w:br/>
              <w:t>4.《危险化学品单位应急救援物资配备要求》（GB30077-2013）9.1。</w:t>
            </w:r>
            <w:r>
              <w:rPr>
                <w:rFonts w:ascii="宋体" w:hAnsi="宋体" w:cs="宋体" w:hint="eastAsia"/>
                <w:kern w:val="0"/>
                <w:sz w:val="18"/>
                <w:szCs w:val="18"/>
              </w:rPr>
              <w:br/>
              <w:t>5.《危险化学品应急救援管理人员培训及考核要求》（AQ/T3043-2013）4 培训要求。</w:t>
            </w:r>
          </w:p>
          <w:p w14:paraId="52C753DC" w14:textId="77777777" w:rsidR="005F4FD8" w:rsidRDefault="00512D3E">
            <w:pPr>
              <w:widowControl/>
              <w:rPr>
                <w:rFonts w:ascii="宋体" w:hAnsi="宋体" w:cs="宋体"/>
                <w:kern w:val="0"/>
                <w:sz w:val="18"/>
                <w:szCs w:val="18"/>
              </w:rPr>
            </w:pPr>
            <w:r>
              <w:rPr>
                <w:rFonts w:ascii="宋体" w:hAnsi="宋体" w:cs="宋体" w:hint="eastAsia"/>
                <w:kern w:val="0"/>
                <w:sz w:val="18"/>
                <w:szCs w:val="18"/>
              </w:rPr>
              <w:t>6.《国务院安委会办公室关于贯彻落实国务院&lt;通知&gt;精神进一步加强安全生产应急救援体系建设的实施意见》（安委办〔2010〕25号）（十五）进一步加强安全生产应急工作法制建设。</w:t>
            </w:r>
            <w:r>
              <w:rPr>
                <w:rFonts w:ascii="宋体" w:hAnsi="宋体" w:cs="宋体" w:hint="eastAsia"/>
                <w:kern w:val="0"/>
                <w:sz w:val="18"/>
                <w:szCs w:val="18"/>
              </w:rPr>
              <w:br/>
              <w:t>7.《危险化学品从业单位安全生产标准化评审标准》（安监总管三〔2011〕93号）要素四。</w:t>
            </w:r>
          </w:p>
        </w:tc>
      </w:tr>
    </w:tbl>
    <w:p w14:paraId="5DAD0AB7" w14:textId="77777777" w:rsidR="005F4FD8" w:rsidRDefault="00512D3E">
      <w:pPr>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危险化学品企业生产安全事故应急准备工作表</w:t>
      </w:r>
    </w:p>
    <w:p w14:paraId="5280F0DC" w14:textId="77777777" w:rsidR="005F4FD8" w:rsidRDefault="00512D3E">
      <w:pPr>
        <w:jc w:val="left"/>
        <w:rPr>
          <w:rFonts w:ascii="楷体_GB2312" w:eastAsia="楷体_GB2312" w:hAnsi="宋体" w:cs="宋体"/>
          <w:b/>
          <w:kern w:val="0"/>
          <w:szCs w:val="21"/>
        </w:rPr>
      </w:pPr>
      <w:r>
        <w:rPr>
          <w:rFonts w:ascii="楷体_GB2312" w:eastAsia="楷体_GB2312" w:hAnsi="宋体" w:cs="宋体" w:hint="eastAsia"/>
          <w:b/>
          <w:kern w:val="0"/>
          <w:szCs w:val="21"/>
        </w:rPr>
        <w:t>要素4：风险评估</w:t>
      </w:r>
    </w:p>
    <w:tbl>
      <w:tblPr>
        <w:tblW w:w="0" w:type="auto"/>
        <w:tblInd w:w="-34" w:type="dxa"/>
        <w:tblLook w:val="04A0" w:firstRow="1" w:lastRow="0" w:firstColumn="1" w:lastColumn="0" w:noHBand="0" w:noVBand="1"/>
      </w:tblPr>
      <w:tblGrid>
        <w:gridCol w:w="694"/>
        <w:gridCol w:w="695"/>
        <w:gridCol w:w="3034"/>
        <w:gridCol w:w="3907"/>
      </w:tblGrid>
      <w:tr w:rsidR="005F4FD8" w14:paraId="60950C54" w14:textId="77777777">
        <w:trPr>
          <w:trHeight w:val="408"/>
        </w:trPr>
        <w:tc>
          <w:tcPr>
            <w:tcW w:w="709" w:type="dxa"/>
            <w:tcBorders>
              <w:top w:val="single" w:sz="4" w:space="0" w:color="auto"/>
              <w:left w:val="single" w:sz="4" w:space="0" w:color="auto"/>
              <w:bottom w:val="single" w:sz="4" w:space="0" w:color="auto"/>
              <w:right w:val="single" w:sz="4" w:space="0" w:color="auto"/>
            </w:tcBorders>
            <w:noWrap/>
            <w:vAlign w:val="center"/>
          </w:tcPr>
          <w:p w14:paraId="37A514B8"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5318A6CB"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3119" w:type="dxa"/>
            <w:tcBorders>
              <w:top w:val="single" w:sz="4" w:space="0" w:color="auto"/>
              <w:left w:val="nil"/>
              <w:bottom w:val="single" w:sz="4" w:space="0" w:color="auto"/>
              <w:right w:val="single" w:sz="4" w:space="0" w:color="auto"/>
            </w:tcBorders>
            <w:noWrap/>
            <w:vAlign w:val="center"/>
          </w:tcPr>
          <w:p w14:paraId="73C38C50"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4019" w:type="dxa"/>
            <w:tcBorders>
              <w:top w:val="single" w:sz="4" w:space="0" w:color="auto"/>
              <w:left w:val="nil"/>
              <w:bottom w:val="single" w:sz="4" w:space="0" w:color="auto"/>
              <w:right w:val="single" w:sz="4" w:space="0" w:color="auto"/>
            </w:tcBorders>
            <w:noWrap/>
            <w:vAlign w:val="center"/>
          </w:tcPr>
          <w:p w14:paraId="2FEADFB6"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76F7A7B9" w14:textId="77777777">
        <w:trPr>
          <w:trHeight w:val="2103"/>
        </w:trPr>
        <w:tc>
          <w:tcPr>
            <w:tcW w:w="709" w:type="dxa"/>
            <w:tcBorders>
              <w:top w:val="nil"/>
              <w:left w:val="single" w:sz="4" w:space="0" w:color="auto"/>
              <w:bottom w:val="single" w:sz="4" w:space="0" w:color="auto"/>
              <w:right w:val="single" w:sz="4" w:space="0" w:color="auto"/>
            </w:tcBorders>
            <w:noWrap/>
            <w:vAlign w:val="center"/>
          </w:tcPr>
          <w:p w14:paraId="5106C9BB"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0C75F54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风险辨识</w:t>
            </w:r>
          </w:p>
        </w:tc>
        <w:tc>
          <w:tcPr>
            <w:tcW w:w="3119" w:type="dxa"/>
            <w:tcBorders>
              <w:top w:val="nil"/>
              <w:left w:val="nil"/>
              <w:bottom w:val="single" w:sz="4" w:space="0" w:color="auto"/>
              <w:right w:val="single" w:sz="4" w:space="0" w:color="auto"/>
            </w:tcBorders>
            <w:vAlign w:val="center"/>
          </w:tcPr>
          <w:p w14:paraId="244EB52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运用标准比对（如《生产过程危险和有害因素分类与代码》《危险化学品重大危险源辨识》</w:t>
            </w:r>
            <w:r>
              <w:rPr>
                <w:rFonts w:ascii="宋体" w:hAnsi="宋体" w:cs="宋体"/>
                <w:kern w:val="0"/>
                <w:sz w:val="18"/>
                <w:szCs w:val="18"/>
              </w:rPr>
              <w:t>《职业病危害因素分类目录》</w:t>
            </w:r>
            <w:r>
              <w:rPr>
                <w:rFonts w:ascii="宋体" w:hAnsi="宋体" w:cs="宋体" w:hint="eastAsia"/>
                <w:kern w:val="0"/>
                <w:sz w:val="18"/>
                <w:szCs w:val="18"/>
              </w:rPr>
              <w:t>）、检查表、风险矩阵等方法，辨识危险有害因素、风险源、可能的事故及原因、后果等。</w:t>
            </w:r>
          </w:p>
        </w:tc>
        <w:tc>
          <w:tcPr>
            <w:tcW w:w="4019" w:type="dxa"/>
            <w:tcBorders>
              <w:top w:val="nil"/>
              <w:left w:val="nil"/>
              <w:bottom w:val="single" w:sz="4" w:space="0" w:color="auto"/>
              <w:right w:val="single" w:sz="4" w:space="0" w:color="auto"/>
            </w:tcBorders>
            <w:vAlign w:val="center"/>
          </w:tcPr>
          <w:p w14:paraId="7A885A47" w14:textId="77777777" w:rsidR="005F4FD8" w:rsidRDefault="00512D3E">
            <w:pPr>
              <w:widowControl/>
              <w:spacing w:line="220" w:lineRule="exact"/>
              <w:jc w:val="left"/>
              <w:rPr>
                <w:rFonts w:ascii="宋体" w:hAnsi="宋体" w:cs="宋体"/>
                <w:kern w:val="0"/>
                <w:sz w:val="18"/>
                <w:szCs w:val="18"/>
              </w:rPr>
            </w:pPr>
            <w:r>
              <w:rPr>
                <w:rFonts w:ascii="宋体" w:hAnsi="宋体" w:cs="宋体" w:hint="eastAsia"/>
                <w:kern w:val="0"/>
                <w:sz w:val="18"/>
                <w:szCs w:val="18"/>
              </w:rPr>
              <w:t>1.《生产安全事故应急条例》第五条。</w:t>
            </w:r>
            <w:r>
              <w:rPr>
                <w:rFonts w:ascii="宋体" w:hAnsi="宋体" w:cs="宋体" w:hint="eastAsia"/>
                <w:kern w:val="0"/>
                <w:sz w:val="18"/>
                <w:szCs w:val="18"/>
              </w:rPr>
              <w:br/>
              <w:t>2.《生产安全事故应急预案管理办法》（国家安全生产监督管理总局令第88号，根据应急管理部令第2号修正）第十条。</w:t>
            </w:r>
            <w:r>
              <w:rPr>
                <w:rFonts w:ascii="宋体" w:hAnsi="宋体" w:cs="宋体" w:hint="eastAsia"/>
                <w:kern w:val="0"/>
                <w:sz w:val="18"/>
                <w:szCs w:val="18"/>
              </w:rPr>
              <w:br/>
              <w:t>3.《中央企业应急管理暂行办法》(国务院国有资产监督管理委员会令31号) 第十四条。</w:t>
            </w:r>
            <w:r>
              <w:rPr>
                <w:rFonts w:ascii="宋体" w:hAnsi="宋体" w:cs="宋体" w:hint="eastAsia"/>
                <w:kern w:val="0"/>
                <w:sz w:val="18"/>
                <w:szCs w:val="18"/>
              </w:rPr>
              <w:br/>
              <w:t>4.《生产经营单位生产安全事故应急预案编制导则》（GB/T 29639-2013）4.4风险评估。</w:t>
            </w:r>
          </w:p>
          <w:p w14:paraId="5BFC5013" w14:textId="77777777" w:rsidR="005F4FD8" w:rsidRDefault="00512D3E">
            <w:pPr>
              <w:widowControl/>
              <w:spacing w:line="220" w:lineRule="exact"/>
              <w:jc w:val="left"/>
              <w:rPr>
                <w:rFonts w:ascii="宋体" w:hAnsi="宋体" w:cs="宋体"/>
                <w:kern w:val="0"/>
                <w:sz w:val="18"/>
                <w:szCs w:val="18"/>
              </w:rPr>
            </w:pPr>
            <w:r>
              <w:rPr>
                <w:rFonts w:ascii="宋体" w:hAnsi="宋体" w:cs="宋体" w:hint="eastAsia"/>
                <w:kern w:val="0"/>
                <w:sz w:val="18"/>
                <w:szCs w:val="18"/>
              </w:rPr>
              <w:t>5.《风险管理 原则与实施指南》（GB/T24353-2009）5.3风险评估。</w:t>
            </w:r>
          </w:p>
          <w:p w14:paraId="7998D386" w14:textId="77777777" w:rsidR="005F4FD8" w:rsidRDefault="00512D3E">
            <w:pPr>
              <w:widowControl/>
              <w:spacing w:line="220" w:lineRule="exact"/>
              <w:jc w:val="left"/>
              <w:rPr>
                <w:rFonts w:ascii="宋体" w:hAnsi="宋体" w:cs="宋体"/>
                <w:kern w:val="0"/>
                <w:sz w:val="18"/>
                <w:szCs w:val="18"/>
              </w:rPr>
            </w:pPr>
            <w:r>
              <w:rPr>
                <w:rFonts w:ascii="宋体" w:hAnsi="宋体" w:cs="宋体" w:hint="eastAsia"/>
                <w:kern w:val="0"/>
                <w:sz w:val="18"/>
                <w:szCs w:val="18"/>
              </w:rPr>
              <w:t>6.《风险管理 风险评估技术》（GB/T27921-2011）6风险评估技术的选择。</w:t>
            </w:r>
          </w:p>
        </w:tc>
      </w:tr>
      <w:tr w:rsidR="005F4FD8" w14:paraId="6D874B71" w14:textId="77777777">
        <w:trPr>
          <w:trHeight w:val="1818"/>
        </w:trPr>
        <w:tc>
          <w:tcPr>
            <w:tcW w:w="709" w:type="dxa"/>
            <w:tcBorders>
              <w:top w:val="nil"/>
              <w:left w:val="single" w:sz="4" w:space="0" w:color="auto"/>
              <w:bottom w:val="single" w:sz="4" w:space="0" w:color="auto"/>
              <w:right w:val="single" w:sz="4" w:space="0" w:color="auto"/>
            </w:tcBorders>
            <w:noWrap/>
            <w:vAlign w:val="center"/>
          </w:tcPr>
          <w:p w14:paraId="15EA61B7"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tcBorders>
              <w:top w:val="nil"/>
              <w:left w:val="single" w:sz="4" w:space="0" w:color="auto"/>
              <w:bottom w:val="single" w:sz="4" w:space="0" w:color="auto"/>
              <w:right w:val="single" w:sz="4" w:space="0" w:color="auto"/>
            </w:tcBorders>
            <w:vAlign w:val="center"/>
          </w:tcPr>
          <w:p w14:paraId="5BB3668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风险分析</w:t>
            </w:r>
          </w:p>
        </w:tc>
        <w:tc>
          <w:tcPr>
            <w:tcW w:w="3119" w:type="dxa"/>
            <w:tcBorders>
              <w:top w:val="nil"/>
              <w:left w:val="nil"/>
              <w:bottom w:val="single" w:sz="4" w:space="0" w:color="auto"/>
              <w:right w:val="single" w:sz="4" w:space="0" w:color="auto"/>
            </w:tcBorders>
            <w:vAlign w:val="center"/>
          </w:tcPr>
          <w:p w14:paraId="0C71E42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根据风险分析的目的、获得的信息数据和资源，采用定性、定量或定性、定量相结合的方法，对辨识出的风险后果的严重性、发生的可能性进行分析，为风险评价和应对提供支持。</w:t>
            </w:r>
          </w:p>
          <w:p w14:paraId="08495C3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一般情况下，首先采取定性分析，初步了解风险等级和揭示主要风险。</w:t>
            </w:r>
          </w:p>
        </w:tc>
        <w:tc>
          <w:tcPr>
            <w:tcW w:w="4019" w:type="dxa"/>
            <w:tcBorders>
              <w:top w:val="nil"/>
              <w:left w:val="nil"/>
              <w:bottom w:val="single" w:sz="4" w:space="0" w:color="auto"/>
              <w:right w:val="single" w:sz="4" w:space="0" w:color="auto"/>
            </w:tcBorders>
            <w:vAlign w:val="center"/>
          </w:tcPr>
          <w:p w14:paraId="01648E58" w14:textId="77777777" w:rsidR="005F4FD8" w:rsidRDefault="00512D3E">
            <w:pPr>
              <w:widowControl/>
              <w:spacing w:line="220" w:lineRule="exact"/>
              <w:jc w:val="left"/>
              <w:rPr>
                <w:rFonts w:ascii="宋体" w:hAnsi="宋体" w:cs="宋体"/>
                <w:kern w:val="0"/>
                <w:sz w:val="18"/>
                <w:szCs w:val="18"/>
              </w:rPr>
            </w:pPr>
            <w:r>
              <w:rPr>
                <w:rFonts w:ascii="宋体" w:hAnsi="宋体" w:cs="宋体" w:hint="eastAsia"/>
                <w:kern w:val="0"/>
                <w:sz w:val="18"/>
                <w:szCs w:val="18"/>
              </w:rPr>
              <w:t>1.《生产安全事故应急条例》第五条。</w:t>
            </w:r>
            <w:r>
              <w:rPr>
                <w:rFonts w:ascii="宋体" w:hAnsi="宋体" w:cs="宋体" w:hint="eastAsia"/>
                <w:kern w:val="0"/>
                <w:sz w:val="18"/>
                <w:szCs w:val="18"/>
              </w:rPr>
              <w:br/>
              <w:t>2.《生产安全事故应急预案管理办法》（国家安全生产监督管理总局令第88号，根据应急管理部令第2号修正）第十条。</w:t>
            </w:r>
            <w:r>
              <w:rPr>
                <w:rFonts w:ascii="宋体" w:hAnsi="宋体" w:cs="宋体" w:hint="eastAsia"/>
                <w:kern w:val="0"/>
                <w:sz w:val="18"/>
                <w:szCs w:val="18"/>
              </w:rPr>
              <w:br/>
              <w:t>3.《中央企业应急管理暂行办法》(国务院国有资产监督管理委员会令31号) 第十四条。</w:t>
            </w:r>
          </w:p>
          <w:p w14:paraId="09B574F4" w14:textId="77777777" w:rsidR="005F4FD8" w:rsidRDefault="00512D3E">
            <w:pPr>
              <w:widowControl/>
              <w:spacing w:line="220" w:lineRule="exact"/>
              <w:jc w:val="left"/>
              <w:rPr>
                <w:rFonts w:ascii="宋体" w:hAnsi="宋体" w:cs="宋体"/>
                <w:kern w:val="0"/>
                <w:sz w:val="18"/>
                <w:szCs w:val="18"/>
              </w:rPr>
            </w:pPr>
            <w:r>
              <w:rPr>
                <w:rFonts w:ascii="宋体" w:hAnsi="宋体" w:cs="宋体" w:hint="eastAsia"/>
                <w:kern w:val="0"/>
                <w:sz w:val="18"/>
                <w:szCs w:val="18"/>
              </w:rPr>
              <w:t>4.《生产经营单位生产安全事故应急预案编制导则》（GB/T 29639-2013)4.4风险评估。</w:t>
            </w:r>
          </w:p>
          <w:p w14:paraId="115463DA" w14:textId="77777777" w:rsidR="005F4FD8" w:rsidRDefault="00512D3E">
            <w:pPr>
              <w:widowControl/>
              <w:spacing w:line="220" w:lineRule="exact"/>
              <w:jc w:val="left"/>
              <w:rPr>
                <w:rFonts w:ascii="宋体" w:hAnsi="宋体" w:cs="宋体"/>
                <w:kern w:val="0"/>
                <w:sz w:val="18"/>
                <w:szCs w:val="18"/>
              </w:rPr>
            </w:pPr>
            <w:r>
              <w:rPr>
                <w:rFonts w:ascii="宋体" w:hAnsi="宋体" w:cs="宋体" w:hint="eastAsia"/>
                <w:kern w:val="0"/>
                <w:sz w:val="18"/>
                <w:szCs w:val="18"/>
              </w:rPr>
              <w:t>5.《风险管理 原则与实施指南》（GB/T24353-2009）5.3风险评估。</w:t>
            </w:r>
          </w:p>
        </w:tc>
      </w:tr>
      <w:tr w:rsidR="005F4FD8" w14:paraId="25A4E12E" w14:textId="77777777">
        <w:trPr>
          <w:trHeight w:val="2278"/>
        </w:trPr>
        <w:tc>
          <w:tcPr>
            <w:tcW w:w="709" w:type="dxa"/>
            <w:tcBorders>
              <w:top w:val="single" w:sz="4" w:space="0" w:color="auto"/>
              <w:left w:val="single" w:sz="4" w:space="0" w:color="auto"/>
              <w:bottom w:val="single" w:sz="4" w:space="0" w:color="auto"/>
              <w:right w:val="single" w:sz="4" w:space="0" w:color="auto"/>
            </w:tcBorders>
            <w:noWrap/>
            <w:vAlign w:val="center"/>
          </w:tcPr>
          <w:p w14:paraId="7A661ACE"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3A1F56E2"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风险评价</w:t>
            </w:r>
          </w:p>
        </w:tc>
        <w:tc>
          <w:tcPr>
            <w:tcW w:w="3119" w:type="dxa"/>
            <w:tcBorders>
              <w:top w:val="single" w:sz="4" w:space="0" w:color="auto"/>
              <w:left w:val="nil"/>
              <w:bottom w:val="single" w:sz="4" w:space="0" w:color="auto"/>
              <w:right w:val="single" w:sz="4" w:space="0" w:color="auto"/>
            </w:tcBorders>
            <w:vAlign w:val="center"/>
          </w:tcPr>
          <w:p w14:paraId="5F54F44A"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1.确定风险等级，根据可接受风险程度，提出针对性的风险防控措施；</w:t>
            </w:r>
          </w:p>
          <w:p w14:paraId="592CB31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通过定量风险分析确定的重大危险源的个人和社会风险值，不得超过《危险化学品重大危险源监督管理暂行规定》中可容许风险限值标准，超过个人和社会可容许风险限值标准的，危险化学品单位应当采取相应的降低风险措施。</w:t>
            </w:r>
          </w:p>
        </w:tc>
        <w:tc>
          <w:tcPr>
            <w:tcW w:w="4019" w:type="dxa"/>
            <w:tcBorders>
              <w:top w:val="single" w:sz="4" w:space="0" w:color="auto"/>
              <w:left w:val="nil"/>
              <w:bottom w:val="single" w:sz="4" w:space="0" w:color="auto"/>
              <w:right w:val="single" w:sz="4" w:space="0" w:color="auto"/>
            </w:tcBorders>
            <w:vAlign w:val="center"/>
          </w:tcPr>
          <w:p w14:paraId="22DE7A81" w14:textId="77777777" w:rsidR="005F4FD8" w:rsidRDefault="00512D3E">
            <w:pPr>
              <w:widowControl/>
              <w:spacing w:line="220" w:lineRule="exact"/>
              <w:jc w:val="left"/>
              <w:rPr>
                <w:rFonts w:ascii="宋体" w:hAnsi="宋体" w:cs="宋体"/>
                <w:kern w:val="0"/>
                <w:sz w:val="18"/>
                <w:szCs w:val="18"/>
              </w:rPr>
            </w:pPr>
            <w:r>
              <w:rPr>
                <w:rFonts w:ascii="宋体" w:hAnsi="宋体" w:cs="宋体" w:hint="eastAsia"/>
                <w:kern w:val="0"/>
                <w:sz w:val="18"/>
                <w:szCs w:val="18"/>
              </w:rPr>
              <w:t>1.《生产安全事故应急条例》第五条。</w:t>
            </w:r>
            <w:r>
              <w:rPr>
                <w:rFonts w:ascii="宋体" w:hAnsi="宋体" w:cs="宋体" w:hint="eastAsia"/>
                <w:kern w:val="0"/>
                <w:sz w:val="18"/>
                <w:szCs w:val="18"/>
              </w:rPr>
              <w:br/>
              <w:t>2.《生产安全事故应急预案管理办法》（国家安全生产监督管理总局令第88号，根据应急管理部令第2号修正）第十条。</w:t>
            </w:r>
            <w:r>
              <w:rPr>
                <w:rFonts w:ascii="宋体" w:hAnsi="宋体" w:cs="宋体" w:hint="eastAsia"/>
                <w:kern w:val="0"/>
                <w:sz w:val="18"/>
                <w:szCs w:val="18"/>
              </w:rPr>
              <w:br/>
              <w:t>3.《危险化学品重大危险源监督管理暂行规定》（国家安全生产监督管理总局令第40号，根据国家安全监管总局令第79号修正）第十四条。</w:t>
            </w:r>
          </w:p>
          <w:p w14:paraId="4C0E6CD9" w14:textId="77777777" w:rsidR="005F4FD8" w:rsidRDefault="00512D3E">
            <w:pPr>
              <w:widowControl/>
              <w:spacing w:line="220" w:lineRule="exact"/>
              <w:jc w:val="left"/>
              <w:rPr>
                <w:rFonts w:ascii="宋体" w:hAnsi="宋体" w:cs="宋体"/>
                <w:kern w:val="0"/>
                <w:sz w:val="18"/>
                <w:szCs w:val="18"/>
              </w:rPr>
            </w:pPr>
            <w:r>
              <w:rPr>
                <w:rFonts w:ascii="宋体" w:hAnsi="宋体" w:cs="宋体" w:hint="eastAsia"/>
                <w:kern w:val="0"/>
                <w:sz w:val="18"/>
                <w:szCs w:val="18"/>
              </w:rPr>
              <w:t>4.《中央企业应急管理暂行办法》(国务院国有资产监督管理委员会令31号) 第十四条。</w:t>
            </w:r>
            <w:r>
              <w:rPr>
                <w:rFonts w:ascii="宋体" w:hAnsi="宋体" w:cs="宋体" w:hint="eastAsia"/>
                <w:kern w:val="0"/>
                <w:sz w:val="18"/>
                <w:szCs w:val="18"/>
              </w:rPr>
              <w:br/>
              <w:t>5.《生产经营单位生产安全事故应急预案编制导则》（GB/T 29639-2013)4.4风险评估。</w:t>
            </w:r>
          </w:p>
          <w:p w14:paraId="60728D55" w14:textId="77777777" w:rsidR="005F4FD8" w:rsidRDefault="00512D3E">
            <w:pPr>
              <w:widowControl/>
              <w:spacing w:line="220" w:lineRule="exact"/>
              <w:jc w:val="left"/>
              <w:rPr>
                <w:rFonts w:ascii="宋体" w:hAnsi="宋体" w:cs="宋体"/>
                <w:kern w:val="0"/>
                <w:sz w:val="18"/>
                <w:szCs w:val="18"/>
              </w:rPr>
            </w:pPr>
            <w:r>
              <w:rPr>
                <w:rFonts w:ascii="宋体" w:hAnsi="宋体" w:cs="宋体" w:hint="eastAsia"/>
                <w:kern w:val="0"/>
                <w:sz w:val="18"/>
                <w:szCs w:val="18"/>
              </w:rPr>
              <w:t>6.《风险管理 原则与实施指南》（GB/T24353-2009）5.3风险评估。</w:t>
            </w:r>
          </w:p>
        </w:tc>
      </w:tr>
      <w:tr w:rsidR="005F4FD8" w14:paraId="0B9E5E8E" w14:textId="77777777">
        <w:trPr>
          <w:trHeight w:val="749"/>
        </w:trPr>
        <w:tc>
          <w:tcPr>
            <w:tcW w:w="709" w:type="dxa"/>
            <w:tcBorders>
              <w:top w:val="single" w:sz="4" w:space="0" w:color="auto"/>
              <w:left w:val="single" w:sz="4" w:space="0" w:color="auto"/>
              <w:bottom w:val="single" w:sz="4" w:space="0" w:color="auto"/>
              <w:right w:val="single" w:sz="4" w:space="0" w:color="auto"/>
            </w:tcBorders>
            <w:noWrap/>
            <w:vAlign w:val="center"/>
          </w:tcPr>
          <w:p w14:paraId="415F5962"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14:paraId="01F4DCD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情景构建</w:t>
            </w:r>
          </w:p>
        </w:tc>
        <w:tc>
          <w:tcPr>
            <w:tcW w:w="3119" w:type="dxa"/>
            <w:tcBorders>
              <w:top w:val="single" w:sz="4" w:space="0" w:color="auto"/>
              <w:left w:val="nil"/>
              <w:bottom w:val="single" w:sz="4" w:space="0" w:color="auto"/>
              <w:right w:val="single" w:sz="4" w:space="0" w:color="auto"/>
            </w:tcBorders>
            <w:vAlign w:val="center"/>
          </w:tcPr>
          <w:p w14:paraId="29CA097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运用情景构建技术，准确揭示本企业小概率、高后果的“巨灾事故”。</w:t>
            </w:r>
          </w:p>
        </w:tc>
        <w:tc>
          <w:tcPr>
            <w:tcW w:w="4019" w:type="dxa"/>
            <w:tcBorders>
              <w:top w:val="single" w:sz="4" w:space="0" w:color="auto"/>
              <w:left w:val="nil"/>
              <w:bottom w:val="single" w:sz="4" w:space="0" w:color="auto"/>
              <w:right w:val="single" w:sz="4" w:space="0" w:color="auto"/>
            </w:tcBorders>
            <w:vAlign w:val="center"/>
          </w:tcPr>
          <w:p w14:paraId="46D8F0E5" w14:textId="77777777" w:rsidR="005F4FD8" w:rsidRDefault="00512D3E">
            <w:pPr>
              <w:widowControl/>
              <w:spacing w:line="220" w:lineRule="exact"/>
              <w:jc w:val="left"/>
              <w:rPr>
                <w:rFonts w:ascii="宋体" w:hAnsi="宋体" w:cs="宋体"/>
                <w:kern w:val="0"/>
                <w:sz w:val="18"/>
                <w:szCs w:val="18"/>
              </w:rPr>
            </w:pPr>
            <w:r>
              <w:rPr>
                <w:rFonts w:ascii="宋体" w:hAnsi="宋体" w:cs="宋体" w:hint="eastAsia"/>
                <w:kern w:val="0"/>
                <w:sz w:val="18"/>
                <w:szCs w:val="18"/>
              </w:rPr>
              <w:t>《风险管理 风险评估技术》（GB/T27921-2011）附录B（资料性附录）风险评估技术B.4情景分析。</w:t>
            </w:r>
          </w:p>
        </w:tc>
      </w:tr>
    </w:tbl>
    <w:p w14:paraId="559E2D80" w14:textId="77777777" w:rsidR="005F4FD8" w:rsidRDefault="00512D3E">
      <w:pPr>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危险化学品企业生产安全事故应急准备工作表</w:t>
      </w:r>
    </w:p>
    <w:p w14:paraId="30445F04" w14:textId="77777777" w:rsidR="005F4FD8" w:rsidRDefault="00512D3E">
      <w:pPr>
        <w:jc w:val="left"/>
        <w:rPr>
          <w:rFonts w:ascii="楷体_GB2312" w:eastAsia="楷体_GB2312" w:hAnsi="宋体" w:cs="宋体"/>
          <w:b/>
          <w:kern w:val="0"/>
          <w:szCs w:val="21"/>
        </w:rPr>
      </w:pPr>
      <w:r>
        <w:rPr>
          <w:rFonts w:ascii="楷体_GB2312" w:eastAsia="楷体_GB2312" w:hAnsi="宋体" w:cs="宋体" w:hint="eastAsia"/>
          <w:b/>
          <w:kern w:val="0"/>
          <w:szCs w:val="21"/>
        </w:rPr>
        <w:t>要素5：预案管理</w:t>
      </w:r>
    </w:p>
    <w:tbl>
      <w:tblPr>
        <w:tblW w:w="0" w:type="auto"/>
        <w:tblInd w:w="-34" w:type="dxa"/>
        <w:tblLayout w:type="fixed"/>
        <w:tblLook w:val="04A0" w:firstRow="1" w:lastRow="0" w:firstColumn="1" w:lastColumn="0" w:noHBand="0" w:noVBand="1"/>
      </w:tblPr>
      <w:tblGrid>
        <w:gridCol w:w="709"/>
        <w:gridCol w:w="709"/>
        <w:gridCol w:w="3827"/>
        <w:gridCol w:w="3311"/>
      </w:tblGrid>
      <w:tr w:rsidR="005F4FD8" w14:paraId="3FE5DC73" w14:textId="77777777">
        <w:trPr>
          <w:trHeight w:val="408"/>
        </w:trPr>
        <w:tc>
          <w:tcPr>
            <w:tcW w:w="709" w:type="dxa"/>
            <w:tcBorders>
              <w:top w:val="single" w:sz="4" w:space="0" w:color="auto"/>
              <w:left w:val="single" w:sz="4" w:space="0" w:color="auto"/>
              <w:bottom w:val="single" w:sz="4" w:space="0" w:color="auto"/>
              <w:right w:val="single" w:sz="4" w:space="0" w:color="auto"/>
            </w:tcBorders>
            <w:noWrap/>
            <w:vAlign w:val="center"/>
          </w:tcPr>
          <w:p w14:paraId="49FDFC49"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2FC46293"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3827" w:type="dxa"/>
            <w:tcBorders>
              <w:top w:val="single" w:sz="4" w:space="0" w:color="auto"/>
              <w:left w:val="nil"/>
              <w:bottom w:val="single" w:sz="4" w:space="0" w:color="auto"/>
              <w:right w:val="single" w:sz="4" w:space="0" w:color="auto"/>
            </w:tcBorders>
            <w:noWrap/>
            <w:vAlign w:val="center"/>
          </w:tcPr>
          <w:p w14:paraId="1C066404"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3311" w:type="dxa"/>
            <w:tcBorders>
              <w:top w:val="single" w:sz="4" w:space="0" w:color="auto"/>
              <w:left w:val="nil"/>
              <w:bottom w:val="single" w:sz="4" w:space="0" w:color="auto"/>
              <w:right w:val="single" w:sz="4" w:space="0" w:color="auto"/>
            </w:tcBorders>
            <w:noWrap/>
            <w:vAlign w:val="center"/>
          </w:tcPr>
          <w:p w14:paraId="3C37B349"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51BD0B2F" w14:textId="77777777">
        <w:trPr>
          <w:trHeight w:val="1749"/>
        </w:trPr>
        <w:tc>
          <w:tcPr>
            <w:tcW w:w="709" w:type="dxa"/>
            <w:vMerge w:val="restart"/>
            <w:tcBorders>
              <w:top w:val="nil"/>
              <w:left w:val="single" w:sz="4" w:space="0" w:color="auto"/>
              <w:right w:val="single" w:sz="4" w:space="0" w:color="auto"/>
            </w:tcBorders>
            <w:noWrap/>
            <w:vAlign w:val="center"/>
          </w:tcPr>
          <w:p w14:paraId="7046F4F3"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709" w:type="dxa"/>
            <w:vMerge w:val="restart"/>
            <w:tcBorders>
              <w:top w:val="nil"/>
              <w:left w:val="nil"/>
              <w:right w:val="single" w:sz="4" w:space="0" w:color="auto"/>
            </w:tcBorders>
            <w:noWrap/>
            <w:vAlign w:val="center"/>
          </w:tcPr>
          <w:p w14:paraId="6D3011ED"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预案编制</w:t>
            </w:r>
          </w:p>
        </w:tc>
        <w:tc>
          <w:tcPr>
            <w:tcW w:w="3827" w:type="dxa"/>
            <w:tcBorders>
              <w:top w:val="nil"/>
              <w:left w:val="nil"/>
              <w:bottom w:val="single" w:sz="4" w:space="0" w:color="auto"/>
              <w:right w:val="single" w:sz="4" w:space="0" w:color="auto"/>
            </w:tcBorders>
            <w:noWrap/>
            <w:vAlign w:val="center"/>
          </w:tcPr>
          <w:p w14:paraId="682C907B"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1.企业应成立应急预案编制工作小组：由本单位有关负责人任组长，吸收与应急预案有关的职能部门和单位的人员，以及有现场处置经验的人员、专家参加。</w:t>
            </w:r>
          </w:p>
        </w:tc>
        <w:tc>
          <w:tcPr>
            <w:tcW w:w="3311" w:type="dxa"/>
            <w:tcBorders>
              <w:top w:val="nil"/>
              <w:left w:val="nil"/>
              <w:bottom w:val="single" w:sz="4" w:space="0" w:color="auto"/>
              <w:right w:val="single" w:sz="4" w:space="0" w:color="auto"/>
            </w:tcBorders>
            <w:noWrap/>
            <w:vAlign w:val="center"/>
          </w:tcPr>
          <w:p w14:paraId="10AFA15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1.《中华人民共和国安全生产法》第十八条、第二十二条。</w:t>
            </w:r>
            <w:r>
              <w:rPr>
                <w:rFonts w:ascii="宋体" w:hAnsi="宋体" w:cs="宋体" w:hint="eastAsia"/>
                <w:kern w:val="0"/>
                <w:sz w:val="18"/>
                <w:szCs w:val="18"/>
              </w:rPr>
              <w:br/>
              <w:t>2.《生产安全事故应急预案管理办法》（国家安全生产监督管理总局令第88号，根据应急管理部令第2号修正）第九条、第三十五条 。</w:t>
            </w:r>
          </w:p>
          <w:p w14:paraId="3CCE4F1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3.《生产经营单位生产安全事故应急预案评估指南》（</w:t>
            </w:r>
            <w:r>
              <w:rPr>
                <w:rFonts w:ascii="宋体" w:hAnsi="宋体" w:cs="宋体"/>
                <w:kern w:val="0"/>
                <w:sz w:val="18"/>
                <w:szCs w:val="18"/>
              </w:rPr>
              <w:t>AQ</w:t>
            </w:r>
            <w:r>
              <w:rPr>
                <w:rFonts w:ascii="宋体" w:hAnsi="宋体" w:cs="宋体" w:hint="eastAsia"/>
                <w:kern w:val="0"/>
                <w:sz w:val="18"/>
                <w:szCs w:val="18"/>
              </w:rPr>
              <w:t>/T 9011</w:t>
            </w:r>
            <w:r>
              <w:rPr>
                <w:rFonts w:ascii="宋体" w:hAnsi="宋体" w:cs="宋体"/>
                <w:kern w:val="0"/>
                <w:sz w:val="18"/>
                <w:szCs w:val="18"/>
              </w:rPr>
              <w:t>—</w:t>
            </w:r>
            <w:r>
              <w:rPr>
                <w:rFonts w:ascii="宋体" w:hAnsi="宋体" w:cs="宋体" w:hint="eastAsia"/>
                <w:kern w:val="0"/>
                <w:sz w:val="18"/>
                <w:szCs w:val="18"/>
              </w:rPr>
              <w:t>2019）5.1。</w:t>
            </w:r>
          </w:p>
        </w:tc>
      </w:tr>
      <w:tr w:rsidR="005F4FD8" w14:paraId="3AA2BF53" w14:textId="77777777">
        <w:trPr>
          <w:trHeight w:val="1111"/>
        </w:trPr>
        <w:tc>
          <w:tcPr>
            <w:tcW w:w="709" w:type="dxa"/>
            <w:vMerge/>
            <w:tcBorders>
              <w:left w:val="single" w:sz="4" w:space="0" w:color="auto"/>
              <w:right w:val="single" w:sz="4" w:space="0" w:color="auto"/>
            </w:tcBorders>
            <w:noWrap/>
            <w:vAlign w:val="center"/>
          </w:tcPr>
          <w:p w14:paraId="5C62DE24" w14:textId="77777777" w:rsidR="005F4FD8" w:rsidRDefault="005F4FD8">
            <w:pPr>
              <w:widowControl/>
              <w:jc w:val="center"/>
              <w:rPr>
                <w:rFonts w:ascii="宋体" w:hAnsi="宋体" w:cs="宋体"/>
                <w:kern w:val="0"/>
                <w:sz w:val="18"/>
                <w:szCs w:val="18"/>
              </w:rPr>
            </w:pPr>
          </w:p>
        </w:tc>
        <w:tc>
          <w:tcPr>
            <w:tcW w:w="709" w:type="dxa"/>
            <w:vMerge/>
            <w:tcBorders>
              <w:left w:val="nil"/>
              <w:right w:val="single" w:sz="4" w:space="0" w:color="auto"/>
            </w:tcBorders>
            <w:noWrap/>
            <w:vAlign w:val="center"/>
          </w:tcPr>
          <w:p w14:paraId="57F103A3" w14:textId="77777777" w:rsidR="005F4FD8" w:rsidRDefault="005F4FD8">
            <w:pPr>
              <w:widowControl/>
              <w:jc w:val="center"/>
              <w:rPr>
                <w:rFonts w:ascii="宋体" w:hAnsi="宋体" w:cs="宋体"/>
                <w:kern w:val="0"/>
                <w:sz w:val="18"/>
                <w:szCs w:val="18"/>
              </w:rPr>
            </w:pPr>
          </w:p>
        </w:tc>
        <w:tc>
          <w:tcPr>
            <w:tcW w:w="3827" w:type="dxa"/>
            <w:tcBorders>
              <w:top w:val="nil"/>
              <w:left w:val="nil"/>
              <w:bottom w:val="single" w:sz="4" w:space="0" w:color="auto"/>
              <w:right w:val="single" w:sz="4" w:space="0" w:color="auto"/>
            </w:tcBorders>
            <w:noWrap/>
            <w:vAlign w:val="center"/>
          </w:tcPr>
          <w:p w14:paraId="5425680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2.确定应急预案编制原则与要点：应当遵循以人为本、依法依规、符合实际、注重实效的原则，以应急处置为核心，明确应急职责，规范应急程序，细化保障措施。</w:t>
            </w:r>
          </w:p>
        </w:tc>
        <w:tc>
          <w:tcPr>
            <w:tcW w:w="3311" w:type="dxa"/>
            <w:tcBorders>
              <w:top w:val="nil"/>
              <w:left w:val="nil"/>
              <w:bottom w:val="single" w:sz="4" w:space="0" w:color="auto"/>
              <w:right w:val="single" w:sz="4" w:space="0" w:color="auto"/>
            </w:tcBorders>
            <w:noWrap/>
            <w:vAlign w:val="center"/>
          </w:tcPr>
          <w:p w14:paraId="3A145F8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《生产安全事故应急预案管理办法》（国家安全生产监督管理总局令第88号，根据应急管理部令第2号修正）第七条。</w:t>
            </w:r>
          </w:p>
        </w:tc>
      </w:tr>
      <w:tr w:rsidR="005F4FD8" w14:paraId="54449E14" w14:textId="77777777">
        <w:trPr>
          <w:trHeight w:val="3753"/>
        </w:trPr>
        <w:tc>
          <w:tcPr>
            <w:tcW w:w="709" w:type="dxa"/>
            <w:vMerge/>
            <w:tcBorders>
              <w:left w:val="single" w:sz="4" w:space="0" w:color="auto"/>
              <w:bottom w:val="single" w:sz="4" w:space="0" w:color="auto"/>
              <w:right w:val="single" w:sz="4" w:space="0" w:color="auto"/>
            </w:tcBorders>
            <w:noWrap/>
            <w:vAlign w:val="center"/>
          </w:tcPr>
          <w:p w14:paraId="1092ACD8" w14:textId="77777777" w:rsidR="005F4FD8" w:rsidRDefault="005F4FD8">
            <w:pPr>
              <w:widowControl/>
              <w:jc w:val="center"/>
              <w:rPr>
                <w:rFonts w:ascii="宋体" w:hAnsi="宋体" w:cs="宋体"/>
                <w:kern w:val="0"/>
                <w:sz w:val="18"/>
                <w:szCs w:val="18"/>
              </w:rPr>
            </w:pPr>
          </w:p>
        </w:tc>
        <w:tc>
          <w:tcPr>
            <w:tcW w:w="709" w:type="dxa"/>
            <w:vMerge/>
            <w:tcBorders>
              <w:left w:val="nil"/>
              <w:bottom w:val="single" w:sz="4" w:space="0" w:color="auto"/>
              <w:right w:val="single" w:sz="4" w:space="0" w:color="auto"/>
            </w:tcBorders>
            <w:noWrap/>
            <w:vAlign w:val="center"/>
          </w:tcPr>
          <w:p w14:paraId="65FD9E34" w14:textId="77777777" w:rsidR="005F4FD8" w:rsidRDefault="005F4FD8">
            <w:pPr>
              <w:widowControl/>
              <w:jc w:val="center"/>
              <w:rPr>
                <w:rFonts w:ascii="宋体" w:hAnsi="宋体" w:cs="宋体"/>
                <w:kern w:val="0"/>
                <w:sz w:val="18"/>
                <w:szCs w:val="18"/>
              </w:rPr>
            </w:pPr>
          </w:p>
        </w:tc>
        <w:tc>
          <w:tcPr>
            <w:tcW w:w="3827" w:type="dxa"/>
            <w:tcBorders>
              <w:top w:val="nil"/>
              <w:left w:val="nil"/>
              <w:bottom w:val="single" w:sz="4" w:space="0" w:color="auto"/>
              <w:right w:val="single" w:sz="4" w:space="0" w:color="auto"/>
            </w:tcBorders>
            <w:noWrap/>
            <w:vAlign w:val="center"/>
          </w:tcPr>
          <w:p w14:paraId="4DAB128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3.应急预案的编制应当符合下列基本要求：</w:t>
            </w:r>
          </w:p>
          <w:p w14:paraId="36F26C28"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（1）有关法律、法规、规章和标准的规定；</w:t>
            </w:r>
          </w:p>
          <w:p w14:paraId="0D2C0D5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（2）本地区、本部门、本单位的安全生产实际情况；</w:t>
            </w:r>
          </w:p>
          <w:p w14:paraId="6E081E5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（3）本地区、本部门、本单位的危险性分析情况；</w:t>
            </w:r>
          </w:p>
          <w:p w14:paraId="4880CCB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（4）应急组织和人员的职责分工明确，并有具体的落实措施；</w:t>
            </w:r>
          </w:p>
          <w:p w14:paraId="103B667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（5）有明确、具体的应急程序和处置措施，并与其应急能力相适应；</w:t>
            </w:r>
          </w:p>
          <w:p w14:paraId="51D6F47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（6）有明确的应急保障措施，满足本地区、本部门、本单位的应急工作需要；</w:t>
            </w:r>
          </w:p>
          <w:p w14:paraId="3E6C6DA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（7）应急预案基本要素齐全、完整，应急预案附件提供的信息准确；</w:t>
            </w:r>
          </w:p>
          <w:p w14:paraId="60B6F73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（8）应急预案内容与相关应急预案相互衔接。</w:t>
            </w:r>
          </w:p>
        </w:tc>
        <w:tc>
          <w:tcPr>
            <w:tcW w:w="3311" w:type="dxa"/>
            <w:tcBorders>
              <w:top w:val="nil"/>
              <w:left w:val="nil"/>
              <w:bottom w:val="single" w:sz="4" w:space="0" w:color="auto"/>
              <w:right w:val="single" w:sz="4" w:space="0" w:color="auto"/>
            </w:tcBorders>
            <w:noWrap/>
            <w:vAlign w:val="center"/>
          </w:tcPr>
          <w:p w14:paraId="663682CB"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《生产安全事故应急预案管理办法》（国家安全生产监督管理总局令第88号，根据应急管理部令第2号修正）第八条。</w:t>
            </w:r>
          </w:p>
        </w:tc>
      </w:tr>
    </w:tbl>
    <w:p w14:paraId="67715A87" w14:textId="77777777" w:rsidR="005F4FD8" w:rsidRDefault="00512D3E">
      <w:pPr>
        <w:jc w:val="left"/>
        <w:rPr>
          <w:rFonts w:ascii="仿宋_GB2312" w:eastAsia="仿宋_GB2312" w:hAnsi="宋体"/>
          <w:sz w:val="32"/>
          <w:szCs w:val="32"/>
        </w:rPr>
      </w:pPr>
      <w:r>
        <w:rPr>
          <w:rFonts w:ascii="楷体_GB2312" w:eastAsia="楷体_GB2312" w:hAnsi="宋体" w:cs="宋体" w:hint="eastAsia"/>
          <w:b/>
          <w:kern w:val="0"/>
          <w:szCs w:val="21"/>
        </w:rPr>
        <w:t>要素5：预案管理（续）</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7"/>
        <w:gridCol w:w="3705"/>
        <w:gridCol w:w="3219"/>
      </w:tblGrid>
      <w:tr w:rsidR="005F4FD8" w14:paraId="108E34EE" w14:textId="77777777">
        <w:trPr>
          <w:trHeight w:val="558"/>
        </w:trPr>
        <w:tc>
          <w:tcPr>
            <w:tcW w:w="709" w:type="dxa"/>
            <w:noWrap/>
            <w:vAlign w:val="center"/>
          </w:tcPr>
          <w:p w14:paraId="02AAD127"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vAlign w:val="center"/>
          </w:tcPr>
          <w:p w14:paraId="6E266C0E"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3827" w:type="dxa"/>
            <w:vAlign w:val="center"/>
          </w:tcPr>
          <w:p w14:paraId="530C3957"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3311" w:type="dxa"/>
            <w:vAlign w:val="center"/>
          </w:tcPr>
          <w:p w14:paraId="1700B0E0"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2E681D9A" w14:textId="77777777">
        <w:trPr>
          <w:trHeight w:val="692"/>
        </w:trPr>
        <w:tc>
          <w:tcPr>
            <w:tcW w:w="709" w:type="dxa"/>
            <w:vMerge w:val="restart"/>
            <w:noWrap/>
            <w:vAlign w:val="center"/>
          </w:tcPr>
          <w:p w14:paraId="3A9140BD" w14:textId="77777777" w:rsidR="005F4FD8" w:rsidRDefault="005F4FD8">
            <w:pPr>
              <w:widowControl/>
              <w:jc w:val="center"/>
              <w:rPr>
                <w:rFonts w:ascii="宋体" w:hAnsi="宋体" w:cs="宋体"/>
                <w:kern w:val="0"/>
                <w:sz w:val="18"/>
                <w:szCs w:val="18"/>
              </w:rPr>
            </w:pPr>
          </w:p>
        </w:tc>
        <w:tc>
          <w:tcPr>
            <w:tcW w:w="709" w:type="dxa"/>
            <w:vMerge w:val="restart"/>
            <w:vAlign w:val="center"/>
          </w:tcPr>
          <w:p w14:paraId="716D67ED" w14:textId="77777777" w:rsidR="005F4FD8" w:rsidRDefault="00512D3E">
            <w:pPr>
              <w:jc w:val="center"/>
              <w:rPr>
                <w:rFonts w:ascii="宋体" w:hAnsi="宋体" w:cs="宋体"/>
                <w:kern w:val="0"/>
                <w:sz w:val="18"/>
                <w:szCs w:val="18"/>
              </w:rPr>
            </w:pPr>
            <w:r>
              <w:rPr>
                <w:rFonts w:ascii="宋体" w:hAnsi="宋体" w:cs="宋体" w:hint="eastAsia"/>
                <w:kern w:val="0"/>
                <w:sz w:val="18"/>
                <w:szCs w:val="18"/>
              </w:rPr>
              <w:t>预案编制</w:t>
            </w:r>
          </w:p>
        </w:tc>
        <w:tc>
          <w:tcPr>
            <w:tcW w:w="3827" w:type="dxa"/>
            <w:vAlign w:val="center"/>
          </w:tcPr>
          <w:p w14:paraId="0D38E41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4.编制单位应当进行风险评估和应急资源调查。</w:t>
            </w:r>
          </w:p>
        </w:tc>
        <w:tc>
          <w:tcPr>
            <w:tcW w:w="3311" w:type="dxa"/>
            <w:vAlign w:val="center"/>
          </w:tcPr>
          <w:p w14:paraId="5A92021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《生产安全事故应急预案管理办法》（国家安全生产监督管理总局令第88号，根据应急管理部令第2号修正） 第十条。</w:t>
            </w:r>
          </w:p>
        </w:tc>
      </w:tr>
      <w:tr w:rsidR="005F4FD8" w14:paraId="316DB3C9" w14:textId="77777777">
        <w:trPr>
          <w:trHeight w:val="4101"/>
        </w:trPr>
        <w:tc>
          <w:tcPr>
            <w:tcW w:w="709" w:type="dxa"/>
            <w:vMerge/>
            <w:noWrap/>
            <w:vAlign w:val="center"/>
          </w:tcPr>
          <w:p w14:paraId="6B447B94" w14:textId="77777777" w:rsidR="005F4FD8" w:rsidRDefault="005F4FD8">
            <w:pPr>
              <w:widowControl/>
              <w:jc w:val="center"/>
              <w:rPr>
                <w:rFonts w:ascii="宋体" w:hAnsi="宋体" w:cs="宋体"/>
                <w:kern w:val="0"/>
                <w:sz w:val="18"/>
                <w:szCs w:val="18"/>
              </w:rPr>
            </w:pPr>
          </w:p>
        </w:tc>
        <w:tc>
          <w:tcPr>
            <w:tcW w:w="709" w:type="dxa"/>
            <w:vMerge/>
            <w:vAlign w:val="center"/>
          </w:tcPr>
          <w:p w14:paraId="3D45C66A" w14:textId="77777777" w:rsidR="005F4FD8" w:rsidRDefault="005F4FD8">
            <w:pPr>
              <w:jc w:val="center"/>
              <w:rPr>
                <w:rFonts w:ascii="宋体" w:hAnsi="宋体" w:cs="宋体"/>
                <w:kern w:val="0"/>
                <w:sz w:val="18"/>
                <w:szCs w:val="18"/>
              </w:rPr>
            </w:pPr>
          </w:p>
        </w:tc>
        <w:tc>
          <w:tcPr>
            <w:tcW w:w="3827" w:type="dxa"/>
            <w:vAlign w:val="center"/>
          </w:tcPr>
          <w:p w14:paraId="38D9AED8"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5.应急预案体系应包括综合应急预案、专项应急预案、现场处置方案。</w:t>
            </w:r>
          </w:p>
          <w:p w14:paraId="1215623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经营单位风险种类多、可能发生多种类型事故的，应当组织编制综合应急预案。对于某一种或者多种类型的事故风险，生产经营单位可以编制相应的专项应急预案，或将专项应急预案并入综合应急预案；</w:t>
            </w:r>
          </w:p>
          <w:p w14:paraId="5966D33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（2）对于危险性较大的场所、装置或者设施，生产经营单位应当编制现场处置方案。事故风险单一、危险性小的生产经营单位，可以只编制现场处置方案；</w:t>
            </w:r>
            <w:r>
              <w:rPr>
                <w:rFonts w:ascii="宋体" w:hAnsi="宋体" w:cs="宋体" w:hint="eastAsia"/>
                <w:kern w:val="0"/>
                <w:sz w:val="18"/>
                <w:szCs w:val="18"/>
              </w:rPr>
              <w:br/>
              <w:t>（3）生产经营单位应当在编制应急预案的基础上，针对工作场所、岗位的特点，编制简明、实用、有效的应急处置卡，并便于从业人员携带。</w:t>
            </w:r>
          </w:p>
        </w:tc>
        <w:tc>
          <w:tcPr>
            <w:tcW w:w="3311" w:type="dxa"/>
            <w:vAlign w:val="center"/>
          </w:tcPr>
          <w:p w14:paraId="58C0E38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1.《生产安全事故应急预案管理办法》（国家安全生产监督管理总局令第88号，根据应急管理部令第2号修正）第六条、第十三条、第十四条、第十五条、第十九条。</w:t>
            </w:r>
          </w:p>
          <w:p w14:paraId="7AE4AA7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2.《国家安全监管总局关于加强科学施救提高生产安全事故灾难应急救援水平的指导意见》（安监总应急〔2012〕147号）（十四）加强应急预案与演练工作。</w:t>
            </w:r>
          </w:p>
        </w:tc>
      </w:tr>
      <w:tr w:rsidR="005F4FD8" w14:paraId="008C1211" w14:textId="77777777">
        <w:trPr>
          <w:trHeight w:val="1704"/>
        </w:trPr>
        <w:tc>
          <w:tcPr>
            <w:tcW w:w="709" w:type="dxa"/>
            <w:vMerge/>
            <w:noWrap/>
            <w:vAlign w:val="center"/>
          </w:tcPr>
          <w:p w14:paraId="5897045A" w14:textId="77777777" w:rsidR="005F4FD8" w:rsidRDefault="005F4FD8">
            <w:pPr>
              <w:jc w:val="center"/>
              <w:rPr>
                <w:rFonts w:ascii="宋体" w:hAnsi="宋体" w:cs="宋体"/>
                <w:kern w:val="0"/>
                <w:sz w:val="18"/>
                <w:szCs w:val="18"/>
              </w:rPr>
            </w:pPr>
          </w:p>
        </w:tc>
        <w:tc>
          <w:tcPr>
            <w:tcW w:w="709" w:type="dxa"/>
            <w:vMerge/>
            <w:vAlign w:val="center"/>
          </w:tcPr>
          <w:p w14:paraId="348EE4D6" w14:textId="77777777" w:rsidR="005F4FD8" w:rsidRDefault="005F4FD8">
            <w:pPr>
              <w:widowControl/>
              <w:jc w:val="center"/>
              <w:rPr>
                <w:rFonts w:ascii="宋体" w:hAnsi="宋体" w:cs="宋体"/>
                <w:kern w:val="0"/>
                <w:sz w:val="18"/>
                <w:szCs w:val="18"/>
              </w:rPr>
            </w:pPr>
          </w:p>
        </w:tc>
        <w:tc>
          <w:tcPr>
            <w:tcW w:w="3827" w:type="dxa"/>
            <w:vAlign w:val="center"/>
          </w:tcPr>
          <w:p w14:paraId="68EDAE0C" w14:textId="77777777" w:rsidR="005F4FD8" w:rsidRDefault="00512D3E">
            <w:pPr>
              <w:jc w:val="left"/>
              <w:rPr>
                <w:rFonts w:ascii="宋体" w:hAnsi="宋体" w:cs="宋体"/>
                <w:kern w:val="0"/>
                <w:sz w:val="18"/>
                <w:szCs w:val="18"/>
              </w:rPr>
            </w:pPr>
            <w:r>
              <w:rPr>
                <w:rFonts w:ascii="宋体" w:hAnsi="宋体" w:cs="宋体" w:hint="eastAsia"/>
                <w:kern w:val="0"/>
                <w:sz w:val="18"/>
                <w:szCs w:val="18"/>
              </w:rPr>
              <w:t>6.生产安全事故应急预案的编制程序、体系构成以及综合应急预案、专项应急预案、现场处置方案和附件的主要内容应符合有关要求。</w:t>
            </w:r>
          </w:p>
        </w:tc>
        <w:tc>
          <w:tcPr>
            <w:tcW w:w="3311" w:type="dxa"/>
            <w:vAlign w:val="center"/>
          </w:tcPr>
          <w:p w14:paraId="013AE71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1.《生产安全事故应急预案管理办法》（国家安全生产监督管理总局令第88号，根据应急管理部令第2号修正）第十二条、第十三条、第十四条、第十五条、第十六条、第十九条。</w:t>
            </w:r>
          </w:p>
          <w:p w14:paraId="4BBF2F72" w14:textId="77777777" w:rsidR="005F4FD8" w:rsidRDefault="00512D3E">
            <w:pPr>
              <w:rPr>
                <w:rFonts w:ascii="宋体" w:hAnsi="宋体" w:cs="宋体"/>
                <w:kern w:val="0"/>
                <w:sz w:val="18"/>
                <w:szCs w:val="18"/>
              </w:rPr>
            </w:pPr>
            <w:r>
              <w:rPr>
                <w:rFonts w:ascii="宋体" w:hAnsi="宋体" w:cs="宋体" w:hint="eastAsia"/>
                <w:kern w:val="0"/>
                <w:sz w:val="18"/>
                <w:szCs w:val="18"/>
              </w:rPr>
              <w:t>2.《生产经营单位生产安全事故应急预案编制导则》（GB/T 29639-2013)  5 应急预案体系、6 综合应急预案主要内容、7 专项应急预案主要内容、8 现场处置方案主要内容。</w:t>
            </w:r>
          </w:p>
        </w:tc>
      </w:tr>
    </w:tbl>
    <w:p w14:paraId="189DD977" w14:textId="77777777" w:rsidR="005F4FD8" w:rsidRDefault="00512D3E">
      <w:pPr>
        <w:widowControl/>
        <w:jc w:val="left"/>
        <w:rPr>
          <w:rFonts w:ascii="仿宋_GB2312" w:eastAsia="仿宋_GB2312" w:hAnsi="宋体"/>
          <w:sz w:val="32"/>
          <w:szCs w:val="32"/>
        </w:rPr>
      </w:pPr>
      <w:r>
        <w:rPr>
          <w:rFonts w:ascii="楷体_GB2312" w:eastAsia="楷体_GB2312" w:hAnsi="宋体" w:cs="宋体" w:hint="eastAsia"/>
          <w:b/>
          <w:kern w:val="0"/>
          <w:szCs w:val="21"/>
        </w:rPr>
        <w:t>要素5：预案管理（续）</w:t>
      </w:r>
    </w:p>
    <w:tbl>
      <w:tblPr>
        <w:tblW w:w="0" w:type="auto"/>
        <w:tblInd w:w="-34" w:type="dxa"/>
        <w:tblLayout w:type="fixed"/>
        <w:tblLook w:val="04A0" w:firstRow="1" w:lastRow="0" w:firstColumn="1" w:lastColumn="0" w:noHBand="0" w:noVBand="1"/>
      </w:tblPr>
      <w:tblGrid>
        <w:gridCol w:w="709"/>
        <w:gridCol w:w="709"/>
        <w:gridCol w:w="3288"/>
        <w:gridCol w:w="3850"/>
      </w:tblGrid>
      <w:tr w:rsidR="005F4FD8" w14:paraId="1BB6B9F1" w14:textId="77777777">
        <w:trPr>
          <w:trHeight w:val="416"/>
        </w:trPr>
        <w:tc>
          <w:tcPr>
            <w:tcW w:w="709" w:type="dxa"/>
            <w:tcBorders>
              <w:top w:val="single" w:sz="4" w:space="0" w:color="auto"/>
              <w:left w:val="single" w:sz="4" w:space="0" w:color="auto"/>
              <w:bottom w:val="single" w:sz="4" w:space="0" w:color="auto"/>
              <w:right w:val="single" w:sz="4" w:space="0" w:color="auto"/>
            </w:tcBorders>
            <w:noWrap/>
            <w:vAlign w:val="center"/>
          </w:tcPr>
          <w:p w14:paraId="7AAC620D"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423A7E6D"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3288" w:type="dxa"/>
            <w:tcBorders>
              <w:top w:val="single" w:sz="4" w:space="0" w:color="auto"/>
              <w:left w:val="nil"/>
              <w:bottom w:val="single" w:sz="4" w:space="0" w:color="auto"/>
              <w:right w:val="single" w:sz="4" w:space="0" w:color="auto"/>
            </w:tcBorders>
            <w:noWrap/>
            <w:vAlign w:val="center"/>
          </w:tcPr>
          <w:p w14:paraId="5910FAD5"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3850" w:type="dxa"/>
            <w:tcBorders>
              <w:top w:val="single" w:sz="4" w:space="0" w:color="auto"/>
              <w:left w:val="nil"/>
              <w:bottom w:val="single" w:sz="4" w:space="0" w:color="auto"/>
              <w:right w:val="single" w:sz="4" w:space="0" w:color="auto"/>
            </w:tcBorders>
            <w:noWrap/>
            <w:vAlign w:val="center"/>
          </w:tcPr>
          <w:p w14:paraId="7B73920B"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58C2A416" w14:textId="77777777">
        <w:trPr>
          <w:trHeight w:val="1747"/>
        </w:trPr>
        <w:tc>
          <w:tcPr>
            <w:tcW w:w="709" w:type="dxa"/>
            <w:vMerge w:val="restart"/>
            <w:tcBorders>
              <w:top w:val="nil"/>
              <w:left w:val="single" w:sz="4" w:space="0" w:color="auto"/>
              <w:right w:val="single" w:sz="4" w:space="0" w:color="auto"/>
            </w:tcBorders>
            <w:noWrap/>
            <w:vAlign w:val="center"/>
          </w:tcPr>
          <w:p w14:paraId="4C081576"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709" w:type="dxa"/>
            <w:vMerge w:val="restart"/>
            <w:tcBorders>
              <w:top w:val="nil"/>
              <w:left w:val="nil"/>
              <w:right w:val="single" w:sz="4" w:space="0" w:color="auto"/>
            </w:tcBorders>
            <w:noWrap/>
            <w:vAlign w:val="center"/>
          </w:tcPr>
          <w:p w14:paraId="6D2C3192"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预案编制</w:t>
            </w:r>
          </w:p>
        </w:tc>
        <w:tc>
          <w:tcPr>
            <w:tcW w:w="3288" w:type="dxa"/>
            <w:tcBorders>
              <w:top w:val="nil"/>
              <w:left w:val="nil"/>
              <w:bottom w:val="single" w:sz="4" w:space="0" w:color="auto"/>
              <w:right w:val="single" w:sz="4" w:space="0" w:color="auto"/>
            </w:tcBorders>
            <w:noWrap/>
            <w:vAlign w:val="center"/>
          </w:tcPr>
          <w:p w14:paraId="5376A8D8"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7.预案附件。</w:t>
            </w:r>
          </w:p>
          <w:p w14:paraId="0A385B9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（1）应急预案附件内容至少包括通讯录、应急物资装备清单、规范化格式文本、关键的路线、标识和图纸、有关协议或备忘录等信息；</w:t>
            </w:r>
          </w:p>
          <w:p w14:paraId="2F1E394C" w14:textId="77777777" w:rsidR="005F4FD8" w:rsidRDefault="00512D3E">
            <w:pPr>
              <w:jc w:val="left"/>
              <w:rPr>
                <w:rFonts w:ascii="宋体" w:hAnsi="宋体" w:cs="宋体"/>
                <w:kern w:val="0"/>
                <w:sz w:val="18"/>
                <w:szCs w:val="18"/>
              </w:rPr>
            </w:pPr>
            <w:r>
              <w:rPr>
                <w:rFonts w:ascii="宋体" w:hAnsi="宋体" w:cs="宋体" w:hint="eastAsia"/>
                <w:kern w:val="0"/>
                <w:sz w:val="18"/>
                <w:szCs w:val="18"/>
              </w:rPr>
              <w:t>（2）附件信息发生变化时，应当及时更新，确保准确有效。</w:t>
            </w:r>
          </w:p>
        </w:tc>
        <w:tc>
          <w:tcPr>
            <w:tcW w:w="3850" w:type="dxa"/>
            <w:tcBorders>
              <w:top w:val="nil"/>
              <w:left w:val="nil"/>
              <w:bottom w:val="single" w:sz="4" w:space="0" w:color="auto"/>
              <w:right w:val="single" w:sz="4" w:space="0" w:color="auto"/>
            </w:tcBorders>
            <w:noWrap/>
            <w:vAlign w:val="center"/>
          </w:tcPr>
          <w:p w14:paraId="3588EE1B"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1.《生产安全事故应急预案管理办法》（国家安全生产监督管理总局令第88号，根据应急管理部令第2号修正）第十六条。</w:t>
            </w:r>
          </w:p>
          <w:p w14:paraId="61233EF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2.《生产经营单位生产安全事故应急预案编制导则》（GB/T 29639-2013)9附件。</w:t>
            </w:r>
          </w:p>
          <w:p w14:paraId="2032D28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3.《生产经营单位生产安全事故应急预案评审指南》（安监总厅应急〔2009〕73号） 附件5。</w:t>
            </w:r>
          </w:p>
        </w:tc>
      </w:tr>
      <w:tr w:rsidR="005F4FD8" w14:paraId="1797BAA7" w14:textId="77777777">
        <w:trPr>
          <w:trHeight w:val="1866"/>
        </w:trPr>
        <w:tc>
          <w:tcPr>
            <w:tcW w:w="709" w:type="dxa"/>
            <w:vMerge/>
            <w:tcBorders>
              <w:left w:val="single" w:sz="4" w:space="0" w:color="auto"/>
              <w:bottom w:val="single" w:sz="4" w:space="0" w:color="auto"/>
              <w:right w:val="single" w:sz="4" w:space="0" w:color="auto"/>
            </w:tcBorders>
            <w:noWrap/>
            <w:vAlign w:val="center"/>
          </w:tcPr>
          <w:p w14:paraId="3E1DB82F" w14:textId="77777777" w:rsidR="005F4FD8" w:rsidRDefault="005F4FD8">
            <w:pPr>
              <w:widowControl/>
              <w:jc w:val="center"/>
              <w:rPr>
                <w:rFonts w:ascii="宋体" w:hAnsi="宋体" w:cs="宋体"/>
                <w:kern w:val="0"/>
                <w:sz w:val="18"/>
                <w:szCs w:val="18"/>
              </w:rPr>
            </w:pPr>
          </w:p>
        </w:tc>
        <w:tc>
          <w:tcPr>
            <w:tcW w:w="709" w:type="dxa"/>
            <w:vMerge/>
            <w:tcBorders>
              <w:left w:val="nil"/>
              <w:bottom w:val="single" w:sz="4" w:space="0" w:color="auto"/>
              <w:right w:val="single" w:sz="4" w:space="0" w:color="auto"/>
            </w:tcBorders>
            <w:noWrap/>
            <w:vAlign w:val="center"/>
          </w:tcPr>
          <w:p w14:paraId="152FB4E6" w14:textId="77777777" w:rsidR="005F4FD8" w:rsidRDefault="005F4FD8">
            <w:pPr>
              <w:widowControl/>
              <w:jc w:val="center"/>
              <w:rPr>
                <w:rFonts w:ascii="宋体" w:hAnsi="宋体" w:cs="宋体"/>
                <w:kern w:val="0"/>
                <w:sz w:val="18"/>
                <w:szCs w:val="18"/>
              </w:rPr>
            </w:pPr>
          </w:p>
        </w:tc>
        <w:tc>
          <w:tcPr>
            <w:tcW w:w="3288" w:type="dxa"/>
            <w:tcBorders>
              <w:top w:val="nil"/>
              <w:left w:val="nil"/>
              <w:bottom w:val="single" w:sz="4" w:space="0" w:color="auto"/>
              <w:right w:val="single" w:sz="4" w:space="0" w:color="auto"/>
            </w:tcBorders>
            <w:noWrap/>
            <w:vAlign w:val="center"/>
          </w:tcPr>
          <w:p w14:paraId="623B9C8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8.预案衔接。各类应急预案之间应当相互衔接，并与相关人民政府及其部门、应急救援队伍和涉及的其他单位的应急预案相衔接。</w:t>
            </w:r>
          </w:p>
        </w:tc>
        <w:tc>
          <w:tcPr>
            <w:tcW w:w="3850" w:type="dxa"/>
            <w:tcBorders>
              <w:top w:val="nil"/>
              <w:left w:val="nil"/>
              <w:bottom w:val="single" w:sz="4" w:space="0" w:color="auto"/>
              <w:right w:val="single" w:sz="4" w:space="0" w:color="auto"/>
            </w:tcBorders>
            <w:noWrap/>
            <w:vAlign w:val="center"/>
          </w:tcPr>
          <w:p w14:paraId="23F0604D" w14:textId="77777777" w:rsidR="005F4FD8" w:rsidRDefault="00512D3E">
            <w:pPr>
              <w:widowControl/>
              <w:spacing w:line="220" w:lineRule="exact"/>
              <w:jc w:val="left"/>
              <w:rPr>
                <w:rFonts w:ascii="宋体" w:hAnsi="宋体" w:cs="宋体"/>
                <w:kern w:val="0"/>
                <w:sz w:val="18"/>
                <w:szCs w:val="18"/>
              </w:rPr>
            </w:pPr>
            <w:r>
              <w:rPr>
                <w:rFonts w:ascii="宋体" w:hAnsi="宋体" w:cs="宋体" w:hint="eastAsia"/>
                <w:kern w:val="0"/>
                <w:sz w:val="18"/>
                <w:szCs w:val="18"/>
              </w:rPr>
              <w:t>1.《国务院关于进一步加强企业安全生产工作的通知》17.完善企业应急预案。</w:t>
            </w:r>
          </w:p>
          <w:p w14:paraId="57AB3679" w14:textId="77777777" w:rsidR="005F4FD8" w:rsidRDefault="00512D3E">
            <w:pPr>
              <w:widowControl/>
              <w:spacing w:line="220" w:lineRule="exact"/>
              <w:jc w:val="left"/>
              <w:rPr>
                <w:rFonts w:ascii="宋体" w:hAnsi="宋体" w:cs="宋体"/>
                <w:kern w:val="0"/>
                <w:sz w:val="18"/>
                <w:szCs w:val="18"/>
              </w:rPr>
            </w:pPr>
            <w:r>
              <w:rPr>
                <w:rFonts w:ascii="宋体" w:hAnsi="宋体" w:cs="宋体" w:hint="eastAsia"/>
                <w:kern w:val="0"/>
                <w:sz w:val="18"/>
                <w:szCs w:val="18"/>
              </w:rPr>
              <w:t>2.《中华人民共和国安全生产法》第七十八条。</w:t>
            </w:r>
            <w:r>
              <w:rPr>
                <w:rFonts w:ascii="宋体" w:hAnsi="宋体" w:cs="宋体" w:hint="eastAsia"/>
                <w:kern w:val="0"/>
                <w:sz w:val="18"/>
                <w:szCs w:val="18"/>
              </w:rPr>
              <w:br/>
              <w:t>3.《生产安全事故应急预案管理办法》（国家安全生产监督管理总局令第88号，根据应急管理部令第2号修正）第八条、 第十八条。</w:t>
            </w:r>
          </w:p>
          <w:p w14:paraId="5E55AB41" w14:textId="77777777" w:rsidR="005F4FD8" w:rsidRDefault="00512D3E">
            <w:pPr>
              <w:widowControl/>
              <w:spacing w:line="220" w:lineRule="exact"/>
              <w:jc w:val="left"/>
              <w:rPr>
                <w:rFonts w:ascii="宋体" w:hAnsi="宋体" w:cs="宋体"/>
                <w:kern w:val="0"/>
                <w:sz w:val="18"/>
                <w:szCs w:val="18"/>
              </w:rPr>
            </w:pPr>
            <w:r>
              <w:rPr>
                <w:rFonts w:ascii="宋体" w:hAnsi="宋体" w:cs="宋体" w:hint="eastAsia"/>
                <w:kern w:val="0"/>
                <w:sz w:val="18"/>
                <w:szCs w:val="18"/>
              </w:rPr>
              <w:t>4.《中央企业应急管理暂行办法》（国务院国有资产监督管理委员会令</w:t>
            </w:r>
            <w:r>
              <w:rPr>
                <w:rFonts w:ascii="宋体" w:hAnsi="宋体" w:cs="宋体"/>
                <w:kern w:val="0"/>
                <w:sz w:val="18"/>
                <w:szCs w:val="18"/>
              </w:rPr>
              <w:t>31号）</w:t>
            </w:r>
            <w:r>
              <w:rPr>
                <w:rFonts w:ascii="宋体" w:hAnsi="宋体" w:cs="宋体" w:hint="eastAsia"/>
                <w:kern w:val="0"/>
                <w:sz w:val="18"/>
                <w:szCs w:val="18"/>
              </w:rPr>
              <w:t>第十四条。</w:t>
            </w:r>
          </w:p>
        </w:tc>
      </w:tr>
      <w:tr w:rsidR="005F4FD8" w14:paraId="6C03B127" w14:textId="77777777">
        <w:trPr>
          <w:trHeight w:val="706"/>
        </w:trPr>
        <w:tc>
          <w:tcPr>
            <w:tcW w:w="709" w:type="dxa"/>
            <w:vMerge w:val="restart"/>
            <w:tcBorders>
              <w:top w:val="single" w:sz="4" w:space="0" w:color="auto"/>
              <w:left w:val="single" w:sz="4" w:space="0" w:color="auto"/>
              <w:right w:val="single" w:sz="4" w:space="0" w:color="auto"/>
            </w:tcBorders>
            <w:noWrap/>
            <w:vAlign w:val="center"/>
          </w:tcPr>
          <w:p w14:paraId="32E04A92"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vMerge w:val="restart"/>
            <w:tcBorders>
              <w:top w:val="single" w:sz="4" w:space="0" w:color="auto"/>
              <w:left w:val="nil"/>
              <w:bottom w:val="single" w:sz="4" w:space="0" w:color="auto"/>
              <w:right w:val="single" w:sz="4" w:space="0" w:color="auto"/>
            </w:tcBorders>
            <w:noWrap/>
            <w:vAlign w:val="center"/>
          </w:tcPr>
          <w:p w14:paraId="61999BD4"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预案管理</w:t>
            </w:r>
          </w:p>
        </w:tc>
        <w:tc>
          <w:tcPr>
            <w:tcW w:w="3288" w:type="dxa"/>
            <w:tcBorders>
              <w:top w:val="single" w:sz="4" w:space="0" w:color="auto"/>
              <w:left w:val="nil"/>
              <w:bottom w:val="single" w:sz="4" w:space="0" w:color="auto"/>
              <w:right w:val="single" w:sz="4" w:space="0" w:color="auto"/>
            </w:tcBorders>
            <w:noWrap/>
            <w:vAlign w:val="center"/>
          </w:tcPr>
          <w:p w14:paraId="5CFBF738"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1.预案评审。对本单位编制的应急预案进行评审，并形成书面评审纪要。</w:t>
            </w:r>
          </w:p>
        </w:tc>
        <w:tc>
          <w:tcPr>
            <w:tcW w:w="3850" w:type="dxa"/>
            <w:tcBorders>
              <w:top w:val="single" w:sz="4" w:space="0" w:color="auto"/>
              <w:left w:val="nil"/>
              <w:bottom w:val="single" w:sz="4" w:space="0" w:color="auto"/>
              <w:right w:val="single" w:sz="4" w:space="0" w:color="auto"/>
            </w:tcBorders>
            <w:noWrap/>
            <w:vAlign w:val="center"/>
          </w:tcPr>
          <w:p w14:paraId="49480C1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《生产安全事故应急预案管理办法》（国家安全生产监督管理总局令第88号，根据应急管理部令第2号修正） 第二十一条。</w:t>
            </w:r>
          </w:p>
        </w:tc>
      </w:tr>
      <w:tr w:rsidR="005F4FD8" w14:paraId="1B4C2F41" w14:textId="77777777">
        <w:trPr>
          <w:trHeight w:val="1177"/>
        </w:trPr>
        <w:tc>
          <w:tcPr>
            <w:tcW w:w="709" w:type="dxa"/>
            <w:vMerge/>
            <w:tcBorders>
              <w:left w:val="single" w:sz="4" w:space="0" w:color="auto"/>
              <w:right w:val="single" w:sz="4" w:space="0" w:color="auto"/>
            </w:tcBorders>
            <w:noWrap/>
            <w:vAlign w:val="center"/>
          </w:tcPr>
          <w:p w14:paraId="64B02239" w14:textId="77777777" w:rsidR="005F4FD8" w:rsidRDefault="005F4FD8">
            <w:pPr>
              <w:widowControl/>
              <w:jc w:val="center"/>
              <w:rPr>
                <w:rFonts w:ascii="宋体" w:hAnsi="宋体" w:cs="宋体"/>
                <w:kern w:val="0"/>
                <w:sz w:val="18"/>
                <w:szCs w:val="18"/>
              </w:rPr>
            </w:pPr>
          </w:p>
        </w:tc>
        <w:tc>
          <w:tcPr>
            <w:tcW w:w="709" w:type="dxa"/>
            <w:vMerge/>
            <w:tcBorders>
              <w:top w:val="single" w:sz="4" w:space="0" w:color="auto"/>
              <w:left w:val="nil"/>
              <w:bottom w:val="single" w:sz="4" w:space="0" w:color="auto"/>
              <w:right w:val="single" w:sz="4" w:space="0" w:color="auto"/>
            </w:tcBorders>
            <w:noWrap/>
            <w:vAlign w:val="center"/>
          </w:tcPr>
          <w:p w14:paraId="541DC4B0" w14:textId="77777777" w:rsidR="005F4FD8" w:rsidRDefault="005F4FD8">
            <w:pPr>
              <w:widowControl/>
              <w:jc w:val="center"/>
              <w:rPr>
                <w:rFonts w:ascii="宋体" w:hAnsi="宋体" w:cs="宋体"/>
                <w:kern w:val="0"/>
                <w:sz w:val="18"/>
                <w:szCs w:val="18"/>
              </w:rPr>
            </w:pPr>
          </w:p>
        </w:tc>
        <w:tc>
          <w:tcPr>
            <w:tcW w:w="3288" w:type="dxa"/>
            <w:tcBorders>
              <w:top w:val="single" w:sz="4" w:space="0" w:color="auto"/>
              <w:left w:val="nil"/>
              <w:bottom w:val="single" w:sz="4" w:space="0" w:color="auto"/>
              <w:right w:val="single" w:sz="4" w:space="0" w:color="auto"/>
            </w:tcBorders>
            <w:noWrap/>
            <w:vAlign w:val="center"/>
          </w:tcPr>
          <w:p w14:paraId="150F87E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2.预案评审人员要求。</w:t>
            </w:r>
          </w:p>
          <w:p w14:paraId="0FDE6FD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（1）评审人员应当包括有关安全生产及应急管理方面的专家；</w:t>
            </w:r>
            <w:r>
              <w:rPr>
                <w:rFonts w:ascii="宋体" w:hAnsi="宋体" w:cs="宋体" w:hint="eastAsia"/>
                <w:kern w:val="0"/>
                <w:sz w:val="18"/>
                <w:szCs w:val="18"/>
              </w:rPr>
              <w:br/>
              <w:t>（2）评审人员与所评审应急预案的生产经营单位有利害关系的，应当回避。</w:t>
            </w:r>
          </w:p>
        </w:tc>
        <w:tc>
          <w:tcPr>
            <w:tcW w:w="3850" w:type="dxa"/>
            <w:tcBorders>
              <w:top w:val="single" w:sz="4" w:space="0" w:color="auto"/>
              <w:left w:val="nil"/>
              <w:bottom w:val="single" w:sz="4" w:space="0" w:color="auto"/>
              <w:right w:val="single" w:sz="4" w:space="0" w:color="auto"/>
            </w:tcBorders>
            <w:noWrap/>
            <w:vAlign w:val="center"/>
          </w:tcPr>
          <w:p w14:paraId="637504F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《生产安全事故应急预案管理办法》（国家安全生产监督管理总局令第88号，根据应急管理部令第2号修正） 第二十二条。</w:t>
            </w:r>
          </w:p>
        </w:tc>
      </w:tr>
      <w:tr w:rsidR="005F4FD8" w14:paraId="2B3118E8" w14:textId="77777777">
        <w:trPr>
          <w:trHeight w:val="90"/>
        </w:trPr>
        <w:tc>
          <w:tcPr>
            <w:tcW w:w="709" w:type="dxa"/>
            <w:vMerge/>
            <w:tcBorders>
              <w:left w:val="single" w:sz="4" w:space="0" w:color="auto"/>
              <w:bottom w:val="single" w:sz="4" w:space="0" w:color="auto"/>
              <w:right w:val="single" w:sz="4" w:space="0" w:color="auto"/>
            </w:tcBorders>
            <w:noWrap/>
            <w:vAlign w:val="center"/>
          </w:tcPr>
          <w:p w14:paraId="54BD9AF1" w14:textId="77777777" w:rsidR="005F4FD8" w:rsidRDefault="005F4FD8">
            <w:pPr>
              <w:widowControl/>
              <w:jc w:val="center"/>
              <w:rPr>
                <w:rFonts w:ascii="宋体" w:hAnsi="宋体" w:cs="宋体"/>
                <w:kern w:val="0"/>
                <w:sz w:val="18"/>
                <w:szCs w:val="18"/>
              </w:rPr>
            </w:pPr>
          </w:p>
        </w:tc>
        <w:tc>
          <w:tcPr>
            <w:tcW w:w="709" w:type="dxa"/>
            <w:vMerge/>
            <w:tcBorders>
              <w:top w:val="single" w:sz="4" w:space="0" w:color="auto"/>
              <w:left w:val="nil"/>
              <w:bottom w:val="single" w:sz="4" w:space="0" w:color="auto"/>
              <w:right w:val="single" w:sz="4" w:space="0" w:color="auto"/>
            </w:tcBorders>
            <w:noWrap/>
            <w:vAlign w:val="center"/>
          </w:tcPr>
          <w:p w14:paraId="08EDF096" w14:textId="77777777" w:rsidR="005F4FD8" w:rsidRDefault="005F4FD8">
            <w:pPr>
              <w:widowControl/>
              <w:jc w:val="center"/>
              <w:rPr>
                <w:rFonts w:ascii="宋体" w:hAnsi="宋体" w:cs="宋体"/>
                <w:kern w:val="0"/>
                <w:sz w:val="18"/>
                <w:szCs w:val="18"/>
              </w:rPr>
            </w:pPr>
          </w:p>
        </w:tc>
        <w:tc>
          <w:tcPr>
            <w:tcW w:w="3288" w:type="dxa"/>
            <w:tcBorders>
              <w:top w:val="single" w:sz="4" w:space="0" w:color="auto"/>
              <w:left w:val="nil"/>
              <w:bottom w:val="single" w:sz="4" w:space="0" w:color="auto"/>
              <w:right w:val="single" w:sz="4" w:space="0" w:color="auto"/>
            </w:tcBorders>
            <w:noWrap/>
            <w:vAlign w:val="center"/>
          </w:tcPr>
          <w:p w14:paraId="2B33669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3.预案签署、公布与发放。</w:t>
            </w:r>
          </w:p>
          <w:p w14:paraId="6DF355E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（1）应急预案由本单位主要负责人签署；</w:t>
            </w:r>
          </w:p>
          <w:p w14:paraId="2B32FE0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（2）向本单位人员公布；</w:t>
            </w:r>
          </w:p>
          <w:p w14:paraId="5E47D8C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（3）应急预案发放至本单位有关部门、岗位和相关应急救援队伍；</w:t>
            </w:r>
          </w:p>
          <w:p w14:paraId="05538D9B" w14:textId="77777777" w:rsidR="005F4FD8" w:rsidRDefault="00512D3E">
            <w:pPr>
              <w:jc w:val="left"/>
              <w:rPr>
                <w:rFonts w:ascii="宋体" w:hAnsi="宋体" w:cs="宋体"/>
                <w:kern w:val="0"/>
                <w:sz w:val="18"/>
                <w:szCs w:val="18"/>
              </w:rPr>
            </w:pPr>
            <w:r>
              <w:rPr>
                <w:rFonts w:ascii="宋体" w:hAnsi="宋体" w:cs="宋体" w:hint="eastAsia"/>
                <w:kern w:val="0"/>
                <w:sz w:val="18"/>
                <w:szCs w:val="18"/>
              </w:rPr>
              <w:t>（4）事故风险可能影响周边其他单位、人员的，生产经营单位应当将有关事故风险的性质、影响范围和应急防范措施告知周边的其他单位和人员。</w:t>
            </w:r>
          </w:p>
        </w:tc>
        <w:tc>
          <w:tcPr>
            <w:tcW w:w="3850" w:type="dxa"/>
            <w:tcBorders>
              <w:top w:val="single" w:sz="4" w:space="0" w:color="auto"/>
              <w:left w:val="nil"/>
              <w:bottom w:val="single" w:sz="4" w:space="0" w:color="auto"/>
              <w:right w:val="single" w:sz="4" w:space="0" w:color="auto"/>
            </w:tcBorders>
            <w:noWrap/>
            <w:vAlign w:val="center"/>
          </w:tcPr>
          <w:p w14:paraId="716C21D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1.《生产安全事故应急条例》第五条。</w:t>
            </w:r>
          </w:p>
          <w:p w14:paraId="5C5B073A"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2.《生产安全事故应急预案管理办法》（国家安全生产监督管理总局令第88号，根据应急管理部令第2号修正） 第二十四条。</w:t>
            </w:r>
            <w:r>
              <w:rPr>
                <w:rFonts w:ascii="宋体" w:hAnsi="宋体" w:cs="宋体" w:hint="eastAsia"/>
                <w:kern w:val="0"/>
                <w:sz w:val="18"/>
                <w:szCs w:val="18"/>
              </w:rPr>
              <w:br/>
            </w:r>
          </w:p>
        </w:tc>
      </w:tr>
    </w:tbl>
    <w:p w14:paraId="15955825" w14:textId="77777777" w:rsidR="005F4FD8" w:rsidRDefault="00512D3E">
      <w:pPr>
        <w:widowControl/>
        <w:jc w:val="left"/>
        <w:rPr>
          <w:rFonts w:ascii="楷体_GB2312" w:eastAsia="楷体_GB2312" w:hAnsi="宋体" w:cs="宋体"/>
          <w:b/>
          <w:kern w:val="0"/>
          <w:szCs w:val="21"/>
        </w:rPr>
      </w:pPr>
      <w:r>
        <w:rPr>
          <w:rFonts w:ascii="楷体_GB2312" w:eastAsia="楷体_GB2312" w:hAnsi="宋体" w:cs="宋体" w:hint="eastAsia"/>
          <w:b/>
          <w:kern w:val="0"/>
          <w:szCs w:val="21"/>
        </w:rPr>
        <w:t>要素5：预案管理（续）</w:t>
      </w:r>
    </w:p>
    <w:tbl>
      <w:tblPr>
        <w:tblW w:w="0" w:type="auto"/>
        <w:tblInd w:w="-34" w:type="dxa"/>
        <w:tblLayout w:type="fixed"/>
        <w:tblLook w:val="04A0" w:firstRow="1" w:lastRow="0" w:firstColumn="1" w:lastColumn="0" w:noHBand="0" w:noVBand="1"/>
      </w:tblPr>
      <w:tblGrid>
        <w:gridCol w:w="709"/>
        <w:gridCol w:w="709"/>
        <w:gridCol w:w="3641"/>
        <w:gridCol w:w="3497"/>
      </w:tblGrid>
      <w:tr w:rsidR="005F4FD8" w14:paraId="0EB6822E" w14:textId="77777777">
        <w:trPr>
          <w:trHeight w:val="408"/>
        </w:trPr>
        <w:tc>
          <w:tcPr>
            <w:tcW w:w="709" w:type="dxa"/>
            <w:tcBorders>
              <w:top w:val="single" w:sz="4" w:space="0" w:color="auto"/>
              <w:left w:val="single" w:sz="4" w:space="0" w:color="auto"/>
              <w:bottom w:val="single" w:sz="4" w:space="0" w:color="auto"/>
              <w:right w:val="single" w:sz="4" w:space="0" w:color="auto"/>
            </w:tcBorders>
            <w:noWrap/>
            <w:vAlign w:val="center"/>
          </w:tcPr>
          <w:p w14:paraId="1D635172"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06383944"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3641" w:type="dxa"/>
            <w:tcBorders>
              <w:top w:val="single" w:sz="4" w:space="0" w:color="auto"/>
              <w:left w:val="nil"/>
              <w:bottom w:val="single" w:sz="4" w:space="0" w:color="auto"/>
              <w:right w:val="single" w:sz="4" w:space="0" w:color="auto"/>
            </w:tcBorders>
            <w:noWrap/>
            <w:vAlign w:val="center"/>
          </w:tcPr>
          <w:p w14:paraId="35F997AE"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3497" w:type="dxa"/>
            <w:tcBorders>
              <w:top w:val="single" w:sz="4" w:space="0" w:color="auto"/>
              <w:left w:val="nil"/>
              <w:bottom w:val="single" w:sz="4" w:space="0" w:color="auto"/>
              <w:right w:val="single" w:sz="4" w:space="0" w:color="auto"/>
            </w:tcBorders>
            <w:noWrap/>
            <w:vAlign w:val="center"/>
          </w:tcPr>
          <w:p w14:paraId="433CCDF8"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243F76A1" w14:textId="77777777">
        <w:trPr>
          <w:trHeight w:val="2133"/>
        </w:trPr>
        <w:tc>
          <w:tcPr>
            <w:tcW w:w="709" w:type="dxa"/>
            <w:vMerge w:val="restart"/>
            <w:tcBorders>
              <w:top w:val="single" w:sz="4" w:space="0" w:color="auto"/>
              <w:left w:val="single" w:sz="4" w:space="0" w:color="auto"/>
              <w:right w:val="single" w:sz="4" w:space="0" w:color="auto"/>
            </w:tcBorders>
            <w:noWrap/>
            <w:vAlign w:val="center"/>
          </w:tcPr>
          <w:p w14:paraId="0AACE572"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vMerge w:val="restart"/>
            <w:tcBorders>
              <w:top w:val="single" w:sz="4" w:space="0" w:color="auto"/>
              <w:left w:val="nil"/>
              <w:right w:val="single" w:sz="4" w:space="0" w:color="auto"/>
            </w:tcBorders>
            <w:noWrap/>
            <w:vAlign w:val="center"/>
          </w:tcPr>
          <w:p w14:paraId="25EB0BE0"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预案管理</w:t>
            </w:r>
          </w:p>
        </w:tc>
        <w:tc>
          <w:tcPr>
            <w:tcW w:w="3641" w:type="dxa"/>
            <w:tcBorders>
              <w:top w:val="single" w:sz="4" w:space="0" w:color="auto"/>
              <w:left w:val="nil"/>
              <w:bottom w:val="single" w:sz="4" w:space="0" w:color="auto"/>
              <w:right w:val="single" w:sz="4" w:space="0" w:color="auto"/>
            </w:tcBorders>
            <w:noWrap/>
            <w:vAlign w:val="center"/>
          </w:tcPr>
          <w:p w14:paraId="4533527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4.预案备案。</w:t>
            </w:r>
          </w:p>
          <w:p w14:paraId="5CEF5AA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在应急预案公布之日起20个工作日内，按照分级属地原则，向县级以上人民政府应急管理部门和其他负有安全生产监督管理职责的部门进行备案，并依法向社会公布</w:t>
            </w:r>
            <w:r>
              <w:rPr>
                <w:rFonts w:ascii="宋体" w:hAnsi="宋体" w:cs="宋体" w:hint="eastAsia"/>
                <w:kern w:val="0"/>
                <w:sz w:val="18"/>
                <w:szCs w:val="18"/>
              </w:rPr>
              <w:t>；</w:t>
            </w:r>
          </w:p>
          <w:p w14:paraId="65756DB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（2）应急预案修订后，按照有关应急预案报备程序重新备案。</w:t>
            </w:r>
          </w:p>
        </w:tc>
        <w:tc>
          <w:tcPr>
            <w:tcW w:w="3497" w:type="dxa"/>
            <w:tcBorders>
              <w:top w:val="single" w:sz="4" w:space="0" w:color="auto"/>
              <w:left w:val="nil"/>
              <w:bottom w:val="single" w:sz="4" w:space="0" w:color="auto"/>
              <w:right w:val="single" w:sz="4" w:space="0" w:color="auto"/>
            </w:tcBorders>
            <w:noWrap/>
            <w:vAlign w:val="center"/>
          </w:tcPr>
          <w:p w14:paraId="64FEF66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1.《危险化学品安全管理条例》第七十条。</w:t>
            </w:r>
            <w:r>
              <w:rPr>
                <w:rFonts w:ascii="宋体" w:hAnsi="宋体" w:cs="宋体" w:hint="eastAsia"/>
                <w:kern w:val="0"/>
                <w:sz w:val="18"/>
                <w:szCs w:val="18"/>
              </w:rPr>
              <w:br/>
              <w:t>2.《生产安全事故应急条例》第七条。</w:t>
            </w:r>
            <w:r>
              <w:rPr>
                <w:rFonts w:ascii="宋体" w:hAnsi="宋体" w:cs="宋体" w:hint="eastAsia"/>
                <w:kern w:val="0"/>
                <w:sz w:val="18"/>
                <w:szCs w:val="18"/>
              </w:rPr>
              <w:br/>
              <w:t>3.《生产安全事故应急预案管理办法》（国家安全生产监督管理总局令第88号，根据应急管理部令第2号修正）第二十六条、第三十七条。</w:t>
            </w:r>
            <w:r>
              <w:rPr>
                <w:rFonts w:ascii="宋体" w:hAnsi="宋体" w:cs="宋体" w:hint="eastAsia"/>
                <w:kern w:val="0"/>
                <w:sz w:val="18"/>
                <w:szCs w:val="18"/>
              </w:rPr>
              <w:br/>
              <w:t>4.《危险化学品生产企业安全生产许可证实施办法》（国家安全监管总局令第41号，根据国家安全监管总局令第89号修正）第二十一条。</w:t>
            </w:r>
          </w:p>
        </w:tc>
      </w:tr>
      <w:tr w:rsidR="005F4FD8" w14:paraId="1292B1A2" w14:textId="77777777">
        <w:trPr>
          <w:trHeight w:val="2059"/>
        </w:trPr>
        <w:tc>
          <w:tcPr>
            <w:tcW w:w="709" w:type="dxa"/>
            <w:vMerge/>
            <w:tcBorders>
              <w:left w:val="single" w:sz="4" w:space="0" w:color="auto"/>
              <w:right w:val="single" w:sz="4" w:space="0" w:color="auto"/>
            </w:tcBorders>
            <w:noWrap/>
            <w:vAlign w:val="center"/>
          </w:tcPr>
          <w:p w14:paraId="31B6D495" w14:textId="77777777" w:rsidR="005F4FD8" w:rsidRDefault="005F4FD8">
            <w:pPr>
              <w:widowControl/>
              <w:jc w:val="center"/>
              <w:rPr>
                <w:rFonts w:ascii="宋体" w:hAnsi="宋体" w:cs="宋体"/>
                <w:kern w:val="0"/>
                <w:sz w:val="18"/>
                <w:szCs w:val="18"/>
              </w:rPr>
            </w:pPr>
          </w:p>
        </w:tc>
        <w:tc>
          <w:tcPr>
            <w:tcW w:w="709" w:type="dxa"/>
            <w:vMerge/>
            <w:tcBorders>
              <w:left w:val="nil"/>
              <w:right w:val="single" w:sz="4" w:space="0" w:color="auto"/>
            </w:tcBorders>
            <w:noWrap/>
            <w:vAlign w:val="center"/>
          </w:tcPr>
          <w:p w14:paraId="4E0626A7" w14:textId="77777777" w:rsidR="005F4FD8" w:rsidRDefault="005F4FD8">
            <w:pPr>
              <w:widowControl/>
              <w:jc w:val="center"/>
              <w:rPr>
                <w:rFonts w:ascii="宋体" w:hAnsi="宋体" w:cs="宋体"/>
                <w:kern w:val="0"/>
                <w:sz w:val="18"/>
                <w:szCs w:val="18"/>
              </w:rPr>
            </w:pPr>
          </w:p>
        </w:tc>
        <w:tc>
          <w:tcPr>
            <w:tcW w:w="3641" w:type="dxa"/>
            <w:tcBorders>
              <w:top w:val="nil"/>
              <w:left w:val="nil"/>
              <w:bottom w:val="single" w:sz="4" w:space="0" w:color="auto"/>
              <w:right w:val="single" w:sz="4" w:space="0" w:color="auto"/>
            </w:tcBorders>
            <w:noWrap/>
            <w:vAlign w:val="center"/>
          </w:tcPr>
          <w:p w14:paraId="5D05BC4B"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5.预案评估。</w:t>
            </w:r>
          </w:p>
          <w:p w14:paraId="40156B1A"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（1）应急预案应每三年进行一次评估；</w:t>
            </w:r>
          </w:p>
          <w:p w14:paraId="10BAA6D4"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（2）结合本单位部门职能和分工，成立以单位相关负责人为组长，单位相关部门人员参加的应急预案评估组，明确工作职责和任务分工，制定工作方案。评估组成员人数一般为单数;</w:t>
            </w:r>
          </w:p>
          <w:p w14:paraId="639ED972"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应急预案评估可以邀请相关专业机构或者有关专家、有实际应急救援工作经验的人员参加，必要时可以委托安全生产技术服务机构实施</w:t>
            </w:r>
            <w:r>
              <w:rPr>
                <w:rFonts w:ascii="宋体" w:hAnsi="宋体" w:cs="宋体" w:hint="eastAsia"/>
                <w:kern w:val="0"/>
                <w:sz w:val="18"/>
                <w:szCs w:val="18"/>
              </w:rPr>
              <w:t>;</w:t>
            </w:r>
          </w:p>
          <w:p w14:paraId="6008E0B9"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（4）应急预案评估结束后，评估组成员沟通交流各自评估情况，对照有关规定及相关标准，汇总评估中发现的问题，并形成一致、公正客观的评估组意见，在此基础上组织撰写评估报告;</w:t>
            </w:r>
          </w:p>
          <w:p w14:paraId="4FA21224"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（5）评估要</w:t>
            </w:r>
            <w:r>
              <w:rPr>
                <w:rFonts w:ascii="宋体" w:hAnsi="宋体" w:cs="宋体"/>
                <w:kern w:val="0"/>
                <w:sz w:val="18"/>
                <w:szCs w:val="18"/>
              </w:rPr>
              <w:t>对应急预案是否需要修订作出结论</w:t>
            </w:r>
            <w:r>
              <w:rPr>
                <w:rFonts w:ascii="宋体" w:hAnsi="宋体" w:cs="宋体" w:hint="eastAsia"/>
                <w:kern w:val="0"/>
                <w:sz w:val="18"/>
                <w:szCs w:val="18"/>
              </w:rPr>
              <w:t>。</w:t>
            </w:r>
          </w:p>
        </w:tc>
        <w:tc>
          <w:tcPr>
            <w:tcW w:w="3497" w:type="dxa"/>
            <w:tcBorders>
              <w:top w:val="nil"/>
              <w:left w:val="nil"/>
              <w:bottom w:val="single" w:sz="4" w:space="0" w:color="auto"/>
              <w:right w:val="single" w:sz="4" w:space="0" w:color="auto"/>
            </w:tcBorders>
            <w:noWrap/>
            <w:vAlign w:val="center"/>
          </w:tcPr>
          <w:p w14:paraId="179ECF5D"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1.《生产安全事故应急预案管理办法》（国家安全生产监督管理总局令第88号，根据应急管理部令第2号修正）第三十五条。</w:t>
            </w:r>
          </w:p>
          <w:p w14:paraId="4285E5E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2.《生产经营单位生产安全事故应急预案评估指南》（</w:t>
            </w:r>
            <w:r>
              <w:rPr>
                <w:rFonts w:ascii="宋体" w:hAnsi="宋体" w:cs="宋体"/>
                <w:kern w:val="0"/>
                <w:sz w:val="18"/>
                <w:szCs w:val="18"/>
              </w:rPr>
              <w:t>AQ</w:t>
            </w:r>
            <w:r>
              <w:rPr>
                <w:rFonts w:ascii="宋体" w:hAnsi="宋体" w:cs="宋体" w:hint="eastAsia"/>
                <w:kern w:val="0"/>
                <w:sz w:val="18"/>
                <w:szCs w:val="18"/>
              </w:rPr>
              <w:t>/T 9011</w:t>
            </w:r>
            <w:r>
              <w:rPr>
                <w:rFonts w:ascii="宋体" w:hAnsi="宋体" w:cs="宋体"/>
                <w:kern w:val="0"/>
                <w:sz w:val="18"/>
                <w:szCs w:val="18"/>
              </w:rPr>
              <w:t>—</w:t>
            </w:r>
            <w:r>
              <w:rPr>
                <w:rFonts w:ascii="宋体" w:hAnsi="宋体" w:cs="宋体" w:hint="eastAsia"/>
                <w:kern w:val="0"/>
                <w:sz w:val="18"/>
                <w:szCs w:val="18"/>
              </w:rPr>
              <w:t>2019）5.1成立评估组、5.4评估报告编写。</w:t>
            </w:r>
          </w:p>
          <w:p w14:paraId="25D25EFC" w14:textId="77777777" w:rsidR="005F4FD8" w:rsidRDefault="005F4FD8">
            <w:pPr>
              <w:widowControl/>
              <w:jc w:val="left"/>
              <w:rPr>
                <w:rFonts w:ascii="宋体" w:hAnsi="宋体" w:cs="宋体"/>
                <w:kern w:val="0"/>
                <w:sz w:val="18"/>
                <w:szCs w:val="18"/>
              </w:rPr>
            </w:pPr>
          </w:p>
        </w:tc>
      </w:tr>
      <w:tr w:rsidR="005F4FD8" w14:paraId="641167D2" w14:textId="77777777">
        <w:trPr>
          <w:trHeight w:val="2265"/>
        </w:trPr>
        <w:tc>
          <w:tcPr>
            <w:tcW w:w="709" w:type="dxa"/>
            <w:vMerge/>
            <w:tcBorders>
              <w:left w:val="single" w:sz="4" w:space="0" w:color="auto"/>
              <w:bottom w:val="single" w:sz="4" w:space="0" w:color="auto"/>
              <w:right w:val="single" w:sz="4" w:space="0" w:color="auto"/>
            </w:tcBorders>
            <w:noWrap/>
            <w:vAlign w:val="center"/>
          </w:tcPr>
          <w:p w14:paraId="20B53D4A" w14:textId="77777777" w:rsidR="005F4FD8" w:rsidRDefault="005F4FD8">
            <w:pPr>
              <w:widowControl/>
              <w:jc w:val="center"/>
              <w:rPr>
                <w:rFonts w:ascii="宋体" w:hAnsi="宋体" w:cs="宋体"/>
                <w:kern w:val="0"/>
                <w:sz w:val="18"/>
                <w:szCs w:val="18"/>
              </w:rPr>
            </w:pPr>
          </w:p>
        </w:tc>
        <w:tc>
          <w:tcPr>
            <w:tcW w:w="709" w:type="dxa"/>
            <w:vMerge/>
            <w:tcBorders>
              <w:left w:val="nil"/>
              <w:bottom w:val="single" w:sz="4" w:space="0" w:color="auto"/>
              <w:right w:val="single" w:sz="4" w:space="0" w:color="auto"/>
            </w:tcBorders>
            <w:noWrap/>
            <w:vAlign w:val="center"/>
          </w:tcPr>
          <w:p w14:paraId="63FD0484" w14:textId="77777777" w:rsidR="005F4FD8" w:rsidRDefault="005F4FD8">
            <w:pPr>
              <w:widowControl/>
              <w:jc w:val="center"/>
              <w:rPr>
                <w:rFonts w:ascii="宋体" w:hAnsi="宋体" w:cs="宋体"/>
                <w:kern w:val="0"/>
                <w:sz w:val="18"/>
                <w:szCs w:val="18"/>
              </w:rPr>
            </w:pPr>
          </w:p>
        </w:tc>
        <w:tc>
          <w:tcPr>
            <w:tcW w:w="3641" w:type="dxa"/>
            <w:tcBorders>
              <w:top w:val="nil"/>
              <w:left w:val="nil"/>
              <w:bottom w:val="single" w:sz="4" w:space="0" w:color="auto"/>
              <w:right w:val="single" w:sz="4" w:space="0" w:color="auto"/>
            </w:tcBorders>
            <w:noWrap/>
            <w:vAlign w:val="center"/>
          </w:tcPr>
          <w:p w14:paraId="7CA3247A"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6.预案修订。有下列情形之一的，生产安全事故应急救援预案制定单位应当及时修订相关预案</w:t>
            </w:r>
            <w:r>
              <w:rPr>
                <w:rFonts w:ascii="宋体" w:hAnsi="宋体" w:cs="宋体"/>
                <w:kern w:val="0"/>
                <w:sz w:val="18"/>
                <w:szCs w:val="18"/>
              </w:rPr>
              <w:t>并归档</w:t>
            </w:r>
            <w:r>
              <w:rPr>
                <w:rFonts w:ascii="宋体" w:hAnsi="宋体" w:cs="宋体" w:hint="eastAsia"/>
                <w:kern w:val="0"/>
                <w:sz w:val="18"/>
                <w:szCs w:val="18"/>
              </w:rPr>
              <w:t>：</w:t>
            </w:r>
          </w:p>
          <w:p w14:paraId="19BB4513"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（1）依据的法律、法规、规章、标准及上位预案中的有关规定发生重大变化的；</w:t>
            </w:r>
          </w:p>
          <w:p w14:paraId="40559AFB"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（2）应急指挥机构及其职责发生调整的；</w:t>
            </w:r>
          </w:p>
          <w:p w14:paraId="2F27680D"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（3）安全生产面临的事故风险发生重大变化的；</w:t>
            </w:r>
          </w:p>
          <w:p w14:paraId="15CF7E89"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（4）重要应急资源发生重大变化的；</w:t>
            </w:r>
          </w:p>
          <w:p w14:paraId="54361001"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（5）在应急演练和事故应急救援中发现需要修订预案的重大问题的；</w:t>
            </w:r>
          </w:p>
          <w:p w14:paraId="3910E615"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（6）编制单位认为应当修订的其他情况。</w:t>
            </w:r>
          </w:p>
        </w:tc>
        <w:tc>
          <w:tcPr>
            <w:tcW w:w="3497" w:type="dxa"/>
            <w:tcBorders>
              <w:top w:val="nil"/>
              <w:left w:val="nil"/>
              <w:bottom w:val="single" w:sz="4" w:space="0" w:color="auto"/>
              <w:right w:val="single" w:sz="4" w:space="0" w:color="auto"/>
            </w:tcBorders>
            <w:noWrap/>
            <w:vAlign w:val="center"/>
          </w:tcPr>
          <w:p w14:paraId="585786C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1.《生产安全事故应急条例》第六条。</w:t>
            </w:r>
            <w:r>
              <w:rPr>
                <w:rFonts w:ascii="宋体" w:hAnsi="宋体" w:cs="宋体" w:hint="eastAsia"/>
                <w:kern w:val="0"/>
                <w:sz w:val="18"/>
                <w:szCs w:val="18"/>
              </w:rPr>
              <w:br/>
              <w:t>2.《生产安全事故应急预案管理办法》（国家安全生产监督管理总局令第88号，根据应急管理部令第2号修正）第三十六条。</w:t>
            </w:r>
          </w:p>
          <w:p w14:paraId="30DB31C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3.《生产安全事故应急演练基本规范》（</w:t>
            </w:r>
            <w:r>
              <w:rPr>
                <w:rFonts w:ascii="宋体" w:hAnsi="宋体" w:cs="宋体"/>
                <w:kern w:val="0"/>
                <w:sz w:val="18"/>
                <w:szCs w:val="18"/>
              </w:rPr>
              <w:t>AQ/T 9007-2019）</w:t>
            </w:r>
            <w:r>
              <w:rPr>
                <w:rFonts w:ascii="宋体" w:hAnsi="宋体" w:cs="宋体" w:hint="eastAsia"/>
                <w:kern w:val="0"/>
                <w:sz w:val="18"/>
                <w:szCs w:val="18"/>
              </w:rPr>
              <w:t>9.1应急预案修订完善。</w:t>
            </w:r>
          </w:p>
        </w:tc>
      </w:tr>
      <w:tr w:rsidR="005F4FD8" w14:paraId="7953B217" w14:textId="77777777">
        <w:trPr>
          <w:trHeight w:val="847"/>
        </w:trPr>
        <w:tc>
          <w:tcPr>
            <w:tcW w:w="709" w:type="dxa"/>
            <w:tcBorders>
              <w:top w:val="single" w:sz="4" w:space="0" w:color="auto"/>
              <w:left w:val="single" w:sz="4" w:space="0" w:color="auto"/>
              <w:bottom w:val="single" w:sz="4" w:space="0" w:color="auto"/>
              <w:right w:val="single" w:sz="4" w:space="0" w:color="auto"/>
            </w:tcBorders>
            <w:noWrap/>
            <w:vAlign w:val="center"/>
          </w:tcPr>
          <w:p w14:paraId="0AC8DCE7" w14:textId="77777777" w:rsidR="005F4FD8" w:rsidRDefault="00512D3E">
            <w:pPr>
              <w:widowControl/>
              <w:jc w:val="center"/>
              <w:rPr>
                <w:rFonts w:ascii="宋体" w:hAnsi="宋体" w:cs="宋体"/>
                <w:color w:val="FF0000"/>
                <w:kern w:val="0"/>
                <w:sz w:val="18"/>
                <w:szCs w:val="18"/>
              </w:rPr>
            </w:pPr>
            <w:r>
              <w:rPr>
                <w:rFonts w:ascii="宋体" w:hAnsi="宋体" w:cs="宋体" w:hint="eastAsia"/>
                <w:kern w:val="0"/>
                <w:sz w:val="18"/>
                <w:szCs w:val="18"/>
              </w:rPr>
              <w:t>3</w:t>
            </w:r>
          </w:p>
        </w:tc>
        <w:tc>
          <w:tcPr>
            <w:tcW w:w="709" w:type="dxa"/>
            <w:tcBorders>
              <w:top w:val="single" w:sz="4" w:space="0" w:color="auto"/>
              <w:left w:val="nil"/>
              <w:bottom w:val="single" w:sz="4" w:space="0" w:color="auto"/>
              <w:right w:val="single" w:sz="4" w:space="0" w:color="auto"/>
            </w:tcBorders>
            <w:noWrap/>
            <w:vAlign w:val="center"/>
          </w:tcPr>
          <w:p w14:paraId="56CF35D3" w14:textId="77777777" w:rsidR="005F4FD8" w:rsidRDefault="00512D3E">
            <w:pPr>
              <w:widowControl/>
              <w:jc w:val="left"/>
              <w:rPr>
                <w:rFonts w:ascii="宋体" w:hAnsi="宋体" w:cs="宋体"/>
                <w:color w:val="FF0000"/>
                <w:kern w:val="0"/>
                <w:sz w:val="18"/>
                <w:szCs w:val="18"/>
              </w:rPr>
            </w:pPr>
            <w:r>
              <w:rPr>
                <w:rFonts w:ascii="宋体" w:hAnsi="宋体" w:cs="宋体" w:hint="eastAsia"/>
                <w:kern w:val="0"/>
                <w:sz w:val="18"/>
                <w:szCs w:val="18"/>
              </w:rPr>
              <w:t>能力提升</w:t>
            </w:r>
          </w:p>
        </w:tc>
        <w:tc>
          <w:tcPr>
            <w:tcW w:w="3641" w:type="dxa"/>
            <w:tcBorders>
              <w:top w:val="single" w:sz="4" w:space="0" w:color="auto"/>
              <w:left w:val="nil"/>
              <w:bottom w:val="single" w:sz="4" w:space="0" w:color="auto"/>
              <w:right w:val="single" w:sz="4" w:space="0" w:color="auto"/>
            </w:tcBorders>
            <w:noWrap/>
            <w:vAlign w:val="center"/>
          </w:tcPr>
          <w:p w14:paraId="6650CA6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在全面调查和客观分析生产经营单位应急队伍、装备、物资等应急资源状况基础上，开展应急能力评估，并依据评估结果，完善应急保障措施，提高应急保障能力。</w:t>
            </w:r>
          </w:p>
        </w:tc>
        <w:tc>
          <w:tcPr>
            <w:tcW w:w="3497" w:type="dxa"/>
            <w:tcBorders>
              <w:top w:val="single" w:sz="4" w:space="0" w:color="auto"/>
              <w:left w:val="nil"/>
              <w:bottom w:val="single" w:sz="4" w:space="0" w:color="auto"/>
              <w:right w:val="single" w:sz="4" w:space="0" w:color="auto"/>
            </w:tcBorders>
            <w:noWrap/>
            <w:vAlign w:val="center"/>
          </w:tcPr>
          <w:p w14:paraId="44728B38"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生产经营单位生产安全事故应急预案编制导则</w:t>
            </w:r>
            <w:r>
              <w:rPr>
                <w:rFonts w:ascii="宋体" w:hAnsi="宋体" w:cs="宋体" w:hint="eastAsia"/>
                <w:kern w:val="0"/>
                <w:sz w:val="18"/>
                <w:szCs w:val="18"/>
              </w:rPr>
              <w:t>》（</w:t>
            </w:r>
            <w:r>
              <w:rPr>
                <w:rFonts w:ascii="宋体" w:hAnsi="宋体" w:cs="宋体"/>
                <w:kern w:val="0"/>
                <w:sz w:val="18"/>
                <w:szCs w:val="18"/>
              </w:rPr>
              <w:t>GB/T29639</w:t>
            </w:r>
            <w:r>
              <w:rPr>
                <w:rFonts w:ascii="宋体" w:hAnsi="宋体" w:cs="宋体" w:hint="eastAsia"/>
                <w:kern w:val="0"/>
                <w:sz w:val="18"/>
                <w:szCs w:val="18"/>
              </w:rPr>
              <w:t>-</w:t>
            </w:r>
            <w:r>
              <w:rPr>
                <w:rFonts w:ascii="宋体" w:hAnsi="宋体" w:cs="宋体"/>
                <w:kern w:val="0"/>
                <w:sz w:val="18"/>
                <w:szCs w:val="18"/>
              </w:rPr>
              <w:t>2013</w:t>
            </w:r>
            <w:r>
              <w:rPr>
                <w:rFonts w:ascii="宋体" w:hAnsi="宋体" w:cs="宋体" w:hint="eastAsia"/>
                <w:kern w:val="0"/>
                <w:sz w:val="18"/>
                <w:szCs w:val="18"/>
              </w:rPr>
              <w:t>）4.5应急能力评估。</w:t>
            </w:r>
          </w:p>
        </w:tc>
      </w:tr>
    </w:tbl>
    <w:p w14:paraId="1AE418E4" w14:textId="77777777" w:rsidR="005F4FD8" w:rsidRDefault="00512D3E">
      <w:pPr>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危险化学品企业生产安全事故应急准备工作表</w:t>
      </w:r>
    </w:p>
    <w:p w14:paraId="3B9B921C" w14:textId="77777777" w:rsidR="005F4FD8" w:rsidRDefault="00512D3E">
      <w:pPr>
        <w:jc w:val="left"/>
        <w:rPr>
          <w:rFonts w:ascii="楷体_GB2312" w:eastAsia="楷体_GB2312" w:hAnsi="宋体" w:cs="宋体"/>
          <w:b/>
          <w:kern w:val="0"/>
          <w:szCs w:val="21"/>
        </w:rPr>
      </w:pPr>
      <w:r>
        <w:rPr>
          <w:rFonts w:ascii="楷体_GB2312" w:eastAsia="楷体_GB2312" w:hAnsi="宋体" w:cs="宋体" w:hint="eastAsia"/>
          <w:b/>
          <w:kern w:val="0"/>
          <w:szCs w:val="21"/>
        </w:rPr>
        <w:t>要素6：监测与预警</w:t>
      </w:r>
    </w:p>
    <w:tbl>
      <w:tblPr>
        <w:tblW w:w="0" w:type="auto"/>
        <w:tblInd w:w="-34" w:type="dxa"/>
        <w:tblLayout w:type="fixed"/>
        <w:tblLook w:val="04A0" w:firstRow="1" w:lastRow="0" w:firstColumn="1" w:lastColumn="0" w:noHBand="0" w:noVBand="1"/>
      </w:tblPr>
      <w:tblGrid>
        <w:gridCol w:w="709"/>
        <w:gridCol w:w="709"/>
        <w:gridCol w:w="2861"/>
        <w:gridCol w:w="4277"/>
      </w:tblGrid>
      <w:tr w:rsidR="005F4FD8" w14:paraId="6F6CC074" w14:textId="77777777">
        <w:trPr>
          <w:trHeight w:val="408"/>
        </w:trPr>
        <w:tc>
          <w:tcPr>
            <w:tcW w:w="709" w:type="dxa"/>
            <w:tcBorders>
              <w:top w:val="single" w:sz="4" w:space="0" w:color="auto"/>
              <w:left w:val="single" w:sz="4" w:space="0" w:color="auto"/>
              <w:bottom w:val="single" w:sz="4" w:space="0" w:color="auto"/>
              <w:right w:val="single" w:sz="4" w:space="0" w:color="auto"/>
            </w:tcBorders>
            <w:noWrap/>
            <w:vAlign w:val="center"/>
          </w:tcPr>
          <w:p w14:paraId="5A410740"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0BBFFC3E"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2861" w:type="dxa"/>
            <w:tcBorders>
              <w:top w:val="single" w:sz="4" w:space="0" w:color="auto"/>
              <w:left w:val="nil"/>
              <w:bottom w:val="single" w:sz="4" w:space="0" w:color="auto"/>
              <w:right w:val="single" w:sz="4" w:space="0" w:color="auto"/>
            </w:tcBorders>
            <w:noWrap/>
            <w:vAlign w:val="center"/>
          </w:tcPr>
          <w:p w14:paraId="5F3C8FC4"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4277" w:type="dxa"/>
            <w:tcBorders>
              <w:top w:val="single" w:sz="4" w:space="0" w:color="auto"/>
              <w:left w:val="nil"/>
              <w:bottom w:val="single" w:sz="4" w:space="0" w:color="auto"/>
              <w:right w:val="single" w:sz="4" w:space="0" w:color="auto"/>
            </w:tcBorders>
            <w:noWrap/>
            <w:vAlign w:val="center"/>
          </w:tcPr>
          <w:p w14:paraId="316449B7"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18FF4A56" w14:textId="77777777">
        <w:trPr>
          <w:trHeight w:val="841"/>
        </w:trPr>
        <w:tc>
          <w:tcPr>
            <w:tcW w:w="709" w:type="dxa"/>
            <w:tcBorders>
              <w:top w:val="nil"/>
              <w:left w:val="single" w:sz="4" w:space="0" w:color="auto"/>
              <w:bottom w:val="single" w:sz="4" w:space="0" w:color="auto"/>
              <w:right w:val="single" w:sz="4" w:space="0" w:color="auto"/>
            </w:tcBorders>
            <w:noWrap/>
            <w:vAlign w:val="center"/>
          </w:tcPr>
          <w:p w14:paraId="3A200D37"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709" w:type="dxa"/>
            <w:tcBorders>
              <w:top w:val="single" w:sz="4" w:space="0" w:color="auto"/>
              <w:left w:val="nil"/>
              <w:bottom w:val="single" w:sz="4" w:space="0" w:color="auto"/>
              <w:right w:val="single" w:sz="4" w:space="0" w:color="auto"/>
            </w:tcBorders>
            <w:noWrap/>
            <w:vAlign w:val="center"/>
          </w:tcPr>
          <w:p w14:paraId="7AA7C02F"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监测</w:t>
            </w:r>
          </w:p>
        </w:tc>
        <w:tc>
          <w:tcPr>
            <w:tcW w:w="2861" w:type="dxa"/>
            <w:tcBorders>
              <w:top w:val="nil"/>
              <w:left w:val="nil"/>
              <w:bottom w:val="single" w:sz="4" w:space="0" w:color="auto"/>
              <w:right w:val="single" w:sz="4" w:space="0" w:color="auto"/>
            </w:tcBorders>
            <w:noWrap/>
            <w:vAlign w:val="center"/>
          </w:tcPr>
          <w:p w14:paraId="1084B6AD" w14:textId="77777777" w:rsidR="005F4FD8" w:rsidRDefault="00512D3E">
            <w:pPr>
              <w:widowControl/>
              <w:numPr>
                <w:ilvl w:val="0"/>
                <w:numId w:val="1"/>
              </w:numPr>
              <w:jc w:val="left"/>
              <w:rPr>
                <w:rFonts w:ascii="宋体" w:hAnsi="宋体" w:cs="宋体"/>
                <w:kern w:val="0"/>
                <w:sz w:val="18"/>
                <w:szCs w:val="18"/>
              </w:rPr>
            </w:pPr>
            <w:r>
              <w:rPr>
                <w:rFonts w:ascii="宋体" w:hAnsi="宋体" w:cs="宋体" w:hint="eastAsia"/>
                <w:kern w:val="0"/>
                <w:sz w:val="18"/>
                <w:szCs w:val="18"/>
              </w:rPr>
              <w:t>结合生产工艺和事故风险，建立健全基于过程控制系统、安全仪表系统、灾害报警系统的监测预报系统，科学设置监测预报参数，并结合系统数据异常情况进行事故风险评估和预报；</w:t>
            </w:r>
          </w:p>
          <w:p w14:paraId="4E60B807" w14:textId="77777777" w:rsidR="005F4FD8" w:rsidRDefault="00512D3E">
            <w:pPr>
              <w:widowControl/>
              <w:numPr>
                <w:ilvl w:val="0"/>
                <w:numId w:val="1"/>
              </w:numPr>
              <w:jc w:val="left"/>
              <w:rPr>
                <w:rFonts w:ascii="宋体" w:hAnsi="宋体" w:cs="宋体"/>
                <w:kern w:val="0"/>
                <w:sz w:val="18"/>
                <w:szCs w:val="18"/>
              </w:rPr>
            </w:pPr>
            <w:r>
              <w:rPr>
                <w:rFonts w:ascii="宋体" w:hAnsi="宋体" w:cs="宋体" w:hint="eastAsia"/>
                <w:kern w:val="0"/>
                <w:sz w:val="18"/>
                <w:szCs w:val="18"/>
              </w:rPr>
              <w:t>重大危险源和关键部位的监测监控信息要接入危险化学品安全生产风险监测预警系统，警示信息及时处置，并保证系统正常运行。</w:t>
            </w:r>
          </w:p>
        </w:tc>
        <w:tc>
          <w:tcPr>
            <w:tcW w:w="4277" w:type="dxa"/>
            <w:tcBorders>
              <w:top w:val="nil"/>
              <w:left w:val="nil"/>
              <w:bottom w:val="single" w:sz="4" w:space="0" w:color="auto"/>
              <w:right w:val="single" w:sz="4" w:space="0" w:color="auto"/>
            </w:tcBorders>
            <w:noWrap/>
            <w:vAlign w:val="center"/>
          </w:tcPr>
          <w:p w14:paraId="6F80D2A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1.《突发事件应急预案管理办法》（国务院办公厅印发）第九条。</w:t>
            </w:r>
            <w:r>
              <w:rPr>
                <w:rFonts w:ascii="宋体" w:hAnsi="宋体" w:cs="宋体" w:hint="eastAsia"/>
                <w:kern w:val="0"/>
                <w:sz w:val="18"/>
                <w:szCs w:val="18"/>
              </w:rPr>
              <w:br/>
              <w:t>2.《危险化学品重大危险源监督管理暂行规定》（国家安全生产监督管理总局令第40号，根据国家安全监管总局令第79号修正）第十三条。</w:t>
            </w:r>
          </w:p>
          <w:p w14:paraId="3C1F843A"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3.《国家安全监管总局关于加强科学施救提高生产安全事故灾难应急救援水平的指导意见》（安监总应急〔2012〕147号）（十三）加强重大危险源监测监控及预警预报工作。</w:t>
            </w:r>
          </w:p>
          <w:p w14:paraId="20207A4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4.《国务院安委会办公室 应急管理部关于加快推进危险化学品安全生产风险监测预警系统建设的指导意见》（安委办〔2019〕11号）三、建设内容（一）危险化学品企业、化工园区建设完善监测监控系统。</w:t>
            </w:r>
          </w:p>
        </w:tc>
      </w:tr>
      <w:tr w:rsidR="005F4FD8" w14:paraId="7D10857E" w14:textId="77777777">
        <w:trPr>
          <w:trHeight w:val="1981"/>
        </w:trPr>
        <w:tc>
          <w:tcPr>
            <w:tcW w:w="709" w:type="dxa"/>
            <w:tcBorders>
              <w:top w:val="nil"/>
              <w:left w:val="single" w:sz="4" w:space="0" w:color="auto"/>
              <w:bottom w:val="single" w:sz="4" w:space="0" w:color="auto"/>
              <w:right w:val="single" w:sz="4" w:space="0" w:color="auto"/>
            </w:tcBorders>
            <w:noWrap/>
            <w:vAlign w:val="center"/>
          </w:tcPr>
          <w:p w14:paraId="14D39199"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tcBorders>
              <w:top w:val="single" w:sz="4" w:space="0" w:color="auto"/>
              <w:left w:val="nil"/>
              <w:bottom w:val="single" w:sz="4" w:space="0" w:color="auto"/>
              <w:right w:val="single" w:sz="4" w:space="0" w:color="auto"/>
            </w:tcBorders>
            <w:noWrap/>
            <w:vAlign w:val="center"/>
          </w:tcPr>
          <w:p w14:paraId="13855195"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预警分级</w:t>
            </w:r>
          </w:p>
        </w:tc>
        <w:tc>
          <w:tcPr>
            <w:tcW w:w="2861" w:type="dxa"/>
            <w:tcBorders>
              <w:top w:val="nil"/>
              <w:left w:val="nil"/>
              <w:bottom w:val="single" w:sz="4" w:space="0" w:color="auto"/>
              <w:right w:val="single" w:sz="4" w:space="0" w:color="auto"/>
            </w:tcBorders>
            <w:noWrap/>
            <w:vAlign w:val="center"/>
          </w:tcPr>
          <w:p w14:paraId="7C97810A"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一般情况下，按照事故发生的紧急程度、发展势态和可能造成的危害程度分为一级、二级、三级和四级，分别用红色、橙色、黄色和蓝色标示，一级为最高级别。</w:t>
            </w:r>
          </w:p>
          <w:p w14:paraId="5B3E5A8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在事故情形简单、严重程度较小等情况下，可以根据实际情况，灵活调整分为两个或三个等级。</w:t>
            </w:r>
          </w:p>
        </w:tc>
        <w:tc>
          <w:tcPr>
            <w:tcW w:w="4277" w:type="dxa"/>
            <w:tcBorders>
              <w:top w:val="nil"/>
              <w:left w:val="nil"/>
              <w:bottom w:val="single" w:sz="4" w:space="0" w:color="auto"/>
              <w:right w:val="single" w:sz="4" w:space="0" w:color="auto"/>
            </w:tcBorders>
            <w:noWrap/>
            <w:vAlign w:val="center"/>
          </w:tcPr>
          <w:p w14:paraId="0223336D"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1.《中华人民共和国突发事件应对法》第四十二条。</w:t>
            </w:r>
          </w:p>
          <w:p w14:paraId="1B789C4A"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2.《国家突发公共事件总体应急预案》3.1.1预警级别和发布。</w:t>
            </w:r>
          </w:p>
        </w:tc>
      </w:tr>
      <w:tr w:rsidR="005F4FD8" w14:paraId="0B545A48" w14:textId="77777777">
        <w:trPr>
          <w:trHeight w:val="2130"/>
        </w:trPr>
        <w:tc>
          <w:tcPr>
            <w:tcW w:w="709" w:type="dxa"/>
            <w:tcBorders>
              <w:top w:val="nil"/>
              <w:left w:val="single" w:sz="4" w:space="0" w:color="auto"/>
              <w:bottom w:val="single" w:sz="4" w:space="0" w:color="auto"/>
              <w:right w:val="single" w:sz="4" w:space="0" w:color="auto"/>
            </w:tcBorders>
            <w:noWrap/>
            <w:vAlign w:val="center"/>
          </w:tcPr>
          <w:p w14:paraId="7DDE35F8"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3</w:t>
            </w:r>
          </w:p>
        </w:tc>
        <w:tc>
          <w:tcPr>
            <w:tcW w:w="709" w:type="dxa"/>
            <w:tcBorders>
              <w:top w:val="single" w:sz="4" w:space="0" w:color="auto"/>
              <w:left w:val="nil"/>
              <w:bottom w:val="single" w:sz="4" w:space="0" w:color="auto"/>
              <w:right w:val="single" w:sz="4" w:space="0" w:color="auto"/>
            </w:tcBorders>
            <w:noWrap/>
            <w:vAlign w:val="center"/>
          </w:tcPr>
          <w:p w14:paraId="50C96D65"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预警措施</w:t>
            </w:r>
          </w:p>
        </w:tc>
        <w:tc>
          <w:tcPr>
            <w:tcW w:w="2861" w:type="dxa"/>
            <w:tcBorders>
              <w:top w:val="nil"/>
              <w:left w:val="nil"/>
              <w:bottom w:val="single" w:sz="4" w:space="0" w:color="auto"/>
              <w:right w:val="single" w:sz="4" w:space="0" w:color="auto"/>
            </w:tcBorders>
            <w:noWrap/>
            <w:vAlign w:val="center"/>
          </w:tcPr>
          <w:p w14:paraId="5A7690B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1.按照不同预警等级，分别采取一项或多项应急措施；</w:t>
            </w:r>
          </w:p>
          <w:p w14:paraId="119B5C5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2.一旦重大危险源发生事故，要立即向事故区域发出预警，迅速疏散危险区域有关人员，调动应急力量快速处置，做到提前预警、提前防范、提前处置。</w:t>
            </w:r>
          </w:p>
        </w:tc>
        <w:tc>
          <w:tcPr>
            <w:tcW w:w="4277" w:type="dxa"/>
            <w:tcBorders>
              <w:top w:val="nil"/>
              <w:left w:val="nil"/>
              <w:bottom w:val="single" w:sz="4" w:space="0" w:color="auto"/>
              <w:right w:val="single" w:sz="4" w:space="0" w:color="auto"/>
            </w:tcBorders>
            <w:noWrap/>
            <w:vAlign w:val="center"/>
          </w:tcPr>
          <w:p w14:paraId="1032E3A8"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1.《中华人民共和国突发事件应对法》第四十四条、第四十五条。</w:t>
            </w:r>
            <w:r>
              <w:rPr>
                <w:rFonts w:ascii="宋体" w:hAnsi="宋体" w:cs="宋体" w:hint="eastAsia"/>
                <w:kern w:val="0"/>
                <w:sz w:val="18"/>
                <w:szCs w:val="18"/>
              </w:rPr>
              <w:br/>
              <w:t>2.《国家安全监管总局关于加强科学施救提高生产安全事故灾难应急救援水平的指导意见》（安监总应急〔2012〕147号）（十三）加强重大危险源监测监控及预警预报工作。</w:t>
            </w:r>
          </w:p>
        </w:tc>
      </w:tr>
    </w:tbl>
    <w:p w14:paraId="3E18431D" w14:textId="77777777" w:rsidR="005F4FD8" w:rsidRDefault="00512D3E">
      <w:pPr>
        <w:jc w:val="center"/>
        <w:rPr>
          <w:rFonts w:ascii="仿宋_GB2312" w:eastAsia="仿宋_GB2312" w:hAnsi="宋体"/>
          <w:sz w:val="36"/>
          <w:szCs w:val="36"/>
        </w:rPr>
      </w:pPr>
      <w:r>
        <w:rPr>
          <w:rFonts w:ascii="华文中宋" w:eastAsia="华文中宋" w:hAnsi="华文中宋" w:cs="宋体" w:hint="eastAsia"/>
          <w:kern w:val="0"/>
          <w:sz w:val="36"/>
          <w:szCs w:val="36"/>
        </w:rPr>
        <w:t>危险化学品企业生产安全事故应急准备工作表</w:t>
      </w:r>
    </w:p>
    <w:p w14:paraId="43D389E6" w14:textId="77777777" w:rsidR="005F4FD8" w:rsidRDefault="00512D3E">
      <w:pPr>
        <w:jc w:val="left"/>
        <w:rPr>
          <w:rFonts w:ascii="仿宋_GB2312" w:eastAsia="仿宋_GB2312" w:hAnsi="宋体"/>
          <w:b/>
          <w:sz w:val="32"/>
          <w:szCs w:val="32"/>
        </w:rPr>
      </w:pPr>
      <w:r>
        <w:rPr>
          <w:rFonts w:ascii="楷体_GB2312" w:eastAsia="楷体_GB2312" w:hAnsi="宋体" w:cs="宋体" w:hint="eastAsia"/>
          <w:b/>
          <w:kern w:val="0"/>
          <w:szCs w:val="21"/>
        </w:rPr>
        <w:t>要素7：教育培训与演练</w:t>
      </w:r>
    </w:p>
    <w:tbl>
      <w:tblPr>
        <w:tblW w:w="0" w:type="auto"/>
        <w:tblInd w:w="-34" w:type="dxa"/>
        <w:tblLook w:val="04A0" w:firstRow="1" w:lastRow="0" w:firstColumn="1" w:lastColumn="0" w:noHBand="0" w:noVBand="1"/>
      </w:tblPr>
      <w:tblGrid>
        <w:gridCol w:w="709"/>
        <w:gridCol w:w="709"/>
        <w:gridCol w:w="2976"/>
        <w:gridCol w:w="3936"/>
      </w:tblGrid>
      <w:tr w:rsidR="005F4FD8" w14:paraId="3B20773A" w14:textId="77777777">
        <w:trPr>
          <w:trHeight w:val="408"/>
        </w:trPr>
        <w:tc>
          <w:tcPr>
            <w:tcW w:w="709" w:type="dxa"/>
            <w:tcBorders>
              <w:top w:val="single" w:sz="4" w:space="0" w:color="auto"/>
              <w:left w:val="single" w:sz="4" w:space="0" w:color="auto"/>
              <w:bottom w:val="single" w:sz="4" w:space="0" w:color="auto"/>
              <w:right w:val="single" w:sz="4" w:space="0" w:color="auto"/>
            </w:tcBorders>
            <w:noWrap/>
            <w:vAlign w:val="center"/>
          </w:tcPr>
          <w:p w14:paraId="255E18A5"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25E42E7C"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2976" w:type="dxa"/>
            <w:tcBorders>
              <w:top w:val="single" w:sz="4" w:space="0" w:color="auto"/>
              <w:left w:val="nil"/>
              <w:bottom w:val="single" w:sz="4" w:space="0" w:color="auto"/>
              <w:right w:val="single" w:sz="4" w:space="0" w:color="auto"/>
            </w:tcBorders>
            <w:noWrap/>
            <w:vAlign w:val="center"/>
          </w:tcPr>
          <w:p w14:paraId="3DD81BE5"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0" w:type="auto"/>
            <w:tcBorders>
              <w:top w:val="single" w:sz="4" w:space="0" w:color="auto"/>
              <w:left w:val="nil"/>
              <w:bottom w:val="single" w:sz="4" w:space="0" w:color="auto"/>
              <w:right w:val="single" w:sz="4" w:space="0" w:color="auto"/>
            </w:tcBorders>
            <w:noWrap/>
            <w:vAlign w:val="center"/>
          </w:tcPr>
          <w:p w14:paraId="26B2F9A8"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32884678" w14:textId="77777777">
        <w:trPr>
          <w:trHeight w:val="2286"/>
        </w:trPr>
        <w:tc>
          <w:tcPr>
            <w:tcW w:w="709" w:type="dxa"/>
            <w:vMerge w:val="restart"/>
            <w:tcBorders>
              <w:top w:val="single" w:sz="4" w:space="0" w:color="auto"/>
              <w:left w:val="single" w:sz="4" w:space="0" w:color="auto"/>
              <w:right w:val="single" w:sz="4" w:space="0" w:color="auto"/>
            </w:tcBorders>
            <w:noWrap/>
            <w:vAlign w:val="center"/>
          </w:tcPr>
          <w:p w14:paraId="678AB3B3"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14:paraId="4F1CCCB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应急教育培训</w:t>
            </w:r>
          </w:p>
        </w:tc>
        <w:tc>
          <w:tcPr>
            <w:tcW w:w="2976" w:type="dxa"/>
            <w:tcBorders>
              <w:top w:val="single" w:sz="4" w:space="0" w:color="auto"/>
              <w:left w:val="nil"/>
              <w:bottom w:val="single" w:sz="4" w:space="0" w:color="auto"/>
              <w:right w:val="single" w:sz="4" w:space="0" w:color="auto"/>
            </w:tcBorders>
            <w:vAlign w:val="center"/>
          </w:tcPr>
          <w:p w14:paraId="1EE7726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1.企业应制定应急教育培训计划与目标，对从业人员进行应急教育和培训，保证从业人员具备必要的应急知识，掌握风险防范技能和事故应急措施。</w:t>
            </w:r>
          </w:p>
        </w:tc>
        <w:tc>
          <w:tcPr>
            <w:tcW w:w="0" w:type="auto"/>
            <w:tcBorders>
              <w:top w:val="single" w:sz="4" w:space="0" w:color="auto"/>
              <w:left w:val="nil"/>
              <w:bottom w:val="single" w:sz="4" w:space="0" w:color="auto"/>
              <w:right w:val="single" w:sz="4" w:space="0" w:color="auto"/>
            </w:tcBorders>
            <w:vAlign w:val="center"/>
          </w:tcPr>
          <w:p w14:paraId="301BFFE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1.《中华人民共和国安全生产法》第二十五条。</w:t>
            </w:r>
            <w:r>
              <w:rPr>
                <w:rFonts w:ascii="宋体" w:hAnsi="宋体" w:cs="宋体" w:hint="eastAsia"/>
                <w:kern w:val="0"/>
                <w:sz w:val="18"/>
                <w:szCs w:val="18"/>
              </w:rPr>
              <w:br/>
              <w:t>2.《生产安全事故应急条例》第十五条。</w:t>
            </w:r>
          </w:p>
          <w:p w14:paraId="3D34324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3.《生产安全事故应急预案管理办法》（国家安全生产监督管理总局令第88号，根据应急管理部令第2号修正）第三十一条。</w:t>
            </w:r>
          </w:p>
          <w:p w14:paraId="1678C77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4.《国家安全监管总局关于加强科学施救提高生产安全事故灾难应急救援水平的指导意见》（安监总应急〔2012〕147号）（十五）加强高危行业企业相关人员的培训教育。</w:t>
            </w:r>
            <w:r>
              <w:rPr>
                <w:rFonts w:ascii="宋体" w:hAnsi="宋体" w:cs="宋体" w:hint="eastAsia"/>
                <w:kern w:val="0"/>
                <w:sz w:val="18"/>
                <w:szCs w:val="18"/>
              </w:rPr>
              <w:br/>
              <w:t>5.《安全生产应急管理“十三五”规划》（安监总应急〔2017〕107号）三、主要任务（六）强化应急管理培训宣教。</w:t>
            </w:r>
          </w:p>
        </w:tc>
      </w:tr>
      <w:tr w:rsidR="005F4FD8" w14:paraId="3CB78FE8" w14:textId="77777777">
        <w:trPr>
          <w:trHeight w:val="2376"/>
        </w:trPr>
        <w:tc>
          <w:tcPr>
            <w:tcW w:w="709" w:type="dxa"/>
            <w:vMerge/>
            <w:tcBorders>
              <w:left w:val="single" w:sz="4" w:space="0" w:color="auto"/>
              <w:right w:val="single" w:sz="4" w:space="0" w:color="auto"/>
            </w:tcBorders>
            <w:noWrap/>
            <w:vAlign w:val="center"/>
          </w:tcPr>
          <w:p w14:paraId="31042C35" w14:textId="77777777" w:rsidR="005F4FD8" w:rsidRDefault="005F4FD8">
            <w:pPr>
              <w:jc w:val="center"/>
              <w:rPr>
                <w:rFonts w:ascii="宋体" w:hAnsi="宋体" w:cs="宋体"/>
                <w:kern w:val="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tcPr>
          <w:p w14:paraId="0820B317" w14:textId="77777777" w:rsidR="005F4FD8" w:rsidRDefault="005F4FD8">
            <w:pPr>
              <w:widowControl/>
              <w:jc w:val="left"/>
              <w:rPr>
                <w:rFonts w:ascii="宋体" w:hAnsi="宋体" w:cs="宋体"/>
                <w:kern w:val="0"/>
                <w:sz w:val="18"/>
                <w:szCs w:val="18"/>
              </w:rPr>
            </w:pPr>
          </w:p>
        </w:tc>
        <w:tc>
          <w:tcPr>
            <w:tcW w:w="2976" w:type="dxa"/>
            <w:tcBorders>
              <w:top w:val="nil"/>
              <w:left w:val="nil"/>
              <w:bottom w:val="single" w:sz="4" w:space="0" w:color="auto"/>
              <w:right w:val="single" w:sz="4" w:space="0" w:color="auto"/>
            </w:tcBorders>
            <w:vAlign w:val="center"/>
          </w:tcPr>
          <w:p w14:paraId="698337EB"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2教育培训内容。</w:t>
            </w:r>
          </w:p>
          <w:p w14:paraId="6A0525E9" w14:textId="77777777" w:rsidR="005F4FD8" w:rsidRDefault="00512D3E">
            <w:pPr>
              <w:widowControl/>
              <w:shd w:val="clear" w:color="auto" w:fill="FFFFFF"/>
              <w:jc w:val="left"/>
              <w:rPr>
                <w:rFonts w:ascii="宋体" w:hAnsi="宋体" w:cs="宋体"/>
                <w:kern w:val="0"/>
                <w:sz w:val="18"/>
                <w:szCs w:val="18"/>
              </w:rPr>
            </w:pPr>
            <w:r>
              <w:rPr>
                <w:rFonts w:ascii="宋体" w:hAnsi="宋体" w:cs="宋体" w:hint="eastAsia"/>
                <w:kern w:val="0"/>
                <w:sz w:val="18"/>
                <w:szCs w:val="18"/>
              </w:rPr>
              <w:t>（1）生产经营单位应当组织开展本单位的风险评估、应急预案、应急知识、自救互救和避险逃生技能的培训活动，使有关人员了解应急预案内容，熟悉应急职责、应急处置程序和措施；</w:t>
            </w:r>
          </w:p>
          <w:p w14:paraId="628C38E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（2）危险化学品基础知识，必要的应急知识、风险防范技能和事故应急措施；</w:t>
            </w:r>
          </w:p>
          <w:p w14:paraId="3870E1C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（3）危险化学品安全生产风险监测预警系统应用。</w:t>
            </w:r>
          </w:p>
        </w:tc>
        <w:tc>
          <w:tcPr>
            <w:tcW w:w="0" w:type="auto"/>
            <w:tcBorders>
              <w:top w:val="nil"/>
              <w:left w:val="nil"/>
              <w:bottom w:val="single" w:sz="4" w:space="0" w:color="auto"/>
              <w:right w:val="single" w:sz="4" w:space="0" w:color="auto"/>
            </w:tcBorders>
            <w:vAlign w:val="center"/>
          </w:tcPr>
          <w:p w14:paraId="5D921E3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1.《中共中央 国务院关于推进安全生产领域改革发展的意见》（二十一）强化企业预防措施。</w:t>
            </w:r>
            <w:r>
              <w:rPr>
                <w:rFonts w:ascii="宋体" w:hAnsi="宋体" w:cs="宋体" w:hint="eastAsia"/>
                <w:kern w:val="0"/>
                <w:sz w:val="18"/>
                <w:szCs w:val="18"/>
              </w:rPr>
              <w:br/>
              <w:t>2.《生产安全事故应急条例》第三十条。</w:t>
            </w:r>
            <w:r>
              <w:rPr>
                <w:rFonts w:ascii="宋体" w:hAnsi="宋体" w:cs="宋体" w:hint="eastAsia"/>
                <w:kern w:val="0"/>
                <w:sz w:val="18"/>
                <w:szCs w:val="18"/>
              </w:rPr>
              <w:br/>
              <w:t>3.《生产安全事故应急预案管理办法》（国家安全生产监督管理总局令第88号，根据应急管理部令第2号修正）第三十一条。</w:t>
            </w:r>
          </w:p>
          <w:p w14:paraId="499D905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4.《危险化学品应急救援管理人员培训及考核要求》（AQ/T3043-2013） 4培训要求、5培训内容。</w:t>
            </w:r>
          </w:p>
        </w:tc>
      </w:tr>
      <w:tr w:rsidR="005F4FD8" w14:paraId="5E59C761" w14:textId="77777777">
        <w:trPr>
          <w:trHeight w:val="1856"/>
        </w:trPr>
        <w:tc>
          <w:tcPr>
            <w:tcW w:w="709" w:type="dxa"/>
            <w:vMerge/>
            <w:tcBorders>
              <w:left w:val="single" w:sz="4" w:space="0" w:color="auto"/>
              <w:bottom w:val="single" w:sz="4" w:space="0" w:color="auto"/>
              <w:right w:val="single" w:sz="4" w:space="0" w:color="auto"/>
            </w:tcBorders>
            <w:noWrap/>
            <w:vAlign w:val="center"/>
          </w:tcPr>
          <w:p w14:paraId="69188E7F" w14:textId="77777777" w:rsidR="005F4FD8" w:rsidRDefault="005F4FD8">
            <w:pPr>
              <w:widowControl/>
              <w:jc w:val="center"/>
              <w:rPr>
                <w:rFonts w:ascii="宋体" w:hAnsi="宋体" w:cs="宋体"/>
                <w:kern w:val="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tcPr>
          <w:p w14:paraId="6E1F8875" w14:textId="77777777" w:rsidR="005F4FD8" w:rsidRDefault="005F4FD8">
            <w:pPr>
              <w:widowControl/>
              <w:jc w:val="left"/>
              <w:rPr>
                <w:rFonts w:ascii="宋体" w:hAnsi="宋体" w:cs="宋体"/>
                <w:kern w:val="0"/>
                <w:sz w:val="18"/>
                <w:szCs w:val="18"/>
              </w:rPr>
            </w:pPr>
          </w:p>
        </w:tc>
        <w:tc>
          <w:tcPr>
            <w:tcW w:w="2976" w:type="dxa"/>
            <w:tcBorders>
              <w:top w:val="nil"/>
              <w:left w:val="nil"/>
              <w:bottom w:val="single" w:sz="4" w:space="0" w:color="auto"/>
              <w:right w:val="single" w:sz="4" w:space="0" w:color="auto"/>
            </w:tcBorders>
            <w:vAlign w:val="center"/>
          </w:tcPr>
          <w:p w14:paraId="4AC2E70A"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3.培训考核与建档。</w:t>
            </w:r>
          </w:p>
          <w:p w14:paraId="3226524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（1）对参加培训的人员进行评估考核，包括基础知识考核、实际应用能力考核和再培训考核；</w:t>
            </w:r>
          </w:p>
          <w:p w14:paraId="032E8FD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（2）应急培训的时间、地点、内容、师资、参加人员和考核结果等情况应当如实记入本单位的安全生产教育和培训档案。</w:t>
            </w:r>
          </w:p>
        </w:tc>
        <w:tc>
          <w:tcPr>
            <w:tcW w:w="0" w:type="auto"/>
            <w:tcBorders>
              <w:top w:val="nil"/>
              <w:left w:val="nil"/>
              <w:bottom w:val="single" w:sz="4" w:space="0" w:color="auto"/>
              <w:right w:val="single" w:sz="4" w:space="0" w:color="auto"/>
            </w:tcBorders>
            <w:vAlign w:val="center"/>
          </w:tcPr>
          <w:p w14:paraId="2C50C0C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1.《生产安全事故应急预案管理办法》（国家安全生产监督管理总局令第88号，根据应急管理部令第2号修正）第三十一条。</w:t>
            </w:r>
          </w:p>
          <w:p w14:paraId="30FFBF4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2.《危险化学品应急救援管理人员培训及考核要求》（AQ/T3043-2013）6 考核标准。</w:t>
            </w:r>
          </w:p>
        </w:tc>
      </w:tr>
    </w:tbl>
    <w:p w14:paraId="3542C41B" w14:textId="77777777" w:rsidR="005F4FD8" w:rsidRDefault="00512D3E">
      <w:pPr>
        <w:jc w:val="left"/>
        <w:rPr>
          <w:rFonts w:ascii="仿宋_GB2312" w:eastAsia="仿宋_GB2312" w:hAnsi="宋体"/>
          <w:b/>
          <w:sz w:val="32"/>
          <w:szCs w:val="32"/>
        </w:rPr>
      </w:pPr>
      <w:r>
        <w:rPr>
          <w:rFonts w:ascii="楷体_GB2312" w:eastAsia="楷体_GB2312" w:hAnsi="宋体" w:cs="宋体" w:hint="eastAsia"/>
          <w:b/>
          <w:kern w:val="0"/>
          <w:szCs w:val="21"/>
        </w:rPr>
        <w:t>要素7：教育培训与演练（续）</w:t>
      </w:r>
    </w:p>
    <w:tbl>
      <w:tblPr>
        <w:tblW w:w="0" w:type="auto"/>
        <w:tblInd w:w="-34" w:type="dxa"/>
        <w:tblLayout w:type="fixed"/>
        <w:tblLook w:val="04A0" w:firstRow="1" w:lastRow="0" w:firstColumn="1" w:lastColumn="0" w:noHBand="0" w:noVBand="1"/>
      </w:tblPr>
      <w:tblGrid>
        <w:gridCol w:w="709"/>
        <w:gridCol w:w="709"/>
        <w:gridCol w:w="3459"/>
        <w:gridCol w:w="3679"/>
      </w:tblGrid>
      <w:tr w:rsidR="005F4FD8" w14:paraId="2EF6A404" w14:textId="77777777">
        <w:trPr>
          <w:trHeight w:val="408"/>
        </w:trPr>
        <w:tc>
          <w:tcPr>
            <w:tcW w:w="709" w:type="dxa"/>
            <w:tcBorders>
              <w:top w:val="single" w:sz="4" w:space="0" w:color="auto"/>
              <w:left w:val="single" w:sz="4" w:space="0" w:color="auto"/>
              <w:bottom w:val="single" w:sz="4" w:space="0" w:color="auto"/>
              <w:right w:val="single" w:sz="4" w:space="0" w:color="auto"/>
            </w:tcBorders>
            <w:noWrap/>
            <w:vAlign w:val="center"/>
          </w:tcPr>
          <w:p w14:paraId="5D6A20EA"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4B7D9A6E"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3459" w:type="dxa"/>
            <w:tcBorders>
              <w:top w:val="single" w:sz="4" w:space="0" w:color="auto"/>
              <w:left w:val="nil"/>
              <w:bottom w:val="single" w:sz="4" w:space="0" w:color="auto"/>
              <w:right w:val="single" w:sz="4" w:space="0" w:color="auto"/>
            </w:tcBorders>
            <w:noWrap/>
            <w:vAlign w:val="center"/>
          </w:tcPr>
          <w:p w14:paraId="2C9A5D9B"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3679" w:type="dxa"/>
            <w:tcBorders>
              <w:top w:val="single" w:sz="4" w:space="0" w:color="auto"/>
              <w:left w:val="nil"/>
              <w:bottom w:val="single" w:sz="4" w:space="0" w:color="auto"/>
              <w:right w:val="single" w:sz="4" w:space="0" w:color="auto"/>
            </w:tcBorders>
            <w:noWrap/>
            <w:vAlign w:val="center"/>
          </w:tcPr>
          <w:p w14:paraId="3905CF83"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3872C378" w14:textId="77777777">
        <w:trPr>
          <w:trHeight w:val="90"/>
        </w:trPr>
        <w:tc>
          <w:tcPr>
            <w:tcW w:w="709" w:type="dxa"/>
            <w:tcBorders>
              <w:top w:val="single" w:sz="4" w:space="0" w:color="auto"/>
              <w:left w:val="single" w:sz="4" w:space="0" w:color="auto"/>
              <w:bottom w:val="single" w:sz="4" w:space="0" w:color="auto"/>
              <w:right w:val="single" w:sz="4" w:space="0" w:color="auto"/>
            </w:tcBorders>
            <w:noWrap/>
            <w:vAlign w:val="center"/>
          </w:tcPr>
          <w:p w14:paraId="46FEF59C"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tcBorders>
              <w:top w:val="single" w:sz="4" w:space="0" w:color="auto"/>
              <w:left w:val="nil"/>
              <w:bottom w:val="single" w:sz="4" w:space="0" w:color="auto"/>
              <w:right w:val="single" w:sz="4" w:space="0" w:color="auto"/>
            </w:tcBorders>
            <w:noWrap/>
            <w:vAlign w:val="center"/>
          </w:tcPr>
          <w:p w14:paraId="3E213870"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应急演练</w:t>
            </w:r>
          </w:p>
        </w:tc>
        <w:tc>
          <w:tcPr>
            <w:tcW w:w="3459" w:type="dxa"/>
            <w:tcBorders>
              <w:top w:val="single" w:sz="4" w:space="0" w:color="auto"/>
              <w:left w:val="nil"/>
              <w:bottom w:val="single" w:sz="4" w:space="0" w:color="auto"/>
              <w:right w:val="single" w:sz="4" w:space="0" w:color="auto"/>
            </w:tcBorders>
            <w:noWrap/>
            <w:vAlign w:val="center"/>
          </w:tcPr>
          <w:p w14:paraId="1B7F079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4.应急演练。</w:t>
            </w:r>
          </w:p>
          <w:p w14:paraId="7352083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（1）制定本单位的应急预案演练计划，至少每半年组织一次生产安全事故应急预案演练；</w:t>
            </w:r>
          </w:p>
          <w:p w14:paraId="2D11E4D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（2）将演练情况报送所在地县级以上人民政府负有安全生产监督管理职责的部门；</w:t>
            </w:r>
          </w:p>
          <w:p w14:paraId="22851B98"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（3）开展多种形式的演练。按照演练内容分为综合演练和单项演练，按照演练形式分为现场演练和桌面演练，不同类型的演练可相互组合；</w:t>
            </w:r>
          </w:p>
          <w:p w14:paraId="678069FD"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（4）基于危险化学品安全生产风险监测预警系统和应急指挥“一张图”，开展信息化条件下的应急演练。</w:t>
            </w:r>
          </w:p>
        </w:tc>
        <w:tc>
          <w:tcPr>
            <w:tcW w:w="3679" w:type="dxa"/>
            <w:tcBorders>
              <w:top w:val="single" w:sz="4" w:space="0" w:color="auto"/>
              <w:left w:val="nil"/>
              <w:bottom w:val="single" w:sz="4" w:space="0" w:color="auto"/>
              <w:right w:val="single" w:sz="4" w:space="0" w:color="auto"/>
            </w:tcBorders>
            <w:noWrap/>
            <w:vAlign w:val="center"/>
          </w:tcPr>
          <w:p w14:paraId="446EEB9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1.《生产安全事故应急条例》第八条。</w:t>
            </w:r>
            <w:r>
              <w:rPr>
                <w:rFonts w:ascii="宋体" w:hAnsi="宋体" w:cs="宋体" w:hint="eastAsia"/>
                <w:kern w:val="0"/>
                <w:sz w:val="18"/>
                <w:szCs w:val="18"/>
              </w:rPr>
              <w:br/>
              <w:t>2.《生产安全事故应急预案管理办法》（国家安全生产监督管理总局令第88号，根据应急管理部令第2号修正）第三十三条。</w:t>
            </w:r>
          </w:p>
          <w:p w14:paraId="6E511A8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3.《生产安全事故应急演练基本规范》（AQ/T 9007-2019）4.2  应急演练分类。</w:t>
            </w:r>
          </w:p>
        </w:tc>
      </w:tr>
      <w:tr w:rsidR="005F4FD8" w14:paraId="2097D066" w14:textId="77777777">
        <w:trPr>
          <w:trHeight w:val="2613"/>
        </w:trPr>
        <w:tc>
          <w:tcPr>
            <w:tcW w:w="709" w:type="dxa"/>
            <w:vMerge w:val="restart"/>
            <w:tcBorders>
              <w:top w:val="single" w:sz="4" w:space="0" w:color="auto"/>
              <w:left w:val="single" w:sz="4" w:space="0" w:color="auto"/>
              <w:right w:val="single" w:sz="4" w:space="0" w:color="auto"/>
            </w:tcBorders>
            <w:noWrap/>
            <w:vAlign w:val="center"/>
          </w:tcPr>
          <w:p w14:paraId="25C1AF22" w14:textId="77777777" w:rsidR="005F4FD8" w:rsidRDefault="00512D3E">
            <w:pPr>
              <w:jc w:val="center"/>
              <w:rPr>
                <w:rFonts w:ascii="宋体" w:hAnsi="宋体" w:cs="宋体"/>
                <w:kern w:val="0"/>
                <w:sz w:val="18"/>
                <w:szCs w:val="18"/>
              </w:rPr>
            </w:pPr>
            <w:r>
              <w:rPr>
                <w:rFonts w:ascii="宋体" w:hAnsi="宋体" w:cs="宋体" w:hint="eastAsia"/>
                <w:kern w:val="0"/>
                <w:sz w:val="18"/>
                <w:szCs w:val="18"/>
              </w:rPr>
              <w:t>3</w:t>
            </w:r>
          </w:p>
        </w:tc>
        <w:tc>
          <w:tcPr>
            <w:tcW w:w="709" w:type="dxa"/>
            <w:vMerge w:val="restart"/>
            <w:tcBorders>
              <w:top w:val="single" w:sz="4" w:space="0" w:color="auto"/>
              <w:left w:val="nil"/>
              <w:right w:val="single" w:sz="4" w:space="0" w:color="auto"/>
            </w:tcBorders>
            <w:noWrap/>
            <w:vAlign w:val="center"/>
          </w:tcPr>
          <w:p w14:paraId="12686B58"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演练评估</w:t>
            </w:r>
          </w:p>
        </w:tc>
        <w:tc>
          <w:tcPr>
            <w:tcW w:w="3459" w:type="dxa"/>
            <w:tcBorders>
              <w:top w:val="single" w:sz="4" w:space="0" w:color="auto"/>
              <w:left w:val="nil"/>
              <w:bottom w:val="single" w:sz="4" w:space="0" w:color="auto"/>
              <w:right w:val="single" w:sz="4" w:space="0" w:color="auto"/>
            </w:tcBorders>
            <w:noWrap/>
            <w:vAlign w:val="center"/>
          </w:tcPr>
          <w:p w14:paraId="4AEAC71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5.演练评估。</w:t>
            </w:r>
          </w:p>
          <w:p w14:paraId="2BE49912"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（1）演练设置评估组，由应急管理方面专家和相关领域专业技术人员或相关方代表组成；</w:t>
            </w:r>
          </w:p>
          <w:p w14:paraId="7BD1079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（2）评估组编写评估方案和评估标准；</w:t>
            </w:r>
          </w:p>
          <w:p w14:paraId="1D1D846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（3）评估人员应经过相关培训；</w:t>
            </w:r>
          </w:p>
          <w:p w14:paraId="106D14CD"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（4）演练现场评估工作结束后，评估组针对收集的各种信息资料，依据评估标准和相关文件资料对演练活动全过程进行科学分析和客观评价，并撰写演练评估报告，评估报告应向所有参演人员公示。</w:t>
            </w:r>
          </w:p>
        </w:tc>
        <w:tc>
          <w:tcPr>
            <w:tcW w:w="3679" w:type="dxa"/>
            <w:tcBorders>
              <w:top w:val="single" w:sz="4" w:space="0" w:color="auto"/>
              <w:left w:val="nil"/>
              <w:bottom w:val="single" w:sz="4" w:space="0" w:color="auto"/>
              <w:right w:val="single" w:sz="4" w:space="0" w:color="auto"/>
            </w:tcBorders>
            <w:noWrap/>
            <w:vAlign w:val="center"/>
          </w:tcPr>
          <w:p w14:paraId="43C3A47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1.《生产安全事故应急演练评估规范》（AQ/T 9009-2015） 4.5评估组、5.5编写评估方案和评估标准、5.6培训评估人员、7.4编制演练评估报告。</w:t>
            </w:r>
          </w:p>
          <w:p w14:paraId="438A02B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2.《生产安全事故应急演练基本规范》（AQ/T 9007-2019） 8.1评估。</w:t>
            </w:r>
            <w:r>
              <w:rPr>
                <w:rFonts w:ascii="宋体" w:hAnsi="宋体" w:cs="宋体" w:hint="eastAsia"/>
                <w:kern w:val="0"/>
                <w:sz w:val="18"/>
                <w:szCs w:val="18"/>
              </w:rPr>
              <w:br/>
              <w:t>3.《国家安全监管总局关于加强科学施救提高生产安全事故灾难应急救援水平的指导意见》（安监总应急〔2012〕147号）（十二）加强事故救援的总结评估工作。</w:t>
            </w:r>
            <w:r>
              <w:rPr>
                <w:rFonts w:ascii="宋体" w:hAnsi="宋体" w:cs="宋体" w:hint="eastAsia"/>
                <w:kern w:val="0"/>
                <w:sz w:val="18"/>
                <w:szCs w:val="18"/>
              </w:rPr>
              <w:br/>
            </w:r>
          </w:p>
        </w:tc>
      </w:tr>
      <w:tr w:rsidR="005F4FD8" w14:paraId="38055088" w14:textId="77777777">
        <w:trPr>
          <w:trHeight w:val="90"/>
        </w:trPr>
        <w:tc>
          <w:tcPr>
            <w:tcW w:w="709" w:type="dxa"/>
            <w:vMerge/>
            <w:tcBorders>
              <w:left w:val="single" w:sz="4" w:space="0" w:color="auto"/>
              <w:bottom w:val="single" w:sz="4" w:space="0" w:color="auto"/>
              <w:right w:val="single" w:sz="4" w:space="0" w:color="auto"/>
            </w:tcBorders>
            <w:noWrap/>
            <w:vAlign w:val="center"/>
          </w:tcPr>
          <w:p w14:paraId="7B229452" w14:textId="77777777" w:rsidR="005F4FD8" w:rsidRDefault="005F4FD8">
            <w:pPr>
              <w:widowControl/>
              <w:jc w:val="center"/>
              <w:rPr>
                <w:rFonts w:ascii="宋体" w:hAnsi="宋体" w:cs="宋体"/>
                <w:kern w:val="0"/>
                <w:sz w:val="18"/>
                <w:szCs w:val="18"/>
              </w:rPr>
            </w:pPr>
          </w:p>
        </w:tc>
        <w:tc>
          <w:tcPr>
            <w:tcW w:w="709" w:type="dxa"/>
            <w:vMerge/>
            <w:tcBorders>
              <w:left w:val="nil"/>
              <w:bottom w:val="single" w:sz="4" w:space="0" w:color="auto"/>
              <w:right w:val="single" w:sz="4" w:space="0" w:color="auto"/>
            </w:tcBorders>
            <w:noWrap/>
            <w:vAlign w:val="center"/>
          </w:tcPr>
          <w:p w14:paraId="78A101A0" w14:textId="77777777" w:rsidR="005F4FD8" w:rsidRDefault="005F4FD8">
            <w:pPr>
              <w:widowControl/>
              <w:jc w:val="center"/>
              <w:rPr>
                <w:rFonts w:ascii="宋体" w:hAnsi="宋体" w:cs="宋体"/>
                <w:kern w:val="0"/>
                <w:sz w:val="18"/>
                <w:szCs w:val="18"/>
              </w:rPr>
            </w:pPr>
          </w:p>
        </w:tc>
        <w:tc>
          <w:tcPr>
            <w:tcW w:w="3459" w:type="dxa"/>
            <w:tcBorders>
              <w:top w:val="single" w:sz="4" w:space="0" w:color="auto"/>
              <w:left w:val="nil"/>
              <w:bottom w:val="single" w:sz="4" w:space="0" w:color="auto"/>
              <w:right w:val="single" w:sz="4" w:space="0" w:color="auto"/>
            </w:tcBorders>
            <w:noWrap/>
            <w:vAlign w:val="center"/>
          </w:tcPr>
          <w:p w14:paraId="53C8506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6.持续改进。</w:t>
            </w:r>
          </w:p>
          <w:p w14:paraId="46C28F2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（1）应急预案编制部门根据演练评估报告中对应急预案的改进建议，按程序对预案进行修订完善；</w:t>
            </w:r>
          </w:p>
          <w:p w14:paraId="30FAF3C2"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（2）根据演练评估报告中提出的问题和建议，明确整改措施和时限，对应急管理工作进行持续改进。</w:t>
            </w:r>
          </w:p>
        </w:tc>
        <w:tc>
          <w:tcPr>
            <w:tcW w:w="3679" w:type="dxa"/>
            <w:tcBorders>
              <w:top w:val="single" w:sz="4" w:space="0" w:color="auto"/>
              <w:left w:val="nil"/>
              <w:bottom w:val="single" w:sz="4" w:space="0" w:color="auto"/>
              <w:right w:val="single" w:sz="4" w:space="0" w:color="auto"/>
            </w:tcBorders>
            <w:noWrap/>
            <w:vAlign w:val="center"/>
          </w:tcPr>
          <w:p w14:paraId="2666277B"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1.《生产安全事故应急演练基本规范》（AQ/T 9007-2019） 9.1应急预案修订完善、9.2应急管理工作改进。</w:t>
            </w:r>
            <w:r>
              <w:rPr>
                <w:rFonts w:ascii="宋体" w:hAnsi="宋体" w:cs="宋体" w:hint="eastAsia"/>
                <w:kern w:val="0"/>
                <w:sz w:val="18"/>
                <w:szCs w:val="18"/>
              </w:rPr>
              <w:br/>
              <w:t>2.《生产安全事故应急演练评估规范》（AQ/T 9009-2015） 7.5整改落实。</w:t>
            </w:r>
          </w:p>
        </w:tc>
      </w:tr>
    </w:tbl>
    <w:p w14:paraId="3EEF49BF" w14:textId="77777777" w:rsidR="005F4FD8" w:rsidRDefault="00512D3E">
      <w:pPr>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危险化学品企业生产安全事故应急准备工作表</w:t>
      </w:r>
    </w:p>
    <w:p w14:paraId="7CED0424" w14:textId="77777777" w:rsidR="005F4FD8" w:rsidRDefault="00512D3E">
      <w:pPr>
        <w:jc w:val="left"/>
        <w:rPr>
          <w:rFonts w:ascii="楷体_GB2312" w:eastAsia="楷体_GB2312" w:hAnsi="宋体" w:cs="宋体"/>
          <w:b/>
          <w:kern w:val="0"/>
          <w:szCs w:val="21"/>
        </w:rPr>
      </w:pPr>
      <w:r>
        <w:rPr>
          <w:rFonts w:ascii="楷体_GB2312" w:eastAsia="楷体_GB2312" w:hAnsi="宋体" w:cs="宋体" w:hint="eastAsia"/>
          <w:b/>
          <w:kern w:val="0"/>
          <w:szCs w:val="21"/>
        </w:rPr>
        <w:t>要素8：值班值守</w:t>
      </w:r>
    </w:p>
    <w:tbl>
      <w:tblPr>
        <w:tblW w:w="0" w:type="auto"/>
        <w:tblInd w:w="-34" w:type="dxa"/>
        <w:tblLook w:val="04A0" w:firstRow="1" w:lastRow="0" w:firstColumn="1" w:lastColumn="0" w:noHBand="0" w:noVBand="1"/>
      </w:tblPr>
      <w:tblGrid>
        <w:gridCol w:w="709"/>
        <w:gridCol w:w="709"/>
        <w:gridCol w:w="4123"/>
        <w:gridCol w:w="2789"/>
      </w:tblGrid>
      <w:tr w:rsidR="005F4FD8" w14:paraId="6FBCDE82" w14:textId="77777777">
        <w:trPr>
          <w:trHeight w:val="393"/>
        </w:trPr>
        <w:tc>
          <w:tcPr>
            <w:tcW w:w="709" w:type="dxa"/>
            <w:tcBorders>
              <w:top w:val="single" w:sz="4" w:space="0" w:color="auto"/>
              <w:left w:val="single" w:sz="4" w:space="0" w:color="auto"/>
              <w:bottom w:val="single" w:sz="4" w:space="0" w:color="auto"/>
              <w:right w:val="single" w:sz="4" w:space="0" w:color="auto"/>
            </w:tcBorders>
            <w:noWrap/>
            <w:vAlign w:val="center"/>
          </w:tcPr>
          <w:p w14:paraId="2BC4DE87"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3A99A7DA"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4123" w:type="dxa"/>
            <w:tcBorders>
              <w:top w:val="single" w:sz="4" w:space="0" w:color="auto"/>
              <w:left w:val="nil"/>
              <w:bottom w:val="single" w:sz="4" w:space="0" w:color="auto"/>
              <w:right w:val="single" w:sz="4" w:space="0" w:color="auto"/>
            </w:tcBorders>
            <w:noWrap/>
            <w:vAlign w:val="center"/>
          </w:tcPr>
          <w:p w14:paraId="33C922A0"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0" w:type="auto"/>
            <w:tcBorders>
              <w:top w:val="single" w:sz="4" w:space="0" w:color="auto"/>
              <w:left w:val="nil"/>
              <w:bottom w:val="single" w:sz="4" w:space="0" w:color="auto"/>
              <w:right w:val="single" w:sz="4" w:space="0" w:color="auto"/>
            </w:tcBorders>
            <w:noWrap/>
            <w:vAlign w:val="center"/>
          </w:tcPr>
          <w:p w14:paraId="46421217"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2C1A4C1D" w14:textId="77777777">
        <w:trPr>
          <w:trHeight w:val="958"/>
        </w:trPr>
        <w:tc>
          <w:tcPr>
            <w:tcW w:w="709" w:type="dxa"/>
            <w:vMerge w:val="restart"/>
            <w:tcBorders>
              <w:top w:val="single" w:sz="4" w:space="0" w:color="auto"/>
              <w:left w:val="single" w:sz="4" w:space="0" w:color="auto"/>
              <w:right w:val="single" w:sz="4" w:space="0" w:color="auto"/>
            </w:tcBorders>
            <w:noWrap/>
            <w:vAlign w:val="center"/>
          </w:tcPr>
          <w:p w14:paraId="3BB11F7B"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709" w:type="dxa"/>
            <w:vMerge w:val="restart"/>
            <w:tcBorders>
              <w:top w:val="nil"/>
              <w:left w:val="single" w:sz="4" w:space="0" w:color="auto"/>
              <w:bottom w:val="single" w:sz="4" w:space="0" w:color="auto"/>
              <w:right w:val="single" w:sz="4" w:space="0" w:color="auto"/>
            </w:tcBorders>
            <w:vAlign w:val="center"/>
          </w:tcPr>
          <w:p w14:paraId="15118E13"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应急值班</w:t>
            </w:r>
          </w:p>
        </w:tc>
        <w:tc>
          <w:tcPr>
            <w:tcW w:w="4123" w:type="dxa"/>
            <w:tcBorders>
              <w:top w:val="nil"/>
              <w:left w:val="nil"/>
              <w:bottom w:val="single" w:sz="4" w:space="0" w:color="auto"/>
              <w:right w:val="single" w:sz="4" w:space="0" w:color="auto"/>
            </w:tcBorders>
            <w:vAlign w:val="center"/>
          </w:tcPr>
          <w:p w14:paraId="5D8420F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1.建立应急值班制度，配备应急值班人员，明确24小时应急值守电话。</w:t>
            </w:r>
          </w:p>
        </w:tc>
        <w:tc>
          <w:tcPr>
            <w:tcW w:w="0" w:type="auto"/>
            <w:tcBorders>
              <w:top w:val="nil"/>
              <w:left w:val="nil"/>
              <w:bottom w:val="single" w:sz="4" w:space="0" w:color="auto"/>
              <w:right w:val="single" w:sz="4" w:space="0" w:color="auto"/>
            </w:tcBorders>
            <w:vAlign w:val="center"/>
          </w:tcPr>
          <w:p w14:paraId="30F1175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1.《生产安全事故应急条例》第十四条。</w:t>
            </w:r>
            <w:r>
              <w:rPr>
                <w:rFonts w:ascii="宋体" w:hAnsi="宋体" w:cs="宋体" w:hint="eastAsia"/>
                <w:kern w:val="0"/>
                <w:sz w:val="18"/>
                <w:szCs w:val="18"/>
              </w:rPr>
              <w:br/>
              <w:t>2.《生产经营单位生产安全事故应急预案编制导则》（ GB/T 29639-2013）6.4.2信息报告。</w:t>
            </w:r>
          </w:p>
        </w:tc>
      </w:tr>
      <w:tr w:rsidR="005F4FD8" w14:paraId="73B918D2" w14:textId="77777777">
        <w:trPr>
          <w:trHeight w:val="1049"/>
        </w:trPr>
        <w:tc>
          <w:tcPr>
            <w:tcW w:w="709" w:type="dxa"/>
            <w:vMerge/>
            <w:tcBorders>
              <w:left w:val="single" w:sz="4" w:space="0" w:color="auto"/>
              <w:bottom w:val="single" w:sz="4" w:space="0" w:color="auto"/>
              <w:right w:val="single" w:sz="4" w:space="0" w:color="auto"/>
            </w:tcBorders>
            <w:noWrap/>
            <w:vAlign w:val="center"/>
          </w:tcPr>
          <w:p w14:paraId="07E6BBA5" w14:textId="77777777" w:rsidR="005F4FD8" w:rsidRDefault="005F4FD8">
            <w:pPr>
              <w:widowControl/>
              <w:jc w:val="center"/>
              <w:rPr>
                <w:rFonts w:ascii="宋体" w:hAnsi="宋体" w:cs="宋体"/>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9B96AE1" w14:textId="77777777" w:rsidR="005F4FD8" w:rsidRDefault="005F4FD8">
            <w:pPr>
              <w:widowControl/>
              <w:jc w:val="left"/>
              <w:rPr>
                <w:rFonts w:ascii="宋体" w:hAnsi="宋体" w:cs="宋体"/>
                <w:kern w:val="0"/>
                <w:sz w:val="18"/>
                <w:szCs w:val="18"/>
              </w:rPr>
            </w:pPr>
          </w:p>
        </w:tc>
        <w:tc>
          <w:tcPr>
            <w:tcW w:w="4123" w:type="dxa"/>
            <w:tcBorders>
              <w:top w:val="single" w:sz="4" w:space="0" w:color="auto"/>
              <w:left w:val="nil"/>
              <w:bottom w:val="single" w:sz="4" w:space="0" w:color="auto"/>
              <w:right w:val="single" w:sz="4" w:space="0" w:color="auto"/>
            </w:tcBorders>
            <w:vAlign w:val="center"/>
          </w:tcPr>
          <w:p w14:paraId="19460D9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2.规模较大、危险性较高的易燃易爆物品、危险化学品等危险物品的生产、经营、储存单位应当成立应急处置技术组，实行24小时应急值班。</w:t>
            </w:r>
          </w:p>
        </w:tc>
        <w:tc>
          <w:tcPr>
            <w:tcW w:w="0" w:type="auto"/>
            <w:tcBorders>
              <w:top w:val="single" w:sz="4" w:space="0" w:color="auto"/>
              <w:left w:val="nil"/>
              <w:bottom w:val="single" w:sz="4" w:space="0" w:color="auto"/>
              <w:right w:val="single" w:sz="4" w:space="0" w:color="auto"/>
            </w:tcBorders>
            <w:vAlign w:val="center"/>
          </w:tcPr>
          <w:p w14:paraId="2F83F0C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《生产安全事故应急条例》第十四条。</w:t>
            </w:r>
          </w:p>
        </w:tc>
      </w:tr>
      <w:tr w:rsidR="005F4FD8" w14:paraId="198E13A0" w14:textId="77777777">
        <w:trPr>
          <w:trHeight w:val="132"/>
        </w:trPr>
        <w:tc>
          <w:tcPr>
            <w:tcW w:w="709" w:type="dxa"/>
            <w:tcBorders>
              <w:top w:val="single" w:sz="4" w:space="0" w:color="auto"/>
              <w:left w:val="single" w:sz="4" w:space="0" w:color="auto"/>
              <w:bottom w:val="single" w:sz="4" w:space="0" w:color="auto"/>
              <w:right w:val="single" w:sz="4" w:space="0" w:color="auto"/>
            </w:tcBorders>
            <w:noWrap/>
            <w:vAlign w:val="center"/>
          </w:tcPr>
          <w:p w14:paraId="1EFA2D46"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7EA7890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事故信息接报</w:t>
            </w:r>
          </w:p>
        </w:tc>
        <w:tc>
          <w:tcPr>
            <w:tcW w:w="4123" w:type="dxa"/>
            <w:tcBorders>
              <w:top w:val="single" w:sz="4" w:space="0" w:color="auto"/>
              <w:left w:val="nil"/>
              <w:bottom w:val="single" w:sz="4" w:space="0" w:color="auto"/>
              <w:right w:val="single" w:sz="4" w:space="0" w:color="auto"/>
            </w:tcBorders>
            <w:vAlign w:val="center"/>
          </w:tcPr>
          <w:p w14:paraId="7C3FDC80"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1.明确事故信息接收、通报程序和责任人；</w:t>
            </w:r>
          </w:p>
          <w:p w14:paraId="38FB257E" w14:textId="77777777" w:rsidR="005F4FD8" w:rsidRDefault="00512D3E">
            <w:pPr>
              <w:widowControl/>
              <w:spacing w:line="240" w:lineRule="exact"/>
              <w:jc w:val="left"/>
              <w:rPr>
                <w:rFonts w:ascii="宋体" w:hAnsi="宋体" w:cs="宋体"/>
                <w:sz w:val="18"/>
                <w:szCs w:val="18"/>
              </w:rPr>
            </w:pPr>
            <w:r>
              <w:rPr>
                <w:rFonts w:ascii="宋体" w:hAnsi="宋体" w:cs="宋体" w:hint="eastAsia"/>
                <w:kern w:val="0"/>
                <w:sz w:val="18"/>
                <w:szCs w:val="18"/>
              </w:rPr>
              <w:t>2.</w:t>
            </w:r>
            <w:r>
              <w:rPr>
                <w:rFonts w:ascii="宋体" w:hAnsi="宋体" w:cs="宋体"/>
                <w:sz w:val="18"/>
                <w:szCs w:val="18"/>
              </w:rPr>
              <w:t>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ascii="宋体" w:hAnsi="宋体" w:cs="宋体" w:hint="eastAsia"/>
                <w:sz w:val="18"/>
                <w:szCs w:val="18"/>
              </w:rPr>
              <w:t>；</w:t>
            </w:r>
          </w:p>
          <w:p w14:paraId="15DA2A84" w14:textId="77777777" w:rsidR="005F4FD8" w:rsidRDefault="00512D3E">
            <w:pPr>
              <w:widowControl/>
              <w:spacing w:line="240" w:lineRule="exact"/>
              <w:jc w:val="left"/>
              <w:rPr>
                <w:rFonts w:ascii="宋体" w:hAnsi="宋体" w:cs="宋体"/>
                <w:kern w:val="0"/>
                <w:sz w:val="18"/>
                <w:szCs w:val="18"/>
              </w:rPr>
            </w:pPr>
            <w:r>
              <w:rPr>
                <w:rFonts w:ascii="宋体" w:hAnsi="宋体" w:cs="宋体"/>
                <w:kern w:val="0"/>
                <w:sz w:val="18"/>
                <w:szCs w:val="18"/>
              </w:rPr>
              <w:t>情况紧急时，事故现场有关人员可以直接向事故发生地县级以上人民政府安全生产监督管理部门和负有安全生产监督管理职责的有关部门报告</w:t>
            </w:r>
            <w:r>
              <w:rPr>
                <w:rFonts w:ascii="宋体" w:hAnsi="宋体" w:cs="宋体" w:hint="eastAsia"/>
                <w:kern w:val="0"/>
                <w:sz w:val="18"/>
                <w:szCs w:val="18"/>
              </w:rPr>
              <w:t>；</w:t>
            </w:r>
          </w:p>
          <w:p w14:paraId="6D9DD853"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3.报告事故应当包括下列内容：</w:t>
            </w:r>
          </w:p>
          <w:p w14:paraId="5B80E834"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（1）事故发生单位概况；</w:t>
            </w:r>
          </w:p>
          <w:p w14:paraId="7B58FD10"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（2）事故发生的时间、地点以及事故现场情况；</w:t>
            </w:r>
          </w:p>
          <w:p w14:paraId="1FF1376A"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（3）事故的简要经过；</w:t>
            </w:r>
          </w:p>
          <w:p w14:paraId="03E7A6DE"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（4）事故已经造成或者可能造成的伤亡人数（包括下落不明的人数）和初步估计的直接经济损失；</w:t>
            </w:r>
          </w:p>
          <w:p w14:paraId="68F93F74" w14:textId="77777777" w:rsidR="005F4FD8" w:rsidRDefault="00512D3E">
            <w:pPr>
              <w:widowControl/>
              <w:spacing w:line="240" w:lineRule="exact"/>
              <w:jc w:val="left"/>
              <w:rPr>
                <w:rFonts w:ascii="宋体" w:hAnsi="宋体"/>
                <w:sz w:val="18"/>
                <w:szCs w:val="18"/>
              </w:rPr>
            </w:pPr>
            <w:r>
              <w:rPr>
                <w:rFonts w:ascii="宋体" w:hAnsi="宋体" w:cs="宋体" w:hint="eastAsia"/>
                <w:kern w:val="0"/>
                <w:sz w:val="18"/>
                <w:szCs w:val="18"/>
              </w:rPr>
              <w:t>（5）已经采取的措施。</w:t>
            </w:r>
          </w:p>
          <w:p w14:paraId="3D0436CF" w14:textId="77777777" w:rsidR="005F4FD8" w:rsidRDefault="00512D3E">
            <w:pPr>
              <w:widowControl/>
              <w:spacing w:line="240" w:lineRule="exact"/>
              <w:jc w:val="left"/>
              <w:rPr>
                <w:rFonts w:ascii="宋体" w:hAnsi="宋体" w:cs="宋体"/>
                <w:kern w:val="0"/>
                <w:sz w:val="18"/>
                <w:szCs w:val="18"/>
              </w:rPr>
            </w:pPr>
            <w:r>
              <w:rPr>
                <w:rFonts w:ascii="宋体" w:hAnsi="宋体" w:hint="eastAsia"/>
                <w:sz w:val="18"/>
                <w:szCs w:val="18"/>
              </w:rPr>
              <w:t>4.事故报告应当及时、准确、完整，任何单位和个人对事故不得迟报、漏报、谎报或者瞒报。</w:t>
            </w:r>
          </w:p>
        </w:tc>
        <w:tc>
          <w:tcPr>
            <w:tcW w:w="0" w:type="auto"/>
            <w:tcBorders>
              <w:top w:val="single" w:sz="4" w:space="0" w:color="auto"/>
              <w:left w:val="nil"/>
              <w:bottom w:val="single" w:sz="4" w:space="0" w:color="auto"/>
              <w:right w:val="single" w:sz="4" w:space="0" w:color="auto"/>
            </w:tcBorders>
            <w:vAlign w:val="center"/>
          </w:tcPr>
          <w:p w14:paraId="65B76BBA"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1.《中华人民共和国安全生产法》第八十条。</w:t>
            </w:r>
          </w:p>
          <w:p w14:paraId="48ACB82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《生产安全事故报告和调查处理条例》</w:t>
            </w:r>
            <w:r>
              <w:rPr>
                <w:rFonts w:ascii="宋体" w:hAnsi="宋体" w:cs="宋体" w:hint="eastAsia"/>
                <w:kern w:val="0"/>
                <w:sz w:val="18"/>
                <w:szCs w:val="18"/>
              </w:rPr>
              <w:t>第四条、第九条、第十二条。</w:t>
            </w:r>
          </w:p>
          <w:p w14:paraId="25228EF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3.《生产经营单位生产安全事故应急预案编制导则》（GB/T 29639-2013） 6.4.2信息报告。</w:t>
            </w:r>
          </w:p>
          <w:p w14:paraId="39D41DF5" w14:textId="77777777" w:rsidR="005F4FD8" w:rsidRDefault="005F4FD8">
            <w:pPr>
              <w:widowControl/>
              <w:jc w:val="left"/>
              <w:rPr>
                <w:rFonts w:ascii="宋体" w:hAnsi="宋体" w:cs="宋体"/>
                <w:kern w:val="0"/>
                <w:sz w:val="18"/>
                <w:szCs w:val="18"/>
              </w:rPr>
            </w:pPr>
          </w:p>
        </w:tc>
      </w:tr>
      <w:tr w:rsidR="005F4FD8" w14:paraId="2D19A486" w14:textId="77777777">
        <w:trPr>
          <w:trHeight w:val="952"/>
        </w:trPr>
        <w:tc>
          <w:tcPr>
            <w:tcW w:w="709" w:type="dxa"/>
            <w:tcBorders>
              <w:top w:val="single" w:sz="4" w:space="0" w:color="auto"/>
              <w:left w:val="single" w:sz="4" w:space="0" w:color="auto"/>
              <w:bottom w:val="single" w:sz="4" w:space="0" w:color="auto"/>
              <w:right w:val="single" w:sz="4" w:space="0" w:color="auto"/>
            </w:tcBorders>
            <w:noWrap/>
            <w:vAlign w:val="center"/>
          </w:tcPr>
          <w:p w14:paraId="7A93AFDF"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0ECEFA8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对外通报</w:t>
            </w:r>
          </w:p>
        </w:tc>
        <w:tc>
          <w:tcPr>
            <w:tcW w:w="4123" w:type="dxa"/>
            <w:tcBorders>
              <w:top w:val="single" w:sz="4" w:space="0" w:color="auto"/>
              <w:left w:val="nil"/>
              <w:bottom w:val="single" w:sz="4" w:space="0" w:color="auto"/>
              <w:right w:val="single" w:sz="4" w:space="0" w:color="auto"/>
            </w:tcBorders>
            <w:vAlign w:val="center"/>
          </w:tcPr>
          <w:p w14:paraId="356E7C2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明确事故发生后向本单位以外的有关部门或单位通报事故信息的方法、程序和责任人。</w:t>
            </w:r>
          </w:p>
        </w:tc>
        <w:tc>
          <w:tcPr>
            <w:tcW w:w="0" w:type="auto"/>
            <w:tcBorders>
              <w:top w:val="single" w:sz="4" w:space="0" w:color="auto"/>
              <w:left w:val="nil"/>
              <w:bottom w:val="single" w:sz="4" w:space="0" w:color="auto"/>
              <w:right w:val="single" w:sz="4" w:space="0" w:color="auto"/>
            </w:tcBorders>
            <w:vAlign w:val="center"/>
          </w:tcPr>
          <w:p w14:paraId="6A9D3C2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《生产经营单位生产安全事故应急预案编制导则 》（GB/T 29639-2013 ）第6.4.2信息报告。</w:t>
            </w:r>
          </w:p>
        </w:tc>
      </w:tr>
    </w:tbl>
    <w:p w14:paraId="4BC961ED" w14:textId="77777777" w:rsidR="005F4FD8" w:rsidRDefault="00512D3E">
      <w:pPr>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危险化学品企业生产安全事故应急准备工作表</w:t>
      </w:r>
    </w:p>
    <w:p w14:paraId="07BE9240" w14:textId="77777777" w:rsidR="005F4FD8" w:rsidRDefault="00512D3E">
      <w:pPr>
        <w:jc w:val="left"/>
        <w:rPr>
          <w:rFonts w:ascii="楷体_GB2312" w:eastAsia="楷体_GB2312" w:hAnsi="宋体" w:cs="宋体"/>
          <w:b/>
          <w:kern w:val="0"/>
          <w:szCs w:val="21"/>
        </w:rPr>
      </w:pPr>
      <w:r>
        <w:rPr>
          <w:rFonts w:ascii="楷体_GB2312" w:eastAsia="楷体_GB2312" w:hAnsi="宋体" w:cs="宋体" w:hint="eastAsia"/>
          <w:b/>
          <w:kern w:val="0"/>
          <w:szCs w:val="21"/>
        </w:rPr>
        <w:t>要素9：信息管理</w:t>
      </w:r>
    </w:p>
    <w:tbl>
      <w:tblPr>
        <w:tblW w:w="0" w:type="auto"/>
        <w:tblInd w:w="-34" w:type="dxa"/>
        <w:tblLayout w:type="fixed"/>
        <w:tblLook w:val="04A0" w:firstRow="1" w:lastRow="0" w:firstColumn="1" w:lastColumn="0" w:noHBand="0" w:noVBand="1"/>
      </w:tblPr>
      <w:tblGrid>
        <w:gridCol w:w="709"/>
        <w:gridCol w:w="709"/>
        <w:gridCol w:w="2997"/>
        <w:gridCol w:w="4141"/>
      </w:tblGrid>
      <w:tr w:rsidR="005F4FD8" w14:paraId="7363540B" w14:textId="77777777">
        <w:trPr>
          <w:trHeight w:val="393"/>
        </w:trPr>
        <w:tc>
          <w:tcPr>
            <w:tcW w:w="709" w:type="dxa"/>
            <w:tcBorders>
              <w:top w:val="single" w:sz="4" w:space="0" w:color="auto"/>
              <w:left w:val="single" w:sz="4" w:space="0" w:color="auto"/>
              <w:bottom w:val="single" w:sz="4" w:space="0" w:color="auto"/>
              <w:right w:val="single" w:sz="4" w:space="0" w:color="auto"/>
            </w:tcBorders>
            <w:noWrap/>
            <w:vAlign w:val="center"/>
          </w:tcPr>
          <w:p w14:paraId="34FD49DD"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740767FE"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2997" w:type="dxa"/>
            <w:tcBorders>
              <w:top w:val="single" w:sz="4" w:space="0" w:color="auto"/>
              <w:left w:val="nil"/>
              <w:bottom w:val="single" w:sz="4" w:space="0" w:color="auto"/>
              <w:right w:val="single" w:sz="4" w:space="0" w:color="auto"/>
            </w:tcBorders>
            <w:noWrap/>
            <w:vAlign w:val="center"/>
          </w:tcPr>
          <w:p w14:paraId="5B2D6AC4"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4141" w:type="dxa"/>
            <w:tcBorders>
              <w:top w:val="single" w:sz="4" w:space="0" w:color="auto"/>
              <w:left w:val="nil"/>
              <w:bottom w:val="single" w:sz="4" w:space="0" w:color="auto"/>
              <w:right w:val="single" w:sz="4" w:space="0" w:color="auto"/>
            </w:tcBorders>
            <w:noWrap/>
            <w:vAlign w:val="center"/>
          </w:tcPr>
          <w:p w14:paraId="7865C5D4"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37BF8C6B" w14:textId="77777777">
        <w:trPr>
          <w:trHeight w:val="1654"/>
        </w:trPr>
        <w:tc>
          <w:tcPr>
            <w:tcW w:w="709" w:type="dxa"/>
            <w:vMerge w:val="restart"/>
            <w:tcBorders>
              <w:top w:val="single" w:sz="4" w:space="0" w:color="auto"/>
              <w:left w:val="single" w:sz="4" w:space="0" w:color="auto"/>
              <w:right w:val="single" w:sz="4" w:space="0" w:color="auto"/>
            </w:tcBorders>
            <w:noWrap/>
            <w:vAlign w:val="center"/>
          </w:tcPr>
          <w:p w14:paraId="449C17EA"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709" w:type="dxa"/>
            <w:vMerge w:val="restart"/>
            <w:tcBorders>
              <w:top w:val="nil"/>
              <w:left w:val="nil"/>
              <w:right w:val="single" w:sz="4" w:space="0" w:color="auto"/>
            </w:tcBorders>
            <w:noWrap/>
            <w:vAlign w:val="center"/>
          </w:tcPr>
          <w:p w14:paraId="334E57D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应急救援信息</w:t>
            </w:r>
          </w:p>
        </w:tc>
        <w:tc>
          <w:tcPr>
            <w:tcW w:w="2997" w:type="dxa"/>
            <w:tcBorders>
              <w:top w:val="nil"/>
              <w:left w:val="nil"/>
              <w:bottom w:val="single" w:sz="4" w:space="0" w:color="auto"/>
              <w:right w:val="single" w:sz="4" w:space="0" w:color="auto"/>
            </w:tcBorders>
            <w:noWrap/>
            <w:vAlign w:val="center"/>
          </w:tcPr>
          <w:p w14:paraId="5F8C487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1.有关生产工艺信息。</w:t>
            </w:r>
          </w:p>
        </w:tc>
        <w:tc>
          <w:tcPr>
            <w:tcW w:w="4141" w:type="dxa"/>
            <w:tcBorders>
              <w:top w:val="nil"/>
              <w:left w:val="nil"/>
              <w:bottom w:val="single" w:sz="4" w:space="0" w:color="auto"/>
              <w:right w:val="single" w:sz="4" w:space="0" w:color="auto"/>
            </w:tcBorders>
            <w:noWrap/>
            <w:vAlign w:val="center"/>
          </w:tcPr>
          <w:p w14:paraId="23C4DF0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1.《危险化学品重大危险源监督管理暂行规定》（国家安全生产监督管理总局令第40号，根据国家安全监管总局令第79号修正）第十三条。</w:t>
            </w:r>
          </w:p>
          <w:p w14:paraId="52AC518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2.《生产经营单位生产安全事故应急预案编制导则》（GB/T29639-2013）8.3（b）现场应急处置措施。</w:t>
            </w:r>
          </w:p>
        </w:tc>
      </w:tr>
      <w:tr w:rsidR="005F4FD8" w14:paraId="0C065D51" w14:textId="77777777">
        <w:trPr>
          <w:trHeight w:val="1561"/>
        </w:trPr>
        <w:tc>
          <w:tcPr>
            <w:tcW w:w="709" w:type="dxa"/>
            <w:vMerge/>
            <w:tcBorders>
              <w:left w:val="single" w:sz="4" w:space="0" w:color="auto"/>
              <w:right w:val="single" w:sz="4" w:space="0" w:color="auto"/>
            </w:tcBorders>
            <w:noWrap/>
            <w:vAlign w:val="center"/>
          </w:tcPr>
          <w:p w14:paraId="4A7AB472" w14:textId="77777777" w:rsidR="005F4FD8" w:rsidRDefault="005F4FD8">
            <w:pPr>
              <w:jc w:val="center"/>
              <w:rPr>
                <w:rFonts w:ascii="宋体" w:hAnsi="宋体" w:cs="宋体"/>
                <w:kern w:val="0"/>
                <w:sz w:val="18"/>
                <w:szCs w:val="18"/>
              </w:rPr>
            </w:pPr>
          </w:p>
        </w:tc>
        <w:tc>
          <w:tcPr>
            <w:tcW w:w="709" w:type="dxa"/>
            <w:vMerge/>
            <w:tcBorders>
              <w:left w:val="nil"/>
              <w:bottom w:val="single" w:sz="4" w:space="0" w:color="auto"/>
              <w:right w:val="single" w:sz="4" w:space="0" w:color="auto"/>
            </w:tcBorders>
            <w:noWrap/>
            <w:vAlign w:val="center"/>
          </w:tcPr>
          <w:p w14:paraId="60694F81" w14:textId="77777777" w:rsidR="005F4FD8" w:rsidRDefault="005F4FD8">
            <w:pPr>
              <w:widowControl/>
              <w:jc w:val="center"/>
              <w:rPr>
                <w:rFonts w:ascii="宋体" w:hAnsi="宋体" w:cs="宋体"/>
                <w:kern w:val="0"/>
                <w:sz w:val="18"/>
                <w:szCs w:val="18"/>
              </w:rPr>
            </w:pPr>
          </w:p>
        </w:tc>
        <w:tc>
          <w:tcPr>
            <w:tcW w:w="2997" w:type="dxa"/>
            <w:tcBorders>
              <w:top w:val="nil"/>
              <w:left w:val="nil"/>
              <w:bottom w:val="single" w:sz="4" w:space="0" w:color="auto"/>
              <w:right w:val="single" w:sz="4" w:space="0" w:color="auto"/>
            </w:tcBorders>
            <w:noWrap/>
            <w:vAlign w:val="center"/>
          </w:tcPr>
          <w:p w14:paraId="431BFCC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2.本单位危险化学品安全技术说明书。</w:t>
            </w:r>
          </w:p>
        </w:tc>
        <w:tc>
          <w:tcPr>
            <w:tcW w:w="4141" w:type="dxa"/>
            <w:tcBorders>
              <w:top w:val="nil"/>
              <w:left w:val="nil"/>
              <w:bottom w:val="single" w:sz="4" w:space="0" w:color="auto"/>
              <w:right w:val="single" w:sz="4" w:space="0" w:color="auto"/>
            </w:tcBorders>
            <w:noWrap/>
            <w:vAlign w:val="center"/>
          </w:tcPr>
          <w:p w14:paraId="23BC396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1.《危险化学品重大危险源监督管理暂行规定》（国家安全生产监督管理总局令第40号，根据国家安全监管总局令第79号修正）第十三条。</w:t>
            </w:r>
          </w:p>
          <w:p w14:paraId="06F1F9B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2.《化学品安全技术说明书 内容和项目顺序》（GB/T16483-2008）3.5提供物质综合性信息。</w:t>
            </w:r>
          </w:p>
        </w:tc>
      </w:tr>
      <w:tr w:rsidR="005F4FD8" w14:paraId="35DE0D89" w14:textId="77777777">
        <w:trPr>
          <w:trHeight w:val="846"/>
        </w:trPr>
        <w:tc>
          <w:tcPr>
            <w:tcW w:w="709" w:type="dxa"/>
            <w:vMerge/>
            <w:tcBorders>
              <w:left w:val="single" w:sz="4" w:space="0" w:color="auto"/>
              <w:bottom w:val="single" w:sz="4" w:space="0" w:color="auto"/>
              <w:right w:val="single" w:sz="4" w:space="0" w:color="auto"/>
            </w:tcBorders>
            <w:noWrap/>
            <w:vAlign w:val="center"/>
          </w:tcPr>
          <w:p w14:paraId="6B36B2DB" w14:textId="77777777" w:rsidR="005F4FD8" w:rsidRDefault="005F4FD8">
            <w:pPr>
              <w:widowControl/>
              <w:jc w:val="center"/>
              <w:rPr>
                <w:rFonts w:ascii="宋体" w:hAnsi="宋体" w:cs="宋体"/>
                <w:kern w:val="0"/>
                <w:sz w:val="18"/>
                <w:szCs w:val="18"/>
              </w:rPr>
            </w:pPr>
          </w:p>
        </w:tc>
        <w:tc>
          <w:tcPr>
            <w:tcW w:w="709" w:type="dxa"/>
            <w:vMerge/>
            <w:tcBorders>
              <w:top w:val="single" w:sz="4" w:space="0" w:color="auto"/>
              <w:left w:val="nil"/>
              <w:bottom w:val="single" w:sz="4" w:space="0" w:color="auto"/>
              <w:right w:val="single" w:sz="4" w:space="0" w:color="auto"/>
            </w:tcBorders>
            <w:noWrap/>
            <w:vAlign w:val="center"/>
          </w:tcPr>
          <w:p w14:paraId="2C7871DF" w14:textId="77777777" w:rsidR="005F4FD8" w:rsidRDefault="005F4FD8">
            <w:pPr>
              <w:widowControl/>
              <w:jc w:val="center"/>
              <w:rPr>
                <w:rFonts w:ascii="宋体" w:hAnsi="宋体" w:cs="宋体"/>
                <w:kern w:val="0"/>
                <w:sz w:val="18"/>
                <w:szCs w:val="18"/>
              </w:rPr>
            </w:pPr>
          </w:p>
        </w:tc>
        <w:tc>
          <w:tcPr>
            <w:tcW w:w="2997" w:type="dxa"/>
            <w:tcBorders>
              <w:top w:val="single" w:sz="4" w:space="0" w:color="auto"/>
              <w:left w:val="nil"/>
              <w:bottom w:val="single" w:sz="4" w:space="0" w:color="auto"/>
              <w:right w:val="single" w:sz="4" w:space="0" w:color="auto"/>
            </w:tcBorders>
            <w:noWrap/>
            <w:vAlign w:val="center"/>
          </w:tcPr>
          <w:p w14:paraId="23B54AA9" w14:textId="77777777" w:rsidR="005F4FD8" w:rsidRDefault="00512D3E">
            <w:pPr>
              <w:rPr>
                <w:rFonts w:ascii="宋体" w:hAnsi="宋体" w:cs="宋体"/>
                <w:kern w:val="0"/>
                <w:sz w:val="18"/>
                <w:szCs w:val="18"/>
              </w:rPr>
            </w:pPr>
            <w:r>
              <w:rPr>
                <w:rFonts w:ascii="宋体" w:hAnsi="宋体" w:cs="宋体" w:hint="eastAsia"/>
                <w:kern w:val="0"/>
                <w:sz w:val="18"/>
                <w:szCs w:val="18"/>
              </w:rPr>
              <w:t>3.应急预案、专业应急队伍、兼职应急队伍、应急专家及其他信息。</w:t>
            </w:r>
          </w:p>
        </w:tc>
        <w:tc>
          <w:tcPr>
            <w:tcW w:w="4141" w:type="dxa"/>
            <w:tcBorders>
              <w:top w:val="single" w:sz="4" w:space="0" w:color="auto"/>
              <w:left w:val="nil"/>
              <w:bottom w:val="single" w:sz="4" w:space="0" w:color="auto"/>
              <w:right w:val="single" w:sz="4" w:space="0" w:color="auto"/>
            </w:tcBorders>
            <w:noWrap/>
            <w:vAlign w:val="center"/>
          </w:tcPr>
          <w:p w14:paraId="7CFDF64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《生产经营单位生产安全事故应急预案编制导则》（GB/T29639-2013）6.8.2应急队伍保障、6.8.4其他保障。</w:t>
            </w:r>
          </w:p>
        </w:tc>
      </w:tr>
      <w:tr w:rsidR="005F4FD8" w14:paraId="25F21796" w14:textId="77777777">
        <w:trPr>
          <w:trHeight w:val="132"/>
        </w:trPr>
        <w:tc>
          <w:tcPr>
            <w:tcW w:w="709" w:type="dxa"/>
            <w:tcBorders>
              <w:top w:val="single" w:sz="4" w:space="0" w:color="auto"/>
              <w:left w:val="single" w:sz="4" w:space="0" w:color="auto"/>
              <w:bottom w:val="single" w:sz="4" w:space="0" w:color="auto"/>
              <w:right w:val="single" w:sz="4" w:space="0" w:color="auto"/>
            </w:tcBorders>
            <w:noWrap/>
            <w:vAlign w:val="center"/>
          </w:tcPr>
          <w:p w14:paraId="22BA1178"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tcBorders>
              <w:top w:val="single" w:sz="4" w:space="0" w:color="auto"/>
              <w:left w:val="nil"/>
              <w:bottom w:val="single" w:sz="4" w:space="0" w:color="auto"/>
              <w:right w:val="single" w:sz="4" w:space="0" w:color="auto"/>
            </w:tcBorders>
            <w:noWrap/>
            <w:vAlign w:val="center"/>
          </w:tcPr>
          <w:p w14:paraId="573CF41F"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信息保障</w:t>
            </w:r>
          </w:p>
        </w:tc>
        <w:tc>
          <w:tcPr>
            <w:tcW w:w="2997" w:type="dxa"/>
            <w:tcBorders>
              <w:top w:val="single" w:sz="4" w:space="0" w:color="auto"/>
              <w:left w:val="nil"/>
              <w:bottom w:val="single" w:sz="4" w:space="0" w:color="auto"/>
              <w:right w:val="single" w:sz="4" w:space="0" w:color="auto"/>
            </w:tcBorders>
            <w:noWrap/>
            <w:vAlign w:val="center"/>
          </w:tcPr>
          <w:p w14:paraId="586E26B2"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1.建立有线与无线相结合的应急通信保障系统，确保事故应对工作的通信畅通；</w:t>
            </w:r>
          </w:p>
          <w:p w14:paraId="14CF67EA"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2.坚持信息畅通、协同应对的原则，保证与救援各方实时传输语音、视频、文字、数据等信息，与外部救援力量顺畅协同应对。</w:t>
            </w:r>
          </w:p>
        </w:tc>
        <w:tc>
          <w:tcPr>
            <w:tcW w:w="4141" w:type="dxa"/>
            <w:tcBorders>
              <w:top w:val="single" w:sz="4" w:space="0" w:color="auto"/>
              <w:left w:val="nil"/>
              <w:bottom w:val="single" w:sz="4" w:space="0" w:color="auto"/>
              <w:right w:val="single" w:sz="4" w:space="0" w:color="auto"/>
            </w:tcBorders>
            <w:noWrap/>
            <w:vAlign w:val="center"/>
          </w:tcPr>
          <w:p w14:paraId="73D2290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1.《中华人民共和国突发事件应对法》第三十三条。</w:t>
            </w:r>
          </w:p>
          <w:p w14:paraId="607D44D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2.《危险化学品事故应急救援指挥导则》（AQ/T 3052-2015）4 基本原则。</w:t>
            </w:r>
          </w:p>
          <w:p w14:paraId="40C6CEA3" w14:textId="77777777" w:rsidR="005F4FD8" w:rsidRDefault="005F4FD8">
            <w:pPr>
              <w:widowControl/>
              <w:jc w:val="left"/>
              <w:rPr>
                <w:rFonts w:ascii="宋体" w:hAnsi="宋体" w:cs="宋体"/>
                <w:kern w:val="0"/>
                <w:sz w:val="18"/>
                <w:szCs w:val="18"/>
              </w:rPr>
            </w:pPr>
          </w:p>
        </w:tc>
      </w:tr>
    </w:tbl>
    <w:p w14:paraId="537F9D33" w14:textId="77777777" w:rsidR="005F4FD8" w:rsidRDefault="00512D3E">
      <w:pPr>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危险化学品企业生产安全事故应急准备工作表</w:t>
      </w:r>
    </w:p>
    <w:p w14:paraId="61BE80D9" w14:textId="77777777" w:rsidR="005F4FD8" w:rsidRDefault="00512D3E">
      <w:pPr>
        <w:jc w:val="left"/>
        <w:rPr>
          <w:rFonts w:ascii="楷体_GB2312" w:eastAsia="楷体_GB2312" w:hAnsi="宋体" w:cs="宋体"/>
          <w:b/>
          <w:kern w:val="0"/>
          <w:szCs w:val="21"/>
        </w:rPr>
      </w:pPr>
      <w:r>
        <w:rPr>
          <w:rFonts w:ascii="楷体_GB2312" w:eastAsia="楷体_GB2312" w:hAnsi="宋体" w:cs="宋体" w:hint="eastAsia"/>
          <w:b/>
          <w:kern w:val="0"/>
          <w:szCs w:val="21"/>
        </w:rPr>
        <w:t>要素10：装备设施</w:t>
      </w:r>
    </w:p>
    <w:tbl>
      <w:tblPr>
        <w:tblW w:w="0" w:type="auto"/>
        <w:tblInd w:w="-34" w:type="dxa"/>
        <w:tblLayout w:type="fixed"/>
        <w:tblLook w:val="04A0" w:firstRow="1" w:lastRow="0" w:firstColumn="1" w:lastColumn="0" w:noHBand="0" w:noVBand="1"/>
      </w:tblPr>
      <w:tblGrid>
        <w:gridCol w:w="709"/>
        <w:gridCol w:w="709"/>
        <w:gridCol w:w="3496"/>
        <w:gridCol w:w="3642"/>
      </w:tblGrid>
      <w:tr w:rsidR="005F4FD8" w14:paraId="0B4B922C" w14:textId="77777777">
        <w:trPr>
          <w:trHeight w:val="408"/>
        </w:trPr>
        <w:tc>
          <w:tcPr>
            <w:tcW w:w="709" w:type="dxa"/>
            <w:tcBorders>
              <w:top w:val="single" w:sz="4" w:space="0" w:color="auto"/>
              <w:left w:val="single" w:sz="4" w:space="0" w:color="auto"/>
              <w:bottom w:val="single" w:sz="4" w:space="0" w:color="auto"/>
              <w:right w:val="single" w:sz="4" w:space="0" w:color="auto"/>
            </w:tcBorders>
            <w:noWrap/>
            <w:vAlign w:val="center"/>
          </w:tcPr>
          <w:p w14:paraId="6461DE12"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19913F32"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3496" w:type="dxa"/>
            <w:tcBorders>
              <w:top w:val="single" w:sz="4" w:space="0" w:color="auto"/>
              <w:left w:val="nil"/>
              <w:bottom w:val="single" w:sz="4" w:space="0" w:color="auto"/>
              <w:right w:val="single" w:sz="4" w:space="0" w:color="auto"/>
            </w:tcBorders>
            <w:noWrap/>
            <w:vAlign w:val="center"/>
          </w:tcPr>
          <w:p w14:paraId="74320ECB"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3642" w:type="dxa"/>
            <w:tcBorders>
              <w:top w:val="single" w:sz="4" w:space="0" w:color="auto"/>
              <w:left w:val="nil"/>
              <w:bottom w:val="single" w:sz="4" w:space="0" w:color="auto"/>
              <w:right w:val="single" w:sz="4" w:space="0" w:color="auto"/>
            </w:tcBorders>
            <w:noWrap/>
            <w:vAlign w:val="center"/>
          </w:tcPr>
          <w:p w14:paraId="3F6E7356"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7BEA34BF" w14:textId="77777777">
        <w:trPr>
          <w:trHeight w:val="1174"/>
        </w:trPr>
        <w:tc>
          <w:tcPr>
            <w:tcW w:w="709" w:type="dxa"/>
            <w:vMerge w:val="restart"/>
            <w:tcBorders>
              <w:top w:val="single" w:sz="4" w:space="0" w:color="auto"/>
              <w:left w:val="single" w:sz="4" w:space="0" w:color="auto"/>
              <w:right w:val="single" w:sz="4" w:space="0" w:color="auto"/>
            </w:tcBorders>
            <w:noWrap/>
            <w:vAlign w:val="center"/>
          </w:tcPr>
          <w:p w14:paraId="6D3352FC"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709" w:type="dxa"/>
            <w:vMerge w:val="restart"/>
            <w:tcBorders>
              <w:top w:val="single" w:sz="4" w:space="0" w:color="auto"/>
              <w:left w:val="single" w:sz="4" w:space="0" w:color="auto"/>
              <w:right w:val="single" w:sz="4" w:space="0" w:color="auto"/>
            </w:tcBorders>
            <w:vAlign w:val="center"/>
          </w:tcPr>
          <w:p w14:paraId="650385CE"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应急设施</w:t>
            </w:r>
          </w:p>
        </w:tc>
        <w:tc>
          <w:tcPr>
            <w:tcW w:w="3496" w:type="dxa"/>
            <w:tcBorders>
              <w:top w:val="nil"/>
              <w:left w:val="nil"/>
              <w:bottom w:val="single" w:sz="4" w:space="0" w:color="auto"/>
              <w:right w:val="single" w:sz="4" w:space="0" w:color="auto"/>
            </w:tcBorders>
            <w:vAlign w:val="center"/>
          </w:tcPr>
          <w:p w14:paraId="53311E34"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1.消防设施。根据《建筑设计防火规范》《石油化工企业设计防火标准》《化工企业安全卫生设计规范》等标准，配备移动、固定消防设施，并依据企业的规模、火灾危险性、固定消防设施的设置情况，以及邻近单位消防协作条件等因素确定消防执勤站级别和车辆、装备。</w:t>
            </w:r>
          </w:p>
        </w:tc>
        <w:tc>
          <w:tcPr>
            <w:tcW w:w="3642" w:type="dxa"/>
            <w:tcBorders>
              <w:top w:val="nil"/>
              <w:left w:val="nil"/>
              <w:bottom w:val="single" w:sz="4" w:space="0" w:color="auto"/>
              <w:right w:val="single" w:sz="4" w:space="0" w:color="auto"/>
            </w:tcBorders>
            <w:vAlign w:val="center"/>
          </w:tcPr>
          <w:p w14:paraId="1E60A01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1.《石油化工企业设计防火标准》（GB50160-2008，2018年版）8.2消防站。</w:t>
            </w:r>
            <w:r>
              <w:rPr>
                <w:rFonts w:ascii="宋体" w:hAnsi="宋体" w:cs="宋体" w:hint="eastAsia"/>
                <w:kern w:val="0"/>
                <w:sz w:val="18"/>
                <w:szCs w:val="18"/>
              </w:rPr>
              <w:br/>
              <w:t>2.《化工企业安全卫生设计规范》（HG20571-2014 ）7.4消防站。</w:t>
            </w:r>
          </w:p>
        </w:tc>
      </w:tr>
      <w:tr w:rsidR="005F4FD8" w14:paraId="3C3D2322" w14:textId="77777777">
        <w:trPr>
          <w:trHeight w:val="1269"/>
        </w:trPr>
        <w:tc>
          <w:tcPr>
            <w:tcW w:w="709" w:type="dxa"/>
            <w:vMerge/>
            <w:tcBorders>
              <w:left w:val="single" w:sz="4" w:space="0" w:color="auto"/>
              <w:right w:val="single" w:sz="4" w:space="0" w:color="auto"/>
            </w:tcBorders>
            <w:noWrap/>
            <w:vAlign w:val="center"/>
          </w:tcPr>
          <w:p w14:paraId="62F66B89" w14:textId="77777777" w:rsidR="005F4FD8" w:rsidRDefault="005F4FD8">
            <w:pPr>
              <w:jc w:val="center"/>
              <w:rPr>
                <w:rFonts w:ascii="宋体" w:hAnsi="宋体" w:cs="宋体"/>
                <w:kern w:val="0"/>
                <w:sz w:val="18"/>
                <w:szCs w:val="18"/>
              </w:rPr>
            </w:pPr>
          </w:p>
        </w:tc>
        <w:tc>
          <w:tcPr>
            <w:tcW w:w="709" w:type="dxa"/>
            <w:vMerge/>
            <w:tcBorders>
              <w:left w:val="single" w:sz="4" w:space="0" w:color="auto"/>
              <w:right w:val="single" w:sz="4" w:space="0" w:color="auto"/>
            </w:tcBorders>
            <w:vAlign w:val="center"/>
          </w:tcPr>
          <w:p w14:paraId="22885331" w14:textId="77777777" w:rsidR="005F4FD8" w:rsidRDefault="005F4FD8">
            <w:pPr>
              <w:widowControl/>
              <w:jc w:val="left"/>
              <w:rPr>
                <w:rFonts w:ascii="宋体" w:hAnsi="宋体" w:cs="宋体"/>
                <w:kern w:val="0"/>
                <w:sz w:val="18"/>
                <w:szCs w:val="18"/>
              </w:rPr>
            </w:pPr>
          </w:p>
        </w:tc>
        <w:tc>
          <w:tcPr>
            <w:tcW w:w="3496" w:type="dxa"/>
            <w:tcBorders>
              <w:top w:val="nil"/>
              <w:left w:val="nil"/>
              <w:bottom w:val="single" w:sz="4" w:space="0" w:color="auto"/>
              <w:right w:val="single" w:sz="4" w:space="0" w:color="auto"/>
            </w:tcBorders>
            <w:vAlign w:val="center"/>
          </w:tcPr>
          <w:p w14:paraId="62EC5245" w14:textId="77777777" w:rsidR="005F4FD8" w:rsidRDefault="00512D3E">
            <w:pPr>
              <w:widowControl/>
              <w:spacing w:line="220" w:lineRule="exact"/>
              <w:rPr>
                <w:rFonts w:ascii="宋体" w:hAnsi="宋体" w:cs="宋体"/>
                <w:kern w:val="0"/>
                <w:sz w:val="18"/>
                <w:szCs w:val="18"/>
              </w:rPr>
            </w:pPr>
            <w:r>
              <w:rPr>
                <w:rFonts w:ascii="宋体" w:hAnsi="宋体" w:cs="宋体" w:hint="eastAsia"/>
                <w:kern w:val="0"/>
                <w:sz w:val="18"/>
                <w:szCs w:val="18"/>
              </w:rPr>
              <w:t>2.气防设施。</w:t>
            </w:r>
          </w:p>
          <w:p w14:paraId="1F1D083F" w14:textId="77777777" w:rsidR="005F4FD8" w:rsidRDefault="00512D3E">
            <w:pPr>
              <w:widowControl/>
              <w:spacing w:line="220" w:lineRule="exact"/>
              <w:rPr>
                <w:rFonts w:ascii="宋体" w:hAnsi="宋体" w:cs="宋体"/>
                <w:kern w:val="0"/>
                <w:sz w:val="18"/>
                <w:szCs w:val="18"/>
              </w:rPr>
            </w:pPr>
            <w:r>
              <w:rPr>
                <w:rFonts w:ascii="宋体" w:hAnsi="宋体" w:cs="宋体" w:hint="eastAsia"/>
                <w:kern w:val="0"/>
                <w:sz w:val="18"/>
                <w:szCs w:val="18"/>
              </w:rPr>
              <w:t>（1）大量生产、储存和使用有毒有害气体并危害人身安全的化工企业应设置气体防护站；</w:t>
            </w:r>
          </w:p>
          <w:p w14:paraId="37D210EF" w14:textId="77777777" w:rsidR="005F4FD8" w:rsidRDefault="00512D3E">
            <w:pPr>
              <w:widowControl/>
              <w:spacing w:line="220" w:lineRule="exact"/>
              <w:rPr>
                <w:rFonts w:ascii="宋体" w:hAnsi="宋体" w:cs="宋体"/>
                <w:kern w:val="0"/>
                <w:sz w:val="18"/>
                <w:szCs w:val="18"/>
              </w:rPr>
            </w:pPr>
            <w:r>
              <w:rPr>
                <w:rFonts w:ascii="宋体" w:hAnsi="宋体" w:cs="宋体" w:hint="eastAsia"/>
                <w:kern w:val="0"/>
                <w:sz w:val="18"/>
                <w:szCs w:val="18"/>
              </w:rPr>
              <w:t>（2）气体防护站应按《化工企业安全卫生设计规范》规定进行建设,足额配备气体防护装备和人员；</w:t>
            </w:r>
          </w:p>
          <w:p w14:paraId="10E07592" w14:textId="77777777" w:rsidR="005F4FD8" w:rsidRDefault="00512D3E">
            <w:pPr>
              <w:widowControl/>
              <w:spacing w:line="220" w:lineRule="exact"/>
              <w:rPr>
                <w:rFonts w:ascii="宋体" w:hAnsi="宋体" w:cs="宋体"/>
                <w:kern w:val="0"/>
                <w:sz w:val="18"/>
                <w:szCs w:val="18"/>
              </w:rPr>
            </w:pPr>
            <w:r>
              <w:rPr>
                <w:rFonts w:ascii="宋体" w:hAnsi="宋体" w:cs="宋体" w:hint="eastAsia"/>
                <w:kern w:val="0"/>
                <w:sz w:val="18"/>
                <w:szCs w:val="18"/>
              </w:rPr>
              <w:t>（3）生产、储存和使用氯气、氨气、光气、硫化氢等吸入性有毒有害气体的企业，构成重大危险源的，应当设立气体防护站（组）。</w:t>
            </w:r>
          </w:p>
        </w:tc>
        <w:tc>
          <w:tcPr>
            <w:tcW w:w="3642" w:type="dxa"/>
            <w:tcBorders>
              <w:top w:val="nil"/>
              <w:left w:val="nil"/>
              <w:bottom w:val="single" w:sz="4" w:space="0" w:color="auto"/>
              <w:right w:val="single" w:sz="4" w:space="0" w:color="auto"/>
            </w:tcBorders>
            <w:vAlign w:val="center"/>
          </w:tcPr>
          <w:p w14:paraId="0E0B263A"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1.《危险化学品生产企业安全生产许可证实施办法》（国家安全监管总局令第41号，根据国家安全监管总局令第89号修正）第二十一条。</w:t>
            </w:r>
          </w:p>
          <w:p w14:paraId="5CC63DC9"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2.《化工企业安全卫生设计规范》（HG20571-2014）7.3气体防护站。</w:t>
            </w:r>
          </w:p>
        </w:tc>
      </w:tr>
      <w:tr w:rsidR="005F4FD8" w14:paraId="35244F16" w14:textId="77777777">
        <w:trPr>
          <w:trHeight w:val="721"/>
        </w:trPr>
        <w:tc>
          <w:tcPr>
            <w:tcW w:w="709" w:type="dxa"/>
            <w:vMerge/>
            <w:tcBorders>
              <w:left w:val="single" w:sz="4" w:space="0" w:color="auto"/>
              <w:right w:val="single" w:sz="4" w:space="0" w:color="auto"/>
            </w:tcBorders>
            <w:noWrap/>
            <w:vAlign w:val="center"/>
          </w:tcPr>
          <w:p w14:paraId="1079A466" w14:textId="77777777" w:rsidR="005F4FD8" w:rsidRDefault="005F4FD8">
            <w:pPr>
              <w:jc w:val="center"/>
              <w:rPr>
                <w:rFonts w:ascii="宋体" w:hAnsi="宋体" w:cs="宋体"/>
                <w:kern w:val="0"/>
                <w:sz w:val="18"/>
                <w:szCs w:val="18"/>
              </w:rPr>
            </w:pPr>
          </w:p>
        </w:tc>
        <w:tc>
          <w:tcPr>
            <w:tcW w:w="709" w:type="dxa"/>
            <w:vMerge/>
            <w:tcBorders>
              <w:left w:val="single" w:sz="4" w:space="0" w:color="auto"/>
              <w:bottom w:val="single" w:sz="4" w:space="0" w:color="auto"/>
              <w:right w:val="single" w:sz="4" w:space="0" w:color="auto"/>
            </w:tcBorders>
            <w:vAlign w:val="center"/>
          </w:tcPr>
          <w:p w14:paraId="25A496C0" w14:textId="77777777" w:rsidR="005F4FD8" w:rsidRDefault="005F4FD8">
            <w:pPr>
              <w:widowControl/>
              <w:jc w:val="left"/>
              <w:rPr>
                <w:rFonts w:ascii="宋体" w:hAnsi="宋体" w:cs="宋体"/>
                <w:kern w:val="0"/>
                <w:sz w:val="18"/>
                <w:szCs w:val="18"/>
              </w:rPr>
            </w:pPr>
          </w:p>
        </w:tc>
        <w:tc>
          <w:tcPr>
            <w:tcW w:w="3496" w:type="dxa"/>
            <w:tcBorders>
              <w:top w:val="nil"/>
              <w:left w:val="nil"/>
              <w:bottom w:val="single" w:sz="4" w:space="0" w:color="auto"/>
              <w:right w:val="single" w:sz="4" w:space="0" w:color="auto"/>
            </w:tcBorders>
            <w:vAlign w:val="center"/>
          </w:tcPr>
          <w:p w14:paraId="36381858"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3.防尘防毒、防化学灼伤设施。在液体毒性危害严重的场所、具有化学灼伤的作业场所，应设置洗眼器、淋洗器等安全防护措施，洗眼器、淋洗器的服务半径不应大于15米。</w:t>
            </w:r>
          </w:p>
        </w:tc>
        <w:tc>
          <w:tcPr>
            <w:tcW w:w="3642" w:type="dxa"/>
            <w:tcBorders>
              <w:top w:val="nil"/>
              <w:left w:val="nil"/>
              <w:bottom w:val="single" w:sz="4" w:space="0" w:color="auto"/>
              <w:right w:val="single" w:sz="4" w:space="0" w:color="auto"/>
            </w:tcBorders>
            <w:vAlign w:val="center"/>
          </w:tcPr>
          <w:p w14:paraId="210AC495" w14:textId="77777777" w:rsidR="005F4FD8" w:rsidRDefault="00512D3E">
            <w:pPr>
              <w:widowControl/>
              <w:rPr>
                <w:rFonts w:ascii="宋体" w:hAnsi="宋体" w:cs="宋体"/>
                <w:kern w:val="0"/>
                <w:sz w:val="18"/>
                <w:szCs w:val="18"/>
              </w:rPr>
            </w:pPr>
            <w:r>
              <w:rPr>
                <w:rFonts w:ascii="宋体" w:hAnsi="宋体" w:cs="宋体" w:hint="eastAsia"/>
                <w:kern w:val="0"/>
                <w:sz w:val="18"/>
                <w:szCs w:val="18"/>
              </w:rPr>
              <w:t>《化工企业安全卫生设计规范》（HG20571-2014）5.1.6、5.6.5。</w:t>
            </w:r>
          </w:p>
        </w:tc>
      </w:tr>
      <w:tr w:rsidR="005F4FD8" w14:paraId="11E2EB41" w14:textId="77777777">
        <w:trPr>
          <w:trHeight w:val="965"/>
        </w:trPr>
        <w:tc>
          <w:tcPr>
            <w:tcW w:w="709" w:type="dxa"/>
            <w:vMerge/>
            <w:tcBorders>
              <w:left w:val="single" w:sz="4" w:space="0" w:color="auto"/>
              <w:right w:val="single" w:sz="4" w:space="0" w:color="auto"/>
            </w:tcBorders>
            <w:noWrap/>
            <w:vAlign w:val="center"/>
          </w:tcPr>
          <w:p w14:paraId="4CFAD95B" w14:textId="77777777" w:rsidR="005F4FD8" w:rsidRDefault="005F4FD8">
            <w:pPr>
              <w:jc w:val="center"/>
              <w:rPr>
                <w:rFonts w:ascii="宋体" w:hAnsi="宋体" w:cs="宋体"/>
                <w:kern w:val="0"/>
                <w:sz w:val="18"/>
                <w:szCs w:val="18"/>
              </w:rPr>
            </w:pPr>
          </w:p>
        </w:tc>
        <w:tc>
          <w:tcPr>
            <w:tcW w:w="709" w:type="dxa"/>
            <w:vMerge/>
            <w:tcBorders>
              <w:left w:val="single" w:sz="4" w:space="0" w:color="auto"/>
              <w:bottom w:val="single" w:sz="4" w:space="0" w:color="auto"/>
              <w:right w:val="single" w:sz="4" w:space="0" w:color="auto"/>
            </w:tcBorders>
            <w:vAlign w:val="center"/>
          </w:tcPr>
          <w:p w14:paraId="4E715425" w14:textId="77777777" w:rsidR="005F4FD8" w:rsidRDefault="005F4FD8">
            <w:pPr>
              <w:widowControl/>
              <w:jc w:val="left"/>
              <w:rPr>
                <w:rFonts w:ascii="宋体" w:hAnsi="宋体" w:cs="宋体"/>
                <w:kern w:val="0"/>
                <w:sz w:val="18"/>
                <w:szCs w:val="18"/>
              </w:rPr>
            </w:pPr>
          </w:p>
        </w:tc>
        <w:tc>
          <w:tcPr>
            <w:tcW w:w="3496" w:type="dxa"/>
            <w:tcBorders>
              <w:top w:val="nil"/>
              <w:left w:val="nil"/>
              <w:bottom w:val="single" w:sz="4" w:space="0" w:color="auto"/>
              <w:right w:val="single" w:sz="4" w:space="0" w:color="auto"/>
            </w:tcBorders>
            <w:vAlign w:val="center"/>
          </w:tcPr>
          <w:p w14:paraId="6CB5F258"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4.紧急切断设施。对重大危险源中的毒性气体、剧毒液体和易燃气体等重点设施，设置紧急切断装置；毒性气体的设施，设置泄漏物紧急处置装置。</w:t>
            </w:r>
          </w:p>
        </w:tc>
        <w:tc>
          <w:tcPr>
            <w:tcW w:w="3642" w:type="dxa"/>
            <w:tcBorders>
              <w:top w:val="nil"/>
              <w:left w:val="nil"/>
              <w:bottom w:val="single" w:sz="4" w:space="0" w:color="auto"/>
              <w:right w:val="single" w:sz="4" w:space="0" w:color="auto"/>
            </w:tcBorders>
            <w:vAlign w:val="center"/>
          </w:tcPr>
          <w:p w14:paraId="1B1F112F"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《危险化学品重大危险源监督管理暂行规定》（国家安全生产监督管理总局令第40号，根据国家安全监管总局令第79号修正）第十三条。</w:t>
            </w:r>
          </w:p>
        </w:tc>
      </w:tr>
      <w:tr w:rsidR="005F4FD8" w14:paraId="56A886EA" w14:textId="77777777">
        <w:trPr>
          <w:trHeight w:val="408"/>
        </w:trPr>
        <w:tc>
          <w:tcPr>
            <w:tcW w:w="709" w:type="dxa"/>
            <w:vMerge/>
            <w:tcBorders>
              <w:left w:val="single" w:sz="4" w:space="0" w:color="auto"/>
              <w:bottom w:val="single" w:sz="4" w:space="0" w:color="auto"/>
              <w:right w:val="single" w:sz="4" w:space="0" w:color="auto"/>
            </w:tcBorders>
            <w:noWrap/>
            <w:vAlign w:val="center"/>
          </w:tcPr>
          <w:p w14:paraId="4967D269" w14:textId="77777777" w:rsidR="005F4FD8" w:rsidRDefault="005F4FD8">
            <w:pPr>
              <w:widowControl/>
              <w:jc w:val="center"/>
              <w:rPr>
                <w:rFonts w:ascii="宋体" w:hAnsi="宋体" w:cs="宋体"/>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14:paraId="2EFFF005" w14:textId="77777777" w:rsidR="005F4FD8" w:rsidRDefault="005F4FD8">
            <w:pPr>
              <w:widowControl/>
              <w:jc w:val="center"/>
              <w:rPr>
                <w:rFonts w:ascii="宋体" w:hAnsi="宋体" w:cs="宋体"/>
                <w:kern w:val="0"/>
                <w:sz w:val="18"/>
                <w:szCs w:val="18"/>
              </w:rPr>
            </w:pPr>
          </w:p>
        </w:tc>
        <w:tc>
          <w:tcPr>
            <w:tcW w:w="3496" w:type="dxa"/>
            <w:tcBorders>
              <w:top w:val="single" w:sz="4" w:space="0" w:color="auto"/>
              <w:left w:val="nil"/>
              <w:bottom w:val="single" w:sz="4" w:space="0" w:color="auto"/>
              <w:right w:val="single" w:sz="4" w:space="0" w:color="auto"/>
            </w:tcBorders>
            <w:noWrap/>
            <w:vAlign w:val="center"/>
          </w:tcPr>
          <w:p w14:paraId="2BA7BC8B"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5.应急事故池。有满足事故状态下临时贮存废水、防止漫流的应急事故池。</w:t>
            </w:r>
          </w:p>
        </w:tc>
        <w:tc>
          <w:tcPr>
            <w:tcW w:w="3642" w:type="dxa"/>
            <w:tcBorders>
              <w:top w:val="single" w:sz="4" w:space="0" w:color="auto"/>
              <w:left w:val="nil"/>
              <w:bottom w:val="single" w:sz="4" w:space="0" w:color="auto"/>
              <w:right w:val="single" w:sz="4" w:space="0" w:color="auto"/>
            </w:tcBorders>
            <w:noWrap/>
            <w:vAlign w:val="center"/>
          </w:tcPr>
          <w:p w14:paraId="5CF8FA5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《化工建设项目环境保护设计规范》（GB50483-2009）6.6事故应急措施。</w:t>
            </w:r>
          </w:p>
        </w:tc>
      </w:tr>
      <w:tr w:rsidR="005F4FD8" w14:paraId="6BBEC482" w14:textId="77777777">
        <w:trPr>
          <w:trHeight w:val="1399"/>
        </w:trPr>
        <w:tc>
          <w:tcPr>
            <w:tcW w:w="709" w:type="dxa"/>
            <w:tcBorders>
              <w:top w:val="single" w:sz="4" w:space="0" w:color="auto"/>
              <w:left w:val="single" w:sz="4" w:space="0" w:color="auto"/>
              <w:bottom w:val="single" w:sz="4" w:space="0" w:color="auto"/>
              <w:right w:val="single" w:sz="4" w:space="0" w:color="auto"/>
            </w:tcBorders>
            <w:noWrap/>
            <w:vAlign w:val="center"/>
          </w:tcPr>
          <w:p w14:paraId="1A4C9866"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tcBorders>
              <w:top w:val="single" w:sz="4" w:space="0" w:color="auto"/>
              <w:left w:val="nil"/>
              <w:bottom w:val="single" w:sz="4" w:space="0" w:color="auto"/>
              <w:right w:val="single" w:sz="4" w:space="0" w:color="auto"/>
            </w:tcBorders>
            <w:noWrap/>
            <w:vAlign w:val="center"/>
          </w:tcPr>
          <w:p w14:paraId="077F4F4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应急物资装备</w:t>
            </w:r>
          </w:p>
        </w:tc>
        <w:tc>
          <w:tcPr>
            <w:tcW w:w="3496" w:type="dxa"/>
            <w:tcBorders>
              <w:top w:val="single" w:sz="4" w:space="0" w:color="auto"/>
              <w:left w:val="nil"/>
              <w:bottom w:val="single" w:sz="4" w:space="0" w:color="auto"/>
              <w:right w:val="single" w:sz="4" w:space="0" w:color="auto"/>
            </w:tcBorders>
            <w:noWrap/>
            <w:vAlign w:val="center"/>
          </w:tcPr>
          <w:p w14:paraId="3A1148E9"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1.根据本单位危险化学品的种类、数量和危险化学品事故可能造成的危害进行配置，按照《危险化学品单位应急救援物资配备要求》（GB 30077）配备相应应急物资；</w:t>
            </w:r>
          </w:p>
          <w:p w14:paraId="4426DE9F" w14:textId="77777777" w:rsidR="005F4FD8" w:rsidRDefault="00512D3E">
            <w:pPr>
              <w:widowControl/>
              <w:spacing w:line="240" w:lineRule="exact"/>
              <w:jc w:val="left"/>
              <w:rPr>
                <w:rFonts w:ascii="宋体" w:hAnsi="宋体" w:cs="宋体"/>
                <w:kern w:val="0"/>
                <w:sz w:val="18"/>
                <w:szCs w:val="18"/>
              </w:rPr>
            </w:pPr>
            <w:r>
              <w:rPr>
                <w:rFonts w:ascii="宋体" w:hAnsi="宋体" w:cs="宋体" w:hint="eastAsia"/>
                <w:kern w:val="0"/>
                <w:sz w:val="18"/>
                <w:szCs w:val="18"/>
              </w:rPr>
              <w:t>2.生产、储存和使用氯气、氨气、光气、硫化氢等吸入性有毒有害气体的企业，还应当配备至少2套以上全封闭防化服。</w:t>
            </w:r>
          </w:p>
        </w:tc>
        <w:tc>
          <w:tcPr>
            <w:tcW w:w="3642" w:type="dxa"/>
            <w:tcBorders>
              <w:top w:val="single" w:sz="4" w:space="0" w:color="auto"/>
              <w:left w:val="nil"/>
              <w:bottom w:val="single" w:sz="4" w:space="0" w:color="auto"/>
              <w:right w:val="single" w:sz="4" w:space="0" w:color="auto"/>
            </w:tcBorders>
            <w:noWrap/>
            <w:vAlign w:val="center"/>
          </w:tcPr>
          <w:p w14:paraId="22375AA5" w14:textId="77777777" w:rsidR="005F4FD8" w:rsidRDefault="00512D3E">
            <w:pPr>
              <w:widowControl/>
              <w:spacing w:line="220" w:lineRule="exact"/>
              <w:rPr>
                <w:rFonts w:ascii="宋体" w:hAnsi="宋体" w:cs="宋体"/>
                <w:kern w:val="0"/>
                <w:sz w:val="18"/>
                <w:szCs w:val="18"/>
              </w:rPr>
            </w:pPr>
            <w:r>
              <w:rPr>
                <w:rFonts w:ascii="宋体" w:hAnsi="宋体" w:cs="宋体" w:hint="eastAsia"/>
                <w:kern w:val="0"/>
                <w:sz w:val="18"/>
                <w:szCs w:val="18"/>
              </w:rPr>
              <w:t>1.《中华人民共和国安全生产法》第七十九条。</w:t>
            </w:r>
            <w:r>
              <w:rPr>
                <w:rFonts w:ascii="宋体" w:hAnsi="宋体" w:cs="宋体" w:hint="eastAsia"/>
                <w:kern w:val="0"/>
                <w:sz w:val="18"/>
                <w:szCs w:val="18"/>
              </w:rPr>
              <w:br/>
              <w:t>2.《危险化学品生产企业安全生产许可证实施办法》（国家安全监管总局令第41号，根据国家安全监管总局令第89号修正）第二十一条。</w:t>
            </w:r>
          </w:p>
          <w:p w14:paraId="409D4076" w14:textId="77777777" w:rsidR="005F4FD8" w:rsidRDefault="00512D3E">
            <w:pPr>
              <w:widowControl/>
              <w:spacing w:line="220" w:lineRule="exact"/>
              <w:rPr>
                <w:rFonts w:ascii="宋体" w:hAnsi="宋体" w:cs="宋体"/>
                <w:kern w:val="0"/>
                <w:sz w:val="18"/>
                <w:szCs w:val="18"/>
              </w:rPr>
            </w:pPr>
            <w:r>
              <w:rPr>
                <w:rFonts w:ascii="宋体" w:hAnsi="宋体" w:cs="宋体" w:hint="eastAsia"/>
                <w:kern w:val="0"/>
                <w:sz w:val="18"/>
                <w:szCs w:val="18"/>
              </w:rPr>
              <w:t>3.《危险化学品单位应急救援物资配备要求》（GB 30077-2013）。</w:t>
            </w:r>
          </w:p>
        </w:tc>
      </w:tr>
      <w:tr w:rsidR="005F4FD8" w14:paraId="48A66DF5" w14:textId="77777777">
        <w:trPr>
          <w:trHeight w:val="667"/>
        </w:trPr>
        <w:tc>
          <w:tcPr>
            <w:tcW w:w="709" w:type="dxa"/>
            <w:tcBorders>
              <w:top w:val="single" w:sz="4" w:space="0" w:color="auto"/>
              <w:left w:val="single" w:sz="4" w:space="0" w:color="auto"/>
              <w:bottom w:val="single" w:sz="4" w:space="0" w:color="auto"/>
              <w:right w:val="single" w:sz="4" w:space="0" w:color="auto"/>
            </w:tcBorders>
            <w:noWrap/>
            <w:vAlign w:val="center"/>
          </w:tcPr>
          <w:p w14:paraId="1085A0AC"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3</w:t>
            </w:r>
          </w:p>
        </w:tc>
        <w:tc>
          <w:tcPr>
            <w:tcW w:w="709" w:type="dxa"/>
            <w:tcBorders>
              <w:top w:val="single" w:sz="4" w:space="0" w:color="auto"/>
              <w:left w:val="nil"/>
              <w:bottom w:val="single" w:sz="4" w:space="0" w:color="auto"/>
              <w:right w:val="single" w:sz="4" w:space="0" w:color="auto"/>
            </w:tcBorders>
            <w:noWrap/>
            <w:vAlign w:val="center"/>
          </w:tcPr>
          <w:p w14:paraId="71719A42"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维护管理</w:t>
            </w:r>
          </w:p>
        </w:tc>
        <w:tc>
          <w:tcPr>
            <w:tcW w:w="3496" w:type="dxa"/>
            <w:tcBorders>
              <w:top w:val="single" w:sz="4" w:space="0" w:color="auto"/>
              <w:left w:val="nil"/>
              <w:bottom w:val="single" w:sz="4" w:space="0" w:color="auto"/>
              <w:right w:val="single" w:sz="4" w:space="0" w:color="auto"/>
            </w:tcBorders>
            <w:noWrap/>
            <w:vAlign w:val="center"/>
          </w:tcPr>
          <w:p w14:paraId="2E37C386"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建立应急设施和物资装备的管理制度和台账清单，按要求经常性维护、保养，确保完好。</w:t>
            </w:r>
          </w:p>
        </w:tc>
        <w:tc>
          <w:tcPr>
            <w:tcW w:w="3642" w:type="dxa"/>
            <w:tcBorders>
              <w:top w:val="single" w:sz="4" w:space="0" w:color="auto"/>
              <w:left w:val="nil"/>
              <w:bottom w:val="single" w:sz="4" w:space="0" w:color="auto"/>
              <w:right w:val="single" w:sz="4" w:space="0" w:color="auto"/>
            </w:tcBorders>
            <w:noWrap/>
            <w:vAlign w:val="center"/>
          </w:tcPr>
          <w:p w14:paraId="2C54B4B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1.《中华人民共和国安全生产法》第七十九条。</w:t>
            </w:r>
            <w:r>
              <w:rPr>
                <w:rFonts w:ascii="宋体" w:hAnsi="宋体" w:cs="宋体" w:hint="eastAsia"/>
                <w:kern w:val="0"/>
                <w:sz w:val="18"/>
                <w:szCs w:val="18"/>
              </w:rPr>
              <w:br/>
              <w:t>2.《生产安全事故应急条例》第十三条。</w:t>
            </w:r>
          </w:p>
        </w:tc>
      </w:tr>
    </w:tbl>
    <w:p w14:paraId="33D52BCB" w14:textId="77777777" w:rsidR="005F4FD8" w:rsidRDefault="00512D3E">
      <w:pPr>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危险化学品企业生产安全事故应急准备工作表</w:t>
      </w:r>
    </w:p>
    <w:p w14:paraId="13FDD1C8" w14:textId="77777777" w:rsidR="005F4FD8" w:rsidRDefault="00512D3E">
      <w:pPr>
        <w:jc w:val="left"/>
        <w:rPr>
          <w:rFonts w:ascii="楷体_GB2312" w:eastAsia="楷体_GB2312" w:hAnsi="宋体" w:cs="宋体"/>
          <w:b/>
          <w:kern w:val="0"/>
          <w:szCs w:val="21"/>
        </w:rPr>
      </w:pPr>
      <w:r>
        <w:rPr>
          <w:rFonts w:ascii="楷体_GB2312" w:eastAsia="楷体_GB2312" w:hAnsi="宋体" w:cs="宋体" w:hint="eastAsia"/>
          <w:b/>
          <w:kern w:val="0"/>
          <w:szCs w:val="21"/>
        </w:rPr>
        <w:t>要素11：救援队伍建设</w:t>
      </w:r>
    </w:p>
    <w:tbl>
      <w:tblPr>
        <w:tblW w:w="0" w:type="auto"/>
        <w:tblInd w:w="-34" w:type="dxa"/>
        <w:tblLook w:val="04A0" w:firstRow="1" w:lastRow="0" w:firstColumn="1" w:lastColumn="0" w:noHBand="0" w:noVBand="1"/>
      </w:tblPr>
      <w:tblGrid>
        <w:gridCol w:w="709"/>
        <w:gridCol w:w="709"/>
        <w:gridCol w:w="3731"/>
        <w:gridCol w:w="3181"/>
      </w:tblGrid>
      <w:tr w:rsidR="005F4FD8" w14:paraId="4AF7225B" w14:textId="77777777">
        <w:trPr>
          <w:cantSplit/>
          <w:trHeight w:val="408"/>
        </w:trPr>
        <w:tc>
          <w:tcPr>
            <w:tcW w:w="709" w:type="dxa"/>
            <w:tcBorders>
              <w:top w:val="single" w:sz="4" w:space="0" w:color="auto"/>
              <w:left w:val="single" w:sz="4" w:space="0" w:color="auto"/>
              <w:bottom w:val="single" w:sz="4" w:space="0" w:color="auto"/>
              <w:right w:val="single" w:sz="4" w:space="0" w:color="auto"/>
            </w:tcBorders>
            <w:noWrap/>
            <w:vAlign w:val="center"/>
          </w:tcPr>
          <w:p w14:paraId="0B65A0A1"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54CFF217"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3731" w:type="dxa"/>
            <w:tcBorders>
              <w:top w:val="single" w:sz="4" w:space="0" w:color="auto"/>
              <w:left w:val="nil"/>
              <w:bottom w:val="single" w:sz="4" w:space="0" w:color="auto"/>
              <w:right w:val="single" w:sz="4" w:space="0" w:color="auto"/>
            </w:tcBorders>
            <w:noWrap/>
            <w:vAlign w:val="center"/>
          </w:tcPr>
          <w:p w14:paraId="48873FA3"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0" w:type="auto"/>
            <w:tcBorders>
              <w:top w:val="single" w:sz="4" w:space="0" w:color="auto"/>
              <w:left w:val="nil"/>
              <w:bottom w:val="single" w:sz="4" w:space="0" w:color="auto"/>
              <w:right w:val="single" w:sz="4" w:space="0" w:color="auto"/>
            </w:tcBorders>
            <w:noWrap/>
            <w:vAlign w:val="center"/>
          </w:tcPr>
          <w:p w14:paraId="07A11D8B"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671A9BEC" w14:textId="77777777">
        <w:trPr>
          <w:cantSplit/>
          <w:trHeight w:val="2121"/>
        </w:trPr>
        <w:tc>
          <w:tcPr>
            <w:tcW w:w="709" w:type="dxa"/>
            <w:tcBorders>
              <w:top w:val="single" w:sz="4" w:space="0" w:color="auto"/>
              <w:left w:val="single" w:sz="4" w:space="0" w:color="auto"/>
              <w:bottom w:val="single" w:sz="4" w:space="0" w:color="auto"/>
              <w:right w:val="single" w:sz="4" w:space="0" w:color="auto"/>
            </w:tcBorders>
            <w:noWrap/>
            <w:vAlign w:val="center"/>
          </w:tcPr>
          <w:p w14:paraId="05EDD421"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0FEFAC0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队伍设置</w:t>
            </w:r>
          </w:p>
        </w:tc>
        <w:tc>
          <w:tcPr>
            <w:tcW w:w="3731" w:type="dxa"/>
            <w:tcBorders>
              <w:top w:val="single" w:sz="4" w:space="0" w:color="auto"/>
              <w:left w:val="nil"/>
              <w:bottom w:val="single" w:sz="4" w:space="0" w:color="auto"/>
              <w:right w:val="single" w:sz="4" w:space="0" w:color="auto"/>
            </w:tcBorders>
            <w:vAlign w:val="center"/>
          </w:tcPr>
          <w:p w14:paraId="78A6C78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1.危险化学品生产、经营、储存企业应当建立应急救援队伍；</w:t>
            </w:r>
          </w:p>
          <w:p w14:paraId="3140869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2.危险化学品生产、经营、储存企业中小型企业或者微型企业等规模较小的，可以不建立应急救援队伍，但应当指定兼职的应急救援人员，并且可以与邻近的应急救援队伍签订应急救援协议；</w:t>
            </w:r>
          </w:p>
          <w:p w14:paraId="137829E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3.工业园区、开发区等产业聚集区域内的危险化学品生产、经营、储存企业，可以联合建立应急救援队伍。</w:t>
            </w:r>
          </w:p>
        </w:tc>
        <w:tc>
          <w:tcPr>
            <w:tcW w:w="0" w:type="auto"/>
            <w:tcBorders>
              <w:top w:val="single" w:sz="4" w:space="0" w:color="auto"/>
              <w:left w:val="nil"/>
              <w:bottom w:val="single" w:sz="4" w:space="0" w:color="auto"/>
              <w:right w:val="single" w:sz="4" w:space="0" w:color="auto"/>
            </w:tcBorders>
            <w:vAlign w:val="center"/>
          </w:tcPr>
          <w:p w14:paraId="03EC044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1.《中华人民共和国安全生产法》第七十九条。</w:t>
            </w:r>
            <w:r>
              <w:rPr>
                <w:rFonts w:ascii="宋体" w:hAnsi="宋体" w:cs="宋体" w:hint="eastAsia"/>
                <w:kern w:val="0"/>
                <w:sz w:val="18"/>
                <w:szCs w:val="18"/>
              </w:rPr>
              <w:br/>
              <w:t>2.《消防法》第三十九条。</w:t>
            </w:r>
          </w:p>
          <w:p w14:paraId="106C88E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3.《生产安全事故应急条例》第十条。</w:t>
            </w:r>
          </w:p>
          <w:p w14:paraId="2ECC1A53" w14:textId="77777777" w:rsidR="005F4FD8" w:rsidRDefault="005F4FD8">
            <w:pPr>
              <w:jc w:val="left"/>
              <w:rPr>
                <w:rFonts w:ascii="宋体" w:hAnsi="宋体" w:cs="宋体"/>
                <w:kern w:val="0"/>
                <w:sz w:val="18"/>
                <w:szCs w:val="18"/>
              </w:rPr>
            </w:pPr>
          </w:p>
        </w:tc>
      </w:tr>
      <w:tr w:rsidR="005F4FD8" w14:paraId="3049237F" w14:textId="77777777">
        <w:trPr>
          <w:cantSplit/>
          <w:trHeight w:val="1448"/>
        </w:trPr>
        <w:tc>
          <w:tcPr>
            <w:tcW w:w="709" w:type="dxa"/>
            <w:tcBorders>
              <w:top w:val="single" w:sz="4" w:space="0" w:color="auto"/>
              <w:left w:val="single" w:sz="4" w:space="0" w:color="auto"/>
              <w:bottom w:val="single" w:sz="4" w:space="0" w:color="auto"/>
              <w:right w:val="single" w:sz="4" w:space="0" w:color="auto"/>
            </w:tcBorders>
            <w:noWrap/>
            <w:vAlign w:val="center"/>
          </w:tcPr>
          <w:p w14:paraId="02DC884D"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6165A41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能力要求</w:t>
            </w:r>
          </w:p>
        </w:tc>
        <w:tc>
          <w:tcPr>
            <w:tcW w:w="3731" w:type="dxa"/>
            <w:tcBorders>
              <w:top w:val="single" w:sz="4" w:space="0" w:color="auto"/>
              <w:left w:val="nil"/>
              <w:bottom w:val="single" w:sz="4" w:space="0" w:color="auto"/>
              <w:right w:val="single" w:sz="4" w:space="0" w:color="auto"/>
            </w:tcBorders>
            <w:vAlign w:val="center"/>
          </w:tcPr>
          <w:p w14:paraId="135540C8"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应急救援人员应当具备必要的专业知识、技能、身体素质和心理素质。</w:t>
            </w:r>
          </w:p>
        </w:tc>
        <w:tc>
          <w:tcPr>
            <w:tcW w:w="0" w:type="auto"/>
            <w:tcBorders>
              <w:top w:val="single" w:sz="4" w:space="0" w:color="auto"/>
              <w:left w:val="nil"/>
              <w:bottom w:val="single" w:sz="4" w:space="0" w:color="auto"/>
              <w:right w:val="single" w:sz="4" w:space="0" w:color="auto"/>
            </w:tcBorders>
            <w:vAlign w:val="center"/>
          </w:tcPr>
          <w:p w14:paraId="48A3002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1.《生产安全事故应急条例》第十一条。</w:t>
            </w:r>
            <w:r>
              <w:rPr>
                <w:rFonts w:ascii="宋体" w:hAnsi="宋体" w:cs="宋体" w:hint="eastAsia"/>
                <w:kern w:val="0"/>
                <w:sz w:val="18"/>
                <w:szCs w:val="18"/>
              </w:rPr>
              <w:br/>
              <w:t>2.《危险化学品应急救援管理人员培训及考核要求》（AQ/T3043-2013 ）6 考核标准。</w:t>
            </w:r>
            <w:r>
              <w:rPr>
                <w:rFonts w:ascii="宋体" w:hAnsi="宋体" w:cs="宋体" w:hint="eastAsia"/>
                <w:kern w:val="0"/>
                <w:sz w:val="18"/>
                <w:szCs w:val="18"/>
              </w:rPr>
              <w:br/>
              <w:t>3.《国家安全监管总局关于加强矿山危险化学品应急救援骨干队伍建设的指导意见》（安监总应急〔2009〕126号）三、建设任务（二）队伍素质。</w:t>
            </w:r>
          </w:p>
        </w:tc>
      </w:tr>
      <w:tr w:rsidR="005F4FD8" w14:paraId="01BDE2D9" w14:textId="77777777">
        <w:trPr>
          <w:cantSplit/>
          <w:trHeight w:val="1565"/>
        </w:trPr>
        <w:tc>
          <w:tcPr>
            <w:tcW w:w="709" w:type="dxa"/>
            <w:vMerge w:val="restart"/>
            <w:tcBorders>
              <w:top w:val="single" w:sz="4" w:space="0" w:color="auto"/>
              <w:left w:val="single" w:sz="4" w:space="0" w:color="auto"/>
              <w:right w:val="single" w:sz="4" w:space="0" w:color="auto"/>
            </w:tcBorders>
            <w:noWrap/>
            <w:vAlign w:val="center"/>
          </w:tcPr>
          <w:p w14:paraId="00E37E61"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3</w:t>
            </w:r>
          </w:p>
        </w:tc>
        <w:tc>
          <w:tcPr>
            <w:tcW w:w="709" w:type="dxa"/>
            <w:vMerge w:val="restart"/>
            <w:tcBorders>
              <w:top w:val="single" w:sz="4" w:space="0" w:color="auto"/>
              <w:left w:val="single" w:sz="4" w:space="0" w:color="auto"/>
              <w:right w:val="single" w:sz="4" w:space="0" w:color="auto"/>
            </w:tcBorders>
            <w:vAlign w:val="center"/>
          </w:tcPr>
          <w:p w14:paraId="32740E6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队伍管理</w:t>
            </w:r>
          </w:p>
        </w:tc>
        <w:tc>
          <w:tcPr>
            <w:tcW w:w="3731" w:type="dxa"/>
            <w:tcBorders>
              <w:top w:val="single" w:sz="4" w:space="0" w:color="auto"/>
              <w:left w:val="nil"/>
              <w:bottom w:val="single" w:sz="4" w:space="0" w:color="auto"/>
              <w:right w:val="single" w:sz="4" w:space="0" w:color="auto"/>
            </w:tcBorders>
            <w:vAlign w:val="center"/>
          </w:tcPr>
          <w:p w14:paraId="295963FB"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应制定应急救援人员教育培训计划，使其熟练掌握本企业应急处置程序和自救互救常识，避免盲目指挥、盲目施救。按照《危险化学品应急救援管理人员培训及考核要求》（AQ/T3043-2013），对危险化学品应急救援队伍负责人进行教育培训。</w:t>
            </w:r>
          </w:p>
        </w:tc>
        <w:tc>
          <w:tcPr>
            <w:tcW w:w="0" w:type="auto"/>
            <w:tcBorders>
              <w:top w:val="single" w:sz="4" w:space="0" w:color="auto"/>
              <w:left w:val="nil"/>
              <w:bottom w:val="single" w:sz="4" w:space="0" w:color="auto"/>
              <w:right w:val="single" w:sz="4" w:space="0" w:color="auto"/>
            </w:tcBorders>
            <w:vAlign w:val="center"/>
          </w:tcPr>
          <w:p w14:paraId="655D5C0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1.《危险化学品应急救援管理人员培训及考核要求》（AQ/T3043-2013） 5培训内容。</w:t>
            </w:r>
          </w:p>
          <w:p w14:paraId="499F5CF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2.《国家安全监管总局关于加强科学施救提高生产安全事故灾难应急救援水平的指导意见》（安监总应急〔2012〕147号）（十五）加强高危行业企业相关人员的培训教育。</w:t>
            </w:r>
          </w:p>
        </w:tc>
      </w:tr>
      <w:tr w:rsidR="005F4FD8" w14:paraId="3CD85EC3" w14:textId="77777777">
        <w:trPr>
          <w:cantSplit/>
          <w:trHeight w:val="1115"/>
        </w:trPr>
        <w:tc>
          <w:tcPr>
            <w:tcW w:w="709" w:type="dxa"/>
            <w:vMerge/>
            <w:tcBorders>
              <w:left w:val="single" w:sz="4" w:space="0" w:color="auto"/>
              <w:bottom w:val="single" w:sz="4" w:space="0" w:color="auto"/>
              <w:right w:val="single" w:sz="4" w:space="0" w:color="auto"/>
            </w:tcBorders>
            <w:noWrap/>
            <w:vAlign w:val="center"/>
          </w:tcPr>
          <w:p w14:paraId="6CB44904" w14:textId="77777777" w:rsidR="005F4FD8" w:rsidRDefault="005F4FD8">
            <w:pPr>
              <w:widowControl/>
              <w:jc w:val="center"/>
              <w:rPr>
                <w:rFonts w:ascii="宋体" w:hAnsi="宋体" w:cs="宋体"/>
                <w:kern w:val="0"/>
                <w:sz w:val="18"/>
                <w:szCs w:val="18"/>
              </w:rPr>
            </w:pPr>
          </w:p>
        </w:tc>
        <w:tc>
          <w:tcPr>
            <w:tcW w:w="709" w:type="dxa"/>
            <w:vMerge/>
            <w:tcBorders>
              <w:left w:val="single" w:sz="4" w:space="0" w:color="auto"/>
              <w:bottom w:val="single" w:sz="4" w:space="0" w:color="auto"/>
              <w:right w:val="single" w:sz="4" w:space="0" w:color="auto"/>
            </w:tcBorders>
            <w:vAlign w:val="center"/>
          </w:tcPr>
          <w:p w14:paraId="5B620269" w14:textId="77777777" w:rsidR="005F4FD8" w:rsidRDefault="005F4FD8">
            <w:pPr>
              <w:widowControl/>
              <w:jc w:val="left"/>
              <w:rPr>
                <w:rFonts w:ascii="宋体" w:hAnsi="宋体" w:cs="宋体"/>
                <w:kern w:val="0"/>
                <w:sz w:val="18"/>
                <w:szCs w:val="18"/>
              </w:rPr>
            </w:pPr>
          </w:p>
        </w:tc>
        <w:tc>
          <w:tcPr>
            <w:tcW w:w="3731" w:type="dxa"/>
            <w:tcBorders>
              <w:top w:val="single" w:sz="4" w:space="0" w:color="auto"/>
              <w:left w:val="nil"/>
              <w:bottom w:val="single" w:sz="4" w:space="0" w:color="auto"/>
              <w:right w:val="single" w:sz="4" w:space="0" w:color="auto"/>
            </w:tcBorders>
            <w:vAlign w:val="center"/>
          </w:tcPr>
          <w:p w14:paraId="5A034C89"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2.根据企业可能发生的生产安全事故的特点和危害，配备必要的应急救援装备和物资，定期组织训练，并经常维护、保养，保证正常运转。</w:t>
            </w:r>
          </w:p>
        </w:tc>
        <w:tc>
          <w:tcPr>
            <w:tcW w:w="0" w:type="auto"/>
            <w:tcBorders>
              <w:top w:val="single" w:sz="4" w:space="0" w:color="auto"/>
              <w:left w:val="nil"/>
              <w:bottom w:val="single" w:sz="4" w:space="0" w:color="auto"/>
              <w:right w:val="single" w:sz="4" w:space="0" w:color="auto"/>
            </w:tcBorders>
            <w:vAlign w:val="center"/>
          </w:tcPr>
          <w:p w14:paraId="4B9C0E2B"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《生产安全事故应急条例》第十一条、第十三条。</w:t>
            </w:r>
          </w:p>
        </w:tc>
      </w:tr>
    </w:tbl>
    <w:p w14:paraId="53B84232" w14:textId="77777777" w:rsidR="005F4FD8" w:rsidRDefault="00512D3E">
      <w:pPr>
        <w:jc w:val="left"/>
        <w:rPr>
          <w:rFonts w:ascii="仿宋_GB2312" w:eastAsia="仿宋_GB2312" w:hAnsi="宋体"/>
          <w:sz w:val="32"/>
          <w:szCs w:val="32"/>
        </w:rPr>
      </w:pPr>
      <w:r>
        <w:rPr>
          <w:rFonts w:ascii="楷体_GB2312" w:eastAsia="楷体_GB2312" w:hAnsi="宋体" w:cs="宋体" w:hint="eastAsia"/>
          <w:b/>
          <w:kern w:val="0"/>
          <w:szCs w:val="21"/>
        </w:rPr>
        <w:t>要素11：救援队伍建设（续）</w:t>
      </w:r>
    </w:p>
    <w:tbl>
      <w:tblPr>
        <w:tblW w:w="0" w:type="auto"/>
        <w:tblInd w:w="-34" w:type="dxa"/>
        <w:tblLayout w:type="fixed"/>
        <w:tblLook w:val="04A0" w:firstRow="1" w:lastRow="0" w:firstColumn="1" w:lastColumn="0" w:noHBand="0" w:noVBand="1"/>
      </w:tblPr>
      <w:tblGrid>
        <w:gridCol w:w="709"/>
        <w:gridCol w:w="709"/>
        <w:gridCol w:w="3131"/>
        <w:gridCol w:w="4007"/>
      </w:tblGrid>
      <w:tr w:rsidR="005F4FD8" w14:paraId="478A4714" w14:textId="77777777">
        <w:trPr>
          <w:cantSplit/>
          <w:trHeight w:val="408"/>
        </w:trPr>
        <w:tc>
          <w:tcPr>
            <w:tcW w:w="709" w:type="dxa"/>
            <w:tcBorders>
              <w:top w:val="single" w:sz="4" w:space="0" w:color="auto"/>
              <w:left w:val="single" w:sz="4" w:space="0" w:color="auto"/>
              <w:bottom w:val="single" w:sz="4" w:space="0" w:color="auto"/>
              <w:right w:val="single" w:sz="4" w:space="0" w:color="auto"/>
            </w:tcBorders>
            <w:noWrap/>
            <w:vAlign w:val="center"/>
          </w:tcPr>
          <w:p w14:paraId="5ED04C75"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78120B9A"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3131" w:type="dxa"/>
            <w:tcBorders>
              <w:top w:val="single" w:sz="4" w:space="0" w:color="auto"/>
              <w:left w:val="nil"/>
              <w:bottom w:val="single" w:sz="4" w:space="0" w:color="auto"/>
              <w:right w:val="single" w:sz="4" w:space="0" w:color="auto"/>
            </w:tcBorders>
            <w:noWrap/>
            <w:vAlign w:val="center"/>
          </w:tcPr>
          <w:p w14:paraId="675410BF"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4007" w:type="dxa"/>
            <w:tcBorders>
              <w:top w:val="single" w:sz="4" w:space="0" w:color="auto"/>
              <w:left w:val="nil"/>
              <w:bottom w:val="single" w:sz="4" w:space="0" w:color="auto"/>
              <w:right w:val="single" w:sz="4" w:space="0" w:color="auto"/>
            </w:tcBorders>
            <w:noWrap/>
            <w:vAlign w:val="center"/>
          </w:tcPr>
          <w:p w14:paraId="1F136EB1"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07DD9C24" w14:textId="77777777">
        <w:trPr>
          <w:cantSplit/>
          <w:trHeight w:val="1667"/>
        </w:trPr>
        <w:tc>
          <w:tcPr>
            <w:tcW w:w="709" w:type="dxa"/>
            <w:vMerge w:val="restart"/>
            <w:tcBorders>
              <w:top w:val="single" w:sz="4" w:space="0" w:color="auto"/>
              <w:left w:val="single" w:sz="4" w:space="0" w:color="auto"/>
              <w:right w:val="single" w:sz="4" w:space="0" w:color="auto"/>
            </w:tcBorders>
            <w:noWrap/>
            <w:vAlign w:val="center"/>
          </w:tcPr>
          <w:p w14:paraId="1ED5AEBF" w14:textId="77777777" w:rsidR="005F4FD8" w:rsidRDefault="00512D3E">
            <w:pPr>
              <w:jc w:val="center"/>
              <w:rPr>
                <w:rFonts w:ascii="宋体" w:hAnsi="宋体" w:cs="宋体"/>
                <w:kern w:val="0"/>
                <w:sz w:val="18"/>
                <w:szCs w:val="18"/>
              </w:rPr>
            </w:pPr>
            <w:r>
              <w:rPr>
                <w:rFonts w:ascii="宋体" w:hAnsi="宋体" w:cs="宋体" w:hint="eastAsia"/>
                <w:kern w:val="0"/>
                <w:sz w:val="18"/>
                <w:szCs w:val="18"/>
              </w:rPr>
              <w:t>3</w:t>
            </w:r>
          </w:p>
        </w:tc>
        <w:tc>
          <w:tcPr>
            <w:tcW w:w="709" w:type="dxa"/>
            <w:vMerge w:val="restart"/>
            <w:tcBorders>
              <w:top w:val="single" w:sz="4" w:space="0" w:color="auto"/>
              <w:left w:val="nil"/>
              <w:right w:val="single" w:sz="4" w:space="0" w:color="auto"/>
            </w:tcBorders>
            <w:noWrap/>
            <w:vAlign w:val="center"/>
          </w:tcPr>
          <w:p w14:paraId="069D9F1F" w14:textId="77777777" w:rsidR="005F4FD8" w:rsidRDefault="00512D3E">
            <w:pPr>
              <w:jc w:val="center"/>
              <w:rPr>
                <w:rFonts w:ascii="宋体" w:hAnsi="宋体" w:cs="宋体"/>
                <w:kern w:val="0"/>
                <w:sz w:val="18"/>
                <w:szCs w:val="18"/>
              </w:rPr>
            </w:pPr>
            <w:r>
              <w:rPr>
                <w:rFonts w:ascii="宋体" w:hAnsi="宋体" w:cs="宋体" w:hint="eastAsia"/>
                <w:kern w:val="0"/>
                <w:sz w:val="18"/>
                <w:szCs w:val="18"/>
              </w:rPr>
              <w:t>队伍管理</w:t>
            </w:r>
          </w:p>
        </w:tc>
        <w:tc>
          <w:tcPr>
            <w:tcW w:w="3131" w:type="dxa"/>
            <w:tcBorders>
              <w:top w:val="single" w:sz="4" w:space="0" w:color="auto"/>
              <w:left w:val="nil"/>
              <w:bottom w:val="single" w:sz="4" w:space="0" w:color="auto"/>
              <w:right w:val="single" w:sz="4" w:space="0" w:color="auto"/>
            </w:tcBorders>
            <w:noWrap/>
            <w:vAlign w:val="center"/>
          </w:tcPr>
          <w:p w14:paraId="67EE118C" w14:textId="77777777" w:rsidR="005F4FD8" w:rsidRDefault="00512D3E">
            <w:pPr>
              <w:jc w:val="left"/>
              <w:rPr>
                <w:rFonts w:ascii="宋体" w:hAnsi="宋体" w:cs="宋体"/>
                <w:kern w:val="0"/>
                <w:sz w:val="18"/>
                <w:szCs w:val="18"/>
              </w:rPr>
            </w:pPr>
            <w:r>
              <w:rPr>
                <w:rFonts w:ascii="宋体" w:hAnsi="宋体" w:cs="宋体" w:hint="eastAsia"/>
                <w:kern w:val="0"/>
                <w:sz w:val="18"/>
                <w:szCs w:val="18"/>
              </w:rPr>
              <w:t>3.应加强战训管理（含演练、技战术研究），开展形式多样的应急演练，掌握处置要点，优化处置方案。</w:t>
            </w:r>
          </w:p>
        </w:tc>
        <w:tc>
          <w:tcPr>
            <w:tcW w:w="4007" w:type="dxa"/>
            <w:tcBorders>
              <w:top w:val="single" w:sz="4" w:space="0" w:color="auto"/>
              <w:left w:val="nil"/>
              <w:bottom w:val="single" w:sz="4" w:space="0" w:color="auto"/>
              <w:right w:val="single" w:sz="4" w:space="0" w:color="auto"/>
            </w:tcBorders>
            <w:noWrap/>
            <w:vAlign w:val="center"/>
          </w:tcPr>
          <w:p w14:paraId="332404EC" w14:textId="77777777" w:rsidR="005F4FD8" w:rsidRDefault="00512D3E">
            <w:pPr>
              <w:jc w:val="left"/>
              <w:rPr>
                <w:rFonts w:ascii="宋体" w:hAnsi="宋体" w:cs="宋体"/>
                <w:kern w:val="0"/>
                <w:sz w:val="18"/>
                <w:szCs w:val="18"/>
              </w:rPr>
            </w:pPr>
            <w:r>
              <w:rPr>
                <w:rFonts w:ascii="宋体" w:hAnsi="宋体" w:cs="宋体" w:hint="eastAsia"/>
                <w:kern w:val="0"/>
                <w:sz w:val="18"/>
                <w:szCs w:val="18"/>
              </w:rPr>
              <w:t>1.《生产安全事故应急演练评估规范》（AQ/T 9009-2015）附录A实战演练评估。</w:t>
            </w:r>
            <w:r>
              <w:rPr>
                <w:rFonts w:ascii="宋体" w:hAnsi="宋体" w:cs="宋体" w:hint="eastAsia"/>
                <w:kern w:val="0"/>
                <w:sz w:val="18"/>
                <w:szCs w:val="18"/>
              </w:rPr>
              <w:br/>
              <w:t>2.《国家安全监管总局关于加强科学施救提高生产安全事故灾难应急救援水平的指导意见》（安监总应急〔2012〕147号）（十四）加强应急预案与演练工作。</w:t>
            </w:r>
          </w:p>
        </w:tc>
      </w:tr>
      <w:tr w:rsidR="005F4FD8" w14:paraId="1E33E95F" w14:textId="77777777">
        <w:trPr>
          <w:cantSplit/>
          <w:trHeight w:val="630"/>
        </w:trPr>
        <w:tc>
          <w:tcPr>
            <w:tcW w:w="709" w:type="dxa"/>
            <w:vMerge/>
            <w:tcBorders>
              <w:left w:val="single" w:sz="4" w:space="0" w:color="auto"/>
              <w:bottom w:val="single" w:sz="4" w:space="0" w:color="auto"/>
              <w:right w:val="single" w:sz="4" w:space="0" w:color="auto"/>
            </w:tcBorders>
            <w:noWrap/>
            <w:vAlign w:val="center"/>
          </w:tcPr>
          <w:p w14:paraId="5BBBD2B7" w14:textId="77777777" w:rsidR="005F4FD8" w:rsidRDefault="005F4FD8">
            <w:pPr>
              <w:widowControl/>
              <w:jc w:val="center"/>
              <w:rPr>
                <w:rFonts w:ascii="宋体" w:hAnsi="宋体" w:cs="宋体"/>
                <w:kern w:val="0"/>
                <w:sz w:val="18"/>
                <w:szCs w:val="18"/>
              </w:rPr>
            </w:pPr>
          </w:p>
        </w:tc>
        <w:tc>
          <w:tcPr>
            <w:tcW w:w="709" w:type="dxa"/>
            <w:vMerge/>
            <w:tcBorders>
              <w:left w:val="nil"/>
              <w:bottom w:val="single" w:sz="4" w:space="0" w:color="auto"/>
              <w:right w:val="single" w:sz="4" w:space="0" w:color="auto"/>
            </w:tcBorders>
            <w:noWrap/>
            <w:vAlign w:val="center"/>
          </w:tcPr>
          <w:p w14:paraId="4F8F94D1" w14:textId="77777777" w:rsidR="005F4FD8" w:rsidRDefault="005F4FD8">
            <w:pPr>
              <w:widowControl/>
              <w:jc w:val="center"/>
              <w:rPr>
                <w:rFonts w:ascii="宋体" w:hAnsi="宋体" w:cs="宋体"/>
                <w:kern w:val="0"/>
                <w:sz w:val="18"/>
                <w:szCs w:val="18"/>
              </w:rPr>
            </w:pPr>
          </w:p>
        </w:tc>
        <w:tc>
          <w:tcPr>
            <w:tcW w:w="3131" w:type="dxa"/>
            <w:tcBorders>
              <w:top w:val="single" w:sz="4" w:space="0" w:color="auto"/>
              <w:left w:val="nil"/>
              <w:bottom w:val="single" w:sz="4" w:space="0" w:color="auto"/>
              <w:right w:val="single" w:sz="4" w:space="0" w:color="auto"/>
            </w:tcBorders>
            <w:noWrap/>
            <w:vAlign w:val="center"/>
          </w:tcPr>
          <w:p w14:paraId="524CE3B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4. 建立应急值班制度，配备应急值班人员。</w:t>
            </w:r>
          </w:p>
        </w:tc>
        <w:tc>
          <w:tcPr>
            <w:tcW w:w="4007" w:type="dxa"/>
            <w:tcBorders>
              <w:top w:val="single" w:sz="4" w:space="0" w:color="auto"/>
              <w:left w:val="nil"/>
              <w:bottom w:val="single" w:sz="4" w:space="0" w:color="auto"/>
              <w:right w:val="single" w:sz="4" w:space="0" w:color="auto"/>
            </w:tcBorders>
            <w:noWrap/>
            <w:vAlign w:val="center"/>
          </w:tcPr>
          <w:p w14:paraId="6AC838B2"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《生产安全事故应急条例》第十四条。</w:t>
            </w:r>
          </w:p>
        </w:tc>
      </w:tr>
      <w:tr w:rsidR="005F4FD8" w14:paraId="5F72693D" w14:textId="77777777">
        <w:trPr>
          <w:cantSplit/>
          <w:trHeight w:val="2965"/>
        </w:trPr>
        <w:tc>
          <w:tcPr>
            <w:tcW w:w="709" w:type="dxa"/>
            <w:tcBorders>
              <w:top w:val="single" w:sz="4" w:space="0" w:color="auto"/>
              <w:left w:val="single" w:sz="4" w:space="0" w:color="auto"/>
              <w:bottom w:val="single" w:sz="4" w:space="0" w:color="auto"/>
              <w:right w:val="single" w:sz="4" w:space="0" w:color="auto"/>
            </w:tcBorders>
            <w:noWrap/>
            <w:vAlign w:val="center"/>
          </w:tcPr>
          <w:p w14:paraId="488C99C8"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4</w:t>
            </w:r>
          </w:p>
        </w:tc>
        <w:tc>
          <w:tcPr>
            <w:tcW w:w="709" w:type="dxa"/>
            <w:tcBorders>
              <w:top w:val="single" w:sz="4" w:space="0" w:color="auto"/>
              <w:left w:val="nil"/>
              <w:bottom w:val="single" w:sz="4" w:space="0" w:color="auto"/>
              <w:right w:val="single" w:sz="4" w:space="0" w:color="auto"/>
            </w:tcBorders>
            <w:noWrap/>
            <w:vAlign w:val="center"/>
          </w:tcPr>
          <w:p w14:paraId="54F4774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对外公布与调动</w:t>
            </w:r>
          </w:p>
        </w:tc>
        <w:tc>
          <w:tcPr>
            <w:tcW w:w="3131" w:type="dxa"/>
            <w:tcBorders>
              <w:top w:val="single" w:sz="4" w:space="0" w:color="auto"/>
              <w:left w:val="nil"/>
              <w:bottom w:val="single" w:sz="4" w:space="0" w:color="auto"/>
              <w:right w:val="single" w:sz="4" w:space="0" w:color="auto"/>
            </w:tcBorders>
            <w:noWrap/>
            <w:vAlign w:val="center"/>
          </w:tcPr>
          <w:p w14:paraId="4191C98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1.生产经营单位应当及时将本单位应急救援队伍建立情况按照国家有关规定报送县级以上人民政府负有安全生产监督管理职责的部门，并依法向社会公布；</w:t>
            </w:r>
          </w:p>
          <w:p w14:paraId="10ECD98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2.应急救援队伍接到有关人民政府及其部门的救援命令或者签有应急救援协议的生产经营单位的救援请求后，应当立即参加生产安全事故应急救援。</w:t>
            </w:r>
          </w:p>
        </w:tc>
        <w:tc>
          <w:tcPr>
            <w:tcW w:w="4007" w:type="dxa"/>
            <w:tcBorders>
              <w:top w:val="single" w:sz="4" w:space="0" w:color="auto"/>
              <w:left w:val="nil"/>
              <w:bottom w:val="single" w:sz="4" w:space="0" w:color="auto"/>
              <w:right w:val="single" w:sz="4" w:space="0" w:color="auto"/>
            </w:tcBorders>
            <w:noWrap/>
            <w:vAlign w:val="center"/>
          </w:tcPr>
          <w:p w14:paraId="696193DD"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《生产安全事故应急条例》第十二条、第十九条。</w:t>
            </w:r>
          </w:p>
        </w:tc>
      </w:tr>
    </w:tbl>
    <w:p w14:paraId="433C2ED7" w14:textId="77777777" w:rsidR="005F4FD8" w:rsidRDefault="00512D3E">
      <w:pPr>
        <w:widowControl/>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危险化学品企业生产安全事故应急准备工作表</w:t>
      </w:r>
    </w:p>
    <w:p w14:paraId="76DDB43C" w14:textId="77777777" w:rsidR="005F4FD8" w:rsidRDefault="00512D3E">
      <w:pPr>
        <w:jc w:val="left"/>
        <w:rPr>
          <w:rFonts w:ascii="楷体_GB2312" w:eastAsia="楷体_GB2312" w:hAnsi="宋体" w:cs="宋体"/>
          <w:b/>
          <w:kern w:val="0"/>
          <w:szCs w:val="21"/>
        </w:rPr>
      </w:pPr>
      <w:r>
        <w:rPr>
          <w:rFonts w:ascii="楷体_GB2312" w:eastAsia="楷体_GB2312" w:hAnsi="宋体" w:cs="宋体" w:hint="eastAsia"/>
          <w:b/>
          <w:kern w:val="0"/>
          <w:szCs w:val="21"/>
        </w:rPr>
        <w:t>要素12：应急处置与救援</w:t>
      </w:r>
    </w:p>
    <w:tbl>
      <w:tblPr>
        <w:tblW w:w="0" w:type="auto"/>
        <w:tblInd w:w="-34" w:type="dxa"/>
        <w:tblLayout w:type="fixed"/>
        <w:tblLook w:val="04A0" w:firstRow="1" w:lastRow="0" w:firstColumn="1" w:lastColumn="0" w:noHBand="0" w:noVBand="1"/>
      </w:tblPr>
      <w:tblGrid>
        <w:gridCol w:w="709"/>
        <w:gridCol w:w="709"/>
        <w:gridCol w:w="3289"/>
        <w:gridCol w:w="3849"/>
      </w:tblGrid>
      <w:tr w:rsidR="005F4FD8" w14:paraId="423D5BDA" w14:textId="77777777">
        <w:trPr>
          <w:trHeight w:val="450"/>
        </w:trPr>
        <w:tc>
          <w:tcPr>
            <w:tcW w:w="709" w:type="dxa"/>
            <w:tcBorders>
              <w:top w:val="single" w:sz="4" w:space="0" w:color="auto"/>
              <w:left w:val="single" w:sz="4" w:space="0" w:color="auto"/>
              <w:bottom w:val="single" w:sz="4" w:space="0" w:color="auto"/>
              <w:right w:val="single" w:sz="4" w:space="0" w:color="auto"/>
            </w:tcBorders>
            <w:noWrap/>
            <w:vAlign w:val="center"/>
          </w:tcPr>
          <w:p w14:paraId="3258629A"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03CB6AB7"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3289" w:type="dxa"/>
            <w:tcBorders>
              <w:top w:val="single" w:sz="4" w:space="0" w:color="auto"/>
              <w:left w:val="nil"/>
              <w:bottom w:val="single" w:sz="4" w:space="0" w:color="auto"/>
              <w:right w:val="single" w:sz="4" w:space="0" w:color="auto"/>
            </w:tcBorders>
            <w:noWrap/>
            <w:vAlign w:val="center"/>
          </w:tcPr>
          <w:p w14:paraId="2DC9ADDF"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3849" w:type="dxa"/>
            <w:tcBorders>
              <w:top w:val="single" w:sz="4" w:space="0" w:color="auto"/>
              <w:left w:val="nil"/>
              <w:bottom w:val="single" w:sz="4" w:space="0" w:color="auto"/>
              <w:right w:val="single" w:sz="4" w:space="0" w:color="auto"/>
            </w:tcBorders>
            <w:noWrap/>
            <w:vAlign w:val="center"/>
          </w:tcPr>
          <w:p w14:paraId="2D20111D"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350F66AC" w14:textId="77777777">
        <w:trPr>
          <w:trHeight w:val="1916"/>
        </w:trPr>
        <w:tc>
          <w:tcPr>
            <w:tcW w:w="709" w:type="dxa"/>
            <w:tcBorders>
              <w:top w:val="single" w:sz="4" w:space="0" w:color="auto"/>
              <w:left w:val="single" w:sz="4" w:space="0" w:color="auto"/>
              <w:bottom w:val="single" w:sz="4" w:space="0" w:color="auto"/>
              <w:right w:val="single" w:sz="4" w:space="0" w:color="auto"/>
            </w:tcBorders>
            <w:noWrap/>
            <w:vAlign w:val="center"/>
          </w:tcPr>
          <w:p w14:paraId="46F99DA0"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709" w:type="dxa"/>
            <w:tcBorders>
              <w:top w:val="single" w:sz="4" w:space="0" w:color="auto"/>
              <w:left w:val="nil"/>
              <w:bottom w:val="single" w:sz="4" w:space="0" w:color="auto"/>
              <w:right w:val="single" w:sz="4" w:space="0" w:color="auto"/>
            </w:tcBorders>
            <w:noWrap/>
            <w:vAlign w:val="center"/>
          </w:tcPr>
          <w:p w14:paraId="7120DE6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应急指挥与救援组织</w:t>
            </w:r>
          </w:p>
        </w:tc>
        <w:tc>
          <w:tcPr>
            <w:tcW w:w="3289" w:type="dxa"/>
            <w:tcBorders>
              <w:top w:val="single" w:sz="4" w:space="0" w:color="auto"/>
              <w:left w:val="nil"/>
              <w:bottom w:val="single" w:sz="4" w:space="0" w:color="auto"/>
              <w:right w:val="single" w:sz="4" w:space="0" w:color="auto"/>
            </w:tcBorders>
            <w:noWrap/>
            <w:vAlign w:val="center"/>
          </w:tcPr>
          <w:p w14:paraId="15005EF3"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1.明确应急组织形式及组成单位或人员及其职责。应急组织机构根据事故类型和应急工作需要，可设置相应的应急工作小组，并明确各小组的工作任务及职责；</w:t>
            </w:r>
          </w:p>
          <w:p w14:paraId="4A4741CE"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2.救援队伍指挥员应当作为指挥部成员，充分运用应急指挥“一张图”等信息化手段参与制订救援方案等重大决策。</w:t>
            </w:r>
          </w:p>
        </w:tc>
        <w:tc>
          <w:tcPr>
            <w:tcW w:w="3849" w:type="dxa"/>
            <w:tcBorders>
              <w:top w:val="single" w:sz="4" w:space="0" w:color="auto"/>
              <w:left w:val="nil"/>
              <w:bottom w:val="single" w:sz="4" w:space="0" w:color="auto"/>
              <w:right w:val="single" w:sz="4" w:space="0" w:color="auto"/>
            </w:tcBorders>
            <w:noWrap/>
            <w:vAlign w:val="center"/>
          </w:tcPr>
          <w:p w14:paraId="2AB4582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1.《国务院安委会关于进一步加强生产安全事故应急处置工作的通知》（安委〔2013〕8号）三、进一步规范事故现场应急处置（四）确保安全有效施救。</w:t>
            </w:r>
          </w:p>
          <w:p w14:paraId="63A67B4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2.《生产经营单位生产安全事故应急预案编制导则》（GB/T29639-2013） 6.3应急组织机构及职责、7.2应急指挥机构及职责、8.2应急工作职责。</w:t>
            </w:r>
          </w:p>
          <w:p w14:paraId="04D3311A"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w:t>
            </w:r>
            <w:r>
              <w:rPr>
                <w:rFonts w:ascii="宋体" w:hAnsi="宋体" w:cs="宋体" w:hint="eastAsia"/>
                <w:kern w:val="0"/>
                <w:sz w:val="18"/>
                <w:szCs w:val="18"/>
              </w:rPr>
              <w:t xml:space="preserve"> 《生产安全事故应急条例》第二十条、二十一条。</w:t>
            </w:r>
          </w:p>
        </w:tc>
      </w:tr>
      <w:tr w:rsidR="005F4FD8" w14:paraId="7DD496B1" w14:textId="77777777">
        <w:trPr>
          <w:trHeight w:val="2813"/>
        </w:trPr>
        <w:tc>
          <w:tcPr>
            <w:tcW w:w="709" w:type="dxa"/>
            <w:tcBorders>
              <w:top w:val="single" w:sz="4" w:space="0" w:color="auto"/>
              <w:left w:val="single" w:sz="4" w:space="0" w:color="auto"/>
              <w:bottom w:val="single" w:sz="4" w:space="0" w:color="auto"/>
              <w:right w:val="single" w:sz="4" w:space="0" w:color="auto"/>
            </w:tcBorders>
            <w:noWrap/>
            <w:vAlign w:val="center"/>
          </w:tcPr>
          <w:p w14:paraId="2AE29F1D"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tcBorders>
              <w:top w:val="single" w:sz="4" w:space="0" w:color="auto"/>
              <w:left w:val="nil"/>
              <w:bottom w:val="single" w:sz="4" w:space="0" w:color="auto"/>
              <w:right w:val="single" w:sz="4" w:space="0" w:color="auto"/>
            </w:tcBorders>
            <w:noWrap/>
            <w:vAlign w:val="center"/>
          </w:tcPr>
          <w:p w14:paraId="52FEF21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应急救援基本原则</w:t>
            </w:r>
          </w:p>
        </w:tc>
        <w:tc>
          <w:tcPr>
            <w:tcW w:w="3289" w:type="dxa"/>
            <w:tcBorders>
              <w:top w:val="single" w:sz="4" w:space="0" w:color="auto"/>
              <w:left w:val="nil"/>
              <w:bottom w:val="single" w:sz="4" w:space="0" w:color="auto"/>
              <w:right w:val="single" w:sz="4" w:space="0" w:color="auto"/>
            </w:tcBorders>
            <w:noWrap/>
            <w:vAlign w:val="center"/>
          </w:tcPr>
          <w:p w14:paraId="1999BB3D"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1.坚持救人第一、防止灾害扩大的原则。在保障施救人员安全的前提下，迅速救人抢险；</w:t>
            </w:r>
          </w:p>
          <w:p w14:paraId="39B0E20F"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2.坚持统一领导、科学决策的原则。现场指挥部负责现场具体处置，重大决策由总指挥部决定；</w:t>
            </w:r>
          </w:p>
          <w:p w14:paraId="51DD3D8D"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3.坚持信息畅通、协同应对的原则。总指挥部、现场指挥部与救援队伍应保证实时互通信息，与外部救援力量协同应对；</w:t>
            </w:r>
          </w:p>
          <w:p w14:paraId="2F8F3DD7"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4.坚持保护环境，减少污染的原则；</w:t>
            </w:r>
          </w:p>
          <w:p w14:paraId="25441F00" w14:textId="77777777" w:rsidR="005F4FD8" w:rsidRDefault="00512D3E">
            <w:pPr>
              <w:widowControl/>
              <w:spacing w:line="260" w:lineRule="exact"/>
              <w:jc w:val="left"/>
              <w:rPr>
                <w:rFonts w:ascii="宋体" w:hAnsi="宋体" w:cs="宋体"/>
                <w:kern w:val="0"/>
                <w:sz w:val="18"/>
                <w:szCs w:val="18"/>
              </w:rPr>
            </w:pPr>
            <w:r>
              <w:rPr>
                <w:rFonts w:ascii="宋体" w:hAnsi="宋体" w:cs="宋体" w:hint="eastAsia"/>
                <w:kern w:val="0"/>
                <w:sz w:val="18"/>
                <w:szCs w:val="18"/>
              </w:rPr>
              <w:t>5.在救援过程中</w:t>
            </w:r>
            <w:r>
              <w:rPr>
                <w:rFonts w:ascii="宋体" w:hAnsi="宋体" w:cs="宋体"/>
                <w:kern w:val="0"/>
                <w:sz w:val="18"/>
                <w:szCs w:val="18"/>
              </w:rPr>
              <w:t>，有关单位和人员应</w:t>
            </w:r>
            <w:r>
              <w:rPr>
                <w:rFonts w:ascii="宋体" w:hAnsi="宋体" w:cs="宋体" w:hint="eastAsia"/>
                <w:kern w:val="0"/>
                <w:sz w:val="18"/>
                <w:szCs w:val="18"/>
              </w:rPr>
              <w:t>考虑</w:t>
            </w:r>
            <w:r>
              <w:rPr>
                <w:rFonts w:ascii="宋体" w:hAnsi="宋体" w:cs="宋体"/>
                <w:kern w:val="0"/>
                <w:sz w:val="18"/>
                <w:szCs w:val="18"/>
              </w:rPr>
              <w:t>妥善保护事故现场以及相关证据</w:t>
            </w:r>
            <w:r>
              <w:rPr>
                <w:rFonts w:ascii="宋体" w:hAnsi="宋体" w:cs="宋体" w:hint="eastAsia"/>
                <w:kern w:val="0"/>
                <w:sz w:val="18"/>
                <w:szCs w:val="18"/>
              </w:rPr>
              <w:t>。</w:t>
            </w:r>
          </w:p>
        </w:tc>
        <w:tc>
          <w:tcPr>
            <w:tcW w:w="3849" w:type="dxa"/>
            <w:tcBorders>
              <w:top w:val="single" w:sz="4" w:space="0" w:color="auto"/>
              <w:left w:val="nil"/>
              <w:bottom w:val="single" w:sz="4" w:space="0" w:color="auto"/>
              <w:right w:val="single" w:sz="4" w:space="0" w:color="auto"/>
            </w:tcBorders>
            <w:noWrap/>
            <w:vAlign w:val="center"/>
          </w:tcPr>
          <w:p w14:paraId="4165F7D3" w14:textId="77777777" w:rsidR="005F4FD8" w:rsidRDefault="00512D3E">
            <w:pPr>
              <w:spacing w:line="560" w:lineRule="exact"/>
              <w:jc w:val="left"/>
              <w:rPr>
                <w:rFonts w:ascii="宋体" w:hAnsi="宋体" w:cs="宋体"/>
                <w:kern w:val="0"/>
                <w:sz w:val="18"/>
                <w:szCs w:val="18"/>
              </w:rPr>
            </w:pPr>
            <w:r>
              <w:rPr>
                <w:rFonts w:ascii="宋体" w:hAnsi="宋体" w:cs="宋体" w:hint="eastAsia"/>
                <w:kern w:val="0"/>
                <w:sz w:val="18"/>
                <w:szCs w:val="18"/>
              </w:rPr>
              <w:t>《危险化学品事故应急救援指挥导则》（AQ/T 3052-2015）4 基本原则。</w:t>
            </w:r>
          </w:p>
          <w:p w14:paraId="7FE135A9" w14:textId="77777777" w:rsidR="005F4FD8" w:rsidRDefault="005F4FD8">
            <w:pPr>
              <w:widowControl/>
              <w:jc w:val="left"/>
              <w:rPr>
                <w:rFonts w:ascii="宋体" w:hAnsi="宋体" w:cs="宋体"/>
                <w:kern w:val="0"/>
                <w:sz w:val="18"/>
                <w:szCs w:val="18"/>
              </w:rPr>
            </w:pPr>
          </w:p>
        </w:tc>
      </w:tr>
      <w:tr w:rsidR="005F4FD8" w14:paraId="466A1B58" w14:textId="77777777">
        <w:trPr>
          <w:trHeight w:val="943"/>
        </w:trPr>
        <w:tc>
          <w:tcPr>
            <w:tcW w:w="709" w:type="dxa"/>
            <w:tcBorders>
              <w:top w:val="single" w:sz="4" w:space="0" w:color="auto"/>
              <w:left w:val="single" w:sz="4" w:space="0" w:color="auto"/>
              <w:bottom w:val="single" w:sz="4" w:space="0" w:color="auto"/>
              <w:right w:val="single" w:sz="4" w:space="0" w:color="auto"/>
            </w:tcBorders>
            <w:noWrap/>
            <w:vAlign w:val="center"/>
          </w:tcPr>
          <w:p w14:paraId="5FA5FFB5"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3</w:t>
            </w:r>
          </w:p>
        </w:tc>
        <w:tc>
          <w:tcPr>
            <w:tcW w:w="709" w:type="dxa"/>
            <w:tcBorders>
              <w:top w:val="single" w:sz="4" w:space="0" w:color="auto"/>
              <w:left w:val="nil"/>
              <w:bottom w:val="single" w:sz="4" w:space="0" w:color="auto"/>
              <w:right w:val="single" w:sz="4" w:space="0" w:color="auto"/>
            </w:tcBorders>
            <w:noWrap/>
            <w:vAlign w:val="center"/>
          </w:tcPr>
          <w:p w14:paraId="7E4FA2E2"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响应分级</w:t>
            </w:r>
          </w:p>
        </w:tc>
        <w:tc>
          <w:tcPr>
            <w:tcW w:w="3289" w:type="dxa"/>
            <w:tcBorders>
              <w:top w:val="single" w:sz="4" w:space="0" w:color="auto"/>
              <w:left w:val="nil"/>
              <w:bottom w:val="single" w:sz="4" w:space="0" w:color="auto"/>
              <w:right w:val="single" w:sz="4" w:space="0" w:color="auto"/>
            </w:tcBorders>
            <w:noWrap/>
            <w:vAlign w:val="center"/>
          </w:tcPr>
          <w:p w14:paraId="5028BA0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针对事故危害程度、影响范围，对事故应急响应进行分级，明确分级响应的基本原则。</w:t>
            </w:r>
          </w:p>
        </w:tc>
        <w:tc>
          <w:tcPr>
            <w:tcW w:w="3849" w:type="dxa"/>
            <w:tcBorders>
              <w:top w:val="single" w:sz="4" w:space="0" w:color="auto"/>
              <w:left w:val="nil"/>
              <w:bottom w:val="single" w:sz="4" w:space="0" w:color="auto"/>
              <w:right w:val="single" w:sz="4" w:space="0" w:color="auto"/>
            </w:tcBorders>
            <w:noWrap/>
            <w:vAlign w:val="center"/>
          </w:tcPr>
          <w:p w14:paraId="4575772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《生产经营单位生产安全事故应急预案编制导则》（GB/T29639-2013）6.5.1响应分级。</w:t>
            </w:r>
          </w:p>
        </w:tc>
      </w:tr>
      <w:tr w:rsidR="005F4FD8" w14:paraId="57B96758" w14:textId="77777777">
        <w:trPr>
          <w:trHeight w:val="1206"/>
        </w:trPr>
        <w:tc>
          <w:tcPr>
            <w:tcW w:w="709" w:type="dxa"/>
            <w:tcBorders>
              <w:top w:val="single" w:sz="4" w:space="0" w:color="auto"/>
              <w:left w:val="single" w:sz="4" w:space="0" w:color="auto"/>
              <w:bottom w:val="single" w:sz="4" w:space="0" w:color="auto"/>
              <w:right w:val="single" w:sz="4" w:space="0" w:color="auto"/>
            </w:tcBorders>
            <w:noWrap/>
            <w:vAlign w:val="center"/>
          </w:tcPr>
          <w:p w14:paraId="6FA7CD91"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4</w:t>
            </w:r>
          </w:p>
        </w:tc>
        <w:tc>
          <w:tcPr>
            <w:tcW w:w="709" w:type="dxa"/>
            <w:tcBorders>
              <w:top w:val="single" w:sz="4" w:space="0" w:color="auto"/>
              <w:left w:val="nil"/>
              <w:bottom w:val="single" w:sz="4" w:space="0" w:color="auto"/>
              <w:right w:val="single" w:sz="4" w:space="0" w:color="auto"/>
            </w:tcBorders>
            <w:noWrap/>
            <w:vAlign w:val="center"/>
          </w:tcPr>
          <w:p w14:paraId="1386224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总体响应程序</w:t>
            </w:r>
          </w:p>
        </w:tc>
        <w:tc>
          <w:tcPr>
            <w:tcW w:w="3289" w:type="dxa"/>
            <w:tcBorders>
              <w:top w:val="single" w:sz="4" w:space="0" w:color="auto"/>
              <w:left w:val="nil"/>
              <w:bottom w:val="single" w:sz="4" w:space="0" w:color="auto"/>
              <w:right w:val="single" w:sz="4" w:space="0" w:color="auto"/>
            </w:tcBorders>
            <w:noWrap/>
            <w:vAlign w:val="center"/>
          </w:tcPr>
          <w:p w14:paraId="1BDD8ECE"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根据事故级别和发展态势，明确应急指挥机构启动、应急资源调配、应急救援、扩大应急等响应程序。</w:t>
            </w:r>
          </w:p>
        </w:tc>
        <w:tc>
          <w:tcPr>
            <w:tcW w:w="3849" w:type="dxa"/>
            <w:tcBorders>
              <w:top w:val="single" w:sz="4" w:space="0" w:color="auto"/>
              <w:left w:val="nil"/>
              <w:bottom w:val="single" w:sz="4" w:space="0" w:color="auto"/>
              <w:right w:val="single" w:sz="4" w:space="0" w:color="auto"/>
            </w:tcBorders>
            <w:noWrap/>
            <w:vAlign w:val="center"/>
          </w:tcPr>
          <w:p w14:paraId="1DBC313B"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《生产经营单位生产安全事故应急预案编制导则》（GB/T29639-2013）6.5.2响应程序。</w:t>
            </w:r>
          </w:p>
        </w:tc>
      </w:tr>
    </w:tbl>
    <w:p w14:paraId="7EBE7CAC" w14:textId="77777777" w:rsidR="005F4FD8" w:rsidRDefault="00512D3E">
      <w:pPr>
        <w:jc w:val="left"/>
        <w:rPr>
          <w:rFonts w:ascii="楷体_GB2312" w:eastAsia="楷体_GB2312" w:hAnsi="宋体" w:cs="宋体"/>
          <w:b/>
          <w:kern w:val="0"/>
          <w:szCs w:val="21"/>
        </w:rPr>
      </w:pPr>
      <w:r>
        <w:rPr>
          <w:rFonts w:ascii="楷体_GB2312" w:eastAsia="楷体_GB2312" w:hAnsi="宋体" w:cs="宋体" w:hint="eastAsia"/>
          <w:b/>
          <w:kern w:val="0"/>
          <w:szCs w:val="21"/>
        </w:rPr>
        <w:t>要素12：应急处置与救援（续）</w:t>
      </w:r>
    </w:p>
    <w:tbl>
      <w:tblPr>
        <w:tblW w:w="0" w:type="auto"/>
        <w:tblInd w:w="-34" w:type="dxa"/>
        <w:tblLayout w:type="fixed"/>
        <w:tblLook w:val="04A0" w:firstRow="1" w:lastRow="0" w:firstColumn="1" w:lastColumn="0" w:noHBand="0" w:noVBand="1"/>
      </w:tblPr>
      <w:tblGrid>
        <w:gridCol w:w="709"/>
        <w:gridCol w:w="709"/>
        <w:gridCol w:w="3307"/>
        <w:gridCol w:w="3831"/>
      </w:tblGrid>
      <w:tr w:rsidR="005F4FD8" w14:paraId="28AC4810" w14:textId="77777777">
        <w:trPr>
          <w:trHeight w:val="450"/>
        </w:trPr>
        <w:tc>
          <w:tcPr>
            <w:tcW w:w="709" w:type="dxa"/>
            <w:tcBorders>
              <w:top w:val="single" w:sz="4" w:space="0" w:color="auto"/>
              <w:left w:val="single" w:sz="4" w:space="0" w:color="auto"/>
              <w:bottom w:val="single" w:sz="4" w:space="0" w:color="auto"/>
              <w:right w:val="single" w:sz="4" w:space="0" w:color="auto"/>
            </w:tcBorders>
            <w:noWrap/>
            <w:vAlign w:val="center"/>
          </w:tcPr>
          <w:p w14:paraId="6CC1CD4A"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61ED84FE"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3307" w:type="dxa"/>
            <w:tcBorders>
              <w:top w:val="single" w:sz="4" w:space="0" w:color="auto"/>
              <w:left w:val="nil"/>
              <w:bottom w:val="single" w:sz="4" w:space="0" w:color="auto"/>
              <w:right w:val="single" w:sz="4" w:space="0" w:color="auto"/>
            </w:tcBorders>
            <w:noWrap/>
            <w:vAlign w:val="center"/>
          </w:tcPr>
          <w:p w14:paraId="701400E0"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3831" w:type="dxa"/>
            <w:tcBorders>
              <w:top w:val="single" w:sz="4" w:space="0" w:color="auto"/>
              <w:left w:val="nil"/>
              <w:bottom w:val="single" w:sz="4" w:space="0" w:color="auto"/>
              <w:right w:val="single" w:sz="4" w:space="0" w:color="auto"/>
            </w:tcBorders>
            <w:noWrap/>
            <w:vAlign w:val="center"/>
          </w:tcPr>
          <w:p w14:paraId="4A729433"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6C18B4CE" w14:textId="77777777">
        <w:trPr>
          <w:trHeight w:val="1176"/>
        </w:trPr>
        <w:tc>
          <w:tcPr>
            <w:tcW w:w="709" w:type="dxa"/>
            <w:tcBorders>
              <w:top w:val="single" w:sz="4" w:space="0" w:color="auto"/>
              <w:left w:val="single" w:sz="4" w:space="0" w:color="auto"/>
              <w:bottom w:val="single" w:sz="4" w:space="0" w:color="auto"/>
              <w:right w:val="single" w:sz="4" w:space="0" w:color="auto"/>
            </w:tcBorders>
            <w:noWrap/>
            <w:vAlign w:val="center"/>
          </w:tcPr>
          <w:p w14:paraId="745557FD"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5</w:t>
            </w:r>
          </w:p>
        </w:tc>
        <w:tc>
          <w:tcPr>
            <w:tcW w:w="709" w:type="dxa"/>
            <w:tcBorders>
              <w:top w:val="single" w:sz="4" w:space="0" w:color="auto"/>
              <w:left w:val="nil"/>
              <w:bottom w:val="single" w:sz="4" w:space="0" w:color="auto"/>
              <w:right w:val="single" w:sz="4" w:space="0" w:color="auto"/>
            </w:tcBorders>
            <w:noWrap/>
            <w:vAlign w:val="center"/>
          </w:tcPr>
          <w:p w14:paraId="091D7E5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岗位应急程序</w:t>
            </w:r>
          </w:p>
        </w:tc>
        <w:tc>
          <w:tcPr>
            <w:tcW w:w="3307" w:type="dxa"/>
            <w:tcBorders>
              <w:top w:val="single" w:sz="4" w:space="0" w:color="auto"/>
              <w:left w:val="nil"/>
              <w:bottom w:val="single" w:sz="4" w:space="0" w:color="auto"/>
              <w:right w:val="single" w:sz="4" w:space="0" w:color="auto"/>
            </w:tcBorders>
            <w:noWrap/>
            <w:vAlign w:val="center"/>
          </w:tcPr>
          <w:p w14:paraId="4B85C6E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根据可能发生的事故及现场情况，明确事故报警、各项应急措施启动、应急救护人员的引导、事故扩大及同生产经营单位应急预案衔接的程序。</w:t>
            </w:r>
          </w:p>
        </w:tc>
        <w:tc>
          <w:tcPr>
            <w:tcW w:w="3831" w:type="dxa"/>
            <w:tcBorders>
              <w:top w:val="single" w:sz="4" w:space="0" w:color="auto"/>
              <w:left w:val="nil"/>
              <w:bottom w:val="single" w:sz="4" w:space="0" w:color="auto"/>
              <w:right w:val="single" w:sz="4" w:space="0" w:color="auto"/>
            </w:tcBorders>
            <w:noWrap/>
            <w:vAlign w:val="center"/>
          </w:tcPr>
          <w:p w14:paraId="662D1F5A"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《生产经营单位生产安全事故应急预案编制导则》（GB/T29639-2013） 8</w:t>
            </w:r>
            <w:r>
              <w:rPr>
                <w:rFonts w:ascii="宋体" w:hAnsi="宋体" w:cs="宋体"/>
                <w:kern w:val="0"/>
                <w:sz w:val="18"/>
                <w:szCs w:val="18"/>
              </w:rPr>
              <w:t>.</w:t>
            </w:r>
            <w:r>
              <w:rPr>
                <w:rFonts w:ascii="宋体" w:hAnsi="宋体" w:cs="宋体" w:hint="eastAsia"/>
                <w:kern w:val="0"/>
                <w:sz w:val="18"/>
                <w:szCs w:val="18"/>
              </w:rPr>
              <w:t>3应急处置。</w:t>
            </w:r>
          </w:p>
        </w:tc>
      </w:tr>
      <w:tr w:rsidR="005F4FD8" w14:paraId="3CF02A4E" w14:textId="77777777">
        <w:trPr>
          <w:trHeight w:val="2343"/>
        </w:trPr>
        <w:tc>
          <w:tcPr>
            <w:tcW w:w="709" w:type="dxa"/>
            <w:tcBorders>
              <w:top w:val="single" w:sz="4" w:space="0" w:color="auto"/>
              <w:left w:val="single" w:sz="4" w:space="0" w:color="auto"/>
              <w:bottom w:val="single" w:sz="4" w:space="0" w:color="auto"/>
              <w:right w:val="single" w:sz="4" w:space="0" w:color="auto"/>
            </w:tcBorders>
            <w:noWrap/>
            <w:vAlign w:val="center"/>
          </w:tcPr>
          <w:p w14:paraId="0ADD3F5F"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6</w:t>
            </w:r>
          </w:p>
        </w:tc>
        <w:tc>
          <w:tcPr>
            <w:tcW w:w="709" w:type="dxa"/>
            <w:tcBorders>
              <w:top w:val="single" w:sz="4" w:space="0" w:color="auto"/>
              <w:left w:val="nil"/>
              <w:bottom w:val="single" w:sz="4" w:space="0" w:color="auto"/>
              <w:right w:val="single" w:sz="4" w:space="0" w:color="auto"/>
            </w:tcBorders>
            <w:noWrap/>
            <w:vAlign w:val="center"/>
          </w:tcPr>
          <w:p w14:paraId="64D4CECA"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现场应急措施</w:t>
            </w:r>
          </w:p>
        </w:tc>
        <w:tc>
          <w:tcPr>
            <w:tcW w:w="3307" w:type="dxa"/>
            <w:tcBorders>
              <w:top w:val="single" w:sz="4" w:space="0" w:color="auto"/>
              <w:left w:val="nil"/>
              <w:bottom w:val="single" w:sz="4" w:space="0" w:color="auto"/>
              <w:right w:val="single" w:sz="4" w:space="0" w:color="auto"/>
            </w:tcBorders>
            <w:noWrap/>
            <w:vAlign w:val="center"/>
          </w:tcPr>
          <w:p w14:paraId="530E0CD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针对可能发生的火灾、爆炸、危险化学品泄漏等事故，从警戒隔离、人员救护与防护、遇险人员救护、公众安全防护、装备物资正确选用、工艺操作配合、现场监测、洗消、现场清理等方面制定明确的应急处置措施；</w:t>
            </w:r>
          </w:p>
          <w:p w14:paraId="5D0ED4A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2.遇到突发情况危及救援人员生命安全时，救援队伍指挥员有权作出处置决定，迅速带领救援人员撤出危险区域，并及时报告指挥部。</w:t>
            </w:r>
          </w:p>
        </w:tc>
        <w:tc>
          <w:tcPr>
            <w:tcW w:w="3831" w:type="dxa"/>
            <w:tcBorders>
              <w:top w:val="single" w:sz="4" w:space="0" w:color="auto"/>
              <w:left w:val="nil"/>
              <w:bottom w:val="single" w:sz="4" w:space="0" w:color="auto"/>
              <w:right w:val="single" w:sz="4" w:space="0" w:color="auto"/>
            </w:tcBorders>
            <w:noWrap/>
            <w:vAlign w:val="center"/>
          </w:tcPr>
          <w:p w14:paraId="1D00773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1.《生产经营单位生产安全事故应急预案编制导则》（GB/T29639-2013） 8</w:t>
            </w:r>
            <w:r>
              <w:rPr>
                <w:rFonts w:ascii="宋体" w:hAnsi="宋体" w:cs="宋体"/>
                <w:kern w:val="0"/>
                <w:sz w:val="18"/>
                <w:szCs w:val="18"/>
              </w:rPr>
              <w:t>.</w:t>
            </w:r>
            <w:r>
              <w:rPr>
                <w:rFonts w:ascii="宋体" w:hAnsi="宋体" w:cs="宋体" w:hint="eastAsia"/>
                <w:kern w:val="0"/>
                <w:sz w:val="18"/>
                <w:szCs w:val="18"/>
              </w:rPr>
              <w:t>3应急处置。</w:t>
            </w:r>
          </w:p>
          <w:p w14:paraId="35E93D9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2.《危险化学品事故应急救援指挥导则》（AQ/T 3052-2015）5.2警戒隔离、5.3人员防护与救护、5.4现场处置、5.5现场监测、5.6洗消、5.7现场清理。</w:t>
            </w:r>
          </w:p>
          <w:p w14:paraId="4FEC7277" w14:textId="77777777" w:rsidR="005F4FD8" w:rsidRDefault="005F4FD8">
            <w:pPr>
              <w:widowControl/>
              <w:jc w:val="left"/>
              <w:rPr>
                <w:rFonts w:ascii="宋体" w:hAnsi="宋体" w:cs="宋体"/>
                <w:kern w:val="0"/>
                <w:sz w:val="18"/>
                <w:szCs w:val="18"/>
              </w:rPr>
            </w:pPr>
          </w:p>
        </w:tc>
      </w:tr>
      <w:tr w:rsidR="005F4FD8" w14:paraId="26A2BE88" w14:textId="77777777">
        <w:trPr>
          <w:trHeight w:val="2042"/>
        </w:trPr>
        <w:tc>
          <w:tcPr>
            <w:tcW w:w="709" w:type="dxa"/>
            <w:tcBorders>
              <w:top w:val="single" w:sz="4" w:space="0" w:color="auto"/>
              <w:left w:val="single" w:sz="4" w:space="0" w:color="auto"/>
              <w:bottom w:val="single" w:sz="4" w:space="0" w:color="auto"/>
              <w:right w:val="single" w:sz="4" w:space="0" w:color="auto"/>
            </w:tcBorders>
            <w:noWrap/>
            <w:vAlign w:val="center"/>
          </w:tcPr>
          <w:p w14:paraId="6493BB77"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7</w:t>
            </w:r>
          </w:p>
        </w:tc>
        <w:tc>
          <w:tcPr>
            <w:tcW w:w="709" w:type="dxa"/>
            <w:tcBorders>
              <w:top w:val="single" w:sz="4" w:space="0" w:color="auto"/>
              <w:left w:val="nil"/>
              <w:bottom w:val="single" w:sz="4" w:space="0" w:color="auto"/>
              <w:right w:val="single" w:sz="4" w:space="0" w:color="auto"/>
            </w:tcBorders>
            <w:noWrap/>
            <w:vAlign w:val="center"/>
          </w:tcPr>
          <w:p w14:paraId="128BA8DD"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重点监控危险化学品应急处置</w:t>
            </w:r>
          </w:p>
        </w:tc>
        <w:tc>
          <w:tcPr>
            <w:tcW w:w="3307" w:type="dxa"/>
            <w:tcBorders>
              <w:top w:val="single" w:sz="4" w:space="0" w:color="auto"/>
              <w:left w:val="nil"/>
              <w:bottom w:val="single" w:sz="4" w:space="0" w:color="auto"/>
              <w:right w:val="single" w:sz="4" w:space="0" w:color="auto"/>
            </w:tcBorders>
            <w:noWrap/>
            <w:vAlign w:val="center"/>
          </w:tcPr>
          <w:p w14:paraId="12D9D79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涉及重点监管危险化学品的企业要针对本企业安全生产特点和产品特性，从完善安全监控措施、加强个体防护等方面，提升危险化学品应急处置能力。</w:t>
            </w:r>
          </w:p>
        </w:tc>
        <w:tc>
          <w:tcPr>
            <w:tcW w:w="3831" w:type="dxa"/>
            <w:tcBorders>
              <w:top w:val="single" w:sz="4" w:space="0" w:color="auto"/>
              <w:left w:val="nil"/>
              <w:bottom w:val="single" w:sz="4" w:space="0" w:color="auto"/>
              <w:right w:val="single" w:sz="4" w:space="0" w:color="auto"/>
            </w:tcBorders>
            <w:noWrap/>
            <w:vAlign w:val="center"/>
          </w:tcPr>
          <w:p w14:paraId="4A308343" w14:textId="77777777" w:rsidR="005F4FD8" w:rsidRDefault="00512D3E">
            <w:pPr>
              <w:autoSpaceDE w:val="0"/>
              <w:autoSpaceDN w:val="0"/>
              <w:adjustRightInd w:val="0"/>
              <w:rPr>
                <w:rFonts w:ascii="宋体" w:hAnsi="宋体" w:cs="宋体"/>
                <w:kern w:val="0"/>
                <w:sz w:val="18"/>
                <w:szCs w:val="18"/>
              </w:rPr>
            </w:pPr>
            <w:r>
              <w:rPr>
                <w:rFonts w:ascii="宋体" w:hAnsi="宋体" w:cs="宋体" w:hint="eastAsia"/>
                <w:kern w:val="0"/>
                <w:sz w:val="18"/>
                <w:szCs w:val="18"/>
              </w:rPr>
              <w:t>1.《国家安全监管总局办公厅关于印发首批重点监管的危险化学品安全措施和应急处置原则的通知》（安监总厅管三〔</w:t>
            </w:r>
            <w:r>
              <w:rPr>
                <w:rFonts w:ascii="宋体" w:hAnsi="宋体" w:cs="宋体"/>
                <w:kern w:val="0"/>
                <w:sz w:val="18"/>
                <w:szCs w:val="18"/>
              </w:rPr>
              <w:t>2011</w:t>
            </w:r>
            <w:r>
              <w:rPr>
                <w:rFonts w:ascii="宋体" w:hAnsi="宋体" w:cs="宋体" w:hint="eastAsia"/>
                <w:kern w:val="0"/>
                <w:sz w:val="18"/>
                <w:szCs w:val="18"/>
              </w:rPr>
              <w:t>〕</w:t>
            </w:r>
            <w:r>
              <w:rPr>
                <w:rFonts w:ascii="宋体" w:hAnsi="宋体" w:cs="宋体"/>
                <w:kern w:val="0"/>
                <w:sz w:val="18"/>
                <w:szCs w:val="18"/>
              </w:rPr>
              <w:t xml:space="preserve">142 </w:t>
            </w:r>
            <w:r>
              <w:rPr>
                <w:rFonts w:ascii="宋体" w:hAnsi="宋体" w:cs="宋体" w:hint="eastAsia"/>
                <w:kern w:val="0"/>
                <w:sz w:val="18"/>
                <w:szCs w:val="18"/>
              </w:rPr>
              <w:t>号）有关要求及附件《首批重点监管的危险化学品安全措施和应急处置原则》。</w:t>
            </w:r>
          </w:p>
          <w:p w14:paraId="42287F26" w14:textId="77777777" w:rsidR="005F4FD8" w:rsidRDefault="00512D3E">
            <w:pPr>
              <w:widowControl/>
              <w:rPr>
                <w:rFonts w:ascii="宋体" w:hAnsi="宋体" w:cs="宋体"/>
                <w:kern w:val="0"/>
                <w:sz w:val="18"/>
                <w:szCs w:val="18"/>
              </w:rPr>
            </w:pPr>
            <w:r>
              <w:rPr>
                <w:rFonts w:ascii="宋体" w:hAnsi="宋体" w:cs="宋体" w:hint="eastAsia"/>
                <w:kern w:val="0"/>
                <w:sz w:val="18"/>
                <w:szCs w:val="18"/>
              </w:rPr>
              <w:t>2.《国家安全监管总局关于公布第二批重点监管危险化学品名录的通知》（安监总管三〔</w:t>
            </w:r>
            <w:r>
              <w:rPr>
                <w:rFonts w:ascii="宋体" w:hAnsi="宋体" w:cs="宋体"/>
                <w:kern w:val="0"/>
                <w:sz w:val="18"/>
                <w:szCs w:val="18"/>
              </w:rPr>
              <w:t>2013</w:t>
            </w:r>
            <w:r>
              <w:rPr>
                <w:rFonts w:ascii="宋体" w:hAnsi="宋体" w:cs="宋体" w:hint="eastAsia"/>
                <w:kern w:val="0"/>
                <w:sz w:val="18"/>
                <w:szCs w:val="18"/>
              </w:rPr>
              <w:t>〕</w:t>
            </w:r>
            <w:r>
              <w:rPr>
                <w:rFonts w:ascii="宋体" w:hAnsi="宋体" w:cs="宋体"/>
                <w:kern w:val="0"/>
                <w:sz w:val="18"/>
                <w:szCs w:val="18"/>
              </w:rPr>
              <w:t xml:space="preserve">12 </w:t>
            </w:r>
            <w:r>
              <w:rPr>
                <w:rFonts w:ascii="宋体" w:hAnsi="宋体" w:cs="宋体" w:hint="eastAsia"/>
                <w:kern w:val="0"/>
                <w:sz w:val="18"/>
                <w:szCs w:val="18"/>
              </w:rPr>
              <w:t>号）附件2《第二批重点监管的危险化学品安全措施和应急处置原则》。</w:t>
            </w:r>
          </w:p>
        </w:tc>
      </w:tr>
      <w:tr w:rsidR="005F4FD8" w14:paraId="280E37ED" w14:textId="77777777">
        <w:trPr>
          <w:trHeight w:val="1616"/>
        </w:trPr>
        <w:tc>
          <w:tcPr>
            <w:tcW w:w="709" w:type="dxa"/>
            <w:tcBorders>
              <w:top w:val="single" w:sz="4" w:space="0" w:color="auto"/>
              <w:left w:val="single" w:sz="4" w:space="0" w:color="auto"/>
              <w:bottom w:val="single" w:sz="4" w:space="0" w:color="auto"/>
              <w:right w:val="single" w:sz="4" w:space="0" w:color="auto"/>
            </w:tcBorders>
            <w:noWrap/>
            <w:vAlign w:val="center"/>
          </w:tcPr>
          <w:p w14:paraId="4C742632"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8</w:t>
            </w:r>
          </w:p>
        </w:tc>
        <w:tc>
          <w:tcPr>
            <w:tcW w:w="709" w:type="dxa"/>
            <w:tcBorders>
              <w:top w:val="single" w:sz="4" w:space="0" w:color="auto"/>
              <w:left w:val="nil"/>
              <w:bottom w:val="single" w:sz="4" w:space="0" w:color="auto"/>
              <w:right w:val="single" w:sz="4" w:space="0" w:color="auto"/>
            </w:tcBorders>
            <w:noWrap/>
            <w:vAlign w:val="center"/>
          </w:tcPr>
          <w:p w14:paraId="1EEA2E3F"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配合政府应急处置</w:t>
            </w:r>
          </w:p>
        </w:tc>
        <w:tc>
          <w:tcPr>
            <w:tcW w:w="3307" w:type="dxa"/>
            <w:tcBorders>
              <w:top w:val="single" w:sz="4" w:space="0" w:color="auto"/>
              <w:left w:val="nil"/>
              <w:bottom w:val="single" w:sz="4" w:space="0" w:color="auto"/>
              <w:right w:val="single" w:sz="4" w:space="0" w:color="auto"/>
            </w:tcBorders>
            <w:noWrap/>
            <w:vAlign w:val="center"/>
          </w:tcPr>
          <w:p w14:paraId="18FCF7D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突发事件发生地的其他单位应当服从人民政府发布的决定、命令，配合人民政府采取的应急处置措施，做好本单位的应急救援工作，并积极组织人员参加所在地的应急救援和处置工作。</w:t>
            </w:r>
          </w:p>
        </w:tc>
        <w:tc>
          <w:tcPr>
            <w:tcW w:w="3831" w:type="dxa"/>
            <w:tcBorders>
              <w:top w:val="single" w:sz="4" w:space="0" w:color="auto"/>
              <w:left w:val="nil"/>
              <w:bottom w:val="single" w:sz="4" w:space="0" w:color="auto"/>
              <w:right w:val="single" w:sz="4" w:space="0" w:color="auto"/>
            </w:tcBorders>
            <w:noWrap/>
            <w:vAlign w:val="center"/>
          </w:tcPr>
          <w:p w14:paraId="3BBBA0A2"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《中华人民共和国突发事件应对法》第五十六条。</w:t>
            </w:r>
          </w:p>
        </w:tc>
      </w:tr>
    </w:tbl>
    <w:p w14:paraId="4484471B" w14:textId="77777777" w:rsidR="005F4FD8" w:rsidRDefault="00512D3E">
      <w:pPr>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危险化学品企业生产安全事故应急准备工作表</w:t>
      </w:r>
    </w:p>
    <w:p w14:paraId="21A89FA4" w14:textId="77777777" w:rsidR="005F4FD8" w:rsidRDefault="00512D3E">
      <w:pPr>
        <w:jc w:val="left"/>
        <w:rPr>
          <w:rFonts w:ascii="楷体_GB2312" w:eastAsia="楷体_GB2312" w:hAnsi="宋体" w:cs="宋体"/>
          <w:b/>
          <w:kern w:val="0"/>
          <w:szCs w:val="21"/>
        </w:rPr>
      </w:pPr>
      <w:r>
        <w:rPr>
          <w:rFonts w:ascii="楷体_GB2312" w:eastAsia="楷体_GB2312" w:hAnsi="宋体" w:cs="宋体" w:hint="eastAsia"/>
          <w:b/>
          <w:kern w:val="0"/>
          <w:szCs w:val="21"/>
        </w:rPr>
        <w:t>要素13：应急准备恢复</w:t>
      </w:r>
    </w:p>
    <w:tbl>
      <w:tblPr>
        <w:tblW w:w="0" w:type="auto"/>
        <w:tblInd w:w="-34" w:type="dxa"/>
        <w:tblLook w:val="04A0" w:firstRow="1" w:lastRow="0" w:firstColumn="1" w:lastColumn="0" w:noHBand="0" w:noVBand="1"/>
      </w:tblPr>
      <w:tblGrid>
        <w:gridCol w:w="709"/>
        <w:gridCol w:w="708"/>
        <w:gridCol w:w="2936"/>
        <w:gridCol w:w="3977"/>
      </w:tblGrid>
      <w:tr w:rsidR="005F4FD8" w14:paraId="6C6812EB" w14:textId="77777777">
        <w:trPr>
          <w:trHeight w:val="450"/>
        </w:trPr>
        <w:tc>
          <w:tcPr>
            <w:tcW w:w="709" w:type="dxa"/>
            <w:tcBorders>
              <w:top w:val="single" w:sz="4" w:space="0" w:color="auto"/>
              <w:left w:val="single" w:sz="4" w:space="0" w:color="auto"/>
              <w:bottom w:val="single" w:sz="4" w:space="0" w:color="auto"/>
              <w:right w:val="single" w:sz="4" w:space="0" w:color="auto"/>
            </w:tcBorders>
            <w:noWrap/>
            <w:vAlign w:val="center"/>
          </w:tcPr>
          <w:p w14:paraId="5D011F55"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8" w:type="dxa"/>
            <w:tcBorders>
              <w:top w:val="single" w:sz="4" w:space="0" w:color="auto"/>
              <w:left w:val="nil"/>
              <w:bottom w:val="single" w:sz="4" w:space="0" w:color="auto"/>
              <w:right w:val="single" w:sz="4" w:space="0" w:color="auto"/>
            </w:tcBorders>
            <w:noWrap/>
            <w:vAlign w:val="center"/>
          </w:tcPr>
          <w:p w14:paraId="0F1BE808"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2936" w:type="dxa"/>
            <w:tcBorders>
              <w:top w:val="single" w:sz="4" w:space="0" w:color="auto"/>
              <w:left w:val="nil"/>
              <w:bottom w:val="single" w:sz="4" w:space="0" w:color="auto"/>
              <w:right w:val="single" w:sz="4" w:space="0" w:color="auto"/>
            </w:tcBorders>
            <w:noWrap/>
            <w:vAlign w:val="center"/>
          </w:tcPr>
          <w:p w14:paraId="3CA140D1"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0" w:type="auto"/>
            <w:tcBorders>
              <w:top w:val="single" w:sz="4" w:space="0" w:color="auto"/>
              <w:left w:val="nil"/>
              <w:bottom w:val="single" w:sz="4" w:space="0" w:color="auto"/>
              <w:right w:val="single" w:sz="4" w:space="0" w:color="auto"/>
            </w:tcBorders>
            <w:noWrap/>
            <w:vAlign w:val="center"/>
          </w:tcPr>
          <w:p w14:paraId="11405776"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3BDDA1C2" w14:textId="77777777">
        <w:trPr>
          <w:trHeight w:val="2317"/>
        </w:trPr>
        <w:tc>
          <w:tcPr>
            <w:tcW w:w="709" w:type="dxa"/>
            <w:tcBorders>
              <w:top w:val="nil"/>
              <w:left w:val="single" w:sz="4" w:space="0" w:color="auto"/>
              <w:right w:val="single" w:sz="4" w:space="0" w:color="auto"/>
            </w:tcBorders>
            <w:noWrap/>
            <w:vAlign w:val="center"/>
          </w:tcPr>
          <w:p w14:paraId="6FAAC564"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p w14:paraId="05638FA2" w14:textId="77777777" w:rsidR="005F4FD8" w:rsidRDefault="005F4FD8">
            <w:pPr>
              <w:jc w:val="center"/>
              <w:rPr>
                <w:rFonts w:ascii="宋体" w:hAnsi="宋体" w:cs="宋体"/>
                <w:kern w:val="0"/>
                <w:sz w:val="18"/>
                <w:szCs w:val="18"/>
              </w:rPr>
            </w:pPr>
          </w:p>
        </w:tc>
        <w:tc>
          <w:tcPr>
            <w:tcW w:w="708" w:type="dxa"/>
            <w:tcBorders>
              <w:top w:val="nil"/>
              <w:left w:val="single" w:sz="4" w:space="0" w:color="auto"/>
              <w:bottom w:val="single" w:sz="4" w:space="0" w:color="000000"/>
              <w:right w:val="single" w:sz="4" w:space="0" w:color="auto"/>
            </w:tcBorders>
            <w:vAlign w:val="center"/>
          </w:tcPr>
          <w:p w14:paraId="5789E888"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事后风险评估</w:t>
            </w:r>
          </w:p>
        </w:tc>
        <w:tc>
          <w:tcPr>
            <w:tcW w:w="2936" w:type="dxa"/>
            <w:tcBorders>
              <w:top w:val="nil"/>
              <w:left w:val="nil"/>
              <w:right w:val="single" w:sz="4" w:space="0" w:color="auto"/>
            </w:tcBorders>
            <w:vAlign w:val="center"/>
          </w:tcPr>
          <w:p w14:paraId="60AA897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1.排查、消除现场事故隐患；</w:t>
            </w:r>
          </w:p>
          <w:p w14:paraId="09686ED4" w14:textId="77777777" w:rsidR="005F4FD8" w:rsidRDefault="00512D3E">
            <w:pPr>
              <w:jc w:val="left"/>
              <w:rPr>
                <w:rFonts w:ascii="宋体" w:hAnsi="宋体" w:cs="宋体"/>
                <w:kern w:val="0"/>
                <w:sz w:val="18"/>
                <w:szCs w:val="18"/>
              </w:rPr>
            </w:pPr>
            <w:r>
              <w:rPr>
                <w:rFonts w:ascii="宋体" w:hAnsi="宋体" w:cs="宋体" w:hint="eastAsia"/>
                <w:kern w:val="0"/>
                <w:sz w:val="18"/>
                <w:szCs w:val="18"/>
              </w:rPr>
              <w:t>2.排查、消除现场次生、衍生事故风险。</w:t>
            </w:r>
          </w:p>
        </w:tc>
        <w:tc>
          <w:tcPr>
            <w:tcW w:w="0" w:type="auto"/>
            <w:tcBorders>
              <w:top w:val="nil"/>
              <w:left w:val="nil"/>
              <w:right w:val="single" w:sz="4" w:space="0" w:color="auto"/>
            </w:tcBorders>
            <w:vAlign w:val="center"/>
          </w:tcPr>
          <w:p w14:paraId="06707144"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1.《中共中央 国务院关于推进安全生产领域改革发展的意见》（二十二）建立隐患治理监督机制。</w:t>
            </w:r>
            <w:r>
              <w:rPr>
                <w:rFonts w:ascii="宋体" w:hAnsi="宋体" w:cs="宋体" w:hint="eastAsia"/>
                <w:kern w:val="0"/>
                <w:sz w:val="18"/>
                <w:szCs w:val="18"/>
              </w:rPr>
              <w:br/>
              <w:t>2.《国务院安委会关于进一步加强生产安全事故应急处置工作的通知》（安委〔2013〕8号）四、加强事故应急处置相关工作（四）稳妥做好善后处置工作。</w:t>
            </w:r>
          </w:p>
          <w:p w14:paraId="22B604AA" w14:textId="77777777" w:rsidR="005F4FD8" w:rsidRDefault="00512D3E">
            <w:pPr>
              <w:jc w:val="left"/>
              <w:rPr>
                <w:rFonts w:ascii="宋体" w:hAnsi="宋体" w:cs="宋体"/>
                <w:kern w:val="0"/>
                <w:sz w:val="18"/>
                <w:szCs w:val="18"/>
              </w:rPr>
            </w:pPr>
            <w:r>
              <w:rPr>
                <w:rFonts w:ascii="宋体" w:hAnsi="宋体" w:cs="宋体" w:hint="eastAsia"/>
                <w:kern w:val="0"/>
                <w:sz w:val="18"/>
                <w:szCs w:val="18"/>
              </w:rPr>
              <w:t>3.《中华人民共和国突发事件应对法》第五十八条。</w:t>
            </w:r>
          </w:p>
        </w:tc>
      </w:tr>
      <w:tr w:rsidR="005F4FD8" w14:paraId="777F11F2" w14:textId="77777777">
        <w:trPr>
          <w:trHeight w:val="416"/>
        </w:trPr>
        <w:tc>
          <w:tcPr>
            <w:tcW w:w="709" w:type="dxa"/>
            <w:tcBorders>
              <w:top w:val="single" w:sz="4" w:space="0" w:color="auto"/>
              <w:left w:val="single" w:sz="4" w:space="0" w:color="auto"/>
              <w:bottom w:val="single" w:sz="4" w:space="0" w:color="auto"/>
              <w:right w:val="single" w:sz="4" w:space="0" w:color="auto"/>
            </w:tcBorders>
            <w:noWrap/>
            <w:vAlign w:val="center"/>
          </w:tcPr>
          <w:p w14:paraId="40936B90"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8" w:type="dxa"/>
            <w:tcBorders>
              <w:top w:val="single" w:sz="4" w:space="0" w:color="auto"/>
              <w:left w:val="nil"/>
              <w:bottom w:val="single" w:sz="4" w:space="0" w:color="auto"/>
              <w:right w:val="single" w:sz="4" w:space="0" w:color="auto"/>
            </w:tcBorders>
            <w:vAlign w:val="center"/>
          </w:tcPr>
          <w:p w14:paraId="7292563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应急准备恢复</w:t>
            </w:r>
          </w:p>
        </w:tc>
        <w:tc>
          <w:tcPr>
            <w:tcW w:w="2936" w:type="dxa"/>
            <w:tcBorders>
              <w:top w:val="single" w:sz="4" w:space="0" w:color="auto"/>
              <w:left w:val="nil"/>
              <w:bottom w:val="single" w:sz="4" w:space="0" w:color="auto"/>
              <w:right w:val="single" w:sz="4" w:space="0" w:color="auto"/>
            </w:tcBorders>
            <w:vAlign w:val="center"/>
          </w:tcPr>
          <w:p w14:paraId="7302733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维护、补充、更新装备、物资，休整队伍，恢复到正常应急准备状态。</w:t>
            </w:r>
          </w:p>
        </w:tc>
        <w:tc>
          <w:tcPr>
            <w:tcW w:w="0" w:type="auto"/>
            <w:tcBorders>
              <w:top w:val="single" w:sz="4" w:space="0" w:color="auto"/>
              <w:left w:val="nil"/>
              <w:bottom w:val="single" w:sz="4" w:space="0" w:color="auto"/>
              <w:right w:val="single" w:sz="4" w:space="0" w:color="auto"/>
            </w:tcBorders>
            <w:vAlign w:val="center"/>
          </w:tcPr>
          <w:p w14:paraId="4009F85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1.《国务院安委会关于进一步加强生产安全事故应急处置工作的通知》（安委〔2013〕8号）四、加强事故应急处置相关工作（四）稳妥做好善后处置工作。</w:t>
            </w:r>
          </w:p>
          <w:p w14:paraId="5988FDD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2.《生产安全事故应急条例》第十三条。</w:t>
            </w:r>
            <w:r>
              <w:rPr>
                <w:rFonts w:ascii="宋体" w:hAnsi="宋体" w:cs="宋体" w:hint="eastAsia"/>
                <w:kern w:val="0"/>
                <w:sz w:val="18"/>
                <w:szCs w:val="18"/>
              </w:rPr>
              <w:br/>
              <w:t>3.《国家安全监管总局关于加强科学施救提高生产安全事故灾难应急救援水平的指导意见》（安监总应急〔2012〕147号）（七）完善安全生产应急救援装备和物资体系。</w:t>
            </w:r>
          </w:p>
        </w:tc>
      </w:tr>
      <w:tr w:rsidR="005F4FD8" w14:paraId="5B5B87AB" w14:textId="77777777">
        <w:trPr>
          <w:trHeight w:val="1346"/>
        </w:trPr>
        <w:tc>
          <w:tcPr>
            <w:tcW w:w="709" w:type="dxa"/>
            <w:tcBorders>
              <w:top w:val="single" w:sz="4" w:space="0" w:color="auto"/>
              <w:left w:val="single" w:sz="4" w:space="0" w:color="auto"/>
              <w:bottom w:val="single" w:sz="4" w:space="0" w:color="auto"/>
              <w:right w:val="single" w:sz="4" w:space="0" w:color="auto"/>
            </w:tcBorders>
            <w:noWrap/>
            <w:vAlign w:val="center"/>
          </w:tcPr>
          <w:p w14:paraId="60E05FE2"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3</w:t>
            </w:r>
          </w:p>
        </w:tc>
        <w:tc>
          <w:tcPr>
            <w:tcW w:w="708" w:type="dxa"/>
            <w:tcBorders>
              <w:top w:val="single" w:sz="4" w:space="0" w:color="auto"/>
              <w:left w:val="nil"/>
              <w:bottom w:val="single" w:sz="4" w:space="0" w:color="auto"/>
              <w:right w:val="single" w:sz="4" w:space="0" w:color="auto"/>
            </w:tcBorders>
            <w:vAlign w:val="center"/>
          </w:tcPr>
          <w:p w14:paraId="1ACB3B65"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应急处置评估</w:t>
            </w:r>
          </w:p>
        </w:tc>
        <w:tc>
          <w:tcPr>
            <w:tcW w:w="2936" w:type="dxa"/>
            <w:tcBorders>
              <w:top w:val="single" w:sz="4" w:space="0" w:color="auto"/>
              <w:left w:val="nil"/>
              <w:bottom w:val="single" w:sz="4" w:space="0" w:color="auto"/>
              <w:right w:val="single" w:sz="4" w:space="0" w:color="auto"/>
            </w:tcBorders>
            <w:vAlign w:val="center"/>
          </w:tcPr>
          <w:p w14:paraId="01B2407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生产安全事故调查组应当对应急救援工作进行评估，并在事故调查报告中作出评估结论。在事故救援结束后应当开展应急处置工作总结。</w:t>
            </w:r>
          </w:p>
        </w:tc>
        <w:tc>
          <w:tcPr>
            <w:tcW w:w="0" w:type="auto"/>
            <w:tcBorders>
              <w:top w:val="single" w:sz="4" w:space="0" w:color="auto"/>
              <w:left w:val="nil"/>
              <w:bottom w:val="single" w:sz="4" w:space="0" w:color="auto"/>
              <w:right w:val="single" w:sz="4" w:space="0" w:color="auto"/>
            </w:tcBorders>
            <w:vAlign w:val="center"/>
          </w:tcPr>
          <w:p w14:paraId="2E5F3C71"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1.《生产安全事故应急条例》第二十七条。</w:t>
            </w:r>
          </w:p>
          <w:p w14:paraId="169E8B8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2.《生产安全事故应急处置评估暂行办法》（</w:t>
            </w:r>
            <w:r>
              <w:rPr>
                <w:rFonts w:ascii="宋体" w:hAnsi="宋体" w:hint="eastAsia"/>
                <w:color w:val="333333"/>
                <w:sz w:val="18"/>
                <w:szCs w:val="18"/>
                <w:shd w:val="clear" w:color="auto" w:fill="FFFFFF"/>
              </w:rPr>
              <w:t>安监总厅应急〔2014〕95号</w:t>
            </w:r>
            <w:r>
              <w:rPr>
                <w:rFonts w:ascii="宋体" w:hAnsi="宋体" w:cs="宋体" w:hint="eastAsia"/>
                <w:kern w:val="0"/>
                <w:sz w:val="18"/>
                <w:szCs w:val="18"/>
              </w:rPr>
              <w:t>）第七条、第八条、第十二条。</w:t>
            </w:r>
          </w:p>
        </w:tc>
      </w:tr>
    </w:tbl>
    <w:p w14:paraId="61708BDA" w14:textId="77777777" w:rsidR="005F4FD8" w:rsidRDefault="00512D3E">
      <w:pPr>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危险化学品企业生产安全事故应急准备工作表</w:t>
      </w:r>
    </w:p>
    <w:p w14:paraId="35B21724" w14:textId="77777777" w:rsidR="005F4FD8" w:rsidRDefault="00512D3E">
      <w:pPr>
        <w:jc w:val="left"/>
        <w:rPr>
          <w:rFonts w:ascii="仿宋_GB2312" w:eastAsia="仿宋_GB2312" w:hAnsi="宋体"/>
          <w:b/>
          <w:sz w:val="32"/>
          <w:szCs w:val="32"/>
        </w:rPr>
      </w:pPr>
      <w:r>
        <w:rPr>
          <w:rFonts w:ascii="楷体_GB2312" w:eastAsia="楷体_GB2312" w:hAnsi="宋体" w:cs="宋体" w:hint="eastAsia"/>
          <w:b/>
          <w:kern w:val="0"/>
          <w:szCs w:val="21"/>
        </w:rPr>
        <w:t>要素14：经费保障</w:t>
      </w:r>
    </w:p>
    <w:tbl>
      <w:tblPr>
        <w:tblW w:w="0" w:type="auto"/>
        <w:tblInd w:w="-34" w:type="dxa"/>
        <w:tblLook w:val="04A0" w:firstRow="1" w:lastRow="0" w:firstColumn="1" w:lastColumn="0" w:noHBand="0" w:noVBand="1"/>
      </w:tblPr>
      <w:tblGrid>
        <w:gridCol w:w="709"/>
        <w:gridCol w:w="709"/>
        <w:gridCol w:w="2809"/>
        <w:gridCol w:w="4103"/>
      </w:tblGrid>
      <w:tr w:rsidR="005F4FD8" w14:paraId="731DD26C" w14:textId="77777777">
        <w:trPr>
          <w:trHeight w:val="408"/>
        </w:trPr>
        <w:tc>
          <w:tcPr>
            <w:tcW w:w="709" w:type="dxa"/>
            <w:tcBorders>
              <w:top w:val="single" w:sz="4" w:space="0" w:color="auto"/>
              <w:left w:val="single" w:sz="4" w:space="0" w:color="auto"/>
              <w:bottom w:val="single" w:sz="4" w:space="0" w:color="auto"/>
              <w:right w:val="single" w:sz="4" w:space="0" w:color="auto"/>
            </w:tcBorders>
            <w:noWrap/>
            <w:vAlign w:val="center"/>
          </w:tcPr>
          <w:p w14:paraId="0C2E9DF7"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序号</w:t>
            </w:r>
          </w:p>
        </w:tc>
        <w:tc>
          <w:tcPr>
            <w:tcW w:w="709" w:type="dxa"/>
            <w:tcBorders>
              <w:top w:val="single" w:sz="4" w:space="0" w:color="auto"/>
              <w:left w:val="nil"/>
              <w:bottom w:val="single" w:sz="4" w:space="0" w:color="auto"/>
              <w:right w:val="single" w:sz="4" w:space="0" w:color="auto"/>
            </w:tcBorders>
            <w:noWrap/>
            <w:vAlign w:val="center"/>
          </w:tcPr>
          <w:p w14:paraId="736ED70E"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项目</w:t>
            </w:r>
          </w:p>
        </w:tc>
        <w:tc>
          <w:tcPr>
            <w:tcW w:w="2809" w:type="dxa"/>
            <w:tcBorders>
              <w:top w:val="single" w:sz="4" w:space="0" w:color="auto"/>
              <w:left w:val="nil"/>
              <w:bottom w:val="single" w:sz="4" w:space="0" w:color="auto"/>
              <w:right w:val="single" w:sz="4" w:space="0" w:color="auto"/>
            </w:tcBorders>
            <w:noWrap/>
            <w:vAlign w:val="center"/>
          </w:tcPr>
          <w:p w14:paraId="7E3D3B7A"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内容</w:t>
            </w:r>
          </w:p>
        </w:tc>
        <w:tc>
          <w:tcPr>
            <w:tcW w:w="0" w:type="auto"/>
            <w:tcBorders>
              <w:top w:val="single" w:sz="4" w:space="0" w:color="auto"/>
              <w:left w:val="nil"/>
              <w:bottom w:val="single" w:sz="4" w:space="0" w:color="auto"/>
              <w:right w:val="single" w:sz="4" w:space="0" w:color="auto"/>
            </w:tcBorders>
            <w:noWrap/>
            <w:vAlign w:val="center"/>
          </w:tcPr>
          <w:p w14:paraId="0E1FC038" w14:textId="77777777" w:rsidR="005F4FD8" w:rsidRDefault="00512D3E">
            <w:pPr>
              <w:widowControl/>
              <w:jc w:val="center"/>
              <w:rPr>
                <w:rFonts w:ascii="宋体" w:hAnsi="宋体" w:cs="黑体"/>
                <w:kern w:val="0"/>
                <w:sz w:val="18"/>
                <w:szCs w:val="18"/>
              </w:rPr>
            </w:pPr>
            <w:r>
              <w:rPr>
                <w:rFonts w:ascii="宋体" w:hAnsi="宋体" w:cs="黑体" w:hint="eastAsia"/>
                <w:kern w:val="0"/>
                <w:sz w:val="18"/>
                <w:szCs w:val="18"/>
              </w:rPr>
              <w:t>依据</w:t>
            </w:r>
          </w:p>
        </w:tc>
      </w:tr>
      <w:tr w:rsidR="005F4FD8" w14:paraId="006092FC" w14:textId="77777777">
        <w:trPr>
          <w:trHeight w:val="1840"/>
        </w:trPr>
        <w:tc>
          <w:tcPr>
            <w:tcW w:w="709" w:type="dxa"/>
            <w:tcBorders>
              <w:top w:val="single" w:sz="4" w:space="0" w:color="auto"/>
              <w:left w:val="single" w:sz="4" w:space="0" w:color="auto"/>
              <w:bottom w:val="single" w:sz="4" w:space="0" w:color="auto"/>
              <w:right w:val="single" w:sz="4" w:space="0" w:color="auto"/>
            </w:tcBorders>
            <w:noWrap/>
            <w:vAlign w:val="center"/>
          </w:tcPr>
          <w:p w14:paraId="5A1E6E45"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5C7942C7"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应急资金预算</w:t>
            </w:r>
          </w:p>
        </w:tc>
        <w:tc>
          <w:tcPr>
            <w:tcW w:w="2809" w:type="dxa"/>
            <w:tcBorders>
              <w:top w:val="single" w:sz="4" w:space="0" w:color="auto"/>
              <w:left w:val="single" w:sz="4" w:space="0" w:color="auto"/>
              <w:bottom w:val="single" w:sz="4" w:space="0" w:color="auto"/>
              <w:right w:val="single" w:sz="4" w:space="0" w:color="auto"/>
            </w:tcBorders>
            <w:vAlign w:val="center"/>
          </w:tcPr>
          <w:p w14:paraId="3303B3D8"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1.企业年度预算中应包含应急教育、培训、演练，应急装备与设施检测、维护、更新，应急物资、器材采购等有关应急资金预算；</w:t>
            </w:r>
          </w:p>
          <w:p w14:paraId="3017405C"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2.企业应急资金使用计划应包括应急准备项目资金详细计划；</w:t>
            </w:r>
          </w:p>
          <w:p w14:paraId="070CC99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3.企业应制定应急资金使用的进度安排。</w:t>
            </w:r>
          </w:p>
        </w:tc>
        <w:tc>
          <w:tcPr>
            <w:tcW w:w="0" w:type="auto"/>
            <w:tcBorders>
              <w:top w:val="nil"/>
              <w:left w:val="nil"/>
              <w:bottom w:val="single" w:sz="4" w:space="0" w:color="auto"/>
              <w:right w:val="single" w:sz="4" w:space="0" w:color="auto"/>
            </w:tcBorders>
            <w:vAlign w:val="center"/>
          </w:tcPr>
          <w:p w14:paraId="109D5F60"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1.《国务院安委会办公室关于贯彻落实国务院&lt;通知&gt;精神进一步加强安全生产应急救援体系建设的实施意见》（安委办〔2010〕25号）（十七）研究制定并落实安全生产应急工作政策措施。</w:t>
            </w:r>
            <w:r>
              <w:rPr>
                <w:rFonts w:ascii="宋体" w:hAnsi="宋体" w:cs="宋体" w:hint="eastAsia"/>
                <w:kern w:val="0"/>
                <w:sz w:val="18"/>
                <w:szCs w:val="18"/>
              </w:rPr>
              <w:br/>
              <w:t>2.</w:t>
            </w:r>
            <w:r>
              <w:rPr>
                <w:rFonts w:ascii="宋体" w:hAnsi="宋体" w:cs="宋体"/>
                <w:kern w:val="0"/>
                <w:sz w:val="18"/>
                <w:szCs w:val="18"/>
              </w:rPr>
              <w:t>《企业安全生产费用提取和使用管理办法》 （</w:t>
            </w:r>
            <w:r>
              <w:rPr>
                <w:rFonts w:ascii="宋体" w:hAnsi="宋体" w:cs="宋体" w:hint="eastAsia"/>
                <w:kern w:val="0"/>
                <w:sz w:val="18"/>
                <w:szCs w:val="18"/>
              </w:rPr>
              <w:t>财企〔2012〕16号）第二十条、第三十二条。</w:t>
            </w:r>
          </w:p>
        </w:tc>
      </w:tr>
      <w:tr w:rsidR="005F4FD8" w14:paraId="4BDDAA4B" w14:textId="77777777">
        <w:trPr>
          <w:trHeight w:val="1310"/>
        </w:trPr>
        <w:tc>
          <w:tcPr>
            <w:tcW w:w="709" w:type="dxa"/>
            <w:tcBorders>
              <w:top w:val="single" w:sz="4" w:space="0" w:color="auto"/>
              <w:left w:val="single" w:sz="4" w:space="0" w:color="auto"/>
              <w:bottom w:val="single" w:sz="4" w:space="0" w:color="auto"/>
              <w:right w:val="single" w:sz="4" w:space="0" w:color="auto"/>
            </w:tcBorders>
            <w:noWrap/>
            <w:vAlign w:val="center"/>
          </w:tcPr>
          <w:p w14:paraId="13F38E5D" w14:textId="77777777" w:rsidR="005F4FD8" w:rsidRDefault="00512D3E">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01A93DD6"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救援费用承担</w:t>
            </w:r>
          </w:p>
        </w:tc>
        <w:tc>
          <w:tcPr>
            <w:tcW w:w="2809" w:type="dxa"/>
            <w:tcBorders>
              <w:top w:val="single" w:sz="4" w:space="0" w:color="auto"/>
              <w:left w:val="single" w:sz="4" w:space="0" w:color="auto"/>
              <w:bottom w:val="single" w:sz="4" w:space="0" w:color="auto"/>
              <w:right w:val="single" w:sz="4" w:space="0" w:color="auto"/>
            </w:tcBorders>
            <w:vAlign w:val="center"/>
          </w:tcPr>
          <w:p w14:paraId="54B5F77D"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应急救援队伍根据救援命令参加生产安全事故应急救援所耗费用，由事故责任单位承担；事故责任单位无力承担的，由有关人民政府协调解决。</w:t>
            </w:r>
          </w:p>
        </w:tc>
        <w:tc>
          <w:tcPr>
            <w:tcW w:w="0" w:type="auto"/>
            <w:tcBorders>
              <w:top w:val="single" w:sz="4" w:space="0" w:color="auto"/>
              <w:left w:val="nil"/>
              <w:bottom w:val="single" w:sz="4" w:space="0" w:color="auto"/>
              <w:right w:val="single" w:sz="4" w:space="0" w:color="auto"/>
            </w:tcBorders>
            <w:vAlign w:val="center"/>
          </w:tcPr>
          <w:p w14:paraId="63E46403" w14:textId="77777777" w:rsidR="005F4FD8" w:rsidRDefault="00512D3E">
            <w:pPr>
              <w:widowControl/>
              <w:jc w:val="left"/>
              <w:rPr>
                <w:rFonts w:ascii="宋体" w:hAnsi="宋体" w:cs="宋体"/>
                <w:kern w:val="0"/>
                <w:sz w:val="18"/>
                <w:szCs w:val="18"/>
              </w:rPr>
            </w:pPr>
            <w:r>
              <w:rPr>
                <w:rFonts w:ascii="宋体" w:hAnsi="宋体" w:cs="宋体" w:hint="eastAsia"/>
                <w:kern w:val="0"/>
                <w:sz w:val="18"/>
                <w:szCs w:val="18"/>
              </w:rPr>
              <w:t>《生产安全事故应急条例》第十九条。</w:t>
            </w:r>
          </w:p>
        </w:tc>
      </w:tr>
    </w:tbl>
    <w:p w14:paraId="11DAEBF8" w14:textId="77777777" w:rsidR="005F4FD8" w:rsidRDefault="00512D3E">
      <w:pPr>
        <w:pStyle w:val="1"/>
        <w:spacing w:beforeLines="100" w:before="312" w:afterLines="100" w:after="312" w:line="300" w:lineRule="auto"/>
        <w:jc w:val="center"/>
        <w:rPr>
          <w:rFonts w:ascii="宋体" w:hAnsi="宋体"/>
          <w:sz w:val="30"/>
          <w:szCs w:val="30"/>
        </w:rPr>
      </w:pPr>
      <w:bookmarkStart w:id="109" w:name="_Toc32331217"/>
      <w:r>
        <w:rPr>
          <w:rFonts w:ascii="宋体" w:hAnsi="宋体" w:hint="eastAsia"/>
          <w:sz w:val="30"/>
          <w:szCs w:val="30"/>
        </w:rPr>
        <w:t>危险化学品建设项目安全监督管理办法（</w:t>
      </w:r>
      <w:r>
        <w:rPr>
          <w:rFonts w:ascii="宋体" w:hAnsi="宋体"/>
          <w:sz w:val="30"/>
          <w:szCs w:val="30"/>
        </w:rPr>
        <w:t>2015</w:t>
      </w:r>
      <w:r>
        <w:rPr>
          <w:rFonts w:ascii="宋体" w:hAnsi="宋体" w:hint="eastAsia"/>
          <w:sz w:val="30"/>
          <w:szCs w:val="30"/>
        </w:rPr>
        <w:t>年）</w:t>
      </w:r>
      <w:bookmarkEnd w:id="109"/>
    </w:p>
    <w:p w14:paraId="169B5214" w14:textId="77777777" w:rsidR="005F4FD8" w:rsidRDefault="00512D3E">
      <w:pPr>
        <w:ind w:firstLineChars="200" w:firstLine="420"/>
        <w:rPr>
          <w:szCs w:val="21"/>
        </w:rPr>
      </w:pPr>
      <w:r>
        <w:rPr>
          <w:rFonts w:hint="eastAsia"/>
          <w:szCs w:val="21"/>
        </w:rPr>
        <w:t>（</w:t>
      </w:r>
      <w:r>
        <w:rPr>
          <w:szCs w:val="21"/>
        </w:rPr>
        <w:t>2012</w:t>
      </w:r>
      <w:r>
        <w:rPr>
          <w:rFonts w:hint="eastAsia"/>
          <w:szCs w:val="21"/>
        </w:rPr>
        <w:t>年</w:t>
      </w:r>
      <w:r>
        <w:rPr>
          <w:szCs w:val="21"/>
        </w:rPr>
        <w:t>1</w:t>
      </w:r>
      <w:r>
        <w:rPr>
          <w:rFonts w:hint="eastAsia"/>
          <w:szCs w:val="21"/>
        </w:rPr>
        <w:t>月</w:t>
      </w:r>
      <w:r>
        <w:rPr>
          <w:szCs w:val="21"/>
        </w:rPr>
        <w:t>30</w:t>
      </w:r>
      <w:r>
        <w:rPr>
          <w:rFonts w:hint="eastAsia"/>
          <w:szCs w:val="21"/>
        </w:rPr>
        <w:t>日国家安全监管总局令第</w:t>
      </w:r>
      <w:r>
        <w:rPr>
          <w:szCs w:val="21"/>
        </w:rPr>
        <w:t>45</w:t>
      </w:r>
      <w:r>
        <w:rPr>
          <w:rFonts w:hint="eastAsia"/>
          <w:szCs w:val="21"/>
        </w:rPr>
        <w:t>号公布，</w:t>
      </w:r>
      <w:r>
        <w:rPr>
          <w:szCs w:val="21"/>
        </w:rPr>
        <w:t>2015</w:t>
      </w:r>
      <w:r>
        <w:rPr>
          <w:rFonts w:hint="eastAsia"/>
          <w:szCs w:val="21"/>
        </w:rPr>
        <w:t>年</w:t>
      </w:r>
      <w:r>
        <w:rPr>
          <w:szCs w:val="21"/>
        </w:rPr>
        <w:t>5</w:t>
      </w:r>
      <w:r>
        <w:rPr>
          <w:rFonts w:hint="eastAsia"/>
          <w:szCs w:val="21"/>
        </w:rPr>
        <w:t>月</w:t>
      </w:r>
      <w:r>
        <w:rPr>
          <w:szCs w:val="21"/>
        </w:rPr>
        <w:t>27</w:t>
      </w:r>
      <w:r>
        <w:rPr>
          <w:rFonts w:hint="eastAsia"/>
          <w:szCs w:val="21"/>
        </w:rPr>
        <w:t>日国家安全监管总局令第</w:t>
      </w:r>
      <w:r>
        <w:rPr>
          <w:szCs w:val="21"/>
        </w:rPr>
        <w:t>79</w:t>
      </w:r>
      <w:r>
        <w:rPr>
          <w:rFonts w:hint="eastAsia"/>
          <w:szCs w:val="21"/>
        </w:rPr>
        <w:t>号修正）</w:t>
      </w:r>
      <w:r>
        <w:rPr>
          <w:szCs w:val="21"/>
        </w:rPr>
        <w:t xml:space="preserve"> </w:t>
      </w:r>
    </w:p>
    <w:p w14:paraId="5FA87998" w14:textId="77777777" w:rsidR="005F4FD8" w:rsidRDefault="00512D3E">
      <w:pPr>
        <w:ind w:firstLineChars="200" w:firstLine="42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14:paraId="5D4D9C20"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为了加强危险化学品建设项目安全监督管理，规范危险化学品建设项目安全审查，根据《中华人民共和国安全生产法》和《危险化学品安全管理条例》等法律、行政法规，制定本办法。</w:t>
      </w:r>
      <w:r>
        <w:rPr>
          <w:szCs w:val="21"/>
        </w:rPr>
        <w:t xml:space="preserve"> </w:t>
      </w:r>
    </w:p>
    <w:p w14:paraId="056B64A6"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中华人民共和国境内新建、改建、扩建危险化学品生产、储存的建设项目以及伴有危险化学品产生的化工建设项目（包括危险化学品长输管道建设项目，以下统称建设项目），其安全管理及其监督管理，适用本办法。</w:t>
      </w:r>
      <w:r>
        <w:rPr>
          <w:szCs w:val="21"/>
        </w:rPr>
        <w:t xml:space="preserve"> </w:t>
      </w:r>
    </w:p>
    <w:p w14:paraId="0400F2CD" w14:textId="77777777" w:rsidR="005F4FD8" w:rsidRDefault="00512D3E">
      <w:pPr>
        <w:ind w:firstLineChars="200" w:firstLine="420"/>
        <w:rPr>
          <w:szCs w:val="21"/>
        </w:rPr>
      </w:pPr>
      <w:r>
        <w:rPr>
          <w:rFonts w:hint="eastAsia"/>
          <w:szCs w:val="21"/>
        </w:rPr>
        <w:t>危险化学品的勘探、开采及其辅助的储存，原油和天然气勘探、开采及其辅助的储存、海上输送，城镇燃气的输送及储存等建设项目，不适用本办法。</w:t>
      </w:r>
      <w:r>
        <w:rPr>
          <w:szCs w:val="21"/>
        </w:rPr>
        <w:t xml:space="preserve"> </w:t>
      </w:r>
    </w:p>
    <w:p w14:paraId="336F4251"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本办法所称建设项目安全审查，是指建设项目安全条件审查、安全设施的设计审查。建设项目的安全审查由建设单位申请，安全生产监督管理部门根据本办法分级负责实施。</w:t>
      </w:r>
      <w:r>
        <w:rPr>
          <w:szCs w:val="21"/>
        </w:rPr>
        <w:t xml:space="preserve"> </w:t>
      </w:r>
    </w:p>
    <w:p w14:paraId="4E4FFED5" w14:textId="77777777" w:rsidR="005F4FD8" w:rsidRDefault="00512D3E">
      <w:pPr>
        <w:ind w:firstLineChars="200" w:firstLine="420"/>
        <w:rPr>
          <w:szCs w:val="21"/>
        </w:rPr>
      </w:pPr>
      <w:r>
        <w:rPr>
          <w:rFonts w:hint="eastAsia"/>
          <w:szCs w:val="21"/>
        </w:rPr>
        <w:t>建设项目安全设施竣工验收由建设单位负责依法组织实施。</w:t>
      </w:r>
      <w:r>
        <w:rPr>
          <w:szCs w:val="21"/>
        </w:rPr>
        <w:t xml:space="preserve"> </w:t>
      </w:r>
    </w:p>
    <w:p w14:paraId="6DF01050" w14:textId="77777777" w:rsidR="005F4FD8" w:rsidRDefault="00512D3E">
      <w:pPr>
        <w:ind w:firstLineChars="200" w:firstLine="420"/>
        <w:rPr>
          <w:szCs w:val="21"/>
        </w:rPr>
      </w:pPr>
      <w:r>
        <w:rPr>
          <w:rFonts w:hint="eastAsia"/>
          <w:szCs w:val="21"/>
        </w:rPr>
        <w:t>建设项目未经安全审查和安全设施竣工验收的，不得开工建设或者投入生产（使用）。</w:t>
      </w:r>
      <w:r>
        <w:rPr>
          <w:szCs w:val="21"/>
        </w:rPr>
        <w:t xml:space="preserve"> </w:t>
      </w:r>
    </w:p>
    <w:p w14:paraId="2DAEAC39"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国家安全生产监督管理总局指导、监督全国建设项目安全审查和建设项目安全设施竣工验收的实施工作，并负责实施下列建设项目的安全审查：</w:t>
      </w:r>
      <w:r>
        <w:rPr>
          <w:szCs w:val="21"/>
        </w:rPr>
        <w:t xml:space="preserve"> </w:t>
      </w:r>
    </w:p>
    <w:p w14:paraId="2111D48F" w14:textId="77777777" w:rsidR="005F4FD8" w:rsidRDefault="00512D3E">
      <w:pPr>
        <w:ind w:firstLineChars="200" w:firstLine="420"/>
        <w:rPr>
          <w:szCs w:val="21"/>
        </w:rPr>
      </w:pPr>
      <w:r>
        <w:rPr>
          <w:rFonts w:hint="eastAsia"/>
          <w:szCs w:val="21"/>
        </w:rPr>
        <w:t>（一）国务院审批（核准、备案）的；</w:t>
      </w:r>
      <w:r>
        <w:rPr>
          <w:szCs w:val="21"/>
        </w:rPr>
        <w:t xml:space="preserve"> </w:t>
      </w:r>
    </w:p>
    <w:p w14:paraId="44144139" w14:textId="77777777" w:rsidR="005F4FD8" w:rsidRDefault="00512D3E">
      <w:pPr>
        <w:ind w:firstLineChars="200" w:firstLine="420"/>
        <w:rPr>
          <w:szCs w:val="21"/>
        </w:rPr>
      </w:pPr>
      <w:r>
        <w:rPr>
          <w:rFonts w:hint="eastAsia"/>
          <w:szCs w:val="21"/>
        </w:rPr>
        <w:t>（二）跨省、自治区、直辖市的。</w:t>
      </w:r>
      <w:r>
        <w:rPr>
          <w:szCs w:val="21"/>
        </w:rPr>
        <w:t xml:space="preserve"> </w:t>
      </w:r>
    </w:p>
    <w:p w14:paraId="5817084A" w14:textId="77777777" w:rsidR="005F4FD8" w:rsidRDefault="00512D3E">
      <w:pPr>
        <w:ind w:firstLineChars="200" w:firstLine="420"/>
        <w:rPr>
          <w:szCs w:val="21"/>
        </w:rPr>
      </w:pPr>
      <w:r>
        <w:rPr>
          <w:rFonts w:hint="eastAsia"/>
          <w:szCs w:val="21"/>
        </w:rPr>
        <w:t>省、自治区、直辖市人民政府安全生产监督管理部门（以下简称省级安全生产监督管理部门）指导、监督本行政区域内建设项目安全审查和建设项目安全设施竣工验收的监督管理工作，确定并公布本部门和本行政区域内由设区的市级人民政府安全生产监督管理部门（以下简称市级安全生产监督管理部门）实施的前款规定以外的建设项目范围，并报国家安全生产监督管理总局备案。</w:t>
      </w:r>
      <w:r>
        <w:rPr>
          <w:szCs w:val="21"/>
        </w:rPr>
        <w:t xml:space="preserve"> </w:t>
      </w:r>
    </w:p>
    <w:p w14:paraId="06A5DDE5"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建设项目有下列情形之一的，应当由省级安全生产监督管理部门负责安全审查：</w:t>
      </w:r>
      <w:r>
        <w:rPr>
          <w:szCs w:val="21"/>
        </w:rPr>
        <w:t xml:space="preserve"> </w:t>
      </w:r>
    </w:p>
    <w:p w14:paraId="243E59F5" w14:textId="77777777" w:rsidR="005F4FD8" w:rsidRDefault="00512D3E">
      <w:pPr>
        <w:ind w:firstLineChars="200" w:firstLine="420"/>
        <w:rPr>
          <w:szCs w:val="21"/>
        </w:rPr>
      </w:pPr>
      <w:r>
        <w:rPr>
          <w:rFonts w:hint="eastAsia"/>
          <w:szCs w:val="21"/>
        </w:rPr>
        <w:t>（一）国务院投资主管部门审批（核准、备案）的；</w:t>
      </w:r>
      <w:r>
        <w:rPr>
          <w:szCs w:val="21"/>
        </w:rPr>
        <w:t xml:space="preserve"> </w:t>
      </w:r>
    </w:p>
    <w:p w14:paraId="070DD596" w14:textId="77777777" w:rsidR="005F4FD8" w:rsidRDefault="00512D3E">
      <w:pPr>
        <w:ind w:firstLineChars="200" w:firstLine="420"/>
        <w:rPr>
          <w:szCs w:val="21"/>
        </w:rPr>
      </w:pPr>
      <w:r>
        <w:rPr>
          <w:rFonts w:hint="eastAsia"/>
          <w:szCs w:val="21"/>
        </w:rPr>
        <w:t>（二）生产剧毒化学品的；</w:t>
      </w:r>
      <w:r>
        <w:rPr>
          <w:szCs w:val="21"/>
        </w:rPr>
        <w:t xml:space="preserve"> </w:t>
      </w:r>
    </w:p>
    <w:p w14:paraId="38C79D34" w14:textId="77777777" w:rsidR="005F4FD8" w:rsidRDefault="00512D3E">
      <w:pPr>
        <w:ind w:firstLineChars="200" w:firstLine="420"/>
        <w:rPr>
          <w:szCs w:val="21"/>
        </w:rPr>
      </w:pPr>
      <w:r>
        <w:rPr>
          <w:rFonts w:hint="eastAsia"/>
          <w:szCs w:val="21"/>
        </w:rPr>
        <w:t>（三）省级安全生产监督管理部门确定的本办法第四条第一款规定以外的其他建设项目。</w:t>
      </w:r>
      <w:r>
        <w:rPr>
          <w:szCs w:val="21"/>
        </w:rPr>
        <w:t xml:space="preserve"> </w:t>
      </w:r>
    </w:p>
    <w:p w14:paraId="5CE6B931"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负责实施建设项目安全审查的安全生产监督管理部门根据工作需要，可以将其负责实施的建设项目安全审查工作，委托下一级安全生产监督管理部门实施。委托实施安全审查的，审查结果由委托的安全生产监督管理部门负责。跨省、自治区、直辖市的建设项目和生产剧毒化学品的建设项目，不得委托实施安全审查。</w:t>
      </w:r>
      <w:r>
        <w:rPr>
          <w:szCs w:val="21"/>
        </w:rPr>
        <w:t xml:space="preserve"> </w:t>
      </w:r>
    </w:p>
    <w:p w14:paraId="1A5B7CD2" w14:textId="77777777" w:rsidR="005F4FD8" w:rsidRDefault="00512D3E">
      <w:pPr>
        <w:ind w:firstLineChars="200" w:firstLine="420"/>
        <w:rPr>
          <w:szCs w:val="21"/>
        </w:rPr>
      </w:pPr>
      <w:r>
        <w:rPr>
          <w:rFonts w:hint="eastAsia"/>
          <w:szCs w:val="21"/>
        </w:rPr>
        <w:t>建设项目有下列情形之一的，不得委托县级人民政府安全生产监督管理部门实施安</w:t>
      </w:r>
      <w:r>
        <w:rPr>
          <w:szCs w:val="21"/>
        </w:rPr>
        <w:t>全审查：</w:t>
      </w:r>
      <w:r>
        <w:rPr>
          <w:szCs w:val="21"/>
        </w:rPr>
        <w:t xml:space="preserve"> </w:t>
      </w:r>
    </w:p>
    <w:p w14:paraId="42D04CF8" w14:textId="77777777" w:rsidR="005F4FD8" w:rsidRDefault="00512D3E">
      <w:pPr>
        <w:ind w:firstLineChars="200" w:firstLine="420"/>
        <w:rPr>
          <w:szCs w:val="21"/>
        </w:rPr>
      </w:pPr>
      <w:r>
        <w:rPr>
          <w:szCs w:val="21"/>
        </w:rPr>
        <w:t>（一）涉及国家安全生产监督管理总局公布的重点监管危险化工工艺的；</w:t>
      </w:r>
      <w:r>
        <w:rPr>
          <w:szCs w:val="21"/>
        </w:rPr>
        <w:t xml:space="preserve"> </w:t>
      </w:r>
    </w:p>
    <w:p w14:paraId="4C25A746" w14:textId="6A7D95AB" w:rsidR="005F4FD8" w:rsidRDefault="00512D3E">
      <w:pPr>
        <w:ind w:firstLineChars="200" w:firstLine="420"/>
        <w:rPr>
          <w:szCs w:val="21"/>
        </w:rPr>
      </w:pPr>
      <w:r>
        <w:rPr>
          <w:szCs w:val="21"/>
        </w:rPr>
        <w:t>（二）涉及国家安全生产监督管理总局公布的重点监管危险化学品中的有毒气体、液化气体、易燃液体、爆炸品，且构成重大危险源的。</w:t>
      </w:r>
      <w:r>
        <w:rPr>
          <w:szCs w:val="21"/>
        </w:rPr>
        <w:t xml:space="preserve"> </w:t>
      </w:r>
    </w:p>
    <w:p w14:paraId="5B8F18D2" w14:textId="77777777" w:rsidR="005F4FD8" w:rsidRDefault="00512D3E">
      <w:pPr>
        <w:ind w:firstLineChars="200" w:firstLine="420"/>
        <w:rPr>
          <w:szCs w:val="21"/>
        </w:rPr>
      </w:pPr>
      <w:r>
        <w:rPr>
          <w:szCs w:val="21"/>
        </w:rPr>
        <w:t>接受委托的安全生产监督管理部门不得将其受托的建设项目安全审查工作再委托其他单位实施。</w:t>
      </w:r>
      <w:r>
        <w:rPr>
          <w:szCs w:val="21"/>
        </w:rPr>
        <w:t xml:space="preserve"> </w:t>
      </w:r>
    </w:p>
    <w:p w14:paraId="1BB81BD0" w14:textId="77777777" w:rsidR="005F4FD8" w:rsidRDefault="00512D3E">
      <w:pPr>
        <w:ind w:firstLineChars="200" w:firstLine="420"/>
        <w:rPr>
          <w:szCs w:val="21"/>
        </w:rPr>
      </w:pPr>
      <w:r>
        <w:rPr>
          <w:szCs w:val="21"/>
        </w:rPr>
        <w:t>第七条</w:t>
      </w:r>
      <w:r>
        <w:rPr>
          <w:szCs w:val="21"/>
        </w:rPr>
        <w:t xml:space="preserve"> </w:t>
      </w:r>
      <w:r>
        <w:rPr>
          <w:szCs w:val="21"/>
        </w:rPr>
        <w:t>建设项目的设计、施工、监理单位和安全评价机构应当具备相应的资质，并对其工作成果负责。</w:t>
      </w:r>
      <w:r>
        <w:rPr>
          <w:szCs w:val="21"/>
        </w:rPr>
        <w:t xml:space="preserve"> </w:t>
      </w:r>
    </w:p>
    <w:p w14:paraId="010FC725" w14:textId="77777777" w:rsidR="005F4FD8" w:rsidRDefault="00512D3E">
      <w:pPr>
        <w:ind w:firstLineChars="200" w:firstLine="420"/>
        <w:rPr>
          <w:szCs w:val="21"/>
        </w:rPr>
      </w:pPr>
      <w:r>
        <w:rPr>
          <w:szCs w:val="21"/>
        </w:rPr>
        <w:t>涉及重点监管危险化工工艺、重点监管危险化学品或者危险化学品重大危险源的建设项目，应当由具有石油化工医药行业相应资质的设计单位设计。</w:t>
      </w:r>
      <w:r>
        <w:rPr>
          <w:szCs w:val="21"/>
        </w:rPr>
        <w:t xml:space="preserve"> </w:t>
      </w:r>
    </w:p>
    <w:p w14:paraId="55577BFB" w14:textId="77777777" w:rsidR="005F4FD8" w:rsidRDefault="00512D3E">
      <w:pPr>
        <w:ind w:firstLineChars="200" w:firstLine="420"/>
        <w:rPr>
          <w:szCs w:val="21"/>
        </w:rPr>
      </w:pPr>
      <w:r>
        <w:rPr>
          <w:szCs w:val="21"/>
        </w:rPr>
        <w:t>第二章</w:t>
      </w:r>
      <w:r>
        <w:rPr>
          <w:szCs w:val="21"/>
        </w:rPr>
        <w:t xml:space="preserve"> </w:t>
      </w:r>
      <w:r>
        <w:rPr>
          <w:szCs w:val="21"/>
        </w:rPr>
        <w:t>建设项目安全条件审查</w:t>
      </w:r>
      <w:r>
        <w:rPr>
          <w:szCs w:val="21"/>
        </w:rPr>
        <w:t xml:space="preserve"> </w:t>
      </w:r>
    </w:p>
    <w:p w14:paraId="183C261A" w14:textId="77777777" w:rsidR="005F4FD8" w:rsidRDefault="00512D3E">
      <w:pPr>
        <w:ind w:firstLineChars="200" w:firstLine="420"/>
        <w:rPr>
          <w:szCs w:val="21"/>
        </w:rPr>
      </w:pPr>
      <w:r>
        <w:rPr>
          <w:szCs w:val="21"/>
        </w:rPr>
        <w:t>第八条</w:t>
      </w:r>
      <w:r>
        <w:rPr>
          <w:szCs w:val="21"/>
        </w:rPr>
        <w:t xml:space="preserve"> </w:t>
      </w:r>
      <w:r>
        <w:rPr>
          <w:szCs w:val="21"/>
        </w:rPr>
        <w:t>建设单位应当在建设项目的可行性研究阶段，委托具备相应资质的安全评价机构对建设项目进行安全评价。</w:t>
      </w:r>
      <w:r>
        <w:rPr>
          <w:szCs w:val="21"/>
        </w:rPr>
        <w:t xml:space="preserve"> </w:t>
      </w:r>
    </w:p>
    <w:p w14:paraId="568E712F" w14:textId="77777777" w:rsidR="005F4FD8" w:rsidRDefault="00512D3E">
      <w:pPr>
        <w:ind w:firstLineChars="200" w:firstLine="420"/>
        <w:rPr>
          <w:szCs w:val="21"/>
        </w:rPr>
      </w:pPr>
      <w:r>
        <w:rPr>
          <w:szCs w:val="21"/>
        </w:rPr>
        <w:t>安全评价机构应当根据有关安全生产法律、法规、规章和国家标准、行业标准，对建设项目进行安全评价，出具建设项目安全评价报告。安全评价报告应当符合《危险化学品建设项目安全评价细则》的要求。</w:t>
      </w:r>
      <w:r>
        <w:rPr>
          <w:szCs w:val="21"/>
        </w:rPr>
        <w:t xml:space="preserve"> </w:t>
      </w:r>
    </w:p>
    <w:p w14:paraId="31990BB1" w14:textId="77777777" w:rsidR="005F4FD8" w:rsidRDefault="00512D3E">
      <w:pPr>
        <w:ind w:firstLineChars="200" w:firstLine="420"/>
        <w:rPr>
          <w:szCs w:val="21"/>
        </w:rPr>
      </w:pPr>
      <w:r>
        <w:rPr>
          <w:szCs w:val="21"/>
        </w:rPr>
        <w:t>第九条</w:t>
      </w:r>
      <w:r>
        <w:rPr>
          <w:szCs w:val="21"/>
        </w:rPr>
        <w:t xml:space="preserve"> </w:t>
      </w:r>
      <w:r>
        <w:rPr>
          <w:szCs w:val="21"/>
        </w:rPr>
        <w:t>建设项目有下列情形之一的，应当由甲级安全评价机构进行安全评价：</w:t>
      </w:r>
      <w:r>
        <w:rPr>
          <w:szCs w:val="21"/>
        </w:rPr>
        <w:t xml:space="preserve"> </w:t>
      </w:r>
    </w:p>
    <w:p w14:paraId="57624331" w14:textId="77777777" w:rsidR="005F4FD8" w:rsidRDefault="00512D3E">
      <w:pPr>
        <w:ind w:firstLineChars="200" w:firstLine="420"/>
        <w:rPr>
          <w:szCs w:val="21"/>
        </w:rPr>
      </w:pPr>
      <w:r>
        <w:rPr>
          <w:szCs w:val="21"/>
        </w:rPr>
        <w:t>（一）国务院及其投资主管部门审批（核准、备案）的；</w:t>
      </w:r>
      <w:r>
        <w:rPr>
          <w:szCs w:val="21"/>
        </w:rPr>
        <w:t xml:space="preserve"> </w:t>
      </w:r>
    </w:p>
    <w:p w14:paraId="6FB889FC" w14:textId="77777777" w:rsidR="005F4FD8" w:rsidRDefault="00512D3E">
      <w:pPr>
        <w:ind w:firstLineChars="200" w:firstLine="420"/>
        <w:rPr>
          <w:szCs w:val="21"/>
        </w:rPr>
      </w:pPr>
      <w:r>
        <w:rPr>
          <w:szCs w:val="21"/>
        </w:rPr>
        <w:t>（二）生产剧毒化学品的；</w:t>
      </w:r>
      <w:r>
        <w:rPr>
          <w:szCs w:val="21"/>
        </w:rPr>
        <w:t xml:space="preserve"> </w:t>
      </w:r>
    </w:p>
    <w:p w14:paraId="15928AED" w14:textId="77777777" w:rsidR="005F4FD8" w:rsidRDefault="00512D3E">
      <w:pPr>
        <w:ind w:firstLineChars="200" w:firstLine="420"/>
        <w:rPr>
          <w:szCs w:val="21"/>
        </w:rPr>
      </w:pPr>
      <w:r>
        <w:rPr>
          <w:szCs w:val="21"/>
        </w:rPr>
        <w:t>（三）跨省、自治区、直辖市的；</w:t>
      </w:r>
      <w:r>
        <w:rPr>
          <w:szCs w:val="21"/>
        </w:rPr>
        <w:t xml:space="preserve"> </w:t>
      </w:r>
    </w:p>
    <w:p w14:paraId="31E85BAC" w14:textId="77777777" w:rsidR="005F4FD8" w:rsidRDefault="00512D3E">
      <w:pPr>
        <w:ind w:firstLineChars="200" w:firstLine="420"/>
        <w:rPr>
          <w:szCs w:val="21"/>
        </w:rPr>
      </w:pPr>
      <w:r>
        <w:rPr>
          <w:szCs w:val="21"/>
        </w:rPr>
        <w:t>（四）法律、法规、规章另有规定的。</w:t>
      </w:r>
      <w:r>
        <w:rPr>
          <w:szCs w:val="21"/>
        </w:rPr>
        <w:t xml:space="preserve"> </w:t>
      </w:r>
    </w:p>
    <w:p w14:paraId="3A11AA74" w14:textId="77777777" w:rsidR="005F4FD8" w:rsidRDefault="00512D3E">
      <w:pPr>
        <w:ind w:firstLineChars="200" w:firstLine="420"/>
        <w:rPr>
          <w:szCs w:val="21"/>
        </w:rPr>
      </w:pPr>
      <w:r>
        <w:rPr>
          <w:szCs w:val="21"/>
        </w:rPr>
        <w:t>第十条</w:t>
      </w:r>
      <w:r>
        <w:rPr>
          <w:szCs w:val="21"/>
        </w:rPr>
        <w:t xml:space="preserve"> </w:t>
      </w:r>
      <w:r>
        <w:rPr>
          <w:szCs w:val="21"/>
        </w:rPr>
        <w:t>建设单位应当在建设项目开始初步设计前，向与本办法第四条、第五条规定相应的安全生产监督管理部门申请建设项目安全条件审查，提交下列文件、资料，并对其真实性负责：</w:t>
      </w:r>
      <w:r>
        <w:rPr>
          <w:szCs w:val="21"/>
        </w:rPr>
        <w:t xml:space="preserve"> </w:t>
      </w:r>
    </w:p>
    <w:p w14:paraId="52C4FD3B" w14:textId="77777777" w:rsidR="005F4FD8" w:rsidRDefault="00512D3E">
      <w:pPr>
        <w:ind w:firstLineChars="200" w:firstLine="420"/>
        <w:rPr>
          <w:szCs w:val="21"/>
        </w:rPr>
      </w:pPr>
      <w:r>
        <w:rPr>
          <w:szCs w:val="21"/>
        </w:rPr>
        <w:t>（一）建设项目安全条件审查申请书及文件；</w:t>
      </w:r>
      <w:r>
        <w:rPr>
          <w:szCs w:val="21"/>
        </w:rPr>
        <w:t xml:space="preserve"> </w:t>
      </w:r>
    </w:p>
    <w:p w14:paraId="6A339925" w14:textId="77777777" w:rsidR="005F4FD8" w:rsidRDefault="00512D3E">
      <w:pPr>
        <w:ind w:firstLineChars="200" w:firstLine="420"/>
        <w:rPr>
          <w:szCs w:val="21"/>
        </w:rPr>
      </w:pPr>
      <w:r>
        <w:rPr>
          <w:szCs w:val="21"/>
        </w:rPr>
        <w:t>（二）建设项目安全评价报告；</w:t>
      </w:r>
      <w:r>
        <w:rPr>
          <w:szCs w:val="21"/>
        </w:rPr>
        <w:t xml:space="preserve"> </w:t>
      </w:r>
    </w:p>
    <w:p w14:paraId="5887230A" w14:textId="77777777" w:rsidR="005F4FD8" w:rsidRDefault="00512D3E">
      <w:pPr>
        <w:ind w:firstLineChars="200" w:firstLine="420"/>
        <w:rPr>
          <w:szCs w:val="21"/>
        </w:rPr>
      </w:pPr>
      <w:r>
        <w:rPr>
          <w:szCs w:val="21"/>
        </w:rPr>
        <w:t>（三）建设项目批准、核准或者备案文件和规划相关文件（复制件）；</w:t>
      </w:r>
      <w:r>
        <w:rPr>
          <w:szCs w:val="21"/>
        </w:rPr>
        <w:t xml:space="preserve"> </w:t>
      </w:r>
    </w:p>
    <w:p w14:paraId="53582779" w14:textId="77777777" w:rsidR="005F4FD8" w:rsidRDefault="00512D3E">
      <w:pPr>
        <w:ind w:firstLineChars="200" w:firstLine="420"/>
        <w:rPr>
          <w:szCs w:val="21"/>
        </w:rPr>
      </w:pPr>
      <w:r>
        <w:rPr>
          <w:szCs w:val="21"/>
        </w:rPr>
        <w:t>（四）工商行政管理部门颁发的企业营业执照或者企业名称预先核准通知书（复制件）。</w:t>
      </w:r>
      <w:r>
        <w:rPr>
          <w:szCs w:val="21"/>
        </w:rPr>
        <w:t xml:space="preserve"> </w:t>
      </w:r>
    </w:p>
    <w:p w14:paraId="77EF3BEC" w14:textId="77777777" w:rsidR="005F4FD8" w:rsidRDefault="00512D3E">
      <w:pPr>
        <w:ind w:firstLineChars="200" w:firstLine="420"/>
        <w:rPr>
          <w:szCs w:val="21"/>
        </w:rPr>
      </w:pPr>
      <w:r>
        <w:rPr>
          <w:szCs w:val="21"/>
        </w:rPr>
        <w:t>第十一条</w:t>
      </w:r>
      <w:r>
        <w:rPr>
          <w:szCs w:val="21"/>
        </w:rPr>
        <w:t xml:space="preserve"> </w:t>
      </w:r>
      <w:r>
        <w:rPr>
          <w:szCs w:val="21"/>
        </w:rPr>
        <w:t>建设单位申请安全条件审查的文件、资料齐全，符合法定形式的，安全生产监督管理部门应当当场予以受理，并书面告知建设单位。</w:t>
      </w:r>
      <w:r>
        <w:rPr>
          <w:szCs w:val="21"/>
        </w:rPr>
        <w:t xml:space="preserve"> </w:t>
      </w:r>
    </w:p>
    <w:p w14:paraId="2FDACD50" w14:textId="77777777" w:rsidR="005F4FD8" w:rsidRDefault="00512D3E">
      <w:pPr>
        <w:ind w:firstLineChars="200" w:firstLine="420"/>
        <w:rPr>
          <w:szCs w:val="21"/>
        </w:rPr>
      </w:pPr>
      <w:r>
        <w:rPr>
          <w:szCs w:val="21"/>
        </w:rPr>
        <w:t>建设单位申请安全条件审查的文件、资料不齐全或者不符合法定形式的，安全生产监督管理部门应当自收到申请文件、资料之日起五个工作日内一次性书面告知建设单位需要补正的全部内容；逾期不告知的，收到申请文件、资料之日起即为受理。</w:t>
      </w:r>
      <w:r>
        <w:rPr>
          <w:szCs w:val="21"/>
        </w:rPr>
        <w:t xml:space="preserve"> </w:t>
      </w:r>
    </w:p>
    <w:p w14:paraId="78034436" w14:textId="77777777" w:rsidR="005F4FD8" w:rsidRDefault="00512D3E">
      <w:pPr>
        <w:ind w:firstLineChars="200" w:firstLine="420"/>
        <w:rPr>
          <w:szCs w:val="21"/>
        </w:rPr>
      </w:pPr>
      <w:r>
        <w:rPr>
          <w:szCs w:val="21"/>
        </w:rPr>
        <w:t>第十二条</w:t>
      </w:r>
      <w:r>
        <w:rPr>
          <w:szCs w:val="21"/>
        </w:rPr>
        <w:t xml:space="preserve"> </w:t>
      </w:r>
      <w:r>
        <w:rPr>
          <w:szCs w:val="21"/>
        </w:rPr>
        <w:t>对已经受理的建设项目安全条件审查申请，安全生产监督管理部门应当指派有关人员或者组织专家对申请文件、资料进行审查，并自受理申请之日起四十五日内向建设单位出具建设项目安全条件审查意见书。建设项目安全条件审查意见书的有效期为两年。</w:t>
      </w:r>
      <w:r>
        <w:rPr>
          <w:szCs w:val="21"/>
        </w:rPr>
        <w:t xml:space="preserve"> </w:t>
      </w:r>
    </w:p>
    <w:p w14:paraId="305CB6C4" w14:textId="77777777" w:rsidR="005F4FD8" w:rsidRDefault="00512D3E">
      <w:pPr>
        <w:ind w:firstLineChars="200" w:firstLine="420"/>
        <w:rPr>
          <w:szCs w:val="21"/>
        </w:rPr>
      </w:pPr>
      <w:r>
        <w:rPr>
          <w:szCs w:val="21"/>
        </w:rPr>
        <w:t>根据法定条件和程序，需要对申请文件、资料的实质内容进行核实的，安全生产监督管理部门应当指派两名以上工作人员对建设项目进行现场核查。</w:t>
      </w:r>
      <w:r>
        <w:rPr>
          <w:szCs w:val="21"/>
        </w:rPr>
        <w:t xml:space="preserve"> </w:t>
      </w:r>
    </w:p>
    <w:p w14:paraId="6FDC4D73" w14:textId="77777777" w:rsidR="005F4FD8" w:rsidRDefault="00512D3E">
      <w:pPr>
        <w:ind w:firstLineChars="200" w:firstLine="420"/>
        <w:rPr>
          <w:szCs w:val="21"/>
        </w:rPr>
      </w:pPr>
      <w:r>
        <w:rPr>
          <w:szCs w:val="21"/>
        </w:rPr>
        <w:t>建设单位整改现场核查发现的有关问题和修改申请文件、资料所需时间不计算在本条规定的期限内。</w:t>
      </w:r>
      <w:r>
        <w:rPr>
          <w:szCs w:val="21"/>
        </w:rPr>
        <w:t xml:space="preserve"> </w:t>
      </w:r>
    </w:p>
    <w:p w14:paraId="71942338" w14:textId="77777777" w:rsidR="005F4FD8" w:rsidRDefault="00512D3E">
      <w:pPr>
        <w:ind w:firstLineChars="200" w:firstLine="420"/>
        <w:rPr>
          <w:szCs w:val="21"/>
        </w:rPr>
      </w:pPr>
      <w:r>
        <w:rPr>
          <w:szCs w:val="21"/>
        </w:rPr>
        <w:t>第十三条</w:t>
      </w:r>
      <w:r>
        <w:rPr>
          <w:szCs w:val="21"/>
        </w:rPr>
        <w:t xml:space="preserve"> </w:t>
      </w:r>
      <w:r>
        <w:rPr>
          <w:szCs w:val="21"/>
        </w:rPr>
        <w:t>建设项目有下列情形之一的，安全条件审查不予通过：</w:t>
      </w:r>
      <w:r>
        <w:rPr>
          <w:szCs w:val="21"/>
        </w:rPr>
        <w:t xml:space="preserve"> </w:t>
      </w:r>
    </w:p>
    <w:p w14:paraId="5B1811A7" w14:textId="77777777" w:rsidR="005F4FD8" w:rsidRDefault="00512D3E">
      <w:pPr>
        <w:ind w:firstLineChars="200" w:firstLine="420"/>
        <w:rPr>
          <w:szCs w:val="21"/>
        </w:rPr>
      </w:pPr>
      <w:r>
        <w:rPr>
          <w:szCs w:val="21"/>
        </w:rPr>
        <w:t>（一）安全评价报告存在重大缺陷、漏项的，包括建设项目主要危险、有害因素辨识和评价不全或者不准确的；</w:t>
      </w:r>
      <w:r>
        <w:rPr>
          <w:szCs w:val="21"/>
        </w:rPr>
        <w:t xml:space="preserve"> </w:t>
      </w:r>
    </w:p>
    <w:p w14:paraId="456A2CAD" w14:textId="77777777" w:rsidR="005F4FD8" w:rsidRDefault="00512D3E">
      <w:pPr>
        <w:ind w:firstLineChars="200" w:firstLine="420"/>
        <w:rPr>
          <w:szCs w:val="21"/>
        </w:rPr>
      </w:pPr>
      <w:r>
        <w:rPr>
          <w:szCs w:val="21"/>
        </w:rPr>
        <w:t>（二）建设项目与周边场所、设施的距离或者拟建场址自然条件不符合有关安全生产法律、法规、规章和国家标准、行业标准的规定的；</w:t>
      </w:r>
      <w:r>
        <w:rPr>
          <w:szCs w:val="21"/>
        </w:rPr>
        <w:t xml:space="preserve"> </w:t>
      </w:r>
    </w:p>
    <w:p w14:paraId="1540D01A" w14:textId="77777777" w:rsidR="005F4FD8" w:rsidRDefault="00512D3E">
      <w:pPr>
        <w:ind w:firstLineChars="200" w:firstLine="420"/>
        <w:rPr>
          <w:szCs w:val="21"/>
        </w:rPr>
      </w:pPr>
      <w:r>
        <w:rPr>
          <w:szCs w:val="21"/>
        </w:rPr>
        <w:t>（三）主要技术、工艺未确定，或者不符合有关安全生产法律、法规、规章和国家标准、行业标准的规定的；</w:t>
      </w:r>
      <w:r>
        <w:rPr>
          <w:szCs w:val="21"/>
        </w:rPr>
        <w:t xml:space="preserve"> </w:t>
      </w:r>
    </w:p>
    <w:p w14:paraId="727C3475" w14:textId="77777777" w:rsidR="005F4FD8" w:rsidRDefault="00512D3E">
      <w:pPr>
        <w:ind w:firstLineChars="200" w:firstLine="420"/>
        <w:rPr>
          <w:szCs w:val="21"/>
        </w:rPr>
      </w:pPr>
      <w:r>
        <w:rPr>
          <w:szCs w:val="21"/>
        </w:rPr>
        <w:t>（四）国内首次使用的化工工艺，未经省级人民政府有关部门组织的安全可靠性论证的；</w:t>
      </w:r>
      <w:r>
        <w:rPr>
          <w:szCs w:val="21"/>
        </w:rPr>
        <w:t xml:space="preserve"> </w:t>
      </w:r>
    </w:p>
    <w:p w14:paraId="21F5637E" w14:textId="77777777" w:rsidR="005F4FD8" w:rsidRDefault="00512D3E">
      <w:pPr>
        <w:ind w:firstLineChars="200" w:firstLine="420"/>
        <w:rPr>
          <w:szCs w:val="21"/>
        </w:rPr>
      </w:pPr>
      <w:r>
        <w:rPr>
          <w:szCs w:val="21"/>
        </w:rPr>
        <w:t>（五）对安全设施设计提出的对策与建议不符合法律、法规、规章和国家标准、行业标准的规定的；</w:t>
      </w:r>
      <w:r>
        <w:rPr>
          <w:szCs w:val="21"/>
        </w:rPr>
        <w:t xml:space="preserve"> </w:t>
      </w:r>
    </w:p>
    <w:p w14:paraId="5DF69D55" w14:textId="77777777" w:rsidR="005F4FD8" w:rsidRDefault="00512D3E">
      <w:pPr>
        <w:ind w:firstLineChars="200" w:firstLine="420"/>
        <w:rPr>
          <w:szCs w:val="21"/>
        </w:rPr>
      </w:pPr>
      <w:r>
        <w:rPr>
          <w:szCs w:val="21"/>
        </w:rPr>
        <w:t>（六）未委托具备相应资质的安全评价机构进行安全评价的；</w:t>
      </w:r>
      <w:r>
        <w:rPr>
          <w:szCs w:val="21"/>
        </w:rPr>
        <w:t xml:space="preserve"> </w:t>
      </w:r>
    </w:p>
    <w:p w14:paraId="58FEA76F" w14:textId="77777777" w:rsidR="005F4FD8" w:rsidRDefault="00512D3E">
      <w:pPr>
        <w:ind w:firstLineChars="200" w:firstLine="420"/>
        <w:rPr>
          <w:szCs w:val="21"/>
        </w:rPr>
      </w:pPr>
      <w:r>
        <w:rPr>
          <w:szCs w:val="21"/>
        </w:rPr>
        <w:t>（七）隐瞒有关情况或者提供虚假文件、资料的。</w:t>
      </w:r>
      <w:r>
        <w:rPr>
          <w:szCs w:val="21"/>
        </w:rPr>
        <w:t xml:space="preserve"> </w:t>
      </w:r>
    </w:p>
    <w:p w14:paraId="3C6A3A32" w14:textId="77777777" w:rsidR="005F4FD8" w:rsidRDefault="00512D3E">
      <w:pPr>
        <w:ind w:firstLineChars="200" w:firstLine="420"/>
        <w:rPr>
          <w:szCs w:val="21"/>
        </w:rPr>
      </w:pPr>
      <w:r>
        <w:rPr>
          <w:szCs w:val="21"/>
        </w:rPr>
        <w:t>建设项目未通过安全条件审查的，建设单位经过整改后可以重新申请建设项目安全条件审查。</w:t>
      </w:r>
      <w:r>
        <w:rPr>
          <w:szCs w:val="21"/>
        </w:rPr>
        <w:t xml:space="preserve"> </w:t>
      </w:r>
    </w:p>
    <w:p w14:paraId="52476715" w14:textId="77777777" w:rsidR="005F4FD8" w:rsidRDefault="00512D3E">
      <w:pPr>
        <w:ind w:firstLineChars="200" w:firstLine="420"/>
        <w:rPr>
          <w:szCs w:val="21"/>
        </w:rPr>
      </w:pPr>
      <w:r>
        <w:rPr>
          <w:szCs w:val="21"/>
        </w:rPr>
        <w:t>第十四条</w:t>
      </w:r>
      <w:r>
        <w:rPr>
          <w:szCs w:val="21"/>
        </w:rPr>
        <w:t xml:space="preserve"> </w:t>
      </w:r>
      <w:r>
        <w:rPr>
          <w:szCs w:val="21"/>
        </w:rPr>
        <w:t>已经通过安全条件审查的建设项目有下列情形之一的，建设单位应当重新进行安全评价，并申请审查：</w:t>
      </w:r>
      <w:r>
        <w:rPr>
          <w:szCs w:val="21"/>
        </w:rPr>
        <w:t xml:space="preserve"> </w:t>
      </w:r>
    </w:p>
    <w:p w14:paraId="184A5F15" w14:textId="77777777" w:rsidR="005F4FD8" w:rsidRDefault="00512D3E">
      <w:pPr>
        <w:ind w:firstLineChars="200" w:firstLine="420"/>
        <w:rPr>
          <w:szCs w:val="21"/>
        </w:rPr>
      </w:pPr>
      <w:r>
        <w:rPr>
          <w:szCs w:val="21"/>
        </w:rPr>
        <w:t>（一）建设项目周边条件发生重大变化的；</w:t>
      </w:r>
      <w:r>
        <w:rPr>
          <w:szCs w:val="21"/>
        </w:rPr>
        <w:t xml:space="preserve"> </w:t>
      </w:r>
    </w:p>
    <w:p w14:paraId="782E62EC" w14:textId="77777777" w:rsidR="005F4FD8" w:rsidRDefault="00512D3E">
      <w:pPr>
        <w:ind w:firstLineChars="200" w:firstLine="420"/>
        <w:rPr>
          <w:szCs w:val="21"/>
        </w:rPr>
      </w:pPr>
      <w:r>
        <w:rPr>
          <w:szCs w:val="21"/>
        </w:rPr>
        <w:t>（二）变更建设地址的；</w:t>
      </w:r>
      <w:r>
        <w:rPr>
          <w:szCs w:val="21"/>
        </w:rPr>
        <w:t xml:space="preserve"> </w:t>
      </w:r>
    </w:p>
    <w:p w14:paraId="2695DDB7" w14:textId="77777777" w:rsidR="005F4FD8" w:rsidRDefault="00512D3E">
      <w:pPr>
        <w:ind w:firstLineChars="200" w:firstLine="420"/>
        <w:rPr>
          <w:szCs w:val="21"/>
        </w:rPr>
      </w:pPr>
      <w:r>
        <w:rPr>
          <w:szCs w:val="21"/>
        </w:rPr>
        <w:t>（三）主要技术、工艺路线、产品方案或者装置规模发生重大变化的；</w:t>
      </w:r>
      <w:r>
        <w:rPr>
          <w:szCs w:val="21"/>
        </w:rPr>
        <w:t xml:space="preserve"> </w:t>
      </w:r>
    </w:p>
    <w:p w14:paraId="5E677132" w14:textId="77777777" w:rsidR="005F4FD8" w:rsidRDefault="00512D3E">
      <w:pPr>
        <w:ind w:firstLineChars="200" w:firstLine="420"/>
        <w:rPr>
          <w:szCs w:val="21"/>
        </w:rPr>
      </w:pPr>
      <w:r>
        <w:rPr>
          <w:szCs w:val="21"/>
        </w:rPr>
        <w:t>（四）建设项目在安全条件审查意见书有效期内未开工建设，期限届满后需要开工建设的。</w:t>
      </w:r>
      <w:r>
        <w:rPr>
          <w:szCs w:val="21"/>
        </w:rPr>
        <w:t xml:space="preserve"> </w:t>
      </w:r>
    </w:p>
    <w:p w14:paraId="416E8273" w14:textId="77777777" w:rsidR="005F4FD8" w:rsidRDefault="00512D3E">
      <w:pPr>
        <w:ind w:firstLineChars="200" w:firstLine="420"/>
        <w:rPr>
          <w:szCs w:val="21"/>
        </w:rPr>
      </w:pPr>
      <w:r>
        <w:rPr>
          <w:szCs w:val="21"/>
        </w:rPr>
        <w:t>第三章</w:t>
      </w:r>
      <w:r>
        <w:rPr>
          <w:szCs w:val="21"/>
        </w:rPr>
        <w:t xml:space="preserve"> </w:t>
      </w:r>
      <w:r>
        <w:rPr>
          <w:szCs w:val="21"/>
        </w:rPr>
        <w:t>建设项目安全设施设计审查</w:t>
      </w:r>
      <w:r>
        <w:rPr>
          <w:szCs w:val="21"/>
        </w:rPr>
        <w:t xml:space="preserve"> </w:t>
      </w:r>
    </w:p>
    <w:p w14:paraId="478F5636" w14:textId="77777777" w:rsidR="005F4FD8" w:rsidRDefault="00512D3E">
      <w:pPr>
        <w:ind w:firstLineChars="200" w:firstLine="420"/>
        <w:rPr>
          <w:szCs w:val="21"/>
        </w:rPr>
      </w:pPr>
      <w:r>
        <w:rPr>
          <w:szCs w:val="21"/>
        </w:rPr>
        <w:t>第十五条</w:t>
      </w:r>
      <w:r>
        <w:rPr>
          <w:szCs w:val="21"/>
        </w:rPr>
        <w:t xml:space="preserve"> </w:t>
      </w:r>
      <w:r>
        <w:rPr>
          <w:szCs w:val="21"/>
        </w:rPr>
        <w:t>设计单位应当根据有关安全生产的法律、法规、规章和国家标准、行业标准以及建设项目安全条件审查意见书，按照《化工建设项目安全设计管理导则》（</w:t>
      </w:r>
      <w:r>
        <w:rPr>
          <w:szCs w:val="21"/>
        </w:rPr>
        <w:t>AQ/T3033</w:t>
      </w:r>
      <w:r>
        <w:rPr>
          <w:szCs w:val="21"/>
        </w:rPr>
        <w:t>），对建设项目安全设施进行设计，并编制建设项目安全设施设计专篇。建设项目安全设施设计专篇应当符合《危险化学品建设项目安全设施设计专篇编制导则》的要求。</w:t>
      </w:r>
      <w:r>
        <w:rPr>
          <w:szCs w:val="21"/>
        </w:rPr>
        <w:t xml:space="preserve"> </w:t>
      </w:r>
    </w:p>
    <w:p w14:paraId="60EB26B0" w14:textId="77777777" w:rsidR="005F4FD8" w:rsidRDefault="00512D3E">
      <w:pPr>
        <w:ind w:firstLineChars="200" w:firstLine="420"/>
        <w:rPr>
          <w:szCs w:val="21"/>
        </w:rPr>
      </w:pPr>
      <w:r>
        <w:rPr>
          <w:szCs w:val="21"/>
        </w:rPr>
        <w:t>第十六条</w:t>
      </w:r>
      <w:r>
        <w:rPr>
          <w:szCs w:val="21"/>
        </w:rPr>
        <w:t xml:space="preserve"> </w:t>
      </w:r>
      <w:r>
        <w:rPr>
          <w:szCs w:val="21"/>
        </w:rPr>
        <w:t>建设单位应当在建设项目初步设计完成后、详细设计开始前，向出具建设项目安全条件审查意见书的安全生产监督管理部门申请建设项目安全设施设计审查，提交下列文件、资料，并对其真实性负责：</w:t>
      </w:r>
      <w:r>
        <w:rPr>
          <w:szCs w:val="21"/>
        </w:rPr>
        <w:t xml:space="preserve"> </w:t>
      </w:r>
    </w:p>
    <w:p w14:paraId="38381C4F" w14:textId="77777777" w:rsidR="005F4FD8" w:rsidRDefault="00512D3E">
      <w:pPr>
        <w:ind w:firstLineChars="200" w:firstLine="420"/>
        <w:rPr>
          <w:szCs w:val="21"/>
        </w:rPr>
      </w:pPr>
      <w:r>
        <w:rPr>
          <w:szCs w:val="21"/>
        </w:rPr>
        <w:t>（一）建设项目安全设施设计审查申请书及文件；</w:t>
      </w:r>
      <w:r>
        <w:rPr>
          <w:szCs w:val="21"/>
        </w:rPr>
        <w:t xml:space="preserve"> </w:t>
      </w:r>
    </w:p>
    <w:p w14:paraId="5BA2CB87" w14:textId="77777777" w:rsidR="005F4FD8" w:rsidRDefault="00512D3E">
      <w:pPr>
        <w:ind w:firstLineChars="200" w:firstLine="420"/>
        <w:rPr>
          <w:szCs w:val="21"/>
        </w:rPr>
      </w:pPr>
      <w:r>
        <w:rPr>
          <w:szCs w:val="21"/>
        </w:rPr>
        <w:t>（二）设计单位的设计资质证明文件（复制件）；</w:t>
      </w:r>
      <w:r>
        <w:rPr>
          <w:szCs w:val="21"/>
        </w:rPr>
        <w:t xml:space="preserve"> </w:t>
      </w:r>
    </w:p>
    <w:p w14:paraId="0F66E92A" w14:textId="77777777" w:rsidR="005F4FD8" w:rsidRDefault="00512D3E">
      <w:pPr>
        <w:ind w:firstLineChars="200" w:firstLine="420"/>
        <w:rPr>
          <w:szCs w:val="21"/>
        </w:rPr>
      </w:pPr>
      <w:r>
        <w:rPr>
          <w:szCs w:val="21"/>
        </w:rPr>
        <w:t>（三）建设项目安全设施设计专篇。</w:t>
      </w:r>
      <w:r>
        <w:rPr>
          <w:szCs w:val="21"/>
        </w:rPr>
        <w:t xml:space="preserve"> </w:t>
      </w:r>
    </w:p>
    <w:p w14:paraId="7A0BB20B" w14:textId="77777777" w:rsidR="005F4FD8" w:rsidRDefault="00512D3E">
      <w:pPr>
        <w:ind w:firstLineChars="200" w:firstLine="420"/>
        <w:rPr>
          <w:szCs w:val="21"/>
        </w:rPr>
      </w:pPr>
      <w:r>
        <w:rPr>
          <w:szCs w:val="21"/>
        </w:rPr>
        <w:t>第十七条</w:t>
      </w:r>
      <w:r>
        <w:rPr>
          <w:szCs w:val="21"/>
        </w:rPr>
        <w:t xml:space="preserve"> </w:t>
      </w:r>
      <w:r>
        <w:rPr>
          <w:szCs w:val="21"/>
        </w:rPr>
        <w:t>建设单位申请安全设施设计审查的文件、资料齐全，符合法定形式的，安全生产监督管理部门应当当场予以受理；未经安全条件审查或者审查未通过的，不予受理。受理或者不予受理的情况，安全生产监督管理部门应当书面告知建设单位。</w:t>
      </w:r>
      <w:r>
        <w:rPr>
          <w:szCs w:val="21"/>
        </w:rPr>
        <w:t xml:space="preserve"> </w:t>
      </w:r>
    </w:p>
    <w:p w14:paraId="2DBA3C45" w14:textId="77777777" w:rsidR="005F4FD8" w:rsidRDefault="00512D3E">
      <w:pPr>
        <w:ind w:firstLineChars="200" w:firstLine="420"/>
        <w:rPr>
          <w:szCs w:val="21"/>
        </w:rPr>
      </w:pPr>
      <w:r>
        <w:rPr>
          <w:szCs w:val="21"/>
        </w:rPr>
        <w:t>安全设施设计审查申请文件、资料不齐全或者不符合要求的，安全生产监督管理部门应当自收到申请文件、资料之日起五个工作日内一次性书面告知建设单位需要补正的全部内容；逾期不告知的，收到申请文件、资料之日起即为受理。</w:t>
      </w:r>
      <w:r>
        <w:rPr>
          <w:szCs w:val="21"/>
        </w:rPr>
        <w:t xml:space="preserve"> </w:t>
      </w:r>
    </w:p>
    <w:p w14:paraId="5CA6E8AC" w14:textId="77777777" w:rsidR="005F4FD8" w:rsidRDefault="00512D3E">
      <w:pPr>
        <w:ind w:firstLineChars="200" w:firstLine="420"/>
        <w:rPr>
          <w:szCs w:val="21"/>
        </w:rPr>
      </w:pPr>
      <w:r>
        <w:rPr>
          <w:szCs w:val="21"/>
        </w:rPr>
        <w:t>第十八条</w:t>
      </w:r>
      <w:r>
        <w:rPr>
          <w:szCs w:val="21"/>
        </w:rPr>
        <w:t xml:space="preserve"> </w:t>
      </w:r>
      <w:r>
        <w:rPr>
          <w:szCs w:val="21"/>
        </w:rPr>
        <w:t>对已经受理的建设项目安全设施设计审查申请，安全生产监督管理部门应当指派有关人员或者组织专家对申请文件、资料进行审查，并在受理申请之日起二十个工作日内作出同意或者不同意建设项目安全设施设计专篇的决定，向建设单位出具建设项目安全设施设计的审查意见书；二十个工作日内不能出具审查意见的，经本部门负责人批准，可以延长十个工作日，并应当将延长的期限和理由告知建设单位。</w:t>
      </w:r>
      <w:r>
        <w:rPr>
          <w:szCs w:val="21"/>
        </w:rPr>
        <w:t xml:space="preserve"> </w:t>
      </w:r>
    </w:p>
    <w:p w14:paraId="0A3904E0" w14:textId="77777777" w:rsidR="005F4FD8" w:rsidRDefault="00512D3E">
      <w:pPr>
        <w:ind w:firstLineChars="200" w:firstLine="420"/>
        <w:rPr>
          <w:szCs w:val="21"/>
        </w:rPr>
      </w:pPr>
      <w:r>
        <w:rPr>
          <w:szCs w:val="21"/>
        </w:rPr>
        <w:t>根据法定条件和程序，需要对申请文件、资料的实质内容进行核实的，安全生产监督管理部门应当指派两名以上工作人员进行现场核查。</w:t>
      </w:r>
      <w:r>
        <w:rPr>
          <w:szCs w:val="21"/>
        </w:rPr>
        <w:t xml:space="preserve"> </w:t>
      </w:r>
    </w:p>
    <w:p w14:paraId="487CB88D" w14:textId="77777777" w:rsidR="005F4FD8" w:rsidRDefault="00512D3E">
      <w:pPr>
        <w:ind w:firstLineChars="200" w:firstLine="420"/>
        <w:rPr>
          <w:szCs w:val="21"/>
        </w:rPr>
      </w:pPr>
      <w:r>
        <w:rPr>
          <w:szCs w:val="21"/>
        </w:rPr>
        <w:t>建设单位整改现场核查发现的有关问题和修改申请文件、资料所需时间不计算在本条规定的期限内。</w:t>
      </w:r>
      <w:r>
        <w:rPr>
          <w:szCs w:val="21"/>
        </w:rPr>
        <w:t xml:space="preserve"> </w:t>
      </w:r>
    </w:p>
    <w:p w14:paraId="73C0D562" w14:textId="77777777" w:rsidR="005F4FD8" w:rsidRDefault="00512D3E">
      <w:pPr>
        <w:ind w:firstLineChars="200" w:firstLine="420"/>
        <w:rPr>
          <w:szCs w:val="21"/>
        </w:rPr>
      </w:pPr>
      <w:r>
        <w:rPr>
          <w:szCs w:val="21"/>
        </w:rPr>
        <w:t>第十九条</w:t>
      </w:r>
      <w:r>
        <w:rPr>
          <w:szCs w:val="21"/>
        </w:rPr>
        <w:t xml:space="preserve"> </w:t>
      </w:r>
      <w:r>
        <w:rPr>
          <w:szCs w:val="21"/>
        </w:rPr>
        <w:t>建设项目安全设施设计有下列情形之一的，审查不予通过：</w:t>
      </w:r>
      <w:r>
        <w:rPr>
          <w:szCs w:val="21"/>
        </w:rPr>
        <w:t xml:space="preserve"> </w:t>
      </w:r>
    </w:p>
    <w:p w14:paraId="47C6FA7A" w14:textId="77777777" w:rsidR="005F4FD8" w:rsidRDefault="00512D3E">
      <w:pPr>
        <w:ind w:firstLineChars="200" w:firstLine="420"/>
        <w:rPr>
          <w:szCs w:val="21"/>
        </w:rPr>
      </w:pPr>
      <w:r>
        <w:rPr>
          <w:szCs w:val="21"/>
        </w:rPr>
        <w:t>（一）设计单位资质不符合相关规定的；</w:t>
      </w:r>
      <w:r>
        <w:rPr>
          <w:szCs w:val="21"/>
        </w:rPr>
        <w:t xml:space="preserve"> </w:t>
      </w:r>
    </w:p>
    <w:p w14:paraId="3783E71F" w14:textId="77777777" w:rsidR="005F4FD8" w:rsidRDefault="00512D3E">
      <w:pPr>
        <w:ind w:firstLineChars="200" w:firstLine="420"/>
        <w:rPr>
          <w:szCs w:val="21"/>
        </w:rPr>
      </w:pPr>
      <w:r>
        <w:rPr>
          <w:szCs w:val="21"/>
        </w:rPr>
        <w:t>（二）未按照有关安全生产的法律、法规、规章和国家标准、行业标准的规定进行设计的；</w:t>
      </w:r>
      <w:r>
        <w:rPr>
          <w:szCs w:val="21"/>
        </w:rPr>
        <w:t xml:space="preserve"> </w:t>
      </w:r>
    </w:p>
    <w:p w14:paraId="5A467111" w14:textId="77777777" w:rsidR="005F4FD8" w:rsidRDefault="00512D3E">
      <w:pPr>
        <w:ind w:firstLineChars="200" w:firstLine="420"/>
        <w:rPr>
          <w:szCs w:val="21"/>
        </w:rPr>
      </w:pPr>
      <w:r>
        <w:rPr>
          <w:szCs w:val="21"/>
        </w:rPr>
        <w:t>（三）对未采纳的建设项目安全评价报告中的安全对策和建议，未作充分论证说明的；</w:t>
      </w:r>
      <w:r>
        <w:rPr>
          <w:szCs w:val="21"/>
        </w:rPr>
        <w:t xml:space="preserve"> </w:t>
      </w:r>
    </w:p>
    <w:p w14:paraId="5B6C8D17" w14:textId="77777777" w:rsidR="005F4FD8" w:rsidRDefault="00512D3E">
      <w:pPr>
        <w:ind w:firstLineChars="200" w:firstLine="420"/>
        <w:rPr>
          <w:szCs w:val="21"/>
        </w:rPr>
      </w:pPr>
      <w:r>
        <w:rPr>
          <w:szCs w:val="21"/>
        </w:rPr>
        <w:t>（四）隐瞒有关情况或者提供虚假文件、资料的。</w:t>
      </w:r>
      <w:r>
        <w:rPr>
          <w:szCs w:val="21"/>
        </w:rPr>
        <w:t xml:space="preserve"> </w:t>
      </w:r>
    </w:p>
    <w:p w14:paraId="6E6D851E" w14:textId="77777777" w:rsidR="005F4FD8" w:rsidRDefault="00512D3E">
      <w:pPr>
        <w:ind w:firstLineChars="200" w:firstLine="420"/>
        <w:rPr>
          <w:szCs w:val="21"/>
        </w:rPr>
      </w:pPr>
      <w:r>
        <w:rPr>
          <w:szCs w:val="21"/>
        </w:rPr>
        <w:t>建设项目安全设施设计审查未通过的，建设单位经过整改后可以重新申请建设项目安全设施设计的审查。</w:t>
      </w:r>
      <w:r>
        <w:rPr>
          <w:szCs w:val="21"/>
        </w:rPr>
        <w:t xml:space="preserve"> </w:t>
      </w:r>
    </w:p>
    <w:p w14:paraId="7A98C0F6" w14:textId="77777777" w:rsidR="005F4FD8" w:rsidRDefault="00512D3E">
      <w:pPr>
        <w:ind w:firstLineChars="200" w:firstLine="420"/>
        <w:rPr>
          <w:szCs w:val="21"/>
        </w:rPr>
      </w:pPr>
      <w:r>
        <w:rPr>
          <w:szCs w:val="21"/>
        </w:rPr>
        <w:t>第二十条</w:t>
      </w:r>
      <w:r>
        <w:rPr>
          <w:szCs w:val="21"/>
        </w:rPr>
        <w:t xml:space="preserve"> </w:t>
      </w:r>
      <w:r>
        <w:rPr>
          <w:szCs w:val="21"/>
        </w:rPr>
        <w:t>已经审查通过的建设项目安全设施设计有下列情形之一的，建设单位应当向原审查部门申请建设项目安全设施变更设计的审查：</w:t>
      </w:r>
      <w:r>
        <w:rPr>
          <w:szCs w:val="21"/>
        </w:rPr>
        <w:t xml:space="preserve"> </w:t>
      </w:r>
    </w:p>
    <w:p w14:paraId="512FA151" w14:textId="77777777" w:rsidR="005F4FD8" w:rsidRDefault="00512D3E">
      <w:pPr>
        <w:ind w:firstLineChars="200" w:firstLine="420"/>
        <w:rPr>
          <w:szCs w:val="21"/>
        </w:rPr>
      </w:pPr>
      <w:r>
        <w:rPr>
          <w:szCs w:val="21"/>
        </w:rPr>
        <w:t>（一）改变安全设施设计且可能降低安全性能的；</w:t>
      </w:r>
      <w:r>
        <w:rPr>
          <w:szCs w:val="21"/>
        </w:rPr>
        <w:t xml:space="preserve"> </w:t>
      </w:r>
    </w:p>
    <w:p w14:paraId="2B4C7552" w14:textId="77777777" w:rsidR="005F4FD8" w:rsidRDefault="00512D3E">
      <w:pPr>
        <w:ind w:firstLineChars="200" w:firstLine="420"/>
        <w:rPr>
          <w:szCs w:val="21"/>
        </w:rPr>
      </w:pPr>
      <w:r>
        <w:rPr>
          <w:szCs w:val="21"/>
        </w:rPr>
        <w:t>（二）在施工期间重新设计的。</w:t>
      </w:r>
      <w:r>
        <w:rPr>
          <w:szCs w:val="21"/>
        </w:rPr>
        <w:t xml:space="preserve"> </w:t>
      </w:r>
    </w:p>
    <w:p w14:paraId="2F3D9CE9" w14:textId="77777777" w:rsidR="005F4FD8" w:rsidRDefault="00512D3E">
      <w:pPr>
        <w:ind w:firstLineChars="200" w:firstLine="420"/>
        <w:rPr>
          <w:szCs w:val="21"/>
        </w:rPr>
      </w:pPr>
      <w:r>
        <w:rPr>
          <w:szCs w:val="21"/>
        </w:rPr>
        <w:t>第四章</w:t>
      </w:r>
      <w:r>
        <w:rPr>
          <w:szCs w:val="21"/>
        </w:rPr>
        <w:t xml:space="preserve"> </w:t>
      </w:r>
      <w:r>
        <w:rPr>
          <w:szCs w:val="21"/>
        </w:rPr>
        <w:t>建设项目试生产（使用）</w:t>
      </w:r>
      <w:r>
        <w:rPr>
          <w:szCs w:val="21"/>
        </w:rPr>
        <w:t xml:space="preserve"> </w:t>
      </w:r>
    </w:p>
    <w:p w14:paraId="69B9737A" w14:textId="77777777" w:rsidR="005F4FD8" w:rsidRDefault="00512D3E">
      <w:pPr>
        <w:ind w:firstLineChars="200" w:firstLine="420"/>
        <w:rPr>
          <w:szCs w:val="21"/>
        </w:rPr>
      </w:pPr>
      <w:r>
        <w:rPr>
          <w:szCs w:val="21"/>
        </w:rPr>
        <w:t>第二十一条</w:t>
      </w:r>
      <w:r>
        <w:rPr>
          <w:szCs w:val="21"/>
        </w:rPr>
        <w:t xml:space="preserve"> </w:t>
      </w:r>
      <w:r>
        <w:rPr>
          <w:szCs w:val="21"/>
        </w:rPr>
        <w:t>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r>
        <w:rPr>
          <w:szCs w:val="21"/>
        </w:rPr>
        <w:t xml:space="preserve"> </w:t>
      </w:r>
    </w:p>
    <w:p w14:paraId="0A90118D" w14:textId="77777777" w:rsidR="005F4FD8" w:rsidRDefault="00512D3E">
      <w:pPr>
        <w:ind w:firstLineChars="200" w:firstLine="420"/>
        <w:rPr>
          <w:szCs w:val="21"/>
        </w:rPr>
      </w:pPr>
      <w:r>
        <w:rPr>
          <w:szCs w:val="21"/>
        </w:rPr>
        <w:t>第二十二条</w:t>
      </w:r>
      <w:r>
        <w:rPr>
          <w:szCs w:val="21"/>
        </w:rPr>
        <w:t xml:space="preserve"> </w:t>
      </w:r>
      <w:r>
        <w:rPr>
          <w:szCs w:val="21"/>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r>
        <w:rPr>
          <w:szCs w:val="21"/>
        </w:rPr>
        <w:t xml:space="preserve"> </w:t>
      </w:r>
    </w:p>
    <w:p w14:paraId="53FDF5DC" w14:textId="77777777" w:rsidR="005F4FD8" w:rsidRDefault="00512D3E">
      <w:pPr>
        <w:ind w:firstLineChars="200" w:firstLine="420"/>
        <w:rPr>
          <w:szCs w:val="21"/>
        </w:rPr>
      </w:pPr>
      <w:r>
        <w:rPr>
          <w:szCs w:val="21"/>
        </w:rPr>
        <w:t>（一）建设项目设备及管道试压、吹扫、气密、单机试车、仪表调校、联动试车等生产准备的完成情况；</w:t>
      </w:r>
      <w:r>
        <w:rPr>
          <w:szCs w:val="21"/>
        </w:rPr>
        <w:t xml:space="preserve"> </w:t>
      </w:r>
    </w:p>
    <w:p w14:paraId="50CDD622" w14:textId="77777777" w:rsidR="005F4FD8" w:rsidRDefault="00512D3E">
      <w:pPr>
        <w:ind w:firstLineChars="200" w:firstLine="420"/>
        <w:rPr>
          <w:szCs w:val="21"/>
        </w:rPr>
      </w:pPr>
      <w:r>
        <w:rPr>
          <w:szCs w:val="21"/>
        </w:rPr>
        <w:t>（二）投料试车方案；</w:t>
      </w:r>
      <w:r>
        <w:rPr>
          <w:szCs w:val="21"/>
        </w:rPr>
        <w:t xml:space="preserve"> </w:t>
      </w:r>
    </w:p>
    <w:p w14:paraId="039CAEB2" w14:textId="77777777" w:rsidR="005F4FD8" w:rsidRDefault="00512D3E">
      <w:pPr>
        <w:ind w:firstLineChars="200" w:firstLine="420"/>
        <w:rPr>
          <w:szCs w:val="21"/>
        </w:rPr>
      </w:pPr>
      <w:r>
        <w:rPr>
          <w:szCs w:val="21"/>
        </w:rPr>
        <w:t>（三）试生产（使用）过程中可能出现的安全问题、对策及应急预案；</w:t>
      </w:r>
      <w:r>
        <w:rPr>
          <w:szCs w:val="21"/>
        </w:rPr>
        <w:t xml:space="preserve"> </w:t>
      </w:r>
    </w:p>
    <w:p w14:paraId="2CE69C10" w14:textId="77777777" w:rsidR="005F4FD8" w:rsidRDefault="00512D3E">
      <w:pPr>
        <w:ind w:firstLineChars="200" w:firstLine="420"/>
        <w:rPr>
          <w:szCs w:val="21"/>
        </w:rPr>
      </w:pPr>
      <w:r>
        <w:rPr>
          <w:szCs w:val="21"/>
        </w:rPr>
        <w:t>（四）建设项目周边环境与建设项目安全试生产（使用）相互影响的确认情况；</w:t>
      </w:r>
    </w:p>
    <w:p w14:paraId="25FDCA89" w14:textId="77777777" w:rsidR="005F4FD8" w:rsidRDefault="00512D3E">
      <w:pPr>
        <w:ind w:firstLineChars="200" w:firstLine="420"/>
        <w:rPr>
          <w:szCs w:val="21"/>
        </w:rPr>
      </w:pPr>
      <w:r>
        <w:rPr>
          <w:szCs w:val="21"/>
        </w:rPr>
        <w:t>（五）危险化学品重大危险源监控措施的落实情况；</w:t>
      </w:r>
      <w:r>
        <w:rPr>
          <w:szCs w:val="21"/>
        </w:rPr>
        <w:t xml:space="preserve"> </w:t>
      </w:r>
    </w:p>
    <w:p w14:paraId="144FB081" w14:textId="77777777" w:rsidR="005F4FD8" w:rsidRDefault="00512D3E">
      <w:pPr>
        <w:ind w:firstLineChars="200" w:firstLine="420"/>
        <w:rPr>
          <w:szCs w:val="21"/>
        </w:rPr>
      </w:pPr>
      <w:r>
        <w:rPr>
          <w:szCs w:val="21"/>
        </w:rPr>
        <w:t>（六）人力资源配置情况；</w:t>
      </w:r>
      <w:r>
        <w:rPr>
          <w:szCs w:val="21"/>
        </w:rPr>
        <w:t xml:space="preserve"> </w:t>
      </w:r>
    </w:p>
    <w:p w14:paraId="50330A52" w14:textId="77777777" w:rsidR="005F4FD8" w:rsidRDefault="00512D3E">
      <w:pPr>
        <w:ind w:firstLineChars="200" w:firstLine="420"/>
        <w:rPr>
          <w:szCs w:val="21"/>
        </w:rPr>
      </w:pPr>
      <w:r>
        <w:rPr>
          <w:szCs w:val="21"/>
        </w:rPr>
        <w:t>（七）试生产（使用）起止日期。</w:t>
      </w:r>
      <w:r>
        <w:rPr>
          <w:szCs w:val="21"/>
        </w:rPr>
        <w:t xml:space="preserve"> </w:t>
      </w:r>
    </w:p>
    <w:p w14:paraId="511FD43D" w14:textId="77777777" w:rsidR="005F4FD8" w:rsidRDefault="00512D3E">
      <w:pPr>
        <w:ind w:firstLineChars="200" w:firstLine="420"/>
        <w:rPr>
          <w:szCs w:val="21"/>
        </w:rPr>
      </w:pPr>
      <w:r>
        <w:rPr>
          <w:szCs w:val="21"/>
        </w:rPr>
        <w:t>建设项目试生产期限应当不少于３０日，不超过１年。</w:t>
      </w:r>
      <w:r>
        <w:rPr>
          <w:szCs w:val="21"/>
        </w:rPr>
        <w:t xml:space="preserve"> </w:t>
      </w:r>
    </w:p>
    <w:p w14:paraId="4D1E09F1" w14:textId="77777777" w:rsidR="005F4FD8" w:rsidRDefault="00512D3E">
      <w:pPr>
        <w:ind w:firstLineChars="200" w:firstLine="420"/>
        <w:rPr>
          <w:szCs w:val="21"/>
        </w:rPr>
      </w:pPr>
      <w:r>
        <w:rPr>
          <w:szCs w:val="21"/>
        </w:rPr>
        <w:t>第二十三</w:t>
      </w:r>
      <w:r>
        <w:rPr>
          <w:szCs w:val="21"/>
        </w:rPr>
        <w:t xml:space="preserve"> </w:t>
      </w:r>
      <w:r>
        <w:rPr>
          <w:szCs w:val="21"/>
        </w:rPr>
        <w:t>条建设单位在采取有效安全生产措施后，方可将建设项目安全设施与生产、储存、使用的主体装置、设施同时进行试生产（使用）。</w:t>
      </w:r>
      <w:r>
        <w:rPr>
          <w:szCs w:val="21"/>
        </w:rPr>
        <w:t xml:space="preserve"> </w:t>
      </w:r>
    </w:p>
    <w:p w14:paraId="14703DF7" w14:textId="77777777" w:rsidR="005F4FD8" w:rsidRDefault="00512D3E">
      <w:pPr>
        <w:ind w:firstLineChars="200" w:firstLine="420"/>
        <w:rPr>
          <w:szCs w:val="21"/>
        </w:rPr>
      </w:pPr>
      <w:r>
        <w:rPr>
          <w:szCs w:val="21"/>
        </w:rPr>
        <w:t>试生产（使用）前，建设单位应当组织专家对试生产（使用）方案进行审查。</w:t>
      </w:r>
      <w:r>
        <w:rPr>
          <w:szCs w:val="21"/>
        </w:rPr>
        <w:t xml:space="preserve"> </w:t>
      </w:r>
    </w:p>
    <w:p w14:paraId="3105F749" w14:textId="77777777" w:rsidR="005F4FD8" w:rsidRDefault="00512D3E">
      <w:pPr>
        <w:ind w:firstLineChars="200" w:firstLine="420"/>
        <w:rPr>
          <w:szCs w:val="21"/>
        </w:rPr>
      </w:pPr>
      <w:r>
        <w:rPr>
          <w:szCs w:val="21"/>
        </w:rPr>
        <w:t>试生产（使用）时，建设单位应当组织专家对试生产（使用）条件进行确认，对试生产（使用）过程进行技术指导。</w:t>
      </w:r>
      <w:r>
        <w:rPr>
          <w:szCs w:val="21"/>
        </w:rPr>
        <w:t xml:space="preserve"> </w:t>
      </w:r>
    </w:p>
    <w:p w14:paraId="4CEC7B18" w14:textId="77777777" w:rsidR="005F4FD8" w:rsidRDefault="00512D3E">
      <w:pPr>
        <w:ind w:firstLineChars="200" w:firstLine="420"/>
        <w:rPr>
          <w:szCs w:val="21"/>
        </w:rPr>
      </w:pPr>
      <w:r>
        <w:rPr>
          <w:szCs w:val="21"/>
        </w:rPr>
        <w:t>第五章</w:t>
      </w:r>
      <w:r>
        <w:rPr>
          <w:szCs w:val="21"/>
        </w:rPr>
        <w:t xml:space="preserve"> </w:t>
      </w:r>
      <w:r>
        <w:rPr>
          <w:szCs w:val="21"/>
        </w:rPr>
        <w:t>建设项目安全设施竣工验收</w:t>
      </w:r>
      <w:r>
        <w:rPr>
          <w:szCs w:val="21"/>
        </w:rPr>
        <w:t xml:space="preserve"> </w:t>
      </w:r>
    </w:p>
    <w:p w14:paraId="273B1DD0" w14:textId="77777777" w:rsidR="005F4FD8" w:rsidRDefault="00512D3E">
      <w:pPr>
        <w:ind w:firstLineChars="200" w:firstLine="420"/>
        <w:rPr>
          <w:szCs w:val="21"/>
        </w:rPr>
      </w:pPr>
      <w:r>
        <w:rPr>
          <w:szCs w:val="21"/>
        </w:rPr>
        <w:t>第二十四条</w:t>
      </w:r>
      <w:r>
        <w:rPr>
          <w:szCs w:val="21"/>
        </w:rPr>
        <w:t xml:space="preserve"> </w:t>
      </w:r>
      <w:r>
        <w:rPr>
          <w:szCs w:val="21"/>
        </w:rPr>
        <w:t>建设项目安全设施施工完成后，施工单位应当编制建设项目安全设施施工情况报告。建设项目安全设施施工情况报告应当包括下列内容：</w:t>
      </w:r>
      <w:r>
        <w:rPr>
          <w:szCs w:val="21"/>
        </w:rPr>
        <w:t xml:space="preserve"> </w:t>
      </w:r>
    </w:p>
    <w:p w14:paraId="21F38317" w14:textId="77777777" w:rsidR="005F4FD8" w:rsidRDefault="00512D3E">
      <w:pPr>
        <w:ind w:firstLineChars="200" w:firstLine="420"/>
        <w:rPr>
          <w:szCs w:val="21"/>
        </w:rPr>
      </w:pPr>
      <w:r>
        <w:rPr>
          <w:szCs w:val="21"/>
        </w:rPr>
        <w:t>（一）施工单位的基本情况，包括施工单位以往所承担的建设项目施工情况；</w:t>
      </w:r>
      <w:r>
        <w:rPr>
          <w:szCs w:val="21"/>
        </w:rPr>
        <w:t xml:space="preserve"> </w:t>
      </w:r>
    </w:p>
    <w:p w14:paraId="15F8CA9F" w14:textId="77777777" w:rsidR="005F4FD8" w:rsidRDefault="00512D3E">
      <w:pPr>
        <w:ind w:firstLineChars="200" w:firstLine="420"/>
        <w:rPr>
          <w:szCs w:val="21"/>
        </w:rPr>
      </w:pPr>
      <w:r>
        <w:rPr>
          <w:szCs w:val="21"/>
        </w:rPr>
        <w:t>（二）施工单位的资质情况（提供相关资质证明材料复印件）；</w:t>
      </w:r>
      <w:r>
        <w:rPr>
          <w:szCs w:val="21"/>
        </w:rPr>
        <w:t xml:space="preserve"> </w:t>
      </w:r>
    </w:p>
    <w:p w14:paraId="0481F142" w14:textId="77777777" w:rsidR="005F4FD8" w:rsidRDefault="00512D3E">
      <w:pPr>
        <w:ind w:firstLineChars="200" w:firstLine="420"/>
        <w:rPr>
          <w:szCs w:val="21"/>
        </w:rPr>
      </w:pPr>
      <w:r>
        <w:rPr>
          <w:szCs w:val="21"/>
        </w:rPr>
        <w:t>（三）施工依据和执行的有关法律、法规、规章和国家标准、行业标准；</w:t>
      </w:r>
      <w:r>
        <w:rPr>
          <w:szCs w:val="21"/>
        </w:rPr>
        <w:t xml:space="preserve"> </w:t>
      </w:r>
    </w:p>
    <w:p w14:paraId="08112CFF" w14:textId="77777777" w:rsidR="005F4FD8" w:rsidRDefault="00512D3E">
      <w:pPr>
        <w:ind w:firstLineChars="200" w:firstLine="420"/>
        <w:rPr>
          <w:szCs w:val="21"/>
        </w:rPr>
      </w:pPr>
      <w:r>
        <w:rPr>
          <w:szCs w:val="21"/>
        </w:rPr>
        <w:t>（四）施工质量控制情况；</w:t>
      </w:r>
      <w:r>
        <w:rPr>
          <w:szCs w:val="21"/>
        </w:rPr>
        <w:t xml:space="preserve"> </w:t>
      </w:r>
    </w:p>
    <w:p w14:paraId="15F7F912" w14:textId="77777777" w:rsidR="005F4FD8" w:rsidRDefault="00512D3E">
      <w:pPr>
        <w:ind w:firstLineChars="200" w:firstLine="420"/>
        <w:rPr>
          <w:szCs w:val="21"/>
        </w:rPr>
      </w:pPr>
      <w:r>
        <w:rPr>
          <w:szCs w:val="21"/>
        </w:rPr>
        <w:t>（五）施工变更情况，包括建设项目在施工和试生产期间有关安全生产的设施改动情况。</w:t>
      </w:r>
      <w:r>
        <w:rPr>
          <w:szCs w:val="21"/>
        </w:rPr>
        <w:t xml:space="preserve"> </w:t>
      </w:r>
    </w:p>
    <w:p w14:paraId="651AF77C" w14:textId="77777777" w:rsidR="005F4FD8" w:rsidRDefault="00512D3E">
      <w:pPr>
        <w:ind w:firstLineChars="200" w:firstLine="420"/>
        <w:rPr>
          <w:szCs w:val="21"/>
        </w:rPr>
      </w:pPr>
      <w:r>
        <w:rPr>
          <w:szCs w:val="21"/>
        </w:rPr>
        <w:t>第二十五条</w:t>
      </w:r>
      <w:r>
        <w:rPr>
          <w:szCs w:val="21"/>
        </w:rPr>
        <w:t xml:space="preserve"> </w:t>
      </w:r>
      <w:r>
        <w:rPr>
          <w:szCs w:val="21"/>
        </w:rPr>
        <w:t>建设项目试生产期间，建设单位应当按照本办法的规定委托有相应资质的安全评价机构对建设项目及其安全设施试生产（使用）情况进行安全验收评价，且不得委托在可行性研究阶段进行安全评价的同一安全评价机构。</w:t>
      </w:r>
      <w:r>
        <w:rPr>
          <w:szCs w:val="21"/>
        </w:rPr>
        <w:t xml:space="preserve"> </w:t>
      </w:r>
    </w:p>
    <w:p w14:paraId="569548FB" w14:textId="77777777" w:rsidR="005F4FD8" w:rsidRDefault="00512D3E">
      <w:pPr>
        <w:ind w:firstLineChars="200" w:firstLine="420"/>
        <w:rPr>
          <w:szCs w:val="21"/>
        </w:rPr>
      </w:pPr>
      <w:r>
        <w:rPr>
          <w:szCs w:val="21"/>
        </w:rPr>
        <w:t>安全评价机构应当根据有关安全生产的法律、法规、规章和国家标准、行业标准进行评价。建设项目安全验收评价报告应当符合《危险化学品建设项目安全评价细则》的要求。</w:t>
      </w:r>
      <w:r>
        <w:rPr>
          <w:szCs w:val="21"/>
        </w:rPr>
        <w:t xml:space="preserve"> </w:t>
      </w:r>
    </w:p>
    <w:p w14:paraId="381DA578" w14:textId="77777777" w:rsidR="005F4FD8" w:rsidRDefault="00512D3E">
      <w:pPr>
        <w:ind w:firstLineChars="200" w:firstLine="420"/>
        <w:rPr>
          <w:szCs w:val="21"/>
        </w:rPr>
      </w:pPr>
      <w:r>
        <w:rPr>
          <w:szCs w:val="21"/>
        </w:rPr>
        <w:t>第二十六条</w:t>
      </w:r>
      <w:r>
        <w:rPr>
          <w:szCs w:val="21"/>
        </w:rPr>
        <w:t xml:space="preserve"> </w:t>
      </w:r>
      <w:r>
        <w:rPr>
          <w:szCs w:val="21"/>
        </w:rPr>
        <w:t>建设项目投入生产和使用前，建设单位应当组织人员进行安全设施竣工验收，作出建设项目安全设施竣工验收是否通过的结论。参加验收人员的专业能力应当涵盖建设项目涉及的所有专业内容。</w:t>
      </w:r>
      <w:r>
        <w:rPr>
          <w:szCs w:val="21"/>
        </w:rPr>
        <w:t xml:space="preserve"> </w:t>
      </w:r>
    </w:p>
    <w:p w14:paraId="6461AFBA" w14:textId="77777777" w:rsidR="005F4FD8" w:rsidRDefault="00512D3E">
      <w:pPr>
        <w:ind w:firstLineChars="200" w:firstLine="420"/>
        <w:rPr>
          <w:szCs w:val="21"/>
        </w:rPr>
      </w:pPr>
      <w:r>
        <w:rPr>
          <w:szCs w:val="21"/>
        </w:rPr>
        <w:t>建设单位应当向参加验收人员提供下列文件、资料，并组织进行现场检查：</w:t>
      </w:r>
      <w:r>
        <w:rPr>
          <w:szCs w:val="21"/>
        </w:rPr>
        <w:t xml:space="preserve"> </w:t>
      </w:r>
    </w:p>
    <w:p w14:paraId="129F692F" w14:textId="77777777" w:rsidR="005F4FD8" w:rsidRDefault="00512D3E">
      <w:pPr>
        <w:ind w:firstLineChars="200" w:firstLine="420"/>
        <w:rPr>
          <w:szCs w:val="21"/>
        </w:rPr>
      </w:pPr>
      <w:r>
        <w:rPr>
          <w:szCs w:val="21"/>
        </w:rPr>
        <w:t>（一）建设项目安全设施施工、监理情况报告；</w:t>
      </w:r>
      <w:r>
        <w:rPr>
          <w:szCs w:val="21"/>
        </w:rPr>
        <w:t xml:space="preserve"> </w:t>
      </w:r>
    </w:p>
    <w:p w14:paraId="0892F829" w14:textId="77777777" w:rsidR="005F4FD8" w:rsidRDefault="00512D3E">
      <w:pPr>
        <w:ind w:firstLineChars="200" w:firstLine="420"/>
        <w:rPr>
          <w:szCs w:val="21"/>
        </w:rPr>
      </w:pPr>
      <w:r>
        <w:rPr>
          <w:szCs w:val="21"/>
        </w:rPr>
        <w:t>（二）建设项目安全验收评价报告；</w:t>
      </w:r>
      <w:r>
        <w:rPr>
          <w:szCs w:val="21"/>
        </w:rPr>
        <w:t xml:space="preserve"> </w:t>
      </w:r>
    </w:p>
    <w:p w14:paraId="0946E655" w14:textId="77777777" w:rsidR="005F4FD8" w:rsidRDefault="00512D3E">
      <w:pPr>
        <w:ind w:firstLineChars="200" w:firstLine="420"/>
        <w:rPr>
          <w:szCs w:val="21"/>
        </w:rPr>
      </w:pPr>
      <w:r>
        <w:rPr>
          <w:szCs w:val="21"/>
        </w:rPr>
        <w:t>（三）试生产（使用）期间是否发生事故、采取的防范措施以及整改情况报告；</w:t>
      </w:r>
      <w:r>
        <w:rPr>
          <w:szCs w:val="21"/>
        </w:rPr>
        <w:t xml:space="preserve"> </w:t>
      </w:r>
    </w:p>
    <w:p w14:paraId="7FFF0F82" w14:textId="77777777" w:rsidR="005F4FD8" w:rsidRDefault="00512D3E">
      <w:pPr>
        <w:ind w:firstLineChars="200" w:firstLine="420"/>
        <w:rPr>
          <w:szCs w:val="21"/>
        </w:rPr>
      </w:pPr>
      <w:r>
        <w:rPr>
          <w:szCs w:val="21"/>
        </w:rPr>
        <w:t>（四）建设项目施工、监理单位资质证书（复制件）；</w:t>
      </w:r>
      <w:r>
        <w:rPr>
          <w:szCs w:val="21"/>
        </w:rPr>
        <w:t xml:space="preserve"> </w:t>
      </w:r>
    </w:p>
    <w:p w14:paraId="7702FD1D" w14:textId="77777777" w:rsidR="005F4FD8" w:rsidRDefault="00512D3E">
      <w:pPr>
        <w:ind w:firstLineChars="200" w:firstLine="420"/>
        <w:rPr>
          <w:szCs w:val="21"/>
        </w:rPr>
      </w:pPr>
      <w:r>
        <w:rPr>
          <w:szCs w:val="21"/>
        </w:rPr>
        <w:t>（五）主要负责人、安全生产管理人员、注册安全工程师资格证书（复制件），以及特种作业人员名单；</w:t>
      </w:r>
      <w:r>
        <w:rPr>
          <w:szCs w:val="21"/>
        </w:rPr>
        <w:t xml:space="preserve"> </w:t>
      </w:r>
    </w:p>
    <w:p w14:paraId="48B52A5C" w14:textId="77777777" w:rsidR="005F4FD8" w:rsidRDefault="00512D3E">
      <w:pPr>
        <w:ind w:firstLineChars="200" w:firstLine="420"/>
        <w:rPr>
          <w:szCs w:val="21"/>
        </w:rPr>
      </w:pPr>
      <w:r>
        <w:rPr>
          <w:szCs w:val="21"/>
        </w:rPr>
        <w:t>（六）从业人员安全教育、培训合格的证明材料；</w:t>
      </w:r>
      <w:r>
        <w:rPr>
          <w:szCs w:val="21"/>
        </w:rPr>
        <w:t xml:space="preserve"> </w:t>
      </w:r>
    </w:p>
    <w:p w14:paraId="6926E9C1" w14:textId="77777777" w:rsidR="005F4FD8" w:rsidRDefault="00512D3E">
      <w:pPr>
        <w:ind w:firstLineChars="200" w:firstLine="420"/>
        <w:rPr>
          <w:szCs w:val="21"/>
        </w:rPr>
      </w:pPr>
      <w:r>
        <w:rPr>
          <w:szCs w:val="21"/>
        </w:rPr>
        <w:t>（七）劳动防护用品配备情况说明；</w:t>
      </w:r>
      <w:r>
        <w:rPr>
          <w:szCs w:val="21"/>
        </w:rPr>
        <w:t xml:space="preserve"> </w:t>
      </w:r>
    </w:p>
    <w:p w14:paraId="14E28541" w14:textId="77777777" w:rsidR="005F4FD8" w:rsidRDefault="00512D3E">
      <w:pPr>
        <w:ind w:firstLineChars="200" w:firstLine="420"/>
        <w:rPr>
          <w:szCs w:val="21"/>
        </w:rPr>
      </w:pPr>
      <w:r>
        <w:rPr>
          <w:szCs w:val="21"/>
        </w:rPr>
        <w:t>（八）安全生产责任制文件，安全生产规章制度清单、岗位操作安全规程清单；</w:t>
      </w:r>
      <w:r>
        <w:rPr>
          <w:szCs w:val="21"/>
        </w:rPr>
        <w:t xml:space="preserve"> </w:t>
      </w:r>
    </w:p>
    <w:p w14:paraId="511ED6EB" w14:textId="77777777" w:rsidR="005F4FD8" w:rsidRDefault="00512D3E">
      <w:pPr>
        <w:ind w:firstLineChars="200" w:firstLine="420"/>
        <w:rPr>
          <w:szCs w:val="21"/>
        </w:rPr>
      </w:pPr>
      <w:r>
        <w:rPr>
          <w:szCs w:val="21"/>
        </w:rPr>
        <w:t>（九）设置安全生产管理机构和配备专职安全生产管理人员的文件（复制件）；</w:t>
      </w:r>
      <w:r>
        <w:rPr>
          <w:szCs w:val="21"/>
        </w:rPr>
        <w:t xml:space="preserve"> </w:t>
      </w:r>
    </w:p>
    <w:p w14:paraId="2727DA14" w14:textId="77777777" w:rsidR="005F4FD8" w:rsidRDefault="00512D3E">
      <w:pPr>
        <w:ind w:firstLineChars="200" w:firstLine="420"/>
        <w:rPr>
          <w:szCs w:val="21"/>
        </w:rPr>
      </w:pPr>
      <w:r>
        <w:rPr>
          <w:szCs w:val="21"/>
        </w:rPr>
        <w:t>（十）为从业人员缴纳工伤保险费的证明材料（复制件）。</w:t>
      </w:r>
    </w:p>
    <w:p w14:paraId="3EE5E98A" w14:textId="77777777" w:rsidR="005F4FD8" w:rsidRDefault="00512D3E">
      <w:pPr>
        <w:ind w:firstLineChars="200" w:firstLine="420"/>
        <w:rPr>
          <w:szCs w:val="21"/>
        </w:rPr>
      </w:pPr>
      <w:r>
        <w:rPr>
          <w:szCs w:val="21"/>
        </w:rPr>
        <w:t>第二十七条</w:t>
      </w:r>
      <w:r>
        <w:rPr>
          <w:szCs w:val="21"/>
        </w:rPr>
        <w:t xml:space="preserve"> </w:t>
      </w:r>
      <w:r>
        <w:rPr>
          <w:szCs w:val="21"/>
        </w:rPr>
        <w:t>建设项目安全设施有下列情形之一的，建设项目安全设施竣工验收不予通过：</w:t>
      </w:r>
      <w:r>
        <w:rPr>
          <w:szCs w:val="21"/>
        </w:rPr>
        <w:t xml:space="preserve"> </w:t>
      </w:r>
    </w:p>
    <w:p w14:paraId="153D166C" w14:textId="77777777" w:rsidR="005F4FD8" w:rsidRDefault="00512D3E">
      <w:pPr>
        <w:ind w:firstLineChars="200" w:firstLine="420"/>
        <w:rPr>
          <w:szCs w:val="21"/>
        </w:rPr>
      </w:pPr>
      <w:r>
        <w:rPr>
          <w:szCs w:val="21"/>
        </w:rPr>
        <w:t>（一）未委托具备相应资质的施工单位施工的；</w:t>
      </w:r>
      <w:r>
        <w:rPr>
          <w:szCs w:val="21"/>
        </w:rPr>
        <w:t xml:space="preserve"> </w:t>
      </w:r>
    </w:p>
    <w:p w14:paraId="6391E50E" w14:textId="77777777" w:rsidR="005F4FD8" w:rsidRDefault="00512D3E">
      <w:pPr>
        <w:ind w:firstLineChars="200" w:firstLine="420"/>
        <w:rPr>
          <w:szCs w:val="21"/>
        </w:rPr>
      </w:pPr>
      <w:r>
        <w:rPr>
          <w:szCs w:val="21"/>
        </w:rPr>
        <w:t>（二）未按照已经通过审查的建设项目安全设施设计施工或者施工质量未达到建设项目安全设施设计文件要求的；</w:t>
      </w:r>
      <w:r>
        <w:rPr>
          <w:szCs w:val="21"/>
        </w:rPr>
        <w:t xml:space="preserve"> </w:t>
      </w:r>
    </w:p>
    <w:p w14:paraId="6F0D3049" w14:textId="77777777" w:rsidR="005F4FD8" w:rsidRDefault="00512D3E">
      <w:pPr>
        <w:ind w:firstLineChars="200" w:firstLine="420"/>
        <w:rPr>
          <w:szCs w:val="21"/>
        </w:rPr>
      </w:pPr>
      <w:r>
        <w:rPr>
          <w:szCs w:val="21"/>
        </w:rPr>
        <w:t>（三）建设项目安全设施的施工不符合国家标准、行业标准的规定的；</w:t>
      </w:r>
      <w:r>
        <w:rPr>
          <w:szCs w:val="21"/>
        </w:rPr>
        <w:t xml:space="preserve"> </w:t>
      </w:r>
    </w:p>
    <w:p w14:paraId="6802576E" w14:textId="77777777" w:rsidR="005F4FD8" w:rsidRDefault="00512D3E">
      <w:pPr>
        <w:ind w:firstLineChars="200" w:firstLine="420"/>
        <w:rPr>
          <w:szCs w:val="21"/>
        </w:rPr>
      </w:pPr>
      <w:r>
        <w:rPr>
          <w:szCs w:val="21"/>
        </w:rPr>
        <w:t>（四）建设项目安全设施竣工后未按照本办法的规定进行检验、检测，或者经检验、检测不合格的；</w:t>
      </w:r>
      <w:r>
        <w:rPr>
          <w:szCs w:val="21"/>
        </w:rPr>
        <w:t xml:space="preserve"> </w:t>
      </w:r>
    </w:p>
    <w:p w14:paraId="3CE0FAFE" w14:textId="77777777" w:rsidR="005F4FD8" w:rsidRDefault="00512D3E">
      <w:pPr>
        <w:ind w:firstLineChars="200" w:firstLine="420"/>
        <w:rPr>
          <w:szCs w:val="21"/>
        </w:rPr>
      </w:pPr>
      <w:r>
        <w:rPr>
          <w:szCs w:val="21"/>
        </w:rPr>
        <w:t>（五）未委托具备相应资质的安全评价机构进行安全验收评价的；</w:t>
      </w:r>
      <w:r>
        <w:rPr>
          <w:szCs w:val="21"/>
        </w:rPr>
        <w:t xml:space="preserve"> </w:t>
      </w:r>
    </w:p>
    <w:p w14:paraId="1E09A88F" w14:textId="77777777" w:rsidR="005F4FD8" w:rsidRDefault="00512D3E">
      <w:pPr>
        <w:ind w:firstLineChars="200" w:firstLine="420"/>
        <w:rPr>
          <w:szCs w:val="21"/>
        </w:rPr>
      </w:pPr>
      <w:r>
        <w:rPr>
          <w:szCs w:val="21"/>
        </w:rPr>
        <w:t>（六）安全设施和安全生产条件不符合或者未达到有关安全生产法律、法规、规章和国家标准、行业标准的规定的；</w:t>
      </w:r>
      <w:r>
        <w:rPr>
          <w:szCs w:val="21"/>
        </w:rPr>
        <w:t xml:space="preserve"> </w:t>
      </w:r>
    </w:p>
    <w:p w14:paraId="739437F5" w14:textId="77777777" w:rsidR="005F4FD8" w:rsidRDefault="00512D3E">
      <w:pPr>
        <w:ind w:firstLineChars="200" w:firstLine="420"/>
        <w:rPr>
          <w:szCs w:val="21"/>
        </w:rPr>
      </w:pPr>
      <w:r>
        <w:rPr>
          <w:szCs w:val="21"/>
        </w:rPr>
        <w:t>（七）安全验收评价报告存在重大缺陷、漏项，包括建设项目主要危险、有害因素辨识和评价不正确的；</w:t>
      </w:r>
      <w:r>
        <w:rPr>
          <w:szCs w:val="21"/>
        </w:rPr>
        <w:t xml:space="preserve"> </w:t>
      </w:r>
    </w:p>
    <w:p w14:paraId="1833B32F" w14:textId="77777777" w:rsidR="005F4FD8" w:rsidRDefault="00512D3E">
      <w:pPr>
        <w:ind w:firstLineChars="200" w:firstLine="420"/>
        <w:rPr>
          <w:szCs w:val="21"/>
        </w:rPr>
      </w:pPr>
      <w:r>
        <w:rPr>
          <w:szCs w:val="21"/>
        </w:rPr>
        <w:t>（八）隐瞒有关情况或者提供虚假文件、资料的；</w:t>
      </w:r>
      <w:r>
        <w:rPr>
          <w:szCs w:val="21"/>
        </w:rPr>
        <w:t xml:space="preserve"> </w:t>
      </w:r>
    </w:p>
    <w:p w14:paraId="126DCB3F" w14:textId="77777777" w:rsidR="005F4FD8" w:rsidRDefault="00512D3E">
      <w:pPr>
        <w:ind w:firstLineChars="200" w:firstLine="420"/>
        <w:rPr>
          <w:szCs w:val="21"/>
        </w:rPr>
      </w:pPr>
      <w:r>
        <w:rPr>
          <w:szCs w:val="21"/>
        </w:rPr>
        <w:t>（九）未按照本办法规定向参加验收人员提供文件、材料，并组织现场检查的。</w:t>
      </w:r>
      <w:r>
        <w:rPr>
          <w:szCs w:val="21"/>
        </w:rPr>
        <w:t xml:space="preserve"> </w:t>
      </w:r>
    </w:p>
    <w:p w14:paraId="191AFA12" w14:textId="77777777" w:rsidR="005F4FD8" w:rsidRDefault="00512D3E">
      <w:pPr>
        <w:ind w:firstLineChars="200" w:firstLine="420"/>
        <w:rPr>
          <w:szCs w:val="21"/>
        </w:rPr>
      </w:pPr>
      <w:r>
        <w:rPr>
          <w:szCs w:val="21"/>
        </w:rPr>
        <w:t>建设项目安全设施竣工验收未通过的，建设单位经过整改后可以再次组织建设项目安全设施竣工验收。</w:t>
      </w:r>
      <w:r>
        <w:rPr>
          <w:szCs w:val="21"/>
        </w:rPr>
        <w:t xml:space="preserve"> </w:t>
      </w:r>
    </w:p>
    <w:p w14:paraId="3AF83146" w14:textId="77777777" w:rsidR="005F4FD8" w:rsidRDefault="00512D3E">
      <w:pPr>
        <w:ind w:firstLineChars="200" w:firstLine="420"/>
        <w:rPr>
          <w:szCs w:val="21"/>
        </w:rPr>
      </w:pPr>
      <w:r>
        <w:rPr>
          <w:szCs w:val="21"/>
        </w:rPr>
        <w:t>第二十八条</w:t>
      </w:r>
      <w:r>
        <w:rPr>
          <w:szCs w:val="21"/>
        </w:rPr>
        <w:t xml:space="preserve"> </w:t>
      </w:r>
      <w:r>
        <w:rPr>
          <w:szCs w:val="21"/>
        </w:rPr>
        <w:t>建设单位组织安全设施竣工验收合格后，应将验收过程中涉及的文件、资料存档，并按照有关法律法规及其配套规章的规定申请有关危险化学品的其他安全许可。</w:t>
      </w:r>
      <w:r>
        <w:rPr>
          <w:szCs w:val="21"/>
        </w:rPr>
        <w:t xml:space="preserve"> </w:t>
      </w:r>
    </w:p>
    <w:p w14:paraId="5E870EC3" w14:textId="77777777" w:rsidR="005F4FD8" w:rsidRDefault="00512D3E">
      <w:pPr>
        <w:ind w:firstLineChars="200" w:firstLine="420"/>
        <w:rPr>
          <w:szCs w:val="21"/>
        </w:rPr>
      </w:pPr>
      <w:r>
        <w:rPr>
          <w:szCs w:val="21"/>
        </w:rPr>
        <w:t>第六章</w:t>
      </w:r>
      <w:r>
        <w:rPr>
          <w:szCs w:val="21"/>
        </w:rPr>
        <w:t xml:space="preserve"> </w:t>
      </w:r>
      <w:r>
        <w:rPr>
          <w:szCs w:val="21"/>
        </w:rPr>
        <w:t>监督管理</w:t>
      </w:r>
      <w:r>
        <w:rPr>
          <w:szCs w:val="21"/>
        </w:rPr>
        <w:t xml:space="preserve"> </w:t>
      </w:r>
    </w:p>
    <w:p w14:paraId="7E4E41DA" w14:textId="77777777" w:rsidR="005F4FD8" w:rsidRDefault="00512D3E">
      <w:pPr>
        <w:ind w:firstLineChars="200" w:firstLine="420"/>
        <w:rPr>
          <w:szCs w:val="21"/>
        </w:rPr>
      </w:pPr>
      <w:r>
        <w:rPr>
          <w:szCs w:val="21"/>
        </w:rPr>
        <w:t>第二十九条</w:t>
      </w:r>
      <w:r>
        <w:rPr>
          <w:szCs w:val="21"/>
        </w:rPr>
        <w:t xml:space="preserve"> </w:t>
      </w:r>
      <w:r>
        <w:rPr>
          <w:szCs w:val="21"/>
        </w:rPr>
        <w:t>建设项目在通过安全条件审查之后、安全设施竣工验收之前，建设单位发生变更的，变更后的建设单位应当及时将证明材料和有关情况报送负责建设项目安全审查的安全生产监督管理部门。</w:t>
      </w:r>
      <w:r>
        <w:rPr>
          <w:szCs w:val="21"/>
        </w:rPr>
        <w:t xml:space="preserve"> </w:t>
      </w:r>
    </w:p>
    <w:p w14:paraId="1B41416F" w14:textId="77777777" w:rsidR="005F4FD8" w:rsidRDefault="00512D3E">
      <w:pPr>
        <w:ind w:firstLineChars="200" w:firstLine="420"/>
        <w:rPr>
          <w:szCs w:val="21"/>
        </w:rPr>
      </w:pPr>
      <w:r>
        <w:rPr>
          <w:szCs w:val="21"/>
        </w:rPr>
        <w:t>第三十条</w:t>
      </w:r>
      <w:r>
        <w:rPr>
          <w:szCs w:val="21"/>
        </w:rPr>
        <w:t xml:space="preserve"> </w:t>
      </w:r>
      <w:r>
        <w:rPr>
          <w:szCs w:val="21"/>
        </w:rPr>
        <w:t>有下列情形之一的，负责审查的安全生产监督管理部门或者其上级安全生产监督管理部门可以撤销建设项目的安全审查：</w:t>
      </w:r>
      <w:r>
        <w:rPr>
          <w:szCs w:val="21"/>
        </w:rPr>
        <w:t xml:space="preserve"> </w:t>
      </w:r>
    </w:p>
    <w:p w14:paraId="3177EEE8" w14:textId="77777777" w:rsidR="005F4FD8" w:rsidRDefault="00512D3E">
      <w:pPr>
        <w:ind w:firstLineChars="200" w:firstLine="420"/>
        <w:rPr>
          <w:szCs w:val="21"/>
        </w:rPr>
      </w:pPr>
      <w:r>
        <w:rPr>
          <w:szCs w:val="21"/>
        </w:rPr>
        <w:t>（一）滥用职权、玩忽职守的；</w:t>
      </w:r>
      <w:r>
        <w:rPr>
          <w:szCs w:val="21"/>
        </w:rPr>
        <w:t xml:space="preserve"> </w:t>
      </w:r>
    </w:p>
    <w:p w14:paraId="6114FADE" w14:textId="77777777" w:rsidR="005F4FD8" w:rsidRDefault="00512D3E">
      <w:pPr>
        <w:ind w:firstLineChars="200" w:firstLine="420"/>
        <w:rPr>
          <w:szCs w:val="21"/>
        </w:rPr>
      </w:pPr>
      <w:r>
        <w:rPr>
          <w:szCs w:val="21"/>
        </w:rPr>
        <w:t>（二）超越法定职权的；</w:t>
      </w:r>
      <w:r>
        <w:rPr>
          <w:szCs w:val="21"/>
        </w:rPr>
        <w:t xml:space="preserve"> </w:t>
      </w:r>
    </w:p>
    <w:p w14:paraId="7CE90683" w14:textId="77777777" w:rsidR="005F4FD8" w:rsidRDefault="00512D3E">
      <w:pPr>
        <w:ind w:firstLineChars="200" w:firstLine="420"/>
        <w:rPr>
          <w:szCs w:val="21"/>
        </w:rPr>
      </w:pPr>
      <w:r>
        <w:rPr>
          <w:szCs w:val="21"/>
        </w:rPr>
        <w:t>（三）违反法定程序的；</w:t>
      </w:r>
      <w:r>
        <w:rPr>
          <w:szCs w:val="21"/>
        </w:rPr>
        <w:t xml:space="preserve"> </w:t>
      </w:r>
    </w:p>
    <w:p w14:paraId="12ABD710" w14:textId="77777777" w:rsidR="005F4FD8" w:rsidRDefault="00512D3E">
      <w:pPr>
        <w:ind w:firstLineChars="200" w:firstLine="420"/>
        <w:rPr>
          <w:szCs w:val="21"/>
        </w:rPr>
      </w:pPr>
      <w:r>
        <w:rPr>
          <w:szCs w:val="21"/>
        </w:rPr>
        <w:t>（四）申请人不具备申请资格或者不符合法定条件的；</w:t>
      </w:r>
      <w:r>
        <w:rPr>
          <w:szCs w:val="21"/>
        </w:rPr>
        <w:t xml:space="preserve"> </w:t>
      </w:r>
    </w:p>
    <w:p w14:paraId="656643DF" w14:textId="77777777" w:rsidR="005F4FD8" w:rsidRDefault="00512D3E">
      <w:pPr>
        <w:ind w:firstLineChars="200" w:firstLine="420"/>
        <w:rPr>
          <w:szCs w:val="21"/>
        </w:rPr>
      </w:pPr>
      <w:r>
        <w:rPr>
          <w:szCs w:val="21"/>
        </w:rPr>
        <w:t>（五）依法可以撤销的其他情形。</w:t>
      </w:r>
      <w:r>
        <w:rPr>
          <w:szCs w:val="21"/>
        </w:rPr>
        <w:t xml:space="preserve"> </w:t>
      </w:r>
    </w:p>
    <w:p w14:paraId="1F46B1A8" w14:textId="77777777" w:rsidR="005F4FD8" w:rsidRDefault="00512D3E">
      <w:pPr>
        <w:ind w:firstLineChars="200" w:firstLine="420"/>
        <w:rPr>
          <w:szCs w:val="21"/>
        </w:rPr>
      </w:pPr>
      <w:r>
        <w:rPr>
          <w:szCs w:val="21"/>
        </w:rPr>
        <w:t>建设单位以欺骗、贿赂等不正当手段通过安全审查的，应当予以撤销。</w:t>
      </w:r>
      <w:r>
        <w:rPr>
          <w:szCs w:val="21"/>
        </w:rPr>
        <w:t xml:space="preserve"> </w:t>
      </w:r>
    </w:p>
    <w:p w14:paraId="761A463B" w14:textId="77777777" w:rsidR="005F4FD8" w:rsidRDefault="00512D3E">
      <w:pPr>
        <w:ind w:firstLineChars="200" w:firstLine="420"/>
        <w:rPr>
          <w:szCs w:val="21"/>
        </w:rPr>
      </w:pPr>
      <w:r>
        <w:rPr>
          <w:szCs w:val="21"/>
        </w:rPr>
        <w:t>第三十一条</w:t>
      </w:r>
      <w:r>
        <w:rPr>
          <w:szCs w:val="21"/>
        </w:rPr>
        <w:t xml:space="preserve"> </w:t>
      </w:r>
      <w:r>
        <w:rPr>
          <w:szCs w:val="21"/>
        </w:rPr>
        <w:t>安全生产监督管理部门应当建立健全建设项目安全审查档案及其管理制度，并及时将建设项目的安全审查情况通报有关部门。</w:t>
      </w:r>
      <w:r>
        <w:rPr>
          <w:szCs w:val="21"/>
        </w:rPr>
        <w:t xml:space="preserve"> </w:t>
      </w:r>
    </w:p>
    <w:p w14:paraId="69053B38" w14:textId="77777777" w:rsidR="005F4FD8" w:rsidRDefault="00512D3E">
      <w:pPr>
        <w:ind w:firstLineChars="200" w:firstLine="420"/>
        <w:rPr>
          <w:szCs w:val="21"/>
        </w:rPr>
      </w:pPr>
      <w:r>
        <w:rPr>
          <w:szCs w:val="21"/>
        </w:rPr>
        <w:t>第三十二条</w:t>
      </w:r>
      <w:r>
        <w:rPr>
          <w:szCs w:val="21"/>
        </w:rPr>
        <w:t xml:space="preserve"> </w:t>
      </w:r>
      <w:r>
        <w:rPr>
          <w:szCs w:val="21"/>
        </w:rPr>
        <w:t>各级安全生产监督管理部门应当按照各自职责，依法对建设项目安全审查情况进行监督检查，对检查中发现的违反本办法的情况，应当依法作出处理，并通报实施安全审查的安全生产监督管理部门。</w:t>
      </w:r>
      <w:r>
        <w:rPr>
          <w:szCs w:val="21"/>
        </w:rPr>
        <w:t xml:space="preserve"> </w:t>
      </w:r>
    </w:p>
    <w:p w14:paraId="08BDC1DE" w14:textId="77777777" w:rsidR="005F4FD8" w:rsidRDefault="00512D3E">
      <w:pPr>
        <w:ind w:firstLineChars="200" w:firstLine="420"/>
        <w:rPr>
          <w:szCs w:val="21"/>
        </w:rPr>
      </w:pPr>
      <w:r>
        <w:rPr>
          <w:szCs w:val="21"/>
        </w:rPr>
        <w:t>第三十三条</w:t>
      </w:r>
      <w:r>
        <w:rPr>
          <w:szCs w:val="21"/>
        </w:rPr>
        <w:t xml:space="preserve"> </w:t>
      </w:r>
      <w:r>
        <w:rPr>
          <w:szCs w:val="21"/>
        </w:rPr>
        <w:t>市级安全生产监督管理部门应当在每年</w:t>
      </w:r>
      <w:r>
        <w:rPr>
          <w:szCs w:val="21"/>
        </w:rPr>
        <w:t>1</w:t>
      </w:r>
      <w:r>
        <w:rPr>
          <w:szCs w:val="21"/>
        </w:rPr>
        <w:t>月</w:t>
      </w:r>
      <w:r>
        <w:rPr>
          <w:szCs w:val="21"/>
        </w:rPr>
        <w:t>31</w:t>
      </w:r>
      <w:r>
        <w:rPr>
          <w:szCs w:val="21"/>
        </w:rPr>
        <w:t>日前，将本行政区域内上一年度建设项目安全审查的实施情况报告省级安全生产监督管理部门。</w:t>
      </w:r>
    </w:p>
    <w:p w14:paraId="72C3120D" w14:textId="77777777" w:rsidR="005F4FD8" w:rsidRDefault="00512D3E">
      <w:pPr>
        <w:ind w:firstLineChars="200" w:firstLine="420"/>
        <w:rPr>
          <w:szCs w:val="21"/>
        </w:rPr>
      </w:pPr>
      <w:r>
        <w:rPr>
          <w:szCs w:val="21"/>
        </w:rPr>
        <w:t>省级安全生产监督管理部门应当在每年</w:t>
      </w:r>
      <w:r>
        <w:rPr>
          <w:szCs w:val="21"/>
        </w:rPr>
        <w:t>2</w:t>
      </w:r>
      <w:r>
        <w:rPr>
          <w:szCs w:val="21"/>
        </w:rPr>
        <w:t>月</w:t>
      </w:r>
      <w:r>
        <w:rPr>
          <w:szCs w:val="21"/>
        </w:rPr>
        <w:t>15</w:t>
      </w:r>
      <w:r>
        <w:rPr>
          <w:szCs w:val="21"/>
        </w:rPr>
        <w:t>日前，将本行政区域内上一年度建设项目安全审查的实施情况报告国家安全生产监督管理总局。</w:t>
      </w:r>
      <w:r>
        <w:rPr>
          <w:szCs w:val="21"/>
        </w:rPr>
        <w:t xml:space="preserve"> </w:t>
      </w:r>
    </w:p>
    <w:p w14:paraId="40986399" w14:textId="77777777" w:rsidR="005F4FD8" w:rsidRDefault="00512D3E">
      <w:pPr>
        <w:ind w:firstLineChars="200" w:firstLine="420"/>
        <w:rPr>
          <w:szCs w:val="21"/>
        </w:rPr>
      </w:pPr>
      <w:r>
        <w:rPr>
          <w:szCs w:val="21"/>
        </w:rPr>
        <w:t>第七章</w:t>
      </w:r>
      <w:r>
        <w:rPr>
          <w:szCs w:val="21"/>
        </w:rPr>
        <w:t xml:space="preserve"> </w:t>
      </w:r>
      <w:r>
        <w:rPr>
          <w:szCs w:val="21"/>
        </w:rPr>
        <w:t>法律责任</w:t>
      </w:r>
      <w:r>
        <w:rPr>
          <w:szCs w:val="21"/>
        </w:rPr>
        <w:t xml:space="preserve"> </w:t>
      </w:r>
    </w:p>
    <w:p w14:paraId="3131CD8F" w14:textId="77777777" w:rsidR="005F4FD8" w:rsidRDefault="00512D3E">
      <w:pPr>
        <w:ind w:firstLineChars="200" w:firstLine="420"/>
        <w:rPr>
          <w:szCs w:val="21"/>
        </w:rPr>
      </w:pPr>
      <w:r>
        <w:rPr>
          <w:szCs w:val="21"/>
        </w:rPr>
        <w:t>第三十四条</w:t>
      </w:r>
      <w:r>
        <w:rPr>
          <w:szCs w:val="21"/>
        </w:rPr>
        <w:t xml:space="preserve"> </w:t>
      </w:r>
      <w:r>
        <w:rPr>
          <w:szCs w:val="21"/>
        </w:rPr>
        <w:t>安全生产监督管理部门工作人员徇私舞弊、滥用职权、玩忽职守，未依法履行危险化学品建设项目安全审查和监督管理职责的，依法给予处分。</w:t>
      </w:r>
      <w:r>
        <w:rPr>
          <w:szCs w:val="21"/>
        </w:rPr>
        <w:t xml:space="preserve"> </w:t>
      </w:r>
    </w:p>
    <w:p w14:paraId="5EA7ACC8" w14:textId="77777777" w:rsidR="005F4FD8" w:rsidRDefault="00512D3E">
      <w:pPr>
        <w:ind w:firstLineChars="200" w:firstLine="420"/>
        <w:rPr>
          <w:szCs w:val="21"/>
        </w:rPr>
      </w:pPr>
      <w:r>
        <w:rPr>
          <w:szCs w:val="21"/>
        </w:rPr>
        <w:t>第三十五条</w:t>
      </w:r>
      <w:r>
        <w:rPr>
          <w:szCs w:val="21"/>
        </w:rPr>
        <w:t xml:space="preserve"> </w:t>
      </w:r>
      <w:r>
        <w:rPr>
          <w:szCs w:val="21"/>
        </w:rPr>
        <w:t>未经安全条件审查或者安全条件审查未通过，新建、改建、扩建生产、储存危险化学品的建设项目的，责令停止建设，限期改正；逾期不改正的，处</w:t>
      </w:r>
      <w:r>
        <w:rPr>
          <w:szCs w:val="21"/>
        </w:rPr>
        <w:t>50</w:t>
      </w:r>
      <w:r>
        <w:rPr>
          <w:szCs w:val="21"/>
        </w:rPr>
        <w:t>万元以上</w:t>
      </w:r>
      <w:r>
        <w:rPr>
          <w:szCs w:val="21"/>
        </w:rPr>
        <w:t>100</w:t>
      </w:r>
      <w:r>
        <w:rPr>
          <w:szCs w:val="21"/>
        </w:rPr>
        <w:t>万元以下的罚款；构成犯罪的，依法追究刑事责任。</w:t>
      </w:r>
      <w:r>
        <w:rPr>
          <w:szCs w:val="21"/>
        </w:rPr>
        <w:t xml:space="preserve"> </w:t>
      </w:r>
    </w:p>
    <w:p w14:paraId="619C5995" w14:textId="77777777" w:rsidR="005F4FD8" w:rsidRDefault="00512D3E">
      <w:pPr>
        <w:ind w:firstLineChars="200" w:firstLine="420"/>
        <w:rPr>
          <w:szCs w:val="21"/>
        </w:rPr>
      </w:pPr>
      <w:r>
        <w:rPr>
          <w:szCs w:val="21"/>
        </w:rPr>
        <w:t>建设项目发生本办法第十五条规定的变化后，未重新申请安全条件审查，以及审查未通过擅自建设的，依照前款规定处罚。</w:t>
      </w:r>
      <w:r>
        <w:rPr>
          <w:szCs w:val="21"/>
        </w:rPr>
        <w:t xml:space="preserve"> </w:t>
      </w:r>
    </w:p>
    <w:p w14:paraId="46259CAB" w14:textId="77777777" w:rsidR="005F4FD8" w:rsidRDefault="00512D3E">
      <w:pPr>
        <w:ind w:firstLineChars="200" w:firstLine="420"/>
        <w:rPr>
          <w:szCs w:val="21"/>
        </w:rPr>
      </w:pPr>
      <w:r>
        <w:rPr>
          <w:szCs w:val="21"/>
        </w:rPr>
        <w:t>第三十六条</w:t>
      </w:r>
      <w:r>
        <w:rPr>
          <w:szCs w:val="21"/>
        </w:rPr>
        <w:t xml:space="preserve"> </w:t>
      </w:r>
      <w:r>
        <w:rPr>
          <w:szCs w:val="21"/>
        </w:rPr>
        <w:t>建设单位有下列行为之一的，依照《中华人民共和国安全生产法》有关建设项目安全设施设计审查、竣工验收的法律责任条款给予处罚：</w:t>
      </w:r>
      <w:r>
        <w:rPr>
          <w:szCs w:val="21"/>
        </w:rPr>
        <w:t xml:space="preserve"> </w:t>
      </w:r>
    </w:p>
    <w:p w14:paraId="2BF82969" w14:textId="77777777" w:rsidR="005F4FD8" w:rsidRDefault="00512D3E">
      <w:pPr>
        <w:ind w:firstLineChars="200" w:firstLine="420"/>
        <w:rPr>
          <w:szCs w:val="21"/>
        </w:rPr>
      </w:pPr>
      <w:r>
        <w:rPr>
          <w:szCs w:val="21"/>
        </w:rPr>
        <w:t>（一）建设项目安全设施设计未经审查或者审查未通过，擅自建设的；</w:t>
      </w:r>
      <w:r>
        <w:rPr>
          <w:szCs w:val="21"/>
        </w:rPr>
        <w:t xml:space="preserve"> </w:t>
      </w:r>
    </w:p>
    <w:p w14:paraId="6A595A16" w14:textId="77777777" w:rsidR="005F4FD8" w:rsidRDefault="00512D3E">
      <w:pPr>
        <w:ind w:firstLineChars="200" w:firstLine="420"/>
        <w:rPr>
          <w:szCs w:val="21"/>
        </w:rPr>
      </w:pPr>
      <w:r>
        <w:rPr>
          <w:szCs w:val="21"/>
        </w:rPr>
        <w:t>（二）建设项目安全设施设计发生本办法第二十一条规定的情形之一，未经变更设计审查或者变更设计审查未通过，擅自建设的；</w:t>
      </w:r>
      <w:r>
        <w:rPr>
          <w:szCs w:val="21"/>
        </w:rPr>
        <w:t xml:space="preserve"> </w:t>
      </w:r>
    </w:p>
    <w:p w14:paraId="00E1FFFF" w14:textId="77777777" w:rsidR="005F4FD8" w:rsidRDefault="00512D3E">
      <w:pPr>
        <w:ind w:firstLineChars="200" w:firstLine="420"/>
        <w:rPr>
          <w:szCs w:val="21"/>
        </w:rPr>
      </w:pPr>
      <w:r>
        <w:rPr>
          <w:szCs w:val="21"/>
        </w:rPr>
        <w:t>（三）建设项目的施工单位未根据批准的安全设施设计施工的；</w:t>
      </w:r>
      <w:r>
        <w:rPr>
          <w:szCs w:val="21"/>
        </w:rPr>
        <w:t xml:space="preserve"> </w:t>
      </w:r>
    </w:p>
    <w:p w14:paraId="792692BB" w14:textId="77777777" w:rsidR="005F4FD8" w:rsidRDefault="00512D3E">
      <w:pPr>
        <w:ind w:firstLineChars="200" w:firstLine="420"/>
        <w:rPr>
          <w:szCs w:val="21"/>
        </w:rPr>
      </w:pPr>
      <w:r>
        <w:rPr>
          <w:szCs w:val="21"/>
        </w:rPr>
        <w:t>（四）建设项目安全设施未经竣工验收或者验收不合格，擅自投入生产（使用）的。</w:t>
      </w:r>
      <w:r>
        <w:rPr>
          <w:szCs w:val="21"/>
        </w:rPr>
        <w:t xml:space="preserve"> </w:t>
      </w:r>
    </w:p>
    <w:p w14:paraId="57D7F982" w14:textId="77777777" w:rsidR="005F4FD8" w:rsidRDefault="00512D3E">
      <w:pPr>
        <w:ind w:firstLineChars="200" w:firstLine="420"/>
        <w:rPr>
          <w:szCs w:val="21"/>
        </w:rPr>
      </w:pPr>
      <w:r>
        <w:rPr>
          <w:szCs w:val="21"/>
        </w:rPr>
        <w:t>第三十七条</w:t>
      </w:r>
      <w:r>
        <w:rPr>
          <w:szCs w:val="21"/>
        </w:rPr>
        <w:t xml:space="preserve"> </w:t>
      </w:r>
      <w:r>
        <w:rPr>
          <w:szCs w:val="21"/>
        </w:rPr>
        <w:t>建设单位有下列行为之一的，责令改正，可以处</w:t>
      </w:r>
      <w:r>
        <w:rPr>
          <w:szCs w:val="21"/>
        </w:rPr>
        <w:t>1</w:t>
      </w:r>
      <w:r>
        <w:rPr>
          <w:szCs w:val="21"/>
        </w:rPr>
        <w:t>万元以下的罚款；逾期未改正的，处</w:t>
      </w:r>
      <w:r>
        <w:rPr>
          <w:szCs w:val="21"/>
        </w:rPr>
        <w:t>1</w:t>
      </w:r>
      <w:r>
        <w:rPr>
          <w:szCs w:val="21"/>
        </w:rPr>
        <w:t>万元以上</w:t>
      </w:r>
      <w:r>
        <w:rPr>
          <w:szCs w:val="21"/>
        </w:rPr>
        <w:t>3</w:t>
      </w:r>
      <w:r>
        <w:rPr>
          <w:szCs w:val="21"/>
        </w:rPr>
        <w:t>万元以下的罚款：</w:t>
      </w:r>
      <w:r>
        <w:rPr>
          <w:szCs w:val="21"/>
        </w:rPr>
        <w:t xml:space="preserve"> </w:t>
      </w:r>
    </w:p>
    <w:p w14:paraId="138BD30F" w14:textId="77777777" w:rsidR="005F4FD8" w:rsidRDefault="00512D3E">
      <w:pPr>
        <w:ind w:firstLineChars="200" w:firstLine="420"/>
        <w:rPr>
          <w:szCs w:val="21"/>
        </w:rPr>
      </w:pPr>
      <w:r>
        <w:rPr>
          <w:szCs w:val="21"/>
        </w:rPr>
        <w:t>（一）建设项目安全设施竣工后未进行检验、检测的；</w:t>
      </w:r>
      <w:r>
        <w:rPr>
          <w:szCs w:val="21"/>
        </w:rPr>
        <w:t xml:space="preserve"> </w:t>
      </w:r>
    </w:p>
    <w:p w14:paraId="762CB053" w14:textId="77777777" w:rsidR="005F4FD8" w:rsidRDefault="00512D3E">
      <w:pPr>
        <w:ind w:firstLineChars="200" w:firstLine="420"/>
        <w:rPr>
          <w:szCs w:val="21"/>
        </w:rPr>
      </w:pPr>
      <w:r>
        <w:rPr>
          <w:szCs w:val="21"/>
        </w:rPr>
        <w:t>（二）在申请建设项目安全审查时提供虚假文件、资料的；</w:t>
      </w:r>
      <w:r>
        <w:rPr>
          <w:szCs w:val="21"/>
        </w:rPr>
        <w:t xml:space="preserve"> </w:t>
      </w:r>
    </w:p>
    <w:p w14:paraId="2B75641A" w14:textId="77777777" w:rsidR="005F4FD8" w:rsidRDefault="00512D3E">
      <w:pPr>
        <w:ind w:firstLineChars="200" w:firstLine="420"/>
        <w:rPr>
          <w:szCs w:val="21"/>
        </w:rPr>
      </w:pPr>
      <w:r>
        <w:rPr>
          <w:szCs w:val="21"/>
        </w:rPr>
        <w:t>（三）未组织有关单位和专家研究提出试生产（使用）可能出现的安全问题及对策，或者未制定周密的试生产（使用）方案，进行试生产（使用）的；</w:t>
      </w:r>
      <w:r>
        <w:rPr>
          <w:szCs w:val="21"/>
        </w:rPr>
        <w:t xml:space="preserve"> </w:t>
      </w:r>
    </w:p>
    <w:p w14:paraId="518E0E57" w14:textId="77777777" w:rsidR="005F4FD8" w:rsidRDefault="00512D3E">
      <w:pPr>
        <w:ind w:firstLineChars="200" w:firstLine="420"/>
        <w:rPr>
          <w:szCs w:val="21"/>
        </w:rPr>
      </w:pPr>
      <w:r>
        <w:rPr>
          <w:szCs w:val="21"/>
        </w:rPr>
        <w:t>（四）未组织有关专家对试生产（使用）方案进行审查、对试生产（使用）条件进行检查确认的。</w:t>
      </w:r>
      <w:r>
        <w:rPr>
          <w:szCs w:val="21"/>
        </w:rPr>
        <w:t xml:space="preserve"> </w:t>
      </w:r>
    </w:p>
    <w:p w14:paraId="51C8F1BA" w14:textId="77777777" w:rsidR="005F4FD8" w:rsidRDefault="00512D3E">
      <w:pPr>
        <w:ind w:firstLineChars="200" w:firstLine="420"/>
        <w:rPr>
          <w:szCs w:val="21"/>
        </w:rPr>
      </w:pPr>
      <w:r>
        <w:rPr>
          <w:szCs w:val="21"/>
        </w:rPr>
        <w:t>第三十八条</w:t>
      </w:r>
      <w:r>
        <w:rPr>
          <w:szCs w:val="21"/>
        </w:rPr>
        <w:t xml:space="preserve"> </w:t>
      </w:r>
      <w:r>
        <w:rPr>
          <w:szCs w:val="21"/>
        </w:rPr>
        <w:t>建设单位隐瞒有关情况或者提供虚假材料申请建设项目安全审查的，不予受理或者审查不予通过，给予警告，并自安全生产监督管理部门发现之日起一年内不得再次申请该审查。</w:t>
      </w:r>
      <w:r>
        <w:rPr>
          <w:szCs w:val="21"/>
        </w:rPr>
        <w:t xml:space="preserve"> </w:t>
      </w:r>
    </w:p>
    <w:p w14:paraId="24EE4969" w14:textId="77777777" w:rsidR="005F4FD8" w:rsidRDefault="00512D3E">
      <w:pPr>
        <w:ind w:firstLineChars="200" w:firstLine="420"/>
        <w:rPr>
          <w:szCs w:val="21"/>
        </w:rPr>
      </w:pPr>
      <w:r>
        <w:rPr>
          <w:szCs w:val="21"/>
        </w:rPr>
        <w:t>建设单位采用欺骗、贿赂等不正当手段取得建设项目安全审查的，自安全生产监督管理部门撤销建设项目安全审查之日起三年内不得再次申请该审查。</w:t>
      </w:r>
      <w:r>
        <w:rPr>
          <w:szCs w:val="21"/>
        </w:rPr>
        <w:t xml:space="preserve"> </w:t>
      </w:r>
    </w:p>
    <w:p w14:paraId="6482F6A4" w14:textId="77777777" w:rsidR="005F4FD8" w:rsidRDefault="00512D3E">
      <w:pPr>
        <w:ind w:firstLineChars="200" w:firstLine="420"/>
        <w:rPr>
          <w:szCs w:val="21"/>
        </w:rPr>
      </w:pPr>
      <w:r>
        <w:rPr>
          <w:szCs w:val="21"/>
        </w:rPr>
        <w:t>第三十九条</w:t>
      </w:r>
      <w:r>
        <w:rPr>
          <w:szCs w:val="21"/>
        </w:rPr>
        <w:t xml:space="preserve"> </w:t>
      </w:r>
      <w:r>
        <w:rPr>
          <w:szCs w:val="21"/>
        </w:rPr>
        <w:t>承担安全评价、检验、检测工作的机构出具虚假报告、证明的，依照《中华人民共和国安全生产法》的有关规定给予处罚。</w:t>
      </w:r>
      <w:r>
        <w:rPr>
          <w:szCs w:val="21"/>
        </w:rPr>
        <w:t xml:space="preserve"> </w:t>
      </w:r>
    </w:p>
    <w:p w14:paraId="0F3CE5F2" w14:textId="77777777" w:rsidR="005F4FD8" w:rsidRDefault="00512D3E">
      <w:pPr>
        <w:ind w:firstLineChars="200" w:firstLine="420"/>
        <w:rPr>
          <w:szCs w:val="21"/>
        </w:rPr>
      </w:pPr>
      <w:r>
        <w:rPr>
          <w:szCs w:val="21"/>
        </w:rPr>
        <w:t>第八章</w:t>
      </w:r>
      <w:r>
        <w:rPr>
          <w:szCs w:val="21"/>
        </w:rPr>
        <w:t xml:space="preserve"> </w:t>
      </w:r>
      <w:r>
        <w:rPr>
          <w:szCs w:val="21"/>
        </w:rPr>
        <w:t>附</w:t>
      </w:r>
      <w:r>
        <w:rPr>
          <w:szCs w:val="21"/>
        </w:rPr>
        <w:t xml:space="preserve"> </w:t>
      </w:r>
      <w:r>
        <w:rPr>
          <w:szCs w:val="21"/>
        </w:rPr>
        <w:t>则</w:t>
      </w:r>
      <w:r>
        <w:rPr>
          <w:szCs w:val="21"/>
        </w:rPr>
        <w:t xml:space="preserve"> </w:t>
      </w:r>
    </w:p>
    <w:p w14:paraId="2E4E2BC3" w14:textId="77777777" w:rsidR="005F4FD8" w:rsidRDefault="00512D3E">
      <w:pPr>
        <w:ind w:firstLineChars="200" w:firstLine="420"/>
        <w:rPr>
          <w:szCs w:val="21"/>
        </w:rPr>
      </w:pPr>
      <w:r>
        <w:rPr>
          <w:szCs w:val="21"/>
        </w:rPr>
        <w:t>第四十条</w:t>
      </w:r>
      <w:r>
        <w:rPr>
          <w:szCs w:val="21"/>
        </w:rPr>
        <w:t xml:space="preserve"> </w:t>
      </w:r>
      <w:r>
        <w:rPr>
          <w:szCs w:val="21"/>
        </w:rPr>
        <w:t>对于规模较小、危险程度较低和工艺路线简单的建设项目，安全生产监督管理部门可以适当简化建设项目安全审查的程序和内容。</w:t>
      </w:r>
      <w:r>
        <w:rPr>
          <w:szCs w:val="21"/>
        </w:rPr>
        <w:t xml:space="preserve"> </w:t>
      </w:r>
    </w:p>
    <w:p w14:paraId="07F1B02F" w14:textId="77777777" w:rsidR="005F4FD8" w:rsidRDefault="00512D3E">
      <w:pPr>
        <w:ind w:firstLineChars="200" w:firstLine="420"/>
        <w:rPr>
          <w:szCs w:val="21"/>
        </w:rPr>
      </w:pPr>
      <w:r>
        <w:rPr>
          <w:szCs w:val="21"/>
        </w:rPr>
        <w:t>第四十一条</w:t>
      </w:r>
      <w:r>
        <w:rPr>
          <w:szCs w:val="21"/>
        </w:rPr>
        <w:t xml:space="preserve"> </w:t>
      </w:r>
      <w:r>
        <w:rPr>
          <w:szCs w:val="21"/>
        </w:rPr>
        <w:t>建设项目分期建设的，可以分期进行安全条件审查、安全设施设计审查、试生产及安全设施竣工验收。</w:t>
      </w:r>
      <w:r>
        <w:rPr>
          <w:szCs w:val="21"/>
        </w:rPr>
        <w:t xml:space="preserve"> </w:t>
      </w:r>
    </w:p>
    <w:p w14:paraId="5E00B478" w14:textId="77777777" w:rsidR="005F4FD8" w:rsidRDefault="00512D3E">
      <w:pPr>
        <w:ind w:firstLineChars="200" w:firstLine="420"/>
        <w:rPr>
          <w:szCs w:val="21"/>
        </w:rPr>
      </w:pPr>
      <w:r>
        <w:rPr>
          <w:szCs w:val="21"/>
        </w:rPr>
        <w:t>第四十二条</w:t>
      </w:r>
      <w:r>
        <w:rPr>
          <w:szCs w:val="21"/>
        </w:rPr>
        <w:t xml:space="preserve"> </w:t>
      </w:r>
      <w:r>
        <w:rPr>
          <w:szCs w:val="21"/>
        </w:rPr>
        <w:t>本办法所称新建项目，是指有下列情形之一的项目：</w:t>
      </w:r>
      <w:r>
        <w:rPr>
          <w:szCs w:val="21"/>
        </w:rPr>
        <w:t xml:space="preserve"> </w:t>
      </w:r>
    </w:p>
    <w:p w14:paraId="5C183EAD" w14:textId="77777777" w:rsidR="005F4FD8" w:rsidRDefault="00512D3E">
      <w:pPr>
        <w:ind w:firstLineChars="200" w:firstLine="420"/>
        <w:rPr>
          <w:szCs w:val="21"/>
        </w:rPr>
      </w:pPr>
      <w:r>
        <w:rPr>
          <w:szCs w:val="21"/>
        </w:rPr>
        <w:t>（一）新设立的企业建设危险化学品生产、储存装置（设施），或者现有企业建设与现有生产、储存活动不同的危险化学品生产、储存装置（设施）的；</w:t>
      </w:r>
    </w:p>
    <w:p w14:paraId="29295FF2" w14:textId="77777777" w:rsidR="005F4FD8" w:rsidRDefault="00512D3E">
      <w:pPr>
        <w:ind w:firstLineChars="200" w:firstLine="420"/>
        <w:rPr>
          <w:szCs w:val="21"/>
        </w:rPr>
      </w:pPr>
      <w:r>
        <w:rPr>
          <w:szCs w:val="21"/>
        </w:rPr>
        <w:t>（二）新设立的企业建设伴有危险化学品产生的化学品生产装置（设施），或者现有企业建设与现有生产活动不同的伴有危险化学品产生的化学品生产装置（设施）的。</w:t>
      </w:r>
      <w:r>
        <w:rPr>
          <w:szCs w:val="21"/>
        </w:rPr>
        <w:t xml:space="preserve"> </w:t>
      </w:r>
    </w:p>
    <w:p w14:paraId="33528C60" w14:textId="77777777" w:rsidR="005F4FD8" w:rsidRDefault="00512D3E">
      <w:pPr>
        <w:ind w:firstLineChars="200" w:firstLine="420"/>
        <w:rPr>
          <w:szCs w:val="21"/>
        </w:rPr>
      </w:pPr>
      <w:r>
        <w:rPr>
          <w:szCs w:val="21"/>
        </w:rPr>
        <w:t>第四十三条</w:t>
      </w:r>
      <w:r>
        <w:rPr>
          <w:szCs w:val="21"/>
        </w:rPr>
        <w:t xml:space="preserve"> </w:t>
      </w:r>
      <w:r>
        <w:rPr>
          <w:szCs w:val="21"/>
        </w:rPr>
        <w:t>本办法所称改建项目，是指有下列情形之一的项目：</w:t>
      </w:r>
      <w:r>
        <w:rPr>
          <w:szCs w:val="21"/>
        </w:rPr>
        <w:t xml:space="preserve"> </w:t>
      </w:r>
    </w:p>
    <w:p w14:paraId="00E000F7" w14:textId="77777777" w:rsidR="005F4FD8" w:rsidRDefault="00512D3E">
      <w:pPr>
        <w:ind w:firstLineChars="200" w:firstLine="420"/>
        <w:rPr>
          <w:szCs w:val="21"/>
        </w:rPr>
      </w:pPr>
      <w:r>
        <w:rPr>
          <w:szCs w:val="21"/>
        </w:rPr>
        <w:t>（一）企业对在役危险化学品生产、储存装置（设施），在原址更新技术、工艺、主要装置（设施）、危险化学品种类的；</w:t>
      </w:r>
      <w:r>
        <w:rPr>
          <w:szCs w:val="21"/>
        </w:rPr>
        <w:t xml:space="preserve"> </w:t>
      </w:r>
    </w:p>
    <w:p w14:paraId="2C91BF26" w14:textId="77777777" w:rsidR="005F4FD8" w:rsidRDefault="00512D3E">
      <w:pPr>
        <w:ind w:firstLineChars="200" w:firstLine="420"/>
        <w:rPr>
          <w:szCs w:val="21"/>
        </w:rPr>
      </w:pPr>
      <w:r>
        <w:rPr>
          <w:szCs w:val="21"/>
        </w:rPr>
        <w:t>（二）企业对在役伴有危险化学品产生的化学品生产装置（设施），在原址更新技术、工艺、主要装置（设施）的。</w:t>
      </w:r>
      <w:r>
        <w:rPr>
          <w:szCs w:val="21"/>
        </w:rPr>
        <w:t xml:space="preserve"> </w:t>
      </w:r>
    </w:p>
    <w:p w14:paraId="6E5EF037" w14:textId="77777777" w:rsidR="005F4FD8" w:rsidRDefault="00512D3E">
      <w:pPr>
        <w:ind w:firstLineChars="200" w:firstLine="420"/>
        <w:rPr>
          <w:szCs w:val="21"/>
        </w:rPr>
      </w:pPr>
      <w:r>
        <w:rPr>
          <w:szCs w:val="21"/>
        </w:rPr>
        <w:t>第四十四条</w:t>
      </w:r>
      <w:r>
        <w:rPr>
          <w:szCs w:val="21"/>
        </w:rPr>
        <w:t xml:space="preserve"> </w:t>
      </w:r>
      <w:r>
        <w:rPr>
          <w:szCs w:val="21"/>
        </w:rPr>
        <w:t>本办法所称扩建项目，是指有下列情形之一的项目：</w:t>
      </w:r>
      <w:r>
        <w:rPr>
          <w:szCs w:val="21"/>
        </w:rPr>
        <w:t xml:space="preserve"> </w:t>
      </w:r>
    </w:p>
    <w:p w14:paraId="4B326A66" w14:textId="77777777" w:rsidR="005F4FD8" w:rsidRDefault="00512D3E">
      <w:pPr>
        <w:ind w:firstLineChars="200" w:firstLine="420"/>
        <w:rPr>
          <w:szCs w:val="21"/>
        </w:rPr>
      </w:pPr>
      <w:r>
        <w:rPr>
          <w:szCs w:val="21"/>
        </w:rPr>
        <w:t>（一）企业建设与现有技术、工艺、主要装置（设施）、危险化学品品种相同，但生产、储存装置（设施）相对独立的；</w:t>
      </w:r>
      <w:r>
        <w:rPr>
          <w:szCs w:val="21"/>
        </w:rPr>
        <w:t xml:space="preserve"> </w:t>
      </w:r>
    </w:p>
    <w:p w14:paraId="6828A963" w14:textId="77777777" w:rsidR="005F4FD8" w:rsidRDefault="00512D3E">
      <w:pPr>
        <w:ind w:firstLineChars="200" w:firstLine="420"/>
        <w:rPr>
          <w:szCs w:val="21"/>
        </w:rPr>
      </w:pPr>
      <w:r>
        <w:rPr>
          <w:szCs w:val="21"/>
        </w:rPr>
        <w:t>（二）企业建设与现有技术、工艺、主要装置（设施）相同，但生产装置（设施）相对独立的伴有危险化学品产生的。</w:t>
      </w:r>
      <w:r>
        <w:rPr>
          <w:szCs w:val="21"/>
        </w:rPr>
        <w:t xml:space="preserve"> </w:t>
      </w:r>
    </w:p>
    <w:p w14:paraId="7AF72F1A" w14:textId="77777777" w:rsidR="005F4FD8" w:rsidRDefault="00512D3E">
      <w:pPr>
        <w:ind w:firstLineChars="200" w:firstLine="420"/>
        <w:rPr>
          <w:szCs w:val="21"/>
        </w:rPr>
      </w:pPr>
      <w:r>
        <w:rPr>
          <w:szCs w:val="21"/>
        </w:rPr>
        <w:t>第四十五条</w:t>
      </w:r>
      <w:r>
        <w:rPr>
          <w:szCs w:val="21"/>
        </w:rPr>
        <w:t xml:space="preserve"> </w:t>
      </w:r>
      <w:r>
        <w:rPr>
          <w:szCs w:val="21"/>
        </w:rPr>
        <w:t>实施建设项目安全审查所需的有关文书的内容和格式，由国家安全生产监督管理总局另行规定。</w:t>
      </w:r>
      <w:r>
        <w:rPr>
          <w:szCs w:val="21"/>
        </w:rPr>
        <w:t xml:space="preserve"> </w:t>
      </w:r>
    </w:p>
    <w:p w14:paraId="77D6E71C" w14:textId="77777777" w:rsidR="005F4FD8" w:rsidRDefault="00512D3E">
      <w:pPr>
        <w:ind w:firstLineChars="200" w:firstLine="420"/>
        <w:rPr>
          <w:szCs w:val="21"/>
        </w:rPr>
      </w:pPr>
      <w:r>
        <w:rPr>
          <w:szCs w:val="21"/>
        </w:rPr>
        <w:t>第四十六条</w:t>
      </w:r>
      <w:r>
        <w:rPr>
          <w:szCs w:val="21"/>
        </w:rPr>
        <w:t xml:space="preserve"> </w:t>
      </w:r>
      <w:r>
        <w:rPr>
          <w:szCs w:val="21"/>
        </w:rPr>
        <w:t>省级安全生产监督管理部门可以根据本办法的规定，制定和公布本行政区域内需要简化安全条件审查和分期安全条件审查的建设项目范围及其审查内容，并报国家安全生产监督管理总局备案。</w:t>
      </w:r>
      <w:r>
        <w:rPr>
          <w:szCs w:val="21"/>
        </w:rPr>
        <w:t xml:space="preserve"> </w:t>
      </w:r>
    </w:p>
    <w:p w14:paraId="0A6D2851" w14:textId="77777777" w:rsidR="005F4FD8" w:rsidRDefault="00512D3E">
      <w:pPr>
        <w:ind w:firstLineChars="200" w:firstLine="420"/>
        <w:rPr>
          <w:szCs w:val="21"/>
        </w:rPr>
      </w:pPr>
      <w:r>
        <w:rPr>
          <w:szCs w:val="21"/>
        </w:rPr>
        <w:t>第四十七条</w:t>
      </w:r>
      <w:r>
        <w:rPr>
          <w:szCs w:val="21"/>
        </w:rPr>
        <w:t xml:space="preserve"> </w:t>
      </w:r>
      <w:r>
        <w:rPr>
          <w:szCs w:val="21"/>
        </w:rPr>
        <w:t>本办法施行后，负责实施建设项目安全审查的安全生产监督管理部门发生变化的（已通过安全设施竣工验收的建设项目除外），原安全生产监督管理部门应当将建设项目安全审查实施情况及档案移交根据本办法负责实施建设项目安全审查的安全生产监督管理部门。</w:t>
      </w:r>
      <w:r>
        <w:rPr>
          <w:szCs w:val="21"/>
        </w:rPr>
        <w:t xml:space="preserve"> </w:t>
      </w:r>
    </w:p>
    <w:p w14:paraId="18B06ABE" w14:textId="77777777" w:rsidR="005F4FD8" w:rsidRDefault="00512D3E">
      <w:pPr>
        <w:ind w:firstLineChars="200" w:firstLine="420"/>
        <w:rPr>
          <w:szCs w:val="21"/>
        </w:rPr>
      </w:pPr>
      <w:r>
        <w:rPr>
          <w:szCs w:val="21"/>
        </w:rPr>
        <w:t>第四十八条</w:t>
      </w:r>
      <w:r>
        <w:rPr>
          <w:szCs w:val="21"/>
        </w:rPr>
        <w:t xml:space="preserve"> </w:t>
      </w:r>
      <w:r>
        <w:rPr>
          <w:szCs w:val="21"/>
        </w:rPr>
        <w:t>本办法自</w:t>
      </w:r>
      <w:r>
        <w:rPr>
          <w:szCs w:val="21"/>
        </w:rPr>
        <w:t>2012</w:t>
      </w:r>
      <w:r>
        <w:rPr>
          <w:szCs w:val="21"/>
        </w:rPr>
        <w:t>年</w:t>
      </w:r>
      <w:r>
        <w:rPr>
          <w:szCs w:val="21"/>
        </w:rPr>
        <w:t>4</w:t>
      </w:r>
      <w:r>
        <w:rPr>
          <w:szCs w:val="21"/>
        </w:rPr>
        <w:t>月</w:t>
      </w:r>
      <w:r>
        <w:rPr>
          <w:szCs w:val="21"/>
        </w:rPr>
        <w:t>1</w:t>
      </w:r>
      <w:r>
        <w:rPr>
          <w:szCs w:val="21"/>
        </w:rPr>
        <w:t>日起施行。国家安全生产监督管理总局</w:t>
      </w:r>
      <w:r>
        <w:rPr>
          <w:szCs w:val="21"/>
        </w:rPr>
        <w:t>2006</w:t>
      </w:r>
      <w:r>
        <w:rPr>
          <w:szCs w:val="21"/>
        </w:rPr>
        <w:t>年</w:t>
      </w:r>
      <w:r>
        <w:rPr>
          <w:szCs w:val="21"/>
        </w:rPr>
        <w:t>9</w:t>
      </w:r>
      <w:r>
        <w:rPr>
          <w:szCs w:val="21"/>
        </w:rPr>
        <w:t>月</w:t>
      </w:r>
      <w:r>
        <w:rPr>
          <w:szCs w:val="21"/>
        </w:rPr>
        <w:t>2</w:t>
      </w:r>
      <w:r>
        <w:rPr>
          <w:szCs w:val="21"/>
        </w:rPr>
        <w:t>日公布的《危险化学品建设项目安全许可实施办法》同时废止。</w:t>
      </w:r>
    </w:p>
    <w:p w14:paraId="42FBC128" w14:textId="77777777" w:rsidR="005F4FD8" w:rsidRDefault="00512D3E">
      <w:pPr>
        <w:pStyle w:val="1"/>
        <w:spacing w:beforeLines="100" w:before="312" w:afterLines="100" w:after="312" w:line="300" w:lineRule="auto"/>
        <w:jc w:val="center"/>
        <w:rPr>
          <w:rFonts w:ascii="宋体" w:hAnsi="宋体"/>
          <w:sz w:val="30"/>
          <w:szCs w:val="30"/>
        </w:rPr>
      </w:pPr>
      <w:bookmarkStart w:id="110" w:name="_Toc32331218"/>
      <w:r>
        <w:rPr>
          <w:rFonts w:ascii="宋体" w:hAnsi="宋体"/>
          <w:sz w:val="30"/>
          <w:szCs w:val="30"/>
        </w:rPr>
        <w:t>危险化学品登记管理办法（2012年）</w:t>
      </w:r>
      <w:bookmarkEnd w:id="110"/>
    </w:p>
    <w:p w14:paraId="4F2DF5F8" w14:textId="77777777" w:rsidR="005F4FD8" w:rsidRDefault="00512D3E">
      <w:pPr>
        <w:ind w:firstLineChars="200" w:firstLine="420"/>
        <w:rPr>
          <w:szCs w:val="21"/>
        </w:rPr>
      </w:pPr>
      <w:r>
        <w:rPr>
          <w:szCs w:val="21"/>
        </w:rPr>
        <w:t>（</w:t>
      </w:r>
      <w:r>
        <w:rPr>
          <w:szCs w:val="21"/>
        </w:rPr>
        <w:t>2012</w:t>
      </w:r>
      <w:r>
        <w:rPr>
          <w:szCs w:val="21"/>
        </w:rPr>
        <w:t>年</w:t>
      </w:r>
      <w:r>
        <w:rPr>
          <w:szCs w:val="21"/>
        </w:rPr>
        <w:t>5</w:t>
      </w:r>
      <w:r>
        <w:rPr>
          <w:szCs w:val="21"/>
        </w:rPr>
        <w:t>月</w:t>
      </w:r>
      <w:r>
        <w:rPr>
          <w:szCs w:val="21"/>
        </w:rPr>
        <w:t>21</w:t>
      </w:r>
      <w:r>
        <w:rPr>
          <w:szCs w:val="21"/>
        </w:rPr>
        <w:t>日国家安全生产监督管理总局局长办公会议审议通过，</w:t>
      </w:r>
      <w:r>
        <w:rPr>
          <w:szCs w:val="21"/>
        </w:rPr>
        <w:t>2012</w:t>
      </w:r>
      <w:r>
        <w:rPr>
          <w:szCs w:val="21"/>
        </w:rPr>
        <w:t>年</w:t>
      </w:r>
      <w:r>
        <w:rPr>
          <w:szCs w:val="21"/>
        </w:rPr>
        <w:t>7</w:t>
      </w:r>
      <w:r>
        <w:rPr>
          <w:szCs w:val="21"/>
        </w:rPr>
        <w:t>月</w:t>
      </w:r>
      <w:r>
        <w:rPr>
          <w:szCs w:val="21"/>
        </w:rPr>
        <w:t>1</w:t>
      </w:r>
      <w:r>
        <w:rPr>
          <w:szCs w:val="21"/>
        </w:rPr>
        <w:t>日国家安全生产监督管理总局令第</w:t>
      </w:r>
      <w:r>
        <w:rPr>
          <w:szCs w:val="21"/>
        </w:rPr>
        <w:t>53</w:t>
      </w:r>
      <w:r>
        <w:rPr>
          <w:szCs w:val="21"/>
        </w:rPr>
        <w:t>号公布）</w:t>
      </w:r>
    </w:p>
    <w:p w14:paraId="31420E26" w14:textId="77777777" w:rsidR="005F4FD8" w:rsidRDefault="00512D3E">
      <w:pPr>
        <w:ind w:firstLineChars="200" w:firstLine="420"/>
        <w:rPr>
          <w:szCs w:val="21"/>
        </w:rPr>
      </w:pPr>
      <w:r>
        <w:rPr>
          <w:szCs w:val="21"/>
        </w:rPr>
        <w:t>第一章总则</w:t>
      </w:r>
    </w:p>
    <w:p w14:paraId="4E25A697" w14:textId="77777777" w:rsidR="005F4FD8" w:rsidRDefault="00512D3E">
      <w:pPr>
        <w:ind w:firstLineChars="200" w:firstLine="420"/>
        <w:rPr>
          <w:szCs w:val="21"/>
        </w:rPr>
      </w:pPr>
      <w:r>
        <w:rPr>
          <w:szCs w:val="21"/>
        </w:rPr>
        <w:t>第一条为了加强对危险化学品的安全管理，规范危险化学品登记工作，为危险化学品事故预防和应急救援提供技术、信息支持，根据《危险化学品安全管理条例》，制定本办法。</w:t>
      </w:r>
    </w:p>
    <w:p w14:paraId="1574C015" w14:textId="77777777" w:rsidR="005F4FD8" w:rsidRDefault="00512D3E">
      <w:pPr>
        <w:ind w:firstLineChars="200" w:firstLine="420"/>
        <w:rPr>
          <w:szCs w:val="21"/>
        </w:rPr>
      </w:pPr>
      <w:r>
        <w:rPr>
          <w:szCs w:val="21"/>
        </w:rPr>
        <w:t>第二条本办法适用于危险化学品生产企业、进口企业（以下统称登记企业）生产或者进口《危险化学品目录》所列危险化学品的登记和管理工作。</w:t>
      </w:r>
    </w:p>
    <w:p w14:paraId="3AF99536" w14:textId="77777777" w:rsidR="005F4FD8" w:rsidRDefault="00512D3E">
      <w:pPr>
        <w:ind w:firstLineChars="200" w:firstLine="420"/>
        <w:rPr>
          <w:szCs w:val="21"/>
        </w:rPr>
      </w:pPr>
      <w:r>
        <w:rPr>
          <w:szCs w:val="21"/>
        </w:rPr>
        <w:t>第三条国家实行危险化学品登记制度。危险化学品登记实行企业申请、两级审核、统一发证、分级管理的原则。</w:t>
      </w:r>
    </w:p>
    <w:p w14:paraId="13DDF935" w14:textId="77777777" w:rsidR="005F4FD8" w:rsidRDefault="00512D3E">
      <w:pPr>
        <w:ind w:firstLineChars="200" w:firstLine="420"/>
        <w:rPr>
          <w:szCs w:val="21"/>
        </w:rPr>
      </w:pPr>
      <w:r>
        <w:rPr>
          <w:szCs w:val="21"/>
        </w:rPr>
        <w:t>第四条国家安全生产监督管理总局负责全国危险化学品登记的监督管理工作。</w:t>
      </w:r>
    </w:p>
    <w:p w14:paraId="45AE2FC2" w14:textId="77777777" w:rsidR="005F4FD8" w:rsidRDefault="00512D3E">
      <w:pPr>
        <w:ind w:firstLineChars="200" w:firstLine="420"/>
        <w:rPr>
          <w:szCs w:val="21"/>
        </w:rPr>
      </w:pPr>
      <w:r>
        <w:rPr>
          <w:szCs w:val="21"/>
        </w:rPr>
        <w:t>县级以上地方各级人民政府安全生产监督管理部门负责本行政区域内危险化学品登记的监督管理工作。</w:t>
      </w:r>
    </w:p>
    <w:p w14:paraId="466B0695" w14:textId="77777777" w:rsidR="005F4FD8" w:rsidRDefault="00512D3E">
      <w:pPr>
        <w:ind w:firstLineChars="200" w:firstLine="420"/>
        <w:rPr>
          <w:szCs w:val="21"/>
        </w:rPr>
      </w:pPr>
      <w:r>
        <w:rPr>
          <w:szCs w:val="21"/>
        </w:rPr>
        <w:t>第二章登记机构</w:t>
      </w:r>
    </w:p>
    <w:p w14:paraId="12E86B8E" w14:textId="77777777" w:rsidR="005F4FD8" w:rsidRDefault="00512D3E">
      <w:pPr>
        <w:ind w:firstLineChars="200" w:firstLine="420"/>
        <w:rPr>
          <w:szCs w:val="21"/>
        </w:rPr>
      </w:pPr>
      <w:r>
        <w:rPr>
          <w:szCs w:val="21"/>
        </w:rPr>
        <w:t>第五条国家安全生产监督管理总局化学品登记中心（以下简称登记中心），承办全国危险化学品登记的具体工作和技术管理工作。</w:t>
      </w:r>
    </w:p>
    <w:p w14:paraId="7972EFDD" w14:textId="77777777" w:rsidR="005F4FD8" w:rsidRDefault="00512D3E">
      <w:pPr>
        <w:ind w:firstLineChars="200" w:firstLine="420"/>
        <w:rPr>
          <w:szCs w:val="21"/>
        </w:rPr>
      </w:pPr>
      <w:r>
        <w:rPr>
          <w:szCs w:val="21"/>
        </w:rPr>
        <w:t>省、自治区、直辖市人民政府安全生产监督管理部门设立危险化学品登记办公室或者危险化学品登记中心（以下简称登记办公室），承办本行政区域内危险化学品登记的具体工作和技术管理工作。</w:t>
      </w:r>
    </w:p>
    <w:p w14:paraId="4968E3DA" w14:textId="77777777" w:rsidR="005F4FD8" w:rsidRDefault="00512D3E">
      <w:pPr>
        <w:ind w:firstLineChars="200" w:firstLine="420"/>
        <w:rPr>
          <w:szCs w:val="21"/>
        </w:rPr>
      </w:pPr>
      <w:r>
        <w:rPr>
          <w:szCs w:val="21"/>
        </w:rPr>
        <w:t>第六条登记中心履行下列职责：</w:t>
      </w:r>
    </w:p>
    <w:p w14:paraId="57F9F1B1" w14:textId="77777777" w:rsidR="005F4FD8" w:rsidRDefault="00512D3E">
      <w:pPr>
        <w:ind w:firstLineChars="200" w:firstLine="420"/>
        <w:rPr>
          <w:szCs w:val="21"/>
        </w:rPr>
      </w:pPr>
      <w:r>
        <w:rPr>
          <w:szCs w:val="21"/>
        </w:rPr>
        <w:t>（一）组织、协调和指导全国危险化学品登记工作；</w:t>
      </w:r>
    </w:p>
    <w:p w14:paraId="2ABA08CA" w14:textId="77777777" w:rsidR="005F4FD8" w:rsidRDefault="00512D3E">
      <w:pPr>
        <w:ind w:firstLineChars="200" w:firstLine="420"/>
        <w:rPr>
          <w:szCs w:val="21"/>
        </w:rPr>
      </w:pPr>
      <w:r>
        <w:rPr>
          <w:szCs w:val="21"/>
        </w:rPr>
        <w:t>（二）负责全国危险化学品登记内容审核、危险化学品登记证的颁发和管理工作；</w:t>
      </w:r>
    </w:p>
    <w:p w14:paraId="3DF00007" w14:textId="77777777" w:rsidR="005F4FD8" w:rsidRDefault="00512D3E">
      <w:pPr>
        <w:ind w:firstLineChars="200" w:firstLine="420"/>
        <w:rPr>
          <w:szCs w:val="21"/>
        </w:rPr>
      </w:pPr>
      <w:r>
        <w:rPr>
          <w:szCs w:val="21"/>
        </w:rPr>
        <w:t>（三）负责管理与维护全国危险化学品登记信息管理系统（以下简称登记系统）以及危险化学品登记信息的动态统计分析工作；</w:t>
      </w:r>
    </w:p>
    <w:p w14:paraId="3B3DF3CB" w14:textId="77777777" w:rsidR="005F4FD8" w:rsidRDefault="00512D3E">
      <w:pPr>
        <w:ind w:firstLineChars="200" w:firstLine="420"/>
        <w:rPr>
          <w:szCs w:val="21"/>
        </w:rPr>
      </w:pPr>
      <w:r>
        <w:rPr>
          <w:szCs w:val="21"/>
        </w:rPr>
        <w:t>（四）负责管理与维护国家危险化学品事故应急咨询电话，并提供</w:t>
      </w:r>
      <w:r>
        <w:rPr>
          <w:szCs w:val="21"/>
        </w:rPr>
        <w:t>24</w:t>
      </w:r>
      <w:r>
        <w:rPr>
          <w:szCs w:val="21"/>
        </w:rPr>
        <w:t>小时应急咨询服务；</w:t>
      </w:r>
    </w:p>
    <w:p w14:paraId="52BE9820" w14:textId="77777777" w:rsidR="005F4FD8" w:rsidRDefault="00512D3E">
      <w:pPr>
        <w:ind w:firstLineChars="200" w:firstLine="420"/>
        <w:rPr>
          <w:szCs w:val="21"/>
        </w:rPr>
      </w:pPr>
      <w:r>
        <w:rPr>
          <w:szCs w:val="21"/>
        </w:rPr>
        <w:t>（五）组织化学品危险性评估，对未分类的化学品统一进行危险性分类；</w:t>
      </w:r>
    </w:p>
    <w:p w14:paraId="74DED43F" w14:textId="77777777" w:rsidR="005F4FD8" w:rsidRDefault="00512D3E">
      <w:pPr>
        <w:ind w:firstLineChars="200" w:firstLine="420"/>
        <w:rPr>
          <w:szCs w:val="21"/>
        </w:rPr>
      </w:pPr>
      <w:r>
        <w:rPr>
          <w:szCs w:val="21"/>
        </w:rPr>
        <w:t>（六）对登记办公室进行业务指导，负责全国登记办公室危险化学品登记人员的培训工作；</w:t>
      </w:r>
    </w:p>
    <w:p w14:paraId="23815FD0" w14:textId="77777777" w:rsidR="005F4FD8" w:rsidRDefault="00512D3E">
      <w:pPr>
        <w:ind w:firstLineChars="200" w:firstLine="420"/>
        <w:rPr>
          <w:szCs w:val="21"/>
        </w:rPr>
      </w:pPr>
      <w:r>
        <w:rPr>
          <w:szCs w:val="21"/>
        </w:rPr>
        <w:t>（七）定期将危险化学品的登记情况通报国务院有关部门，并向社会公告。</w:t>
      </w:r>
    </w:p>
    <w:p w14:paraId="354569D5" w14:textId="77777777" w:rsidR="005F4FD8" w:rsidRDefault="00512D3E">
      <w:pPr>
        <w:ind w:firstLineChars="200" w:firstLine="420"/>
        <w:rPr>
          <w:szCs w:val="21"/>
        </w:rPr>
      </w:pPr>
      <w:r>
        <w:rPr>
          <w:szCs w:val="21"/>
        </w:rPr>
        <w:t>第七条登记办公室履行下列职责：</w:t>
      </w:r>
    </w:p>
    <w:p w14:paraId="42F9DDDB" w14:textId="77777777" w:rsidR="005F4FD8" w:rsidRDefault="00512D3E">
      <w:pPr>
        <w:ind w:firstLineChars="200" w:firstLine="420"/>
        <w:rPr>
          <w:szCs w:val="21"/>
        </w:rPr>
      </w:pPr>
      <w:r>
        <w:rPr>
          <w:szCs w:val="21"/>
        </w:rPr>
        <w:t>（一）组织本行政区域内危险化学品登记工作；</w:t>
      </w:r>
    </w:p>
    <w:p w14:paraId="06C0ED5C" w14:textId="77777777" w:rsidR="005F4FD8" w:rsidRDefault="00512D3E">
      <w:pPr>
        <w:ind w:firstLineChars="200" w:firstLine="420"/>
        <w:rPr>
          <w:szCs w:val="21"/>
        </w:rPr>
      </w:pPr>
      <w:r>
        <w:rPr>
          <w:szCs w:val="21"/>
        </w:rPr>
        <w:t>（二）对登记企业申报材料的规范性、内容一致性进行审查；</w:t>
      </w:r>
    </w:p>
    <w:p w14:paraId="325E8AE2" w14:textId="77777777" w:rsidR="005F4FD8" w:rsidRDefault="00512D3E">
      <w:pPr>
        <w:ind w:firstLineChars="200" w:firstLine="420"/>
        <w:rPr>
          <w:szCs w:val="21"/>
        </w:rPr>
      </w:pPr>
      <w:r>
        <w:rPr>
          <w:szCs w:val="21"/>
        </w:rPr>
        <w:t>（三）负责本行政区域内危险化学品登记信息的统计分析工作；</w:t>
      </w:r>
    </w:p>
    <w:p w14:paraId="7002DD3C" w14:textId="77777777" w:rsidR="005F4FD8" w:rsidRDefault="00512D3E">
      <w:pPr>
        <w:ind w:firstLineChars="200" w:firstLine="420"/>
        <w:rPr>
          <w:szCs w:val="21"/>
        </w:rPr>
      </w:pPr>
      <w:r>
        <w:rPr>
          <w:szCs w:val="21"/>
        </w:rPr>
        <w:t>（四）提供危险化学品事故预防与应急救援信息支持；</w:t>
      </w:r>
    </w:p>
    <w:p w14:paraId="38EE3E88" w14:textId="77777777" w:rsidR="005F4FD8" w:rsidRDefault="00512D3E">
      <w:pPr>
        <w:ind w:firstLineChars="200" w:firstLine="420"/>
        <w:rPr>
          <w:szCs w:val="21"/>
        </w:rPr>
      </w:pPr>
      <w:r>
        <w:rPr>
          <w:szCs w:val="21"/>
        </w:rPr>
        <w:t>（五）协助本行政区域内安全生产监督管理部门开展登记培训，指导登记企业实施危险化学品登记工作。</w:t>
      </w:r>
    </w:p>
    <w:p w14:paraId="26E1CB70" w14:textId="77777777" w:rsidR="005F4FD8" w:rsidRDefault="00512D3E">
      <w:pPr>
        <w:ind w:firstLineChars="200" w:firstLine="420"/>
        <w:rPr>
          <w:szCs w:val="21"/>
        </w:rPr>
      </w:pPr>
      <w:r>
        <w:rPr>
          <w:szCs w:val="21"/>
        </w:rPr>
        <w:t>第八条登记中心和登记办公室（以下统称登记机构）从事危险化学品登记的工作人员（以下简称登记人员）应当具有化工、化学、安全工程等相关专业大学专科以上学历，并经统一业务培训，取得培训合格证，方可上岗作业。</w:t>
      </w:r>
    </w:p>
    <w:p w14:paraId="3F464DF8" w14:textId="77777777" w:rsidR="005F4FD8" w:rsidRDefault="00512D3E">
      <w:pPr>
        <w:ind w:firstLineChars="200" w:firstLine="420"/>
        <w:rPr>
          <w:szCs w:val="21"/>
        </w:rPr>
      </w:pPr>
      <w:r>
        <w:rPr>
          <w:szCs w:val="21"/>
        </w:rPr>
        <w:t>第九条登记办公室应当具备下列条件：</w:t>
      </w:r>
    </w:p>
    <w:p w14:paraId="072A0B79" w14:textId="77777777" w:rsidR="005F4FD8" w:rsidRDefault="00512D3E">
      <w:pPr>
        <w:ind w:firstLineChars="200" w:firstLine="420"/>
        <w:rPr>
          <w:szCs w:val="21"/>
        </w:rPr>
      </w:pPr>
      <w:r>
        <w:rPr>
          <w:szCs w:val="21"/>
        </w:rPr>
        <w:t>（一）有</w:t>
      </w:r>
      <w:r>
        <w:rPr>
          <w:szCs w:val="21"/>
        </w:rPr>
        <w:t>3</w:t>
      </w:r>
      <w:r>
        <w:rPr>
          <w:szCs w:val="21"/>
        </w:rPr>
        <w:t>名以上登记人员；</w:t>
      </w:r>
    </w:p>
    <w:p w14:paraId="7306D567" w14:textId="77777777" w:rsidR="005F4FD8" w:rsidRDefault="00512D3E">
      <w:pPr>
        <w:ind w:firstLineChars="200" w:firstLine="420"/>
        <w:rPr>
          <w:szCs w:val="21"/>
        </w:rPr>
      </w:pPr>
      <w:r>
        <w:rPr>
          <w:szCs w:val="21"/>
        </w:rPr>
        <w:t>（二）有严格的责任制度、保密制度、档案管理制度和数据库维护制度；</w:t>
      </w:r>
    </w:p>
    <w:p w14:paraId="6835D650" w14:textId="77777777" w:rsidR="005F4FD8" w:rsidRDefault="00512D3E">
      <w:pPr>
        <w:ind w:firstLineChars="200" w:firstLine="420"/>
        <w:rPr>
          <w:szCs w:val="21"/>
        </w:rPr>
      </w:pPr>
      <w:r>
        <w:rPr>
          <w:szCs w:val="21"/>
        </w:rPr>
        <w:t>（三）配备必要的办公设备、设施。</w:t>
      </w:r>
    </w:p>
    <w:p w14:paraId="746BABAD" w14:textId="77777777" w:rsidR="005F4FD8" w:rsidRDefault="00512D3E">
      <w:pPr>
        <w:ind w:firstLineChars="200" w:firstLine="420"/>
        <w:rPr>
          <w:szCs w:val="21"/>
        </w:rPr>
      </w:pPr>
      <w:r>
        <w:rPr>
          <w:szCs w:val="21"/>
        </w:rPr>
        <w:t>第三章登记的时间、内容和程序</w:t>
      </w:r>
    </w:p>
    <w:p w14:paraId="61A60C46" w14:textId="77777777" w:rsidR="005F4FD8" w:rsidRDefault="00512D3E">
      <w:pPr>
        <w:ind w:firstLineChars="200" w:firstLine="420"/>
        <w:rPr>
          <w:szCs w:val="21"/>
        </w:rPr>
      </w:pPr>
      <w:r>
        <w:rPr>
          <w:szCs w:val="21"/>
        </w:rPr>
        <w:t>第十条新建的生产企业应当在竣工验收前办理危险化学品登记。</w:t>
      </w:r>
    </w:p>
    <w:p w14:paraId="3A31C028" w14:textId="77777777" w:rsidR="005F4FD8" w:rsidRDefault="00512D3E">
      <w:pPr>
        <w:ind w:firstLineChars="200" w:firstLine="420"/>
        <w:rPr>
          <w:szCs w:val="21"/>
        </w:rPr>
      </w:pPr>
      <w:r>
        <w:rPr>
          <w:szCs w:val="21"/>
        </w:rPr>
        <w:t>进口企业应当在首次进口前办理危险化学品登记。</w:t>
      </w:r>
    </w:p>
    <w:p w14:paraId="21A5997F" w14:textId="77777777" w:rsidR="005F4FD8" w:rsidRDefault="00512D3E">
      <w:pPr>
        <w:ind w:firstLineChars="200" w:firstLine="420"/>
        <w:rPr>
          <w:szCs w:val="21"/>
        </w:rPr>
      </w:pPr>
      <w:r>
        <w:rPr>
          <w:szCs w:val="21"/>
        </w:rPr>
        <w:t>第十一条同一企业生产、进口同一品种危险化学品的，按照生产企业进行一次登记，但应当提交进口危险化学品的有关信息。</w:t>
      </w:r>
    </w:p>
    <w:p w14:paraId="68FE643E" w14:textId="77777777" w:rsidR="005F4FD8" w:rsidRDefault="00512D3E">
      <w:pPr>
        <w:ind w:firstLineChars="200" w:firstLine="420"/>
        <w:rPr>
          <w:szCs w:val="21"/>
        </w:rPr>
      </w:pPr>
      <w:r>
        <w:rPr>
          <w:szCs w:val="21"/>
        </w:rPr>
        <w:t>进口企业进口不同制造商的同一品种危险化学品的，按照首次进口制造商的危险化学品进行一次登记，但应当提交其他制造商的危险化学品的有关信息。</w:t>
      </w:r>
    </w:p>
    <w:p w14:paraId="025886D4" w14:textId="77777777" w:rsidR="005F4FD8" w:rsidRDefault="00512D3E">
      <w:pPr>
        <w:ind w:firstLineChars="200" w:firstLine="420"/>
        <w:rPr>
          <w:szCs w:val="21"/>
        </w:rPr>
      </w:pPr>
      <w:r>
        <w:rPr>
          <w:szCs w:val="21"/>
        </w:rPr>
        <w:t>生产企业、进口企业多次进口同一制造商的同一品种危险化学品的，只进行一次登记。</w:t>
      </w:r>
    </w:p>
    <w:p w14:paraId="19392080" w14:textId="77777777" w:rsidR="005F4FD8" w:rsidRDefault="00512D3E">
      <w:pPr>
        <w:ind w:firstLineChars="200" w:firstLine="420"/>
        <w:rPr>
          <w:szCs w:val="21"/>
        </w:rPr>
      </w:pPr>
      <w:r>
        <w:rPr>
          <w:szCs w:val="21"/>
        </w:rPr>
        <w:t>第十二条危险化学品登记应当包括下列内容：</w:t>
      </w:r>
    </w:p>
    <w:p w14:paraId="3FA08BCB" w14:textId="77777777" w:rsidR="005F4FD8" w:rsidRDefault="00512D3E">
      <w:pPr>
        <w:ind w:firstLineChars="200" w:firstLine="420"/>
        <w:rPr>
          <w:szCs w:val="21"/>
        </w:rPr>
      </w:pPr>
      <w:r>
        <w:rPr>
          <w:szCs w:val="21"/>
        </w:rPr>
        <w:t>（一）分类和标签信息，包括危险化学品的危险性类别、象形图、警示词、危险性说明、防范说明等；</w:t>
      </w:r>
    </w:p>
    <w:p w14:paraId="0D1FCB8F" w14:textId="77777777" w:rsidR="005F4FD8" w:rsidRDefault="00512D3E">
      <w:pPr>
        <w:ind w:firstLineChars="200" w:firstLine="420"/>
        <w:rPr>
          <w:szCs w:val="21"/>
        </w:rPr>
      </w:pPr>
      <w:r>
        <w:rPr>
          <w:szCs w:val="21"/>
        </w:rPr>
        <w:t>（二）物理、化学性质，包括危险化学品的外观与性状、溶解性、熔点、沸点等物理性质，闪点、爆炸极限、自燃温度、分解温度等化学性质；</w:t>
      </w:r>
    </w:p>
    <w:p w14:paraId="17D0D424" w14:textId="77777777" w:rsidR="005F4FD8" w:rsidRDefault="00512D3E">
      <w:pPr>
        <w:ind w:firstLineChars="200" w:firstLine="420"/>
        <w:rPr>
          <w:szCs w:val="21"/>
        </w:rPr>
      </w:pPr>
      <w:r>
        <w:rPr>
          <w:szCs w:val="21"/>
        </w:rPr>
        <w:t>（三）主要用途，包括企业推荐的产品合法用途、禁止或者限制的用途等；</w:t>
      </w:r>
    </w:p>
    <w:p w14:paraId="41671C7B" w14:textId="77777777" w:rsidR="005F4FD8" w:rsidRDefault="00512D3E">
      <w:pPr>
        <w:ind w:firstLineChars="200" w:firstLine="420"/>
        <w:rPr>
          <w:szCs w:val="21"/>
        </w:rPr>
      </w:pPr>
      <w:r>
        <w:rPr>
          <w:szCs w:val="21"/>
        </w:rPr>
        <w:t>（四）危险特性，包括危险化学品的物理危险性、环境危害性和毒理特性；</w:t>
      </w:r>
    </w:p>
    <w:p w14:paraId="2BBC6563" w14:textId="77777777" w:rsidR="005F4FD8" w:rsidRDefault="00512D3E">
      <w:pPr>
        <w:ind w:firstLineChars="200" w:firstLine="420"/>
        <w:rPr>
          <w:szCs w:val="21"/>
        </w:rPr>
      </w:pPr>
      <w:r>
        <w:rPr>
          <w:szCs w:val="21"/>
        </w:rPr>
        <w:t>（五）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14:paraId="758A6479" w14:textId="77777777" w:rsidR="005F4FD8" w:rsidRDefault="00512D3E">
      <w:pPr>
        <w:ind w:firstLineChars="200" w:firstLine="420"/>
        <w:rPr>
          <w:szCs w:val="21"/>
        </w:rPr>
      </w:pPr>
      <w:r>
        <w:rPr>
          <w:szCs w:val="21"/>
        </w:rPr>
        <w:t>（六）出现危险情况的应急处置措施，包括危险化学品在生产、使用、储存、运输过程中发生火灾、爆炸、泄漏、中毒、窒息、灼伤等化学品事故时的应急处理方法，应急咨询服务电话等。</w:t>
      </w:r>
    </w:p>
    <w:p w14:paraId="593D6A2B" w14:textId="77777777" w:rsidR="005F4FD8" w:rsidRDefault="00512D3E">
      <w:pPr>
        <w:ind w:firstLineChars="200" w:firstLine="420"/>
        <w:rPr>
          <w:szCs w:val="21"/>
        </w:rPr>
      </w:pPr>
      <w:r>
        <w:rPr>
          <w:szCs w:val="21"/>
        </w:rPr>
        <w:t>第十三条危险化学品登记按照下列程序办理：</w:t>
      </w:r>
    </w:p>
    <w:p w14:paraId="241EE956" w14:textId="77777777" w:rsidR="005F4FD8" w:rsidRDefault="00512D3E">
      <w:pPr>
        <w:ind w:firstLineChars="200" w:firstLine="420"/>
        <w:rPr>
          <w:szCs w:val="21"/>
        </w:rPr>
      </w:pPr>
      <w:r>
        <w:rPr>
          <w:szCs w:val="21"/>
        </w:rPr>
        <w:t>（一）登记企业通过登记系统提出申请；</w:t>
      </w:r>
    </w:p>
    <w:p w14:paraId="50EA496E" w14:textId="77777777" w:rsidR="005F4FD8" w:rsidRDefault="00512D3E">
      <w:pPr>
        <w:ind w:firstLineChars="200" w:firstLine="420"/>
        <w:rPr>
          <w:szCs w:val="21"/>
        </w:rPr>
      </w:pPr>
      <w:r>
        <w:rPr>
          <w:szCs w:val="21"/>
        </w:rPr>
        <w:t>（二）登记办公室在</w:t>
      </w:r>
      <w:r>
        <w:rPr>
          <w:szCs w:val="21"/>
        </w:rPr>
        <w:t>3</w:t>
      </w:r>
      <w:r>
        <w:rPr>
          <w:szCs w:val="21"/>
        </w:rPr>
        <w:t>个工作日内对登记企业提出的申请进行初步审查，符合条件的，通过登记系统通知登记企业办理登记手续；</w:t>
      </w:r>
    </w:p>
    <w:p w14:paraId="470FDBD9" w14:textId="77777777" w:rsidR="005F4FD8" w:rsidRDefault="00512D3E">
      <w:pPr>
        <w:ind w:firstLineChars="200" w:firstLine="420"/>
        <w:rPr>
          <w:szCs w:val="21"/>
        </w:rPr>
      </w:pPr>
      <w:r>
        <w:rPr>
          <w:szCs w:val="21"/>
        </w:rPr>
        <w:t>（三）登记企业接到登记办公室通知后，按照有关要求在登记系统中如实填写登记内容，并向登记办公室提交有关纸质登记材料；</w:t>
      </w:r>
    </w:p>
    <w:p w14:paraId="4671FA55" w14:textId="77777777" w:rsidR="005F4FD8" w:rsidRDefault="00512D3E">
      <w:pPr>
        <w:ind w:firstLineChars="200" w:firstLine="420"/>
        <w:rPr>
          <w:szCs w:val="21"/>
        </w:rPr>
      </w:pPr>
      <w:r>
        <w:rPr>
          <w:szCs w:val="21"/>
        </w:rPr>
        <w:t>（四）登记办公室在收到登记企业的登记材料之日起</w:t>
      </w:r>
      <w:r>
        <w:rPr>
          <w:szCs w:val="21"/>
        </w:rPr>
        <w:t>20</w:t>
      </w:r>
      <w:r>
        <w:rPr>
          <w:szCs w:val="21"/>
        </w:rPr>
        <w:t>个工作日内，对登记材料和登记内容逐项进行审查，必要时可进行现场核查，符合要求的，将登记材料提交给登记中心；不符合要求的，通过登记系统告知登记企业并说明理由；</w:t>
      </w:r>
    </w:p>
    <w:p w14:paraId="1D9D7B4D" w14:textId="77777777" w:rsidR="005F4FD8" w:rsidRDefault="00512D3E">
      <w:pPr>
        <w:ind w:firstLineChars="200" w:firstLine="420"/>
        <w:rPr>
          <w:szCs w:val="21"/>
        </w:rPr>
      </w:pPr>
      <w:r>
        <w:rPr>
          <w:szCs w:val="21"/>
        </w:rPr>
        <w:t>（五）登记中心在收到登记办公室提交的登记材料之日起</w:t>
      </w:r>
      <w:r>
        <w:rPr>
          <w:szCs w:val="21"/>
        </w:rPr>
        <w:t>15</w:t>
      </w:r>
      <w:r>
        <w:rPr>
          <w:szCs w:val="21"/>
        </w:rPr>
        <w:t>个工作日内，对登记材料和登记内容进行审核，符合要求的，通过登记办公室向登记企业发放危险化学品登记证；不符合要求的，通过登记系统告知登记办公室、登记企业并说明理由。</w:t>
      </w:r>
    </w:p>
    <w:p w14:paraId="3D900C71" w14:textId="77777777" w:rsidR="005F4FD8" w:rsidRDefault="00512D3E">
      <w:pPr>
        <w:ind w:firstLineChars="200" w:firstLine="420"/>
        <w:rPr>
          <w:szCs w:val="21"/>
        </w:rPr>
      </w:pPr>
      <w:r>
        <w:rPr>
          <w:szCs w:val="21"/>
        </w:rPr>
        <w:t>登记企业修改登记材料和整改问题所需时间，不计算在前款规定的期限内。</w:t>
      </w:r>
    </w:p>
    <w:p w14:paraId="5A3A323A" w14:textId="77777777" w:rsidR="005F4FD8" w:rsidRDefault="00512D3E">
      <w:pPr>
        <w:ind w:firstLineChars="200" w:firstLine="420"/>
        <w:rPr>
          <w:szCs w:val="21"/>
        </w:rPr>
      </w:pPr>
      <w:r>
        <w:rPr>
          <w:szCs w:val="21"/>
        </w:rPr>
        <w:t>第十四条登记企业办理危险化学品登记时，应当提交下列材料，并对其内容的真实性负责：</w:t>
      </w:r>
    </w:p>
    <w:p w14:paraId="05A5B97C" w14:textId="77777777" w:rsidR="005F4FD8" w:rsidRDefault="00512D3E">
      <w:pPr>
        <w:ind w:firstLineChars="200" w:firstLine="420"/>
        <w:rPr>
          <w:szCs w:val="21"/>
        </w:rPr>
      </w:pPr>
      <w:r>
        <w:rPr>
          <w:szCs w:val="21"/>
        </w:rPr>
        <w:t>（一）危险化学品登记表一式</w:t>
      </w:r>
      <w:r>
        <w:rPr>
          <w:szCs w:val="21"/>
        </w:rPr>
        <w:t>2</w:t>
      </w:r>
      <w:r>
        <w:rPr>
          <w:szCs w:val="21"/>
        </w:rPr>
        <w:t>份；</w:t>
      </w:r>
    </w:p>
    <w:p w14:paraId="41C9786D" w14:textId="77777777" w:rsidR="005F4FD8" w:rsidRDefault="00512D3E">
      <w:pPr>
        <w:ind w:firstLineChars="200" w:firstLine="420"/>
        <w:rPr>
          <w:szCs w:val="21"/>
        </w:rPr>
      </w:pPr>
      <w:r>
        <w:rPr>
          <w:szCs w:val="21"/>
        </w:rPr>
        <w:t>（二）生产企业的工商营业执照，进口企业的对外贸易经营者备案登记表、中华人民共和国进出口企业资质证书、中华人民共和国外商投资企业批准证书或者台港澳侨投资企业批准证书复制件</w:t>
      </w:r>
      <w:r>
        <w:rPr>
          <w:szCs w:val="21"/>
        </w:rPr>
        <w:t>1</w:t>
      </w:r>
      <w:r>
        <w:rPr>
          <w:szCs w:val="21"/>
        </w:rPr>
        <w:t>份；</w:t>
      </w:r>
    </w:p>
    <w:p w14:paraId="691DD825" w14:textId="77777777" w:rsidR="005F4FD8" w:rsidRDefault="00512D3E">
      <w:pPr>
        <w:ind w:firstLineChars="200" w:firstLine="420"/>
        <w:rPr>
          <w:szCs w:val="21"/>
        </w:rPr>
      </w:pPr>
      <w:r>
        <w:rPr>
          <w:szCs w:val="21"/>
        </w:rPr>
        <w:t>（三）与其生产、进口的危险化学品相符并符合国家标准的化学品安全技术说明书、化学品安全标签各</w:t>
      </w:r>
      <w:r>
        <w:rPr>
          <w:szCs w:val="21"/>
        </w:rPr>
        <w:t>1</w:t>
      </w:r>
      <w:r>
        <w:rPr>
          <w:szCs w:val="21"/>
        </w:rPr>
        <w:t>份；</w:t>
      </w:r>
    </w:p>
    <w:p w14:paraId="38F9E885" w14:textId="77777777" w:rsidR="005F4FD8" w:rsidRDefault="00512D3E">
      <w:pPr>
        <w:ind w:firstLineChars="200" w:firstLine="420"/>
        <w:rPr>
          <w:szCs w:val="21"/>
        </w:rPr>
      </w:pPr>
      <w:r>
        <w:rPr>
          <w:szCs w:val="21"/>
        </w:rPr>
        <w:t>（四）满足本办法第二十二条规定的应急咨询服务电话号码或者应急咨询服务委托书复制件</w:t>
      </w:r>
      <w:r>
        <w:rPr>
          <w:szCs w:val="21"/>
        </w:rPr>
        <w:t>1</w:t>
      </w:r>
      <w:r>
        <w:rPr>
          <w:szCs w:val="21"/>
        </w:rPr>
        <w:t>份；</w:t>
      </w:r>
    </w:p>
    <w:p w14:paraId="665A116D" w14:textId="77777777" w:rsidR="005F4FD8" w:rsidRDefault="00512D3E">
      <w:pPr>
        <w:ind w:firstLineChars="200" w:firstLine="420"/>
        <w:rPr>
          <w:szCs w:val="21"/>
        </w:rPr>
      </w:pPr>
      <w:r>
        <w:rPr>
          <w:szCs w:val="21"/>
        </w:rPr>
        <w:t>（五）办理登记的危险化学品产品标准（采用国家标准或者行业标准的，提供所采用的标准编号）。</w:t>
      </w:r>
    </w:p>
    <w:p w14:paraId="285B7E02" w14:textId="77777777" w:rsidR="005F4FD8" w:rsidRDefault="00512D3E">
      <w:pPr>
        <w:ind w:firstLineChars="200" w:firstLine="420"/>
        <w:rPr>
          <w:szCs w:val="21"/>
        </w:rPr>
      </w:pPr>
      <w:r>
        <w:rPr>
          <w:szCs w:val="21"/>
        </w:rPr>
        <w:t>第十五条登记企业在危险化学品登记证有效期内，企业名称、注册地址、登记品种、应急咨询服务电话发生变化，或者发现其生产、进口的危险化学品有新的危险特性的，应当在</w:t>
      </w:r>
      <w:r>
        <w:rPr>
          <w:szCs w:val="21"/>
        </w:rPr>
        <w:t>15</w:t>
      </w:r>
      <w:r>
        <w:rPr>
          <w:szCs w:val="21"/>
        </w:rPr>
        <w:t>个工作日内向登记办公室提出变更申请，并按照下列程序办理登记内容变更手续：</w:t>
      </w:r>
    </w:p>
    <w:p w14:paraId="58FDCC6C" w14:textId="77777777" w:rsidR="005F4FD8" w:rsidRDefault="00512D3E">
      <w:pPr>
        <w:ind w:firstLineChars="200" w:firstLine="420"/>
        <w:rPr>
          <w:szCs w:val="21"/>
        </w:rPr>
      </w:pPr>
      <w:r>
        <w:rPr>
          <w:szCs w:val="21"/>
        </w:rPr>
        <w:t>（一）通过登记系统填写危险化学品登记变更申请表，并向登记办公室提交涉及变更事项的证明材料</w:t>
      </w:r>
      <w:r>
        <w:rPr>
          <w:szCs w:val="21"/>
        </w:rPr>
        <w:t>1</w:t>
      </w:r>
      <w:r>
        <w:rPr>
          <w:szCs w:val="21"/>
        </w:rPr>
        <w:t>份；</w:t>
      </w:r>
    </w:p>
    <w:p w14:paraId="1B981FD5" w14:textId="77777777" w:rsidR="005F4FD8" w:rsidRDefault="00512D3E">
      <w:pPr>
        <w:ind w:firstLineChars="200" w:firstLine="420"/>
        <w:rPr>
          <w:szCs w:val="21"/>
        </w:rPr>
      </w:pPr>
      <w:r>
        <w:rPr>
          <w:szCs w:val="21"/>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14:paraId="3609E4A1" w14:textId="77777777" w:rsidR="005F4FD8" w:rsidRDefault="00512D3E">
      <w:pPr>
        <w:ind w:firstLineChars="200" w:firstLine="420"/>
        <w:rPr>
          <w:szCs w:val="21"/>
        </w:rPr>
      </w:pPr>
      <w:r>
        <w:rPr>
          <w:szCs w:val="21"/>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14:paraId="3494BB72" w14:textId="77777777" w:rsidR="005F4FD8" w:rsidRDefault="00512D3E">
      <w:pPr>
        <w:ind w:firstLineChars="200" w:firstLine="420"/>
        <w:rPr>
          <w:szCs w:val="21"/>
        </w:rPr>
      </w:pPr>
      <w:r>
        <w:rPr>
          <w:szCs w:val="21"/>
        </w:rPr>
        <w:t>第十六条危险化学品登记证有效期为</w:t>
      </w:r>
      <w:r>
        <w:rPr>
          <w:szCs w:val="21"/>
        </w:rPr>
        <w:t>3</w:t>
      </w:r>
      <w:r>
        <w:rPr>
          <w:szCs w:val="21"/>
        </w:rPr>
        <w:t>年。登记证有效期满后，登记企业继续从事危险化学品生产或者进口的，应当在登记证有效期届满前</w:t>
      </w:r>
      <w:r>
        <w:rPr>
          <w:szCs w:val="21"/>
        </w:rPr>
        <w:t>3</w:t>
      </w:r>
      <w:r>
        <w:rPr>
          <w:szCs w:val="21"/>
        </w:rPr>
        <w:t>个月提出复核换证申请，并按下列程序办理复核换证：</w:t>
      </w:r>
    </w:p>
    <w:p w14:paraId="48E7DEC7" w14:textId="77777777" w:rsidR="005F4FD8" w:rsidRDefault="00512D3E">
      <w:pPr>
        <w:ind w:firstLineChars="200" w:firstLine="420"/>
        <w:rPr>
          <w:szCs w:val="21"/>
        </w:rPr>
      </w:pPr>
      <w:r>
        <w:rPr>
          <w:szCs w:val="21"/>
        </w:rPr>
        <w:t>（一）通过登记系统填写危险化学品复核换证申请表；</w:t>
      </w:r>
    </w:p>
    <w:p w14:paraId="025A5462" w14:textId="77777777" w:rsidR="005F4FD8" w:rsidRDefault="00512D3E">
      <w:pPr>
        <w:ind w:firstLineChars="200" w:firstLine="420"/>
        <w:rPr>
          <w:szCs w:val="21"/>
        </w:rPr>
      </w:pPr>
      <w:r>
        <w:rPr>
          <w:szCs w:val="21"/>
        </w:rPr>
        <w:t>（二）登记办公室审查登记企业的复核换证申请，符合条件的，通过登记系统告知登记企业提交本规定第十四条规定的登记材料；不符合条件的，通过登记系统告知登记企业并说明理由；</w:t>
      </w:r>
    </w:p>
    <w:p w14:paraId="5E63F024" w14:textId="77777777" w:rsidR="005F4FD8" w:rsidRDefault="00512D3E">
      <w:pPr>
        <w:ind w:firstLineChars="200" w:firstLine="420"/>
        <w:rPr>
          <w:szCs w:val="21"/>
        </w:rPr>
      </w:pPr>
      <w:r>
        <w:rPr>
          <w:szCs w:val="21"/>
        </w:rPr>
        <w:t>（三）按照本办法第十三条第一款第三项、第四项、第五项规定的程序办理复核换证手续。</w:t>
      </w:r>
    </w:p>
    <w:p w14:paraId="3B008C4B" w14:textId="77777777" w:rsidR="005F4FD8" w:rsidRDefault="00512D3E">
      <w:pPr>
        <w:ind w:firstLineChars="200" w:firstLine="420"/>
        <w:rPr>
          <w:szCs w:val="21"/>
        </w:rPr>
      </w:pPr>
      <w:r>
        <w:rPr>
          <w:szCs w:val="21"/>
        </w:rPr>
        <w:t>第十七条危险化学品登记证分为正本、副本，正本为悬挂式，副本为折页式。正本、副本具有同等法律效力。</w:t>
      </w:r>
    </w:p>
    <w:p w14:paraId="1F12E35A" w14:textId="77777777" w:rsidR="005F4FD8" w:rsidRDefault="00512D3E">
      <w:pPr>
        <w:ind w:firstLineChars="200" w:firstLine="420"/>
        <w:rPr>
          <w:szCs w:val="21"/>
        </w:rPr>
      </w:pPr>
      <w:r>
        <w:rPr>
          <w:szCs w:val="21"/>
        </w:rPr>
        <w:t>危险化学品登记证正本、副本应当载明证书编号、企业名称、注册地址、企业性质、登记品种、有效期、发证机关、发证日期等内容。其中，企业性质应当注明危险化学品生产企业、危险化学品进口企业或者危险化学品生产企业（兼进口）。</w:t>
      </w:r>
    </w:p>
    <w:p w14:paraId="32A8BFD3" w14:textId="77777777" w:rsidR="005F4FD8" w:rsidRDefault="00512D3E">
      <w:pPr>
        <w:ind w:firstLineChars="200" w:firstLine="420"/>
        <w:rPr>
          <w:szCs w:val="21"/>
        </w:rPr>
      </w:pPr>
      <w:r>
        <w:rPr>
          <w:szCs w:val="21"/>
        </w:rPr>
        <w:t>第四章登记企业的职责</w:t>
      </w:r>
    </w:p>
    <w:p w14:paraId="0ED3CA1D" w14:textId="77777777" w:rsidR="005F4FD8" w:rsidRDefault="00512D3E">
      <w:pPr>
        <w:ind w:firstLineChars="200" w:firstLine="420"/>
        <w:rPr>
          <w:szCs w:val="21"/>
        </w:rPr>
      </w:pPr>
      <w:r>
        <w:rPr>
          <w:szCs w:val="21"/>
        </w:rPr>
        <w:t>第十八条登记企业应当对本企业的各类危险化学品进行普查，建立危险化学品管理档案。</w:t>
      </w:r>
    </w:p>
    <w:p w14:paraId="6DFD6072" w14:textId="77777777" w:rsidR="005F4FD8" w:rsidRDefault="00512D3E">
      <w:pPr>
        <w:ind w:firstLineChars="200" w:firstLine="420"/>
        <w:rPr>
          <w:szCs w:val="21"/>
        </w:rPr>
      </w:pPr>
      <w:r>
        <w:rPr>
          <w:szCs w:val="21"/>
        </w:rPr>
        <w:t>危险化学品管理档案应当包括危险化学品名称、数量、标识信息、危险性分类和化学品安全技术说明书、化学品安全标签等内容。</w:t>
      </w:r>
    </w:p>
    <w:p w14:paraId="2C69F22C" w14:textId="77777777" w:rsidR="005F4FD8" w:rsidRDefault="00512D3E">
      <w:pPr>
        <w:ind w:firstLineChars="200" w:firstLine="420"/>
        <w:rPr>
          <w:szCs w:val="21"/>
        </w:rPr>
      </w:pPr>
      <w:r>
        <w:rPr>
          <w:szCs w:val="21"/>
        </w:rPr>
        <w:t>第十九条登记企业应当按照规定向登记机构办理危险化学品登记，如实填报登记内容和提交有关材料，并接受安全生产监督管理部门依法进行的监督检查。</w:t>
      </w:r>
    </w:p>
    <w:p w14:paraId="777C4617" w14:textId="77777777" w:rsidR="005F4FD8" w:rsidRDefault="00512D3E">
      <w:pPr>
        <w:ind w:firstLineChars="200" w:firstLine="420"/>
        <w:rPr>
          <w:szCs w:val="21"/>
        </w:rPr>
      </w:pPr>
      <w:r>
        <w:rPr>
          <w:szCs w:val="21"/>
        </w:rPr>
        <w:t>第二十条登记企业应当指定人员负责危险化学品登记的相关工作，配合登记人员在必要时对本企业危险化学品登记内容进行核查。</w:t>
      </w:r>
    </w:p>
    <w:p w14:paraId="7599E4D3" w14:textId="77777777" w:rsidR="005F4FD8" w:rsidRDefault="00512D3E">
      <w:pPr>
        <w:ind w:firstLineChars="200" w:firstLine="420"/>
        <w:rPr>
          <w:szCs w:val="21"/>
        </w:rPr>
      </w:pPr>
      <w:r>
        <w:rPr>
          <w:szCs w:val="21"/>
        </w:rPr>
        <w:t>登记企业从事危险化学品登记的人员应当具备危险化学品登记相关知识和能力。</w:t>
      </w:r>
    </w:p>
    <w:p w14:paraId="2BEC7840" w14:textId="77777777" w:rsidR="005F4FD8" w:rsidRDefault="00512D3E">
      <w:pPr>
        <w:ind w:firstLineChars="200" w:firstLine="420"/>
        <w:rPr>
          <w:szCs w:val="21"/>
        </w:rPr>
      </w:pPr>
      <w:r>
        <w:rPr>
          <w:szCs w:val="21"/>
        </w:rPr>
        <w:t>第二十一条对危险特性尚未确定的化学品，登记企业应当按照国家关于化学品危险性鉴定的有关规定，委托具有国家规定资质的机构对其进行危险性鉴定；属于危险化学品的，应当依照本办法的规定进行登记。</w:t>
      </w:r>
    </w:p>
    <w:p w14:paraId="29CE03FF" w14:textId="77777777" w:rsidR="005F4FD8" w:rsidRDefault="00512D3E">
      <w:pPr>
        <w:ind w:firstLineChars="200" w:firstLine="420"/>
        <w:rPr>
          <w:szCs w:val="21"/>
        </w:rPr>
      </w:pPr>
      <w:r>
        <w:rPr>
          <w:szCs w:val="21"/>
        </w:rPr>
        <w:t>第二十二条危险化学品生产企业应当设立由专职人员</w:t>
      </w:r>
      <w:r>
        <w:rPr>
          <w:szCs w:val="21"/>
        </w:rPr>
        <w:t>24</w:t>
      </w:r>
      <w:r>
        <w:rPr>
          <w:szCs w:val="21"/>
        </w:rPr>
        <w:t>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14:paraId="5F7C11D2" w14:textId="77777777" w:rsidR="005F4FD8" w:rsidRDefault="00512D3E">
      <w:pPr>
        <w:ind w:firstLineChars="200" w:firstLine="420"/>
        <w:rPr>
          <w:szCs w:val="21"/>
        </w:rPr>
      </w:pPr>
      <w:r>
        <w:rPr>
          <w:szCs w:val="21"/>
        </w:rPr>
        <w:t>危险化学品生产企业不能提供前款规定应急咨询服务的，应当委托登记机构代理应急咨询服务。</w:t>
      </w:r>
    </w:p>
    <w:p w14:paraId="35C48A5E" w14:textId="77777777" w:rsidR="005F4FD8" w:rsidRDefault="00512D3E">
      <w:pPr>
        <w:ind w:firstLineChars="200" w:firstLine="420"/>
        <w:rPr>
          <w:szCs w:val="21"/>
        </w:rPr>
      </w:pPr>
      <w:r>
        <w:rPr>
          <w:szCs w:val="21"/>
        </w:rPr>
        <w:t>危险化学品进口企业应当自行或者委托进口代理商、登记机构提供符合本条第一款要求的应急咨询服务，并在其进口的危险化学品安全标签上标明应急咨询服务电话号码。</w:t>
      </w:r>
    </w:p>
    <w:p w14:paraId="4FFD1343" w14:textId="77777777" w:rsidR="005F4FD8" w:rsidRDefault="00512D3E">
      <w:pPr>
        <w:ind w:firstLineChars="200" w:firstLine="420"/>
        <w:rPr>
          <w:szCs w:val="21"/>
        </w:rPr>
      </w:pPr>
      <w:r>
        <w:rPr>
          <w:szCs w:val="21"/>
        </w:rPr>
        <w:t>从事代理应急咨询服务的登记机构，应当设立由专职人员</w:t>
      </w:r>
      <w:r>
        <w:rPr>
          <w:szCs w:val="21"/>
        </w:rPr>
        <w:t>24</w:t>
      </w:r>
      <w:r>
        <w:rPr>
          <w:szCs w:val="21"/>
        </w:rPr>
        <w:t>小时值守的国内固定服务电话，建有完善的化学品应急救援数据库，配备在线数字录音设备和</w:t>
      </w:r>
      <w:r>
        <w:rPr>
          <w:szCs w:val="21"/>
        </w:rPr>
        <w:t>8</w:t>
      </w:r>
      <w:r>
        <w:rPr>
          <w:szCs w:val="21"/>
        </w:rPr>
        <w:t>名以上专业人员，能够同时受理</w:t>
      </w:r>
      <w:r>
        <w:rPr>
          <w:szCs w:val="21"/>
        </w:rPr>
        <w:t>3</w:t>
      </w:r>
      <w:r>
        <w:rPr>
          <w:szCs w:val="21"/>
        </w:rPr>
        <w:t>起以上应急咨询，准确提供化学品泄漏、火灾、爆炸、中毒等事故应急处置有关信息和建议。</w:t>
      </w:r>
    </w:p>
    <w:p w14:paraId="3AD8C662" w14:textId="77777777" w:rsidR="005F4FD8" w:rsidRDefault="00512D3E">
      <w:pPr>
        <w:ind w:firstLineChars="200" w:firstLine="420"/>
        <w:rPr>
          <w:szCs w:val="21"/>
        </w:rPr>
      </w:pPr>
      <w:r>
        <w:rPr>
          <w:szCs w:val="21"/>
        </w:rPr>
        <w:t>第二十三条登记企业不得转让、冒用或者使用伪造的危险化学品登记证。</w:t>
      </w:r>
    </w:p>
    <w:p w14:paraId="293F7DA9" w14:textId="77777777" w:rsidR="005F4FD8" w:rsidRDefault="00512D3E">
      <w:pPr>
        <w:ind w:firstLineChars="200" w:firstLine="420"/>
        <w:rPr>
          <w:szCs w:val="21"/>
        </w:rPr>
      </w:pPr>
      <w:r>
        <w:rPr>
          <w:szCs w:val="21"/>
        </w:rPr>
        <w:t>第五章监督管理</w:t>
      </w:r>
    </w:p>
    <w:p w14:paraId="03C490FE" w14:textId="77777777" w:rsidR="005F4FD8" w:rsidRDefault="00512D3E">
      <w:pPr>
        <w:ind w:firstLineChars="200" w:firstLine="420"/>
        <w:rPr>
          <w:szCs w:val="21"/>
        </w:rPr>
      </w:pPr>
      <w:r>
        <w:rPr>
          <w:szCs w:val="21"/>
        </w:rPr>
        <w:t>第二十四条安全生产监督管理部门应当将危险化学品登记情况纳入危险化学品安全执法检查内容，对登记企业未按照规定予以登记的，依法予以处理。</w:t>
      </w:r>
    </w:p>
    <w:p w14:paraId="26FB1686" w14:textId="77777777" w:rsidR="005F4FD8" w:rsidRDefault="00512D3E">
      <w:pPr>
        <w:ind w:firstLineChars="200" w:firstLine="420"/>
        <w:rPr>
          <w:szCs w:val="21"/>
        </w:rPr>
      </w:pPr>
      <w:r>
        <w:rPr>
          <w:szCs w:val="21"/>
        </w:rPr>
        <w:t>第二十五条登记办公室应当对本行政区域内危险化学品的登记数据及时进行汇总、统计、分析，并报告省、自治区、直辖市人民政府安全生产监督管理部门。</w:t>
      </w:r>
    </w:p>
    <w:p w14:paraId="099BD9A4" w14:textId="77777777" w:rsidR="005F4FD8" w:rsidRDefault="00512D3E">
      <w:pPr>
        <w:ind w:firstLineChars="200" w:firstLine="420"/>
        <w:rPr>
          <w:szCs w:val="21"/>
        </w:rPr>
      </w:pPr>
      <w:r>
        <w:rPr>
          <w:szCs w:val="21"/>
        </w:rPr>
        <w:t>第二十六条登记中心应当定期向国务院工业和信息化、环境保护、公安、卫生、交通运输、铁路、质量监督检验检疫等部门提供危险化学品登记的有关信息和资料，并向社会公告。</w:t>
      </w:r>
    </w:p>
    <w:p w14:paraId="3AF91C94" w14:textId="77777777" w:rsidR="005F4FD8" w:rsidRDefault="00512D3E">
      <w:pPr>
        <w:ind w:firstLineChars="200" w:firstLine="420"/>
        <w:rPr>
          <w:szCs w:val="21"/>
        </w:rPr>
      </w:pPr>
      <w:r>
        <w:rPr>
          <w:szCs w:val="21"/>
        </w:rPr>
        <w:t>第二十七条登记办公室应当在每年</w:t>
      </w:r>
      <w:r>
        <w:rPr>
          <w:szCs w:val="21"/>
        </w:rPr>
        <w:t>1</w:t>
      </w:r>
      <w:r>
        <w:rPr>
          <w:szCs w:val="21"/>
        </w:rPr>
        <w:t>月</w:t>
      </w:r>
      <w:r>
        <w:rPr>
          <w:szCs w:val="21"/>
        </w:rPr>
        <w:t>31</w:t>
      </w:r>
      <w:r>
        <w:rPr>
          <w:szCs w:val="21"/>
        </w:rPr>
        <w:t>日前向所属省、自治区、直辖市人民政府安全生产监督管理部门和登记中心书面报告上一年度本行政区域内危险化学品登记的情况。</w:t>
      </w:r>
    </w:p>
    <w:p w14:paraId="01CA35DB" w14:textId="77777777" w:rsidR="005F4FD8" w:rsidRDefault="00512D3E">
      <w:pPr>
        <w:ind w:firstLineChars="200" w:firstLine="420"/>
        <w:rPr>
          <w:szCs w:val="21"/>
        </w:rPr>
      </w:pPr>
      <w:r>
        <w:rPr>
          <w:szCs w:val="21"/>
        </w:rPr>
        <w:t>登记中心应当在每年</w:t>
      </w:r>
      <w:r>
        <w:rPr>
          <w:szCs w:val="21"/>
        </w:rPr>
        <w:t>2</w:t>
      </w:r>
      <w:r>
        <w:rPr>
          <w:szCs w:val="21"/>
        </w:rPr>
        <w:t>月</w:t>
      </w:r>
      <w:r>
        <w:rPr>
          <w:szCs w:val="21"/>
        </w:rPr>
        <w:t>15</w:t>
      </w:r>
      <w:r>
        <w:rPr>
          <w:szCs w:val="21"/>
        </w:rPr>
        <w:t>日前向国家安全生产监督管理总局书面报告上一年度全国危险化学品登记的情况。</w:t>
      </w:r>
    </w:p>
    <w:p w14:paraId="4580CF1A" w14:textId="77777777" w:rsidR="005F4FD8" w:rsidRDefault="00512D3E">
      <w:pPr>
        <w:ind w:firstLineChars="200" w:firstLine="420"/>
        <w:rPr>
          <w:szCs w:val="21"/>
        </w:rPr>
      </w:pPr>
      <w:r>
        <w:rPr>
          <w:szCs w:val="21"/>
        </w:rPr>
        <w:t>第六章法律责任</w:t>
      </w:r>
    </w:p>
    <w:p w14:paraId="7995E94B" w14:textId="77777777" w:rsidR="005F4FD8" w:rsidRDefault="00512D3E">
      <w:pPr>
        <w:ind w:firstLineChars="200" w:firstLine="420"/>
        <w:rPr>
          <w:szCs w:val="21"/>
        </w:rPr>
      </w:pPr>
      <w:r>
        <w:rPr>
          <w:szCs w:val="21"/>
        </w:rPr>
        <w:t>第二十八条登记机构的登记人员违规操作、弄虚作假、滥发证书，在规定限期内无故不予登记且无明确答复，或者泄露登记企业商业秘密的，责令改正，并追究有关责任人员的责任。</w:t>
      </w:r>
    </w:p>
    <w:p w14:paraId="0723D2B8" w14:textId="77777777" w:rsidR="005F4FD8" w:rsidRDefault="00512D3E">
      <w:pPr>
        <w:ind w:firstLineChars="200" w:firstLine="420"/>
        <w:rPr>
          <w:szCs w:val="21"/>
        </w:rPr>
      </w:pPr>
      <w:r>
        <w:rPr>
          <w:szCs w:val="21"/>
        </w:rPr>
        <w:t>第二十九条登记企业不办理危险化学品登记，登记品种发生变化或者发现其生产、进口的危险化学品有新的危险特性不办理危险化学品登记内容变更手续的，责令改正，可以处</w:t>
      </w:r>
      <w:r>
        <w:rPr>
          <w:szCs w:val="21"/>
        </w:rPr>
        <w:t>5</w:t>
      </w:r>
      <w:r>
        <w:rPr>
          <w:szCs w:val="21"/>
        </w:rPr>
        <w:t>万元以下的罚款；拒不改正的，处</w:t>
      </w:r>
      <w:r>
        <w:rPr>
          <w:szCs w:val="21"/>
        </w:rPr>
        <w:t>5</w:t>
      </w:r>
      <w:r>
        <w:rPr>
          <w:szCs w:val="21"/>
        </w:rPr>
        <w:t>万元以上</w:t>
      </w:r>
      <w:r>
        <w:rPr>
          <w:szCs w:val="21"/>
        </w:rPr>
        <w:t>10</w:t>
      </w:r>
      <w:r>
        <w:rPr>
          <w:szCs w:val="21"/>
        </w:rPr>
        <w:t>万元以下的罚款；情节严重的，责令停产停业整顿。</w:t>
      </w:r>
    </w:p>
    <w:p w14:paraId="045782B0" w14:textId="77777777" w:rsidR="005F4FD8" w:rsidRDefault="00512D3E">
      <w:pPr>
        <w:ind w:firstLineChars="200" w:firstLine="420"/>
        <w:rPr>
          <w:szCs w:val="21"/>
        </w:rPr>
      </w:pPr>
      <w:r>
        <w:rPr>
          <w:szCs w:val="21"/>
        </w:rPr>
        <w:t>第三十条登记企业有下列行为之一的，责令改正，可以处</w:t>
      </w:r>
      <w:r>
        <w:rPr>
          <w:szCs w:val="21"/>
        </w:rPr>
        <w:t>3</w:t>
      </w:r>
      <w:r>
        <w:rPr>
          <w:szCs w:val="21"/>
        </w:rPr>
        <w:t>万元以下的罚款：</w:t>
      </w:r>
    </w:p>
    <w:p w14:paraId="2C3D4300" w14:textId="77777777" w:rsidR="005F4FD8" w:rsidRDefault="00512D3E">
      <w:pPr>
        <w:ind w:firstLineChars="200" w:firstLine="420"/>
        <w:rPr>
          <w:szCs w:val="21"/>
        </w:rPr>
      </w:pPr>
      <w:r>
        <w:rPr>
          <w:szCs w:val="21"/>
        </w:rPr>
        <w:t>（一）未向用户提供应急咨询服务或者应急咨询服务不符合本办法第二十二条规定的；</w:t>
      </w:r>
    </w:p>
    <w:p w14:paraId="45401F28" w14:textId="77777777" w:rsidR="005F4FD8" w:rsidRDefault="00512D3E">
      <w:pPr>
        <w:ind w:firstLineChars="200" w:firstLine="420"/>
        <w:rPr>
          <w:szCs w:val="21"/>
        </w:rPr>
      </w:pPr>
      <w:r>
        <w:rPr>
          <w:szCs w:val="21"/>
        </w:rPr>
        <w:t>（二）在危险化学品登记证有效期内企业名称、注册地址、应急咨询服务电话发生变化，未按规定按时办理危险化学品登记变更手续的；</w:t>
      </w:r>
    </w:p>
    <w:p w14:paraId="47F8184C" w14:textId="77777777" w:rsidR="005F4FD8" w:rsidRDefault="00512D3E">
      <w:pPr>
        <w:ind w:firstLineChars="200" w:firstLine="420"/>
        <w:rPr>
          <w:szCs w:val="21"/>
        </w:rPr>
      </w:pPr>
      <w:r>
        <w:rPr>
          <w:szCs w:val="21"/>
        </w:rPr>
        <w:t>（三）危险化学品登记证有效期满后，未按规定申请复核换证，继续进行生产或者进口的；</w:t>
      </w:r>
    </w:p>
    <w:p w14:paraId="13C9027D" w14:textId="77777777" w:rsidR="005F4FD8" w:rsidRDefault="00512D3E">
      <w:pPr>
        <w:ind w:firstLineChars="200" w:firstLine="420"/>
        <w:rPr>
          <w:szCs w:val="21"/>
        </w:rPr>
      </w:pPr>
      <w:r>
        <w:rPr>
          <w:szCs w:val="21"/>
        </w:rPr>
        <w:t>（四）转让、冒用或者使用伪造的危险化学品登记证，或者不如实填报登记内容、提交有关材料的。</w:t>
      </w:r>
    </w:p>
    <w:p w14:paraId="217137F3" w14:textId="77777777" w:rsidR="005F4FD8" w:rsidRDefault="00512D3E">
      <w:pPr>
        <w:ind w:firstLineChars="200" w:firstLine="420"/>
        <w:rPr>
          <w:szCs w:val="21"/>
        </w:rPr>
      </w:pPr>
      <w:r>
        <w:rPr>
          <w:szCs w:val="21"/>
        </w:rPr>
        <w:t>（五）拒绝、阻挠登记机构对本企业危险化学品登记情况进行现场核查的。</w:t>
      </w:r>
    </w:p>
    <w:p w14:paraId="0F7C2425" w14:textId="77777777" w:rsidR="005F4FD8" w:rsidRDefault="00512D3E">
      <w:pPr>
        <w:ind w:firstLineChars="200" w:firstLine="420"/>
        <w:rPr>
          <w:szCs w:val="21"/>
        </w:rPr>
      </w:pPr>
      <w:r>
        <w:rPr>
          <w:szCs w:val="21"/>
        </w:rPr>
        <w:t>第七章附则</w:t>
      </w:r>
    </w:p>
    <w:p w14:paraId="28836221" w14:textId="77777777" w:rsidR="005F4FD8" w:rsidRDefault="00512D3E">
      <w:pPr>
        <w:ind w:firstLineChars="200" w:firstLine="420"/>
        <w:rPr>
          <w:szCs w:val="21"/>
        </w:rPr>
      </w:pPr>
      <w:r>
        <w:rPr>
          <w:szCs w:val="21"/>
        </w:rPr>
        <w:t>第三十一条本办法所称危险化学品进口企业，是指依法设立且取得工商营业执照，并取得下列证明文件之一，从事危险化学品进口的企业：</w:t>
      </w:r>
    </w:p>
    <w:p w14:paraId="535858CA" w14:textId="77777777" w:rsidR="005F4FD8" w:rsidRDefault="00512D3E">
      <w:pPr>
        <w:ind w:firstLineChars="200" w:firstLine="420"/>
        <w:rPr>
          <w:szCs w:val="21"/>
        </w:rPr>
      </w:pPr>
      <w:r>
        <w:rPr>
          <w:szCs w:val="21"/>
        </w:rPr>
        <w:t>（一）对外贸易经营者备案登记表；</w:t>
      </w:r>
    </w:p>
    <w:p w14:paraId="7F531E30" w14:textId="77777777" w:rsidR="005F4FD8" w:rsidRDefault="00512D3E">
      <w:pPr>
        <w:ind w:firstLineChars="200" w:firstLine="420"/>
        <w:rPr>
          <w:szCs w:val="21"/>
        </w:rPr>
      </w:pPr>
      <w:r>
        <w:rPr>
          <w:szCs w:val="21"/>
        </w:rPr>
        <w:t>（二）中华人民共和国进出口企业资质证书；</w:t>
      </w:r>
    </w:p>
    <w:p w14:paraId="32BA0B5A" w14:textId="77777777" w:rsidR="005F4FD8" w:rsidRDefault="00512D3E">
      <w:pPr>
        <w:ind w:firstLineChars="200" w:firstLine="420"/>
        <w:rPr>
          <w:szCs w:val="21"/>
        </w:rPr>
      </w:pPr>
      <w:r>
        <w:rPr>
          <w:szCs w:val="21"/>
        </w:rPr>
        <w:t>（三）中华人民共和国外商投资企业批准证书；</w:t>
      </w:r>
    </w:p>
    <w:p w14:paraId="26525589" w14:textId="77777777" w:rsidR="005F4FD8" w:rsidRDefault="00512D3E">
      <w:pPr>
        <w:ind w:firstLineChars="200" w:firstLine="420"/>
        <w:rPr>
          <w:szCs w:val="21"/>
        </w:rPr>
      </w:pPr>
      <w:r>
        <w:rPr>
          <w:szCs w:val="21"/>
        </w:rPr>
        <w:t>（四）台港澳侨投资企业批准证书。</w:t>
      </w:r>
    </w:p>
    <w:p w14:paraId="3FA83A71" w14:textId="77777777" w:rsidR="005F4FD8" w:rsidRDefault="00512D3E">
      <w:pPr>
        <w:ind w:firstLineChars="200" w:firstLine="420"/>
        <w:rPr>
          <w:szCs w:val="21"/>
        </w:rPr>
      </w:pPr>
      <w:r>
        <w:rPr>
          <w:szCs w:val="21"/>
        </w:rPr>
        <w:t>第三十二条登记企业在本办法施行前已经取得的危险化学品登记证，其有效期不变；有效期满后继续从事危险化学品生产、进口活动的，应当依照本办法的规定办理危险化学品登记证复核换证手续。</w:t>
      </w:r>
    </w:p>
    <w:p w14:paraId="33D6DA71" w14:textId="77777777" w:rsidR="005F4FD8" w:rsidRDefault="00512D3E">
      <w:pPr>
        <w:ind w:firstLineChars="200" w:firstLine="420"/>
        <w:rPr>
          <w:szCs w:val="21"/>
        </w:rPr>
      </w:pPr>
      <w:r>
        <w:rPr>
          <w:szCs w:val="21"/>
        </w:rPr>
        <w:t>第三十三条危险化学品登记证由国家安全生产监督管理总局统一印制。</w:t>
      </w:r>
    </w:p>
    <w:p w14:paraId="5486EF46" w14:textId="77777777" w:rsidR="005F4FD8" w:rsidRDefault="00512D3E">
      <w:pPr>
        <w:ind w:firstLineChars="200" w:firstLine="420"/>
        <w:rPr>
          <w:szCs w:val="21"/>
        </w:rPr>
      </w:pPr>
      <w:r>
        <w:rPr>
          <w:szCs w:val="21"/>
        </w:rPr>
        <w:t>第三十四条本办法自</w:t>
      </w:r>
      <w:r>
        <w:rPr>
          <w:szCs w:val="21"/>
        </w:rPr>
        <w:t>2012</w:t>
      </w:r>
      <w:r>
        <w:rPr>
          <w:szCs w:val="21"/>
        </w:rPr>
        <w:t>年</w:t>
      </w:r>
      <w:r>
        <w:rPr>
          <w:szCs w:val="21"/>
        </w:rPr>
        <w:t>8</w:t>
      </w:r>
      <w:r>
        <w:rPr>
          <w:szCs w:val="21"/>
        </w:rPr>
        <w:t>月</w:t>
      </w:r>
      <w:r>
        <w:rPr>
          <w:szCs w:val="21"/>
        </w:rPr>
        <w:t>1</w:t>
      </w:r>
      <w:r>
        <w:rPr>
          <w:szCs w:val="21"/>
        </w:rPr>
        <w:t>日起施行。原国家经济贸易委员会</w:t>
      </w:r>
      <w:r>
        <w:rPr>
          <w:szCs w:val="21"/>
        </w:rPr>
        <w:t>2002</w:t>
      </w:r>
      <w:r>
        <w:rPr>
          <w:szCs w:val="21"/>
        </w:rPr>
        <w:t>年</w:t>
      </w:r>
      <w:r>
        <w:rPr>
          <w:szCs w:val="21"/>
        </w:rPr>
        <w:t>10</w:t>
      </w:r>
      <w:r>
        <w:rPr>
          <w:szCs w:val="21"/>
        </w:rPr>
        <w:t>月</w:t>
      </w:r>
      <w:r>
        <w:rPr>
          <w:szCs w:val="21"/>
        </w:rPr>
        <w:t>8</w:t>
      </w:r>
      <w:r>
        <w:rPr>
          <w:szCs w:val="21"/>
        </w:rPr>
        <w:t>日公布的《危险化学品登记管理办法》同时废止。</w:t>
      </w:r>
    </w:p>
    <w:p w14:paraId="5796428B" w14:textId="77777777" w:rsidR="005F4FD8" w:rsidRDefault="00512D3E">
      <w:pPr>
        <w:pStyle w:val="1"/>
        <w:spacing w:beforeLines="100" w:before="312" w:afterLines="100" w:after="312" w:line="300" w:lineRule="auto"/>
        <w:jc w:val="center"/>
        <w:rPr>
          <w:rFonts w:ascii="宋体" w:hAnsi="宋体"/>
          <w:sz w:val="30"/>
          <w:szCs w:val="30"/>
        </w:rPr>
      </w:pPr>
      <w:bookmarkStart w:id="111" w:name="_Toc32331219"/>
      <w:r>
        <w:rPr>
          <w:rFonts w:ascii="宋体" w:hAnsi="宋体"/>
          <w:sz w:val="30"/>
          <w:szCs w:val="30"/>
        </w:rPr>
        <w:t>危险化学品生产企业安全生产许可证实施办法（2017年）</w:t>
      </w:r>
      <w:bookmarkEnd w:id="111"/>
    </w:p>
    <w:p w14:paraId="3A83C0D6" w14:textId="77777777" w:rsidR="005F4FD8" w:rsidRDefault="00512D3E">
      <w:pPr>
        <w:ind w:firstLineChars="200" w:firstLine="420"/>
        <w:rPr>
          <w:szCs w:val="21"/>
        </w:rPr>
      </w:pPr>
      <w:r>
        <w:rPr>
          <w:szCs w:val="21"/>
        </w:rPr>
        <w:t>（</w:t>
      </w:r>
      <w:r>
        <w:rPr>
          <w:szCs w:val="21"/>
        </w:rPr>
        <w:t>2011</w:t>
      </w:r>
      <w:r>
        <w:rPr>
          <w:szCs w:val="21"/>
        </w:rPr>
        <w:t>年</w:t>
      </w:r>
      <w:r>
        <w:rPr>
          <w:szCs w:val="21"/>
        </w:rPr>
        <w:t>8</w:t>
      </w:r>
      <w:r>
        <w:rPr>
          <w:szCs w:val="21"/>
        </w:rPr>
        <w:t>月</w:t>
      </w:r>
      <w:r>
        <w:rPr>
          <w:szCs w:val="21"/>
        </w:rPr>
        <w:t>5</w:t>
      </w:r>
      <w:r>
        <w:rPr>
          <w:szCs w:val="21"/>
        </w:rPr>
        <w:t>日国家安全监管总局令第</w:t>
      </w:r>
      <w:r>
        <w:rPr>
          <w:szCs w:val="21"/>
        </w:rPr>
        <w:t>41</w:t>
      </w:r>
      <w:r>
        <w:rPr>
          <w:szCs w:val="21"/>
        </w:rPr>
        <w:t>号公布，</w:t>
      </w:r>
      <w:r>
        <w:rPr>
          <w:szCs w:val="21"/>
        </w:rPr>
        <w:t>2015</w:t>
      </w:r>
      <w:r>
        <w:rPr>
          <w:szCs w:val="21"/>
        </w:rPr>
        <w:t>年</w:t>
      </w:r>
      <w:r>
        <w:rPr>
          <w:szCs w:val="21"/>
        </w:rPr>
        <w:t>5</w:t>
      </w:r>
      <w:r>
        <w:rPr>
          <w:szCs w:val="21"/>
        </w:rPr>
        <w:t>月</w:t>
      </w:r>
      <w:r>
        <w:rPr>
          <w:szCs w:val="21"/>
        </w:rPr>
        <w:t>27</w:t>
      </w:r>
      <w:r>
        <w:rPr>
          <w:szCs w:val="21"/>
        </w:rPr>
        <w:t>日国家安全监管总局令第</w:t>
      </w:r>
      <w:r>
        <w:rPr>
          <w:szCs w:val="21"/>
        </w:rPr>
        <w:t>79</w:t>
      </w:r>
      <w:r>
        <w:rPr>
          <w:szCs w:val="21"/>
        </w:rPr>
        <w:t>号第一次修正，</w:t>
      </w:r>
      <w:r>
        <w:rPr>
          <w:szCs w:val="21"/>
        </w:rPr>
        <w:t>2017</w:t>
      </w:r>
      <w:r>
        <w:rPr>
          <w:szCs w:val="21"/>
        </w:rPr>
        <w:t>年</w:t>
      </w:r>
      <w:r>
        <w:rPr>
          <w:szCs w:val="21"/>
        </w:rPr>
        <w:t>3</w:t>
      </w:r>
      <w:r>
        <w:rPr>
          <w:szCs w:val="21"/>
        </w:rPr>
        <w:t>月</w:t>
      </w:r>
      <w:r>
        <w:rPr>
          <w:szCs w:val="21"/>
        </w:rPr>
        <w:t>6</w:t>
      </w:r>
      <w:r>
        <w:rPr>
          <w:szCs w:val="21"/>
        </w:rPr>
        <w:t>日国家安全生产监督管理总局令第</w:t>
      </w:r>
      <w:r>
        <w:rPr>
          <w:szCs w:val="21"/>
        </w:rPr>
        <w:t>89</w:t>
      </w:r>
      <w:r>
        <w:rPr>
          <w:szCs w:val="21"/>
        </w:rPr>
        <w:t>号第二次修正）</w:t>
      </w:r>
      <w:r>
        <w:rPr>
          <w:szCs w:val="21"/>
        </w:rPr>
        <w:t xml:space="preserve"> </w:t>
      </w:r>
    </w:p>
    <w:p w14:paraId="6B89B29F" w14:textId="77777777" w:rsidR="005F4FD8" w:rsidRDefault="00512D3E">
      <w:pPr>
        <w:ind w:firstLineChars="200" w:firstLine="420"/>
        <w:rPr>
          <w:szCs w:val="21"/>
        </w:rPr>
      </w:pPr>
      <w:r>
        <w:rPr>
          <w:szCs w:val="21"/>
        </w:rPr>
        <w:t>第一章</w:t>
      </w:r>
      <w:r>
        <w:rPr>
          <w:szCs w:val="21"/>
        </w:rPr>
        <w:t xml:space="preserve"> </w:t>
      </w:r>
      <w:r>
        <w:rPr>
          <w:szCs w:val="21"/>
        </w:rPr>
        <w:t>总</w:t>
      </w:r>
      <w:r>
        <w:rPr>
          <w:szCs w:val="21"/>
        </w:rPr>
        <w:t xml:space="preserve"> </w:t>
      </w:r>
      <w:r>
        <w:rPr>
          <w:szCs w:val="21"/>
        </w:rPr>
        <w:t>则</w:t>
      </w:r>
      <w:r>
        <w:rPr>
          <w:szCs w:val="21"/>
        </w:rPr>
        <w:t xml:space="preserve"> </w:t>
      </w:r>
    </w:p>
    <w:p w14:paraId="1C9678A6" w14:textId="77777777" w:rsidR="005F4FD8" w:rsidRDefault="00512D3E">
      <w:pPr>
        <w:ind w:firstLineChars="200" w:firstLine="420"/>
        <w:rPr>
          <w:szCs w:val="21"/>
        </w:rPr>
      </w:pPr>
      <w:r>
        <w:rPr>
          <w:szCs w:val="21"/>
        </w:rPr>
        <w:t>第一条</w:t>
      </w:r>
      <w:r>
        <w:rPr>
          <w:szCs w:val="21"/>
        </w:rPr>
        <w:t xml:space="preserve"> </w:t>
      </w:r>
      <w:r>
        <w:rPr>
          <w:szCs w:val="21"/>
        </w:rPr>
        <w:t>为了严格规范危险化学品生产企业安全生产条件，做好危险化学品生产企业安全生产许可证的颁发和管理工作，根据《安全生产许可证条例》、《危险化学品安全管理条例》等法律、行政法规，制定本实施办法。</w:t>
      </w:r>
      <w:r>
        <w:rPr>
          <w:szCs w:val="21"/>
        </w:rPr>
        <w:t xml:space="preserve"> </w:t>
      </w:r>
    </w:p>
    <w:p w14:paraId="539F2795" w14:textId="77777777" w:rsidR="005F4FD8" w:rsidRDefault="00512D3E">
      <w:pPr>
        <w:ind w:firstLineChars="200" w:firstLine="420"/>
        <w:rPr>
          <w:szCs w:val="21"/>
        </w:rPr>
      </w:pPr>
      <w:r>
        <w:rPr>
          <w:szCs w:val="21"/>
        </w:rPr>
        <w:t>第二条</w:t>
      </w:r>
      <w:r>
        <w:rPr>
          <w:szCs w:val="21"/>
        </w:rPr>
        <w:t xml:space="preserve"> </w:t>
      </w:r>
      <w:r>
        <w:rPr>
          <w:szCs w:val="21"/>
        </w:rPr>
        <w:t>本办法所称危险化学品生产企业（以下简称企业），是指依法设立且取得工商营业执照或者工商核准文件从事生产最终产品或者中间产品列入《危险化学品目录》的企业。</w:t>
      </w:r>
      <w:r>
        <w:rPr>
          <w:szCs w:val="21"/>
        </w:rPr>
        <w:t xml:space="preserve"> </w:t>
      </w:r>
    </w:p>
    <w:p w14:paraId="1BBE7093" w14:textId="77777777" w:rsidR="005F4FD8" w:rsidRDefault="00512D3E">
      <w:pPr>
        <w:ind w:firstLineChars="200" w:firstLine="420"/>
        <w:rPr>
          <w:szCs w:val="21"/>
        </w:rPr>
      </w:pPr>
      <w:r>
        <w:rPr>
          <w:szCs w:val="21"/>
        </w:rPr>
        <w:t>第三条</w:t>
      </w:r>
      <w:r>
        <w:rPr>
          <w:szCs w:val="21"/>
        </w:rPr>
        <w:t xml:space="preserve"> </w:t>
      </w:r>
      <w:r>
        <w:rPr>
          <w:szCs w:val="21"/>
        </w:rPr>
        <w:t>企业应当依照本办法的规定取得危险化学品安全生产许可证（以下简称安全生产许可证）。未取得安全生产许可证的企业，不得从事危险化学品的生产活动。</w:t>
      </w:r>
      <w:r>
        <w:rPr>
          <w:szCs w:val="21"/>
        </w:rPr>
        <w:t xml:space="preserve"> </w:t>
      </w:r>
    </w:p>
    <w:p w14:paraId="73F16B06" w14:textId="77777777" w:rsidR="005F4FD8" w:rsidRDefault="00512D3E">
      <w:pPr>
        <w:ind w:firstLineChars="200" w:firstLine="420"/>
        <w:rPr>
          <w:szCs w:val="21"/>
        </w:rPr>
      </w:pPr>
      <w:r>
        <w:rPr>
          <w:szCs w:val="21"/>
        </w:rPr>
        <w:t>第四条</w:t>
      </w:r>
      <w:r>
        <w:rPr>
          <w:szCs w:val="21"/>
        </w:rPr>
        <w:t xml:space="preserve"> </w:t>
      </w:r>
      <w:r>
        <w:rPr>
          <w:szCs w:val="21"/>
        </w:rPr>
        <w:t>安全生产许可证的颁发管理工作实行企业申请、两级发证、属地监管的原则。</w:t>
      </w:r>
      <w:r>
        <w:rPr>
          <w:szCs w:val="21"/>
        </w:rPr>
        <w:t xml:space="preserve"> </w:t>
      </w:r>
    </w:p>
    <w:p w14:paraId="0FA3CB28" w14:textId="77777777" w:rsidR="005F4FD8" w:rsidRDefault="00512D3E">
      <w:pPr>
        <w:ind w:firstLineChars="200" w:firstLine="420"/>
        <w:rPr>
          <w:szCs w:val="21"/>
        </w:rPr>
      </w:pPr>
      <w:r>
        <w:rPr>
          <w:szCs w:val="21"/>
        </w:rPr>
        <w:t>第五条</w:t>
      </w:r>
      <w:r>
        <w:rPr>
          <w:szCs w:val="21"/>
        </w:rPr>
        <w:t xml:space="preserve"> </w:t>
      </w:r>
      <w:r>
        <w:rPr>
          <w:szCs w:val="21"/>
        </w:rPr>
        <w:t>国家安全生产监督管理总局指导、监督全国安全生产许可证的颁发管理工作。</w:t>
      </w:r>
      <w:r>
        <w:rPr>
          <w:szCs w:val="21"/>
        </w:rPr>
        <w:t xml:space="preserve"> </w:t>
      </w:r>
    </w:p>
    <w:p w14:paraId="19B56851" w14:textId="77777777" w:rsidR="005F4FD8" w:rsidRDefault="00512D3E">
      <w:pPr>
        <w:ind w:firstLineChars="200" w:firstLine="420"/>
        <w:rPr>
          <w:szCs w:val="21"/>
        </w:rPr>
      </w:pPr>
      <w:r>
        <w:rPr>
          <w:szCs w:val="21"/>
        </w:rPr>
        <w:t>省、自治区、直辖市安全生产监督管理部门（以下简称省级安全生产监督管理部门）负责本行政区域内中央企业及其直接控股涉及危险化学品生产的企业（总部）以外的企业安全生产许可证的颁发管理。</w:t>
      </w:r>
      <w:r>
        <w:rPr>
          <w:szCs w:val="21"/>
        </w:rPr>
        <w:t xml:space="preserve"> </w:t>
      </w:r>
    </w:p>
    <w:p w14:paraId="5F6FBA66" w14:textId="77777777" w:rsidR="005F4FD8" w:rsidRDefault="00512D3E">
      <w:pPr>
        <w:ind w:firstLineChars="200" w:firstLine="420"/>
        <w:rPr>
          <w:szCs w:val="21"/>
        </w:rPr>
      </w:pPr>
      <w:r>
        <w:rPr>
          <w:szCs w:val="21"/>
        </w:rPr>
        <w:t>第六条</w:t>
      </w:r>
      <w:r>
        <w:rPr>
          <w:szCs w:val="21"/>
        </w:rPr>
        <w:t xml:space="preserve"> </w:t>
      </w:r>
      <w:r>
        <w:rPr>
          <w:szCs w:val="21"/>
        </w:rPr>
        <w:t>省级安全生产监督管理部门可以将其负责的安全生产许可证颁发工作，委托企业所在地设区的市级或者县级安全生产监督管理部门实施。涉及剧毒化学品生产的企业安全生产许可证颁发工作，不得委托实施。国家安全生产监督管理总局公布的涉及危险化工工艺和重点监管危险化学品的企业安全生产许可证颁发工作，不得委托县级安全生产监督管理部门实施。</w:t>
      </w:r>
      <w:r>
        <w:rPr>
          <w:szCs w:val="21"/>
        </w:rPr>
        <w:t xml:space="preserve"> </w:t>
      </w:r>
    </w:p>
    <w:p w14:paraId="5C4EC620" w14:textId="77777777" w:rsidR="005F4FD8" w:rsidRDefault="00512D3E">
      <w:pPr>
        <w:ind w:firstLineChars="200" w:firstLine="420"/>
        <w:rPr>
          <w:szCs w:val="21"/>
        </w:rPr>
      </w:pPr>
      <w:r>
        <w:rPr>
          <w:szCs w:val="21"/>
        </w:rPr>
        <w:t>受委托的设区的市级或者县级安全生产监督管理部门在受委托的范围内，以省级安全生产监督管理部门的名义实施许可，但不得再委托其他组织和个人实施。</w:t>
      </w:r>
      <w:r>
        <w:rPr>
          <w:szCs w:val="21"/>
        </w:rPr>
        <w:t xml:space="preserve"> </w:t>
      </w:r>
    </w:p>
    <w:p w14:paraId="5513A91E" w14:textId="77777777" w:rsidR="005F4FD8" w:rsidRDefault="00512D3E">
      <w:pPr>
        <w:ind w:firstLineChars="200" w:firstLine="420"/>
        <w:rPr>
          <w:szCs w:val="21"/>
        </w:rPr>
      </w:pPr>
      <w:r>
        <w:rPr>
          <w:szCs w:val="21"/>
        </w:rPr>
        <w:t>国家安全生产监督管理总局、省级安全生产监督管理部门和受委托的设区的市级或者县级安全生产监督管理部门统称实施机关。</w:t>
      </w:r>
      <w:r>
        <w:rPr>
          <w:szCs w:val="21"/>
        </w:rPr>
        <w:t xml:space="preserve"> </w:t>
      </w:r>
    </w:p>
    <w:p w14:paraId="6E4BC886" w14:textId="77777777" w:rsidR="005F4FD8" w:rsidRDefault="00512D3E">
      <w:pPr>
        <w:ind w:firstLineChars="200" w:firstLine="420"/>
        <w:rPr>
          <w:szCs w:val="21"/>
        </w:rPr>
      </w:pPr>
      <w:r>
        <w:rPr>
          <w:szCs w:val="21"/>
        </w:rPr>
        <w:t>第七条</w:t>
      </w:r>
      <w:r>
        <w:rPr>
          <w:szCs w:val="21"/>
        </w:rPr>
        <w:t xml:space="preserve"> </w:t>
      </w:r>
      <w:r>
        <w:rPr>
          <w:szCs w:val="21"/>
        </w:rPr>
        <w:t>省级安全生产监督管理部门应当将受委托的设区的市级或者县级安全生产监督管理部门以及委托事项予以公告。</w:t>
      </w:r>
      <w:r>
        <w:rPr>
          <w:szCs w:val="21"/>
        </w:rPr>
        <w:t xml:space="preserve"> </w:t>
      </w:r>
    </w:p>
    <w:p w14:paraId="6C58BAB5" w14:textId="77777777" w:rsidR="005F4FD8" w:rsidRDefault="00512D3E">
      <w:pPr>
        <w:ind w:firstLineChars="200" w:firstLine="420"/>
        <w:rPr>
          <w:szCs w:val="21"/>
        </w:rPr>
      </w:pPr>
      <w:r>
        <w:rPr>
          <w:szCs w:val="21"/>
        </w:rPr>
        <w:t>省级安全生产监督管理部门应当指导、监督受委托的设区的市级或者县级安全生产监督管理部门颁发安全生产许可证，并对其法律后果负责。</w:t>
      </w:r>
      <w:r>
        <w:rPr>
          <w:szCs w:val="21"/>
        </w:rPr>
        <w:t xml:space="preserve"> </w:t>
      </w:r>
    </w:p>
    <w:p w14:paraId="22FF9FAD" w14:textId="77777777" w:rsidR="005F4FD8" w:rsidRDefault="00512D3E">
      <w:pPr>
        <w:ind w:firstLineChars="200" w:firstLine="420"/>
        <w:rPr>
          <w:szCs w:val="21"/>
        </w:rPr>
      </w:pPr>
      <w:r>
        <w:rPr>
          <w:szCs w:val="21"/>
        </w:rPr>
        <w:t>第二章</w:t>
      </w:r>
      <w:r>
        <w:rPr>
          <w:szCs w:val="21"/>
        </w:rPr>
        <w:t xml:space="preserve"> </w:t>
      </w:r>
      <w:r>
        <w:rPr>
          <w:szCs w:val="21"/>
        </w:rPr>
        <w:t>申请安全生产许可证的条件</w:t>
      </w:r>
      <w:r>
        <w:rPr>
          <w:szCs w:val="21"/>
        </w:rPr>
        <w:t xml:space="preserve"> </w:t>
      </w:r>
    </w:p>
    <w:p w14:paraId="439D754E" w14:textId="77777777" w:rsidR="005F4FD8" w:rsidRDefault="00512D3E">
      <w:pPr>
        <w:ind w:firstLineChars="200" w:firstLine="420"/>
        <w:rPr>
          <w:szCs w:val="21"/>
        </w:rPr>
      </w:pPr>
      <w:r>
        <w:rPr>
          <w:szCs w:val="21"/>
        </w:rPr>
        <w:t>第八条</w:t>
      </w:r>
      <w:r>
        <w:rPr>
          <w:szCs w:val="21"/>
        </w:rPr>
        <w:t xml:space="preserve"> </w:t>
      </w:r>
      <w:r>
        <w:rPr>
          <w:szCs w:val="21"/>
        </w:rPr>
        <w:t>企业选址布局、规划设计以及与重要场所、设施、区域的距离应当符合下列要求：</w:t>
      </w:r>
      <w:r>
        <w:rPr>
          <w:szCs w:val="21"/>
        </w:rPr>
        <w:t xml:space="preserve"> </w:t>
      </w:r>
    </w:p>
    <w:p w14:paraId="0AAA19CA" w14:textId="77777777" w:rsidR="005F4FD8" w:rsidRDefault="00512D3E">
      <w:pPr>
        <w:ind w:firstLineChars="200" w:firstLine="420"/>
        <w:rPr>
          <w:szCs w:val="21"/>
        </w:rPr>
      </w:pPr>
      <w:r>
        <w:rPr>
          <w:szCs w:val="21"/>
        </w:rPr>
        <w:t>（一）国家产业政策；当地县级以上（含县级）人民政府的规划和布局；新设立企业建在地方人民政府规划的专门用于危险化学品生产、储存的区域内；</w:t>
      </w:r>
    </w:p>
    <w:p w14:paraId="3AAC15CD" w14:textId="77777777" w:rsidR="005F4FD8" w:rsidRDefault="00512D3E">
      <w:pPr>
        <w:ind w:firstLineChars="200" w:firstLine="420"/>
        <w:rPr>
          <w:szCs w:val="21"/>
        </w:rPr>
      </w:pPr>
      <w:r>
        <w:rPr>
          <w:szCs w:val="21"/>
        </w:rPr>
        <w:t>（二）危险化学品生产装置或者储存危险化学品数量构成重大危险源的储存设施，与《危险化学品安全管理条例》第十九条第一款规定的八类场所、设施、区域的距离符合有关法律、法规、规章和国家标准或者行业标准的规定；</w:t>
      </w:r>
      <w:r>
        <w:rPr>
          <w:szCs w:val="21"/>
        </w:rPr>
        <w:t xml:space="preserve"> </w:t>
      </w:r>
    </w:p>
    <w:p w14:paraId="76CD34E2" w14:textId="77777777" w:rsidR="005F4FD8" w:rsidRDefault="00512D3E">
      <w:pPr>
        <w:ind w:firstLineChars="200" w:firstLine="420"/>
        <w:rPr>
          <w:szCs w:val="21"/>
        </w:rPr>
      </w:pPr>
      <w:r>
        <w:rPr>
          <w:szCs w:val="21"/>
        </w:rPr>
        <w:t>（三）总体布局符合《化工企业总图运输设计规范》（</w:t>
      </w:r>
      <w:r>
        <w:rPr>
          <w:szCs w:val="21"/>
        </w:rPr>
        <w:t>GB50489</w:t>
      </w:r>
      <w:r>
        <w:rPr>
          <w:szCs w:val="21"/>
        </w:rPr>
        <w:t>）、《工业企业总平面设计规范》（</w:t>
      </w:r>
      <w:r>
        <w:rPr>
          <w:szCs w:val="21"/>
        </w:rPr>
        <w:t>GB50187</w:t>
      </w:r>
      <w:r>
        <w:rPr>
          <w:szCs w:val="21"/>
        </w:rPr>
        <w:t>）、《建筑设计防火规范》（</w:t>
      </w:r>
      <w:r>
        <w:rPr>
          <w:szCs w:val="21"/>
        </w:rPr>
        <w:t>GB50016</w:t>
      </w:r>
      <w:r>
        <w:rPr>
          <w:szCs w:val="21"/>
        </w:rPr>
        <w:t>）等标准的要求。</w:t>
      </w:r>
      <w:r>
        <w:rPr>
          <w:szCs w:val="21"/>
        </w:rPr>
        <w:t xml:space="preserve"> </w:t>
      </w:r>
    </w:p>
    <w:p w14:paraId="3972B305" w14:textId="77777777" w:rsidR="005F4FD8" w:rsidRDefault="00512D3E">
      <w:pPr>
        <w:ind w:firstLineChars="200" w:firstLine="420"/>
        <w:rPr>
          <w:szCs w:val="21"/>
        </w:rPr>
      </w:pPr>
      <w:r>
        <w:rPr>
          <w:szCs w:val="21"/>
        </w:rPr>
        <w:t>石油化工企业除符合本条第一款规定条件外，还应当符合《石油化工企业设计防火规范》（</w:t>
      </w:r>
      <w:r>
        <w:rPr>
          <w:szCs w:val="21"/>
        </w:rPr>
        <w:t>GB50160</w:t>
      </w:r>
      <w:r>
        <w:rPr>
          <w:szCs w:val="21"/>
        </w:rPr>
        <w:t>）的要求。</w:t>
      </w:r>
      <w:r>
        <w:rPr>
          <w:szCs w:val="21"/>
        </w:rPr>
        <w:t xml:space="preserve"> </w:t>
      </w:r>
    </w:p>
    <w:p w14:paraId="004A9678" w14:textId="77777777" w:rsidR="005F4FD8" w:rsidRDefault="00512D3E">
      <w:pPr>
        <w:ind w:firstLineChars="200" w:firstLine="420"/>
        <w:rPr>
          <w:szCs w:val="21"/>
        </w:rPr>
      </w:pPr>
      <w:r>
        <w:rPr>
          <w:szCs w:val="21"/>
        </w:rPr>
        <w:t>第九条</w:t>
      </w:r>
      <w:r>
        <w:rPr>
          <w:szCs w:val="21"/>
        </w:rPr>
        <w:t xml:space="preserve"> </w:t>
      </w:r>
      <w:r>
        <w:rPr>
          <w:szCs w:val="21"/>
        </w:rPr>
        <w:t>企业的厂房、作业场所、储存设施和安全设施、设备、工艺应当符合下列要求：</w:t>
      </w:r>
      <w:r>
        <w:rPr>
          <w:szCs w:val="21"/>
        </w:rPr>
        <w:t xml:space="preserve"> </w:t>
      </w:r>
    </w:p>
    <w:p w14:paraId="487B304B" w14:textId="77777777" w:rsidR="005F4FD8" w:rsidRDefault="00512D3E">
      <w:pPr>
        <w:ind w:firstLineChars="200" w:firstLine="420"/>
        <w:rPr>
          <w:szCs w:val="21"/>
        </w:rPr>
      </w:pPr>
      <w:r>
        <w:rPr>
          <w:szCs w:val="21"/>
        </w:rPr>
        <w:t>（一）新建、改建、扩建建设项目经具备国家规定资质的单位设计、制造和施工建设；涉及危险化工工艺、重点监管危险化学品的装置，由具有综合甲级资质或者化工石化专业甲级设计资质的化工石化设计单位设计；</w:t>
      </w:r>
      <w:r>
        <w:rPr>
          <w:szCs w:val="21"/>
        </w:rPr>
        <w:t xml:space="preserve"> </w:t>
      </w:r>
    </w:p>
    <w:p w14:paraId="38F877A7" w14:textId="77777777" w:rsidR="005F4FD8" w:rsidRDefault="00512D3E">
      <w:pPr>
        <w:ind w:firstLineChars="200" w:firstLine="420"/>
        <w:rPr>
          <w:szCs w:val="21"/>
        </w:rPr>
      </w:pPr>
      <w:r>
        <w:rPr>
          <w:szCs w:val="21"/>
        </w:rPr>
        <w:t>（二）不得采用国家明令淘汰、禁止使用和危及安全生产的工艺、设备；新开发的危险化学品生产工艺必须在小试、中试、工业化试验的基础上逐步放大到工业化生产；国内首次使用的化工工艺，必须经过省级人民政府有关部门组织的安全可靠性论证；</w:t>
      </w:r>
      <w:r>
        <w:rPr>
          <w:szCs w:val="21"/>
        </w:rPr>
        <w:t xml:space="preserve"> </w:t>
      </w:r>
    </w:p>
    <w:p w14:paraId="2F1311B1" w14:textId="77777777" w:rsidR="005F4FD8" w:rsidRDefault="00512D3E">
      <w:pPr>
        <w:ind w:firstLineChars="200" w:firstLine="420"/>
        <w:rPr>
          <w:szCs w:val="21"/>
        </w:rPr>
      </w:pPr>
      <w:r>
        <w:rPr>
          <w:szCs w:val="21"/>
        </w:rPr>
        <w:t>（三）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r>
        <w:rPr>
          <w:szCs w:val="21"/>
        </w:rPr>
        <w:t xml:space="preserve"> </w:t>
      </w:r>
    </w:p>
    <w:p w14:paraId="099A8CD8" w14:textId="77777777" w:rsidR="005F4FD8" w:rsidRDefault="00512D3E">
      <w:pPr>
        <w:ind w:firstLineChars="200" w:firstLine="420"/>
        <w:rPr>
          <w:szCs w:val="21"/>
        </w:rPr>
      </w:pPr>
      <w:r>
        <w:rPr>
          <w:szCs w:val="21"/>
        </w:rPr>
        <w:t>（四）生产区与非生产区分开设置，并符合国家标准或者行业标准规定的距离；</w:t>
      </w:r>
      <w:r>
        <w:rPr>
          <w:szCs w:val="21"/>
        </w:rPr>
        <w:t xml:space="preserve"> </w:t>
      </w:r>
    </w:p>
    <w:p w14:paraId="0919F045" w14:textId="77777777" w:rsidR="005F4FD8" w:rsidRDefault="00512D3E">
      <w:pPr>
        <w:ind w:firstLineChars="200" w:firstLine="420"/>
        <w:rPr>
          <w:szCs w:val="21"/>
        </w:rPr>
      </w:pPr>
      <w:r>
        <w:rPr>
          <w:szCs w:val="21"/>
        </w:rPr>
        <w:t>（五）危险化学品生产装置和储存设施之间及其与建（构）筑物之间的距离符合有关标准规范的规定。</w:t>
      </w:r>
      <w:r>
        <w:rPr>
          <w:szCs w:val="21"/>
        </w:rPr>
        <w:t xml:space="preserve"> </w:t>
      </w:r>
    </w:p>
    <w:p w14:paraId="43234A94" w14:textId="77777777" w:rsidR="005F4FD8" w:rsidRDefault="00512D3E">
      <w:pPr>
        <w:ind w:firstLineChars="200" w:firstLine="420"/>
        <w:rPr>
          <w:szCs w:val="21"/>
        </w:rPr>
      </w:pPr>
      <w:r>
        <w:rPr>
          <w:szCs w:val="21"/>
        </w:rPr>
        <w:t>同一厂区内的设备、设施及建（构）筑物的布置必须适用同一标准的规定。</w:t>
      </w:r>
      <w:r>
        <w:rPr>
          <w:szCs w:val="21"/>
        </w:rPr>
        <w:t xml:space="preserve"> </w:t>
      </w:r>
    </w:p>
    <w:p w14:paraId="3BF0DC7E" w14:textId="77777777" w:rsidR="005F4FD8" w:rsidRDefault="00512D3E">
      <w:pPr>
        <w:ind w:firstLineChars="200" w:firstLine="420"/>
        <w:rPr>
          <w:szCs w:val="21"/>
        </w:rPr>
      </w:pPr>
      <w:r>
        <w:rPr>
          <w:szCs w:val="21"/>
        </w:rPr>
        <w:t>第十条</w:t>
      </w:r>
      <w:r>
        <w:rPr>
          <w:szCs w:val="21"/>
        </w:rPr>
        <w:t xml:space="preserve"> </w:t>
      </w:r>
      <w:r>
        <w:rPr>
          <w:szCs w:val="21"/>
        </w:rPr>
        <w:t>企业应当有相应的职业危害防护设施，并为从业人员配备符合国家标准或者行业标准的劳动防护用品。</w:t>
      </w:r>
      <w:r>
        <w:rPr>
          <w:szCs w:val="21"/>
        </w:rPr>
        <w:t xml:space="preserve"> </w:t>
      </w:r>
    </w:p>
    <w:p w14:paraId="2247A79D" w14:textId="77777777" w:rsidR="005F4FD8" w:rsidRDefault="00512D3E">
      <w:pPr>
        <w:ind w:firstLineChars="200" w:firstLine="420"/>
        <w:rPr>
          <w:szCs w:val="21"/>
        </w:rPr>
      </w:pPr>
      <w:r>
        <w:rPr>
          <w:szCs w:val="21"/>
        </w:rPr>
        <w:t>第十一条</w:t>
      </w:r>
      <w:r>
        <w:rPr>
          <w:szCs w:val="21"/>
        </w:rPr>
        <w:t xml:space="preserve"> </w:t>
      </w:r>
      <w:r>
        <w:rPr>
          <w:szCs w:val="21"/>
        </w:rPr>
        <w:t>企业应当依据《危险化学品重大危险源辨识》（</w:t>
      </w:r>
      <w:r>
        <w:rPr>
          <w:szCs w:val="21"/>
        </w:rPr>
        <w:t>GB18218</w:t>
      </w:r>
      <w:r>
        <w:rPr>
          <w:szCs w:val="21"/>
        </w:rPr>
        <w:t>），对本企业的生产、储存和使用装置、设施或者场所进行重大危险源辨识。</w:t>
      </w:r>
      <w:r>
        <w:rPr>
          <w:szCs w:val="21"/>
        </w:rPr>
        <w:t xml:space="preserve"> </w:t>
      </w:r>
    </w:p>
    <w:p w14:paraId="31F603B5" w14:textId="77777777" w:rsidR="005F4FD8" w:rsidRDefault="00512D3E">
      <w:pPr>
        <w:ind w:firstLineChars="200" w:firstLine="420"/>
        <w:rPr>
          <w:szCs w:val="21"/>
        </w:rPr>
      </w:pPr>
      <w:r>
        <w:rPr>
          <w:szCs w:val="21"/>
        </w:rPr>
        <w:t>对已确定为重大危险源的生产和储存设施，应当执行《危险化学品重大危险源监督管理暂行规定》。</w:t>
      </w:r>
      <w:r>
        <w:rPr>
          <w:szCs w:val="21"/>
        </w:rPr>
        <w:t xml:space="preserve"> </w:t>
      </w:r>
    </w:p>
    <w:p w14:paraId="45F91025" w14:textId="77777777" w:rsidR="005F4FD8" w:rsidRDefault="00512D3E">
      <w:pPr>
        <w:ind w:firstLineChars="200" w:firstLine="420"/>
        <w:rPr>
          <w:szCs w:val="21"/>
        </w:rPr>
      </w:pPr>
      <w:r>
        <w:rPr>
          <w:szCs w:val="21"/>
        </w:rPr>
        <w:t>第十二条</w:t>
      </w:r>
      <w:r>
        <w:rPr>
          <w:szCs w:val="21"/>
        </w:rPr>
        <w:t xml:space="preserve"> </w:t>
      </w:r>
      <w:r>
        <w:rPr>
          <w:szCs w:val="21"/>
        </w:rPr>
        <w:t>企业应当依法设置安全生产管理机构，配备专职安全生产管理人员。配备的专职安全生产管理人员必须能够满足安全生产的需要。</w:t>
      </w:r>
      <w:r>
        <w:rPr>
          <w:szCs w:val="21"/>
        </w:rPr>
        <w:t xml:space="preserve"> </w:t>
      </w:r>
    </w:p>
    <w:p w14:paraId="7EED29AA" w14:textId="77777777" w:rsidR="005F4FD8" w:rsidRDefault="00512D3E">
      <w:pPr>
        <w:ind w:firstLineChars="200" w:firstLine="420"/>
        <w:rPr>
          <w:szCs w:val="21"/>
        </w:rPr>
      </w:pPr>
      <w:r>
        <w:rPr>
          <w:szCs w:val="21"/>
        </w:rPr>
        <w:t>第十三条</w:t>
      </w:r>
      <w:r>
        <w:rPr>
          <w:szCs w:val="21"/>
        </w:rPr>
        <w:t xml:space="preserve"> </w:t>
      </w:r>
      <w:r>
        <w:rPr>
          <w:szCs w:val="21"/>
        </w:rPr>
        <w:t>企业应当建立全员安全生产责任制，保证每位从业人员的安全生产责任与职务、岗位相匹配。</w:t>
      </w:r>
      <w:r>
        <w:rPr>
          <w:szCs w:val="21"/>
        </w:rPr>
        <w:t xml:space="preserve"> </w:t>
      </w:r>
    </w:p>
    <w:p w14:paraId="6B6450DF" w14:textId="77777777" w:rsidR="005F4FD8" w:rsidRDefault="00512D3E">
      <w:pPr>
        <w:ind w:firstLineChars="200" w:firstLine="420"/>
        <w:rPr>
          <w:szCs w:val="21"/>
        </w:rPr>
      </w:pPr>
      <w:r>
        <w:rPr>
          <w:szCs w:val="21"/>
        </w:rPr>
        <w:t>第十四条</w:t>
      </w:r>
      <w:r>
        <w:rPr>
          <w:szCs w:val="21"/>
        </w:rPr>
        <w:t xml:space="preserve"> </w:t>
      </w:r>
      <w:r>
        <w:rPr>
          <w:szCs w:val="21"/>
        </w:rPr>
        <w:t>企业应当根据化工工艺、装置、设施等实际情况，制定完善下列主要安全生产规章制度：</w:t>
      </w:r>
      <w:r>
        <w:rPr>
          <w:szCs w:val="21"/>
        </w:rPr>
        <w:t xml:space="preserve"> </w:t>
      </w:r>
    </w:p>
    <w:p w14:paraId="027F6D6E" w14:textId="77777777" w:rsidR="005F4FD8" w:rsidRDefault="00512D3E">
      <w:pPr>
        <w:ind w:firstLineChars="200" w:firstLine="420"/>
        <w:rPr>
          <w:szCs w:val="21"/>
        </w:rPr>
      </w:pPr>
      <w:r>
        <w:rPr>
          <w:szCs w:val="21"/>
        </w:rPr>
        <w:t>（一）安全生产例会等安全生产会议制度；</w:t>
      </w:r>
      <w:r>
        <w:rPr>
          <w:szCs w:val="21"/>
        </w:rPr>
        <w:t xml:space="preserve"> </w:t>
      </w:r>
    </w:p>
    <w:p w14:paraId="6D95D685" w14:textId="77777777" w:rsidR="005F4FD8" w:rsidRDefault="00512D3E">
      <w:pPr>
        <w:ind w:firstLineChars="200" w:firstLine="420"/>
        <w:rPr>
          <w:szCs w:val="21"/>
        </w:rPr>
      </w:pPr>
      <w:r>
        <w:rPr>
          <w:szCs w:val="21"/>
        </w:rPr>
        <w:t>（二）安全投入保障制度；</w:t>
      </w:r>
      <w:r>
        <w:rPr>
          <w:szCs w:val="21"/>
        </w:rPr>
        <w:t xml:space="preserve"> </w:t>
      </w:r>
    </w:p>
    <w:p w14:paraId="2853AA0D" w14:textId="77777777" w:rsidR="005F4FD8" w:rsidRDefault="00512D3E">
      <w:pPr>
        <w:ind w:firstLineChars="200" w:firstLine="420"/>
        <w:rPr>
          <w:szCs w:val="21"/>
        </w:rPr>
      </w:pPr>
      <w:r>
        <w:rPr>
          <w:szCs w:val="21"/>
        </w:rPr>
        <w:t>（三）安全生产奖惩制度；</w:t>
      </w:r>
      <w:r>
        <w:rPr>
          <w:szCs w:val="21"/>
        </w:rPr>
        <w:t xml:space="preserve"> </w:t>
      </w:r>
    </w:p>
    <w:p w14:paraId="2CAF7756" w14:textId="77777777" w:rsidR="005F4FD8" w:rsidRDefault="00512D3E">
      <w:pPr>
        <w:ind w:firstLineChars="200" w:firstLine="420"/>
        <w:rPr>
          <w:szCs w:val="21"/>
        </w:rPr>
      </w:pPr>
      <w:r>
        <w:rPr>
          <w:szCs w:val="21"/>
        </w:rPr>
        <w:t>（四）安全培训教育制度；</w:t>
      </w:r>
      <w:r>
        <w:rPr>
          <w:szCs w:val="21"/>
        </w:rPr>
        <w:t xml:space="preserve"> </w:t>
      </w:r>
    </w:p>
    <w:p w14:paraId="6281E413" w14:textId="77777777" w:rsidR="005F4FD8" w:rsidRDefault="00512D3E">
      <w:pPr>
        <w:ind w:firstLineChars="200" w:firstLine="420"/>
        <w:rPr>
          <w:szCs w:val="21"/>
        </w:rPr>
      </w:pPr>
      <w:r>
        <w:rPr>
          <w:szCs w:val="21"/>
        </w:rPr>
        <w:t>（五）领导干部轮流现场带班制度；</w:t>
      </w:r>
    </w:p>
    <w:p w14:paraId="2C1791D5" w14:textId="77777777" w:rsidR="005F4FD8" w:rsidRDefault="00512D3E">
      <w:pPr>
        <w:ind w:firstLineChars="200" w:firstLine="420"/>
        <w:rPr>
          <w:szCs w:val="21"/>
        </w:rPr>
      </w:pPr>
      <w:r>
        <w:rPr>
          <w:szCs w:val="21"/>
        </w:rPr>
        <w:t>（六）特种作业人员管理制度；</w:t>
      </w:r>
      <w:r>
        <w:rPr>
          <w:szCs w:val="21"/>
        </w:rPr>
        <w:t xml:space="preserve"> </w:t>
      </w:r>
    </w:p>
    <w:p w14:paraId="1F42658F" w14:textId="77777777" w:rsidR="005F4FD8" w:rsidRDefault="00512D3E">
      <w:pPr>
        <w:ind w:firstLineChars="200" w:firstLine="420"/>
        <w:rPr>
          <w:szCs w:val="21"/>
        </w:rPr>
      </w:pPr>
      <w:r>
        <w:rPr>
          <w:szCs w:val="21"/>
        </w:rPr>
        <w:t>（七）安全检查和隐患排查治理制度；</w:t>
      </w:r>
      <w:r>
        <w:rPr>
          <w:szCs w:val="21"/>
        </w:rPr>
        <w:t xml:space="preserve"> </w:t>
      </w:r>
    </w:p>
    <w:p w14:paraId="513ED5DF" w14:textId="77777777" w:rsidR="005F4FD8" w:rsidRDefault="00512D3E">
      <w:pPr>
        <w:ind w:firstLineChars="200" w:firstLine="420"/>
        <w:rPr>
          <w:szCs w:val="21"/>
        </w:rPr>
      </w:pPr>
      <w:r>
        <w:rPr>
          <w:szCs w:val="21"/>
        </w:rPr>
        <w:t>（八）重大危险源评估和安全管理制度；</w:t>
      </w:r>
      <w:r>
        <w:rPr>
          <w:szCs w:val="21"/>
        </w:rPr>
        <w:t xml:space="preserve"> </w:t>
      </w:r>
    </w:p>
    <w:p w14:paraId="729FAB51" w14:textId="77777777" w:rsidR="005F4FD8" w:rsidRDefault="00512D3E">
      <w:pPr>
        <w:ind w:firstLineChars="200" w:firstLine="420"/>
        <w:rPr>
          <w:szCs w:val="21"/>
        </w:rPr>
      </w:pPr>
      <w:r>
        <w:rPr>
          <w:szCs w:val="21"/>
        </w:rPr>
        <w:t>（九）变更管理制度；</w:t>
      </w:r>
      <w:r>
        <w:rPr>
          <w:szCs w:val="21"/>
        </w:rPr>
        <w:t xml:space="preserve"> </w:t>
      </w:r>
    </w:p>
    <w:p w14:paraId="727C446C" w14:textId="77777777" w:rsidR="005F4FD8" w:rsidRDefault="00512D3E">
      <w:pPr>
        <w:ind w:firstLineChars="200" w:firstLine="420"/>
        <w:rPr>
          <w:szCs w:val="21"/>
        </w:rPr>
      </w:pPr>
      <w:r>
        <w:rPr>
          <w:szCs w:val="21"/>
        </w:rPr>
        <w:t>（十）应急管理制度；</w:t>
      </w:r>
      <w:r>
        <w:rPr>
          <w:szCs w:val="21"/>
        </w:rPr>
        <w:t xml:space="preserve"> </w:t>
      </w:r>
    </w:p>
    <w:p w14:paraId="2459E922" w14:textId="77777777" w:rsidR="005F4FD8" w:rsidRDefault="00512D3E">
      <w:pPr>
        <w:ind w:firstLineChars="200" w:firstLine="420"/>
        <w:rPr>
          <w:szCs w:val="21"/>
        </w:rPr>
      </w:pPr>
      <w:r>
        <w:rPr>
          <w:szCs w:val="21"/>
        </w:rPr>
        <w:t>（十一）生产安全事故或者重大事件管理制度；</w:t>
      </w:r>
      <w:r>
        <w:rPr>
          <w:szCs w:val="21"/>
        </w:rPr>
        <w:t xml:space="preserve"> </w:t>
      </w:r>
    </w:p>
    <w:p w14:paraId="2851879B" w14:textId="77777777" w:rsidR="005F4FD8" w:rsidRDefault="00512D3E">
      <w:pPr>
        <w:ind w:firstLineChars="200" w:firstLine="420"/>
        <w:rPr>
          <w:szCs w:val="21"/>
        </w:rPr>
      </w:pPr>
      <w:r>
        <w:rPr>
          <w:szCs w:val="21"/>
        </w:rPr>
        <w:t>（十二）防火、防爆、防中毒、防泄漏管理制度；</w:t>
      </w:r>
      <w:r>
        <w:rPr>
          <w:szCs w:val="21"/>
        </w:rPr>
        <w:t xml:space="preserve"> </w:t>
      </w:r>
    </w:p>
    <w:p w14:paraId="5ACC1F5F" w14:textId="77777777" w:rsidR="005F4FD8" w:rsidRDefault="00512D3E">
      <w:pPr>
        <w:ind w:firstLineChars="200" w:firstLine="420"/>
        <w:rPr>
          <w:szCs w:val="21"/>
        </w:rPr>
      </w:pPr>
      <w:r>
        <w:rPr>
          <w:szCs w:val="21"/>
        </w:rPr>
        <w:t>（十三）工艺、设备、电气仪表、公用工程安全管理制度；</w:t>
      </w:r>
      <w:r>
        <w:rPr>
          <w:szCs w:val="21"/>
        </w:rPr>
        <w:t xml:space="preserve"> </w:t>
      </w:r>
    </w:p>
    <w:p w14:paraId="63DC6616" w14:textId="77777777" w:rsidR="005F4FD8" w:rsidRDefault="00512D3E">
      <w:pPr>
        <w:ind w:firstLineChars="200" w:firstLine="420"/>
        <w:rPr>
          <w:szCs w:val="21"/>
        </w:rPr>
      </w:pPr>
      <w:r>
        <w:rPr>
          <w:szCs w:val="21"/>
        </w:rPr>
        <w:t>（十四）动火、进入受限空间、吊装、高处、盲板抽堵、动土、断路、设备检维修等作业安全管理制度；</w:t>
      </w:r>
      <w:r>
        <w:rPr>
          <w:szCs w:val="21"/>
        </w:rPr>
        <w:t xml:space="preserve"> </w:t>
      </w:r>
    </w:p>
    <w:p w14:paraId="19454D62" w14:textId="77777777" w:rsidR="005F4FD8" w:rsidRDefault="00512D3E">
      <w:pPr>
        <w:ind w:firstLineChars="200" w:firstLine="420"/>
        <w:rPr>
          <w:szCs w:val="21"/>
        </w:rPr>
      </w:pPr>
      <w:r>
        <w:rPr>
          <w:szCs w:val="21"/>
        </w:rPr>
        <w:t>（十五）危险化学品安全管理制度；</w:t>
      </w:r>
      <w:r>
        <w:rPr>
          <w:szCs w:val="21"/>
        </w:rPr>
        <w:t xml:space="preserve"> </w:t>
      </w:r>
    </w:p>
    <w:p w14:paraId="12B677F4" w14:textId="77777777" w:rsidR="005F4FD8" w:rsidRDefault="00512D3E">
      <w:pPr>
        <w:ind w:firstLineChars="200" w:firstLine="420"/>
        <w:rPr>
          <w:szCs w:val="21"/>
        </w:rPr>
      </w:pPr>
      <w:r>
        <w:rPr>
          <w:szCs w:val="21"/>
        </w:rPr>
        <w:t>（十六）职业健康相关管理制度；</w:t>
      </w:r>
      <w:r>
        <w:rPr>
          <w:szCs w:val="21"/>
        </w:rPr>
        <w:t xml:space="preserve"> </w:t>
      </w:r>
    </w:p>
    <w:p w14:paraId="7D248CD3" w14:textId="77777777" w:rsidR="005F4FD8" w:rsidRDefault="00512D3E">
      <w:pPr>
        <w:ind w:firstLineChars="200" w:firstLine="420"/>
        <w:rPr>
          <w:szCs w:val="21"/>
        </w:rPr>
      </w:pPr>
      <w:r>
        <w:rPr>
          <w:szCs w:val="21"/>
        </w:rPr>
        <w:t>（十七）劳动防护用品使用维护管理制度；</w:t>
      </w:r>
      <w:r>
        <w:rPr>
          <w:szCs w:val="21"/>
        </w:rPr>
        <w:t xml:space="preserve"> </w:t>
      </w:r>
    </w:p>
    <w:p w14:paraId="7E3B7BE6" w14:textId="77777777" w:rsidR="005F4FD8" w:rsidRDefault="00512D3E">
      <w:pPr>
        <w:ind w:firstLineChars="200" w:firstLine="420"/>
        <w:rPr>
          <w:szCs w:val="21"/>
        </w:rPr>
      </w:pPr>
      <w:r>
        <w:rPr>
          <w:szCs w:val="21"/>
        </w:rPr>
        <w:t>（十八）承包商管理制度；</w:t>
      </w:r>
      <w:r>
        <w:rPr>
          <w:szCs w:val="21"/>
        </w:rPr>
        <w:t xml:space="preserve"> </w:t>
      </w:r>
    </w:p>
    <w:p w14:paraId="4B0D337F" w14:textId="77777777" w:rsidR="005F4FD8" w:rsidRDefault="00512D3E">
      <w:pPr>
        <w:ind w:firstLineChars="200" w:firstLine="420"/>
        <w:rPr>
          <w:szCs w:val="21"/>
        </w:rPr>
      </w:pPr>
      <w:r>
        <w:rPr>
          <w:szCs w:val="21"/>
        </w:rPr>
        <w:t>（十九）安全管理制度及操作规程定期修正制度。</w:t>
      </w:r>
      <w:r>
        <w:rPr>
          <w:szCs w:val="21"/>
        </w:rPr>
        <w:t xml:space="preserve"> </w:t>
      </w:r>
    </w:p>
    <w:p w14:paraId="547D5C3D" w14:textId="77777777" w:rsidR="005F4FD8" w:rsidRDefault="00512D3E">
      <w:pPr>
        <w:ind w:firstLineChars="200" w:firstLine="420"/>
        <w:rPr>
          <w:szCs w:val="21"/>
        </w:rPr>
      </w:pPr>
      <w:r>
        <w:rPr>
          <w:szCs w:val="21"/>
        </w:rPr>
        <w:t>第十五条</w:t>
      </w:r>
      <w:r>
        <w:rPr>
          <w:szCs w:val="21"/>
        </w:rPr>
        <w:t xml:space="preserve"> </w:t>
      </w:r>
      <w:r>
        <w:rPr>
          <w:szCs w:val="21"/>
        </w:rPr>
        <w:t>企业应当根据危险化学品的生产工艺、技术、设备特点和原辅料、产品的危险性编制岗位操作安全规程。</w:t>
      </w:r>
      <w:r>
        <w:rPr>
          <w:szCs w:val="21"/>
        </w:rPr>
        <w:t xml:space="preserve"> </w:t>
      </w:r>
    </w:p>
    <w:p w14:paraId="6848667A" w14:textId="77777777" w:rsidR="005F4FD8" w:rsidRDefault="00512D3E">
      <w:pPr>
        <w:ind w:firstLineChars="200" w:firstLine="420"/>
        <w:rPr>
          <w:szCs w:val="21"/>
        </w:rPr>
      </w:pPr>
      <w:r>
        <w:rPr>
          <w:szCs w:val="21"/>
        </w:rPr>
        <w:t>第十六条</w:t>
      </w:r>
      <w:r>
        <w:rPr>
          <w:szCs w:val="21"/>
        </w:rPr>
        <w:t xml:space="preserve"> </w:t>
      </w:r>
      <w:r>
        <w:rPr>
          <w:szCs w:val="21"/>
        </w:rPr>
        <w:t>企业主要负责人、分管安全负责人和安全生产管理人员必须具备与其从事的生产经营活动相适应的安全生产知识和管理能力，依法参加安全生产培训，并经考核合格，取得安全合格证书。</w:t>
      </w:r>
      <w:r>
        <w:rPr>
          <w:szCs w:val="21"/>
        </w:rPr>
        <w:t xml:space="preserve"> </w:t>
      </w:r>
    </w:p>
    <w:p w14:paraId="3C9039C0" w14:textId="77777777" w:rsidR="005F4FD8" w:rsidRDefault="00512D3E">
      <w:pPr>
        <w:ind w:firstLineChars="200" w:firstLine="420"/>
        <w:rPr>
          <w:szCs w:val="21"/>
        </w:rPr>
      </w:pPr>
      <w:r>
        <w:rPr>
          <w:szCs w:val="21"/>
        </w:rPr>
        <w:t>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w:t>
      </w:r>
      <w:r>
        <w:rPr>
          <w:szCs w:val="21"/>
        </w:rPr>
        <w:t xml:space="preserve"> </w:t>
      </w:r>
    </w:p>
    <w:p w14:paraId="04045604" w14:textId="77777777" w:rsidR="005F4FD8" w:rsidRDefault="00512D3E">
      <w:pPr>
        <w:ind w:firstLineChars="200" w:firstLine="420"/>
        <w:rPr>
          <w:szCs w:val="21"/>
        </w:rPr>
      </w:pPr>
      <w:r>
        <w:rPr>
          <w:szCs w:val="21"/>
        </w:rPr>
        <w:t>企业应当有危险物品安全类注册安全工程师从事安全生产管理工作。</w:t>
      </w:r>
      <w:r>
        <w:rPr>
          <w:szCs w:val="21"/>
        </w:rPr>
        <w:t xml:space="preserve"> </w:t>
      </w:r>
    </w:p>
    <w:p w14:paraId="35649412" w14:textId="77777777" w:rsidR="005F4FD8" w:rsidRDefault="00512D3E">
      <w:pPr>
        <w:ind w:firstLineChars="200" w:firstLine="420"/>
        <w:rPr>
          <w:szCs w:val="21"/>
        </w:rPr>
      </w:pPr>
      <w:r>
        <w:rPr>
          <w:szCs w:val="21"/>
        </w:rPr>
        <w:t>特种作业人员应当依照《特种作业人员安全技术培训考核管理规定》，经专门的安全技术培训并考核合格，取得特种作业操作证书。</w:t>
      </w:r>
      <w:r>
        <w:rPr>
          <w:szCs w:val="21"/>
        </w:rPr>
        <w:t xml:space="preserve"> </w:t>
      </w:r>
    </w:p>
    <w:p w14:paraId="6E914E5A" w14:textId="77777777" w:rsidR="005F4FD8" w:rsidRDefault="00512D3E">
      <w:pPr>
        <w:ind w:firstLineChars="200" w:firstLine="420"/>
        <w:rPr>
          <w:szCs w:val="21"/>
        </w:rPr>
      </w:pPr>
      <w:r>
        <w:rPr>
          <w:szCs w:val="21"/>
        </w:rPr>
        <w:t>本条第一、二、四款规定以外的其他从业人员应当按照国家有关规定，经安全教育培训合格。</w:t>
      </w:r>
      <w:r>
        <w:rPr>
          <w:szCs w:val="21"/>
        </w:rPr>
        <w:t xml:space="preserve"> </w:t>
      </w:r>
    </w:p>
    <w:p w14:paraId="5777CE67" w14:textId="77777777" w:rsidR="005F4FD8" w:rsidRDefault="00512D3E">
      <w:pPr>
        <w:ind w:firstLineChars="200" w:firstLine="420"/>
        <w:rPr>
          <w:szCs w:val="21"/>
        </w:rPr>
      </w:pPr>
      <w:r>
        <w:rPr>
          <w:szCs w:val="21"/>
        </w:rPr>
        <w:t>第十七条</w:t>
      </w:r>
      <w:r>
        <w:rPr>
          <w:szCs w:val="21"/>
        </w:rPr>
        <w:t xml:space="preserve"> </w:t>
      </w:r>
      <w:r>
        <w:rPr>
          <w:szCs w:val="21"/>
        </w:rPr>
        <w:t>企业应当按照国家规定提取与安全生产有关的费用，并保证安全生产所必须的资金投入。</w:t>
      </w:r>
      <w:r>
        <w:rPr>
          <w:szCs w:val="21"/>
        </w:rPr>
        <w:t xml:space="preserve"> </w:t>
      </w:r>
    </w:p>
    <w:p w14:paraId="2A361B10" w14:textId="77777777" w:rsidR="005F4FD8" w:rsidRDefault="00512D3E">
      <w:pPr>
        <w:ind w:firstLineChars="200" w:firstLine="420"/>
        <w:rPr>
          <w:szCs w:val="21"/>
        </w:rPr>
      </w:pPr>
      <w:r>
        <w:rPr>
          <w:szCs w:val="21"/>
        </w:rPr>
        <w:t>第十八条</w:t>
      </w:r>
      <w:r>
        <w:rPr>
          <w:szCs w:val="21"/>
        </w:rPr>
        <w:t xml:space="preserve"> </w:t>
      </w:r>
      <w:r>
        <w:rPr>
          <w:szCs w:val="21"/>
        </w:rPr>
        <w:t>企业应当依法参加工伤保险，为从业人员缴纳保险费。</w:t>
      </w:r>
      <w:r>
        <w:rPr>
          <w:szCs w:val="21"/>
        </w:rPr>
        <w:t xml:space="preserve"> </w:t>
      </w:r>
    </w:p>
    <w:p w14:paraId="78B8FFE3" w14:textId="77777777" w:rsidR="005F4FD8" w:rsidRDefault="00512D3E">
      <w:pPr>
        <w:ind w:firstLineChars="200" w:firstLine="420"/>
        <w:rPr>
          <w:szCs w:val="21"/>
        </w:rPr>
      </w:pPr>
      <w:r>
        <w:rPr>
          <w:szCs w:val="21"/>
        </w:rPr>
        <w:t>第十九条</w:t>
      </w:r>
      <w:r>
        <w:rPr>
          <w:szCs w:val="21"/>
        </w:rPr>
        <w:t xml:space="preserve"> </w:t>
      </w:r>
      <w:r>
        <w:rPr>
          <w:szCs w:val="21"/>
        </w:rPr>
        <w:t>企业应当依法委托具备国家规定资质的安全评价机构进行安全评价，并按照安全评价报告的意见对存在的安全生产问题进行整改。</w:t>
      </w:r>
      <w:r>
        <w:rPr>
          <w:szCs w:val="21"/>
        </w:rPr>
        <w:t xml:space="preserve"> </w:t>
      </w:r>
    </w:p>
    <w:p w14:paraId="6C3DA7D1" w14:textId="77777777" w:rsidR="005F4FD8" w:rsidRDefault="00512D3E">
      <w:pPr>
        <w:ind w:firstLineChars="200" w:firstLine="420"/>
        <w:rPr>
          <w:szCs w:val="21"/>
        </w:rPr>
      </w:pPr>
      <w:r>
        <w:rPr>
          <w:szCs w:val="21"/>
        </w:rPr>
        <w:t>第二十条</w:t>
      </w:r>
      <w:r>
        <w:rPr>
          <w:szCs w:val="21"/>
        </w:rPr>
        <w:t xml:space="preserve"> </w:t>
      </w:r>
      <w:r>
        <w:rPr>
          <w:szCs w:val="21"/>
        </w:rPr>
        <w:t>企业应当依法进行危险化学品登记，为用户提供化学品安全技术说明书，并在危险化学品包装（包括外包装件）上粘贴或者拴挂与包装内危险化学品相符的化学品安全标签。</w:t>
      </w:r>
      <w:r>
        <w:rPr>
          <w:szCs w:val="21"/>
        </w:rPr>
        <w:t xml:space="preserve"> </w:t>
      </w:r>
    </w:p>
    <w:p w14:paraId="145BDC9D" w14:textId="77777777" w:rsidR="005F4FD8" w:rsidRDefault="00512D3E">
      <w:pPr>
        <w:ind w:firstLineChars="200" w:firstLine="420"/>
        <w:rPr>
          <w:szCs w:val="21"/>
        </w:rPr>
      </w:pPr>
      <w:r>
        <w:rPr>
          <w:szCs w:val="21"/>
        </w:rPr>
        <w:t>第二十一条</w:t>
      </w:r>
      <w:r>
        <w:rPr>
          <w:szCs w:val="21"/>
        </w:rPr>
        <w:t xml:space="preserve"> </w:t>
      </w:r>
      <w:r>
        <w:rPr>
          <w:szCs w:val="21"/>
        </w:rPr>
        <w:t>企业应当符合下列应急管理要求：</w:t>
      </w:r>
      <w:r>
        <w:rPr>
          <w:szCs w:val="21"/>
        </w:rPr>
        <w:t xml:space="preserve"> </w:t>
      </w:r>
    </w:p>
    <w:p w14:paraId="232B24DD" w14:textId="77777777" w:rsidR="005F4FD8" w:rsidRDefault="00512D3E">
      <w:pPr>
        <w:ind w:firstLineChars="200" w:firstLine="420"/>
        <w:rPr>
          <w:szCs w:val="21"/>
        </w:rPr>
      </w:pPr>
      <w:r>
        <w:rPr>
          <w:szCs w:val="21"/>
        </w:rPr>
        <w:t>（一）按照国家有关规定编制危险化学品事故应急预案并报有关部门备案；</w:t>
      </w:r>
      <w:r>
        <w:rPr>
          <w:szCs w:val="21"/>
        </w:rPr>
        <w:t xml:space="preserve"> </w:t>
      </w:r>
    </w:p>
    <w:p w14:paraId="4932041B" w14:textId="77777777" w:rsidR="005F4FD8" w:rsidRDefault="00512D3E">
      <w:pPr>
        <w:ind w:firstLineChars="200" w:firstLine="420"/>
        <w:rPr>
          <w:szCs w:val="21"/>
        </w:rPr>
      </w:pPr>
      <w:r>
        <w:rPr>
          <w:szCs w:val="21"/>
        </w:rPr>
        <w:t>（二）建立应急救援组织，规模较小的企业可以不建立应急救援组织，但应指定兼职的应急救援人员；</w:t>
      </w:r>
    </w:p>
    <w:p w14:paraId="1ED46723" w14:textId="77777777" w:rsidR="005F4FD8" w:rsidRDefault="00512D3E">
      <w:pPr>
        <w:ind w:firstLineChars="200" w:firstLine="420"/>
        <w:rPr>
          <w:szCs w:val="21"/>
        </w:rPr>
      </w:pPr>
      <w:r>
        <w:rPr>
          <w:szCs w:val="21"/>
        </w:rPr>
        <w:t>（三）配备必要的应急救援器材、设备和物资，并进行经常性维护、保养，保证正常运转。</w:t>
      </w:r>
      <w:r>
        <w:rPr>
          <w:szCs w:val="21"/>
        </w:rPr>
        <w:t xml:space="preserve"> </w:t>
      </w:r>
    </w:p>
    <w:p w14:paraId="55856FB2" w14:textId="77777777" w:rsidR="005F4FD8" w:rsidRDefault="00512D3E">
      <w:pPr>
        <w:ind w:firstLineChars="200" w:firstLine="420"/>
        <w:rPr>
          <w:szCs w:val="21"/>
        </w:rPr>
      </w:pPr>
      <w:r>
        <w:rPr>
          <w:szCs w:val="21"/>
        </w:rPr>
        <w:t>生产、储存和使用氯气、氨气、光气、硫化氢等吸入性有毒有害气体的企业，除符合本条第一款的规定外，还应当配备至少两套以上全封闭防化服；构成重大危险源的，还应当设立气体防护站（组）。</w:t>
      </w:r>
      <w:r>
        <w:rPr>
          <w:szCs w:val="21"/>
        </w:rPr>
        <w:t xml:space="preserve"> </w:t>
      </w:r>
    </w:p>
    <w:p w14:paraId="7B1AF287" w14:textId="77777777" w:rsidR="005F4FD8" w:rsidRDefault="00512D3E">
      <w:pPr>
        <w:ind w:firstLineChars="200" w:firstLine="420"/>
        <w:rPr>
          <w:szCs w:val="21"/>
        </w:rPr>
      </w:pPr>
      <w:r>
        <w:rPr>
          <w:szCs w:val="21"/>
        </w:rPr>
        <w:t>第二十二条</w:t>
      </w:r>
      <w:r>
        <w:rPr>
          <w:szCs w:val="21"/>
        </w:rPr>
        <w:t xml:space="preserve"> </w:t>
      </w:r>
      <w:r>
        <w:rPr>
          <w:szCs w:val="21"/>
        </w:rPr>
        <w:t>企业除符合本章规定的安全生产条件，还应当符合有关法律、行政法规和国家标准或者行业标准规定的其他安全生产条件。</w:t>
      </w:r>
      <w:r>
        <w:rPr>
          <w:szCs w:val="21"/>
        </w:rPr>
        <w:t xml:space="preserve"> </w:t>
      </w:r>
    </w:p>
    <w:p w14:paraId="53D71057" w14:textId="77777777" w:rsidR="005F4FD8" w:rsidRDefault="00512D3E">
      <w:pPr>
        <w:ind w:firstLineChars="200" w:firstLine="420"/>
        <w:rPr>
          <w:szCs w:val="21"/>
        </w:rPr>
      </w:pPr>
      <w:r>
        <w:rPr>
          <w:szCs w:val="21"/>
        </w:rPr>
        <w:t>第三章</w:t>
      </w:r>
      <w:r>
        <w:rPr>
          <w:szCs w:val="21"/>
        </w:rPr>
        <w:t xml:space="preserve"> </w:t>
      </w:r>
      <w:r>
        <w:rPr>
          <w:szCs w:val="21"/>
        </w:rPr>
        <w:t>安全生产许可证的申请</w:t>
      </w:r>
      <w:r>
        <w:rPr>
          <w:szCs w:val="21"/>
        </w:rPr>
        <w:t xml:space="preserve"> </w:t>
      </w:r>
    </w:p>
    <w:p w14:paraId="7C9AB7A3" w14:textId="77777777" w:rsidR="005F4FD8" w:rsidRDefault="00512D3E">
      <w:pPr>
        <w:ind w:firstLineChars="200" w:firstLine="420"/>
        <w:rPr>
          <w:szCs w:val="21"/>
        </w:rPr>
      </w:pPr>
      <w:r>
        <w:rPr>
          <w:szCs w:val="21"/>
        </w:rPr>
        <w:t>第二十三条</w:t>
      </w:r>
      <w:r>
        <w:rPr>
          <w:szCs w:val="21"/>
        </w:rPr>
        <w:t xml:space="preserve"> </w:t>
      </w:r>
      <w:r>
        <w:rPr>
          <w:szCs w:val="21"/>
        </w:rPr>
        <w:t>中央企业及其直接控股涉及危险化学品生产的企业（总部）以外的企业向所在地省级安全生产监督管理部门或其委托的安全生产监督管理部门申请安全生产许可证。</w:t>
      </w:r>
      <w:r>
        <w:rPr>
          <w:szCs w:val="21"/>
        </w:rPr>
        <w:t xml:space="preserve"> </w:t>
      </w:r>
    </w:p>
    <w:p w14:paraId="5683E6D8" w14:textId="77777777" w:rsidR="005F4FD8" w:rsidRDefault="00512D3E">
      <w:pPr>
        <w:ind w:firstLineChars="200" w:firstLine="420"/>
        <w:rPr>
          <w:szCs w:val="21"/>
        </w:rPr>
      </w:pPr>
      <w:r>
        <w:rPr>
          <w:szCs w:val="21"/>
        </w:rPr>
        <w:t>第二十四条</w:t>
      </w:r>
      <w:r>
        <w:rPr>
          <w:szCs w:val="21"/>
        </w:rPr>
        <w:t xml:space="preserve"> </w:t>
      </w:r>
      <w:r>
        <w:rPr>
          <w:szCs w:val="21"/>
        </w:rPr>
        <w:t>新建企业安全生产许可证的申请，应当在危险化学品生产建设项目安全设施竣工验收通过后</w:t>
      </w:r>
      <w:r>
        <w:rPr>
          <w:szCs w:val="21"/>
        </w:rPr>
        <w:t>10</w:t>
      </w:r>
      <w:r>
        <w:rPr>
          <w:szCs w:val="21"/>
        </w:rPr>
        <w:t>个工作日内提出。</w:t>
      </w:r>
      <w:r>
        <w:rPr>
          <w:szCs w:val="21"/>
        </w:rPr>
        <w:t xml:space="preserve"> </w:t>
      </w:r>
    </w:p>
    <w:p w14:paraId="1D3BC569" w14:textId="77777777" w:rsidR="005F4FD8" w:rsidRDefault="00512D3E">
      <w:pPr>
        <w:ind w:firstLineChars="200" w:firstLine="420"/>
        <w:rPr>
          <w:szCs w:val="21"/>
        </w:rPr>
      </w:pPr>
      <w:r>
        <w:rPr>
          <w:szCs w:val="21"/>
        </w:rPr>
        <w:t>第二十五条</w:t>
      </w:r>
      <w:r>
        <w:rPr>
          <w:szCs w:val="21"/>
        </w:rPr>
        <w:t xml:space="preserve"> </w:t>
      </w:r>
      <w:r>
        <w:rPr>
          <w:szCs w:val="21"/>
        </w:rPr>
        <w:t>企业申请安全生产许可证时，应当提交下列文件、资料，并对其内容的真实性负责：</w:t>
      </w:r>
      <w:r>
        <w:rPr>
          <w:szCs w:val="21"/>
        </w:rPr>
        <w:t xml:space="preserve"> </w:t>
      </w:r>
    </w:p>
    <w:p w14:paraId="191117ED" w14:textId="77777777" w:rsidR="005F4FD8" w:rsidRDefault="00512D3E">
      <w:pPr>
        <w:ind w:firstLineChars="200" w:firstLine="420"/>
        <w:rPr>
          <w:szCs w:val="21"/>
        </w:rPr>
      </w:pPr>
      <w:r>
        <w:rPr>
          <w:szCs w:val="21"/>
        </w:rPr>
        <w:t>（一）申请安全生产许可证的文件及申请书；</w:t>
      </w:r>
      <w:r>
        <w:rPr>
          <w:szCs w:val="21"/>
        </w:rPr>
        <w:t xml:space="preserve"> </w:t>
      </w:r>
    </w:p>
    <w:p w14:paraId="3FCF9D37" w14:textId="77777777" w:rsidR="005F4FD8" w:rsidRDefault="00512D3E">
      <w:pPr>
        <w:ind w:firstLineChars="200" w:firstLine="420"/>
        <w:rPr>
          <w:szCs w:val="21"/>
        </w:rPr>
      </w:pPr>
      <w:r>
        <w:rPr>
          <w:szCs w:val="21"/>
        </w:rPr>
        <w:t>（二）安全生产责任制文件，安全生产规章制度、岗位操作安全规程清单；</w:t>
      </w:r>
      <w:r>
        <w:rPr>
          <w:szCs w:val="21"/>
        </w:rPr>
        <w:t xml:space="preserve"> </w:t>
      </w:r>
    </w:p>
    <w:p w14:paraId="1ACF10B6" w14:textId="77777777" w:rsidR="005F4FD8" w:rsidRDefault="00512D3E">
      <w:pPr>
        <w:ind w:firstLineChars="200" w:firstLine="420"/>
        <w:rPr>
          <w:szCs w:val="21"/>
        </w:rPr>
      </w:pPr>
      <w:r>
        <w:rPr>
          <w:szCs w:val="21"/>
        </w:rPr>
        <w:t>（三）设置安全生产管理机构，配备专职安全生产管理人员的文件复制件；</w:t>
      </w:r>
      <w:r>
        <w:rPr>
          <w:szCs w:val="21"/>
        </w:rPr>
        <w:t xml:space="preserve"> </w:t>
      </w:r>
    </w:p>
    <w:p w14:paraId="14C0E5C5" w14:textId="77777777" w:rsidR="005F4FD8" w:rsidRDefault="00512D3E">
      <w:pPr>
        <w:ind w:firstLineChars="200" w:firstLine="420"/>
        <w:rPr>
          <w:szCs w:val="21"/>
        </w:rPr>
      </w:pPr>
      <w:r>
        <w:rPr>
          <w:szCs w:val="21"/>
        </w:rPr>
        <w:t>（四）主要负责人、分管安全负责人、安全生产管理人员和特种作业人员的安全合格证或者特种作业操作证复制件；</w:t>
      </w:r>
      <w:r>
        <w:rPr>
          <w:szCs w:val="21"/>
        </w:rPr>
        <w:t xml:space="preserve"> </w:t>
      </w:r>
    </w:p>
    <w:p w14:paraId="473B6D44" w14:textId="77777777" w:rsidR="005F4FD8" w:rsidRDefault="00512D3E">
      <w:pPr>
        <w:ind w:firstLineChars="200" w:firstLine="420"/>
        <w:rPr>
          <w:szCs w:val="21"/>
        </w:rPr>
      </w:pPr>
      <w:r>
        <w:rPr>
          <w:szCs w:val="21"/>
        </w:rPr>
        <w:t>（五）与安全生产有关的费用提取和使用情况报告，新建企业提交有关安全生产费用提取和使用规定的文件；</w:t>
      </w:r>
      <w:r>
        <w:rPr>
          <w:szCs w:val="21"/>
        </w:rPr>
        <w:t xml:space="preserve"> </w:t>
      </w:r>
    </w:p>
    <w:p w14:paraId="4DDB941B" w14:textId="77777777" w:rsidR="005F4FD8" w:rsidRDefault="00512D3E">
      <w:pPr>
        <w:ind w:firstLineChars="200" w:firstLine="420"/>
        <w:rPr>
          <w:szCs w:val="21"/>
        </w:rPr>
      </w:pPr>
      <w:r>
        <w:rPr>
          <w:szCs w:val="21"/>
        </w:rPr>
        <w:t>（六）为从业人员缴纳工伤保险费的证明材料；</w:t>
      </w:r>
      <w:r>
        <w:rPr>
          <w:szCs w:val="21"/>
        </w:rPr>
        <w:t xml:space="preserve"> </w:t>
      </w:r>
    </w:p>
    <w:p w14:paraId="7BCDB7CE" w14:textId="77777777" w:rsidR="005F4FD8" w:rsidRDefault="00512D3E">
      <w:pPr>
        <w:ind w:firstLineChars="200" w:firstLine="420"/>
        <w:rPr>
          <w:szCs w:val="21"/>
        </w:rPr>
      </w:pPr>
      <w:r>
        <w:rPr>
          <w:szCs w:val="21"/>
        </w:rPr>
        <w:t>（七）危险化学品事故应急救援预案的备案证明文件；</w:t>
      </w:r>
      <w:r>
        <w:rPr>
          <w:szCs w:val="21"/>
        </w:rPr>
        <w:t xml:space="preserve"> </w:t>
      </w:r>
    </w:p>
    <w:p w14:paraId="1E115E89" w14:textId="77777777" w:rsidR="005F4FD8" w:rsidRDefault="00512D3E">
      <w:pPr>
        <w:ind w:firstLineChars="200" w:firstLine="420"/>
        <w:rPr>
          <w:szCs w:val="21"/>
        </w:rPr>
      </w:pPr>
      <w:r>
        <w:rPr>
          <w:szCs w:val="21"/>
        </w:rPr>
        <w:t>（八）危险化学品登记证复制件；</w:t>
      </w:r>
      <w:r>
        <w:rPr>
          <w:szCs w:val="21"/>
        </w:rPr>
        <w:t xml:space="preserve"> </w:t>
      </w:r>
    </w:p>
    <w:p w14:paraId="1B647B9F" w14:textId="77777777" w:rsidR="005F4FD8" w:rsidRDefault="00512D3E">
      <w:pPr>
        <w:ind w:firstLineChars="200" w:firstLine="420"/>
        <w:rPr>
          <w:szCs w:val="21"/>
        </w:rPr>
      </w:pPr>
      <w:r>
        <w:rPr>
          <w:szCs w:val="21"/>
        </w:rPr>
        <w:t>（九）工商营业执照副本或者工商核准文件复制件；</w:t>
      </w:r>
      <w:r>
        <w:rPr>
          <w:szCs w:val="21"/>
        </w:rPr>
        <w:t xml:space="preserve"> </w:t>
      </w:r>
    </w:p>
    <w:p w14:paraId="78E75208" w14:textId="77777777" w:rsidR="005F4FD8" w:rsidRDefault="00512D3E">
      <w:pPr>
        <w:ind w:firstLineChars="200" w:firstLine="420"/>
        <w:rPr>
          <w:szCs w:val="21"/>
        </w:rPr>
      </w:pPr>
      <w:r>
        <w:rPr>
          <w:szCs w:val="21"/>
        </w:rPr>
        <w:t>（十）具备资质的中介机构出具的安全评价报告；</w:t>
      </w:r>
      <w:r>
        <w:rPr>
          <w:szCs w:val="21"/>
        </w:rPr>
        <w:t xml:space="preserve"> </w:t>
      </w:r>
    </w:p>
    <w:p w14:paraId="5D4303DA" w14:textId="77777777" w:rsidR="005F4FD8" w:rsidRDefault="00512D3E">
      <w:pPr>
        <w:ind w:firstLineChars="200" w:firstLine="420"/>
        <w:rPr>
          <w:szCs w:val="21"/>
        </w:rPr>
      </w:pPr>
      <w:r>
        <w:rPr>
          <w:szCs w:val="21"/>
        </w:rPr>
        <w:t>（十一）新建企业的竣工验收报告；</w:t>
      </w:r>
      <w:r>
        <w:rPr>
          <w:szCs w:val="21"/>
        </w:rPr>
        <w:t xml:space="preserve"> </w:t>
      </w:r>
    </w:p>
    <w:p w14:paraId="6EF7A147" w14:textId="77777777" w:rsidR="005F4FD8" w:rsidRDefault="00512D3E">
      <w:pPr>
        <w:ind w:firstLineChars="200" w:firstLine="420"/>
        <w:rPr>
          <w:szCs w:val="21"/>
        </w:rPr>
      </w:pPr>
      <w:r>
        <w:rPr>
          <w:szCs w:val="21"/>
        </w:rPr>
        <w:t>（十二）应急救援组织或者应急救援人员，以及应急救援器材、设备设施清单。</w:t>
      </w:r>
      <w:r>
        <w:rPr>
          <w:szCs w:val="21"/>
        </w:rPr>
        <w:t xml:space="preserve"> </w:t>
      </w:r>
    </w:p>
    <w:p w14:paraId="2CF30DE4" w14:textId="77777777" w:rsidR="005F4FD8" w:rsidRDefault="00512D3E">
      <w:pPr>
        <w:ind w:firstLineChars="200" w:firstLine="420"/>
        <w:rPr>
          <w:szCs w:val="21"/>
        </w:rPr>
      </w:pPr>
      <w:r>
        <w:rPr>
          <w:szCs w:val="21"/>
        </w:rPr>
        <w:t>有危险化学品重大危险源的企业，除提交本条第一款规定的文件、资料外，还应当提供重大危险源及其应急预案的备案证明文件、资料。</w:t>
      </w:r>
      <w:r>
        <w:rPr>
          <w:szCs w:val="21"/>
        </w:rPr>
        <w:t xml:space="preserve"> </w:t>
      </w:r>
    </w:p>
    <w:p w14:paraId="0368A94A" w14:textId="77777777" w:rsidR="005F4FD8" w:rsidRDefault="00512D3E">
      <w:pPr>
        <w:ind w:firstLineChars="200" w:firstLine="420"/>
        <w:rPr>
          <w:szCs w:val="21"/>
        </w:rPr>
      </w:pPr>
      <w:r>
        <w:rPr>
          <w:szCs w:val="21"/>
        </w:rPr>
        <w:t>第四章</w:t>
      </w:r>
      <w:r>
        <w:rPr>
          <w:szCs w:val="21"/>
        </w:rPr>
        <w:t xml:space="preserve"> </w:t>
      </w:r>
      <w:r>
        <w:rPr>
          <w:szCs w:val="21"/>
        </w:rPr>
        <w:t>安全生产许可证的颁发</w:t>
      </w:r>
      <w:r>
        <w:rPr>
          <w:szCs w:val="21"/>
        </w:rPr>
        <w:t xml:space="preserve"> </w:t>
      </w:r>
    </w:p>
    <w:p w14:paraId="61333DF8" w14:textId="77777777" w:rsidR="005F4FD8" w:rsidRDefault="00512D3E">
      <w:pPr>
        <w:ind w:firstLineChars="200" w:firstLine="420"/>
        <w:rPr>
          <w:szCs w:val="21"/>
        </w:rPr>
      </w:pPr>
      <w:r>
        <w:rPr>
          <w:szCs w:val="21"/>
        </w:rPr>
        <w:t>第二十六条</w:t>
      </w:r>
      <w:r>
        <w:rPr>
          <w:szCs w:val="21"/>
        </w:rPr>
        <w:t xml:space="preserve"> </w:t>
      </w:r>
      <w:r>
        <w:rPr>
          <w:szCs w:val="21"/>
        </w:rPr>
        <w:t>实施机关收到企业申请文件、资料后，应当按照下列情况分别作出处理：</w:t>
      </w:r>
      <w:r>
        <w:rPr>
          <w:szCs w:val="21"/>
        </w:rPr>
        <w:t xml:space="preserve"> </w:t>
      </w:r>
    </w:p>
    <w:p w14:paraId="05DD34E1" w14:textId="77777777" w:rsidR="005F4FD8" w:rsidRDefault="00512D3E">
      <w:pPr>
        <w:ind w:firstLineChars="200" w:firstLine="420"/>
        <w:rPr>
          <w:szCs w:val="21"/>
        </w:rPr>
      </w:pPr>
      <w:r>
        <w:rPr>
          <w:szCs w:val="21"/>
        </w:rPr>
        <w:t>（一）申请事项依法不需要取得安全生产许可证的，即时告知企业不予受理；</w:t>
      </w:r>
      <w:r>
        <w:rPr>
          <w:szCs w:val="21"/>
        </w:rPr>
        <w:t xml:space="preserve"> </w:t>
      </w:r>
    </w:p>
    <w:p w14:paraId="124250CA" w14:textId="77777777" w:rsidR="005F4FD8" w:rsidRDefault="00512D3E">
      <w:pPr>
        <w:ind w:firstLineChars="200" w:firstLine="420"/>
        <w:rPr>
          <w:szCs w:val="21"/>
        </w:rPr>
      </w:pPr>
      <w:r>
        <w:rPr>
          <w:szCs w:val="21"/>
        </w:rPr>
        <w:t>（二）申请事项依法不属于本实施机关职责范围的，即时作出不予受理的决定，并告知企业向相应的实施机关申请；</w:t>
      </w:r>
      <w:r>
        <w:rPr>
          <w:szCs w:val="21"/>
        </w:rPr>
        <w:t xml:space="preserve"> </w:t>
      </w:r>
    </w:p>
    <w:p w14:paraId="15221FF0" w14:textId="77777777" w:rsidR="005F4FD8" w:rsidRDefault="00512D3E">
      <w:pPr>
        <w:ind w:firstLineChars="200" w:firstLine="420"/>
        <w:rPr>
          <w:szCs w:val="21"/>
        </w:rPr>
      </w:pPr>
      <w:r>
        <w:rPr>
          <w:szCs w:val="21"/>
        </w:rPr>
        <w:t>（三）申请材料存在可以当场更正的错误的，允许企业当场更正，并受理其申请；</w:t>
      </w:r>
      <w:r>
        <w:rPr>
          <w:szCs w:val="21"/>
        </w:rPr>
        <w:t xml:space="preserve"> </w:t>
      </w:r>
    </w:p>
    <w:p w14:paraId="593009C3" w14:textId="77777777" w:rsidR="005F4FD8" w:rsidRDefault="00512D3E">
      <w:pPr>
        <w:ind w:firstLineChars="200" w:firstLine="420"/>
        <w:rPr>
          <w:szCs w:val="21"/>
        </w:rPr>
      </w:pPr>
      <w:r>
        <w:rPr>
          <w:szCs w:val="21"/>
        </w:rPr>
        <w:t>（四）申请材料不齐全或者不符合法定形式的，当场告知或者在</w:t>
      </w:r>
      <w:r>
        <w:rPr>
          <w:szCs w:val="21"/>
        </w:rPr>
        <w:t>5</w:t>
      </w:r>
      <w:r>
        <w:rPr>
          <w:szCs w:val="21"/>
        </w:rPr>
        <w:t>个工作日内出具补正告知书，一次告知企业需要补正的全部内容；逾期不告知的，自收到申请材料之日起即为受理；</w:t>
      </w:r>
    </w:p>
    <w:p w14:paraId="22F353EF" w14:textId="77777777" w:rsidR="005F4FD8" w:rsidRDefault="00512D3E">
      <w:pPr>
        <w:ind w:firstLineChars="200" w:firstLine="420"/>
        <w:rPr>
          <w:szCs w:val="21"/>
        </w:rPr>
      </w:pPr>
      <w:r>
        <w:rPr>
          <w:szCs w:val="21"/>
        </w:rPr>
        <w:t>（五）企业申请材料齐全、符合法定形式，或者按照实施机关要求提交全部补正材料的，立即受理其申请。</w:t>
      </w:r>
      <w:r>
        <w:rPr>
          <w:szCs w:val="21"/>
        </w:rPr>
        <w:t xml:space="preserve"> </w:t>
      </w:r>
    </w:p>
    <w:p w14:paraId="6BE7C659" w14:textId="77777777" w:rsidR="005F4FD8" w:rsidRDefault="00512D3E">
      <w:pPr>
        <w:ind w:firstLineChars="200" w:firstLine="420"/>
        <w:rPr>
          <w:szCs w:val="21"/>
        </w:rPr>
      </w:pPr>
      <w:r>
        <w:rPr>
          <w:szCs w:val="21"/>
        </w:rPr>
        <w:t>实施机关受理或者不予受理行政许可申请，应当出具加盖本机关专用印章和注明日期的书面凭证。</w:t>
      </w:r>
      <w:r>
        <w:rPr>
          <w:szCs w:val="21"/>
        </w:rPr>
        <w:t xml:space="preserve"> </w:t>
      </w:r>
    </w:p>
    <w:p w14:paraId="35B12BF5" w14:textId="77777777" w:rsidR="005F4FD8" w:rsidRDefault="00512D3E">
      <w:pPr>
        <w:ind w:firstLineChars="200" w:firstLine="420"/>
        <w:rPr>
          <w:szCs w:val="21"/>
        </w:rPr>
      </w:pPr>
      <w:r>
        <w:rPr>
          <w:szCs w:val="21"/>
        </w:rPr>
        <w:t>第二十七条</w:t>
      </w:r>
      <w:r>
        <w:rPr>
          <w:szCs w:val="21"/>
        </w:rPr>
        <w:t xml:space="preserve"> </w:t>
      </w:r>
      <w:r>
        <w:rPr>
          <w:szCs w:val="21"/>
        </w:rPr>
        <w:t>安全生产许可证申请受理后，实施机关应当组织对企业提交的申请文件、资料进行审查。对企业提交的文件、资料实质内容存在疑问，需要到现场核查的，应当指派工作人员就有关内容进行现场核查。工作人员应当如实提出现场核查意见。</w:t>
      </w:r>
      <w:r>
        <w:rPr>
          <w:szCs w:val="21"/>
        </w:rPr>
        <w:t xml:space="preserve"> </w:t>
      </w:r>
    </w:p>
    <w:p w14:paraId="68F037EF" w14:textId="77777777" w:rsidR="005F4FD8" w:rsidRDefault="00512D3E">
      <w:pPr>
        <w:ind w:firstLineChars="200" w:firstLine="420"/>
        <w:rPr>
          <w:szCs w:val="21"/>
        </w:rPr>
      </w:pPr>
      <w:r>
        <w:rPr>
          <w:szCs w:val="21"/>
        </w:rPr>
        <w:t>第二十八条</w:t>
      </w:r>
      <w:r>
        <w:rPr>
          <w:szCs w:val="21"/>
        </w:rPr>
        <w:t xml:space="preserve"> </w:t>
      </w:r>
      <w:r>
        <w:rPr>
          <w:szCs w:val="21"/>
        </w:rPr>
        <w:t>实施机关应当在受理之日起</w:t>
      </w:r>
      <w:r>
        <w:rPr>
          <w:szCs w:val="21"/>
        </w:rPr>
        <w:t>45</w:t>
      </w:r>
      <w:r>
        <w:rPr>
          <w:szCs w:val="21"/>
        </w:rPr>
        <w:t>个工作日内作出是否准予许可的决定。审查过程中的现场核查所需时间不计算在本条规定的期限内。</w:t>
      </w:r>
      <w:r>
        <w:rPr>
          <w:szCs w:val="21"/>
        </w:rPr>
        <w:t xml:space="preserve"> </w:t>
      </w:r>
    </w:p>
    <w:p w14:paraId="629EB52C" w14:textId="77777777" w:rsidR="005F4FD8" w:rsidRDefault="00512D3E">
      <w:pPr>
        <w:ind w:firstLineChars="200" w:firstLine="420"/>
        <w:rPr>
          <w:szCs w:val="21"/>
        </w:rPr>
      </w:pPr>
      <w:r>
        <w:rPr>
          <w:szCs w:val="21"/>
        </w:rPr>
        <w:t>第二十九条</w:t>
      </w:r>
      <w:r>
        <w:rPr>
          <w:szCs w:val="21"/>
        </w:rPr>
        <w:t xml:space="preserve"> </w:t>
      </w:r>
      <w:r>
        <w:rPr>
          <w:szCs w:val="21"/>
        </w:rPr>
        <w:t>实施机关作出准予许可决定的，应当自决定之日起</w:t>
      </w:r>
      <w:r>
        <w:rPr>
          <w:szCs w:val="21"/>
        </w:rPr>
        <w:t>10</w:t>
      </w:r>
      <w:r>
        <w:rPr>
          <w:szCs w:val="21"/>
        </w:rPr>
        <w:t>个工作日内颁发安全生产许可证。</w:t>
      </w:r>
      <w:r>
        <w:rPr>
          <w:szCs w:val="21"/>
        </w:rPr>
        <w:t xml:space="preserve"> </w:t>
      </w:r>
    </w:p>
    <w:p w14:paraId="7D9941A8" w14:textId="77777777" w:rsidR="005F4FD8" w:rsidRDefault="00512D3E">
      <w:pPr>
        <w:ind w:firstLineChars="200" w:firstLine="420"/>
        <w:rPr>
          <w:szCs w:val="21"/>
        </w:rPr>
      </w:pPr>
      <w:r>
        <w:rPr>
          <w:szCs w:val="21"/>
        </w:rPr>
        <w:t>实施机关作出不予许可的决定的，应当在</w:t>
      </w:r>
      <w:r>
        <w:rPr>
          <w:szCs w:val="21"/>
        </w:rPr>
        <w:t>10</w:t>
      </w:r>
      <w:r>
        <w:rPr>
          <w:szCs w:val="21"/>
        </w:rPr>
        <w:t>个工作日内书面告知企业并说明理由。</w:t>
      </w:r>
      <w:r>
        <w:rPr>
          <w:szCs w:val="21"/>
        </w:rPr>
        <w:t xml:space="preserve"> </w:t>
      </w:r>
    </w:p>
    <w:p w14:paraId="7B78C0B7" w14:textId="77777777" w:rsidR="005F4FD8" w:rsidRDefault="00512D3E">
      <w:pPr>
        <w:ind w:firstLineChars="200" w:firstLine="420"/>
        <w:rPr>
          <w:szCs w:val="21"/>
        </w:rPr>
      </w:pPr>
      <w:r>
        <w:rPr>
          <w:szCs w:val="21"/>
        </w:rPr>
        <w:t>第三十条</w:t>
      </w:r>
      <w:r>
        <w:rPr>
          <w:szCs w:val="21"/>
        </w:rPr>
        <w:t xml:space="preserve"> </w:t>
      </w:r>
      <w:r>
        <w:rPr>
          <w:szCs w:val="21"/>
        </w:rPr>
        <w:t>企业在安全生产许可证有效期内变更主要负责人、企业名称或者注册地址的，应当自工商营业执照或者隶属关系变更之日起</w:t>
      </w:r>
      <w:r>
        <w:rPr>
          <w:szCs w:val="21"/>
        </w:rPr>
        <w:t>10</w:t>
      </w:r>
      <w:r>
        <w:rPr>
          <w:szCs w:val="21"/>
        </w:rPr>
        <w:t>个工作日内向实施机关提出变更申请，并提交下列文件、资料：</w:t>
      </w:r>
      <w:r>
        <w:rPr>
          <w:szCs w:val="21"/>
        </w:rPr>
        <w:t xml:space="preserve"> </w:t>
      </w:r>
    </w:p>
    <w:p w14:paraId="628621E4" w14:textId="77777777" w:rsidR="005F4FD8" w:rsidRDefault="00512D3E">
      <w:pPr>
        <w:ind w:firstLineChars="200" w:firstLine="420"/>
        <w:rPr>
          <w:szCs w:val="21"/>
        </w:rPr>
      </w:pPr>
      <w:r>
        <w:rPr>
          <w:szCs w:val="21"/>
        </w:rPr>
        <w:t>（一）变更后的工商营业执照副本复制件；</w:t>
      </w:r>
      <w:r>
        <w:rPr>
          <w:szCs w:val="21"/>
        </w:rPr>
        <w:t xml:space="preserve"> </w:t>
      </w:r>
    </w:p>
    <w:p w14:paraId="4ECF19F1" w14:textId="77777777" w:rsidR="005F4FD8" w:rsidRDefault="00512D3E">
      <w:pPr>
        <w:ind w:firstLineChars="200" w:firstLine="420"/>
        <w:rPr>
          <w:szCs w:val="21"/>
        </w:rPr>
      </w:pPr>
      <w:r>
        <w:rPr>
          <w:szCs w:val="21"/>
        </w:rPr>
        <w:t>（二）变更主要负责人的，还应当提供主要负责人经安全生产监督管理部门考核合格后颁发的安全合格证复制件；</w:t>
      </w:r>
      <w:r>
        <w:rPr>
          <w:szCs w:val="21"/>
        </w:rPr>
        <w:t xml:space="preserve"> </w:t>
      </w:r>
    </w:p>
    <w:p w14:paraId="7A2324E3" w14:textId="77777777" w:rsidR="005F4FD8" w:rsidRDefault="00512D3E">
      <w:pPr>
        <w:ind w:firstLineChars="200" w:firstLine="420"/>
        <w:rPr>
          <w:szCs w:val="21"/>
        </w:rPr>
      </w:pPr>
      <w:r>
        <w:rPr>
          <w:szCs w:val="21"/>
        </w:rPr>
        <w:t>（三）变更注册地址的，还应当提供相关证明材料。</w:t>
      </w:r>
      <w:r>
        <w:rPr>
          <w:szCs w:val="21"/>
        </w:rPr>
        <w:t xml:space="preserve"> </w:t>
      </w:r>
    </w:p>
    <w:p w14:paraId="314B1FB6" w14:textId="77777777" w:rsidR="005F4FD8" w:rsidRDefault="00512D3E">
      <w:pPr>
        <w:ind w:firstLineChars="200" w:firstLine="420"/>
        <w:rPr>
          <w:szCs w:val="21"/>
        </w:rPr>
      </w:pPr>
      <w:r>
        <w:rPr>
          <w:szCs w:val="21"/>
        </w:rPr>
        <w:t>对已经受理的变更申请，实施机关应当在对企业提交的文件、资料审查无误后，方可办理安全生产许可证变更手续。</w:t>
      </w:r>
      <w:r>
        <w:rPr>
          <w:szCs w:val="21"/>
        </w:rPr>
        <w:t xml:space="preserve"> </w:t>
      </w:r>
    </w:p>
    <w:p w14:paraId="2A0C5DB7" w14:textId="77777777" w:rsidR="005F4FD8" w:rsidRDefault="00512D3E">
      <w:pPr>
        <w:ind w:firstLineChars="200" w:firstLine="420"/>
        <w:rPr>
          <w:szCs w:val="21"/>
        </w:rPr>
      </w:pPr>
      <w:r>
        <w:rPr>
          <w:szCs w:val="21"/>
        </w:rPr>
        <w:t>企业在安全生产许可证有效期内变更隶属关系的，仅需提交隶属关系变更证明材料报实施机关备案。</w:t>
      </w:r>
      <w:r>
        <w:rPr>
          <w:szCs w:val="21"/>
        </w:rPr>
        <w:t xml:space="preserve"> </w:t>
      </w:r>
    </w:p>
    <w:p w14:paraId="3773EBBB" w14:textId="77777777" w:rsidR="005F4FD8" w:rsidRDefault="00512D3E">
      <w:pPr>
        <w:ind w:firstLineChars="200" w:firstLine="420"/>
        <w:rPr>
          <w:szCs w:val="21"/>
        </w:rPr>
      </w:pPr>
      <w:r>
        <w:rPr>
          <w:szCs w:val="21"/>
        </w:rPr>
        <w:t>第三十一条</w:t>
      </w:r>
      <w:r>
        <w:rPr>
          <w:szCs w:val="21"/>
        </w:rPr>
        <w:t xml:space="preserve"> </w:t>
      </w:r>
      <w:r>
        <w:rPr>
          <w:szCs w:val="21"/>
        </w:rPr>
        <w: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r>
        <w:rPr>
          <w:szCs w:val="21"/>
        </w:rPr>
        <w:t xml:space="preserve"> </w:t>
      </w:r>
    </w:p>
    <w:p w14:paraId="75272BE3" w14:textId="77777777" w:rsidR="005F4FD8" w:rsidRDefault="00512D3E">
      <w:pPr>
        <w:ind w:firstLineChars="200" w:firstLine="420"/>
        <w:rPr>
          <w:szCs w:val="21"/>
        </w:rPr>
      </w:pPr>
      <w:r>
        <w:rPr>
          <w:szCs w:val="21"/>
        </w:rPr>
        <w:t>第三十二条</w:t>
      </w:r>
      <w:r>
        <w:rPr>
          <w:szCs w:val="21"/>
        </w:rPr>
        <w:t xml:space="preserve"> </w:t>
      </w:r>
      <w:r>
        <w:rPr>
          <w:szCs w:val="21"/>
        </w:rPr>
        <w:t>企业在安全生产许可证有效期内，有危险化学品新建、改建、扩建建设项目（以下简称建设项目）的，应当在建设项目安全设施竣工验收合格之日起</w:t>
      </w:r>
      <w:r>
        <w:rPr>
          <w:szCs w:val="21"/>
        </w:rPr>
        <w:t>10</w:t>
      </w:r>
      <w:r>
        <w:rPr>
          <w:szCs w:val="21"/>
        </w:rPr>
        <w:t>个工作日内向原实施机关提出变更申请，并提交建设项目安全设施竣工验收报告等相关文件、资料。实施机关按照本办法第二十七条、第二十八条和第二十九条的规定办理变更手续。</w:t>
      </w:r>
      <w:r>
        <w:rPr>
          <w:szCs w:val="21"/>
        </w:rPr>
        <w:t xml:space="preserve"> </w:t>
      </w:r>
    </w:p>
    <w:p w14:paraId="7ACBA430" w14:textId="77777777" w:rsidR="005F4FD8" w:rsidRDefault="00512D3E">
      <w:pPr>
        <w:ind w:firstLineChars="200" w:firstLine="420"/>
        <w:rPr>
          <w:szCs w:val="21"/>
        </w:rPr>
      </w:pPr>
      <w:r>
        <w:rPr>
          <w:szCs w:val="21"/>
        </w:rPr>
        <w:t>第三十三条</w:t>
      </w:r>
      <w:r>
        <w:rPr>
          <w:szCs w:val="21"/>
        </w:rPr>
        <w:t xml:space="preserve"> </w:t>
      </w:r>
      <w:r>
        <w:rPr>
          <w:szCs w:val="21"/>
        </w:rPr>
        <w:t>安全生产许可证有效期为</w:t>
      </w:r>
      <w:r>
        <w:rPr>
          <w:szCs w:val="21"/>
        </w:rPr>
        <w:t>3</w:t>
      </w:r>
      <w:r>
        <w:rPr>
          <w:szCs w:val="21"/>
        </w:rPr>
        <w:t>年。企业安全生产许可证有效期届满后继续生产危险化学品的，应当在安全生产许可证有效期届满前</w:t>
      </w:r>
      <w:r>
        <w:rPr>
          <w:szCs w:val="21"/>
        </w:rPr>
        <w:t>3</w:t>
      </w:r>
      <w:r>
        <w:rPr>
          <w:szCs w:val="21"/>
        </w:rPr>
        <w:t>个月提出延期申请，并提交延期申请书和本办法第二十五条规定的申请文件、资料。</w:t>
      </w:r>
      <w:r>
        <w:rPr>
          <w:szCs w:val="21"/>
        </w:rPr>
        <w:t xml:space="preserve"> </w:t>
      </w:r>
    </w:p>
    <w:p w14:paraId="7166C809" w14:textId="77777777" w:rsidR="005F4FD8" w:rsidRDefault="00512D3E">
      <w:pPr>
        <w:ind w:firstLineChars="200" w:firstLine="420"/>
        <w:rPr>
          <w:szCs w:val="21"/>
        </w:rPr>
      </w:pPr>
      <w:r>
        <w:rPr>
          <w:szCs w:val="21"/>
        </w:rPr>
        <w:t>实施机关按照本办法第二十六条、第二十七条、第二十八条、第二十九条的规定进行审查，并作出是否准予延期的决定。</w:t>
      </w:r>
      <w:r>
        <w:rPr>
          <w:szCs w:val="21"/>
        </w:rPr>
        <w:t xml:space="preserve"> </w:t>
      </w:r>
    </w:p>
    <w:p w14:paraId="0F14F231" w14:textId="77777777" w:rsidR="005F4FD8" w:rsidRDefault="00512D3E">
      <w:pPr>
        <w:ind w:firstLineChars="200" w:firstLine="420"/>
        <w:rPr>
          <w:szCs w:val="21"/>
        </w:rPr>
      </w:pPr>
      <w:r>
        <w:rPr>
          <w:szCs w:val="21"/>
        </w:rPr>
        <w:t>第三十四条企业在安全生产许可证有效期内，符合下列条件的，其安全生产许可证届满时，经原实施机关同意，可不提交第二十五条第一款第二、七、八、十、十一项规定的文件、资料，直接办理延期手续：</w:t>
      </w:r>
    </w:p>
    <w:p w14:paraId="319BEB16" w14:textId="77777777" w:rsidR="005F4FD8" w:rsidRDefault="00512D3E">
      <w:pPr>
        <w:ind w:firstLineChars="200" w:firstLine="420"/>
        <w:rPr>
          <w:szCs w:val="21"/>
        </w:rPr>
      </w:pPr>
      <w:r>
        <w:rPr>
          <w:szCs w:val="21"/>
        </w:rPr>
        <w:t>（一）严格遵守有关安全生产的法律、法规和本办法的；</w:t>
      </w:r>
      <w:r>
        <w:rPr>
          <w:szCs w:val="21"/>
        </w:rPr>
        <w:t xml:space="preserve"> </w:t>
      </w:r>
    </w:p>
    <w:p w14:paraId="4596880E" w14:textId="77777777" w:rsidR="005F4FD8" w:rsidRDefault="00512D3E">
      <w:pPr>
        <w:ind w:firstLineChars="200" w:firstLine="420"/>
        <w:rPr>
          <w:szCs w:val="21"/>
        </w:rPr>
      </w:pPr>
      <w:r>
        <w:rPr>
          <w:szCs w:val="21"/>
        </w:rPr>
        <w:t>（二）取得安全生产许可证后，加强日常安全生产管理，未降低安全生产条件，并达到安全生产标准化等级二级以上的；</w:t>
      </w:r>
      <w:r>
        <w:rPr>
          <w:szCs w:val="21"/>
        </w:rPr>
        <w:t xml:space="preserve"> </w:t>
      </w:r>
    </w:p>
    <w:p w14:paraId="3AEE4B7E" w14:textId="77777777" w:rsidR="005F4FD8" w:rsidRDefault="00512D3E">
      <w:pPr>
        <w:ind w:firstLineChars="200" w:firstLine="420"/>
        <w:rPr>
          <w:szCs w:val="21"/>
        </w:rPr>
      </w:pPr>
      <w:r>
        <w:rPr>
          <w:szCs w:val="21"/>
        </w:rPr>
        <w:t>（三）未发生死亡事故的。</w:t>
      </w:r>
      <w:r>
        <w:rPr>
          <w:szCs w:val="21"/>
        </w:rPr>
        <w:t xml:space="preserve"> </w:t>
      </w:r>
    </w:p>
    <w:p w14:paraId="62D2E269" w14:textId="77777777" w:rsidR="005F4FD8" w:rsidRDefault="00512D3E">
      <w:pPr>
        <w:ind w:firstLineChars="200" w:firstLine="420"/>
        <w:rPr>
          <w:szCs w:val="21"/>
        </w:rPr>
      </w:pPr>
      <w:r>
        <w:rPr>
          <w:szCs w:val="21"/>
        </w:rPr>
        <w:t>第三十五条</w:t>
      </w:r>
      <w:r>
        <w:rPr>
          <w:szCs w:val="21"/>
        </w:rPr>
        <w:t xml:space="preserve"> </w:t>
      </w:r>
      <w:r>
        <w:rPr>
          <w:szCs w:val="21"/>
        </w:rPr>
        <w:t>安全生产许可证分为正、副本，正本为悬挂式，副本为折页式，正、副本具有同等法律效力。</w:t>
      </w:r>
      <w:r>
        <w:rPr>
          <w:szCs w:val="21"/>
        </w:rPr>
        <w:t xml:space="preserve"> </w:t>
      </w:r>
    </w:p>
    <w:p w14:paraId="4F44B47B" w14:textId="77777777" w:rsidR="005F4FD8" w:rsidRDefault="00512D3E">
      <w:pPr>
        <w:ind w:firstLineChars="200" w:firstLine="420"/>
        <w:rPr>
          <w:szCs w:val="21"/>
        </w:rPr>
      </w:pPr>
      <w:r>
        <w:rPr>
          <w:szCs w:val="21"/>
        </w:rPr>
        <w:t>实施机关应当分别在安全生产许可证正、副本上载明编号、企业名称、主要负责人、注册地址、经济类型、许可范围、有效期、发证机关、发证日期等内容。其中，正本上的</w:t>
      </w:r>
      <w:r>
        <w:rPr>
          <w:szCs w:val="21"/>
        </w:rPr>
        <w:t>“</w:t>
      </w:r>
      <w:r>
        <w:rPr>
          <w:szCs w:val="21"/>
        </w:rPr>
        <w:t>许可范围</w:t>
      </w:r>
      <w:r>
        <w:rPr>
          <w:szCs w:val="21"/>
        </w:rPr>
        <w:t>”</w:t>
      </w:r>
      <w:r>
        <w:rPr>
          <w:szCs w:val="21"/>
        </w:rPr>
        <w:t>应当注明</w:t>
      </w:r>
      <w:r>
        <w:rPr>
          <w:szCs w:val="21"/>
        </w:rPr>
        <w:t>“</w:t>
      </w:r>
      <w:r>
        <w:rPr>
          <w:szCs w:val="21"/>
        </w:rPr>
        <w:t>危险化学品生产</w:t>
      </w:r>
      <w:r>
        <w:rPr>
          <w:szCs w:val="21"/>
        </w:rPr>
        <w:t>”</w:t>
      </w:r>
      <w:r>
        <w:rPr>
          <w:szCs w:val="21"/>
        </w:rPr>
        <w:t>，副本上的</w:t>
      </w:r>
      <w:r>
        <w:rPr>
          <w:szCs w:val="21"/>
        </w:rPr>
        <w:t>“</w:t>
      </w:r>
      <w:r>
        <w:rPr>
          <w:szCs w:val="21"/>
        </w:rPr>
        <w:t>许可范围</w:t>
      </w:r>
      <w:r>
        <w:rPr>
          <w:szCs w:val="21"/>
        </w:rPr>
        <w:t>”</w:t>
      </w:r>
      <w:r>
        <w:rPr>
          <w:szCs w:val="21"/>
        </w:rPr>
        <w:t>应当载明生产场所地址和对应的具体品种、生产能力。</w:t>
      </w:r>
      <w:r>
        <w:rPr>
          <w:szCs w:val="21"/>
        </w:rPr>
        <w:t xml:space="preserve"> </w:t>
      </w:r>
    </w:p>
    <w:p w14:paraId="19CCA076" w14:textId="77777777" w:rsidR="005F4FD8" w:rsidRDefault="00512D3E">
      <w:pPr>
        <w:ind w:firstLineChars="200" w:firstLine="420"/>
        <w:rPr>
          <w:szCs w:val="21"/>
        </w:rPr>
      </w:pPr>
      <w:r>
        <w:rPr>
          <w:szCs w:val="21"/>
        </w:rPr>
        <w:t>安全生产许可证有效期的起始日为实施机关作出许可决定之日，截止日为起始日至三年后同一日期的前一日。有效期内有变更事项的，起始日和截止日不变，载明变更日期。</w:t>
      </w:r>
      <w:r>
        <w:rPr>
          <w:szCs w:val="21"/>
        </w:rPr>
        <w:t xml:space="preserve"> </w:t>
      </w:r>
    </w:p>
    <w:p w14:paraId="5A34972C" w14:textId="77777777" w:rsidR="005F4FD8" w:rsidRDefault="00512D3E">
      <w:pPr>
        <w:ind w:firstLineChars="200" w:firstLine="420"/>
        <w:rPr>
          <w:szCs w:val="21"/>
        </w:rPr>
      </w:pPr>
      <w:r>
        <w:rPr>
          <w:szCs w:val="21"/>
        </w:rPr>
        <w:t>第三十六条</w:t>
      </w:r>
      <w:r>
        <w:rPr>
          <w:szCs w:val="21"/>
        </w:rPr>
        <w:t xml:space="preserve"> </w:t>
      </w:r>
      <w:r>
        <w:rPr>
          <w:szCs w:val="21"/>
        </w:rPr>
        <w:t>企业不得出租、出借、买卖或者以其他形式转让其取得的安全生产许可证，或者冒用他人取得的安全生产许可证、使用伪造的安全生产许可证。</w:t>
      </w:r>
      <w:r>
        <w:rPr>
          <w:szCs w:val="21"/>
        </w:rPr>
        <w:t xml:space="preserve"> </w:t>
      </w:r>
    </w:p>
    <w:p w14:paraId="2E9857B0" w14:textId="77777777" w:rsidR="005F4FD8" w:rsidRDefault="00512D3E">
      <w:pPr>
        <w:ind w:firstLineChars="200" w:firstLine="420"/>
        <w:rPr>
          <w:szCs w:val="21"/>
        </w:rPr>
      </w:pPr>
      <w:r>
        <w:rPr>
          <w:szCs w:val="21"/>
        </w:rPr>
        <w:t>第五章</w:t>
      </w:r>
      <w:r>
        <w:rPr>
          <w:szCs w:val="21"/>
        </w:rPr>
        <w:t xml:space="preserve"> </w:t>
      </w:r>
      <w:r>
        <w:rPr>
          <w:szCs w:val="21"/>
        </w:rPr>
        <w:t>监督管理</w:t>
      </w:r>
      <w:r>
        <w:rPr>
          <w:szCs w:val="21"/>
        </w:rPr>
        <w:t xml:space="preserve"> </w:t>
      </w:r>
    </w:p>
    <w:p w14:paraId="2568D993" w14:textId="77777777" w:rsidR="005F4FD8" w:rsidRDefault="00512D3E">
      <w:pPr>
        <w:ind w:firstLineChars="200" w:firstLine="420"/>
        <w:rPr>
          <w:szCs w:val="21"/>
        </w:rPr>
      </w:pPr>
      <w:r>
        <w:rPr>
          <w:szCs w:val="21"/>
        </w:rPr>
        <w:t>第三十七条</w:t>
      </w:r>
      <w:r>
        <w:rPr>
          <w:szCs w:val="21"/>
        </w:rPr>
        <w:t xml:space="preserve"> </w:t>
      </w:r>
      <w:r>
        <w:rPr>
          <w:szCs w:val="21"/>
        </w:rPr>
        <w:t>实施机关应当坚持公开、公平、公正的原则，依照本办法和有关安全生产行政许可的法律、法规规定，颁发安全生产许可证。</w:t>
      </w:r>
      <w:r>
        <w:rPr>
          <w:szCs w:val="21"/>
        </w:rPr>
        <w:t xml:space="preserve"> </w:t>
      </w:r>
    </w:p>
    <w:p w14:paraId="426F9FB0" w14:textId="77777777" w:rsidR="005F4FD8" w:rsidRDefault="00512D3E">
      <w:pPr>
        <w:ind w:firstLineChars="200" w:firstLine="420"/>
        <w:rPr>
          <w:szCs w:val="21"/>
        </w:rPr>
      </w:pPr>
      <w:r>
        <w:rPr>
          <w:szCs w:val="21"/>
        </w:rPr>
        <w:t>实施机关工作人员在安全生产许可证颁发及其监督管理工作中，不得索取或者接受企业的财物，不得谋取其他非法利益。</w:t>
      </w:r>
      <w:r>
        <w:rPr>
          <w:szCs w:val="21"/>
        </w:rPr>
        <w:t xml:space="preserve"> </w:t>
      </w:r>
    </w:p>
    <w:p w14:paraId="4F4E011F" w14:textId="77777777" w:rsidR="005F4FD8" w:rsidRDefault="00512D3E">
      <w:pPr>
        <w:ind w:firstLineChars="200" w:firstLine="420"/>
        <w:rPr>
          <w:szCs w:val="21"/>
        </w:rPr>
      </w:pPr>
      <w:r>
        <w:rPr>
          <w:szCs w:val="21"/>
        </w:rPr>
        <w:t>第三十八条</w:t>
      </w:r>
      <w:r>
        <w:rPr>
          <w:szCs w:val="21"/>
        </w:rPr>
        <w:t xml:space="preserve"> </w:t>
      </w:r>
      <w:r>
        <w:rPr>
          <w:szCs w:val="21"/>
        </w:rPr>
        <w:t>实施机关应当加强对安全生产许可证的监督管理，建立、健全安全生产许可证档案管理制度。</w:t>
      </w:r>
      <w:r>
        <w:rPr>
          <w:szCs w:val="21"/>
        </w:rPr>
        <w:t xml:space="preserve"> </w:t>
      </w:r>
    </w:p>
    <w:p w14:paraId="7E8DE876" w14:textId="77777777" w:rsidR="005F4FD8" w:rsidRDefault="00512D3E">
      <w:pPr>
        <w:ind w:firstLineChars="200" w:firstLine="420"/>
        <w:rPr>
          <w:szCs w:val="21"/>
        </w:rPr>
      </w:pPr>
      <w:r>
        <w:rPr>
          <w:szCs w:val="21"/>
        </w:rPr>
        <w:t>第三十九条</w:t>
      </w:r>
      <w:r>
        <w:rPr>
          <w:szCs w:val="21"/>
        </w:rPr>
        <w:t xml:space="preserve"> </w:t>
      </w:r>
      <w:r>
        <w:rPr>
          <w:szCs w:val="21"/>
        </w:rPr>
        <w:t>有下列情形之一的，实施机关应当撤销已经颁发的安全生产许可证：</w:t>
      </w:r>
      <w:r>
        <w:rPr>
          <w:szCs w:val="21"/>
        </w:rPr>
        <w:t xml:space="preserve"> </w:t>
      </w:r>
    </w:p>
    <w:p w14:paraId="251BEDC8" w14:textId="77777777" w:rsidR="005F4FD8" w:rsidRDefault="00512D3E">
      <w:pPr>
        <w:ind w:firstLineChars="200" w:firstLine="420"/>
        <w:rPr>
          <w:szCs w:val="21"/>
        </w:rPr>
      </w:pPr>
      <w:r>
        <w:rPr>
          <w:szCs w:val="21"/>
        </w:rPr>
        <w:t>（一）超越职权颁发安全生产许可证的；</w:t>
      </w:r>
      <w:r>
        <w:rPr>
          <w:szCs w:val="21"/>
        </w:rPr>
        <w:t xml:space="preserve"> </w:t>
      </w:r>
    </w:p>
    <w:p w14:paraId="3B7DCF53" w14:textId="77777777" w:rsidR="005F4FD8" w:rsidRDefault="00512D3E">
      <w:pPr>
        <w:ind w:firstLineChars="200" w:firstLine="420"/>
        <w:rPr>
          <w:szCs w:val="21"/>
        </w:rPr>
      </w:pPr>
      <w:r>
        <w:rPr>
          <w:szCs w:val="21"/>
        </w:rPr>
        <w:t>（二）违反本办法规定的程序颁发安全生产许可证的；</w:t>
      </w:r>
      <w:r>
        <w:rPr>
          <w:szCs w:val="21"/>
        </w:rPr>
        <w:t xml:space="preserve"> </w:t>
      </w:r>
    </w:p>
    <w:p w14:paraId="6487696F" w14:textId="77777777" w:rsidR="005F4FD8" w:rsidRDefault="00512D3E">
      <w:pPr>
        <w:ind w:firstLineChars="200" w:firstLine="420"/>
        <w:rPr>
          <w:szCs w:val="21"/>
        </w:rPr>
      </w:pPr>
      <w:r>
        <w:rPr>
          <w:szCs w:val="21"/>
        </w:rPr>
        <w:t>（三）以欺骗、贿赂等不正当手段取得安全生产许可证的。</w:t>
      </w:r>
      <w:r>
        <w:rPr>
          <w:szCs w:val="21"/>
        </w:rPr>
        <w:t xml:space="preserve"> </w:t>
      </w:r>
    </w:p>
    <w:p w14:paraId="39E4AFB3" w14:textId="77777777" w:rsidR="005F4FD8" w:rsidRDefault="00512D3E">
      <w:pPr>
        <w:ind w:firstLineChars="200" w:firstLine="420"/>
        <w:rPr>
          <w:szCs w:val="21"/>
        </w:rPr>
      </w:pPr>
      <w:r>
        <w:rPr>
          <w:szCs w:val="21"/>
        </w:rPr>
        <w:t>第四十条</w:t>
      </w:r>
      <w:r>
        <w:rPr>
          <w:szCs w:val="21"/>
        </w:rPr>
        <w:t xml:space="preserve"> </w:t>
      </w:r>
      <w:r>
        <w:rPr>
          <w:szCs w:val="21"/>
        </w:rPr>
        <w:t>企业取得安全生产许可证后有下列情形之一的，实施机关应当注销其安全生产许可证：</w:t>
      </w:r>
      <w:r>
        <w:rPr>
          <w:szCs w:val="21"/>
        </w:rPr>
        <w:t xml:space="preserve"> </w:t>
      </w:r>
    </w:p>
    <w:p w14:paraId="153540D8" w14:textId="77777777" w:rsidR="005F4FD8" w:rsidRDefault="00512D3E">
      <w:pPr>
        <w:ind w:firstLineChars="200" w:firstLine="420"/>
        <w:rPr>
          <w:szCs w:val="21"/>
        </w:rPr>
      </w:pPr>
      <w:r>
        <w:rPr>
          <w:szCs w:val="21"/>
        </w:rPr>
        <w:t>（一）安全生产许可证有效期届满未被批准延续的；</w:t>
      </w:r>
      <w:r>
        <w:rPr>
          <w:szCs w:val="21"/>
        </w:rPr>
        <w:t xml:space="preserve"> </w:t>
      </w:r>
    </w:p>
    <w:p w14:paraId="370557A4" w14:textId="77777777" w:rsidR="005F4FD8" w:rsidRDefault="00512D3E">
      <w:pPr>
        <w:ind w:firstLineChars="200" w:firstLine="420"/>
        <w:rPr>
          <w:szCs w:val="21"/>
        </w:rPr>
      </w:pPr>
      <w:r>
        <w:rPr>
          <w:szCs w:val="21"/>
        </w:rPr>
        <w:t>（二）终止危险化学品生产活动的；</w:t>
      </w:r>
      <w:r>
        <w:rPr>
          <w:szCs w:val="21"/>
        </w:rPr>
        <w:t xml:space="preserve"> </w:t>
      </w:r>
    </w:p>
    <w:p w14:paraId="62FFF8C1" w14:textId="77777777" w:rsidR="005F4FD8" w:rsidRDefault="00512D3E">
      <w:pPr>
        <w:ind w:firstLineChars="200" w:firstLine="420"/>
        <w:rPr>
          <w:szCs w:val="21"/>
        </w:rPr>
      </w:pPr>
      <w:r>
        <w:rPr>
          <w:szCs w:val="21"/>
        </w:rPr>
        <w:t>（三）安全生产许可证被依法撤销的；</w:t>
      </w:r>
      <w:r>
        <w:rPr>
          <w:szCs w:val="21"/>
        </w:rPr>
        <w:t xml:space="preserve"> </w:t>
      </w:r>
    </w:p>
    <w:p w14:paraId="10F6FD93" w14:textId="77777777" w:rsidR="005F4FD8" w:rsidRDefault="00512D3E">
      <w:pPr>
        <w:ind w:firstLineChars="200" w:firstLine="420"/>
        <w:rPr>
          <w:szCs w:val="21"/>
        </w:rPr>
      </w:pPr>
      <w:r>
        <w:rPr>
          <w:szCs w:val="21"/>
        </w:rPr>
        <w:t>（四）安全生产许可证被依法吊销的。</w:t>
      </w:r>
      <w:r>
        <w:rPr>
          <w:szCs w:val="21"/>
        </w:rPr>
        <w:t xml:space="preserve"> </w:t>
      </w:r>
    </w:p>
    <w:p w14:paraId="6E6AB4BC" w14:textId="77777777" w:rsidR="005F4FD8" w:rsidRDefault="00512D3E">
      <w:pPr>
        <w:ind w:firstLineChars="200" w:firstLine="420"/>
        <w:rPr>
          <w:szCs w:val="21"/>
        </w:rPr>
      </w:pPr>
      <w:r>
        <w:rPr>
          <w:szCs w:val="21"/>
        </w:rPr>
        <w:t>安全生产许可证注销后，实施机关应当在当地主要新闻媒体或者本机关网站上发布公告，并通报企业所在地人民政府和县级以上安全生产监督管理部门。</w:t>
      </w:r>
      <w:r>
        <w:rPr>
          <w:szCs w:val="21"/>
        </w:rPr>
        <w:t xml:space="preserve"> </w:t>
      </w:r>
    </w:p>
    <w:p w14:paraId="0EA48351" w14:textId="77777777" w:rsidR="005F4FD8" w:rsidRDefault="00512D3E">
      <w:pPr>
        <w:ind w:firstLineChars="200" w:firstLine="420"/>
        <w:rPr>
          <w:szCs w:val="21"/>
        </w:rPr>
      </w:pPr>
      <w:r>
        <w:rPr>
          <w:szCs w:val="21"/>
        </w:rPr>
        <w:t>第四十一条</w:t>
      </w:r>
      <w:r>
        <w:rPr>
          <w:szCs w:val="21"/>
        </w:rPr>
        <w:t xml:space="preserve"> </w:t>
      </w:r>
      <w:r>
        <w:rPr>
          <w:szCs w:val="21"/>
        </w:rPr>
        <w:t>省级安全生产监督管理部门应当在每年</w:t>
      </w:r>
      <w:r>
        <w:rPr>
          <w:szCs w:val="21"/>
        </w:rPr>
        <w:t>1</w:t>
      </w:r>
      <w:r>
        <w:rPr>
          <w:szCs w:val="21"/>
        </w:rPr>
        <w:t>月</w:t>
      </w:r>
      <w:r>
        <w:rPr>
          <w:szCs w:val="21"/>
        </w:rPr>
        <w:t>15</w:t>
      </w:r>
      <w:r>
        <w:rPr>
          <w:szCs w:val="21"/>
        </w:rPr>
        <w:t>日前，将本行政区域内上年度安全生产许可证的颁发和管理情况报国家安全生产监督管理总局。</w:t>
      </w:r>
      <w:r>
        <w:rPr>
          <w:szCs w:val="21"/>
        </w:rPr>
        <w:t xml:space="preserve"> </w:t>
      </w:r>
    </w:p>
    <w:p w14:paraId="584E6702" w14:textId="77777777" w:rsidR="005F4FD8" w:rsidRDefault="00512D3E">
      <w:pPr>
        <w:ind w:firstLineChars="200" w:firstLine="420"/>
        <w:rPr>
          <w:szCs w:val="21"/>
        </w:rPr>
      </w:pPr>
      <w:r>
        <w:rPr>
          <w:szCs w:val="21"/>
        </w:rPr>
        <w:t>国家安全生产监督管理总局、省级安全生产监督管理部门应当定期向社会公布企业取得安全生产许可的情况，接受社会监督。</w:t>
      </w:r>
    </w:p>
    <w:p w14:paraId="52D2947D" w14:textId="77777777" w:rsidR="005F4FD8" w:rsidRDefault="00512D3E">
      <w:pPr>
        <w:ind w:firstLineChars="200" w:firstLine="420"/>
        <w:rPr>
          <w:szCs w:val="21"/>
        </w:rPr>
      </w:pPr>
      <w:r>
        <w:rPr>
          <w:szCs w:val="21"/>
        </w:rPr>
        <w:t>第六章</w:t>
      </w:r>
      <w:r>
        <w:rPr>
          <w:szCs w:val="21"/>
        </w:rPr>
        <w:t xml:space="preserve"> </w:t>
      </w:r>
      <w:r>
        <w:rPr>
          <w:szCs w:val="21"/>
        </w:rPr>
        <w:t>法律责任</w:t>
      </w:r>
      <w:r>
        <w:rPr>
          <w:szCs w:val="21"/>
        </w:rPr>
        <w:t xml:space="preserve"> </w:t>
      </w:r>
    </w:p>
    <w:p w14:paraId="7397544D" w14:textId="77777777" w:rsidR="005F4FD8" w:rsidRDefault="00512D3E">
      <w:pPr>
        <w:ind w:firstLineChars="200" w:firstLine="420"/>
        <w:rPr>
          <w:szCs w:val="21"/>
        </w:rPr>
      </w:pPr>
      <w:r>
        <w:rPr>
          <w:szCs w:val="21"/>
        </w:rPr>
        <w:t>第四十二条</w:t>
      </w:r>
      <w:r>
        <w:rPr>
          <w:szCs w:val="21"/>
        </w:rPr>
        <w:t xml:space="preserve"> </w:t>
      </w:r>
      <w:r>
        <w:rPr>
          <w:szCs w:val="21"/>
        </w:rPr>
        <w:t>实施机关工作人员有下列行为之一的，给予降级或者撤职的处分；构成犯罪的，依法追究刑事责任：</w:t>
      </w:r>
      <w:r>
        <w:rPr>
          <w:szCs w:val="21"/>
        </w:rPr>
        <w:t xml:space="preserve"> </w:t>
      </w:r>
    </w:p>
    <w:p w14:paraId="0F8A0676" w14:textId="77777777" w:rsidR="005F4FD8" w:rsidRDefault="00512D3E">
      <w:pPr>
        <w:ind w:firstLineChars="200" w:firstLine="420"/>
        <w:rPr>
          <w:szCs w:val="21"/>
        </w:rPr>
      </w:pPr>
      <w:r>
        <w:rPr>
          <w:szCs w:val="21"/>
        </w:rPr>
        <w:t>（一）向不符合本办法第二章规定的安全生产条件的企业颁发安全生产许可证的；</w:t>
      </w:r>
      <w:r>
        <w:rPr>
          <w:szCs w:val="21"/>
        </w:rPr>
        <w:t xml:space="preserve"> </w:t>
      </w:r>
    </w:p>
    <w:p w14:paraId="3D269357" w14:textId="77777777" w:rsidR="005F4FD8" w:rsidRDefault="00512D3E">
      <w:pPr>
        <w:ind w:firstLineChars="200" w:firstLine="420"/>
        <w:rPr>
          <w:szCs w:val="21"/>
        </w:rPr>
      </w:pPr>
      <w:r>
        <w:rPr>
          <w:szCs w:val="21"/>
        </w:rPr>
        <w:t>（二）发现企业未依法取得安全生产许可证擅自从事危险化学品生产活动，不依法处理的；</w:t>
      </w:r>
      <w:r>
        <w:rPr>
          <w:szCs w:val="21"/>
        </w:rPr>
        <w:t xml:space="preserve"> </w:t>
      </w:r>
    </w:p>
    <w:p w14:paraId="0BEF4C79" w14:textId="77777777" w:rsidR="005F4FD8" w:rsidRDefault="00512D3E">
      <w:pPr>
        <w:ind w:firstLineChars="200" w:firstLine="420"/>
        <w:rPr>
          <w:szCs w:val="21"/>
        </w:rPr>
      </w:pPr>
      <w:r>
        <w:rPr>
          <w:szCs w:val="21"/>
        </w:rPr>
        <w:t>（三）发现取得安全生产许可证的企业不再具备本办法第二章规定的安全生产条件，不依法处理的；</w:t>
      </w:r>
      <w:r>
        <w:rPr>
          <w:szCs w:val="21"/>
        </w:rPr>
        <w:t xml:space="preserve"> </w:t>
      </w:r>
    </w:p>
    <w:p w14:paraId="76556597" w14:textId="77777777" w:rsidR="005F4FD8" w:rsidRDefault="00512D3E">
      <w:pPr>
        <w:ind w:firstLineChars="200" w:firstLine="420"/>
        <w:rPr>
          <w:szCs w:val="21"/>
        </w:rPr>
      </w:pPr>
      <w:r>
        <w:rPr>
          <w:szCs w:val="21"/>
        </w:rPr>
        <w:t>（四）接到对违反本办法规定行为的举报后，不及时依法处理的；</w:t>
      </w:r>
      <w:r>
        <w:rPr>
          <w:szCs w:val="21"/>
        </w:rPr>
        <w:t xml:space="preserve"> </w:t>
      </w:r>
    </w:p>
    <w:p w14:paraId="4527556E" w14:textId="77777777" w:rsidR="005F4FD8" w:rsidRDefault="00512D3E">
      <w:pPr>
        <w:ind w:firstLineChars="200" w:firstLine="420"/>
        <w:rPr>
          <w:szCs w:val="21"/>
        </w:rPr>
      </w:pPr>
      <w:r>
        <w:rPr>
          <w:szCs w:val="21"/>
        </w:rPr>
        <w:t>（五）在安全生产许可证颁发和监督管理工作中，索取或者接受企业的财物，或者谋取其他非法利益的。</w:t>
      </w:r>
      <w:r>
        <w:rPr>
          <w:szCs w:val="21"/>
        </w:rPr>
        <w:t xml:space="preserve"> </w:t>
      </w:r>
    </w:p>
    <w:p w14:paraId="1105354E" w14:textId="77777777" w:rsidR="005F4FD8" w:rsidRDefault="00512D3E">
      <w:pPr>
        <w:ind w:firstLineChars="200" w:firstLine="420"/>
        <w:rPr>
          <w:szCs w:val="21"/>
        </w:rPr>
      </w:pPr>
      <w:r>
        <w:rPr>
          <w:szCs w:val="21"/>
        </w:rPr>
        <w:t>第四十三条</w:t>
      </w:r>
      <w:r>
        <w:rPr>
          <w:szCs w:val="21"/>
        </w:rPr>
        <w:t xml:space="preserve"> </w:t>
      </w:r>
      <w:r>
        <w:rPr>
          <w:szCs w:val="21"/>
        </w:rPr>
        <w:t>企业取得安全生产许可证后发现其不具备本办法规定的安全生产条件的，依法暂扣其安全生产许可证</w:t>
      </w:r>
      <w:r>
        <w:rPr>
          <w:szCs w:val="21"/>
        </w:rPr>
        <w:t>1</w:t>
      </w:r>
      <w:r>
        <w:rPr>
          <w:szCs w:val="21"/>
        </w:rPr>
        <w:t>个月以上</w:t>
      </w:r>
      <w:r>
        <w:rPr>
          <w:szCs w:val="21"/>
        </w:rPr>
        <w:t>6</w:t>
      </w:r>
      <w:r>
        <w:rPr>
          <w:szCs w:val="21"/>
        </w:rPr>
        <w:t>个月以下；暂扣期满仍不具备本办法规定的安全生产条件的，依法吊销其安全生产许可证。</w:t>
      </w:r>
      <w:r>
        <w:rPr>
          <w:szCs w:val="21"/>
        </w:rPr>
        <w:t xml:space="preserve"> </w:t>
      </w:r>
    </w:p>
    <w:p w14:paraId="0FDAAABC" w14:textId="77777777" w:rsidR="005F4FD8" w:rsidRDefault="00512D3E">
      <w:pPr>
        <w:ind w:firstLineChars="200" w:firstLine="420"/>
        <w:rPr>
          <w:szCs w:val="21"/>
        </w:rPr>
      </w:pPr>
      <w:r>
        <w:rPr>
          <w:szCs w:val="21"/>
        </w:rPr>
        <w:t>第四十四条</w:t>
      </w:r>
      <w:r>
        <w:rPr>
          <w:szCs w:val="21"/>
        </w:rPr>
        <w:t xml:space="preserve"> </w:t>
      </w:r>
      <w:r>
        <w:rPr>
          <w:szCs w:val="21"/>
        </w:rPr>
        <w:t>企业出租、出借或者以其他形式转让安全生产许可证的，没收违法所得，处</w:t>
      </w:r>
      <w:r>
        <w:rPr>
          <w:szCs w:val="21"/>
        </w:rPr>
        <w:t>10</w:t>
      </w:r>
      <w:r>
        <w:rPr>
          <w:szCs w:val="21"/>
        </w:rPr>
        <w:t>万元以上</w:t>
      </w:r>
      <w:r>
        <w:rPr>
          <w:szCs w:val="21"/>
        </w:rPr>
        <w:t>50</w:t>
      </w:r>
      <w:r>
        <w:rPr>
          <w:szCs w:val="21"/>
        </w:rPr>
        <w:t>万元以下的罚款，并吊销安全生产许可证；构成犯罪的，依法追究刑事责任。</w:t>
      </w:r>
      <w:r>
        <w:rPr>
          <w:szCs w:val="21"/>
        </w:rPr>
        <w:t xml:space="preserve"> </w:t>
      </w:r>
    </w:p>
    <w:p w14:paraId="52D4A704" w14:textId="77777777" w:rsidR="005F4FD8" w:rsidRDefault="00512D3E">
      <w:pPr>
        <w:ind w:firstLineChars="200" w:firstLine="420"/>
        <w:rPr>
          <w:szCs w:val="21"/>
        </w:rPr>
      </w:pPr>
      <w:r>
        <w:rPr>
          <w:szCs w:val="21"/>
        </w:rPr>
        <w:t>第四十五条</w:t>
      </w:r>
      <w:r>
        <w:rPr>
          <w:szCs w:val="21"/>
        </w:rPr>
        <w:t xml:space="preserve"> </w:t>
      </w:r>
      <w:r>
        <w:rPr>
          <w:szCs w:val="21"/>
        </w:rPr>
        <w:t>企业有下列情形之一的，责令停止生产危险化学品，没收违法所得，并处</w:t>
      </w:r>
      <w:r>
        <w:rPr>
          <w:szCs w:val="21"/>
        </w:rPr>
        <w:t>10</w:t>
      </w:r>
      <w:r>
        <w:rPr>
          <w:szCs w:val="21"/>
        </w:rPr>
        <w:t>万元以上</w:t>
      </w:r>
      <w:r>
        <w:rPr>
          <w:szCs w:val="21"/>
        </w:rPr>
        <w:t>50</w:t>
      </w:r>
      <w:r>
        <w:rPr>
          <w:szCs w:val="21"/>
        </w:rPr>
        <w:t>万元以下的罚款；构成犯罪的，依法追究刑事责任：</w:t>
      </w:r>
      <w:r>
        <w:rPr>
          <w:szCs w:val="21"/>
        </w:rPr>
        <w:t xml:space="preserve"> </w:t>
      </w:r>
    </w:p>
    <w:p w14:paraId="4318318D" w14:textId="77777777" w:rsidR="005F4FD8" w:rsidRDefault="00512D3E">
      <w:pPr>
        <w:ind w:firstLineChars="200" w:firstLine="420"/>
        <w:rPr>
          <w:szCs w:val="21"/>
        </w:rPr>
      </w:pPr>
      <w:r>
        <w:rPr>
          <w:szCs w:val="21"/>
        </w:rPr>
        <w:t>（一）未取得安全生产许可证，擅自进行危险化学品生产的；</w:t>
      </w:r>
      <w:r>
        <w:rPr>
          <w:szCs w:val="21"/>
        </w:rPr>
        <w:t xml:space="preserve"> </w:t>
      </w:r>
    </w:p>
    <w:p w14:paraId="1231B3AF" w14:textId="77777777" w:rsidR="005F4FD8" w:rsidRDefault="00512D3E">
      <w:pPr>
        <w:ind w:firstLineChars="200" w:firstLine="420"/>
        <w:rPr>
          <w:szCs w:val="21"/>
        </w:rPr>
      </w:pPr>
      <w:r>
        <w:rPr>
          <w:szCs w:val="21"/>
        </w:rPr>
        <w:t>（二）接受转让的安全生产许可证的；</w:t>
      </w:r>
      <w:r>
        <w:rPr>
          <w:szCs w:val="21"/>
        </w:rPr>
        <w:t xml:space="preserve"> </w:t>
      </w:r>
    </w:p>
    <w:p w14:paraId="17C702AA" w14:textId="77777777" w:rsidR="005F4FD8" w:rsidRDefault="00512D3E">
      <w:pPr>
        <w:ind w:firstLineChars="200" w:firstLine="420"/>
        <w:rPr>
          <w:szCs w:val="21"/>
        </w:rPr>
      </w:pPr>
      <w:r>
        <w:rPr>
          <w:szCs w:val="21"/>
        </w:rPr>
        <w:t>（三）冒用或者使用伪造的安全生产许可证的。</w:t>
      </w:r>
      <w:r>
        <w:rPr>
          <w:szCs w:val="21"/>
        </w:rPr>
        <w:t xml:space="preserve"> </w:t>
      </w:r>
    </w:p>
    <w:p w14:paraId="48BDEF2D" w14:textId="77777777" w:rsidR="005F4FD8" w:rsidRDefault="00512D3E">
      <w:pPr>
        <w:ind w:firstLineChars="200" w:firstLine="420"/>
        <w:rPr>
          <w:szCs w:val="21"/>
        </w:rPr>
      </w:pPr>
      <w:r>
        <w:rPr>
          <w:szCs w:val="21"/>
        </w:rPr>
        <w:t>第四十六条</w:t>
      </w:r>
      <w:r>
        <w:rPr>
          <w:szCs w:val="21"/>
        </w:rPr>
        <w:t xml:space="preserve"> </w:t>
      </w:r>
      <w:r>
        <w:rPr>
          <w:szCs w:val="21"/>
        </w:rPr>
        <w:t>企业在安全生产许可证有效期届满未办理延期手续，继续进行生产的，责令停止生产，限期补办延期手续，没收违法所得，并处</w:t>
      </w:r>
      <w:r>
        <w:rPr>
          <w:szCs w:val="21"/>
        </w:rPr>
        <w:t>5</w:t>
      </w:r>
      <w:r>
        <w:rPr>
          <w:szCs w:val="21"/>
        </w:rPr>
        <w:t>万元以上</w:t>
      </w:r>
      <w:r>
        <w:rPr>
          <w:szCs w:val="21"/>
        </w:rPr>
        <w:t>10</w:t>
      </w:r>
      <w:r>
        <w:rPr>
          <w:szCs w:val="21"/>
        </w:rPr>
        <w:t>万元以下的罚款；逾期仍不办理延期手续，继续进行生产的，依照本办法第四十五条的规定进行处罚。</w:t>
      </w:r>
      <w:r>
        <w:rPr>
          <w:szCs w:val="21"/>
        </w:rPr>
        <w:t xml:space="preserve"> </w:t>
      </w:r>
    </w:p>
    <w:p w14:paraId="398D6CC3" w14:textId="77777777" w:rsidR="005F4FD8" w:rsidRDefault="00512D3E">
      <w:pPr>
        <w:ind w:firstLineChars="200" w:firstLine="420"/>
        <w:rPr>
          <w:szCs w:val="21"/>
        </w:rPr>
      </w:pPr>
      <w:r>
        <w:rPr>
          <w:szCs w:val="21"/>
        </w:rPr>
        <w:t>第四十七条</w:t>
      </w:r>
      <w:r>
        <w:rPr>
          <w:szCs w:val="21"/>
        </w:rPr>
        <w:t xml:space="preserve"> </w:t>
      </w:r>
      <w:r>
        <w:rPr>
          <w:szCs w:val="21"/>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w:t>
      </w:r>
      <w:r>
        <w:rPr>
          <w:szCs w:val="21"/>
        </w:rPr>
        <w:t>1</w:t>
      </w:r>
      <w:r>
        <w:rPr>
          <w:szCs w:val="21"/>
        </w:rPr>
        <w:t>万元以上</w:t>
      </w:r>
      <w:r>
        <w:rPr>
          <w:szCs w:val="21"/>
        </w:rPr>
        <w:t>3</w:t>
      </w:r>
      <w:r>
        <w:rPr>
          <w:szCs w:val="21"/>
        </w:rPr>
        <w:t>万元以下的罚款。</w:t>
      </w:r>
      <w:r>
        <w:rPr>
          <w:szCs w:val="21"/>
        </w:rPr>
        <w:t xml:space="preserve"> </w:t>
      </w:r>
    </w:p>
    <w:p w14:paraId="01923F66" w14:textId="77777777" w:rsidR="005F4FD8" w:rsidRDefault="00512D3E">
      <w:pPr>
        <w:ind w:firstLineChars="200" w:firstLine="420"/>
        <w:rPr>
          <w:szCs w:val="21"/>
        </w:rPr>
      </w:pPr>
      <w:r>
        <w:rPr>
          <w:szCs w:val="21"/>
        </w:rPr>
        <w:t>第四十八条</w:t>
      </w:r>
      <w:r>
        <w:rPr>
          <w:szCs w:val="21"/>
        </w:rPr>
        <w:t xml:space="preserve"> </w:t>
      </w:r>
      <w:r>
        <w:rPr>
          <w:szCs w:val="21"/>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w:t>
      </w:r>
      <w:r>
        <w:rPr>
          <w:szCs w:val="21"/>
        </w:rPr>
        <w:t>1</w:t>
      </w:r>
      <w:r>
        <w:rPr>
          <w:szCs w:val="21"/>
        </w:rPr>
        <w:t>万元以上</w:t>
      </w:r>
      <w:r>
        <w:rPr>
          <w:szCs w:val="21"/>
        </w:rPr>
        <w:t>3</w:t>
      </w:r>
      <w:r>
        <w:rPr>
          <w:szCs w:val="21"/>
        </w:rPr>
        <w:t>万元以下的罚款。</w:t>
      </w:r>
      <w:r>
        <w:rPr>
          <w:szCs w:val="21"/>
        </w:rPr>
        <w:t xml:space="preserve"> </w:t>
      </w:r>
    </w:p>
    <w:p w14:paraId="6296D543" w14:textId="77777777" w:rsidR="005F4FD8" w:rsidRDefault="00512D3E">
      <w:pPr>
        <w:ind w:firstLineChars="200" w:firstLine="420"/>
        <w:rPr>
          <w:szCs w:val="21"/>
        </w:rPr>
      </w:pPr>
      <w:r>
        <w:rPr>
          <w:szCs w:val="21"/>
        </w:rPr>
        <w:t>第四十九条</w:t>
      </w:r>
      <w:r>
        <w:rPr>
          <w:szCs w:val="21"/>
        </w:rPr>
        <w:t xml:space="preserve"> </w:t>
      </w:r>
      <w:r>
        <w:rPr>
          <w:szCs w:val="21"/>
        </w:rPr>
        <w:t>发现企业隐瞒有关情况或者提供虚假材料申请安全生产许可证的，实施机关不予受理或者不予颁发安全生产许可证，并给予警告，该企业在</w:t>
      </w:r>
      <w:r>
        <w:rPr>
          <w:szCs w:val="21"/>
        </w:rPr>
        <w:t>1</w:t>
      </w:r>
      <w:r>
        <w:rPr>
          <w:szCs w:val="21"/>
        </w:rPr>
        <w:t>年内不得再次申请安全生产许可证。</w:t>
      </w:r>
      <w:r>
        <w:rPr>
          <w:szCs w:val="21"/>
        </w:rPr>
        <w:t xml:space="preserve"> </w:t>
      </w:r>
    </w:p>
    <w:p w14:paraId="4F8067CC" w14:textId="77777777" w:rsidR="005F4FD8" w:rsidRDefault="00512D3E">
      <w:pPr>
        <w:ind w:firstLineChars="200" w:firstLine="420"/>
        <w:rPr>
          <w:szCs w:val="21"/>
        </w:rPr>
      </w:pPr>
      <w:r>
        <w:rPr>
          <w:szCs w:val="21"/>
        </w:rPr>
        <w:t>企业以欺骗、贿赂等不正当手段取得安全生产许可证的，自实施机关撤销其安全生产许可证之日起</w:t>
      </w:r>
      <w:r>
        <w:rPr>
          <w:szCs w:val="21"/>
        </w:rPr>
        <w:t>3</w:t>
      </w:r>
      <w:r>
        <w:rPr>
          <w:szCs w:val="21"/>
        </w:rPr>
        <w:t>年内，该企业不得再次申请安全生产许可证。</w:t>
      </w:r>
    </w:p>
    <w:p w14:paraId="0C1AD71A" w14:textId="77777777" w:rsidR="005F4FD8" w:rsidRDefault="00512D3E">
      <w:pPr>
        <w:ind w:firstLineChars="200" w:firstLine="420"/>
        <w:rPr>
          <w:szCs w:val="21"/>
        </w:rPr>
      </w:pPr>
      <w:r>
        <w:rPr>
          <w:szCs w:val="21"/>
        </w:rPr>
        <w:t>第五十条</w:t>
      </w:r>
      <w:r>
        <w:rPr>
          <w:szCs w:val="21"/>
        </w:rPr>
        <w:t xml:space="preserve"> </w:t>
      </w:r>
      <w:r>
        <w:rPr>
          <w:szCs w:val="21"/>
        </w:rPr>
        <w:t>安全评价机构有下列情形之一的，给予警告，并处</w:t>
      </w:r>
      <w:r>
        <w:rPr>
          <w:szCs w:val="21"/>
        </w:rPr>
        <w:t>1</w:t>
      </w:r>
      <w:r>
        <w:rPr>
          <w:szCs w:val="21"/>
        </w:rPr>
        <w:t>万元以下的罚款；情节严重的，暂停资质半年，并处</w:t>
      </w:r>
      <w:r>
        <w:rPr>
          <w:szCs w:val="21"/>
        </w:rPr>
        <w:t>1</w:t>
      </w:r>
      <w:r>
        <w:rPr>
          <w:szCs w:val="21"/>
        </w:rPr>
        <w:t>万元以上</w:t>
      </w:r>
      <w:r>
        <w:rPr>
          <w:szCs w:val="21"/>
        </w:rPr>
        <w:t>3</w:t>
      </w:r>
      <w:r>
        <w:rPr>
          <w:szCs w:val="21"/>
        </w:rPr>
        <w:t>万元以下的罚款；对相关责任人依法给予处理：</w:t>
      </w:r>
      <w:r>
        <w:rPr>
          <w:szCs w:val="21"/>
        </w:rPr>
        <w:t xml:space="preserve"> </w:t>
      </w:r>
    </w:p>
    <w:p w14:paraId="7CBAB9B0" w14:textId="77777777" w:rsidR="005F4FD8" w:rsidRDefault="00512D3E">
      <w:pPr>
        <w:ind w:firstLineChars="200" w:firstLine="420"/>
        <w:rPr>
          <w:szCs w:val="21"/>
        </w:rPr>
      </w:pPr>
      <w:r>
        <w:rPr>
          <w:szCs w:val="21"/>
        </w:rPr>
        <w:t>（一）从业人员不到现场开展安全评价活动的；</w:t>
      </w:r>
      <w:r>
        <w:rPr>
          <w:szCs w:val="21"/>
        </w:rPr>
        <w:t xml:space="preserve"> </w:t>
      </w:r>
    </w:p>
    <w:p w14:paraId="22728C73" w14:textId="77777777" w:rsidR="005F4FD8" w:rsidRDefault="00512D3E">
      <w:pPr>
        <w:ind w:firstLineChars="200" w:firstLine="420"/>
        <w:rPr>
          <w:szCs w:val="21"/>
        </w:rPr>
      </w:pPr>
      <w:r>
        <w:rPr>
          <w:szCs w:val="21"/>
        </w:rPr>
        <w:t>（二）安全评价报告与实际情况不符，或者安全评价报告存在重大疏漏，但尚未造成重大损失的；</w:t>
      </w:r>
      <w:r>
        <w:rPr>
          <w:szCs w:val="21"/>
        </w:rPr>
        <w:t xml:space="preserve"> </w:t>
      </w:r>
    </w:p>
    <w:p w14:paraId="1F82E6D4" w14:textId="77777777" w:rsidR="005F4FD8" w:rsidRDefault="00512D3E">
      <w:pPr>
        <w:ind w:firstLineChars="200" w:firstLine="420"/>
        <w:rPr>
          <w:szCs w:val="21"/>
        </w:rPr>
      </w:pPr>
      <w:r>
        <w:rPr>
          <w:szCs w:val="21"/>
        </w:rPr>
        <w:t>（三）未按照有关法律、法规、规章和国家标准或者行业标准的规定从事安全评价活动的。</w:t>
      </w:r>
      <w:r>
        <w:rPr>
          <w:szCs w:val="21"/>
        </w:rPr>
        <w:t xml:space="preserve"> </w:t>
      </w:r>
    </w:p>
    <w:p w14:paraId="7BDE1EB1" w14:textId="77777777" w:rsidR="005F4FD8" w:rsidRDefault="00512D3E">
      <w:pPr>
        <w:ind w:firstLineChars="200" w:firstLine="420"/>
        <w:rPr>
          <w:szCs w:val="21"/>
        </w:rPr>
      </w:pPr>
      <w:r>
        <w:rPr>
          <w:szCs w:val="21"/>
        </w:rPr>
        <w:t>第五十一条</w:t>
      </w:r>
      <w:r>
        <w:rPr>
          <w:szCs w:val="21"/>
        </w:rPr>
        <w:t xml:space="preserve"> </w:t>
      </w:r>
      <w:r>
        <w:rPr>
          <w:szCs w:val="21"/>
        </w:rPr>
        <w:t>承担安全评价、检测、检验的机构出具虚假证明的，没收违法所得；违法所得在</w:t>
      </w:r>
      <w:r>
        <w:rPr>
          <w:szCs w:val="21"/>
        </w:rPr>
        <w:t>10</w:t>
      </w:r>
      <w:r>
        <w:rPr>
          <w:szCs w:val="21"/>
        </w:rPr>
        <w:t>万元以上的，并处违法所得</w:t>
      </w:r>
      <w:r>
        <w:rPr>
          <w:szCs w:val="21"/>
        </w:rPr>
        <w:t>2</w:t>
      </w:r>
      <w:r>
        <w:rPr>
          <w:szCs w:val="21"/>
        </w:rPr>
        <w:t>倍以上</w:t>
      </w:r>
      <w:r>
        <w:rPr>
          <w:szCs w:val="21"/>
        </w:rPr>
        <w:t>5</w:t>
      </w:r>
      <w:r>
        <w:rPr>
          <w:szCs w:val="21"/>
        </w:rPr>
        <w:t>倍以下的罚款；没有违法所得或者违法所得不足</w:t>
      </w:r>
      <w:r>
        <w:rPr>
          <w:szCs w:val="21"/>
        </w:rPr>
        <w:t>10</w:t>
      </w:r>
      <w:r>
        <w:rPr>
          <w:szCs w:val="21"/>
        </w:rPr>
        <w:t>万元的，单处或者并处</w:t>
      </w:r>
      <w:r>
        <w:rPr>
          <w:szCs w:val="21"/>
        </w:rPr>
        <w:t>10</w:t>
      </w:r>
      <w:r>
        <w:rPr>
          <w:szCs w:val="21"/>
        </w:rPr>
        <w:t>万元以上</w:t>
      </w:r>
      <w:r>
        <w:rPr>
          <w:szCs w:val="21"/>
        </w:rPr>
        <w:t>20</w:t>
      </w:r>
      <w:r>
        <w:rPr>
          <w:szCs w:val="21"/>
        </w:rPr>
        <w:t>万元以下的罚款；对其直接负责的主管人员和其他直接责任人员处</w:t>
      </w:r>
      <w:r>
        <w:rPr>
          <w:szCs w:val="21"/>
        </w:rPr>
        <w:t>2</w:t>
      </w:r>
      <w:r>
        <w:rPr>
          <w:szCs w:val="21"/>
        </w:rPr>
        <w:t>万元以上</w:t>
      </w:r>
      <w:r>
        <w:rPr>
          <w:szCs w:val="21"/>
        </w:rPr>
        <w:t>5</w:t>
      </w:r>
      <w:r>
        <w:rPr>
          <w:szCs w:val="21"/>
        </w:rPr>
        <w:t>万元以下的罚款；给他人造成损害的，与企业承担连带赔偿责任；构成犯罪的，依照刑法有关规定追究刑事责任。</w:t>
      </w:r>
      <w:r>
        <w:rPr>
          <w:szCs w:val="21"/>
        </w:rPr>
        <w:t xml:space="preserve"> </w:t>
      </w:r>
    </w:p>
    <w:p w14:paraId="134C57AD" w14:textId="77777777" w:rsidR="005F4FD8" w:rsidRDefault="00512D3E">
      <w:pPr>
        <w:ind w:firstLineChars="200" w:firstLine="420"/>
        <w:rPr>
          <w:szCs w:val="21"/>
        </w:rPr>
      </w:pPr>
      <w:r>
        <w:rPr>
          <w:szCs w:val="21"/>
        </w:rPr>
        <w:t>对有前款违法行为的机构，依法吊销其相应资质。</w:t>
      </w:r>
      <w:r>
        <w:rPr>
          <w:szCs w:val="21"/>
        </w:rPr>
        <w:t xml:space="preserve"> </w:t>
      </w:r>
    </w:p>
    <w:p w14:paraId="72CC468F" w14:textId="77777777" w:rsidR="005F4FD8" w:rsidRDefault="00512D3E">
      <w:pPr>
        <w:ind w:firstLineChars="200" w:firstLine="420"/>
        <w:rPr>
          <w:szCs w:val="21"/>
        </w:rPr>
      </w:pPr>
      <w:r>
        <w:rPr>
          <w:szCs w:val="21"/>
        </w:rPr>
        <w:t>第五十二条</w:t>
      </w:r>
      <w:r>
        <w:rPr>
          <w:szCs w:val="21"/>
        </w:rPr>
        <w:t xml:space="preserve"> </w:t>
      </w:r>
      <w:r>
        <w:rPr>
          <w:szCs w:val="21"/>
        </w:rPr>
        <w:t>本办法规定的行政处罚，由国家安全生产监督管理总局、省级安全生产监督管理部门决定。省级安全生产监督管理部门可以委托设区的市级或者县级安全生产监督管理部门实施。</w:t>
      </w:r>
      <w:r>
        <w:rPr>
          <w:szCs w:val="21"/>
        </w:rPr>
        <w:t xml:space="preserve"> </w:t>
      </w:r>
    </w:p>
    <w:p w14:paraId="21BBDD6D" w14:textId="77777777" w:rsidR="005F4FD8" w:rsidRDefault="00512D3E">
      <w:pPr>
        <w:ind w:firstLineChars="200" w:firstLine="420"/>
        <w:rPr>
          <w:szCs w:val="21"/>
        </w:rPr>
      </w:pPr>
      <w:r>
        <w:rPr>
          <w:szCs w:val="21"/>
        </w:rPr>
        <w:t>第七章</w:t>
      </w:r>
      <w:r>
        <w:rPr>
          <w:szCs w:val="21"/>
        </w:rPr>
        <w:t xml:space="preserve"> </w:t>
      </w:r>
      <w:r>
        <w:rPr>
          <w:szCs w:val="21"/>
        </w:rPr>
        <w:t>附</w:t>
      </w:r>
      <w:r>
        <w:rPr>
          <w:szCs w:val="21"/>
        </w:rPr>
        <w:t xml:space="preserve"> </w:t>
      </w:r>
      <w:r>
        <w:rPr>
          <w:szCs w:val="21"/>
        </w:rPr>
        <w:t>则</w:t>
      </w:r>
      <w:r>
        <w:rPr>
          <w:szCs w:val="21"/>
        </w:rPr>
        <w:t xml:space="preserve"> </w:t>
      </w:r>
    </w:p>
    <w:p w14:paraId="3F2A73A4" w14:textId="77777777" w:rsidR="005F4FD8" w:rsidRDefault="00512D3E">
      <w:pPr>
        <w:ind w:firstLineChars="200" w:firstLine="420"/>
        <w:rPr>
          <w:szCs w:val="21"/>
        </w:rPr>
      </w:pPr>
      <w:r>
        <w:rPr>
          <w:szCs w:val="21"/>
        </w:rPr>
        <w:t>第五十三条</w:t>
      </w:r>
      <w:r>
        <w:rPr>
          <w:szCs w:val="21"/>
        </w:rPr>
        <w:t xml:space="preserve"> </w:t>
      </w:r>
      <w:r>
        <w:rPr>
          <w:szCs w:val="21"/>
        </w:rPr>
        <w:t>将纯度较低的化学品提纯至纯度较高的危险化学品的，适用本办法。购买某种危险化学品进行分装（包括充装）或者加入非危险化学品的溶剂进行稀释，然后销售或者使用的，不适用本办法。</w:t>
      </w:r>
      <w:r>
        <w:rPr>
          <w:szCs w:val="21"/>
        </w:rPr>
        <w:t xml:space="preserve"> </w:t>
      </w:r>
    </w:p>
    <w:p w14:paraId="5AA33AA3" w14:textId="77777777" w:rsidR="005F4FD8" w:rsidRDefault="00512D3E">
      <w:pPr>
        <w:ind w:firstLineChars="200" w:firstLine="420"/>
        <w:rPr>
          <w:szCs w:val="21"/>
        </w:rPr>
      </w:pPr>
      <w:r>
        <w:rPr>
          <w:szCs w:val="21"/>
        </w:rPr>
        <w:t>第五十四条</w:t>
      </w:r>
      <w:r>
        <w:rPr>
          <w:szCs w:val="21"/>
        </w:rPr>
        <w:t xml:space="preserve"> </w:t>
      </w:r>
      <w:r>
        <w:rPr>
          <w:szCs w:val="21"/>
        </w:rPr>
        <w:t>本办法下列用语的含义：</w:t>
      </w:r>
      <w:r>
        <w:rPr>
          <w:szCs w:val="21"/>
        </w:rPr>
        <w:t xml:space="preserve"> </w:t>
      </w:r>
    </w:p>
    <w:p w14:paraId="430D53CF" w14:textId="77777777" w:rsidR="005F4FD8" w:rsidRDefault="00512D3E">
      <w:pPr>
        <w:ind w:firstLineChars="200" w:firstLine="420"/>
        <w:rPr>
          <w:szCs w:val="21"/>
        </w:rPr>
      </w:pPr>
      <w:r>
        <w:rPr>
          <w:szCs w:val="21"/>
        </w:rPr>
        <w:t>（一）危险化学品目录，是指国家安全生产监督管理总局会同国务院工业和信息化、公安、环境保护、卫生、质量监督检验检疫、交通运输、铁路、民用航空、农业主管部门，依据《危险化学品安全管理条例》公布的危险化学品目录。</w:t>
      </w:r>
      <w:r>
        <w:rPr>
          <w:szCs w:val="21"/>
        </w:rPr>
        <w:t xml:space="preserve"> </w:t>
      </w:r>
    </w:p>
    <w:p w14:paraId="715508CF" w14:textId="77777777" w:rsidR="005F4FD8" w:rsidRDefault="00512D3E">
      <w:pPr>
        <w:ind w:firstLineChars="200" w:firstLine="420"/>
        <w:rPr>
          <w:szCs w:val="21"/>
        </w:rPr>
      </w:pPr>
      <w:r>
        <w:rPr>
          <w:szCs w:val="21"/>
        </w:rPr>
        <w:t>（二）中间产品，是指为满足生产的需要，生产一种或者多种产品为下一个生产过程参与化学反应的原料。</w:t>
      </w:r>
      <w:r>
        <w:rPr>
          <w:szCs w:val="21"/>
        </w:rPr>
        <w:t xml:space="preserve"> </w:t>
      </w:r>
    </w:p>
    <w:p w14:paraId="663FDA85" w14:textId="77777777" w:rsidR="005F4FD8" w:rsidRDefault="00512D3E">
      <w:pPr>
        <w:ind w:firstLineChars="200" w:firstLine="420"/>
        <w:rPr>
          <w:szCs w:val="21"/>
        </w:rPr>
      </w:pPr>
      <w:r>
        <w:rPr>
          <w:szCs w:val="21"/>
        </w:rPr>
        <w:t>（三）作业场所，是指可能使从业人员接触危险化学品的任何作业活动场所，包括从事危险化学品的生产、操作、处置、储存、装卸等场所。</w:t>
      </w:r>
      <w:r>
        <w:rPr>
          <w:szCs w:val="21"/>
        </w:rPr>
        <w:t xml:space="preserve"> </w:t>
      </w:r>
    </w:p>
    <w:p w14:paraId="3AAEFAC1" w14:textId="77777777" w:rsidR="005F4FD8" w:rsidRDefault="00512D3E">
      <w:pPr>
        <w:ind w:firstLineChars="200" w:firstLine="420"/>
        <w:rPr>
          <w:szCs w:val="21"/>
        </w:rPr>
      </w:pPr>
      <w:r>
        <w:rPr>
          <w:szCs w:val="21"/>
        </w:rPr>
        <w:t>第五十五条</w:t>
      </w:r>
      <w:r>
        <w:rPr>
          <w:szCs w:val="21"/>
        </w:rPr>
        <w:t xml:space="preserve"> </w:t>
      </w:r>
      <w:r>
        <w:rPr>
          <w:szCs w:val="21"/>
        </w:rPr>
        <w:t>安全生产许可证由国家安全生产监督管理总局统一印制。</w:t>
      </w:r>
      <w:r>
        <w:rPr>
          <w:szCs w:val="21"/>
        </w:rPr>
        <w:t xml:space="preserve"> </w:t>
      </w:r>
    </w:p>
    <w:p w14:paraId="65D6A12B" w14:textId="77777777" w:rsidR="005F4FD8" w:rsidRDefault="00512D3E">
      <w:pPr>
        <w:ind w:firstLineChars="200" w:firstLine="420"/>
        <w:rPr>
          <w:szCs w:val="21"/>
        </w:rPr>
      </w:pPr>
      <w:r>
        <w:rPr>
          <w:szCs w:val="21"/>
        </w:rPr>
        <w:t>危险化学品安全生产许可的文书、安全生产许可证的格式、内容和编号办法，由国家安全生产监督管理总局另行规定。</w:t>
      </w:r>
      <w:r>
        <w:rPr>
          <w:szCs w:val="21"/>
        </w:rPr>
        <w:t xml:space="preserve"> </w:t>
      </w:r>
    </w:p>
    <w:p w14:paraId="75F1CD67" w14:textId="77777777" w:rsidR="005F4FD8" w:rsidRDefault="00512D3E">
      <w:pPr>
        <w:ind w:firstLineChars="200" w:firstLine="420"/>
        <w:rPr>
          <w:szCs w:val="21"/>
        </w:rPr>
      </w:pPr>
      <w:r>
        <w:rPr>
          <w:szCs w:val="21"/>
        </w:rPr>
        <w:t>第五十六条</w:t>
      </w:r>
      <w:r>
        <w:rPr>
          <w:szCs w:val="21"/>
        </w:rPr>
        <w:t xml:space="preserve"> </w:t>
      </w:r>
      <w:r>
        <w:rPr>
          <w:szCs w:val="21"/>
        </w:rPr>
        <w:t>省级安全生产监督管理部门可以根据当地实际情况制定安全生产许可证颁发管理的细则，并报国家安全生产监督管理总局备案。</w:t>
      </w:r>
      <w:r>
        <w:rPr>
          <w:szCs w:val="21"/>
        </w:rPr>
        <w:t xml:space="preserve"> </w:t>
      </w:r>
    </w:p>
    <w:p w14:paraId="5861E001" w14:textId="77777777" w:rsidR="005F4FD8" w:rsidRDefault="00512D3E">
      <w:pPr>
        <w:ind w:firstLineChars="200" w:firstLine="420"/>
        <w:rPr>
          <w:szCs w:val="21"/>
        </w:rPr>
      </w:pPr>
      <w:r>
        <w:rPr>
          <w:szCs w:val="21"/>
        </w:rPr>
        <w:t>第五十七条</w:t>
      </w:r>
      <w:r>
        <w:rPr>
          <w:szCs w:val="21"/>
        </w:rPr>
        <w:t xml:space="preserve"> </w:t>
      </w:r>
      <w:r>
        <w:rPr>
          <w:szCs w:val="21"/>
        </w:rPr>
        <w:t>本办法自</w:t>
      </w:r>
      <w:r>
        <w:rPr>
          <w:szCs w:val="21"/>
        </w:rPr>
        <w:t>2011</w:t>
      </w:r>
      <w:r>
        <w:rPr>
          <w:szCs w:val="21"/>
        </w:rPr>
        <w:t>年</w:t>
      </w:r>
      <w:r>
        <w:rPr>
          <w:szCs w:val="21"/>
        </w:rPr>
        <w:t>12</w:t>
      </w:r>
      <w:r>
        <w:rPr>
          <w:szCs w:val="21"/>
        </w:rPr>
        <w:t>月</w:t>
      </w:r>
      <w:r>
        <w:rPr>
          <w:szCs w:val="21"/>
        </w:rPr>
        <w:t>1</w:t>
      </w:r>
      <w:r>
        <w:rPr>
          <w:szCs w:val="21"/>
        </w:rPr>
        <w:t>日起施行。原国家安全生产监督管理局（国家煤矿安全监察局）</w:t>
      </w:r>
      <w:r>
        <w:rPr>
          <w:szCs w:val="21"/>
        </w:rPr>
        <w:t>2004</w:t>
      </w:r>
      <w:r>
        <w:rPr>
          <w:szCs w:val="21"/>
        </w:rPr>
        <w:t>年</w:t>
      </w:r>
      <w:r>
        <w:rPr>
          <w:szCs w:val="21"/>
        </w:rPr>
        <w:t>5</w:t>
      </w:r>
      <w:r>
        <w:rPr>
          <w:szCs w:val="21"/>
        </w:rPr>
        <w:t>月</w:t>
      </w:r>
      <w:r>
        <w:rPr>
          <w:szCs w:val="21"/>
        </w:rPr>
        <w:t>17</w:t>
      </w:r>
      <w:r>
        <w:rPr>
          <w:szCs w:val="21"/>
        </w:rPr>
        <w:t>日公布的《危险化学品生产企业安全生产许可证实施办法》同时废止。</w:t>
      </w:r>
    </w:p>
    <w:p w14:paraId="3DDB5C4E" w14:textId="77777777" w:rsidR="005F4FD8" w:rsidRDefault="00512D3E">
      <w:pPr>
        <w:pStyle w:val="1"/>
        <w:spacing w:beforeLines="100" w:before="312" w:afterLines="100" w:after="312" w:line="300" w:lineRule="auto"/>
        <w:jc w:val="center"/>
        <w:rPr>
          <w:rFonts w:ascii="宋体" w:hAnsi="宋体"/>
          <w:sz w:val="30"/>
          <w:szCs w:val="30"/>
        </w:rPr>
      </w:pPr>
      <w:bookmarkStart w:id="112" w:name="_Toc32331220"/>
      <w:r>
        <w:rPr>
          <w:rFonts w:ascii="宋体" w:hAnsi="宋体"/>
          <w:sz w:val="30"/>
          <w:szCs w:val="30"/>
        </w:rPr>
        <w:t>危险化学品安全使用许可证实施办法（2017年）</w:t>
      </w:r>
      <w:bookmarkEnd w:id="112"/>
    </w:p>
    <w:p w14:paraId="2371034A" w14:textId="77777777" w:rsidR="005F4FD8" w:rsidRDefault="00512D3E">
      <w:pPr>
        <w:ind w:firstLineChars="200" w:firstLine="420"/>
        <w:rPr>
          <w:szCs w:val="21"/>
        </w:rPr>
      </w:pPr>
      <w:r>
        <w:rPr>
          <w:szCs w:val="21"/>
        </w:rPr>
        <w:t>（</w:t>
      </w:r>
      <w:r>
        <w:rPr>
          <w:szCs w:val="21"/>
        </w:rPr>
        <w:t>2012</w:t>
      </w:r>
      <w:r>
        <w:rPr>
          <w:szCs w:val="21"/>
        </w:rPr>
        <w:t>年</w:t>
      </w:r>
      <w:r>
        <w:rPr>
          <w:szCs w:val="21"/>
        </w:rPr>
        <w:t>11</w:t>
      </w:r>
      <w:r>
        <w:rPr>
          <w:szCs w:val="21"/>
        </w:rPr>
        <w:t>月</w:t>
      </w:r>
      <w:r>
        <w:rPr>
          <w:szCs w:val="21"/>
        </w:rPr>
        <w:t>16</w:t>
      </w:r>
      <w:r>
        <w:rPr>
          <w:szCs w:val="21"/>
        </w:rPr>
        <w:t>日国家安全监管总局令第</w:t>
      </w:r>
      <w:r>
        <w:rPr>
          <w:szCs w:val="21"/>
        </w:rPr>
        <w:t>57</w:t>
      </w:r>
      <w:r>
        <w:rPr>
          <w:szCs w:val="21"/>
        </w:rPr>
        <w:t>号公布，</w:t>
      </w:r>
      <w:r>
        <w:rPr>
          <w:szCs w:val="21"/>
        </w:rPr>
        <w:t>2015</w:t>
      </w:r>
      <w:r>
        <w:rPr>
          <w:szCs w:val="21"/>
        </w:rPr>
        <w:t>年</w:t>
      </w:r>
      <w:r>
        <w:rPr>
          <w:szCs w:val="21"/>
        </w:rPr>
        <w:t>5</w:t>
      </w:r>
      <w:r>
        <w:rPr>
          <w:szCs w:val="21"/>
        </w:rPr>
        <w:t>月</w:t>
      </w:r>
      <w:r>
        <w:rPr>
          <w:szCs w:val="21"/>
        </w:rPr>
        <w:t>27</w:t>
      </w:r>
      <w:r>
        <w:rPr>
          <w:szCs w:val="21"/>
        </w:rPr>
        <w:t>日国家安全监管总局令第</w:t>
      </w:r>
      <w:r>
        <w:rPr>
          <w:szCs w:val="21"/>
        </w:rPr>
        <w:t>79</w:t>
      </w:r>
      <w:r>
        <w:rPr>
          <w:szCs w:val="21"/>
        </w:rPr>
        <w:t>号第一次修正，</w:t>
      </w:r>
      <w:r>
        <w:rPr>
          <w:szCs w:val="21"/>
        </w:rPr>
        <w:t>2017</w:t>
      </w:r>
      <w:r>
        <w:rPr>
          <w:szCs w:val="21"/>
        </w:rPr>
        <w:t>年</w:t>
      </w:r>
      <w:r>
        <w:rPr>
          <w:szCs w:val="21"/>
        </w:rPr>
        <w:t>3</w:t>
      </w:r>
      <w:r>
        <w:rPr>
          <w:szCs w:val="21"/>
        </w:rPr>
        <w:t>月</w:t>
      </w:r>
      <w:r>
        <w:rPr>
          <w:szCs w:val="21"/>
        </w:rPr>
        <w:t>6</w:t>
      </w:r>
      <w:r>
        <w:rPr>
          <w:szCs w:val="21"/>
        </w:rPr>
        <w:t>日国家安全生产监督管理总局令第</w:t>
      </w:r>
      <w:r>
        <w:rPr>
          <w:szCs w:val="21"/>
        </w:rPr>
        <w:t>89</w:t>
      </w:r>
      <w:r>
        <w:rPr>
          <w:szCs w:val="21"/>
        </w:rPr>
        <w:t>号第二次修正）</w:t>
      </w:r>
      <w:r>
        <w:rPr>
          <w:szCs w:val="21"/>
        </w:rPr>
        <w:t xml:space="preserve"> </w:t>
      </w:r>
    </w:p>
    <w:p w14:paraId="4197F763" w14:textId="77777777" w:rsidR="005F4FD8" w:rsidRDefault="00512D3E">
      <w:pPr>
        <w:ind w:firstLineChars="200" w:firstLine="420"/>
        <w:rPr>
          <w:szCs w:val="21"/>
        </w:rPr>
      </w:pPr>
      <w:r>
        <w:rPr>
          <w:szCs w:val="21"/>
        </w:rPr>
        <w:t>第一章</w:t>
      </w:r>
      <w:r>
        <w:rPr>
          <w:szCs w:val="21"/>
        </w:rPr>
        <w:t xml:space="preserve"> </w:t>
      </w:r>
      <w:r>
        <w:rPr>
          <w:szCs w:val="21"/>
        </w:rPr>
        <w:t>总</w:t>
      </w:r>
      <w:r>
        <w:rPr>
          <w:szCs w:val="21"/>
        </w:rPr>
        <w:t xml:space="preserve"> </w:t>
      </w:r>
      <w:r>
        <w:rPr>
          <w:szCs w:val="21"/>
        </w:rPr>
        <w:t>则</w:t>
      </w:r>
      <w:r>
        <w:rPr>
          <w:szCs w:val="21"/>
        </w:rPr>
        <w:t xml:space="preserve"> </w:t>
      </w:r>
    </w:p>
    <w:p w14:paraId="7DFA7212" w14:textId="77777777" w:rsidR="005F4FD8" w:rsidRDefault="00512D3E">
      <w:pPr>
        <w:ind w:firstLineChars="200" w:firstLine="420"/>
        <w:rPr>
          <w:szCs w:val="21"/>
        </w:rPr>
      </w:pPr>
      <w:r>
        <w:rPr>
          <w:szCs w:val="21"/>
        </w:rPr>
        <w:t>第一条</w:t>
      </w:r>
      <w:r>
        <w:rPr>
          <w:szCs w:val="21"/>
        </w:rPr>
        <w:t xml:space="preserve"> </w:t>
      </w:r>
      <w:r>
        <w:rPr>
          <w:szCs w:val="21"/>
        </w:rPr>
        <w:t>为了严格使用危险化学品从事生产的化工企业安全生产条件，规范危险化学品安全使用许可证的颁发和管理工作，根据《危险化学品安全管理条例》和有关法律、行政法规，制定本办法。</w:t>
      </w:r>
      <w:r>
        <w:rPr>
          <w:szCs w:val="21"/>
        </w:rPr>
        <w:t xml:space="preserve"> </w:t>
      </w:r>
    </w:p>
    <w:p w14:paraId="0BF705F7" w14:textId="77777777" w:rsidR="005F4FD8" w:rsidRDefault="00512D3E">
      <w:pPr>
        <w:ind w:firstLineChars="200" w:firstLine="420"/>
        <w:rPr>
          <w:szCs w:val="21"/>
        </w:rPr>
      </w:pPr>
      <w:r>
        <w:rPr>
          <w:szCs w:val="21"/>
        </w:rPr>
        <w:t>第二条</w:t>
      </w:r>
      <w:r>
        <w:rPr>
          <w:szCs w:val="21"/>
        </w:rPr>
        <w:t xml:space="preserve"> </w:t>
      </w:r>
      <w:r>
        <w:rPr>
          <w:szCs w:val="21"/>
        </w:rPr>
        <w:t>本办法适用于列入危险化学品安全使用许可适用行业目录、使用危险化学品从事生产并且达到危险化学品使用量的数量标准的化工企业（危险化学品生产企业除外，以下简称企业）。</w:t>
      </w:r>
      <w:r>
        <w:rPr>
          <w:szCs w:val="21"/>
        </w:rPr>
        <w:t xml:space="preserve"> </w:t>
      </w:r>
    </w:p>
    <w:p w14:paraId="1EAC9E16" w14:textId="77777777" w:rsidR="005F4FD8" w:rsidRDefault="00512D3E">
      <w:pPr>
        <w:ind w:firstLineChars="200" w:firstLine="420"/>
        <w:rPr>
          <w:szCs w:val="21"/>
        </w:rPr>
      </w:pPr>
      <w:r>
        <w:rPr>
          <w:szCs w:val="21"/>
        </w:rPr>
        <w:t>使用危险化学品作为燃料的企业不适用本办法。</w:t>
      </w:r>
      <w:r>
        <w:rPr>
          <w:szCs w:val="21"/>
        </w:rPr>
        <w:t xml:space="preserve"> </w:t>
      </w:r>
    </w:p>
    <w:p w14:paraId="5F398529" w14:textId="77777777" w:rsidR="005F4FD8" w:rsidRDefault="00512D3E">
      <w:pPr>
        <w:ind w:firstLineChars="200" w:firstLine="420"/>
        <w:rPr>
          <w:szCs w:val="21"/>
        </w:rPr>
      </w:pPr>
      <w:r>
        <w:rPr>
          <w:szCs w:val="21"/>
        </w:rPr>
        <w:t>第三条</w:t>
      </w:r>
      <w:r>
        <w:rPr>
          <w:szCs w:val="21"/>
        </w:rPr>
        <w:t xml:space="preserve"> </w:t>
      </w:r>
      <w:r>
        <w:rPr>
          <w:szCs w:val="21"/>
        </w:rPr>
        <w:t>企业应当依照本办法的规定取得危险化学品安全使用许可证（以下简称安全使用许可证）。</w:t>
      </w:r>
      <w:r>
        <w:rPr>
          <w:szCs w:val="21"/>
        </w:rPr>
        <w:t xml:space="preserve"> </w:t>
      </w:r>
    </w:p>
    <w:p w14:paraId="3CB66790" w14:textId="77777777" w:rsidR="005F4FD8" w:rsidRDefault="00512D3E">
      <w:pPr>
        <w:ind w:firstLineChars="200" w:firstLine="420"/>
        <w:rPr>
          <w:szCs w:val="21"/>
        </w:rPr>
      </w:pPr>
      <w:r>
        <w:rPr>
          <w:szCs w:val="21"/>
        </w:rPr>
        <w:t>第四条</w:t>
      </w:r>
      <w:r>
        <w:rPr>
          <w:szCs w:val="21"/>
        </w:rPr>
        <w:t xml:space="preserve"> </w:t>
      </w:r>
      <w:r>
        <w:rPr>
          <w:szCs w:val="21"/>
        </w:rPr>
        <w:t>安全使用许可证的颁发管理工作实行企业申请、市级发证、属地监管的原则。</w:t>
      </w:r>
      <w:r>
        <w:rPr>
          <w:szCs w:val="21"/>
        </w:rPr>
        <w:t xml:space="preserve"> </w:t>
      </w:r>
    </w:p>
    <w:p w14:paraId="3CAFC7D8" w14:textId="77777777" w:rsidR="005F4FD8" w:rsidRDefault="00512D3E">
      <w:pPr>
        <w:ind w:firstLineChars="200" w:firstLine="420"/>
        <w:rPr>
          <w:szCs w:val="21"/>
        </w:rPr>
      </w:pPr>
      <w:r>
        <w:rPr>
          <w:szCs w:val="21"/>
        </w:rPr>
        <w:t>第五条</w:t>
      </w:r>
      <w:r>
        <w:rPr>
          <w:szCs w:val="21"/>
        </w:rPr>
        <w:t xml:space="preserve"> </w:t>
      </w:r>
      <w:r>
        <w:rPr>
          <w:szCs w:val="21"/>
        </w:rPr>
        <w:t>国家安全生产监督管理总局负责指导、监督全国安全使用许可证的颁发管理工作。</w:t>
      </w:r>
      <w:r>
        <w:rPr>
          <w:szCs w:val="21"/>
        </w:rPr>
        <w:t xml:space="preserve"> </w:t>
      </w:r>
    </w:p>
    <w:p w14:paraId="3E927CB7" w14:textId="77777777" w:rsidR="005F4FD8" w:rsidRDefault="00512D3E">
      <w:pPr>
        <w:ind w:firstLineChars="200" w:firstLine="420"/>
        <w:rPr>
          <w:szCs w:val="21"/>
        </w:rPr>
      </w:pPr>
      <w:r>
        <w:rPr>
          <w:szCs w:val="21"/>
        </w:rPr>
        <w:t>省、自治区、直辖市人民政府安全生产监督管理部门（以下简称省级安全生产监督管理部门）负责指导、监督本行政区域内安全使用许可证的颁发管理工作。</w:t>
      </w:r>
      <w:r>
        <w:rPr>
          <w:szCs w:val="21"/>
        </w:rPr>
        <w:t xml:space="preserve"> </w:t>
      </w:r>
    </w:p>
    <w:p w14:paraId="14C74AC1" w14:textId="77777777" w:rsidR="005F4FD8" w:rsidRDefault="00512D3E">
      <w:pPr>
        <w:ind w:firstLineChars="200" w:firstLine="420"/>
        <w:rPr>
          <w:szCs w:val="21"/>
        </w:rPr>
      </w:pPr>
      <w:r>
        <w:rPr>
          <w:szCs w:val="21"/>
        </w:rPr>
        <w:t>设区的市级人民政府安全生产监督管理部门（以下简称发证机关）负责本行政区域内安全使用许可证的审批、颁发和管理，不得再委托其他单位、组织或者个人实施。</w:t>
      </w:r>
      <w:r>
        <w:rPr>
          <w:szCs w:val="21"/>
        </w:rPr>
        <w:t xml:space="preserve"> </w:t>
      </w:r>
    </w:p>
    <w:p w14:paraId="3C8B9286" w14:textId="77777777" w:rsidR="005F4FD8" w:rsidRDefault="00512D3E">
      <w:pPr>
        <w:ind w:firstLineChars="200" w:firstLine="420"/>
        <w:rPr>
          <w:szCs w:val="21"/>
        </w:rPr>
      </w:pPr>
      <w:r>
        <w:rPr>
          <w:szCs w:val="21"/>
        </w:rPr>
        <w:t>第二章</w:t>
      </w:r>
      <w:r>
        <w:rPr>
          <w:szCs w:val="21"/>
        </w:rPr>
        <w:t xml:space="preserve"> </w:t>
      </w:r>
      <w:r>
        <w:rPr>
          <w:szCs w:val="21"/>
        </w:rPr>
        <w:t>申请安全使用许可证的条件</w:t>
      </w:r>
      <w:r>
        <w:rPr>
          <w:szCs w:val="21"/>
        </w:rPr>
        <w:t xml:space="preserve"> </w:t>
      </w:r>
    </w:p>
    <w:p w14:paraId="5180F24D" w14:textId="77777777" w:rsidR="005F4FD8" w:rsidRDefault="00512D3E">
      <w:pPr>
        <w:ind w:firstLineChars="200" w:firstLine="420"/>
        <w:rPr>
          <w:szCs w:val="21"/>
        </w:rPr>
      </w:pPr>
      <w:r>
        <w:rPr>
          <w:szCs w:val="21"/>
        </w:rPr>
        <w:t>第六条</w:t>
      </w:r>
      <w:r>
        <w:rPr>
          <w:szCs w:val="21"/>
        </w:rPr>
        <w:t xml:space="preserve"> </w:t>
      </w:r>
      <w:r>
        <w:rPr>
          <w:szCs w:val="21"/>
        </w:rPr>
        <w:t>企业与重要场所、设施、区域的距离和总体布局应当符合下列要求，并确保安全：</w:t>
      </w:r>
      <w:r>
        <w:rPr>
          <w:szCs w:val="21"/>
        </w:rPr>
        <w:t xml:space="preserve"> </w:t>
      </w:r>
    </w:p>
    <w:p w14:paraId="5ADC42B9" w14:textId="77777777" w:rsidR="005F4FD8" w:rsidRDefault="00512D3E">
      <w:pPr>
        <w:ind w:firstLineChars="200" w:firstLine="420"/>
        <w:rPr>
          <w:szCs w:val="21"/>
        </w:rPr>
      </w:pPr>
      <w:r>
        <w:rPr>
          <w:szCs w:val="21"/>
        </w:rPr>
        <w:t>（一）储存危险化学品数量构成重大危险源的储存设施，与《危险化学品安全管理条例》第十九条第一款规定的八类场所、设施、区域的距离符合国家有关法律、法规、规章和国家标准或者行业标准的规定；</w:t>
      </w:r>
      <w:r>
        <w:rPr>
          <w:szCs w:val="21"/>
        </w:rPr>
        <w:t xml:space="preserve"> </w:t>
      </w:r>
    </w:p>
    <w:p w14:paraId="4EF88960" w14:textId="77777777" w:rsidR="005F4FD8" w:rsidRDefault="00512D3E">
      <w:pPr>
        <w:ind w:firstLineChars="200" w:firstLine="420"/>
        <w:rPr>
          <w:szCs w:val="21"/>
        </w:rPr>
      </w:pPr>
      <w:r>
        <w:rPr>
          <w:szCs w:val="21"/>
        </w:rPr>
        <w:t>（二）总体布局符合《工业企业总平面设计规范》（</w:t>
      </w:r>
      <w:r>
        <w:rPr>
          <w:szCs w:val="21"/>
        </w:rPr>
        <w:t>GB50187</w:t>
      </w:r>
      <w:r>
        <w:rPr>
          <w:szCs w:val="21"/>
        </w:rPr>
        <w:t>）、《化工企业总图运输设计规范》（</w:t>
      </w:r>
      <w:r>
        <w:rPr>
          <w:szCs w:val="21"/>
        </w:rPr>
        <w:t>GB50489</w:t>
      </w:r>
      <w:r>
        <w:rPr>
          <w:szCs w:val="21"/>
        </w:rPr>
        <w:t>）、《建筑设计防火规范》（</w:t>
      </w:r>
      <w:r>
        <w:rPr>
          <w:szCs w:val="21"/>
        </w:rPr>
        <w:t>GB50016</w:t>
      </w:r>
      <w:r>
        <w:rPr>
          <w:szCs w:val="21"/>
        </w:rPr>
        <w:t>）等相关标准的要求；石油化工企业还应当符合《石油化工企业设计防火规范》（</w:t>
      </w:r>
      <w:r>
        <w:rPr>
          <w:szCs w:val="21"/>
        </w:rPr>
        <w:t>GB50160</w:t>
      </w:r>
      <w:r>
        <w:rPr>
          <w:szCs w:val="21"/>
        </w:rPr>
        <w:t>）的要求；</w:t>
      </w:r>
      <w:r>
        <w:rPr>
          <w:szCs w:val="21"/>
        </w:rPr>
        <w:t xml:space="preserve"> </w:t>
      </w:r>
    </w:p>
    <w:p w14:paraId="2FBAFD5F" w14:textId="77777777" w:rsidR="005F4FD8" w:rsidRDefault="00512D3E">
      <w:pPr>
        <w:ind w:firstLineChars="200" w:firstLine="420"/>
        <w:rPr>
          <w:szCs w:val="21"/>
        </w:rPr>
      </w:pPr>
      <w:r>
        <w:rPr>
          <w:szCs w:val="21"/>
        </w:rPr>
        <w:t>（三）新建企业符合国家产业政策、当地县级以上（含县级）人民政府的规划和布局。</w:t>
      </w:r>
      <w:r>
        <w:rPr>
          <w:szCs w:val="21"/>
        </w:rPr>
        <w:t xml:space="preserve"> </w:t>
      </w:r>
    </w:p>
    <w:p w14:paraId="3396E2A7" w14:textId="77777777" w:rsidR="005F4FD8" w:rsidRDefault="00512D3E">
      <w:pPr>
        <w:ind w:firstLineChars="200" w:firstLine="420"/>
        <w:rPr>
          <w:szCs w:val="21"/>
        </w:rPr>
      </w:pPr>
      <w:r>
        <w:rPr>
          <w:szCs w:val="21"/>
        </w:rPr>
        <w:t>第七条</w:t>
      </w:r>
      <w:r>
        <w:rPr>
          <w:szCs w:val="21"/>
        </w:rPr>
        <w:t xml:space="preserve"> </w:t>
      </w:r>
      <w:r>
        <w:rPr>
          <w:szCs w:val="21"/>
        </w:rPr>
        <w:t>企业的厂房、作业场所、储存设施和安全设施、设备、工艺应当符合下列要求：</w:t>
      </w:r>
      <w:r>
        <w:rPr>
          <w:szCs w:val="21"/>
        </w:rPr>
        <w:t xml:space="preserve"> </w:t>
      </w:r>
    </w:p>
    <w:p w14:paraId="3E8202E6" w14:textId="77777777" w:rsidR="005F4FD8" w:rsidRDefault="00512D3E">
      <w:pPr>
        <w:ind w:firstLineChars="200" w:firstLine="420"/>
        <w:rPr>
          <w:szCs w:val="21"/>
        </w:rPr>
      </w:pPr>
      <w:r>
        <w:rPr>
          <w:szCs w:val="21"/>
        </w:rPr>
        <w:t>（一）新建、改建、扩建使用危险化学品的化工建设项目（以下统称建设项目）由具备国家规定资质的设计单位设计和施工单位建设；其中，涉及国家安全生产监督管理总局公布的重点监管危险化工工艺、重点监管危险化学品的装置，由具备石油化工医药行业相应资质的设计单位设计；</w:t>
      </w:r>
      <w:r>
        <w:rPr>
          <w:szCs w:val="21"/>
        </w:rPr>
        <w:t xml:space="preserve"> </w:t>
      </w:r>
    </w:p>
    <w:p w14:paraId="1CB6106B" w14:textId="77777777" w:rsidR="005F4FD8" w:rsidRDefault="00512D3E">
      <w:pPr>
        <w:ind w:firstLineChars="200" w:firstLine="420"/>
        <w:rPr>
          <w:szCs w:val="21"/>
        </w:rPr>
      </w:pPr>
      <w:r>
        <w:rPr>
          <w:szCs w:val="21"/>
        </w:rPr>
        <w:t>（二）不得采用国家明令淘汰、禁止使用和危及安全生产的工艺、设备；新开发的使用危险化学品从事化工生产的工艺（以下简称化工工艺），在小试、中试、工业化试验的基础上逐步放大到工业化生产；国内首次使用的化工工艺，经过省级人民政府有关部门组织的安全可靠性论证；</w:t>
      </w:r>
      <w:r>
        <w:rPr>
          <w:szCs w:val="21"/>
        </w:rPr>
        <w:t xml:space="preserve"> </w:t>
      </w:r>
    </w:p>
    <w:p w14:paraId="0FA08AB4" w14:textId="77777777" w:rsidR="005F4FD8" w:rsidRDefault="00512D3E">
      <w:pPr>
        <w:ind w:firstLineChars="200" w:firstLine="420"/>
        <w:rPr>
          <w:szCs w:val="21"/>
        </w:rPr>
      </w:pPr>
      <w:r>
        <w:rPr>
          <w:szCs w:val="21"/>
        </w:rPr>
        <w:t>（三）涉及国家安全生产监督管理总局公布的重点监管危险化工工艺、重点监管危险化学品的装置装设自动化控制系统；涉及国家安全生产监督管理总局公布的重点监管危险化工工艺的大型化工装置装设紧急停车系统；涉及易燃易爆、有毒有害气体化学品的作业场所装设易燃易爆、有毒有害介质泄漏报警等安全设施；</w:t>
      </w:r>
      <w:r>
        <w:rPr>
          <w:szCs w:val="21"/>
        </w:rPr>
        <w:t xml:space="preserve"> </w:t>
      </w:r>
    </w:p>
    <w:p w14:paraId="1CF5C6DA" w14:textId="77777777" w:rsidR="005F4FD8" w:rsidRDefault="00512D3E">
      <w:pPr>
        <w:ind w:firstLineChars="200" w:firstLine="420"/>
        <w:rPr>
          <w:szCs w:val="21"/>
        </w:rPr>
      </w:pPr>
      <w:r>
        <w:rPr>
          <w:szCs w:val="21"/>
        </w:rPr>
        <w:t>（四）新建企业的生产区与非生产区分开设置，并符合国家标准或者行业标准规定的距离；</w:t>
      </w:r>
      <w:r>
        <w:rPr>
          <w:szCs w:val="21"/>
        </w:rPr>
        <w:t xml:space="preserve"> </w:t>
      </w:r>
    </w:p>
    <w:p w14:paraId="1BDA5A29" w14:textId="77777777" w:rsidR="005F4FD8" w:rsidRDefault="00512D3E">
      <w:pPr>
        <w:ind w:firstLineChars="200" w:firstLine="420"/>
        <w:rPr>
          <w:szCs w:val="21"/>
        </w:rPr>
      </w:pPr>
      <w:r>
        <w:rPr>
          <w:szCs w:val="21"/>
        </w:rPr>
        <w:t>（五）新建企业的生产装置和储存设施之间及其建（构）筑物之间的距离符合国家标准或者行业标准的规定。</w:t>
      </w:r>
      <w:r>
        <w:rPr>
          <w:szCs w:val="21"/>
        </w:rPr>
        <w:t xml:space="preserve"> </w:t>
      </w:r>
    </w:p>
    <w:p w14:paraId="22C19CE1" w14:textId="77777777" w:rsidR="005F4FD8" w:rsidRDefault="00512D3E">
      <w:pPr>
        <w:ind w:firstLineChars="200" w:firstLine="420"/>
        <w:rPr>
          <w:szCs w:val="21"/>
        </w:rPr>
      </w:pPr>
      <w:r>
        <w:rPr>
          <w:szCs w:val="21"/>
        </w:rPr>
        <w:t>同一厂区内（生产或者储存区域）的设备、设施及建（构）筑物的布置应当适用同一标准的规定。</w:t>
      </w:r>
      <w:r>
        <w:rPr>
          <w:szCs w:val="21"/>
        </w:rPr>
        <w:t xml:space="preserve"> </w:t>
      </w:r>
    </w:p>
    <w:p w14:paraId="78AC303D" w14:textId="77777777" w:rsidR="005F4FD8" w:rsidRDefault="00512D3E">
      <w:pPr>
        <w:ind w:firstLineChars="200" w:firstLine="420"/>
        <w:rPr>
          <w:szCs w:val="21"/>
        </w:rPr>
      </w:pPr>
      <w:r>
        <w:rPr>
          <w:szCs w:val="21"/>
        </w:rPr>
        <w:t>第八条</w:t>
      </w:r>
      <w:r>
        <w:rPr>
          <w:szCs w:val="21"/>
        </w:rPr>
        <w:t xml:space="preserve"> </w:t>
      </w:r>
      <w:r>
        <w:rPr>
          <w:szCs w:val="21"/>
        </w:rPr>
        <w:t>企业应当依法设置安全生产管理机构，按照国家规定配备专职安全生产管理人员。配备的专职安全生产管理人员必须能够满足安全生产的需要。</w:t>
      </w:r>
      <w:r>
        <w:rPr>
          <w:szCs w:val="21"/>
        </w:rPr>
        <w:t xml:space="preserve"> </w:t>
      </w:r>
    </w:p>
    <w:p w14:paraId="00C37F76" w14:textId="77777777" w:rsidR="005F4FD8" w:rsidRDefault="00512D3E">
      <w:pPr>
        <w:ind w:firstLineChars="200" w:firstLine="420"/>
        <w:rPr>
          <w:szCs w:val="21"/>
        </w:rPr>
      </w:pPr>
      <w:r>
        <w:rPr>
          <w:szCs w:val="21"/>
        </w:rPr>
        <w:t>第九条</w:t>
      </w:r>
      <w:r>
        <w:rPr>
          <w:szCs w:val="21"/>
        </w:rPr>
        <w:t xml:space="preserve"> </w:t>
      </w:r>
      <w:r>
        <w:rPr>
          <w:szCs w:val="21"/>
        </w:rPr>
        <w:t>企业主要负责人、分管安全负责人和安全生产管理人员必须具备与其从事生产经营活动相适应的安全知识和管理能力，参加安全资格培训，并经考核合格，取得安全合格证书。</w:t>
      </w:r>
      <w:r>
        <w:rPr>
          <w:szCs w:val="21"/>
        </w:rPr>
        <w:t xml:space="preserve"> </w:t>
      </w:r>
    </w:p>
    <w:p w14:paraId="66FD8989" w14:textId="77777777" w:rsidR="005F4FD8" w:rsidRDefault="00512D3E">
      <w:pPr>
        <w:ind w:firstLineChars="200" w:firstLine="420"/>
        <w:rPr>
          <w:szCs w:val="21"/>
        </w:rPr>
      </w:pPr>
      <w:r>
        <w:rPr>
          <w:szCs w:val="21"/>
        </w:rPr>
        <w:t>特种作业人员应当依照《特种作业人员安全技术培训考核管理规定》，经专门的安全技术培训并考核合格，取得特种作业操作证书。</w:t>
      </w:r>
      <w:r>
        <w:rPr>
          <w:szCs w:val="21"/>
        </w:rPr>
        <w:t xml:space="preserve"> </w:t>
      </w:r>
    </w:p>
    <w:p w14:paraId="27924B67" w14:textId="77777777" w:rsidR="005F4FD8" w:rsidRDefault="00512D3E">
      <w:pPr>
        <w:ind w:firstLineChars="200" w:firstLine="420"/>
        <w:rPr>
          <w:szCs w:val="21"/>
        </w:rPr>
      </w:pPr>
      <w:r>
        <w:rPr>
          <w:szCs w:val="21"/>
        </w:rPr>
        <w:t>本条第一款、第二款规定以外的其他从业人员应当按照国家有关规定，经安全教育培训合格。</w:t>
      </w:r>
      <w:r>
        <w:rPr>
          <w:szCs w:val="21"/>
        </w:rPr>
        <w:t xml:space="preserve"> </w:t>
      </w:r>
    </w:p>
    <w:p w14:paraId="32636C4F" w14:textId="77777777" w:rsidR="005F4FD8" w:rsidRDefault="00512D3E">
      <w:pPr>
        <w:ind w:firstLineChars="200" w:firstLine="420"/>
        <w:rPr>
          <w:szCs w:val="21"/>
        </w:rPr>
      </w:pPr>
      <w:r>
        <w:rPr>
          <w:szCs w:val="21"/>
        </w:rPr>
        <w:t>第十条</w:t>
      </w:r>
      <w:r>
        <w:rPr>
          <w:szCs w:val="21"/>
        </w:rPr>
        <w:t xml:space="preserve"> </w:t>
      </w:r>
      <w:r>
        <w:rPr>
          <w:szCs w:val="21"/>
        </w:rPr>
        <w:t>企业应当建立全员安全生产责任制，保证每位从业人员的安全生产责任与职务、岗位相匹配。</w:t>
      </w:r>
      <w:r>
        <w:rPr>
          <w:szCs w:val="21"/>
        </w:rPr>
        <w:t xml:space="preserve"> </w:t>
      </w:r>
    </w:p>
    <w:p w14:paraId="2B3EEDE3" w14:textId="77777777" w:rsidR="005F4FD8" w:rsidRDefault="00512D3E">
      <w:pPr>
        <w:ind w:firstLineChars="200" w:firstLine="420"/>
        <w:rPr>
          <w:szCs w:val="21"/>
        </w:rPr>
      </w:pPr>
      <w:r>
        <w:rPr>
          <w:szCs w:val="21"/>
        </w:rPr>
        <w:t>第十一条</w:t>
      </w:r>
      <w:r>
        <w:rPr>
          <w:szCs w:val="21"/>
        </w:rPr>
        <w:t xml:space="preserve"> </w:t>
      </w:r>
      <w:r>
        <w:rPr>
          <w:szCs w:val="21"/>
        </w:rPr>
        <w:t>企业根据化工工艺、装置、设施等实际情况，至少应当制定、完善下列主要安全生产规章制度：</w:t>
      </w:r>
      <w:r>
        <w:rPr>
          <w:szCs w:val="21"/>
        </w:rPr>
        <w:t xml:space="preserve"> </w:t>
      </w:r>
    </w:p>
    <w:p w14:paraId="2838F97B" w14:textId="77777777" w:rsidR="005F4FD8" w:rsidRDefault="00512D3E">
      <w:pPr>
        <w:ind w:firstLineChars="200" w:firstLine="420"/>
        <w:rPr>
          <w:szCs w:val="21"/>
        </w:rPr>
      </w:pPr>
      <w:r>
        <w:rPr>
          <w:szCs w:val="21"/>
        </w:rPr>
        <w:t>（一）安全生产例会等安全生产会议制度；</w:t>
      </w:r>
      <w:r>
        <w:rPr>
          <w:szCs w:val="21"/>
        </w:rPr>
        <w:t xml:space="preserve"> </w:t>
      </w:r>
    </w:p>
    <w:p w14:paraId="2CC79942" w14:textId="77777777" w:rsidR="005F4FD8" w:rsidRDefault="00512D3E">
      <w:pPr>
        <w:ind w:firstLineChars="200" w:firstLine="420"/>
        <w:rPr>
          <w:szCs w:val="21"/>
        </w:rPr>
      </w:pPr>
      <w:r>
        <w:rPr>
          <w:szCs w:val="21"/>
        </w:rPr>
        <w:t>（二）安全投入保障制度；</w:t>
      </w:r>
      <w:r>
        <w:rPr>
          <w:szCs w:val="21"/>
        </w:rPr>
        <w:t xml:space="preserve"> </w:t>
      </w:r>
    </w:p>
    <w:p w14:paraId="004F4DF3" w14:textId="77777777" w:rsidR="005F4FD8" w:rsidRDefault="00512D3E">
      <w:pPr>
        <w:ind w:firstLineChars="200" w:firstLine="420"/>
        <w:rPr>
          <w:szCs w:val="21"/>
        </w:rPr>
      </w:pPr>
      <w:r>
        <w:rPr>
          <w:szCs w:val="21"/>
        </w:rPr>
        <w:t>（三）安全生产奖惩制度；</w:t>
      </w:r>
      <w:r>
        <w:rPr>
          <w:szCs w:val="21"/>
        </w:rPr>
        <w:t xml:space="preserve"> </w:t>
      </w:r>
    </w:p>
    <w:p w14:paraId="7D6E1600" w14:textId="77777777" w:rsidR="005F4FD8" w:rsidRDefault="00512D3E">
      <w:pPr>
        <w:ind w:firstLineChars="200" w:firstLine="420"/>
        <w:rPr>
          <w:szCs w:val="21"/>
        </w:rPr>
      </w:pPr>
      <w:r>
        <w:rPr>
          <w:szCs w:val="21"/>
        </w:rPr>
        <w:t>（四）安全培训教育制度；</w:t>
      </w:r>
      <w:r>
        <w:rPr>
          <w:szCs w:val="21"/>
        </w:rPr>
        <w:t xml:space="preserve"> </w:t>
      </w:r>
    </w:p>
    <w:p w14:paraId="034EFD15" w14:textId="77777777" w:rsidR="005F4FD8" w:rsidRDefault="00512D3E">
      <w:pPr>
        <w:ind w:firstLineChars="200" w:firstLine="420"/>
        <w:rPr>
          <w:szCs w:val="21"/>
        </w:rPr>
      </w:pPr>
      <w:r>
        <w:rPr>
          <w:szCs w:val="21"/>
        </w:rPr>
        <w:t>（五）领导干部轮流现场带班制度；</w:t>
      </w:r>
      <w:r>
        <w:rPr>
          <w:szCs w:val="21"/>
        </w:rPr>
        <w:t xml:space="preserve"> </w:t>
      </w:r>
    </w:p>
    <w:p w14:paraId="084FD2E4" w14:textId="77777777" w:rsidR="005F4FD8" w:rsidRDefault="00512D3E">
      <w:pPr>
        <w:ind w:firstLineChars="200" w:firstLine="420"/>
        <w:rPr>
          <w:szCs w:val="21"/>
        </w:rPr>
      </w:pPr>
      <w:r>
        <w:rPr>
          <w:szCs w:val="21"/>
        </w:rPr>
        <w:t>（六）特种作业人员管理制度；</w:t>
      </w:r>
      <w:r>
        <w:rPr>
          <w:szCs w:val="21"/>
        </w:rPr>
        <w:t xml:space="preserve"> </w:t>
      </w:r>
    </w:p>
    <w:p w14:paraId="795A3A83" w14:textId="77777777" w:rsidR="005F4FD8" w:rsidRDefault="00512D3E">
      <w:pPr>
        <w:ind w:firstLineChars="200" w:firstLine="420"/>
        <w:rPr>
          <w:szCs w:val="21"/>
        </w:rPr>
      </w:pPr>
      <w:r>
        <w:rPr>
          <w:szCs w:val="21"/>
        </w:rPr>
        <w:t>（七）安全检查和隐患排查治理制度；</w:t>
      </w:r>
      <w:r>
        <w:rPr>
          <w:szCs w:val="21"/>
        </w:rPr>
        <w:t xml:space="preserve"> </w:t>
      </w:r>
    </w:p>
    <w:p w14:paraId="1583A194" w14:textId="77777777" w:rsidR="005F4FD8" w:rsidRDefault="00512D3E">
      <w:pPr>
        <w:ind w:firstLineChars="200" w:firstLine="420"/>
        <w:rPr>
          <w:szCs w:val="21"/>
        </w:rPr>
      </w:pPr>
      <w:r>
        <w:rPr>
          <w:szCs w:val="21"/>
        </w:rPr>
        <w:t>（八）重大危险源的评估和安全管理制度；</w:t>
      </w:r>
      <w:r>
        <w:rPr>
          <w:szCs w:val="21"/>
        </w:rPr>
        <w:t xml:space="preserve"> </w:t>
      </w:r>
    </w:p>
    <w:p w14:paraId="75DA67FB" w14:textId="77777777" w:rsidR="005F4FD8" w:rsidRDefault="00512D3E">
      <w:pPr>
        <w:ind w:firstLineChars="200" w:firstLine="420"/>
        <w:rPr>
          <w:szCs w:val="21"/>
        </w:rPr>
      </w:pPr>
      <w:r>
        <w:rPr>
          <w:szCs w:val="21"/>
        </w:rPr>
        <w:t>（九）变更管理制度；</w:t>
      </w:r>
      <w:r>
        <w:rPr>
          <w:szCs w:val="21"/>
        </w:rPr>
        <w:t xml:space="preserve"> </w:t>
      </w:r>
    </w:p>
    <w:p w14:paraId="56D3F162" w14:textId="77777777" w:rsidR="005F4FD8" w:rsidRDefault="00512D3E">
      <w:pPr>
        <w:ind w:firstLineChars="200" w:firstLine="420"/>
        <w:rPr>
          <w:szCs w:val="21"/>
        </w:rPr>
      </w:pPr>
      <w:r>
        <w:rPr>
          <w:szCs w:val="21"/>
        </w:rPr>
        <w:t>（十）应急管理制度；</w:t>
      </w:r>
    </w:p>
    <w:p w14:paraId="1BE01758" w14:textId="77777777" w:rsidR="005F4FD8" w:rsidRDefault="00512D3E">
      <w:pPr>
        <w:ind w:firstLineChars="200" w:firstLine="420"/>
        <w:rPr>
          <w:szCs w:val="21"/>
        </w:rPr>
      </w:pPr>
      <w:r>
        <w:rPr>
          <w:szCs w:val="21"/>
        </w:rPr>
        <w:t>（十一）生产安全事故或者重大事件管理制度；</w:t>
      </w:r>
      <w:r>
        <w:rPr>
          <w:szCs w:val="21"/>
        </w:rPr>
        <w:t xml:space="preserve"> </w:t>
      </w:r>
    </w:p>
    <w:p w14:paraId="7EEC3D2B" w14:textId="77777777" w:rsidR="005F4FD8" w:rsidRDefault="00512D3E">
      <w:pPr>
        <w:ind w:firstLineChars="200" w:firstLine="420"/>
        <w:rPr>
          <w:szCs w:val="21"/>
        </w:rPr>
      </w:pPr>
      <w:r>
        <w:rPr>
          <w:szCs w:val="21"/>
        </w:rPr>
        <w:t>（十二）防火、防爆、防中毒、防泄漏管理制度；</w:t>
      </w:r>
      <w:r>
        <w:rPr>
          <w:szCs w:val="21"/>
        </w:rPr>
        <w:t xml:space="preserve"> </w:t>
      </w:r>
    </w:p>
    <w:p w14:paraId="47F38F49" w14:textId="77777777" w:rsidR="005F4FD8" w:rsidRDefault="00512D3E">
      <w:pPr>
        <w:ind w:firstLineChars="200" w:firstLine="420"/>
        <w:rPr>
          <w:szCs w:val="21"/>
        </w:rPr>
      </w:pPr>
      <w:r>
        <w:rPr>
          <w:szCs w:val="21"/>
        </w:rPr>
        <w:t>（十三）工艺、设备、电气仪表、公用工程安全管理制度；</w:t>
      </w:r>
      <w:r>
        <w:rPr>
          <w:szCs w:val="21"/>
        </w:rPr>
        <w:t xml:space="preserve"> </w:t>
      </w:r>
    </w:p>
    <w:p w14:paraId="65CCB650" w14:textId="77777777" w:rsidR="005F4FD8" w:rsidRDefault="00512D3E">
      <w:pPr>
        <w:ind w:firstLineChars="200" w:firstLine="420"/>
        <w:rPr>
          <w:szCs w:val="21"/>
        </w:rPr>
      </w:pPr>
      <w:r>
        <w:rPr>
          <w:szCs w:val="21"/>
        </w:rPr>
        <w:t>（十四）动火、进入受限空间、吊装、高处、盲板抽堵、临时用电、动土、断路、设备检维修等作业安全管理制度；</w:t>
      </w:r>
      <w:r>
        <w:rPr>
          <w:szCs w:val="21"/>
        </w:rPr>
        <w:t xml:space="preserve"> </w:t>
      </w:r>
    </w:p>
    <w:p w14:paraId="797B103F" w14:textId="77777777" w:rsidR="005F4FD8" w:rsidRDefault="00512D3E">
      <w:pPr>
        <w:ind w:firstLineChars="200" w:firstLine="420"/>
        <w:rPr>
          <w:szCs w:val="21"/>
        </w:rPr>
      </w:pPr>
      <w:r>
        <w:rPr>
          <w:szCs w:val="21"/>
        </w:rPr>
        <w:t>（十五）危险化学品安全管理制度；</w:t>
      </w:r>
      <w:r>
        <w:rPr>
          <w:szCs w:val="21"/>
        </w:rPr>
        <w:t xml:space="preserve"> </w:t>
      </w:r>
    </w:p>
    <w:p w14:paraId="012B4464" w14:textId="77777777" w:rsidR="005F4FD8" w:rsidRDefault="00512D3E">
      <w:pPr>
        <w:ind w:firstLineChars="200" w:firstLine="420"/>
        <w:rPr>
          <w:szCs w:val="21"/>
        </w:rPr>
      </w:pPr>
      <w:r>
        <w:rPr>
          <w:szCs w:val="21"/>
        </w:rPr>
        <w:t>（十六）职业健康相关管理制度；</w:t>
      </w:r>
      <w:r>
        <w:rPr>
          <w:szCs w:val="21"/>
        </w:rPr>
        <w:t xml:space="preserve"> </w:t>
      </w:r>
    </w:p>
    <w:p w14:paraId="73EB5B69" w14:textId="77777777" w:rsidR="005F4FD8" w:rsidRDefault="00512D3E">
      <w:pPr>
        <w:ind w:firstLineChars="200" w:firstLine="420"/>
        <w:rPr>
          <w:szCs w:val="21"/>
        </w:rPr>
      </w:pPr>
      <w:r>
        <w:rPr>
          <w:szCs w:val="21"/>
        </w:rPr>
        <w:t>（十七）劳动防护用品使用维护管理制度；</w:t>
      </w:r>
      <w:r>
        <w:rPr>
          <w:szCs w:val="21"/>
        </w:rPr>
        <w:t xml:space="preserve"> </w:t>
      </w:r>
    </w:p>
    <w:p w14:paraId="271EB5FF" w14:textId="77777777" w:rsidR="005F4FD8" w:rsidRDefault="00512D3E">
      <w:pPr>
        <w:ind w:firstLineChars="200" w:firstLine="420"/>
        <w:rPr>
          <w:szCs w:val="21"/>
        </w:rPr>
      </w:pPr>
      <w:r>
        <w:rPr>
          <w:szCs w:val="21"/>
        </w:rPr>
        <w:t>（十八）承包商管理制度；</w:t>
      </w:r>
      <w:r>
        <w:rPr>
          <w:szCs w:val="21"/>
        </w:rPr>
        <w:t xml:space="preserve"> </w:t>
      </w:r>
    </w:p>
    <w:p w14:paraId="6038B766" w14:textId="77777777" w:rsidR="005F4FD8" w:rsidRDefault="00512D3E">
      <w:pPr>
        <w:ind w:firstLineChars="200" w:firstLine="420"/>
        <w:rPr>
          <w:szCs w:val="21"/>
        </w:rPr>
      </w:pPr>
      <w:r>
        <w:rPr>
          <w:szCs w:val="21"/>
        </w:rPr>
        <w:t>（十九）安全管理制度及操作规程定期修正制度。</w:t>
      </w:r>
      <w:r>
        <w:rPr>
          <w:szCs w:val="21"/>
        </w:rPr>
        <w:t xml:space="preserve"> </w:t>
      </w:r>
    </w:p>
    <w:p w14:paraId="7AE0B3FF" w14:textId="77777777" w:rsidR="005F4FD8" w:rsidRDefault="00512D3E">
      <w:pPr>
        <w:ind w:firstLineChars="200" w:firstLine="420"/>
        <w:rPr>
          <w:szCs w:val="21"/>
        </w:rPr>
      </w:pPr>
      <w:r>
        <w:rPr>
          <w:szCs w:val="21"/>
        </w:rPr>
        <w:t>第十二条</w:t>
      </w:r>
      <w:r>
        <w:rPr>
          <w:szCs w:val="21"/>
        </w:rPr>
        <w:t xml:space="preserve"> </w:t>
      </w:r>
      <w:r>
        <w:rPr>
          <w:szCs w:val="21"/>
        </w:rPr>
        <w:t>企业应当根据工艺、技术、设备特点和原辅料的危险性等情况编制岗位安全操作规程。</w:t>
      </w:r>
      <w:r>
        <w:rPr>
          <w:szCs w:val="21"/>
        </w:rPr>
        <w:t xml:space="preserve"> </w:t>
      </w:r>
    </w:p>
    <w:p w14:paraId="196625B7" w14:textId="77777777" w:rsidR="005F4FD8" w:rsidRDefault="00512D3E">
      <w:pPr>
        <w:ind w:firstLineChars="200" w:firstLine="420"/>
        <w:rPr>
          <w:szCs w:val="21"/>
        </w:rPr>
      </w:pPr>
      <w:r>
        <w:rPr>
          <w:szCs w:val="21"/>
        </w:rPr>
        <w:t>第十三条</w:t>
      </w:r>
      <w:r>
        <w:rPr>
          <w:szCs w:val="21"/>
        </w:rPr>
        <w:t xml:space="preserve"> </w:t>
      </w:r>
      <w:r>
        <w:rPr>
          <w:szCs w:val="21"/>
        </w:rPr>
        <w:t>企业应当依法委托具备国家规定资质条件的安全评价机构进行安全评价，并按照安全评价报告的意见对存在的安全生产问题进行整改。</w:t>
      </w:r>
      <w:r>
        <w:rPr>
          <w:szCs w:val="21"/>
        </w:rPr>
        <w:t xml:space="preserve"> </w:t>
      </w:r>
    </w:p>
    <w:p w14:paraId="7EC19C7E" w14:textId="77777777" w:rsidR="005F4FD8" w:rsidRDefault="00512D3E">
      <w:pPr>
        <w:ind w:firstLineChars="200" w:firstLine="420"/>
        <w:rPr>
          <w:szCs w:val="21"/>
        </w:rPr>
      </w:pPr>
      <w:r>
        <w:rPr>
          <w:szCs w:val="21"/>
        </w:rPr>
        <w:t>第十四条</w:t>
      </w:r>
      <w:r>
        <w:rPr>
          <w:szCs w:val="21"/>
        </w:rPr>
        <w:t xml:space="preserve"> </w:t>
      </w:r>
      <w:r>
        <w:rPr>
          <w:szCs w:val="21"/>
        </w:rPr>
        <w:t>企业应当有相应的职业病危害防护设施，并为从业人员配备符合国家标准或者行业标准的劳动防护用品。</w:t>
      </w:r>
      <w:r>
        <w:rPr>
          <w:szCs w:val="21"/>
        </w:rPr>
        <w:t xml:space="preserve"> </w:t>
      </w:r>
    </w:p>
    <w:p w14:paraId="649D84C2" w14:textId="77777777" w:rsidR="005F4FD8" w:rsidRDefault="00512D3E">
      <w:pPr>
        <w:ind w:firstLineChars="200" w:firstLine="420"/>
        <w:rPr>
          <w:szCs w:val="21"/>
        </w:rPr>
      </w:pPr>
      <w:r>
        <w:rPr>
          <w:szCs w:val="21"/>
        </w:rPr>
        <w:t>第十五条</w:t>
      </w:r>
      <w:r>
        <w:rPr>
          <w:szCs w:val="21"/>
        </w:rPr>
        <w:t xml:space="preserve"> </w:t>
      </w:r>
      <w:r>
        <w:rPr>
          <w:szCs w:val="21"/>
        </w:rPr>
        <w:t>企业应当依据《危险化学品重大危险源辨识》（</w:t>
      </w:r>
      <w:r>
        <w:rPr>
          <w:szCs w:val="21"/>
        </w:rPr>
        <w:t>GB18218</w:t>
      </w:r>
      <w:r>
        <w:rPr>
          <w:szCs w:val="21"/>
        </w:rPr>
        <w:t>），对本企业的生产、储存和使用装置、设施或者场所进行重大危险源辨识。</w:t>
      </w:r>
      <w:r>
        <w:rPr>
          <w:szCs w:val="21"/>
        </w:rPr>
        <w:t xml:space="preserve"> </w:t>
      </w:r>
    </w:p>
    <w:p w14:paraId="09FAF167" w14:textId="77777777" w:rsidR="005F4FD8" w:rsidRDefault="00512D3E">
      <w:pPr>
        <w:ind w:firstLineChars="200" w:firstLine="420"/>
        <w:rPr>
          <w:szCs w:val="21"/>
        </w:rPr>
      </w:pPr>
      <w:r>
        <w:rPr>
          <w:szCs w:val="21"/>
        </w:rPr>
        <w:t>对于已经确定为重大危险源的，应当按照《危险化学品重大危险源监督管理暂行规定》进行安全管理。</w:t>
      </w:r>
      <w:r>
        <w:rPr>
          <w:szCs w:val="21"/>
        </w:rPr>
        <w:t xml:space="preserve"> </w:t>
      </w:r>
    </w:p>
    <w:p w14:paraId="7B0BB79C" w14:textId="77777777" w:rsidR="005F4FD8" w:rsidRDefault="00512D3E">
      <w:pPr>
        <w:ind w:firstLineChars="200" w:firstLine="420"/>
        <w:rPr>
          <w:szCs w:val="21"/>
        </w:rPr>
      </w:pPr>
      <w:r>
        <w:rPr>
          <w:szCs w:val="21"/>
        </w:rPr>
        <w:t>第十六条</w:t>
      </w:r>
      <w:r>
        <w:rPr>
          <w:szCs w:val="21"/>
        </w:rPr>
        <w:t xml:space="preserve"> </w:t>
      </w:r>
      <w:r>
        <w:rPr>
          <w:szCs w:val="21"/>
        </w:rPr>
        <w:t>企业应当符合下列应急管理要求：</w:t>
      </w:r>
      <w:r>
        <w:rPr>
          <w:szCs w:val="21"/>
        </w:rPr>
        <w:t xml:space="preserve"> </w:t>
      </w:r>
    </w:p>
    <w:p w14:paraId="0B8FC88C" w14:textId="77777777" w:rsidR="005F4FD8" w:rsidRDefault="00512D3E">
      <w:pPr>
        <w:ind w:firstLineChars="200" w:firstLine="420"/>
        <w:rPr>
          <w:szCs w:val="21"/>
        </w:rPr>
      </w:pPr>
      <w:r>
        <w:rPr>
          <w:szCs w:val="21"/>
        </w:rPr>
        <w:t>（一）按照国家有关规定编制危险化学品事故应急预案，并报送有关部门备案；</w:t>
      </w:r>
      <w:r>
        <w:rPr>
          <w:szCs w:val="21"/>
        </w:rPr>
        <w:t xml:space="preserve"> </w:t>
      </w:r>
    </w:p>
    <w:p w14:paraId="260D537D" w14:textId="77777777" w:rsidR="005F4FD8" w:rsidRDefault="00512D3E">
      <w:pPr>
        <w:ind w:firstLineChars="200" w:firstLine="420"/>
        <w:rPr>
          <w:szCs w:val="21"/>
        </w:rPr>
      </w:pPr>
      <w:r>
        <w:rPr>
          <w:szCs w:val="21"/>
        </w:rPr>
        <w:t>（二）建立应急救援组织，明确应急救援人员，配备必要的应急救援器材、设备设施，并按照规定定期进行应急预案演练。</w:t>
      </w:r>
      <w:r>
        <w:rPr>
          <w:szCs w:val="21"/>
        </w:rPr>
        <w:t xml:space="preserve"> </w:t>
      </w:r>
    </w:p>
    <w:p w14:paraId="6848B7D4" w14:textId="77777777" w:rsidR="005F4FD8" w:rsidRDefault="00512D3E">
      <w:pPr>
        <w:ind w:firstLineChars="200" w:firstLine="420"/>
        <w:rPr>
          <w:szCs w:val="21"/>
        </w:rPr>
      </w:pPr>
      <w:r>
        <w:rPr>
          <w:szCs w:val="21"/>
        </w:rPr>
        <w:t>储存和使用氯气、氨气等对皮肤有强烈刺激的吸入性有毒有害气体的企业，除符合本条第一款的规定外，还应当配备至少两套以上全封闭防化服；构成重大危险源的，还应当设立气体防护站（组）。</w:t>
      </w:r>
      <w:r>
        <w:rPr>
          <w:szCs w:val="21"/>
        </w:rPr>
        <w:t xml:space="preserve"> </w:t>
      </w:r>
    </w:p>
    <w:p w14:paraId="48C11C8D" w14:textId="77777777" w:rsidR="005F4FD8" w:rsidRDefault="00512D3E">
      <w:pPr>
        <w:ind w:firstLineChars="200" w:firstLine="420"/>
        <w:rPr>
          <w:szCs w:val="21"/>
        </w:rPr>
      </w:pPr>
      <w:r>
        <w:rPr>
          <w:szCs w:val="21"/>
        </w:rPr>
        <w:t>第十七条</w:t>
      </w:r>
      <w:r>
        <w:rPr>
          <w:szCs w:val="21"/>
        </w:rPr>
        <w:t xml:space="preserve"> </w:t>
      </w:r>
      <w:r>
        <w:rPr>
          <w:szCs w:val="21"/>
        </w:rPr>
        <w:t>企业除符合本章规定的安全使用条件外，还应当符合有关法律、行政法规和国家标准或者行业标准规定的其他安全使用条件。</w:t>
      </w:r>
      <w:r>
        <w:rPr>
          <w:szCs w:val="21"/>
        </w:rPr>
        <w:t xml:space="preserve"> </w:t>
      </w:r>
    </w:p>
    <w:p w14:paraId="33713393" w14:textId="77777777" w:rsidR="005F4FD8" w:rsidRDefault="00512D3E">
      <w:pPr>
        <w:ind w:firstLineChars="200" w:firstLine="420"/>
        <w:rPr>
          <w:szCs w:val="21"/>
        </w:rPr>
      </w:pPr>
      <w:r>
        <w:rPr>
          <w:szCs w:val="21"/>
        </w:rPr>
        <w:t>第三章</w:t>
      </w:r>
      <w:r>
        <w:rPr>
          <w:szCs w:val="21"/>
        </w:rPr>
        <w:t xml:space="preserve"> </w:t>
      </w:r>
      <w:r>
        <w:rPr>
          <w:szCs w:val="21"/>
        </w:rPr>
        <w:t>安全使用许可证的申请</w:t>
      </w:r>
      <w:r>
        <w:rPr>
          <w:szCs w:val="21"/>
        </w:rPr>
        <w:t xml:space="preserve"> </w:t>
      </w:r>
    </w:p>
    <w:p w14:paraId="18D46CE4" w14:textId="77777777" w:rsidR="005F4FD8" w:rsidRDefault="00512D3E">
      <w:pPr>
        <w:ind w:firstLineChars="200" w:firstLine="420"/>
        <w:rPr>
          <w:szCs w:val="21"/>
        </w:rPr>
      </w:pPr>
      <w:r>
        <w:rPr>
          <w:szCs w:val="21"/>
        </w:rPr>
        <w:t>第十八条</w:t>
      </w:r>
      <w:r>
        <w:rPr>
          <w:szCs w:val="21"/>
        </w:rPr>
        <w:t xml:space="preserve"> </w:t>
      </w:r>
      <w:r>
        <w:rPr>
          <w:szCs w:val="21"/>
        </w:rPr>
        <w:t>企业向发证机关申请安全使用许可证时，应当提交下列文件、资料，并对其内容的真实性负责：</w:t>
      </w:r>
      <w:r>
        <w:rPr>
          <w:szCs w:val="21"/>
        </w:rPr>
        <w:t xml:space="preserve"> </w:t>
      </w:r>
    </w:p>
    <w:p w14:paraId="28621C2E" w14:textId="77777777" w:rsidR="005F4FD8" w:rsidRDefault="00512D3E">
      <w:pPr>
        <w:ind w:firstLineChars="200" w:firstLine="420"/>
        <w:rPr>
          <w:szCs w:val="21"/>
        </w:rPr>
      </w:pPr>
      <w:r>
        <w:rPr>
          <w:szCs w:val="21"/>
        </w:rPr>
        <w:t>（一）申请安全使用许可证的文件及申请书；</w:t>
      </w:r>
      <w:r>
        <w:rPr>
          <w:szCs w:val="21"/>
        </w:rPr>
        <w:t xml:space="preserve"> </w:t>
      </w:r>
    </w:p>
    <w:p w14:paraId="56DFD0C6" w14:textId="77777777" w:rsidR="005F4FD8" w:rsidRDefault="00512D3E">
      <w:pPr>
        <w:ind w:firstLineChars="200" w:firstLine="420"/>
        <w:rPr>
          <w:szCs w:val="21"/>
        </w:rPr>
      </w:pPr>
      <w:r>
        <w:rPr>
          <w:szCs w:val="21"/>
        </w:rPr>
        <w:t>（二）新建企业的选址布局符合国家产业政策、当地县级以上人民政府的规划和布局的证明材料复制件；</w:t>
      </w:r>
      <w:r>
        <w:rPr>
          <w:szCs w:val="21"/>
        </w:rPr>
        <w:t xml:space="preserve"> </w:t>
      </w:r>
    </w:p>
    <w:p w14:paraId="63592161" w14:textId="77777777" w:rsidR="005F4FD8" w:rsidRDefault="00512D3E">
      <w:pPr>
        <w:ind w:firstLineChars="200" w:firstLine="420"/>
        <w:rPr>
          <w:szCs w:val="21"/>
        </w:rPr>
      </w:pPr>
      <w:r>
        <w:rPr>
          <w:szCs w:val="21"/>
        </w:rPr>
        <w:t>（三）安全生产责任制文件，安全生产规章制度、岗位安全操作规程清单；</w:t>
      </w:r>
      <w:r>
        <w:rPr>
          <w:szCs w:val="21"/>
        </w:rPr>
        <w:t xml:space="preserve"> </w:t>
      </w:r>
    </w:p>
    <w:p w14:paraId="6D628431" w14:textId="77777777" w:rsidR="005F4FD8" w:rsidRDefault="00512D3E">
      <w:pPr>
        <w:ind w:firstLineChars="200" w:firstLine="420"/>
        <w:rPr>
          <w:szCs w:val="21"/>
        </w:rPr>
      </w:pPr>
      <w:r>
        <w:rPr>
          <w:szCs w:val="21"/>
        </w:rPr>
        <w:t>（四）设置安全生产管理机构，配备专职安全生产管理人员的文件复制件；</w:t>
      </w:r>
      <w:r>
        <w:rPr>
          <w:szCs w:val="21"/>
        </w:rPr>
        <w:t xml:space="preserve"> </w:t>
      </w:r>
    </w:p>
    <w:p w14:paraId="77763299" w14:textId="77777777" w:rsidR="005F4FD8" w:rsidRDefault="00512D3E">
      <w:pPr>
        <w:ind w:firstLineChars="200" w:firstLine="420"/>
        <w:rPr>
          <w:szCs w:val="21"/>
        </w:rPr>
      </w:pPr>
      <w:r>
        <w:rPr>
          <w:szCs w:val="21"/>
        </w:rPr>
        <w:t>（五）主要负责人、分管安全负责人、安全生产管理人员安全合格证和特种作业人员操作证复制件；</w:t>
      </w:r>
    </w:p>
    <w:p w14:paraId="0C801FE1" w14:textId="77777777" w:rsidR="005F4FD8" w:rsidRDefault="00512D3E">
      <w:pPr>
        <w:ind w:firstLineChars="200" w:firstLine="420"/>
        <w:rPr>
          <w:szCs w:val="21"/>
        </w:rPr>
      </w:pPr>
      <w:r>
        <w:rPr>
          <w:szCs w:val="21"/>
        </w:rPr>
        <w:t>（六）危险化学品事故应急救援预案的备案证明文件；</w:t>
      </w:r>
      <w:r>
        <w:rPr>
          <w:szCs w:val="21"/>
        </w:rPr>
        <w:t xml:space="preserve"> </w:t>
      </w:r>
    </w:p>
    <w:p w14:paraId="2A53BDCD" w14:textId="77777777" w:rsidR="005F4FD8" w:rsidRDefault="00512D3E">
      <w:pPr>
        <w:ind w:firstLineChars="200" w:firstLine="420"/>
        <w:rPr>
          <w:szCs w:val="21"/>
        </w:rPr>
      </w:pPr>
      <w:r>
        <w:rPr>
          <w:szCs w:val="21"/>
        </w:rPr>
        <w:t>（七）由供货单位提供的所使用危险化学品的安全技术说明书和安全标签；</w:t>
      </w:r>
      <w:r>
        <w:rPr>
          <w:szCs w:val="21"/>
        </w:rPr>
        <w:t xml:space="preserve"> </w:t>
      </w:r>
    </w:p>
    <w:p w14:paraId="69A52AC0" w14:textId="77777777" w:rsidR="005F4FD8" w:rsidRDefault="00512D3E">
      <w:pPr>
        <w:ind w:firstLineChars="200" w:firstLine="420"/>
        <w:rPr>
          <w:szCs w:val="21"/>
        </w:rPr>
      </w:pPr>
      <w:r>
        <w:rPr>
          <w:szCs w:val="21"/>
        </w:rPr>
        <w:t>（八）工商营业执照副本或者工商核准文件复制件；</w:t>
      </w:r>
      <w:r>
        <w:rPr>
          <w:szCs w:val="21"/>
        </w:rPr>
        <w:t xml:space="preserve"> </w:t>
      </w:r>
    </w:p>
    <w:p w14:paraId="0065FA52" w14:textId="77777777" w:rsidR="005F4FD8" w:rsidRDefault="00512D3E">
      <w:pPr>
        <w:ind w:firstLineChars="200" w:firstLine="420"/>
        <w:rPr>
          <w:szCs w:val="21"/>
        </w:rPr>
      </w:pPr>
      <w:r>
        <w:rPr>
          <w:szCs w:val="21"/>
        </w:rPr>
        <w:t>（九）安全评价报告及其整改结果的报告；</w:t>
      </w:r>
      <w:r>
        <w:rPr>
          <w:szCs w:val="21"/>
        </w:rPr>
        <w:t xml:space="preserve"> </w:t>
      </w:r>
    </w:p>
    <w:p w14:paraId="6340C4D9" w14:textId="77777777" w:rsidR="005F4FD8" w:rsidRDefault="00512D3E">
      <w:pPr>
        <w:ind w:firstLineChars="200" w:firstLine="420"/>
        <w:rPr>
          <w:szCs w:val="21"/>
        </w:rPr>
      </w:pPr>
      <w:r>
        <w:rPr>
          <w:szCs w:val="21"/>
        </w:rPr>
        <w:t>（十）新建企业的建设项目安全设施竣工验收报告；</w:t>
      </w:r>
      <w:r>
        <w:rPr>
          <w:szCs w:val="21"/>
        </w:rPr>
        <w:t xml:space="preserve"> </w:t>
      </w:r>
    </w:p>
    <w:p w14:paraId="46CCA75A" w14:textId="77777777" w:rsidR="005F4FD8" w:rsidRDefault="00512D3E">
      <w:pPr>
        <w:ind w:firstLineChars="200" w:firstLine="420"/>
        <w:rPr>
          <w:szCs w:val="21"/>
        </w:rPr>
      </w:pPr>
      <w:r>
        <w:rPr>
          <w:szCs w:val="21"/>
        </w:rPr>
        <w:t>（十一）应急救援组织、应急救援人员，以及应急救援器材、设备设施清单。</w:t>
      </w:r>
      <w:r>
        <w:rPr>
          <w:szCs w:val="21"/>
        </w:rPr>
        <w:t xml:space="preserve"> </w:t>
      </w:r>
    </w:p>
    <w:p w14:paraId="343D0CD9" w14:textId="77777777" w:rsidR="005F4FD8" w:rsidRDefault="00512D3E">
      <w:pPr>
        <w:ind w:firstLineChars="200" w:firstLine="420"/>
        <w:rPr>
          <w:szCs w:val="21"/>
        </w:rPr>
      </w:pPr>
      <w:r>
        <w:rPr>
          <w:szCs w:val="21"/>
        </w:rPr>
        <w:t>有危险化学品重大危险源的企业，除应当提交本条第一款规定的文件、资料外，还应当提交重大危险源的备案证明文件。</w:t>
      </w:r>
      <w:r>
        <w:rPr>
          <w:szCs w:val="21"/>
        </w:rPr>
        <w:t xml:space="preserve"> </w:t>
      </w:r>
    </w:p>
    <w:p w14:paraId="2522C2EA" w14:textId="77777777" w:rsidR="005F4FD8" w:rsidRDefault="00512D3E">
      <w:pPr>
        <w:ind w:firstLineChars="200" w:firstLine="420"/>
        <w:rPr>
          <w:szCs w:val="21"/>
        </w:rPr>
      </w:pPr>
      <w:r>
        <w:rPr>
          <w:szCs w:val="21"/>
        </w:rPr>
        <w:t>第十九条</w:t>
      </w:r>
      <w:r>
        <w:rPr>
          <w:szCs w:val="21"/>
        </w:rPr>
        <w:t xml:space="preserve"> </w:t>
      </w:r>
      <w:r>
        <w:rPr>
          <w:szCs w:val="21"/>
        </w:rPr>
        <w:t>新建企业安全使用许可证的申请，应当在建设项目安全设施竣工验收通过之日起</w:t>
      </w:r>
      <w:r>
        <w:rPr>
          <w:szCs w:val="21"/>
        </w:rPr>
        <w:t>10</w:t>
      </w:r>
      <w:r>
        <w:rPr>
          <w:szCs w:val="21"/>
        </w:rPr>
        <w:t>个工作日内提出。</w:t>
      </w:r>
      <w:r>
        <w:rPr>
          <w:szCs w:val="21"/>
        </w:rPr>
        <w:t xml:space="preserve"> </w:t>
      </w:r>
    </w:p>
    <w:p w14:paraId="419C5BEE" w14:textId="77777777" w:rsidR="005F4FD8" w:rsidRDefault="00512D3E">
      <w:pPr>
        <w:ind w:firstLineChars="200" w:firstLine="420"/>
        <w:rPr>
          <w:szCs w:val="21"/>
        </w:rPr>
      </w:pPr>
      <w:r>
        <w:rPr>
          <w:szCs w:val="21"/>
        </w:rPr>
        <w:t>第四章</w:t>
      </w:r>
      <w:r>
        <w:rPr>
          <w:szCs w:val="21"/>
        </w:rPr>
        <w:t xml:space="preserve"> </w:t>
      </w:r>
      <w:r>
        <w:rPr>
          <w:szCs w:val="21"/>
        </w:rPr>
        <w:t>安全使用许可证的颁发</w:t>
      </w:r>
      <w:r>
        <w:rPr>
          <w:szCs w:val="21"/>
        </w:rPr>
        <w:t xml:space="preserve"> </w:t>
      </w:r>
    </w:p>
    <w:p w14:paraId="267F99E5" w14:textId="77777777" w:rsidR="005F4FD8" w:rsidRDefault="00512D3E">
      <w:pPr>
        <w:ind w:firstLineChars="200" w:firstLine="420"/>
        <w:rPr>
          <w:szCs w:val="21"/>
        </w:rPr>
      </w:pPr>
      <w:r>
        <w:rPr>
          <w:szCs w:val="21"/>
        </w:rPr>
        <w:t>第二十条</w:t>
      </w:r>
      <w:r>
        <w:rPr>
          <w:szCs w:val="21"/>
        </w:rPr>
        <w:t xml:space="preserve"> </w:t>
      </w:r>
      <w:r>
        <w:rPr>
          <w:szCs w:val="21"/>
        </w:rPr>
        <w:t>发证机关收到企业申请文件、资料后，应当按照下列情况分别作出处理：</w:t>
      </w:r>
      <w:r>
        <w:rPr>
          <w:szCs w:val="21"/>
        </w:rPr>
        <w:t xml:space="preserve"> </w:t>
      </w:r>
    </w:p>
    <w:p w14:paraId="083FB744" w14:textId="77777777" w:rsidR="005F4FD8" w:rsidRDefault="00512D3E">
      <w:pPr>
        <w:ind w:firstLineChars="200" w:firstLine="420"/>
        <w:rPr>
          <w:szCs w:val="21"/>
        </w:rPr>
      </w:pPr>
      <w:r>
        <w:rPr>
          <w:szCs w:val="21"/>
        </w:rPr>
        <w:t>（一）申请事项依法不需要取得安全使用许可证的，当场告知企业不予受理；</w:t>
      </w:r>
      <w:r>
        <w:rPr>
          <w:szCs w:val="21"/>
        </w:rPr>
        <w:t xml:space="preserve"> </w:t>
      </w:r>
    </w:p>
    <w:p w14:paraId="0F6673B6" w14:textId="77777777" w:rsidR="005F4FD8" w:rsidRDefault="00512D3E">
      <w:pPr>
        <w:ind w:firstLineChars="200" w:firstLine="420"/>
        <w:rPr>
          <w:szCs w:val="21"/>
        </w:rPr>
      </w:pPr>
      <w:r>
        <w:rPr>
          <w:szCs w:val="21"/>
        </w:rPr>
        <w:t>（二）申请材料存在可以当场更正的错误的，允许企业当场更正；</w:t>
      </w:r>
      <w:r>
        <w:rPr>
          <w:szCs w:val="21"/>
        </w:rPr>
        <w:t xml:space="preserve"> </w:t>
      </w:r>
    </w:p>
    <w:p w14:paraId="6871D5F2" w14:textId="77777777" w:rsidR="005F4FD8" w:rsidRDefault="00512D3E">
      <w:pPr>
        <w:ind w:firstLineChars="200" w:firstLine="420"/>
        <w:rPr>
          <w:szCs w:val="21"/>
        </w:rPr>
      </w:pPr>
      <w:r>
        <w:rPr>
          <w:szCs w:val="21"/>
        </w:rPr>
        <w:t>（三）申请材料不齐全或者不符合法定形式的，当场或者在</w:t>
      </w:r>
      <w:r>
        <w:rPr>
          <w:szCs w:val="21"/>
        </w:rPr>
        <w:t>5</w:t>
      </w:r>
      <w:r>
        <w:rPr>
          <w:szCs w:val="21"/>
        </w:rPr>
        <w:t>个工作日内一次告知企业需要补正的全部内容，并出具补正告知书；逾期不告知的，自收到申请材料之日起即为受理；</w:t>
      </w:r>
      <w:r>
        <w:rPr>
          <w:szCs w:val="21"/>
        </w:rPr>
        <w:t xml:space="preserve"> </w:t>
      </w:r>
    </w:p>
    <w:p w14:paraId="72299408" w14:textId="77777777" w:rsidR="005F4FD8" w:rsidRDefault="00512D3E">
      <w:pPr>
        <w:ind w:firstLineChars="200" w:firstLine="420"/>
        <w:rPr>
          <w:szCs w:val="21"/>
        </w:rPr>
      </w:pPr>
      <w:r>
        <w:rPr>
          <w:szCs w:val="21"/>
        </w:rPr>
        <w:t>（四）企业申请材料齐全、符合法定形式，或者按照发证机关要求提交全部补正申请材料的，立即受理其申请。</w:t>
      </w:r>
      <w:r>
        <w:rPr>
          <w:szCs w:val="21"/>
        </w:rPr>
        <w:t xml:space="preserve"> </w:t>
      </w:r>
    </w:p>
    <w:p w14:paraId="4020DF0F" w14:textId="77777777" w:rsidR="005F4FD8" w:rsidRDefault="00512D3E">
      <w:pPr>
        <w:ind w:firstLineChars="200" w:firstLine="420"/>
        <w:rPr>
          <w:szCs w:val="21"/>
        </w:rPr>
      </w:pPr>
      <w:r>
        <w:rPr>
          <w:szCs w:val="21"/>
        </w:rPr>
        <w:t>发证机关受理或者不予受理行政许可申请，应当出具加盖本机关专用印章和注明日期的书面凭证。</w:t>
      </w:r>
      <w:r>
        <w:rPr>
          <w:szCs w:val="21"/>
        </w:rPr>
        <w:t xml:space="preserve"> </w:t>
      </w:r>
    </w:p>
    <w:p w14:paraId="481A0882" w14:textId="77777777" w:rsidR="005F4FD8" w:rsidRDefault="00512D3E">
      <w:pPr>
        <w:ind w:firstLineChars="200" w:firstLine="420"/>
        <w:rPr>
          <w:szCs w:val="21"/>
        </w:rPr>
      </w:pPr>
      <w:r>
        <w:rPr>
          <w:szCs w:val="21"/>
        </w:rPr>
        <w:t>第二十一条</w:t>
      </w:r>
      <w:r>
        <w:rPr>
          <w:szCs w:val="21"/>
        </w:rPr>
        <w:t xml:space="preserve"> </w:t>
      </w:r>
      <w:r>
        <w:rPr>
          <w:szCs w:val="21"/>
        </w:rPr>
        <w:t>安全使用许可证申请受理后，发证机关应当组织人员对企业提交的申请文件、资料进行审查。对企业提交的文件、资料内容存在疑问，需要到现场核查的，应当指派工作人员对有关内容进行现场核查。工作人员应当如实提出书面核查意见。</w:t>
      </w:r>
      <w:r>
        <w:rPr>
          <w:szCs w:val="21"/>
        </w:rPr>
        <w:t xml:space="preserve"> </w:t>
      </w:r>
    </w:p>
    <w:p w14:paraId="29C536B3" w14:textId="77777777" w:rsidR="005F4FD8" w:rsidRDefault="00512D3E">
      <w:pPr>
        <w:ind w:firstLineChars="200" w:firstLine="420"/>
        <w:rPr>
          <w:szCs w:val="21"/>
        </w:rPr>
      </w:pPr>
      <w:r>
        <w:rPr>
          <w:szCs w:val="21"/>
        </w:rPr>
        <w:t>第二十二条</w:t>
      </w:r>
      <w:r>
        <w:rPr>
          <w:szCs w:val="21"/>
        </w:rPr>
        <w:t xml:space="preserve"> </w:t>
      </w:r>
      <w:r>
        <w:rPr>
          <w:szCs w:val="21"/>
        </w:rPr>
        <w:t>发证机关应当在受理之日起</w:t>
      </w:r>
      <w:r>
        <w:rPr>
          <w:szCs w:val="21"/>
        </w:rPr>
        <w:t>45</w:t>
      </w:r>
      <w:r>
        <w:rPr>
          <w:szCs w:val="21"/>
        </w:rPr>
        <w:t>日内作出是否准予许可的决定。发证机关现场核查和企业整改有关问题所需时间不计算在本条规定的期限内。</w:t>
      </w:r>
      <w:r>
        <w:rPr>
          <w:szCs w:val="21"/>
        </w:rPr>
        <w:t xml:space="preserve"> </w:t>
      </w:r>
    </w:p>
    <w:p w14:paraId="0DD031D8" w14:textId="77777777" w:rsidR="005F4FD8" w:rsidRDefault="00512D3E">
      <w:pPr>
        <w:ind w:firstLineChars="200" w:firstLine="420"/>
        <w:rPr>
          <w:szCs w:val="21"/>
        </w:rPr>
      </w:pPr>
      <w:r>
        <w:rPr>
          <w:szCs w:val="21"/>
        </w:rPr>
        <w:t>第二十三条</w:t>
      </w:r>
      <w:r>
        <w:rPr>
          <w:szCs w:val="21"/>
        </w:rPr>
        <w:t xml:space="preserve"> </w:t>
      </w:r>
      <w:r>
        <w:rPr>
          <w:szCs w:val="21"/>
        </w:rPr>
        <w:t>发证机关作出准予许可的决定的，应当自决定之日起</w:t>
      </w:r>
      <w:r>
        <w:rPr>
          <w:szCs w:val="21"/>
        </w:rPr>
        <w:t>10</w:t>
      </w:r>
      <w:r>
        <w:rPr>
          <w:szCs w:val="21"/>
        </w:rPr>
        <w:t>个工作日内颁发安全使用许可证。</w:t>
      </w:r>
      <w:r>
        <w:rPr>
          <w:szCs w:val="21"/>
        </w:rPr>
        <w:t xml:space="preserve"> </w:t>
      </w:r>
    </w:p>
    <w:p w14:paraId="0714E385" w14:textId="77777777" w:rsidR="005F4FD8" w:rsidRDefault="00512D3E">
      <w:pPr>
        <w:ind w:firstLineChars="200" w:firstLine="420"/>
        <w:rPr>
          <w:szCs w:val="21"/>
        </w:rPr>
      </w:pPr>
      <w:r>
        <w:rPr>
          <w:szCs w:val="21"/>
        </w:rPr>
        <w:t>发证机关作出不予许可的决定的，应当在</w:t>
      </w:r>
      <w:r>
        <w:rPr>
          <w:szCs w:val="21"/>
        </w:rPr>
        <w:t>10</w:t>
      </w:r>
      <w:r>
        <w:rPr>
          <w:szCs w:val="21"/>
        </w:rPr>
        <w:t>个工作日内书面告知企业并说明理由。</w:t>
      </w:r>
      <w:r>
        <w:rPr>
          <w:szCs w:val="21"/>
        </w:rPr>
        <w:t xml:space="preserve"> </w:t>
      </w:r>
    </w:p>
    <w:p w14:paraId="476913B2" w14:textId="77777777" w:rsidR="005F4FD8" w:rsidRDefault="00512D3E">
      <w:pPr>
        <w:ind w:firstLineChars="200" w:firstLine="420"/>
        <w:rPr>
          <w:szCs w:val="21"/>
        </w:rPr>
      </w:pPr>
      <w:r>
        <w:rPr>
          <w:szCs w:val="21"/>
        </w:rPr>
        <w:t>第二十四条</w:t>
      </w:r>
      <w:r>
        <w:rPr>
          <w:szCs w:val="21"/>
        </w:rPr>
        <w:t xml:space="preserve"> </w:t>
      </w:r>
      <w:r>
        <w:rPr>
          <w:szCs w:val="21"/>
        </w:rPr>
        <w:t>企业在安全使用许可证有效期内变更主要负责人、企业名称或者注册地址的，应当自工商营业执照变更之日起</w:t>
      </w:r>
      <w:r>
        <w:rPr>
          <w:szCs w:val="21"/>
        </w:rPr>
        <w:t>10</w:t>
      </w:r>
      <w:r>
        <w:rPr>
          <w:szCs w:val="21"/>
        </w:rPr>
        <w:t>个工作日内提出变更申请，并提交下列文件、资料：</w:t>
      </w:r>
      <w:r>
        <w:rPr>
          <w:szCs w:val="21"/>
        </w:rPr>
        <w:t xml:space="preserve"> </w:t>
      </w:r>
    </w:p>
    <w:p w14:paraId="25257E37" w14:textId="77777777" w:rsidR="005F4FD8" w:rsidRDefault="00512D3E">
      <w:pPr>
        <w:ind w:firstLineChars="200" w:firstLine="420"/>
        <w:rPr>
          <w:szCs w:val="21"/>
        </w:rPr>
      </w:pPr>
      <w:r>
        <w:rPr>
          <w:szCs w:val="21"/>
        </w:rPr>
        <w:t>（一）变更申请书；</w:t>
      </w:r>
      <w:r>
        <w:rPr>
          <w:szCs w:val="21"/>
        </w:rPr>
        <w:t xml:space="preserve"> </w:t>
      </w:r>
    </w:p>
    <w:p w14:paraId="2A67C2B2" w14:textId="77777777" w:rsidR="005F4FD8" w:rsidRDefault="00512D3E">
      <w:pPr>
        <w:ind w:firstLineChars="200" w:firstLine="420"/>
        <w:rPr>
          <w:szCs w:val="21"/>
        </w:rPr>
      </w:pPr>
      <w:r>
        <w:rPr>
          <w:szCs w:val="21"/>
        </w:rPr>
        <w:t>（二）变更后的工商营业执照副本复制件；</w:t>
      </w:r>
      <w:r>
        <w:rPr>
          <w:szCs w:val="21"/>
        </w:rPr>
        <w:t xml:space="preserve"> </w:t>
      </w:r>
    </w:p>
    <w:p w14:paraId="69A501C6" w14:textId="77777777" w:rsidR="005F4FD8" w:rsidRDefault="00512D3E">
      <w:pPr>
        <w:ind w:firstLineChars="200" w:firstLine="420"/>
        <w:rPr>
          <w:szCs w:val="21"/>
        </w:rPr>
      </w:pPr>
      <w:r>
        <w:rPr>
          <w:szCs w:val="21"/>
        </w:rPr>
        <w:t>（三）变更主要负责人的，还应当提供主要负责人经安全生产监督管理部门考核合格后颁发的安全合格证复制件；</w:t>
      </w:r>
      <w:r>
        <w:rPr>
          <w:szCs w:val="21"/>
        </w:rPr>
        <w:t xml:space="preserve"> </w:t>
      </w:r>
    </w:p>
    <w:p w14:paraId="7A420455" w14:textId="77777777" w:rsidR="005F4FD8" w:rsidRDefault="00512D3E">
      <w:pPr>
        <w:ind w:firstLineChars="200" w:firstLine="420"/>
        <w:rPr>
          <w:szCs w:val="21"/>
        </w:rPr>
      </w:pPr>
      <w:r>
        <w:rPr>
          <w:szCs w:val="21"/>
        </w:rPr>
        <w:t>（四）变更注册地址的，还应当提供相关证明材料。</w:t>
      </w:r>
      <w:r>
        <w:rPr>
          <w:szCs w:val="21"/>
        </w:rPr>
        <w:t xml:space="preserve"> </w:t>
      </w:r>
    </w:p>
    <w:p w14:paraId="51AD374D" w14:textId="77777777" w:rsidR="005F4FD8" w:rsidRDefault="00512D3E">
      <w:pPr>
        <w:ind w:firstLineChars="200" w:firstLine="420"/>
        <w:rPr>
          <w:szCs w:val="21"/>
        </w:rPr>
      </w:pPr>
      <w:r>
        <w:rPr>
          <w:szCs w:val="21"/>
        </w:rPr>
        <w:t>对已经受理的变更申请，发证机关对企业提交的文件、资料审查无误后，方可办理安全使用许可证变更手续。企业在安全使用许可证有效期内变更隶属关系的，应当在隶属关系变更之日起</w:t>
      </w:r>
      <w:r>
        <w:rPr>
          <w:szCs w:val="21"/>
        </w:rPr>
        <w:t>10</w:t>
      </w:r>
      <w:r>
        <w:rPr>
          <w:szCs w:val="21"/>
        </w:rPr>
        <w:t>日内向发证机关提交证明材料。</w:t>
      </w:r>
      <w:r>
        <w:rPr>
          <w:szCs w:val="21"/>
        </w:rPr>
        <w:t xml:space="preserve"> </w:t>
      </w:r>
    </w:p>
    <w:p w14:paraId="7D2F59B7" w14:textId="77777777" w:rsidR="005F4FD8" w:rsidRDefault="00512D3E">
      <w:pPr>
        <w:ind w:firstLineChars="200" w:firstLine="420"/>
        <w:rPr>
          <w:szCs w:val="21"/>
        </w:rPr>
      </w:pPr>
      <w:r>
        <w:rPr>
          <w:szCs w:val="21"/>
        </w:rPr>
        <w:t>第二十五条</w:t>
      </w:r>
      <w:r>
        <w:rPr>
          <w:szCs w:val="21"/>
        </w:rPr>
        <w:t xml:space="preserve"> </w:t>
      </w:r>
      <w:r>
        <w:rPr>
          <w:szCs w:val="21"/>
        </w:rPr>
        <w:t>企业在安全使用许可证有效期内，有下列情形之一的，发证机关按照本办法第二十条、第二十一条、第二十二条、第二十三条的规定办理变更手续</w:t>
      </w:r>
      <w:r>
        <w:rPr>
          <w:szCs w:val="21"/>
        </w:rPr>
        <w:t xml:space="preserve">: </w:t>
      </w:r>
    </w:p>
    <w:p w14:paraId="1C91AC08" w14:textId="77777777" w:rsidR="005F4FD8" w:rsidRDefault="00512D3E">
      <w:pPr>
        <w:ind w:firstLineChars="200" w:firstLine="420"/>
        <w:rPr>
          <w:szCs w:val="21"/>
        </w:rPr>
      </w:pPr>
      <w:r>
        <w:rPr>
          <w:szCs w:val="21"/>
        </w:rPr>
        <w:t>（一）增加使用的危险化学品品种，且达到危险化学品使用量的数量标准规定的；</w:t>
      </w:r>
      <w:r>
        <w:rPr>
          <w:szCs w:val="21"/>
        </w:rPr>
        <w:t xml:space="preserve"> </w:t>
      </w:r>
    </w:p>
    <w:p w14:paraId="1B816DC6" w14:textId="77777777" w:rsidR="005F4FD8" w:rsidRDefault="00512D3E">
      <w:pPr>
        <w:ind w:firstLineChars="200" w:firstLine="420"/>
        <w:rPr>
          <w:szCs w:val="21"/>
        </w:rPr>
      </w:pPr>
      <w:r>
        <w:rPr>
          <w:szCs w:val="21"/>
        </w:rPr>
        <w:t>（二）涉及危险化学品安全使用许可范围的新建、改建、扩建建设项目的；</w:t>
      </w:r>
      <w:r>
        <w:rPr>
          <w:szCs w:val="21"/>
        </w:rPr>
        <w:t xml:space="preserve"> </w:t>
      </w:r>
    </w:p>
    <w:p w14:paraId="4F5D079E" w14:textId="77777777" w:rsidR="005F4FD8" w:rsidRDefault="00512D3E">
      <w:pPr>
        <w:ind w:firstLineChars="200" w:firstLine="420"/>
        <w:rPr>
          <w:szCs w:val="21"/>
        </w:rPr>
      </w:pPr>
      <w:r>
        <w:rPr>
          <w:szCs w:val="21"/>
        </w:rPr>
        <w:t>（三）改变工艺技术对企业的安全生产条件产生重大影响的。</w:t>
      </w:r>
      <w:r>
        <w:rPr>
          <w:szCs w:val="21"/>
        </w:rPr>
        <w:t xml:space="preserve"> </w:t>
      </w:r>
    </w:p>
    <w:p w14:paraId="3EFA0533" w14:textId="77777777" w:rsidR="005F4FD8" w:rsidRDefault="00512D3E">
      <w:pPr>
        <w:ind w:firstLineChars="200" w:firstLine="420"/>
        <w:rPr>
          <w:szCs w:val="21"/>
        </w:rPr>
      </w:pPr>
      <w:r>
        <w:rPr>
          <w:szCs w:val="21"/>
        </w:rPr>
        <w:t>有本条第一款第一项规定情形的企业，应当在增加前提出变更申请。</w:t>
      </w:r>
      <w:r>
        <w:rPr>
          <w:szCs w:val="21"/>
        </w:rPr>
        <w:t xml:space="preserve"> </w:t>
      </w:r>
    </w:p>
    <w:p w14:paraId="18A65656" w14:textId="77777777" w:rsidR="005F4FD8" w:rsidRDefault="00512D3E">
      <w:pPr>
        <w:ind w:firstLineChars="200" w:firstLine="420"/>
        <w:rPr>
          <w:szCs w:val="21"/>
        </w:rPr>
      </w:pPr>
      <w:r>
        <w:rPr>
          <w:szCs w:val="21"/>
        </w:rPr>
        <w:t>有本条第一款第二项规定情形的企业，应当在建设项目安全设施竣工验收合格之日起</w:t>
      </w:r>
      <w:r>
        <w:rPr>
          <w:szCs w:val="21"/>
        </w:rPr>
        <w:t>10</w:t>
      </w:r>
      <w:r>
        <w:rPr>
          <w:szCs w:val="21"/>
        </w:rPr>
        <w:t>个工作日内向原发证机关提出变更申请，并提交建设项目安全设施竣工验收报告等相关文件、资料。</w:t>
      </w:r>
      <w:r>
        <w:rPr>
          <w:szCs w:val="21"/>
        </w:rPr>
        <w:t xml:space="preserve"> </w:t>
      </w:r>
    </w:p>
    <w:p w14:paraId="404AEECB" w14:textId="77777777" w:rsidR="005F4FD8" w:rsidRDefault="00512D3E">
      <w:pPr>
        <w:ind w:firstLineChars="200" w:firstLine="420"/>
        <w:rPr>
          <w:szCs w:val="21"/>
        </w:rPr>
      </w:pPr>
      <w:r>
        <w:rPr>
          <w:szCs w:val="21"/>
        </w:rPr>
        <w:t>有本条第一款第一项、第三项规定情形的企业，应当进行专项安全验收评价，并对安全评价报告中提出的问题进行整改；在整改完成后，向原发证机关提出变更申请并提交安全验收评价报告。</w:t>
      </w:r>
      <w:r>
        <w:rPr>
          <w:szCs w:val="21"/>
        </w:rPr>
        <w:t xml:space="preserve"> </w:t>
      </w:r>
    </w:p>
    <w:p w14:paraId="15B7BB83" w14:textId="77777777" w:rsidR="005F4FD8" w:rsidRDefault="00512D3E">
      <w:pPr>
        <w:ind w:firstLineChars="200" w:firstLine="420"/>
        <w:rPr>
          <w:szCs w:val="21"/>
        </w:rPr>
      </w:pPr>
      <w:r>
        <w:rPr>
          <w:szCs w:val="21"/>
        </w:rPr>
        <w:t>第二十六条</w:t>
      </w:r>
      <w:r>
        <w:rPr>
          <w:szCs w:val="21"/>
        </w:rPr>
        <w:t xml:space="preserve"> </w:t>
      </w:r>
      <w:r>
        <w:rPr>
          <w:szCs w:val="21"/>
        </w:rPr>
        <w:t>安全使用许可证有效期为</w:t>
      </w:r>
      <w:r>
        <w:rPr>
          <w:szCs w:val="21"/>
        </w:rPr>
        <w:t>3</w:t>
      </w:r>
      <w:r>
        <w:rPr>
          <w:szCs w:val="21"/>
        </w:rPr>
        <w:t>年。企业安全使用许可证有效期届满后需要继续使用危险化学品从事生产、且达到危险化学品使用量的数量标准规定的，应当在安全使用许可证有效期届满前</w:t>
      </w:r>
      <w:r>
        <w:rPr>
          <w:szCs w:val="21"/>
        </w:rPr>
        <w:t>3</w:t>
      </w:r>
      <w:r>
        <w:rPr>
          <w:szCs w:val="21"/>
        </w:rPr>
        <w:t>个月提出延期申请，并提交本办法第十八条规定的文件、资料。</w:t>
      </w:r>
      <w:r>
        <w:rPr>
          <w:szCs w:val="21"/>
        </w:rPr>
        <w:t xml:space="preserve"> </w:t>
      </w:r>
    </w:p>
    <w:p w14:paraId="44A15B4B" w14:textId="77777777" w:rsidR="005F4FD8" w:rsidRDefault="00512D3E">
      <w:pPr>
        <w:ind w:firstLineChars="200" w:firstLine="420"/>
        <w:rPr>
          <w:szCs w:val="21"/>
        </w:rPr>
      </w:pPr>
      <w:r>
        <w:rPr>
          <w:szCs w:val="21"/>
        </w:rPr>
        <w:t>发证机关按照本办法第二十条、第二十一条、第二十二条、第二十三条的规定进行审查，并作出是否准予延期的决定。</w:t>
      </w:r>
      <w:r>
        <w:rPr>
          <w:szCs w:val="21"/>
        </w:rPr>
        <w:t xml:space="preserve"> </w:t>
      </w:r>
    </w:p>
    <w:p w14:paraId="7D3829C1" w14:textId="77777777" w:rsidR="005F4FD8" w:rsidRDefault="00512D3E">
      <w:pPr>
        <w:ind w:firstLineChars="200" w:firstLine="420"/>
        <w:rPr>
          <w:szCs w:val="21"/>
        </w:rPr>
      </w:pPr>
      <w:r>
        <w:rPr>
          <w:szCs w:val="21"/>
        </w:rPr>
        <w:t>第二十七条</w:t>
      </w:r>
      <w:r>
        <w:rPr>
          <w:szCs w:val="21"/>
        </w:rPr>
        <w:t xml:space="preserve"> </w:t>
      </w:r>
      <w:r>
        <w:rPr>
          <w:szCs w:val="21"/>
        </w:rPr>
        <w:t>企业取得安全使用许可证后，符合下列条件的，其安全使用许可证届满办理延期手续时，经原发证机关同意，可以不提交第十八条第一款第二项、第五项、第九项和第十八条第二款规定的文件、资料，直接办理延期手续：</w:t>
      </w:r>
      <w:r>
        <w:rPr>
          <w:szCs w:val="21"/>
        </w:rPr>
        <w:t xml:space="preserve"> </w:t>
      </w:r>
    </w:p>
    <w:p w14:paraId="6EA6C553" w14:textId="77777777" w:rsidR="005F4FD8" w:rsidRDefault="00512D3E">
      <w:pPr>
        <w:ind w:firstLineChars="200" w:firstLine="420"/>
        <w:rPr>
          <w:szCs w:val="21"/>
        </w:rPr>
      </w:pPr>
      <w:r>
        <w:rPr>
          <w:szCs w:val="21"/>
        </w:rPr>
        <w:t>（一）严格遵守有关法律、法规和本办法的；</w:t>
      </w:r>
      <w:r>
        <w:rPr>
          <w:szCs w:val="21"/>
        </w:rPr>
        <w:t xml:space="preserve"> </w:t>
      </w:r>
    </w:p>
    <w:p w14:paraId="0EECF6DE" w14:textId="77777777" w:rsidR="005F4FD8" w:rsidRDefault="00512D3E">
      <w:pPr>
        <w:ind w:firstLineChars="200" w:firstLine="420"/>
        <w:rPr>
          <w:szCs w:val="21"/>
        </w:rPr>
      </w:pPr>
      <w:r>
        <w:rPr>
          <w:szCs w:val="21"/>
        </w:rPr>
        <w:t>（二）取得安全使用许可证后，加强日常安全管理，未降低安全使用条件，并达到安全生产标准化等级二级以上的；</w:t>
      </w:r>
      <w:r>
        <w:rPr>
          <w:szCs w:val="21"/>
        </w:rPr>
        <w:t xml:space="preserve"> </w:t>
      </w:r>
    </w:p>
    <w:p w14:paraId="33C763E9" w14:textId="77777777" w:rsidR="005F4FD8" w:rsidRDefault="00512D3E">
      <w:pPr>
        <w:ind w:firstLineChars="200" w:firstLine="420"/>
        <w:rPr>
          <w:szCs w:val="21"/>
        </w:rPr>
      </w:pPr>
      <w:r>
        <w:rPr>
          <w:szCs w:val="21"/>
        </w:rPr>
        <w:t>（三）未发生造成人员死亡的生产安全责任事故的。</w:t>
      </w:r>
      <w:r>
        <w:rPr>
          <w:szCs w:val="21"/>
        </w:rPr>
        <w:t xml:space="preserve"> </w:t>
      </w:r>
    </w:p>
    <w:p w14:paraId="0350C381" w14:textId="77777777" w:rsidR="005F4FD8" w:rsidRDefault="00512D3E">
      <w:pPr>
        <w:ind w:firstLineChars="200" w:firstLine="420"/>
        <w:rPr>
          <w:szCs w:val="21"/>
        </w:rPr>
      </w:pPr>
      <w:r>
        <w:rPr>
          <w:szCs w:val="21"/>
        </w:rPr>
        <w:t>企业符合本条第一款第二项、第三项规定条件的，应当在延期申请书中予以说明，并出具二级以上安全生产标准化证书复印件。</w:t>
      </w:r>
      <w:r>
        <w:rPr>
          <w:szCs w:val="21"/>
        </w:rPr>
        <w:t xml:space="preserve"> </w:t>
      </w:r>
    </w:p>
    <w:p w14:paraId="4C68E7E1" w14:textId="77777777" w:rsidR="005F4FD8" w:rsidRDefault="00512D3E">
      <w:pPr>
        <w:ind w:firstLineChars="200" w:firstLine="420"/>
        <w:rPr>
          <w:szCs w:val="21"/>
        </w:rPr>
      </w:pPr>
      <w:r>
        <w:rPr>
          <w:szCs w:val="21"/>
        </w:rPr>
        <w:t>第二十八条</w:t>
      </w:r>
      <w:r>
        <w:rPr>
          <w:szCs w:val="21"/>
        </w:rPr>
        <w:t xml:space="preserve"> </w:t>
      </w:r>
      <w:r>
        <w:rPr>
          <w:szCs w:val="21"/>
        </w:rPr>
        <w:t>安全使用许可证分为正本、副本，正本为悬挂式，副本为折页式，正、副本具有同等法律效力。</w:t>
      </w:r>
      <w:r>
        <w:rPr>
          <w:szCs w:val="21"/>
        </w:rPr>
        <w:t xml:space="preserve"> </w:t>
      </w:r>
    </w:p>
    <w:p w14:paraId="6F948F89" w14:textId="77777777" w:rsidR="005F4FD8" w:rsidRDefault="00512D3E">
      <w:pPr>
        <w:ind w:firstLineChars="200" w:firstLine="420"/>
        <w:rPr>
          <w:szCs w:val="21"/>
        </w:rPr>
      </w:pPr>
      <w:r>
        <w:rPr>
          <w:szCs w:val="21"/>
        </w:rPr>
        <w:t>发证机关应当分别在安全使用许可证正、副本上注明编号、企业名称、主要负责人、注册地址、经济类型、许可范围、有效期、发证机关、发证日期等内容。其中，</w:t>
      </w:r>
      <w:r>
        <w:rPr>
          <w:szCs w:val="21"/>
        </w:rPr>
        <w:t>“</w:t>
      </w:r>
      <w:r>
        <w:rPr>
          <w:szCs w:val="21"/>
        </w:rPr>
        <w:t>许可范围</w:t>
      </w:r>
      <w:r>
        <w:rPr>
          <w:szCs w:val="21"/>
        </w:rPr>
        <w:t>”</w:t>
      </w:r>
      <w:r>
        <w:rPr>
          <w:szCs w:val="21"/>
        </w:rPr>
        <w:t>正本上注明</w:t>
      </w:r>
      <w:r>
        <w:rPr>
          <w:szCs w:val="21"/>
        </w:rPr>
        <w:t>“</w:t>
      </w:r>
      <w:r>
        <w:rPr>
          <w:szCs w:val="21"/>
        </w:rPr>
        <w:t>危险化学品使用</w:t>
      </w:r>
      <w:r>
        <w:rPr>
          <w:szCs w:val="21"/>
        </w:rPr>
        <w:t>”</w:t>
      </w:r>
      <w:r>
        <w:rPr>
          <w:szCs w:val="21"/>
        </w:rPr>
        <w:t>，副本上注明使用危险化学品从事生产的地址和对应的具体品种、年使用量。</w:t>
      </w:r>
      <w:r>
        <w:rPr>
          <w:szCs w:val="21"/>
        </w:rPr>
        <w:t xml:space="preserve"> </w:t>
      </w:r>
    </w:p>
    <w:p w14:paraId="315361B9" w14:textId="77777777" w:rsidR="005F4FD8" w:rsidRDefault="00512D3E">
      <w:pPr>
        <w:ind w:firstLineChars="200" w:firstLine="420"/>
        <w:rPr>
          <w:szCs w:val="21"/>
        </w:rPr>
      </w:pPr>
      <w:r>
        <w:rPr>
          <w:szCs w:val="21"/>
        </w:rPr>
        <w:t>第二十九条</w:t>
      </w:r>
      <w:r>
        <w:rPr>
          <w:szCs w:val="21"/>
        </w:rPr>
        <w:t xml:space="preserve"> </w:t>
      </w:r>
      <w:r>
        <w:rPr>
          <w:szCs w:val="21"/>
        </w:rPr>
        <w:t>企业不得伪造、变造安全使用许可证，或者出租、出借、转让其取得的安全使用许可证，或者使用伪造、变造的安全使用许可证。</w:t>
      </w:r>
      <w:r>
        <w:rPr>
          <w:szCs w:val="21"/>
        </w:rPr>
        <w:t xml:space="preserve"> </w:t>
      </w:r>
    </w:p>
    <w:p w14:paraId="66D8BFDC" w14:textId="77777777" w:rsidR="005F4FD8" w:rsidRDefault="00512D3E">
      <w:pPr>
        <w:ind w:firstLineChars="200" w:firstLine="420"/>
        <w:rPr>
          <w:szCs w:val="21"/>
        </w:rPr>
      </w:pPr>
      <w:r>
        <w:rPr>
          <w:szCs w:val="21"/>
        </w:rPr>
        <w:t>第五章</w:t>
      </w:r>
      <w:r>
        <w:rPr>
          <w:szCs w:val="21"/>
        </w:rPr>
        <w:t xml:space="preserve"> </w:t>
      </w:r>
      <w:r>
        <w:rPr>
          <w:szCs w:val="21"/>
        </w:rPr>
        <w:t>监督管理</w:t>
      </w:r>
      <w:r>
        <w:rPr>
          <w:szCs w:val="21"/>
        </w:rPr>
        <w:t xml:space="preserve"> </w:t>
      </w:r>
    </w:p>
    <w:p w14:paraId="244549F8" w14:textId="77777777" w:rsidR="005F4FD8" w:rsidRDefault="00512D3E">
      <w:pPr>
        <w:ind w:firstLineChars="200" w:firstLine="420"/>
        <w:rPr>
          <w:szCs w:val="21"/>
        </w:rPr>
      </w:pPr>
      <w:r>
        <w:rPr>
          <w:szCs w:val="21"/>
        </w:rPr>
        <w:t>第三十条</w:t>
      </w:r>
      <w:r>
        <w:rPr>
          <w:szCs w:val="21"/>
        </w:rPr>
        <w:t xml:space="preserve"> </w:t>
      </w:r>
      <w:r>
        <w:rPr>
          <w:szCs w:val="21"/>
        </w:rPr>
        <w:t>发证机关应当坚持公开、公平、公正的原则，依照本办法和有关行政许可的法律法规规定，颁发安全使用许可证。</w:t>
      </w:r>
      <w:r>
        <w:rPr>
          <w:szCs w:val="21"/>
        </w:rPr>
        <w:t xml:space="preserve"> </w:t>
      </w:r>
    </w:p>
    <w:p w14:paraId="113369EA" w14:textId="77777777" w:rsidR="005F4FD8" w:rsidRDefault="00512D3E">
      <w:pPr>
        <w:ind w:firstLineChars="200" w:firstLine="420"/>
        <w:rPr>
          <w:szCs w:val="21"/>
        </w:rPr>
      </w:pPr>
      <w:r>
        <w:rPr>
          <w:szCs w:val="21"/>
        </w:rPr>
        <w:t>发证机关工作人员在安全使用许可证颁发及其监督管理工作中，不得索取或者接受企业的财物，不得谋取其他非法利益。</w:t>
      </w:r>
      <w:r>
        <w:rPr>
          <w:szCs w:val="21"/>
        </w:rPr>
        <w:t xml:space="preserve"> </w:t>
      </w:r>
    </w:p>
    <w:p w14:paraId="7C730009" w14:textId="77777777" w:rsidR="005F4FD8" w:rsidRDefault="00512D3E">
      <w:pPr>
        <w:ind w:firstLineChars="200" w:firstLine="420"/>
        <w:rPr>
          <w:szCs w:val="21"/>
        </w:rPr>
      </w:pPr>
      <w:r>
        <w:rPr>
          <w:szCs w:val="21"/>
        </w:rPr>
        <w:t>第三十一条</w:t>
      </w:r>
      <w:r>
        <w:rPr>
          <w:szCs w:val="21"/>
        </w:rPr>
        <w:t xml:space="preserve"> </w:t>
      </w:r>
      <w:r>
        <w:rPr>
          <w:szCs w:val="21"/>
        </w:rPr>
        <w:t>发证机关应当加强对安全使用许可证的监督管理，建立、健全安全使用许可证档案管理制度。</w:t>
      </w:r>
      <w:r>
        <w:rPr>
          <w:szCs w:val="21"/>
        </w:rPr>
        <w:t xml:space="preserve"> </w:t>
      </w:r>
    </w:p>
    <w:p w14:paraId="62D544CA" w14:textId="77777777" w:rsidR="005F4FD8" w:rsidRDefault="00512D3E">
      <w:pPr>
        <w:ind w:firstLineChars="200" w:firstLine="420"/>
        <w:rPr>
          <w:szCs w:val="21"/>
        </w:rPr>
      </w:pPr>
      <w:r>
        <w:rPr>
          <w:szCs w:val="21"/>
        </w:rPr>
        <w:t>第三十二条</w:t>
      </w:r>
      <w:r>
        <w:rPr>
          <w:szCs w:val="21"/>
        </w:rPr>
        <w:t xml:space="preserve"> </w:t>
      </w:r>
      <w:r>
        <w:rPr>
          <w:szCs w:val="21"/>
        </w:rPr>
        <w:t>有下列情形之一的，发证机关应当撤销已经颁发的安全使用许可证：</w:t>
      </w:r>
      <w:r>
        <w:rPr>
          <w:szCs w:val="21"/>
        </w:rPr>
        <w:t xml:space="preserve"> </w:t>
      </w:r>
    </w:p>
    <w:p w14:paraId="2ABCEC66" w14:textId="77777777" w:rsidR="005F4FD8" w:rsidRDefault="00512D3E">
      <w:pPr>
        <w:ind w:firstLineChars="200" w:firstLine="420"/>
        <w:rPr>
          <w:szCs w:val="21"/>
        </w:rPr>
      </w:pPr>
      <w:r>
        <w:rPr>
          <w:szCs w:val="21"/>
        </w:rPr>
        <w:t>（一）滥用职权、玩忽职守颁发安全使用许可证的；</w:t>
      </w:r>
      <w:r>
        <w:rPr>
          <w:szCs w:val="21"/>
        </w:rPr>
        <w:t xml:space="preserve"> </w:t>
      </w:r>
    </w:p>
    <w:p w14:paraId="2CC5D7ED" w14:textId="77777777" w:rsidR="005F4FD8" w:rsidRDefault="00512D3E">
      <w:pPr>
        <w:ind w:firstLineChars="200" w:firstLine="420"/>
        <w:rPr>
          <w:szCs w:val="21"/>
        </w:rPr>
      </w:pPr>
      <w:r>
        <w:rPr>
          <w:szCs w:val="21"/>
        </w:rPr>
        <w:t>（二）超越职权颁发安全使用许可证的；</w:t>
      </w:r>
      <w:r>
        <w:rPr>
          <w:szCs w:val="21"/>
        </w:rPr>
        <w:t xml:space="preserve"> </w:t>
      </w:r>
    </w:p>
    <w:p w14:paraId="3CF974E4" w14:textId="77777777" w:rsidR="005F4FD8" w:rsidRDefault="00512D3E">
      <w:pPr>
        <w:ind w:firstLineChars="200" w:firstLine="420"/>
        <w:rPr>
          <w:szCs w:val="21"/>
        </w:rPr>
      </w:pPr>
      <w:r>
        <w:rPr>
          <w:szCs w:val="21"/>
        </w:rPr>
        <w:t>（三）违反本办法规定的程序颁发安全使用许可证的；</w:t>
      </w:r>
      <w:r>
        <w:rPr>
          <w:szCs w:val="21"/>
        </w:rPr>
        <w:t xml:space="preserve"> </w:t>
      </w:r>
    </w:p>
    <w:p w14:paraId="490627D8" w14:textId="77777777" w:rsidR="005F4FD8" w:rsidRDefault="00512D3E">
      <w:pPr>
        <w:ind w:firstLineChars="200" w:firstLine="420"/>
        <w:rPr>
          <w:szCs w:val="21"/>
        </w:rPr>
      </w:pPr>
      <w:r>
        <w:rPr>
          <w:szCs w:val="21"/>
        </w:rPr>
        <w:t>（四）对不具备申请资格或者不符合法定条件的企业颁发安全使用许可证的；</w:t>
      </w:r>
      <w:r>
        <w:rPr>
          <w:szCs w:val="21"/>
        </w:rPr>
        <w:t xml:space="preserve"> </w:t>
      </w:r>
    </w:p>
    <w:p w14:paraId="0C335B38" w14:textId="77777777" w:rsidR="005F4FD8" w:rsidRDefault="00512D3E">
      <w:pPr>
        <w:ind w:firstLineChars="200" w:firstLine="420"/>
        <w:rPr>
          <w:szCs w:val="21"/>
        </w:rPr>
      </w:pPr>
      <w:r>
        <w:rPr>
          <w:szCs w:val="21"/>
        </w:rPr>
        <w:t>（五）以欺骗、贿赂等不正当手段取得安全使用许可证的。</w:t>
      </w:r>
      <w:r>
        <w:rPr>
          <w:szCs w:val="21"/>
        </w:rPr>
        <w:t xml:space="preserve"> </w:t>
      </w:r>
    </w:p>
    <w:p w14:paraId="293F2D57" w14:textId="77777777" w:rsidR="005F4FD8" w:rsidRDefault="00512D3E">
      <w:pPr>
        <w:ind w:firstLineChars="200" w:firstLine="420"/>
        <w:rPr>
          <w:szCs w:val="21"/>
        </w:rPr>
      </w:pPr>
      <w:r>
        <w:rPr>
          <w:szCs w:val="21"/>
        </w:rPr>
        <w:t>第三十三条</w:t>
      </w:r>
      <w:r>
        <w:rPr>
          <w:szCs w:val="21"/>
        </w:rPr>
        <w:t xml:space="preserve"> </w:t>
      </w:r>
      <w:r>
        <w:rPr>
          <w:szCs w:val="21"/>
        </w:rPr>
        <w:t>企业取得安全使用许可证后有下列情形之一的，发证机关应当注销其安全使用许可证：</w:t>
      </w:r>
      <w:r>
        <w:rPr>
          <w:szCs w:val="21"/>
        </w:rPr>
        <w:t xml:space="preserve"> </w:t>
      </w:r>
    </w:p>
    <w:p w14:paraId="77BB2CB5" w14:textId="77777777" w:rsidR="005F4FD8" w:rsidRDefault="00512D3E">
      <w:pPr>
        <w:ind w:firstLineChars="200" w:firstLine="420"/>
        <w:rPr>
          <w:szCs w:val="21"/>
        </w:rPr>
      </w:pPr>
      <w:r>
        <w:rPr>
          <w:szCs w:val="21"/>
        </w:rPr>
        <w:t>（一）安全使用许可证有效期届满未被批准延期的；</w:t>
      </w:r>
      <w:r>
        <w:rPr>
          <w:szCs w:val="21"/>
        </w:rPr>
        <w:t xml:space="preserve"> </w:t>
      </w:r>
    </w:p>
    <w:p w14:paraId="62AF0E3E" w14:textId="77777777" w:rsidR="005F4FD8" w:rsidRDefault="00512D3E">
      <w:pPr>
        <w:ind w:firstLineChars="200" w:firstLine="420"/>
        <w:rPr>
          <w:szCs w:val="21"/>
        </w:rPr>
      </w:pPr>
      <w:r>
        <w:rPr>
          <w:szCs w:val="21"/>
        </w:rPr>
        <w:t>（二）终止使用危险化学品从事生产的；</w:t>
      </w:r>
      <w:r>
        <w:rPr>
          <w:szCs w:val="21"/>
        </w:rPr>
        <w:t xml:space="preserve"> </w:t>
      </w:r>
    </w:p>
    <w:p w14:paraId="70C24F57" w14:textId="77777777" w:rsidR="005F4FD8" w:rsidRDefault="00512D3E">
      <w:pPr>
        <w:ind w:firstLineChars="200" w:firstLine="420"/>
        <w:rPr>
          <w:szCs w:val="21"/>
        </w:rPr>
      </w:pPr>
      <w:r>
        <w:rPr>
          <w:szCs w:val="21"/>
        </w:rPr>
        <w:t>（三）继续使用危险化学品从事生产，但使用量降低后未达到危险化学品使用量的数量标准规定的；</w:t>
      </w:r>
      <w:r>
        <w:rPr>
          <w:szCs w:val="21"/>
        </w:rPr>
        <w:t xml:space="preserve"> </w:t>
      </w:r>
    </w:p>
    <w:p w14:paraId="696AAF3E" w14:textId="77777777" w:rsidR="005F4FD8" w:rsidRDefault="00512D3E">
      <w:pPr>
        <w:ind w:firstLineChars="200" w:firstLine="420"/>
        <w:rPr>
          <w:szCs w:val="21"/>
        </w:rPr>
      </w:pPr>
      <w:r>
        <w:rPr>
          <w:szCs w:val="21"/>
        </w:rPr>
        <w:t>（四）安全使用许可证被依法撤销的；</w:t>
      </w:r>
      <w:r>
        <w:rPr>
          <w:szCs w:val="21"/>
        </w:rPr>
        <w:t xml:space="preserve"> </w:t>
      </w:r>
    </w:p>
    <w:p w14:paraId="3CD1DA6E" w14:textId="77777777" w:rsidR="005F4FD8" w:rsidRDefault="00512D3E">
      <w:pPr>
        <w:ind w:firstLineChars="200" w:firstLine="420"/>
        <w:rPr>
          <w:szCs w:val="21"/>
        </w:rPr>
      </w:pPr>
      <w:r>
        <w:rPr>
          <w:szCs w:val="21"/>
        </w:rPr>
        <w:t>（五）安全使用许可证被依法吊销的。</w:t>
      </w:r>
      <w:r>
        <w:rPr>
          <w:szCs w:val="21"/>
        </w:rPr>
        <w:t xml:space="preserve"> </w:t>
      </w:r>
    </w:p>
    <w:p w14:paraId="59B57FEE" w14:textId="77777777" w:rsidR="005F4FD8" w:rsidRDefault="00512D3E">
      <w:pPr>
        <w:ind w:firstLineChars="200" w:firstLine="420"/>
        <w:rPr>
          <w:szCs w:val="21"/>
        </w:rPr>
      </w:pPr>
      <w:r>
        <w:rPr>
          <w:szCs w:val="21"/>
        </w:rPr>
        <w:t>安全使用许可证注销后，发证机关应当在当地主要新闻媒体或者本机关网站上予以公告，并向省级和企业所在地县级安全生产监督管理部门通报。</w:t>
      </w:r>
      <w:r>
        <w:rPr>
          <w:szCs w:val="21"/>
        </w:rPr>
        <w:t xml:space="preserve"> </w:t>
      </w:r>
    </w:p>
    <w:p w14:paraId="22F9C2BA" w14:textId="77777777" w:rsidR="005F4FD8" w:rsidRDefault="00512D3E">
      <w:pPr>
        <w:ind w:firstLineChars="200" w:firstLine="420"/>
        <w:rPr>
          <w:szCs w:val="21"/>
        </w:rPr>
      </w:pPr>
      <w:r>
        <w:rPr>
          <w:szCs w:val="21"/>
        </w:rPr>
        <w:t>第三十四条</w:t>
      </w:r>
      <w:r>
        <w:rPr>
          <w:szCs w:val="21"/>
        </w:rPr>
        <w:t xml:space="preserve"> </w:t>
      </w:r>
      <w:r>
        <w:rPr>
          <w:szCs w:val="21"/>
        </w:rPr>
        <w:t>发证机关应当将其颁发安全使用许可证的情况及时向同级环境保护主管部门和公安机关通报。</w:t>
      </w:r>
      <w:r>
        <w:rPr>
          <w:szCs w:val="21"/>
        </w:rPr>
        <w:t xml:space="preserve"> </w:t>
      </w:r>
    </w:p>
    <w:p w14:paraId="62B0174F" w14:textId="77777777" w:rsidR="005F4FD8" w:rsidRDefault="00512D3E">
      <w:pPr>
        <w:ind w:firstLineChars="200" w:firstLine="420"/>
        <w:rPr>
          <w:szCs w:val="21"/>
        </w:rPr>
      </w:pPr>
      <w:r>
        <w:rPr>
          <w:szCs w:val="21"/>
        </w:rPr>
        <w:t>第三十五条</w:t>
      </w:r>
      <w:r>
        <w:rPr>
          <w:szCs w:val="21"/>
        </w:rPr>
        <w:t xml:space="preserve"> </w:t>
      </w:r>
      <w:r>
        <w:rPr>
          <w:szCs w:val="21"/>
        </w:rPr>
        <w:t>发证机关应当于每年</w:t>
      </w:r>
      <w:r>
        <w:rPr>
          <w:szCs w:val="21"/>
        </w:rPr>
        <w:t>1</w:t>
      </w:r>
      <w:r>
        <w:rPr>
          <w:szCs w:val="21"/>
        </w:rPr>
        <w:t>月</w:t>
      </w:r>
      <w:r>
        <w:rPr>
          <w:szCs w:val="21"/>
        </w:rPr>
        <w:t>10</w:t>
      </w:r>
      <w:r>
        <w:rPr>
          <w:szCs w:val="21"/>
        </w:rPr>
        <w:t>日前，将本行政区域内上年度安全使用许可证的颁发和管理情况报省级安全生产监督管理部门，并定期向社会公布企业取得安全使用许可证的情况，接受社会监督。</w:t>
      </w:r>
      <w:r>
        <w:rPr>
          <w:szCs w:val="21"/>
        </w:rPr>
        <w:t xml:space="preserve"> </w:t>
      </w:r>
    </w:p>
    <w:p w14:paraId="187B2551" w14:textId="77777777" w:rsidR="005F4FD8" w:rsidRDefault="00512D3E">
      <w:pPr>
        <w:ind w:firstLineChars="200" w:firstLine="420"/>
        <w:rPr>
          <w:szCs w:val="21"/>
        </w:rPr>
      </w:pPr>
      <w:r>
        <w:rPr>
          <w:szCs w:val="21"/>
        </w:rPr>
        <w:t>省级安全生产监督管理部门应当于每年</w:t>
      </w:r>
      <w:r>
        <w:rPr>
          <w:szCs w:val="21"/>
        </w:rPr>
        <w:t>1</w:t>
      </w:r>
      <w:r>
        <w:rPr>
          <w:szCs w:val="21"/>
        </w:rPr>
        <w:t>月</w:t>
      </w:r>
      <w:r>
        <w:rPr>
          <w:szCs w:val="21"/>
        </w:rPr>
        <w:t>15</w:t>
      </w:r>
      <w:r>
        <w:rPr>
          <w:szCs w:val="21"/>
        </w:rPr>
        <w:t>日前，将本行政区域内上年度安全使用许可证的颁发和管理情况报国家安全生产监督管理总局。</w:t>
      </w:r>
      <w:r>
        <w:rPr>
          <w:szCs w:val="21"/>
        </w:rPr>
        <w:t xml:space="preserve"> </w:t>
      </w:r>
    </w:p>
    <w:p w14:paraId="47535251" w14:textId="77777777" w:rsidR="005F4FD8" w:rsidRDefault="00512D3E">
      <w:pPr>
        <w:ind w:firstLineChars="200" w:firstLine="420"/>
        <w:rPr>
          <w:szCs w:val="21"/>
        </w:rPr>
      </w:pPr>
      <w:r>
        <w:rPr>
          <w:szCs w:val="21"/>
        </w:rPr>
        <w:t>第六章</w:t>
      </w:r>
      <w:r>
        <w:rPr>
          <w:szCs w:val="21"/>
        </w:rPr>
        <w:t xml:space="preserve"> </w:t>
      </w:r>
      <w:r>
        <w:rPr>
          <w:szCs w:val="21"/>
        </w:rPr>
        <w:t>法律责任</w:t>
      </w:r>
      <w:r>
        <w:rPr>
          <w:szCs w:val="21"/>
        </w:rPr>
        <w:t xml:space="preserve"> </w:t>
      </w:r>
    </w:p>
    <w:p w14:paraId="6289C89D" w14:textId="77777777" w:rsidR="005F4FD8" w:rsidRDefault="00512D3E">
      <w:pPr>
        <w:ind w:firstLineChars="200" w:firstLine="420"/>
        <w:rPr>
          <w:szCs w:val="21"/>
        </w:rPr>
      </w:pPr>
      <w:r>
        <w:rPr>
          <w:szCs w:val="21"/>
        </w:rPr>
        <w:t>第三十六条</w:t>
      </w:r>
      <w:r>
        <w:rPr>
          <w:szCs w:val="21"/>
        </w:rPr>
        <w:t xml:space="preserve"> </w:t>
      </w:r>
      <w:r>
        <w:rPr>
          <w:szCs w:val="21"/>
        </w:rPr>
        <w:t>发证机关工作人员在对危险化学品使用许可证的颁发管理工作中滥用职权、玩忽职守、徇私舞弊，构成犯罪的，依法追究刑事责任；尚不构成犯罪的，依法给予处分。</w:t>
      </w:r>
      <w:r>
        <w:rPr>
          <w:szCs w:val="21"/>
        </w:rPr>
        <w:t xml:space="preserve"> </w:t>
      </w:r>
    </w:p>
    <w:p w14:paraId="5AE20B0C" w14:textId="77777777" w:rsidR="005F4FD8" w:rsidRDefault="00512D3E">
      <w:pPr>
        <w:ind w:firstLineChars="200" w:firstLine="420"/>
        <w:rPr>
          <w:szCs w:val="21"/>
        </w:rPr>
      </w:pPr>
      <w:r>
        <w:rPr>
          <w:szCs w:val="21"/>
        </w:rPr>
        <w:t>第三十七条</w:t>
      </w:r>
      <w:r>
        <w:rPr>
          <w:szCs w:val="21"/>
        </w:rPr>
        <w:t xml:space="preserve"> </w:t>
      </w:r>
      <w:r>
        <w:rPr>
          <w:szCs w:val="21"/>
        </w:rPr>
        <w:t>企业未取得安全使用许可证，擅自使用危险化学品从事生产，且达到危险化学品使用量的数量标准规定的，责令立即停止违法行为并限期改正，处</w:t>
      </w:r>
      <w:r>
        <w:rPr>
          <w:szCs w:val="21"/>
        </w:rPr>
        <w:t>10</w:t>
      </w:r>
      <w:r>
        <w:rPr>
          <w:szCs w:val="21"/>
        </w:rPr>
        <w:t>万元以上</w:t>
      </w:r>
      <w:r>
        <w:rPr>
          <w:szCs w:val="21"/>
        </w:rPr>
        <w:t>20</w:t>
      </w:r>
      <w:r>
        <w:rPr>
          <w:szCs w:val="21"/>
        </w:rPr>
        <w:t>万元以下的罚款；逾期不改正的，责令停产整顿。</w:t>
      </w:r>
      <w:r>
        <w:rPr>
          <w:szCs w:val="21"/>
        </w:rPr>
        <w:t xml:space="preserve"> </w:t>
      </w:r>
    </w:p>
    <w:p w14:paraId="2CCEA74C" w14:textId="77777777" w:rsidR="005F4FD8" w:rsidRDefault="00512D3E">
      <w:pPr>
        <w:ind w:firstLineChars="200" w:firstLine="420"/>
        <w:rPr>
          <w:szCs w:val="21"/>
        </w:rPr>
      </w:pPr>
      <w:r>
        <w:rPr>
          <w:szCs w:val="21"/>
        </w:rPr>
        <w:t>企业在安全使用许可证有效期届满后未办理延期手续，仍然使用危险化学品从事生产，且达到危险化学品使用量的数量标准规定的，依照前款规定给予处罚。</w:t>
      </w:r>
      <w:r>
        <w:rPr>
          <w:szCs w:val="21"/>
        </w:rPr>
        <w:t xml:space="preserve"> </w:t>
      </w:r>
    </w:p>
    <w:p w14:paraId="0EF4E395" w14:textId="77777777" w:rsidR="005F4FD8" w:rsidRDefault="00512D3E">
      <w:pPr>
        <w:ind w:firstLineChars="200" w:firstLine="420"/>
        <w:rPr>
          <w:szCs w:val="21"/>
        </w:rPr>
      </w:pPr>
      <w:r>
        <w:rPr>
          <w:szCs w:val="21"/>
        </w:rPr>
        <w:t>第三十八条</w:t>
      </w:r>
      <w:r>
        <w:rPr>
          <w:szCs w:val="21"/>
        </w:rPr>
        <w:t xml:space="preserve"> </w:t>
      </w:r>
      <w:r>
        <w:rPr>
          <w:szCs w:val="21"/>
        </w:rPr>
        <w:t>企业伪造、变造或者出租、出借、转让安全使用许可证，或者使用伪造、变造的安全使用许可证的，处</w:t>
      </w:r>
      <w:r>
        <w:rPr>
          <w:szCs w:val="21"/>
        </w:rPr>
        <w:t>10</w:t>
      </w:r>
      <w:r>
        <w:rPr>
          <w:szCs w:val="21"/>
        </w:rPr>
        <w:t>万元以上</w:t>
      </w:r>
      <w:r>
        <w:rPr>
          <w:szCs w:val="21"/>
        </w:rPr>
        <w:t>20</w:t>
      </w:r>
      <w:r>
        <w:rPr>
          <w:szCs w:val="21"/>
        </w:rPr>
        <w:t>万元以下的罚款，有违法所得的，没收违法所得；构成违反治安管理行为的，依法给予治安管理处罚；构成犯罪的，依法追究刑事责任。</w:t>
      </w:r>
      <w:r>
        <w:rPr>
          <w:szCs w:val="21"/>
        </w:rPr>
        <w:t xml:space="preserve"> </w:t>
      </w:r>
    </w:p>
    <w:p w14:paraId="63CB7DDA" w14:textId="77777777" w:rsidR="005F4FD8" w:rsidRDefault="00512D3E">
      <w:pPr>
        <w:ind w:firstLineChars="200" w:firstLine="420"/>
        <w:rPr>
          <w:szCs w:val="21"/>
        </w:rPr>
      </w:pPr>
      <w:r>
        <w:rPr>
          <w:szCs w:val="21"/>
        </w:rPr>
        <w:t>第三十九条</w:t>
      </w:r>
      <w:r>
        <w:rPr>
          <w:szCs w:val="21"/>
        </w:rPr>
        <w:t xml:space="preserve"> </w:t>
      </w:r>
      <w:r>
        <w:rPr>
          <w:szCs w:val="21"/>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w:t>
      </w:r>
      <w:r>
        <w:rPr>
          <w:szCs w:val="21"/>
        </w:rPr>
        <w:t>1</w:t>
      </w:r>
      <w:r>
        <w:rPr>
          <w:szCs w:val="21"/>
        </w:rPr>
        <w:t>万元以上</w:t>
      </w:r>
      <w:r>
        <w:rPr>
          <w:szCs w:val="21"/>
        </w:rPr>
        <w:t>3</w:t>
      </w:r>
      <w:r>
        <w:rPr>
          <w:szCs w:val="21"/>
        </w:rPr>
        <w:t>万元以下的罚款。</w:t>
      </w:r>
      <w:r>
        <w:rPr>
          <w:szCs w:val="21"/>
        </w:rPr>
        <w:t xml:space="preserve"> </w:t>
      </w:r>
    </w:p>
    <w:p w14:paraId="10A81347" w14:textId="77777777" w:rsidR="005F4FD8" w:rsidRDefault="00512D3E">
      <w:pPr>
        <w:ind w:firstLineChars="200" w:firstLine="420"/>
        <w:rPr>
          <w:szCs w:val="21"/>
        </w:rPr>
      </w:pPr>
      <w:r>
        <w:rPr>
          <w:szCs w:val="21"/>
        </w:rPr>
        <w:t>第四十条</w:t>
      </w:r>
      <w:r>
        <w:rPr>
          <w:szCs w:val="21"/>
        </w:rPr>
        <w:t xml:space="preserve"> </w:t>
      </w:r>
      <w:r>
        <w:rPr>
          <w:szCs w:val="21"/>
        </w:rPr>
        <w:t>企业在安全使用许可证有效期内有下列情形之一，未按照本办法第二十五条的规定提出变更申请，继续从事生产的，责令限期改正，处</w:t>
      </w:r>
      <w:r>
        <w:rPr>
          <w:szCs w:val="21"/>
        </w:rPr>
        <w:t>1</w:t>
      </w:r>
      <w:r>
        <w:rPr>
          <w:szCs w:val="21"/>
        </w:rPr>
        <w:t>万元以上</w:t>
      </w:r>
      <w:r>
        <w:rPr>
          <w:szCs w:val="21"/>
        </w:rPr>
        <w:t>3</w:t>
      </w:r>
      <w:r>
        <w:rPr>
          <w:szCs w:val="21"/>
        </w:rPr>
        <w:t>万元以下的罚款：</w:t>
      </w:r>
      <w:r>
        <w:rPr>
          <w:szCs w:val="21"/>
        </w:rPr>
        <w:t xml:space="preserve"> </w:t>
      </w:r>
    </w:p>
    <w:p w14:paraId="1AF840AB" w14:textId="77777777" w:rsidR="005F4FD8" w:rsidRDefault="00512D3E">
      <w:pPr>
        <w:ind w:firstLineChars="200" w:firstLine="420"/>
        <w:rPr>
          <w:szCs w:val="21"/>
        </w:rPr>
      </w:pPr>
      <w:r>
        <w:rPr>
          <w:szCs w:val="21"/>
        </w:rPr>
        <w:t>（一）增加使用的危险化学品品种，且达到危险化学品使用量的数量标准规定的；</w:t>
      </w:r>
      <w:r>
        <w:rPr>
          <w:szCs w:val="21"/>
        </w:rPr>
        <w:t xml:space="preserve"> </w:t>
      </w:r>
    </w:p>
    <w:p w14:paraId="40D5AA9A" w14:textId="77777777" w:rsidR="005F4FD8" w:rsidRDefault="00512D3E">
      <w:pPr>
        <w:ind w:firstLineChars="200" w:firstLine="420"/>
        <w:rPr>
          <w:szCs w:val="21"/>
        </w:rPr>
      </w:pPr>
      <w:r>
        <w:rPr>
          <w:szCs w:val="21"/>
        </w:rPr>
        <w:t>（二）涉及危险化学品安全使用许可范围的新建、改建、扩建建设项目，其安全设施已经竣工验收合格的；</w:t>
      </w:r>
      <w:r>
        <w:rPr>
          <w:szCs w:val="21"/>
        </w:rPr>
        <w:t xml:space="preserve"> </w:t>
      </w:r>
    </w:p>
    <w:p w14:paraId="5FFE9E8D" w14:textId="77777777" w:rsidR="005F4FD8" w:rsidRDefault="00512D3E">
      <w:pPr>
        <w:ind w:firstLineChars="200" w:firstLine="420"/>
        <w:rPr>
          <w:szCs w:val="21"/>
        </w:rPr>
      </w:pPr>
      <w:r>
        <w:rPr>
          <w:szCs w:val="21"/>
        </w:rPr>
        <w:t>（三）改变工艺技术对企业的安全生产条件产生重大影响的。</w:t>
      </w:r>
      <w:r>
        <w:rPr>
          <w:szCs w:val="21"/>
        </w:rPr>
        <w:t xml:space="preserve"> </w:t>
      </w:r>
    </w:p>
    <w:p w14:paraId="46156170" w14:textId="77777777" w:rsidR="005F4FD8" w:rsidRDefault="00512D3E">
      <w:pPr>
        <w:ind w:firstLineChars="200" w:firstLine="420"/>
        <w:rPr>
          <w:szCs w:val="21"/>
        </w:rPr>
      </w:pPr>
      <w:r>
        <w:rPr>
          <w:szCs w:val="21"/>
        </w:rPr>
        <w:t>第四十一条</w:t>
      </w:r>
      <w:r>
        <w:rPr>
          <w:szCs w:val="21"/>
        </w:rPr>
        <w:t xml:space="preserve"> </w:t>
      </w:r>
      <w:r>
        <w:rPr>
          <w:szCs w:val="21"/>
        </w:rPr>
        <w:t>发现企业隐瞒有关情况或者提供虚假文件、资料申请安全使用许可证的，发证机关不予受理或者不予颁发安全使用许可证，并给予警告，该企业在</w:t>
      </w:r>
      <w:r>
        <w:rPr>
          <w:szCs w:val="21"/>
        </w:rPr>
        <w:t>1</w:t>
      </w:r>
      <w:r>
        <w:rPr>
          <w:szCs w:val="21"/>
        </w:rPr>
        <w:t>年内不得再次申请安全使用许可证。</w:t>
      </w:r>
      <w:r>
        <w:rPr>
          <w:szCs w:val="21"/>
        </w:rPr>
        <w:t xml:space="preserve"> </w:t>
      </w:r>
    </w:p>
    <w:p w14:paraId="3D47D3D7" w14:textId="77777777" w:rsidR="005F4FD8" w:rsidRDefault="00512D3E">
      <w:pPr>
        <w:ind w:firstLineChars="200" w:firstLine="420"/>
        <w:rPr>
          <w:szCs w:val="21"/>
        </w:rPr>
      </w:pPr>
      <w:r>
        <w:rPr>
          <w:szCs w:val="21"/>
        </w:rPr>
        <w:t>企业以欺骗、贿赂等不正当手段取得安全使用许可证的，自发证机关撤销其安全使用许可证之日起</w:t>
      </w:r>
      <w:r>
        <w:rPr>
          <w:szCs w:val="21"/>
        </w:rPr>
        <w:t>3</w:t>
      </w:r>
      <w:r>
        <w:rPr>
          <w:szCs w:val="21"/>
        </w:rPr>
        <w:t>年内，该企业不得再次申请安全使用许可证。</w:t>
      </w:r>
      <w:r>
        <w:rPr>
          <w:szCs w:val="21"/>
        </w:rPr>
        <w:t xml:space="preserve"> </w:t>
      </w:r>
    </w:p>
    <w:p w14:paraId="0796A3E5" w14:textId="77777777" w:rsidR="005F4FD8" w:rsidRDefault="00512D3E">
      <w:pPr>
        <w:ind w:firstLineChars="200" w:firstLine="420"/>
        <w:rPr>
          <w:szCs w:val="21"/>
        </w:rPr>
      </w:pPr>
      <w:r>
        <w:rPr>
          <w:szCs w:val="21"/>
        </w:rPr>
        <w:t>第四十二条</w:t>
      </w:r>
      <w:r>
        <w:rPr>
          <w:szCs w:val="21"/>
        </w:rPr>
        <w:t xml:space="preserve"> </w:t>
      </w:r>
      <w:r>
        <w:rPr>
          <w:szCs w:val="21"/>
        </w:rPr>
        <w:t>安全评价机构有下列情形之一的，给予警告，并处</w:t>
      </w:r>
      <w:r>
        <w:rPr>
          <w:szCs w:val="21"/>
        </w:rPr>
        <w:t>1</w:t>
      </w:r>
      <w:r>
        <w:rPr>
          <w:szCs w:val="21"/>
        </w:rPr>
        <w:t>万元以下的罚款；情节严重的，暂停资质</w:t>
      </w:r>
      <w:r>
        <w:rPr>
          <w:szCs w:val="21"/>
        </w:rPr>
        <w:t>6</w:t>
      </w:r>
      <w:r>
        <w:rPr>
          <w:szCs w:val="21"/>
        </w:rPr>
        <w:t>个月，并处</w:t>
      </w:r>
      <w:r>
        <w:rPr>
          <w:szCs w:val="21"/>
        </w:rPr>
        <w:t>1</w:t>
      </w:r>
      <w:r>
        <w:rPr>
          <w:szCs w:val="21"/>
        </w:rPr>
        <w:t>万元以上</w:t>
      </w:r>
      <w:r>
        <w:rPr>
          <w:szCs w:val="21"/>
        </w:rPr>
        <w:t>3</w:t>
      </w:r>
      <w:r>
        <w:rPr>
          <w:szCs w:val="21"/>
        </w:rPr>
        <w:t>万元以下的罚款；对相关责任人依法给予处理：</w:t>
      </w:r>
      <w:r>
        <w:rPr>
          <w:szCs w:val="21"/>
        </w:rPr>
        <w:t xml:space="preserve"> </w:t>
      </w:r>
    </w:p>
    <w:p w14:paraId="391A31ED" w14:textId="77777777" w:rsidR="005F4FD8" w:rsidRDefault="00512D3E">
      <w:pPr>
        <w:ind w:firstLineChars="200" w:firstLine="420"/>
        <w:rPr>
          <w:szCs w:val="21"/>
        </w:rPr>
      </w:pPr>
      <w:r>
        <w:rPr>
          <w:szCs w:val="21"/>
        </w:rPr>
        <w:t>（一）从业人员不到现场开展安全评价活动的；</w:t>
      </w:r>
      <w:r>
        <w:rPr>
          <w:szCs w:val="21"/>
        </w:rPr>
        <w:t xml:space="preserve"> </w:t>
      </w:r>
    </w:p>
    <w:p w14:paraId="3CFA319B" w14:textId="77777777" w:rsidR="005F4FD8" w:rsidRDefault="00512D3E">
      <w:pPr>
        <w:ind w:firstLineChars="200" w:firstLine="420"/>
        <w:rPr>
          <w:szCs w:val="21"/>
        </w:rPr>
      </w:pPr>
      <w:r>
        <w:rPr>
          <w:szCs w:val="21"/>
        </w:rPr>
        <w:t>（二）安全评价报告与实际情况不符，或者安全评价报告存在重大疏漏，但尚未造成重大损失的；</w:t>
      </w:r>
      <w:r>
        <w:rPr>
          <w:szCs w:val="21"/>
        </w:rPr>
        <w:t xml:space="preserve"> </w:t>
      </w:r>
    </w:p>
    <w:p w14:paraId="654DDF59" w14:textId="77777777" w:rsidR="005F4FD8" w:rsidRDefault="00512D3E">
      <w:pPr>
        <w:ind w:firstLineChars="200" w:firstLine="420"/>
        <w:rPr>
          <w:szCs w:val="21"/>
        </w:rPr>
      </w:pPr>
      <w:r>
        <w:rPr>
          <w:szCs w:val="21"/>
        </w:rPr>
        <w:t>（三）未按照有关法律、法规、规章和国家标准或者行业标准的规定从事安全评价活动的。</w:t>
      </w:r>
      <w:r>
        <w:rPr>
          <w:szCs w:val="21"/>
        </w:rPr>
        <w:t xml:space="preserve"> </w:t>
      </w:r>
    </w:p>
    <w:p w14:paraId="777E4394" w14:textId="77777777" w:rsidR="005F4FD8" w:rsidRDefault="00512D3E">
      <w:pPr>
        <w:ind w:firstLineChars="200" w:firstLine="420"/>
        <w:rPr>
          <w:szCs w:val="21"/>
        </w:rPr>
      </w:pPr>
      <w:r>
        <w:rPr>
          <w:szCs w:val="21"/>
        </w:rPr>
        <w:t>第四十三条</w:t>
      </w:r>
      <w:r>
        <w:rPr>
          <w:szCs w:val="21"/>
        </w:rPr>
        <w:t xml:space="preserve"> </w:t>
      </w:r>
      <w:r>
        <w:rPr>
          <w:szCs w:val="21"/>
        </w:rPr>
        <w:t>承担安全评价的机构出具虚假证明的，没收违法所得；违法所得在１０万元以上的，并处违法所得２倍以上５倍以下的罚款；没有违法所得或者违法所得不足１０万元的，单处或者并处１０万元以上２０万元以下的罚款；对其直接负责的主管人员和其他直接责任人员处２万元以上５万元以下的罚款；给他人造成损害的，与企业承担连带赔偿责任；构成犯罪的，依照刑法有关规定追究刑事责任。</w:t>
      </w:r>
      <w:r>
        <w:rPr>
          <w:szCs w:val="21"/>
        </w:rPr>
        <w:t xml:space="preserve"> </w:t>
      </w:r>
    </w:p>
    <w:p w14:paraId="41F37456" w14:textId="77777777" w:rsidR="005F4FD8" w:rsidRDefault="00512D3E">
      <w:pPr>
        <w:ind w:firstLineChars="200" w:firstLine="420"/>
        <w:rPr>
          <w:szCs w:val="21"/>
        </w:rPr>
      </w:pPr>
      <w:r>
        <w:rPr>
          <w:szCs w:val="21"/>
        </w:rPr>
        <w:t>对有前款违法行为的机构，依法吊销其相应资质。</w:t>
      </w:r>
      <w:r>
        <w:rPr>
          <w:szCs w:val="21"/>
        </w:rPr>
        <w:t xml:space="preserve"> </w:t>
      </w:r>
    </w:p>
    <w:p w14:paraId="33C2CC8D" w14:textId="77777777" w:rsidR="005F4FD8" w:rsidRDefault="00512D3E">
      <w:pPr>
        <w:ind w:firstLineChars="200" w:firstLine="420"/>
        <w:rPr>
          <w:szCs w:val="21"/>
        </w:rPr>
      </w:pPr>
      <w:r>
        <w:rPr>
          <w:szCs w:val="21"/>
        </w:rPr>
        <w:t>第四十四条</w:t>
      </w:r>
      <w:r>
        <w:rPr>
          <w:szCs w:val="21"/>
        </w:rPr>
        <w:t xml:space="preserve"> </w:t>
      </w:r>
      <w:r>
        <w:rPr>
          <w:szCs w:val="21"/>
        </w:rPr>
        <w:t>本办法规定的行政处罚，由安全生产监督管理部门决定；但本办法第三十八条规定的行政处罚，由发证机关决定；第四十二条、第四十三条规定的行政处罚，依照《安全评价机构管理规定》执行。</w:t>
      </w:r>
      <w:r>
        <w:rPr>
          <w:szCs w:val="21"/>
        </w:rPr>
        <w:t xml:space="preserve"> </w:t>
      </w:r>
    </w:p>
    <w:p w14:paraId="532E17BC" w14:textId="77777777" w:rsidR="005F4FD8" w:rsidRDefault="00512D3E">
      <w:pPr>
        <w:ind w:firstLineChars="200" w:firstLine="420"/>
        <w:rPr>
          <w:szCs w:val="21"/>
        </w:rPr>
      </w:pPr>
      <w:r>
        <w:rPr>
          <w:szCs w:val="21"/>
        </w:rPr>
        <w:t>第七章</w:t>
      </w:r>
      <w:r>
        <w:rPr>
          <w:szCs w:val="21"/>
        </w:rPr>
        <w:t xml:space="preserve"> </w:t>
      </w:r>
      <w:r>
        <w:rPr>
          <w:szCs w:val="21"/>
        </w:rPr>
        <w:t>附</w:t>
      </w:r>
      <w:r>
        <w:rPr>
          <w:szCs w:val="21"/>
        </w:rPr>
        <w:t xml:space="preserve"> </w:t>
      </w:r>
      <w:r>
        <w:rPr>
          <w:szCs w:val="21"/>
        </w:rPr>
        <w:t>则</w:t>
      </w:r>
      <w:r>
        <w:rPr>
          <w:szCs w:val="21"/>
        </w:rPr>
        <w:t xml:space="preserve"> </w:t>
      </w:r>
    </w:p>
    <w:p w14:paraId="2A517152" w14:textId="77777777" w:rsidR="005F4FD8" w:rsidRDefault="00512D3E">
      <w:pPr>
        <w:ind w:firstLineChars="200" w:firstLine="420"/>
        <w:rPr>
          <w:szCs w:val="21"/>
        </w:rPr>
      </w:pPr>
      <w:r>
        <w:rPr>
          <w:szCs w:val="21"/>
        </w:rPr>
        <w:t>第四十五条</w:t>
      </w:r>
      <w:r>
        <w:rPr>
          <w:szCs w:val="21"/>
        </w:rPr>
        <w:t xml:space="preserve"> </w:t>
      </w:r>
      <w:r>
        <w:rPr>
          <w:szCs w:val="21"/>
        </w:rPr>
        <w:t>本办法下列用语的含义：</w:t>
      </w:r>
      <w:r>
        <w:rPr>
          <w:szCs w:val="21"/>
        </w:rPr>
        <w:t xml:space="preserve"> </w:t>
      </w:r>
    </w:p>
    <w:p w14:paraId="11753175" w14:textId="77777777" w:rsidR="005F4FD8" w:rsidRDefault="00512D3E">
      <w:pPr>
        <w:ind w:firstLineChars="200" w:firstLine="420"/>
        <w:rPr>
          <w:szCs w:val="21"/>
        </w:rPr>
      </w:pPr>
      <w:r>
        <w:rPr>
          <w:szCs w:val="21"/>
        </w:rPr>
        <w:t>（一）危险化学品安全使用许可适用行业目录，是指国家安全生产监督管理总局根据《危险化学品安全管理条例》和有关国家标准、行业标准公布的需要取得危险化学品安全使用许可的化工企业类别；</w:t>
      </w:r>
      <w:r>
        <w:rPr>
          <w:szCs w:val="21"/>
        </w:rPr>
        <w:t xml:space="preserve"> </w:t>
      </w:r>
    </w:p>
    <w:p w14:paraId="57F700BD" w14:textId="77777777" w:rsidR="005F4FD8" w:rsidRDefault="00512D3E">
      <w:pPr>
        <w:ind w:firstLineChars="200" w:firstLine="420"/>
        <w:rPr>
          <w:szCs w:val="21"/>
        </w:rPr>
      </w:pPr>
      <w:r>
        <w:rPr>
          <w:szCs w:val="21"/>
        </w:rPr>
        <w:t>（二）危险化学品使用量的数量标准，由国家安全生产监督管理总局会同国务院公安部门、农业主管部门根据《危险化学品安全管理条例》公布；</w:t>
      </w:r>
      <w:r>
        <w:rPr>
          <w:szCs w:val="21"/>
        </w:rPr>
        <w:t xml:space="preserve"> </w:t>
      </w:r>
    </w:p>
    <w:p w14:paraId="39E42515" w14:textId="77777777" w:rsidR="005F4FD8" w:rsidRDefault="00512D3E">
      <w:pPr>
        <w:ind w:firstLineChars="200" w:firstLine="420"/>
        <w:rPr>
          <w:szCs w:val="21"/>
        </w:rPr>
      </w:pPr>
      <w:r>
        <w:rPr>
          <w:szCs w:val="21"/>
        </w:rPr>
        <w:t>（三）本办法所称使用量，是指企业使用危险化学品的年设计使用量和实际使用量的较大值；</w:t>
      </w:r>
      <w:r>
        <w:rPr>
          <w:szCs w:val="21"/>
        </w:rPr>
        <w:t xml:space="preserve"> </w:t>
      </w:r>
    </w:p>
    <w:p w14:paraId="006F68FB" w14:textId="77777777" w:rsidR="005F4FD8" w:rsidRDefault="00512D3E">
      <w:pPr>
        <w:ind w:firstLineChars="200" w:firstLine="420"/>
        <w:rPr>
          <w:szCs w:val="21"/>
        </w:rPr>
      </w:pPr>
      <w:r>
        <w:rPr>
          <w:szCs w:val="21"/>
        </w:rPr>
        <w:t>（四）本办法所称大型化工装置，是指按照原建设部《工程设计资质标准》（建市〔</w:t>
      </w:r>
      <w:r>
        <w:rPr>
          <w:szCs w:val="21"/>
        </w:rPr>
        <w:t>2007</w:t>
      </w:r>
      <w:r>
        <w:rPr>
          <w:szCs w:val="21"/>
        </w:rPr>
        <w:t>〕</w:t>
      </w:r>
      <w:r>
        <w:rPr>
          <w:szCs w:val="21"/>
        </w:rPr>
        <w:t>86</w:t>
      </w:r>
      <w:r>
        <w:rPr>
          <w:szCs w:val="21"/>
        </w:rPr>
        <w:t>号）中的《化工石化医药行业建设项目设计规模划分表》确定的大型项目的化工生产装置。</w:t>
      </w:r>
      <w:r>
        <w:rPr>
          <w:szCs w:val="21"/>
        </w:rPr>
        <w:t xml:space="preserve"> </w:t>
      </w:r>
    </w:p>
    <w:p w14:paraId="4D1B0A33" w14:textId="77777777" w:rsidR="005F4FD8" w:rsidRDefault="00512D3E">
      <w:pPr>
        <w:ind w:firstLineChars="200" w:firstLine="420"/>
        <w:rPr>
          <w:szCs w:val="21"/>
        </w:rPr>
      </w:pPr>
      <w:r>
        <w:rPr>
          <w:szCs w:val="21"/>
        </w:rPr>
        <w:t>第四十六条</w:t>
      </w:r>
      <w:r>
        <w:rPr>
          <w:szCs w:val="21"/>
        </w:rPr>
        <w:t xml:space="preserve"> </w:t>
      </w:r>
      <w:r>
        <w:rPr>
          <w:szCs w:val="21"/>
        </w:rPr>
        <w:t>危险化学品安全使用许可的文书、危险化学品安全使用许可证的样式、内容和编号办法，由国家安全生产监督管理总局另行规定。</w:t>
      </w:r>
      <w:r>
        <w:rPr>
          <w:szCs w:val="21"/>
        </w:rPr>
        <w:t xml:space="preserve"> </w:t>
      </w:r>
    </w:p>
    <w:p w14:paraId="21631608" w14:textId="77777777" w:rsidR="005F4FD8" w:rsidRDefault="00512D3E">
      <w:pPr>
        <w:ind w:firstLineChars="200" w:firstLine="420"/>
        <w:rPr>
          <w:szCs w:val="21"/>
        </w:rPr>
      </w:pPr>
      <w:r>
        <w:rPr>
          <w:szCs w:val="21"/>
        </w:rPr>
        <w:t>第四十七条</w:t>
      </w:r>
      <w:r>
        <w:rPr>
          <w:szCs w:val="21"/>
        </w:rPr>
        <w:t xml:space="preserve"> </w:t>
      </w:r>
      <w:r>
        <w:rPr>
          <w:szCs w:val="21"/>
        </w:rPr>
        <w:t>省级安全生产监督管理部门可以根据当地实际情况制定安全使用许可证管理的细则，并报国家安全生产监督管理总局备案。</w:t>
      </w:r>
      <w:r>
        <w:rPr>
          <w:szCs w:val="21"/>
        </w:rPr>
        <w:t xml:space="preserve"> </w:t>
      </w:r>
    </w:p>
    <w:p w14:paraId="7150E521" w14:textId="77777777" w:rsidR="005F4FD8" w:rsidRDefault="00512D3E">
      <w:pPr>
        <w:ind w:firstLineChars="200" w:firstLine="420"/>
        <w:rPr>
          <w:szCs w:val="21"/>
        </w:rPr>
      </w:pPr>
      <w:r>
        <w:rPr>
          <w:szCs w:val="21"/>
        </w:rPr>
        <w:t>第四十八条</w:t>
      </w:r>
      <w:r>
        <w:rPr>
          <w:szCs w:val="21"/>
        </w:rPr>
        <w:t xml:space="preserve"> </w:t>
      </w:r>
      <w:r>
        <w:rPr>
          <w:szCs w:val="21"/>
        </w:rPr>
        <w:t>本办法施行前已经进行生产的企业，应当自本办法施行之日起</w:t>
      </w:r>
      <w:r>
        <w:rPr>
          <w:szCs w:val="21"/>
        </w:rPr>
        <w:t>18</w:t>
      </w:r>
      <w:r>
        <w:rPr>
          <w:szCs w:val="21"/>
        </w:rPr>
        <w:t>个月内，依照本办法的规定向发证机关申请办理安全使用许可证；逾期不申请办理安全使用许可证，或者经审查不符合本办法规定的安全使用条件，未取得安全使用许可证，继续进行生产的，依照本办法第三十七条的规定处罚。</w:t>
      </w:r>
      <w:r>
        <w:rPr>
          <w:szCs w:val="21"/>
        </w:rPr>
        <w:t xml:space="preserve"> </w:t>
      </w:r>
    </w:p>
    <w:p w14:paraId="477313FB" w14:textId="77777777" w:rsidR="005F4FD8" w:rsidRDefault="00512D3E">
      <w:pPr>
        <w:ind w:firstLineChars="200" w:firstLine="420"/>
        <w:rPr>
          <w:szCs w:val="21"/>
        </w:rPr>
      </w:pPr>
      <w:r>
        <w:rPr>
          <w:szCs w:val="21"/>
        </w:rPr>
        <w:t>第四十九条</w:t>
      </w:r>
      <w:r>
        <w:rPr>
          <w:szCs w:val="21"/>
        </w:rPr>
        <w:t xml:space="preserve"> </w:t>
      </w:r>
      <w:r>
        <w:rPr>
          <w:szCs w:val="21"/>
        </w:rPr>
        <w:t>本办法自</w:t>
      </w:r>
      <w:r>
        <w:rPr>
          <w:szCs w:val="21"/>
        </w:rPr>
        <w:t>2013</w:t>
      </w:r>
      <w:r>
        <w:rPr>
          <w:szCs w:val="21"/>
        </w:rPr>
        <w:t>年</w:t>
      </w:r>
      <w:r>
        <w:rPr>
          <w:szCs w:val="21"/>
        </w:rPr>
        <w:t>5</w:t>
      </w:r>
      <w:r>
        <w:rPr>
          <w:szCs w:val="21"/>
        </w:rPr>
        <w:t>月</w:t>
      </w:r>
      <w:r>
        <w:rPr>
          <w:szCs w:val="21"/>
        </w:rPr>
        <w:t>1</w:t>
      </w:r>
      <w:r>
        <w:rPr>
          <w:szCs w:val="21"/>
        </w:rPr>
        <w:t>日起施行。</w:t>
      </w:r>
    </w:p>
    <w:p w14:paraId="24D25ABA" w14:textId="77777777" w:rsidR="005F4FD8" w:rsidRDefault="00512D3E">
      <w:pPr>
        <w:pStyle w:val="1"/>
        <w:spacing w:beforeLines="100" w:before="312" w:afterLines="100" w:after="312" w:line="300" w:lineRule="auto"/>
        <w:jc w:val="center"/>
        <w:rPr>
          <w:rFonts w:ascii="宋体" w:hAnsi="宋体"/>
          <w:sz w:val="30"/>
          <w:szCs w:val="30"/>
        </w:rPr>
      </w:pPr>
      <w:bookmarkStart w:id="113" w:name="_Toc32331221"/>
      <w:r>
        <w:rPr>
          <w:rFonts w:ascii="宋体" w:hAnsi="宋体" w:hint="eastAsia"/>
          <w:sz w:val="30"/>
          <w:szCs w:val="30"/>
        </w:rPr>
        <w:t>危险化学品经营许可证管理办法（</w:t>
      </w:r>
      <w:r>
        <w:rPr>
          <w:rFonts w:ascii="宋体" w:hAnsi="宋体"/>
          <w:sz w:val="30"/>
          <w:szCs w:val="30"/>
        </w:rPr>
        <w:t>2015</w:t>
      </w:r>
      <w:r>
        <w:rPr>
          <w:rFonts w:ascii="宋体" w:hAnsi="宋体" w:hint="eastAsia"/>
          <w:sz w:val="30"/>
          <w:szCs w:val="30"/>
        </w:rPr>
        <w:t>年）</w:t>
      </w:r>
      <w:bookmarkEnd w:id="113"/>
    </w:p>
    <w:p w14:paraId="34EF638B" w14:textId="77777777" w:rsidR="005F4FD8" w:rsidRDefault="00512D3E">
      <w:pPr>
        <w:ind w:firstLineChars="200" w:firstLine="420"/>
        <w:rPr>
          <w:szCs w:val="21"/>
        </w:rPr>
      </w:pPr>
      <w:r>
        <w:rPr>
          <w:rFonts w:hint="eastAsia"/>
          <w:szCs w:val="21"/>
        </w:rPr>
        <w:t>（</w:t>
      </w:r>
      <w:r>
        <w:rPr>
          <w:szCs w:val="21"/>
        </w:rPr>
        <w:t>2012</w:t>
      </w:r>
      <w:r>
        <w:rPr>
          <w:rFonts w:hint="eastAsia"/>
          <w:szCs w:val="21"/>
        </w:rPr>
        <w:t>年</w:t>
      </w:r>
      <w:r>
        <w:rPr>
          <w:szCs w:val="21"/>
        </w:rPr>
        <w:t>7</w:t>
      </w:r>
      <w:r>
        <w:rPr>
          <w:rFonts w:hint="eastAsia"/>
          <w:szCs w:val="21"/>
        </w:rPr>
        <w:t>月</w:t>
      </w:r>
      <w:r>
        <w:rPr>
          <w:szCs w:val="21"/>
        </w:rPr>
        <w:t>17</w:t>
      </w:r>
      <w:r>
        <w:rPr>
          <w:rFonts w:hint="eastAsia"/>
          <w:szCs w:val="21"/>
        </w:rPr>
        <w:t>日国家安全监管总局令第</w:t>
      </w:r>
      <w:r>
        <w:rPr>
          <w:szCs w:val="21"/>
        </w:rPr>
        <w:t>55</w:t>
      </w:r>
      <w:r>
        <w:rPr>
          <w:rFonts w:hint="eastAsia"/>
          <w:szCs w:val="21"/>
        </w:rPr>
        <w:t>号公布，</w:t>
      </w:r>
      <w:r>
        <w:rPr>
          <w:szCs w:val="21"/>
        </w:rPr>
        <w:t>2015</w:t>
      </w:r>
      <w:r>
        <w:rPr>
          <w:rFonts w:hint="eastAsia"/>
          <w:szCs w:val="21"/>
        </w:rPr>
        <w:t>年</w:t>
      </w:r>
      <w:r>
        <w:rPr>
          <w:szCs w:val="21"/>
        </w:rPr>
        <w:t>5</w:t>
      </w:r>
      <w:r>
        <w:rPr>
          <w:rFonts w:hint="eastAsia"/>
          <w:szCs w:val="21"/>
        </w:rPr>
        <w:t>月</w:t>
      </w:r>
      <w:r>
        <w:rPr>
          <w:szCs w:val="21"/>
        </w:rPr>
        <w:t>27</w:t>
      </w:r>
      <w:r>
        <w:rPr>
          <w:rFonts w:hint="eastAsia"/>
          <w:szCs w:val="21"/>
        </w:rPr>
        <w:t>日国家安全监管总局令第</w:t>
      </w:r>
      <w:r>
        <w:rPr>
          <w:szCs w:val="21"/>
        </w:rPr>
        <w:t>79</w:t>
      </w:r>
      <w:r>
        <w:rPr>
          <w:rFonts w:hint="eastAsia"/>
          <w:szCs w:val="21"/>
        </w:rPr>
        <w:t>号修正）</w:t>
      </w:r>
      <w:r>
        <w:rPr>
          <w:szCs w:val="21"/>
        </w:rPr>
        <w:t xml:space="preserve"> </w:t>
      </w:r>
    </w:p>
    <w:p w14:paraId="5ECA9A65" w14:textId="77777777" w:rsidR="005F4FD8" w:rsidRDefault="00512D3E">
      <w:pPr>
        <w:ind w:firstLineChars="200" w:firstLine="42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14:paraId="1D91F8CC"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为了严格危险化学品经营安全条件，规范危险化学品经营活动，保障人民群众生命、财产安全，根据《中华人民共和国安全生产法》和《危险化学品安全管理条例》，制定本办法。</w:t>
      </w:r>
      <w:r>
        <w:rPr>
          <w:szCs w:val="21"/>
        </w:rPr>
        <w:t xml:space="preserve"> </w:t>
      </w:r>
    </w:p>
    <w:p w14:paraId="0402775D"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在中华人民共和国境内从事列入《危险化学品目录》的危险化学品的经营（包括仓储经营）活动，适用本办法。</w:t>
      </w:r>
      <w:r>
        <w:rPr>
          <w:szCs w:val="21"/>
        </w:rPr>
        <w:t xml:space="preserve"> </w:t>
      </w:r>
    </w:p>
    <w:p w14:paraId="6DA9E8AC" w14:textId="77777777" w:rsidR="005F4FD8" w:rsidRDefault="00512D3E">
      <w:pPr>
        <w:ind w:firstLineChars="200" w:firstLine="420"/>
        <w:rPr>
          <w:szCs w:val="21"/>
        </w:rPr>
      </w:pPr>
      <w:r>
        <w:rPr>
          <w:rFonts w:hint="eastAsia"/>
          <w:szCs w:val="21"/>
        </w:rPr>
        <w:t>民用爆炸物品、放射性物品、核能物质和城镇燃气的经营活动，不适用本办法。</w:t>
      </w:r>
      <w:r>
        <w:rPr>
          <w:szCs w:val="21"/>
        </w:rPr>
        <w:t xml:space="preserve"> </w:t>
      </w:r>
    </w:p>
    <w:p w14:paraId="2A501009"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国家对危险化学品经营实行许可制度。经营危险化学品的企业，应当依照本办法取得危险化学品经营许可证（以下简称经营许可证）。未取得经营许可证，任何单位和个人不得经营危险化学品。</w:t>
      </w:r>
      <w:r>
        <w:rPr>
          <w:szCs w:val="21"/>
        </w:rPr>
        <w:t xml:space="preserve"> </w:t>
      </w:r>
    </w:p>
    <w:p w14:paraId="5C84055B" w14:textId="77777777" w:rsidR="005F4FD8" w:rsidRDefault="00512D3E">
      <w:pPr>
        <w:ind w:firstLineChars="200" w:firstLine="420"/>
        <w:rPr>
          <w:szCs w:val="21"/>
        </w:rPr>
      </w:pPr>
      <w:r>
        <w:rPr>
          <w:rFonts w:hint="eastAsia"/>
          <w:szCs w:val="21"/>
        </w:rPr>
        <w:t>从事下列危险化学品经营活动，不需要取得经营许可证：</w:t>
      </w:r>
      <w:r>
        <w:rPr>
          <w:szCs w:val="21"/>
        </w:rPr>
        <w:t xml:space="preserve"> </w:t>
      </w:r>
    </w:p>
    <w:p w14:paraId="4FCE56F7" w14:textId="77777777" w:rsidR="005F4FD8" w:rsidRDefault="00512D3E">
      <w:pPr>
        <w:ind w:firstLineChars="200" w:firstLine="420"/>
        <w:rPr>
          <w:szCs w:val="21"/>
        </w:rPr>
      </w:pPr>
      <w:r>
        <w:rPr>
          <w:rFonts w:hint="eastAsia"/>
          <w:szCs w:val="21"/>
        </w:rPr>
        <w:t>（一）依法取得危险化学品安全生产许可证的危险化学品生产企业在其厂区范围内销售本企业生产的危险化学品的；</w:t>
      </w:r>
      <w:r>
        <w:rPr>
          <w:szCs w:val="21"/>
        </w:rPr>
        <w:t xml:space="preserve"> </w:t>
      </w:r>
    </w:p>
    <w:p w14:paraId="39EB1294" w14:textId="77777777" w:rsidR="005F4FD8" w:rsidRDefault="00512D3E">
      <w:pPr>
        <w:ind w:firstLineChars="200" w:firstLine="420"/>
        <w:rPr>
          <w:szCs w:val="21"/>
        </w:rPr>
      </w:pPr>
      <w:r>
        <w:rPr>
          <w:rFonts w:hint="eastAsia"/>
          <w:szCs w:val="21"/>
        </w:rPr>
        <w:t>（二）依法取得港口经营许可证的港口经营人在港区内从事危险化学品仓储经营的。</w:t>
      </w:r>
      <w:r>
        <w:rPr>
          <w:szCs w:val="21"/>
        </w:rPr>
        <w:t xml:space="preserve"> </w:t>
      </w:r>
    </w:p>
    <w:p w14:paraId="0A34913C"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经营许可证的颁发管理工作实行企业申请、两级发证、属地监管的原则。</w:t>
      </w:r>
      <w:r>
        <w:rPr>
          <w:szCs w:val="21"/>
        </w:rPr>
        <w:t xml:space="preserve"> </w:t>
      </w:r>
    </w:p>
    <w:p w14:paraId="1DB459A1"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国家安全生产监督管理总局指导、监督全国经营许可证的颁发和管理工作。</w:t>
      </w:r>
      <w:r>
        <w:rPr>
          <w:szCs w:val="21"/>
        </w:rPr>
        <w:t xml:space="preserve"> </w:t>
      </w:r>
    </w:p>
    <w:p w14:paraId="2ADF3D1F" w14:textId="77777777" w:rsidR="005F4FD8" w:rsidRDefault="00512D3E">
      <w:pPr>
        <w:ind w:firstLineChars="200" w:firstLine="420"/>
        <w:rPr>
          <w:szCs w:val="21"/>
        </w:rPr>
      </w:pPr>
      <w:r>
        <w:rPr>
          <w:rFonts w:hint="eastAsia"/>
          <w:szCs w:val="21"/>
        </w:rPr>
        <w:t>省、自治区、直辖市人民政府安全生产监督管理部门指导、监督本行政区域内经营许可证的颁发和管理工作。</w:t>
      </w:r>
      <w:r>
        <w:rPr>
          <w:szCs w:val="21"/>
        </w:rPr>
        <w:t xml:space="preserve"> </w:t>
      </w:r>
    </w:p>
    <w:p w14:paraId="51389A9D" w14:textId="77777777" w:rsidR="005F4FD8" w:rsidRDefault="00512D3E">
      <w:pPr>
        <w:ind w:firstLineChars="200" w:firstLine="420"/>
        <w:rPr>
          <w:szCs w:val="21"/>
        </w:rPr>
      </w:pPr>
      <w:r>
        <w:rPr>
          <w:rFonts w:hint="eastAsia"/>
          <w:szCs w:val="21"/>
        </w:rPr>
        <w:t>设区的市级人民政府安全生产监督管理部门（以下简称市级发证机关）负责下列企业的经营许可证审批、颁发：</w:t>
      </w:r>
      <w:r>
        <w:rPr>
          <w:szCs w:val="21"/>
        </w:rPr>
        <w:t xml:space="preserve"> </w:t>
      </w:r>
    </w:p>
    <w:p w14:paraId="03905666" w14:textId="77777777" w:rsidR="005F4FD8" w:rsidRDefault="00512D3E">
      <w:pPr>
        <w:ind w:firstLineChars="200" w:firstLine="420"/>
        <w:rPr>
          <w:szCs w:val="21"/>
        </w:rPr>
      </w:pPr>
      <w:r>
        <w:rPr>
          <w:rFonts w:hint="eastAsia"/>
          <w:szCs w:val="21"/>
        </w:rPr>
        <w:t>（一）经营剧毒化学品的企业；</w:t>
      </w:r>
      <w:r>
        <w:rPr>
          <w:szCs w:val="21"/>
        </w:rPr>
        <w:t xml:space="preserve"> </w:t>
      </w:r>
    </w:p>
    <w:p w14:paraId="534F46F8" w14:textId="77777777" w:rsidR="005F4FD8" w:rsidRDefault="00512D3E">
      <w:pPr>
        <w:ind w:firstLineChars="200" w:firstLine="420"/>
        <w:rPr>
          <w:szCs w:val="21"/>
        </w:rPr>
      </w:pPr>
      <w:r>
        <w:rPr>
          <w:rFonts w:hint="eastAsia"/>
          <w:szCs w:val="21"/>
        </w:rPr>
        <w:t>（二）经营易制爆危险化学品的企业；</w:t>
      </w:r>
      <w:r>
        <w:rPr>
          <w:szCs w:val="21"/>
        </w:rPr>
        <w:t xml:space="preserve"> </w:t>
      </w:r>
    </w:p>
    <w:p w14:paraId="23626F9D" w14:textId="77777777" w:rsidR="005F4FD8" w:rsidRDefault="00512D3E">
      <w:pPr>
        <w:ind w:firstLineChars="200" w:firstLine="420"/>
        <w:rPr>
          <w:szCs w:val="21"/>
        </w:rPr>
      </w:pPr>
      <w:r>
        <w:rPr>
          <w:rFonts w:hint="eastAsia"/>
          <w:szCs w:val="21"/>
        </w:rPr>
        <w:t>（三）经营汽油加油站的企业；</w:t>
      </w:r>
      <w:r>
        <w:rPr>
          <w:szCs w:val="21"/>
        </w:rPr>
        <w:t xml:space="preserve"> </w:t>
      </w:r>
    </w:p>
    <w:p w14:paraId="12609382" w14:textId="77777777" w:rsidR="005F4FD8" w:rsidRDefault="00512D3E">
      <w:pPr>
        <w:ind w:firstLineChars="200" w:firstLine="420"/>
        <w:rPr>
          <w:szCs w:val="21"/>
        </w:rPr>
      </w:pPr>
      <w:r>
        <w:rPr>
          <w:rFonts w:hint="eastAsia"/>
          <w:szCs w:val="21"/>
        </w:rPr>
        <w:t>（四）专门从事危险化学品仓储经营的企业；</w:t>
      </w:r>
      <w:r>
        <w:rPr>
          <w:szCs w:val="21"/>
        </w:rPr>
        <w:t xml:space="preserve"> </w:t>
      </w:r>
    </w:p>
    <w:p w14:paraId="1E07A1EB" w14:textId="77777777" w:rsidR="005F4FD8" w:rsidRDefault="00512D3E">
      <w:pPr>
        <w:ind w:firstLineChars="200" w:firstLine="420"/>
        <w:rPr>
          <w:szCs w:val="21"/>
        </w:rPr>
      </w:pPr>
      <w:r>
        <w:rPr>
          <w:rFonts w:hint="eastAsia"/>
          <w:szCs w:val="21"/>
        </w:rPr>
        <w:t>（五）从事危险化学品经营活动的中央企业所属省级、设区的市级公司（分公司）。</w:t>
      </w:r>
      <w:r>
        <w:rPr>
          <w:szCs w:val="21"/>
        </w:rPr>
        <w:t xml:space="preserve"> </w:t>
      </w:r>
    </w:p>
    <w:p w14:paraId="25DB76FC" w14:textId="77777777" w:rsidR="005F4FD8" w:rsidRDefault="00512D3E">
      <w:pPr>
        <w:ind w:firstLineChars="200" w:firstLine="420"/>
        <w:rPr>
          <w:szCs w:val="21"/>
        </w:rPr>
      </w:pPr>
      <w:r>
        <w:rPr>
          <w:rFonts w:hint="eastAsia"/>
          <w:szCs w:val="21"/>
        </w:rPr>
        <w:t>（六）带有储存设施经营除剧毒化学品、易制爆危险化学品以外的其他危险化学品的企业；</w:t>
      </w:r>
      <w:r>
        <w:rPr>
          <w:szCs w:val="21"/>
        </w:rPr>
        <w:t xml:space="preserve"> </w:t>
      </w:r>
    </w:p>
    <w:p w14:paraId="6F706761" w14:textId="77777777" w:rsidR="005F4FD8" w:rsidRDefault="00512D3E">
      <w:pPr>
        <w:ind w:firstLineChars="200" w:firstLine="420"/>
        <w:rPr>
          <w:szCs w:val="21"/>
        </w:rPr>
      </w:pPr>
      <w:r>
        <w:rPr>
          <w:rFonts w:hint="eastAsia"/>
          <w:szCs w:val="21"/>
        </w:rPr>
        <w:t>县级人民政府安全生产监督管理部门（以下简称县级发证机关）负责本行政区域内本条第三款规定以外企业的经营许可证审批、颁发；没有设立县级发证机关的，其经营许可证由市级发证机关审批、颁发。</w:t>
      </w:r>
      <w:r>
        <w:rPr>
          <w:szCs w:val="21"/>
        </w:rPr>
        <w:t xml:space="preserve"> </w:t>
      </w:r>
    </w:p>
    <w:p w14:paraId="463AD92B" w14:textId="77777777" w:rsidR="005F4FD8" w:rsidRDefault="00512D3E">
      <w:pPr>
        <w:ind w:firstLineChars="200" w:firstLine="420"/>
        <w:rPr>
          <w:szCs w:val="21"/>
        </w:rPr>
      </w:pPr>
      <w:r>
        <w:rPr>
          <w:rFonts w:hint="eastAsia"/>
          <w:szCs w:val="21"/>
        </w:rPr>
        <w:t>第二章</w:t>
      </w:r>
      <w:r>
        <w:rPr>
          <w:szCs w:val="21"/>
        </w:rPr>
        <w:t xml:space="preserve"> </w:t>
      </w:r>
      <w:r>
        <w:rPr>
          <w:rFonts w:hint="eastAsia"/>
          <w:szCs w:val="21"/>
        </w:rPr>
        <w:t>申请经营许可证的条件</w:t>
      </w:r>
      <w:r>
        <w:rPr>
          <w:szCs w:val="21"/>
        </w:rPr>
        <w:t xml:space="preserve"> </w:t>
      </w:r>
    </w:p>
    <w:p w14:paraId="5AAA13DF"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从事危险化学品经营的单位（以下统称申请人）应当依法登记注册为企业，并具备下列基本条件：</w:t>
      </w:r>
      <w:r>
        <w:rPr>
          <w:szCs w:val="21"/>
        </w:rPr>
        <w:t xml:space="preserve"> </w:t>
      </w:r>
    </w:p>
    <w:p w14:paraId="49C93644" w14:textId="77777777" w:rsidR="005F4FD8" w:rsidRDefault="00512D3E">
      <w:pPr>
        <w:ind w:firstLineChars="200" w:firstLine="420"/>
        <w:rPr>
          <w:szCs w:val="21"/>
        </w:rPr>
      </w:pPr>
      <w:r>
        <w:rPr>
          <w:rFonts w:hint="eastAsia"/>
          <w:szCs w:val="21"/>
        </w:rPr>
        <w:t>（一）经营和储存场所、设施、建筑物符合《建筑设计防火规范》（</w:t>
      </w:r>
      <w:r>
        <w:rPr>
          <w:szCs w:val="21"/>
        </w:rPr>
        <w:t>GB50016</w:t>
      </w:r>
      <w:r>
        <w:rPr>
          <w:rFonts w:hint="eastAsia"/>
          <w:szCs w:val="21"/>
        </w:rPr>
        <w:t>）、《石</w:t>
      </w:r>
      <w:r>
        <w:rPr>
          <w:szCs w:val="21"/>
        </w:rPr>
        <w:t>油化工企业设计防火规范》（</w:t>
      </w:r>
      <w:r>
        <w:rPr>
          <w:szCs w:val="21"/>
        </w:rPr>
        <w:t>GB50160</w:t>
      </w:r>
      <w:r>
        <w:rPr>
          <w:szCs w:val="21"/>
        </w:rPr>
        <w:t>）、《汽车加油加气站设计与施工规范》（</w:t>
      </w:r>
      <w:r>
        <w:rPr>
          <w:szCs w:val="21"/>
        </w:rPr>
        <w:t>GB50156</w:t>
      </w:r>
      <w:r>
        <w:rPr>
          <w:szCs w:val="21"/>
        </w:rPr>
        <w:t>）、《石油库设计规范》（</w:t>
      </w:r>
      <w:r>
        <w:rPr>
          <w:szCs w:val="21"/>
        </w:rPr>
        <w:t>GB50074</w:t>
      </w:r>
      <w:r>
        <w:rPr>
          <w:szCs w:val="21"/>
        </w:rPr>
        <w:t>）等相关国家标准、行业标准的规定；</w:t>
      </w:r>
      <w:r>
        <w:rPr>
          <w:szCs w:val="21"/>
        </w:rPr>
        <w:t xml:space="preserve"> </w:t>
      </w:r>
    </w:p>
    <w:p w14:paraId="4733A9E4" w14:textId="77777777" w:rsidR="005F4FD8" w:rsidRDefault="00512D3E">
      <w:pPr>
        <w:ind w:firstLineChars="200" w:firstLine="420"/>
        <w:rPr>
          <w:szCs w:val="21"/>
        </w:rPr>
      </w:pPr>
      <w:r>
        <w:rPr>
          <w:szCs w:val="21"/>
        </w:rPr>
        <w:t>（二）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r>
        <w:rPr>
          <w:szCs w:val="21"/>
        </w:rPr>
        <w:t xml:space="preserve"> </w:t>
      </w:r>
    </w:p>
    <w:p w14:paraId="24096BD8" w14:textId="77777777" w:rsidR="005F4FD8" w:rsidRDefault="00512D3E">
      <w:pPr>
        <w:ind w:firstLineChars="200" w:firstLine="420"/>
        <w:rPr>
          <w:szCs w:val="21"/>
        </w:rPr>
      </w:pPr>
      <w:r>
        <w:rPr>
          <w:szCs w:val="21"/>
        </w:rPr>
        <w:t>（三）有健全的安全生产规章制度和岗位操作规程；</w:t>
      </w:r>
      <w:r>
        <w:rPr>
          <w:szCs w:val="21"/>
        </w:rPr>
        <w:t xml:space="preserve"> </w:t>
      </w:r>
    </w:p>
    <w:p w14:paraId="187AF30C" w14:textId="77777777" w:rsidR="005F4FD8" w:rsidRDefault="00512D3E">
      <w:pPr>
        <w:ind w:firstLineChars="200" w:firstLine="420"/>
        <w:rPr>
          <w:szCs w:val="21"/>
        </w:rPr>
      </w:pPr>
      <w:r>
        <w:rPr>
          <w:szCs w:val="21"/>
        </w:rPr>
        <w:t>（四）有符合国家规定的危险化学品事故应急预案，并配备必要的应急救援器材、设备；</w:t>
      </w:r>
      <w:r>
        <w:rPr>
          <w:szCs w:val="21"/>
        </w:rPr>
        <w:t xml:space="preserve"> </w:t>
      </w:r>
    </w:p>
    <w:p w14:paraId="3FCAC1F7" w14:textId="77777777" w:rsidR="005F4FD8" w:rsidRDefault="00512D3E">
      <w:pPr>
        <w:ind w:firstLineChars="200" w:firstLine="420"/>
        <w:rPr>
          <w:szCs w:val="21"/>
        </w:rPr>
      </w:pPr>
      <w:r>
        <w:rPr>
          <w:szCs w:val="21"/>
        </w:rPr>
        <w:t>（五）法律、法规和国家标准或者行业标准规定的其他安全生产条件。</w:t>
      </w:r>
      <w:r>
        <w:rPr>
          <w:szCs w:val="21"/>
        </w:rPr>
        <w:t xml:space="preserve"> </w:t>
      </w:r>
    </w:p>
    <w:p w14:paraId="607FF9D2" w14:textId="77777777" w:rsidR="005F4FD8" w:rsidRDefault="00512D3E">
      <w:pPr>
        <w:ind w:firstLineChars="200" w:firstLine="420"/>
        <w:rPr>
          <w:szCs w:val="21"/>
        </w:rPr>
      </w:pPr>
      <w:r>
        <w:rPr>
          <w:szCs w:val="21"/>
        </w:rPr>
        <w:t>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r>
        <w:rPr>
          <w:szCs w:val="21"/>
        </w:rPr>
        <w:t xml:space="preserve"> </w:t>
      </w:r>
    </w:p>
    <w:p w14:paraId="289FC602" w14:textId="77777777" w:rsidR="005F4FD8" w:rsidRDefault="00512D3E">
      <w:pPr>
        <w:ind w:firstLineChars="200" w:firstLine="420"/>
        <w:rPr>
          <w:szCs w:val="21"/>
        </w:rPr>
      </w:pPr>
      <w:r>
        <w:rPr>
          <w:szCs w:val="21"/>
        </w:rPr>
        <w:t>第七条</w:t>
      </w:r>
      <w:r>
        <w:rPr>
          <w:szCs w:val="21"/>
        </w:rPr>
        <w:t xml:space="preserve"> </w:t>
      </w:r>
      <w:r>
        <w:rPr>
          <w:szCs w:val="21"/>
        </w:rPr>
        <w:t>申请人经营剧毒化学品的，除符合本办法第六条规定的条件外，还应当建立剧毒化学品双人验收、双人保管、双人发货、双把锁、双本账等管理制度。</w:t>
      </w:r>
      <w:r>
        <w:rPr>
          <w:szCs w:val="21"/>
        </w:rPr>
        <w:t xml:space="preserve"> </w:t>
      </w:r>
    </w:p>
    <w:p w14:paraId="147BF09A" w14:textId="77777777" w:rsidR="005F4FD8" w:rsidRDefault="00512D3E">
      <w:pPr>
        <w:ind w:firstLineChars="200" w:firstLine="420"/>
        <w:rPr>
          <w:szCs w:val="21"/>
        </w:rPr>
      </w:pPr>
      <w:r>
        <w:rPr>
          <w:szCs w:val="21"/>
        </w:rPr>
        <w:t>第八条</w:t>
      </w:r>
      <w:r>
        <w:rPr>
          <w:szCs w:val="21"/>
        </w:rPr>
        <w:t xml:space="preserve"> </w:t>
      </w:r>
      <w:r>
        <w:rPr>
          <w:szCs w:val="21"/>
        </w:rPr>
        <w:t>申请人带有储存设施经营危险化学品的，除符合本办法第六条规定的条件外，还应当具备下列条件：</w:t>
      </w:r>
      <w:r>
        <w:rPr>
          <w:szCs w:val="21"/>
        </w:rPr>
        <w:t xml:space="preserve"> </w:t>
      </w:r>
    </w:p>
    <w:p w14:paraId="71CA0E6C" w14:textId="77777777" w:rsidR="005F4FD8" w:rsidRDefault="00512D3E">
      <w:pPr>
        <w:ind w:firstLineChars="200" w:firstLine="420"/>
        <w:rPr>
          <w:szCs w:val="21"/>
        </w:rPr>
      </w:pPr>
      <w:r>
        <w:rPr>
          <w:szCs w:val="21"/>
        </w:rPr>
        <w:t>（一）新设立的专门从事危险化学品仓储经营的，其储存设施建立在地方人民政府规划的用于危险化学品储存的专门区域内；</w:t>
      </w:r>
      <w:r>
        <w:rPr>
          <w:szCs w:val="21"/>
        </w:rPr>
        <w:t xml:space="preserve"> </w:t>
      </w:r>
    </w:p>
    <w:p w14:paraId="6F983433" w14:textId="77777777" w:rsidR="005F4FD8" w:rsidRDefault="00512D3E">
      <w:pPr>
        <w:ind w:firstLineChars="200" w:firstLine="420"/>
        <w:rPr>
          <w:szCs w:val="21"/>
        </w:rPr>
      </w:pPr>
      <w:r>
        <w:rPr>
          <w:szCs w:val="21"/>
        </w:rPr>
        <w:t>（二）储存设施与相关场所、设施、区域的距离符合有关法律、法规、规章和标准的规定；</w:t>
      </w:r>
      <w:r>
        <w:rPr>
          <w:szCs w:val="21"/>
        </w:rPr>
        <w:t xml:space="preserve"> </w:t>
      </w:r>
    </w:p>
    <w:p w14:paraId="3D17892E" w14:textId="77777777" w:rsidR="005F4FD8" w:rsidRDefault="00512D3E">
      <w:pPr>
        <w:ind w:firstLineChars="200" w:firstLine="420"/>
        <w:rPr>
          <w:szCs w:val="21"/>
        </w:rPr>
      </w:pPr>
      <w:r>
        <w:rPr>
          <w:szCs w:val="21"/>
        </w:rPr>
        <w:t>（三）依照有关规定进行安全评价，安全评价报告符合《危险化学品经营企业安全评价细则》的要求；</w:t>
      </w:r>
      <w:r>
        <w:rPr>
          <w:szCs w:val="21"/>
        </w:rPr>
        <w:t xml:space="preserve"> </w:t>
      </w:r>
    </w:p>
    <w:p w14:paraId="4AF67EE7" w14:textId="77777777" w:rsidR="005F4FD8" w:rsidRDefault="00512D3E">
      <w:pPr>
        <w:ind w:firstLineChars="200" w:firstLine="420"/>
        <w:rPr>
          <w:szCs w:val="21"/>
        </w:rPr>
      </w:pPr>
      <w:r>
        <w:rPr>
          <w:szCs w:val="21"/>
        </w:rPr>
        <w:t>（四）专职安全生产管理人员具备国民教育化工化学类或者安全工程类中等职业教育以上学历，或者化工化学类中级以上专业技术职称，或者危险物品安全类注册安全工程师资格；</w:t>
      </w:r>
      <w:r>
        <w:rPr>
          <w:szCs w:val="21"/>
        </w:rPr>
        <w:t xml:space="preserve"> </w:t>
      </w:r>
    </w:p>
    <w:p w14:paraId="6D6F51E9" w14:textId="77777777" w:rsidR="005F4FD8" w:rsidRDefault="00512D3E">
      <w:pPr>
        <w:ind w:firstLineChars="200" w:firstLine="420"/>
        <w:rPr>
          <w:szCs w:val="21"/>
        </w:rPr>
      </w:pPr>
      <w:r>
        <w:rPr>
          <w:szCs w:val="21"/>
        </w:rPr>
        <w:t>（五）符合《危险化学品安全管理条例》、《危险化学品重大危险源监督管理暂行规定》、《常用危险化学品贮存通则》（</w:t>
      </w:r>
      <w:r>
        <w:rPr>
          <w:szCs w:val="21"/>
        </w:rPr>
        <w:t>GB15603</w:t>
      </w:r>
      <w:r>
        <w:rPr>
          <w:szCs w:val="21"/>
        </w:rPr>
        <w:t>）的相关规定。</w:t>
      </w:r>
      <w:r>
        <w:rPr>
          <w:szCs w:val="21"/>
        </w:rPr>
        <w:t xml:space="preserve"> </w:t>
      </w:r>
    </w:p>
    <w:p w14:paraId="62A64A5C" w14:textId="77777777" w:rsidR="005F4FD8" w:rsidRDefault="00512D3E">
      <w:pPr>
        <w:ind w:firstLineChars="200" w:firstLine="420"/>
        <w:rPr>
          <w:szCs w:val="21"/>
        </w:rPr>
      </w:pPr>
      <w:r>
        <w:rPr>
          <w:szCs w:val="21"/>
        </w:rPr>
        <w:t>申请人储存易燃、易爆、有毒、易扩散危险化学品的，除符合本条第一款规定的条件外，还应当符合《石油化工可燃气体和有毒气体检测报警设计规范》（</w:t>
      </w:r>
      <w:r>
        <w:rPr>
          <w:szCs w:val="21"/>
        </w:rPr>
        <w:t>GB50493</w:t>
      </w:r>
      <w:r>
        <w:rPr>
          <w:szCs w:val="21"/>
        </w:rPr>
        <w:t>）的规定。</w:t>
      </w:r>
      <w:r>
        <w:rPr>
          <w:szCs w:val="21"/>
        </w:rPr>
        <w:t xml:space="preserve"> </w:t>
      </w:r>
    </w:p>
    <w:p w14:paraId="207F88DC" w14:textId="77777777" w:rsidR="005F4FD8" w:rsidRDefault="00512D3E">
      <w:pPr>
        <w:ind w:firstLineChars="200" w:firstLine="420"/>
        <w:rPr>
          <w:szCs w:val="21"/>
        </w:rPr>
      </w:pPr>
      <w:r>
        <w:rPr>
          <w:szCs w:val="21"/>
        </w:rPr>
        <w:t>第三章</w:t>
      </w:r>
      <w:r>
        <w:rPr>
          <w:szCs w:val="21"/>
        </w:rPr>
        <w:t xml:space="preserve"> </w:t>
      </w:r>
      <w:r>
        <w:rPr>
          <w:szCs w:val="21"/>
        </w:rPr>
        <w:t>经营许可证的申请与颁发</w:t>
      </w:r>
      <w:r>
        <w:rPr>
          <w:szCs w:val="21"/>
        </w:rPr>
        <w:t xml:space="preserve"> </w:t>
      </w:r>
    </w:p>
    <w:p w14:paraId="57B226CE" w14:textId="77777777" w:rsidR="005F4FD8" w:rsidRDefault="00512D3E">
      <w:pPr>
        <w:ind w:firstLineChars="200" w:firstLine="420"/>
        <w:rPr>
          <w:szCs w:val="21"/>
        </w:rPr>
      </w:pPr>
      <w:r>
        <w:rPr>
          <w:szCs w:val="21"/>
        </w:rPr>
        <w:t>第九条</w:t>
      </w:r>
      <w:r>
        <w:rPr>
          <w:szCs w:val="21"/>
        </w:rPr>
        <w:t xml:space="preserve"> </w:t>
      </w:r>
      <w:r>
        <w:rPr>
          <w:szCs w:val="21"/>
        </w:rPr>
        <w:t>申请人申请经营许可证，应当依照本办法第五条规定向所在地市级或者县级发证机关（以下统称发证机关）提出申请，提交下列文件、资料，并对其真实性负责：</w:t>
      </w:r>
      <w:r>
        <w:rPr>
          <w:szCs w:val="21"/>
        </w:rPr>
        <w:t xml:space="preserve"> </w:t>
      </w:r>
    </w:p>
    <w:p w14:paraId="6887803B" w14:textId="77777777" w:rsidR="005F4FD8" w:rsidRDefault="00512D3E">
      <w:pPr>
        <w:ind w:firstLineChars="200" w:firstLine="420"/>
        <w:rPr>
          <w:szCs w:val="21"/>
        </w:rPr>
      </w:pPr>
      <w:r>
        <w:rPr>
          <w:szCs w:val="21"/>
        </w:rPr>
        <w:t>（一）申请经营许可证的文件及申请书；</w:t>
      </w:r>
      <w:r>
        <w:rPr>
          <w:szCs w:val="21"/>
        </w:rPr>
        <w:t xml:space="preserve"> </w:t>
      </w:r>
    </w:p>
    <w:p w14:paraId="314F37A5" w14:textId="77777777" w:rsidR="005F4FD8" w:rsidRDefault="00512D3E">
      <w:pPr>
        <w:ind w:firstLineChars="200" w:firstLine="420"/>
        <w:rPr>
          <w:szCs w:val="21"/>
        </w:rPr>
      </w:pPr>
      <w:r>
        <w:rPr>
          <w:szCs w:val="21"/>
        </w:rPr>
        <w:t>（二）安全生产规章制度和岗位操作规程的目录清单；</w:t>
      </w:r>
      <w:r>
        <w:rPr>
          <w:szCs w:val="21"/>
        </w:rPr>
        <w:t xml:space="preserve"> </w:t>
      </w:r>
    </w:p>
    <w:p w14:paraId="4716711C" w14:textId="77777777" w:rsidR="005F4FD8" w:rsidRDefault="00512D3E">
      <w:pPr>
        <w:ind w:firstLineChars="200" w:firstLine="420"/>
        <w:rPr>
          <w:szCs w:val="21"/>
        </w:rPr>
      </w:pPr>
      <w:r>
        <w:rPr>
          <w:szCs w:val="21"/>
        </w:rPr>
        <w:t>（三）企业主要负责人、安全生产管理人员、特种作业人员的相关资格证书（复制件）和其他从业人员培训合格的证明材料；</w:t>
      </w:r>
    </w:p>
    <w:p w14:paraId="42FE138B" w14:textId="77777777" w:rsidR="005F4FD8" w:rsidRDefault="00512D3E">
      <w:pPr>
        <w:ind w:firstLineChars="200" w:firstLine="420"/>
        <w:rPr>
          <w:szCs w:val="21"/>
        </w:rPr>
      </w:pPr>
      <w:r>
        <w:rPr>
          <w:szCs w:val="21"/>
        </w:rPr>
        <w:t>（四）经营场所产权证明文件或者租赁证明文件（复制件）；</w:t>
      </w:r>
      <w:r>
        <w:rPr>
          <w:szCs w:val="21"/>
        </w:rPr>
        <w:t xml:space="preserve"> </w:t>
      </w:r>
    </w:p>
    <w:p w14:paraId="28408334" w14:textId="77777777" w:rsidR="005F4FD8" w:rsidRDefault="00512D3E">
      <w:pPr>
        <w:ind w:firstLineChars="200" w:firstLine="420"/>
        <w:rPr>
          <w:szCs w:val="21"/>
        </w:rPr>
      </w:pPr>
      <w:r>
        <w:rPr>
          <w:szCs w:val="21"/>
        </w:rPr>
        <w:t>（五）工商行政管理部门颁发的企业性质营业执照或者企业名称预先核准文件（复制件）；</w:t>
      </w:r>
      <w:r>
        <w:rPr>
          <w:szCs w:val="21"/>
        </w:rPr>
        <w:t xml:space="preserve"> </w:t>
      </w:r>
    </w:p>
    <w:p w14:paraId="4DF63536" w14:textId="77777777" w:rsidR="005F4FD8" w:rsidRDefault="00512D3E">
      <w:pPr>
        <w:ind w:firstLineChars="200" w:firstLine="420"/>
        <w:rPr>
          <w:szCs w:val="21"/>
        </w:rPr>
      </w:pPr>
      <w:r>
        <w:rPr>
          <w:szCs w:val="21"/>
        </w:rPr>
        <w:t>（六）危险化学品事故应急预案备案登记表（复制件）。</w:t>
      </w:r>
      <w:r>
        <w:rPr>
          <w:szCs w:val="21"/>
        </w:rPr>
        <w:t xml:space="preserve"> </w:t>
      </w:r>
    </w:p>
    <w:p w14:paraId="796431DB" w14:textId="77777777" w:rsidR="005F4FD8" w:rsidRDefault="00512D3E">
      <w:pPr>
        <w:ind w:firstLineChars="200" w:firstLine="420"/>
        <w:rPr>
          <w:szCs w:val="21"/>
        </w:rPr>
      </w:pPr>
      <w:r>
        <w:rPr>
          <w:szCs w:val="21"/>
        </w:rPr>
        <w:t>带有储存设施经营危险化学品的，申请人还应当提交下列文件、资料：</w:t>
      </w:r>
      <w:r>
        <w:rPr>
          <w:szCs w:val="21"/>
        </w:rPr>
        <w:t xml:space="preserve"> </w:t>
      </w:r>
    </w:p>
    <w:p w14:paraId="13D98537" w14:textId="77777777" w:rsidR="005F4FD8" w:rsidRDefault="00512D3E">
      <w:pPr>
        <w:ind w:firstLineChars="200" w:firstLine="420"/>
        <w:rPr>
          <w:szCs w:val="21"/>
        </w:rPr>
      </w:pPr>
      <w:r>
        <w:rPr>
          <w:szCs w:val="21"/>
        </w:rPr>
        <w:t>（一）储存设施相关证明文件（复制件）；租赁储存设施的，需要提交租赁证明文件（复制件）；储存设施新建、改建、扩建的，需要提交危险化学品建设项目安全设施竣工验收报告；</w:t>
      </w:r>
      <w:r>
        <w:rPr>
          <w:szCs w:val="21"/>
        </w:rPr>
        <w:t xml:space="preserve"> </w:t>
      </w:r>
    </w:p>
    <w:p w14:paraId="1AD83CC4" w14:textId="77777777" w:rsidR="005F4FD8" w:rsidRDefault="00512D3E">
      <w:pPr>
        <w:ind w:firstLineChars="200" w:firstLine="420"/>
        <w:rPr>
          <w:szCs w:val="21"/>
        </w:rPr>
      </w:pPr>
      <w:r>
        <w:rPr>
          <w:szCs w:val="21"/>
        </w:rPr>
        <w:t>（二）重大危险源备案证明材料、专职安全生产管理人员的学历证书、技术职称证书或者危险物品安全类注册安全工程师资格证书（复制件）；</w:t>
      </w:r>
      <w:r>
        <w:rPr>
          <w:szCs w:val="21"/>
        </w:rPr>
        <w:t xml:space="preserve"> </w:t>
      </w:r>
    </w:p>
    <w:p w14:paraId="749FDE00" w14:textId="77777777" w:rsidR="005F4FD8" w:rsidRDefault="00512D3E">
      <w:pPr>
        <w:ind w:firstLineChars="200" w:firstLine="420"/>
        <w:rPr>
          <w:szCs w:val="21"/>
        </w:rPr>
      </w:pPr>
      <w:r>
        <w:rPr>
          <w:szCs w:val="21"/>
        </w:rPr>
        <w:t>（三）安全评价报告。</w:t>
      </w:r>
      <w:r>
        <w:rPr>
          <w:szCs w:val="21"/>
        </w:rPr>
        <w:t xml:space="preserve"> </w:t>
      </w:r>
    </w:p>
    <w:p w14:paraId="3414AC0C" w14:textId="77777777" w:rsidR="005F4FD8" w:rsidRDefault="00512D3E">
      <w:pPr>
        <w:ind w:firstLineChars="200" w:firstLine="420"/>
        <w:rPr>
          <w:szCs w:val="21"/>
        </w:rPr>
      </w:pPr>
      <w:r>
        <w:rPr>
          <w:szCs w:val="21"/>
        </w:rPr>
        <w:t>第十条</w:t>
      </w:r>
      <w:r>
        <w:rPr>
          <w:szCs w:val="21"/>
        </w:rPr>
        <w:t xml:space="preserve"> </w:t>
      </w:r>
      <w:r>
        <w:rPr>
          <w:szCs w:val="21"/>
        </w:rPr>
        <w:t>发证机关收到申请人提交的文件、资料后，应当按照下列情况分别作出处理：</w:t>
      </w:r>
      <w:r>
        <w:rPr>
          <w:szCs w:val="21"/>
        </w:rPr>
        <w:t xml:space="preserve"> </w:t>
      </w:r>
    </w:p>
    <w:p w14:paraId="1819208E" w14:textId="77777777" w:rsidR="005F4FD8" w:rsidRDefault="00512D3E">
      <w:pPr>
        <w:ind w:firstLineChars="200" w:firstLine="420"/>
        <w:rPr>
          <w:szCs w:val="21"/>
        </w:rPr>
      </w:pPr>
      <w:r>
        <w:rPr>
          <w:szCs w:val="21"/>
        </w:rPr>
        <w:t>（一）申请事项不需要取得经营许可证的，当场告知申请人不予受理；</w:t>
      </w:r>
      <w:r>
        <w:rPr>
          <w:szCs w:val="21"/>
        </w:rPr>
        <w:t xml:space="preserve"> </w:t>
      </w:r>
    </w:p>
    <w:p w14:paraId="1702930C" w14:textId="77777777" w:rsidR="005F4FD8" w:rsidRDefault="00512D3E">
      <w:pPr>
        <w:ind w:firstLineChars="200" w:firstLine="420"/>
        <w:rPr>
          <w:szCs w:val="21"/>
        </w:rPr>
      </w:pPr>
      <w:r>
        <w:rPr>
          <w:szCs w:val="21"/>
        </w:rPr>
        <w:t>（二）申请事项不属于本发证机关职责范围的，当场作出不予受理的决定，告知申请人向相应的发证机关申请，并退回申请文件、资料；</w:t>
      </w:r>
      <w:r>
        <w:rPr>
          <w:szCs w:val="21"/>
        </w:rPr>
        <w:t xml:space="preserve"> </w:t>
      </w:r>
    </w:p>
    <w:p w14:paraId="58CFF452" w14:textId="77777777" w:rsidR="005F4FD8" w:rsidRDefault="00512D3E">
      <w:pPr>
        <w:ind w:firstLineChars="200" w:firstLine="420"/>
        <w:rPr>
          <w:szCs w:val="21"/>
        </w:rPr>
      </w:pPr>
      <w:r>
        <w:rPr>
          <w:szCs w:val="21"/>
        </w:rPr>
        <w:t>（三）申请文件、资料存在可以当场更正的错误的，允许申请人当场更正，并受理其申请；</w:t>
      </w:r>
      <w:r>
        <w:rPr>
          <w:szCs w:val="21"/>
        </w:rPr>
        <w:t xml:space="preserve"> </w:t>
      </w:r>
    </w:p>
    <w:p w14:paraId="3CDCDA23" w14:textId="77777777" w:rsidR="005F4FD8" w:rsidRDefault="00512D3E">
      <w:pPr>
        <w:ind w:firstLineChars="200" w:firstLine="420"/>
        <w:rPr>
          <w:szCs w:val="21"/>
        </w:rPr>
      </w:pPr>
      <w:r>
        <w:rPr>
          <w:szCs w:val="21"/>
        </w:rPr>
        <w:t>（四）申请文件、资料不齐全或者不符合要求的，当场告知或者在</w:t>
      </w:r>
      <w:r>
        <w:rPr>
          <w:szCs w:val="21"/>
        </w:rPr>
        <w:t>5</w:t>
      </w:r>
      <w:r>
        <w:rPr>
          <w:szCs w:val="21"/>
        </w:rPr>
        <w:t>个工作日内出具补正告知书，一次告知申请人需要补正的全部内容；逾期不告知的，自收到申请文件、资料之日起即为受理；</w:t>
      </w:r>
      <w:r>
        <w:rPr>
          <w:szCs w:val="21"/>
        </w:rPr>
        <w:t xml:space="preserve"> </w:t>
      </w:r>
    </w:p>
    <w:p w14:paraId="7FA93D37" w14:textId="77777777" w:rsidR="005F4FD8" w:rsidRDefault="00512D3E">
      <w:pPr>
        <w:ind w:firstLineChars="200" w:firstLine="420"/>
        <w:rPr>
          <w:szCs w:val="21"/>
        </w:rPr>
      </w:pPr>
      <w:r>
        <w:rPr>
          <w:szCs w:val="21"/>
        </w:rPr>
        <w:t>（五）申请文件、资料齐全，符合要求，或者申请人按照发证机关要求提交全部补正材料的，立即受理其申请。</w:t>
      </w:r>
      <w:r>
        <w:rPr>
          <w:szCs w:val="21"/>
        </w:rPr>
        <w:t xml:space="preserve"> </w:t>
      </w:r>
    </w:p>
    <w:p w14:paraId="1A9E5248" w14:textId="77777777" w:rsidR="005F4FD8" w:rsidRDefault="00512D3E">
      <w:pPr>
        <w:ind w:firstLineChars="200" w:firstLine="420"/>
        <w:rPr>
          <w:szCs w:val="21"/>
        </w:rPr>
      </w:pPr>
      <w:r>
        <w:rPr>
          <w:szCs w:val="21"/>
        </w:rPr>
        <w:t>发证机关受理或者不予受理经营许可证申请，应当出具加盖本机关印章和注明日期的书面凭证。</w:t>
      </w:r>
      <w:r>
        <w:rPr>
          <w:szCs w:val="21"/>
        </w:rPr>
        <w:t xml:space="preserve"> </w:t>
      </w:r>
    </w:p>
    <w:p w14:paraId="46C74BD4" w14:textId="77777777" w:rsidR="005F4FD8" w:rsidRDefault="00512D3E">
      <w:pPr>
        <w:ind w:firstLineChars="200" w:firstLine="420"/>
        <w:rPr>
          <w:szCs w:val="21"/>
        </w:rPr>
      </w:pPr>
      <w:r>
        <w:rPr>
          <w:szCs w:val="21"/>
        </w:rPr>
        <w:t>第十一条</w:t>
      </w:r>
      <w:r>
        <w:rPr>
          <w:szCs w:val="21"/>
        </w:rPr>
        <w:t xml:space="preserve"> </w:t>
      </w:r>
      <w:r>
        <w:rPr>
          <w:szCs w:val="21"/>
        </w:rPr>
        <w:t>发证机关受理经营许可证申请后，应当组织对申请人提交的文件、资料进行审查，指派</w:t>
      </w:r>
      <w:r>
        <w:rPr>
          <w:szCs w:val="21"/>
        </w:rPr>
        <w:t>2</w:t>
      </w:r>
      <w:r>
        <w:rPr>
          <w:szCs w:val="21"/>
        </w:rPr>
        <w:t>名以上工作人员对申请人的经营场所、储存设施进行现场核查，并自受理之日起</w:t>
      </w:r>
      <w:r>
        <w:rPr>
          <w:szCs w:val="21"/>
        </w:rPr>
        <w:t>30</w:t>
      </w:r>
      <w:r>
        <w:rPr>
          <w:szCs w:val="21"/>
        </w:rPr>
        <w:t>日内作出是否准予许可的决定。</w:t>
      </w:r>
      <w:r>
        <w:rPr>
          <w:szCs w:val="21"/>
        </w:rPr>
        <w:t xml:space="preserve"> </w:t>
      </w:r>
    </w:p>
    <w:p w14:paraId="66B4DC47" w14:textId="77777777" w:rsidR="005F4FD8" w:rsidRDefault="00512D3E">
      <w:pPr>
        <w:ind w:firstLineChars="200" w:firstLine="420"/>
        <w:rPr>
          <w:szCs w:val="21"/>
        </w:rPr>
      </w:pPr>
      <w:r>
        <w:rPr>
          <w:szCs w:val="21"/>
        </w:rPr>
        <w:t>发证机关现场核查以及申请人整改现场核查发现的有关问题和修改有关申请文件、资料所需时间，不计算在前款规定的期限内。</w:t>
      </w:r>
      <w:r>
        <w:rPr>
          <w:szCs w:val="21"/>
        </w:rPr>
        <w:t xml:space="preserve"> </w:t>
      </w:r>
    </w:p>
    <w:p w14:paraId="43738EF2" w14:textId="77777777" w:rsidR="005F4FD8" w:rsidRDefault="00512D3E">
      <w:pPr>
        <w:ind w:firstLineChars="200" w:firstLine="420"/>
        <w:rPr>
          <w:szCs w:val="21"/>
        </w:rPr>
      </w:pPr>
      <w:r>
        <w:rPr>
          <w:szCs w:val="21"/>
        </w:rPr>
        <w:t>第十二条</w:t>
      </w:r>
      <w:r>
        <w:rPr>
          <w:szCs w:val="21"/>
        </w:rPr>
        <w:t xml:space="preserve"> </w:t>
      </w:r>
      <w:r>
        <w:rPr>
          <w:szCs w:val="21"/>
        </w:rPr>
        <w:t>发证机关作出准予许可决定的，应当自决定之日起</w:t>
      </w:r>
      <w:r>
        <w:rPr>
          <w:szCs w:val="21"/>
        </w:rPr>
        <w:t>10</w:t>
      </w:r>
      <w:r>
        <w:rPr>
          <w:szCs w:val="21"/>
        </w:rPr>
        <w:t>个工作日内颁发经营许可证；发证机关作出不予许可决定的，应当在</w:t>
      </w:r>
      <w:r>
        <w:rPr>
          <w:szCs w:val="21"/>
        </w:rPr>
        <w:t>10</w:t>
      </w:r>
      <w:r>
        <w:rPr>
          <w:szCs w:val="21"/>
        </w:rPr>
        <w:t>个工作日内书面告知申请人并说明理由，告知书应当加盖本机关印章。</w:t>
      </w:r>
      <w:r>
        <w:rPr>
          <w:szCs w:val="21"/>
        </w:rPr>
        <w:t xml:space="preserve"> </w:t>
      </w:r>
    </w:p>
    <w:p w14:paraId="433FBD1F" w14:textId="77777777" w:rsidR="005F4FD8" w:rsidRDefault="00512D3E">
      <w:pPr>
        <w:ind w:firstLineChars="200" w:firstLine="420"/>
        <w:rPr>
          <w:szCs w:val="21"/>
        </w:rPr>
      </w:pPr>
      <w:r>
        <w:rPr>
          <w:szCs w:val="21"/>
        </w:rPr>
        <w:t>第十三条</w:t>
      </w:r>
      <w:r>
        <w:rPr>
          <w:szCs w:val="21"/>
        </w:rPr>
        <w:t xml:space="preserve"> </w:t>
      </w:r>
      <w:r>
        <w:rPr>
          <w:szCs w:val="21"/>
        </w:rPr>
        <w:t>经营许可证分为正本、副本，正本为悬挂式，副本为折页式。正本、副本具有同等法律效力。</w:t>
      </w:r>
      <w:r>
        <w:rPr>
          <w:szCs w:val="21"/>
        </w:rPr>
        <w:t xml:space="preserve"> </w:t>
      </w:r>
    </w:p>
    <w:p w14:paraId="7F47149E" w14:textId="77777777" w:rsidR="005F4FD8" w:rsidRDefault="00512D3E">
      <w:pPr>
        <w:ind w:firstLineChars="200" w:firstLine="420"/>
        <w:rPr>
          <w:szCs w:val="21"/>
        </w:rPr>
      </w:pPr>
      <w:r>
        <w:rPr>
          <w:szCs w:val="21"/>
        </w:rPr>
        <w:t>经营许可证正本、副本应当分别载明下列事项：</w:t>
      </w:r>
      <w:r>
        <w:rPr>
          <w:szCs w:val="21"/>
        </w:rPr>
        <w:t xml:space="preserve"> </w:t>
      </w:r>
    </w:p>
    <w:p w14:paraId="64EEE0BD" w14:textId="77777777" w:rsidR="005F4FD8" w:rsidRDefault="00512D3E">
      <w:pPr>
        <w:ind w:firstLineChars="200" w:firstLine="420"/>
        <w:rPr>
          <w:szCs w:val="21"/>
        </w:rPr>
      </w:pPr>
      <w:r>
        <w:rPr>
          <w:szCs w:val="21"/>
        </w:rPr>
        <w:t>（一）企业名称；</w:t>
      </w:r>
      <w:r>
        <w:rPr>
          <w:szCs w:val="21"/>
        </w:rPr>
        <w:t xml:space="preserve"> </w:t>
      </w:r>
    </w:p>
    <w:p w14:paraId="3B30AFDE" w14:textId="77777777" w:rsidR="005F4FD8" w:rsidRDefault="00512D3E">
      <w:pPr>
        <w:ind w:firstLineChars="200" w:firstLine="420"/>
        <w:rPr>
          <w:szCs w:val="21"/>
        </w:rPr>
      </w:pPr>
      <w:r>
        <w:rPr>
          <w:szCs w:val="21"/>
        </w:rPr>
        <w:t>（二）企业住所（注册地址、经营场所、储存场所）；</w:t>
      </w:r>
      <w:r>
        <w:rPr>
          <w:szCs w:val="21"/>
        </w:rPr>
        <w:t xml:space="preserve"> </w:t>
      </w:r>
    </w:p>
    <w:p w14:paraId="55D79F21" w14:textId="77777777" w:rsidR="005F4FD8" w:rsidRDefault="00512D3E">
      <w:pPr>
        <w:ind w:firstLineChars="200" w:firstLine="420"/>
        <w:rPr>
          <w:szCs w:val="21"/>
        </w:rPr>
      </w:pPr>
      <w:r>
        <w:rPr>
          <w:szCs w:val="21"/>
        </w:rPr>
        <w:t>（三）企业法定代表人姓名；</w:t>
      </w:r>
      <w:r>
        <w:rPr>
          <w:szCs w:val="21"/>
        </w:rPr>
        <w:t xml:space="preserve"> </w:t>
      </w:r>
    </w:p>
    <w:p w14:paraId="4C0099C4" w14:textId="77777777" w:rsidR="005F4FD8" w:rsidRDefault="00512D3E">
      <w:pPr>
        <w:ind w:firstLineChars="200" w:firstLine="420"/>
        <w:rPr>
          <w:szCs w:val="21"/>
        </w:rPr>
      </w:pPr>
      <w:r>
        <w:rPr>
          <w:szCs w:val="21"/>
        </w:rPr>
        <w:t>（四）经营方式；</w:t>
      </w:r>
    </w:p>
    <w:p w14:paraId="4E17D9CE" w14:textId="77777777" w:rsidR="005F4FD8" w:rsidRDefault="00512D3E">
      <w:pPr>
        <w:ind w:firstLineChars="200" w:firstLine="420"/>
        <w:rPr>
          <w:szCs w:val="21"/>
        </w:rPr>
      </w:pPr>
      <w:r>
        <w:rPr>
          <w:szCs w:val="21"/>
        </w:rPr>
        <w:t>（五）许可范围；</w:t>
      </w:r>
      <w:r>
        <w:rPr>
          <w:szCs w:val="21"/>
        </w:rPr>
        <w:t xml:space="preserve"> </w:t>
      </w:r>
    </w:p>
    <w:p w14:paraId="040B995E" w14:textId="77777777" w:rsidR="005F4FD8" w:rsidRDefault="00512D3E">
      <w:pPr>
        <w:ind w:firstLineChars="200" w:firstLine="420"/>
        <w:rPr>
          <w:szCs w:val="21"/>
        </w:rPr>
      </w:pPr>
      <w:r>
        <w:rPr>
          <w:szCs w:val="21"/>
        </w:rPr>
        <w:t>（六）发证日期和有效期限；</w:t>
      </w:r>
      <w:r>
        <w:rPr>
          <w:szCs w:val="21"/>
        </w:rPr>
        <w:t xml:space="preserve"> </w:t>
      </w:r>
    </w:p>
    <w:p w14:paraId="4C076358" w14:textId="77777777" w:rsidR="005F4FD8" w:rsidRDefault="00512D3E">
      <w:pPr>
        <w:ind w:firstLineChars="200" w:firstLine="420"/>
        <w:rPr>
          <w:szCs w:val="21"/>
        </w:rPr>
      </w:pPr>
      <w:r>
        <w:rPr>
          <w:szCs w:val="21"/>
        </w:rPr>
        <w:t>（七）证书编号；</w:t>
      </w:r>
      <w:r>
        <w:rPr>
          <w:szCs w:val="21"/>
        </w:rPr>
        <w:t xml:space="preserve"> </w:t>
      </w:r>
    </w:p>
    <w:p w14:paraId="527B09A6" w14:textId="77777777" w:rsidR="005F4FD8" w:rsidRDefault="00512D3E">
      <w:pPr>
        <w:ind w:firstLineChars="200" w:firstLine="420"/>
        <w:rPr>
          <w:szCs w:val="21"/>
        </w:rPr>
      </w:pPr>
      <w:r>
        <w:rPr>
          <w:szCs w:val="21"/>
        </w:rPr>
        <w:t>（八）发证机关；</w:t>
      </w:r>
      <w:r>
        <w:rPr>
          <w:szCs w:val="21"/>
        </w:rPr>
        <w:t xml:space="preserve"> </w:t>
      </w:r>
    </w:p>
    <w:p w14:paraId="552E079C" w14:textId="77777777" w:rsidR="005F4FD8" w:rsidRDefault="00512D3E">
      <w:pPr>
        <w:ind w:firstLineChars="200" w:firstLine="420"/>
        <w:rPr>
          <w:szCs w:val="21"/>
        </w:rPr>
      </w:pPr>
      <w:r>
        <w:rPr>
          <w:szCs w:val="21"/>
        </w:rPr>
        <w:t>（九）有效期延续情况。</w:t>
      </w:r>
      <w:r>
        <w:rPr>
          <w:szCs w:val="21"/>
        </w:rPr>
        <w:t xml:space="preserve"> </w:t>
      </w:r>
    </w:p>
    <w:p w14:paraId="61E6D17F" w14:textId="77777777" w:rsidR="005F4FD8" w:rsidRDefault="00512D3E">
      <w:pPr>
        <w:ind w:firstLineChars="200" w:firstLine="420"/>
        <w:rPr>
          <w:szCs w:val="21"/>
        </w:rPr>
      </w:pPr>
      <w:r>
        <w:rPr>
          <w:szCs w:val="21"/>
        </w:rPr>
        <w:t>第十四条</w:t>
      </w:r>
      <w:r>
        <w:rPr>
          <w:szCs w:val="21"/>
        </w:rPr>
        <w:t xml:space="preserve"> </w:t>
      </w:r>
      <w:r>
        <w:rPr>
          <w:szCs w:val="21"/>
        </w:rPr>
        <w:t>已经取得经营许可证的企业变更企业名称、主要负责人、注册地址或者危险化学品储存设施及其监控措施的，应当自变更之日起</w:t>
      </w:r>
      <w:r>
        <w:rPr>
          <w:szCs w:val="21"/>
        </w:rPr>
        <w:t>20</w:t>
      </w:r>
      <w:r>
        <w:rPr>
          <w:szCs w:val="21"/>
        </w:rPr>
        <w:t>个工作日内，向本办法第五条规定的发证机关提出书面变更申请，并提交下列文件、资料：</w:t>
      </w:r>
      <w:r>
        <w:rPr>
          <w:szCs w:val="21"/>
        </w:rPr>
        <w:t xml:space="preserve"> </w:t>
      </w:r>
    </w:p>
    <w:p w14:paraId="6EFFEF91" w14:textId="77777777" w:rsidR="005F4FD8" w:rsidRDefault="00512D3E">
      <w:pPr>
        <w:ind w:firstLineChars="200" w:firstLine="420"/>
        <w:rPr>
          <w:szCs w:val="21"/>
        </w:rPr>
      </w:pPr>
      <w:r>
        <w:rPr>
          <w:szCs w:val="21"/>
        </w:rPr>
        <w:t>（一）经营许可证变更申请书；</w:t>
      </w:r>
      <w:r>
        <w:rPr>
          <w:szCs w:val="21"/>
        </w:rPr>
        <w:t xml:space="preserve"> </w:t>
      </w:r>
    </w:p>
    <w:p w14:paraId="6B96863C" w14:textId="77777777" w:rsidR="005F4FD8" w:rsidRDefault="00512D3E">
      <w:pPr>
        <w:ind w:firstLineChars="200" w:firstLine="420"/>
        <w:rPr>
          <w:szCs w:val="21"/>
        </w:rPr>
      </w:pPr>
      <w:r>
        <w:rPr>
          <w:szCs w:val="21"/>
        </w:rPr>
        <w:t>（二）变更后的工商营业执照副本（复制件）；</w:t>
      </w:r>
      <w:r>
        <w:rPr>
          <w:szCs w:val="21"/>
        </w:rPr>
        <w:t xml:space="preserve"> </w:t>
      </w:r>
    </w:p>
    <w:p w14:paraId="08A88FAE" w14:textId="77777777" w:rsidR="005F4FD8" w:rsidRDefault="00512D3E">
      <w:pPr>
        <w:ind w:firstLineChars="200" w:firstLine="420"/>
        <w:rPr>
          <w:szCs w:val="21"/>
        </w:rPr>
      </w:pPr>
      <w:r>
        <w:rPr>
          <w:szCs w:val="21"/>
        </w:rPr>
        <w:t>（三）变更后的主要负责人安全资格证书（复制件）；</w:t>
      </w:r>
      <w:r>
        <w:rPr>
          <w:szCs w:val="21"/>
        </w:rPr>
        <w:t xml:space="preserve"> </w:t>
      </w:r>
    </w:p>
    <w:p w14:paraId="459CBEA2" w14:textId="77777777" w:rsidR="005F4FD8" w:rsidRDefault="00512D3E">
      <w:pPr>
        <w:ind w:firstLineChars="200" w:firstLine="420"/>
        <w:rPr>
          <w:szCs w:val="21"/>
        </w:rPr>
      </w:pPr>
      <w:r>
        <w:rPr>
          <w:szCs w:val="21"/>
        </w:rPr>
        <w:t>（四）变更注册地址的相关证明材料；</w:t>
      </w:r>
      <w:r>
        <w:rPr>
          <w:szCs w:val="21"/>
        </w:rPr>
        <w:t xml:space="preserve"> </w:t>
      </w:r>
    </w:p>
    <w:p w14:paraId="294A1E13" w14:textId="77777777" w:rsidR="005F4FD8" w:rsidRDefault="00512D3E">
      <w:pPr>
        <w:ind w:firstLineChars="200" w:firstLine="420"/>
        <w:rPr>
          <w:szCs w:val="21"/>
        </w:rPr>
      </w:pPr>
      <w:r>
        <w:rPr>
          <w:szCs w:val="21"/>
        </w:rPr>
        <w:t>（五）变更后的危险化学品储存设施及其监控措施的专项安全评价报告。</w:t>
      </w:r>
      <w:r>
        <w:rPr>
          <w:szCs w:val="21"/>
        </w:rPr>
        <w:t xml:space="preserve"> </w:t>
      </w:r>
    </w:p>
    <w:p w14:paraId="1B7094D9" w14:textId="77777777" w:rsidR="005F4FD8" w:rsidRDefault="00512D3E">
      <w:pPr>
        <w:ind w:firstLineChars="200" w:firstLine="420"/>
        <w:rPr>
          <w:szCs w:val="21"/>
        </w:rPr>
      </w:pPr>
      <w:r>
        <w:rPr>
          <w:szCs w:val="21"/>
        </w:rPr>
        <w:t>第十五条</w:t>
      </w:r>
      <w:r>
        <w:rPr>
          <w:szCs w:val="21"/>
        </w:rPr>
        <w:t xml:space="preserve"> </w:t>
      </w:r>
      <w:r>
        <w:rPr>
          <w:szCs w:val="21"/>
        </w:rPr>
        <w:t>发证机关受理变更申请后，应当组织对企业提交的文件、资料进行审查，并自收到申请文件、资料之日起</w:t>
      </w:r>
      <w:r>
        <w:rPr>
          <w:szCs w:val="21"/>
        </w:rPr>
        <w:t>10</w:t>
      </w:r>
      <w:r>
        <w:rPr>
          <w:szCs w:val="21"/>
        </w:rPr>
        <w:t>个工作日内作出是否准予变更的决定。</w:t>
      </w:r>
      <w:r>
        <w:rPr>
          <w:szCs w:val="21"/>
        </w:rPr>
        <w:t xml:space="preserve"> </w:t>
      </w:r>
    </w:p>
    <w:p w14:paraId="490B096C" w14:textId="77777777" w:rsidR="005F4FD8" w:rsidRDefault="00512D3E">
      <w:pPr>
        <w:ind w:firstLineChars="200" w:firstLine="420"/>
        <w:rPr>
          <w:szCs w:val="21"/>
        </w:rPr>
      </w:pPr>
      <w:r>
        <w:rPr>
          <w:szCs w:val="21"/>
        </w:rPr>
        <w:t>发证机关作出准予变更决定的，应当重新颁发经营许可证，并收回原经营许可证；不予变更的，应当说明理由并书面通知企业。</w:t>
      </w:r>
      <w:r>
        <w:rPr>
          <w:szCs w:val="21"/>
        </w:rPr>
        <w:t xml:space="preserve"> </w:t>
      </w:r>
    </w:p>
    <w:p w14:paraId="47753DBD" w14:textId="77777777" w:rsidR="005F4FD8" w:rsidRDefault="00512D3E">
      <w:pPr>
        <w:ind w:firstLineChars="200" w:firstLine="420"/>
        <w:rPr>
          <w:szCs w:val="21"/>
        </w:rPr>
      </w:pPr>
      <w:r>
        <w:rPr>
          <w:szCs w:val="21"/>
        </w:rPr>
        <w:t>经营许可证变更的，经营许可证有效期的起始日和截止日不变，但应当载明变更日期。</w:t>
      </w:r>
      <w:r>
        <w:rPr>
          <w:szCs w:val="21"/>
        </w:rPr>
        <w:t xml:space="preserve"> </w:t>
      </w:r>
    </w:p>
    <w:p w14:paraId="77CE5CC4" w14:textId="77777777" w:rsidR="005F4FD8" w:rsidRDefault="00512D3E">
      <w:pPr>
        <w:ind w:firstLineChars="200" w:firstLine="420"/>
        <w:rPr>
          <w:szCs w:val="21"/>
        </w:rPr>
      </w:pPr>
      <w:r>
        <w:rPr>
          <w:szCs w:val="21"/>
        </w:rPr>
        <w:t>第十六条</w:t>
      </w:r>
      <w:r>
        <w:rPr>
          <w:szCs w:val="21"/>
        </w:rPr>
        <w:t xml:space="preserve"> </w:t>
      </w:r>
      <w:r>
        <w:rPr>
          <w:szCs w:val="21"/>
        </w:rPr>
        <w:t>已经取得经营许可证的企业有新建、改建、扩建危险化学品储存设施建设项目的，应当自建设项目安全设施竣工验收合格之日起</w:t>
      </w:r>
      <w:r>
        <w:rPr>
          <w:szCs w:val="21"/>
        </w:rPr>
        <w:t>20</w:t>
      </w:r>
      <w:r>
        <w:rPr>
          <w:szCs w:val="21"/>
        </w:rPr>
        <w:t>个工作日内，向本办法第五条规定的发证机关提出变更申请，并提交危险化学品建设项目安全设施竣工验收报告等相关文件、资料。发证机关应当按照本办法第十条、第十五条的规定进行审查，办理变更手续。</w:t>
      </w:r>
      <w:r>
        <w:rPr>
          <w:szCs w:val="21"/>
        </w:rPr>
        <w:t xml:space="preserve"> </w:t>
      </w:r>
    </w:p>
    <w:p w14:paraId="42C9B4A1" w14:textId="77777777" w:rsidR="005F4FD8" w:rsidRDefault="00512D3E">
      <w:pPr>
        <w:ind w:firstLineChars="200" w:firstLine="420"/>
        <w:rPr>
          <w:szCs w:val="21"/>
        </w:rPr>
      </w:pPr>
      <w:r>
        <w:rPr>
          <w:szCs w:val="21"/>
        </w:rPr>
        <w:t>第十七条</w:t>
      </w:r>
      <w:r>
        <w:rPr>
          <w:szCs w:val="21"/>
        </w:rPr>
        <w:t xml:space="preserve"> </w:t>
      </w:r>
      <w:r>
        <w:rPr>
          <w:szCs w:val="21"/>
        </w:rPr>
        <w:t>已经取得经营许可证的企业，有下列情形之一的，应当按照本办法的规定重新申请办理经营许可证，并提交相关文件、资料：</w:t>
      </w:r>
      <w:r>
        <w:rPr>
          <w:szCs w:val="21"/>
        </w:rPr>
        <w:t xml:space="preserve"> </w:t>
      </w:r>
    </w:p>
    <w:p w14:paraId="4F234DD8" w14:textId="77777777" w:rsidR="005F4FD8" w:rsidRDefault="00512D3E">
      <w:pPr>
        <w:ind w:firstLineChars="200" w:firstLine="420"/>
        <w:rPr>
          <w:szCs w:val="21"/>
        </w:rPr>
      </w:pPr>
      <w:r>
        <w:rPr>
          <w:szCs w:val="21"/>
        </w:rPr>
        <w:t>（一）不带有储存设施的经营企业变更其经营场所的；</w:t>
      </w:r>
      <w:r>
        <w:rPr>
          <w:szCs w:val="21"/>
        </w:rPr>
        <w:t xml:space="preserve"> </w:t>
      </w:r>
    </w:p>
    <w:p w14:paraId="186E2AA4" w14:textId="77777777" w:rsidR="005F4FD8" w:rsidRDefault="00512D3E">
      <w:pPr>
        <w:ind w:firstLineChars="200" w:firstLine="420"/>
        <w:rPr>
          <w:szCs w:val="21"/>
        </w:rPr>
      </w:pPr>
      <w:r>
        <w:rPr>
          <w:szCs w:val="21"/>
        </w:rPr>
        <w:t>（二）带有储存设施的经营企业变更其储存场所的；</w:t>
      </w:r>
      <w:r>
        <w:rPr>
          <w:szCs w:val="21"/>
        </w:rPr>
        <w:t xml:space="preserve"> </w:t>
      </w:r>
    </w:p>
    <w:p w14:paraId="5566A0E1" w14:textId="77777777" w:rsidR="005F4FD8" w:rsidRDefault="00512D3E">
      <w:pPr>
        <w:ind w:firstLineChars="200" w:firstLine="420"/>
        <w:rPr>
          <w:szCs w:val="21"/>
        </w:rPr>
      </w:pPr>
      <w:r>
        <w:rPr>
          <w:szCs w:val="21"/>
        </w:rPr>
        <w:t>（三）仓储经营的企业异地重建的；</w:t>
      </w:r>
      <w:r>
        <w:rPr>
          <w:szCs w:val="21"/>
        </w:rPr>
        <w:t xml:space="preserve"> </w:t>
      </w:r>
    </w:p>
    <w:p w14:paraId="5D36C6A1" w14:textId="77777777" w:rsidR="005F4FD8" w:rsidRDefault="00512D3E">
      <w:pPr>
        <w:ind w:firstLineChars="200" w:firstLine="420"/>
        <w:rPr>
          <w:szCs w:val="21"/>
        </w:rPr>
      </w:pPr>
      <w:r>
        <w:rPr>
          <w:szCs w:val="21"/>
        </w:rPr>
        <w:t>（四）经营方式发生变化的；</w:t>
      </w:r>
      <w:r>
        <w:rPr>
          <w:szCs w:val="21"/>
        </w:rPr>
        <w:t xml:space="preserve"> </w:t>
      </w:r>
    </w:p>
    <w:p w14:paraId="196F0819" w14:textId="77777777" w:rsidR="005F4FD8" w:rsidRDefault="00512D3E">
      <w:pPr>
        <w:ind w:firstLineChars="200" w:firstLine="420"/>
        <w:rPr>
          <w:szCs w:val="21"/>
        </w:rPr>
      </w:pPr>
      <w:r>
        <w:rPr>
          <w:szCs w:val="21"/>
        </w:rPr>
        <w:t>（五）许可范围发生变化的。</w:t>
      </w:r>
      <w:r>
        <w:rPr>
          <w:szCs w:val="21"/>
        </w:rPr>
        <w:t xml:space="preserve"> </w:t>
      </w:r>
    </w:p>
    <w:p w14:paraId="5396795A" w14:textId="77777777" w:rsidR="005F4FD8" w:rsidRDefault="00512D3E">
      <w:pPr>
        <w:ind w:firstLineChars="200" w:firstLine="420"/>
        <w:rPr>
          <w:szCs w:val="21"/>
        </w:rPr>
      </w:pPr>
      <w:r>
        <w:rPr>
          <w:szCs w:val="21"/>
        </w:rPr>
        <w:t>第十八条</w:t>
      </w:r>
      <w:r>
        <w:rPr>
          <w:szCs w:val="21"/>
        </w:rPr>
        <w:t xml:space="preserve"> </w:t>
      </w:r>
      <w:r>
        <w:rPr>
          <w:szCs w:val="21"/>
        </w:rPr>
        <w:t>经营许可证的有效期为</w:t>
      </w:r>
      <w:r>
        <w:rPr>
          <w:szCs w:val="21"/>
        </w:rPr>
        <w:t>3</w:t>
      </w:r>
      <w:r>
        <w:rPr>
          <w:szCs w:val="21"/>
        </w:rPr>
        <w:t>年。有效期满后，企业需要继续从事危险化学品经营活动的，应当在经营许可证有效期满</w:t>
      </w:r>
      <w:r>
        <w:rPr>
          <w:szCs w:val="21"/>
        </w:rPr>
        <w:t>3</w:t>
      </w:r>
      <w:r>
        <w:rPr>
          <w:szCs w:val="21"/>
        </w:rPr>
        <w:t>个月前，向本办法第五条规定的发证机关提出经营许可证的延期申请，并提交延期申请书及本办法第九条规定的申请文件、资料。</w:t>
      </w:r>
      <w:r>
        <w:rPr>
          <w:szCs w:val="21"/>
        </w:rPr>
        <w:t xml:space="preserve"> </w:t>
      </w:r>
    </w:p>
    <w:p w14:paraId="4EBA5C78" w14:textId="77777777" w:rsidR="005F4FD8" w:rsidRDefault="00512D3E">
      <w:pPr>
        <w:ind w:firstLineChars="200" w:firstLine="420"/>
        <w:rPr>
          <w:szCs w:val="21"/>
        </w:rPr>
      </w:pPr>
      <w:r>
        <w:rPr>
          <w:szCs w:val="21"/>
        </w:rPr>
        <w:t>企业提出经营许可证延期申请时，可以同时提出变更申请，并向发证机关提交相关文件、资料。</w:t>
      </w:r>
      <w:r>
        <w:rPr>
          <w:szCs w:val="21"/>
        </w:rPr>
        <w:t xml:space="preserve"> </w:t>
      </w:r>
    </w:p>
    <w:p w14:paraId="5E7A3B36" w14:textId="77777777" w:rsidR="005F4FD8" w:rsidRDefault="00512D3E">
      <w:pPr>
        <w:ind w:firstLineChars="200" w:firstLine="420"/>
        <w:rPr>
          <w:szCs w:val="21"/>
        </w:rPr>
      </w:pPr>
      <w:r>
        <w:rPr>
          <w:szCs w:val="21"/>
        </w:rPr>
        <w:t>第十九条</w:t>
      </w:r>
      <w:r>
        <w:rPr>
          <w:szCs w:val="21"/>
        </w:rPr>
        <w:t xml:space="preserve"> </w:t>
      </w:r>
      <w:r>
        <w:rPr>
          <w:szCs w:val="21"/>
        </w:rPr>
        <w:t>符合下列条件的企业，申请经营许可证延期时，经发证机关同意，可以不提交本办法第九条规定的文件、资料：</w:t>
      </w:r>
      <w:r>
        <w:rPr>
          <w:szCs w:val="21"/>
        </w:rPr>
        <w:t xml:space="preserve"> </w:t>
      </w:r>
    </w:p>
    <w:p w14:paraId="123E7BBC" w14:textId="77777777" w:rsidR="005F4FD8" w:rsidRDefault="00512D3E">
      <w:pPr>
        <w:ind w:firstLineChars="200" w:firstLine="420"/>
        <w:rPr>
          <w:szCs w:val="21"/>
        </w:rPr>
      </w:pPr>
      <w:r>
        <w:rPr>
          <w:szCs w:val="21"/>
        </w:rPr>
        <w:t>（一）严格遵守有关法律、法规和本办法；</w:t>
      </w:r>
    </w:p>
    <w:p w14:paraId="021D8B1B" w14:textId="77777777" w:rsidR="005F4FD8" w:rsidRDefault="00512D3E">
      <w:pPr>
        <w:ind w:firstLineChars="200" w:firstLine="420"/>
        <w:rPr>
          <w:szCs w:val="21"/>
        </w:rPr>
      </w:pPr>
      <w:r>
        <w:rPr>
          <w:szCs w:val="21"/>
        </w:rPr>
        <w:t>（二）取得经营许可证后，加强日常安全生产管理，未降低安全生产条件；</w:t>
      </w:r>
      <w:r>
        <w:rPr>
          <w:szCs w:val="21"/>
        </w:rPr>
        <w:t xml:space="preserve"> </w:t>
      </w:r>
    </w:p>
    <w:p w14:paraId="426E39F0" w14:textId="77777777" w:rsidR="005F4FD8" w:rsidRDefault="00512D3E">
      <w:pPr>
        <w:ind w:firstLineChars="200" w:firstLine="420"/>
        <w:rPr>
          <w:szCs w:val="21"/>
        </w:rPr>
      </w:pPr>
      <w:r>
        <w:rPr>
          <w:szCs w:val="21"/>
        </w:rPr>
        <w:t>（三）未发生死亡事故或者对社会造成较大影响的生产安全事故。</w:t>
      </w:r>
      <w:r>
        <w:rPr>
          <w:szCs w:val="21"/>
        </w:rPr>
        <w:t xml:space="preserve"> </w:t>
      </w:r>
    </w:p>
    <w:p w14:paraId="19B18FB3" w14:textId="77777777" w:rsidR="005F4FD8" w:rsidRDefault="00512D3E">
      <w:pPr>
        <w:ind w:firstLineChars="200" w:firstLine="420"/>
        <w:rPr>
          <w:szCs w:val="21"/>
        </w:rPr>
      </w:pPr>
      <w:r>
        <w:rPr>
          <w:szCs w:val="21"/>
        </w:rPr>
        <w:t>带有储存设施经营危险化学品的企业，除符合前款规定条件的外，还需要取得并提交危险化学品企业安全生产标准化二级达标证书（复制件）。</w:t>
      </w:r>
      <w:r>
        <w:rPr>
          <w:szCs w:val="21"/>
        </w:rPr>
        <w:t xml:space="preserve"> </w:t>
      </w:r>
    </w:p>
    <w:p w14:paraId="4BE27289" w14:textId="77777777" w:rsidR="005F4FD8" w:rsidRDefault="00512D3E">
      <w:pPr>
        <w:ind w:firstLineChars="200" w:firstLine="420"/>
        <w:rPr>
          <w:szCs w:val="21"/>
        </w:rPr>
      </w:pPr>
      <w:r>
        <w:rPr>
          <w:szCs w:val="21"/>
        </w:rPr>
        <w:t>第二十条</w:t>
      </w:r>
      <w:r>
        <w:rPr>
          <w:szCs w:val="21"/>
        </w:rPr>
        <w:t xml:space="preserve"> </w:t>
      </w:r>
      <w:r>
        <w:rPr>
          <w:szCs w:val="21"/>
        </w:rPr>
        <w:t>发证机关受理延期申请后，应当依照本办法第十条、第十一条、第十二条的规定，对延期申请进行审查，并在经营许可证有效期满前作出是否准予延期的决定；发证机关逾期未作出决定的，视为准予延期。</w:t>
      </w:r>
      <w:r>
        <w:rPr>
          <w:szCs w:val="21"/>
        </w:rPr>
        <w:t xml:space="preserve"> </w:t>
      </w:r>
    </w:p>
    <w:p w14:paraId="4950C790" w14:textId="77777777" w:rsidR="005F4FD8" w:rsidRDefault="00512D3E">
      <w:pPr>
        <w:ind w:firstLineChars="200" w:firstLine="420"/>
        <w:rPr>
          <w:szCs w:val="21"/>
        </w:rPr>
      </w:pPr>
      <w:r>
        <w:rPr>
          <w:szCs w:val="21"/>
        </w:rPr>
        <w:t>发证机关作出准予延期决定的，经营许可证有效期顺延</w:t>
      </w:r>
      <w:r>
        <w:rPr>
          <w:szCs w:val="21"/>
        </w:rPr>
        <w:t>3</w:t>
      </w:r>
      <w:r>
        <w:rPr>
          <w:szCs w:val="21"/>
        </w:rPr>
        <w:t>年。</w:t>
      </w:r>
      <w:r>
        <w:rPr>
          <w:szCs w:val="21"/>
        </w:rPr>
        <w:t xml:space="preserve"> </w:t>
      </w:r>
    </w:p>
    <w:p w14:paraId="3B04B854" w14:textId="77777777" w:rsidR="005F4FD8" w:rsidRDefault="00512D3E">
      <w:pPr>
        <w:ind w:firstLineChars="200" w:firstLine="420"/>
        <w:rPr>
          <w:szCs w:val="21"/>
        </w:rPr>
      </w:pPr>
      <w:r>
        <w:rPr>
          <w:szCs w:val="21"/>
        </w:rPr>
        <w:t>第二十一条</w:t>
      </w:r>
      <w:r>
        <w:rPr>
          <w:szCs w:val="21"/>
        </w:rPr>
        <w:t xml:space="preserve"> </w:t>
      </w:r>
      <w:r>
        <w:rPr>
          <w:szCs w:val="21"/>
        </w:rPr>
        <w:t>任何单位和个人不得伪造、变造经营许可证，或者出租、出借、转让其取得的经营许可证，或者使用伪造、变造的经营许可证。</w:t>
      </w:r>
      <w:r>
        <w:rPr>
          <w:szCs w:val="21"/>
        </w:rPr>
        <w:t xml:space="preserve"> </w:t>
      </w:r>
    </w:p>
    <w:p w14:paraId="3F204043" w14:textId="77777777" w:rsidR="005F4FD8" w:rsidRDefault="00512D3E">
      <w:pPr>
        <w:ind w:firstLineChars="200" w:firstLine="420"/>
        <w:rPr>
          <w:szCs w:val="21"/>
        </w:rPr>
      </w:pPr>
      <w:r>
        <w:rPr>
          <w:szCs w:val="21"/>
        </w:rPr>
        <w:t>第四章</w:t>
      </w:r>
      <w:r>
        <w:rPr>
          <w:szCs w:val="21"/>
        </w:rPr>
        <w:t xml:space="preserve"> </w:t>
      </w:r>
      <w:r>
        <w:rPr>
          <w:szCs w:val="21"/>
        </w:rPr>
        <w:t>经营许可证的监督管理</w:t>
      </w:r>
      <w:r>
        <w:rPr>
          <w:szCs w:val="21"/>
        </w:rPr>
        <w:t xml:space="preserve"> </w:t>
      </w:r>
    </w:p>
    <w:p w14:paraId="534E2AB2" w14:textId="77777777" w:rsidR="005F4FD8" w:rsidRDefault="00512D3E">
      <w:pPr>
        <w:ind w:firstLineChars="200" w:firstLine="420"/>
        <w:rPr>
          <w:szCs w:val="21"/>
        </w:rPr>
      </w:pPr>
      <w:r>
        <w:rPr>
          <w:szCs w:val="21"/>
        </w:rPr>
        <w:t>第二十二条</w:t>
      </w:r>
      <w:r>
        <w:rPr>
          <w:szCs w:val="21"/>
        </w:rPr>
        <w:t xml:space="preserve"> </w:t>
      </w:r>
      <w:r>
        <w:rPr>
          <w:szCs w:val="21"/>
        </w:rPr>
        <w:t>发证机关应当坚持公开、公平、公正的原则，严格依照法律、法规、规章、国家标准、行业标准和本办法规定的条件及程序，审批、颁发经营许可证。</w:t>
      </w:r>
      <w:r>
        <w:rPr>
          <w:szCs w:val="21"/>
        </w:rPr>
        <w:t xml:space="preserve"> </w:t>
      </w:r>
    </w:p>
    <w:p w14:paraId="78C8DF21" w14:textId="77777777" w:rsidR="005F4FD8" w:rsidRDefault="00512D3E">
      <w:pPr>
        <w:ind w:firstLineChars="200" w:firstLine="420"/>
        <w:rPr>
          <w:szCs w:val="21"/>
        </w:rPr>
      </w:pPr>
      <w:r>
        <w:rPr>
          <w:szCs w:val="21"/>
        </w:rPr>
        <w:t>发证机关及其工作人员在经营许可证的审批、颁发和监督管理工作中，不得索取或者接受当事人的财物，不得谋取其他利益。</w:t>
      </w:r>
      <w:r>
        <w:rPr>
          <w:szCs w:val="21"/>
        </w:rPr>
        <w:t xml:space="preserve"> </w:t>
      </w:r>
    </w:p>
    <w:p w14:paraId="4D24E77A" w14:textId="77777777" w:rsidR="005F4FD8" w:rsidRDefault="00512D3E">
      <w:pPr>
        <w:ind w:firstLineChars="200" w:firstLine="420"/>
        <w:rPr>
          <w:szCs w:val="21"/>
        </w:rPr>
      </w:pPr>
      <w:r>
        <w:rPr>
          <w:szCs w:val="21"/>
        </w:rPr>
        <w:t>第二十三条</w:t>
      </w:r>
      <w:r>
        <w:rPr>
          <w:szCs w:val="21"/>
        </w:rPr>
        <w:t xml:space="preserve"> </w:t>
      </w:r>
      <w:r>
        <w:rPr>
          <w:szCs w:val="21"/>
        </w:rPr>
        <w:t>发证机关应当加强对经营许可证的监督管理，建立、健全经营许可证审批、颁发档案管理制度，并定期向社会公布企业取得经营许可证的情况，接受社会监督。</w:t>
      </w:r>
      <w:r>
        <w:rPr>
          <w:szCs w:val="21"/>
        </w:rPr>
        <w:t xml:space="preserve"> </w:t>
      </w:r>
    </w:p>
    <w:p w14:paraId="1BD12224" w14:textId="77777777" w:rsidR="005F4FD8" w:rsidRDefault="00512D3E">
      <w:pPr>
        <w:ind w:firstLineChars="200" w:firstLine="420"/>
        <w:rPr>
          <w:szCs w:val="21"/>
        </w:rPr>
      </w:pPr>
      <w:r>
        <w:rPr>
          <w:szCs w:val="21"/>
        </w:rPr>
        <w:t>第二十四条</w:t>
      </w:r>
      <w:r>
        <w:rPr>
          <w:szCs w:val="21"/>
        </w:rPr>
        <w:t xml:space="preserve"> </w:t>
      </w:r>
      <w:r>
        <w:rPr>
          <w:szCs w:val="21"/>
        </w:rPr>
        <w:t>发证机关应当及时向同级公安机关、环境保护部门通报经营许可证的发放情况。</w:t>
      </w:r>
      <w:r>
        <w:rPr>
          <w:szCs w:val="21"/>
        </w:rPr>
        <w:t xml:space="preserve"> </w:t>
      </w:r>
    </w:p>
    <w:p w14:paraId="41178B5B" w14:textId="77777777" w:rsidR="005F4FD8" w:rsidRDefault="00512D3E">
      <w:pPr>
        <w:ind w:firstLineChars="200" w:firstLine="420"/>
        <w:rPr>
          <w:szCs w:val="21"/>
        </w:rPr>
      </w:pPr>
      <w:r>
        <w:rPr>
          <w:szCs w:val="21"/>
        </w:rPr>
        <w:t>第二十五条</w:t>
      </w:r>
      <w:r>
        <w:rPr>
          <w:szCs w:val="21"/>
        </w:rPr>
        <w:t xml:space="preserve"> </w:t>
      </w:r>
      <w:r>
        <w:rPr>
          <w:szCs w:val="21"/>
        </w:rPr>
        <w:t>安全生产监督管理部门在监督检查中，发现已经取得经营许可证的企业不再具备法律、法规、规章、国家标准、行业标准和本办法规定的安全生产条件，或者存在违反法律、法规、规章和本办法规定的行为的，应当依法作出处理，并及时告知原发证机关。</w:t>
      </w:r>
      <w:r>
        <w:rPr>
          <w:szCs w:val="21"/>
        </w:rPr>
        <w:t xml:space="preserve"> </w:t>
      </w:r>
    </w:p>
    <w:p w14:paraId="3F49F874" w14:textId="77777777" w:rsidR="005F4FD8" w:rsidRDefault="00512D3E">
      <w:pPr>
        <w:ind w:firstLineChars="200" w:firstLine="420"/>
        <w:rPr>
          <w:szCs w:val="21"/>
        </w:rPr>
      </w:pPr>
      <w:r>
        <w:rPr>
          <w:szCs w:val="21"/>
        </w:rPr>
        <w:t>第二十六条</w:t>
      </w:r>
      <w:r>
        <w:rPr>
          <w:szCs w:val="21"/>
        </w:rPr>
        <w:t xml:space="preserve"> </w:t>
      </w:r>
      <w:r>
        <w:rPr>
          <w:szCs w:val="21"/>
        </w:rPr>
        <w:t>发证机关发现企业以欺骗、贿赂等不正当手段取得经营许可证的，应当撤销已经颁发的经营许可证。</w:t>
      </w:r>
      <w:r>
        <w:rPr>
          <w:szCs w:val="21"/>
        </w:rPr>
        <w:t xml:space="preserve"> </w:t>
      </w:r>
    </w:p>
    <w:p w14:paraId="13CD3E2E" w14:textId="77777777" w:rsidR="005F4FD8" w:rsidRDefault="00512D3E">
      <w:pPr>
        <w:ind w:firstLineChars="200" w:firstLine="420"/>
        <w:rPr>
          <w:szCs w:val="21"/>
        </w:rPr>
      </w:pPr>
      <w:r>
        <w:rPr>
          <w:szCs w:val="21"/>
        </w:rPr>
        <w:t>第二十七条</w:t>
      </w:r>
      <w:r>
        <w:rPr>
          <w:szCs w:val="21"/>
        </w:rPr>
        <w:t xml:space="preserve"> </w:t>
      </w:r>
      <w:r>
        <w:rPr>
          <w:szCs w:val="21"/>
        </w:rPr>
        <w:t>已经取得经营许可证的企业有下列情形之一的，发证机关应当注销其经营许可证：</w:t>
      </w:r>
      <w:r>
        <w:rPr>
          <w:szCs w:val="21"/>
        </w:rPr>
        <w:t xml:space="preserve"> </w:t>
      </w:r>
    </w:p>
    <w:p w14:paraId="43D71B7D" w14:textId="77777777" w:rsidR="005F4FD8" w:rsidRDefault="00512D3E">
      <w:pPr>
        <w:ind w:firstLineChars="200" w:firstLine="420"/>
        <w:rPr>
          <w:szCs w:val="21"/>
        </w:rPr>
      </w:pPr>
      <w:r>
        <w:rPr>
          <w:szCs w:val="21"/>
        </w:rPr>
        <w:t>（一）经营许可证有效期届满未被批准延期的；</w:t>
      </w:r>
      <w:r>
        <w:rPr>
          <w:szCs w:val="21"/>
        </w:rPr>
        <w:t xml:space="preserve"> </w:t>
      </w:r>
    </w:p>
    <w:p w14:paraId="2E466DC4" w14:textId="77777777" w:rsidR="005F4FD8" w:rsidRDefault="00512D3E">
      <w:pPr>
        <w:ind w:firstLineChars="200" w:firstLine="420"/>
        <w:rPr>
          <w:szCs w:val="21"/>
        </w:rPr>
      </w:pPr>
      <w:r>
        <w:rPr>
          <w:szCs w:val="21"/>
        </w:rPr>
        <w:t>（二）终止危险化学品经营活动的；</w:t>
      </w:r>
      <w:r>
        <w:rPr>
          <w:szCs w:val="21"/>
        </w:rPr>
        <w:t xml:space="preserve"> </w:t>
      </w:r>
    </w:p>
    <w:p w14:paraId="5EEDCC7F" w14:textId="77777777" w:rsidR="005F4FD8" w:rsidRDefault="00512D3E">
      <w:pPr>
        <w:ind w:firstLineChars="200" w:firstLine="420"/>
        <w:rPr>
          <w:szCs w:val="21"/>
        </w:rPr>
      </w:pPr>
      <w:r>
        <w:rPr>
          <w:szCs w:val="21"/>
        </w:rPr>
        <w:t>（三）经营许可证被依法撤销的；</w:t>
      </w:r>
      <w:r>
        <w:rPr>
          <w:szCs w:val="21"/>
        </w:rPr>
        <w:t xml:space="preserve"> </w:t>
      </w:r>
    </w:p>
    <w:p w14:paraId="63CB0B3C" w14:textId="77777777" w:rsidR="005F4FD8" w:rsidRDefault="00512D3E">
      <w:pPr>
        <w:ind w:firstLineChars="200" w:firstLine="420"/>
        <w:rPr>
          <w:szCs w:val="21"/>
        </w:rPr>
      </w:pPr>
      <w:r>
        <w:rPr>
          <w:szCs w:val="21"/>
        </w:rPr>
        <w:t>（四）经营许可证被依法吊销的。</w:t>
      </w:r>
      <w:r>
        <w:rPr>
          <w:szCs w:val="21"/>
        </w:rPr>
        <w:t xml:space="preserve"> </w:t>
      </w:r>
    </w:p>
    <w:p w14:paraId="7F7AFA99" w14:textId="77777777" w:rsidR="005F4FD8" w:rsidRDefault="00512D3E">
      <w:pPr>
        <w:ind w:firstLineChars="200" w:firstLine="420"/>
        <w:rPr>
          <w:szCs w:val="21"/>
        </w:rPr>
      </w:pPr>
      <w:r>
        <w:rPr>
          <w:szCs w:val="21"/>
        </w:rPr>
        <w:t>发证机关注销经营许可证后，应当在当地主要新闻媒体或者本机关网站上发布公告，并通报企业所在地人民政府和县级以上安全生产监督管理部门。</w:t>
      </w:r>
      <w:r>
        <w:rPr>
          <w:szCs w:val="21"/>
        </w:rPr>
        <w:t xml:space="preserve"> </w:t>
      </w:r>
    </w:p>
    <w:p w14:paraId="2BECBED0" w14:textId="77777777" w:rsidR="005F4FD8" w:rsidRDefault="00512D3E">
      <w:pPr>
        <w:ind w:firstLineChars="200" w:firstLine="420"/>
        <w:rPr>
          <w:szCs w:val="21"/>
        </w:rPr>
      </w:pPr>
      <w:r>
        <w:rPr>
          <w:szCs w:val="21"/>
        </w:rPr>
        <w:t>第二十八条</w:t>
      </w:r>
      <w:r>
        <w:rPr>
          <w:szCs w:val="21"/>
        </w:rPr>
        <w:t xml:space="preserve"> </w:t>
      </w:r>
      <w:r>
        <w:rPr>
          <w:szCs w:val="21"/>
        </w:rPr>
        <w:t>县级发证机关应当将本行政区域内上一年度经营许可证的审批、颁发和监督管理情况报告市级发证机关。</w:t>
      </w:r>
      <w:r>
        <w:rPr>
          <w:szCs w:val="21"/>
        </w:rPr>
        <w:t xml:space="preserve"> </w:t>
      </w:r>
    </w:p>
    <w:p w14:paraId="3460F586" w14:textId="77777777" w:rsidR="005F4FD8" w:rsidRDefault="00512D3E">
      <w:pPr>
        <w:ind w:firstLineChars="200" w:firstLine="420"/>
        <w:rPr>
          <w:szCs w:val="21"/>
        </w:rPr>
      </w:pPr>
      <w:r>
        <w:rPr>
          <w:szCs w:val="21"/>
        </w:rPr>
        <w:t>市级发证机关应当将本行政区域内上一年度经营许可证的审批、颁发和监督管理情况报告省、自治区、直辖市人民政府安全生产监督管理部门。</w:t>
      </w:r>
      <w:r>
        <w:rPr>
          <w:szCs w:val="21"/>
        </w:rPr>
        <w:t xml:space="preserve"> </w:t>
      </w:r>
    </w:p>
    <w:p w14:paraId="06B7E5DB" w14:textId="77777777" w:rsidR="005F4FD8" w:rsidRDefault="00512D3E">
      <w:pPr>
        <w:ind w:firstLineChars="200" w:firstLine="420"/>
        <w:rPr>
          <w:szCs w:val="21"/>
        </w:rPr>
      </w:pPr>
      <w:r>
        <w:rPr>
          <w:szCs w:val="21"/>
        </w:rPr>
        <w:t>省、自治区、直辖市人民政府安全生产监督管理部门应当按照有关统计规定，将本行政区域内上一年度经营许可证的审批、颁发和监督管理情况报告国家安全生产监督管理总局。</w:t>
      </w:r>
      <w:r>
        <w:rPr>
          <w:szCs w:val="21"/>
        </w:rPr>
        <w:t xml:space="preserve"> </w:t>
      </w:r>
    </w:p>
    <w:p w14:paraId="57F9C3AC" w14:textId="77777777" w:rsidR="005F4FD8" w:rsidRDefault="00512D3E">
      <w:pPr>
        <w:ind w:firstLineChars="200" w:firstLine="420"/>
        <w:rPr>
          <w:szCs w:val="21"/>
        </w:rPr>
      </w:pPr>
      <w:r>
        <w:rPr>
          <w:szCs w:val="21"/>
        </w:rPr>
        <w:t>第五章</w:t>
      </w:r>
      <w:r>
        <w:rPr>
          <w:szCs w:val="21"/>
        </w:rPr>
        <w:t xml:space="preserve"> </w:t>
      </w:r>
      <w:r>
        <w:rPr>
          <w:szCs w:val="21"/>
        </w:rPr>
        <w:t>法律责任</w:t>
      </w:r>
      <w:r>
        <w:rPr>
          <w:szCs w:val="21"/>
        </w:rPr>
        <w:t xml:space="preserve"> </w:t>
      </w:r>
    </w:p>
    <w:p w14:paraId="23D47168" w14:textId="77777777" w:rsidR="005F4FD8" w:rsidRDefault="00512D3E">
      <w:pPr>
        <w:ind w:firstLineChars="200" w:firstLine="420"/>
        <w:rPr>
          <w:szCs w:val="21"/>
        </w:rPr>
      </w:pPr>
      <w:r>
        <w:rPr>
          <w:szCs w:val="21"/>
        </w:rPr>
        <w:t>第二十九条</w:t>
      </w:r>
      <w:r>
        <w:rPr>
          <w:szCs w:val="21"/>
        </w:rPr>
        <w:t xml:space="preserve"> </w:t>
      </w:r>
      <w:r>
        <w:rPr>
          <w:szCs w:val="21"/>
        </w:rPr>
        <w:t>未取得经营许可证从事危险化学品经营的，依照《中华人民共和国安全生产法》有关未经依法批准擅自生产、经营、储存危险物品的法律责任条款并处罚款；构成犯罪的，依法追究刑事责任。</w:t>
      </w:r>
      <w:r>
        <w:rPr>
          <w:szCs w:val="21"/>
        </w:rPr>
        <w:t xml:space="preserve"> </w:t>
      </w:r>
    </w:p>
    <w:p w14:paraId="280F670B" w14:textId="77777777" w:rsidR="005F4FD8" w:rsidRDefault="00512D3E">
      <w:pPr>
        <w:ind w:firstLineChars="200" w:firstLine="420"/>
        <w:rPr>
          <w:szCs w:val="21"/>
        </w:rPr>
      </w:pPr>
      <w:r>
        <w:rPr>
          <w:szCs w:val="21"/>
        </w:rPr>
        <w:t>企业在经营许可证有效期届满后，仍然从事危险化学品经营的，依照前款规定给予处罚。</w:t>
      </w:r>
      <w:r>
        <w:rPr>
          <w:szCs w:val="21"/>
        </w:rPr>
        <w:t xml:space="preserve"> </w:t>
      </w:r>
    </w:p>
    <w:p w14:paraId="71F0D6AD" w14:textId="77777777" w:rsidR="005F4FD8" w:rsidRDefault="00512D3E">
      <w:pPr>
        <w:ind w:firstLineChars="200" w:firstLine="420"/>
        <w:rPr>
          <w:szCs w:val="21"/>
        </w:rPr>
      </w:pPr>
      <w:r>
        <w:rPr>
          <w:szCs w:val="21"/>
        </w:rPr>
        <w:t>第三十条</w:t>
      </w:r>
      <w:r>
        <w:rPr>
          <w:szCs w:val="21"/>
        </w:rPr>
        <w:t xml:space="preserve"> </w:t>
      </w:r>
      <w:r>
        <w:rPr>
          <w:szCs w:val="21"/>
        </w:rPr>
        <w:t>带有储存设施的企业违反《危险化学品安全管理条例》规定，有下列情形之一的，责令改正，处</w:t>
      </w:r>
      <w:r>
        <w:rPr>
          <w:szCs w:val="21"/>
        </w:rPr>
        <w:t>5</w:t>
      </w:r>
      <w:r>
        <w:rPr>
          <w:szCs w:val="21"/>
        </w:rPr>
        <w:t>万元以上</w:t>
      </w:r>
      <w:r>
        <w:rPr>
          <w:szCs w:val="21"/>
        </w:rPr>
        <w:t>10</w:t>
      </w:r>
      <w:r>
        <w:rPr>
          <w:szCs w:val="21"/>
        </w:rPr>
        <w:t>万元以下的罚款；拒不改正的，责令停产停业整顿；经停产停业整顿仍不具备法律、法规、规章、国家标准和行业标准规定的安全生产条件的，吊销其经营许可证：</w:t>
      </w:r>
      <w:r>
        <w:rPr>
          <w:szCs w:val="21"/>
        </w:rPr>
        <w:t xml:space="preserve"> </w:t>
      </w:r>
    </w:p>
    <w:p w14:paraId="3F68A834" w14:textId="77777777" w:rsidR="005F4FD8" w:rsidRDefault="00512D3E">
      <w:pPr>
        <w:ind w:firstLineChars="200" w:firstLine="420"/>
        <w:rPr>
          <w:szCs w:val="21"/>
        </w:rPr>
      </w:pPr>
      <w:r>
        <w:rPr>
          <w:szCs w:val="21"/>
        </w:rPr>
        <w:t>（一）对重复使用的危险化学品包装物、容器，在重复使用前不进行检查的；</w:t>
      </w:r>
      <w:r>
        <w:rPr>
          <w:szCs w:val="21"/>
        </w:rPr>
        <w:t xml:space="preserve"> </w:t>
      </w:r>
    </w:p>
    <w:p w14:paraId="2D09A863" w14:textId="77777777" w:rsidR="005F4FD8" w:rsidRDefault="00512D3E">
      <w:pPr>
        <w:ind w:firstLineChars="200" w:firstLine="420"/>
        <w:rPr>
          <w:szCs w:val="21"/>
        </w:rPr>
      </w:pPr>
      <w:r>
        <w:rPr>
          <w:szCs w:val="21"/>
        </w:rPr>
        <w:t>（二）未根据其储存的危险化学品的种类和危险特性，在作业场所设置相关安全设施、设备，或者未按照国家标准、行业标准或者国家有关规定对安全设施、设备进行经常性维护、保养的；</w:t>
      </w:r>
      <w:r>
        <w:rPr>
          <w:szCs w:val="21"/>
        </w:rPr>
        <w:t xml:space="preserve"> </w:t>
      </w:r>
    </w:p>
    <w:p w14:paraId="668D9B1B" w14:textId="77777777" w:rsidR="005F4FD8" w:rsidRDefault="00512D3E">
      <w:pPr>
        <w:ind w:firstLineChars="200" w:firstLine="420"/>
        <w:rPr>
          <w:szCs w:val="21"/>
        </w:rPr>
      </w:pPr>
      <w:r>
        <w:rPr>
          <w:szCs w:val="21"/>
        </w:rPr>
        <w:t>（三）未将危险化学品储存在专用仓库内，或者未将剧毒化学品以及储存数量构成重大危险源的其他危险化学品在专用仓库内单独存放的；</w:t>
      </w:r>
      <w:r>
        <w:rPr>
          <w:szCs w:val="21"/>
        </w:rPr>
        <w:t xml:space="preserve"> </w:t>
      </w:r>
    </w:p>
    <w:p w14:paraId="61843D0A" w14:textId="77777777" w:rsidR="005F4FD8" w:rsidRDefault="00512D3E">
      <w:pPr>
        <w:ind w:firstLineChars="200" w:firstLine="420"/>
        <w:rPr>
          <w:szCs w:val="21"/>
        </w:rPr>
      </w:pPr>
      <w:r>
        <w:rPr>
          <w:szCs w:val="21"/>
        </w:rPr>
        <w:t>（四）未对其安全生产条件定期进行安全评价的；</w:t>
      </w:r>
      <w:r>
        <w:rPr>
          <w:szCs w:val="21"/>
        </w:rPr>
        <w:t xml:space="preserve"> </w:t>
      </w:r>
    </w:p>
    <w:p w14:paraId="2926877E" w14:textId="77777777" w:rsidR="005F4FD8" w:rsidRDefault="00512D3E">
      <w:pPr>
        <w:ind w:firstLineChars="200" w:firstLine="420"/>
        <w:rPr>
          <w:szCs w:val="21"/>
        </w:rPr>
      </w:pPr>
      <w:r>
        <w:rPr>
          <w:szCs w:val="21"/>
        </w:rPr>
        <w:t>（五）危险化学品的储存方式、方法或者储存数量不符合国家标准或者国家有关规定的；</w:t>
      </w:r>
      <w:r>
        <w:rPr>
          <w:szCs w:val="21"/>
        </w:rPr>
        <w:t xml:space="preserve"> </w:t>
      </w:r>
    </w:p>
    <w:p w14:paraId="4628C4F7" w14:textId="77777777" w:rsidR="005F4FD8" w:rsidRDefault="00512D3E">
      <w:pPr>
        <w:ind w:firstLineChars="200" w:firstLine="420"/>
        <w:rPr>
          <w:szCs w:val="21"/>
        </w:rPr>
      </w:pPr>
      <w:r>
        <w:rPr>
          <w:szCs w:val="21"/>
        </w:rPr>
        <w:t>（六）危险化学品专用仓库不符合国家标准、行业标准的要求的；</w:t>
      </w:r>
      <w:r>
        <w:rPr>
          <w:szCs w:val="21"/>
        </w:rPr>
        <w:t xml:space="preserve"> </w:t>
      </w:r>
    </w:p>
    <w:p w14:paraId="2519098E" w14:textId="77777777" w:rsidR="005F4FD8" w:rsidRDefault="00512D3E">
      <w:pPr>
        <w:ind w:firstLineChars="200" w:firstLine="420"/>
        <w:rPr>
          <w:szCs w:val="21"/>
        </w:rPr>
      </w:pPr>
      <w:r>
        <w:rPr>
          <w:szCs w:val="21"/>
        </w:rPr>
        <w:t>（七）未对危险化学品专用仓库的安全设施、设备定期进行检测、检验的。</w:t>
      </w:r>
      <w:r>
        <w:rPr>
          <w:szCs w:val="21"/>
        </w:rPr>
        <w:t xml:space="preserve"> </w:t>
      </w:r>
    </w:p>
    <w:p w14:paraId="4C904D8C" w14:textId="77777777" w:rsidR="005F4FD8" w:rsidRDefault="00512D3E">
      <w:pPr>
        <w:ind w:firstLineChars="200" w:firstLine="420"/>
        <w:rPr>
          <w:szCs w:val="21"/>
        </w:rPr>
      </w:pPr>
      <w:r>
        <w:rPr>
          <w:szCs w:val="21"/>
        </w:rPr>
        <w:t>第三十一条</w:t>
      </w:r>
      <w:r>
        <w:rPr>
          <w:szCs w:val="21"/>
        </w:rPr>
        <w:t xml:space="preserve"> </w:t>
      </w:r>
      <w:r>
        <w:rPr>
          <w:szCs w:val="21"/>
        </w:rPr>
        <w:t>伪造、变造或者出租、出借、转让经营许可证，或者使用伪造、变造的经营许可证的，处</w:t>
      </w:r>
      <w:r>
        <w:rPr>
          <w:szCs w:val="21"/>
        </w:rPr>
        <w:t>10</w:t>
      </w:r>
      <w:r>
        <w:rPr>
          <w:szCs w:val="21"/>
        </w:rPr>
        <w:t>万元以上</w:t>
      </w:r>
      <w:r>
        <w:rPr>
          <w:szCs w:val="21"/>
        </w:rPr>
        <w:t>20</w:t>
      </w:r>
      <w:r>
        <w:rPr>
          <w:szCs w:val="21"/>
        </w:rPr>
        <w:t>万元以下的罚款，有违法所得的，没收违法所得；构成违反治安管理行为的，依法给予治安管理处罚；构成犯罪的，依法追究刑事责任。</w:t>
      </w:r>
      <w:r>
        <w:rPr>
          <w:szCs w:val="21"/>
        </w:rPr>
        <w:t xml:space="preserve"> </w:t>
      </w:r>
    </w:p>
    <w:p w14:paraId="56FBE034" w14:textId="77777777" w:rsidR="005F4FD8" w:rsidRDefault="00512D3E">
      <w:pPr>
        <w:ind w:firstLineChars="200" w:firstLine="420"/>
        <w:rPr>
          <w:szCs w:val="21"/>
        </w:rPr>
      </w:pPr>
      <w:r>
        <w:rPr>
          <w:szCs w:val="21"/>
        </w:rPr>
        <w:t>第三十二条</w:t>
      </w:r>
      <w:r>
        <w:rPr>
          <w:szCs w:val="21"/>
        </w:rPr>
        <w:t xml:space="preserve"> </w:t>
      </w:r>
      <w:r>
        <w:rPr>
          <w:szCs w:val="21"/>
        </w:rPr>
        <w:t>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r>
        <w:rPr>
          <w:szCs w:val="21"/>
        </w:rPr>
        <w:t xml:space="preserve"> </w:t>
      </w:r>
    </w:p>
    <w:p w14:paraId="17D51DC2" w14:textId="77777777" w:rsidR="005F4FD8" w:rsidRDefault="00512D3E">
      <w:pPr>
        <w:ind w:firstLineChars="200" w:firstLine="420"/>
        <w:rPr>
          <w:szCs w:val="21"/>
        </w:rPr>
      </w:pPr>
      <w:r>
        <w:rPr>
          <w:szCs w:val="21"/>
        </w:rPr>
        <w:t>第三十三条</w:t>
      </w:r>
      <w:r>
        <w:rPr>
          <w:szCs w:val="21"/>
        </w:rPr>
        <w:t xml:space="preserve"> </w:t>
      </w:r>
      <w:r>
        <w:rPr>
          <w:szCs w:val="21"/>
        </w:rPr>
        <w:t>已经取得经营许可证的企业出现本办法第十四条、第十六条规定的情形之一，未依照本办法的规定申请变更的，责令限期改正，处</w:t>
      </w:r>
      <w:r>
        <w:rPr>
          <w:szCs w:val="21"/>
        </w:rPr>
        <w:t>1</w:t>
      </w:r>
      <w:r>
        <w:rPr>
          <w:szCs w:val="21"/>
        </w:rPr>
        <w:t>万元以下的罚款；逾期仍不申请变更的，处</w:t>
      </w:r>
      <w:r>
        <w:rPr>
          <w:szCs w:val="21"/>
        </w:rPr>
        <w:t>1</w:t>
      </w:r>
      <w:r>
        <w:rPr>
          <w:szCs w:val="21"/>
        </w:rPr>
        <w:t>万元以上</w:t>
      </w:r>
      <w:r>
        <w:rPr>
          <w:szCs w:val="21"/>
        </w:rPr>
        <w:t>3</w:t>
      </w:r>
      <w:r>
        <w:rPr>
          <w:szCs w:val="21"/>
        </w:rPr>
        <w:t>万元以下的罚款。</w:t>
      </w:r>
      <w:r>
        <w:rPr>
          <w:szCs w:val="21"/>
        </w:rPr>
        <w:t xml:space="preserve"> </w:t>
      </w:r>
    </w:p>
    <w:p w14:paraId="65E36069" w14:textId="77777777" w:rsidR="005F4FD8" w:rsidRDefault="00512D3E">
      <w:pPr>
        <w:ind w:firstLineChars="200" w:firstLine="420"/>
        <w:rPr>
          <w:szCs w:val="21"/>
        </w:rPr>
      </w:pPr>
      <w:r>
        <w:rPr>
          <w:szCs w:val="21"/>
        </w:rPr>
        <w:t>第三十四条</w:t>
      </w:r>
      <w:r>
        <w:rPr>
          <w:szCs w:val="21"/>
        </w:rPr>
        <w:t xml:space="preserve"> </w:t>
      </w:r>
      <w:r>
        <w:rPr>
          <w:szCs w:val="21"/>
        </w:rPr>
        <w:t>安全生产监督管理部门的工作人员徇私舞弊、滥用职权、弄虚作假、玩忽职守，未依法履行危险化学品经营许可证审批、颁发和监督管理职责的，依照有关规定给予处分。</w:t>
      </w:r>
      <w:r>
        <w:rPr>
          <w:szCs w:val="21"/>
        </w:rPr>
        <w:t xml:space="preserve"> </w:t>
      </w:r>
    </w:p>
    <w:p w14:paraId="5EF67A2E" w14:textId="77777777" w:rsidR="005F4FD8" w:rsidRDefault="00512D3E">
      <w:pPr>
        <w:ind w:firstLineChars="200" w:firstLine="420"/>
        <w:rPr>
          <w:szCs w:val="21"/>
        </w:rPr>
      </w:pPr>
      <w:r>
        <w:rPr>
          <w:szCs w:val="21"/>
        </w:rPr>
        <w:t>第三十五条</w:t>
      </w:r>
      <w:r>
        <w:rPr>
          <w:szCs w:val="21"/>
        </w:rPr>
        <w:t xml:space="preserve"> </w:t>
      </w:r>
      <w:r>
        <w:rPr>
          <w:szCs w:val="21"/>
        </w:rPr>
        <w:t>承担安全评价的机构和安全评价人员出具虚假评价报告的，依照有关法律、法规、规章的规定给予行政处罚；构成犯罪的，依法追究刑事责任。</w:t>
      </w:r>
      <w:r>
        <w:rPr>
          <w:szCs w:val="21"/>
        </w:rPr>
        <w:t xml:space="preserve"> </w:t>
      </w:r>
    </w:p>
    <w:p w14:paraId="30BA0EFA" w14:textId="77777777" w:rsidR="005F4FD8" w:rsidRDefault="00512D3E">
      <w:pPr>
        <w:ind w:firstLineChars="200" w:firstLine="420"/>
        <w:rPr>
          <w:szCs w:val="21"/>
        </w:rPr>
      </w:pPr>
      <w:r>
        <w:rPr>
          <w:szCs w:val="21"/>
        </w:rPr>
        <w:t>第三十六条</w:t>
      </w:r>
      <w:r>
        <w:rPr>
          <w:szCs w:val="21"/>
        </w:rPr>
        <w:t xml:space="preserve"> </w:t>
      </w:r>
      <w:r>
        <w:rPr>
          <w:szCs w:val="21"/>
        </w:rPr>
        <w:t>本办法规定的行政处罚，由安全生产监督管理部门决定。其中，本办法第三十一条规定的行政处罚和第三十条、第三十二条规定的吊销经营许可证的行政处罚，由发证机关决定。</w:t>
      </w:r>
    </w:p>
    <w:p w14:paraId="6CDD659C" w14:textId="77777777" w:rsidR="005F4FD8" w:rsidRDefault="00512D3E">
      <w:pPr>
        <w:ind w:firstLineChars="200" w:firstLine="420"/>
        <w:rPr>
          <w:szCs w:val="21"/>
        </w:rPr>
      </w:pPr>
      <w:r>
        <w:rPr>
          <w:szCs w:val="21"/>
        </w:rPr>
        <w:t>第六章</w:t>
      </w:r>
      <w:r>
        <w:rPr>
          <w:szCs w:val="21"/>
        </w:rPr>
        <w:t xml:space="preserve"> </w:t>
      </w:r>
      <w:r>
        <w:rPr>
          <w:szCs w:val="21"/>
        </w:rPr>
        <w:t>附</w:t>
      </w:r>
      <w:r>
        <w:rPr>
          <w:szCs w:val="21"/>
        </w:rPr>
        <w:t xml:space="preserve"> </w:t>
      </w:r>
      <w:r>
        <w:rPr>
          <w:szCs w:val="21"/>
        </w:rPr>
        <w:t>则</w:t>
      </w:r>
      <w:r>
        <w:rPr>
          <w:szCs w:val="21"/>
        </w:rPr>
        <w:t xml:space="preserve"> </w:t>
      </w:r>
    </w:p>
    <w:p w14:paraId="048FF4E2" w14:textId="77777777" w:rsidR="005F4FD8" w:rsidRDefault="00512D3E">
      <w:pPr>
        <w:ind w:firstLineChars="200" w:firstLine="420"/>
        <w:rPr>
          <w:szCs w:val="21"/>
        </w:rPr>
      </w:pPr>
      <w:r>
        <w:rPr>
          <w:szCs w:val="21"/>
        </w:rPr>
        <w:t>第三十七条</w:t>
      </w:r>
      <w:r>
        <w:rPr>
          <w:szCs w:val="21"/>
        </w:rPr>
        <w:t xml:space="preserve"> </w:t>
      </w:r>
      <w:r>
        <w:rPr>
          <w:szCs w:val="21"/>
        </w:rPr>
        <w:t>购买危险化学品进行分装、充装或者加入非危险化学品的溶剂进行稀释，然后销售的，依照本办法执行。</w:t>
      </w:r>
      <w:r>
        <w:rPr>
          <w:szCs w:val="21"/>
        </w:rPr>
        <w:t xml:space="preserve"> </w:t>
      </w:r>
    </w:p>
    <w:p w14:paraId="21B22219" w14:textId="77777777" w:rsidR="005F4FD8" w:rsidRDefault="00512D3E">
      <w:pPr>
        <w:ind w:firstLineChars="200" w:firstLine="420"/>
        <w:rPr>
          <w:szCs w:val="21"/>
        </w:rPr>
      </w:pPr>
      <w:r>
        <w:rPr>
          <w:szCs w:val="21"/>
        </w:rPr>
        <w:t>本办法所称储存设施，是指按照《危险化学品重大危险源辨识》（</w:t>
      </w:r>
      <w:r>
        <w:rPr>
          <w:szCs w:val="21"/>
        </w:rPr>
        <w:t>GB18218</w:t>
      </w:r>
      <w:r>
        <w:rPr>
          <w:szCs w:val="21"/>
        </w:rPr>
        <w:t>）确定，储存的危险化学品数量构成重大危险源的设施。</w:t>
      </w:r>
      <w:r>
        <w:rPr>
          <w:szCs w:val="21"/>
        </w:rPr>
        <w:t xml:space="preserve"> </w:t>
      </w:r>
    </w:p>
    <w:p w14:paraId="49D2E210" w14:textId="77777777" w:rsidR="005F4FD8" w:rsidRDefault="00512D3E">
      <w:pPr>
        <w:ind w:firstLineChars="200" w:firstLine="420"/>
        <w:rPr>
          <w:szCs w:val="21"/>
        </w:rPr>
      </w:pPr>
      <w:r>
        <w:rPr>
          <w:szCs w:val="21"/>
        </w:rPr>
        <w:t>第三十八条</w:t>
      </w:r>
      <w:r>
        <w:rPr>
          <w:szCs w:val="21"/>
        </w:rPr>
        <w:t xml:space="preserve"> </w:t>
      </w:r>
      <w:r>
        <w:rPr>
          <w:szCs w:val="21"/>
        </w:rPr>
        <w:t>本办法施行前已取得经营许可证的企业，在其经营许可证有效期内可以继续从事危险化学品经营；经营许可证有效期届满后需要继续从事危险化学品经营的，应当依照本办法的规定重新申请经营许可证。</w:t>
      </w:r>
      <w:r>
        <w:rPr>
          <w:szCs w:val="21"/>
        </w:rPr>
        <w:t xml:space="preserve"> </w:t>
      </w:r>
    </w:p>
    <w:p w14:paraId="3A375681" w14:textId="77777777" w:rsidR="005F4FD8" w:rsidRDefault="00512D3E">
      <w:pPr>
        <w:ind w:firstLineChars="200" w:firstLine="420"/>
        <w:rPr>
          <w:szCs w:val="21"/>
        </w:rPr>
      </w:pPr>
      <w:r>
        <w:rPr>
          <w:szCs w:val="21"/>
        </w:rPr>
        <w:t>本办法施行前取得经营许可证的非企业的单位或者个人，在其经营许可证有效期内可以继续从事危险化学品经营；经营许可证有效期届满后需要继续从事危险化学品经营的，应当先依法登记为企业，再依照本办法的规定申请经营许可证。</w:t>
      </w:r>
      <w:r>
        <w:rPr>
          <w:szCs w:val="21"/>
        </w:rPr>
        <w:t xml:space="preserve"> </w:t>
      </w:r>
    </w:p>
    <w:p w14:paraId="77FE72C5" w14:textId="77777777" w:rsidR="005F4FD8" w:rsidRDefault="00512D3E">
      <w:pPr>
        <w:ind w:firstLineChars="200" w:firstLine="420"/>
        <w:rPr>
          <w:szCs w:val="21"/>
        </w:rPr>
      </w:pPr>
      <w:r>
        <w:rPr>
          <w:szCs w:val="21"/>
        </w:rPr>
        <w:t>第三十九条</w:t>
      </w:r>
      <w:r>
        <w:rPr>
          <w:szCs w:val="21"/>
        </w:rPr>
        <w:t xml:space="preserve"> </w:t>
      </w:r>
      <w:r>
        <w:rPr>
          <w:szCs w:val="21"/>
        </w:rPr>
        <w:t>经营许可证的式样由国家安全生产监督管理总局制定。</w:t>
      </w:r>
      <w:r>
        <w:rPr>
          <w:szCs w:val="21"/>
        </w:rPr>
        <w:t xml:space="preserve"> </w:t>
      </w:r>
    </w:p>
    <w:p w14:paraId="7785DC96" w14:textId="77777777" w:rsidR="005F4FD8" w:rsidRDefault="00512D3E">
      <w:pPr>
        <w:ind w:firstLineChars="200" w:firstLine="420"/>
        <w:rPr>
          <w:szCs w:val="21"/>
        </w:rPr>
      </w:pPr>
      <w:r>
        <w:rPr>
          <w:szCs w:val="21"/>
        </w:rPr>
        <w:t>第四十条</w:t>
      </w:r>
      <w:r>
        <w:rPr>
          <w:szCs w:val="21"/>
        </w:rPr>
        <w:t xml:space="preserve"> </w:t>
      </w:r>
      <w:r>
        <w:rPr>
          <w:szCs w:val="21"/>
        </w:rPr>
        <w:t>本办法自</w:t>
      </w:r>
      <w:r>
        <w:rPr>
          <w:szCs w:val="21"/>
        </w:rPr>
        <w:t>2012</w:t>
      </w:r>
      <w:r>
        <w:rPr>
          <w:szCs w:val="21"/>
        </w:rPr>
        <w:t>年</w:t>
      </w:r>
      <w:r>
        <w:rPr>
          <w:szCs w:val="21"/>
        </w:rPr>
        <w:t>9</w:t>
      </w:r>
      <w:r>
        <w:rPr>
          <w:szCs w:val="21"/>
        </w:rPr>
        <w:t>月</w:t>
      </w:r>
      <w:r>
        <w:rPr>
          <w:szCs w:val="21"/>
        </w:rPr>
        <w:t>1</w:t>
      </w:r>
      <w:r>
        <w:rPr>
          <w:szCs w:val="21"/>
        </w:rPr>
        <w:t>日起施行。原国家经济贸易委员会</w:t>
      </w:r>
      <w:r>
        <w:rPr>
          <w:szCs w:val="21"/>
        </w:rPr>
        <w:t>2002</w:t>
      </w:r>
      <w:r>
        <w:rPr>
          <w:szCs w:val="21"/>
        </w:rPr>
        <w:t>年</w:t>
      </w:r>
      <w:r>
        <w:rPr>
          <w:szCs w:val="21"/>
        </w:rPr>
        <w:t>10</w:t>
      </w:r>
      <w:r>
        <w:rPr>
          <w:szCs w:val="21"/>
        </w:rPr>
        <w:t>月</w:t>
      </w:r>
      <w:r>
        <w:rPr>
          <w:szCs w:val="21"/>
        </w:rPr>
        <w:t>8</w:t>
      </w:r>
      <w:r>
        <w:rPr>
          <w:szCs w:val="21"/>
        </w:rPr>
        <w:t>日公布的《危险化学品经营许可证管理办法》同时废止。</w:t>
      </w:r>
    </w:p>
    <w:p w14:paraId="656C4B6B" w14:textId="77777777" w:rsidR="005F4FD8" w:rsidRDefault="00512D3E">
      <w:pPr>
        <w:pStyle w:val="1"/>
        <w:spacing w:beforeLines="100" w:before="312" w:afterLines="100" w:after="312" w:line="300" w:lineRule="auto"/>
        <w:jc w:val="center"/>
        <w:rPr>
          <w:rFonts w:ascii="宋体" w:hAnsi="宋体"/>
          <w:sz w:val="30"/>
          <w:szCs w:val="30"/>
        </w:rPr>
      </w:pPr>
      <w:bookmarkStart w:id="114" w:name="_Toc32331222"/>
      <w:r>
        <w:rPr>
          <w:rFonts w:ascii="宋体" w:hAnsi="宋体" w:hint="eastAsia"/>
          <w:sz w:val="30"/>
          <w:szCs w:val="30"/>
        </w:rPr>
        <w:t>危险化学品输送管道安全管理规定（</w:t>
      </w:r>
      <w:r>
        <w:rPr>
          <w:rFonts w:ascii="宋体" w:hAnsi="宋体"/>
          <w:sz w:val="30"/>
          <w:szCs w:val="30"/>
        </w:rPr>
        <w:t>2015</w:t>
      </w:r>
      <w:r>
        <w:rPr>
          <w:rFonts w:ascii="宋体" w:hAnsi="宋体" w:hint="eastAsia"/>
          <w:sz w:val="30"/>
          <w:szCs w:val="30"/>
        </w:rPr>
        <w:t>年）</w:t>
      </w:r>
      <w:bookmarkEnd w:id="114"/>
    </w:p>
    <w:p w14:paraId="06963B7D" w14:textId="77777777" w:rsidR="005F4FD8" w:rsidRDefault="00512D3E">
      <w:pPr>
        <w:ind w:firstLineChars="200" w:firstLine="420"/>
        <w:rPr>
          <w:szCs w:val="21"/>
        </w:rPr>
      </w:pPr>
      <w:r>
        <w:rPr>
          <w:rFonts w:hint="eastAsia"/>
          <w:szCs w:val="21"/>
        </w:rPr>
        <w:t>（</w:t>
      </w:r>
      <w:r>
        <w:rPr>
          <w:szCs w:val="21"/>
        </w:rPr>
        <w:t>2012</w:t>
      </w:r>
      <w:r>
        <w:rPr>
          <w:rFonts w:hint="eastAsia"/>
          <w:szCs w:val="21"/>
        </w:rPr>
        <w:t>年</w:t>
      </w:r>
      <w:r>
        <w:rPr>
          <w:szCs w:val="21"/>
        </w:rPr>
        <w:t>1</w:t>
      </w:r>
      <w:r>
        <w:rPr>
          <w:rFonts w:hint="eastAsia"/>
          <w:szCs w:val="21"/>
        </w:rPr>
        <w:t>月</w:t>
      </w:r>
      <w:r>
        <w:rPr>
          <w:szCs w:val="21"/>
        </w:rPr>
        <w:t>17</w:t>
      </w:r>
      <w:r>
        <w:rPr>
          <w:rFonts w:hint="eastAsia"/>
          <w:szCs w:val="21"/>
        </w:rPr>
        <w:t>日国家安全监管总局令第</w:t>
      </w:r>
      <w:r>
        <w:rPr>
          <w:szCs w:val="21"/>
        </w:rPr>
        <w:t>43</w:t>
      </w:r>
      <w:r>
        <w:rPr>
          <w:rFonts w:hint="eastAsia"/>
          <w:szCs w:val="21"/>
        </w:rPr>
        <w:t>号公布，</w:t>
      </w:r>
      <w:r>
        <w:rPr>
          <w:szCs w:val="21"/>
        </w:rPr>
        <w:t>2015</w:t>
      </w:r>
      <w:r>
        <w:rPr>
          <w:rFonts w:hint="eastAsia"/>
          <w:szCs w:val="21"/>
        </w:rPr>
        <w:t>年</w:t>
      </w:r>
      <w:r>
        <w:rPr>
          <w:szCs w:val="21"/>
        </w:rPr>
        <w:t>5</w:t>
      </w:r>
      <w:r>
        <w:rPr>
          <w:rFonts w:hint="eastAsia"/>
          <w:szCs w:val="21"/>
        </w:rPr>
        <w:t>月</w:t>
      </w:r>
      <w:r>
        <w:rPr>
          <w:szCs w:val="21"/>
        </w:rPr>
        <w:t>27</w:t>
      </w:r>
      <w:r>
        <w:rPr>
          <w:rFonts w:hint="eastAsia"/>
          <w:szCs w:val="21"/>
        </w:rPr>
        <w:t>日国家安全监管总局令第</w:t>
      </w:r>
      <w:r>
        <w:rPr>
          <w:szCs w:val="21"/>
        </w:rPr>
        <w:t>79</w:t>
      </w:r>
      <w:r>
        <w:rPr>
          <w:rFonts w:hint="eastAsia"/>
          <w:szCs w:val="21"/>
        </w:rPr>
        <w:t>号修正）</w:t>
      </w:r>
      <w:r>
        <w:rPr>
          <w:szCs w:val="21"/>
        </w:rPr>
        <w:t xml:space="preserve"> </w:t>
      </w:r>
    </w:p>
    <w:p w14:paraId="4C74E84D" w14:textId="77777777" w:rsidR="005F4FD8" w:rsidRDefault="00512D3E">
      <w:pPr>
        <w:ind w:firstLineChars="200" w:firstLine="42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14:paraId="3C00AD29"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为了加强危险化学品输送管道的安全管理，预防和减少危险化学品输送管道生产安全事故，保护人民群众生命财产安全，根据《中华人民共和国安全生产法》和《危险化学品安全管理条例》，制定本规定。</w:t>
      </w:r>
      <w:r>
        <w:rPr>
          <w:szCs w:val="21"/>
        </w:rPr>
        <w:t xml:space="preserve"> </w:t>
      </w:r>
    </w:p>
    <w:p w14:paraId="00FFD9E9"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生产、储存危险化学品的单位在厂区外公共区域埋地、地面和架空的危险化学品输送管道及其附属设施（以下简称危险化学品管道）的安全管理，适用本规定。</w:t>
      </w:r>
      <w:r>
        <w:rPr>
          <w:szCs w:val="21"/>
        </w:rPr>
        <w:t xml:space="preserve"> </w:t>
      </w:r>
    </w:p>
    <w:p w14:paraId="72577537" w14:textId="77777777" w:rsidR="005F4FD8" w:rsidRDefault="00512D3E">
      <w:pPr>
        <w:ind w:firstLineChars="200" w:firstLine="420"/>
        <w:rPr>
          <w:szCs w:val="21"/>
        </w:rPr>
      </w:pPr>
      <w:r>
        <w:rPr>
          <w:rFonts w:hint="eastAsia"/>
          <w:szCs w:val="21"/>
        </w:rPr>
        <w:t>原油、成品油、天然气、煤层气、煤制气长输管道安全保护和城镇燃气管道的安全管理，不适用本规定。</w:t>
      </w:r>
      <w:r>
        <w:rPr>
          <w:szCs w:val="21"/>
        </w:rPr>
        <w:t xml:space="preserve"> </w:t>
      </w:r>
    </w:p>
    <w:p w14:paraId="2038BA51"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对危险化学品管道享有所有权或者运行管理权的单位（以下简称管道单位）应当依照有关安全生产法律法规和本规定，落实安全生产主体责任，建立、健全有关危险化学品管道安全生产的规章制度和操作规程并实施，接受安全生产监督管理部门依法实施的监督检查。</w:t>
      </w:r>
      <w:r>
        <w:rPr>
          <w:szCs w:val="21"/>
        </w:rPr>
        <w:t xml:space="preserve"> </w:t>
      </w:r>
    </w:p>
    <w:p w14:paraId="3B5073B1"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各级安全生产监督管理部门负责危险化学品管道安全生产的监督检查，并依法对危险化学品管道建设项目实施安全条件审查。</w:t>
      </w:r>
      <w:r>
        <w:rPr>
          <w:szCs w:val="21"/>
        </w:rPr>
        <w:t xml:space="preserve"> </w:t>
      </w:r>
    </w:p>
    <w:p w14:paraId="187324F8"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任何单位和个人不得实施危害危险化学品管道安全生产的行为。</w:t>
      </w:r>
      <w:r>
        <w:rPr>
          <w:szCs w:val="21"/>
        </w:rPr>
        <w:t xml:space="preserve"> </w:t>
      </w:r>
    </w:p>
    <w:p w14:paraId="145E0581" w14:textId="77777777" w:rsidR="005F4FD8" w:rsidRDefault="00512D3E">
      <w:pPr>
        <w:ind w:firstLineChars="200" w:firstLine="420"/>
        <w:rPr>
          <w:szCs w:val="21"/>
        </w:rPr>
      </w:pPr>
      <w:r>
        <w:rPr>
          <w:rFonts w:hint="eastAsia"/>
          <w:szCs w:val="21"/>
        </w:rPr>
        <w:t>对危害危险化学品管道安全生产的行为，任何单位和个人均有权向安全生产监督管理部门举报。接受举报的安全生产监督管理部门应当依法予以处理。</w:t>
      </w:r>
      <w:r>
        <w:rPr>
          <w:szCs w:val="21"/>
        </w:rPr>
        <w:t xml:space="preserve"> </w:t>
      </w:r>
    </w:p>
    <w:p w14:paraId="7605DD4F" w14:textId="77777777" w:rsidR="005F4FD8" w:rsidRDefault="00512D3E">
      <w:pPr>
        <w:ind w:firstLineChars="200" w:firstLine="420"/>
        <w:rPr>
          <w:szCs w:val="21"/>
        </w:rPr>
      </w:pPr>
      <w:r>
        <w:rPr>
          <w:rFonts w:hint="eastAsia"/>
          <w:szCs w:val="21"/>
        </w:rPr>
        <w:t>第二章</w:t>
      </w:r>
      <w:r>
        <w:rPr>
          <w:szCs w:val="21"/>
        </w:rPr>
        <w:t xml:space="preserve"> </w:t>
      </w:r>
      <w:r>
        <w:rPr>
          <w:rFonts w:hint="eastAsia"/>
          <w:szCs w:val="21"/>
        </w:rPr>
        <w:t>危险化学品管道的规划</w:t>
      </w:r>
      <w:r>
        <w:rPr>
          <w:szCs w:val="21"/>
        </w:rPr>
        <w:t xml:space="preserve"> </w:t>
      </w:r>
    </w:p>
    <w:p w14:paraId="5A08096C"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危险化学品管道建设应当遵循安全第一、节约用地和经济合理的原则，并按照相关国家标准、行业标准和技术规范进行科学规划。</w:t>
      </w:r>
      <w:r>
        <w:rPr>
          <w:szCs w:val="21"/>
        </w:rPr>
        <w:t xml:space="preserve"> </w:t>
      </w:r>
    </w:p>
    <w:p w14:paraId="015E5977" w14:textId="77777777" w:rsidR="005F4FD8" w:rsidRDefault="00512D3E">
      <w:pPr>
        <w:ind w:firstLineChars="200" w:firstLine="420"/>
        <w:rPr>
          <w:szCs w:val="21"/>
        </w:rPr>
      </w:pPr>
      <w:r>
        <w:rPr>
          <w:rFonts w:hint="eastAsia"/>
          <w:szCs w:val="21"/>
        </w:rPr>
        <w:t>第七条</w:t>
      </w:r>
      <w:r>
        <w:rPr>
          <w:szCs w:val="21"/>
        </w:rPr>
        <w:t xml:space="preserve"> </w:t>
      </w:r>
      <w:r>
        <w:rPr>
          <w:rFonts w:hint="eastAsia"/>
          <w:szCs w:val="21"/>
        </w:rPr>
        <w:t>禁止光气、氯气等剧毒气体化学品管道穿（跨）越公共区域。</w:t>
      </w:r>
      <w:r>
        <w:rPr>
          <w:szCs w:val="21"/>
        </w:rPr>
        <w:t xml:space="preserve"> </w:t>
      </w:r>
    </w:p>
    <w:p w14:paraId="1B9AECEB" w14:textId="77777777" w:rsidR="005F4FD8" w:rsidRDefault="00512D3E">
      <w:pPr>
        <w:ind w:firstLineChars="200" w:firstLine="420"/>
        <w:rPr>
          <w:szCs w:val="21"/>
        </w:rPr>
      </w:pPr>
      <w:r>
        <w:rPr>
          <w:rFonts w:hint="eastAsia"/>
          <w:szCs w:val="21"/>
        </w:rPr>
        <w:t>严格控制氨、硫化氢等其他有毒气体的危险化学品管道穿（跨）越公共区域。</w:t>
      </w:r>
      <w:r>
        <w:rPr>
          <w:szCs w:val="21"/>
        </w:rPr>
        <w:t xml:space="preserve"> </w:t>
      </w:r>
    </w:p>
    <w:p w14:paraId="217FC02D" w14:textId="77777777" w:rsidR="005F4FD8" w:rsidRDefault="00512D3E">
      <w:pPr>
        <w:ind w:firstLineChars="200" w:firstLine="420"/>
        <w:rPr>
          <w:szCs w:val="21"/>
        </w:rPr>
      </w:pPr>
      <w:r>
        <w:rPr>
          <w:rFonts w:hint="eastAsia"/>
          <w:szCs w:val="21"/>
        </w:rPr>
        <w:t>第八条</w:t>
      </w:r>
      <w:r>
        <w:rPr>
          <w:szCs w:val="21"/>
        </w:rPr>
        <w:t xml:space="preserve"> </w:t>
      </w:r>
      <w:r>
        <w:rPr>
          <w:rFonts w:hint="eastAsia"/>
          <w:szCs w:val="21"/>
        </w:rPr>
        <w:t>危险化学品管道建设的选线应当避开地震活动断层和容易发生洪灾、地质灾害的区域；确实无法避开的，应当采取可靠的工程处理措施，确保不受地质灾害影响。</w:t>
      </w:r>
      <w:r>
        <w:rPr>
          <w:szCs w:val="21"/>
        </w:rPr>
        <w:t xml:space="preserve"> </w:t>
      </w:r>
    </w:p>
    <w:p w14:paraId="3CFC444B" w14:textId="77777777" w:rsidR="005F4FD8" w:rsidRDefault="00512D3E">
      <w:pPr>
        <w:ind w:firstLineChars="200" w:firstLine="420"/>
        <w:rPr>
          <w:szCs w:val="21"/>
        </w:rPr>
      </w:pPr>
      <w:r>
        <w:rPr>
          <w:rFonts w:hint="eastAsia"/>
          <w:szCs w:val="21"/>
        </w:rPr>
        <w:t>危险化学品管道与居民区、学校等公共场所以及建筑物、构筑物、铁路、公路、航道、港口、市政设施、通讯设施、军事设施、电力设施的距离，应当符合有关法律、行政法规和国家标准、行业标准的规定。</w:t>
      </w:r>
      <w:r>
        <w:rPr>
          <w:szCs w:val="21"/>
        </w:rPr>
        <w:t xml:space="preserve"> </w:t>
      </w:r>
    </w:p>
    <w:p w14:paraId="34D4CD72" w14:textId="77777777" w:rsidR="005F4FD8" w:rsidRDefault="00512D3E">
      <w:pPr>
        <w:ind w:firstLineChars="200" w:firstLine="420"/>
        <w:rPr>
          <w:szCs w:val="21"/>
        </w:rPr>
      </w:pPr>
      <w:r>
        <w:rPr>
          <w:rFonts w:hint="eastAsia"/>
          <w:szCs w:val="21"/>
        </w:rPr>
        <w:t>第三章</w:t>
      </w:r>
      <w:r>
        <w:rPr>
          <w:szCs w:val="21"/>
        </w:rPr>
        <w:t xml:space="preserve"> </w:t>
      </w:r>
      <w:r>
        <w:rPr>
          <w:rFonts w:hint="eastAsia"/>
          <w:szCs w:val="21"/>
        </w:rPr>
        <w:t>危险化学品管道的建设</w:t>
      </w:r>
      <w:r>
        <w:rPr>
          <w:szCs w:val="21"/>
        </w:rPr>
        <w:t xml:space="preserve"> </w:t>
      </w:r>
    </w:p>
    <w:p w14:paraId="62DA68A0" w14:textId="77777777" w:rsidR="005F4FD8" w:rsidRDefault="00512D3E">
      <w:pPr>
        <w:ind w:firstLineChars="200" w:firstLine="420"/>
        <w:rPr>
          <w:szCs w:val="21"/>
        </w:rPr>
      </w:pPr>
      <w:r>
        <w:rPr>
          <w:rFonts w:hint="eastAsia"/>
          <w:szCs w:val="21"/>
        </w:rPr>
        <w:t>第九条</w:t>
      </w:r>
      <w:r>
        <w:rPr>
          <w:szCs w:val="21"/>
        </w:rPr>
        <w:t xml:space="preserve"> </w:t>
      </w:r>
      <w:r>
        <w:rPr>
          <w:rFonts w:hint="eastAsia"/>
          <w:szCs w:val="21"/>
        </w:rPr>
        <w:t>对新建、改建、扩建的危险化学品管道，建设单位应当依照国家安全生产监督管理总局有关危险化学品建设项目安全监督管理的规定，依法办理安全条件审查、安全设施设计审查和安全设施竣工验收手续。</w:t>
      </w:r>
      <w:r>
        <w:rPr>
          <w:szCs w:val="21"/>
        </w:rPr>
        <w:t xml:space="preserve"> </w:t>
      </w:r>
    </w:p>
    <w:p w14:paraId="6FECB6A3" w14:textId="77777777" w:rsidR="005F4FD8" w:rsidRDefault="00512D3E">
      <w:pPr>
        <w:ind w:firstLineChars="200" w:firstLine="420"/>
        <w:rPr>
          <w:szCs w:val="21"/>
        </w:rPr>
      </w:pPr>
      <w:r>
        <w:rPr>
          <w:rFonts w:hint="eastAsia"/>
          <w:szCs w:val="21"/>
        </w:rPr>
        <w:t>第十条</w:t>
      </w:r>
      <w:r>
        <w:rPr>
          <w:szCs w:val="21"/>
        </w:rPr>
        <w:t xml:space="preserve"> </w:t>
      </w:r>
      <w:r>
        <w:rPr>
          <w:rFonts w:hint="eastAsia"/>
          <w:szCs w:val="21"/>
        </w:rPr>
        <w:t>对新建、改建、扩建的危险化学品管道，建设单位应当依照有关法律、行政法规的规定，委托具备相应资质的设计单位进行设计。</w:t>
      </w:r>
      <w:r>
        <w:rPr>
          <w:szCs w:val="21"/>
        </w:rPr>
        <w:t xml:space="preserve"> </w:t>
      </w:r>
    </w:p>
    <w:p w14:paraId="6727765C" w14:textId="77777777" w:rsidR="005F4FD8" w:rsidRDefault="00512D3E">
      <w:pPr>
        <w:ind w:firstLineChars="200" w:firstLine="420"/>
        <w:rPr>
          <w:szCs w:val="21"/>
        </w:rPr>
      </w:pPr>
      <w:r>
        <w:rPr>
          <w:rFonts w:hint="eastAsia"/>
          <w:szCs w:val="21"/>
        </w:rPr>
        <w:t>第十一条</w:t>
      </w:r>
      <w:r>
        <w:rPr>
          <w:szCs w:val="21"/>
        </w:rPr>
        <w:t xml:space="preserve"> </w:t>
      </w:r>
      <w:r>
        <w:rPr>
          <w:rFonts w:hint="eastAsia"/>
          <w:szCs w:val="21"/>
        </w:rPr>
        <w:t>承担危险化学品管道的施工单位应当具备有关法律、行政法规规定的相应</w:t>
      </w:r>
      <w:r>
        <w:rPr>
          <w:szCs w:val="21"/>
        </w:rPr>
        <w:t>资质。施工单位应当按照有关法律、法规、国家标准、行业标准和技术规范的规定，以及经过批准的安全设施设计进行施工，并对工程质量负责。</w:t>
      </w:r>
      <w:r>
        <w:rPr>
          <w:szCs w:val="21"/>
        </w:rPr>
        <w:t xml:space="preserve"> </w:t>
      </w:r>
    </w:p>
    <w:p w14:paraId="6FF49E08" w14:textId="77777777" w:rsidR="005F4FD8" w:rsidRDefault="00512D3E">
      <w:pPr>
        <w:ind w:firstLineChars="200" w:firstLine="420"/>
        <w:rPr>
          <w:szCs w:val="21"/>
        </w:rPr>
      </w:pPr>
      <w:r>
        <w:rPr>
          <w:szCs w:val="21"/>
        </w:rPr>
        <w:t>参加危险化学品管道焊接、防腐、无损检测作业的人员应当具备相应的操作资格证书。</w:t>
      </w:r>
      <w:r>
        <w:rPr>
          <w:szCs w:val="21"/>
        </w:rPr>
        <w:t xml:space="preserve"> </w:t>
      </w:r>
    </w:p>
    <w:p w14:paraId="165F875A" w14:textId="77777777" w:rsidR="005F4FD8" w:rsidRDefault="00512D3E">
      <w:pPr>
        <w:ind w:firstLineChars="200" w:firstLine="420"/>
        <w:rPr>
          <w:szCs w:val="21"/>
        </w:rPr>
      </w:pPr>
      <w:r>
        <w:rPr>
          <w:szCs w:val="21"/>
        </w:rPr>
        <w:t>第十二条</w:t>
      </w:r>
      <w:r>
        <w:rPr>
          <w:szCs w:val="21"/>
        </w:rPr>
        <w:t xml:space="preserve"> </w:t>
      </w:r>
      <w:r>
        <w:rPr>
          <w:szCs w:val="21"/>
        </w:rPr>
        <w:t>负责危险化学品管道工程的监理单位应当对管道的总体建设质量进行全过程监督，并对危险化学品管道的总体建设质量负责。管道施工单位应当严格按照有关国家标准、行业标准的规定对管道的焊缝和防腐质量进行检查，并按照设计要求对管道进行压力试验和气密性试验。</w:t>
      </w:r>
      <w:r>
        <w:rPr>
          <w:szCs w:val="21"/>
        </w:rPr>
        <w:t xml:space="preserve"> </w:t>
      </w:r>
    </w:p>
    <w:p w14:paraId="69D857A4" w14:textId="77777777" w:rsidR="005F4FD8" w:rsidRDefault="00512D3E">
      <w:pPr>
        <w:ind w:firstLineChars="200" w:firstLine="420"/>
        <w:rPr>
          <w:szCs w:val="21"/>
        </w:rPr>
      </w:pPr>
      <w:r>
        <w:rPr>
          <w:szCs w:val="21"/>
        </w:rPr>
        <w:t>对敷设在江、河、湖泊或者其他环境敏感区域的危险化学品管道，应当采取增加管道压力设计等级、增加防护套管等措施，确保危险化学品管道安全。</w:t>
      </w:r>
      <w:r>
        <w:rPr>
          <w:szCs w:val="21"/>
        </w:rPr>
        <w:t xml:space="preserve"> </w:t>
      </w:r>
    </w:p>
    <w:p w14:paraId="2BA72784" w14:textId="77777777" w:rsidR="005F4FD8" w:rsidRDefault="00512D3E">
      <w:pPr>
        <w:ind w:firstLineChars="200" w:firstLine="420"/>
        <w:rPr>
          <w:szCs w:val="21"/>
        </w:rPr>
      </w:pPr>
      <w:r>
        <w:rPr>
          <w:szCs w:val="21"/>
        </w:rPr>
        <w:t>第十三条</w:t>
      </w:r>
      <w:r>
        <w:rPr>
          <w:szCs w:val="21"/>
        </w:rPr>
        <w:t xml:space="preserve"> </w:t>
      </w:r>
      <w:r>
        <w:rPr>
          <w:szCs w:val="21"/>
        </w:rPr>
        <w:t>危险化学品管道试生产（使用）前，管道单位应当对有关保护措施进行安全检查，科学制定安全投入生产（使用）方案，并严格按照方案实施。</w:t>
      </w:r>
      <w:r>
        <w:rPr>
          <w:szCs w:val="21"/>
        </w:rPr>
        <w:t xml:space="preserve"> </w:t>
      </w:r>
    </w:p>
    <w:p w14:paraId="46A3ACDF" w14:textId="77777777" w:rsidR="005F4FD8" w:rsidRDefault="00512D3E">
      <w:pPr>
        <w:ind w:firstLineChars="200" w:firstLine="420"/>
        <w:rPr>
          <w:szCs w:val="21"/>
        </w:rPr>
      </w:pPr>
      <w:r>
        <w:rPr>
          <w:szCs w:val="21"/>
        </w:rPr>
        <w:t>第十四条</w:t>
      </w:r>
      <w:r>
        <w:rPr>
          <w:szCs w:val="21"/>
        </w:rPr>
        <w:t xml:space="preserve"> </w:t>
      </w:r>
      <w:r>
        <w:rPr>
          <w:szCs w:val="21"/>
        </w:rPr>
        <w:t>危险化学品管道试压半年后一直未投入生产（使用）的，管道单位应当在其投入生产（使用）前重新进行气密性试验；对敷设在江、河或者其他环境敏感区域的危险化学品管道，应当相应缩短重新进行气密性试验的时间间隔。</w:t>
      </w:r>
      <w:r>
        <w:rPr>
          <w:szCs w:val="21"/>
        </w:rPr>
        <w:t xml:space="preserve"> </w:t>
      </w:r>
    </w:p>
    <w:p w14:paraId="102BD084" w14:textId="77777777" w:rsidR="005F4FD8" w:rsidRDefault="00512D3E">
      <w:pPr>
        <w:ind w:firstLineChars="200" w:firstLine="420"/>
        <w:rPr>
          <w:szCs w:val="21"/>
        </w:rPr>
      </w:pPr>
      <w:r>
        <w:rPr>
          <w:szCs w:val="21"/>
        </w:rPr>
        <w:t>第四章</w:t>
      </w:r>
      <w:r>
        <w:rPr>
          <w:szCs w:val="21"/>
        </w:rPr>
        <w:t xml:space="preserve"> </w:t>
      </w:r>
      <w:r>
        <w:rPr>
          <w:szCs w:val="21"/>
        </w:rPr>
        <w:t>危险化学品管道的运行</w:t>
      </w:r>
      <w:r>
        <w:rPr>
          <w:szCs w:val="21"/>
        </w:rPr>
        <w:t xml:space="preserve"> </w:t>
      </w:r>
    </w:p>
    <w:p w14:paraId="7BEB01D6" w14:textId="77777777" w:rsidR="005F4FD8" w:rsidRDefault="00512D3E">
      <w:pPr>
        <w:ind w:firstLineChars="200" w:firstLine="420"/>
        <w:rPr>
          <w:szCs w:val="21"/>
        </w:rPr>
      </w:pPr>
      <w:r>
        <w:rPr>
          <w:szCs w:val="21"/>
        </w:rPr>
        <w:t>第十五条</w:t>
      </w:r>
      <w:r>
        <w:rPr>
          <w:szCs w:val="21"/>
        </w:rPr>
        <w:t xml:space="preserve"> </w:t>
      </w:r>
      <w:r>
        <w:rPr>
          <w:szCs w:val="21"/>
        </w:rPr>
        <w:t>危险化学品管道应当设置明显标志。发现标志毁损的，管道单位应当及时予以修复或者更新。</w:t>
      </w:r>
      <w:r>
        <w:rPr>
          <w:szCs w:val="21"/>
        </w:rPr>
        <w:t xml:space="preserve"> </w:t>
      </w:r>
    </w:p>
    <w:p w14:paraId="01B25D31" w14:textId="77777777" w:rsidR="005F4FD8" w:rsidRDefault="00512D3E">
      <w:pPr>
        <w:ind w:firstLineChars="200" w:firstLine="420"/>
        <w:rPr>
          <w:szCs w:val="21"/>
        </w:rPr>
      </w:pPr>
      <w:r>
        <w:rPr>
          <w:szCs w:val="21"/>
        </w:rPr>
        <w:t>第十六条</w:t>
      </w:r>
      <w:r>
        <w:rPr>
          <w:szCs w:val="21"/>
        </w:rPr>
        <w:t xml:space="preserve"> </w:t>
      </w:r>
      <w:r>
        <w:rPr>
          <w:szCs w:val="21"/>
        </w:rPr>
        <w:t>管道单位应当建立、健全危险化学品管道巡护制度，配备专人进行日常巡护。巡护人员发现危害危险化学品管道安全生产情形的，应当立即报告单位负责人并及时处理。</w:t>
      </w:r>
      <w:r>
        <w:rPr>
          <w:szCs w:val="21"/>
        </w:rPr>
        <w:t xml:space="preserve"> </w:t>
      </w:r>
    </w:p>
    <w:p w14:paraId="32ADCA63" w14:textId="77777777" w:rsidR="005F4FD8" w:rsidRDefault="00512D3E">
      <w:pPr>
        <w:ind w:firstLineChars="200" w:firstLine="420"/>
        <w:rPr>
          <w:szCs w:val="21"/>
        </w:rPr>
      </w:pPr>
      <w:r>
        <w:rPr>
          <w:szCs w:val="21"/>
        </w:rPr>
        <w:t>第十七条</w:t>
      </w:r>
      <w:r>
        <w:rPr>
          <w:szCs w:val="21"/>
        </w:rPr>
        <w:t xml:space="preserve"> </w:t>
      </w:r>
      <w:r>
        <w:rPr>
          <w:szCs w:val="21"/>
        </w:rPr>
        <w:t>管道单位对危险化学品管道存在的事故隐患应当及时排除；对自身排除确有困难的外部事故隐患，应当向当地安全生产监督管理部门报告。</w:t>
      </w:r>
      <w:r>
        <w:rPr>
          <w:szCs w:val="21"/>
        </w:rPr>
        <w:t xml:space="preserve"> </w:t>
      </w:r>
    </w:p>
    <w:p w14:paraId="503A0A8A" w14:textId="77777777" w:rsidR="005F4FD8" w:rsidRDefault="00512D3E">
      <w:pPr>
        <w:ind w:firstLineChars="200" w:firstLine="420"/>
        <w:rPr>
          <w:szCs w:val="21"/>
        </w:rPr>
      </w:pPr>
      <w:r>
        <w:rPr>
          <w:szCs w:val="21"/>
        </w:rPr>
        <w:t>第十八条</w:t>
      </w:r>
      <w:r>
        <w:rPr>
          <w:szCs w:val="21"/>
        </w:rPr>
        <w:t xml:space="preserve"> </w:t>
      </w:r>
      <w:r>
        <w:rPr>
          <w:szCs w:val="21"/>
        </w:rPr>
        <w:t>管道单位应当按照有关国家标准、行业标准和技术规范对危险化学品管道进行定期检测、维护，确保其处于完好状态；对安全风险较大的区段和场所，应当进行重点监测、监控；对不符合安全标准的危险化学品管道，应当及时更新、改造或者停止使用，并向当地安全生产监督管理部门报告。对涉及更新、改造的危险化学品管道，还应当按照本办法第九条的规定办理安全条件审查手续。</w:t>
      </w:r>
      <w:r>
        <w:rPr>
          <w:szCs w:val="21"/>
        </w:rPr>
        <w:t xml:space="preserve"> </w:t>
      </w:r>
    </w:p>
    <w:p w14:paraId="5DB3210E" w14:textId="77777777" w:rsidR="005F4FD8" w:rsidRDefault="00512D3E">
      <w:pPr>
        <w:ind w:firstLineChars="200" w:firstLine="420"/>
        <w:rPr>
          <w:szCs w:val="21"/>
        </w:rPr>
      </w:pPr>
      <w:r>
        <w:rPr>
          <w:szCs w:val="21"/>
        </w:rPr>
        <w:t>第十九条</w:t>
      </w:r>
      <w:r>
        <w:rPr>
          <w:szCs w:val="21"/>
        </w:rPr>
        <w:t xml:space="preserve"> </w:t>
      </w:r>
      <w:r>
        <w:rPr>
          <w:szCs w:val="21"/>
        </w:rPr>
        <w:t>管道单位发现下列危害危险化学品管道安全运行行为的，应当及时予以制止，无法处置时应当向当地安全生产监督管理部门报告：</w:t>
      </w:r>
      <w:r>
        <w:rPr>
          <w:szCs w:val="21"/>
        </w:rPr>
        <w:t xml:space="preserve"> </w:t>
      </w:r>
    </w:p>
    <w:p w14:paraId="3C07F685" w14:textId="77777777" w:rsidR="005F4FD8" w:rsidRDefault="00512D3E">
      <w:pPr>
        <w:ind w:firstLineChars="200" w:firstLine="420"/>
        <w:rPr>
          <w:szCs w:val="21"/>
        </w:rPr>
      </w:pPr>
      <w:r>
        <w:rPr>
          <w:szCs w:val="21"/>
        </w:rPr>
        <w:t>（一）擅自开启、关闭危险化学品管道阀门；</w:t>
      </w:r>
      <w:r>
        <w:rPr>
          <w:szCs w:val="21"/>
        </w:rPr>
        <w:t xml:space="preserve"> </w:t>
      </w:r>
    </w:p>
    <w:p w14:paraId="18891D64" w14:textId="77777777" w:rsidR="005F4FD8" w:rsidRDefault="00512D3E">
      <w:pPr>
        <w:ind w:firstLineChars="200" w:firstLine="420"/>
        <w:rPr>
          <w:szCs w:val="21"/>
        </w:rPr>
      </w:pPr>
      <w:r>
        <w:rPr>
          <w:szCs w:val="21"/>
        </w:rPr>
        <w:t>（二）采用移动、切割、打孔、砸撬、拆卸等手段损坏管道及其附属设施；</w:t>
      </w:r>
      <w:r>
        <w:rPr>
          <w:szCs w:val="21"/>
        </w:rPr>
        <w:t xml:space="preserve"> </w:t>
      </w:r>
    </w:p>
    <w:p w14:paraId="5F394D55" w14:textId="77777777" w:rsidR="005F4FD8" w:rsidRDefault="00512D3E">
      <w:pPr>
        <w:ind w:firstLineChars="200" w:firstLine="420"/>
        <w:rPr>
          <w:szCs w:val="21"/>
        </w:rPr>
      </w:pPr>
      <w:r>
        <w:rPr>
          <w:szCs w:val="21"/>
        </w:rPr>
        <w:t>（三）移动、毁损、涂改管道标志；</w:t>
      </w:r>
      <w:r>
        <w:rPr>
          <w:szCs w:val="21"/>
        </w:rPr>
        <w:t xml:space="preserve"> </w:t>
      </w:r>
    </w:p>
    <w:p w14:paraId="3458A513" w14:textId="77777777" w:rsidR="005F4FD8" w:rsidRDefault="00512D3E">
      <w:pPr>
        <w:ind w:firstLineChars="200" w:firstLine="420"/>
        <w:rPr>
          <w:szCs w:val="21"/>
        </w:rPr>
      </w:pPr>
      <w:r>
        <w:rPr>
          <w:szCs w:val="21"/>
        </w:rPr>
        <w:t>（四）在埋地管道上方和巡查便道上行驶重型车辆；</w:t>
      </w:r>
      <w:r>
        <w:rPr>
          <w:szCs w:val="21"/>
        </w:rPr>
        <w:t xml:space="preserve"> </w:t>
      </w:r>
    </w:p>
    <w:p w14:paraId="47C192A8" w14:textId="77777777" w:rsidR="005F4FD8" w:rsidRDefault="00512D3E">
      <w:pPr>
        <w:ind w:firstLineChars="200" w:firstLine="420"/>
        <w:rPr>
          <w:szCs w:val="21"/>
        </w:rPr>
      </w:pPr>
      <w:r>
        <w:rPr>
          <w:szCs w:val="21"/>
        </w:rPr>
        <w:t>（五）对埋地、地面管道进行占压，在架空管道线路和管桥上行走或者放置重物；</w:t>
      </w:r>
      <w:r>
        <w:rPr>
          <w:szCs w:val="21"/>
        </w:rPr>
        <w:t xml:space="preserve"> </w:t>
      </w:r>
    </w:p>
    <w:p w14:paraId="68241F2E" w14:textId="77777777" w:rsidR="005F4FD8" w:rsidRDefault="00512D3E">
      <w:pPr>
        <w:ind w:firstLineChars="200" w:firstLine="420"/>
        <w:rPr>
          <w:szCs w:val="21"/>
        </w:rPr>
      </w:pPr>
      <w:r>
        <w:rPr>
          <w:szCs w:val="21"/>
        </w:rPr>
        <w:t>（六）利用地面管道、架空管道、管架桥等固定其他设施缆绳悬挂广告牌、搭建构筑物；</w:t>
      </w:r>
      <w:r>
        <w:rPr>
          <w:szCs w:val="21"/>
        </w:rPr>
        <w:t xml:space="preserve"> </w:t>
      </w:r>
    </w:p>
    <w:p w14:paraId="4CCD13FB" w14:textId="77777777" w:rsidR="005F4FD8" w:rsidRDefault="00512D3E">
      <w:pPr>
        <w:ind w:firstLineChars="200" w:firstLine="420"/>
        <w:rPr>
          <w:szCs w:val="21"/>
        </w:rPr>
      </w:pPr>
      <w:r>
        <w:rPr>
          <w:szCs w:val="21"/>
        </w:rPr>
        <w:t>（七）其他危害危险化学品管道安全运行的行为。</w:t>
      </w:r>
      <w:r>
        <w:rPr>
          <w:szCs w:val="21"/>
        </w:rPr>
        <w:t xml:space="preserve"> </w:t>
      </w:r>
    </w:p>
    <w:p w14:paraId="72847014" w14:textId="77777777" w:rsidR="005F4FD8" w:rsidRDefault="00512D3E">
      <w:pPr>
        <w:ind w:firstLineChars="200" w:firstLine="420"/>
        <w:rPr>
          <w:szCs w:val="21"/>
        </w:rPr>
      </w:pPr>
      <w:r>
        <w:rPr>
          <w:szCs w:val="21"/>
        </w:rPr>
        <w:t>第二十条</w:t>
      </w:r>
      <w:r>
        <w:rPr>
          <w:szCs w:val="21"/>
        </w:rPr>
        <w:t xml:space="preserve"> </w:t>
      </w:r>
      <w:r>
        <w:rPr>
          <w:szCs w:val="21"/>
        </w:rPr>
        <w:t>禁止在危险化学品管道附属设施的上方架设电力线路、通信线路。</w:t>
      </w:r>
      <w:r>
        <w:rPr>
          <w:szCs w:val="21"/>
        </w:rPr>
        <w:t xml:space="preserve"> </w:t>
      </w:r>
    </w:p>
    <w:p w14:paraId="5DCC9EAF" w14:textId="77777777" w:rsidR="005F4FD8" w:rsidRDefault="00512D3E">
      <w:pPr>
        <w:ind w:firstLineChars="200" w:firstLine="420"/>
        <w:rPr>
          <w:szCs w:val="21"/>
        </w:rPr>
      </w:pPr>
      <w:r>
        <w:rPr>
          <w:szCs w:val="21"/>
        </w:rPr>
        <w:t>第二十一条</w:t>
      </w:r>
      <w:r>
        <w:rPr>
          <w:szCs w:val="21"/>
        </w:rPr>
        <w:t xml:space="preserve"> </w:t>
      </w:r>
      <w:r>
        <w:rPr>
          <w:szCs w:val="21"/>
        </w:rPr>
        <w:t>在危险化学品管道及其附属设施外缘两侧各</w:t>
      </w:r>
      <w:r>
        <w:rPr>
          <w:szCs w:val="21"/>
        </w:rPr>
        <w:t>5</w:t>
      </w:r>
      <w:r>
        <w:rPr>
          <w:szCs w:val="21"/>
        </w:rPr>
        <w:t>米地域范围内，管道单位发现下列危害管道安全运行的行为的，应当及时予以制止，无法处置时应当向当地安全生产监督管理部门报告：</w:t>
      </w:r>
      <w:r>
        <w:rPr>
          <w:szCs w:val="21"/>
        </w:rPr>
        <w:t xml:space="preserve"> </w:t>
      </w:r>
    </w:p>
    <w:p w14:paraId="0DF07D50" w14:textId="77777777" w:rsidR="005F4FD8" w:rsidRDefault="00512D3E">
      <w:pPr>
        <w:ind w:firstLineChars="200" w:firstLine="420"/>
        <w:rPr>
          <w:szCs w:val="21"/>
        </w:rPr>
      </w:pPr>
      <w:r>
        <w:rPr>
          <w:szCs w:val="21"/>
        </w:rPr>
        <w:t>（一）种植乔木、灌木、藤类、芦苇、竹子或者其他根系深达管道埋设部位可能损坏管道防腐层的深根植物；</w:t>
      </w:r>
      <w:r>
        <w:rPr>
          <w:szCs w:val="21"/>
        </w:rPr>
        <w:t xml:space="preserve"> </w:t>
      </w:r>
    </w:p>
    <w:p w14:paraId="5E042274" w14:textId="77777777" w:rsidR="005F4FD8" w:rsidRDefault="00512D3E">
      <w:pPr>
        <w:ind w:firstLineChars="200" w:firstLine="420"/>
        <w:rPr>
          <w:szCs w:val="21"/>
        </w:rPr>
      </w:pPr>
      <w:r>
        <w:rPr>
          <w:szCs w:val="21"/>
        </w:rPr>
        <w:t>（二）取土、采石、用火、堆放重物、排放腐蚀性物质、使用机械工具进行挖掘施工、工程钻探；</w:t>
      </w:r>
      <w:r>
        <w:rPr>
          <w:szCs w:val="21"/>
        </w:rPr>
        <w:t xml:space="preserve"> </w:t>
      </w:r>
    </w:p>
    <w:p w14:paraId="5FAAA56A" w14:textId="77777777" w:rsidR="005F4FD8" w:rsidRDefault="00512D3E">
      <w:pPr>
        <w:ind w:firstLineChars="200" w:firstLine="420"/>
        <w:rPr>
          <w:szCs w:val="21"/>
        </w:rPr>
      </w:pPr>
      <w:r>
        <w:rPr>
          <w:szCs w:val="21"/>
        </w:rPr>
        <w:t>（三）挖塘、修渠、修晒场、修建水产养殖场、建温室、建家畜棚圈、建房以及修建其他建（构）筑物。</w:t>
      </w:r>
      <w:r>
        <w:rPr>
          <w:szCs w:val="21"/>
        </w:rPr>
        <w:t xml:space="preserve"> </w:t>
      </w:r>
    </w:p>
    <w:p w14:paraId="3098B537" w14:textId="77777777" w:rsidR="005F4FD8" w:rsidRDefault="00512D3E">
      <w:pPr>
        <w:ind w:firstLineChars="200" w:firstLine="420"/>
        <w:rPr>
          <w:szCs w:val="21"/>
        </w:rPr>
      </w:pPr>
      <w:r>
        <w:rPr>
          <w:szCs w:val="21"/>
        </w:rPr>
        <w:t>第二十二条</w:t>
      </w:r>
      <w:r>
        <w:rPr>
          <w:szCs w:val="21"/>
        </w:rPr>
        <w:t xml:space="preserve"> </w:t>
      </w:r>
      <w:r>
        <w:rPr>
          <w:szCs w:val="21"/>
        </w:rPr>
        <w:t>在危险化学品管道中心线两侧及危险化学品管道附属设施外缘两侧</w:t>
      </w:r>
      <w:r>
        <w:rPr>
          <w:szCs w:val="21"/>
        </w:rPr>
        <w:t>5</w:t>
      </w:r>
      <w:r>
        <w:rPr>
          <w:szCs w:val="21"/>
        </w:rPr>
        <w:t>米外的周边范围内，管道单位发现下列建（构）筑物与管道线路、管道附属设施的距离不符合国家标准、行业标准要求的，应当及时向当地安全生产监督管理部门报告：</w:t>
      </w:r>
      <w:r>
        <w:rPr>
          <w:szCs w:val="21"/>
        </w:rPr>
        <w:t xml:space="preserve"> </w:t>
      </w:r>
    </w:p>
    <w:p w14:paraId="6D6CD36C" w14:textId="77777777" w:rsidR="005F4FD8" w:rsidRDefault="00512D3E">
      <w:pPr>
        <w:ind w:firstLineChars="200" w:firstLine="420"/>
        <w:rPr>
          <w:szCs w:val="21"/>
        </w:rPr>
      </w:pPr>
      <w:r>
        <w:rPr>
          <w:szCs w:val="21"/>
        </w:rPr>
        <w:t>（一）居民小区、学校、医院、餐饮娱乐场所、车站、商场等人口密集的建筑物；</w:t>
      </w:r>
      <w:r>
        <w:rPr>
          <w:szCs w:val="21"/>
        </w:rPr>
        <w:t xml:space="preserve"> </w:t>
      </w:r>
    </w:p>
    <w:p w14:paraId="02F7CB47" w14:textId="77777777" w:rsidR="005F4FD8" w:rsidRDefault="00512D3E">
      <w:pPr>
        <w:ind w:firstLineChars="200" w:firstLine="420"/>
        <w:rPr>
          <w:szCs w:val="21"/>
        </w:rPr>
      </w:pPr>
      <w:r>
        <w:rPr>
          <w:szCs w:val="21"/>
        </w:rPr>
        <w:t>（二）加油站、加气站、储油罐、储气罐等易燃易爆物品的生产、经营、存储场所；</w:t>
      </w:r>
      <w:r>
        <w:rPr>
          <w:szCs w:val="21"/>
        </w:rPr>
        <w:t xml:space="preserve"> </w:t>
      </w:r>
    </w:p>
    <w:p w14:paraId="773E0BC7" w14:textId="77777777" w:rsidR="005F4FD8" w:rsidRDefault="00512D3E">
      <w:pPr>
        <w:ind w:firstLineChars="200" w:firstLine="420"/>
        <w:rPr>
          <w:szCs w:val="21"/>
        </w:rPr>
      </w:pPr>
      <w:r>
        <w:rPr>
          <w:szCs w:val="21"/>
        </w:rPr>
        <w:t>（三）变电站、配电站、供水站等公用设施。</w:t>
      </w:r>
      <w:r>
        <w:rPr>
          <w:szCs w:val="21"/>
        </w:rPr>
        <w:t xml:space="preserve"> </w:t>
      </w:r>
    </w:p>
    <w:p w14:paraId="2256B8D9" w14:textId="77777777" w:rsidR="005F4FD8" w:rsidRDefault="00512D3E">
      <w:pPr>
        <w:ind w:firstLineChars="200" w:firstLine="420"/>
        <w:rPr>
          <w:szCs w:val="21"/>
        </w:rPr>
      </w:pPr>
      <w:r>
        <w:rPr>
          <w:szCs w:val="21"/>
        </w:rPr>
        <w:t>第二十三条</w:t>
      </w:r>
      <w:r>
        <w:rPr>
          <w:szCs w:val="21"/>
        </w:rPr>
        <w:t xml:space="preserve"> </w:t>
      </w:r>
      <w:r>
        <w:rPr>
          <w:szCs w:val="21"/>
        </w:rPr>
        <w:t>在穿越河流的危险化学品管道线路中心线两侧</w:t>
      </w:r>
      <w:r>
        <w:rPr>
          <w:szCs w:val="21"/>
        </w:rPr>
        <w:t>500</w:t>
      </w:r>
      <w:r>
        <w:rPr>
          <w:szCs w:val="21"/>
        </w:rPr>
        <w:t>米地域范围内，管道单位发现有实施抛锚、拖锚、挖沙、采石、水下爆破等作业的，应当及时予以制止，无法处置时应当向当地安全生产监督管理部门报告。但在保障危险化学品管道安全的条件下，为防洪和航道通畅而实施的养护疏浚作业除外。</w:t>
      </w:r>
      <w:r>
        <w:rPr>
          <w:szCs w:val="21"/>
        </w:rPr>
        <w:t xml:space="preserve"> </w:t>
      </w:r>
    </w:p>
    <w:p w14:paraId="73FE286F" w14:textId="77777777" w:rsidR="005F4FD8" w:rsidRDefault="00512D3E">
      <w:pPr>
        <w:ind w:firstLineChars="200" w:firstLine="420"/>
        <w:rPr>
          <w:szCs w:val="21"/>
        </w:rPr>
      </w:pPr>
      <w:r>
        <w:rPr>
          <w:szCs w:val="21"/>
        </w:rPr>
        <w:t>第二十四条</w:t>
      </w:r>
      <w:r>
        <w:rPr>
          <w:szCs w:val="21"/>
        </w:rPr>
        <w:t xml:space="preserve"> </w:t>
      </w:r>
      <w:r>
        <w:rPr>
          <w:szCs w:val="21"/>
        </w:rPr>
        <w:t>在危险化学品管道专用隧道中心线两侧</w:t>
      </w:r>
      <w:r>
        <w:rPr>
          <w:szCs w:val="21"/>
        </w:rPr>
        <w:t>1000</w:t>
      </w:r>
      <w:r>
        <w:rPr>
          <w:szCs w:val="21"/>
        </w:rPr>
        <w:t>米地域范围内，管道单位发现有实施采石、采矿、爆破等作业的，应当及时予以制止，无法处置时应当向当地安全生产监督管理部门报告。</w:t>
      </w:r>
      <w:r>
        <w:rPr>
          <w:szCs w:val="21"/>
        </w:rPr>
        <w:t xml:space="preserve"> </w:t>
      </w:r>
    </w:p>
    <w:p w14:paraId="78620EBA" w14:textId="77777777" w:rsidR="005F4FD8" w:rsidRDefault="00512D3E">
      <w:pPr>
        <w:ind w:firstLineChars="200" w:firstLine="420"/>
        <w:rPr>
          <w:szCs w:val="21"/>
        </w:rPr>
      </w:pPr>
      <w:r>
        <w:rPr>
          <w:szCs w:val="21"/>
        </w:rPr>
        <w:t>在前款规定的地域范围内，因修建铁路、公路、水利等公共工程确需实施采石、爆破等作业的，应当按照本规定第二十五条的规定执行。</w:t>
      </w:r>
      <w:r>
        <w:rPr>
          <w:szCs w:val="21"/>
        </w:rPr>
        <w:t xml:space="preserve"> </w:t>
      </w:r>
    </w:p>
    <w:p w14:paraId="64DBDEB1" w14:textId="77777777" w:rsidR="005F4FD8" w:rsidRDefault="00512D3E">
      <w:pPr>
        <w:ind w:firstLineChars="200" w:firstLine="420"/>
        <w:rPr>
          <w:szCs w:val="21"/>
        </w:rPr>
      </w:pPr>
      <w:r>
        <w:rPr>
          <w:szCs w:val="21"/>
        </w:rPr>
        <w:t>第二十五条</w:t>
      </w:r>
      <w:r>
        <w:rPr>
          <w:szCs w:val="21"/>
        </w:rPr>
        <w:t xml:space="preserve"> </w:t>
      </w:r>
      <w:r>
        <w:rPr>
          <w:szCs w:val="21"/>
        </w:rPr>
        <w:t>实施下列可能危及危险化学品管道安全运行的施工作业的，施工单位应当在开工的</w:t>
      </w:r>
      <w:r>
        <w:rPr>
          <w:szCs w:val="21"/>
        </w:rPr>
        <w:t>7</w:t>
      </w:r>
      <w:r>
        <w:rPr>
          <w:szCs w:val="21"/>
        </w:rPr>
        <w:t>日前书面通知管道单位，将施工作业方案报管道单位，并与管道单位共同制定应急预案，采取相应的安全防护措施，管道单位应当指派专人到现场进行管道安全保护指导：</w:t>
      </w:r>
      <w:r>
        <w:rPr>
          <w:szCs w:val="21"/>
        </w:rPr>
        <w:t xml:space="preserve"> </w:t>
      </w:r>
    </w:p>
    <w:p w14:paraId="61FB2682" w14:textId="77777777" w:rsidR="005F4FD8" w:rsidRDefault="00512D3E">
      <w:pPr>
        <w:ind w:firstLineChars="200" w:firstLine="420"/>
        <w:rPr>
          <w:szCs w:val="21"/>
        </w:rPr>
      </w:pPr>
      <w:r>
        <w:rPr>
          <w:szCs w:val="21"/>
        </w:rPr>
        <w:t>（一）穿（跨）越管道的施工作业；</w:t>
      </w:r>
      <w:r>
        <w:rPr>
          <w:szCs w:val="21"/>
        </w:rPr>
        <w:t xml:space="preserve"> </w:t>
      </w:r>
    </w:p>
    <w:p w14:paraId="7B012CE1" w14:textId="77777777" w:rsidR="005F4FD8" w:rsidRDefault="00512D3E">
      <w:pPr>
        <w:ind w:firstLineChars="200" w:firstLine="420"/>
        <w:rPr>
          <w:szCs w:val="21"/>
        </w:rPr>
      </w:pPr>
      <w:r>
        <w:rPr>
          <w:szCs w:val="21"/>
        </w:rPr>
        <w:t>（二）在管道线路中心线两侧</w:t>
      </w:r>
      <w:r>
        <w:rPr>
          <w:szCs w:val="21"/>
        </w:rPr>
        <w:t>5</w:t>
      </w:r>
      <w:r>
        <w:rPr>
          <w:szCs w:val="21"/>
        </w:rPr>
        <w:t>米至</w:t>
      </w:r>
      <w:r>
        <w:rPr>
          <w:szCs w:val="21"/>
        </w:rPr>
        <w:t>50</w:t>
      </w:r>
      <w:r>
        <w:rPr>
          <w:szCs w:val="21"/>
        </w:rPr>
        <w:t>米和管道附属设施周边</w:t>
      </w:r>
      <w:r>
        <w:rPr>
          <w:szCs w:val="21"/>
        </w:rPr>
        <w:t>100</w:t>
      </w:r>
      <w:r>
        <w:rPr>
          <w:szCs w:val="21"/>
        </w:rPr>
        <w:t>米地域范围内，新建、改建、扩建铁路、公路、河渠，架设电力线路，埋设地下电缆、光缆，设置安全接地体、避雷接地体；</w:t>
      </w:r>
      <w:r>
        <w:rPr>
          <w:szCs w:val="21"/>
        </w:rPr>
        <w:t xml:space="preserve"> </w:t>
      </w:r>
    </w:p>
    <w:p w14:paraId="7723A3E7" w14:textId="77777777" w:rsidR="005F4FD8" w:rsidRDefault="00512D3E">
      <w:pPr>
        <w:ind w:firstLineChars="200" w:firstLine="420"/>
        <w:rPr>
          <w:szCs w:val="21"/>
        </w:rPr>
      </w:pPr>
      <w:r>
        <w:rPr>
          <w:szCs w:val="21"/>
        </w:rPr>
        <w:t>（三）在管道线路中心线两侧</w:t>
      </w:r>
      <w:r>
        <w:rPr>
          <w:szCs w:val="21"/>
        </w:rPr>
        <w:t>200</w:t>
      </w:r>
      <w:r>
        <w:rPr>
          <w:szCs w:val="21"/>
        </w:rPr>
        <w:t>米和管道附属设施周边</w:t>
      </w:r>
      <w:r>
        <w:rPr>
          <w:szCs w:val="21"/>
        </w:rPr>
        <w:t>500</w:t>
      </w:r>
      <w:r>
        <w:rPr>
          <w:szCs w:val="21"/>
        </w:rPr>
        <w:t>米地域范围内，实施爆破、地震法勘探或者工程挖掘、工程钻探、采矿等作业。</w:t>
      </w:r>
      <w:r>
        <w:rPr>
          <w:szCs w:val="21"/>
        </w:rPr>
        <w:t xml:space="preserve"> </w:t>
      </w:r>
    </w:p>
    <w:p w14:paraId="2D53D1FA" w14:textId="77777777" w:rsidR="005F4FD8" w:rsidRDefault="00512D3E">
      <w:pPr>
        <w:ind w:firstLineChars="200" w:firstLine="420"/>
        <w:rPr>
          <w:szCs w:val="21"/>
        </w:rPr>
      </w:pPr>
      <w:r>
        <w:rPr>
          <w:szCs w:val="21"/>
        </w:rPr>
        <w:t>第二十六条</w:t>
      </w:r>
      <w:r>
        <w:rPr>
          <w:szCs w:val="21"/>
        </w:rPr>
        <w:t xml:space="preserve"> </w:t>
      </w:r>
      <w:r>
        <w:rPr>
          <w:szCs w:val="21"/>
        </w:rPr>
        <w:t>施工单位实施本规定第二十四条第二款、第二十五条规定的作业，应当符合下列条件：</w:t>
      </w:r>
      <w:r>
        <w:rPr>
          <w:szCs w:val="21"/>
        </w:rPr>
        <w:t xml:space="preserve"> </w:t>
      </w:r>
    </w:p>
    <w:p w14:paraId="03AB1D72" w14:textId="77777777" w:rsidR="005F4FD8" w:rsidRDefault="00512D3E">
      <w:pPr>
        <w:ind w:firstLineChars="200" w:firstLine="420"/>
        <w:rPr>
          <w:szCs w:val="21"/>
        </w:rPr>
      </w:pPr>
      <w:r>
        <w:rPr>
          <w:szCs w:val="21"/>
        </w:rPr>
        <w:t>（一）已经制定符合危险化学品管道安全运行要求的施工作业方案；</w:t>
      </w:r>
      <w:r>
        <w:rPr>
          <w:szCs w:val="21"/>
        </w:rPr>
        <w:t xml:space="preserve"> </w:t>
      </w:r>
    </w:p>
    <w:p w14:paraId="569545AD" w14:textId="77777777" w:rsidR="005F4FD8" w:rsidRDefault="00512D3E">
      <w:pPr>
        <w:ind w:firstLineChars="200" w:firstLine="420"/>
        <w:rPr>
          <w:szCs w:val="21"/>
        </w:rPr>
      </w:pPr>
      <w:r>
        <w:rPr>
          <w:szCs w:val="21"/>
        </w:rPr>
        <w:t>（二）已经制定应急预案；</w:t>
      </w:r>
      <w:r>
        <w:rPr>
          <w:szCs w:val="21"/>
        </w:rPr>
        <w:t xml:space="preserve"> </w:t>
      </w:r>
    </w:p>
    <w:p w14:paraId="379EDE95" w14:textId="77777777" w:rsidR="005F4FD8" w:rsidRDefault="00512D3E">
      <w:pPr>
        <w:ind w:firstLineChars="200" w:firstLine="420"/>
        <w:rPr>
          <w:szCs w:val="21"/>
        </w:rPr>
      </w:pPr>
      <w:r>
        <w:rPr>
          <w:szCs w:val="21"/>
        </w:rPr>
        <w:t>（三）施工作业人员已经接受相应的危险化学品管道保护知识教育和培训；</w:t>
      </w:r>
    </w:p>
    <w:p w14:paraId="64CDC0B6" w14:textId="77777777" w:rsidR="005F4FD8" w:rsidRDefault="00512D3E">
      <w:pPr>
        <w:ind w:firstLineChars="200" w:firstLine="420"/>
        <w:rPr>
          <w:szCs w:val="21"/>
        </w:rPr>
      </w:pPr>
      <w:r>
        <w:rPr>
          <w:szCs w:val="21"/>
        </w:rPr>
        <w:t>（四）具有保障安全施工作业的设备、设施。</w:t>
      </w:r>
      <w:r>
        <w:rPr>
          <w:szCs w:val="21"/>
        </w:rPr>
        <w:t xml:space="preserve"> </w:t>
      </w:r>
    </w:p>
    <w:p w14:paraId="4466E401" w14:textId="77777777" w:rsidR="005F4FD8" w:rsidRDefault="00512D3E">
      <w:pPr>
        <w:ind w:firstLineChars="200" w:firstLine="420"/>
        <w:rPr>
          <w:szCs w:val="21"/>
        </w:rPr>
      </w:pPr>
      <w:r>
        <w:rPr>
          <w:szCs w:val="21"/>
        </w:rPr>
        <w:t>第二十七条</w:t>
      </w:r>
      <w:r>
        <w:rPr>
          <w:szCs w:val="21"/>
        </w:rPr>
        <w:t xml:space="preserve"> </w:t>
      </w:r>
      <w:r>
        <w:rPr>
          <w:szCs w:val="21"/>
        </w:rPr>
        <w:t>危险化学品管道的专用设施、永工防护设施、专用隧道等附属设施不得用于其他用途；确需用于其他用途的，应当征得管道单位的同意，并采取相应的安全防护措施。</w:t>
      </w:r>
      <w:r>
        <w:rPr>
          <w:szCs w:val="21"/>
        </w:rPr>
        <w:t xml:space="preserve"> </w:t>
      </w:r>
    </w:p>
    <w:p w14:paraId="3A45C4B1" w14:textId="77777777" w:rsidR="005F4FD8" w:rsidRDefault="00512D3E">
      <w:pPr>
        <w:ind w:firstLineChars="200" w:firstLine="420"/>
        <w:rPr>
          <w:szCs w:val="21"/>
        </w:rPr>
      </w:pPr>
      <w:r>
        <w:rPr>
          <w:szCs w:val="21"/>
        </w:rPr>
        <w:t>第二十八条</w:t>
      </w:r>
      <w:r>
        <w:rPr>
          <w:szCs w:val="21"/>
        </w:rPr>
        <w:t xml:space="preserve"> </w:t>
      </w:r>
      <w:r>
        <w:rPr>
          <w:szCs w:val="21"/>
        </w:rPr>
        <w:t>管道单位应当按照有关规定制定本单位危险化学品管道事故应急预案，配备相应的应急救援人员和设备物资，定期组织应急演练。</w:t>
      </w:r>
      <w:r>
        <w:rPr>
          <w:szCs w:val="21"/>
        </w:rPr>
        <w:t xml:space="preserve"> </w:t>
      </w:r>
    </w:p>
    <w:p w14:paraId="21979B56" w14:textId="77777777" w:rsidR="005F4FD8" w:rsidRDefault="00512D3E">
      <w:pPr>
        <w:ind w:firstLineChars="200" w:firstLine="420"/>
        <w:rPr>
          <w:szCs w:val="21"/>
        </w:rPr>
      </w:pPr>
      <w:r>
        <w:rPr>
          <w:szCs w:val="21"/>
        </w:rPr>
        <w:t>发生危险化学品管道生产安全事故，管道单位应当立即启动应急预案及响应程序，采取有效措施进行紧急处置，消除或者减轻事故危害，并按照国家规定立即向事故发生地县级以上安全生产监督管理部门报告。</w:t>
      </w:r>
      <w:r>
        <w:rPr>
          <w:szCs w:val="21"/>
        </w:rPr>
        <w:t xml:space="preserve"> </w:t>
      </w:r>
    </w:p>
    <w:p w14:paraId="502EEE56" w14:textId="77777777" w:rsidR="005F4FD8" w:rsidRDefault="00512D3E">
      <w:pPr>
        <w:ind w:firstLineChars="200" w:firstLine="420"/>
        <w:rPr>
          <w:szCs w:val="21"/>
        </w:rPr>
      </w:pPr>
      <w:r>
        <w:rPr>
          <w:szCs w:val="21"/>
        </w:rPr>
        <w:t>第二十九条</w:t>
      </w:r>
      <w:r>
        <w:rPr>
          <w:szCs w:val="21"/>
        </w:rPr>
        <w:t xml:space="preserve"> </w:t>
      </w:r>
      <w:r>
        <w:rPr>
          <w:szCs w:val="21"/>
        </w:rPr>
        <w:t>对转产、停产、停止使用的危险化学品管道，管道单位应当采取有效措施及时妥善处置，并将处置方案报县级以上安全生产监督管理部门。</w:t>
      </w:r>
      <w:r>
        <w:rPr>
          <w:szCs w:val="21"/>
        </w:rPr>
        <w:t xml:space="preserve"> </w:t>
      </w:r>
    </w:p>
    <w:p w14:paraId="337A26A5" w14:textId="77777777" w:rsidR="005F4FD8" w:rsidRDefault="00512D3E">
      <w:pPr>
        <w:ind w:firstLineChars="200" w:firstLine="420"/>
        <w:rPr>
          <w:szCs w:val="21"/>
        </w:rPr>
      </w:pPr>
      <w:r>
        <w:rPr>
          <w:szCs w:val="21"/>
        </w:rPr>
        <w:t>第五章</w:t>
      </w:r>
      <w:r>
        <w:rPr>
          <w:szCs w:val="21"/>
        </w:rPr>
        <w:t xml:space="preserve"> </w:t>
      </w:r>
      <w:r>
        <w:rPr>
          <w:szCs w:val="21"/>
        </w:rPr>
        <w:t>监督管理</w:t>
      </w:r>
      <w:r>
        <w:rPr>
          <w:szCs w:val="21"/>
        </w:rPr>
        <w:t xml:space="preserve"> </w:t>
      </w:r>
    </w:p>
    <w:p w14:paraId="702953C4" w14:textId="77777777" w:rsidR="005F4FD8" w:rsidRDefault="00512D3E">
      <w:pPr>
        <w:ind w:firstLineChars="200" w:firstLine="420"/>
        <w:rPr>
          <w:szCs w:val="21"/>
        </w:rPr>
      </w:pPr>
      <w:r>
        <w:rPr>
          <w:szCs w:val="21"/>
        </w:rPr>
        <w:t>第三十条</w:t>
      </w:r>
      <w:r>
        <w:rPr>
          <w:szCs w:val="21"/>
        </w:rPr>
        <w:t xml:space="preserve"> </w:t>
      </w:r>
      <w:r>
        <w:rPr>
          <w:szCs w:val="21"/>
        </w:rPr>
        <w:t>省级、设区的市级安全生产监督管理部门应当按照国家安全生产监督管理总局有关危险化学品建设项目安全监督管理的规定，对新建、改建、扩建管道建设项目办理安全条件审查、安全设施设计审查、试生产（使用）方案备案和安全设施竣工验收手续。</w:t>
      </w:r>
      <w:r>
        <w:rPr>
          <w:szCs w:val="21"/>
        </w:rPr>
        <w:t xml:space="preserve"> </w:t>
      </w:r>
    </w:p>
    <w:p w14:paraId="7C7F7F82" w14:textId="77777777" w:rsidR="005F4FD8" w:rsidRDefault="00512D3E">
      <w:pPr>
        <w:ind w:firstLineChars="200" w:firstLine="420"/>
        <w:rPr>
          <w:szCs w:val="21"/>
        </w:rPr>
      </w:pPr>
      <w:r>
        <w:rPr>
          <w:szCs w:val="21"/>
        </w:rPr>
        <w:t>第三十一条</w:t>
      </w:r>
      <w:r>
        <w:rPr>
          <w:szCs w:val="21"/>
        </w:rPr>
        <w:t xml:space="preserve"> </w:t>
      </w:r>
      <w:r>
        <w:rPr>
          <w:szCs w:val="21"/>
        </w:rPr>
        <w:t>安全生产监督管理部门接到管道单位依照本规定第十七条、第十九条、第二十一条、第二十二条、第二十三条、第二十四条提交的有关报告后，应当及时依法予以协调、移送有关主管部门处理或者报请本级人民政府组织处理。</w:t>
      </w:r>
      <w:r>
        <w:rPr>
          <w:szCs w:val="21"/>
        </w:rPr>
        <w:t xml:space="preserve"> </w:t>
      </w:r>
    </w:p>
    <w:p w14:paraId="424BA16D" w14:textId="77777777" w:rsidR="005F4FD8" w:rsidRDefault="00512D3E">
      <w:pPr>
        <w:ind w:firstLineChars="200" w:firstLine="420"/>
        <w:rPr>
          <w:szCs w:val="21"/>
        </w:rPr>
      </w:pPr>
      <w:r>
        <w:rPr>
          <w:szCs w:val="21"/>
        </w:rPr>
        <w:t>第三十二条</w:t>
      </w:r>
      <w:r>
        <w:rPr>
          <w:szCs w:val="21"/>
        </w:rPr>
        <w:t xml:space="preserve"> </w:t>
      </w:r>
      <w:r>
        <w:rPr>
          <w:szCs w:val="21"/>
        </w:rPr>
        <w:t>县级以上安全生产监督管理部门接到危险化学品管道生产安全事故报告后，应当按照有关规定及时上报事故情况，并根据实际情况采取事故处置措施。</w:t>
      </w:r>
      <w:r>
        <w:rPr>
          <w:szCs w:val="21"/>
        </w:rPr>
        <w:t xml:space="preserve"> </w:t>
      </w:r>
    </w:p>
    <w:p w14:paraId="6A7CAE88" w14:textId="77777777" w:rsidR="005F4FD8" w:rsidRDefault="00512D3E">
      <w:pPr>
        <w:ind w:firstLineChars="200" w:firstLine="420"/>
        <w:rPr>
          <w:szCs w:val="21"/>
        </w:rPr>
      </w:pPr>
      <w:r>
        <w:rPr>
          <w:szCs w:val="21"/>
        </w:rPr>
        <w:t>第六章</w:t>
      </w:r>
      <w:r>
        <w:rPr>
          <w:szCs w:val="21"/>
        </w:rPr>
        <w:t xml:space="preserve"> </w:t>
      </w:r>
      <w:r>
        <w:rPr>
          <w:szCs w:val="21"/>
        </w:rPr>
        <w:t>法律责任</w:t>
      </w:r>
      <w:r>
        <w:rPr>
          <w:szCs w:val="21"/>
        </w:rPr>
        <w:t xml:space="preserve"> </w:t>
      </w:r>
    </w:p>
    <w:p w14:paraId="4C4092BD" w14:textId="77777777" w:rsidR="005F4FD8" w:rsidRDefault="00512D3E">
      <w:pPr>
        <w:ind w:firstLineChars="200" w:firstLine="420"/>
        <w:rPr>
          <w:szCs w:val="21"/>
        </w:rPr>
      </w:pPr>
      <w:r>
        <w:rPr>
          <w:szCs w:val="21"/>
        </w:rPr>
        <w:t>第三十三条</w:t>
      </w:r>
      <w:r>
        <w:rPr>
          <w:szCs w:val="21"/>
        </w:rPr>
        <w:t xml:space="preserve"> </w:t>
      </w:r>
      <w:r>
        <w:rPr>
          <w:szCs w:val="21"/>
        </w:rPr>
        <w:t>新建、改建、扩建危险化学品管道建设项目未经安全条件审查的，由安全生产监督管理部门责令停止建设，限期改正；逾期不改正的，处</w:t>
      </w:r>
      <w:r>
        <w:rPr>
          <w:szCs w:val="21"/>
        </w:rPr>
        <w:t>50</w:t>
      </w:r>
      <w:r>
        <w:rPr>
          <w:szCs w:val="21"/>
        </w:rPr>
        <w:t>万元以上</w:t>
      </w:r>
      <w:r>
        <w:rPr>
          <w:szCs w:val="21"/>
        </w:rPr>
        <w:t>100</w:t>
      </w:r>
      <w:r>
        <w:rPr>
          <w:szCs w:val="21"/>
        </w:rPr>
        <w:t>万元以下的罚款；构成犯罪的，依法追究刑事责任。</w:t>
      </w:r>
      <w:r>
        <w:rPr>
          <w:szCs w:val="21"/>
        </w:rPr>
        <w:t xml:space="preserve"> </w:t>
      </w:r>
    </w:p>
    <w:p w14:paraId="644A35BF" w14:textId="77777777" w:rsidR="005F4FD8" w:rsidRDefault="00512D3E">
      <w:pPr>
        <w:ind w:firstLineChars="200" w:firstLine="420"/>
        <w:rPr>
          <w:szCs w:val="21"/>
        </w:rPr>
      </w:pPr>
      <w:r>
        <w:rPr>
          <w:szCs w:val="21"/>
        </w:rPr>
        <w:t>危险化学品管道建设单位将管道建设项目发包给不具备相应资质等级的勘察、设计、施工单位或者委托给不具有相应资质等级的工程监理单位的，由安全生产监督管理部门移送建设行政主管部门依照《建设工程质量管理条例》第五十四条规定予以处罚。</w:t>
      </w:r>
      <w:r>
        <w:rPr>
          <w:szCs w:val="21"/>
        </w:rPr>
        <w:t xml:space="preserve"> </w:t>
      </w:r>
    </w:p>
    <w:p w14:paraId="0DFCDF78" w14:textId="77777777" w:rsidR="005F4FD8" w:rsidRDefault="00512D3E">
      <w:pPr>
        <w:ind w:firstLineChars="200" w:firstLine="420"/>
        <w:rPr>
          <w:szCs w:val="21"/>
        </w:rPr>
      </w:pPr>
      <w:r>
        <w:rPr>
          <w:szCs w:val="21"/>
        </w:rPr>
        <w:t>第三十四条</w:t>
      </w:r>
      <w:r>
        <w:rPr>
          <w:szCs w:val="21"/>
        </w:rPr>
        <w:t xml:space="preserve"> </w:t>
      </w:r>
      <w:r>
        <w:rPr>
          <w:szCs w:val="21"/>
        </w:rPr>
        <w:t>管道单位未对危险化学品管道设置明显的安全警示标志的，由安全生产监督管理部门责令限期改正，可以处５万元以下的罚款；逾期未改正的，处５万元以上</w:t>
      </w:r>
      <w:r>
        <w:rPr>
          <w:szCs w:val="21"/>
        </w:rPr>
        <w:t>20</w:t>
      </w:r>
      <w:r>
        <w:rPr>
          <w:szCs w:val="21"/>
        </w:rPr>
        <w:t>万元以下的罚款，对其直接负责的主管人员和其他直接责任人员处１万元以上２万元以下的罚款；情节严重的，责令停产停业整顿；构成犯罪的，依照刑法有关规定追究刑事责任。</w:t>
      </w:r>
      <w:r>
        <w:rPr>
          <w:szCs w:val="21"/>
        </w:rPr>
        <w:t xml:space="preserve"> </w:t>
      </w:r>
    </w:p>
    <w:p w14:paraId="3915B478" w14:textId="77777777" w:rsidR="005F4FD8" w:rsidRDefault="00512D3E">
      <w:pPr>
        <w:ind w:firstLineChars="200" w:firstLine="420"/>
        <w:rPr>
          <w:szCs w:val="21"/>
        </w:rPr>
      </w:pPr>
      <w:r>
        <w:rPr>
          <w:szCs w:val="21"/>
        </w:rPr>
        <w:t>第三十五条</w:t>
      </w:r>
      <w:r>
        <w:rPr>
          <w:szCs w:val="21"/>
        </w:rPr>
        <w:t xml:space="preserve"> </w:t>
      </w:r>
      <w:r>
        <w:rPr>
          <w:szCs w:val="21"/>
        </w:rPr>
        <w:t>有下列情形之一的，由安全生产监督管理部门责令改正，可以处</w:t>
      </w:r>
      <w:r>
        <w:rPr>
          <w:szCs w:val="21"/>
        </w:rPr>
        <w:t>5</w:t>
      </w:r>
      <w:r>
        <w:rPr>
          <w:szCs w:val="21"/>
        </w:rPr>
        <w:t>万元以下的罚款；拒不改正的，处</w:t>
      </w:r>
      <w:r>
        <w:rPr>
          <w:szCs w:val="21"/>
        </w:rPr>
        <w:t>5</w:t>
      </w:r>
      <w:r>
        <w:rPr>
          <w:szCs w:val="21"/>
        </w:rPr>
        <w:t>万元以上</w:t>
      </w:r>
      <w:r>
        <w:rPr>
          <w:szCs w:val="21"/>
        </w:rPr>
        <w:t>10</w:t>
      </w:r>
      <w:r>
        <w:rPr>
          <w:szCs w:val="21"/>
        </w:rPr>
        <w:t>万元以下的罚款；情节严重的，责令停产停业整顿。</w:t>
      </w:r>
      <w:r>
        <w:rPr>
          <w:szCs w:val="21"/>
        </w:rPr>
        <w:t xml:space="preserve"> </w:t>
      </w:r>
    </w:p>
    <w:p w14:paraId="10B92A13" w14:textId="77777777" w:rsidR="005F4FD8" w:rsidRDefault="00512D3E">
      <w:pPr>
        <w:ind w:firstLineChars="200" w:firstLine="420"/>
        <w:rPr>
          <w:szCs w:val="21"/>
        </w:rPr>
      </w:pPr>
      <w:r>
        <w:rPr>
          <w:szCs w:val="21"/>
        </w:rPr>
        <w:t>（一）管道单位未按照本规定对管道进行检测、维护的；</w:t>
      </w:r>
      <w:r>
        <w:rPr>
          <w:szCs w:val="21"/>
        </w:rPr>
        <w:t xml:space="preserve"> </w:t>
      </w:r>
    </w:p>
    <w:p w14:paraId="2A8FE382" w14:textId="77777777" w:rsidR="005F4FD8" w:rsidRDefault="00512D3E">
      <w:pPr>
        <w:ind w:firstLineChars="200" w:firstLine="420"/>
        <w:rPr>
          <w:szCs w:val="21"/>
        </w:rPr>
      </w:pPr>
      <w:r>
        <w:rPr>
          <w:szCs w:val="21"/>
        </w:rPr>
        <w:t>（二）进行可能危及危险化学品管道安全的施工作业，施工单位未按照规定书面通知管道单位，或者未与管道单位共同制定应急预案并采取相应的防护措施，或者管道单位未指派专人到现场进行管道安全保护指导的。</w:t>
      </w:r>
      <w:r>
        <w:rPr>
          <w:szCs w:val="21"/>
        </w:rPr>
        <w:t xml:space="preserve"> </w:t>
      </w:r>
    </w:p>
    <w:p w14:paraId="6D17CC70" w14:textId="77777777" w:rsidR="005F4FD8" w:rsidRDefault="00512D3E">
      <w:pPr>
        <w:ind w:firstLineChars="200" w:firstLine="420"/>
        <w:rPr>
          <w:szCs w:val="21"/>
        </w:rPr>
      </w:pPr>
      <w:r>
        <w:rPr>
          <w:szCs w:val="21"/>
        </w:rPr>
        <w:t>第三十六条</w:t>
      </w:r>
      <w:r>
        <w:rPr>
          <w:szCs w:val="21"/>
        </w:rPr>
        <w:t xml:space="preserve"> </w:t>
      </w:r>
      <w:r>
        <w:rPr>
          <w:szCs w:val="21"/>
        </w:rPr>
        <w:t>对转产、停产、停止使用的危险化学品管道，管道单位未采取有效措施及时、妥善处置的，由安全生产监督管理部门责令改正，处</w:t>
      </w:r>
      <w:r>
        <w:rPr>
          <w:szCs w:val="21"/>
        </w:rPr>
        <w:t>5</w:t>
      </w:r>
      <w:r>
        <w:rPr>
          <w:szCs w:val="21"/>
        </w:rPr>
        <w:t>万元以上</w:t>
      </w:r>
      <w:r>
        <w:rPr>
          <w:szCs w:val="21"/>
        </w:rPr>
        <w:t>10</w:t>
      </w:r>
      <w:r>
        <w:rPr>
          <w:szCs w:val="21"/>
        </w:rPr>
        <w:t>万元以下的罚款；构成犯罪的，依法追究刑事责任。</w:t>
      </w:r>
      <w:r>
        <w:rPr>
          <w:szCs w:val="21"/>
        </w:rPr>
        <w:t xml:space="preserve"> </w:t>
      </w:r>
    </w:p>
    <w:p w14:paraId="450AD933" w14:textId="77777777" w:rsidR="005F4FD8" w:rsidRDefault="00512D3E">
      <w:pPr>
        <w:ind w:firstLineChars="200" w:firstLine="420"/>
        <w:rPr>
          <w:szCs w:val="21"/>
        </w:rPr>
      </w:pPr>
      <w:r>
        <w:rPr>
          <w:szCs w:val="21"/>
        </w:rPr>
        <w:t>对转产、停产、停止使用的危险化学品管道，管道单位未按照本规定将处置方案报县级以上安全生产监督管理部门的，由安全生产监督管理部门责令改正，可以处</w:t>
      </w:r>
      <w:r>
        <w:rPr>
          <w:szCs w:val="21"/>
        </w:rPr>
        <w:t>1</w:t>
      </w:r>
      <w:r>
        <w:rPr>
          <w:szCs w:val="21"/>
        </w:rPr>
        <w:t>万元以下的罚款；拒不改正的，处</w:t>
      </w:r>
      <w:r>
        <w:rPr>
          <w:szCs w:val="21"/>
        </w:rPr>
        <w:t>1</w:t>
      </w:r>
      <w:r>
        <w:rPr>
          <w:szCs w:val="21"/>
        </w:rPr>
        <w:t>万元以上</w:t>
      </w:r>
      <w:r>
        <w:rPr>
          <w:szCs w:val="21"/>
        </w:rPr>
        <w:t>5</w:t>
      </w:r>
      <w:r>
        <w:rPr>
          <w:szCs w:val="21"/>
        </w:rPr>
        <w:t>万元以下的罚款。</w:t>
      </w:r>
      <w:r>
        <w:rPr>
          <w:szCs w:val="21"/>
        </w:rPr>
        <w:t xml:space="preserve"> </w:t>
      </w:r>
    </w:p>
    <w:p w14:paraId="4C3B64C0" w14:textId="77777777" w:rsidR="005F4FD8" w:rsidRDefault="00512D3E">
      <w:pPr>
        <w:ind w:firstLineChars="200" w:firstLine="420"/>
        <w:rPr>
          <w:szCs w:val="21"/>
        </w:rPr>
      </w:pPr>
      <w:r>
        <w:rPr>
          <w:szCs w:val="21"/>
        </w:rPr>
        <w:t>第三十七条</w:t>
      </w:r>
      <w:r>
        <w:rPr>
          <w:szCs w:val="21"/>
        </w:rPr>
        <w:t xml:space="preserve"> </w:t>
      </w:r>
      <w:r>
        <w:rPr>
          <w:szCs w:val="21"/>
        </w:rPr>
        <w:t>违反本规定，采用移动、切割、打孔、砸撬、拆卸等手段实施危害危险化学品管道安全行为，尚不构成犯罪的，由有关主管部门依法给予治安管理处罚。</w:t>
      </w:r>
      <w:r>
        <w:rPr>
          <w:szCs w:val="21"/>
        </w:rPr>
        <w:t xml:space="preserve"> </w:t>
      </w:r>
    </w:p>
    <w:p w14:paraId="1D94F0D2" w14:textId="77777777" w:rsidR="005F4FD8" w:rsidRDefault="00512D3E">
      <w:pPr>
        <w:ind w:firstLineChars="200" w:firstLine="420"/>
        <w:rPr>
          <w:szCs w:val="21"/>
        </w:rPr>
      </w:pPr>
      <w:r>
        <w:rPr>
          <w:szCs w:val="21"/>
        </w:rPr>
        <w:t>第七章</w:t>
      </w:r>
      <w:r>
        <w:rPr>
          <w:szCs w:val="21"/>
        </w:rPr>
        <w:t xml:space="preserve"> </w:t>
      </w:r>
      <w:r>
        <w:rPr>
          <w:szCs w:val="21"/>
        </w:rPr>
        <w:t>附</w:t>
      </w:r>
      <w:r>
        <w:rPr>
          <w:szCs w:val="21"/>
        </w:rPr>
        <w:t xml:space="preserve"> </w:t>
      </w:r>
      <w:r>
        <w:rPr>
          <w:szCs w:val="21"/>
        </w:rPr>
        <w:t>则</w:t>
      </w:r>
      <w:r>
        <w:rPr>
          <w:szCs w:val="21"/>
        </w:rPr>
        <w:t xml:space="preserve"> </w:t>
      </w:r>
    </w:p>
    <w:p w14:paraId="75E75E4F" w14:textId="77777777" w:rsidR="005F4FD8" w:rsidRDefault="00512D3E">
      <w:pPr>
        <w:ind w:firstLineChars="200" w:firstLine="420"/>
        <w:rPr>
          <w:szCs w:val="21"/>
        </w:rPr>
      </w:pPr>
      <w:r>
        <w:rPr>
          <w:szCs w:val="21"/>
        </w:rPr>
        <w:t>第三十八条</w:t>
      </w:r>
      <w:r>
        <w:rPr>
          <w:szCs w:val="21"/>
        </w:rPr>
        <w:t xml:space="preserve"> </w:t>
      </w:r>
      <w:r>
        <w:rPr>
          <w:szCs w:val="21"/>
        </w:rPr>
        <w:t>本规定所称公共区域是指厂区（包括化工园区、工业园区）以外的区域。</w:t>
      </w:r>
      <w:r>
        <w:rPr>
          <w:szCs w:val="21"/>
        </w:rPr>
        <w:t xml:space="preserve"> </w:t>
      </w:r>
    </w:p>
    <w:p w14:paraId="4819FB7A" w14:textId="77777777" w:rsidR="005F4FD8" w:rsidRDefault="00512D3E">
      <w:pPr>
        <w:ind w:firstLineChars="200" w:firstLine="420"/>
        <w:rPr>
          <w:szCs w:val="21"/>
        </w:rPr>
      </w:pPr>
      <w:r>
        <w:rPr>
          <w:szCs w:val="21"/>
        </w:rPr>
        <w:t>第三十九条</w:t>
      </w:r>
      <w:r>
        <w:rPr>
          <w:szCs w:val="21"/>
        </w:rPr>
        <w:t xml:space="preserve"> </w:t>
      </w:r>
      <w:r>
        <w:rPr>
          <w:szCs w:val="21"/>
        </w:rPr>
        <w:t>本规定所称危险化学品管道附属设施包括：</w:t>
      </w:r>
      <w:r>
        <w:rPr>
          <w:szCs w:val="21"/>
        </w:rPr>
        <w:t xml:space="preserve"> </w:t>
      </w:r>
    </w:p>
    <w:p w14:paraId="27D15E0C" w14:textId="77777777" w:rsidR="005F4FD8" w:rsidRDefault="00512D3E">
      <w:pPr>
        <w:ind w:firstLineChars="200" w:firstLine="420"/>
        <w:rPr>
          <w:szCs w:val="21"/>
        </w:rPr>
      </w:pPr>
      <w:r>
        <w:rPr>
          <w:szCs w:val="21"/>
        </w:rPr>
        <w:t>（一）管道的加压站、计量站、阀室、阀井、放空设施、储罐、装卸栈桥、装卸场、分输站、减压站等站场；</w:t>
      </w:r>
      <w:r>
        <w:rPr>
          <w:szCs w:val="21"/>
        </w:rPr>
        <w:t xml:space="preserve"> </w:t>
      </w:r>
    </w:p>
    <w:p w14:paraId="2611CD53" w14:textId="77777777" w:rsidR="005F4FD8" w:rsidRDefault="00512D3E">
      <w:pPr>
        <w:ind w:firstLineChars="200" w:firstLine="420"/>
        <w:rPr>
          <w:szCs w:val="21"/>
        </w:rPr>
      </w:pPr>
      <w:r>
        <w:rPr>
          <w:szCs w:val="21"/>
        </w:rPr>
        <w:t>（二）管道的水工保护设施、防风设施、防雷设施、抗震设施、通信设施、安全监控设施、电力设施、管堤、管桥以及管道专用涵洞、隧道等穿跨越设施；</w:t>
      </w:r>
      <w:r>
        <w:rPr>
          <w:szCs w:val="21"/>
        </w:rPr>
        <w:t xml:space="preserve"> </w:t>
      </w:r>
    </w:p>
    <w:p w14:paraId="13FEB043" w14:textId="77777777" w:rsidR="005F4FD8" w:rsidRDefault="00512D3E">
      <w:pPr>
        <w:ind w:firstLineChars="200" w:firstLine="420"/>
        <w:rPr>
          <w:szCs w:val="21"/>
        </w:rPr>
      </w:pPr>
      <w:r>
        <w:rPr>
          <w:szCs w:val="21"/>
        </w:rPr>
        <w:t>（三）管道的阴极保护站、阴极保护测试桩、阳极地床、杂散电流排流站等防腐设施；</w:t>
      </w:r>
      <w:r>
        <w:rPr>
          <w:szCs w:val="21"/>
        </w:rPr>
        <w:t xml:space="preserve"> </w:t>
      </w:r>
    </w:p>
    <w:p w14:paraId="2CBCBC47" w14:textId="77777777" w:rsidR="005F4FD8" w:rsidRDefault="00512D3E">
      <w:pPr>
        <w:ind w:firstLineChars="200" w:firstLine="420"/>
        <w:rPr>
          <w:szCs w:val="21"/>
        </w:rPr>
      </w:pPr>
      <w:r>
        <w:rPr>
          <w:szCs w:val="21"/>
        </w:rPr>
        <w:t>（四）管道的其他附属设施。</w:t>
      </w:r>
      <w:r>
        <w:rPr>
          <w:szCs w:val="21"/>
        </w:rPr>
        <w:t xml:space="preserve"> </w:t>
      </w:r>
    </w:p>
    <w:p w14:paraId="5F8FC3A3" w14:textId="77777777" w:rsidR="005F4FD8" w:rsidRDefault="00512D3E">
      <w:pPr>
        <w:ind w:firstLineChars="200" w:firstLine="420"/>
        <w:rPr>
          <w:szCs w:val="21"/>
        </w:rPr>
      </w:pPr>
      <w:r>
        <w:rPr>
          <w:szCs w:val="21"/>
        </w:rPr>
        <w:t>第四十条</w:t>
      </w:r>
      <w:r>
        <w:rPr>
          <w:szCs w:val="21"/>
        </w:rPr>
        <w:t xml:space="preserve"> </w:t>
      </w:r>
      <w:r>
        <w:rPr>
          <w:szCs w:val="21"/>
        </w:rPr>
        <w:t>本规定施行前在管道保护距离内已经建成的人口密集场所和易燃易爆物品的生产、经营、存储场所，应当由所在地人民政府根据当地的实际情况，有计划、分步骤地搬迁、清理或者采取必要的防护措施。</w:t>
      </w:r>
      <w:r>
        <w:rPr>
          <w:szCs w:val="21"/>
        </w:rPr>
        <w:t xml:space="preserve"> </w:t>
      </w:r>
    </w:p>
    <w:p w14:paraId="295127DF" w14:textId="77777777" w:rsidR="005F4FD8" w:rsidRDefault="00512D3E">
      <w:pPr>
        <w:ind w:firstLineChars="200" w:firstLine="420"/>
        <w:rPr>
          <w:szCs w:val="21"/>
        </w:rPr>
      </w:pPr>
      <w:r>
        <w:rPr>
          <w:szCs w:val="21"/>
        </w:rPr>
        <w:t>第四十一条</w:t>
      </w:r>
      <w:r>
        <w:rPr>
          <w:szCs w:val="21"/>
        </w:rPr>
        <w:t xml:space="preserve"> </w:t>
      </w:r>
      <w:r>
        <w:rPr>
          <w:szCs w:val="21"/>
        </w:rPr>
        <w:t>本规定自</w:t>
      </w:r>
      <w:r>
        <w:rPr>
          <w:szCs w:val="21"/>
        </w:rPr>
        <w:t>2012</w:t>
      </w:r>
      <w:r>
        <w:rPr>
          <w:szCs w:val="21"/>
        </w:rPr>
        <w:t>年</w:t>
      </w:r>
      <w:r>
        <w:rPr>
          <w:szCs w:val="21"/>
        </w:rPr>
        <w:t>3</w:t>
      </w:r>
      <w:r>
        <w:rPr>
          <w:szCs w:val="21"/>
        </w:rPr>
        <w:t>月</w:t>
      </w:r>
      <w:r>
        <w:rPr>
          <w:szCs w:val="21"/>
        </w:rPr>
        <w:t>1</w:t>
      </w:r>
      <w:r>
        <w:rPr>
          <w:szCs w:val="21"/>
        </w:rPr>
        <w:t>日起施行。</w:t>
      </w:r>
    </w:p>
    <w:p w14:paraId="29735FD1" w14:textId="77777777" w:rsidR="005F4FD8" w:rsidRDefault="00512D3E">
      <w:pPr>
        <w:jc w:val="center"/>
        <w:rPr>
          <w:b/>
          <w:szCs w:val="21"/>
        </w:rPr>
      </w:pPr>
      <w:r>
        <w:rPr>
          <w:rFonts w:hint="eastAsia"/>
          <w:b/>
          <w:szCs w:val="21"/>
        </w:rPr>
        <w:t>国家安全生产监督管理局、国家煤矿安全监察局令</w:t>
      </w:r>
      <w:r>
        <w:rPr>
          <w:rFonts w:hint="eastAsia"/>
          <w:b/>
          <w:szCs w:val="21"/>
        </w:rPr>
        <w:t xml:space="preserve">  </w:t>
      </w:r>
      <w:r>
        <w:rPr>
          <w:rFonts w:hint="eastAsia"/>
          <w:b/>
          <w:szCs w:val="21"/>
        </w:rPr>
        <w:t>第</w:t>
      </w:r>
      <w:r>
        <w:rPr>
          <w:rFonts w:hint="eastAsia"/>
          <w:b/>
          <w:szCs w:val="21"/>
        </w:rPr>
        <w:t>17</w:t>
      </w:r>
      <w:r>
        <w:rPr>
          <w:rFonts w:hint="eastAsia"/>
          <w:b/>
          <w:szCs w:val="21"/>
        </w:rPr>
        <w:t>号</w:t>
      </w:r>
    </w:p>
    <w:p w14:paraId="4A2FAB8B" w14:textId="77777777" w:rsidR="005F4FD8" w:rsidRDefault="00512D3E">
      <w:pPr>
        <w:ind w:firstLineChars="200" w:firstLine="420"/>
        <w:rPr>
          <w:szCs w:val="21"/>
        </w:rPr>
      </w:pPr>
      <w:r>
        <w:rPr>
          <w:rFonts w:hint="eastAsia"/>
          <w:szCs w:val="21"/>
        </w:rPr>
        <w:t>《危险化学品生产储存建设项目安全审查办法》已经</w:t>
      </w:r>
      <w:r>
        <w:rPr>
          <w:rFonts w:hint="eastAsia"/>
          <w:szCs w:val="21"/>
        </w:rPr>
        <w:t>2004</w:t>
      </w:r>
      <w:r>
        <w:rPr>
          <w:rFonts w:hint="eastAsia"/>
          <w:szCs w:val="21"/>
        </w:rPr>
        <w:t>年</w:t>
      </w:r>
      <w:r>
        <w:rPr>
          <w:rFonts w:hint="eastAsia"/>
          <w:szCs w:val="21"/>
        </w:rPr>
        <w:t>10</w:t>
      </w:r>
      <w:r>
        <w:rPr>
          <w:rFonts w:hint="eastAsia"/>
          <w:szCs w:val="21"/>
        </w:rPr>
        <w:t>月</w:t>
      </w:r>
      <w:r>
        <w:rPr>
          <w:rFonts w:hint="eastAsia"/>
          <w:szCs w:val="21"/>
        </w:rPr>
        <w:t>18</w:t>
      </w:r>
      <w:r>
        <w:rPr>
          <w:rFonts w:hint="eastAsia"/>
          <w:szCs w:val="21"/>
        </w:rPr>
        <w:t>日国家安全生产监督管理局（国家煤矿安全监察局）局务会议审议通过，现予公布，自</w:t>
      </w:r>
      <w:r>
        <w:rPr>
          <w:rFonts w:hint="eastAsia"/>
          <w:szCs w:val="21"/>
        </w:rPr>
        <w:t>2005</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日起施行。</w:t>
      </w:r>
    </w:p>
    <w:p w14:paraId="21D4CC70" w14:textId="77777777" w:rsidR="005F4FD8" w:rsidRDefault="00512D3E">
      <w:pPr>
        <w:ind w:firstLineChars="200" w:firstLine="420"/>
        <w:jc w:val="right"/>
        <w:rPr>
          <w:szCs w:val="21"/>
        </w:rPr>
      </w:pPr>
      <w:r>
        <w:rPr>
          <w:rFonts w:hint="eastAsia"/>
          <w:szCs w:val="21"/>
        </w:rPr>
        <w:t>局长</w:t>
      </w:r>
      <w:r>
        <w:rPr>
          <w:rFonts w:hint="eastAsia"/>
          <w:szCs w:val="21"/>
        </w:rPr>
        <w:t>:</w:t>
      </w:r>
      <w:r>
        <w:rPr>
          <w:rFonts w:hint="eastAsia"/>
          <w:szCs w:val="21"/>
        </w:rPr>
        <w:t>王显政</w:t>
      </w:r>
    </w:p>
    <w:p w14:paraId="7BB3AF76" w14:textId="77777777" w:rsidR="005F4FD8" w:rsidRDefault="00512D3E">
      <w:pPr>
        <w:ind w:firstLineChars="200" w:firstLine="420"/>
        <w:jc w:val="right"/>
        <w:rPr>
          <w:szCs w:val="21"/>
        </w:rPr>
      </w:pPr>
      <w:r>
        <w:rPr>
          <w:rFonts w:hint="eastAsia"/>
          <w:szCs w:val="21"/>
        </w:rPr>
        <w:t>二〇〇四年十二月十四日</w:t>
      </w:r>
    </w:p>
    <w:p w14:paraId="375F4CB6" w14:textId="77777777" w:rsidR="005F4FD8" w:rsidRDefault="00512D3E">
      <w:pPr>
        <w:pStyle w:val="1"/>
        <w:spacing w:beforeLines="100" w:before="312" w:afterLines="100" w:after="312" w:line="300" w:lineRule="auto"/>
        <w:jc w:val="center"/>
        <w:rPr>
          <w:sz w:val="21"/>
          <w:szCs w:val="21"/>
        </w:rPr>
      </w:pPr>
      <w:bookmarkStart w:id="115" w:name="_Toc32331223"/>
      <w:bookmarkStart w:id="116" w:name="_Toc352585288"/>
      <w:r>
        <w:rPr>
          <w:rFonts w:hint="eastAsia"/>
          <w:sz w:val="21"/>
          <w:szCs w:val="21"/>
        </w:rPr>
        <w:t>危险化学品生产储存建设项目安全审查办法</w:t>
      </w:r>
      <w:bookmarkEnd w:id="115"/>
      <w:bookmarkEnd w:id="116"/>
    </w:p>
    <w:p w14:paraId="5E0EABEC" w14:textId="77777777" w:rsidR="005F4FD8" w:rsidRDefault="00512D3E">
      <w:pPr>
        <w:jc w:val="center"/>
        <w:rPr>
          <w:b/>
          <w:szCs w:val="21"/>
        </w:rPr>
      </w:pPr>
      <w:r>
        <w:rPr>
          <w:rFonts w:hint="eastAsia"/>
          <w:b/>
          <w:szCs w:val="21"/>
        </w:rPr>
        <w:t>第一章　总　　则</w:t>
      </w:r>
    </w:p>
    <w:p w14:paraId="73E65359" w14:textId="77777777" w:rsidR="005F4FD8" w:rsidRDefault="00512D3E">
      <w:pPr>
        <w:ind w:firstLineChars="200" w:firstLine="420"/>
        <w:rPr>
          <w:szCs w:val="21"/>
        </w:rPr>
      </w:pPr>
      <w:r>
        <w:rPr>
          <w:rFonts w:hint="eastAsia"/>
          <w:szCs w:val="21"/>
        </w:rPr>
        <w:t>第一条　为加强危险化学品生产、储存企业新建、改建、扩建项目安全审查工作，保障危险化学品生产、储存企业的安全生产，根据《安全生产法》、《危险化学品安全管理条例》等法律、行政法规，制定本办法。</w:t>
      </w:r>
    </w:p>
    <w:p w14:paraId="66187CA2" w14:textId="77777777" w:rsidR="005F4FD8" w:rsidRDefault="00512D3E">
      <w:pPr>
        <w:ind w:firstLineChars="200" w:firstLine="420"/>
        <w:rPr>
          <w:szCs w:val="21"/>
        </w:rPr>
      </w:pPr>
      <w:r>
        <w:rPr>
          <w:rFonts w:hint="eastAsia"/>
          <w:szCs w:val="21"/>
        </w:rPr>
        <w:t>第二条　设立危险化学品生产、储存企业和现有危险化学品生产、储存企业新建、改建、扩建危险化学品生产、储存装置与设施（以下统称危险化学品生产、储存建设项目）的安全审查，适用本办法。</w:t>
      </w:r>
    </w:p>
    <w:p w14:paraId="54724411" w14:textId="77777777" w:rsidR="005F4FD8" w:rsidRDefault="00512D3E">
      <w:pPr>
        <w:ind w:firstLineChars="200" w:firstLine="420"/>
        <w:rPr>
          <w:szCs w:val="21"/>
        </w:rPr>
      </w:pPr>
      <w:r>
        <w:rPr>
          <w:rFonts w:hint="eastAsia"/>
          <w:szCs w:val="21"/>
        </w:rPr>
        <w:t>第三条　国家对危险化学品生产、储存实行统一规划、合理布局和严格控制，并对危险化学品生产、储存实行审批制度。</w:t>
      </w:r>
    </w:p>
    <w:p w14:paraId="3EAA2BA0" w14:textId="77777777" w:rsidR="005F4FD8" w:rsidRDefault="00512D3E">
      <w:pPr>
        <w:ind w:firstLineChars="200" w:firstLine="420"/>
        <w:rPr>
          <w:szCs w:val="21"/>
        </w:rPr>
      </w:pPr>
      <w:r>
        <w:rPr>
          <w:rFonts w:hint="eastAsia"/>
          <w:szCs w:val="21"/>
        </w:rPr>
        <w:t>危险化学品生产、储存建设项目应当依法经安全生产监督管理部门进行安全审查。经审查合格后，方可进行建设。</w:t>
      </w:r>
    </w:p>
    <w:p w14:paraId="21585EBC" w14:textId="77777777" w:rsidR="005F4FD8" w:rsidRDefault="00512D3E">
      <w:pPr>
        <w:ind w:firstLineChars="200" w:firstLine="420"/>
        <w:rPr>
          <w:szCs w:val="21"/>
        </w:rPr>
      </w:pPr>
      <w:r>
        <w:rPr>
          <w:rFonts w:hint="eastAsia"/>
          <w:szCs w:val="21"/>
        </w:rPr>
        <w:t>第四条　国务院安全生产监督管理部门指导、监督全国危险化学品生产、储存建设项目的安全审查工作，并负责下列危险化学品生产、储存建设项目的安全审查：</w:t>
      </w:r>
    </w:p>
    <w:p w14:paraId="56372252" w14:textId="77777777" w:rsidR="005F4FD8" w:rsidRDefault="00512D3E">
      <w:pPr>
        <w:ind w:firstLineChars="200" w:firstLine="420"/>
        <w:rPr>
          <w:szCs w:val="21"/>
        </w:rPr>
      </w:pPr>
      <w:r>
        <w:rPr>
          <w:rFonts w:hint="eastAsia"/>
          <w:szCs w:val="21"/>
        </w:rPr>
        <w:t>（一）国务院投资主管部门和其他有关部门核准或者备案的建设项目，包括国务院或者国务院投资主管部门批准的特大型企业集团中长期发展规划中的建设项目；</w:t>
      </w:r>
    </w:p>
    <w:p w14:paraId="1C2C7D55" w14:textId="77777777" w:rsidR="005F4FD8" w:rsidRDefault="00512D3E">
      <w:pPr>
        <w:ind w:firstLineChars="200" w:firstLine="420"/>
        <w:rPr>
          <w:szCs w:val="21"/>
        </w:rPr>
      </w:pPr>
      <w:r>
        <w:rPr>
          <w:rFonts w:hint="eastAsia"/>
          <w:szCs w:val="21"/>
        </w:rPr>
        <w:t>（二）跨省、自治区、直辖市的建设项目；</w:t>
      </w:r>
    </w:p>
    <w:p w14:paraId="71D0DBAD" w14:textId="77777777" w:rsidR="005F4FD8" w:rsidRDefault="00512D3E">
      <w:pPr>
        <w:ind w:firstLineChars="200" w:firstLine="420"/>
        <w:rPr>
          <w:szCs w:val="21"/>
        </w:rPr>
      </w:pPr>
      <w:r>
        <w:rPr>
          <w:rFonts w:hint="eastAsia"/>
          <w:szCs w:val="21"/>
        </w:rPr>
        <w:t>（三）法律、行政法规规定的其他建设项目。</w:t>
      </w:r>
    </w:p>
    <w:p w14:paraId="748865B8" w14:textId="77777777" w:rsidR="005F4FD8" w:rsidRDefault="00512D3E">
      <w:pPr>
        <w:ind w:firstLineChars="200" w:firstLine="420"/>
        <w:rPr>
          <w:szCs w:val="21"/>
        </w:rPr>
      </w:pPr>
      <w:r>
        <w:rPr>
          <w:rFonts w:hint="eastAsia"/>
          <w:szCs w:val="21"/>
        </w:rPr>
        <w:t>第五条　省、自治区、直辖市人民政府安全生产监督管理部门指导、监督本行政区域内危险化学品生产、储存建设项目的安全审查工作，并负责下列危险化学品生产、储存建设项目的安全审查：</w:t>
      </w:r>
    </w:p>
    <w:p w14:paraId="2FB33703" w14:textId="77777777" w:rsidR="005F4FD8" w:rsidRDefault="00512D3E">
      <w:pPr>
        <w:ind w:firstLineChars="200" w:firstLine="420"/>
        <w:rPr>
          <w:szCs w:val="21"/>
        </w:rPr>
      </w:pPr>
      <w:r>
        <w:rPr>
          <w:rFonts w:hint="eastAsia"/>
          <w:szCs w:val="21"/>
        </w:rPr>
        <w:t>（一）本办法第四条规定以外的剧毒化学品的建设项目；</w:t>
      </w:r>
    </w:p>
    <w:p w14:paraId="0952289D" w14:textId="77777777" w:rsidR="005F4FD8" w:rsidRDefault="00512D3E">
      <w:pPr>
        <w:ind w:firstLineChars="200" w:firstLine="420"/>
        <w:rPr>
          <w:szCs w:val="21"/>
        </w:rPr>
      </w:pPr>
      <w:r>
        <w:rPr>
          <w:rFonts w:hint="eastAsia"/>
          <w:szCs w:val="21"/>
        </w:rPr>
        <w:t>（二）省、自治区、直辖市人民政府投资主管部门和其他有关部门核准或者备案的建设项目；</w:t>
      </w:r>
    </w:p>
    <w:p w14:paraId="2FECBD31" w14:textId="77777777" w:rsidR="005F4FD8" w:rsidRDefault="00512D3E">
      <w:pPr>
        <w:ind w:firstLineChars="200" w:firstLine="420"/>
        <w:rPr>
          <w:szCs w:val="21"/>
        </w:rPr>
      </w:pPr>
      <w:r>
        <w:rPr>
          <w:rFonts w:hint="eastAsia"/>
          <w:szCs w:val="21"/>
        </w:rPr>
        <w:t>（三）跨设区的市、地区、盟、自治州的建设项目；</w:t>
      </w:r>
    </w:p>
    <w:p w14:paraId="2822D672" w14:textId="77777777" w:rsidR="005F4FD8" w:rsidRDefault="00512D3E">
      <w:pPr>
        <w:ind w:firstLineChars="200" w:firstLine="420"/>
        <w:rPr>
          <w:szCs w:val="21"/>
        </w:rPr>
      </w:pPr>
      <w:r>
        <w:rPr>
          <w:rFonts w:hint="eastAsia"/>
          <w:szCs w:val="21"/>
        </w:rPr>
        <w:t>（四）法律、法规规定的其他建设项目。</w:t>
      </w:r>
    </w:p>
    <w:p w14:paraId="5B899E7E" w14:textId="77777777" w:rsidR="005F4FD8" w:rsidRDefault="00512D3E">
      <w:pPr>
        <w:ind w:firstLineChars="200" w:firstLine="420"/>
        <w:rPr>
          <w:szCs w:val="21"/>
        </w:rPr>
      </w:pPr>
      <w:r>
        <w:rPr>
          <w:rFonts w:hint="eastAsia"/>
          <w:szCs w:val="21"/>
        </w:rPr>
        <w:t>第六条　设区的市、地区、盟、自治州人民政府安全生产监督管理部门负责本行政区域内除本办法第四条、第五条规定以外的所有危险化学品生产、储存建设项目的安全审查。</w:t>
      </w:r>
    </w:p>
    <w:p w14:paraId="499221C3" w14:textId="77777777" w:rsidR="005F4FD8" w:rsidRDefault="00512D3E">
      <w:pPr>
        <w:ind w:firstLineChars="200" w:firstLine="420"/>
        <w:rPr>
          <w:szCs w:val="21"/>
        </w:rPr>
      </w:pPr>
      <w:r>
        <w:rPr>
          <w:rFonts w:hint="eastAsia"/>
          <w:szCs w:val="21"/>
        </w:rPr>
        <w:t>第七条　上级安全生产监督管理部门可以委托下级安全生产监督管理部门负责有关危险化学品生产、储存建设项目的安全审查工作。</w:t>
      </w:r>
    </w:p>
    <w:p w14:paraId="06261574" w14:textId="77777777" w:rsidR="005F4FD8" w:rsidRDefault="00512D3E">
      <w:pPr>
        <w:jc w:val="center"/>
        <w:rPr>
          <w:b/>
          <w:szCs w:val="21"/>
        </w:rPr>
      </w:pPr>
      <w:r>
        <w:rPr>
          <w:rFonts w:hint="eastAsia"/>
          <w:b/>
          <w:szCs w:val="21"/>
        </w:rPr>
        <w:t>第二章　安全条件论证和安全评价</w:t>
      </w:r>
    </w:p>
    <w:p w14:paraId="7E11ADEC" w14:textId="77777777" w:rsidR="005F4FD8" w:rsidRDefault="00512D3E">
      <w:pPr>
        <w:ind w:firstLineChars="200" w:firstLine="420"/>
        <w:rPr>
          <w:szCs w:val="21"/>
        </w:rPr>
      </w:pPr>
      <w:r>
        <w:rPr>
          <w:rFonts w:hint="eastAsia"/>
          <w:szCs w:val="21"/>
        </w:rPr>
        <w:t>第八条　危险化学品生产、储存建设项目应当在直辖市及设区的市、地区、盟、自治州人民政府批准的规划区域内建设。</w:t>
      </w:r>
    </w:p>
    <w:p w14:paraId="074A2C13" w14:textId="77777777" w:rsidR="005F4FD8" w:rsidRDefault="00512D3E">
      <w:pPr>
        <w:ind w:firstLineChars="200" w:firstLine="420"/>
        <w:rPr>
          <w:szCs w:val="21"/>
        </w:rPr>
      </w:pPr>
      <w:r>
        <w:rPr>
          <w:rFonts w:hint="eastAsia"/>
          <w:szCs w:val="21"/>
        </w:rPr>
        <w:t>第九条　危险化学品生产、储存建设项目在可行性研究阶段，应当进行安全条件论证；在进行初步设计前，应当进行安全评价。</w:t>
      </w:r>
    </w:p>
    <w:p w14:paraId="438999C3" w14:textId="77777777" w:rsidR="005F4FD8" w:rsidRDefault="00512D3E">
      <w:pPr>
        <w:ind w:firstLineChars="200" w:firstLine="420"/>
        <w:rPr>
          <w:szCs w:val="21"/>
        </w:rPr>
      </w:pPr>
      <w:r>
        <w:rPr>
          <w:rFonts w:hint="eastAsia"/>
          <w:szCs w:val="21"/>
        </w:rPr>
        <w:t>第十条　危险化学品生产、储存建设项目的安全评价应当由具有国家规定资质的安全评价机构承担。承担危险化学品生产、储存建设项目安全评价的安全评价机构对其作出的安全评价结果负责。</w:t>
      </w:r>
    </w:p>
    <w:p w14:paraId="10DCA4E9" w14:textId="77777777" w:rsidR="005F4FD8" w:rsidRDefault="00512D3E">
      <w:pPr>
        <w:ind w:firstLineChars="200" w:firstLine="420"/>
        <w:rPr>
          <w:szCs w:val="21"/>
        </w:rPr>
      </w:pPr>
      <w:r>
        <w:rPr>
          <w:rFonts w:hint="eastAsia"/>
          <w:szCs w:val="21"/>
        </w:rPr>
        <w:t>第十一条　危险化学品生产、储存建设项目安全评价应当包括以下主要内容：</w:t>
      </w:r>
    </w:p>
    <w:p w14:paraId="7BAF34AA" w14:textId="77777777" w:rsidR="005F4FD8" w:rsidRDefault="00512D3E">
      <w:pPr>
        <w:ind w:firstLineChars="200" w:firstLine="420"/>
        <w:rPr>
          <w:szCs w:val="21"/>
        </w:rPr>
      </w:pPr>
      <w:r>
        <w:rPr>
          <w:rFonts w:hint="eastAsia"/>
          <w:szCs w:val="21"/>
        </w:rPr>
        <w:t>（一）危险、有害因素的辨识；</w:t>
      </w:r>
    </w:p>
    <w:p w14:paraId="0B845C8A" w14:textId="77777777" w:rsidR="005F4FD8" w:rsidRDefault="00512D3E">
      <w:pPr>
        <w:ind w:firstLineChars="200" w:firstLine="420"/>
        <w:rPr>
          <w:szCs w:val="21"/>
        </w:rPr>
      </w:pPr>
      <w:r>
        <w:rPr>
          <w:rFonts w:hint="eastAsia"/>
          <w:szCs w:val="21"/>
        </w:rPr>
        <w:t>（二）定性、定量分析生产、储存的工艺、方式、规模或者能力、设备、设施等安全可靠程度；</w:t>
      </w:r>
    </w:p>
    <w:p w14:paraId="6FDEDA7E" w14:textId="77777777" w:rsidR="005F4FD8" w:rsidRDefault="00512D3E">
      <w:pPr>
        <w:ind w:firstLineChars="200" w:firstLine="420"/>
        <w:rPr>
          <w:szCs w:val="21"/>
        </w:rPr>
      </w:pPr>
      <w:r>
        <w:rPr>
          <w:rFonts w:hint="eastAsia"/>
          <w:szCs w:val="21"/>
        </w:rPr>
        <w:t>（三）危险化学品生产、储存建设项目与已有生产装置、设施之间的相互影响；</w:t>
      </w:r>
    </w:p>
    <w:p w14:paraId="53711519" w14:textId="77777777" w:rsidR="005F4FD8" w:rsidRDefault="00512D3E">
      <w:pPr>
        <w:ind w:firstLineChars="200" w:firstLine="420"/>
        <w:rPr>
          <w:szCs w:val="21"/>
        </w:rPr>
      </w:pPr>
      <w:r>
        <w:rPr>
          <w:rFonts w:hint="eastAsia"/>
          <w:szCs w:val="21"/>
        </w:rPr>
        <w:t>（四）作业场所职业危害程度；</w:t>
      </w:r>
    </w:p>
    <w:p w14:paraId="34434DB4" w14:textId="77777777" w:rsidR="005F4FD8" w:rsidRDefault="00512D3E">
      <w:pPr>
        <w:ind w:firstLineChars="200" w:firstLine="420"/>
        <w:rPr>
          <w:szCs w:val="21"/>
        </w:rPr>
      </w:pPr>
      <w:r>
        <w:rPr>
          <w:rFonts w:hint="eastAsia"/>
          <w:szCs w:val="21"/>
        </w:rPr>
        <w:t>（五）管理人员和技术人员配备的合理性；</w:t>
      </w:r>
    </w:p>
    <w:p w14:paraId="1508C244" w14:textId="77777777" w:rsidR="005F4FD8" w:rsidRDefault="00512D3E">
      <w:pPr>
        <w:ind w:firstLineChars="200" w:firstLine="420"/>
        <w:rPr>
          <w:szCs w:val="21"/>
        </w:rPr>
      </w:pPr>
      <w:r>
        <w:rPr>
          <w:rFonts w:hint="eastAsia"/>
          <w:szCs w:val="21"/>
        </w:rPr>
        <w:t>（六）与周边社区的相互影响及风险程度；</w:t>
      </w:r>
    </w:p>
    <w:p w14:paraId="0C11764F" w14:textId="77777777" w:rsidR="005F4FD8" w:rsidRDefault="00512D3E">
      <w:pPr>
        <w:ind w:firstLineChars="200" w:firstLine="420"/>
        <w:rPr>
          <w:szCs w:val="21"/>
        </w:rPr>
      </w:pPr>
      <w:r>
        <w:rPr>
          <w:rFonts w:hint="eastAsia"/>
          <w:szCs w:val="21"/>
        </w:rPr>
        <w:t>（七）自然条件的影响；</w:t>
      </w:r>
    </w:p>
    <w:p w14:paraId="14F472BE" w14:textId="77777777" w:rsidR="005F4FD8" w:rsidRDefault="00512D3E">
      <w:pPr>
        <w:ind w:firstLineChars="200" w:firstLine="420"/>
        <w:rPr>
          <w:szCs w:val="21"/>
        </w:rPr>
      </w:pPr>
      <w:r>
        <w:rPr>
          <w:rFonts w:hint="eastAsia"/>
          <w:szCs w:val="21"/>
        </w:rPr>
        <w:t>（八）其他需要说明的事项。</w:t>
      </w:r>
    </w:p>
    <w:p w14:paraId="00E2A5CA" w14:textId="77777777" w:rsidR="005F4FD8" w:rsidRDefault="00512D3E">
      <w:pPr>
        <w:jc w:val="center"/>
        <w:rPr>
          <w:b/>
          <w:szCs w:val="21"/>
        </w:rPr>
      </w:pPr>
      <w:r>
        <w:rPr>
          <w:rFonts w:hint="eastAsia"/>
          <w:b/>
          <w:szCs w:val="21"/>
        </w:rPr>
        <w:t>第三章　安全审查</w:t>
      </w:r>
    </w:p>
    <w:p w14:paraId="11FEE3CB" w14:textId="77777777" w:rsidR="005F4FD8" w:rsidRDefault="00512D3E">
      <w:pPr>
        <w:ind w:firstLineChars="200" w:firstLine="420"/>
        <w:rPr>
          <w:szCs w:val="21"/>
        </w:rPr>
      </w:pPr>
      <w:r>
        <w:rPr>
          <w:rFonts w:hint="eastAsia"/>
          <w:szCs w:val="21"/>
        </w:rPr>
        <w:t>第十二条　危险化学品生产、储存建设项目单位，应当分别按照本办法第四条、第五条、第六条的规定向相应的安全生产监督管理部门提出安全审查申请，并提交下列文件、资料：</w:t>
      </w:r>
    </w:p>
    <w:p w14:paraId="7A759911" w14:textId="77777777" w:rsidR="005F4FD8" w:rsidRDefault="00512D3E">
      <w:pPr>
        <w:ind w:firstLineChars="200" w:firstLine="420"/>
        <w:rPr>
          <w:szCs w:val="21"/>
        </w:rPr>
      </w:pPr>
      <w:r>
        <w:rPr>
          <w:rFonts w:hint="eastAsia"/>
          <w:szCs w:val="21"/>
        </w:rPr>
        <w:t>（一）申请书；</w:t>
      </w:r>
    </w:p>
    <w:p w14:paraId="0C7E20F8" w14:textId="77777777" w:rsidR="005F4FD8" w:rsidRDefault="00512D3E">
      <w:pPr>
        <w:ind w:firstLineChars="200" w:firstLine="420"/>
        <w:rPr>
          <w:szCs w:val="21"/>
        </w:rPr>
      </w:pPr>
      <w:r>
        <w:rPr>
          <w:rFonts w:hint="eastAsia"/>
          <w:szCs w:val="21"/>
        </w:rPr>
        <w:t>（二）可行性研究报告；</w:t>
      </w:r>
    </w:p>
    <w:p w14:paraId="5DC388A8" w14:textId="77777777" w:rsidR="005F4FD8" w:rsidRDefault="00512D3E">
      <w:pPr>
        <w:ind w:firstLineChars="200" w:firstLine="420"/>
        <w:rPr>
          <w:szCs w:val="21"/>
        </w:rPr>
      </w:pPr>
      <w:r>
        <w:rPr>
          <w:rFonts w:hint="eastAsia"/>
          <w:szCs w:val="21"/>
        </w:rPr>
        <w:t>（三）生产原料、中间产品、最终产品或者储存的危险化学品的名称、燃点、自燃点、闪点、爆炸极限、毒性等理化性能指标；</w:t>
      </w:r>
    </w:p>
    <w:p w14:paraId="315E8892" w14:textId="77777777" w:rsidR="005F4FD8" w:rsidRDefault="00512D3E">
      <w:pPr>
        <w:ind w:firstLineChars="200" w:firstLine="420"/>
        <w:rPr>
          <w:szCs w:val="21"/>
        </w:rPr>
      </w:pPr>
      <w:r>
        <w:rPr>
          <w:rFonts w:hint="eastAsia"/>
          <w:szCs w:val="21"/>
        </w:rPr>
        <w:t>（四）包装、储存、运输的技术要求；</w:t>
      </w:r>
    </w:p>
    <w:p w14:paraId="12AA2654" w14:textId="77777777" w:rsidR="005F4FD8" w:rsidRDefault="00512D3E">
      <w:pPr>
        <w:ind w:firstLineChars="200" w:firstLine="420"/>
        <w:rPr>
          <w:szCs w:val="21"/>
        </w:rPr>
      </w:pPr>
      <w:r>
        <w:rPr>
          <w:rFonts w:hint="eastAsia"/>
          <w:szCs w:val="21"/>
        </w:rPr>
        <w:t>（五）安全评价报告；</w:t>
      </w:r>
    </w:p>
    <w:p w14:paraId="248D1D77" w14:textId="77777777" w:rsidR="005F4FD8" w:rsidRDefault="00512D3E">
      <w:pPr>
        <w:ind w:firstLineChars="200" w:firstLine="420"/>
        <w:rPr>
          <w:szCs w:val="21"/>
        </w:rPr>
      </w:pPr>
      <w:r>
        <w:rPr>
          <w:rFonts w:hint="eastAsia"/>
          <w:szCs w:val="21"/>
        </w:rPr>
        <w:t>（六）事故应急救援措施。</w:t>
      </w:r>
    </w:p>
    <w:p w14:paraId="54B01381" w14:textId="77777777" w:rsidR="005F4FD8" w:rsidRDefault="00512D3E">
      <w:pPr>
        <w:ind w:firstLineChars="200" w:firstLine="420"/>
        <w:rPr>
          <w:szCs w:val="21"/>
        </w:rPr>
      </w:pPr>
      <w:r>
        <w:rPr>
          <w:rFonts w:hint="eastAsia"/>
          <w:szCs w:val="21"/>
        </w:rPr>
        <w:t>危险化学品生产、储存建设项目单位应当对所其提交文件、资料的真实性负责。</w:t>
      </w:r>
    </w:p>
    <w:p w14:paraId="01E91B53" w14:textId="77777777" w:rsidR="005F4FD8" w:rsidRDefault="00512D3E">
      <w:pPr>
        <w:ind w:firstLineChars="200" w:firstLine="420"/>
        <w:rPr>
          <w:szCs w:val="21"/>
        </w:rPr>
      </w:pPr>
      <w:r>
        <w:rPr>
          <w:rFonts w:hint="eastAsia"/>
          <w:szCs w:val="21"/>
        </w:rPr>
        <w:t>第十三条　安全生产监督管理部门对申请人提交的申请书及文件、资料，应当按照下列规定分别处理：</w:t>
      </w:r>
    </w:p>
    <w:p w14:paraId="66CA025C" w14:textId="77777777" w:rsidR="005F4FD8" w:rsidRDefault="00512D3E">
      <w:pPr>
        <w:ind w:firstLineChars="200" w:firstLine="420"/>
        <w:rPr>
          <w:szCs w:val="21"/>
        </w:rPr>
      </w:pPr>
      <w:r>
        <w:rPr>
          <w:rFonts w:hint="eastAsia"/>
          <w:szCs w:val="21"/>
        </w:rPr>
        <w:t>（一）申请事项不属于本部门职权范围的，应当即时出具不予受理的书面凭证，并告知申请人向相应的安全生产监督管理部门申请；</w:t>
      </w:r>
    </w:p>
    <w:p w14:paraId="6EC98100" w14:textId="77777777" w:rsidR="005F4FD8" w:rsidRDefault="00512D3E">
      <w:pPr>
        <w:ind w:firstLineChars="200" w:firstLine="420"/>
        <w:rPr>
          <w:szCs w:val="21"/>
        </w:rPr>
      </w:pPr>
      <w:r>
        <w:rPr>
          <w:rFonts w:hint="eastAsia"/>
          <w:szCs w:val="21"/>
        </w:rPr>
        <w:t>（二）申请材料存在可以当场更正的错误的，应当允许或者要求申请人当场更正，并即时出具受理的书面凭证；</w:t>
      </w:r>
    </w:p>
    <w:p w14:paraId="4366DE54" w14:textId="77777777" w:rsidR="005F4FD8" w:rsidRDefault="00512D3E">
      <w:pPr>
        <w:ind w:firstLineChars="200" w:firstLine="420"/>
        <w:rPr>
          <w:szCs w:val="21"/>
        </w:rPr>
      </w:pPr>
      <w:r>
        <w:rPr>
          <w:rFonts w:hint="eastAsia"/>
          <w:szCs w:val="21"/>
        </w:rPr>
        <w:t>（三）申请材料不齐全或者不符合要求的，应当当场或者在</w:t>
      </w:r>
      <w:r>
        <w:rPr>
          <w:rFonts w:hint="eastAsia"/>
          <w:szCs w:val="21"/>
        </w:rPr>
        <w:t>5</w:t>
      </w:r>
      <w:r>
        <w:rPr>
          <w:rFonts w:hint="eastAsia"/>
          <w:szCs w:val="21"/>
        </w:rPr>
        <w:t>日内书面</w:t>
      </w:r>
      <w:r>
        <w:rPr>
          <w:rFonts w:hint="eastAsia"/>
          <w:szCs w:val="21"/>
        </w:rPr>
        <w:t>1</w:t>
      </w:r>
      <w:r>
        <w:rPr>
          <w:rFonts w:hint="eastAsia"/>
          <w:szCs w:val="21"/>
        </w:rPr>
        <w:t>次告知申请人需要补正的全部内容，逾期不告知的，自收到申请材料之日起即为受理；</w:t>
      </w:r>
    </w:p>
    <w:p w14:paraId="5C6C03C5" w14:textId="77777777" w:rsidR="005F4FD8" w:rsidRDefault="00512D3E">
      <w:pPr>
        <w:ind w:firstLineChars="200" w:firstLine="420"/>
        <w:rPr>
          <w:szCs w:val="21"/>
        </w:rPr>
      </w:pPr>
      <w:r>
        <w:rPr>
          <w:rFonts w:hint="eastAsia"/>
          <w:szCs w:val="21"/>
        </w:rPr>
        <w:t>（四）申请材料齐全、符合要求或者按照要求全部补正的，自收到申请材料或者全部补正材料之日起即为受理。</w:t>
      </w:r>
    </w:p>
    <w:p w14:paraId="36D992CE" w14:textId="77777777" w:rsidR="005F4FD8" w:rsidRDefault="00512D3E">
      <w:pPr>
        <w:ind w:firstLineChars="200" w:firstLine="420"/>
        <w:rPr>
          <w:szCs w:val="21"/>
        </w:rPr>
      </w:pPr>
      <w:r>
        <w:rPr>
          <w:rFonts w:hint="eastAsia"/>
          <w:szCs w:val="21"/>
        </w:rPr>
        <w:t>第十四条　对已经受理的申请，安全生产监督管理部门应当指派有关人员或者组成专家组对申请材料进行审查；需要到现场审查的，应当到现场进行审查。</w:t>
      </w:r>
    </w:p>
    <w:p w14:paraId="53E1B470" w14:textId="77777777" w:rsidR="005F4FD8" w:rsidRDefault="00512D3E">
      <w:pPr>
        <w:ind w:firstLineChars="200" w:firstLine="420"/>
        <w:rPr>
          <w:szCs w:val="21"/>
        </w:rPr>
      </w:pPr>
      <w:r>
        <w:rPr>
          <w:rFonts w:hint="eastAsia"/>
          <w:szCs w:val="21"/>
        </w:rPr>
        <w:t>第十五条　负责审查的有关人员或者专家组应当向安全生产监督管理部门提出审查意见。</w:t>
      </w:r>
    </w:p>
    <w:p w14:paraId="14D41118" w14:textId="77777777" w:rsidR="005F4FD8" w:rsidRDefault="00512D3E">
      <w:pPr>
        <w:ind w:firstLineChars="200" w:firstLine="420"/>
        <w:rPr>
          <w:szCs w:val="21"/>
        </w:rPr>
      </w:pPr>
      <w:r>
        <w:rPr>
          <w:rFonts w:hint="eastAsia"/>
          <w:szCs w:val="21"/>
        </w:rPr>
        <w:t>安全生产监督管理部门应当对有关人员或者专家组提出的审查意见进行讨论，并在受理申请之日起</w:t>
      </w:r>
      <w:r>
        <w:rPr>
          <w:rFonts w:hint="eastAsia"/>
          <w:szCs w:val="21"/>
        </w:rPr>
        <w:t>15</w:t>
      </w:r>
      <w:r>
        <w:rPr>
          <w:rFonts w:hint="eastAsia"/>
          <w:szCs w:val="21"/>
        </w:rPr>
        <w:t>日内完成审查工作；审查结束后，应当向申请人出具结论为合格或者不合格的安全审查意见书。</w:t>
      </w:r>
    </w:p>
    <w:p w14:paraId="26A0887B" w14:textId="77777777" w:rsidR="005F4FD8" w:rsidRDefault="00512D3E">
      <w:pPr>
        <w:ind w:firstLineChars="200" w:firstLine="420"/>
        <w:rPr>
          <w:szCs w:val="21"/>
        </w:rPr>
      </w:pPr>
      <w:r>
        <w:rPr>
          <w:rFonts w:hint="eastAsia"/>
          <w:szCs w:val="21"/>
        </w:rPr>
        <w:t>第十六条　已经取得结论为合格的安全审查意见书的危险化学品生产、储存建设项目有下列情况之一的，危险化学品生产、储存建设项目单位应当向原负责安全审查的安全生产监督管理部门重新提出安全审查申请，并提交相应的文件、材料：</w:t>
      </w:r>
    </w:p>
    <w:p w14:paraId="77A0AA73" w14:textId="77777777" w:rsidR="005F4FD8" w:rsidRDefault="00512D3E">
      <w:pPr>
        <w:ind w:firstLineChars="200" w:firstLine="420"/>
        <w:rPr>
          <w:szCs w:val="21"/>
        </w:rPr>
      </w:pPr>
      <w:r>
        <w:rPr>
          <w:rFonts w:hint="eastAsia"/>
          <w:szCs w:val="21"/>
        </w:rPr>
        <w:t>（一）改变选址或总图布置的；</w:t>
      </w:r>
    </w:p>
    <w:p w14:paraId="69B800D3" w14:textId="77777777" w:rsidR="005F4FD8" w:rsidRDefault="00512D3E">
      <w:pPr>
        <w:ind w:firstLineChars="200" w:firstLine="420"/>
        <w:rPr>
          <w:szCs w:val="21"/>
        </w:rPr>
      </w:pPr>
      <w:r>
        <w:rPr>
          <w:rFonts w:hint="eastAsia"/>
          <w:szCs w:val="21"/>
        </w:rPr>
        <w:t>（二）改变生产工艺、设备或者储存方式、设施的；</w:t>
      </w:r>
    </w:p>
    <w:p w14:paraId="53049304" w14:textId="77777777" w:rsidR="005F4FD8" w:rsidRDefault="00512D3E">
      <w:pPr>
        <w:ind w:firstLineChars="200" w:firstLine="420"/>
        <w:rPr>
          <w:szCs w:val="21"/>
        </w:rPr>
      </w:pPr>
      <w:r>
        <w:rPr>
          <w:rFonts w:hint="eastAsia"/>
          <w:szCs w:val="21"/>
        </w:rPr>
        <w:t>（三）工厂、仓库的周边防护距离发生变化的；</w:t>
      </w:r>
    </w:p>
    <w:p w14:paraId="7188DDA9" w14:textId="77777777" w:rsidR="005F4FD8" w:rsidRDefault="00512D3E">
      <w:pPr>
        <w:ind w:firstLineChars="200" w:firstLine="420"/>
        <w:rPr>
          <w:szCs w:val="21"/>
        </w:rPr>
      </w:pPr>
      <w:r>
        <w:rPr>
          <w:rFonts w:hint="eastAsia"/>
          <w:szCs w:val="21"/>
        </w:rPr>
        <w:t>（四）原料、中间产品、最终产品或者储存的危险化学品发生变化的。</w:t>
      </w:r>
    </w:p>
    <w:p w14:paraId="2AAC9B1A" w14:textId="77777777" w:rsidR="005F4FD8" w:rsidRDefault="00512D3E">
      <w:pPr>
        <w:ind w:firstLineChars="200" w:firstLine="420"/>
        <w:rPr>
          <w:szCs w:val="21"/>
        </w:rPr>
      </w:pPr>
      <w:r>
        <w:rPr>
          <w:rFonts w:hint="eastAsia"/>
          <w:szCs w:val="21"/>
        </w:rPr>
        <w:t>第十七条　已经取得结论为合格的安全审查意见书的危险化学品生产、储存建设项目有下列情形之一的，原负责安全审查的安全生产监督管理部门应当撤销其合格的安全审查意见书：</w:t>
      </w:r>
    </w:p>
    <w:p w14:paraId="3AC6EDEA" w14:textId="77777777" w:rsidR="005F4FD8" w:rsidRDefault="00512D3E">
      <w:pPr>
        <w:ind w:firstLineChars="200" w:firstLine="420"/>
        <w:rPr>
          <w:szCs w:val="21"/>
        </w:rPr>
      </w:pPr>
      <w:r>
        <w:rPr>
          <w:rFonts w:hint="eastAsia"/>
          <w:szCs w:val="21"/>
        </w:rPr>
        <w:t>（一）危险化学品生产、储存建设项目单位决定停止建设的；</w:t>
      </w:r>
    </w:p>
    <w:p w14:paraId="7CA2100F" w14:textId="77777777" w:rsidR="005F4FD8" w:rsidRDefault="00512D3E">
      <w:pPr>
        <w:ind w:firstLineChars="200" w:firstLine="420"/>
        <w:rPr>
          <w:szCs w:val="21"/>
        </w:rPr>
      </w:pPr>
      <w:r>
        <w:rPr>
          <w:rFonts w:hint="eastAsia"/>
          <w:szCs w:val="21"/>
        </w:rPr>
        <w:t>（二）危险化学品生产、储存建设项目单位被依法终止的；</w:t>
      </w:r>
    </w:p>
    <w:p w14:paraId="704EF86C" w14:textId="77777777" w:rsidR="005F4FD8" w:rsidRDefault="00512D3E">
      <w:pPr>
        <w:ind w:firstLineChars="200" w:firstLine="420"/>
        <w:rPr>
          <w:szCs w:val="21"/>
        </w:rPr>
      </w:pPr>
      <w:r>
        <w:rPr>
          <w:rFonts w:hint="eastAsia"/>
          <w:szCs w:val="21"/>
        </w:rPr>
        <w:t>（三）法律、法规规定的其他情形。</w:t>
      </w:r>
    </w:p>
    <w:p w14:paraId="209D3382" w14:textId="77777777" w:rsidR="005F4FD8" w:rsidRDefault="00512D3E">
      <w:pPr>
        <w:ind w:firstLineChars="200" w:firstLine="420"/>
        <w:rPr>
          <w:szCs w:val="21"/>
        </w:rPr>
      </w:pPr>
      <w:r>
        <w:rPr>
          <w:rFonts w:hint="eastAsia"/>
          <w:szCs w:val="21"/>
        </w:rPr>
        <w:t>第十八条　危险化学品生产、储存建设项目申请书、安全审查意见书的式样由国务院安全生产监督管理部门统一规定。</w:t>
      </w:r>
    </w:p>
    <w:p w14:paraId="49CDC7D6" w14:textId="77777777" w:rsidR="005F4FD8" w:rsidRDefault="00512D3E">
      <w:pPr>
        <w:jc w:val="center"/>
        <w:rPr>
          <w:b/>
          <w:szCs w:val="21"/>
        </w:rPr>
      </w:pPr>
      <w:r>
        <w:rPr>
          <w:rFonts w:hint="eastAsia"/>
          <w:b/>
          <w:szCs w:val="21"/>
        </w:rPr>
        <w:t>第四章　监督管理</w:t>
      </w:r>
    </w:p>
    <w:p w14:paraId="76782CC3" w14:textId="77777777" w:rsidR="005F4FD8" w:rsidRDefault="00512D3E">
      <w:pPr>
        <w:ind w:firstLineChars="200" w:firstLine="420"/>
        <w:rPr>
          <w:szCs w:val="21"/>
        </w:rPr>
      </w:pPr>
      <w:r>
        <w:rPr>
          <w:rFonts w:hint="eastAsia"/>
          <w:szCs w:val="21"/>
        </w:rPr>
        <w:t>第十九条　安全生产监督管理部门应当坚持公开、公平、公正的原则，严格依据安全生产法律、行政法规、规章、国家标准或者行业标准和本办法的规定，对危险化学品生产、储存建设项目的安全生产条件进行审查。</w:t>
      </w:r>
    </w:p>
    <w:p w14:paraId="7B5A34BD" w14:textId="77777777" w:rsidR="005F4FD8" w:rsidRDefault="00512D3E">
      <w:pPr>
        <w:ind w:firstLineChars="200" w:firstLine="420"/>
        <w:rPr>
          <w:szCs w:val="21"/>
        </w:rPr>
      </w:pPr>
      <w:r>
        <w:rPr>
          <w:rFonts w:hint="eastAsia"/>
          <w:szCs w:val="21"/>
        </w:rPr>
        <w:t>第二十条　安全生产监督管理部门应当对危险化学品生产、储存建设项目的安全生产情况进行监督检查。</w:t>
      </w:r>
    </w:p>
    <w:p w14:paraId="4EA63942" w14:textId="77777777" w:rsidR="005F4FD8" w:rsidRDefault="00512D3E">
      <w:pPr>
        <w:ind w:firstLineChars="200" w:firstLine="420"/>
        <w:rPr>
          <w:szCs w:val="21"/>
        </w:rPr>
      </w:pPr>
      <w:r>
        <w:rPr>
          <w:rFonts w:hint="eastAsia"/>
          <w:szCs w:val="21"/>
        </w:rPr>
        <w:t>危险化学品生产、储存建设项目单位应当接受安全生产监督管理部门依法进行的监督检查，不得拒绝、阻挠。</w:t>
      </w:r>
    </w:p>
    <w:p w14:paraId="59EF89E4" w14:textId="77777777" w:rsidR="005F4FD8" w:rsidRDefault="00512D3E">
      <w:pPr>
        <w:ind w:firstLineChars="200" w:firstLine="420"/>
        <w:rPr>
          <w:szCs w:val="21"/>
        </w:rPr>
      </w:pPr>
      <w:r>
        <w:rPr>
          <w:rFonts w:hint="eastAsia"/>
          <w:szCs w:val="21"/>
        </w:rPr>
        <w:t>第二十一条　安全生产监督管理部门应当将危险化学品生产、储存建设项目安全审查情况通报有关部门和危险化学品生产、储存建设项目所在地的安全生产监督管理部门。</w:t>
      </w:r>
    </w:p>
    <w:p w14:paraId="5589E5C4" w14:textId="77777777" w:rsidR="005F4FD8" w:rsidRDefault="00512D3E">
      <w:pPr>
        <w:ind w:firstLineChars="200" w:firstLine="420"/>
        <w:rPr>
          <w:szCs w:val="21"/>
        </w:rPr>
      </w:pPr>
      <w:r>
        <w:rPr>
          <w:rFonts w:hint="eastAsia"/>
          <w:szCs w:val="21"/>
        </w:rPr>
        <w:t>第二十二条　安全生产监督管理部门应当建立健全危险化学品生产、储存建设项目安全审查的档案管理制度。</w:t>
      </w:r>
    </w:p>
    <w:p w14:paraId="2640664C" w14:textId="77777777" w:rsidR="005F4FD8" w:rsidRDefault="00512D3E">
      <w:pPr>
        <w:ind w:firstLineChars="200" w:firstLine="420"/>
        <w:rPr>
          <w:szCs w:val="21"/>
        </w:rPr>
      </w:pPr>
      <w:r>
        <w:rPr>
          <w:rFonts w:hint="eastAsia"/>
          <w:szCs w:val="21"/>
        </w:rPr>
        <w:t>第二十三条　设区的市、地区、盟、自治州人民政府安全生产监督管理部门应当每年将本行政区域内危险化学品生产、储存建设项目安全审查情况报省、自治区、直辖市人民政府安全生产监督管理部门备案。</w:t>
      </w:r>
    </w:p>
    <w:p w14:paraId="0FA14023" w14:textId="77777777" w:rsidR="005F4FD8" w:rsidRDefault="00512D3E">
      <w:pPr>
        <w:ind w:firstLineChars="200" w:firstLine="420"/>
        <w:rPr>
          <w:szCs w:val="21"/>
        </w:rPr>
      </w:pPr>
      <w:r>
        <w:rPr>
          <w:rFonts w:hint="eastAsia"/>
          <w:szCs w:val="21"/>
        </w:rPr>
        <w:t>省、自治区、直辖市人民政府安全生产监督管理部门应当每年将本行政区域危险化学品生产、储存建设项目安全审查情况报国务院安全生产监督管理部门备案。</w:t>
      </w:r>
    </w:p>
    <w:p w14:paraId="38263FFA" w14:textId="77777777" w:rsidR="005F4FD8" w:rsidRDefault="00512D3E">
      <w:pPr>
        <w:jc w:val="center"/>
        <w:rPr>
          <w:b/>
          <w:szCs w:val="21"/>
        </w:rPr>
      </w:pPr>
      <w:r>
        <w:rPr>
          <w:rFonts w:hint="eastAsia"/>
          <w:b/>
          <w:szCs w:val="21"/>
        </w:rPr>
        <w:t>第五章　罚　　则</w:t>
      </w:r>
    </w:p>
    <w:p w14:paraId="2E713BAE" w14:textId="77777777" w:rsidR="005F4FD8" w:rsidRDefault="00512D3E">
      <w:pPr>
        <w:ind w:firstLineChars="200" w:firstLine="420"/>
        <w:rPr>
          <w:szCs w:val="21"/>
        </w:rPr>
      </w:pPr>
      <w:r>
        <w:rPr>
          <w:rFonts w:hint="eastAsia"/>
          <w:szCs w:val="21"/>
        </w:rPr>
        <w:t>第二十四条　安全生产监督管理部门工作人员在危险化学品生产、储存建设项目安全审查中滥用职权、玩忽职守、徇私舞弊的，依照有关规定给予行政处分；构成犯罪的，依法追究刑事责任。</w:t>
      </w:r>
    </w:p>
    <w:p w14:paraId="490B3E3A" w14:textId="77777777" w:rsidR="005F4FD8" w:rsidRDefault="00512D3E">
      <w:pPr>
        <w:ind w:firstLineChars="200" w:firstLine="420"/>
        <w:rPr>
          <w:szCs w:val="21"/>
        </w:rPr>
      </w:pPr>
      <w:r>
        <w:rPr>
          <w:rFonts w:hint="eastAsia"/>
          <w:szCs w:val="21"/>
        </w:rPr>
        <w:t>第二十五条　未经安全审查或者安全审查不合格，擅自从事危险化学品生产、储存建设项目的，给予警告，并处</w:t>
      </w:r>
      <w:r>
        <w:rPr>
          <w:rFonts w:hint="eastAsia"/>
          <w:szCs w:val="21"/>
        </w:rPr>
        <w:t>30000</w:t>
      </w:r>
      <w:r>
        <w:rPr>
          <w:rFonts w:hint="eastAsia"/>
          <w:szCs w:val="21"/>
        </w:rPr>
        <w:t>元以下的罚款。</w:t>
      </w:r>
    </w:p>
    <w:p w14:paraId="4F5F23DE" w14:textId="77777777" w:rsidR="005F4FD8" w:rsidRDefault="00512D3E">
      <w:pPr>
        <w:ind w:firstLineChars="200" w:firstLine="420"/>
        <w:rPr>
          <w:szCs w:val="21"/>
        </w:rPr>
      </w:pPr>
      <w:r>
        <w:rPr>
          <w:rFonts w:hint="eastAsia"/>
          <w:szCs w:val="21"/>
        </w:rPr>
        <w:t>第二十六条　已经取得结论为合格的安全审查意见书的危险化学品生产、储存建设项目未按本办法第十六条规定重新进行安全审查的，给予警告，并处</w:t>
      </w:r>
      <w:r>
        <w:rPr>
          <w:rFonts w:hint="eastAsia"/>
          <w:szCs w:val="21"/>
        </w:rPr>
        <w:t>10000</w:t>
      </w:r>
      <w:r>
        <w:rPr>
          <w:rFonts w:hint="eastAsia"/>
          <w:szCs w:val="21"/>
        </w:rPr>
        <w:t>元以下的罚款；情节严重的，处</w:t>
      </w:r>
      <w:r>
        <w:rPr>
          <w:rFonts w:hint="eastAsia"/>
          <w:szCs w:val="21"/>
        </w:rPr>
        <w:t>30000</w:t>
      </w:r>
      <w:r>
        <w:rPr>
          <w:rFonts w:hint="eastAsia"/>
          <w:szCs w:val="21"/>
        </w:rPr>
        <w:t>元以下的罚款。</w:t>
      </w:r>
    </w:p>
    <w:p w14:paraId="0FEFCB9A" w14:textId="77777777" w:rsidR="005F4FD8" w:rsidRDefault="00512D3E">
      <w:pPr>
        <w:jc w:val="center"/>
        <w:rPr>
          <w:b/>
          <w:szCs w:val="21"/>
        </w:rPr>
      </w:pPr>
      <w:r>
        <w:rPr>
          <w:rFonts w:hint="eastAsia"/>
          <w:b/>
          <w:szCs w:val="21"/>
        </w:rPr>
        <w:t>第六章　附　　则</w:t>
      </w:r>
    </w:p>
    <w:p w14:paraId="7D627F26" w14:textId="77777777" w:rsidR="005F4FD8" w:rsidRDefault="00512D3E">
      <w:pPr>
        <w:ind w:firstLineChars="200" w:firstLine="420"/>
        <w:rPr>
          <w:szCs w:val="21"/>
        </w:rPr>
      </w:pPr>
      <w:r>
        <w:rPr>
          <w:rFonts w:hint="eastAsia"/>
          <w:szCs w:val="21"/>
        </w:rPr>
        <w:t>第二十七条　原劳动部《建设项目（工程）劳动安全卫生监察规定》有关危险化学品生产、储存建设项目劳动安全卫生预评价的规定同时停止执行。</w:t>
      </w:r>
    </w:p>
    <w:p w14:paraId="46B4DB73" w14:textId="77777777" w:rsidR="005F4FD8" w:rsidRDefault="00512D3E">
      <w:pPr>
        <w:ind w:firstLineChars="200" w:firstLine="420"/>
        <w:rPr>
          <w:szCs w:val="21"/>
        </w:rPr>
      </w:pPr>
      <w:r>
        <w:rPr>
          <w:rFonts w:hint="eastAsia"/>
          <w:szCs w:val="21"/>
        </w:rPr>
        <w:t>第二十八条　本办法自</w:t>
      </w:r>
      <w:r>
        <w:rPr>
          <w:rFonts w:hint="eastAsia"/>
          <w:szCs w:val="21"/>
        </w:rPr>
        <w:t>2005</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日起施行。</w:t>
      </w:r>
    </w:p>
    <w:p w14:paraId="2353B45A" w14:textId="77777777" w:rsidR="005F4FD8" w:rsidRDefault="00512D3E">
      <w:pPr>
        <w:pStyle w:val="1"/>
        <w:spacing w:beforeLines="100" w:before="312" w:afterLines="100" w:after="312" w:line="300" w:lineRule="auto"/>
        <w:jc w:val="center"/>
        <w:rPr>
          <w:sz w:val="21"/>
          <w:szCs w:val="21"/>
        </w:rPr>
      </w:pPr>
      <w:bookmarkStart w:id="117" w:name="_Toc351649840"/>
      <w:bookmarkStart w:id="118" w:name="_Toc352585292"/>
      <w:bookmarkStart w:id="119" w:name="_Toc32331224"/>
      <w:r>
        <w:rPr>
          <w:rFonts w:hint="eastAsia"/>
          <w:sz w:val="21"/>
          <w:szCs w:val="21"/>
        </w:rPr>
        <w:t>危险化学品重大危险源监督管理暂行规定</w:t>
      </w:r>
      <w:bookmarkEnd w:id="117"/>
      <w:bookmarkEnd w:id="118"/>
      <w:r>
        <w:rPr>
          <w:rFonts w:hint="eastAsia"/>
          <w:sz w:val="21"/>
          <w:szCs w:val="21"/>
        </w:rPr>
        <w:t>（</w:t>
      </w:r>
      <w:r>
        <w:rPr>
          <w:rFonts w:hint="eastAsia"/>
          <w:sz w:val="21"/>
          <w:szCs w:val="21"/>
        </w:rPr>
        <w:t>2011</w:t>
      </w:r>
      <w:r>
        <w:rPr>
          <w:rFonts w:hint="eastAsia"/>
          <w:sz w:val="21"/>
          <w:szCs w:val="21"/>
        </w:rPr>
        <w:t>年）</w:t>
      </w:r>
      <w:bookmarkEnd w:id="119"/>
    </w:p>
    <w:p w14:paraId="5D3AB7E9" w14:textId="77777777" w:rsidR="005F4FD8" w:rsidRDefault="00512D3E">
      <w:pPr>
        <w:ind w:firstLineChars="200" w:firstLine="420"/>
        <w:rPr>
          <w:szCs w:val="21"/>
        </w:rPr>
      </w:pPr>
      <w:r>
        <w:rPr>
          <w:rFonts w:hint="eastAsia"/>
          <w:szCs w:val="21"/>
        </w:rPr>
        <w:t>《危险化学品重大危险源监督管理暂行规定》已经</w:t>
      </w:r>
      <w:r>
        <w:rPr>
          <w:rFonts w:hint="eastAsia"/>
          <w:szCs w:val="21"/>
        </w:rPr>
        <w:t>2011</w:t>
      </w:r>
      <w:r>
        <w:rPr>
          <w:rFonts w:hint="eastAsia"/>
          <w:szCs w:val="21"/>
        </w:rPr>
        <w:t>年</w:t>
      </w:r>
      <w:r>
        <w:rPr>
          <w:rFonts w:hint="eastAsia"/>
          <w:szCs w:val="21"/>
        </w:rPr>
        <w:t>7</w:t>
      </w:r>
      <w:r>
        <w:rPr>
          <w:rFonts w:hint="eastAsia"/>
          <w:szCs w:val="21"/>
        </w:rPr>
        <w:t>月</w:t>
      </w:r>
      <w:r>
        <w:rPr>
          <w:rFonts w:hint="eastAsia"/>
          <w:szCs w:val="21"/>
        </w:rPr>
        <w:t>22</w:t>
      </w:r>
      <w:r>
        <w:rPr>
          <w:rFonts w:hint="eastAsia"/>
          <w:szCs w:val="21"/>
        </w:rPr>
        <w:t>日国家安全生产监督管理总局局长办公会议审议通过，现予公布，自</w:t>
      </w:r>
      <w:r>
        <w:rPr>
          <w:rFonts w:hint="eastAsia"/>
          <w:szCs w:val="21"/>
        </w:rPr>
        <w:t>2011</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日起施行。</w:t>
      </w:r>
    </w:p>
    <w:p w14:paraId="30AE4FF8" w14:textId="77777777" w:rsidR="005F4FD8" w:rsidRDefault="00512D3E">
      <w:pPr>
        <w:jc w:val="center"/>
        <w:rPr>
          <w:b/>
          <w:szCs w:val="21"/>
        </w:rPr>
      </w:pPr>
      <w:r>
        <w:rPr>
          <w:rFonts w:hint="eastAsia"/>
          <w:b/>
          <w:szCs w:val="21"/>
        </w:rPr>
        <w:t>第一章</w:t>
      </w:r>
      <w:r>
        <w:rPr>
          <w:rFonts w:hint="eastAsia"/>
          <w:b/>
          <w:szCs w:val="21"/>
        </w:rPr>
        <w:t xml:space="preserve"> </w:t>
      </w:r>
      <w:r>
        <w:rPr>
          <w:rFonts w:hint="eastAsia"/>
          <w:b/>
          <w:szCs w:val="21"/>
        </w:rPr>
        <w:t>总</w:t>
      </w:r>
      <w:r>
        <w:rPr>
          <w:rFonts w:hint="eastAsia"/>
          <w:b/>
          <w:szCs w:val="21"/>
        </w:rPr>
        <w:t xml:space="preserve">  </w:t>
      </w:r>
      <w:r>
        <w:rPr>
          <w:rFonts w:hint="eastAsia"/>
          <w:b/>
          <w:szCs w:val="21"/>
        </w:rPr>
        <w:t>则</w:t>
      </w:r>
    </w:p>
    <w:p w14:paraId="2A3EAD45" w14:textId="77777777" w:rsidR="005F4FD8" w:rsidRDefault="00512D3E">
      <w:pPr>
        <w:ind w:firstLineChars="200" w:firstLine="420"/>
        <w:rPr>
          <w:szCs w:val="21"/>
        </w:rPr>
      </w:pPr>
      <w:r>
        <w:rPr>
          <w:rFonts w:hint="eastAsia"/>
          <w:szCs w:val="21"/>
        </w:rPr>
        <w:t>第一条</w:t>
      </w:r>
      <w:r>
        <w:rPr>
          <w:rFonts w:hint="eastAsia"/>
          <w:szCs w:val="21"/>
        </w:rPr>
        <w:t xml:space="preserve"> </w:t>
      </w:r>
      <w:r>
        <w:rPr>
          <w:rFonts w:hint="eastAsia"/>
          <w:szCs w:val="21"/>
        </w:rPr>
        <w:t>为了加强危险化学品重大危险源的安全监督管理，防止和减少危险化学品事故的发生，保障人民群众生命财产安全，根据《中华人民共和国安全生产法》和《危险化学品安全管理条例》等有关法律、行政法规，制定本规定。</w:t>
      </w:r>
    </w:p>
    <w:p w14:paraId="4189F12E" w14:textId="77777777" w:rsidR="005F4FD8" w:rsidRDefault="00512D3E">
      <w:pPr>
        <w:ind w:firstLineChars="200" w:firstLine="420"/>
        <w:rPr>
          <w:szCs w:val="21"/>
        </w:rPr>
      </w:pPr>
      <w:r>
        <w:rPr>
          <w:rFonts w:hint="eastAsia"/>
          <w:szCs w:val="21"/>
        </w:rPr>
        <w:t>第二条</w:t>
      </w:r>
      <w:r>
        <w:rPr>
          <w:rFonts w:hint="eastAsia"/>
          <w:szCs w:val="21"/>
        </w:rPr>
        <w:t xml:space="preserve"> </w:t>
      </w:r>
      <w:r>
        <w:rPr>
          <w:rFonts w:hint="eastAsia"/>
          <w:szCs w:val="21"/>
        </w:rPr>
        <w:t>从事危险化学品生产、储存、使用和经营的单位（以下统称危险化学品单位）的危险化学品重大危险源的辨识、评估、登记建档、备案、核销及其监督管理，适用本规定。</w:t>
      </w:r>
    </w:p>
    <w:p w14:paraId="63F645A1" w14:textId="77777777" w:rsidR="005F4FD8" w:rsidRDefault="00512D3E">
      <w:pPr>
        <w:ind w:firstLineChars="200" w:firstLine="420"/>
        <w:rPr>
          <w:szCs w:val="21"/>
        </w:rPr>
      </w:pPr>
      <w:r>
        <w:rPr>
          <w:rFonts w:hint="eastAsia"/>
          <w:szCs w:val="21"/>
        </w:rPr>
        <w:t>城镇燃气、用于国防科研生产的危险化学品重大危险源以及港区内危险化学品重大危险源的安全监督管理，不适用本规定。</w:t>
      </w:r>
    </w:p>
    <w:p w14:paraId="79DA1C1C" w14:textId="77777777" w:rsidR="005F4FD8" w:rsidRDefault="00512D3E">
      <w:pPr>
        <w:ind w:firstLineChars="200" w:firstLine="420"/>
        <w:rPr>
          <w:szCs w:val="21"/>
        </w:rPr>
      </w:pPr>
      <w:r>
        <w:rPr>
          <w:rFonts w:hint="eastAsia"/>
          <w:szCs w:val="21"/>
        </w:rPr>
        <w:t>第三条</w:t>
      </w:r>
      <w:r>
        <w:rPr>
          <w:rFonts w:hint="eastAsia"/>
          <w:szCs w:val="21"/>
        </w:rPr>
        <w:t xml:space="preserve"> </w:t>
      </w:r>
      <w:r>
        <w:rPr>
          <w:rFonts w:hint="eastAsia"/>
          <w:szCs w:val="21"/>
        </w:rPr>
        <w:t>本规定所称危险化学品重大危险源（以下简称重大危险源），是指按照《危险化学品重大危险源辨识》（</w:t>
      </w:r>
      <w:r>
        <w:rPr>
          <w:rFonts w:hint="eastAsia"/>
          <w:szCs w:val="21"/>
        </w:rPr>
        <w:t>GB18218</w:t>
      </w:r>
      <w:r>
        <w:rPr>
          <w:rFonts w:hint="eastAsia"/>
          <w:szCs w:val="21"/>
        </w:rPr>
        <w:t>）标准辨识确定，生产、储存、使用或者搬运危险化学品的数量等于或者超过临界量的单元（包括场所和设施）。</w:t>
      </w:r>
    </w:p>
    <w:p w14:paraId="3F754A38" w14:textId="77777777" w:rsidR="005F4FD8" w:rsidRDefault="00512D3E">
      <w:pPr>
        <w:ind w:firstLineChars="200" w:firstLine="420"/>
        <w:rPr>
          <w:szCs w:val="21"/>
        </w:rPr>
      </w:pPr>
      <w:r>
        <w:rPr>
          <w:rFonts w:hint="eastAsia"/>
          <w:szCs w:val="21"/>
        </w:rPr>
        <w:t>第四条危险化学品单位是本单位重大危险源安全管理的责任主体，其主要负责人对本单位的重大危险源安全管理工作负责，并保证重大危险源安全生产所必需的安全投入。</w:t>
      </w:r>
    </w:p>
    <w:p w14:paraId="11AD1D7D" w14:textId="77777777" w:rsidR="005F4FD8" w:rsidRDefault="00512D3E">
      <w:pPr>
        <w:ind w:firstLineChars="200" w:firstLine="420"/>
        <w:rPr>
          <w:szCs w:val="21"/>
        </w:rPr>
      </w:pPr>
      <w:r>
        <w:rPr>
          <w:rFonts w:hint="eastAsia"/>
          <w:szCs w:val="21"/>
        </w:rPr>
        <w:t>第五条</w:t>
      </w:r>
      <w:r>
        <w:rPr>
          <w:rFonts w:hint="eastAsia"/>
          <w:szCs w:val="21"/>
        </w:rPr>
        <w:t xml:space="preserve"> </w:t>
      </w:r>
      <w:r>
        <w:rPr>
          <w:rFonts w:hint="eastAsia"/>
          <w:szCs w:val="21"/>
        </w:rPr>
        <w:t>重大危险源的安全监督管理实行属地监管与分级管理相结合的原则。</w:t>
      </w:r>
    </w:p>
    <w:p w14:paraId="39510167" w14:textId="77777777" w:rsidR="005F4FD8" w:rsidRDefault="00512D3E">
      <w:pPr>
        <w:ind w:firstLineChars="200" w:firstLine="420"/>
        <w:rPr>
          <w:szCs w:val="21"/>
        </w:rPr>
      </w:pPr>
      <w:r>
        <w:rPr>
          <w:rFonts w:hint="eastAsia"/>
          <w:szCs w:val="21"/>
        </w:rPr>
        <w:t>县级以上地方人民政府安全生产监督管理部门按照有关法律、法规、标准和本规定，对本辖区内的重大危险源实施安全监督管理。</w:t>
      </w:r>
    </w:p>
    <w:p w14:paraId="73AFA0B6" w14:textId="77777777" w:rsidR="005F4FD8" w:rsidRDefault="00512D3E">
      <w:pPr>
        <w:ind w:firstLineChars="200" w:firstLine="420"/>
        <w:rPr>
          <w:szCs w:val="21"/>
        </w:rPr>
      </w:pPr>
      <w:r>
        <w:rPr>
          <w:rFonts w:hint="eastAsia"/>
          <w:szCs w:val="21"/>
        </w:rPr>
        <w:t>第六条</w:t>
      </w:r>
      <w:r>
        <w:rPr>
          <w:rFonts w:hint="eastAsia"/>
          <w:szCs w:val="21"/>
        </w:rPr>
        <w:t xml:space="preserve"> </w:t>
      </w:r>
      <w:r>
        <w:rPr>
          <w:rFonts w:hint="eastAsia"/>
          <w:szCs w:val="21"/>
        </w:rPr>
        <w:t>国家鼓励危险化学品单位采用有利于提高重大危险源安全保障水平的先进适用的工艺、技术、设备以及自动控制系统，推进安全生产监督管理部门重大危险源安全监管的信息化建设。</w:t>
      </w:r>
    </w:p>
    <w:p w14:paraId="33B54D38" w14:textId="77777777" w:rsidR="005F4FD8" w:rsidRDefault="00512D3E">
      <w:pPr>
        <w:jc w:val="center"/>
        <w:rPr>
          <w:b/>
          <w:szCs w:val="21"/>
        </w:rPr>
      </w:pPr>
      <w:r>
        <w:rPr>
          <w:rFonts w:hint="eastAsia"/>
          <w:b/>
          <w:szCs w:val="21"/>
        </w:rPr>
        <w:t>第二章</w:t>
      </w:r>
      <w:r>
        <w:rPr>
          <w:rFonts w:hint="eastAsia"/>
          <w:b/>
          <w:szCs w:val="21"/>
        </w:rPr>
        <w:t xml:space="preserve"> </w:t>
      </w:r>
      <w:r>
        <w:rPr>
          <w:rFonts w:hint="eastAsia"/>
          <w:b/>
          <w:szCs w:val="21"/>
        </w:rPr>
        <w:t>辨识与评估</w:t>
      </w:r>
    </w:p>
    <w:p w14:paraId="4D6034C9" w14:textId="77777777" w:rsidR="005F4FD8" w:rsidRDefault="00512D3E">
      <w:pPr>
        <w:ind w:firstLineChars="200" w:firstLine="420"/>
        <w:rPr>
          <w:szCs w:val="21"/>
        </w:rPr>
      </w:pPr>
      <w:r>
        <w:rPr>
          <w:rFonts w:hint="eastAsia"/>
          <w:szCs w:val="21"/>
        </w:rPr>
        <w:t>第七条</w:t>
      </w:r>
      <w:r>
        <w:rPr>
          <w:rFonts w:hint="eastAsia"/>
          <w:szCs w:val="21"/>
        </w:rPr>
        <w:t xml:space="preserve"> </w:t>
      </w:r>
      <w:r>
        <w:rPr>
          <w:rFonts w:hint="eastAsia"/>
          <w:szCs w:val="21"/>
        </w:rPr>
        <w:t>危险化学品单位应当按照《危险化学品重大危险源辨识》标准，对本单位的危险化学品生产、经营、储存和使用装置、设施或者场所进行重大危险源辨识，并记录辨识过程与结果。</w:t>
      </w:r>
    </w:p>
    <w:p w14:paraId="7ED5DBE2" w14:textId="77777777" w:rsidR="005F4FD8" w:rsidRDefault="00512D3E">
      <w:pPr>
        <w:ind w:firstLineChars="200" w:firstLine="420"/>
        <w:rPr>
          <w:szCs w:val="21"/>
        </w:rPr>
      </w:pPr>
      <w:r>
        <w:rPr>
          <w:rFonts w:hint="eastAsia"/>
          <w:szCs w:val="21"/>
        </w:rPr>
        <w:t>第八条</w:t>
      </w:r>
      <w:r>
        <w:rPr>
          <w:rFonts w:hint="eastAsia"/>
          <w:szCs w:val="21"/>
        </w:rPr>
        <w:t xml:space="preserve"> </w:t>
      </w:r>
      <w:r>
        <w:rPr>
          <w:rFonts w:hint="eastAsia"/>
          <w:szCs w:val="21"/>
        </w:rPr>
        <w:t>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w:t>
      </w:r>
    </w:p>
    <w:p w14:paraId="6D615746" w14:textId="77777777" w:rsidR="005F4FD8" w:rsidRDefault="00512D3E">
      <w:pPr>
        <w:ind w:firstLineChars="200" w:firstLine="420"/>
        <w:rPr>
          <w:szCs w:val="21"/>
        </w:rPr>
      </w:pPr>
      <w:r>
        <w:rPr>
          <w:rFonts w:hint="eastAsia"/>
          <w:szCs w:val="21"/>
        </w:rPr>
        <w:t>依照法律、行政法规的规定，危险化学品单位需要进行安全评价的，重大危险源安全评估可以与本单位的安全评价一起进行，以安全评价报告代替安全评估报告，也可以单独进行重大危险源安全评估。</w:t>
      </w:r>
    </w:p>
    <w:p w14:paraId="4A5E011B" w14:textId="77777777" w:rsidR="005F4FD8" w:rsidRDefault="00512D3E">
      <w:pPr>
        <w:ind w:firstLineChars="200" w:firstLine="420"/>
        <w:rPr>
          <w:szCs w:val="21"/>
        </w:rPr>
      </w:pPr>
      <w:r>
        <w:rPr>
          <w:rFonts w:hint="eastAsia"/>
          <w:szCs w:val="21"/>
        </w:rPr>
        <w:t>重大危险源根据其危险程度，分为一级、二级、三级和四级，一级为最高级别。重大危险源分级方法由本规定附件</w:t>
      </w:r>
      <w:r>
        <w:rPr>
          <w:rFonts w:hint="eastAsia"/>
          <w:szCs w:val="21"/>
        </w:rPr>
        <w:t>1</w:t>
      </w:r>
      <w:r>
        <w:rPr>
          <w:rFonts w:hint="eastAsia"/>
          <w:szCs w:val="21"/>
        </w:rPr>
        <w:t>列示。</w:t>
      </w:r>
    </w:p>
    <w:p w14:paraId="135D3936" w14:textId="77777777" w:rsidR="005F4FD8" w:rsidRDefault="00512D3E">
      <w:pPr>
        <w:ind w:firstLineChars="200" w:firstLine="420"/>
        <w:rPr>
          <w:szCs w:val="21"/>
        </w:rPr>
      </w:pPr>
      <w:r>
        <w:rPr>
          <w:rFonts w:hint="eastAsia"/>
          <w:szCs w:val="21"/>
        </w:rPr>
        <w:t>第九条</w:t>
      </w:r>
      <w:r>
        <w:rPr>
          <w:rFonts w:hint="eastAsia"/>
          <w:szCs w:val="21"/>
        </w:rPr>
        <w:t xml:space="preserve"> </w:t>
      </w:r>
      <w:r>
        <w:rPr>
          <w:rFonts w:hint="eastAsia"/>
          <w:szCs w:val="21"/>
        </w:rPr>
        <w:t>重大危险源有下列情形之一的，应当委托具有相应资质的安全评价机构，按照有关标准的规定采用定量风险评价方法进行安全评估，确定个人和社会风险值：</w:t>
      </w:r>
    </w:p>
    <w:p w14:paraId="7A687C45" w14:textId="77777777" w:rsidR="005F4FD8" w:rsidRDefault="00512D3E">
      <w:pPr>
        <w:ind w:firstLineChars="200" w:firstLine="420"/>
        <w:rPr>
          <w:szCs w:val="21"/>
        </w:rPr>
      </w:pPr>
      <w:r>
        <w:rPr>
          <w:rFonts w:hint="eastAsia"/>
          <w:szCs w:val="21"/>
        </w:rPr>
        <w:t>（一）构成一级或者二级重大危险源，且毒性气体实际存在（在线）量与其在《危险化学品重大危险源辨识》中规定的临界量比值之和大于或等于</w:t>
      </w:r>
      <w:r>
        <w:rPr>
          <w:rFonts w:hint="eastAsia"/>
          <w:szCs w:val="21"/>
        </w:rPr>
        <w:t>1</w:t>
      </w:r>
      <w:r>
        <w:rPr>
          <w:rFonts w:hint="eastAsia"/>
          <w:szCs w:val="21"/>
        </w:rPr>
        <w:t>的；</w:t>
      </w:r>
    </w:p>
    <w:p w14:paraId="157450FD" w14:textId="77777777" w:rsidR="005F4FD8" w:rsidRDefault="00512D3E">
      <w:pPr>
        <w:ind w:firstLineChars="200" w:firstLine="420"/>
        <w:rPr>
          <w:szCs w:val="21"/>
        </w:rPr>
      </w:pPr>
      <w:r>
        <w:rPr>
          <w:rFonts w:hint="eastAsia"/>
          <w:szCs w:val="21"/>
        </w:rPr>
        <w:t>（二）构成一级重大危险源，且爆炸品或液化易燃气体实际存在（在线）量与其在《危险化学品重大危险源辨识》中规定的临界量比值之和大于或等于</w:t>
      </w:r>
      <w:r>
        <w:rPr>
          <w:rFonts w:hint="eastAsia"/>
          <w:szCs w:val="21"/>
        </w:rPr>
        <w:t>1</w:t>
      </w:r>
      <w:r>
        <w:rPr>
          <w:rFonts w:hint="eastAsia"/>
          <w:szCs w:val="21"/>
        </w:rPr>
        <w:t>的。</w:t>
      </w:r>
    </w:p>
    <w:p w14:paraId="2A53BF5F" w14:textId="77777777" w:rsidR="005F4FD8" w:rsidRDefault="00512D3E">
      <w:pPr>
        <w:ind w:firstLineChars="200" w:firstLine="420"/>
        <w:rPr>
          <w:szCs w:val="21"/>
        </w:rPr>
      </w:pPr>
      <w:r>
        <w:rPr>
          <w:rFonts w:hint="eastAsia"/>
          <w:szCs w:val="21"/>
        </w:rPr>
        <w:t>第十条</w:t>
      </w:r>
      <w:r>
        <w:rPr>
          <w:rFonts w:hint="eastAsia"/>
          <w:szCs w:val="21"/>
        </w:rPr>
        <w:t xml:space="preserve"> </w:t>
      </w:r>
      <w:r>
        <w:rPr>
          <w:rFonts w:hint="eastAsia"/>
          <w:szCs w:val="21"/>
        </w:rPr>
        <w:t>重大危险源安全评估报告应当客观公正、数据准确、内容完整、结论明确、措施可行，并包括下列内容：</w:t>
      </w:r>
    </w:p>
    <w:p w14:paraId="69E16199" w14:textId="77777777" w:rsidR="005F4FD8" w:rsidRDefault="00512D3E">
      <w:pPr>
        <w:ind w:firstLineChars="200" w:firstLine="420"/>
        <w:rPr>
          <w:szCs w:val="21"/>
        </w:rPr>
      </w:pPr>
      <w:r>
        <w:rPr>
          <w:rFonts w:hint="eastAsia"/>
          <w:szCs w:val="21"/>
        </w:rPr>
        <w:t>（一）评估的主要依据；</w:t>
      </w:r>
    </w:p>
    <w:p w14:paraId="066A0C5E" w14:textId="77777777" w:rsidR="005F4FD8" w:rsidRDefault="00512D3E">
      <w:pPr>
        <w:ind w:firstLineChars="200" w:firstLine="420"/>
        <w:rPr>
          <w:szCs w:val="21"/>
        </w:rPr>
      </w:pPr>
      <w:r>
        <w:rPr>
          <w:rFonts w:hint="eastAsia"/>
          <w:szCs w:val="21"/>
        </w:rPr>
        <w:t>（二）重大危险源的基本情况；</w:t>
      </w:r>
    </w:p>
    <w:p w14:paraId="2D692733" w14:textId="77777777" w:rsidR="005F4FD8" w:rsidRDefault="00512D3E">
      <w:pPr>
        <w:ind w:firstLineChars="200" w:firstLine="420"/>
        <w:rPr>
          <w:szCs w:val="21"/>
        </w:rPr>
      </w:pPr>
      <w:r>
        <w:rPr>
          <w:rFonts w:hint="eastAsia"/>
          <w:szCs w:val="21"/>
        </w:rPr>
        <w:t>（三）事故发生的可能性及危害程度；</w:t>
      </w:r>
    </w:p>
    <w:p w14:paraId="36119A15" w14:textId="77777777" w:rsidR="005F4FD8" w:rsidRDefault="00512D3E">
      <w:pPr>
        <w:ind w:firstLineChars="200" w:firstLine="420"/>
        <w:rPr>
          <w:szCs w:val="21"/>
        </w:rPr>
      </w:pPr>
      <w:r>
        <w:rPr>
          <w:rFonts w:hint="eastAsia"/>
          <w:szCs w:val="21"/>
        </w:rPr>
        <w:t>（四）个人风险和社会风险值（仅适用定量风险评价方法）；</w:t>
      </w:r>
    </w:p>
    <w:p w14:paraId="5C50E734" w14:textId="77777777" w:rsidR="005F4FD8" w:rsidRDefault="00512D3E">
      <w:pPr>
        <w:ind w:firstLineChars="200" w:firstLine="420"/>
        <w:rPr>
          <w:szCs w:val="21"/>
        </w:rPr>
      </w:pPr>
      <w:r>
        <w:rPr>
          <w:rFonts w:hint="eastAsia"/>
          <w:szCs w:val="21"/>
        </w:rPr>
        <w:t>（五）可能受事故影响的周边场所、人员情况；</w:t>
      </w:r>
    </w:p>
    <w:p w14:paraId="26C28BFC" w14:textId="77777777" w:rsidR="005F4FD8" w:rsidRDefault="00512D3E">
      <w:pPr>
        <w:ind w:firstLineChars="200" w:firstLine="420"/>
        <w:rPr>
          <w:szCs w:val="21"/>
        </w:rPr>
      </w:pPr>
      <w:r>
        <w:rPr>
          <w:rFonts w:hint="eastAsia"/>
          <w:szCs w:val="21"/>
        </w:rPr>
        <w:t>（六）重大危险源辨识、分级的符合性分析；</w:t>
      </w:r>
    </w:p>
    <w:p w14:paraId="10811113" w14:textId="77777777" w:rsidR="005F4FD8" w:rsidRDefault="00512D3E">
      <w:pPr>
        <w:ind w:firstLineChars="200" w:firstLine="420"/>
        <w:rPr>
          <w:szCs w:val="21"/>
        </w:rPr>
      </w:pPr>
      <w:r>
        <w:rPr>
          <w:rFonts w:hint="eastAsia"/>
          <w:szCs w:val="21"/>
        </w:rPr>
        <w:t>（七）安全管理措施、安全技术和监控措施；</w:t>
      </w:r>
    </w:p>
    <w:p w14:paraId="4278C72A" w14:textId="77777777" w:rsidR="005F4FD8" w:rsidRDefault="00512D3E">
      <w:pPr>
        <w:ind w:firstLineChars="200" w:firstLine="420"/>
        <w:rPr>
          <w:szCs w:val="21"/>
        </w:rPr>
      </w:pPr>
      <w:r>
        <w:rPr>
          <w:rFonts w:hint="eastAsia"/>
          <w:szCs w:val="21"/>
        </w:rPr>
        <w:t>（八）事故应急措施；</w:t>
      </w:r>
    </w:p>
    <w:p w14:paraId="2E7D781E" w14:textId="77777777" w:rsidR="005F4FD8" w:rsidRDefault="00512D3E">
      <w:pPr>
        <w:ind w:firstLineChars="200" w:firstLine="420"/>
        <w:rPr>
          <w:szCs w:val="21"/>
        </w:rPr>
      </w:pPr>
      <w:r>
        <w:rPr>
          <w:rFonts w:hint="eastAsia"/>
          <w:szCs w:val="21"/>
        </w:rPr>
        <w:t>（九）评估结论与建议。</w:t>
      </w:r>
    </w:p>
    <w:p w14:paraId="1E75D2EB" w14:textId="77777777" w:rsidR="005F4FD8" w:rsidRDefault="00512D3E">
      <w:pPr>
        <w:ind w:firstLineChars="200" w:firstLine="420"/>
        <w:rPr>
          <w:szCs w:val="21"/>
        </w:rPr>
      </w:pPr>
      <w:r>
        <w:rPr>
          <w:rFonts w:hint="eastAsia"/>
          <w:szCs w:val="21"/>
        </w:rPr>
        <w:t>危险化学品单位以安全评价报告代替安全评估报告的，其安全评价报告中有关重大危险源的内容应当符合本条第一款规定的要求。</w:t>
      </w:r>
    </w:p>
    <w:p w14:paraId="292947CE" w14:textId="77777777" w:rsidR="005F4FD8" w:rsidRDefault="00512D3E">
      <w:pPr>
        <w:ind w:firstLineChars="200" w:firstLine="420"/>
        <w:rPr>
          <w:szCs w:val="21"/>
        </w:rPr>
      </w:pPr>
      <w:r>
        <w:rPr>
          <w:rFonts w:hint="eastAsia"/>
          <w:szCs w:val="21"/>
        </w:rPr>
        <w:t>第十一条</w:t>
      </w:r>
      <w:r>
        <w:rPr>
          <w:rFonts w:hint="eastAsia"/>
          <w:szCs w:val="21"/>
        </w:rPr>
        <w:t xml:space="preserve"> </w:t>
      </w:r>
      <w:r>
        <w:rPr>
          <w:rFonts w:hint="eastAsia"/>
          <w:szCs w:val="21"/>
        </w:rPr>
        <w:t>有下列情形之一的，危险化学品单位应当对重大危险源重新进行辨识、安全评估及分级：</w:t>
      </w:r>
    </w:p>
    <w:p w14:paraId="2FB479C9" w14:textId="77777777" w:rsidR="005F4FD8" w:rsidRDefault="00512D3E">
      <w:pPr>
        <w:ind w:firstLineChars="200" w:firstLine="420"/>
        <w:rPr>
          <w:szCs w:val="21"/>
        </w:rPr>
      </w:pPr>
      <w:r>
        <w:rPr>
          <w:rFonts w:hint="eastAsia"/>
          <w:szCs w:val="21"/>
        </w:rPr>
        <w:t>（一）重大危险源安全评估已满三年的；</w:t>
      </w:r>
    </w:p>
    <w:p w14:paraId="39B0E697" w14:textId="77777777" w:rsidR="005F4FD8" w:rsidRDefault="00512D3E">
      <w:pPr>
        <w:ind w:firstLineChars="200" w:firstLine="420"/>
        <w:rPr>
          <w:szCs w:val="21"/>
        </w:rPr>
      </w:pPr>
      <w:r>
        <w:rPr>
          <w:rFonts w:hint="eastAsia"/>
          <w:szCs w:val="21"/>
        </w:rPr>
        <w:t>（二）构成重大危险源的装置、设施或者场所进行新建、改建、扩建的；</w:t>
      </w:r>
    </w:p>
    <w:p w14:paraId="528B0F23" w14:textId="77777777" w:rsidR="005F4FD8" w:rsidRDefault="00512D3E">
      <w:pPr>
        <w:ind w:firstLineChars="200" w:firstLine="420"/>
        <w:rPr>
          <w:szCs w:val="21"/>
        </w:rPr>
      </w:pPr>
      <w:r>
        <w:rPr>
          <w:rFonts w:hint="eastAsia"/>
          <w:szCs w:val="21"/>
        </w:rPr>
        <w:t>（三）危险化学品种类、数量、生产、使用工艺或者储存方式及重要设备、设施等发生变化，影响重大危险源级别或者风险程度的；</w:t>
      </w:r>
    </w:p>
    <w:p w14:paraId="3BD09B37" w14:textId="77777777" w:rsidR="005F4FD8" w:rsidRDefault="00512D3E">
      <w:pPr>
        <w:ind w:firstLineChars="200" w:firstLine="420"/>
        <w:rPr>
          <w:szCs w:val="21"/>
        </w:rPr>
      </w:pPr>
      <w:r>
        <w:rPr>
          <w:rFonts w:hint="eastAsia"/>
          <w:szCs w:val="21"/>
        </w:rPr>
        <w:t>（四）外界生产安全环境因素发生变化，影响重大危险源级别和风险程度的；</w:t>
      </w:r>
    </w:p>
    <w:p w14:paraId="4CDF5D3A" w14:textId="77777777" w:rsidR="005F4FD8" w:rsidRDefault="00512D3E">
      <w:pPr>
        <w:ind w:firstLineChars="200" w:firstLine="420"/>
        <w:rPr>
          <w:szCs w:val="21"/>
        </w:rPr>
      </w:pPr>
      <w:r>
        <w:rPr>
          <w:rFonts w:hint="eastAsia"/>
          <w:szCs w:val="21"/>
        </w:rPr>
        <w:t>（五）发生危险化学品事故造成人员死亡，或者</w:t>
      </w:r>
      <w:r>
        <w:rPr>
          <w:rFonts w:hint="eastAsia"/>
          <w:szCs w:val="21"/>
        </w:rPr>
        <w:t>10</w:t>
      </w:r>
      <w:r>
        <w:rPr>
          <w:rFonts w:hint="eastAsia"/>
          <w:szCs w:val="21"/>
        </w:rPr>
        <w:t>人以上受伤，或者影响到公共安全的；</w:t>
      </w:r>
    </w:p>
    <w:p w14:paraId="30086884" w14:textId="77777777" w:rsidR="005F4FD8" w:rsidRDefault="00512D3E">
      <w:pPr>
        <w:ind w:firstLineChars="200" w:firstLine="420"/>
        <w:rPr>
          <w:szCs w:val="21"/>
        </w:rPr>
      </w:pPr>
      <w:r>
        <w:rPr>
          <w:rFonts w:hint="eastAsia"/>
          <w:szCs w:val="21"/>
        </w:rPr>
        <w:t>（六）有关重大危险源辨识和安全评估的国家标准、行业标准发生变化的。</w:t>
      </w:r>
    </w:p>
    <w:p w14:paraId="4D9E5FC0" w14:textId="77777777" w:rsidR="005F4FD8" w:rsidRDefault="00512D3E">
      <w:pPr>
        <w:jc w:val="center"/>
        <w:rPr>
          <w:b/>
          <w:szCs w:val="21"/>
        </w:rPr>
      </w:pPr>
      <w:r>
        <w:rPr>
          <w:rFonts w:hint="eastAsia"/>
          <w:b/>
          <w:szCs w:val="21"/>
        </w:rPr>
        <w:t>第三章</w:t>
      </w:r>
      <w:r>
        <w:rPr>
          <w:rFonts w:hint="eastAsia"/>
          <w:b/>
          <w:szCs w:val="21"/>
        </w:rPr>
        <w:t xml:space="preserve"> </w:t>
      </w:r>
      <w:r>
        <w:rPr>
          <w:rFonts w:hint="eastAsia"/>
          <w:b/>
          <w:szCs w:val="21"/>
        </w:rPr>
        <w:t>安全管理</w:t>
      </w:r>
    </w:p>
    <w:p w14:paraId="4FCC33BF" w14:textId="77777777" w:rsidR="005F4FD8" w:rsidRDefault="00512D3E">
      <w:pPr>
        <w:ind w:firstLineChars="200" w:firstLine="420"/>
        <w:rPr>
          <w:szCs w:val="21"/>
        </w:rPr>
      </w:pPr>
      <w:r>
        <w:rPr>
          <w:rFonts w:hint="eastAsia"/>
          <w:szCs w:val="21"/>
        </w:rPr>
        <w:t>第十二条</w:t>
      </w:r>
      <w:r>
        <w:rPr>
          <w:rFonts w:hint="eastAsia"/>
          <w:szCs w:val="21"/>
        </w:rPr>
        <w:t xml:space="preserve"> </w:t>
      </w:r>
      <w:r>
        <w:rPr>
          <w:rFonts w:hint="eastAsia"/>
          <w:szCs w:val="21"/>
        </w:rPr>
        <w:t>危险化学品单位应当建立完善重大危险源安全管理规章制度和安全操作规程，并采取有效措施保证其得到执行。</w:t>
      </w:r>
    </w:p>
    <w:p w14:paraId="67EA0EE9" w14:textId="77777777" w:rsidR="005F4FD8" w:rsidRDefault="00512D3E">
      <w:pPr>
        <w:ind w:firstLineChars="200" w:firstLine="420"/>
        <w:rPr>
          <w:szCs w:val="21"/>
        </w:rPr>
      </w:pPr>
      <w:r>
        <w:rPr>
          <w:rFonts w:hint="eastAsia"/>
          <w:szCs w:val="21"/>
        </w:rPr>
        <w:t>第十三条</w:t>
      </w:r>
      <w:r>
        <w:rPr>
          <w:rFonts w:hint="eastAsia"/>
          <w:szCs w:val="21"/>
        </w:rPr>
        <w:t xml:space="preserve"> </w:t>
      </w:r>
      <w:r>
        <w:rPr>
          <w:rFonts w:hint="eastAsia"/>
          <w:szCs w:val="21"/>
        </w:rPr>
        <w:t>危险化学品单位应当根据构成重大危险源的危险化学品种类、数量、生产、使用工艺（方式）或者相关设备、设施等实际情况，按照下列要求建立健全安全监测监控体系，完善控制措施：</w:t>
      </w:r>
    </w:p>
    <w:p w14:paraId="194AE966" w14:textId="77777777" w:rsidR="005F4FD8" w:rsidRDefault="00512D3E">
      <w:pPr>
        <w:ind w:firstLineChars="200" w:firstLine="420"/>
        <w:rPr>
          <w:szCs w:val="21"/>
        </w:rPr>
      </w:pPr>
      <w:r>
        <w:rPr>
          <w:rFonts w:hint="eastAsia"/>
          <w:szCs w:val="21"/>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w:t>
      </w:r>
      <w:r>
        <w:rPr>
          <w:rFonts w:hint="eastAsia"/>
          <w:szCs w:val="21"/>
        </w:rPr>
        <w:t>30</w:t>
      </w:r>
      <w:r>
        <w:rPr>
          <w:rFonts w:hint="eastAsia"/>
          <w:szCs w:val="21"/>
        </w:rPr>
        <w:t>天；</w:t>
      </w:r>
    </w:p>
    <w:p w14:paraId="69E89EFB" w14:textId="77777777" w:rsidR="005F4FD8" w:rsidRDefault="00512D3E">
      <w:pPr>
        <w:ind w:firstLineChars="200" w:firstLine="420"/>
        <w:rPr>
          <w:szCs w:val="21"/>
        </w:rPr>
      </w:pPr>
      <w:r>
        <w:rPr>
          <w:rFonts w:hint="eastAsia"/>
          <w:szCs w:val="21"/>
        </w:rPr>
        <w:t>（二）重大危险源的化工生产装置装备满足安全生产要求的自动化控制系统；一级或者二级重大危险源，装备紧急停车系统；</w:t>
      </w:r>
    </w:p>
    <w:p w14:paraId="1C27F47A" w14:textId="77777777" w:rsidR="005F4FD8" w:rsidRDefault="00512D3E">
      <w:pPr>
        <w:ind w:firstLineChars="200" w:firstLine="420"/>
        <w:rPr>
          <w:szCs w:val="21"/>
        </w:rPr>
      </w:pPr>
      <w:r>
        <w:rPr>
          <w:rFonts w:hint="eastAsia"/>
          <w:szCs w:val="21"/>
        </w:rPr>
        <w:t>（三）对重大危险源中的毒性气体、剧毒液体和易燃气体等重点设施，设置紧急切断装置；毒性气体的设施，设置泄漏物紧急处置装置。涉及毒性气体、液化气体、剧毒液体的一级或者二级重大危险源，配备独立的安全仪表系统（</w:t>
      </w:r>
      <w:r>
        <w:rPr>
          <w:rFonts w:hint="eastAsia"/>
          <w:szCs w:val="21"/>
        </w:rPr>
        <w:t>SIS</w:t>
      </w:r>
      <w:r>
        <w:rPr>
          <w:rFonts w:hint="eastAsia"/>
          <w:szCs w:val="21"/>
        </w:rPr>
        <w:t>）；</w:t>
      </w:r>
    </w:p>
    <w:p w14:paraId="43DAB85F" w14:textId="77777777" w:rsidR="005F4FD8" w:rsidRDefault="00512D3E">
      <w:pPr>
        <w:ind w:firstLineChars="200" w:firstLine="420"/>
        <w:rPr>
          <w:szCs w:val="21"/>
        </w:rPr>
      </w:pPr>
      <w:r>
        <w:rPr>
          <w:rFonts w:hint="eastAsia"/>
          <w:szCs w:val="21"/>
        </w:rPr>
        <w:t>（四）重大危险源中储存剧毒物质的场所或者设施，设置视频监控系统；</w:t>
      </w:r>
    </w:p>
    <w:p w14:paraId="38DFFC5D" w14:textId="77777777" w:rsidR="005F4FD8" w:rsidRDefault="00512D3E">
      <w:pPr>
        <w:ind w:firstLineChars="200" w:firstLine="420"/>
        <w:rPr>
          <w:szCs w:val="21"/>
        </w:rPr>
      </w:pPr>
      <w:r>
        <w:rPr>
          <w:rFonts w:hint="eastAsia"/>
          <w:szCs w:val="21"/>
        </w:rPr>
        <w:t>（五）安全监测监控系统符合国家标准或者行业标准的规定。</w:t>
      </w:r>
    </w:p>
    <w:p w14:paraId="03E14C30" w14:textId="77777777" w:rsidR="005F4FD8" w:rsidRDefault="00512D3E">
      <w:pPr>
        <w:ind w:firstLineChars="200" w:firstLine="420"/>
        <w:rPr>
          <w:szCs w:val="21"/>
        </w:rPr>
      </w:pPr>
      <w:r>
        <w:rPr>
          <w:rFonts w:hint="eastAsia"/>
          <w:szCs w:val="21"/>
        </w:rPr>
        <w:t>第十四条</w:t>
      </w:r>
      <w:r>
        <w:rPr>
          <w:rFonts w:hint="eastAsia"/>
          <w:szCs w:val="21"/>
        </w:rPr>
        <w:t> </w:t>
      </w:r>
      <w:r>
        <w:rPr>
          <w:rFonts w:hint="eastAsia"/>
          <w:szCs w:val="21"/>
        </w:rPr>
        <w:t>通过定量风险评价确定的重大危险源的个人和社会风险值，不得超过本规定附件</w:t>
      </w:r>
      <w:r>
        <w:rPr>
          <w:rFonts w:hint="eastAsia"/>
          <w:szCs w:val="21"/>
        </w:rPr>
        <w:t>2</w:t>
      </w:r>
      <w:r>
        <w:rPr>
          <w:rFonts w:hint="eastAsia"/>
          <w:szCs w:val="21"/>
        </w:rPr>
        <w:t>列示的个人和社会可容许风险限值标准。</w:t>
      </w:r>
    </w:p>
    <w:p w14:paraId="75347D17" w14:textId="77777777" w:rsidR="005F4FD8" w:rsidRDefault="00512D3E">
      <w:pPr>
        <w:ind w:firstLineChars="200" w:firstLine="420"/>
        <w:rPr>
          <w:szCs w:val="21"/>
        </w:rPr>
      </w:pPr>
      <w:r>
        <w:rPr>
          <w:rFonts w:hint="eastAsia"/>
          <w:szCs w:val="21"/>
        </w:rPr>
        <w:t>超过个人和社会可容许风险限值标准的，危险化学品单位应当采取相应的降低风险措施。</w:t>
      </w:r>
    </w:p>
    <w:p w14:paraId="79AFC946" w14:textId="77777777" w:rsidR="005F4FD8" w:rsidRDefault="00512D3E">
      <w:pPr>
        <w:ind w:firstLineChars="200" w:firstLine="420"/>
        <w:rPr>
          <w:szCs w:val="21"/>
        </w:rPr>
      </w:pPr>
      <w:r>
        <w:rPr>
          <w:rFonts w:hint="eastAsia"/>
          <w:szCs w:val="21"/>
        </w:rPr>
        <w:t>第十五条</w:t>
      </w:r>
      <w:r>
        <w:rPr>
          <w:rFonts w:hint="eastAsia"/>
          <w:szCs w:val="21"/>
        </w:rPr>
        <w:t xml:space="preserve"> </w:t>
      </w:r>
      <w:r>
        <w:rPr>
          <w:rFonts w:hint="eastAsia"/>
          <w:szCs w:val="21"/>
        </w:rPr>
        <w:t>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14:paraId="67C96E40" w14:textId="77777777" w:rsidR="005F4FD8" w:rsidRDefault="00512D3E">
      <w:pPr>
        <w:ind w:firstLineChars="200" w:firstLine="420"/>
        <w:rPr>
          <w:szCs w:val="21"/>
        </w:rPr>
      </w:pPr>
      <w:r>
        <w:rPr>
          <w:rFonts w:hint="eastAsia"/>
          <w:szCs w:val="21"/>
        </w:rPr>
        <w:t>第十六条</w:t>
      </w:r>
      <w:r>
        <w:rPr>
          <w:rFonts w:hint="eastAsia"/>
          <w:szCs w:val="21"/>
        </w:rPr>
        <w:t xml:space="preserve"> </w:t>
      </w:r>
      <w:r>
        <w:rPr>
          <w:rFonts w:hint="eastAsia"/>
          <w:szCs w:val="21"/>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14:paraId="359775C7" w14:textId="77777777" w:rsidR="005F4FD8" w:rsidRDefault="00512D3E">
      <w:pPr>
        <w:ind w:firstLineChars="200" w:firstLine="420"/>
        <w:rPr>
          <w:szCs w:val="21"/>
        </w:rPr>
      </w:pPr>
      <w:r>
        <w:rPr>
          <w:rFonts w:hint="eastAsia"/>
          <w:szCs w:val="21"/>
        </w:rPr>
        <w:t>第十七条</w:t>
      </w:r>
      <w:r>
        <w:rPr>
          <w:rFonts w:hint="eastAsia"/>
          <w:szCs w:val="21"/>
        </w:rPr>
        <w:t xml:space="preserve"> </w:t>
      </w:r>
      <w:r>
        <w:rPr>
          <w:rFonts w:hint="eastAsia"/>
          <w:szCs w:val="21"/>
        </w:rPr>
        <w:t>危险化学品单位应当对重大危险源的管理和操作岗位人员进行安全操作技能培训，使其了解重大危险源的危险特性，熟悉重大危险源安全管理规章制度和安全操作规程，掌握本岗位的安全操作技能和应急措施。</w:t>
      </w:r>
    </w:p>
    <w:p w14:paraId="0E8E15AF" w14:textId="77777777" w:rsidR="005F4FD8" w:rsidRDefault="00512D3E">
      <w:pPr>
        <w:ind w:firstLineChars="200" w:firstLine="420"/>
        <w:rPr>
          <w:szCs w:val="21"/>
        </w:rPr>
      </w:pPr>
      <w:r>
        <w:rPr>
          <w:rFonts w:hint="eastAsia"/>
          <w:szCs w:val="21"/>
        </w:rPr>
        <w:t>第十八条</w:t>
      </w:r>
      <w:r>
        <w:rPr>
          <w:rFonts w:hint="eastAsia"/>
          <w:szCs w:val="21"/>
        </w:rPr>
        <w:t xml:space="preserve"> </w:t>
      </w:r>
      <w:r>
        <w:rPr>
          <w:rFonts w:hint="eastAsia"/>
          <w:szCs w:val="21"/>
        </w:rPr>
        <w:t>危险化学品单位应当在重大危险源所在场所设置明显的安全警示标志，写明紧急情况下的应急处置办法。</w:t>
      </w:r>
    </w:p>
    <w:p w14:paraId="7BE28B80" w14:textId="77777777" w:rsidR="005F4FD8" w:rsidRDefault="00512D3E">
      <w:pPr>
        <w:ind w:firstLineChars="200" w:firstLine="420"/>
        <w:rPr>
          <w:szCs w:val="21"/>
        </w:rPr>
      </w:pPr>
      <w:r>
        <w:rPr>
          <w:rFonts w:hint="eastAsia"/>
          <w:szCs w:val="21"/>
        </w:rPr>
        <w:t>第十九条</w:t>
      </w:r>
      <w:r>
        <w:rPr>
          <w:rFonts w:hint="eastAsia"/>
          <w:szCs w:val="21"/>
        </w:rPr>
        <w:t xml:space="preserve"> </w:t>
      </w:r>
      <w:r>
        <w:rPr>
          <w:rFonts w:hint="eastAsia"/>
          <w:szCs w:val="21"/>
        </w:rPr>
        <w:t>危险化学品单位应当将重大危险源可能发生的事故后果和应急措施等信息，以适当方式告知可能受影响的单位、区域及人员。</w:t>
      </w:r>
    </w:p>
    <w:p w14:paraId="3D0E9ECB" w14:textId="77777777" w:rsidR="005F4FD8" w:rsidRDefault="00512D3E">
      <w:pPr>
        <w:ind w:firstLineChars="200" w:firstLine="420"/>
        <w:rPr>
          <w:szCs w:val="21"/>
        </w:rPr>
      </w:pPr>
      <w:r>
        <w:rPr>
          <w:rFonts w:hint="eastAsia"/>
          <w:szCs w:val="21"/>
        </w:rPr>
        <w:t>第二十条</w:t>
      </w:r>
      <w:r>
        <w:rPr>
          <w:rFonts w:hint="eastAsia"/>
          <w:szCs w:val="21"/>
        </w:rPr>
        <w:t xml:space="preserve"> </w:t>
      </w:r>
      <w:r>
        <w:rPr>
          <w:rFonts w:hint="eastAsia"/>
          <w:szCs w:val="21"/>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14:paraId="74EE9DCC" w14:textId="77777777" w:rsidR="005F4FD8" w:rsidRDefault="00512D3E">
      <w:pPr>
        <w:ind w:firstLineChars="200" w:firstLine="420"/>
        <w:rPr>
          <w:szCs w:val="21"/>
        </w:rPr>
      </w:pPr>
      <w:r>
        <w:rPr>
          <w:rFonts w:hint="eastAsia"/>
          <w:szCs w:val="21"/>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14:paraId="012882F7" w14:textId="77777777" w:rsidR="005F4FD8" w:rsidRDefault="00512D3E">
      <w:pPr>
        <w:ind w:firstLineChars="200" w:firstLine="420"/>
        <w:rPr>
          <w:szCs w:val="21"/>
        </w:rPr>
      </w:pPr>
      <w:r>
        <w:rPr>
          <w:rFonts w:hint="eastAsia"/>
          <w:szCs w:val="21"/>
        </w:rPr>
        <w:t>第二十一条</w:t>
      </w:r>
      <w:r>
        <w:rPr>
          <w:rFonts w:hint="eastAsia"/>
          <w:szCs w:val="21"/>
        </w:rPr>
        <w:t xml:space="preserve"> </w:t>
      </w:r>
      <w:r>
        <w:rPr>
          <w:rFonts w:hint="eastAsia"/>
          <w:szCs w:val="21"/>
        </w:rPr>
        <w:t>危险化学品单位应当制定重大危险源事故应急预案演练计划，并按照下列要求进行事故应急预案演练：</w:t>
      </w:r>
    </w:p>
    <w:p w14:paraId="0A34E7EB" w14:textId="77777777" w:rsidR="005F4FD8" w:rsidRDefault="00512D3E">
      <w:pPr>
        <w:ind w:firstLineChars="200" w:firstLine="420"/>
        <w:rPr>
          <w:szCs w:val="21"/>
        </w:rPr>
      </w:pPr>
      <w:r>
        <w:rPr>
          <w:rFonts w:hint="eastAsia"/>
          <w:szCs w:val="21"/>
        </w:rPr>
        <w:t>（一）对重大危险源专项应急预案，每年至少进行一次；</w:t>
      </w:r>
    </w:p>
    <w:p w14:paraId="2AB1DFF7" w14:textId="77777777" w:rsidR="005F4FD8" w:rsidRDefault="00512D3E">
      <w:pPr>
        <w:ind w:firstLineChars="200" w:firstLine="420"/>
        <w:rPr>
          <w:szCs w:val="21"/>
        </w:rPr>
      </w:pPr>
      <w:r>
        <w:rPr>
          <w:rFonts w:hint="eastAsia"/>
          <w:szCs w:val="21"/>
        </w:rPr>
        <w:t>（二）对重大危险源现场处置方案，每半年至少进行一次。</w:t>
      </w:r>
    </w:p>
    <w:p w14:paraId="04E9D18D" w14:textId="77777777" w:rsidR="005F4FD8" w:rsidRDefault="00512D3E">
      <w:pPr>
        <w:ind w:firstLineChars="200" w:firstLine="420"/>
        <w:rPr>
          <w:szCs w:val="21"/>
        </w:rPr>
      </w:pPr>
      <w:r>
        <w:rPr>
          <w:rFonts w:hint="eastAsia"/>
          <w:szCs w:val="21"/>
        </w:rPr>
        <w:t>应急预案演练结束后，危险化学品单位应当对应急预案演练效果进行评估，撰写应急预案演练评估报告，分析存在的问题，对应急预案提出修订意见，并及时修订完善。</w:t>
      </w:r>
    </w:p>
    <w:p w14:paraId="1918BCA5" w14:textId="77777777" w:rsidR="005F4FD8" w:rsidRDefault="00512D3E">
      <w:pPr>
        <w:ind w:firstLineChars="200" w:firstLine="420"/>
        <w:rPr>
          <w:szCs w:val="21"/>
        </w:rPr>
      </w:pPr>
      <w:r>
        <w:rPr>
          <w:rFonts w:hint="eastAsia"/>
          <w:szCs w:val="21"/>
        </w:rPr>
        <w:t>第二十二条</w:t>
      </w:r>
      <w:r>
        <w:rPr>
          <w:rFonts w:hint="eastAsia"/>
          <w:szCs w:val="21"/>
        </w:rPr>
        <w:t xml:space="preserve"> </w:t>
      </w:r>
      <w:r>
        <w:rPr>
          <w:rFonts w:hint="eastAsia"/>
          <w:szCs w:val="21"/>
        </w:rPr>
        <w:t>危险化学品单位应当对辨识确认的重大危险源及时、逐项进行登记建档。</w:t>
      </w:r>
    </w:p>
    <w:p w14:paraId="6509BA6D" w14:textId="77777777" w:rsidR="005F4FD8" w:rsidRDefault="00512D3E">
      <w:pPr>
        <w:ind w:firstLineChars="200" w:firstLine="420"/>
        <w:rPr>
          <w:szCs w:val="21"/>
        </w:rPr>
      </w:pPr>
      <w:r>
        <w:rPr>
          <w:rFonts w:hint="eastAsia"/>
          <w:szCs w:val="21"/>
        </w:rPr>
        <w:t>重大危险源档案应当包括下列文件、资料：</w:t>
      </w:r>
    </w:p>
    <w:p w14:paraId="4141DDCC" w14:textId="77777777" w:rsidR="005F4FD8" w:rsidRDefault="00512D3E">
      <w:pPr>
        <w:ind w:firstLineChars="200" w:firstLine="420"/>
        <w:rPr>
          <w:szCs w:val="21"/>
        </w:rPr>
      </w:pPr>
      <w:r>
        <w:rPr>
          <w:rFonts w:hint="eastAsia"/>
          <w:szCs w:val="21"/>
        </w:rPr>
        <w:t>（一）辨识、分级记录；</w:t>
      </w:r>
    </w:p>
    <w:p w14:paraId="16E6B660" w14:textId="77777777" w:rsidR="005F4FD8" w:rsidRDefault="00512D3E">
      <w:pPr>
        <w:ind w:firstLineChars="200" w:firstLine="420"/>
        <w:rPr>
          <w:szCs w:val="21"/>
        </w:rPr>
      </w:pPr>
      <w:r>
        <w:rPr>
          <w:rFonts w:hint="eastAsia"/>
          <w:szCs w:val="21"/>
        </w:rPr>
        <w:t>（二）重大危险源基本特征表；</w:t>
      </w:r>
    </w:p>
    <w:p w14:paraId="2BEF3D7E" w14:textId="77777777" w:rsidR="005F4FD8" w:rsidRDefault="00512D3E">
      <w:pPr>
        <w:ind w:firstLineChars="200" w:firstLine="420"/>
        <w:rPr>
          <w:szCs w:val="21"/>
        </w:rPr>
      </w:pPr>
      <w:r>
        <w:rPr>
          <w:rFonts w:hint="eastAsia"/>
          <w:szCs w:val="21"/>
        </w:rPr>
        <w:t>（三）涉及的所有化学品安全技术说明书；</w:t>
      </w:r>
    </w:p>
    <w:p w14:paraId="1416E298" w14:textId="77777777" w:rsidR="005F4FD8" w:rsidRDefault="00512D3E">
      <w:pPr>
        <w:ind w:firstLineChars="200" w:firstLine="420"/>
        <w:rPr>
          <w:szCs w:val="21"/>
        </w:rPr>
      </w:pPr>
      <w:r>
        <w:rPr>
          <w:rFonts w:hint="eastAsia"/>
          <w:szCs w:val="21"/>
        </w:rPr>
        <w:t>（四）区域位置图、平面布置图、工艺流程图和主要设备一览表；</w:t>
      </w:r>
    </w:p>
    <w:p w14:paraId="4CFF9033" w14:textId="77777777" w:rsidR="005F4FD8" w:rsidRDefault="00512D3E">
      <w:pPr>
        <w:ind w:firstLineChars="200" w:firstLine="420"/>
        <w:rPr>
          <w:szCs w:val="21"/>
        </w:rPr>
      </w:pPr>
      <w:r>
        <w:rPr>
          <w:rFonts w:hint="eastAsia"/>
          <w:szCs w:val="21"/>
        </w:rPr>
        <w:t>（五）重大危险源安全管理规章制度及安全操作规程；</w:t>
      </w:r>
    </w:p>
    <w:p w14:paraId="034BCA19" w14:textId="77777777" w:rsidR="005F4FD8" w:rsidRDefault="00512D3E">
      <w:pPr>
        <w:ind w:firstLineChars="200" w:firstLine="420"/>
        <w:rPr>
          <w:szCs w:val="21"/>
        </w:rPr>
      </w:pPr>
      <w:r>
        <w:rPr>
          <w:rFonts w:hint="eastAsia"/>
          <w:szCs w:val="21"/>
        </w:rPr>
        <w:t>（六）安全监测监控系统、措施说明、检测、检验结果；</w:t>
      </w:r>
    </w:p>
    <w:p w14:paraId="0D94E532" w14:textId="77777777" w:rsidR="005F4FD8" w:rsidRDefault="00512D3E">
      <w:pPr>
        <w:ind w:firstLineChars="200" w:firstLine="420"/>
        <w:rPr>
          <w:szCs w:val="21"/>
        </w:rPr>
      </w:pPr>
      <w:r>
        <w:rPr>
          <w:rFonts w:hint="eastAsia"/>
          <w:szCs w:val="21"/>
        </w:rPr>
        <w:t>（七）重大危险源事故应急预案、评审意见、演练计划和评估报告；</w:t>
      </w:r>
    </w:p>
    <w:p w14:paraId="242966EA" w14:textId="77777777" w:rsidR="005F4FD8" w:rsidRDefault="00512D3E">
      <w:pPr>
        <w:ind w:firstLineChars="200" w:firstLine="420"/>
        <w:rPr>
          <w:szCs w:val="21"/>
        </w:rPr>
      </w:pPr>
      <w:r>
        <w:rPr>
          <w:rFonts w:hint="eastAsia"/>
          <w:szCs w:val="21"/>
        </w:rPr>
        <w:t>（八）安全评估报告或者安全评价报告；</w:t>
      </w:r>
    </w:p>
    <w:p w14:paraId="635DEEE1" w14:textId="77777777" w:rsidR="005F4FD8" w:rsidRDefault="00512D3E">
      <w:pPr>
        <w:ind w:firstLineChars="200" w:firstLine="420"/>
        <w:rPr>
          <w:szCs w:val="21"/>
        </w:rPr>
      </w:pPr>
      <w:r>
        <w:rPr>
          <w:rFonts w:hint="eastAsia"/>
          <w:szCs w:val="21"/>
        </w:rPr>
        <w:t>（九）重大危险源关键装置、重点部位的责任人、责任机构名称；</w:t>
      </w:r>
    </w:p>
    <w:p w14:paraId="25A21FB5" w14:textId="77777777" w:rsidR="005F4FD8" w:rsidRDefault="00512D3E">
      <w:pPr>
        <w:ind w:firstLineChars="200" w:firstLine="420"/>
        <w:rPr>
          <w:szCs w:val="21"/>
        </w:rPr>
      </w:pPr>
      <w:r>
        <w:rPr>
          <w:rFonts w:hint="eastAsia"/>
          <w:szCs w:val="21"/>
        </w:rPr>
        <w:t>（十）重大危险源场所安全警示标志的设置情况；</w:t>
      </w:r>
    </w:p>
    <w:p w14:paraId="57A720CB" w14:textId="77777777" w:rsidR="005F4FD8" w:rsidRDefault="00512D3E">
      <w:pPr>
        <w:ind w:firstLineChars="200" w:firstLine="420"/>
        <w:rPr>
          <w:szCs w:val="21"/>
        </w:rPr>
      </w:pPr>
      <w:r>
        <w:rPr>
          <w:rFonts w:hint="eastAsia"/>
          <w:szCs w:val="21"/>
        </w:rPr>
        <w:t>（十一）其他文件、资料。</w:t>
      </w:r>
    </w:p>
    <w:p w14:paraId="41A1F4DF" w14:textId="77777777" w:rsidR="005F4FD8" w:rsidRDefault="00512D3E">
      <w:pPr>
        <w:ind w:firstLineChars="200" w:firstLine="420"/>
        <w:rPr>
          <w:szCs w:val="21"/>
        </w:rPr>
      </w:pPr>
      <w:r>
        <w:rPr>
          <w:rFonts w:hint="eastAsia"/>
          <w:szCs w:val="21"/>
        </w:rPr>
        <w:t>第二十三条</w:t>
      </w:r>
      <w:r>
        <w:rPr>
          <w:rFonts w:hint="eastAsia"/>
          <w:szCs w:val="21"/>
        </w:rPr>
        <w:t xml:space="preserve"> </w:t>
      </w:r>
      <w:r>
        <w:rPr>
          <w:rFonts w:hint="eastAsia"/>
          <w:szCs w:val="21"/>
        </w:rPr>
        <w:t>危险化学品单位在完成重大危险源安全评估报告或者安全评价报告后</w:t>
      </w:r>
      <w:r>
        <w:rPr>
          <w:rFonts w:hint="eastAsia"/>
          <w:szCs w:val="21"/>
        </w:rPr>
        <w:t>15</w:t>
      </w:r>
      <w:r>
        <w:rPr>
          <w:rFonts w:hint="eastAsia"/>
          <w:szCs w:val="21"/>
        </w:rPr>
        <w:t>日内，应当填写重大危险源备案申请表，连同本规定第二十二条规定的重大危险源档案材料（其中第二款第五项规定的文件资料只需提供清单），报送所在地县级人民政府安全生产监督管理部门备案。</w:t>
      </w:r>
    </w:p>
    <w:p w14:paraId="7D3BE2C7" w14:textId="77777777" w:rsidR="005F4FD8" w:rsidRDefault="00512D3E">
      <w:pPr>
        <w:ind w:firstLineChars="200" w:firstLine="420"/>
        <w:rPr>
          <w:szCs w:val="21"/>
        </w:rPr>
      </w:pPr>
      <w:r>
        <w:rPr>
          <w:rFonts w:hint="eastAsia"/>
          <w:szCs w:val="21"/>
        </w:rPr>
        <w:t>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w:t>
      </w:r>
    </w:p>
    <w:p w14:paraId="7D77EF57" w14:textId="77777777" w:rsidR="005F4FD8" w:rsidRDefault="00512D3E">
      <w:pPr>
        <w:ind w:firstLineChars="200" w:firstLine="420"/>
        <w:rPr>
          <w:szCs w:val="21"/>
        </w:rPr>
      </w:pPr>
      <w:r>
        <w:rPr>
          <w:rFonts w:hint="eastAsia"/>
          <w:szCs w:val="21"/>
        </w:rPr>
        <w:t>重大危险源出现本规定第十一条所列情形之一的，危险化学品单位应当及时更新档案，并向所在地县级人民政府安全生产监督管理部门重新备案。</w:t>
      </w:r>
    </w:p>
    <w:p w14:paraId="7D25D0F7" w14:textId="77777777" w:rsidR="005F4FD8" w:rsidRDefault="00512D3E">
      <w:pPr>
        <w:ind w:firstLineChars="200" w:firstLine="420"/>
        <w:rPr>
          <w:szCs w:val="21"/>
        </w:rPr>
      </w:pPr>
      <w:r>
        <w:rPr>
          <w:rFonts w:hint="eastAsia"/>
          <w:szCs w:val="21"/>
        </w:rPr>
        <w:t>第二十四条</w:t>
      </w:r>
      <w:r>
        <w:rPr>
          <w:rFonts w:hint="eastAsia"/>
          <w:szCs w:val="21"/>
        </w:rPr>
        <w:t xml:space="preserve"> </w:t>
      </w:r>
      <w:r>
        <w:rPr>
          <w:rFonts w:hint="eastAsia"/>
          <w:szCs w:val="21"/>
        </w:rPr>
        <w:t>危险化学品单位新建、改建和扩建危险化学品建设项目，应当在建设项目竣工验收前完成重大危险源的辨识、安全评估和分级、登记建档工作，并向所在地县级人民政府安全生产监督管理部门备案。</w:t>
      </w:r>
    </w:p>
    <w:p w14:paraId="2ECE9761" w14:textId="77777777" w:rsidR="005F4FD8" w:rsidRDefault="00512D3E">
      <w:pPr>
        <w:jc w:val="center"/>
        <w:rPr>
          <w:b/>
          <w:szCs w:val="21"/>
        </w:rPr>
      </w:pPr>
      <w:r>
        <w:rPr>
          <w:rFonts w:hint="eastAsia"/>
          <w:b/>
          <w:szCs w:val="21"/>
        </w:rPr>
        <w:t>第四章</w:t>
      </w:r>
      <w:r>
        <w:rPr>
          <w:rFonts w:hint="eastAsia"/>
          <w:b/>
          <w:szCs w:val="21"/>
        </w:rPr>
        <w:t xml:space="preserve"> </w:t>
      </w:r>
      <w:r>
        <w:rPr>
          <w:rFonts w:hint="eastAsia"/>
          <w:b/>
          <w:szCs w:val="21"/>
        </w:rPr>
        <w:t>监督检查</w:t>
      </w:r>
    </w:p>
    <w:p w14:paraId="4692439F" w14:textId="77777777" w:rsidR="005F4FD8" w:rsidRDefault="00512D3E">
      <w:pPr>
        <w:ind w:firstLineChars="200" w:firstLine="420"/>
        <w:rPr>
          <w:szCs w:val="21"/>
        </w:rPr>
      </w:pPr>
      <w:r>
        <w:rPr>
          <w:rFonts w:hint="eastAsia"/>
          <w:szCs w:val="21"/>
        </w:rPr>
        <w:t>第二十五条</w:t>
      </w:r>
      <w:r>
        <w:rPr>
          <w:rFonts w:hint="eastAsia"/>
          <w:szCs w:val="21"/>
        </w:rPr>
        <w:t xml:space="preserve"> </w:t>
      </w:r>
      <w:r>
        <w:rPr>
          <w:rFonts w:hint="eastAsia"/>
          <w:szCs w:val="21"/>
        </w:rPr>
        <w:t>县级人民政府安全生产监督管理部门应当建立健全危险化学品重大危险源管理制度，明确责任人员，加强资料归档。</w:t>
      </w:r>
    </w:p>
    <w:p w14:paraId="74390D5D" w14:textId="77777777" w:rsidR="005F4FD8" w:rsidRDefault="00512D3E">
      <w:pPr>
        <w:ind w:firstLineChars="200" w:firstLine="420"/>
        <w:rPr>
          <w:szCs w:val="21"/>
        </w:rPr>
      </w:pPr>
      <w:r>
        <w:rPr>
          <w:rFonts w:hint="eastAsia"/>
          <w:szCs w:val="21"/>
        </w:rPr>
        <w:t>第二十六条</w:t>
      </w:r>
      <w:r>
        <w:rPr>
          <w:rFonts w:hint="eastAsia"/>
          <w:szCs w:val="21"/>
        </w:rPr>
        <w:t> </w:t>
      </w:r>
      <w:r>
        <w:rPr>
          <w:rFonts w:hint="eastAsia"/>
          <w:szCs w:val="21"/>
        </w:rPr>
        <w:t>县级人民政府安全生产监督管理部门应当在每年</w:t>
      </w:r>
      <w:r>
        <w:rPr>
          <w:rFonts w:hint="eastAsia"/>
          <w:szCs w:val="21"/>
        </w:rPr>
        <w:t>1</w:t>
      </w:r>
      <w:r>
        <w:rPr>
          <w:rFonts w:hint="eastAsia"/>
          <w:szCs w:val="21"/>
        </w:rPr>
        <w:t>月</w:t>
      </w:r>
      <w:r>
        <w:rPr>
          <w:rFonts w:hint="eastAsia"/>
          <w:szCs w:val="21"/>
        </w:rPr>
        <w:t>15</w:t>
      </w:r>
      <w:r>
        <w:rPr>
          <w:rFonts w:hint="eastAsia"/>
          <w:szCs w:val="21"/>
        </w:rPr>
        <w:t>日前，将辖区内上一年度重大危险源的汇总信息报送至设区的市级人民政府安全生产监督管理部门。设区的市级人民政府安全生产监督管理部门应当在每年</w:t>
      </w:r>
      <w:r>
        <w:rPr>
          <w:rFonts w:hint="eastAsia"/>
          <w:szCs w:val="21"/>
        </w:rPr>
        <w:t>1</w:t>
      </w:r>
      <w:r>
        <w:rPr>
          <w:rFonts w:hint="eastAsia"/>
          <w:szCs w:val="21"/>
        </w:rPr>
        <w:t>月</w:t>
      </w:r>
      <w:r>
        <w:rPr>
          <w:rFonts w:hint="eastAsia"/>
          <w:szCs w:val="21"/>
        </w:rPr>
        <w:t>31</w:t>
      </w:r>
      <w:r>
        <w:rPr>
          <w:rFonts w:hint="eastAsia"/>
          <w:szCs w:val="21"/>
        </w:rPr>
        <w:t>日前，将辖区内上一年度重大危险源的汇总信息报送至省级人民政府安全生产监督管理部门。省级人民政府安全生产监督管理部门应当在每年</w:t>
      </w:r>
      <w:r>
        <w:rPr>
          <w:rFonts w:hint="eastAsia"/>
          <w:szCs w:val="21"/>
        </w:rPr>
        <w:t>2</w:t>
      </w:r>
      <w:r>
        <w:rPr>
          <w:rFonts w:hint="eastAsia"/>
          <w:szCs w:val="21"/>
        </w:rPr>
        <w:t>月</w:t>
      </w:r>
      <w:r>
        <w:rPr>
          <w:rFonts w:hint="eastAsia"/>
          <w:szCs w:val="21"/>
        </w:rPr>
        <w:t>15</w:t>
      </w:r>
      <w:r>
        <w:rPr>
          <w:rFonts w:hint="eastAsia"/>
          <w:szCs w:val="21"/>
        </w:rPr>
        <w:t>日前，将辖区内上一年度重大危险源的汇总信息报送至国家安全生产监督管理总局。</w:t>
      </w:r>
    </w:p>
    <w:p w14:paraId="4BC2AA7C" w14:textId="77777777" w:rsidR="005F4FD8" w:rsidRDefault="00512D3E">
      <w:pPr>
        <w:ind w:firstLineChars="200" w:firstLine="420"/>
        <w:rPr>
          <w:szCs w:val="21"/>
        </w:rPr>
      </w:pPr>
      <w:r>
        <w:rPr>
          <w:rFonts w:hint="eastAsia"/>
          <w:szCs w:val="21"/>
        </w:rPr>
        <w:t>第二十七条</w:t>
      </w:r>
      <w:r>
        <w:rPr>
          <w:rFonts w:hint="eastAsia"/>
          <w:szCs w:val="21"/>
        </w:rPr>
        <w:t xml:space="preserve"> </w:t>
      </w:r>
      <w:r>
        <w:rPr>
          <w:rFonts w:hint="eastAsia"/>
          <w:szCs w:val="21"/>
        </w:rPr>
        <w:t>重大危险源经过安全评价或者安全评估不再构成重大危险源的，危险化学品单位应当向所在地县级人民政府安全生产监督管理部门申请核销。</w:t>
      </w:r>
    </w:p>
    <w:p w14:paraId="06134113" w14:textId="77777777" w:rsidR="005F4FD8" w:rsidRDefault="00512D3E">
      <w:pPr>
        <w:ind w:firstLineChars="200" w:firstLine="420"/>
        <w:rPr>
          <w:szCs w:val="21"/>
        </w:rPr>
      </w:pPr>
      <w:r>
        <w:rPr>
          <w:rFonts w:hint="eastAsia"/>
          <w:szCs w:val="21"/>
        </w:rPr>
        <w:t>申请核销重大危险源应当提交下列文件、资料：</w:t>
      </w:r>
    </w:p>
    <w:p w14:paraId="2BB42A34" w14:textId="77777777" w:rsidR="005F4FD8" w:rsidRDefault="00512D3E">
      <w:pPr>
        <w:ind w:firstLineChars="200" w:firstLine="420"/>
        <w:rPr>
          <w:szCs w:val="21"/>
        </w:rPr>
      </w:pPr>
      <w:r>
        <w:rPr>
          <w:rFonts w:hint="eastAsia"/>
          <w:szCs w:val="21"/>
        </w:rPr>
        <w:t>（一）载明核销理由的申请书；</w:t>
      </w:r>
    </w:p>
    <w:p w14:paraId="39C3DE7D" w14:textId="77777777" w:rsidR="005F4FD8" w:rsidRDefault="00512D3E">
      <w:pPr>
        <w:ind w:firstLineChars="200" w:firstLine="420"/>
        <w:rPr>
          <w:szCs w:val="21"/>
        </w:rPr>
      </w:pPr>
      <w:r>
        <w:rPr>
          <w:rFonts w:hint="eastAsia"/>
          <w:szCs w:val="21"/>
        </w:rPr>
        <w:t>（二）单位名称、法定代表人、住所、联系人、联系方式；</w:t>
      </w:r>
    </w:p>
    <w:p w14:paraId="2A3B33D5" w14:textId="77777777" w:rsidR="005F4FD8" w:rsidRDefault="00512D3E">
      <w:pPr>
        <w:ind w:firstLineChars="200" w:firstLine="420"/>
        <w:rPr>
          <w:szCs w:val="21"/>
        </w:rPr>
      </w:pPr>
      <w:r>
        <w:rPr>
          <w:rFonts w:hint="eastAsia"/>
          <w:szCs w:val="21"/>
        </w:rPr>
        <w:t>（三）安全评价报告或者安全评估报告。</w:t>
      </w:r>
    </w:p>
    <w:p w14:paraId="3C4044BA" w14:textId="77777777" w:rsidR="005F4FD8" w:rsidRDefault="00512D3E">
      <w:pPr>
        <w:ind w:firstLineChars="200" w:firstLine="420"/>
        <w:rPr>
          <w:szCs w:val="21"/>
        </w:rPr>
      </w:pPr>
      <w:r>
        <w:rPr>
          <w:rFonts w:hint="eastAsia"/>
          <w:szCs w:val="21"/>
        </w:rPr>
        <w:t>第二十八条</w:t>
      </w:r>
      <w:r>
        <w:rPr>
          <w:rFonts w:hint="eastAsia"/>
          <w:szCs w:val="21"/>
        </w:rPr>
        <w:t xml:space="preserve"> </w:t>
      </w:r>
      <w:r>
        <w:rPr>
          <w:rFonts w:hint="eastAsia"/>
          <w:szCs w:val="21"/>
        </w:rPr>
        <w:t>县级人民政府安全生产监督管理部门应当自收到申请核销的文件、资料之日起</w:t>
      </w:r>
      <w:r>
        <w:rPr>
          <w:rFonts w:hint="eastAsia"/>
          <w:szCs w:val="21"/>
        </w:rPr>
        <w:t>30</w:t>
      </w:r>
      <w:r>
        <w:rPr>
          <w:rFonts w:hint="eastAsia"/>
          <w:szCs w:val="21"/>
        </w:rPr>
        <w:t>日内进行审查，符合条件的，予以核销并出具证明文书；不符合条件的，说明理由并书面告知申请单位。必要时，县级人民政府安全生产监督管理部门应当聘请有关专家进行现场核查。</w:t>
      </w:r>
    </w:p>
    <w:p w14:paraId="08995EF4" w14:textId="77777777" w:rsidR="005F4FD8" w:rsidRDefault="00512D3E">
      <w:pPr>
        <w:ind w:firstLineChars="200" w:firstLine="420"/>
        <w:rPr>
          <w:szCs w:val="21"/>
        </w:rPr>
      </w:pPr>
      <w:r>
        <w:rPr>
          <w:rFonts w:hint="eastAsia"/>
          <w:szCs w:val="21"/>
        </w:rPr>
        <w:t>第二十九条县级人民政府安全生产监督管理部门应当每季度将辖区内一级、二级重大危险源的核销材料报送至设区的市级人民政府安全生产监督管理部门。设区的市级人民政府安全生产监督管理部门应当每半年将辖区内一级重大危险源的核销材料报送至省级人民政府安全生产监督管理部门。</w:t>
      </w:r>
    </w:p>
    <w:p w14:paraId="7EDC5FC6" w14:textId="77777777" w:rsidR="005F4FD8" w:rsidRDefault="00512D3E">
      <w:pPr>
        <w:ind w:firstLineChars="200" w:firstLine="420"/>
        <w:rPr>
          <w:szCs w:val="21"/>
        </w:rPr>
      </w:pPr>
      <w:r>
        <w:rPr>
          <w:rFonts w:hint="eastAsia"/>
          <w:szCs w:val="21"/>
        </w:rPr>
        <w:t>第三十条</w:t>
      </w:r>
      <w:r>
        <w:rPr>
          <w:rFonts w:hint="eastAsia"/>
          <w:szCs w:val="21"/>
        </w:rPr>
        <w:t xml:space="preserve"> </w:t>
      </w:r>
      <w:r>
        <w:rPr>
          <w:rFonts w:hint="eastAsia"/>
          <w:szCs w:val="21"/>
        </w:rPr>
        <w:t>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14:paraId="6753246A" w14:textId="77777777" w:rsidR="005F4FD8" w:rsidRDefault="00512D3E">
      <w:pPr>
        <w:ind w:firstLineChars="200" w:firstLine="420"/>
        <w:rPr>
          <w:szCs w:val="21"/>
        </w:rPr>
      </w:pPr>
      <w:r>
        <w:rPr>
          <w:rFonts w:hint="eastAsia"/>
          <w:szCs w:val="21"/>
        </w:rPr>
        <w:t>首次对重大危险源的监督检查应当包括下列主要内容：</w:t>
      </w:r>
    </w:p>
    <w:p w14:paraId="7BA8EF84" w14:textId="77777777" w:rsidR="005F4FD8" w:rsidRDefault="00512D3E">
      <w:pPr>
        <w:ind w:firstLineChars="200" w:firstLine="420"/>
        <w:rPr>
          <w:szCs w:val="21"/>
        </w:rPr>
      </w:pPr>
      <w:r>
        <w:rPr>
          <w:rFonts w:hint="eastAsia"/>
          <w:szCs w:val="21"/>
        </w:rPr>
        <w:t>（一）重大危险源的运行情况、安全管理规章制度及安全操作规程制定和落实情况；</w:t>
      </w:r>
    </w:p>
    <w:p w14:paraId="1AF98235" w14:textId="77777777" w:rsidR="005F4FD8" w:rsidRDefault="00512D3E">
      <w:pPr>
        <w:ind w:firstLineChars="200" w:firstLine="420"/>
        <w:rPr>
          <w:szCs w:val="21"/>
        </w:rPr>
      </w:pPr>
      <w:r>
        <w:rPr>
          <w:rFonts w:hint="eastAsia"/>
          <w:szCs w:val="21"/>
        </w:rPr>
        <w:t>（二）重大危险源的辨识、分级、安全评估、登记建档、备案情况；</w:t>
      </w:r>
    </w:p>
    <w:p w14:paraId="7104EA6A" w14:textId="77777777" w:rsidR="005F4FD8" w:rsidRDefault="00512D3E">
      <w:pPr>
        <w:ind w:firstLineChars="200" w:firstLine="420"/>
        <w:rPr>
          <w:szCs w:val="21"/>
        </w:rPr>
      </w:pPr>
      <w:r>
        <w:rPr>
          <w:rFonts w:hint="eastAsia"/>
          <w:szCs w:val="21"/>
        </w:rPr>
        <w:t>（三）重大危险源的监测监控情况；</w:t>
      </w:r>
    </w:p>
    <w:p w14:paraId="64A1E96E" w14:textId="77777777" w:rsidR="005F4FD8" w:rsidRDefault="00512D3E">
      <w:pPr>
        <w:ind w:firstLineChars="200" w:firstLine="420"/>
        <w:rPr>
          <w:szCs w:val="21"/>
        </w:rPr>
      </w:pPr>
      <w:r>
        <w:rPr>
          <w:rFonts w:hint="eastAsia"/>
          <w:szCs w:val="21"/>
        </w:rPr>
        <w:t>（四）重大危险源安全设施和安全监测监控系统的检测、检验以及维护保养情况；</w:t>
      </w:r>
    </w:p>
    <w:p w14:paraId="328503CB" w14:textId="77777777" w:rsidR="005F4FD8" w:rsidRDefault="00512D3E">
      <w:pPr>
        <w:ind w:firstLineChars="200" w:firstLine="420"/>
        <w:rPr>
          <w:szCs w:val="21"/>
        </w:rPr>
      </w:pPr>
      <w:r>
        <w:rPr>
          <w:rFonts w:hint="eastAsia"/>
          <w:szCs w:val="21"/>
        </w:rPr>
        <w:t>（五）重大危险源事故应急预案的编制、评审、备案、修订和演练情况；</w:t>
      </w:r>
    </w:p>
    <w:p w14:paraId="33EF4CA0" w14:textId="77777777" w:rsidR="005F4FD8" w:rsidRDefault="00512D3E">
      <w:pPr>
        <w:ind w:firstLineChars="200" w:firstLine="420"/>
        <w:rPr>
          <w:szCs w:val="21"/>
        </w:rPr>
      </w:pPr>
      <w:r>
        <w:rPr>
          <w:rFonts w:hint="eastAsia"/>
          <w:szCs w:val="21"/>
        </w:rPr>
        <w:t>（六）有关从业人员的安全培训教育情况；</w:t>
      </w:r>
    </w:p>
    <w:p w14:paraId="7E5B73B5" w14:textId="77777777" w:rsidR="005F4FD8" w:rsidRDefault="00512D3E">
      <w:pPr>
        <w:ind w:firstLineChars="200" w:firstLine="420"/>
        <w:rPr>
          <w:szCs w:val="21"/>
        </w:rPr>
      </w:pPr>
      <w:r>
        <w:rPr>
          <w:rFonts w:hint="eastAsia"/>
          <w:szCs w:val="21"/>
        </w:rPr>
        <w:t>（七）安全标志设置情况；</w:t>
      </w:r>
    </w:p>
    <w:p w14:paraId="1572E1F0" w14:textId="77777777" w:rsidR="005F4FD8" w:rsidRDefault="00512D3E">
      <w:pPr>
        <w:ind w:firstLineChars="200" w:firstLine="420"/>
        <w:rPr>
          <w:szCs w:val="21"/>
        </w:rPr>
      </w:pPr>
      <w:r>
        <w:rPr>
          <w:rFonts w:hint="eastAsia"/>
          <w:szCs w:val="21"/>
        </w:rPr>
        <w:t>（八）应急救援器材、设备、物资配备情况；</w:t>
      </w:r>
    </w:p>
    <w:p w14:paraId="73527F56" w14:textId="77777777" w:rsidR="005F4FD8" w:rsidRDefault="00512D3E">
      <w:pPr>
        <w:ind w:firstLineChars="200" w:firstLine="420"/>
        <w:rPr>
          <w:szCs w:val="21"/>
        </w:rPr>
      </w:pPr>
      <w:r>
        <w:rPr>
          <w:rFonts w:hint="eastAsia"/>
          <w:szCs w:val="21"/>
        </w:rPr>
        <w:t>（九）预防和控制事故措施的落实情况。</w:t>
      </w:r>
    </w:p>
    <w:p w14:paraId="3EEC0D90" w14:textId="77777777" w:rsidR="005F4FD8" w:rsidRDefault="00512D3E">
      <w:pPr>
        <w:ind w:firstLineChars="200" w:firstLine="420"/>
        <w:rPr>
          <w:szCs w:val="21"/>
        </w:rPr>
      </w:pPr>
      <w:r>
        <w:rPr>
          <w:rFonts w:hint="eastAsia"/>
          <w:szCs w:val="21"/>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14:paraId="00D128F4" w14:textId="77777777" w:rsidR="005F4FD8" w:rsidRDefault="00512D3E">
      <w:pPr>
        <w:ind w:firstLineChars="200" w:firstLine="420"/>
        <w:rPr>
          <w:szCs w:val="21"/>
        </w:rPr>
      </w:pPr>
      <w:r>
        <w:rPr>
          <w:rFonts w:hint="eastAsia"/>
          <w:szCs w:val="21"/>
        </w:rPr>
        <w:t>第三十一条</w:t>
      </w:r>
      <w:r>
        <w:rPr>
          <w:rFonts w:hint="eastAsia"/>
          <w:szCs w:val="21"/>
        </w:rPr>
        <w:t xml:space="preserve"> </w:t>
      </w:r>
      <w:r>
        <w:rPr>
          <w:rFonts w:hint="eastAsia"/>
          <w:szCs w:val="21"/>
        </w:rPr>
        <w:t>县级以上地方各级人民政府安全生产监督管理部门应当会同本级人民政府有关部门，加强对工业（化工）园区等重大危险源集中区域的监督检查，确保重大危险源与周边单位、居民区、人员密集场所等重要目标和敏感场所之间保持适当的安全距离。</w:t>
      </w:r>
    </w:p>
    <w:p w14:paraId="731CD1BC" w14:textId="77777777" w:rsidR="005F4FD8" w:rsidRDefault="00512D3E">
      <w:pPr>
        <w:jc w:val="center"/>
        <w:rPr>
          <w:b/>
          <w:szCs w:val="21"/>
        </w:rPr>
      </w:pPr>
      <w:r>
        <w:rPr>
          <w:rFonts w:hint="eastAsia"/>
          <w:b/>
          <w:szCs w:val="21"/>
        </w:rPr>
        <w:t>第五章</w:t>
      </w:r>
      <w:r>
        <w:rPr>
          <w:rFonts w:hint="eastAsia"/>
          <w:b/>
          <w:szCs w:val="21"/>
        </w:rPr>
        <w:t xml:space="preserve"> </w:t>
      </w:r>
      <w:r>
        <w:rPr>
          <w:rFonts w:hint="eastAsia"/>
          <w:b/>
          <w:szCs w:val="21"/>
        </w:rPr>
        <w:t>法律责任</w:t>
      </w:r>
    </w:p>
    <w:p w14:paraId="33A702E0" w14:textId="77777777" w:rsidR="005F4FD8" w:rsidRDefault="00512D3E">
      <w:pPr>
        <w:ind w:firstLineChars="200" w:firstLine="420"/>
        <w:rPr>
          <w:szCs w:val="21"/>
        </w:rPr>
      </w:pPr>
      <w:r>
        <w:rPr>
          <w:rFonts w:hint="eastAsia"/>
          <w:szCs w:val="21"/>
        </w:rPr>
        <w:t>第三十二条</w:t>
      </w:r>
      <w:r>
        <w:rPr>
          <w:rFonts w:hint="eastAsia"/>
          <w:szCs w:val="21"/>
        </w:rPr>
        <w:t xml:space="preserve"> </w:t>
      </w:r>
      <w:r>
        <w:rPr>
          <w:rFonts w:hint="eastAsia"/>
          <w:szCs w:val="21"/>
        </w:rPr>
        <w:t>危险化学品单位有下列行为之一的，由县级以上人民政府安全生产监督管理部门责令限期改正；逾期未改正的，责令停产停业整顿，可以并处</w:t>
      </w:r>
      <w:r>
        <w:rPr>
          <w:rFonts w:hint="eastAsia"/>
          <w:szCs w:val="21"/>
        </w:rPr>
        <w:t>2</w:t>
      </w:r>
      <w:r>
        <w:rPr>
          <w:rFonts w:hint="eastAsia"/>
          <w:szCs w:val="21"/>
        </w:rPr>
        <w:t>万元以上</w:t>
      </w:r>
      <w:r>
        <w:rPr>
          <w:rFonts w:hint="eastAsia"/>
          <w:szCs w:val="21"/>
        </w:rPr>
        <w:t>10</w:t>
      </w:r>
      <w:r>
        <w:rPr>
          <w:rFonts w:hint="eastAsia"/>
          <w:szCs w:val="21"/>
        </w:rPr>
        <w:t>万元以下的罚款：</w:t>
      </w:r>
    </w:p>
    <w:p w14:paraId="292607D8" w14:textId="77777777" w:rsidR="005F4FD8" w:rsidRDefault="00512D3E">
      <w:pPr>
        <w:ind w:firstLineChars="200" w:firstLine="420"/>
        <w:rPr>
          <w:szCs w:val="21"/>
        </w:rPr>
      </w:pPr>
      <w:r>
        <w:rPr>
          <w:rFonts w:hint="eastAsia"/>
          <w:szCs w:val="21"/>
        </w:rPr>
        <w:t>（一）未按照本规定要求对重大危险源进行安全评估或者安全评价的；</w:t>
      </w:r>
      <w:r>
        <w:rPr>
          <w:rFonts w:hint="eastAsia"/>
          <w:szCs w:val="21"/>
        </w:rPr>
        <w:t xml:space="preserve"> </w:t>
      </w:r>
    </w:p>
    <w:p w14:paraId="3307B359" w14:textId="77777777" w:rsidR="005F4FD8" w:rsidRDefault="00512D3E">
      <w:pPr>
        <w:ind w:firstLineChars="200" w:firstLine="420"/>
        <w:rPr>
          <w:szCs w:val="21"/>
        </w:rPr>
      </w:pPr>
      <w:r>
        <w:rPr>
          <w:rFonts w:hint="eastAsia"/>
          <w:szCs w:val="21"/>
        </w:rPr>
        <w:t>（二）未按照本规定要求对重大危险源进行登记建档的；</w:t>
      </w:r>
      <w:r>
        <w:rPr>
          <w:rFonts w:hint="eastAsia"/>
          <w:szCs w:val="21"/>
        </w:rPr>
        <w:t xml:space="preserve"> </w:t>
      </w:r>
    </w:p>
    <w:p w14:paraId="49783AEB" w14:textId="77777777" w:rsidR="005F4FD8" w:rsidRDefault="00512D3E">
      <w:pPr>
        <w:ind w:firstLineChars="200" w:firstLine="420"/>
        <w:rPr>
          <w:szCs w:val="21"/>
        </w:rPr>
      </w:pPr>
      <w:r>
        <w:rPr>
          <w:rFonts w:hint="eastAsia"/>
          <w:szCs w:val="21"/>
        </w:rPr>
        <w:t>（三）未按照本规定及相关标准要求对重大危险源进行安全监测监控的；</w:t>
      </w:r>
    </w:p>
    <w:p w14:paraId="24791E31" w14:textId="77777777" w:rsidR="005F4FD8" w:rsidRDefault="00512D3E">
      <w:pPr>
        <w:ind w:firstLineChars="200" w:firstLine="420"/>
        <w:rPr>
          <w:szCs w:val="21"/>
        </w:rPr>
      </w:pPr>
      <w:r>
        <w:rPr>
          <w:rFonts w:hint="eastAsia"/>
          <w:szCs w:val="21"/>
        </w:rPr>
        <w:t>（四）未制定重大危险源事故应急预案的。</w:t>
      </w:r>
    </w:p>
    <w:p w14:paraId="558808F4" w14:textId="77777777" w:rsidR="005F4FD8" w:rsidRDefault="00512D3E">
      <w:pPr>
        <w:ind w:firstLineChars="200" w:firstLine="420"/>
        <w:rPr>
          <w:szCs w:val="21"/>
        </w:rPr>
      </w:pPr>
      <w:r>
        <w:rPr>
          <w:rFonts w:hint="eastAsia"/>
          <w:szCs w:val="21"/>
        </w:rPr>
        <w:t>第三十三条</w:t>
      </w:r>
      <w:r>
        <w:rPr>
          <w:rFonts w:hint="eastAsia"/>
          <w:szCs w:val="21"/>
        </w:rPr>
        <w:t xml:space="preserve"> </w:t>
      </w:r>
      <w:r>
        <w:rPr>
          <w:rFonts w:hint="eastAsia"/>
          <w:szCs w:val="21"/>
        </w:rPr>
        <w:t>危险化学品单位有下列行为之一的，由县级以上人民政府安全生产监督管理部门责令限期改正；逾期未改正的，责令停产停业整顿，并处</w:t>
      </w:r>
      <w:r>
        <w:rPr>
          <w:rFonts w:hint="eastAsia"/>
          <w:szCs w:val="21"/>
        </w:rPr>
        <w:t>5</w:t>
      </w:r>
      <w:r>
        <w:rPr>
          <w:rFonts w:hint="eastAsia"/>
          <w:szCs w:val="21"/>
        </w:rPr>
        <w:t>万元以下的罚款：</w:t>
      </w:r>
      <w:r>
        <w:rPr>
          <w:rFonts w:hint="eastAsia"/>
          <w:szCs w:val="21"/>
        </w:rPr>
        <w:t xml:space="preserve"> </w:t>
      </w:r>
    </w:p>
    <w:p w14:paraId="5ECC5999" w14:textId="77777777" w:rsidR="005F4FD8" w:rsidRDefault="00512D3E">
      <w:pPr>
        <w:ind w:firstLineChars="200" w:firstLine="420"/>
        <w:rPr>
          <w:szCs w:val="21"/>
        </w:rPr>
      </w:pPr>
      <w:r>
        <w:rPr>
          <w:rFonts w:hint="eastAsia"/>
          <w:szCs w:val="21"/>
        </w:rPr>
        <w:t>（一）未在构成重大危险源的场所设置明显的安全警示标志的；</w:t>
      </w:r>
      <w:r>
        <w:rPr>
          <w:rFonts w:hint="eastAsia"/>
          <w:szCs w:val="21"/>
        </w:rPr>
        <w:t xml:space="preserve"> </w:t>
      </w:r>
    </w:p>
    <w:p w14:paraId="60961E11" w14:textId="77777777" w:rsidR="005F4FD8" w:rsidRDefault="00512D3E">
      <w:pPr>
        <w:ind w:firstLineChars="200" w:firstLine="420"/>
        <w:rPr>
          <w:szCs w:val="21"/>
        </w:rPr>
      </w:pPr>
      <w:r>
        <w:rPr>
          <w:rFonts w:hint="eastAsia"/>
          <w:szCs w:val="21"/>
        </w:rPr>
        <w:t>（二）未对重大危险源中的设备、设施等进行定期检测、检验的。</w:t>
      </w:r>
    </w:p>
    <w:p w14:paraId="7A0C6A0F" w14:textId="77777777" w:rsidR="005F4FD8" w:rsidRDefault="00512D3E">
      <w:pPr>
        <w:ind w:firstLineChars="200" w:firstLine="420"/>
        <w:rPr>
          <w:szCs w:val="21"/>
        </w:rPr>
      </w:pPr>
      <w:r>
        <w:rPr>
          <w:rFonts w:hint="eastAsia"/>
          <w:szCs w:val="21"/>
        </w:rPr>
        <w:t>第三十四条</w:t>
      </w:r>
      <w:r>
        <w:rPr>
          <w:rFonts w:hint="eastAsia"/>
          <w:szCs w:val="21"/>
        </w:rPr>
        <w:t xml:space="preserve"> </w:t>
      </w:r>
      <w:r>
        <w:rPr>
          <w:rFonts w:hint="eastAsia"/>
          <w:szCs w:val="21"/>
        </w:rPr>
        <w:t>危险化学品单位有下列情形之一的，由县级以上人民政府安全生产监督管理部门给予警告，可以并处</w:t>
      </w:r>
      <w:r>
        <w:rPr>
          <w:rFonts w:hint="eastAsia"/>
          <w:szCs w:val="21"/>
        </w:rPr>
        <w:t>5000</w:t>
      </w:r>
      <w:r>
        <w:rPr>
          <w:rFonts w:hint="eastAsia"/>
          <w:szCs w:val="21"/>
        </w:rPr>
        <w:t>元以上</w:t>
      </w:r>
      <w:r>
        <w:rPr>
          <w:rFonts w:hint="eastAsia"/>
          <w:szCs w:val="21"/>
        </w:rPr>
        <w:t>3</w:t>
      </w:r>
      <w:r>
        <w:rPr>
          <w:rFonts w:hint="eastAsia"/>
          <w:szCs w:val="21"/>
        </w:rPr>
        <w:t>万元以下的罚款：</w:t>
      </w:r>
    </w:p>
    <w:p w14:paraId="494DB344" w14:textId="77777777" w:rsidR="005F4FD8" w:rsidRDefault="00512D3E">
      <w:pPr>
        <w:ind w:firstLineChars="200" w:firstLine="420"/>
        <w:rPr>
          <w:szCs w:val="21"/>
        </w:rPr>
      </w:pPr>
      <w:r>
        <w:rPr>
          <w:rFonts w:hint="eastAsia"/>
          <w:szCs w:val="21"/>
        </w:rPr>
        <w:t>（一）未按照标准对重大危险源进行辨识的；</w:t>
      </w:r>
    </w:p>
    <w:p w14:paraId="44E30E3F" w14:textId="77777777" w:rsidR="005F4FD8" w:rsidRDefault="00512D3E">
      <w:pPr>
        <w:ind w:firstLineChars="200" w:firstLine="420"/>
        <w:rPr>
          <w:szCs w:val="21"/>
        </w:rPr>
      </w:pPr>
      <w:r>
        <w:rPr>
          <w:rFonts w:hint="eastAsia"/>
          <w:szCs w:val="21"/>
        </w:rPr>
        <w:t>（二）未按照本规定明确重大危险源中关键装置、重点部位的责任人或者责任机构的；</w:t>
      </w:r>
    </w:p>
    <w:p w14:paraId="55A658DB" w14:textId="77777777" w:rsidR="005F4FD8" w:rsidRDefault="00512D3E">
      <w:pPr>
        <w:ind w:firstLineChars="200" w:firstLine="420"/>
        <w:rPr>
          <w:szCs w:val="21"/>
        </w:rPr>
      </w:pPr>
      <w:r>
        <w:rPr>
          <w:rFonts w:hint="eastAsia"/>
          <w:szCs w:val="21"/>
        </w:rPr>
        <w:t>（三）未按照本规定建立应急救援组织或者配备应急救援人员，以及配备必要的防护装备及器材、设备、物资，并保障其完好的；</w:t>
      </w:r>
    </w:p>
    <w:p w14:paraId="69ABBED2" w14:textId="77777777" w:rsidR="005F4FD8" w:rsidRDefault="00512D3E">
      <w:pPr>
        <w:ind w:firstLineChars="200" w:firstLine="420"/>
        <w:rPr>
          <w:szCs w:val="21"/>
        </w:rPr>
      </w:pPr>
      <w:r>
        <w:rPr>
          <w:rFonts w:hint="eastAsia"/>
          <w:szCs w:val="21"/>
        </w:rPr>
        <w:t>（四）未按照本规定进行重大危险源备案或者核销的；</w:t>
      </w:r>
    </w:p>
    <w:p w14:paraId="7CC46264" w14:textId="77777777" w:rsidR="005F4FD8" w:rsidRDefault="00512D3E">
      <w:pPr>
        <w:ind w:firstLineChars="200" w:firstLine="420"/>
        <w:rPr>
          <w:szCs w:val="21"/>
        </w:rPr>
      </w:pPr>
      <w:r>
        <w:rPr>
          <w:rFonts w:hint="eastAsia"/>
          <w:szCs w:val="21"/>
        </w:rPr>
        <w:t>（五）未将重大危险源可能引发的事故后果、应急措施等信息告知可能受影响的单位、区域及人员的；</w:t>
      </w:r>
    </w:p>
    <w:p w14:paraId="14FF89F2" w14:textId="77777777" w:rsidR="005F4FD8" w:rsidRDefault="00512D3E">
      <w:pPr>
        <w:ind w:firstLineChars="200" w:firstLine="420"/>
        <w:rPr>
          <w:szCs w:val="21"/>
        </w:rPr>
      </w:pPr>
      <w:r>
        <w:rPr>
          <w:rFonts w:hint="eastAsia"/>
          <w:szCs w:val="21"/>
        </w:rPr>
        <w:t>（六）未按照本规定要求开展重大危险源事故应急预案演练的；</w:t>
      </w:r>
    </w:p>
    <w:p w14:paraId="2A5BC6E2" w14:textId="77777777" w:rsidR="005F4FD8" w:rsidRDefault="00512D3E">
      <w:pPr>
        <w:ind w:firstLineChars="200" w:firstLine="420"/>
        <w:rPr>
          <w:szCs w:val="21"/>
        </w:rPr>
      </w:pPr>
      <w:r>
        <w:rPr>
          <w:rFonts w:hint="eastAsia"/>
          <w:szCs w:val="21"/>
        </w:rPr>
        <w:t>（七）未按照本规定对重大危险源的安全生产状况进行定期检查，采取措施消除事故隐患的。</w:t>
      </w:r>
    </w:p>
    <w:p w14:paraId="1DE987E6" w14:textId="77777777" w:rsidR="005F4FD8" w:rsidRDefault="00512D3E">
      <w:pPr>
        <w:ind w:firstLineChars="200" w:firstLine="420"/>
        <w:rPr>
          <w:szCs w:val="21"/>
        </w:rPr>
      </w:pPr>
      <w:r>
        <w:rPr>
          <w:rFonts w:hint="eastAsia"/>
          <w:szCs w:val="21"/>
        </w:rPr>
        <w:t>第三十五条</w:t>
      </w:r>
      <w:r>
        <w:rPr>
          <w:rFonts w:hint="eastAsia"/>
          <w:szCs w:val="21"/>
        </w:rPr>
        <w:t xml:space="preserve"> </w:t>
      </w:r>
      <w:r>
        <w:rPr>
          <w:rFonts w:hint="eastAsia"/>
          <w:szCs w:val="21"/>
        </w:rPr>
        <w:t>承担检测、检验、安全评价工作的机构，出具虚假证明，构成犯罪的，依照刑法有关规定追究刑事责任；尚不够刑事处罚的，由县级以上人民政府安全生产监督管理部门没收违法所得；违法所得在</w:t>
      </w:r>
      <w:r>
        <w:rPr>
          <w:rFonts w:hint="eastAsia"/>
          <w:szCs w:val="21"/>
        </w:rPr>
        <w:t>5000</w:t>
      </w:r>
      <w:r>
        <w:rPr>
          <w:rFonts w:hint="eastAsia"/>
          <w:szCs w:val="21"/>
        </w:rPr>
        <w:t>元以上的，并处违法所得</w:t>
      </w:r>
      <w:r>
        <w:rPr>
          <w:rFonts w:hint="eastAsia"/>
          <w:szCs w:val="21"/>
        </w:rPr>
        <w:t>2</w:t>
      </w:r>
      <w:r>
        <w:rPr>
          <w:rFonts w:hint="eastAsia"/>
          <w:szCs w:val="21"/>
        </w:rPr>
        <w:t>倍以上</w:t>
      </w:r>
      <w:r>
        <w:rPr>
          <w:rFonts w:hint="eastAsia"/>
          <w:szCs w:val="21"/>
        </w:rPr>
        <w:t>5</w:t>
      </w:r>
      <w:r>
        <w:rPr>
          <w:rFonts w:hint="eastAsia"/>
          <w:szCs w:val="21"/>
        </w:rPr>
        <w:t>倍以下的罚款；没有违法所得或者违法所得不足</w:t>
      </w:r>
      <w:r>
        <w:rPr>
          <w:rFonts w:hint="eastAsia"/>
          <w:szCs w:val="21"/>
        </w:rPr>
        <w:t>5000</w:t>
      </w:r>
      <w:r>
        <w:rPr>
          <w:rFonts w:hint="eastAsia"/>
          <w:szCs w:val="21"/>
        </w:rPr>
        <w:t>元的，单处或者并处</w:t>
      </w:r>
      <w:r>
        <w:rPr>
          <w:rFonts w:hint="eastAsia"/>
          <w:szCs w:val="21"/>
        </w:rPr>
        <w:t>5000</w:t>
      </w:r>
      <w:r>
        <w:rPr>
          <w:rFonts w:hint="eastAsia"/>
          <w:szCs w:val="21"/>
        </w:rPr>
        <w:t>元以上</w:t>
      </w:r>
      <w:r>
        <w:rPr>
          <w:rFonts w:hint="eastAsia"/>
          <w:szCs w:val="21"/>
        </w:rPr>
        <w:t>2</w:t>
      </w:r>
      <w:r>
        <w:rPr>
          <w:rFonts w:hint="eastAsia"/>
          <w:szCs w:val="21"/>
        </w:rPr>
        <w:t>万元以下的罚款；同时可对其直接负责的主管人员和其他直接责任人员处</w:t>
      </w:r>
      <w:r>
        <w:rPr>
          <w:rFonts w:hint="eastAsia"/>
          <w:szCs w:val="21"/>
        </w:rPr>
        <w:t>5000</w:t>
      </w:r>
      <w:r>
        <w:rPr>
          <w:rFonts w:hint="eastAsia"/>
          <w:szCs w:val="21"/>
        </w:rPr>
        <w:t>元以上</w:t>
      </w:r>
      <w:r>
        <w:rPr>
          <w:rFonts w:hint="eastAsia"/>
          <w:szCs w:val="21"/>
        </w:rPr>
        <w:t>5</w:t>
      </w:r>
      <w:r>
        <w:rPr>
          <w:rFonts w:hint="eastAsia"/>
          <w:szCs w:val="21"/>
        </w:rPr>
        <w:t>万元以下的罚款；给他人造成损害的，与危险化学品单位承担连带赔偿责任。</w:t>
      </w:r>
    </w:p>
    <w:p w14:paraId="230F3416" w14:textId="77777777" w:rsidR="005F4FD8" w:rsidRDefault="00512D3E">
      <w:pPr>
        <w:ind w:firstLineChars="200" w:firstLine="420"/>
        <w:rPr>
          <w:szCs w:val="21"/>
        </w:rPr>
      </w:pPr>
      <w:r>
        <w:rPr>
          <w:rFonts w:hint="eastAsia"/>
          <w:szCs w:val="21"/>
        </w:rPr>
        <w:t>对有前款违法行为的机构，撤销其相应资格。</w:t>
      </w:r>
    </w:p>
    <w:p w14:paraId="194DE5F1" w14:textId="77777777" w:rsidR="005F4FD8" w:rsidRDefault="00512D3E">
      <w:pPr>
        <w:jc w:val="center"/>
        <w:rPr>
          <w:b/>
          <w:szCs w:val="21"/>
        </w:rPr>
      </w:pPr>
      <w:r>
        <w:rPr>
          <w:rFonts w:hint="eastAsia"/>
          <w:b/>
          <w:szCs w:val="21"/>
        </w:rPr>
        <w:t>第六章</w:t>
      </w:r>
      <w:r>
        <w:rPr>
          <w:rFonts w:hint="eastAsia"/>
          <w:b/>
          <w:szCs w:val="21"/>
        </w:rPr>
        <w:t xml:space="preserve"> </w:t>
      </w:r>
      <w:r>
        <w:rPr>
          <w:rFonts w:hint="eastAsia"/>
          <w:b/>
          <w:szCs w:val="21"/>
        </w:rPr>
        <w:t>附</w:t>
      </w:r>
      <w:r>
        <w:rPr>
          <w:rFonts w:hint="eastAsia"/>
          <w:b/>
          <w:szCs w:val="21"/>
        </w:rPr>
        <w:t xml:space="preserve">  </w:t>
      </w:r>
      <w:r>
        <w:rPr>
          <w:rFonts w:hint="eastAsia"/>
          <w:b/>
          <w:szCs w:val="21"/>
        </w:rPr>
        <w:t>则</w:t>
      </w:r>
    </w:p>
    <w:p w14:paraId="5C7B1FFF" w14:textId="77777777" w:rsidR="005F4FD8" w:rsidRDefault="00512D3E">
      <w:pPr>
        <w:ind w:firstLineChars="200" w:firstLine="420"/>
        <w:rPr>
          <w:szCs w:val="21"/>
        </w:rPr>
      </w:pPr>
      <w:r>
        <w:rPr>
          <w:rFonts w:hint="eastAsia"/>
          <w:szCs w:val="21"/>
        </w:rPr>
        <w:t>第三十六条</w:t>
      </w:r>
      <w:r>
        <w:rPr>
          <w:rFonts w:hint="eastAsia"/>
          <w:szCs w:val="21"/>
        </w:rPr>
        <w:t xml:space="preserve"> </w:t>
      </w:r>
      <w:r>
        <w:rPr>
          <w:rFonts w:hint="eastAsia"/>
          <w:szCs w:val="21"/>
        </w:rPr>
        <w:t>本规定自</w:t>
      </w:r>
      <w:r>
        <w:rPr>
          <w:rFonts w:hint="eastAsia"/>
          <w:szCs w:val="21"/>
        </w:rPr>
        <w:t>2011</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日起施行。</w:t>
      </w:r>
    </w:p>
    <w:p w14:paraId="7A87647B" w14:textId="77777777" w:rsidR="005F4FD8" w:rsidRDefault="00512D3E">
      <w:pPr>
        <w:ind w:firstLineChars="200" w:firstLine="420"/>
        <w:rPr>
          <w:szCs w:val="21"/>
        </w:rPr>
      </w:pPr>
      <w:r>
        <w:rPr>
          <w:szCs w:val="21"/>
        </w:rPr>
        <w:t>附件：</w:t>
      </w:r>
    </w:p>
    <w:p w14:paraId="3726C3A3" w14:textId="77777777" w:rsidR="005F4FD8" w:rsidRDefault="00000000">
      <w:pPr>
        <w:ind w:firstLineChars="200" w:firstLine="420"/>
        <w:rPr>
          <w:szCs w:val="21"/>
        </w:rPr>
      </w:pPr>
      <w:hyperlink r:id="rId9" w:tgtFrame="_blank" w:history="1">
        <w:r w:rsidR="00512D3E">
          <w:rPr>
            <w:rFonts w:hint="eastAsia"/>
            <w:szCs w:val="21"/>
          </w:rPr>
          <w:t>1</w:t>
        </w:r>
        <w:r w:rsidR="00512D3E">
          <w:rPr>
            <w:rFonts w:hint="eastAsia"/>
            <w:szCs w:val="21"/>
          </w:rPr>
          <w:t>、危险化学品重大危险源分级方法</w:t>
        </w:r>
      </w:hyperlink>
      <w:r w:rsidR="00512D3E">
        <w:rPr>
          <w:rFonts w:hint="eastAsia"/>
          <w:szCs w:val="21"/>
        </w:rPr>
        <w:t xml:space="preserve"> </w:t>
      </w:r>
    </w:p>
    <w:p w14:paraId="652C0EEB" w14:textId="77777777" w:rsidR="005F4FD8" w:rsidRDefault="00000000">
      <w:pPr>
        <w:ind w:firstLineChars="200" w:firstLine="420"/>
        <w:rPr>
          <w:szCs w:val="21"/>
        </w:rPr>
      </w:pPr>
      <w:hyperlink r:id="rId10" w:tgtFrame="_blank" w:history="1">
        <w:r w:rsidR="00512D3E">
          <w:rPr>
            <w:rFonts w:hint="eastAsia"/>
            <w:szCs w:val="21"/>
          </w:rPr>
          <w:t>2</w:t>
        </w:r>
        <w:r w:rsidR="00512D3E">
          <w:rPr>
            <w:rFonts w:hint="eastAsia"/>
            <w:szCs w:val="21"/>
          </w:rPr>
          <w:t>、可容许风险标准</w:t>
        </w:r>
      </w:hyperlink>
      <w:r w:rsidR="00512D3E">
        <w:rPr>
          <w:rFonts w:hint="eastAsia"/>
          <w:szCs w:val="21"/>
        </w:rPr>
        <w:t xml:space="preserve"> </w:t>
      </w:r>
    </w:p>
    <w:p w14:paraId="66452AE1" w14:textId="77777777" w:rsidR="005F4FD8" w:rsidRDefault="005F4FD8">
      <w:pPr>
        <w:rPr>
          <w:szCs w:val="21"/>
        </w:rPr>
      </w:pPr>
    </w:p>
    <w:p w14:paraId="068AEDF5" w14:textId="77777777" w:rsidR="005F4FD8" w:rsidRDefault="00512D3E">
      <w:pPr>
        <w:ind w:firstLineChars="200" w:firstLine="420"/>
        <w:rPr>
          <w:szCs w:val="21"/>
        </w:rPr>
      </w:pPr>
      <w:r>
        <w:rPr>
          <w:rFonts w:hint="eastAsia"/>
          <w:szCs w:val="21"/>
        </w:rPr>
        <w:t>附件</w:t>
      </w:r>
      <w:r>
        <w:rPr>
          <w:rFonts w:hint="eastAsia"/>
          <w:szCs w:val="21"/>
        </w:rPr>
        <w:t>1</w:t>
      </w:r>
      <w:r>
        <w:rPr>
          <w:rFonts w:hint="eastAsia"/>
          <w:szCs w:val="21"/>
        </w:rPr>
        <w:t>：</w:t>
      </w:r>
      <w:r>
        <w:rPr>
          <w:szCs w:val="21"/>
        </w:rPr>
        <w:t>危险化学品重大危险源分级方法</w:t>
      </w:r>
    </w:p>
    <w:p w14:paraId="1AD778EB" w14:textId="77777777" w:rsidR="005F4FD8" w:rsidRDefault="005F4FD8">
      <w:pPr>
        <w:jc w:val="center"/>
        <w:rPr>
          <w:b/>
          <w:szCs w:val="21"/>
        </w:rPr>
      </w:pPr>
    </w:p>
    <w:p w14:paraId="57468997" w14:textId="77777777" w:rsidR="005F4FD8" w:rsidRDefault="00512D3E">
      <w:pPr>
        <w:ind w:firstLineChars="200" w:firstLine="420"/>
        <w:rPr>
          <w:szCs w:val="21"/>
        </w:rPr>
      </w:pPr>
      <w:r>
        <w:rPr>
          <w:rFonts w:hint="eastAsia"/>
          <w:szCs w:val="21"/>
        </w:rPr>
        <w:t>一、分级指标</w:t>
      </w:r>
    </w:p>
    <w:p w14:paraId="481944DD" w14:textId="77777777" w:rsidR="005F4FD8" w:rsidRDefault="00512D3E">
      <w:pPr>
        <w:ind w:firstLineChars="200" w:firstLine="420"/>
        <w:rPr>
          <w:szCs w:val="21"/>
        </w:rPr>
      </w:pPr>
      <w:r>
        <w:rPr>
          <w:rFonts w:hint="eastAsia"/>
          <w:szCs w:val="21"/>
        </w:rPr>
        <w:t>采用单元内各种危险化学品实际存在（在线）量与其在《危险化学品重大危险源辨识》（</w:t>
      </w:r>
      <w:r>
        <w:rPr>
          <w:rFonts w:hint="eastAsia"/>
          <w:szCs w:val="21"/>
        </w:rPr>
        <w:t>GB18218</w:t>
      </w:r>
      <w:r>
        <w:rPr>
          <w:rFonts w:hint="eastAsia"/>
          <w:szCs w:val="21"/>
        </w:rPr>
        <w:t>）中规定的临界量比值，经校正系数校正后的比值之和</w:t>
      </w:r>
      <w:r>
        <w:rPr>
          <w:rFonts w:hint="eastAsia"/>
          <w:szCs w:val="21"/>
        </w:rPr>
        <w:t>R</w:t>
      </w:r>
      <w:r>
        <w:rPr>
          <w:rFonts w:hint="eastAsia"/>
          <w:szCs w:val="21"/>
        </w:rPr>
        <w:t>作为分级指标。</w:t>
      </w:r>
    </w:p>
    <w:p w14:paraId="0C73B86A" w14:textId="77777777" w:rsidR="005F4FD8" w:rsidRDefault="00512D3E">
      <w:pPr>
        <w:ind w:firstLineChars="200" w:firstLine="420"/>
        <w:rPr>
          <w:szCs w:val="21"/>
        </w:rPr>
      </w:pPr>
      <w:r>
        <w:rPr>
          <w:rFonts w:hint="eastAsia"/>
          <w:szCs w:val="21"/>
        </w:rPr>
        <w:t>二、</w:t>
      </w:r>
      <w:r>
        <w:rPr>
          <w:szCs w:val="21"/>
        </w:rPr>
        <w:t>R</w:t>
      </w:r>
      <w:r>
        <w:rPr>
          <w:szCs w:val="21"/>
        </w:rPr>
        <w:t>的计算方法</w:t>
      </w:r>
    </w:p>
    <w:p w14:paraId="4E768416" w14:textId="77777777" w:rsidR="005F4FD8" w:rsidRDefault="00512D3E">
      <w:pPr>
        <w:spacing w:line="300" w:lineRule="auto"/>
        <w:ind w:firstLineChars="300" w:firstLine="630"/>
        <w:rPr>
          <w:szCs w:val="21"/>
        </w:rPr>
      </w:pPr>
      <w:r>
        <w:rPr>
          <w:position w:val="-32"/>
          <w:szCs w:val="21"/>
        </w:rPr>
        <w:object w:dxaOrig="2863" w:dyaOrig="620" w14:anchorId="5BDFA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1pt" o:ole="" fillcolor="#bbe0e3">
            <v:imagedata r:id="rId11" o:title=""/>
          </v:shape>
          <o:OLEObject Type="Embed" ProgID="Equation.3" ShapeID="_x0000_i1025" DrawAspect="Content" ObjectID="_1734360748" r:id="rId12"/>
        </w:object>
      </w:r>
    </w:p>
    <w:p w14:paraId="33B62812" w14:textId="77777777" w:rsidR="005F4FD8" w:rsidRDefault="00512D3E">
      <w:pPr>
        <w:ind w:firstLineChars="200" w:firstLine="420"/>
        <w:rPr>
          <w:szCs w:val="21"/>
        </w:rPr>
      </w:pPr>
      <w:r>
        <w:rPr>
          <w:rFonts w:hint="eastAsia"/>
          <w:szCs w:val="21"/>
        </w:rPr>
        <w:t>式中：</w:t>
      </w:r>
    </w:p>
    <w:p w14:paraId="6E2BF97A" w14:textId="77777777" w:rsidR="005F4FD8" w:rsidRDefault="00512D3E">
      <w:pPr>
        <w:ind w:firstLineChars="200" w:firstLine="420"/>
        <w:rPr>
          <w:szCs w:val="21"/>
        </w:rPr>
      </w:pPr>
      <w:r>
        <w:rPr>
          <w:rFonts w:hint="eastAsia"/>
          <w:szCs w:val="21"/>
        </w:rPr>
        <w:t>q</w:t>
      </w:r>
      <w:r>
        <w:rPr>
          <w:rFonts w:hint="eastAsia"/>
          <w:szCs w:val="21"/>
          <w:vertAlign w:val="subscript"/>
        </w:rPr>
        <w:t>1</w:t>
      </w:r>
      <w:r>
        <w:rPr>
          <w:rFonts w:hint="eastAsia"/>
          <w:szCs w:val="21"/>
        </w:rPr>
        <w:t>,q</w:t>
      </w:r>
      <w:r>
        <w:rPr>
          <w:rFonts w:hint="eastAsia"/>
          <w:szCs w:val="21"/>
          <w:vertAlign w:val="subscript"/>
        </w:rPr>
        <w:t>2</w:t>
      </w:r>
      <w:r>
        <w:rPr>
          <w:rFonts w:hint="eastAsia"/>
          <w:szCs w:val="21"/>
        </w:rPr>
        <w:t>,</w:t>
      </w:r>
      <w:r>
        <w:rPr>
          <w:rFonts w:hint="eastAsia"/>
          <w:szCs w:val="21"/>
        </w:rPr>
        <w:t>…</w:t>
      </w:r>
      <w:r>
        <w:rPr>
          <w:rFonts w:hint="eastAsia"/>
          <w:szCs w:val="21"/>
        </w:rPr>
        <w:t>,q</w:t>
      </w:r>
      <w:r>
        <w:rPr>
          <w:rFonts w:hint="eastAsia"/>
          <w:szCs w:val="21"/>
          <w:vertAlign w:val="subscript"/>
        </w:rPr>
        <w:t>n</w:t>
      </w:r>
      <w:r>
        <w:rPr>
          <w:rFonts w:hint="eastAsia"/>
          <w:szCs w:val="21"/>
        </w:rPr>
        <w:t xml:space="preserve"> </w:t>
      </w:r>
      <w:r>
        <w:rPr>
          <w:rFonts w:hint="eastAsia"/>
          <w:szCs w:val="21"/>
        </w:rPr>
        <w:t>—每种危险化学品实际存在（在线）量（单位：吨）；</w:t>
      </w:r>
    </w:p>
    <w:p w14:paraId="280EAD57" w14:textId="77777777" w:rsidR="005F4FD8" w:rsidRDefault="00512D3E">
      <w:pPr>
        <w:ind w:firstLineChars="200" w:firstLine="420"/>
        <w:rPr>
          <w:szCs w:val="21"/>
        </w:rPr>
      </w:pPr>
      <w:r>
        <w:rPr>
          <w:rFonts w:hint="eastAsia"/>
          <w:szCs w:val="21"/>
        </w:rPr>
        <w:t>Q</w:t>
      </w:r>
      <w:r>
        <w:rPr>
          <w:rFonts w:hint="eastAsia"/>
          <w:szCs w:val="21"/>
          <w:vertAlign w:val="subscript"/>
        </w:rPr>
        <w:t>1</w:t>
      </w:r>
      <w:r>
        <w:rPr>
          <w:rFonts w:hint="eastAsia"/>
          <w:szCs w:val="21"/>
        </w:rPr>
        <w:t>,Q</w:t>
      </w:r>
      <w:r>
        <w:rPr>
          <w:rFonts w:hint="eastAsia"/>
          <w:szCs w:val="21"/>
          <w:vertAlign w:val="subscript"/>
        </w:rPr>
        <w:t>2</w:t>
      </w:r>
      <w:r>
        <w:rPr>
          <w:rFonts w:hint="eastAsia"/>
          <w:szCs w:val="21"/>
        </w:rPr>
        <w:t>,</w:t>
      </w:r>
      <w:r>
        <w:rPr>
          <w:rFonts w:hint="eastAsia"/>
          <w:szCs w:val="21"/>
        </w:rPr>
        <w:t>…</w:t>
      </w:r>
      <w:r>
        <w:rPr>
          <w:rFonts w:hint="eastAsia"/>
          <w:szCs w:val="21"/>
        </w:rPr>
        <w:t>,Q</w:t>
      </w:r>
      <w:r>
        <w:rPr>
          <w:rFonts w:hint="eastAsia"/>
          <w:szCs w:val="21"/>
          <w:vertAlign w:val="subscript"/>
        </w:rPr>
        <w:t>n</w:t>
      </w:r>
      <w:r>
        <w:rPr>
          <w:rFonts w:hint="eastAsia"/>
          <w:szCs w:val="21"/>
        </w:rPr>
        <w:t xml:space="preserve"> </w:t>
      </w:r>
      <w:r>
        <w:rPr>
          <w:rFonts w:hint="eastAsia"/>
          <w:szCs w:val="21"/>
        </w:rPr>
        <w:t>—与各危险化学品相对应的临界量（单位：吨）；</w:t>
      </w:r>
    </w:p>
    <w:p w14:paraId="561CAB5C" w14:textId="77777777" w:rsidR="005F4FD8" w:rsidRDefault="00512D3E">
      <w:pPr>
        <w:ind w:firstLineChars="200" w:firstLine="420"/>
        <w:rPr>
          <w:szCs w:val="21"/>
        </w:rPr>
      </w:pPr>
      <w:r>
        <w:rPr>
          <w:rFonts w:hint="eastAsia"/>
          <w:szCs w:val="21"/>
        </w:rPr>
        <w:t>β</w:t>
      </w:r>
      <w:r>
        <w:rPr>
          <w:rFonts w:hint="eastAsia"/>
          <w:szCs w:val="21"/>
          <w:vertAlign w:val="subscript"/>
        </w:rPr>
        <w:t>1</w:t>
      </w:r>
      <w:r>
        <w:rPr>
          <w:rFonts w:hint="eastAsia"/>
          <w:szCs w:val="21"/>
        </w:rPr>
        <w:t>，β</w:t>
      </w:r>
      <w:r>
        <w:rPr>
          <w:rFonts w:hint="eastAsia"/>
          <w:szCs w:val="21"/>
          <w:vertAlign w:val="subscript"/>
        </w:rPr>
        <w:t>2</w:t>
      </w:r>
      <w:r>
        <w:rPr>
          <w:rFonts w:hint="eastAsia"/>
          <w:szCs w:val="21"/>
        </w:rPr>
        <w:t>…</w:t>
      </w:r>
      <w:r>
        <w:rPr>
          <w:rFonts w:hint="eastAsia"/>
          <w:szCs w:val="21"/>
        </w:rPr>
        <w:t>,</w:t>
      </w:r>
      <w:r>
        <w:rPr>
          <w:rFonts w:hint="eastAsia"/>
          <w:szCs w:val="21"/>
        </w:rPr>
        <w:t>β</w:t>
      </w:r>
      <w:r>
        <w:rPr>
          <w:rFonts w:hint="eastAsia"/>
          <w:szCs w:val="21"/>
          <w:vertAlign w:val="subscript"/>
        </w:rPr>
        <w:t>n</w:t>
      </w:r>
      <w:r>
        <w:rPr>
          <w:rFonts w:hint="eastAsia"/>
          <w:szCs w:val="21"/>
        </w:rPr>
        <w:t>—与各危险化学品相对应的校正系数；</w:t>
      </w:r>
    </w:p>
    <w:p w14:paraId="24E6D093" w14:textId="77777777" w:rsidR="005F4FD8" w:rsidRDefault="00512D3E">
      <w:pPr>
        <w:ind w:firstLineChars="200" w:firstLine="420"/>
        <w:rPr>
          <w:szCs w:val="21"/>
        </w:rPr>
      </w:pPr>
      <w:r>
        <w:rPr>
          <w:rFonts w:hint="eastAsia"/>
          <w:szCs w:val="21"/>
        </w:rPr>
        <w:t>α—该危险化学品重大危险源厂区外暴露人员的校正系数。</w:t>
      </w:r>
    </w:p>
    <w:p w14:paraId="45DC5D4F" w14:textId="77777777" w:rsidR="005F4FD8" w:rsidRDefault="00512D3E">
      <w:pPr>
        <w:ind w:firstLineChars="200" w:firstLine="420"/>
        <w:rPr>
          <w:szCs w:val="21"/>
        </w:rPr>
      </w:pPr>
      <w:r>
        <w:rPr>
          <w:rFonts w:hint="eastAsia"/>
          <w:szCs w:val="21"/>
        </w:rPr>
        <w:t>三、</w:t>
      </w:r>
      <w:r>
        <w:rPr>
          <w:szCs w:val="21"/>
        </w:rPr>
        <w:t>校正系数</w:t>
      </w:r>
      <w:r>
        <w:rPr>
          <w:szCs w:val="21"/>
        </w:rPr>
        <w:t>β</w:t>
      </w:r>
      <w:r>
        <w:rPr>
          <w:szCs w:val="21"/>
        </w:rPr>
        <w:t>的</w:t>
      </w:r>
      <w:r>
        <w:rPr>
          <w:rFonts w:hint="eastAsia"/>
          <w:szCs w:val="21"/>
        </w:rPr>
        <w:t>取值</w:t>
      </w:r>
    </w:p>
    <w:p w14:paraId="31F48B99" w14:textId="77777777" w:rsidR="005F4FD8" w:rsidRDefault="00512D3E">
      <w:pPr>
        <w:ind w:firstLineChars="200" w:firstLine="420"/>
        <w:rPr>
          <w:szCs w:val="21"/>
        </w:rPr>
      </w:pPr>
      <w:r>
        <w:rPr>
          <w:rFonts w:hint="eastAsia"/>
          <w:szCs w:val="21"/>
        </w:rPr>
        <w:t>根据单元内危险化学品的类别不同，设定校正系数β值，见表</w:t>
      </w:r>
      <w:r>
        <w:rPr>
          <w:rFonts w:hint="eastAsia"/>
          <w:szCs w:val="21"/>
        </w:rPr>
        <w:t>1</w:t>
      </w:r>
      <w:r>
        <w:rPr>
          <w:rFonts w:hint="eastAsia"/>
          <w:szCs w:val="21"/>
        </w:rPr>
        <w:t>和表</w:t>
      </w:r>
      <w:r>
        <w:rPr>
          <w:rFonts w:hint="eastAsia"/>
          <w:szCs w:val="21"/>
        </w:rPr>
        <w:t>2</w:t>
      </w:r>
      <w:r>
        <w:rPr>
          <w:rFonts w:hint="eastAsia"/>
          <w:szCs w:val="21"/>
        </w:rPr>
        <w:t>：</w:t>
      </w:r>
    </w:p>
    <w:p w14:paraId="0D9C35A4" w14:textId="77777777" w:rsidR="005F4FD8" w:rsidRDefault="00512D3E">
      <w:pPr>
        <w:spacing w:line="300" w:lineRule="auto"/>
        <w:ind w:firstLineChars="200" w:firstLine="420"/>
        <w:jc w:val="center"/>
        <w:rPr>
          <w:szCs w:val="21"/>
        </w:rPr>
      </w:pPr>
      <w:r>
        <w:rPr>
          <w:rFonts w:hint="eastAsia"/>
          <w:szCs w:val="21"/>
        </w:rPr>
        <w:t>表</w:t>
      </w:r>
      <w:r>
        <w:rPr>
          <w:rFonts w:hint="eastAsia"/>
          <w:szCs w:val="21"/>
        </w:rPr>
        <w:t xml:space="preserve">1 </w:t>
      </w:r>
      <w:r>
        <w:rPr>
          <w:rFonts w:hint="eastAsia"/>
          <w:szCs w:val="21"/>
        </w:rPr>
        <w:t>校正系数</w:t>
      </w:r>
      <w:r>
        <w:rPr>
          <w:szCs w:val="21"/>
        </w:rPr>
        <w:t>β</w:t>
      </w:r>
      <w:r>
        <w:rPr>
          <w:rFonts w:hint="eastAsia"/>
          <w:szCs w:val="21"/>
        </w:rPr>
        <w:t>取值表</w:t>
      </w:r>
    </w:p>
    <w:tbl>
      <w:tblPr>
        <w:tblW w:w="8622" w:type="dxa"/>
        <w:jc w:val="center"/>
        <w:tblBorders>
          <w:top w:val="single" w:sz="4" w:space="0" w:color="auto"/>
          <w:bottom w:val="single" w:sz="4" w:space="0" w:color="auto"/>
        </w:tblBorders>
        <w:tblLook w:val="04A0" w:firstRow="1" w:lastRow="0" w:firstColumn="1" w:lastColumn="0" w:noHBand="0" w:noVBand="1"/>
      </w:tblPr>
      <w:tblGrid>
        <w:gridCol w:w="1746"/>
        <w:gridCol w:w="1719"/>
        <w:gridCol w:w="1719"/>
        <w:gridCol w:w="1719"/>
        <w:gridCol w:w="1719"/>
      </w:tblGrid>
      <w:tr w:rsidR="005F4FD8" w14:paraId="738DEF90" w14:textId="77777777">
        <w:trPr>
          <w:trHeight w:val="397"/>
          <w:jc w:val="center"/>
        </w:trPr>
        <w:tc>
          <w:tcPr>
            <w:tcW w:w="1746" w:type="dxa"/>
            <w:vAlign w:val="center"/>
          </w:tcPr>
          <w:p w14:paraId="3CC28BE0" w14:textId="77777777" w:rsidR="005F4FD8" w:rsidRDefault="00512D3E">
            <w:pPr>
              <w:jc w:val="center"/>
              <w:rPr>
                <w:szCs w:val="21"/>
              </w:rPr>
            </w:pPr>
            <w:r>
              <w:rPr>
                <w:szCs w:val="21"/>
              </w:rPr>
              <w:t>危险化学品</w:t>
            </w:r>
          </w:p>
          <w:p w14:paraId="0E7CEC2A" w14:textId="77777777" w:rsidR="005F4FD8" w:rsidRDefault="00512D3E">
            <w:pPr>
              <w:jc w:val="center"/>
              <w:rPr>
                <w:szCs w:val="21"/>
              </w:rPr>
            </w:pPr>
            <w:r>
              <w:rPr>
                <w:szCs w:val="21"/>
              </w:rPr>
              <w:t>类别</w:t>
            </w:r>
          </w:p>
        </w:tc>
        <w:tc>
          <w:tcPr>
            <w:tcW w:w="1719" w:type="dxa"/>
            <w:vAlign w:val="center"/>
          </w:tcPr>
          <w:p w14:paraId="697CCE4A" w14:textId="77777777" w:rsidR="005F4FD8" w:rsidRDefault="00512D3E">
            <w:pPr>
              <w:jc w:val="center"/>
              <w:rPr>
                <w:szCs w:val="21"/>
              </w:rPr>
            </w:pPr>
            <w:r>
              <w:rPr>
                <w:rFonts w:hint="eastAsia"/>
                <w:szCs w:val="21"/>
              </w:rPr>
              <w:t>毒性气体</w:t>
            </w:r>
          </w:p>
        </w:tc>
        <w:tc>
          <w:tcPr>
            <w:tcW w:w="1719" w:type="dxa"/>
            <w:vAlign w:val="center"/>
          </w:tcPr>
          <w:p w14:paraId="7402CE36" w14:textId="77777777" w:rsidR="005F4FD8" w:rsidRDefault="00512D3E">
            <w:pPr>
              <w:jc w:val="center"/>
              <w:rPr>
                <w:szCs w:val="21"/>
              </w:rPr>
            </w:pPr>
            <w:r>
              <w:rPr>
                <w:szCs w:val="21"/>
              </w:rPr>
              <w:t>爆炸品</w:t>
            </w:r>
          </w:p>
        </w:tc>
        <w:tc>
          <w:tcPr>
            <w:tcW w:w="1719" w:type="dxa"/>
            <w:vAlign w:val="center"/>
          </w:tcPr>
          <w:p w14:paraId="2AADEBF3" w14:textId="77777777" w:rsidR="005F4FD8" w:rsidRDefault="00512D3E">
            <w:pPr>
              <w:jc w:val="center"/>
              <w:rPr>
                <w:szCs w:val="21"/>
              </w:rPr>
            </w:pPr>
            <w:r>
              <w:rPr>
                <w:szCs w:val="21"/>
              </w:rPr>
              <w:t>易燃气体</w:t>
            </w:r>
          </w:p>
        </w:tc>
        <w:tc>
          <w:tcPr>
            <w:tcW w:w="1719" w:type="dxa"/>
            <w:vAlign w:val="center"/>
          </w:tcPr>
          <w:p w14:paraId="6D418657" w14:textId="77777777" w:rsidR="005F4FD8" w:rsidRDefault="00512D3E">
            <w:pPr>
              <w:jc w:val="center"/>
              <w:rPr>
                <w:szCs w:val="21"/>
              </w:rPr>
            </w:pPr>
            <w:r>
              <w:rPr>
                <w:szCs w:val="21"/>
              </w:rPr>
              <w:t>其他类</w:t>
            </w:r>
          </w:p>
          <w:p w14:paraId="05CBB93C" w14:textId="77777777" w:rsidR="005F4FD8" w:rsidRDefault="00512D3E">
            <w:pPr>
              <w:jc w:val="center"/>
              <w:rPr>
                <w:szCs w:val="21"/>
              </w:rPr>
            </w:pPr>
            <w:r>
              <w:rPr>
                <w:szCs w:val="21"/>
              </w:rPr>
              <w:t>危险化学品</w:t>
            </w:r>
          </w:p>
        </w:tc>
      </w:tr>
      <w:tr w:rsidR="005F4FD8" w14:paraId="557426F9" w14:textId="77777777">
        <w:trPr>
          <w:trHeight w:val="397"/>
          <w:jc w:val="center"/>
        </w:trPr>
        <w:tc>
          <w:tcPr>
            <w:tcW w:w="1746" w:type="dxa"/>
            <w:vAlign w:val="center"/>
          </w:tcPr>
          <w:p w14:paraId="272C4D11" w14:textId="77777777" w:rsidR="005F4FD8" w:rsidRDefault="00512D3E">
            <w:pPr>
              <w:jc w:val="center"/>
              <w:rPr>
                <w:szCs w:val="21"/>
              </w:rPr>
            </w:pPr>
            <w:r>
              <w:rPr>
                <w:szCs w:val="21"/>
              </w:rPr>
              <w:t>β</w:t>
            </w:r>
          </w:p>
        </w:tc>
        <w:tc>
          <w:tcPr>
            <w:tcW w:w="1719" w:type="dxa"/>
            <w:vAlign w:val="center"/>
          </w:tcPr>
          <w:p w14:paraId="6995526D" w14:textId="77777777" w:rsidR="005F4FD8" w:rsidRDefault="00512D3E">
            <w:pPr>
              <w:jc w:val="center"/>
              <w:rPr>
                <w:szCs w:val="21"/>
              </w:rPr>
            </w:pPr>
            <w:r>
              <w:rPr>
                <w:rFonts w:hint="eastAsia"/>
                <w:szCs w:val="21"/>
              </w:rPr>
              <w:t>见表</w:t>
            </w:r>
            <w:r>
              <w:rPr>
                <w:rFonts w:hint="eastAsia"/>
                <w:szCs w:val="21"/>
              </w:rPr>
              <w:t>2</w:t>
            </w:r>
          </w:p>
        </w:tc>
        <w:tc>
          <w:tcPr>
            <w:tcW w:w="1719" w:type="dxa"/>
            <w:vAlign w:val="center"/>
          </w:tcPr>
          <w:p w14:paraId="208803DB" w14:textId="77777777" w:rsidR="005F4FD8" w:rsidRDefault="00512D3E">
            <w:pPr>
              <w:jc w:val="center"/>
              <w:rPr>
                <w:szCs w:val="21"/>
              </w:rPr>
            </w:pPr>
            <w:r>
              <w:rPr>
                <w:szCs w:val="21"/>
              </w:rPr>
              <w:t>2</w:t>
            </w:r>
          </w:p>
        </w:tc>
        <w:tc>
          <w:tcPr>
            <w:tcW w:w="1719" w:type="dxa"/>
            <w:vAlign w:val="center"/>
          </w:tcPr>
          <w:p w14:paraId="1D089D63" w14:textId="77777777" w:rsidR="005F4FD8" w:rsidRDefault="00512D3E">
            <w:pPr>
              <w:jc w:val="center"/>
              <w:rPr>
                <w:szCs w:val="21"/>
              </w:rPr>
            </w:pPr>
            <w:r>
              <w:rPr>
                <w:szCs w:val="21"/>
              </w:rPr>
              <w:t>1.5</w:t>
            </w:r>
          </w:p>
        </w:tc>
        <w:tc>
          <w:tcPr>
            <w:tcW w:w="1719" w:type="dxa"/>
            <w:vAlign w:val="center"/>
          </w:tcPr>
          <w:p w14:paraId="6E8A949C" w14:textId="77777777" w:rsidR="005F4FD8" w:rsidRDefault="00512D3E">
            <w:pPr>
              <w:jc w:val="center"/>
              <w:rPr>
                <w:szCs w:val="21"/>
              </w:rPr>
            </w:pPr>
            <w:r>
              <w:rPr>
                <w:szCs w:val="21"/>
              </w:rPr>
              <w:t>1</w:t>
            </w:r>
          </w:p>
        </w:tc>
      </w:tr>
    </w:tbl>
    <w:p w14:paraId="6407F380" w14:textId="77777777" w:rsidR="005F4FD8" w:rsidRDefault="00512D3E">
      <w:pPr>
        <w:ind w:firstLineChars="200" w:firstLine="420"/>
        <w:rPr>
          <w:szCs w:val="21"/>
        </w:rPr>
      </w:pPr>
      <w:r>
        <w:rPr>
          <w:rFonts w:hint="eastAsia"/>
          <w:szCs w:val="21"/>
        </w:rPr>
        <w:t>注：危险化学品类别依据《危险货物品名表》中分类标准确定。</w:t>
      </w:r>
    </w:p>
    <w:p w14:paraId="2015558F" w14:textId="77777777" w:rsidR="005F4FD8" w:rsidRDefault="005F4FD8">
      <w:pPr>
        <w:ind w:firstLineChars="200" w:firstLine="420"/>
        <w:rPr>
          <w:szCs w:val="21"/>
        </w:rPr>
      </w:pPr>
    </w:p>
    <w:p w14:paraId="6D80238A" w14:textId="77777777" w:rsidR="005F4FD8" w:rsidRDefault="00512D3E">
      <w:pPr>
        <w:ind w:firstLineChars="200" w:firstLine="420"/>
        <w:jc w:val="center"/>
        <w:rPr>
          <w:szCs w:val="21"/>
        </w:rPr>
      </w:pPr>
      <w:r>
        <w:rPr>
          <w:rFonts w:hint="eastAsia"/>
          <w:szCs w:val="21"/>
        </w:rPr>
        <w:t>表</w:t>
      </w:r>
      <w:r>
        <w:rPr>
          <w:rFonts w:hint="eastAsia"/>
          <w:szCs w:val="21"/>
        </w:rPr>
        <w:t xml:space="preserve">2 </w:t>
      </w:r>
      <w:r>
        <w:rPr>
          <w:rFonts w:hint="eastAsia"/>
          <w:szCs w:val="21"/>
        </w:rPr>
        <w:t>常见毒性气体校正系数</w:t>
      </w:r>
      <w:r>
        <w:rPr>
          <w:szCs w:val="21"/>
        </w:rPr>
        <w:t>β</w:t>
      </w:r>
      <w:r>
        <w:rPr>
          <w:rFonts w:hint="eastAsia"/>
          <w:szCs w:val="21"/>
        </w:rPr>
        <w:t>值取值表</w:t>
      </w:r>
    </w:p>
    <w:tbl>
      <w:tblPr>
        <w:tblW w:w="8622" w:type="dxa"/>
        <w:jc w:val="center"/>
        <w:tblBorders>
          <w:top w:val="single" w:sz="4" w:space="0" w:color="auto"/>
          <w:bottom w:val="single" w:sz="4" w:space="0" w:color="auto"/>
        </w:tblBorders>
        <w:tblLook w:val="04A0" w:firstRow="1" w:lastRow="0" w:firstColumn="1" w:lastColumn="0" w:noHBand="0" w:noVBand="1"/>
      </w:tblPr>
      <w:tblGrid>
        <w:gridCol w:w="1386"/>
        <w:gridCol w:w="1033"/>
        <w:gridCol w:w="1034"/>
        <w:gridCol w:w="1034"/>
        <w:gridCol w:w="1033"/>
        <w:gridCol w:w="1034"/>
        <w:gridCol w:w="1034"/>
        <w:gridCol w:w="1034"/>
      </w:tblGrid>
      <w:tr w:rsidR="005F4FD8" w14:paraId="572D2A42" w14:textId="77777777">
        <w:trPr>
          <w:trHeight w:val="397"/>
          <w:jc w:val="center"/>
        </w:trPr>
        <w:tc>
          <w:tcPr>
            <w:tcW w:w="1386" w:type="dxa"/>
            <w:vAlign w:val="center"/>
          </w:tcPr>
          <w:p w14:paraId="67E0681B" w14:textId="77777777" w:rsidR="005F4FD8" w:rsidRDefault="00512D3E">
            <w:pPr>
              <w:jc w:val="center"/>
              <w:rPr>
                <w:szCs w:val="21"/>
              </w:rPr>
            </w:pPr>
            <w:r>
              <w:rPr>
                <w:rFonts w:hint="eastAsia"/>
                <w:szCs w:val="21"/>
              </w:rPr>
              <w:t>毒性气体名称</w:t>
            </w:r>
          </w:p>
        </w:tc>
        <w:tc>
          <w:tcPr>
            <w:tcW w:w="1033" w:type="dxa"/>
            <w:vAlign w:val="center"/>
          </w:tcPr>
          <w:p w14:paraId="2706C121" w14:textId="77777777" w:rsidR="005F4FD8" w:rsidRDefault="00512D3E">
            <w:pPr>
              <w:jc w:val="center"/>
              <w:rPr>
                <w:szCs w:val="21"/>
              </w:rPr>
            </w:pPr>
            <w:r>
              <w:rPr>
                <w:szCs w:val="21"/>
              </w:rPr>
              <w:t>一氧</w:t>
            </w:r>
          </w:p>
          <w:p w14:paraId="492BE95A" w14:textId="77777777" w:rsidR="005F4FD8" w:rsidRDefault="00512D3E">
            <w:pPr>
              <w:jc w:val="center"/>
              <w:rPr>
                <w:szCs w:val="21"/>
              </w:rPr>
            </w:pPr>
            <w:r>
              <w:rPr>
                <w:szCs w:val="21"/>
              </w:rPr>
              <w:t>化碳</w:t>
            </w:r>
          </w:p>
        </w:tc>
        <w:tc>
          <w:tcPr>
            <w:tcW w:w="1034" w:type="dxa"/>
            <w:vAlign w:val="center"/>
          </w:tcPr>
          <w:p w14:paraId="34A3FDC8" w14:textId="77777777" w:rsidR="005F4FD8" w:rsidRDefault="00512D3E">
            <w:pPr>
              <w:jc w:val="center"/>
              <w:rPr>
                <w:szCs w:val="21"/>
              </w:rPr>
            </w:pPr>
            <w:r>
              <w:rPr>
                <w:szCs w:val="21"/>
              </w:rPr>
              <w:t>二氧</w:t>
            </w:r>
          </w:p>
          <w:p w14:paraId="124BC491" w14:textId="77777777" w:rsidR="005F4FD8" w:rsidRDefault="00512D3E">
            <w:pPr>
              <w:jc w:val="center"/>
              <w:rPr>
                <w:szCs w:val="21"/>
              </w:rPr>
            </w:pPr>
            <w:r>
              <w:rPr>
                <w:szCs w:val="21"/>
              </w:rPr>
              <w:t>化硫</w:t>
            </w:r>
          </w:p>
        </w:tc>
        <w:tc>
          <w:tcPr>
            <w:tcW w:w="1034" w:type="dxa"/>
            <w:vAlign w:val="center"/>
          </w:tcPr>
          <w:p w14:paraId="7FC09928" w14:textId="77777777" w:rsidR="005F4FD8" w:rsidRDefault="00512D3E">
            <w:pPr>
              <w:jc w:val="center"/>
              <w:rPr>
                <w:szCs w:val="21"/>
              </w:rPr>
            </w:pPr>
            <w:r>
              <w:rPr>
                <w:szCs w:val="21"/>
              </w:rPr>
              <w:t>氨</w:t>
            </w:r>
          </w:p>
        </w:tc>
        <w:tc>
          <w:tcPr>
            <w:tcW w:w="1033" w:type="dxa"/>
            <w:vAlign w:val="center"/>
          </w:tcPr>
          <w:p w14:paraId="1AC0935D" w14:textId="77777777" w:rsidR="005F4FD8" w:rsidRDefault="00512D3E">
            <w:pPr>
              <w:jc w:val="center"/>
              <w:rPr>
                <w:szCs w:val="21"/>
              </w:rPr>
            </w:pPr>
            <w:r>
              <w:rPr>
                <w:szCs w:val="21"/>
              </w:rPr>
              <w:t>环氧</w:t>
            </w:r>
          </w:p>
          <w:p w14:paraId="68E205C3" w14:textId="77777777" w:rsidR="005F4FD8" w:rsidRDefault="00512D3E">
            <w:pPr>
              <w:jc w:val="center"/>
              <w:rPr>
                <w:szCs w:val="21"/>
              </w:rPr>
            </w:pPr>
            <w:r>
              <w:rPr>
                <w:szCs w:val="21"/>
              </w:rPr>
              <w:t>乙烷</w:t>
            </w:r>
          </w:p>
        </w:tc>
        <w:tc>
          <w:tcPr>
            <w:tcW w:w="1034" w:type="dxa"/>
            <w:vAlign w:val="center"/>
          </w:tcPr>
          <w:p w14:paraId="420405C5" w14:textId="77777777" w:rsidR="005F4FD8" w:rsidRDefault="00512D3E">
            <w:pPr>
              <w:jc w:val="center"/>
              <w:rPr>
                <w:szCs w:val="21"/>
              </w:rPr>
            </w:pPr>
            <w:r>
              <w:rPr>
                <w:szCs w:val="21"/>
              </w:rPr>
              <w:t>氯化氢</w:t>
            </w:r>
          </w:p>
        </w:tc>
        <w:tc>
          <w:tcPr>
            <w:tcW w:w="1034" w:type="dxa"/>
            <w:vAlign w:val="center"/>
          </w:tcPr>
          <w:p w14:paraId="2F5E410A" w14:textId="77777777" w:rsidR="005F4FD8" w:rsidRDefault="00512D3E">
            <w:pPr>
              <w:jc w:val="center"/>
              <w:rPr>
                <w:szCs w:val="21"/>
              </w:rPr>
            </w:pPr>
            <w:r>
              <w:rPr>
                <w:szCs w:val="21"/>
              </w:rPr>
              <w:t>溴甲烷</w:t>
            </w:r>
          </w:p>
        </w:tc>
        <w:tc>
          <w:tcPr>
            <w:tcW w:w="1034" w:type="dxa"/>
            <w:vAlign w:val="center"/>
          </w:tcPr>
          <w:p w14:paraId="4DF1FABE" w14:textId="77777777" w:rsidR="005F4FD8" w:rsidRDefault="00512D3E">
            <w:pPr>
              <w:jc w:val="center"/>
              <w:rPr>
                <w:szCs w:val="21"/>
              </w:rPr>
            </w:pPr>
            <w:r>
              <w:rPr>
                <w:szCs w:val="21"/>
              </w:rPr>
              <w:t>氯</w:t>
            </w:r>
          </w:p>
        </w:tc>
      </w:tr>
      <w:tr w:rsidR="005F4FD8" w14:paraId="5D38E93E" w14:textId="77777777">
        <w:trPr>
          <w:trHeight w:val="397"/>
          <w:jc w:val="center"/>
        </w:trPr>
        <w:tc>
          <w:tcPr>
            <w:tcW w:w="1386" w:type="dxa"/>
            <w:vAlign w:val="center"/>
          </w:tcPr>
          <w:p w14:paraId="7ABAFAA4" w14:textId="77777777" w:rsidR="005F4FD8" w:rsidRDefault="00512D3E">
            <w:pPr>
              <w:jc w:val="center"/>
              <w:rPr>
                <w:szCs w:val="21"/>
              </w:rPr>
            </w:pPr>
            <w:r>
              <w:rPr>
                <w:szCs w:val="21"/>
              </w:rPr>
              <w:t>β</w:t>
            </w:r>
          </w:p>
        </w:tc>
        <w:tc>
          <w:tcPr>
            <w:tcW w:w="1033" w:type="dxa"/>
            <w:vAlign w:val="center"/>
          </w:tcPr>
          <w:p w14:paraId="722E6F85" w14:textId="77777777" w:rsidR="005F4FD8" w:rsidRDefault="00512D3E">
            <w:pPr>
              <w:jc w:val="center"/>
              <w:rPr>
                <w:szCs w:val="21"/>
              </w:rPr>
            </w:pPr>
            <w:r>
              <w:rPr>
                <w:rFonts w:hint="eastAsia"/>
                <w:szCs w:val="21"/>
              </w:rPr>
              <w:t>2</w:t>
            </w:r>
          </w:p>
        </w:tc>
        <w:tc>
          <w:tcPr>
            <w:tcW w:w="1034" w:type="dxa"/>
            <w:vAlign w:val="center"/>
          </w:tcPr>
          <w:p w14:paraId="7A792A96" w14:textId="77777777" w:rsidR="005F4FD8" w:rsidRDefault="00512D3E">
            <w:pPr>
              <w:jc w:val="center"/>
              <w:rPr>
                <w:szCs w:val="21"/>
              </w:rPr>
            </w:pPr>
            <w:r>
              <w:rPr>
                <w:rFonts w:hint="eastAsia"/>
                <w:szCs w:val="21"/>
              </w:rPr>
              <w:t>2</w:t>
            </w:r>
          </w:p>
        </w:tc>
        <w:tc>
          <w:tcPr>
            <w:tcW w:w="1034" w:type="dxa"/>
            <w:vAlign w:val="center"/>
          </w:tcPr>
          <w:p w14:paraId="1563C4A4" w14:textId="77777777" w:rsidR="005F4FD8" w:rsidRDefault="00512D3E">
            <w:pPr>
              <w:jc w:val="center"/>
              <w:rPr>
                <w:szCs w:val="21"/>
              </w:rPr>
            </w:pPr>
            <w:r>
              <w:rPr>
                <w:rFonts w:hint="eastAsia"/>
                <w:szCs w:val="21"/>
              </w:rPr>
              <w:t>2</w:t>
            </w:r>
          </w:p>
        </w:tc>
        <w:tc>
          <w:tcPr>
            <w:tcW w:w="1033" w:type="dxa"/>
            <w:vAlign w:val="center"/>
          </w:tcPr>
          <w:p w14:paraId="2F7B7CB4" w14:textId="77777777" w:rsidR="005F4FD8" w:rsidRDefault="00512D3E">
            <w:pPr>
              <w:jc w:val="center"/>
              <w:rPr>
                <w:szCs w:val="21"/>
              </w:rPr>
            </w:pPr>
            <w:r>
              <w:rPr>
                <w:rFonts w:hint="eastAsia"/>
                <w:szCs w:val="21"/>
              </w:rPr>
              <w:t>2</w:t>
            </w:r>
          </w:p>
        </w:tc>
        <w:tc>
          <w:tcPr>
            <w:tcW w:w="1034" w:type="dxa"/>
            <w:vAlign w:val="center"/>
          </w:tcPr>
          <w:p w14:paraId="2F6BD6EA" w14:textId="77777777" w:rsidR="005F4FD8" w:rsidRDefault="00512D3E">
            <w:pPr>
              <w:jc w:val="center"/>
              <w:rPr>
                <w:szCs w:val="21"/>
              </w:rPr>
            </w:pPr>
            <w:r>
              <w:rPr>
                <w:rFonts w:hint="eastAsia"/>
                <w:szCs w:val="21"/>
              </w:rPr>
              <w:t>3</w:t>
            </w:r>
          </w:p>
        </w:tc>
        <w:tc>
          <w:tcPr>
            <w:tcW w:w="1034" w:type="dxa"/>
            <w:vAlign w:val="center"/>
          </w:tcPr>
          <w:p w14:paraId="57209A76" w14:textId="77777777" w:rsidR="005F4FD8" w:rsidRDefault="00512D3E">
            <w:pPr>
              <w:jc w:val="center"/>
              <w:rPr>
                <w:szCs w:val="21"/>
              </w:rPr>
            </w:pPr>
            <w:r>
              <w:rPr>
                <w:rFonts w:hint="eastAsia"/>
                <w:szCs w:val="21"/>
              </w:rPr>
              <w:t>3</w:t>
            </w:r>
          </w:p>
        </w:tc>
        <w:tc>
          <w:tcPr>
            <w:tcW w:w="1034" w:type="dxa"/>
            <w:vAlign w:val="center"/>
          </w:tcPr>
          <w:p w14:paraId="18D27756" w14:textId="77777777" w:rsidR="005F4FD8" w:rsidRDefault="00512D3E">
            <w:pPr>
              <w:jc w:val="center"/>
              <w:rPr>
                <w:szCs w:val="21"/>
              </w:rPr>
            </w:pPr>
            <w:r>
              <w:rPr>
                <w:rFonts w:hint="eastAsia"/>
                <w:szCs w:val="21"/>
              </w:rPr>
              <w:t>4</w:t>
            </w:r>
          </w:p>
        </w:tc>
      </w:tr>
      <w:tr w:rsidR="005F4FD8" w14:paraId="7775B753" w14:textId="77777777">
        <w:trPr>
          <w:trHeight w:val="397"/>
          <w:jc w:val="center"/>
        </w:trPr>
        <w:tc>
          <w:tcPr>
            <w:tcW w:w="1386" w:type="dxa"/>
            <w:vAlign w:val="center"/>
          </w:tcPr>
          <w:p w14:paraId="6B58E8E8" w14:textId="77777777" w:rsidR="005F4FD8" w:rsidRDefault="00512D3E">
            <w:pPr>
              <w:jc w:val="center"/>
              <w:rPr>
                <w:szCs w:val="21"/>
              </w:rPr>
            </w:pPr>
            <w:r>
              <w:rPr>
                <w:rFonts w:hint="eastAsia"/>
                <w:szCs w:val="21"/>
              </w:rPr>
              <w:t>毒性气体名称</w:t>
            </w:r>
          </w:p>
        </w:tc>
        <w:tc>
          <w:tcPr>
            <w:tcW w:w="1033" w:type="dxa"/>
            <w:vAlign w:val="center"/>
          </w:tcPr>
          <w:p w14:paraId="4CEBF003" w14:textId="77777777" w:rsidR="005F4FD8" w:rsidRDefault="00512D3E">
            <w:pPr>
              <w:jc w:val="center"/>
              <w:rPr>
                <w:szCs w:val="21"/>
              </w:rPr>
            </w:pPr>
            <w:r>
              <w:rPr>
                <w:szCs w:val="21"/>
              </w:rPr>
              <w:t>硫化氢</w:t>
            </w:r>
          </w:p>
        </w:tc>
        <w:tc>
          <w:tcPr>
            <w:tcW w:w="1034" w:type="dxa"/>
            <w:vAlign w:val="center"/>
          </w:tcPr>
          <w:p w14:paraId="126373F1" w14:textId="77777777" w:rsidR="005F4FD8" w:rsidRDefault="00512D3E">
            <w:pPr>
              <w:jc w:val="center"/>
              <w:rPr>
                <w:szCs w:val="21"/>
              </w:rPr>
            </w:pPr>
            <w:r>
              <w:rPr>
                <w:szCs w:val="21"/>
              </w:rPr>
              <w:t>氟化氢</w:t>
            </w:r>
          </w:p>
        </w:tc>
        <w:tc>
          <w:tcPr>
            <w:tcW w:w="1034" w:type="dxa"/>
            <w:vAlign w:val="center"/>
          </w:tcPr>
          <w:p w14:paraId="0C6397A8" w14:textId="77777777" w:rsidR="005F4FD8" w:rsidRDefault="00512D3E">
            <w:pPr>
              <w:jc w:val="center"/>
              <w:rPr>
                <w:szCs w:val="21"/>
              </w:rPr>
            </w:pPr>
            <w:r>
              <w:rPr>
                <w:szCs w:val="21"/>
              </w:rPr>
              <w:t>二氧</w:t>
            </w:r>
          </w:p>
          <w:p w14:paraId="63BDB6DC" w14:textId="77777777" w:rsidR="005F4FD8" w:rsidRDefault="00512D3E">
            <w:pPr>
              <w:jc w:val="center"/>
              <w:rPr>
                <w:szCs w:val="21"/>
              </w:rPr>
            </w:pPr>
            <w:r>
              <w:rPr>
                <w:szCs w:val="21"/>
              </w:rPr>
              <w:t>化氮</w:t>
            </w:r>
          </w:p>
        </w:tc>
        <w:tc>
          <w:tcPr>
            <w:tcW w:w="1033" w:type="dxa"/>
            <w:vAlign w:val="center"/>
          </w:tcPr>
          <w:p w14:paraId="001D03EC" w14:textId="77777777" w:rsidR="005F4FD8" w:rsidRDefault="00512D3E">
            <w:pPr>
              <w:jc w:val="center"/>
              <w:rPr>
                <w:szCs w:val="21"/>
              </w:rPr>
            </w:pPr>
            <w:r>
              <w:rPr>
                <w:szCs w:val="21"/>
              </w:rPr>
              <w:t>氰化氢</w:t>
            </w:r>
          </w:p>
        </w:tc>
        <w:tc>
          <w:tcPr>
            <w:tcW w:w="1034" w:type="dxa"/>
            <w:vAlign w:val="center"/>
          </w:tcPr>
          <w:p w14:paraId="742C1AB8" w14:textId="77777777" w:rsidR="005F4FD8" w:rsidRDefault="00512D3E">
            <w:pPr>
              <w:jc w:val="center"/>
              <w:rPr>
                <w:szCs w:val="21"/>
              </w:rPr>
            </w:pPr>
            <w:r>
              <w:rPr>
                <w:szCs w:val="21"/>
              </w:rPr>
              <w:t>碳酰氯</w:t>
            </w:r>
          </w:p>
        </w:tc>
        <w:tc>
          <w:tcPr>
            <w:tcW w:w="1034" w:type="dxa"/>
            <w:vAlign w:val="center"/>
          </w:tcPr>
          <w:p w14:paraId="5B0A0891" w14:textId="77777777" w:rsidR="005F4FD8" w:rsidRDefault="00512D3E">
            <w:pPr>
              <w:jc w:val="center"/>
              <w:rPr>
                <w:szCs w:val="21"/>
              </w:rPr>
            </w:pPr>
            <w:r>
              <w:rPr>
                <w:szCs w:val="21"/>
              </w:rPr>
              <w:t>磷化氢</w:t>
            </w:r>
          </w:p>
        </w:tc>
        <w:tc>
          <w:tcPr>
            <w:tcW w:w="1034" w:type="dxa"/>
            <w:vAlign w:val="center"/>
          </w:tcPr>
          <w:p w14:paraId="2AF79757" w14:textId="77777777" w:rsidR="005F4FD8" w:rsidRDefault="00512D3E">
            <w:pPr>
              <w:jc w:val="center"/>
              <w:rPr>
                <w:szCs w:val="21"/>
              </w:rPr>
            </w:pPr>
            <w:r>
              <w:rPr>
                <w:szCs w:val="21"/>
              </w:rPr>
              <w:t>异氰酸甲酯</w:t>
            </w:r>
          </w:p>
        </w:tc>
      </w:tr>
      <w:tr w:rsidR="005F4FD8" w14:paraId="120FD13D" w14:textId="77777777">
        <w:trPr>
          <w:trHeight w:val="397"/>
          <w:jc w:val="center"/>
        </w:trPr>
        <w:tc>
          <w:tcPr>
            <w:tcW w:w="1386" w:type="dxa"/>
            <w:vAlign w:val="center"/>
          </w:tcPr>
          <w:p w14:paraId="7A06D95E" w14:textId="77777777" w:rsidR="005F4FD8" w:rsidRDefault="00512D3E">
            <w:pPr>
              <w:jc w:val="center"/>
              <w:rPr>
                <w:szCs w:val="21"/>
              </w:rPr>
            </w:pPr>
            <w:r>
              <w:rPr>
                <w:szCs w:val="21"/>
              </w:rPr>
              <w:t>β</w:t>
            </w:r>
          </w:p>
        </w:tc>
        <w:tc>
          <w:tcPr>
            <w:tcW w:w="1033" w:type="dxa"/>
            <w:vAlign w:val="center"/>
          </w:tcPr>
          <w:p w14:paraId="73CDF2D7" w14:textId="77777777" w:rsidR="005F4FD8" w:rsidRDefault="00512D3E">
            <w:pPr>
              <w:jc w:val="center"/>
              <w:rPr>
                <w:szCs w:val="21"/>
              </w:rPr>
            </w:pPr>
            <w:r>
              <w:rPr>
                <w:rFonts w:hint="eastAsia"/>
                <w:szCs w:val="21"/>
              </w:rPr>
              <w:t>5</w:t>
            </w:r>
          </w:p>
        </w:tc>
        <w:tc>
          <w:tcPr>
            <w:tcW w:w="1034" w:type="dxa"/>
            <w:vAlign w:val="center"/>
          </w:tcPr>
          <w:p w14:paraId="3EEA2083" w14:textId="77777777" w:rsidR="005F4FD8" w:rsidRDefault="00512D3E">
            <w:pPr>
              <w:jc w:val="center"/>
              <w:rPr>
                <w:szCs w:val="21"/>
              </w:rPr>
            </w:pPr>
            <w:r>
              <w:rPr>
                <w:rFonts w:hint="eastAsia"/>
                <w:szCs w:val="21"/>
              </w:rPr>
              <w:t>5</w:t>
            </w:r>
          </w:p>
        </w:tc>
        <w:tc>
          <w:tcPr>
            <w:tcW w:w="1034" w:type="dxa"/>
            <w:vAlign w:val="center"/>
          </w:tcPr>
          <w:p w14:paraId="36EE058D" w14:textId="77777777" w:rsidR="005F4FD8" w:rsidRDefault="00512D3E">
            <w:pPr>
              <w:jc w:val="center"/>
              <w:rPr>
                <w:szCs w:val="21"/>
              </w:rPr>
            </w:pPr>
            <w:r>
              <w:rPr>
                <w:rFonts w:hint="eastAsia"/>
                <w:szCs w:val="21"/>
              </w:rPr>
              <w:t>10</w:t>
            </w:r>
          </w:p>
        </w:tc>
        <w:tc>
          <w:tcPr>
            <w:tcW w:w="1033" w:type="dxa"/>
            <w:vAlign w:val="center"/>
          </w:tcPr>
          <w:p w14:paraId="6457C265" w14:textId="77777777" w:rsidR="005F4FD8" w:rsidRDefault="00512D3E">
            <w:pPr>
              <w:jc w:val="center"/>
              <w:rPr>
                <w:szCs w:val="21"/>
              </w:rPr>
            </w:pPr>
            <w:r>
              <w:rPr>
                <w:rFonts w:hint="eastAsia"/>
                <w:szCs w:val="21"/>
              </w:rPr>
              <w:t>10</w:t>
            </w:r>
          </w:p>
        </w:tc>
        <w:tc>
          <w:tcPr>
            <w:tcW w:w="1034" w:type="dxa"/>
            <w:vAlign w:val="center"/>
          </w:tcPr>
          <w:p w14:paraId="15C9842C" w14:textId="77777777" w:rsidR="005F4FD8" w:rsidRDefault="00512D3E">
            <w:pPr>
              <w:jc w:val="center"/>
              <w:rPr>
                <w:szCs w:val="21"/>
              </w:rPr>
            </w:pPr>
            <w:r>
              <w:rPr>
                <w:rFonts w:hint="eastAsia"/>
                <w:szCs w:val="21"/>
              </w:rPr>
              <w:t>20</w:t>
            </w:r>
          </w:p>
        </w:tc>
        <w:tc>
          <w:tcPr>
            <w:tcW w:w="1034" w:type="dxa"/>
            <w:vAlign w:val="center"/>
          </w:tcPr>
          <w:p w14:paraId="6EE0398A" w14:textId="77777777" w:rsidR="005F4FD8" w:rsidRDefault="00512D3E">
            <w:pPr>
              <w:jc w:val="center"/>
              <w:rPr>
                <w:szCs w:val="21"/>
              </w:rPr>
            </w:pPr>
            <w:r>
              <w:rPr>
                <w:rFonts w:hint="eastAsia"/>
                <w:szCs w:val="21"/>
              </w:rPr>
              <w:t>20</w:t>
            </w:r>
          </w:p>
        </w:tc>
        <w:tc>
          <w:tcPr>
            <w:tcW w:w="1034" w:type="dxa"/>
            <w:vAlign w:val="center"/>
          </w:tcPr>
          <w:p w14:paraId="2B0C4DC2" w14:textId="77777777" w:rsidR="005F4FD8" w:rsidRDefault="00512D3E">
            <w:pPr>
              <w:jc w:val="center"/>
              <w:rPr>
                <w:szCs w:val="21"/>
              </w:rPr>
            </w:pPr>
            <w:r>
              <w:rPr>
                <w:rFonts w:hint="eastAsia"/>
                <w:szCs w:val="21"/>
              </w:rPr>
              <w:t>20</w:t>
            </w:r>
          </w:p>
        </w:tc>
      </w:tr>
    </w:tbl>
    <w:p w14:paraId="03DAC8C3" w14:textId="77777777" w:rsidR="005F4FD8" w:rsidRDefault="00512D3E">
      <w:pPr>
        <w:ind w:firstLineChars="200" w:firstLine="420"/>
        <w:rPr>
          <w:szCs w:val="21"/>
        </w:rPr>
      </w:pPr>
      <w:r>
        <w:rPr>
          <w:rFonts w:hint="eastAsia"/>
          <w:szCs w:val="21"/>
        </w:rPr>
        <w:t>注：未在表</w:t>
      </w:r>
      <w:r>
        <w:rPr>
          <w:rFonts w:hint="eastAsia"/>
          <w:szCs w:val="21"/>
        </w:rPr>
        <w:t>2</w:t>
      </w:r>
      <w:r>
        <w:rPr>
          <w:rFonts w:hint="eastAsia"/>
          <w:szCs w:val="21"/>
        </w:rPr>
        <w:t>中列出的有毒气体可按</w:t>
      </w:r>
      <w:r>
        <w:rPr>
          <w:szCs w:val="21"/>
        </w:rPr>
        <w:t>β</w:t>
      </w:r>
      <w:r>
        <w:rPr>
          <w:rFonts w:hint="eastAsia"/>
          <w:szCs w:val="21"/>
        </w:rPr>
        <w:t>=2</w:t>
      </w:r>
      <w:r>
        <w:rPr>
          <w:rFonts w:hint="eastAsia"/>
          <w:szCs w:val="21"/>
        </w:rPr>
        <w:t>取值，剧毒气体可按</w:t>
      </w:r>
      <w:r>
        <w:rPr>
          <w:szCs w:val="21"/>
        </w:rPr>
        <w:t>β</w:t>
      </w:r>
      <w:r>
        <w:rPr>
          <w:rFonts w:hint="eastAsia"/>
          <w:szCs w:val="21"/>
        </w:rPr>
        <w:t>=4</w:t>
      </w:r>
      <w:r>
        <w:rPr>
          <w:rFonts w:hint="eastAsia"/>
          <w:szCs w:val="21"/>
        </w:rPr>
        <w:t>取值。</w:t>
      </w:r>
    </w:p>
    <w:p w14:paraId="7B548BC5" w14:textId="77777777" w:rsidR="005F4FD8" w:rsidRDefault="00512D3E">
      <w:pPr>
        <w:ind w:firstLineChars="200" w:firstLine="420"/>
        <w:rPr>
          <w:szCs w:val="21"/>
        </w:rPr>
      </w:pPr>
      <w:r>
        <w:rPr>
          <w:rFonts w:hint="eastAsia"/>
          <w:szCs w:val="21"/>
        </w:rPr>
        <w:t>四</w:t>
      </w:r>
      <w:r>
        <w:rPr>
          <w:szCs w:val="21"/>
        </w:rPr>
        <w:t>、校正系数</w:t>
      </w:r>
      <w:r>
        <w:rPr>
          <w:szCs w:val="21"/>
        </w:rPr>
        <w:t>α</w:t>
      </w:r>
      <w:r>
        <w:rPr>
          <w:szCs w:val="21"/>
        </w:rPr>
        <w:t>的取值</w:t>
      </w:r>
    </w:p>
    <w:p w14:paraId="758307D6" w14:textId="77777777" w:rsidR="005F4FD8" w:rsidRDefault="00512D3E">
      <w:pPr>
        <w:ind w:firstLineChars="200" w:firstLine="420"/>
        <w:rPr>
          <w:szCs w:val="21"/>
        </w:rPr>
      </w:pPr>
      <w:r>
        <w:rPr>
          <w:rFonts w:hint="eastAsia"/>
          <w:szCs w:val="21"/>
        </w:rPr>
        <w:t>根据重大危险源的厂区边界向外扩展</w:t>
      </w:r>
      <w:r>
        <w:rPr>
          <w:rFonts w:hint="eastAsia"/>
          <w:szCs w:val="21"/>
        </w:rPr>
        <w:t>500</w:t>
      </w:r>
      <w:r>
        <w:rPr>
          <w:rFonts w:hint="eastAsia"/>
          <w:szCs w:val="21"/>
        </w:rPr>
        <w:t>米范围内常住人口数量，设定厂外暴露人员校正系数α值，见表</w:t>
      </w:r>
      <w:r>
        <w:rPr>
          <w:rFonts w:hint="eastAsia"/>
          <w:szCs w:val="21"/>
        </w:rPr>
        <w:t>3</w:t>
      </w:r>
      <w:r>
        <w:rPr>
          <w:rFonts w:hint="eastAsia"/>
          <w:szCs w:val="21"/>
        </w:rPr>
        <w:t>：</w:t>
      </w:r>
    </w:p>
    <w:p w14:paraId="3ED0A5F0" w14:textId="77777777" w:rsidR="005F4FD8" w:rsidRDefault="00512D3E">
      <w:pPr>
        <w:ind w:firstLineChars="200" w:firstLine="420"/>
        <w:jc w:val="center"/>
        <w:rPr>
          <w:szCs w:val="21"/>
        </w:rPr>
      </w:pPr>
      <w:r>
        <w:rPr>
          <w:rFonts w:hint="eastAsia"/>
          <w:szCs w:val="21"/>
        </w:rPr>
        <w:t>表</w:t>
      </w:r>
      <w:r>
        <w:rPr>
          <w:rFonts w:hint="eastAsia"/>
          <w:szCs w:val="21"/>
        </w:rPr>
        <w:t xml:space="preserve">3 </w:t>
      </w:r>
      <w:r>
        <w:rPr>
          <w:rFonts w:hint="eastAsia"/>
          <w:szCs w:val="21"/>
        </w:rPr>
        <w:t>校正系数</w:t>
      </w:r>
      <w:r>
        <w:rPr>
          <w:szCs w:val="21"/>
        </w:rPr>
        <w:t>α</w:t>
      </w:r>
      <w:r>
        <w:rPr>
          <w:rFonts w:hint="eastAsia"/>
          <w:szCs w:val="21"/>
        </w:rPr>
        <w:t>取值表</w:t>
      </w:r>
    </w:p>
    <w:tbl>
      <w:tblPr>
        <w:tblW w:w="0" w:type="auto"/>
        <w:jc w:val="center"/>
        <w:tblBorders>
          <w:top w:val="single" w:sz="4" w:space="0" w:color="auto"/>
          <w:bottom w:val="single" w:sz="4" w:space="0" w:color="auto"/>
        </w:tblBorders>
        <w:tblLook w:val="04A0" w:firstRow="1" w:lastRow="0" w:firstColumn="1" w:lastColumn="0" w:noHBand="0" w:noVBand="1"/>
      </w:tblPr>
      <w:tblGrid>
        <w:gridCol w:w="4157"/>
        <w:gridCol w:w="4149"/>
      </w:tblGrid>
      <w:tr w:rsidR="005F4FD8" w14:paraId="385F5E8D" w14:textId="77777777">
        <w:trPr>
          <w:trHeight w:val="397"/>
          <w:jc w:val="center"/>
        </w:trPr>
        <w:tc>
          <w:tcPr>
            <w:tcW w:w="4378" w:type="dxa"/>
            <w:vAlign w:val="center"/>
          </w:tcPr>
          <w:p w14:paraId="657AB224" w14:textId="77777777" w:rsidR="005F4FD8" w:rsidRDefault="00512D3E">
            <w:pPr>
              <w:jc w:val="center"/>
              <w:rPr>
                <w:szCs w:val="21"/>
              </w:rPr>
            </w:pPr>
            <w:r>
              <w:rPr>
                <w:rFonts w:hint="eastAsia"/>
                <w:szCs w:val="21"/>
              </w:rPr>
              <w:t>厂</w:t>
            </w:r>
            <w:r>
              <w:rPr>
                <w:szCs w:val="21"/>
              </w:rPr>
              <w:t>外可能</w:t>
            </w:r>
            <w:r>
              <w:rPr>
                <w:rFonts w:hint="eastAsia"/>
                <w:szCs w:val="21"/>
              </w:rPr>
              <w:t>暴露</w:t>
            </w:r>
            <w:r>
              <w:rPr>
                <w:szCs w:val="21"/>
              </w:rPr>
              <w:t>人员数量</w:t>
            </w:r>
          </w:p>
        </w:tc>
        <w:tc>
          <w:tcPr>
            <w:tcW w:w="4379" w:type="dxa"/>
            <w:vAlign w:val="center"/>
          </w:tcPr>
          <w:p w14:paraId="2F10F3A2" w14:textId="77777777" w:rsidR="005F4FD8" w:rsidRDefault="00512D3E">
            <w:pPr>
              <w:jc w:val="center"/>
              <w:rPr>
                <w:szCs w:val="21"/>
              </w:rPr>
            </w:pPr>
            <w:r>
              <w:rPr>
                <w:szCs w:val="21"/>
              </w:rPr>
              <w:t>α</w:t>
            </w:r>
          </w:p>
        </w:tc>
      </w:tr>
      <w:tr w:rsidR="005F4FD8" w14:paraId="29915152" w14:textId="77777777">
        <w:trPr>
          <w:trHeight w:val="397"/>
          <w:jc w:val="center"/>
        </w:trPr>
        <w:tc>
          <w:tcPr>
            <w:tcW w:w="4378" w:type="dxa"/>
            <w:vAlign w:val="center"/>
          </w:tcPr>
          <w:p w14:paraId="3DBB12C0" w14:textId="77777777" w:rsidR="005F4FD8" w:rsidRDefault="00512D3E">
            <w:pPr>
              <w:jc w:val="center"/>
              <w:rPr>
                <w:szCs w:val="21"/>
              </w:rPr>
            </w:pPr>
            <w:r>
              <w:rPr>
                <w:szCs w:val="21"/>
              </w:rPr>
              <w:t>100</w:t>
            </w:r>
            <w:r>
              <w:rPr>
                <w:szCs w:val="21"/>
              </w:rPr>
              <w:t>人以上</w:t>
            </w:r>
          </w:p>
        </w:tc>
        <w:tc>
          <w:tcPr>
            <w:tcW w:w="4379" w:type="dxa"/>
            <w:vAlign w:val="center"/>
          </w:tcPr>
          <w:p w14:paraId="4CCB2D2F" w14:textId="77777777" w:rsidR="005F4FD8" w:rsidRDefault="00512D3E">
            <w:pPr>
              <w:jc w:val="center"/>
              <w:rPr>
                <w:szCs w:val="21"/>
              </w:rPr>
            </w:pPr>
            <w:r>
              <w:rPr>
                <w:szCs w:val="21"/>
              </w:rPr>
              <w:t>2.</w:t>
            </w:r>
            <w:r>
              <w:rPr>
                <w:rFonts w:hint="eastAsia"/>
                <w:szCs w:val="21"/>
              </w:rPr>
              <w:t>0</w:t>
            </w:r>
          </w:p>
        </w:tc>
      </w:tr>
      <w:tr w:rsidR="005F4FD8" w14:paraId="747565AF" w14:textId="77777777">
        <w:trPr>
          <w:trHeight w:val="397"/>
          <w:jc w:val="center"/>
        </w:trPr>
        <w:tc>
          <w:tcPr>
            <w:tcW w:w="4378" w:type="dxa"/>
            <w:vAlign w:val="center"/>
          </w:tcPr>
          <w:p w14:paraId="46E98A2F" w14:textId="77777777" w:rsidR="005F4FD8" w:rsidRDefault="00512D3E">
            <w:pPr>
              <w:jc w:val="center"/>
              <w:rPr>
                <w:szCs w:val="21"/>
              </w:rPr>
            </w:pPr>
            <w:r>
              <w:rPr>
                <w:rFonts w:hint="eastAsia"/>
                <w:szCs w:val="21"/>
              </w:rPr>
              <w:t>50</w:t>
            </w:r>
            <w:r>
              <w:rPr>
                <w:szCs w:val="21"/>
              </w:rPr>
              <w:t>人～</w:t>
            </w:r>
            <w:r>
              <w:rPr>
                <w:rFonts w:hint="eastAsia"/>
                <w:szCs w:val="21"/>
              </w:rPr>
              <w:t>99</w:t>
            </w:r>
            <w:r>
              <w:rPr>
                <w:szCs w:val="21"/>
              </w:rPr>
              <w:t>人</w:t>
            </w:r>
          </w:p>
        </w:tc>
        <w:tc>
          <w:tcPr>
            <w:tcW w:w="4379" w:type="dxa"/>
            <w:vAlign w:val="center"/>
          </w:tcPr>
          <w:p w14:paraId="08670D49" w14:textId="77777777" w:rsidR="005F4FD8" w:rsidRDefault="00512D3E">
            <w:pPr>
              <w:jc w:val="center"/>
              <w:rPr>
                <w:szCs w:val="21"/>
              </w:rPr>
            </w:pPr>
            <w:r>
              <w:rPr>
                <w:rFonts w:hint="eastAsia"/>
                <w:szCs w:val="21"/>
              </w:rPr>
              <w:t>1</w:t>
            </w:r>
            <w:r>
              <w:rPr>
                <w:szCs w:val="21"/>
              </w:rPr>
              <w:t>.</w:t>
            </w:r>
            <w:r>
              <w:rPr>
                <w:rFonts w:hint="eastAsia"/>
                <w:szCs w:val="21"/>
              </w:rPr>
              <w:t>5</w:t>
            </w:r>
          </w:p>
        </w:tc>
      </w:tr>
      <w:tr w:rsidR="005F4FD8" w14:paraId="65E65BD7" w14:textId="77777777">
        <w:trPr>
          <w:trHeight w:val="397"/>
          <w:jc w:val="center"/>
        </w:trPr>
        <w:tc>
          <w:tcPr>
            <w:tcW w:w="4378" w:type="dxa"/>
            <w:vAlign w:val="center"/>
          </w:tcPr>
          <w:p w14:paraId="56CAE54E" w14:textId="77777777" w:rsidR="005F4FD8" w:rsidRDefault="00512D3E">
            <w:pPr>
              <w:jc w:val="center"/>
              <w:rPr>
                <w:szCs w:val="21"/>
              </w:rPr>
            </w:pPr>
            <w:r>
              <w:rPr>
                <w:szCs w:val="21"/>
              </w:rPr>
              <w:t>30</w:t>
            </w:r>
            <w:r>
              <w:rPr>
                <w:szCs w:val="21"/>
              </w:rPr>
              <w:t>人～</w:t>
            </w:r>
            <w:r>
              <w:rPr>
                <w:rFonts w:hint="eastAsia"/>
                <w:szCs w:val="21"/>
              </w:rPr>
              <w:t>49</w:t>
            </w:r>
            <w:r>
              <w:rPr>
                <w:szCs w:val="21"/>
              </w:rPr>
              <w:t>人</w:t>
            </w:r>
          </w:p>
        </w:tc>
        <w:tc>
          <w:tcPr>
            <w:tcW w:w="4379" w:type="dxa"/>
            <w:vAlign w:val="center"/>
          </w:tcPr>
          <w:p w14:paraId="40CBCF8E" w14:textId="77777777" w:rsidR="005F4FD8" w:rsidRDefault="00512D3E">
            <w:pPr>
              <w:jc w:val="center"/>
              <w:rPr>
                <w:szCs w:val="21"/>
              </w:rPr>
            </w:pPr>
            <w:r>
              <w:rPr>
                <w:szCs w:val="21"/>
              </w:rPr>
              <w:t>1.</w:t>
            </w:r>
            <w:r>
              <w:rPr>
                <w:rFonts w:hint="eastAsia"/>
                <w:szCs w:val="21"/>
              </w:rPr>
              <w:t>2</w:t>
            </w:r>
          </w:p>
        </w:tc>
      </w:tr>
      <w:tr w:rsidR="005F4FD8" w14:paraId="3DFC0DCE" w14:textId="77777777">
        <w:trPr>
          <w:trHeight w:val="397"/>
          <w:jc w:val="center"/>
        </w:trPr>
        <w:tc>
          <w:tcPr>
            <w:tcW w:w="4378" w:type="dxa"/>
            <w:vAlign w:val="center"/>
          </w:tcPr>
          <w:p w14:paraId="515E3E77" w14:textId="77777777" w:rsidR="005F4FD8" w:rsidRDefault="00512D3E">
            <w:pPr>
              <w:jc w:val="center"/>
              <w:rPr>
                <w:szCs w:val="21"/>
              </w:rPr>
            </w:pPr>
            <w:r>
              <w:rPr>
                <w:rFonts w:hint="eastAsia"/>
                <w:szCs w:val="21"/>
              </w:rPr>
              <w:t>1</w:t>
            </w:r>
            <w:r>
              <w:rPr>
                <w:szCs w:val="21"/>
              </w:rPr>
              <w:t>～</w:t>
            </w:r>
            <w:r>
              <w:rPr>
                <w:szCs w:val="21"/>
              </w:rPr>
              <w:t>29</w:t>
            </w:r>
            <w:r>
              <w:rPr>
                <w:szCs w:val="21"/>
              </w:rPr>
              <w:t>人</w:t>
            </w:r>
          </w:p>
        </w:tc>
        <w:tc>
          <w:tcPr>
            <w:tcW w:w="4379" w:type="dxa"/>
            <w:vAlign w:val="center"/>
          </w:tcPr>
          <w:p w14:paraId="278F42A2" w14:textId="77777777" w:rsidR="005F4FD8" w:rsidRDefault="00512D3E">
            <w:pPr>
              <w:jc w:val="center"/>
              <w:rPr>
                <w:szCs w:val="21"/>
              </w:rPr>
            </w:pPr>
            <w:r>
              <w:rPr>
                <w:rFonts w:hint="eastAsia"/>
                <w:szCs w:val="21"/>
              </w:rPr>
              <w:t>1.0</w:t>
            </w:r>
          </w:p>
        </w:tc>
      </w:tr>
      <w:tr w:rsidR="005F4FD8" w14:paraId="1591262F" w14:textId="77777777">
        <w:trPr>
          <w:trHeight w:val="397"/>
          <w:jc w:val="center"/>
        </w:trPr>
        <w:tc>
          <w:tcPr>
            <w:tcW w:w="4378" w:type="dxa"/>
            <w:vAlign w:val="center"/>
          </w:tcPr>
          <w:p w14:paraId="09AA6038" w14:textId="77777777" w:rsidR="005F4FD8" w:rsidRDefault="00512D3E">
            <w:pPr>
              <w:jc w:val="center"/>
              <w:rPr>
                <w:szCs w:val="21"/>
              </w:rPr>
            </w:pPr>
            <w:r>
              <w:rPr>
                <w:rFonts w:hint="eastAsia"/>
                <w:szCs w:val="21"/>
              </w:rPr>
              <w:t>0</w:t>
            </w:r>
            <w:r>
              <w:rPr>
                <w:rFonts w:hint="eastAsia"/>
                <w:szCs w:val="21"/>
              </w:rPr>
              <w:t>人</w:t>
            </w:r>
          </w:p>
        </w:tc>
        <w:tc>
          <w:tcPr>
            <w:tcW w:w="4379" w:type="dxa"/>
            <w:vAlign w:val="center"/>
          </w:tcPr>
          <w:p w14:paraId="683A09A6" w14:textId="77777777" w:rsidR="005F4FD8" w:rsidRDefault="00512D3E">
            <w:pPr>
              <w:jc w:val="center"/>
              <w:rPr>
                <w:szCs w:val="21"/>
              </w:rPr>
            </w:pPr>
            <w:r>
              <w:rPr>
                <w:rFonts w:hint="eastAsia"/>
                <w:szCs w:val="21"/>
              </w:rPr>
              <w:t>0.5</w:t>
            </w:r>
          </w:p>
        </w:tc>
      </w:tr>
    </w:tbl>
    <w:p w14:paraId="7C729CBB" w14:textId="77777777" w:rsidR="005F4FD8" w:rsidRDefault="00512D3E">
      <w:pPr>
        <w:ind w:firstLineChars="200" w:firstLine="420"/>
        <w:rPr>
          <w:szCs w:val="21"/>
        </w:rPr>
      </w:pPr>
      <w:r>
        <w:rPr>
          <w:rFonts w:hint="eastAsia"/>
          <w:szCs w:val="21"/>
        </w:rPr>
        <w:t>五、分级标准</w:t>
      </w:r>
    </w:p>
    <w:p w14:paraId="53F3B2F6" w14:textId="77777777" w:rsidR="005F4FD8" w:rsidRDefault="00512D3E">
      <w:pPr>
        <w:ind w:firstLineChars="200" w:firstLine="420"/>
        <w:rPr>
          <w:szCs w:val="21"/>
        </w:rPr>
      </w:pPr>
      <w:r>
        <w:rPr>
          <w:rFonts w:hint="eastAsia"/>
          <w:szCs w:val="21"/>
        </w:rPr>
        <w:t>根据计算出来的</w:t>
      </w:r>
      <w:r>
        <w:rPr>
          <w:szCs w:val="21"/>
        </w:rPr>
        <w:t>R</w:t>
      </w:r>
      <w:r>
        <w:rPr>
          <w:rFonts w:hint="eastAsia"/>
          <w:szCs w:val="21"/>
        </w:rPr>
        <w:t>值，按表</w:t>
      </w:r>
      <w:r>
        <w:rPr>
          <w:rFonts w:hint="eastAsia"/>
          <w:szCs w:val="21"/>
        </w:rPr>
        <w:t>4</w:t>
      </w:r>
      <w:r>
        <w:rPr>
          <w:rFonts w:hint="eastAsia"/>
          <w:szCs w:val="21"/>
        </w:rPr>
        <w:t>确定危险化学品重大危险源的级别。</w:t>
      </w:r>
    </w:p>
    <w:p w14:paraId="4725591D" w14:textId="77777777" w:rsidR="005F4FD8" w:rsidRDefault="00512D3E">
      <w:pPr>
        <w:ind w:firstLineChars="200" w:firstLine="420"/>
        <w:jc w:val="center"/>
        <w:rPr>
          <w:szCs w:val="21"/>
        </w:rPr>
      </w:pPr>
      <w:r>
        <w:rPr>
          <w:rFonts w:hint="eastAsia"/>
          <w:szCs w:val="21"/>
        </w:rPr>
        <w:t>表</w:t>
      </w:r>
      <w:r>
        <w:rPr>
          <w:rFonts w:hint="eastAsia"/>
          <w:szCs w:val="21"/>
        </w:rPr>
        <w:t xml:space="preserve">4 </w:t>
      </w:r>
      <w:r>
        <w:rPr>
          <w:rFonts w:hint="eastAsia"/>
          <w:szCs w:val="21"/>
        </w:rPr>
        <w:t>危险化学品重大危险源级别和</w:t>
      </w:r>
      <w:r>
        <w:rPr>
          <w:szCs w:val="21"/>
        </w:rPr>
        <w:t>R</w:t>
      </w:r>
      <w:r>
        <w:rPr>
          <w:rFonts w:hint="eastAsia"/>
          <w:szCs w:val="21"/>
        </w:rPr>
        <w:t>值的对应关系</w:t>
      </w:r>
    </w:p>
    <w:tbl>
      <w:tblPr>
        <w:tblW w:w="0" w:type="auto"/>
        <w:jc w:val="center"/>
        <w:tblBorders>
          <w:top w:val="single" w:sz="4" w:space="0" w:color="auto"/>
          <w:bottom w:val="single" w:sz="4" w:space="0" w:color="auto"/>
        </w:tblBorders>
        <w:tblLook w:val="04A0" w:firstRow="1" w:lastRow="0" w:firstColumn="1" w:lastColumn="0" w:noHBand="0" w:noVBand="1"/>
      </w:tblPr>
      <w:tblGrid>
        <w:gridCol w:w="4225"/>
        <w:gridCol w:w="4081"/>
      </w:tblGrid>
      <w:tr w:rsidR="005F4FD8" w14:paraId="2456B3D0" w14:textId="77777777">
        <w:trPr>
          <w:trHeight w:val="397"/>
          <w:jc w:val="center"/>
        </w:trPr>
        <w:tc>
          <w:tcPr>
            <w:tcW w:w="4466" w:type="dxa"/>
            <w:vAlign w:val="center"/>
          </w:tcPr>
          <w:p w14:paraId="7ED88DE4" w14:textId="77777777" w:rsidR="005F4FD8" w:rsidRDefault="00512D3E">
            <w:pPr>
              <w:jc w:val="center"/>
              <w:rPr>
                <w:szCs w:val="21"/>
              </w:rPr>
            </w:pPr>
            <w:r>
              <w:rPr>
                <w:szCs w:val="21"/>
              </w:rPr>
              <w:t>危险化学品重大危险源级别</w:t>
            </w:r>
          </w:p>
        </w:tc>
        <w:tc>
          <w:tcPr>
            <w:tcW w:w="4270" w:type="dxa"/>
            <w:vAlign w:val="center"/>
          </w:tcPr>
          <w:p w14:paraId="54C8544B" w14:textId="77777777" w:rsidR="005F4FD8" w:rsidRDefault="00512D3E">
            <w:pPr>
              <w:jc w:val="center"/>
              <w:rPr>
                <w:szCs w:val="21"/>
              </w:rPr>
            </w:pPr>
            <w:r>
              <w:rPr>
                <w:szCs w:val="21"/>
              </w:rPr>
              <w:t>R</w:t>
            </w:r>
            <w:r>
              <w:rPr>
                <w:szCs w:val="21"/>
              </w:rPr>
              <w:t>值</w:t>
            </w:r>
          </w:p>
        </w:tc>
      </w:tr>
      <w:tr w:rsidR="005F4FD8" w14:paraId="5088D5F1" w14:textId="77777777">
        <w:trPr>
          <w:trHeight w:val="397"/>
          <w:jc w:val="center"/>
        </w:trPr>
        <w:tc>
          <w:tcPr>
            <w:tcW w:w="4466" w:type="dxa"/>
            <w:vAlign w:val="center"/>
          </w:tcPr>
          <w:p w14:paraId="2D3D01FD" w14:textId="77777777" w:rsidR="005F4FD8" w:rsidRDefault="00512D3E">
            <w:pPr>
              <w:jc w:val="center"/>
              <w:rPr>
                <w:szCs w:val="21"/>
              </w:rPr>
            </w:pPr>
            <w:r>
              <w:rPr>
                <w:szCs w:val="21"/>
              </w:rPr>
              <w:t>一级</w:t>
            </w:r>
          </w:p>
        </w:tc>
        <w:tc>
          <w:tcPr>
            <w:tcW w:w="4270" w:type="dxa"/>
            <w:vAlign w:val="center"/>
          </w:tcPr>
          <w:p w14:paraId="18820F12" w14:textId="77777777" w:rsidR="005F4FD8" w:rsidRDefault="00512D3E">
            <w:pPr>
              <w:jc w:val="center"/>
              <w:rPr>
                <w:szCs w:val="21"/>
              </w:rPr>
            </w:pPr>
            <w:r>
              <w:rPr>
                <w:szCs w:val="21"/>
              </w:rPr>
              <w:t>R≥100</w:t>
            </w:r>
          </w:p>
        </w:tc>
      </w:tr>
      <w:tr w:rsidR="005F4FD8" w14:paraId="5977C05D" w14:textId="77777777">
        <w:trPr>
          <w:trHeight w:val="397"/>
          <w:jc w:val="center"/>
        </w:trPr>
        <w:tc>
          <w:tcPr>
            <w:tcW w:w="4466" w:type="dxa"/>
            <w:vAlign w:val="center"/>
          </w:tcPr>
          <w:p w14:paraId="2C84656E" w14:textId="77777777" w:rsidR="005F4FD8" w:rsidRDefault="00512D3E">
            <w:pPr>
              <w:jc w:val="center"/>
              <w:rPr>
                <w:szCs w:val="21"/>
              </w:rPr>
            </w:pPr>
            <w:r>
              <w:rPr>
                <w:szCs w:val="21"/>
              </w:rPr>
              <w:t>二级</w:t>
            </w:r>
          </w:p>
        </w:tc>
        <w:tc>
          <w:tcPr>
            <w:tcW w:w="4270" w:type="dxa"/>
            <w:vAlign w:val="center"/>
          </w:tcPr>
          <w:p w14:paraId="6E33EF7F" w14:textId="77777777" w:rsidR="005F4FD8" w:rsidRDefault="00512D3E">
            <w:pPr>
              <w:jc w:val="center"/>
              <w:rPr>
                <w:szCs w:val="21"/>
              </w:rPr>
            </w:pPr>
            <w:r>
              <w:rPr>
                <w:szCs w:val="21"/>
              </w:rPr>
              <w:t>100&gt;R≥50</w:t>
            </w:r>
          </w:p>
        </w:tc>
      </w:tr>
      <w:tr w:rsidR="005F4FD8" w14:paraId="608B1D31" w14:textId="77777777">
        <w:trPr>
          <w:trHeight w:val="397"/>
          <w:jc w:val="center"/>
        </w:trPr>
        <w:tc>
          <w:tcPr>
            <w:tcW w:w="4466" w:type="dxa"/>
            <w:vAlign w:val="center"/>
          </w:tcPr>
          <w:p w14:paraId="621B98E8" w14:textId="77777777" w:rsidR="005F4FD8" w:rsidRDefault="00512D3E">
            <w:pPr>
              <w:jc w:val="center"/>
              <w:rPr>
                <w:szCs w:val="21"/>
              </w:rPr>
            </w:pPr>
            <w:r>
              <w:rPr>
                <w:szCs w:val="21"/>
              </w:rPr>
              <w:t>三级</w:t>
            </w:r>
          </w:p>
        </w:tc>
        <w:tc>
          <w:tcPr>
            <w:tcW w:w="4270" w:type="dxa"/>
            <w:vAlign w:val="center"/>
          </w:tcPr>
          <w:p w14:paraId="57C5F66A" w14:textId="77777777" w:rsidR="005F4FD8" w:rsidRDefault="00512D3E">
            <w:pPr>
              <w:jc w:val="center"/>
              <w:rPr>
                <w:szCs w:val="21"/>
              </w:rPr>
            </w:pPr>
            <w:r>
              <w:rPr>
                <w:szCs w:val="21"/>
              </w:rPr>
              <w:t>50&gt;R≥10</w:t>
            </w:r>
          </w:p>
        </w:tc>
      </w:tr>
      <w:tr w:rsidR="005F4FD8" w14:paraId="46292F0B" w14:textId="77777777">
        <w:trPr>
          <w:trHeight w:val="397"/>
          <w:jc w:val="center"/>
        </w:trPr>
        <w:tc>
          <w:tcPr>
            <w:tcW w:w="4466" w:type="dxa"/>
            <w:vAlign w:val="center"/>
          </w:tcPr>
          <w:p w14:paraId="53EBD517" w14:textId="77777777" w:rsidR="005F4FD8" w:rsidRDefault="00512D3E">
            <w:pPr>
              <w:jc w:val="center"/>
              <w:rPr>
                <w:szCs w:val="21"/>
              </w:rPr>
            </w:pPr>
            <w:r>
              <w:rPr>
                <w:szCs w:val="21"/>
              </w:rPr>
              <w:t>四级</w:t>
            </w:r>
          </w:p>
        </w:tc>
        <w:tc>
          <w:tcPr>
            <w:tcW w:w="4270" w:type="dxa"/>
            <w:vAlign w:val="center"/>
          </w:tcPr>
          <w:p w14:paraId="195AA99A" w14:textId="77777777" w:rsidR="005F4FD8" w:rsidRDefault="00512D3E">
            <w:pPr>
              <w:jc w:val="center"/>
              <w:rPr>
                <w:szCs w:val="21"/>
              </w:rPr>
            </w:pPr>
            <w:r>
              <w:rPr>
                <w:szCs w:val="21"/>
              </w:rPr>
              <w:t>R&lt;10</w:t>
            </w:r>
          </w:p>
        </w:tc>
      </w:tr>
    </w:tbl>
    <w:p w14:paraId="34FE9861" w14:textId="77777777" w:rsidR="005F4FD8" w:rsidRDefault="005F4FD8">
      <w:pPr>
        <w:ind w:firstLineChars="200" w:firstLine="420"/>
        <w:rPr>
          <w:szCs w:val="21"/>
        </w:rPr>
      </w:pPr>
    </w:p>
    <w:p w14:paraId="2628A3D9" w14:textId="77777777" w:rsidR="005F4FD8" w:rsidRDefault="00512D3E">
      <w:pPr>
        <w:pStyle w:val="1"/>
        <w:spacing w:beforeLines="100" w:before="312" w:afterLines="100" w:after="312" w:line="300" w:lineRule="auto"/>
        <w:jc w:val="center"/>
        <w:rPr>
          <w:sz w:val="21"/>
          <w:szCs w:val="21"/>
        </w:rPr>
      </w:pPr>
      <w:bookmarkStart w:id="120" w:name="_Toc32331225"/>
      <w:r>
        <w:rPr>
          <w:rFonts w:hint="eastAsia"/>
          <w:sz w:val="21"/>
          <w:szCs w:val="21"/>
        </w:rPr>
        <w:t>危险化学品重大危险源罐区现场安全监控装备设置规范</w:t>
      </w:r>
      <w:bookmarkEnd w:id="120"/>
    </w:p>
    <w:p w14:paraId="002270D0" w14:textId="77777777" w:rsidR="005F4FD8" w:rsidRDefault="00512D3E">
      <w:pPr>
        <w:ind w:firstLineChars="200" w:firstLine="420"/>
        <w:rPr>
          <w:szCs w:val="21"/>
        </w:rPr>
      </w:pPr>
      <w:bookmarkStart w:id="121" w:name="_Toc140112025"/>
      <w:bookmarkStart w:id="122" w:name="_Toc140138235"/>
      <w:bookmarkStart w:id="123" w:name="_Toc140138324"/>
      <w:r>
        <w:rPr>
          <w:rFonts w:hint="eastAsia"/>
          <w:szCs w:val="21"/>
        </w:rPr>
        <w:t>1</w:t>
      </w:r>
      <w:r>
        <w:rPr>
          <w:rFonts w:hint="eastAsia"/>
          <w:szCs w:val="21"/>
        </w:rPr>
        <w:t xml:space="preserve">　范围</w:t>
      </w:r>
      <w:bookmarkEnd w:id="121"/>
      <w:bookmarkEnd w:id="122"/>
      <w:bookmarkEnd w:id="123"/>
    </w:p>
    <w:p w14:paraId="444E78C9" w14:textId="77777777" w:rsidR="005F4FD8" w:rsidRDefault="00512D3E">
      <w:pPr>
        <w:ind w:firstLineChars="200" w:firstLine="420"/>
        <w:rPr>
          <w:szCs w:val="21"/>
        </w:rPr>
      </w:pPr>
      <w:r>
        <w:rPr>
          <w:rFonts w:hint="eastAsia"/>
          <w:szCs w:val="21"/>
        </w:rPr>
        <w:t>本标准规定了危险化学品重大危险源</w:t>
      </w:r>
      <w:r>
        <w:rPr>
          <w:szCs w:val="21"/>
        </w:rPr>
        <w:t>罐</w:t>
      </w:r>
      <w:r>
        <w:rPr>
          <w:rFonts w:hint="eastAsia"/>
          <w:szCs w:val="21"/>
        </w:rPr>
        <w:t>区现场安全监控装备的设置要求和管理。</w:t>
      </w:r>
    </w:p>
    <w:p w14:paraId="117C8AB8" w14:textId="77777777" w:rsidR="005F4FD8" w:rsidRDefault="00512D3E">
      <w:pPr>
        <w:ind w:firstLineChars="200" w:firstLine="420"/>
        <w:rPr>
          <w:szCs w:val="21"/>
        </w:rPr>
      </w:pPr>
      <w:r>
        <w:rPr>
          <w:szCs w:val="21"/>
        </w:rPr>
        <w:t>本标准适用于</w:t>
      </w:r>
      <w:r>
        <w:rPr>
          <w:rFonts w:hint="eastAsia"/>
          <w:szCs w:val="21"/>
        </w:rPr>
        <w:t>化工（含石油化工）行业危险化学品</w:t>
      </w:r>
      <w:r>
        <w:rPr>
          <w:szCs w:val="21"/>
        </w:rPr>
        <w:t>重大危险源罐区现场安全监控设备的设置</w:t>
      </w:r>
      <w:r>
        <w:rPr>
          <w:rFonts w:hint="eastAsia"/>
          <w:szCs w:val="21"/>
        </w:rPr>
        <w:t>，其它行业可参照执行</w:t>
      </w:r>
      <w:r>
        <w:rPr>
          <w:szCs w:val="21"/>
        </w:rPr>
        <w:t>。</w:t>
      </w:r>
    </w:p>
    <w:p w14:paraId="71E27295" w14:textId="77777777" w:rsidR="005F4FD8" w:rsidRDefault="00512D3E">
      <w:pPr>
        <w:ind w:firstLineChars="200" w:firstLine="420"/>
        <w:rPr>
          <w:szCs w:val="21"/>
        </w:rPr>
      </w:pPr>
      <w:bookmarkStart w:id="124" w:name="_Toc140112026"/>
      <w:bookmarkStart w:id="125" w:name="_Toc140138236"/>
      <w:bookmarkStart w:id="126" w:name="_Toc140138325"/>
      <w:r>
        <w:rPr>
          <w:rFonts w:hint="eastAsia"/>
          <w:szCs w:val="21"/>
        </w:rPr>
        <w:t xml:space="preserve">2  </w:t>
      </w:r>
      <w:r>
        <w:rPr>
          <w:rFonts w:hint="eastAsia"/>
          <w:szCs w:val="21"/>
        </w:rPr>
        <w:t>规范性引用文件</w:t>
      </w:r>
      <w:bookmarkEnd w:id="124"/>
      <w:bookmarkEnd w:id="125"/>
      <w:bookmarkEnd w:id="126"/>
    </w:p>
    <w:p w14:paraId="1752B1BF" w14:textId="77777777" w:rsidR="005F4FD8" w:rsidRDefault="00512D3E">
      <w:pPr>
        <w:ind w:firstLineChars="200" w:firstLine="420"/>
        <w:rPr>
          <w:szCs w:val="21"/>
        </w:rPr>
      </w:pPr>
      <w:bookmarkStart w:id="127" w:name="_Toc140112028"/>
      <w:bookmarkStart w:id="128" w:name="_Toc140138237"/>
      <w:bookmarkStart w:id="129" w:name="_Toc140138326"/>
      <w:r>
        <w:rPr>
          <w:rFonts w:hint="eastAsia"/>
          <w:szCs w:val="21"/>
        </w:rPr>
        <w:t>下列文件对于本文件的应用是必不可少的。凡是注日期的引用文件，仅注日期的版本适用于本文件。凡是不注日期的引用文件，其最新版本（包括所有的修改单）适用于本文件。</w:t>
      </w:r>
    </w:p>
    <w:p w14:paraId="5A79AA5A" w14:textId="77777777" w:rsidR="005F4FD8" w:rsidRDefault="00512D3E">
      <w:pPr>
        <w:ind w:firstLineChars="200" w:firstLine="420"/>
        <w:rPr>
          <w:szCs w:val="21"/>
        </w:rPr>
      </w:pPr>
      <w:r>
        <w:rPr>
          <w:szCs w:val="21"/>
        </w:rPr>
        <w:t>GB</w:t>
      </w:r>
      <w:r>
        <w:rPr>
          <w:rFonts w:hint="eastAsia"/>
          <w:szCs w:val="21"/>
        </w:rPr>
        <w:t xml:space="preserve"> </w:t>
      </w:r>
      <w:r>
        <w:rPr>
          <w:szCs w:val="21"/>
        </w:rPr>
        <w:t>3836</w:t>
      </w:r>
      <w:r>
        <w:rPr>
          <w:rFonts w:hint="eastAsia"/>
          <w:szCs w:val="21"/>
        </w:rPr>
        <w:t xml:space="preserve">  </w:t>
      </w:r>
      <w:r>
        <w:rPr>
          <w:szCs w:val="21"/>
        </w:rPr>
        <w:t>爆炸性气体环境用电气设备</w:t>
      </w:r>
    </w:p>
    <w:p w14:paraId="088920DB" w14:textId="77777777" w:rsidR="005F4FD8" w:rsidRDefault="00512D3E">
      <w:pPr>
        <w:ind w:firstLineChars="200" w:firstLine="420"/>
        <w:rPr>
          <w:szCs w:val="21"/>
        </w:rPr>
      </w:pPr>
      <w:r>
        <w:rPr>
          <w:szCs w:val="21"/>
        </w:rPr>
        <w:t>GB</w:t>
      </w:r>
      <w:r>
        <w:rPr>
          <w:rFonts w:hint="eastAsia"/>
          <w:szCs w:val="21"/>
        </w:rPr>
        <w:t xml:space="preserve"> </w:t>
      </w:r>
      <w:r>
        <w:rPr>
          <w:szCs w:val="21"/>
        </w:rPr>
        <w:t>12158</w:t>
      </w:r>
      <w:r>
        <w:rPr>
          <w:rFonts w:hint="eastAsia"/>
          <w:szCs w:val="21"/>
        </w:rPr>
        <w:t xml:space="preserve">  </w:t>
      </w:r>
      <w:r>
        <w:rPr>
          <w:szCs w:val="21"/>
        </w:rPr>
        <w:t>防止静电事故通用导则</w:t>
      </w:r>
    </w:p>
    <w:p w14:paraId="0FBE2317" w14:textId="77777777" w:rsidR="005F4FD8" w:rsidRDefault="00512D3E">
      <w:pPr>
        <w:ind w:firstLineChars="200" w:firstLine="420"/>
        <w:rPr>
          <w:szCs w:val="21"/>
        </w:rPr>
      </w:pPr>
      <w:r>
        <w:rPr>
          <w:szCs w:val="21"/>
        </w:rPr>
        <w:t>GB</w:t>
      </w:r>
      <w:r>
        <w:rPr>
          <w:rFonts w:hint="eastAsia"/>
          <w:szCs w:val="21"/>
        </w:rPr>
        <w:t xml:space="preserve"> </w:t>
      </w:r>
      <w:r>
        <w:rPr>
          <w:szCs w:val="21"/>
        </w:rPr>
        <w:t xml:space="preserve">12358  </w:t>
      </w:r>
      <w:r>
        <w:rPr>
          <w:szCs w:val="21"/>
        </w:rPr>
        <w:t>作业环境气体监测报警仪通用技术要求</w:t>
      </w:r>
    </w:p>
    <w:p w14:paraId="0C54DF4F" w14:textId="77777777" w:rsidR="005F4FD8" w:rsidRDefault="00512D3E">
      <w:pPr>
        <w:ind w:firstLineChars="200" w:firstLine="420"/>
        <w:rPr>
          <w:szCs w:val="21"/>
        </w:rPr>
      </w:pPr>
      <w:r>
        <w:rPr>
          <w:szCs w:val="21"/>
        </w:rPr>
        <w:t>GB</w:t>
      </w:r>
      <w:r>
        <w:rPr>
          <w:rFonts w:hint="eastAsia"/>
          <w:szCs w:val="21"/>
        </w:rPr>
        <w:t xml:space="preserve"> </w:t>
      </w:r>
      <w:r>
        <w:rPr>
          <w:szCs w:val="21"/>
        </w:rPr>
        <w:t xml:space="preserve">16808  </w:t>
      </w:r>
      <w:r>
        <w:rPr>
          <w:szCs w:val="21"/>
        </w:rPr>
        <w:t>可燃气体报警控制器技术要求和试验方法</w:t>
      </w:r>
    </w:p>
    <w:p w14:paraId="2F0784C9" w14:textId="77777777" w:rsidR="005F4FD8" w:rsidRDefault="00512D3E">
      <w:pPr>
        <w:ind w:firstLineChars="200" w:firstLine="420"/>
        <w:rPr>
          <w:szCs w:val="21"/>
        </w:rPr>
      </w:pPr>
      <w:r>
        <w:rPr>
          <w:szCs w:val="21"/>
        </w:rPr>
        <w:t>GB</w:t>
      </w:r>
      <w:r>
        <w:rPr>
          <w:rFonts w:hint="eastAsia"/>
          <w:szCs w:val="21"/>
        </w:rPr>
        <w:t xml:space="preserve"> </w:t>
      </w:r>
      <w:r>
        <w:rPr>
          <w:szCs w:val="21"/>
        </w:rPr>
        <w:t>17681</w:t>
      </w:r>
      <w:r>
        <w:rPr>
          <w:rFonts w:hint="eastAsia"/>
          <w:szCs w:val="21"/>
        </w:rPr>
        <w:t xml:space="preserve">  </w:t>
      </w:r>
      <w:r>
        <w:rPr>
          <w:szCs w:val="21"/>
        </w:rPr>
        <w:t>易燃易爆罐区安全监控系统验收技术要求</w:t>
      </w:r>
    </w:p>
    <w:p w14:paraId="4E7DD781" w14:textId="77777777" w:rsidR="005F4FD8" w:rsidRDefault="00512D3E">
      <w:pPr>
        <w:ind w:firstLineChars="200" w:firstLine="420"/>
        <w:rPr>
          <w:szCs w:val="21"/>
        </w:rPr>
      </w:pPr>
      <w:r>
        <w:rPr>
          <w:szCs w:val="21"/>
        </w:rPr>
        <w:t>GB 50058</w:t>
      </w:r>
      <w:r>
        <w:rPr>
          <w:rFonts w:hint="eastAsia"/>
          <w:szCs w:val="21"/>
        </w:rPr>
        <w:t xml:space="preserve">  </w:t>
      </w:r>
      <w:r>
        <w:rPr>
          <w:szCs w:val="21"/>
        </w:rPr>
        <w:t>爆炸和火灾危险环境</w:t>
      </w:r>
      <w:hyperlink r:id="rId13" w:tgtFrame="_blank" w:history="1">
        <w:r>
          <w:rPr>
            <w:szCs w:val="21"/>
          </w:rPr>
          <w:t>电力</w:t>
        </w:r>
      </w:hyperlink>
      <w:r>
        <w:rPr>
          <w:szCs w:val="21"/>
        </w:rPr>
        <w:t>装置</w:t>
      </w:r>
      <w:hyperlink r:id="rId14" w:tgtFrame="_blank" w:history="1">
        <w:r>
          <w:rPr>
            <w:szCs w:val="21"/>
          </w:rPr>
          <w:t>设计</w:t>
        </w:r>
      </w:hyperlink>
      <w:hyperlink r:id="rId15" w:tgtFrame="_blank" w:history="1">
        <w:r>
          <w:rPr>
            <w:szCs w:val="21"/>
          </w:rPr>
          <w:t>规范</w:t>
        </w:r>
      </w:hyperlink>
    </w:p>
    <w:p w14:paraId="4CC14A73" w14:textId="77777777" w:rsidR="005F4FD8" w:rsidRDefault="00512D3E">
      <w:pPr>
        <w:ind w:firstLineChars="200" w:firstLine="420"/>
        <w:rPr>
          <w:szCs w:val="21"/>
        </w:rPr>
      </w:pPr>
      <w:r>
        <w:rPr>
          <w:szCs w:val="21"/>
        </w:rPr>
        <w:t>GB</w:t>
      </w:r>
      <w:r>
        <w:rPr>
          <w:rFonts w:hint="eastAsia"/>
          <w:szCs w:val="21"/>
        </w:rPr>
        <w:t xml:space="preserve"> </w:t>
      </w:r>
      <w:r>
        <w:rPr>
          <w:szCs w:val="21"/>
        </w:rPr>
        <w:t>50074</w:t>
      </w:r>
      <w:r>
        <w:rPr>
          <w:rFonts w:hint="eastAsia"/>
          <w:szCs w:val="21"/>
        </w:rPr>
        <w:t xml:space="preserve">  </w:t>
      </w:r>
      <w:r>
        <w:rPr>
          <w:szCs w:val="21"/>
        </w:rPr>
        <w:t>石油库设计规范</w:t>
      </w:r>
    </w:p>
    <w:p w14:paraId="2E520EC5" w14:textId="77777777" w:rsidR="005F4FD8" w:rsidRDefault="00512D3E">
      <w:pPr>
        <w:ind w:firstLineChars="200" w:firstLine="420"/>
        <w:rPr>
          <w:szCs w:val="21"/>
        </w:rPr>
      </w:pPr>
      <w:r>
        <w:rPr>
          <w:szCs w:val="21"/>
        </w:rPr>
        <w:t>GB</w:t>
      </w:r>
      <w:r>
        <w:rPr>
          <w:rFonts w:hint="eastAsia"/>
          <w:szCs w:val="21"/>
        </w:rPr>
        <w:t xml:space="preserve"> </w:t>
      </w:r>
      <w:r>
        <w:rPr>
          <w:szCs w:val="21"/>
        </w:rPr>
        <w:t>50116</w:t>
      </w:r>
      <w:r>
        <w:rPr>
          <w:rFonts w:hint="eastAsia"/>
          <w:szCs w:val="21"/>
        </w:rPr>
        <w:t xml:space="preserve">  </w:t>
      </w:r>
      <w:r>
        <w:rPr>
          <w:szCs w:val="21"/>
        </w:rPr>
        <w:t>火灾自动报警系统设计规范</w:t>
      </w:r>
    </w:p>
    <w:p w14:paraId="1D0D721C" w14:textId="77777777" w:rsidR="005F4FD8" w:rsidRDefault="00512D3E">
      <w:pPr>
        <w:ind w:firstLineChars="200" w:firstLine="420"/>
        <w:rPr>
          <w:szCs w:val="21"/>
        </w:rPr>
      </w:pPr>
      <w:r>
        <w:rPr>
          <w:szCs w:val="21"/>
        </w:rPr>
        <w:t>GB</w:t>
      </w:r>
      <w:r>
        <w:rPr>
          <w:rFonts w:hint="eastAsia"/>
          <w:szCs w:val="21"/>
        </w:rPr>
        <w:t xml:space="preserve"> </w:t>
      </w:r>
      <w:r>
        <w:rPr>
          <w:szCs w:val="21"/>
        </w:rPr>
        <w:t xml:space="preserve">50160  </w:t>
      </w:r>
      <w:r>
        <w:rPr>
          <w:szCs w:val="21"/>
        </w:rPr>
        <w:t>石油化工企业设计防火规范</w:t>
      </w:r>
    </w:p>
    <w:p w14:paraId="27DF6E25" w14:textId="77777777" w:rsidR="005F4FD8" w:rsidRDefault="00512D3E">
      <w:pPr>
        <w:ind w:firstLineChars="200" w:firstLine="420"/>
        <w:rPr>
          <w:szCs w:val="21"/>
        </w:rPr>
      </w:pPr>
      <w:r>
        <w:rPr>
          <w:szCs w:val="21"/>
        </w:rPr>
        <w:t>GB</w:t>
      </w:r>
      <w:r>
        <w:rPr>
          <w:rFonts w:hint="eastAsia"/>
          <w:szCs w:val="21"/>
        </w:rPr>
        <w:t xml:space="preserve"> </w:t>
      </w:r>
      <w:r>
        <w:rPr>
          <w:szCs w:val="21"/>
        </w:rPr>
        <w:t>50257</w:t>
      </w:r>
      <w:r>
        <w:rPr>
          <w:rFonts w:hint="eastAsia"/>
          <w:szCs w:val="21"/>
        </w:rPr>
        <w:t xml:space="preserve">  </w:t>
      </w:r>
      <w:r>
        <w:rPr>
          <w:szCs w:val="21"/>
        </w:rPr>
        <w:t>电气装置安装工程爆炸和火灾危险环境电气装置施工及验收规范</w:t>
      </w:r>
    </w:p>
    <w:p w14:paraId="41915057" w14:textId="77777777" w:rsidR="005F4FD8" w:rsidRDefault="00512D3E">
      <w:pPr>
        <w:ind w:firstLineChars="200" w:firstLine="420"/>
        <w:rPr>
          <w:szCs w:val="21"/>
        </w:rPr>
      </w:pPr>
      <w:r>
        <w:rPr>
          <w:rFonts w:hint="eastAsia"/>
          <w:szCs w:val="21"/>
        </w:rPr>
        <w:t xml:space="preserve">GB 50493  </w:t>
      </w:r>
      <w:r>
        <w:rPr>
          <w:rFonts w:hint="eastAsia"/>
          <w:szCs w:val="21"/>
        </w:rPr>
        <w:t>石油化工可燃气体和有毒气体检测报警设计规范</w:t>
      </w:r>
    </w:p>
    <w:p w14:paraId="7EC3FDB5" w14:textId="77777777" w:rsidR="005F4FD8" w:rsidRDefault="00512D3E">
      <w:pPr>
        <w:ind w:firstLineChars="200" w:firstLine="420"/>
        <w:rPr>
          <w:szCs w:val="21"/>
        </w:rPr>
      </w:pPr>
      <w:r>
        <w:rPr>
          <w:rFonts w:hint="eastAsia"/>
          <w:szCs w:val="21"/>
        </w:rPr>
        <w:t>AQ XXXX</w:t>
      </w:r>
      <w:r>
        <w:rPr>
          <w:rFonts w:hint="eastAsia"/>
          <w:szCs w:val="21"/>
        </w:rPr>
        <w:t>―</w:t>
      </w:r>
      <w:r>
        <w:rPr>
          <w:rFonts w:hint="eastAsia"/>
          <w:szCs w:val="21"/>
        </w:rPr>
        <w:t xml:space="preserve">XXXX  </w:t>
      </w:r>
      <w:r>
        <w:rPr>
          <w:rFonts w:hint="eastAsia"/>
          <w:szCs w:val="21"/>
        </w:rPr>
        <w:t>危险化学品重大危险源安全监控通用技术规范</w:t>
      </w:r>
    </w:p>
    <w:p w14:paraId="3FE8FC5E" w14:textId="77777777" w:rsidR="005F4FD8" w:rsidRDefault="00512D3E">
      <w:pPr>
        <w:ind w:firstLineChars="200" w:firstLine="420"/>
        <w:rPr>
          <w:szCs w:val="21"/>
        </w:rPr>
      </w:pPr>
      <w:r>
        <w:rPr>
          <w:rFonts w:hint="eastAsia"/>
          <w:szCs w:val="21"/>
        </w:rPr>
        <w:t xml:space="preserve">HG/T 20507  </w:t>
      </w:r>
      <w:r>
        <w:rPr>
          <w:rFonts w:hint="eastAsia"/>
          <w:szCs w:val="21"/>
        </w:rPr>
        <w:t>自动化仪表选型设计规定</w:t>
      </w:r>
    </w:p>
    <w:p w14:paraId="6826867A" w14:textId="77777777" w:rsidR="005F4FD8" w:rsidRDefault="00512D3E">
      <w:pPr>
        <w:ind w:firstLineChars="200" w:firstLine="420"/>
        <w:rPr>
          <w:szCs w:val="21"/>
        </w:rPr>
      </w:pPr>
      <w:r>
        <w:rPr>
          <w:szCs w:val="21"/>
        </w:rPr>
        <w:t>HG/T</w:t>
      </w:r>
      <w:r>
        <w:rPr>
          <w:rFonts w:hint="eastAsia"/>
          <w:szCs w:val="21"/>
        </w:rPr>
        <w:t xml:space="preserve"> </w:t>
      </w:r>
      <w:r>
        <w:rPr>
          <w:szCs w:val="21"/>
        </w:rPr>
        <w:t>21581</w:t>
      </w:r>
      <w:r>
        <w:rPr>
          <w:rFonts w:hint="eastAsia"/>
          <w:szCs w:val="21"/>
        </w:rPr>
        <w:t xml:space="preserve">  </w:t>
      </w:r>
      <w:r>
        <w:rPr>
          <w:rFonts w:hint="eastAsia"/>
          <w:szCs w:val="21"/>
        </w:rPr>
        <w:t>自控安装图册</w:t>
      </w:r>
    </w:p>
    <w:p w14:paraId="2901D87A" w14:textId="77777777" w:rsidR="005F4FD8" w:rsidRDefault="00512D3E">
      <w:pPr>
        <w:ind w:firstLineChars="200" w:firstLine="420"/>
        <w:rPr>
          <w:szCs w:val="21"/>
        </w:rPr>
      </w:pPr>
      <w:r>
        <w:rPr>
          <w:szCs w:val="21"/>
        </w:rPr>
        <w:t>SH</w:t>
      </w:r>
      <w:r>
        <w:rPr>
          <w:rFonts w:hint="eastAsia"/>
          <w:szCs w:val="21"/>
        </w:rPr>
        <w:t xml:space="preserve"> </w:t>
      </w:r>
      <w:r>
        <w:rPr>
          <w:szCs w:val="21"/>
        </w:rPr>
        <w:t>3005</w:t>
      </w:r>
      <w:r>
        <w:rPr>
          <w:rFonts w:hint="eastAsia"/>
          <w:szCs w:val="21"/>
        </w:rPr>
        <w:t xml:space="preserve">  </w:t>
      </w:r>
      <w:r>
        <w:rPr>
          <w:szCs w:val="21"/>
        </w:rPr>
        <w:t>石油化工自动化仪表选型设计规范</w:t>
      </w:r>
    </w:p>
    <w:p w14:paraId="46DA9836" w14:textId="77777777" w:rsidR="005F4FD8" w:rsidRDefault="00512D3E">
      <w:pPr>
        <w:ind w:firstLineChars="200" w:firstLine="420"/>
        <w:rPr>
          <w:szCs w:val="21"/>
        </w:rPr>
      </w:pPr>
      <w:r>
        <w:rPr>
          <w:szCs w:val="21"/>
        </w:rPr>
        <w:t>SH/T</w:t>
      </w:r>
      <w:r>
        <w:rPr>
          <w:rFonts w:hint="eastAsia"/>
          <w:szCs w:val="21"/>
        </w:rPr>
        <w:t xml:space="preserve"> </w:t>
      </w:r>
      <w:r>
        <w:rPr>
          <w:szCs w:val="21"/>
        </w:rPr>
        <w:t>3019</w:t>
      </w:r>
      <w:r>
        <w:rPr>
          <w:rFonts w:hint="eastAsia"/>
          <w:szCs w:val="21"/>
        </w:rPr>
        <w:t xml:space="preserve"> </w:t>
      </w:r>
      <w:r>
        <w:rPr>
          <w:szCs w:val="21"/>
        </w:rPr>
        <w:t xml:space="preserve"> </w:t>
      </w:r>
      <w:r>
        <w:rPr>
          <w:szCs w:val="21"/>
        </w:rPr>
        <w:t>石油化工仪表管道线路设计规范</w:t>
      </w:r>
    </w:p>
    <w:p w14:paraId="4B0E2BEE" w14:textId="77777777" w:rsidR="005F4FD8" w:rsidRDefault="00512D3E">
      <w:pPr>
        <w:ind w:firstLineChars="200" w:firstLine="420"/>
        <w:rPr>
          <w:szCs w:val="21"/>
        </w:rPr>
      </w:pPr>
      <w:r>
        <w:rPr>
          <w:rFonts w:hint="eastAsia"/>
          <w:szCs w:val="21"/>
        </w:rPr>
        <w:t xml:space="preserve">SH 3097  </w:t>
      </w:r>
      <w:r>
        <w:rPr>
          <w:szCs w:val="21"/>
        </w:rPr>
        <w:t>石油化工静电接地设计规范</w:t>
      </w:r>
    </w:p>
    <w:p w14:paraId="79B81AE8" w14:textId="77777777" w:rsidR="005F4FD8" w:rsidRDefault="00512D3E">
      <w:pPr>
        <w:ind w:firstLineChars="200" w:firstLine="420"/>
        <w:rPr>
          <w:szCs w:val="21"/>
        </w:rPr>
      </w:pPr>
      <w:r>
        <w:rPr>
          <w:szCs w:val="21"/>
        </w:rPr>
        <w:t>SH/T</w:t>
      </w:r>
      <w:r>
        <w:rPr>
          <w:rFonts w:hint="eastAsia"/>
          <w:szCs w:val="21"/>
        </w:rPr>
        <w:t xml:space="preserve"> </w:t>
      </w:r>
      <w:r>
        <w:rPr>
          <w:szCs w:val="21"/>
        </w:rPr>
        <w:t>3104</w:t>
      </w:r>
      <w:r>
        <w:rPr>
          <w:rFonts w:hint="eastAsia"/>
          <w:szCs w:val="21"/>
        </w:rPr>
        <w:t xml:space="preserve">  </w:t>
      </w:r>
      <w:r>
        <w:rPr>
          <w:szCs w:val="21"/>
        </w:rPr>
        <w:t>石油化工仪表安装设计规范</w:t>
      </w:r>
    </w:p>
    <w:p w14:paraId="26ED2122" w14:textId="77777777" w:rsidR="005F4FD8" w:rsidRDefault="00512D3E">
      <w:pPr>
        <w:ind w:firstLineChars="200" w:firstLine="420"/>
        <w:rPr>
          <w:szCs w:val="21"/>
        </w:rPr>
      </w:pPr>
      <w:r>
        <w:rPr>
          <w:rFonts w:hint="eastAsia"/>
          <w:szCs w:val="21"/>
        </w:rPr>
        <w:t>3</w:t>
      </w:r>
      <w:r>
        <w:rPr>
          <w:rFonts w:hint="eastAsia"/>
          <w:szCs w:val="21"/>
        </w:rPr>
        <w:t xml:space="preserve">　术语和定义</w:t>
      </w:r>
    </w:p>
    <w:p w14:paraId="721CC9B9" w14:textId="77777777" w:rsidR="005F4FD8" w:rsidRDefault="00512D3E">
      <w:pPr>
        <w:ind w:firstLineChars="200" w:firstLine="420"/>
        <w:rPr>
          <w:szCs w:val="21"/>
        </w:rPr>
      </w:pPr>
      <w:r>
        <w:rPr>
          <w:rFonts w:hint="eastAsia"/>
          <w:szCs w:val="21"/>
        </w:rPr>
        <w:t>本标准采用下列术语和定义。</w:t>
      </w:r>
    </w:p>
    <w:p w14:paraId="5573BD22" w14:textId="77777777" w:rsidR="005F4FD8" w:rsidRDefault="00512D3E">
      <w:pPr>
        <w:ind w:firstLineChars="200" w:firstLine="420"/>
        <w:rPr>
          <w:iCs/>
          <w:szCs w:val="21"/>
        </w:rPr>
      </w:pPr>
      <w:bookmarkStart w:id="130" w:name="_Toc139441480"/>
      <w:r>
        <w:rPr>
          <w:rFonts w:hint="eastAsia"/>
          <w:iCs/>
          <w:szCs w:val="21"/>
        </w:rPr>
        <w:t>3.1</w:t>
      </w:r>
      <w:r>
        <w:rPr>
          <w:rFonts w:hint="eastAsia"/>
          <w:iCs/>
          <w:szCs w:val="21"/>
        </w:rPr>
        <w:t xml:space="preserve">　</w:t>
      </w:r>
    </w:p>
    <w:p w14:paraId="542BB62A" w14:textId="77777777" w:rsidR="005F4FD8" w:rsidRDefault="00512D3E">
      <w:pPr>
        <w:ind w:firstLineChars="200" w:firstLine="420"/>
        <w:rPr>
          <w:iCs/>
          <w:szCs w:val="21"/>
        </w:rPr>
      </w:pPr>
      <w:r>
        <w:rPr>
          <w:rFonts w:hint="eastAsia"/>
          <w:szCs w:val="21"/>
        </w:rPr>
        <w:t>安全监控装备</w:t>
      </w:r>
      <w:r>
        <w:rPr>
          <w:rFonts w:hint="eastAsia"/>
          <w:szCs w:val="21"/>
        </w:rPr>
        <w:t xml:space="preserve">  safety monitoring and controlling equipments</w:t>
      </w:r>
    </w:p>
    <w:p w14:paraId="2BF849EB" w14:textId="77777777" w:rsidR="005F4FD8" w:rsidRDefault="00512D3E">
      <w:pPr>
        <w:ind w:firstLineChars="200" w:firstLine="420"/>
        <w:rPr>
          <w:szCs w:val="21"/>
        </w:rPr>
      </w:pPr>
      <w:r>
        <w:rPr>
          <w:szCs w:val="21"/>
        </w:rPr>
        <w:t>罐区危险因素（参数）监测报警和控制的相关装备。</w:t>
      </w:r>
    </w:p>
    <w:p w14:paraId="6F387BFC" w14:textId="77777777" w:rsidR="005F4FD8" w:rsidRDefault="00512D3E">
      <w:pPr>
        <w:ind w:firstLineChars="200" w:firstLine="420"/>
        <w:rPr>
          <w:iCs/>
          <w:szCs w:val="21"/>
        </w:rPr>
      </w:pPr>
      <w:r>
        <w:rPr>
          <w:rFonts w:hint="eastAsia"/>
          <w:iCs/>
          <w:szCs w:val="21"/>
        </w:rPr>
        <w:t>3.2</w:t>
      </w:r>
      <w:r>
        <w:rPr>
          <w:rFonts w:hint="eastAsia"/>
          <w:iCs/>
          <w:szCs w:val="21"/>
        </w:rPr>
        <w:t xml:space="preserve">　</w:t>
      </w:r>
    </w:p>
    <w:p w14:paraId="64F9548D" w14:textId="77777777" w:rsidR="005F4FD8" w:rsidRDefault="00512D3E">
      <w:pPr>
        <w:ind w:firstLineChars="200" w:firstLine="420"/>
        <w:rPr>
          <w:szCs w:val="21"/>
        </w:rPr>
      </w:pPr>
      <w:r>
        <w:rPr>
          <w:rFonts w:hint="eastAsia"/>
          <w:szCs w:val="21"/>
        </w:rPr>
        <w:t>泄漏释放源</w:t>
      </w:r>
      <w:r>
        <w:rPr>
          <w:rFonts w:hint="eastAsia"/>
          <w:szCs w:val="21"/>
        </w:rPr>
        <w:t xml:space="preserve">  leak source</w:t>
      </w:r>
    </w:p>
    <w:p w14:paraId="4C2D958A" w14:textId="77777777" w:rsidR="005F4FD8" w:rsidRDefault="00512D3E">
      <w:pPr>
        <w:ind w:firstLineChars="200" w:firstLine="420"/>
        <w:rPr>
          <w:szCs w:val="21"/>
        </w:rPr>
      </w:pPr>
      <w:r>
        <w:rPr>
          <w:szCs w:val="21"/>
        </w:rPr>
        <w:t>可能释放出可燃或有毒气体（含蒸</w:t>
      </w:r>
      <w:r>
        <w:rPr>
          <w:rFonts w:hint="eastAsia"/>
          <w:szCs w:val="21"/>
        </w:rPr>
        <w:t>气</w:t>
      </w:r>
      <w:r>
        <w:rPr>
          <w:szCs w:val="21"/>
        </w:rPr>
        <w:t>）部位。</w:t>
      </w:r>
    </w:p>
    <w:p w14:paraId="0BCEB3B1" w14:textId="77777777" w:rsidR="005F4FD8" w:rsidRDefault="00512D3E">
      <w:pPr>
        <w:ind w:firstLineChars="200" w:firstLine="420"/>
        <w:rPr>
          <w:iCs/>
          <w:szCs w:val="21"/>
        </w:rPr>
      </w:pPr>
      <w:r>
        <w:rPr>
          <w:rFonts w:hint="eastAsia"/>
          <w:iCs/>
          <w:szCs w:val="21"/>
        </w:rPr>
        <w:t>3.3</w:t>
      </w:r>
      <w:r>
        <w:rPr>
          <w:rFonts w:hint="eastAsia"/>
          <w:iCs/>
          <w:szCs w:val="21"/>
        </w:rPr>
        <w:t xml:space="preserve">　</w:t>
      </w:r>
    </w:p>
    <w:p w14:paraId="13D037A3" w14:textId="77777777" w:rsidR="005F4FD8" w:rsidRDefault="00512D3E">
      <w:pPr>
        <w:ind w:firstLineChars="200" w:firstLine="420"/>
        <w:rPr>
          <w:szCs w:val="21"/>
        </w:rPr>
      </w:pPr>
      <w:r>
        <w:rPr>
          <w:rFonts w:hint="eastAsia"/>
          <w:szCs w:val="21"/>
        </w:rPr>
        <w:t>封闭或半封闭场所</w:t>
      </w:r>
      <w:r>
        <w:rPr>
          <w:rFonts w:hint="eastAsia"/>
          <w:szCs w:val="21"/>
        </w:rPr>
        <w:t xml:space="preserve">  fully close or half close site</w:t>
      </w:r>
    </w:p>
    <w:p w14:paraId="35F333BE" w14:textId="77777777" w:rsidR="005F4FD8" w:rsidRDefault="00512D3E">
      <w:pPr>
        <w:ind w:firstLineChars="200" w:firstLine="420"/>
        <w:rPr>
          <w:szCs w:val="21"/>
        </w:rPr>
      </w:pPr>
      <w:r>
        <w:rPr>
          <w:szCs w:val="21"/>
        </w:rPr>
        <w:t>有顶棚、围墙和门窗的房间称封闭场所，有顶棚</w:t>
      </w:r>
      <w:r>
        <w:rPr>
          <w:rFonts w:hint="eastAsia"/>
          <w:szCs w:val="21"/>
        </w:rPr>
        <w:t>和</w:t>
      </w:r>
      <w:r>
        <w:rPr>
          <w:szCs w:val="21"/>
        </w:rPr>
        <w:t>半截以上围墙（或花墙）而无门窗，自然通风不良的场所，称半封闭场所。</w:t>
      </w:r>
    </w:p>
    <w:p w14:paraId="4E14DD75" w14:textId="77777777" w:rsidR="005F4FD8" w:rsidRDefault="00512D3E">
      <w:pPr>
        <w:ind w:firstLineChars="200" w:firstLine="420"/>
        <w:rPr>
          <w:iCs/>
          <w:szCs w:val="21"/>
        </w:rPr>
      </w:pPr>
      <w:r>
        <w:rPr>
          <w:rFonts w:hint="eastAsia"/>
          <w:iCs/>
          <w:szCs w:val="21"/>
        </w:rPr>
        <w:t xml:space="preserve">3.4  </w:t>
      </w:r>
    </w:p>
    <w:p w14:paraId="1180BEC1" w14:textId="77777777" w:rsidR="005F4FD8" w:rsidRDefault="00512D3E">
      <w:pPr>
        <w:ind w:firstLineChars="200" w:firstLine="420"/>
        <w:rPr>
          <w:szCs w:val="21"/>
        </w:rPr>
      </w:pPr>
      <w:r>
        <w:rPr>
          <w:rFonts w:hint="eastAsia"/>
          <w:szCs w:val="21"/>
        </w:rPr>
        <w:t>露天和半露天场所</w:t>
      </w:r>
      <w:r>
        <w:rPr>
          <w:rFonts w:hint="eastAsia"/>
          <w:szCs w:val="21"/>
        </w:rPr>
        <w:t xml:space="preserve">  fully open and half open site</w:t>
      </w:r>
    </w:p>
    <w:p w14:paraId="13229F26" w14:textId="77777777" w:rsidR="005F4FD8" w:rsidRDefault="00512D3E">
      <w:pPr>
        <w:ind w:firstLineChars="200" w:firstLine="420"/>
        <w:rPr>
          <w:szCs w:val="21"/>
        </w:rPr>
      </w:pPr>
      <w:r>
        <w:rPr>
          <w:szCs w:val="21"/>
        </w:rPr>
        <w:t>无顶棚和围墙的场所，称露天场所。只有顶棚而无围墙自然通风良</w:t>
      </w:r>
      <w:r>
        <w:rPr>
          <w:rFonts w:hint="eastAsia"/>
          <w:szCs w:val="21"/>
        </w:rPr>
        <w:t>好</w:t>
      </w:r>
      <w:r>
        <w:rPr>
          <w:szCs w:val="21"/>
        </w:rPr>
        <w:t>的场所称半露天场所。</w:t>
      </w:r>
    </w:p>
    <w:p w14:paraId="32402EA7" w14:textId="77777777" w:rsidR="005F4FD8" w:rsidRDefault="00512D3E">
      <w:pPr>
        <w:ind w:firstLineChars="200" w:firstLine="420"/>
        <w:rPr>
          <w:iCs/>
          <w:szCs w:val="21"/>
        </w:rPr>
      </w:pPr>
      <w:r>
        <w:rPr>
          <w:rFonts w:hint="eastAsia"/>
          <w:iCs/>
          <w:szCs w:val="21"/>
        </w:rPr>
        <w:t xml:space="preserve">3.5  </w:t>
      </w:r>
    </w:p>
    <w:p w14:paraId="634A78D5" w14:textId="77777777" w:rsidR="005F4FD8" w:rsidRDefault="00512D3E">
      <w:pPr>
        <w:ind w:firstLineChars="200" w:firstLine="420"/>
        <w:rPr>
          <w:szCs w:val="21"/>
        </w:rPr>
      </w:pPr>
      <w:r>
        <w:rPr>
          <w:rFonts w:hint="eastAsia"/>
          <w:szCs w:val="21"/>
        </w:rPr>
        <w:t>监控预警参数</w:t>
      </w:r>
      <w:r>
        <w:rPr>
          <w:rFonts w:hint="eastAsia"/>
          <w:szCs w:val="21"/>
        </w:rPr>
        <w:t xml:space="preserve">  </w:t>
      </w:r>
      <w:r>
        <w:rPr>
          <w:szCs w:val="21"/>
        </w:rPr>
        <w:t>safety warning parameter</w:t>
      </w:r>
    </w:p>
    <w:p w14:paraId="3B0A7E1D" w14:textId="77777777" w:rsidR="005F4FD8" w:rsidRDefault="00512D3E">
      <w:pPr>
        <w:ind w:firstLineChars="200" w:firstLine="420"/>
        <w:rPr>
          <w:szCs w:val="21"/>
        </w:rPr>
      </w:pPr>
      <w:r>
        <w:rPr>
          <w:szCs w:val="21"/>
        </w:rPr>
        <w:t>能够预测、预报，表征事物是否处于安全状态或影响事物安全状态的物理量或化学量参数称为监控预警参数</w:t>
      </w:r>
      <w:r>
        <w:rPr>
          <w:rFonts w:hint="eastAsia"/>
          <w:szCs w:val="21"/>
        </w:rPr>
        <w:t>。</w:t>
      </w:r>
    </w:p>
    <w:p w14:paraId="1C94E63E" w14:textId="77777777" w:rsidR="005F4FD8" w:rsidRDefault="00512D3E">
      <w:pPr>
        <w:ind w:firstLineChars="200" w:firstLine="420"/>
        <w:rPr>
          <w:iCs/>
          <w:szCs w:val="21"/>
        </w:rPr>
      </w:pPr>
      <w:r>
        <w:rPr>
          <w:rFonts w:hint="eastAsia"/>
          <w:iCs/>
          <w:szCs w:val="21"/>
        </w:rPr>
        <w:t xml:space="preserve">3.6  </w:t>
      </w:r>
    </w:p>
    <w:p w14:paraId="1751ABD9" w14:textId="77777777" w:rsidR="005F4FD8" w:rsidRDefault="00512D3E">
      <w:pPr>
        <w:ind w:firstLineChars="200" w:firstLine="420"/>
        <w:rPr>
          <w:szCs w:val="21"/>
        </w:rPr>
      </w:pPr>
      <w:r>
        <w:rPr>
          <w:rFonts w:hint="eastAsia"/>
          <w:szCs w:val="21"/>
        </w:rPr>
        <w:t>可燃气体</w:t>
      </w:r>
      <w:r>
        <w:rPr>
          <w:rFonts w:hint="eastAsia"/>
          <w:szCs w:val="21"/>
        </w:rPr>
        <w:t xml:space="preserve"> combustible gas</w:t>
      </w:r>
    </w:p>
    <w:p w14:paraId="333A56B6" w14:textId="77777777" w:rsidR="005F4FD8" w:rsidRDefault="00512D3E">
      <w:pPr>
        <w:ind w:firstLineChars="200" w:firstLine="420"/>
        <w:rPr>
          <w:szCs w:val="21"/>
        </w:rPr>
      </w:pPr>
      <w:r>
        <w:rPr>
          <w:szCs w:val="21"/>
        </w:rPr>
        <w:t>在</w:t>
      </w:r>
      <w:r>
        <w:rPr>
          <w:szCs w:val="21"/>
        </w:rPr>
        <w:t>20</w:t>
      </w:r>
      <w:r>
        <w:rPr>
          <w:rFonts w:hint="eastAsia"/>
          <w:szCs w:val="21"/>
        </w:rPr>
        <w:t xml:space="preserve"> </w:t>
      </w:r>
      <w:r>
        <w:rPr>
          <w:rFonts w:hint="eastAsia"/>
          <w:szCs w:val="21"/>
        </w:rPr>
        <w:t>℃</w:t>
      </w:r>
      <w:r>
        <w:rPr>
          <w:szCs w:val="21"/>
        </w:rPr>
        <w:t>和标准大气压</w:t>
      </w:r>
      <w:r>
        <w:rPr>
          <w:szCs w:val="21"/>
        </w:rPr>
        <w:t>101.3</w:t>
      </w:r>
      <w:r>
        <w:rPr>
          <w:rFonts w:hint="eastAsia"/>
          <w:szCs w:val="21"/>
        </w:rPr>
        <w:t xml:space="preserve"> </w:t>
      </w:r>
      <w:r>
        <w:rPr>
          <w:szCs w:val="21"/>
        </w:rPr>
        <w:t>kPa</w:t>
      </w:r>
      <w:r>
        <w:rPr>
          <w:szCs w:val="21"/>
        </w:rPr>
        <w:t>时与空气混合有一定易燃范围的气体。</w:t>
      </w:r>
    </w:p>
    <w:p w14:paraId="601D4467" w14:textId="77777777" w:rsidR="005F4FD8" w:rsidRDefault="00512D3E">
      <w:pPr>
        <w:ind w:firstLineChars="200" w:firstLine="420"/>
        <w:rPr>
          <w:iCs/>
          <w:szCs w:val="21"/>
        </w:rPr>
      </w:pPr>
      <w:r>
        <w:rPr>
          <w:rFonts w:hint="eastAsia"/>
          <w:iCs/>
          <w:szCs w:val="21"/>
        </w:rPr>
        <w:t xml:space="preserve">3.7  </w:t>
      </w:r>
    </w:p>
    <w:p w14:paraId="5DD61DC6" w14:textId="77777777" w:rsidR="005F4FD8" w:rsidRDefault="00512D3E">
      <w:pPr>
        <w:ind w:firstLineChars="200" w:firstLine="420"/>
        <w:rPr>
          <w:szCs w:val="21"/>
        </w:rPr>
      </w:pPr>
      <w:r>
        <w:rPr>
          <w:rFonts w:hint="eastAsia"/>
          <w:szCs w:val="21"/>
        </w:rPr>
        <w:t>有毒气体</w:t>
      </w:r>
      <w:r>
        <w:rPr>
          <w:rFonts w:hint="eastAsia"/>
          <w:szCs w:val="21"/>
        </w:rPr>
        <w:t xml:space="preserve"> toxic gas</w:t>
      </w:r>
    </w:p>
    <w:p w14:paraId="7A412685" w14:textId="77777777" w:rsidR="005F4FD8" w:rsidRDefault="00512D3E">
      <w:pPr>
        <w:ind w:firstLineChars="200" w:firstLine="420"/>
        <w:rPr>
          <w:szCs w:val="21"/>
        </w:rPr>
      </w:pPr>
      <w:r>
        <w:rPr>
          <w:rFonts w:hint="eastAsia"/>
          <w:szCs w:val="21"/>
        </w:rPr>
        <w:t>包括：</w:t>
      </w:r>
    </w:p>
    <w:p w14:paraId="306FA43E" w14:textId="77777777" w:rsidR="005F4FD8" w:rsidRDefault="00512D3E">
      <w:pPr>
        <w:ind w:firstLineChars="200" w:firstLine="420"/>
        <w:rPr>
          <w:szCs w:val="21"/>
        </w:rPr>
      </w:pPr>
      <w:r>
        <w:rPr>
          <w:rFonts w:hint="eastAsia"/>
          <w:szCs w:val="21"/>
        </w:rPr>
        <w:t xml:space="preserve">a)   </w:t>
      </w:r>
      <w:r>
        <w:rPr>
          <w:rFonts w:hint="eastAsia"/>
          <w:szCs w:val="21"/>
        </w:rPr>
        <w:t>已知对人类健康造成危害的气体；</w:t>
      </w:r>
    </w:p>
    <w:p w14:paraId="45FCB5F7" w14:textId="77777777" w:rsidR="005F4FD8" w:rsidRDefault="00512D3E">
      <w:pPr>
        <w:ind w:firstLineChars="200" w:firstLine="420"/>
        <w:rPr>
          <w:szCs w:val="21"/>
        </w:rPr>
      </w:pPr>
      <w:r>
        <w:rPr>
          <w:rFonts w:hint="eastAsia"/>
          <w:szCs w:val="21"/>
        </w:rPr>
        <w:t xml:space="preserve"> b)   </w:t>
      </w:r>
      <w:r>
        <w:rPr>
          <w:rFonts w:hint="eastAsia"/>
          <w:szCs w:val="21"/>
        </w:rPr>
        <w:t>半数致死浓度</w:t>
      </w:r>
      <w:r>
        <w:rPr>
          <w:rFonts w:hint="eastAsia"/>
          <w:szCs w:val="21"/>
        </w:rPr>
        <w:t>LC50</w:t>
      </w:r>
      <w:r>
        <w:rPr>
          <w:rFonts w:hint="eastAsia"/>
          <w:szCs w:val="21"/>
        </w:rPr>
        <w:t>值不大于</w:t>
      </w:r>
      <w:r>
        <w:rPr>
          <w:rFonts w:hint="eastAsia"/>
          <w:szCs w:val="21"/>
        </w:rPr>
        <w:t>5000 mL/m3</w:t>
      </w:r>
      <w:r>
        <w:rPr>
          <w:rFonts w:hint="eastAsia"/>
          <w:szCs w:val="21"/>
        </w:rPr>
        <w:t>，因而判定对人类具有危害的气体。</w:t>
      </w:r>
    </w:p>
    <w:p w14:paraId="0ADD9D99" w14:textId="77777777" w:rsidR="005F4FD8" w:rsidRDefault="00512D3E">
      <w:pPr>
        <w:ind w:firstLineChars="200" w:firstLine="420"/>
        <w:rPr>
          <w:iCs/>
          <w:szCs w:val="21"/>
        </w:rPr>
      </w:pPr>
      <w:r>
        <w:rPr>
          <w:rFonts w:hint="eastAsia"/>
          <w:iCs/>
          <w:szCs w:val="21"/>
        </w:rPr>
        <w:t xml:space="preserve">3.8  </w:t>
      </w:r>
    </w:p>
    <w:p w14:paraId="72F3BA64" w14:textId="77777777" w:rsidR="005F4FD8" w:rsidRDefault="00512D3E">
      <w:pPr>
        <w:ind w:firstLineChars="200" w:firstLine="420"/>
        <w:rPr>
          <w:szCs w:val="21"/>
        </w:rPr>
      </w:pPr>
      <w:r>
        <w:rPr>
          <w:rFonts w:hint="eastAsia"/>
          <w:szCs w:val="21"/>
        </w:rPr>
        <w:t>最高容许浓度</w:t>
      </w:r>
      <w:r>
        <w:rPr>
          <w:rFonts w:hint="eastAsia"/>
          <w:szCs w:val="21"/>
        </w:rPr>
        <w:t xml:space="preserve">  maximum allowable concentration</w:t>
      </w:r>
      <w:r>
        <w:rPr>
          <w:rFonts w:hint="eastAsia"/>
          <w:szCs w:val="21"/>
        </w:rPr>
        <w:t>，</w:t>
      </w:r>
      <w:r>
        <w:rPr>
          <w:rFonts w:hint="eastAsia"/>
          <w:szCs w:val="21"/>
        </w:rPr>
        <w:t>MAC</w:t>
      </w:r>
    </w:p>
    <w:p w14:paraId="0B4276EE" w14:textId="77777777" w:rsidR="005F4FD8" w:rsidRDefault="00512D3E">
      <w:pPr>
        <w:ind w:firstLineChars="200" w:firstLine="420"/>
        <w:rPr>
          <w:szCs w:val="21"/>
        </w:rPr>
      </w:pPr>
      <w:r>
        <w:rPr>
          <w:rFonts w:hint="eastAsia"/>
          <w:szCs w:val="21"/>
        </w:rPr>
        <w:t>在</w:t>
      </w:r>
      <w:r>
        <w:rPr>
          <w:szCs w:val="21"/>
        </w:rPr>
        <w:t>工作</w:t>
      </w:r>
      <w:r>
        <w:rPr>
          <w:rFonts w:hint="eastAsia"/>
          <w:szCs w:val="21"/>
        </w:rPr>
        <w:t>场所的空气中，</w:t>
      </w:r>
      <w:r>
        <w:rPr>
          <w:szCs w:val="21"/>
        </w:rPr>
        <w:t>一个工作日内</w:t>
      </w:r>
      <w:r>
        <w:rPr>
          <w:rFonts w:hint="eastAsia"/>
          <w:szCs w:val="21"/>
        </w:rPr>
        <w:t>的</w:t>
      </w:r>
      <w:r>
        <w:rPr>
          <w:szCs w:val="21"/>
        </w:rPr>
        <w:t>任何时间</w:t>
      </w:r>
      <w:r>
        <w:rPr>
          <w:rFonts w:hint="eastAsia"/>
          <w:szCs w:val="21"/>
        </w:rPr>
        <w:t>，</w:t>
      </w:r>
      <w:r>
        <w:rPr>
          <w:szCs w:val="21"/>
        </w:rPr>
        <w:t>均不</w:t>
      </w:r>
      <w:r>
        <w:rPr>
          <w:rFonts w:hint="eastAsia"/>
          <w:szCs w:val="21"/>
        </w:rPr>
        <w:t>容许</w:t>
      </w:r>
      <w:r>
        <w:rPr>
          <w:szCs w:val="21"/>
        </w:rPr>
        <w:t>超过的有毒化学物质的浓度。</w:t>
      </w:r>
    </w:p>
    <w:p w14:paraId="0FD951D2" w14:textId="77777777" w:rsidR="005F4FD8" w:rsidRDefault="00512D3E">
      <w:pPr>
        <w:ind w:firstLineChars="200" w:firstLine="420"/>
        <w:rPr>
          <w:szCs w:val="21"/>
        </w:rPr>
      </w:pPr>
      <w:r>
        <w:rPr>
          <w:rFonts w:hint="eastAsia"/>
          <w:szCs w:val="21"/>
        </w:rPr>
        <w:t xml:space="preserve">4  </w:t>
      </w:r>
      <w:r>
        <w:rPr>
          <w:szCs w:val="21"/>
        </w:rPr>
        <w:t>罐</w:t>
      </w:r>
      <w:r>
        <w:rPr>
          <w:rFonts w:hint="eastAsia"/>
          <w:szCs w:val="21"/>
        </w:rPr>
        <w:t>区安全监测仪器的设置</w:t>
      </w:r>
      <w:bookmarkStart w:id="131" w:name="_Toc139441495"/>
      <w:bookmarkStart w:id="132" w:name="_Toc140138238"/>
      <w:bookmarkStart w:id="133" w:name="_Toc140138327"/>
      <w:bookmarkEnd w:id="127"/>
      <w:bookmarkEnd w:id="128"/>
      <w:bookmarkEnd w:id="129"/>
      <w:bookmarkEnd w:id="130"/>
      <w:r>
        <w:rPr>
          <w:rFonts w:hint="eastAsia"/>
          <w:szCs w:val="21"/>
        </w:rPr>
        <w:t>要求</w:t>
      </w:r>
      <w:bookmarkEnd w:id="131"/>
      <w:bookmarkEnd w:id="132"/>
      <w:bookmarkEnd w:id="133"/>
    </w:p>
    <w:p w14:paraId="1F249219" w14:textId="77777777" w:rsidR="005F4FD8" w:rsidRDefault="00512D3E">
      <w:pPr>
        <w:ind w:firstLineChars="200" w:firstLine="420"/>
        <w:rPr>
          <w:szCs w:val="21"/>
        </w:rPr>
      </w:pPr>
      <w:r>
        <w:rPr>
          <w:rFonts w:hint="eastAsia"/>
          <w:szCs w:val="21"/>
        </w:rPr>
        <w:t xml:space="preserve">4.1  </w:t>
      </w:r>
      <w:r>
        <w:rPr>
          <w:rFonts w:hint="eastAsia"/>
          <w:szCs w:val="21"/>
        </w:rPr>
        <w:t>监控预警参数</w:t>
      </w:r>
    </w:p>
    <w:p w14:paraId="59059462" w14:textId="77777777" w:rsidR="005F4FD8" w:rsidRDefault="00512D3E">
      <w:pPr>
        <w:ind w:firstLineChars="200" w:firstLine="420"/>
        <w:rPr>
          <w:szCs w:val="21"/>
        </w:rPr>
      </w:pPr>
      <w:r>
        <w:rPr>
          <w:szCs w:val="21"/>
        </w:rPr>
        <w:t>罐区监控预警参数的选择主要以预防和控制重大工业事故为出发点，根据对罐区危险及有害因素的分析，</w:t>
      </w:r>
      <w:r>
        <w:rPr>
          <w:rFonts w:hint="eastAsia"/>
          <w:szCs w:val="21"/>
        </w:rPr>
        <w:t>结合</w:t>
      </w:r>
      <w:r>
        <w:rPr>
          <w:szCs w:val="21"/>
        </w:rPr>
        <w:t>储罐的结构</w:t>
      </w:r>
      <w:r>
        <w:rPr>
          <w:rFonts w:hint="eastAsia"/>
          <w:szCs w:val="21"/>
        </w:rPr>
        <w:t>和材料、</w:t>
      </w:r>
      <w:r>
        <w:rPr>
          <w:szCs w:val="21"/>
        </w:rPr>
        <w:t>储存介质特性</w:t>
      </w:r>
      <w:r>
        <w:rPr>
          <w:rFonts w:hint="eastAsia"/>
          <w:szCs w:val="21"/>
        </w:rPr>
        <w:t>以及罐区环境条件等</w:t>
      </w:r>
      <w:r>
        <w:rPr>
          <w:szCs w:val="21"/>
        </w:rPr>
        <w:t>的不同，选取不同的监控预警参数。</w:t>
      </w:r>
    </w:p>
    <w:p w14:paraId="461A627F" w14:textId="77777777" w:rsidR="005F4FD8" w:rsidRDefault="00512D3E">
      <w:pPr>
        <w:ind w:firstLineChars="200" w:firstLine="420"/>
        <w:rPr>
          <w:szCs w:val="21"/>
        </w:rPr>
      </w:pPr>
      <w:r>
        <w:rPr>
          <w:szCs w:val="21"/>
        </w:rPr>
        <w:t>罐区的监控预警参数</w:t>
      </w:r>
      <w:r>
        <w:rPr>
          <w:rFonts w:hint="eastAsia"/>
          <w:szCs w:val="21"/>
        </w:rPr>
        <w:t>一般</w:t>
      </w:r>
      <w:r>
        <w:rPr>
          <w:szCs w:val="21"/>
        </w:rPr>
        <w:t>有罐内介质的液位、温度、压力</w:t>
      </w:r>
      <w:r>
        <w:rPr>
          <w:rFonts w:hint="eastAsia"/>
          <w:szCs w:val="21"/>
        </w:rPr>
        <w:t>等工艺参数</w:t>
      </w:r>
      <w:r>
        <w:rPr>
          <w:szCs w:val="21"/>
        </w:rPr>
        <w:t>，罐区内可燃</w:t>
      </w:r>
      <w:r>
        <w:rPr>
          <w:szCs w:val="21"/>
        </w:rPr>
        <w:t>/</w:t>
      </w:r>
      <w:r>
        <w:rPr>
          <w:szCs w:val="21"/>
        </w:rPr>
        <w:t>有毒气体</w:t>
      </w:r>
      <w:r>
        <w:rPr>
          <w:rFonts w:hint="eastAsia"/>
          <w:szCs w:val="21"/>
        </w:rPr>
        <w:t>的</w:t>
      </w:r>
      <w:r>
        <w:rPr>
          <w:szCs w:val="21"/>
        </w:rPr>
        <w:t>浓度</w:t>
      </w:r>
      <w:r>
        <w:rPr>
          <w:rFonts w:hint="eastAsia"/>
          <w:szCs w:val="21"/>
        </w:rPr>
        <w:t>、</w:t>
      </w:r>
      <w:r>
        <w:rPr>
          <w:szCs w:val="21"/>
        </w:rPr>
        <w:t>明火以及气象参数和</w:t>
      </w:r>
      <w:r>
        <w:rPr>
          <w:rFonts w:hint="eastAsia"/>
          <w:szCs w:val="21"/>
        </w:rPr>
        <w:t>音</w:t>
      </w:r>
      <w:r>
        <w:rPr>
          <w:szCs w:val="21"/>
        </w:rPr>
        <w:t>视频</w:t>
      </w:r>
      <w:r>
        <w:rPr>
          <w:rFonts w:hint="eastAsia"/>
          <w:szCs w:val="21"/>
        </w:rPr>
        <w:t>信号</w:t>
      </w:r>
      <w:r>
        <w:rPr>
          <w:szCs w:val="21"/>
        </w:rPr>
        <w:t>等。主要的预警和报警指标包括</w:t>
      </w:r>
      <w:r>
        <w:rPr>
          <w:rFonts w:hint="eastAsia"/>
          <w:szCs w:val="21"/>
        </w:rPr>
        <w:t>与</w:t>
      </w:r>
      <w:r>
        <w:rPr>
          <w:szCs w:val="21"/>
        </w:rPr>
        <w:t>液位相关的高低液位超限</w:t>
      </w:r>
      <w:r>
        <w:rPr>
          <w:rFonts w:hint="eastAsia"/>
          <w:szCs w:val="21"/>
        </w:rPr>
        <w:t>，</w:t>
      </w:r>
      <w:r>
        <w:rPr>
          <w:szCs w:val="21"/>
        </w:rPr>
        <w:t>温</w:t>
      </w:r>
      <w:r>
        <w:rPr>
          <w:rFonts w:hint="eastAsia"/>
          <w:szCs w:val="21"/>
        </w:rPr>
        <w:t>度</w:t>
      </w:r>
      <w:r>
        <w:rPr>
          <w:szCs w:val="21"/>
        </w:rPr>
        <w:t>、压</w:t>
      </w:r>
      <w:r>
        <w:rPr>
          <w:rFonts w:hint="eastAsia"/>
          <w:szCs w:val="21"/>
        </w:rPr>
        <w:t>力</w:t>
      </w:r>
      <w:r>
        <w:rPr>
          <w:szCs w:val="21"/>
        </w:rPr>
        <w:t>、</w:t>
      </w:r>
      <w:r>
        <w:rPr>
          <w:rFonts w:hint="eastAsia"/>
          <w:szCs w:val="21"/>
        </w:rPr>
        <w:t>流速和</w:t>
      </w:r>
      <w:r>
        <w:rPr>
          <w:szCs w:val="21"/>
        </w:rPr>
        <w:t>流量</w:t>
      </w:r>
      <w:r>
        <w:rPr>
          <w:rFonts w:hint="eastAsia"/>
          <w:szCs w:val="21"/>
        </w:rPr>
        <w:t>超限，空气中可燃和有毒气体</w:t>
      </w:r>
      <w:r>
        <w:rPr>
          <w:szCs w:val="21"/>
        </w:rPr>
        <w:t>浓度</w:t>
      </w:r>
      <w:r>
        <w:rPr>
          <w:rFonts w:hint="eastAsia"/>
          <w:szCs w:val="21"/>
        </w:rPr>
        <w:t>、</w:t>
      </w:r>
      <w:r>
        <w:rPr>
          <w:szCs w:val="21"/>
        </w:rPr>
        <w:t>明火源和风速等</w:t>
      </w:r>
      <w:r>
        <w:rPr>
          <w:rFonts w:hint="eastAsia"/>
          <w:szCs w:val="21"/>
        </w:rPr>
        <w:t>超限及异常情况</w:t>
      </w:r>
      <w:r>
        <w:rPr>
          <w:szCs w:val="21"/>
        </w:rPr>
        <w:t>。</w:t>
      </w:r>
    </w:p>
    <w:p w14:paraId="7D417561" w14:textId="77777777" w:rsidR="005F4FD8" w:rsidRDefault="00512D3E">
      <w:pPr>
        <w:ind w:firstLineChars="200" w:firstLine="420"/>
        <w:rPr>
          <w:szCs w:val="21"/>
        </w:rPr>
      </w:pPr>
      <w:r>
        <w:rPr>
          <w:rFonts w:hint="eastAsia"/>
          <w:szCs w:val="21"/>
        </w:rPr>
        <w:t xml:space="preserve">4.2  </w:t>
      </w:r>
      <w:r>
        <w:rPr>
          <w:rFonts w:hint="eastAsia"/>
          <w:szCs w:val="21"/>
        </w:rPr>
        <w:t>监控仪器选择、安装和布置的一般原则</w:t>
      </w:r>
    </w:p>
    <w:p w14:paraId="534102DF" w14:textId="77777777" w:rsidR="005F4FD8" w:rsidRDefault="00512D3E">
      <w:pPr>
        <w:ind w:firstLineChars="200" w:firstLine="420"/>
        <w:rPr>
          <w:szCs w:val="21"/>
        </w:rPr>
      </w:pPr>
      <w:r>
        <w:rPr>
          <w:szCs w:val="21"/>
        </w:rPr>
        <w:t>4.2.1</w:t>
      </w:r>
      <w:r>
        <w:rPr>
          <w:rFonts w:hint="eastAsia"/>
          <w:szCs w:val="21"/>
        </w:rPr>
        <w:t xml:space="preserve">  </w:t>
      </w:r>
      <w:r>
        <w:rPr>
          <w:rFonts w:hint="eastAsia"/>
          <w:szCs w:val="21"/>
        </w:rPr>
        <w:t>对于</w:t>
      </w:r>
      <w:r>
        <w:rPr>
          <w:szCs w:val="21"/>
        </w:rPr>
        <w:t>监测方法和仪表的选择</w:t>
      </w:r>
      <w:r>
        <w:rPr>
          <w:rFonts w:hint="eastAsia"/>
          <w:szCs w:val="21"/>
        </w:rPr>
        <w:t>，</w:t>
      </w:r>
      <w:r>
        <w:rPr>
          <w:szCs w:val="21"/>
        </w:rPr>
        <w:t>主要考虑</w:t>
      </w:r>
      <w:r>
        <w:rPr>
          <w:rFonts w:hint="eastAsia"/>
          <w:szCs w:val="21"/>
        </w:rPr>
        <w:t>监测对象、监测范围和</w:t>
      </w:r>
      <w:r>
        <w:rPr>
          <w:szCs w:val="21"/>
        </w:rPr>
        <w:t>测量精度、稳定性与可靠性、防爆和防腐、安装、维护及检修、环境要求和经济性等因素。监</w:t>
      </w:r>
      <w:r>
        <w:rPr>
          <w:rFonts w:hint="eastAsia"/>
          <w:szCs w:val="21"/>
        </w:rPr>
        <w:t>控</w:t>
      </w:r>
      <w:r>
        <w:rPr>
          <w:szCs w:val="21"/>
        </w:rPr>
        <w:t>设备的性能</w:t>
      </w:r>
      <w:r>
        <w:rPr>
          <w:rFonts w:hint="eastAsia"/>
          <w:szCs w:val="21"/>
        </w:rPr>
        <w:t>应满足应用</w:t>
      </w:r>
      <w:r>
        <w:rPr>
          <w:szCs w:val="21"/>
        </w:rPr>
        <w:t>要求。</w:t>
      </w:r>
    </w:p>
    <w:p w14:paraId="00180FF0" w14:textId="77777777" w:rsidR="005F4FD8" w:rsidRDefault="00512D3E">
      <w:pPr>
        <w:ind w:firstLineChars="200" w:firstLine="420"/>
        <w:rPr>
          <w:szCs w:val="21"/>
        </w:rPr>
      </w:pPr>
      <w:r>
        <w:rPr>
          <w:szCs w:val="21"/>
        </w:rPr>
        <w:t>4.2.2</w:t>
      </w:r>
      <w:r>
        <w:rPr>
          <w:rFonts w:hint="eastAsia"/>
          <w:szCs w:val="21"/>
        </w:rPr>
        <w:t xml:space="preserve">  </w:t>
      </w:r>
      <w:r>
        <w:rPr>
          <w:szCs w:val="21"/>
        </w:rPr>
        <w:t>储罐区监测传感器</w:t>
      </w:r>
      <w:r>
        <w:rPr>
          <w:rFonts w:hint="eastAsia"/>
          <w:szCs w:val="21"/>
        </w:rPr>
        <w:t>可</w:t>
      </w:r>
      <w:r>
        <w:rPr>
          <w:szCs w:val="21"/>
        </w:rPr>
        <w:t>分</w:t>
      </w:r>
      <w:r>
        <w:rPr>
          <w:rFonts w:hint="eastAsia"/>
          <w:szCs w:val="21"/>
        </w:rPr>
        <w:t>为</w:t>
      </w:r>
      <w:r>
        <w:rPr>
          <w:szCs w:val="21"/>
        </w:rPr>
        <w:t>罐内监测传感器和罐外监测传感器两类。罐内监测传感器用于储罐内的液位、压力和温度</w:t>
      </w:r>
      <w:r>
        <w:rPr>
          <w:rFonts w:hint="eastAsia"/>
          <w:szCs w:val="21"/>
        </w:rPr>
        <w:t>等</w:t>
      </w:r>
      <w:r>
        <w:rPr>
          <w:szCs w:val="21"/>
        </w:rPr>
        <w:t>工艺参数</w:t>
      </w:r>
      <w:r>
        <w:rPr>
          <w:rFonts w:hint="eastAsia"/>
          <w:szCs w:val="21"/>
        </w:rPr>
        <w:t>的</w:t>
      </w:r>
      <w:r>
        <w:rPr>
          <w:szCs w:val="21"/>
        </w:rPr>
        <w:t>监</w:t>
      </w:r>
      <w:r>
        <w:rPr>
          <w:rFonts w:hint="eastAsia"/>
          <w:szCs w:val="21"/>
        </w:rPr>
        <w:t>控</w:t>
      </w:r>
      <w:r>
        <w:rPr>
          <w:szCs w:val="21"/>
        </w:rPr>
        <w:t>，防止冒顶或者异常的温度压力变化。罐外监测传感器</w:t>
      </w:r>
      <w:r>
        <w:rPr>
          <w:rFonts w:hint="eastAsia"/>
          <w:szCs w:val="21"/>
        </w:rPr>
        <w:t>用于</w:t>
      </w:r>
      <w:r>
        <w:rPr>
          <w:szCs w:val="21"/>
        </w:rPr>
        <w:t>明火</w:t>
      </w:r>
      <w:r>
        <w:rPr>
          <w:rFonts w:hint="eastAsia"/>
          <w:szCs w:val="21"/>
        </w:rPr>
        <w:t>、</w:t>
      </w:r>
      <w:r>
        <w:rPr>
          <w:szCs w:val="21"/>
        </w:rPr>
        <w:t>可燃</w:t>
      </w:r>
      <w:r>
        <w:rPr>
          <w:rFonts w:hint="eastAsia"/>
          <w:szCs w:val="21"/>
        </w:rPr>
        <w:t>和</w:t>
      </w:r>
      <w:r>
        <w:rPr>
          <w:szCs w:val="21"/>
        </w:rPr>
        <w:t>有毒气体泄漏</w:t>
      </w:r>
      <w:r>
        <w:rPr>
          <w:rFonts w:hint="eastAsia"/>
          <w:szCs w:val="21"/>
        </w:rPr>
        <w:t>及相关的环境危险因素等的监控</w:t>
      </w:r>
      <w:r>
        <w:rPr>
          <w:szCs w:val="21"/>
        </w:rPr>
        <w:t>。</w:t>
      </w:r>
    </w:p>
    <w:p w14:paraId="36282562" w14:textId="77777777" w:rsidR="005F4FD8" w:rsidRDefault="00512D3E">
      <w:pPr>
        <w:ind w:firstLineChars="200" w:firstLine="420"/>
        <w:rPr>
          <w:szCs w:val="21"/>
        </w:rPr>
      </w:pPr>
      <w:r>
        <w:rPr>
          <w:szCs w:val="21"/>
        </w:rPr>
        <w:t>4.2.3</w:t>
      </w:r>
      <w:r>
        <w:rPr>
          <w:rFonts w:hint="eastAsia"/>
          <w:szCs w:val="21"/>
        </w:rPr>
        <w:t xml:space="preserve">  </w:t>
      </w:r>
      <w:r>
        <w:rPr>
          <w:szCs w:val="21"/>
        </w:rPr>
        <w:t>罐区监测传感器及仪表选型中的一般问题可参考遵循</w:t>
      </w:r>
      <w:r>
        <w:rPr>
          <w:szCs w:val="21"/>
        </w:rPr>
        <w:t>HG/T</w:t>
      </w:r>
      <w:r>
        <w:rPr>
          <w:rFonts w:hint="eastAsia"/>
          <w:szCs w:val="21"/>
        </w:rPr>
        <w:t xml:space="preserve"> </w:t>
      </w:r>
      <w:r>
        <w:rPr>
          <w:szCs w:val="21"/>
        </w:rPr>
        <w:t>20507</w:t>
      </w:r>
      <w:r>
        <w:rPr>
          <w:szCs w:val="21"/>
        </w:rPr>
        <w:t>和</w:t>
      </w:r>
      <w:r>
        <w:rPr>
          <w:szCs w:val="21"/>
        </w:rPr>
        <w:t>SH</w:t>
      </w:r>
      <w:r>
        <w:rPr>
          <w:rFonts w:hint="eastAsia"/>
          <w:szCs w:val="21"/>
        </w:rPr>
        <w:t xml:space="preserve"> </w:t>
      </w:r>
      <w:r>
        <w:rPr>
          <w:szCs w:val="21"/>
        </w:rPr>
        <w:t>3005</w:t>
      </w:r>
      <w:r>
        <w:rPr>
          <w:szCs w:val="21"/>
        </w:rPr>
        <w:t>的规定。</w:t>
      </w:r>
    </w:p>
    <w:p w14:paraId="3D2EE71C" w14:textId="77777777" w:rsidR="005F4FD8" w:rsidRDefault="00512D3E">
      <w:pPr>
        <w:ind w:firstLineChars="200" w:firstLine="420"/>
        <w:rPr>
          <w:szCs w:val="21"/>
        </w:rPr>
      </w:pPr>
      <w:r>
        <w:rPr>
          <w:szCs w:val="21"/>
        </w:rPr>
        <w:t>4.2.4</w:t>
      </w:r>
      <w:r>
        <w:rPr>
          <w:rFonts w:hint="eastAsia"/>
          <w:szCs w:val="21"/>
        </w:rPr>
        <w:t xml:space="preserve">  </w:t>
      </w:r>
      <w:r>
        <w:rPr>
          <w:szCs w:val="21"/>
        </w:rPr>
        <w:t>罐区传感器和仪表的安装</w:t>
      </w:r>
      <w:r>
        <w:rPr>
          <w:rFonts w:hint="eastAsia"/>
          <w:szCs w:val="21"/>
        </w:rPr>
        <w:t>，可执行</w:t>
      </w:r>
      <w:r>
        <w:rPr>
          <w:szCs w:val="21"/>
        </w:rPr>
        <w:t>HG/T</w:t>
      </w:r>
      <w:r>
        <w:rPr>
          <w:rFonts w:hint="eastAsia"/>
          <w:szCs w:val="21"/>
        </w:rPr>
        <w:t xml:space="preserve"> </w:t>
      </w:r>
      <w:r>
        <w:rPr>
          <w:szCs w:val="21"/>
        </w:rPr>
        <w:t>21581</w:t>
      </w:r>
      <w:r>
        <w:rPr>
          <w:szCs w:val="21"/>
        </w:rPr>
        <w:t>和</w:t>
      </w:r>
      <w:r>
        <w:rPr>
          <w:szCs w:val="21"/>
        </w:rPr>
        <w:t>SH/T 3104</w:t>
      </w:r>
      <w:r>
        <w:rPr>
          <w:rFonts w:hint="eastAsia"/>
          <w:szCs w:val="21"/>
        </w:rPr>
        <w:t>的规定</w:t>
      </w:r>
      <w:r>
        <w:rPr>
          <w:szCs w:val="21"/>
        </w:rPr>
        <w:t>，</w:t>
      </w:r>
      <w:r>
        <w:rPr>
          <w:rFonts w:hint="eastAsia"/>
          <w:szCs w:val="21"/>
        </w:rPr>
        <w:t>应</w:t>
      </w:r>
      <w:r>
        <w:rPr>
          <w:szCs w:val="21"/>
        </w:rPr>
        <w:t>选择合适的安装位置和安装方式</w:t>
      </w:r>
      <w:r>
        <w:rPr>
          <w:rFonts w:hint="eastAsia"/>
          <w:szCs w:val="21"/>
        </w:rPr>
        <w:t>，符合</w:t>
      </w:r>
      <w:r>
        <w:rPr>
          <w:szCs w:val="21"/>
        </w:rPr>
        <w:t>安全</w:t>
      </w:r>
      <w:r>
        <w:rPr>
          <w:rFonts w:hint="eastAsia"/>
          <w:szCs w:val="21"/>
        </w:rPr>
        <w:t>和可靠性</w:t>
      </w:r>
      <w:r>
        <w:rPr>
          <w:szCs w:val="21"/>
        </w:rPr>
        <w:t>要求。</w:t>
      </w:r>
    </w:p>
    <w:p w14:paraId="4B6501BA" w14:textId="77777777" w:rsidR="005F4FD8" w:rsidRDefault="00512D3E">
      <w:pPr>
        <w:ind w:firstLineChars="200" w:firstLine="420"/>
        <w:rPr>
          <w:szCs w:val="21"/>
        </w:rPr>
      </w:pPr>
      <w:r>
        <w:rPr>
          <w:szCs w:val="21"/>
        </w:rPr>
        <w:t>4.2.5</w:t>
      </w:r>
      <w:r>
        <w:rPr>
          <w:rFonts w:hint="eastAsia"/>
          <w:szCs w:val="21"/>
        </w:rPr>
        <w:t xml:space="preserve">  </w:t>
      </w:r>
      <w:r>
        <w:rPr>
          <w:szCs w:val="21"/>
        </w:rPr>
        <w:t>对</w:t>
      </w:r>
      <w:r>
        <w:rPr>
          <w:rFonts w:hint="eastAsia"/>
          <w:szCs w:val="21"/>
        </w:rPr>
        <w:t>于老</w:t>
      </w:r>
      <w:r>
        <w:rPr>
          <w:szCs w:val="21"/>
        </w:rPr>
        <w:t>罐</w:t>
      </w:r>
      <w:r>
        <w:rPr>
          <w:rFonts w:hint="eastAsia"/>
          <w:szCs w:val="21"/>
        </w:rPr>
        <w:t>改造</w:t>
      </w:r>
      <w:r>
        <w:rPr>
          <w:szCs w:val="21"/>
        </w:rPr>
        <w:t>，</w:t>
      </w:r>
      <w:r>
        <w:rPr>
          <w:rFonts w:hint="eastAsia"/>
          <w:szCs w:val="21"/>
        </w:rPr>
        <w:t>应优先</w:t>
      </w:r>
      <w:r>
        <w:rPr>
          <w:szCs w:val="21"/>
        </w:rPr>
        <w:t>选择不清罐</w:t>
      </w:r>
      <w:r>
        <w:rPr>
          <w:rFonts w:hint="eastAsia"/>
          <w:szCs w:val="21"/>
        </w:rPr>
        <w:t>就可以</w:t>
      </w:r>
      <w:r>
        <w:rPr>
          <w:szCs w:val="21"/>
        </w:rPr>
        <w:t>安装的传感器。</w:t>
      </w:r>
      <w:r>
        <w:rPr>
          <w:rFonts w:hint="eastAsia"/>
          <w:szCs w:val="21"/>
        </w:rPr>
        <w:t>应符合安全要求，</w:t>
      </w:r>
      <w:r>
        <w:rPr>
          <w:szCs w:val="21"/>
        </w:rPr>
        <w:t>电线</w:t>
      </w:r>
      <w:r>
        <w:rPr>
          <w:rFonts w:hint="eastAsia"/>
          <w:szCs w:val="21"/>
        </w:rPr>
        <w:t>无</w:t>
      </w:r>
      <w:r>
        <w:rPr>
          <w:szCs w:val="21"/>
        </w:rPr>
        <w:t>破皮、露线及发生短路的现象。二次仪表应</w:t>
      </w:r>
      <w:r>
        <w:rPr>
          <w:rFonts w:hint="eastAsia"/>
          <w:szCs w:val="21"/>
        </w:rPr>
        <w:t>安装</w:t>
      </w:r>
      <w:r>
        <w:rPr>
          <w:szCs w:val="21"/>
        </w:rPr>
        <w:t>在安全区</w:t>
      </w:r>
      <w:r>
        <w:rPr>
          <w:rFonts w:hint="eastAsia"/>
          <w:szCs w:val="21"/>
        </w:rPr>
        <w:t>。</w:t>
      </w:r>
      <w:r>
        <w:rPr>
          <w:szCs w:val="21"/>
        </w:rPr>
        <w:t>传感器盖安装后应严格检查，旋紧装好防拆装置</w:t>
      </w:r>
      <w:r>
        <w:rPr>
          <w:rFonts w:hint="eastAsia"/>
          <w:szCs w:val="21"/>
        </w:rPr>
        <w:t>。</w:t>
      </w:r>
      <w:r>
        <w:rPr>
          <w:szCs w:val="21"/>
        </w:rPr>
        <w:t>现场严禁带电开盖检修</w:t>
      </w:r>
      <w:r>
        <w:rPr>
          <w:rFonts w:hint="eastAsia"/>
          <w:szCs w:val="21"/>
        </w:rPr>
        <w:t>非本质安全型防爆设备。采用非铠装电缆时，</w:t>
      </w:r>
      <w:r>
        <w:rPr>
          <w:szCs w:val="21"/>
        </w:rPr>
        <w:t>传感器与排线管之间用</w:t>
      </w:r>
      <w:r>
        <w:rPr>
          <w:rFonts w:hint="eastAsia"/>
          <w:szCs w:val="21"/>
        </w:rPr>
        <w:t>防爆</w:t>
      </w:r>
      <w:r>
        <w:rPr>
          <w:szCs w:val="21"/>
        </w:rPr>
        <w:t>软性管连接。安装过程中避开焊接和可能产生火花的操作，防止电火花</w:t>
      </w:r>
      <w:r>
        <w:rPr>
          <w:rFonts w:hint="eastAsia"/>
          <w:szCs w:val="21"/>
        </w:rPr>
        <w:t>、机械火花及高温等因素</w:t>
      </w:r>
      <w:r>
        <w:rPr>
          <w:szCs w:val="21"/>
        </w:rPr>
        <w:t>引起</w:t>
      </w:r>
      <w:r>
        <w:rPr>
          <w:rFonts w:hint="eastAsia"/>
          <w:szCs w:val="21"/>
        </w:rPr>
        <w:t>的</w:t>
      </w:r>
      <w:r>
        <w:rPr>
          <w:szCs w:val="21"/>
        </w:rPr>
        <w:t>燃烧和爆炸。</w:t>
      </w:r>
      <w:r>
        <w:rPr>
          <w:rFonts w:hint="eastAsia"/>
          <w:szCs w:val="21"/>
        </w:rPr>
        <w:t>需要罐内安装且可能产生</w:t>
      </w:r>
      <w:r>
        <w:rPr>
          <w:szCs w:val="21"/>
        </w:rPr>
        <w:t>火花或高温</w:t>
      </w:r>
      <w:r>
        <w:rPr>
          <w:rFonts w:hint="eastAsia"/>
          <w:szCs w:val="21"/>
        </w:rPr>
        <w:t>的，应进行空气置换后再进入作业。</w:t>
      </w:r>
    </w:p>
    <w:p w14:paraId="7D000D44" w14:textId="77777777" w:rsidR="005F4FD8" w:rsidRDefault="00512D3E">
      <w:pPr>
        <w:ind w:firstLineChars="200" w:firstLine="420"/>
        <w:rPr>
          <w:szCs w:val="21"/>
        </w:rPr>
      </w:pPr>
      <w:r>
        <w:rPr>
          <w:szCs w:val="21"/>
        </w:rPr>
        <w:t>4.2.6</w:t>
      </w:r>
      <w:r>
        <w:rPr>
          <w:rFonts w:hint="eastAsia"/>
          <w:szCs w:val="21"/>
        </w:rPr>
        <w:t xml:space="preserve">  </w:t>
      </w:r>
      <w:r>
        <w:rPr>
          <w:szCs w:val="21"/>
        </w:rPr>
        <w:t>对于罐区明火和可燃、有毒气体</w:t>
      </w:r>
      <w:r>
        <w:rPr>
          <w:rFonts w:hint="eastAsia"/>
          <w:szCs w:val="21"/>
        </w:rPr>
        <w:t>的监测报警仪</w:t>
      </w:r>
      <w:r>
        <w:rPr>
          <w:szCs w:val="21"/>
        </w:rPr>
        <w:t>，</w:t>
      </w:r>
      <w:r>
        <w:rPr>
          <w:rFonts w:hint="eastAsia"/>
          <w:szCs w:val="21"/>
        </w:rPr>
        <w:t>应</w:t>
      </w:r>
      <w:r>
        <w:rPr>
          <w:szCs w:val="21"/>
        </w:rPr>
        <w:t>根据监测范围</w:t>
      </w:r>
      <w:r>
        <w:rPr>
          <w:rFonts w:hint="eastAsia"/>
          <w:szCs w:val="21"/>
        </w:rPr>
        <w:t>、</w:t>
      </w:r>
      <w:r>
        <w:rPr>
          <w:szCs w:val="21"/>
        </w:rPr>
        <w:t>监测点和</w:t>
      </w:r>
      <w:r>
        <w:rPr>
          <w:rFonts w:hint="eastAsia"/>
          <w:szCs w:val="21"/>
        </w:rPr>
        <w:t>环境因素等</w:t>
      </w:r>
      <w:r>
        <w:rPr>
          <w:szCs w:val="21"/>
        </w:rPr>
        <w:t>确定</w:t>
      </w:r>
      <w:r>
        <w:rPr>
          <w:rFonts w:hint="eastAsia"/>
          <w:szCs w:val="21"/>
        </w:rPr>
        <w:t>其</w:t>
      </w:r>
      <w:r>
        <w:rPr>
          <w:szCs w:val="21"/>
        </w:rPr>
        <w:t>安装位置，</w:t>
      </w:r>
      <w:r>
        <w:rPr>
          <w:rFonts w:hint="eastAsia"/>
          <w:szCs w:val="21"/>
        </w:rPr>
        <w:t>安装应符合有关规定</w:t>
      </w:r>
      <w:r>
        <w:rPr>
          <w:szCs w:val="21"/>
        </w:rPr>
        <w:t>。</w:t>
      </w:r>
    </w:p>
    <w:p w14:paraId="0609DB99" w14:textId="77777777" w:rsidR="005F4FD8" w:rsidRDefault="00512D3E">
      <w:pPr>
        <w:ind w:firstLineChars="200" w:firstLine="420"/>
        <w:rPr>
          <w:szCs w:val="21"/>
        </w:rPr>
      </w:pPr>
      <w:r>
        <w:rPr>
          <w:szCs w:val="21"/>
        </w:rPr>
        <w:t>4.2.7</w:t>
      </w:r>
      <w:r>
        <w:rPr>
          <w:rFonts w:hint="eastAsia"/>
          <w:szCs w:val="21"/>
        </w:rPr>
        <w:t xml:space="preserve">  </w:t>
      </w:r>
      <w:r>
        <w:rPr>
          <w:szCs w:val="21"/>
        </w:rPr>
        <w:t>罐区应</w:t>
      </w:r>
      <w:r>
        <w:rPr>
          <w:rFonts w:hint="eastAsia"/>
          <w:szCs w:val="21"/>
        </w:rPr>
        <w:t>实时监测</w:t>
      </w:r>
      <w:r>
        <w:rPr>
          <w:szCs w:val="21"/>
        </w:rPr>
        <w:t>风速、风向、环境温度等参数。</w:t>
      </w:r>
    </w:p>
    <w:p w14:paraId="433A33A8" w14:textId="77777777" w:rsidR="005F4FD8" w:rsidRDefault="00512D3E">
      <w:pPr>
        <w:ind w:firstLineChars="200" w:firstLine="420"/>
        <w:rPr>
          <w:szCs w:val="21"/>
        </w:rPr>
      </w:pPr>
      <w:r>
        <w:rPr>
          <w:rFonts w:hint="eastAsia"/>
          <w:szCs w:val="21"/>
        </w:rPr>
        <w:t xml:space="preserve">4.2.8  </w:t>
      </w:r>
      <w:r>
        <w:rPr>
          <w:rFonts w:hint="eastAsia"/>
          <w:szCs w:val="21"/>
        </w:rPr>
        <w:t>罐区安全监控预警系统建设中的一般问题可参考</w:t>
      </w:r>
      <w:r>
        <w:rPr>
          <w:rFonts w:hint="eastAsia"/>
          <w:szCs w:val="21"/>
        </w:rPr>
        <w:t>AQ XXXX</w:t>
      </w:r>
      <w:r>
        <w:rPr>
          <w:rFonts w:hint="eastAsia"/>
          <w:szCs w:val="21"/>
        </w:rPr>
        <w:t>―</w:t>
      </w:r>
      <w:r>
        <w:rPr>
          <w:rFonts w:hint="eastAsia"/>
          <w:szCs w:val="21"/>
        </w:rPr>
        <w:t xml:space="preserve">XXXX  </w:t>
      </w:r>
      <w:r>
        <w:rPr>
          <w:rFonts w:hint="eastAsia"/>
          <w:szCs w:val="21"/>
        </w:rPr>
        <w:t>危险化学品重大危险源安全监控预警通用技术规范。</w:t>
      </w:r>
    </w:p>
    <w:p w14:paraId="2ADC7AEA" w14:textId="77777777" w:rsidR="005F4FD8" w:rsidRDefault="00512D3E">
      <w:pPr>
        <w:ind w:firstLineChars="200" w:firstLine="420"/>
        <w:rPr>
          <w:szCs w:val="21"/>
        </w:rPr>
      </w:pPr>
      <w:r>
        <w:rPr>
          <w:rFonts w:hint="eastAsia"/>
          <w:szCs w:val="21"/>
        </w:rPr>
        <w:t xml:space="preserve">4.3  </w:t>
      </w:r>
      <w:r>
        <w:rPr>
          <w:rFonts w:hint="eastAsia"/>
          <w:szCs w:val="21"/>
        </w:rPr>
        <w:t>报警和预警装置的预（报）警值的确定</w:t>
      </w:r>
    </w:p>
    <w:p w14:paraId="67643667" w14:textId="77777777" w:rsidR="005F4FD8" w:rsidRDefault="00512D3E">
      <w:pPr>
        <w:ind w:firstLineChars="200" w:firstLine="420"/>
        <w:rPr>
          <w:szCs w:val="21"/>
        </w:rPr>
      </w:pPr>
      <w:r>
        <w:rPr>
          <w:szCs w:val="21"/>
        </w:rPr>
        <w:t>4.3.1</w:t>
      </w:r>
      <w:r>
        <w:rPr>
          <w:rFonts w:hint="eastAsia"/>
          <w:szCs w:val="21"/>
        </w:rPr>
        <w:t xml:space="preserve">  </w:t>
      </w:r>
      <w:r>
        <w:rPr>
          <w:szCs w:val="21"/>
        </w:rPr>
        <w:t>温度报警至少分为两级，第一级报警阈值为正常工作</w:t>
      </w:r>
      <w:r>
        <w:rPr>
          <w:rFonts w:hint="eastAsia"/>
          <w:szCs w:val="21"/>
        </w:rPr>
        <w:t>温度</w:t>
      </w:r>
      <w:r>
        <w:rPr>
          <w:szCs w:val="21"/>
        </w:rPr>
        <w:t>的上限。第二级为第一级报警阈值的</w:t>
      </w:r>
      <w:r>
        <w:rPr>
          <w:szCs w:val="21"/>
        </w:rPr>
        <w:t>1.</w:t>
      </w:r>
      <w:r>
        <w:rPr>
          <w:rFonts w:hint="eastAsia"/>
          <w:szCs w:val="21"/>
        </w:rPr>
        <w:t>2</w:t>
      </w:r>
      <w:r>
        <w:rPr>
          <w:szCs w:val="21"/>
        </w:rPr>
        <w:t>5</w:t>
      </w:r>
      <w:r>
        <w:rPr>
          <w:rFonts w:hint="eastAsia"/>
          <w:szCs w:val="21"/>
        </w:rPr>
        <w:t>倍</w:t>
      </w:r>
      <w:r>
        <w:rPr>
          <w:szCs w:val="21"/>
        </w:rPr>
        <w:t>-2</w:t>
      </w:r>
      <w:r>
        <w:rPr>
          <w:szCs w:val="21"/>
        </w:rPr>
        <w:t>倍</w:t>
      </w:r>
      <w:r>
        <w:rPr>
          <w:rFonts w:hint="eastAsia"/>
          <w:szCs w:val="21"/>
        </w:rPr>
        <w:t>，且应低于介质闪点或燃点等危险值</w:t>
      </w:r>
      <w:r>
        <w:rPr>
          <w:szCs w:val="21"/>
        </w:rPr>
        <w:t>。</w:t>
      </w:r>
    </w:p>
    <w:p w14:paraId="0A87EDA1" w14:textId="77777777" w:rsidR="005F4FD8" w:rsidRDefault="00512D3E">
      <w:pPr>
        <w:ind w:firstLineChars="200" w:firstLine="420"/>
        <w:rPr>
          <w:szCs w:val="21"/>
        </w:rPr>
      </w:pPr>
      <w:r>
        <w:rPr>
          <w:szCs w:val="21"/>
        </w:rPr>
        <w:t>4.3.2</w:t>
      </w:r>
      <w:r>
        <w:rPr>
          <w:rFonts w:hint="eastAsia"/>
          <w:szCs w:val="21"/>
        </w:rPr>
        <w:t xml:space="preserve">  </w:t>
      </w:r>
      <w:r>
        <w:rPr>
          <w:szCs w:val="21"/>
        </w:rPr>
        <w:t>液位报警高低位至少各设置一级，报警阈值分别为高位限和低位限</w:t>
      </w:r>
      <w:r>
        <w:rPr>
          <w:rFonts w:hint="eastAsia"/>
          <w:szCs w:val="21"/>
        </w:rPr>
        <w:t>。</w:t>
      </w:r>
    </w:p>
    <w:p w14:paraId="1BB3F5A9" w14:textId="77777777" w:rsidR="005F4FD8" w:rsidRDefault="00512D3E">
      <w:pPr>
        <w:ind w:firstLineChars="200" w:firstLine="420"/>
        <w:rPr>
          <w:szCs w:val="21"/>
        </w:rPr>
      </w:pPr>
      <w:r>
        <w:rPr>
          <w:szCs w:val="21"/>
        </w:rPr>
        <w:t>4.3.3</w:t>
      </w:r>
      <w:r>
        <w:rPr>
          <w:rFonts w:hint="eastAsia"/>
          <w:szCs w:val="21"/>
        </w:rPr>
        <w:t xml:space="preserve">  </w:t>
      </w:r>
      <w:r>
        <w:rPr>
          <w:szCs w:val="21"/>
        </w:rPr>
        <w:t>压力报警高限至少设置两级，第一级报警阈值为正常工作压力的上限，第二级为容器设计压力的</w:t>
      </w:r>
      <w:r>
        <w:rPr>
          <w:szCs w:val="21"/>
        </w:rPr>
        <w:t>80%</w:t>
      </w:r>
      <w:r>
        <w:rPr>
          <w:rFonts w:hint="eastAsia"/>
          <w:szCs w:val="21"/>
        </w:rPr>
        <w:t>，并应低于安全阀设定值。</w:t>
      </w:r>
    </w:p>
    <w:p w14:paraId="61E40266" w14:textId="77777777" w:rsidR="005F4FD8" w:rsidRDefault="00512D3E">
      <w:pPr>
        <w:ind w:firstLineChars="200" w:firstLine="420"/>
        <w:rPr>
          <w:szCs w:val="21"/>
        </w:rPr>
      </w:pPr>
      <w:r>
        <w:rPr>
          <w:szCs w:val="21"/>
        </w:rPr>
        <w:t>4.3.4</w:t>
      </w:r>
      <w:r>
        <w:rPr>
          <w:rFonts w:hint="eastAsia"/>
          <w:szCs w:val="21"/>
        </w:rPr>
        <w:t xml:space="preserve">  </w:t>
      </w:r>
      <w:r>
        <w:rPr>
          <w:szCs w:val="21"/>
        </w:rPr>
        <w:t>风</w:t>
      </w:r>
      <w:r>
        <w:rPr>
          <w:rFonts w:hint="eastAsia"/>
          <w:szCs w:val="21"/>
        </w:rPr>
        <w:t>速</w:t>
      </w:r>
      <w:r>
        <w:rPr>
          <w:szCs w:val="21"/>
        </w:rPr>
        <w:t>报警高限设置一级，报警阈值为风速</w:t>
      </w:r>
      <w:r>
        <w:rPr>
          <w:szCs w:val="21"/>
        </w:rPr>
        <w:t>13.8 m/s(</w:t>
      </w:r>
      <w:r>
        <w:rPr>
          <w:szCs w:val="21"/>
        </w:rPr>
        <w:t>相当于</w:t>
      </w:r>
      <w:r>
        <w:rPr>
          <w:szCs w:val="21"/>
        </w:rPr>
        <w:t xml:space="preserve">6 </w:t>
      </w:r>
      <w:r>
        <w:rPr>
          <w:szCs w:val="21"/>
        </w:rPr>
        <w:t>级风</w:t>
      </w:r>
      <w:r>
        <w:rPr>
          <w:szCs w:val="21"/>
        </w:rPr>
        <w:t>)</w:t>
      </w:r>
      <w:r>
        <w:rPr>
          <w:szCs w:val="21"/>
        </w:rPr>
        <w:t>。</w:t>
      </w:r>
    </w:p>
    <w:p w14:paraId="033CF121" w14:textId="77777777" w:rsidR="005F4FD8" w:rsidRDefault="00512D3E">
      <w:pPr>
        <w:ind w:firstLineChars="200" w:firstLine="420"/>
        <w:rPr>
          <w:szCs w:val="21"/>
        </w:rPr>
      </w:pPr>
      <w:r>
        <w:rPr>
          <w:szCs w:val="21"/>
        </w:rPr>
        <w:t>4.3.5</w:t>
      </w:r>
      <w:r>
        <w:rPr>
          <w:rFonts w:hint="eastAsia"/>
          <w:szCs w:val="21"/>
        </w:rPr>
        <w:t xml:space="preserve">  </w:t>
      </w:r>
      <w:r>
        <w:rPr>
          <w:szCs w:val="21"/>
        </w:rPr>
        <w:t>可燃气体报警至少应分为两级，第一级报警阈值</w:t>
      </w:r>
      <w:r>
        <w:rPr>
          <w:rFonts w:hint="eastAsia"/>
          <w:szCs w:val="21"/>
        </w:rPr>
        <w:t>不高于</w:t>
      </w:r>
      <w:r>
        <w:rPr>
          <w:szCs w:val="21"/>
        </w:rPr>
        <w:t>25%</w:t>
      </w:r>
      <w:r>
        <w:rPr>
          <w:rFonts w:hint="eastAsia"/>
          <w:szCs w:val="21"/>
        </w:rPr>
        <w:t xml:space="preserve"> </w:t>
      </w:r>
      <w:r>
        <w:rPr>
          <w:szCs w:val="21"/>
        </w:rPr>
        <w:t>LEL</w:t>
      </w:r>
      <w:r>
        <w:rPr>
          <w:szCs w:val="21"/>
        </w:rPr>
        <w:t>，第二级报警阈值</w:t>
      </w:r>
      <w:r>
        <w:rPr>
          <w:rFonts w:hint="eastAsia"/>
          <w:szCs w:val="21"/>
        </w:rPr>
        <w:t>不高于</w:t>
      </w:r>
      <w:r>
        <w:rPr>
          <w:szCs w:val="21"/>
        </w:rPr>
        <w:t>50%</w:t>
      </w:r>
      <w:r>
        <w:rPr>
          <w:rFonts w:hint="eastAsia"/>
          <w:szCs w:val="21"/>
        </w:rPr>
        <w:t xml:space="preserve"> </w:t>
      </w:r>
      <w:r>
        <w:rPr>
          <w:szCs w:val="21"/>
        </w:rPr>
        <w:t>LEL</w:t>
      </w:r>
      <w:r>
        <w:rPr>
          <w:szCs w:val="21"/>
        </w:rPr>
        <w:t>。</w:t>
      </w:r>
    </w:p>
    <w:p w14:paraId="53FB2BF2" w14:textId="77777777" w:rsidR="005F4FD8" w:rsidRDefault="00512D3E">
      <w:pPr>
        <w:ind w:firstLineChars="200" w:firstLine="420"/>
        <w:rPr>
          <w:szCs w:val="21"/>
        </w:rPr>
      </w:pPr>
      <w:r>
        <w:rPr>
          <w:rFonts w:hint="eastAsia"/>
          <w:szCs w:val="21"/>
        </w:rPr>
        <w:t>4</w:t>
      </w:r>
      <w:r>
        <w:rPr>
          <w:szCs w:val="21"/>
        </w:rPr>
        <w:t>.</w:t>
      </w:r>
      <w:r>
        <w:rPr>
          <w:rFonts w:hint="eastAsia"/>
          <w:szCs w:val="21"/>
        </w:rPr>
        <w:t>3</w:t>
      </w:r>
      <w:r>
        <w:rPr>
          <w:szCs w:val="21"/>
        </w:rPr>
        <w:t>.</w:t>
      </w:r>
      <w:r>
        <w:rPr>
          <w:rFonts w:hint="eastAsia"/>
          <w:szCs w:val="21"/>
        </w:rPr>
        <w:t xml:space="preserve">6  </w:t>
      </w:r>
      <w:r>
        <w:rPr>
          <w:szCs w:val="21"/>
        </w:rPr>
        <w:t>有毒气体报警至少应分为两级，第一级报警阈值为最高允许浓度的</w:t>
      </w:r>
      <w:r>
        <w:rPr>
          <w:szCs w:val="21"/>
        </w:rPr>
        <w:t>75%</w:t>
      </w:r>
      <w:r>
        <w:rPr>
          <w:szCs w:val="21"/>
        </w:rPr>
        <w:t>，当最高允许浓度</w:t>
      </w:r>
      <w:r>
        <w:rPr>
          <w:rFonts w:hint="eastAsia"/>
          <w:szCs w:val="21"/>
        </w:rPr>
        <w:t>较</w:t>
      </w:r>
      <w:r>
        <w:rPr>
          <w:szCs w:val="21"/>
        </w:rPr>
        <w:t>低，</w:t>
      </w:r>
      <w:r>
        <w:rPr>
          <w:rFonts w:hint="eastAsia"/>
          <w:szCs w:val="21"/>
        </w:rPr>
        <w:t>现有监测报警仪器灵敏度达不到要求的情况，</w:t>
      </w:r>
      <w:r>
        <w:rPr>
          <w:szCs w:val="21"/>
        </w:rPr>
        <w:t>第一级报警阈值可</w:t>
      </w:r>
      <w:r>
        <w:rPr>
          <w:rFonts w:hint="eastAsia"/>
          <w:szCs w:val="21"/>
        </w:rPr>
        <w:t>适当提高，其前提是既能有效监测报警，又能避免职业中毒</w:t>
      </w:r>
      <w:r>
        <w:rPr>
          <w:szCs w:val="21"/>
        </w:rPr>
        <w:t>；第二级报警值为最高允许浓度的</w:t>
      </w:r>
      <w:r>
        <w:rPr>
          <w:szCs w:val="21"/>
        </w:rPr>
        <w:t>2</w:t>
      </w:r>
      <w:r>
        <w:rPr>
          <w:rFonts w:hint="eastAsia"/>
          <w:szCs w:val="21"/>
        </w:rPr>
        <w:t>倍</w:t>
      </w:r>
      <w:r>
        <w:rPr>
          <w:szCs w:val="21"/>
        </w:rPr>
        <w:t>-3</w:t>
      </w:r>
      <w:r>
        <w:rPr>
          <w:szCs w:val="21"/>
        </w:rPr>
        <w:t>倍。</w:t>
      </w:r>
    </w:p>
    <w:p w14:paraId="65D1BC27" w14:textId="77777777" w:rsidR="005F4FD8" w:rsidRDefault="00512D3E">
      <w:pPr>
        <w:ind w:firstLineChars="200" w:firstLine="420"/>
        <w:rPr>
          <w:szCs w:val="21"/>
        </w:rPr>
      </w:pPr>
      <w:r>
        <w:rPr>
          <w:rFonts w:hint="eastAsia"/>
          <w:szCs w:val="21"/>
        </w:rPr>
        <w:t>5</w:t>
      </w:r>
      <w:r>
        <w:rPr>
          <w:rFonts w:hint="eastAsia"/>
          <w:szCs w:val="21"/>
        </w:rPr>
        <w:t xml:space="preserve">　联锁控制装备的设置要求</w:t>
      </w:r>
    </w:p>
    <w:p w14:paraId="3A2C21D3" w14:textId="77777777" w:rsidR="005F4FD8" w:rsidRDefault="00512D3E">
      <w:pPr>
        <w:ind w:firstLineChars="200" w:firstLine="420"/>
        <w:rPr>
          <w:szCs w:val="21"/>
        </w:rPr>
      </w:pPr>
      <w:bookmarkStart w:id="134" w:name="_Toc130206648"/>
      <w:r>
        <w:rPr>
          <w:rFonts w:hint="eastAsia"/>
          <w:szCs w:val="21"/>
        </w:rPr>
        <w:t xml:space="preserve">5.1  </w:t>
      </w:r>
      <w:r>
        <w:rPr>
          <w:szCs w:val="21"/>
        </w:rPr>
        <w:t>可根据实际情况设置储罐的温度、液位</w:t>
      </w:r>
      <w:r>
        <w:rPr>
          <w:rFonts w:hint="eastAsia"/>
          <w:szCs w:val="21"/>
        </w:rPr>
        <w:t>、</w:t>
      </w:r>
      <w:r>
        <w:rPr>
          <w:szCs w:val="21"/>
        </w:rPr>
        <w:t>压力</w:t>
      </w:r>
      <w:r>
        <w:rPr>
          <w:rFonts w:hint="eastAsia"/>
          <w:szCs w:val="21"/>
        </w:rPr>
        <w:t>以及环境温度</w:t>
      </w:r>
      <w:r>
        <w:rPr>
          <w:szCs w:val="21"/>
        </w:rPr>
        <w:t>等参数</w:t>
      </w:r>
      <w:r>
        <w:rPr>
          <w:rFonts w:hint="eastAsia"/>
          <w:szCs w:val="21"/>
        </w:rPr>
        <w:t>的</w:t>
      </w:r>
      <w:r>
        <w:rPr>
          <w:szCs w:val="21"/>
        </w:rPr>
        <w:t>联锁自动控制装备，包括物料的自动切断或转移以及喷淋降温装备等。</w:t>
      </w:r>
    </w:p>
    <w:p w14:paraId="4A1A6695" w14:textId="77777777" w:rsidR="005F4FD8" w:rsidRDefault="00512D3E">
      <w:pPr>
        <w:ind w:firstLineChars="200" w:firstLine="420"/>
        <w:rPr>
          <w:szCs w:val="21"/>
        </w:rPr>
      </w:pPr>
      <w:r>
        <w:rPr>
          <w:szCs w:val="21"/>
        </w:rPr>
        <w:t>5.2</w:t>
      </w:r>
      <w:r>
        <w:rPr>
          <w:rFonts w:hint="eastAsia"/>
          <w:szCs w:val="21"/>
        </w:rPr>
        <w:t xml:space="preserve">  </w:t>
      </w:r>
      <w:r>
        <w:rPr>
          <w:szCs w:val="21"/>
        </w:rPr>
        <w:t>紧急切换装置应同时考虑对上下游装置安全生产的影响，并实现与上下游装置的报警通讯、延迟执行功能。必要时，应同时设置紧急泄压或物料回收设施。</w:t>
      </w:r>
    </w:p>
    <w:p w14:paraId="71DE2E2E" w14:textId="77777777" w:rsidR="005F4FD8" w:rsidRDefault="00512D3E">
      <w:pPr>
        <w:ind w:firstLineChars="200" w:firstLine="420"/>
        <w:rPr>
          <w:szCs w:val="21"/>
        </w:rPr>
      </w:pPr>
      <w:r>
        <w:rPr>
          <w:szCs w:val="21"/>
        </w:rPr>
        <w:t>5.3</w:t>
      </w:r>
      <w:r>
        <w:rPr>
          <w:rFonts w:hint="eastAsia"/>
          <w:szCs w:val="21"/>
        </w:rPr>
        <w:t xml:space="preserve">  </w:t>
      </w:r>
      <w:r>
        <w:rPr>
          <w:rFonts w:hint="eastAsia"/>
          <w:szCs w:val="21"/>
        </w:rPr>
        <w:t>原则上，</w:t>
      </w:r>
      <w:r>
        <w:rPr>
          <w:szCs w:val="21"/>
        </w:rPr>
        <w:t>自动控制装备应</w:t>
      </w:r>
      <w:r>
        <w:rPr>
          <w:rFonts w:hint="eastAsia"/>
          <w:szCs w:val="21"/>
        </w:rPr>
        <w:t>同时</w:t>
      </w:r>
      <w:r>
        <w:rPr>
          <w:szCs w:val="21"/>
        </w:rPr>
        <w:t>设置就地手动控制装置或手动遥控装置备用。就地手动控制装置</w:t>
      </w:r>
      <w:r>
        <w:rPr>
          <w:rFonts w:hint="eastAsia"/>
          <w:szCs w:val="21"/>
        </w:rPr>
        <w:t>应</w:t>
      </w:r>
      <w:r>
        <w:rPr>
          <w:szCs w:val="21"/>
        </w:rPr>
        <w:t>能</w:t>
      </w:r>
      <w:r>
        <w:rPr>
          <w:rFonts w:hint="eastAsia"/>
          <w:szCs w:val="21"/>
        </w:rPr>
        <w:t>在</w:t>
      </w:r>
      <w:r>
        <w:rPr>
          <w:szCs w:val="21"/>
        </w:rPr>
        <w:t>事故状态下安全操作。</w:t>
      </w:r>
    </w:p>
    <w:p w14:paraId="739E828F" w14:textId="77777777" w:rsidR="005F4FD8" w:rsidRDefault="00512D3E">
      <w:pPr>
        <w:ind w:firstLineChars="200" w:firstLine="420"/>
        <w:rPr>
          <w:szCs w:val="21"/>
        </w:rPr>
      </w:pPr>
      <w:r>
        <w:rPr>
          <w:szCs w:val="21"/>
        </w:rPr>
        <w:t>5.4</w:t>
      </w:r>
      <w:r>
        <w:rPr>
          <w:rFonts w:hint="eastAsia"/>
          <w:szCs w:val="21"/>
        </w:rPr>
        <w:t xml:space="preserve">  </w:t>
      </w:r>
      <w:r>
        <w:rPr>
          <w:szCs w:val="21"/>
        </w:rPr>
        <w:t>不能</w:t>
      </w:r>
      <w:r>
        <w:rPr>
          <w:rFonts w:hint="eastAsia"/>
          <w:szCs w:val="21"/>
        </w:rPr>
        <w:t>或不需要</w:t>
      </w:r>
      <w:r>
        <w:rPr>
          <w:szCs w:val="21"/>
        </w:rPr>
        <w:t>实现自动控制的参数，可</w:t>
      </w:r>
      <w:r>
        <w:rPr>
          <w:rFonts w:hint="eastAsia"/>
          <w:szCs w:val="21"/>
        </w:rPr>
        <w:t>根据储罐的实际情况</w:t>
      </w:r>
      <w:r>
        <w:rPr>
          <w:szCs w:val="21"/>
        </w:rPr>
        <w:t>设</w:t>
      </w:r>
      <w:r>
        <w:rPr>
          <w:rFonts w:hint="eastAsia"/>
          <w:szCs w:val="21"/>
        </w:rPr>
        <w:t>置必要的监测</w:t>
      </w:r>
      <w:r>
        <w:rPr>
          <w:szCs w:val="21"/>
        </w:rPr>
        <w:t>报警仪器，同时设置相关的手动控制装置。</w:t>
      </w:r>
    </w:p>
    <w:p w14:paraId="23039EDD" w14:textId="77777777" w:rsidR="005F4FD8" w:rsidRDefault="00512D3E">
      <w:pPr>
        <w:ind w:firstLineChars="200" w:firstLine="420"/>
        <w:rPr>
          <w:szCs w:val="21"/>
        </w:rPr>
      </w:pPr>
      <w:r>
        <w:rPr>
          <w:szCs w:val="21"/>
        </w:rPr>
        <w:t>5.5</w:t>
      </w:r>
      <w:r>
        <w:rPr>
          <w:rFonts w:hint="eastAsia"/>
          <w:szCs w:val="21"/>
        </w:rPr>
        <w:t xml:space="preserve">  </w:t>
      </w:r>
      <w:r>
        <w:rPr>
          <w:szCs w:val="21"/>
        </w:rPr>
        <w:t>安全控制装备应符合相关产品的技术质量要求和使用场所</w:t>
      </w:r>
      <w:r>
        <w:rPr>
          <w:rFonts w:hint="eastAsia"/>
          <w:szCs w:val="21"/>
        </w:rPr>
        <w:t>的</w:t>
      </w:r>
      <w:r>
        <w:rPr>
          <w:szCs w:val="21"/>
        </w:rPr>
        <w:t>防爆等级要求。</w:t>
      </w:r>
    </w:p>
    <w:p w14:paraId="5CF241F3" w14:textId="77777777" w:rsidR="005F4FD8" w:rsidRDefault="00512D3E">
      <w:pPr>
        <w:ind w:firstLineChars="200" w:firstLine="420"/>
        <w:rPr>
          <w:szCs w:val="21"/>
        </w:rPr>
      </w:pPr>
      <w:r>
        <w:rPr>
          <w:rFonts w:hint="eastAsia"/>
          <w:szCs w:val="21"/>
        </w:rPr>
        <w:t xml:space="preserve">6  </w:t>
      </w:r>
      <w:bookmarkEnd w:id="134"/>
      <w:r>
        <w:rPr>
          <w:szCs w:val="21"/>
        </w:rPr>
        <w:t>储罐内安全监控装备的设置</w:t>
      </w:r>
      <w:r>
        <w:rPr>
          <w:szCs w:val="21"/>
        </w:rPr>
        <w:t xml:space="preserve">   </w:t>
      </w:r>
    </w:p>
    <w:p w14:paraId="54D8F3EC" w14:textId="77777777" w:rsidR="005F4FD8" w:rsidRDefault="00512D3E">
      <w:pPr>
        <w:ind w:firstLineChars="200" w:firstLine="420"/>
        <w:rPr>
          <w:szCs w:val="21"/>
        </w:rPr>
      </w:pPr>
      <w:r>
        <w:rPr>
          <w:rFonts w:hint="eastAsia"/>
          <w:szCs w:val="21"/>
        </w:rPr>
        <w:t xml:space="preserve">6.1  </w:t>
      </w:r>
      <w:r>
        <w:rPr>
          <w:szCs w:val="21"/>
        </w:rPr>
        <w:t>温度监控装备的设置</w:t>
      </w:r>
    </w:p>
    <w:p w14:paraId="22128D1D" w14:textId="77777777" w:rsidR="005F4FD8" w:rsidRDefault="00512D3E">
      <w:pPr>
        <w:ind w:firstLineChars="200" w:firstLine="420"/>
        <w:rPr>
          <w:szCs w:val="21"/>
        </w:rPr>
      </w:pPr>
      <w:r>
        <w:rPr>
          <w:rFonts w:hint="eastAsia"/>
          <w:szCs w:val="21"/>
        </w:rPr>
        <w:t xml:space="preserve">6.1.1  </w:t>
      </w:r>
      <w:r>
        <w:rPr>
          <w:rFonts w:hint="eastAsia"/>
          <w:szCs w:val="21"/>
        </w:rPr>
        <w:t>一般</w:t>
      </w:r>
      <w:r>
        <w:rPr>
          <w:szCs w:val="21"/>
        </w:rPr>
        <w:t>采用双金属温度计和热电阻温度计，优先采用铂热电阻温度计。测量误差应优于</w:t>
      </w:r>
      <w:r>
        <w:rPr>
          <w:szCs w:val="21"/>
        </w:rPr>
        <w:object w:dxaOrig="536" w:dyaOrig="285" w14:anchorId="2F6C0C8E">
          <v:shape id="_x0000_i1026" type="#_x0000_t75" style="width:25.5pt;height:15.5pt" o:ole="">
            <v:imagedata r:id="rId16" o:title=""/>
          </v:shape>
          <o:OLEObject Type="Embed" ProgID="Equation.3" ShapeID="_x0000_i1026" DrawAspect="Content" ObjectID="_1734360749" r:id="rId17"/>
        </w:object>
      </w:r>
      <w:r>
        <w:rPr>
          <w:rFonts w:hint="eastAsia"/>
          <w:szCs w:val="21"/>
        </w:rPr>
        <w:t xml:space="preserve"> </w:t>
      </w:r>
      <w:r>
        <w:rPr>
          <w:rFonts w:hint="eastAsia"/>
          <w:szCs w:val="21"/>
        </w:rPr>
        <w:t>℃</w:t>
      </w:r>
      <w:r>
        <w:rPr>
          <w:szCs w:val="21"/>
        </w:rPr>
        <w:t>。</w:t>
      </w:r>
    </w:p>
    <w:p w14:paraId="3CBC45FC" w14:textId="77777777" w:rsidR="005F4FD8" w:rsidRDefault="00512D3E">
      <w:pPr>
        <w:ind w:firstLineChars="200" w:firstLine="420"/>
        <w:rPr>
          <w:szCs w:val="21"/>
        </w:rPr>
      </w:pPr>
      <w:r>
        <w:rPr>
          <w:rFonts w:hint="eastAsia"/>
          <w:szCs w:val="21"/>
        </w:rPr>
        <w:t xml:space="preserve">6.1.1.1  </w:t>
      </w:r>
      <w:r>
        <w:rPr>
          <w:szCs w:val="21"/>
        </w:rPr>
        <w:t>测温变送一体化温度计及变送器应带</w:t>
      </w:r>
      <w:r>
        <w:rPr>
          <w:szCs w:val="21"/>
        </w:rPr>
        <w:t>4</w:t>
      </w:r>
      <w:r>
        <w:rPr>
          <w:rFonts w:hint="eastAsia"/>
          <w:szCs w:val="21"/>
        </w:rPr>
        <w:t xml:space="preserve"> </w:t>
      </w:r>
      <w:r>
        <w:rPr>
          <w:szCs w:val="21"/>
        </w:rPr>
        <w:t>mA DC</w:t>
      </w:r>
      <w:r>
        <w:rPr>
          <w:szCs w:val="21"/>
        </w:rPr>
        <w:t>～</w:t>
      </w:r>
      <w:r>
        <w:rPr>
          <w:szCs w:val="21"/>
        </w:rPr>
        <w:t>20</w:t>
      </w:r>
      <w:r>
        <w:rPr>
          <w:rFonts w:hint="eastAsia"/>
          <w:szCs w:val="21"/>
        </w:rPr>
        <w:t xml:space="preserve"> </w:t>
      </w:r>
      <w:r>
        <w:rPr>
          <w:szCs w:val="21"/>
        </w:rPr>
        <w:t>mA DC</w:t>
      </w:r>
      <w:r>
        <w:rPr>
          <w:szCs w:val="21"/>
        </w:rPr>
        <w:t>输出</w:t>
      </w:r>
      <w:r>
        <w:rPr>
          <w:rFonts w:hint="eastAsia"/>
          <w:szCs w:val="21"/>
        </w:rPr>
        <w:t>，宜带数字式显示表头。</w:t>
      </w:r>
    </w:p>
    <w:p w14:paraId="1DD5B415" w14:textId="77777777" w:rsidR="005F4FD8" w:rsidRDefault="00512D3E">
      <w:pPr>
        <w:ind w:firstLineChars="200" w:firstLine="420"/>
        <w:rPr>
          <w:szCs w:val="21"/>
        </w:rPr>
      </w:pPr>
      <w:r>
        <w:rPr>
          <w:rFonts w:hint="eastAsia"/>
          <w:szCs w:val="21"/>
        </w:rPr>
        <w:t>6.1.1.</w:t>
      </w:r>
      <w:r>
        <w:rPr>
          <w:szCs w:val="21"/>
        </w:rPr>
        <w:t>2</w:t>
      </w:r>
      <w:r>
        <w:rPr>
          <w:rFonts w:hint="eastAsia"/>
          <w:szCs w:val="21"/>
        </w:rPr>
        <w:t xml:space="preserve">  </w:t>
      </w:r>
      <w:r>
        <w:rPr>
          <w:rFonts w:hint="eastAsia"/>
          <w:szCs w:val="21"/>
        </w:rPr>
        <w:t>在</w:t>
      </w:r>
      <w:r>
        <w:rPr>
          <w:szCs w:val="21"/>
        </w:rPr>
        <w:t>有振动</w:t>
      </w:r>
      <w:r>
        <w:rPr>
          <w:rFonts w:hint="eastAsia"/>
          <w:szCs w:val="21"/>
        </w:rPr>
        <w:t>或</w:t>
      </w:r>
      <w:r>
        <w:rPr>
          <w:szCs w:val="21"/>
        </w:rPr>
        <w:t>对精度要求不高的场合可选择压力式温度计</w:t>
      </w:r>
      <w:r>
        <w:rPr>
          <w:rFonts w:hint="eastAsia"/>
          <w:szCs w:val="21"/>
        </w:rPr>
        <w:t>。</w:t>
      </w:r>
    </w:p>
    <w:p w14:paraId="2A6A53CF" w14:textId="77777777" w:rsidR="005F4FD8" w:rsidRDefault="00512D3E">
      <w:pPr>
        <w:ind w:firstLineChars="200" w:firstLine="420"/>
        <w:rPr>
          <w:szCs w:val="21"/>
        </w:rPr>
      </w:pPr>
      <w:r>
        <w:rPr>
          <w:rFonts w:hint="eastAsia"/>
          <w:szCs w:val="21"/>
        </w:rPr>
        <w:t>6.1.1.</w:t>
      </w:r>
      <w:r>
        <w:rPr>
          <w:szCs w:val="21"/>
        </w:rPr>
        <w:t>3</w:t>
      </w:r>
      <w:r>
        <w:rPr>
          <w:rFonts w:hint="eastAsia"/>
          <w:szCs w:val="21"/>
        </w:rPr>
        <w:t xml:space="preserve">  </w:t>
      </w:r>
      <w:r>
        <w:rPr>
          <w:szCs w:val="21"/>
        </w:rPr>
        <w:t>有防爆要求的罐区，</w:t>
      </w:r>
      <w:r>
        <w:rPr>
          <w:rFonts w:hint="eastAsia"/>
          <w:szCs w:val="21"/>
        </w:rPr>
        <w:t>应根据所存储的物料进行危险区域的划分，并选择相应防爆类型的仪表</w:t>
      </w:r>
      <w:r>
        <w:rPr>
          <w:szCs w:val="21"/>
        </w:rPr>
        <w:t>。</w:t>
      </w:r>
    </w:p>
    <w:p w14:paraId="4C1DFF4B" w14:textId="77777777" w:rsidR="005F4FD8" w:rsidRDefault="00512D3E">
      <w:pPr>
        <w:ind w:firstLineChars="200" w:firstLine="420"/>
        <w:rPr>
          <w:szCs w:val="21"/>
        </w:rPr>
      </w:pPr>
      <w:r>
        <w:rPr>
          <w:szCs w:val="21"/>
        </w:rPr>
        <w:t>6.1.2</w:t>
      </w:r>
      <w:r>
        <w:rPr>
          <w:rFonts w:hint="eastAsia"/>
          <w:szCs w:val="21"/>
        </w:rPr>
        <w:t xml:space="preserve">  </w:t>
      </w:r>
      <w:r>
        <w:rPr>
          <w:szCs w:val="21"/>
        </w:rPr>
        <w:t>温度传感器一般安装在储罐壁或者悬挂在储罐顶部，要根据现场情况和传感器特点选用适合的安装方式。安装方式可选无固定装置、可动外螺纹、可动内螺纹、固定螺纹、固定法兰、卡套螺纹和卡套法兰等。</w:t>
      </w:r>
    </w:p>
    <w:p w14:paraId="35D7CAF2" w14:textId="77777777" w:rsidR="005F4FD8" w:rsidRDefault="00512D3E">
      <w:pPr>
        <w:ind w:firstLineChars="200" w:firstLine="420"/>
        <w:rPr>
          <w:szCs w:val="21"/>
        </w:rPr>
      </w:pPr>
      <w:r>
        <w:rPr>
          <w:szCs w:val="21"/>
        </w:rPr>
        <w:t>6.1.3</w:t>
      </w:r>
      <w:r>
        <w:rPr>
          <w:rFonts w:hint="eastAsia"/>
          <w:szCs w:val="21"/>
        </w:rPr>
        <w:t xml:space="preserve">  </w:t>
      </w:r>
      <w:r>
        <w:rPr>
          <w:szCs w:val="21"/>
        </w:rPr>
        <w:t>温度传感器在储罐的安装高度一般为</w:t>
      </w:r>
      <w:r>
        <w:rPr>
          <w:szCs w:val="21"/>
        </w:rPr>
        <w:t>1</w:t>
      </w:r>
      <w:r>
        <w:rPr>
          <w:rFonts w:hint="eastAsia"/>
          <w:szCs w:val="21"/>
        </w:rPr>
        <w:t xml:space="preserve"> m</w:t>
      </w:r>
      <w:r>
        <w:rPr>
          <w:szCs w:val="21"/>
        </w:rPr>
        <w:t>～</w:t>
      </w:r>
      <w:r>
        <w:rPr>
          <w:szCs w:val="21"/>
        </w:rPr>
        <w:t>1.3</w:t>
      </w:r>
      <w:r>
        <w:rPr>
          <w:rFonts w:hint="eastAsia"/>
          <w:szCs w:val="21"/>
        </w:rPr>
        <w:t xml:space="preserve"> </w:t>
      </w:r>
      <w:r>
        <w:rPr>
          <w:szCs w:val="21"/>
        </w:rPr>
        <w:t>m</w:t>
      </w:r>
      <w:r>
        <w:rPr>
          <w:szCs w:val="21"/>
        </w:rPr>
        <w:t>（球罐、卧罐除外），插入深度</w:t>
      </w:r>
      <w:r>
        <w:rPr>
          <w:szCs w:val="21"/>
        </w:rPr>
        <w:t>0.5</w:t>
      </w:r>
      <w:r>
        <w:rPr>
          <w:rFonts w:hint="eastAsia"/>
          <w:szCs w:val="21"/>
        </w:rPr>
        <w:t xml:space="preserve"> m</w:t>
      </w:r>
      <w:r>
        <w:rPr>
          <w:szCs w:val="21"/>
        </w:rPr>
        <w:t>～</w:t>
      </w:r>
      <w:r>
        <w:rPr>
          <w:szCs w:val="21"/>
        </w:rPr>
        <w:t>1</w:t>
      </w:r>
      <w:r>
        <w:rPr>
          <w:rFonts w:hint="eastAsia"/>
          <w:szCs w:val="21"/>
        </w:rPr>
        <w:t xml:space="preserve"> </w:t>
      </w:r>
      <w:r>
        <w:rPr>
          <w:szCs w:val="21"/>
        </w:rPr>
        <w:t>m</w:t>
      </w:r>
      <w:r>
        <w:rPr>
          <w:szCs w:val="21"/>
        </w:rPr>
        <w:t>，压力储罐可设置一个温度监测器，监测点深入罐内</w:t>
      </w:r>
      <w:r>
        <w:rPr>
          <w:szCs w:val="21"/>
        </w:rPr>
        <w:t>1</w:t>
      </w:r>
      <w:r>
        <w:rPr>
          <w:rFonts w:hint="eastAsia"/>
          <w:szCs w:val="21"/>
        </w:rPr>
        <w:t xml:space="preserve"> </w:t>
      </w:r>
      <w:r>
        <w:rPr>
          <w:szCs w:val="21"/>
        </w:rPr>
        <w:t>m</w:t>
      </w:r>
      <w:r>
        <w:rPr>
          <w:szCs w:val="21"/>
        </w:rPr>
        <w:t>以上。监测平均温度一般选用</w:t>
      </w:r>
      <w:r>
        <w:rPr>
          <w:szCs w:val="21"/>
        </w:rPr>
        <w:t>6</w:t>
      </w:r>
      <w:r>
        <w:rPr>
          <w:rFonts w:hint="eastAsia"/>
          <w:szCs w:val="21"/>
        </w:rPr>
        <w:t>点</w:t>
      </w:r>
      <w:r>
        <w:rPr>
          <w:szCs w:val="21"/>
        </w:rPr>
        <w:t>～</w:t>
      </w:r>
      <w:r>
        <w:rPr>
          <w:szCs w:val="21"/>
        </w:rPr>
        <w:t>10</w:t>
      </w:r>
      <w:r>
        <w:rPr>
          <w:szCs w:val="21"/>
        </w:rPr>
        <w:t>点。</w:t>
      </w:r>
    </w:p>
    <w:p w14:paraId="32917291" w14:textId="77777777" w:rsidR="005F4FD8" w:rsidRDefault="00512D3E">
      <w:pPr>
        <w:ind w:firstLineChars="200" w:firstLine="420"/>
        <w:rPr>
          <w:szCs w:val="21"/>
        </w:rPr>
      </w:pPr>
      <w:r>
        <w:rPr>
          <w:szCs w:val="21"/>
        </w:rPr>
        <w:t>6.1.4</w:t>
      </w:r>
      <w:r>
        <w:rPr>
          <w:rFonts w:hint="eastAsia"/>
          <w:szCs w:val="21"/>
        </w:rPr>
        <w:t xml:space="preserve">  </w:t>
      </w:r>
      <w:r>
        <w:rPr>
          <w:szCs w:val="21"/>
        </w:rPr>
        <w:t>根据储罐的环境条件选择温度计接线盒。普通式</w:t>
      </w:r>
      <w:r>
        <w:rPr>
          <w:rFonts w:hint="eastAsia"/>
          <w:szCs w:val="21"/>
        </w:rPr>
        <w:t>和</w:t>
      </w:r>
      <w:r>
        <w:rPr>
          <w:szCs w:val="21"/>
        </w:rPr>
        <w:t>防溅式（防水式）用于条件较好的场所；防爆式用于易燃、易爆场所。根据被测介质条件（腐蚀性和最高使用温度）选择温度计的测温保护管材质。</w:t>
      </w:r>
    </w:p>
    <w:p w14:paraId="10E4F78D" w14:textId="77777777" w:rsidR="005F4FD8" w:rsidRDefault="00512D3E">
      <w:pPr>
        <w:ind w:firstLineChars="200" w:firstLine="420"/>
        <w:rPr>
          <w:szCs w:val="21"/>
        </w:rPr>
      </w:pPr>
      <w:r>
        <w:rPr>
          <w:rFonts w:hint="eastAsia"/>
          <w:szCs w:val="21"/>
        </w:rPr>
        <w:t xml:space="preserve">6.2  </w:t>
      </w:r>
      <w:r>
        <w:rPr>
          <w:rFonts w:hint="eastAsia"/>
          <w:szCs w:val="21"/>
        </w:rPr>
        <w:t>压力监控装备的设置</w:t>
      </w:r>
    </w:p>
    <w:p w14:paraId="3AF98BA7" w14:textId="77777777" w:rsidR="005F4FD8" w:rsidRDefault="00512D3E">
      <w:pPr>
        <w:ind w:firstLineChars="200" w:firstLine="420"/>
        <w:rPr>
          <w:szCs w:val="21"/>
        </w:rPr>
      </w:pPr>
      <w:r>
        <w:rPr>
          <w:szCs w:val="21"/>
        </w:rPr>
        <w:t>6.2.</w:t>
      </w:r>
      <w:r>
        <w:rPr>
          <w:rFonts w:hint="eastAsia"/>
          <w:szCs w:val="21"/>
        </w:rPr>
        <w:t xml:space="preserve">1  </w:t>
      </w:r>
      <w:r>
        <w:rPr>
          <w:szCs w:val="21"/>
        </w:rPr>
        <w:t>压力监测仪表选型时应主要考虑仪表的类型、型号、量程、精度等级和材质，兼顾气体特性对测量的影响。</w:t>
      </w:r>
    </w:p>
    <w:p w14:paraId="126F5EB0" w14:textId="77777777" w:rsidR="005F4FD8" w:rsidRDefault="00512D3E">
      <w:pPr>
        <w:ind w:firstLineChars="200" w:firstLine="420"/>
        <w:rPr>
          <w:szCs w:val="21"/>
        </w:rPr>
      </w:pPr>
      <w:r>
        <w:rPr>
          <w:szCs w:val="21"/>
        </w:rPr>
        <w:t>6.2.</w:t>
      </w:r>
      <w:r>
        <w:rPr>
          <w:rFonts w:hint="eastAsia"/>
          <w:szCs w:val="21"/>
        </w:rPr>
        <w:t xml:space="preserve">2  </w:t>
      </w:r>
      <w:r>
        <w:rPr>
          <w:szCs w:val="21"/>
        </w:rPr>
        <w:t>仪表的量程根据所测压力的大小确定。当被测压力较稳定时，正常操作压力应为量程的</w:t>
      </w:r>
      <w:r>
        <w:rPr>
          <w:szCs w:val="21"/>
        </w:rPr>
        <w:t>2/3</w:t>
      </w:r>
      <w:r>
        <w:rPr>
          <w:szCs w:val="21"/>
        </w:rPr>
        <w:t>～</w:t>
      </w:r>
      <w:r>
        <w:rPr>
          <w:szCs w:val="21"/>
        </w:rPr>
        <w:t>1/3</w:t>
      </w:r>
      <w:r>
        <w:rPr>
          <w:szCs w:val="21"/>
        </w:rPr>
        <w:t>；当被测压力为脉动压力时，正常操作压力应为量程的</w:t>
      </w:r>
      <w:r>
        <w:rPr>
          <w:szCs w:val="21"/>
        </w:rPr>
        <w:t>1/2</w:t>
      </w:r>
      <w:r>
        <w:rPr>
          <w:szCs w:val="21"/>
        </w:rPr>
        <w:t>～</w:t>
      </w:r>
      <w:r>
        <w:rPr>
          <w:szCs w:val="21"/>
        </w:rPr>
        <w:t>1/3</w:t>
      </w:r>
      <w:r>
        <w:rPr>
          <w:szCs w:val="21"/>
        </w:rPr>
        <w:t>。</w:t>
      </w:r>
    </w:p>
    <w:p w14:paraId="55903152" w14:textId="77777777" w:rsidR="005F4FD8" w:rsidRDefault="00512D3E">
      <w:pPr>
        <w:ind w:firstLineChars="200" w:firstLine="420"/>
        <w:rPr>
          <w:szCs w:val="21"/>
        </w:rPr>
      </w:pPr>
      <w:r>
        <w:rPr>
          <w:szCs w:val="21"/>
        </w:rPr>
        <w:t>6.2.</w:t>
      </w:r>
      <w:r>
        <w:rPr>
          <w:rFonts w:hint="eastAsia"/>
          <w:szCs w:val="21"/>
        </w:rPr>
        <w:t xml:space="preserve">3  </w:t>
      </w:r>
      <w:r>
        <w:rPr>
          <w:szCs w:val="21"/>
        </w:rPr>
        <w:t>仪表的精度</w:t>
      </w:r>
      <w:r>
        <w:rPr>
          <w:rFonts w:hint="eastAsia"/>
          <w:szCs w:val="21"/>
        </w:rPr>
        <w:t>等</w:t>
      </w:r>
      <w:r>
        <w:rPr>
          <w:szCs w:val="21"/>
        </w:rPr>
        <w:t>级根据生产过程允许的最大测量误差，以经济、实惠的原则确定。一般工业用压力表</w:t>
      </w:r>
      <w:r>
        <w:rPr>
          <w:rFonts w:hint="eastAsia"/>
          <w:szCs w:val="21"/>
        </w:rPr>
        <w:t>可</w:t>
      </w:r>
      <w:r>
        <w:rPr>
          <w:szCs w:val="21"/>
        </w:rPr>
        <w:t>选</w:t>
      </w:r>
      <w:r>
        <w:rPr>
          <w:szCs w:val="21"/>
        </w:rPr>
        <w:t>1.5</w:t>
      </w:r>
      <w:r>
        <w:rPr>
          <w:szCs w:val="21"/>
        </w:rPr>
        <w:t>级或</w:t>
      </w:r>
      <w:r>
        <w:rPr>
          <w:szCs w:val="21"/>
        </w:rPr>
        <w:t>2.5</w:t>
      </w:r>
      <w:r>
        <w:rPr>
          <w:szCs w:val="21"/>
        </w:rPr>
        <w:t>级。</w:t>
      </w:r>
    </w:p>
    <w:p w14:paraId="17C0F726" w14:textId="77777777" w:rsidR="005F4FD8" w:rsidRDefault="00512D3E">
      <w:pPr>
        <w:ind w:firstLineChars="200" w:firstLine="420"/>
        <w:rPr>
          <w:szCs w:val="21"/>
        </w:rPr>
      </w:pPr>
      <w:r>
        <w:rPr>
          <w:szCs w:val="21"/>
        </w:rPr>
        <w:t>6.2.</w:t>
      </w:r>
      <w:r>
        <w:rPr>
          <w:rFonts w:hint="eastAsia"/>
          <w:szCs w:val="21"/>
        </w:rPr>
        <w:t xml:space="preserve">4  </w:t>
      </w:r>
      <w:r>
        <w:rPr>
          <w:szCs w:val="21"/>
        </w:rPr>
        <w:t>根据生产要求、介质情况、现场环境条件的特殊要求选择耐腐蚀压力表、耐高温压力表、隔膜压力表、防震压力表等。</w:t>
      </w:r>
    </w:p>
    <w:p w14:paraId="60D636E8" w14:textId="77777777" w:rsidR="005F4FD8" w:rsidRDefault="00512D3E">
      <w:pPr>
        <w:ind w:firstLineChars="200" w:firstLine="420"/>
        <w:rPr>
          <w:szCs w:val="21"/>
        </w:rPr>
      </w:pPr>
      <w:r>
        <w:rPr>
          <w:szCs w:val="21"/>
        </w:rPr>
        <w:t>6.2.</w:t>
      </w:r>
      <w:r>
        <w:rPr>
          <w:rFonts w:hint="eastAsia"/>
          <w:szCs w:val="21"/>
        </w:rPr>
        <w:t xml:space="preserve">5  </w:t>
      </w:r>
      <w:r>
        <w:rPr>
          <w:szCs w:val="21"/>
        </w:rPr>
        <w:t>气动就地式压力指示调节器适宜做就地压力指示调节；对需远距离测量或测量精度要求较高的现场，应选择压力传感器或压力变送器。压力变送器、压力开关应根据安装场所防爆要求合理选择。</w:t>
      </w:r>
    </w:p>
    <w:p w14:paraId="150554C6" w14:textId="77777777" w:rsidR="005F4FD8" w:rsidRDefault="00512D3E">
      <w:pPr>
        <w:ind w:firstLineChars="200" w:firstLine="420"/>
        <w:rPr>
          <w:szCs w:val="21"/>
        </w:rPr>
      </w:pPr>
      <w:r>
        <w:rPr>
          <w:szCs w:val="21"/>
        </w:rPr>
        <w:t>6.2.</w:t>
      </w:r>
      <w:r>
        <w:rPr>
          <w:rFonts w:hint="eastAsia"/>
          <w:szCs w:val="21"/>
        </w:rPr>
        <w:t xml:space="preserve">6  </w:t>
      </w:r>
      <w:r>
        <w:rPr>
          <w:szCs w:val="21"/>
        </w:rPr>
        <w:t>储罐区压力储罐应选择符合测量范围要求的电阻式压力传感器、电感式压力传感器、电容式压力传感器、压阻式压力传感器、振筒式压力传感器和霍尔压力传感器，且直接将压力转换成电信号，提高测量精度。</w:t>
      </w:r>
    </w:p>
    <w:p w14:paraId="0891F864" w14:textId="77777777" w:rsidR="005F4FD8" w:rsidRDefault="00512D3E">
      <w:pPr>
        <w:ind w:firstLineChars="200" w:firstLine="420"/>
        <w:rPr>
          <w:szCs w:val="21"/>
        </w:rPr>
      </w:pPr>
      <w:r>
        <w:rPr>
          <w:szCs w:val="21"/>
        </w:rPr>
        <w:t>6.2.</w:t>
      </w:r>
      <w:r>
        <w:rPr>
          <w:rFonts w:hint="eastAsia"/>
          <w:szCs w:val="21"/>
        </w:rPr>
        <w:t xml:space="preserve">7  </w:t>
      </w:r>
      <w:r>
        <w:rPr>
          <w:szCs w:val="21"/>
        </w:rPr>
        <w:t>采用螺纹型安装方式时</w:t>
      </w:r>
      <w:r>
        <w:rPr>
          <w:rFonts w:hint="eastAsia"/>
          <w:szCs w:val="21"/>
        </w:rPr>
        <w:t>，</w:t>
      </w:r>
      <w:r>
        <w:rPr>
          <w:szCs w:val="21"/>
        </w:rPr>
        <w:t>压力传感器安装在储罐内壁或顶部；选用浸入型从储罐顶部悬浮安装。</w:t>
      </w:r>
    </w:p>
    <w:p w14:paraId="62F2BA3D" w14:textId="77777777" w:rsidR="005F4FD8" w:rsidRDefault="00512D3E">
      <w:pPr>
        <w:ind w:firstLineChars="200" w:firstLine="420"/>
        <w:rPr>
          <w:szCs w:val="21"/>
        </w:rPr>
      </w:pPr>
      <w:r>
        <w:rPr>
          <w:szCs w:val="21"/>
        </w:rPr>
        <w:t>6.2.</w:t>
      </w:r>
      <w:r>
        <w:rPr>
          <w:rFonts w:hint="eastAsia"/>
          <w:szCs w:val="21"/>
        </w:rPr>
        <w:t xml:space="preserve">8  </w:t>
      </w:r>
      <w:r>
        <w:rPr>
          <w:szCs w:val="21"/>
        </w:rPr>
        <w:t>压力仪表的安装应注意取压口的开口位置和仪表安装位置的正确</w:t>
      </w:r>
      <w:r>
        <w:rPr>
          <w:rFonts w:hint="eastAsia"/>
          <w:szCs w:val="21"/>
        </w:rPr>
        <w:t>以及</w:t>
      </w:r>
      <w:r>
        <w:rPr>
          <w:szCs w:val="21"/>
        </w:rPr>
        <w:t>连接导管的合理铺设等</w:t>
      </w:r>
      <w:r>
        <w:rPr>
          <w:rFonts w:hint="eastAsia"/>
          <w:szCs w:val="21"/>
        </w:rPr>
        <w:t>问题</w:t>
      </w:r>
      <w:r>
        <w:rPr>
          <w:szCs w:val="21"/>
        </w:rPr>
        <w:t>。</w:t>
      </w:r>
    </w:p>
    <w:p w14:paraId="14DFB2EB" w14:textId="77777777" w:rsidR="005F4FD8" w:rsidRDefault="00512D3E">
      <w:pPr>
        <w:ind w:firstLineChars="200" w:firstLine="420"/>
        <w:rPr>
          <w:szCs w:val="21"/>
        </w:rPr>
      </w:pPr>
      <w:r>
        <w:rPr>
          <w:szCs w:val="21"/>
        </w:rPr>
        <w:t>6.2.</w:t>
      </w:r>
      <w:r>
        <w:rPr>
          <w:rFonts w:hint="eastAsia"/>
          <w:szCs w:val="21"/>
        </w:rPr>
        <w:t xml:space="preserve">9  </w:t>
      </w:r>
      <w:r>
        <w:rPr>
          <w:szCs w:val="21"/>
        </w:rPr>
        <w:t>进行取压口位置选择时，应该：</w:t>
      </w:r>
    </w:p>
    <w:p w14:paraId="64DFA567" w14:textId="77777777" w:rsidR="005F4FD8" w:rsidRDefault="00512D3E">
      <w:pPr>
        <w:ind w:firstLineChars="200" w:firstLine="420"/>
        <w:rPr>
          <w:szCs w:val="21"/>
        </w:rPr>
      </w:pPr>
      <w:r>
        <w:rPr>
          <w:szCs w:val="21"/>
        </w:rPr>
        <w:t>避免处于管路弯曲、分叉及流束形成涡流的区域</w:t>
      </w:r>
      <w:r>
        <w:rPr>
          <w:rFonts w:hint="eastAsia"/>
          <w:szCs w:val="21"/>
        </w:rPr>
        <w:t>；</w:t>
      </w:r>
    </w:p>
    <w:p w14:paraId="72D95DEC" w14:textId="77777777" w:rsidR="005F4FD8" w:rsidRDefault="00512D3E">
      <w:pPr>
        <w:ind w:firstLineChars="200" w:firstLine="420"/>
        <w:rPr>
          <w:szCs w:val="21"/>
        </w:rPr>
      </w:pPr>
      <w:r>
        <w:rPr>
          <w:szCs w:val="21"/>
        </w:rPr>
        <w:t>当管路中有突出物体（如测温元件）时，取压口应取在其前面</w:t>
      </w:r>
      <w:r>
        <w:rPr>
          <w:rFonts w:hint="eastAsia"/>
          <w:szCs w:val="21"/>
        </w:rPr>
        <w:t>；</w:t>
      </w:r>
    </w:p>
    <w:p w14:paraId="17F50A18" w14:textId="77777777" w:rsidR="005F4FD8" w:rsidRDefault="00512D3E">
      <w:pPr>
        <w:ind w:firstLineChars="200" w:firstLine="420"/>
        <w:rPr>
          <w:szCs w:val="21"/>
        </w:rPr>
      </w:pPr>
      <w:r>
        <w:rPr>
          <w:szCs w:val="21"/>
        </w:rPr>
        <w:t>当在调节阀门附近取压时，若取压口在其前，则与阀门距离应不小于</w:t>
      </w:r>
      <w:r>
        <w:rPr>
          <w:szCs w:val="21"/>
        </w:rPr>
        <w:t>2</w:t>
      </w:r>
      <w:r>
        <w:rPr>
          <w:szCs w:val="21"/>
        </w:rPr>
        <w:t>倍管径；若取压口在其</w:t>
      </w:r>
      <w:r>
        <w:rPr>
          <w:rFonts w:hint="eastAsia"/>
          <w:szCs w:val="21"/>
        </w:rPr>
        <w:t xml:space="preserve">      </w:t>
      </w:r>
      <w:r>
        <w:rPr>
          <w:szCs w:val="21"/>
        </w:rPr>
        <w:t>后，则与阀门距离应不小于</w:t>
      </w:r>
      <w:r>
        <w:rPr>
          <w:szCs w:val="21"/>
        </w:rPr>
        <w:t>3</w:t>
      </w:r>
      <w:r>
        <w:rPr>
          <w:szCs w:val="21"/>
        </w:rPr>
        <w:t>倍管径</w:t>
      </w:r>
      <w:r>
        <w:rPr>
          <w:rFonts w:hint="eastAsia"/>
          <w:szCs w:val="21"/>
        </w:rPr>
        <w:t>；</w:t>
      </w:r>
    </w:p>
    <w:p w14:paraId="2E90E8CD" w14:textId="77777777" w:rsidR="005F4FD8" w:rsidRDefault="00512D3E">
      <w:pPr>
        <w:ind w:firstLineChars="200" w:firstLine="420"/>
        <w:rPr>
          <w:szCs w:val="21"/>
        </w:rPr>
      </w:pPr>
      <w:r>
        <w:rPr>
          <w:szCs w:val="21"/>
        </w:rPr>
        <w:t>对于宽广容器，取压口应处于流体流动平稳和无涡流的区域。</w:t>
      </w:r>
    </w:p>
    <w:p w14:paraId="083FCF27" w14:textId="77777777" w:rsidR="005F4FD8" w:rsidRDefault="00512D3E">
      <w:pPr>
        <w:ind w:firstLineChars="200" w:firstLine="420"/>
        <w:rPr>
          <w:szCs w:val="21"/>
        </w:rPr>
      </w:pPr>
      <w:r>
        <w:rPr>
          <w:szCs w:val="21"/>
        </w:rPr>
        <w:t>6.2.1</w:t>
      </w:r>
      <w:r>
        <w:rPr>
          <w:rFonts w:hint="eastAsia"/>
          <w:szCs w:val="21"/>
        </w:rPr>
        <w:t xml:space="preserve">0  </w:t>
      </w:r>
      <w:r>
        <w:rPr>
          <w:szCs w:val="21"/>
        </w:rPr>
        <w:t>进行测压连接导管的铺设时，连接导管的水平段应有一定的斜度，以利于排除冷凝液体或气体。当被测介质为气体时，导管应向取压口方向低倾；当被测介质为液体时，导管则应向测压仪表方向倾斜；当被测参数为较小的差压值时，倾斜度可</w:t>
      </w:r>
      <w:r>
        <w:rPr>
          <w:rFonts w:hint="eastAsia"/>
          <w:szCs w:val="21"/>
        </w:rPr>
        <w:t>加</w:t>
      </w:r>
      <w:r>
        <w:rPr>
          <w:szCs w:val="21"/>
        </w:rPr>
        <w:t>大。此外，如导管在上下拐弯处，则应根据导管中的介质情况，在最低点安置排泄冷凝液体装置或在最高处安置排气装置。</w:t>
      </w:r>
    </w:p>
    <w:p w14:paraId="12FAB402" w14:textId="77777777" w:rsidR="005F4FD8" w:rsidRDefault="00512D3E">
      <w:pPr>
        <w:ind w:firstLineChars="200" w:firstLine="420"/>
        <w:rPr>
          <w:szCs w:val="21"/>
        </w:rPr>
      </w:pPr>
      <w:r>
        <w:rPr>
          <w:szCs w:val="21"/>
        </w:rPr>
        <w:t>6.2.1</w:t>
      </w:r>
      <w:r>
        <w:rPr>
          <w:rFonts w:hint="eastAsia"/>
          <w:szCs w:val="21"/>
        </w:rPr>
        <w:t xml:space="preserve">1  </w:t>
      </w:r>
      <w:r>
        <w:rPr>
          <w:szCs w:val="21"/>
        </w:rPr>
        <w:t>测压仪表的安装及使用时应注意：</w:t>
      </w:r>
    </w:p>
    <w:p w14:paraId="36D863FA" w14:textId="77777777" w:rsidR="005F4FD8" w:rsidRDefault="00512D3E">
      <w:pPr>
        <w:ind w:firstLineChars="200" w:firstLine="420"/>
        <w:rPr>
          <w:szCs w:val="21"/>
        </w:rPr>
      </w:pPr>
      <w:r>
        <w:rPr>
          <w:szCs w:val="21"/>
        </w:rPr>
        <w:t>仪表应垂直于水平面安装</w:t>
      </w:r>
      <w:r>
        <w:rPr>
          <w:rFonts w:hint="eastAsia"/>
          <w:szCs w:val="21"/>
        </w:rPr>
        <w:t>；</w:t>
      </w:r>
    </w:p>
    <w:p w14:paraId="268050F4" w14:textId="77777777" w:rsidR="005F4FD8" w:rsidRDefault="00512D3E">
      <w:pPr>
        <w:ind w:firstLineChars="200" w:firstLine="420"/>
        <w:rPr>
          <w:szCs w:val="21"/>
        </w:rPr>
      </w:pPr>
      <w:r>
        <w:rPr>
          <w:szCs w:val="21"/>
        </w:rPr>
        <w:t>仪表测定点与仪表安装处在同一水平位置，要考虑附加高度误差的修正</w:t>
      </w:r>
      <w:r>
        <w:rPr>
          <w:rFonts w:hint="eastAsia"/>
          <w:szCs w:val="21"/>
        </w:rPr>
        <w:t>；</w:t>
      </w:r>
    </w:p>
    <w:p w14:paraId="23AE6008" w14:textId="77777777" w:rsidR="005F4FD8" w:rsidRDefault="00512D3E">
      <w:pPr>
        <w:ind w:firstLineChars="200" w:firstLine="420"/>
        <w:rPr>
          <w:szCs w:val="21"/>
        </w:rPr>
      </w:pPr>
      <w:r>
        <w:rPr>
          <w:szCs w:val="21"/>
        </w:rPr>
        <w:t>仪表安装处与测定点之间的距离应尽量短</w:t>
      </w:r>
      <w:r>
        <w:rPr>
          <w:rFonts w:hint="eastAsia"/>
          <w:szCs w:val="21"/>
        </w:rPr>
        <w:t>；</w:t>
      </w:r>
    </w:p>
    <w:p w14:paraId="73A6E001" w14:textId="77777777" w:rsidR="005F4FD8" w:rsidRDefault="00512D3E">
      <w:pPr>
        <w:ind w:firstLineChars="200" w:firstLine="420"/>
        <w:rPr>
          <w:szCs w:val="21"/>
        </w:rPr>
      </w:pPr>
      <w:r>
        <w:rPr>
          <w:szCs w:val="21"/>
        </w:rPr>
        <w:t>保证密封性，</w:t>
      </w:r>
      <w:r>
        <w:rPr>
          <w:rFonts w:hint="eastAsia"/>
          <w:szCs w:val="21"/>
        </w:rPr>
        <w:t>应进行泄漏测试，</w:t>
      </w:r>
      <w:r>
        <w:rPr>
          <w:szCs w:val="21"/>
        </w:rPr>
        <w:t>不应有泄漏现象出现，尤其是易燃易爆和有毒有害介质。</w:t>
      </w:r>
    </w:p>
    <w:p w14:paraId="63EC830B" w14:textId="77777777" w:rsidR="005F4FD8" w:rsidRDefault="00512D3E">
      <w:pPr>
        <w:ind w:firstLineChars="200" w:firstLine="420"/>
        <w:rPr>
          <w:szCs w:val="21"/>
        </w:rPr>
      </w:pPr>
      <w:r>
        <w:rPr>
          <w:szCs w:val="21"/>
        </w:rPr>
        <w:t>6.2.1</w:t>
      </w:r>
      <w:r>
        <w:rPr>
          <w:rFonts w:hint="eastAsia"/>
          <w:szCs w:val="21"/>
        </w:rPr>
        <w:t xml:space="preserve">2  </w:t>
      </w:r>
      <w:r>
        <w:rPr>
          <w:szCs w:val="21"/>
        </w:rPr>
        <w:t>对于储存介质属于</w:t>
      </w:r>
      <w:r>
        <w:rPr>
          <w:szCs w:val="21"/>
        </w:rPr>
        <w:t>GB</w:t>
      </w:r>
      <w:r>
        <w:rPr>
          <w:rFonts w:hint="eastAsia"/>
          <w:szCs w:val="21"/>
        </w:rPr>
        <w:t xml:space="preserve"> </w:t>
      </w:r>
      <w:r>
        <w:rPr>
          <w:szCs w:val="21"/>
        </w:rPr>
        <w:t>50160</w:t>
      </w:r>
      <w:r>
        <w:rPr>
          <w:szCs w:val="21"/>
        </w:rPr>
        <w:t>规范中甲类物料的压力储罐，应设置压力自动报警系统和相应的压力控制设施。</w:t>
      </w:r>
    </w:p>
    <w:p w14:paraId="036C206E" w14:textId="77777777" w:rsidR="005F4FD8" w:rsidRDefault="00512D3E">
      <w:pPr>
        <w:ind w:firstLineChars="200" w:firstLine="420"/>
        <w:rPr>
          <w:szCs w:val="21"/>
        </w:rPr>
      </w:pPr>
      <w:r>
        <w:rPr>
          <w:szCs w:val="21"/>
        </w:rPr>
        <w:t>6.2.1</w:t>
      </w:r>
      <w:r>
        <w:rPr>
          <w:rFonts w:hint="eastAsia"/>
          <w:szCs w:val="21"/>
        </w:rPr>
        <w:t xml:space="preserve">3  </w:t>
      </w:r>
      <w:r>
        <w:rPr>
          <w:szCs w:val="21"/>
        </w:rPr>
        <w:t>压力储罐的罐顶应安装</w:t>
      </w:r>
      <w:r>
        <w:rPr>
          <w:rFonts w:hint="eastAsia"/>
          <w:szCs w:val="21"/>
        </w:rPr>
        <w:t>安全</w:t>
      </w:r>
      <w:r>
        <w:rPr>
          <w:szCs w:val="21"/>
        </w:rPr>
        <w:t>阀和相关的泄压系统，执行</w:t>
      </w:r>
      <w:r>
        <w:rPr>
          <w:szCs w:val="21"/>
        </w:rPr>
        <w:t>GB</w:t>
      </w:r>
      <w:r>
        <w:rPr>
          <w:rFonts w:hint="eastAsia"/>
          <w:szCs w:val="21"/>
        </w:rPr>
        <w:t xml:space="preserve"> </w:t>
      </w:r>
      <w:r>
        <w:rPr>
          <w:szCs w:val="21"/>
        </w:rPr>
        <w:t>50160</w:t>
      </w:r>
      <w:r>
        <w:rPr>
          <w:szCs w:val="21"/>
        </w:rPr>
        <w:t>和</w:t>
      </w:r>
      <w:r>
        <w:rPr>
          <w:szCs w:val="21"/>
        </w:rPr>
        <w:t xml:space="preserve"> GB</w:t>
      </w:r>
      <w:r>
        <w:rPr>
          <w:rFonts w:hint="eastAsia"/>
          <w:szCs w:val="21"/>
        </w:rPr>
        <w:t xml:space="preserve"> </w:t>
      </w:r>
      <w:r>
        <w:rPr>
          <w:szCs w:val="21"/>
        </w:rPr>
        <w:t>17681</w:t>
      </w:r>
      <w:r>
        <w:rPr>
          <w:szCs w:val="21"/>
        </w:rPr>
        <w:t>的规定。</w:t>
      </w:r>
    </w:p>
    <w:p w14:paraId="6624D0DC" w14:textId="77777777" w:rsidR="005F4FD8" w:rsidRDefault="00512D3E">
      <w:pPr>
        <w:ind w:firstLineChars="200" w:firstLine="420"/>
        <w:rPr>
          <w:szCs w:val="21"/>
        </w:rPr>
      </w:pPr>
      <w:r>
        <w:rPr>
          <w:rFonts w:hint="eastAsia"/>
          <w:szCs w:val="21"/>
        </w:rPr>
        <w:t xml:space="preserve">6.3  </w:t>
      </w:r>
      <w:r>
        <w:rPr>
          <w:rFonts w:hint="eastAsia"/>
          <w:szCs w:val="21"/>
        </w:rPr>
        <w:t>液位监控装备的设置</w:t>
      </w:r>
    </w:p>
    <w:p w14:paraId="2D6D6AE7" w14:textId="77777777" w:rsidR="005F4FD8" w:rsidRDefault="00512D3E">
      <w:pPr>
        <w:ind w:firstLineChars="200" w:firstLine="420"/>
        <w:rPr>
          <w:szCs w:val="21"/>
        </w:rPr>
      </w:pPr>
      <w:r>
        <w:rPr>
          <w:szCs w:val="21"/>
        </w:rPr>
        <w:t>6.3.1</w:t>
      </w:r>
      <w:r>
        <w:rPr>
          <w:rFonts w:hint="eastAsia"/>
          <w:szCs w:val="21"/>
        </w:rPr>
        <w:t xml:space="preserve">  </w:t>
      </w:r>
      <w:r>
        <w:rPr>
          <w:szCs w:val="21"/>
        </w:rPr>
        <w:t>储罐应设置液位监测器，应具备高低位液位报警功能。</w:t>
      </w:r>
    </w:p>
    <w:p w14:paraId="59AAF7BC" w14:textId="77777777" w:rsidR="005F4FD8" w:rsidRDefault="00512D3E">
      <w:pPr>
        <w:ind w:firstLineChars="200" w:firstLine="420"/>
        <w:rPr>
          <w:szCs w:val="21"/>
        </w:rPr>
      </w:pPr>
      <w:r>
        <w:rPr>
          <w:rFonts w:hint="eastAsia"/>
          <w:szCs w:val="21"/>
        </w:rPr>
        <w:t xml:space="preserve">6.3.2  </w:t>
      </w:r>
      <w:r>
        <w:rPr>
          <w:szCs w:val="21"/>
        </w:rPr>
        <w:t>新建储罐区</w:t>
      </w:r>
      <w:r>
        <w:rPr>
          <w:rFonts w:hint="eastAsia"/>
          <w:szCs w:val="21"/>
        </w:rPr>
        <w:t>宜</w:t>
      </w:r>
      <w:r>
        <w:rPr>
          <w:szCs w:val="21"/>
        </w:rPr>
        <w:t>优先采用雷达等非接触式液位计</w:t>
      </w:r>
      <w:r>
        <w:rPr>
          <w:rFonts w:hint="eastAsia"/>
          <w:szCs w:val="21"/>
        </w:rPr>
        <w:t>及</w:t>
      </w:r>
      <w:r>
        <w:rPr>
          <w:szCs w:val="21"/>
        </w:rPr>
        <w:t>磁致伸缩</w:t>
      </w:r>
      <w:r>
        <w:rPr>
          <w:rFonts w:hint="eastAsia"/>
          <w:szCs w:val="21"/>
        </w:rPr>
        <w:t>、</w:t>
      </w:r>
      <w:r>
        <w:rPr>
          <w:szCs w:val="21"/>
        </w:rPr>
        <w:t>光纤液位计。</w:t>
      </w:r>
    </w:p>
    <w:p w14:paraId="0EEEBCA5" w14:textId="77777777" w:rsidR="005F4FD8" w:rsidRDefault="00512D3E">
      <w:pPr>
        <w:ind w:firstLineChars="200" w:firstLine="420"/>
        <w:rPr>
          <w:szCs w:val="21"/>
        </w:rPr>
      </w:pPr>
      <w:r>
        <w:rPr>
          <w:szCs w:val="21"/>
        </w:rPr>
        <w:t>6.3.</w:t>
      </w:r>
      <w:r>
        <w:rPr>
          <w:rFonts w:hint="eastAsia"/>
          <w:szCs w:val="21"/>
        </w:rPr>
        <w:t xml:space="preserve">3  </w:t>
      </w:r>
      <w:r>
        <w:rPr>
          <w:szCs w:val="21"/>
        </w:rPr>
        <w:t>监测和报警精度：</w:t>
      </w:r>
      <w:r>
        <w:rPr>
          <w:rFonts w:hint="eastAsia"/>
          <w:szCs w:val="21"/>
        </w:rPr>
        <w:t>≤</w:t>
      </w:r>
      <w:r>
        <w:rPr>
          <w:szCs w:val="21"/>
        </w:rPr>
        <w:t>±</w:t>
      </w:r>
      <w:r>
        <w:rPr>
          <w:rFonts w:hint="eastAsia"/>
          <w:szCs w:val="21"/>
        </w:rPr>
        <w:t>5 %</w:t>
      </w:r>
      <w:r>
        <w:rPr>
          <w:rFonts w:hint="eastAsia"/>
          <w:szCs w:val="21"/>
        </w:rPr>
        <w:t>。有计量功能的</w:t>
      </w:r>
      <w:r>
        <w:rPr>
          <w:szCs w:val="21"/>
        </w:rPr>
        <w:t>，应</w:t>
      </w:r>
      <w:r>
        <w:rPr>
          <w:rFonts w:hint="eastAsia"/>
          <w:szCs w:val="21"/>
        </w:rPr>
        <w:t>执行相关规范中的高精度规定。</w:t>
      </w:r>
    </w:p>
    <w:p w14:paraId="77C7B525" w14:textId="77777777" w:rsidR="005F4FD8" w:rsidRDefault="00512D3E">
      <w:pPr>
        <w:ind w:firstLineChars="200" w:firstLine="420"/>
        <w:rPr>
          <w:szCs w:val="21"/>
        </w:rPr>
      </w:pPr>
      <w:r>
        <w:rPr>
          <w:szCs w:val="21"/>
        </w:rPr>
        <w:t>6.3.</w:t>
      </w:r>
      <w:r>
        <w:rPr>
          <w:rFonts w:hint="eastAsia"/>
          <w:szCs w:val="21"/>
        </w:rPr>
        <w:t xml:space="preserve">4  </w:t>
      </w:r>
      <w:r>
        <w:rPr>
          <w:szCs w:val="21"/>
        </w:rPr>
        <w:t>监测方式</w:t>
      </w:r>
    </w:p>
    <w:p w14:paraId="437D36EA" w14:textId="77777777" w:rsidR="005F4FD8" w:rsidRDefault="00512D3E">
      <w:pPr>
        <w:ind w:firstLineChars="200" w:firstLine="420"/>
        <w:rPr>
          <w:szCs w:val="21"/>
        </w:rPr>
      </w:pPr>
      <w:r>
        <w:rPr>
          <w:szCs w:val="21"/>
        </w:rPr>
        <w:t>各种介质适用的液位仪表见表</w:t>
      </w:r>
      <w:r>
        <w:rPr>
          <w:szCs w:val="21"/>
        </w:rPr>
        <w:t>1</w:t>
      </w:r>
      <w:r>
        <w:rPr>
          <w:szCs w:val="21"/>
        </w:rPr>
        <w:t>。</w:t>
      </w:r>
    </w:p>
    <w:p w14:paraId="35B08D32" w14:textId="77777777" w:rsidR="005F4FD8" w:rsidRDefault="00512D3E">
      <w:pPr>
        <w:ind w:firstLineChars="200" w:firstLine="420"/>
        <w:rPr>
          <w:szCs w:val="21"/>
        </w:rPr>
      </w:pPr>
      <w:r>
        <w:rPr>
          <w:rFonts w:hint="eastAsia"/>
          <w:szCs w:val="21"/>
        </w:rPr>
        <w:t>表</w:t>
      </w:r>
      <w:r>
        <w:rPr>
          <w:rFonts w:hint="eastAsia"/>
          <w:szCs w:val="21"/>
        </w:rPr>
        <w:t xml:space="preserve">1  </w:t>
      </w:r>
      <w:r>
        <w:rPr>
          <w:rFonts w:hint="eastAsia"/>
          <w:szCs w:val="21"/>
        </w:rPr>
        <w:t>各种介质适用的液位仪表类型</w:t>
      </w:r>
    </w:p>
    <w:tbl>
      <w:tblPr>
        <w:tblW w:w="486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3303"/>
        <w:gridCol w:w="2295"/>
      </w:tblGrid>
      <w:tr w:rsidR="005F4FD8" w14:paraId="5C942242" w14:textId="77777777">
        <w:trPr>
          <w:trHeight w:val="340"/>
        </w:trPr>
        <w:tc>
          <w:tcPr>
            <w:tcW w:w="1529" w:type="pct"/>
            <w:vAlign w:val="center"/>
          </w:tcPr>
          <w:p w14:paraId="51257701" w14:textId="77777777" w:rsidR="005F4FD8" w:rsidRDefault="00512D3E">
            <w:pPr>
              <w:spacing w:line="300" w:lineRule="auto"/>
              <w:ind w:firstLineChars="200" w:firstLine="420"/>
              <w:rPr>
                <w:szCs w:val="21"/>
              </w:rPr>
            </w:pPr>
            <w:r>
              <w:rPr>
                <w:szCs w:val="21"/>
              </w:rPr>
              <w:t>介质</w:t>
            </w:r>
          </w:p>
        </w:tc>
        <w:tc>
          <w:tcPr>
            <w:tcW w:w="2048" w:type="pct"/>
          </w:tcPr>
          <w:p w14:paraId="255331EA" w14:textId="77777777" w:rsidR="005F4FD8" w:rsidRDefault="00512D3E">
            <w:pPr>
              <w:spacing w:line="300" w:lineRule="auto"/>
              <w:ind w:firstLineChars="200" w:firstLine="420"/>
              <w:rPr>
                <w:szCs w:val="21"/>
              </w:rPr>
            </w:pPr>
            <w:r>
              <w:rPr>
                <w:szCs w:val="21"/>
              </w:rPr>
              <w:t>优先采用</w:t>
            </w:r>
          </w:p>
        </w:tc>
        <w:tc>
          <w:tcPr>
            <w:tcW w:w="1423" w:type="pct"/>
          </w:tcPr>
          <w:p w14:paraId="03AE9B9A" w14:textId="77777777" w:rsidR="005F4FD8" w:rsidRDefault="00512D3E">
            <w:pPr>
              <w:spacing w:line="300" w:lineRule="auto"/>
              <w:ind w:firstLineChars="200" w:firstLine="420"/>
              <w:rPr>
                <w:szCs w:val="21"/>
              </w:rPr>
            </w:pPr>
            <w:r>
              <w:rPr>
                <w:szCs w:val="21"/>
              </w:rPr>
              <w:t>可选</w:t>
            </w:r>
          </w:p>
        </w:tc>
      </w:tr>
      <w:tr w:rsidR="005F4FD8" w14:paraId="0504FD2D" w14:textId="77777777">
        <w:trPr>
          <w:trHeight w:val="340"/>
        </w:trPr>
        <w:tc>
          <w:tcPr>
            <w:tcW w:w="1529" w:type="pct"/>
            <w:vAlign w:val="center"/>
          </w:tcPr>
          <w:p w14:paraId="39F32A79" w14:textId="77777777" w:rsidR="005F4FD8" w:rsidRDefault="00512D3E">
            <w:pPr>
              <w:spacing w:line="300" w:lineRule="auto"/>
              <w:ind w:firstLineChars="200" w:firstLine="420"/>
              <w:rPr>
                <w:szCs w:val="21"/>
              </w:rPr>
            </w:pPr>
            <w:r>
              <w:rPr>
                <w:szCs w:val="21"/>
              </w:rPr>
              <w:t>轻油</w:t>
            </w:r>
            <w:r>
              <w:rPr>
                <w:rFonts w:hint="eastAsia"/>
                <w:szCs w:val="21"/>
              </w:rPr>
              <w:t>（汽油、煤油、柴油）</w:t>
            </w:r>
          </w:p>
        </w:tc>
        <w:tc>
          <w:tcPr>
            <w:tcW w:w="2048" w:type="pct"/>
            <w:vAlign w:val="center"/>
          </w:tcPr>
          <w:p w14:paraId="40B13E65" w14:textId="77777777" w:rsidR="005F4FD8" w:rsidRDefault="00512D3E">
            <w:pPr>
              <w:spacing w:line="300" w:lineRule="auto"/>
              <w:ind w:firstLineChars="200" w:firstLine="420"/>
              <w:rPr>
                <w:szCs w:val="21"/>
              </w:rPr>
            </w:pPr>
            <w:r>
              <w:rPr>
                <w:szCs w:val="21"/>
              </w:rPr>
              <w:t>力平衡式、伺服式、雷达式、静压式、</w:t>
            </w:r>
            <w:r>
              <w:rPr>
                <w:szCs w:val="21"/>
              </w:rPr>
              <w:t>HIMS</w:t>
            </w:r>
            <w:r>
              <w:rPr>
                <w:szCs w:val="21"/>
              </w:rPr>
              <w:t>、磁致伸缩、光纤</w:t>
            </w:r>
          </w:p>
        </w:tc>
        <w:tc>
          <w:tcPr>
            <w:tcW w:w="1423" w:type="pct"/>
            <w:vAlign w:val="center"/>
          </w:tcPr>
          <w:p w14:paraId="6AB38BBF" w14:textId="77777777" w:rsidR="005F4FD8" w:rsidRDefault="00512D3E">
            <w:pPr>
              <w:spacing w:line="300" w:lineRule="auto"/>
              <w:ind w:firstLineChars="200" w:firstLine="420"/>
              <w:rPr>
                <w:szCs w:val="21"/>
              </w:rPr>
            </w:pPr>
            <w:r>
              <w:rPr>
                <w:szCs w:val="21"/>
              </w:rPr>
              <w:t>直接式</w:t>
            </w:r>
          </w:p>
        </w:tc>
      </w:tr>
      <w:tr w:rsidR="005F4FD8" w14:paraId="45099A9A" w14:textId="77777777">
        <w:trPr>
          <w:trHeight w:val="340"/>
        </w:trPr>
        <w:tc>
          <w:tcPr>
            <w:tcW w:w="1529" w:type="pct"/>
            <w:vAlign w:val="center"/>
          </w:tcPr>
          <w:p w14:paraId="2B715235" w14:textId="77777777" w:rsidR="005F4FD8" w:rsidRDefault="00512D3E">
            <w:pPr>
              <w:spacing w:line="300" w:lineRule="auto"/>
              <w:ind w:firstLineChars="200" w:firstLine="420"/>
              <w:rPr>
                <w:szCs w:val="21"/>
              </w:rPr>
            </w:pPr>
            <w:r>
              <w:rPr>
                <w:szCs w:val="21"/>
              </w:rPr>
              <w:t>重油</w:t>
            </w:r>
            <w:r>
              <w:rPr>
                <w:rFonts w:hint="eastAsia"/>
                <w:szCs w:val="21"/>
              </w:rPr>
              <w:t>（干点（终馏点）在</w:t>
            </w:r>
          </w:p>
          <w:p w14:paraId="356B9133" w14:textId="77777777" w:rsidR="005F4FD8" w:rsidRDefault="00512D3E">
            <w:pPr>
              <w:spacing w:line="300" w:lineRule="auto"/>
              <w:ind w:firstLineChars="200" w:firstLine="420"/>
              <w:rPr>
                <w:szCs w:val="21"/>
              </w:rPr>
            </w:pPr>
            <w:r>
              <w:rPr>
                <w:rFonts w:hint="eastAsia"/>
                <w:szCs w:val="21"/>
              </w:rPr>
              <w:t>365</w:t>
            </w:r>
            <w:r>
              <w:rPr>
                <w:rFonts w:hint="eastAsia"/>
                <w:szCs w:val="21"/>
              </w:rPr>
              <w:t>℃以上的油品）①</w:t>
            </w:r>
          </w:p>
        </w:tc>
        <w:tc>
          <w:tcPr>
            <w:tcW w:w="2048" w:type="pct"/>
            <w:vAlign w:val="center"/>
          </w:tcPr>
          <w:p w14:paraId="7AAE121D" w14:textId="77777777" w:rsidR="005F4FD8" w:rsidRDefault="00512D3E">
            <w:pPr>
              <w:spacing w:line="300" w:lineRule="auto"/>
              <w:ind w:firstLineChars="200" w:firstLine="420"/>
              <w:rPr>
                <w:szCs w:val="21"/>
              </w:rPr>
            </w:pPr>
            <w:r>
              <w:rPr>
                <w:szCs w:val="21"/>
              </w:rPr>
              <w:t>力平衡式、雷达式、光纤</w:t>
            </w:r>
          </w:p>
        </w:tc>
        <w:tc>
          <w:tcPr>
            <w:tcW w:w="1423" w:type="pct"/>
            <w:vAlign w:val="center"/>
          </w:tcPr>
          <w:p w14:paraId="02F9D268" w14:textId="77777777" w:rsidR="005F4FD8" w:rsidRDefault="00512D3E">
            <w:pPr>
              <w:spacing w:line="300" w:lineRule="auto"/>
              <w:ind w:firstLineChars="200" w:firstLine="420"/>
              <w:rPr>
                <w:szCs w:val="21"/>
              </w:rPr>
            </w:pPr>
            <w:r>
              <w:rPr>
                <w:szCs w:val="21"/>
              </w:rPr>
              <w:t>直接式、伺服式、静压式、</w:t>
            </w:r>
            <w:r>
              <w:rPr>
                <w:szCs w:val="21"/>
              </w:rPr>
              <w:t>HIMS</w:t>
            </w:r>
            <w:r>
              <w:rPr>
                <w:rFonts w:hint="eastAsia"/>
                <w:szCs w:val="21"/>
              </w:rPr>
              <w:t>、</w:t>
            </w:r>
          </w:p>
        </w:tc>
      </w:tr>
      <w:tr w:rsidR="005F4FD8" w14:paraId="58A88440" w14:textId="77777777">
        <w:trPr>
          <w:trHeight w:val="340"/>
        </w:trPr>
        <w:tc>
          <w:tcPr>
            <w:tcW w:w="1529" w:type="pct"/>
            <w:vAlign w:val="center"/>
          </w:tcPr>
          <w:p w14:paraId="1C7CCFFB" w14:textId="77777777" w:rsidR="005F4FD8" w:rsidRDefault="00512D3E">
            <w:pPr>
              <w:spacing w:line="300" w:lineRule="auto"/>
              <w:ind w:firstLineChars="200" w:firstLine="420"/>
              <w:rPr>
                <w:szCs w:val="21"/>
              </w:rPr>
            </w:pPr>
            <w:r>
              <w:rPr>
                <w:szCs w:val="21"/>
              </w:rPr>
              <w:t>原油</w:t>
            </w:r>
            <w:r>
              <w:rPr>
                <w:rFonts w:hint="eastAsia"/>
                <w:szCs w:val="21"/>
              </w:rPr>
              <w:t>②</w:t>
            </w:r>
          </w:p>
        </w:tc>
        <w:tc>
          <w:tcPr>
            <w:tcW w:w="2048" w:type="pct"/>
            <w:vAlign w:val="center"/>
          </w:tcPr>
          <w:p w14:paraId="7B4385FB" w14:textId="77777777" w:rsidR="005F4FD8" w:rsidRDefault="00512D3E">
            <w:pPr>
              <w:spacing w:line="300" w:lineRule="auto"/>
              <w:ind w:firstLineChars="200" w:firstLine="420"/>
              <w:rPr>
                <w:szCs w:val="21"/>
              </w:rPr>
            </w:pPr>
            <w:r>
              <w:rPr>
                <w:szCs w:val="21"/>
              </w:rPr>
              <w:t>力平衡式、伺服式、雷达式、</w:t>
            </w:r>
            <w:r>
              <w:rPr>
                <w:szCs w:val="21"/>
              </w:rPr>
              <w:t>HIMS</w:t>
            </w:r>
            <w:r>
              <w:rPr>
                <w:szCs w:val="21"/>
              </w:rPr>
              <w:t>、光纤</w:t>
            </w:r>
          </w:p>
        </w:tc>
        <w:tc>
          <w:tcPr>
            <w:tcW w:w="1423" w:type="pct"/>
            <w:vAlign w:val="center"/>
          </w:tcPr>
          <w:p w14:paraId="6877D80E" w14:textId="77777777" w:rsidR="005F4FD8" w:rsidRDefault="00512D3E">
            <w:pPr>
              <w:spacing w:line="300" w:lineRule="auto"/>
              <w:ind w:firstLineChars="200" w:firstLine="420"/>
              <w:rPr>
                <w:szCs w:val="21"/>
              </w:rPr>
            </w:pPr>
            <w:r>
              <w:rPr>
                <w:szCs w:val="21"/>
              </w:rPr>
              <w:t>静压式</w:t>
            </w:r>
          </w:p>
        </w:tc>
      </w:tr>
      <w:tr w:rsidR="005F4FD8" w14:paraId="11554FE9" w14:textId="77777777">
        <w:trPr>
          <w:trHeight w:val="340"/>
        </w:trPr>
        <w:tc>
          <w:tcPr>
            <w:tcW w:w="1529" w:type="pct"/>
            <w:vAlign w:val="center"/>
          </w:tcPr>
          <w:p w14:paraId="53E66C0E" w14:textId="77777777" w:rsidR="005F4FD8" w:rsidRDefault="00512D3E">
            <w:pPr>
              <w:spacing w:line="300" w:lineRule="auto"/>
              <w:ind w:firstLineChars="200" w:firstLine="420"/>
              <w:rPr>
                <w:szCs w:val="21"/>
              </w:rPr>
            </w:pPr>
            <w:r>
              <w:rPr>
                <w:szCs w:val="21"/>
              </w:rPr>
              <w:t>沥青</w:t>
            </w:r>
            <w:r>
              <w:rPr>
                <w:rFonts w:hint="eastAsia"/>
                <w:szCs w:val="21"/>
              </w:rPr>
              <w:t>③</w:t>
            </w:r>
          </w:p>
        </w:tc>
        <w:tc>
          <w:tcPr>
            <w:tcW w:w="2048" w:type="pct"/>
            <w:vAlign w:val="center"/>
          </w:tcPr>
          <w:p w14:paraId="49CC4900" w14:textId="77777777" w:rsidR="005F4FD8" w:rsidRDefault="00512D3E">
            <w:pPr>
              <w:spacing w:line="300" w:lineRule="auto"/>
              <w:ind w:firstLineChars="200" w:firstLine="420"/>
              <w:rPr>
                <w:szCs w:val="21"/>
              </w:rPr>
            </w:pPr>
            <w:r>
              <w:rPr>
                <w:szCs w:val="21"/>
              </w:rPr>
              <w:t>雷达式</w:t>
            </w:r>
          </w:p>
        </w:tc>
        <w:tc>
          <w:tcPr>
            <w:tcW w:w="1423" w:type="pct"/>
            <w:vAlign w:val="center"/>
          </w:tcPr>
          <w:p w14:paraId="3D195EC4" w14:textId="77777777" w:rsidR="005F4FD8" w:rsidRDefault="005F4FD8">
            <w:pPr>
              <w:spacing w:line="300" w:lineRule="auto"/>
              <w:ind w:firstLineChars="200" w:firstLine="420"/>
              <w:rPr>
                <w:szCs w:val="21"/>
              </w:rPr>
            </w:pPr>
          </w:p>
        </w:tc>
      </w:tr>
      <w:tr w:rsidR="005F4FD8" w14:paraId="543A6324" w14:textId="77777777">
        <w:trPr>
          <w:trHeight w:val="340"/>
        </w:trPr>
        <w:tc>
          <w:tcPr>
            <w:tcW w:w="1529" w:type="pct"/>
            <w:vAlign w:val="center"/>
          </w:tcPr>
          <w:p w14:paraId="10E754CC" w14:textId="77777777" w:rsidR="005F4FD8" w:rsidRDefault="00512D3E">
            <w:pPr>
              <w:spacing w:line="300" w:lineRule="auto"/>
              <w:ind w:firstLineChars="200" w:firstLine="420"/>
              <w:rPr>
                <w:szCs w:val="21"/>
              </w:rPr>
            </w:pPr>
            <w:r>
              <w:rPr>
                <w:szCs w:val="21"/>
              </w:rPr>
              <w:t>LPG</w:t>
            </w:r>
            <w:r>
              <w:rPr>
                <w:szCs w:val="21"/>
              </w:rPr>
              <w:t>（液化气）</w:t>
            </w:r>
          </w:p>
        </w:tc>
        <w:tc>
          <w:tcPr>
            <w:tcW w:w="2048" w:type="pct"/>
            <w:vAlign w:val="center"/>
          </w:tcPr>
          <w:p w14:paraId="15ACBD99" w14:textId="77777777" w:rsidR="005F4FD8" w:rsidRDefault="00512D3E">
            <w:pPr>
              <w:spacing w:line="300" w:lineRule="auto"/>
              <w:ind w:firstLineChars="200" w:firstLine="420"/>
              <w:rPr>
                <w:szCs w:val="21"/>
              </w:rPr>
            </w:pPr>
            <w:r>
              <w:rPr>
                <w:szCs w:val="21"/>
              </w:rPr>
              <w:t>伺服式、雷达式</w:t>
            </w:r>
            <w:r>
              <w:rPr>
                <w:rFonts w:hint="eastAsia"/>
                <w:szCs w:val="21"/>
              </w:rPr>
              <w:t>④</w:t>
            </w:r>
            <w:r>
              <w:rPr>
                <w:szCs w:val="21"/>
              </w:rPr>
              <w:t>、磁致伸缩、光纤</w:t>
            </w:r>
          </w:p>
        </w:tc>
        <w:tc>
          <w:tcPr>
            <w:tcW w:w="1423" w:type="pct"/>
            <w:vAlign w:val="center"/>
          </w:tcPr>
          <w:p w14:paraId="1EF265DC" w14:textId="77777777" w:rsidR="005F4FD8" w:rsidRDefault="00512D3E">
            <w:pPr>
              <w:spacing w:line="300" w:lineRule="auto"/>
              <w:ind w:firstLineChars="200" w:firstLine="420"/>
              <w:rPr>
                <w:szCs w:val="21"/>
              </w:rPr>
            </w:pPr>
            <w:r>
              <w:rPr>
                <w:szCs w:val="21"/>
              </w:rPr>
              <w:t>直接式、伺服式、</w:t>
            </w:r>
            <w:r>
              <w:rPr>
                <w:szCs w:val="21"/>
              </w:rPr>
              <w:t>HIMS</w:t>
            </w:r>
          </w:p>
        </w:tc>
      </w:tr>
      <w:tr w:rsidR="005F4FD8" w14:paraId="03727F2F" w14:textId="77777777">
        <w:trPr>
          <w:trHeight w:val="340"/>
        </w:trPr>
        <w:tc>
          <w:tcPr>
            <w:tcW w:w="1529" w:type="pct"/>
            <w:vAlign w:val="center"/>
          </w:tcPr>
          <w:p w14:paraId="5EFA3B16" w14:textId="77777777" w:rsidR="005F4FD8" w:rsidRDefault="00512D3E">
            <w:pPr>
              <w:spacing w:line="300" w:lineRule="auto"/>
              <w:ind w:firstLineChars="200" w:firstLine="420"/>
              <w:rPr>
                <w:szCs w:val="21"/>
              </w:rPr>
            </w:pPr>
            <w:r>
              <w:rPr>
                <w:szCs w:val="21"/>
              </w:rPr>
              <w:t>液体化学品（易燃、易爆、有毒</w:t>
            </w:r>
            <w:r>
              <w:rPr>
                <w:rFonts w:hint="eastAsia"/>
                <w:szCs w:val="21"/>
              </w:rPr>
              <w:t>⑤</w:t>
            </w:r>
            <w:r>
              <w:rPr>
                <w:szCs w:val="21"/>
              </w:rPr>
              <w:t>、腐蚀性介质）</w:t>
            </w:r>
          </w:p>
        </w:tc>
        <w:tc>
          <w:tcPr>
            <w:tcW w:w="2048" w:type="pct"/>
            <w:vAlign w:val="center"/>
          </w:tcPr>
          <w:p w14:paraId="40B9A11F" w14:textId="77777777" w:rsidR="005F4FD8" w:rsidRDefault="00512D3E">
            <w:pPr>
              <w:spacing w:line="300" w:lineRule="auto"/>
              <w:ind w:firstLineChars="200" w:firstLine="420"/>
              <w:rPr>
                <w:szCs w:val="21"/>
              </w:rPr>
            </w:pPr>
            <w:r>
              <w:rPr>
                <w:szCs w:val="21"/>
              </w:rPr>
              <w:t>雷达式、静压式、磁致伸缩、光纤</w:t>
            </w:r>
          </w:p>
        </w:tc>
        <w:tc>
          <w:tcPr>
            <w:tcW w:w="1423" w:type="pct"/>
            <w:vAlign w:val="center"/>
          </w:tcPr>
          <w:p w14:paraId="2C66EBD8" w14:textId="77777777" w:rsidR="005F4FD8" w:rsidRDefault="00512D3E">
            <w:pPr>
              <w:spacing w:line="300" w:lineRule="auto"/>
              <w:ind w:firstLineChars="200" w:firstLine="420"/>
              <w:rPr>
                <w:szCs w:val="21"/>
              </w:rPr>
            </w:pPr>
            <w:r>
              <w:rPr>
                <w:szCs w:val="21"/>
              </w:rPr>
              <w:t>HIMS</w:t>
            </w:r>
          </w:p>
        </w:tc>
      </w:tr>
    </w:tbl>
    <w:p w14:paraId="5A85ED03" w14:textId="77777777" w:rsidR="005F4FD8" w:rsidRDefault="00512D3E">
      <w:pPr>
        <w:ind w:firstLineChars="200" w:firstLine="420"/>
        <w:rPr>
          <w:szCs w:val="21"/>
        </w:rPr>
      </w:pPr>
      <w:r>
        <w:rPr>
          <w:rFonts w:hint="eastAsia"/>
          <w:szCs w:val="21"/>
        </w:rPr>
        <w:t>注：①②③对于重油、原油、沥青等粘度较高的介质，接触式仪表容易挂壁，例如磁致伸缩，时间长了浮子将被粘住不动读数为假读数。④对于易挥发介质例如液化气，应采用特殊功能雷达液位计。⑤对于有毒介质，如果易挥发，易使用密封原理液位计，光纤需要考虑严格密封。最好选用非接触式。</w:t>
      </w:r>
    </w:p>
    <w:p w14:paraId="5EE27C1B" w14:textId="77777777" w:rsidR="005F4FD8" w:rsidRDefault="00512D3E">
      <w:pPr>
        <w:ind w:firstLineChars="200" w:firstLine="420"/>
        <w:rPr>
          <w:szCs w:val="21"/>
        </w:rPr>
      </w:pPr>
      <w:r>
        <w:rPr>
          <w:rFonts w:hint="eastAsia"/>
          <w:szCs w:val="21"/>
        </w:rPr>
        <w:t>仪表的防爆等级、防腐性能：</w:t>
      </w:r>
    </w:p>
    <w:p w14:paraId="31C006DA" w14:textId="77777777" w:rsidR="005F4FD8" w:rsidRDefault="00512D3E">
      <w:pPr>
        <w:ind w:firstLineChars="200" w:firstLine="420"/>
        <w:rPr>
          <w:szCs w:val="21"/>
        </w:rPr>
      </w:pPr>
      <w:r>
        <w:rPr>
          <w:rFonts w:hint="eastAsia"/>
          <w:szCs w:val="21"/>
        </w:rPr>
        <w:t>应根据</w:t>
      </w:r>
      <w:r>
        <w:rPr>
          <w:rFonts w:hint="eastAsia"/>
          <w:szCs w:val="21"/>
        </w:rPr>
        <w:t>GB 3836</w:t>
      </w:r>
      <w:r>
        <w:rPr>
          <w:rFonts w:hint="eastAsia"/>
          <w:szCs w:val="21"/>
        </w:rPr>
        <w:t>及</w:t>
      </w:r>
      <w:r>
        <w:rPr>
          <w:rFonts w:hint="eastAsia"/>
          <w:szCs w:val="21"/>
        </w:rPr>
        <w:t>GB50058</w:t>
      </w:r>
      <w:r>
        <w:rPr>
          <w:rFonts w:hint="eastAsia"/>
          <w:szCs w:val="21"/>
        </w:rPr>
        <w:t>进行爆炸危险区域划分并选择相应等级的仪表和电器。</w:t>
      </w:r>
    </w:p>
    <w:p w14:paraId="2ED3BA61" w14:textId="77777777" w:rsidR="005F4FD8" w:rsidRDefault="00512D3E">
      <w:pPr>
        <w:ind w:firstLineChars="200" w:firstLine="420"/>
        <w:rPr>
          <w:szCs w:val="21"/>
        </w:rPr>
      </w:pPr>
      <w:r>
        <w:rPr>
          <w:rFonts w:hint="eastAsia"/>
          <w:szCs w:val="21"/>
        </w:rPr>
        <w:t>设置在有</w:t>
      </w:r>
      <w:r>
        <w:rPr>
          <w:szCs w:val="21"/>
        </w:rPr>
        <w:t>腐蚀性</w:t>
      </w:r>
      <w:r>
        <w:rPr>
          <w:rFonts w:hint="eastAsia"/>
          <w:szCs w:val="21"/>
        </w:rPr>
        <w:t>介质</w:t>
      </w:r>
      <w:r>
        <w:rPr>
          <w:szCs w:val="21"/>
        </w:rPr>
        <w:t>区域的</w:t>
      </w:r>
      <w:r>
        <w:rPr>
          <w:rFonts w:hint="eastAsia"/>
          <w:szCs w:val="21"/>
        </w:rPr>
        <w:t>仪器，</w:t>
      </w:r>
      <w:r>
        <w:rPr>
          <w:szCs w:val="21"/>
        </w:rPr>
        <w:t>应</w:t>
      </w:r>
      <w:r>
        <w:rPr>
          <w:rFonts w:hint="eastAsia"/>
          <w:szCs w:val="21"/>
        </w:rPr>
        <w:t>从</w:t>
      </w:r>
      <w:r>
        <w:rPr>
          <w:szCs w:val="21"/>
        </w:rPr>
        <w:t>表体本身结构</w:t>
      </w:r>
      <w:r>
        <w:rPr>
          <w:rFonts w:hint="eastAsia"/>
          <w:szCs w:val="21"/>
        </w:rPr>
        <w:t>、</w:t>
      </w:r>
      <w:r>
        <w:rPr>
          <w:szCs w:val="21"/>
        </w:rPr>
        <w:t>安装</w:t>
      </w:r>
      <w:r>
        <w:rPr>
          <w:rFonts w:hint="eastAsia"/>
          <w:szCs w:val="21"/>
        </w:rPr>
        <w:t>和防护等</w:t>
      </w:r>
      <w:r>
        <w:rPr>
          <w:szCs w:val="21"/>
        </w:rPr>
        <w:t>方</w:t>
      </w:r>
      <w:r>
        <w:rPr>
          <w:rFonts w:hint="eastAsia"/>
          <w:szCs w:val="21"/>
        </w:rPr>
        <w:t>面</w:t>
      </w:r>
      <w:r>
        <w:rPr>
          <w:szCs w:val="21"/>
        </w:rPr>
        <w:t>解决防腐问题。</w:t>
      </w:r>
    </w:p>
    <w:p w14:paraId="0BA1E545" w14:textId="77777777" w:rsidR="005F4FD8" w:rsidRDefault="00512D3E">
      <w:pPr>
        <w:ind w:firstLineChars="200" w:firstLine="420"/>
        <w:rPr>
          <w:szCs w:val="21"/>
        </w:rPr>
      </w:pPr>
      <w:r>
        <w:rPr>
          <w:szCs w:val="21"/>
        </w:rPr>
        <w:t>6.3.</w:t>
      </w:r>
      <w:r>
        <w:rPr>
          <w:rFonts w:hint="eastAsia"/>
          <w:szCs w:val="21"/>
        </w:rPr>
        <w:t xml:space="preserve">6  </w:t>
      </w:r>
      <w:r>
        <w:rPr>
          <w:szCs w:val="21"/>
        </w:rPr>
        <w:t>仪表安装、维护及检修</w:t>
      </w:r>
    </w:p>
    <w:p w14:paraId="5CE54D39" w14:textId="77777777" w:rsidR="005F4FD8" w:rsidRDefault="00512D3E">
      <w:pPr>
        <w:ind w:firstLineChars="200" w:firstLine="420"/>
        <w:rPr>
          <w:szCs w:val="21"/>
        </w:rPr>
      </w:pPr>
      <w:r>
        <w:rPr>
          <w:szCs w:val="21"/>
        </w:rPr>
        <w:t>液位传感器可选法兰、螺纹和安装板安装方式。安装时确保传感器外壳良好接地。</w:t>
      </w:r>
    </w:p>
    <w:p w14:paraId="63D076A5" w14:textId="77777777" w:rsidR="005F4FD8" w:rsidRDefault="00512D3E">
      <w:pPr>
        <w:ind w:firstLineChars="200" w:firstLine="420"/>
        <w:rPr>
          <w:szCs w:val="21"/>
        </w:rPr>
      </w:pPr>
      <w:r>
        <w:rPr>
          <w:szCs w:val="21"/>
        </w:rPr>
        <w:t>6.3.</w:t>
      </w:r>
      <w:r>
        <w:rPr>
          <w:rFonts w:hint="eastAsia"/>
          <w:szCs w:val="21"/>
        </w:rPr>
        <w:t xml:space="preserve">7  </w:t>
      </w:r>
      <w:r>
        <w:rPr>
          <w:szCs w:val="21"/>
        </w:rPr>
        <w:t>大型（</w:t>
      </w:r>
      <w:r>
        <w:rPr>
          <w:szCs w:val="21"/>
        </w:rPr>
        <w:t>5000</w:t>
      </w:r>
      <w:r>
        <w:rPr>
          <w:rFonts w:hint="eastAsia"/>
          <w:szCs w:val="21"/>
        </w:rPr>
        <w:t xml:space="preserve"> </w:t>
      </w:r>
      <w:r>
        <w:rPr>
          <w:szCs w:val="21"/>
        </w:rPr>
        <w:t>m3</w:t>
      </w:r>
      <w:r>
        <w:rPr>
          <w:szCs w:val="21"/>
        </w:rPr>
        <w:t>以上）</w:t>
      </w:r>
      <w:r>
        <w:rPr>
          <w:rFonts w:hint="eastAsia"/>
          <w:szCs w:val="21"/>
        </w:rPr>
        <w:t>可燃</w:t>
      </w:r>
      <w:r>
        <w:rPr>
          <w:szCs w:val="21"/>
        </w:rPr>
        <w:t>液体储罐、</w:t>
      </w:r>
      <w:r>
        <w:rPr>
          <w:szCs w:val="21"/>
        </w:rPr>
        <w:t>400 m3</w:t>
      </w:r>
      <w:r>
        <w:rPr>
          <w:szCs w:val="21"/>
        </w:rPr>
        <w:t>以上的危险化学品压力储罐应另设高高液位</w:t>
      </w:r>
      <w:r>
        <w:rPr>
          <w:rFonts w:hint="eastAsia"/>
          <w:szCs w:val="21"/>
        </w:rPr>
        <w:t>监测报警及联锁</w:t>
      </w:r>
      <w:r>
        <w:rPr>
          <w:szCs w:val="21"/>
        </w:rPr>
        <w:t>控制系统。</w:t>
      </w:r>
    </w:p>
    <w:p w14:paraId="4F648A35" w14:textId="77777777" w:rsidR="005F4FD8" w:rsidRDefault="00512D3E">
      <w:pPr>
        <w:ind w:firstLineChars="200" w:firstLine="420"/>
        <w:rPr>
          <w:szCs w:val="21"/>
        </w:rPr>
      </w:pPr>
      <w:r>
        <w:rPr>
          <w:szCs w:val="21"/>
        </w:rPr>
        <w:t>6.3.</w:t>
      </w:r>
      <w:r>
        <w:rPr>
          <w:rFonts w:hint="eastAsia"/>
          <w:szCs w:val="21"/>
        </w:rPr>
        <w:t xml:space="preserve">8  </w:t>
      </w:r>
      <w:r>
        <w:rPr>
          <w:szCs w:val="21"/>
        </w:rPr>
        <w:t>压力储罐的高高液位监测控制系统，应由软件报警和硬件报警组成。报警控制宜采用或门逻辑结构。</w:t>
      </w:r>
    </w:p>
    <w:p w14:paraId="5F16ED2B" w14:textId="77777777" w:rsidR="005F4FD8" w:rsidRDefault="00512D3E">
      <w:pPr>
        <w:ind w:firstLineChars="200" w:firstLine="420"/>
        <w:rPr>
          <w:szCs w:val="21"/>
        </w:rPr>
      </w:pPr>
      <w:r>
        <w:rPr>
          <w:rFonts w:hint="eastAsia"/>
          <w:szCs w:val="21"/>
        </w:rPr>
        <w:t xml:space="preserve">7  </w:t>
      </w:r>
      <w:r>
        <w:rPr>
          <w:rFonts w:hint="eastAsia"/>
          <w:szCs w:val="21"/>
        </w:rPr>
        <w:t>罐区可燃气体和有毒气体监测报警仪和泄</w:t>
      </w:r>
      <w:r>
        <w:rPr>
          <w:szCs w:val="21"/>
        </w:rPr>
        <w:t>漏</w:t>
      </w:r>
      <w:r>
        <w:rPr>
          <w:rFonts w:hint="eastAsia"/>
          <w:szCs w:val="21"/>
        </w:rPr>
        <w:t>控制装备的设置</w:t>
      </w:r>
    </w:p>
    <w:p w14:paraId="0D956344" w14:textId="77777777" w:rsidR="005F4FD8" w:rsidRDefault="00512D3E">
      <w:pPr>
        <w:ind w:firstLineChars="200" w:firstLine="420"/>
        <w:rPr>
          <w:szCs w:val="21"/>
        </w:rPr>
      </w:pPr>
      <w:r>
        <w:rPr>
          <w:szCs w:val="21"/>
        </w:rPr>
        <w:t>7.1</w:t>
      </w:r>
      <w:r>
        <w:rPr>
          <w:rFonts w:hint="eastAsia"/>
          <w:szCs w:val="21"/>
        </w:rPr>
        <w:t xml:space="preserve">  </w:t>
      </w:r>
      <w:r>
        <w:rPr>
          <w:szCs w:val="21"/>
        </w:rPr>
        <w:t>罐区环境可燃气体和有毒气体监测报警仪的设置原则</w:t>
      </w:r>
    </w:p>
    <w:p w14:paraId="370DD69C" w14:textId="77777777" w:rsidR="005F4FD8" w:rsidRDefault="00512D3E">
      <w:pPr>
        <w:ind w:firstLineChars="200" w:firstLine="420"/>
        <w:rPr>
          <w:szCs w:val="21"/>
        </w:rPr>
      </w:pPr>
      <w:r>
        <w:rPr>
          <w:szCs w:val="21"/>
        </w:rPr>
        <w:t>7.1.1</w:t>
      </w:r>
      <w:r>
        <w:rPr>
          <w:rFonts w:hint="eastAsia"/>
          <w:szCs w:val="21"/>
        </w:rPr>
        <w:t xml:space="preserve">  </w:t>
      </w:r>
      <w:r>
        <w:rPr>
          <w:szCs w:val="21"/>
        </w:rPr>
        <w:t>具有可燃气</w:t>
      </w:r>
      <w:r>
        <w:rPr>
          <w:rFonts w:hint="eastAsia"/>
          <w:szCs w:val="21"/>
        </w:rPr>
        <w:t>体</w:t>
      </w:r>
      <w:r>
        <w:rPr>
          <w:szCs w:val="21"/>
        </w:rPr>
        <w:t>释放源，且释放时空气中可燃气体的浓度</w:t>
      </w:r>
      <w:r>
        <w:rPr>
          <w:rFonts w:hint="eastAsia"/>
          <w:szCs w:val="21"/>
        </w:rPr>
        <w:t>有可</w:t>
      </w:r>
      <w:r>
        <w:rPr>
          <w:szCs w:val="21"/>
        </w:rPr>
        <w:t>能达到</w:t>
      </w:r>
      <w:r>
        <w:rPr>
          <w:szCs w:val="21"/>
        </w:rPr>
        <w:t>25%</w:t>
      </w:r>
      <w:r>
        <w:rPr>
          <w:rFonts w:hint="eastAsia"/>
          <w:szCs w:val="21"/>
        </w:rPr>
        <w:t xml:space="preserve"> </w:t>
      </w:r>
      <w:r>
        <w:rPr>
          <w:szCs w:val="21"/>
        </w:rPr>
        <w:t>LEL</w:t>
      </w:r>
      <w:r>
        <w:rPr>
          <w:szCs w:val="21"/>
        </w:rPr>
        <w:t>的场所，</w:t>
      </w:r>
      <w:r>
        <w:rPr>
          <w:rFonts w:hint="eastAsia"/>
          <w:szCs w:val="21"/>
        </w:rPr>
        <w:t>应</w:t>
      </w:r>
      <w:r>
        <w:rPr>
          <w:szCs w:val="21"/>
        </w:rPr>
        <w:t>设置相关的可燃气体监测报警仪。</w:t>
      </w:r>
    </w:p>
    <w:p w14:paraId="28EEED46" w14:textId="77777777" w:rsidR="005F4FD8" w:rsidRDefault="00512D3E">
      <w:pPr>
        <w:ind w:firstLineChars="200" w:firstLine="420"/>
        <w:rPr>
          <w:szCs w:val="21"/>
        </w:rPr>
      </w:pPr>
      <w:r>
        <w:rPr>
          <w:szCs w:val="21"/>
        </w:rPr>
        <w:t>7.1.2</w:t>
      </w:r>
      <w:r>
        <w:rPr>
          <w:rFonts w:hint="eastAsia"/>
          <w:szCs w:val="21"/>
        </w:rPr>
        <w:t xml:space="preserve">  </w:t>
      </w:r>
      <w:r>
        <w:rPr>
          <w:szCs w:val="21"/>
        </w:rPr>
        <w:t>具有有毒气体释放源，且释放时空气中有毒气体浓度可达到最高容许值并有人员活动的场所，</w:t>
      </w:r>
      <w:r>
        <w:rPr>
          <w:rFonts w:hint="eastAsia"/>
          <w:szCs w:val="21"/>
        </w:rPr>
        <w:t>应</w:t>
      </w:r>
      <w:r>
        <w:rPr>
          <w:szCs w:val="21"/>
        </w:rPr>
        <w:t>设置有毒气体监测报警仪。</w:t>
      </w:r>
    </w:p>
    <w:p w14:paraId="71115EA8" w14:textId="77777777" w:rsidR="005F4FD8" w:rsidRDefault="00512D3E">
      <w:pPr>
        <w:ind w:firstLineChars="200" w:firstLine="420"/>
        <w:rPr>
          <w:szCs w:val="21"/>
        </w:rPr>
      </w:pPr>
      <w:r>
        <w:rPr>
          <w:szCs w:val="21"/>
        </w:rPr>
        <w:t>7.1.3</w:t>
      </w:r>
      <w:r>
        <w:rPr>
          <w:rFonts w:hint="eastAsia"/>
          <w:szCs w:val="21"/>
        </w:rPr>
        <w:t xml:space="preserve">  </w:t>
      </w:r>
      <w:r>
        <w:rPr>
          <w:szCs w:val="21"/>
        </w:rPr>
        <w:t>可燃气体和有毒气体释放源同时存在的场所，应同时设置可燃气体和有毒气体监测报警仪。</w:t>
      </w:r>
    </w:p>
    <w:p w14:paraId="42695721" w14:textId="77777777" w:rsidR="005F4FD8" w:rsidRDefault="00512D3E">
      <w:pPr>
        <w:ind w:firstLineChars="200" w:firstLine="420"/>
        <w:rPr>
          <w:szCs w:val="21"/>
        </w:rPr>
      </w:pPr>
      <w:r>
        <w:rPr>
          <w:szCs w:val="21"/>
        </w:rPr>
        <w:t>7.1.4</w:t>
      </w:r>
      <w:r>
        <w:rPr>
          <w:rFonts w:hint="eastAsia"/>
          <w:szCs w:val="21"/>
        </w:rPr>
        <w:t xml:space="preserve">  </w:t>
      </w:r>
      <w:r>
        <w:rPr>
          <w:szCs w:val="21"/>
        </w:rPr>
        <w:t>可燃的有毒气体释放源存在的场所，可只设置有毒气体监测报警仪。</w:t>
      </w:r>
    </w:p>
    <w:p w14:paraId="5E406FD1" w14:textId="77777777" w:rsidR="005F4FD8" w:rsidRDefault="00512D3E">
      <w:pPr>
        <w:ind w:firstLineChars="200" w:firstLine="420"/>
        <w:rPr>
          <w:szCs w:val="21"/>
        </w:rPr>
      </w:pPr>
      <w:r>
        <w:rPr>
          <w:szCs w:val="21"/>
        </w:rPr>
        <w:t>7.1.5</w:t>
      </w:r>
      <w:r>
        <w:rPr>
          <w:rFonts w:hint="eastAsia"/>
          <w:szCs w:val="21"/>
        </w:rPr>
        <w:t xml:space="preserve">  </w:t>
      </w:r>
      <w:r>
        <w:rPr>
          <w:szCs w:val="21"/>
        </w:rPr>
        <w:t>可燃气体和有毒气体混合释放</w:t>
      </w:r>
      <w:r>
        <w:rPr>
          <w:rFonts w:hint="eastAsia"/>
          <w:szCs w:val="21"/>
        </w:rPr>
        <w:t>的</w:t>
      </w:r>
      <w:r>
        <w:rPr>
          <w:szCs w:val="21"/>
        </w:rPr>
        <w:t>场所，一旦释放</w:t>
      </w:r>
      <w:r>
        <w:rPr>
          <w:rFonts w:hint="eastAsia"/>
          <w:szCs w:val="21"/>
        </w:rPr>
        <w:t>，当</w:t>
      </w:r>
      <w:r>
        <w:rPr>
          <w:szCs w:val="21"/>
        </w:rPr>
        <w:t>空气中可燃气体浓度可能达到</w:t>
      </w:r>
      <w:r>
        <w:rPr>
          <w:szCs w:val="21"/>
        </w:rPr>
        <w:t>25%</w:t>
      </w:r>
      <w:r>
        <w:rPr>
          <w:rFonts w:hint="eastAsia"/>
          <w:szCs w:val="21"/>
        </w:rPr>
        <w:t xml:space="preserve"> </w:t>
      </w:r>
      <w:r>
        <w:rPr>
          <w:szCs w:val="21"/>
        </w:rPr>
        <w:t>LEL</w:t>
      </w:r>
      <w:r>
        <w:rPr>
          <w:szCs w:val="21"/>
        </w:rPr>
        <w:t>，而有毒气体不能达到最高容许浓度时，应设置可燃气体监测报警仪</w:t>
      </w:r>
      <w:r>
        <w:rPr>
          <w:rFonts w:hint="eastAsia"/>
          <w:szCs w:val="21"/>
        </w:rPr>
        <w:t>；</w:t>
      </w:r>
      <w:r>
        <w:rPr>
          <w:szCs w:val="21"/>
        </w:rPr>
        <w:t>如果一旦释放，</w:t>
      </w:r>
      <w:r>
        <w:rPr>
          <w:rFonts w:hint="eastAsia"/>
          <w:szCs w:val="21"/>
        </w:rPr>
        <w:t>当</w:t>
      </w:r>
      <w:r>
        <w:rPr>
          <w:szCs w:val="21"/>
        </w:rPr>
        <w:t>空气中有毒气体可能达到最高容许值，而可燃气体浓度</w:t>
      </w:r>
      <w:r>
        <w:rPr>
          <w:rFonts w:hint="eastAsia"/>
          <w:szCs w:val="21"/>
        </w:rPr>
        <w:t>不能</w:t>
      </w:r>
      <w:r>
        <w:rPr>
          <w:szCs w:val="21"/>
        </w:rPr>
        <w:t>达到</w:t>
      </w:r>
      <w:r>
        <w:rPr>
          <w:szCs w:val="21"/>
        </w:rPr>
        <w:t>25%</w:t>
      </w:r>
      <w:r>
        <w:rPr>
          <w:rFonts w:hint="eastAsia"/>
          <w:szCs w:val="21"/>
        </w:rPr>
        <w:t xml:space="preserve"> </w:t>
      </w:r>
      <w:r>
        <w:rPr>
          <w:szCs w:val="21"/>
        </w:rPr>
        <w:t>LEL</w:t>
      </w:r>
      <w:r>
        <w:rPr>
          <w:szCs w:val="21"/>
        </w:rPr>
        <w:t>时，应设</w:t>
      </w:r>
      <w:r>
        <w:rPr>
          <w:rFonts w:hint="eastAsia"/>
          <w:szCs w:val="21"/>
        </w:rPr>
        <w:t>置</w:t>
      </w:r>
      <w:r>
        <w:rPr>
          <w:szCs w:val="21"/>
        </w:rPr>
        <w:t>毒气体监测报警仪。</w:t>
      </w:r>
    </w:p>
    <w:p w14:paraId="690E952B" w14:textId="77777777" w:rsidR="005F4FD8" w:rsidRDefault="00512D3E">
      <w:pPr>
        <w:ind w:firstLineChars="200" w:firstLine="420"/>
        <w:rPr>
          <w:szCs w:val="21"/>
        </w:rPr>
      </w:pPr>
      <w:r>
        <w:rPr>
          <w:szCs w:val="21"/>
        </w:rPr>
        <w:t>7.1.6</w:t>
      </w:r>
      <w:r>
        <w:rPr>
          <w:rFonts w:hint="eastAsia"/>
          <w:szCs w:val="21"/>
        </w:rPr>
        <w:t xml:space="preserve">  </w:t>
      </w:r>
      <w:r>
        <w:rPr>
          <w:szCs w:val="21"/>
        </w:rPr>
        <w:t>一般情况安装固定式可燃气体或有毒气体监测报警仪</w:t>
      </w:r>
      <w:r>
        <w:rPr>
          <w:rFonts w:hint="eastAsia"/>
          <w:szCs w:val="21"/>
        </w:rPr>
        <w:t>。</w:t>
      </w:r>
      <w:r>
        <w:rPr>
          <w:szCs w:val="21"/>
        </w:rPr>
        <w:t>但是，若没有相关</w:t>
      </w:r>
      <w:r>
        <w:rPr>
          <w:rFonts w:hint="eastAsia"/>
          <w:szCs w:val="21"/>
        </w:rPr>
        <w:t>固定式</w:t>
      </w:r>
      <w:r>
        <w:rPr>
          <w:szCs w:val="21"/>
        </w:rPr>
        <w:t>监测</w:t>
      </w:r>
      <w:r>
        <w:rPr>
          <w:rFonts w:hint="eastAsia"/>
          <w:szCs w:val="21"/>
        </w:rPr>
        <w:t>报警</w:t>
      </w:r>
      <w:r>
        <w:rPr>
          <w:szCs w:val="21"/>
        </w:rPr>
        <w:t>仪或</w:t>
      </w:r>
      <w:r>
        <w:rPr>
          <w:rFonts w:hint="eastAsia"/>
          <w:szCs w:val="21"/>
        </w:rPr>
        <w:t>无</w:t>
      </w:r>
      <w:r>
        <w:rPr>
          <w:szCs w:val="21"/>
        </w:rPr>
        <w:t>安装固定式检</w:t>
      </w:r>
      <w:r>
        <w:rPr>
          <w:rFonts w:hint="eastAsia"/>
          <w:szCs w:val="21"/>
        </w:rPr>
        <w:t>报警</w:t>
      </w:r>
      <w:r>
        <w:rPr>
          <w:szCs w:val="21"/>
        </w:rPr>
        <w:t>测仪的条件，或</w:t>
      </w:r>
      <w:r>
        <w:rPr>
          <w:rFonts w:hint="eastAsia"/>
          <w:szCs w:val="21"/>
        </w:rPr>
        <w:t>属于</w:t>
      </w:r>
      <w:r>
        <w:rPr>
          <w:szCs w:val="21"/>
        </w:rPr>
        <w:t>非长期固定的</w:t>
      </w:r>
      <w:r>
        <w:rPr>
          <w:rFonts w:hint="eastAsia"/>
          <w:szCs w:val="21"/>
        </w:rPr>
        <w:t>生产</w:t>
      </w:r>
      <w:r>
        <w:rPr>
          <w:szCs w:val="21"/>
        </w:rPr>
        <w:t>场所</w:t>
      </w:r>
      <w:r>
        <w:rPr>
          <w:rFonts w:hint="eastAsia"/>
          <w:szCs w:val="21"/>
        </w:rPr>
        <w:t>的</w:t>
      </w:r>
      <w:r>
        <w:rPr>
          <w:szCs w:val="21"/>
        </w:rPr>
        <w:t>，可使用便携式仪器监测，或者采样监测。</w:t>
      </w:r>
    </w:p>
    <w:p w14:paraId="6F7D7034" w14:textId="77777777" w:rsidR="005F4FD8" w:rsidRDefault="00512D3E">
      <w:pPr>
        <w:ind w:firstLineChars="200" w:firstLine="420"/>
        <w:rPr>
          <w:szCs w:val="21"/>
        </w:rPr>
      </w:pPr>
      <w:r>
        <w:rPr>
          <w:rFonts w:hint="eastAsia"/>
          <w:szCs w:val="21"/>
        </w:rPr>
        <w:t xml:space="preserve">7.1.7 </w:t>
      </w:r>
      <w:r>
        <w:rPr>
          <w:rFonts w:hint="eastAsia"/>
          <w:szCs w:val="21"/>
        </w:rPr>
        <w:t>可燃气体和（或）有毒气体监测报警的数据采集系统，宜采用专用的数据采集单元或设备，不宜将可燃气体和（或）有毒气体监测器接人其他信号采集单元或设备内，避免混用。</w:t>
      </w:r>
    </w:p>
    <w:p w14:paraId="3A467613" w14:textId="77777777" w:rsidR="005F4FD8" w:rsidRDefault="00512D3E">
      <w:pPr>
        <w:ind w:firstLineChars="200" w:firstLine="420"/>
        <w:rPr>
          <w:szCs w:val="21"/>
        </w:rPr>
      </w:pPr>
      <w:r>
        <w:rPr>
          <w:szCs w:val="21"/>
        </w:rPr>
        <w:t>7.2</w:t>
      </w:r>
      <w:r>
        <w:rPr>
          <w:rFonts w:hint="eastAsia"/>
          <w:szCs w:val="21"/>
        </w:rPr>
        <w:t xml:space="preserve">  </w:t>
      </w:r>
      <w:r>
        <w:rPr>
          <w:szCs w:val="21"/>
        </w:rPr>
        <w:t>监测报警点的确定</w:t>
      </w:r>
    </w:p>
    <w:p w14:paraId="3C2C820E" w14:textId="77777777" w:rsidR="005F4FD8" w:rsidRDefault="00512D3E">
      <w:pPr>
        <w:ind w:firstLineChars="200" w:firstLine="420"/>
        <w:rPr>
          <w:szCs w:val="21"/>
        </w:rPr>
      </w:pPr>
      <w:r>
        <w:rPr>
          <w:szCs w:val="21"/>
        </w:rPr>
        <w:t>7.2.1</w:t>
      </w:r>
      <w:r>
        <w:rPr>
          <w:rFonts w:hint="eastAsia"/>
          <w:szCs w:val="21"/>
        </w:rPr>
        <w:t xml:space="preserve">  </w:t>
      </w:r>
      <w:r>
        <w:rPr>
          <w:szCs w:val="21"/>
        </w:rPr>
        <w:t>可燃气体监测报警点的确定</w:t>
      </w:r>
    </w:p>
    <w:p w14:paraId="1286340C" w14:textId="77777777" w:rsidR="005F4FD8" w:rsidRDefault="00512D3E">
      <w:pPr>
        <w:ind w:firstLineChars="200" w:firstLine="420"/>
        <w:rPr>
          <w:szCs w:val="21"/>
        </w:rPr>
      </w:pPr>
      <w:r>
        <w:rPr>
          <w:szCs w:val="21"/>
        </w:rPr>
        <w:t>7.2.1.1</w:t>
      </w:r>
      <w:r>
        <w:rPr>
          <w:rFonts w:hint="eastAsia"/>
          <w:szCs w:val="21"/>
        </w:rPr>
        <w:t xml:space="preserve">  </w:t>
      </w:r>
      <w:r>
        <w:rPr>
          <w:szCs w:val="21"/>
        </w:rPr>
        <w:t>可燃气体或易燃液体储罐场所，在防火堤内每隔</w:t>
      </w:r>
      <w:r>
        <w:rPr>
          <w:szCs w:val="21"/>
        </w:rPr>
        <w:t>20</w:t>
      </w:r>
      <w:r>
        <w:rPr>
          <w:rFonts w:hint="eastAsia"/>
          <w:szCs w:val="21"/>
        </w:rPr>
        <w:t xml:space="preserve"> m</w:t>
      </w:r>
      <w:r>
        <w:rPr>
          <w:szCs w:val="21"/>
        </w:rPr>
        <w:t>～</w:t>
      </w:r>
      <w:r>
        <w:rPr>
          <w:szCs w:val="21"/>
        </w:rPr>
        <w:t>30</w:t>
      </w:r>
      <w:r>
        <w:rPr>
          <w:rFonts w:hint="eastAsia"/>
          <w:szCs w:val="21"/>
        </w:rPr>
        <w:t xml:space="preserve"> </w:t>
      </w:r>
      <w:r>
        <w:rPr>
          <w:szCs w:val="21"/>
        </w:rPr>
        <w:t>m</w:t>
      </w:r>
      <w:r>
        <w:rPr>
          <w:szCs w:val="21"/>
        </w:rPr>
        <w:t>设置一台可燃气体报警仪，且监测报警器与储罐的排水口、连接处、阀门等易释放物料处的距离不宜大于</w:t>
      </w:r>
      <w:r>
        <w:rPr>
          <w:szCs w:val="21"/>
        </w:rPr>
        <w:t>15</w:t>
      </w:r>
      <w:r>
        <w:rPr>
          <w:rFonts w:hint="eastAsia"/>
          <w:szCs w:val="21"/>
        </w:rPr>
        <w:t xml:space="preserve"> </w:t>
      </w:r>
      <w:r>
        <w:rPr>
          <w:szCs w:val="21"/>
        </w:rPr>
        <w:t>m</w:t>
      </w:r>
      <w:r>
        <w:rPr>
          <w:szCs w:val="21"/>
        </w:rPr>
        <w:t>。</w:t>
      </w:r>
    </w:p>
    <w:p w14:paraId="4187657C" w14:textId="77777777" w:rsidR="005F4FD8" w:rsidRDefault="00512D3E">
      <w:pPr>
        <w:ind w:firstLineChars="200" w:firstLine="420"/>
        <w:rPr>
          <w:szCs w:val="21"/>
        </w:rPr>
      </w:pPr>
      <w:r>
        <w:rPr>
          <w:szCs w:val="21"/>
        </w:rPr>
        <w:t>7.2.1.2</w:t>
      </w:r>
      <w:r>
        <w:rPr>
          <w:rFonts w:hint="eastAsia"/>
          <w:szCs w:val="21"/>
        </w:rPr>
        <w:t xml:space="preserve"> </w:t>
      </w:r>
      <w:r>
        <w:rPr>
          <w:szCs w:val="21"/>
        </w:rPr>
        <w:t>可燃气体或易燃液体鹤管装卸栈台，应按以下规定设置可燃气体监测报警仪：</w:t>
      </w:r>
    </w:p>
    <w:p w14:paraId="024D1793" w14:textId="77777777" w:rsidR="005F4FD8" w:rsidRDefault="00512D3E">
      <w:pPr>
        <w:ind w:firstLineChars="200" w:firstLine="420"/>
        <w:rPr>
          <w:szCs w:val="21"/>
        </w:rPr>
      </w:pPr>
      <w:r>
        <w:rPr>
          <w:szCs w:val="21"/>
        </w:rPr>
        <w:t>小鹤管铁路装卸栈台，在地面上每隔一个车位设置一台监测报警器，且装卸车口与监测报警</w:t>
      </w:r>
      <w:r>
        <w:rPr>
          <w:rFonts w:hint="eastAsia"/>
          <w:szCs w:val="21"/>
        </w:rPr>
        <w:t xml:space="preserve">   </w:t>
      </w:r>
      <w:r>
        <w:rPr>
          <w:szCs w:val="21"/>
        </w:rPr>
        <w:t>器的水平距离不应大于</w:t>
      </w:r>
      <w:r>
        <w:rPr>
          <w:szCs w:val="21"/>
        </w:rPr>
        <w:t>15</w:t>
      </w:r>
      <w:r>
        <w:rPr>
          <w:rFonts w:hint="eastAsia"/>
          <w:szCs w:val="21"/>
        </w:rPr>
        <w:t xml:space="preserve"> </w:t>
      </w:r>
      <w:r>
        <w:rPr>
          <w:szCs w:val="21"/>
        </w:rPr>
        <w:t xml:space="preserve">m </w:t>
      </w:r>
      <w:r>
        <w:rPr>
          <w:rFonts w:hint="eastAsia"/>
          <w:szCs w:val="21"/>
        </w:rPr>
        <w:t>；</w:t>
      </w:r>
    </w:p>
    <w:p w14:paraId="628E077D" w14:textId="77777777" w:rsidR="005F4FD8" w:rsidRDefault="00512D3E">
      <w:pPr>
        <w:ind w:firstLineChars="200" w:firstLine="420"/>
        <w:rPr>
          <w:szCs w:val="21"/>
        </w:rPr>
      </w:pPr>
      <w:r>
        <w:rPr>
          <w:szCs w:val="21"/>
        </w:rPr>
        <w:t>大鹤管铁路装卸栈台可设一台可燃气体监测报警器</w:t>
      </w:r>
      <w:r>
        <w:rPr>
          <w:rFonts w:hint="eastAsia"/>
          <w:szCs w:val="21"/>
        </w:rPr>
        <w:t>；</w:t>
      </w:r>
    </w:p>
    <w:p w14:paraId="7DC2433D" w14:textId="77777777" w:rsidR="005F4FD8" w:rsidRDefault="00512D3E">
      <w:pPr>
        <w:ind w:firstLineChars="200" w:firstLine="420"/>
        <w:rPr>
          <w:szCs w:val="21"/>
        </w:rPr>
      </w:pPr>
      <w:r>
        <w:rPr>
          <w:szCs w:val="21"/>
        </w:rPr>
        <w:t>汽车装卸站，可燃气体监测报警器与装卸车鹤位的水平距离不应大于</w:t>
      </w:r>
      <w:r>
        <w:rPr>
          <w:szCs w:val="21"/>
        </w:rPr>
        <w:t>10</w:t>
      </w:r>
      <w:r>
        <w:rPr>
          <w:rFonts w:hint="eastAsia"/>
          <w:szCs w:val="21"/>
        </w:rPr>
        <w:t xml:space="preserve"> </w:t>
      </w:r>
      <w:r>
        <w:rPr>
          <w:szCs w:val="21"/>
        </w:rPr>
        <w:t>m</w:t>
      </w:r>
      <w:r>
        <w:rPr>
          <w:szCs w:val="21"/>
        </w:rPr>
        <w:t>。</w:t>
      </w:r>
      <w:r>
        <w:rPr>
          <w:szCs w:val="21"/>
        </w:rPr>
        <w:t xml:space="preserve"> </w:t>
      </w:r>
    </w:p>
    <w:p w14:paraId="209A8388" w14:textId="77777777" w:rsidR="005F4FD8" w:rsidRDefault="00512D3E">
      <w:pPr>
        <w:ind w:firstLineChars="200" w:firstLine="420"/>
        <w:rPr>
          <w:szCs w:val="21"/>
        </w:rPr>
      </w:pPr>
      <w:r>
        <w:rPr>
          <w:szCs w:val="21"/>
        </w:rPr>
        <w:t>7.2.1.3</w:t>
      </w:r>
      <w:r>
        <w:rPr>
          <w:rFonts w:hint="eastAsia"/>
          <w:szCs w:val="21"/>
        </w:rPr>
        <w:t xml:space="preserve">  </w:t>
      </w:r>
      <w:r>
        <w:rPr>
          <w:szCs w:val="21"/>
        </w:rPr>
        <w:t>液化烃的</w:t>
      </w:r>
      <w:r>
        <w:rPr>
          <w:rFonts w:hint="eastAsia"/>
          <w:szCs w:val="21"/>
        </w:rPr>
        <w:t>灌</w:t>
      </w:r>
      <w:r>
        <w:rPr>
          <w:szCs w:val="21"/>
        </w:rPr>
        <w:t>装站，应按以下规定设置可燃气体监测报警器</w:t>
      </w:r>
      <w:r>
        <w:rPr>
          <w:rFonts w:hint="eastAsia"/>
          <w:szCs w:val="21"/>
        </w:rPr>
        <w:t>：</w:t>
      </w:r>
    </w:p>
    <w:p w14:paraId="62B4C25C" w14:textId="77777777" w:rsidR="005F4FD8" w:rsidRDefault="00512D3E">
      <w:pPr>
        <w:ind w:firstLineChars="200" w:firstLine="420"/>
        <w:rPr>
          <w:szCs w:val="21"/>
        </w:rPr>
      </w:pPr>
      <w:r>
        <w:rPr>
          <w:rFonts w:hint="eastAsia"/>
          <w:szCs w:val="21"/>
        </w:rPr>
        <w:t xml:space="preserve">a)  </w:t>
      </w:r>
      <w:r>
        <w:rPr>
          <w:szCs w:val="21"/>
        </w:rPr>
        <w:t>封闭或半封闭的</w:t>
      </w:r>
      <w:r>
        <w:rPr>
          <w:rFonts w:hint="eastAsia"/>
          <w:szCs w:val="21"/>
        </w:rPr>
        <w:t>灌</w:t>
      </w:r>
      <w:r>
        <w:rPr>
          <w:szCs w:val="21"/>
        </w:rPr>
        <w:t>装间，每隔</w:t>
      </w:r>
      <w:r>
        <w:rPr>
          <w:szCs w:val="21"/>
        </w:rPr>
        <w:t>15</w:t>
      </w:r>
      <w:r>
        <w:rPr>
          <w:rFonts w:hint="eastAsia"/>
          <w:szCs w:val="21"/>
        </w:rPr>
        <w:t xml:space="preserve"> </w:t>
      </w:r>
      <w:r>
        <w:rPr>
          <w:szCs w:val="21"/>
        </w:rPr>
        <w:t>m</w:t>
      </w:r>
      <w:r>
        <w:rPr>
          <w:szCs w:val="21"/>
        </w:rPr>
        <w:t>设置一台监测报警器，且</w:t>
      </w:r>
      <w:r>
        <w:rPr>
          <w:rFonts w:hint="eastAsia"/>
          <w:szCs w:val="21"/>
        </w:rPr>
        <w:t>灌</w:t>
      </w:r>
      <w:r>
        <w:rPr>
          <w:szCs w:val="21"/>
        </w:rPr>
        <w:t>装口与监测报警器的距离不宜大于</w:t>
      </w:r>
      <w:r>
        <w:rPr>
          <w:szCs w:val="21"/>
        </w:rPr>
        <w:t>7.5</w:t>
      </w:r>
      <w:r>
        <w:rPr>
          <w:rFonts w:hint="eastAsia"/>
          <w:szCs w:val="21"/>
        </w:rPr>
        <w:t xml:space="preserve"> </w:t>
      </w:r>
      <w:r>
        <w:rPr>
          <w:szCs w:val="21"/>
        </w:rPr>
        <w:t>ｍ</w:t>
      </w:r>
      <w:r>
        <w:rPr>
          <w:rFonts w:hint="eastAsia"/>
          <w:szCs w:val="21"/>
        </w:rPr>
        <w:t>；</w:t>
      </w:r>
    </w:p>
    <w:p w14:paraId="4B9127FA" w14:textId="77777777" w:rsidR="005F4FD8" w:rsidRDefault="00512D3E">
      <w:pPr>
        <w:ind w:firstLineChars="200" w:firstLine="420"/>
        <w:rPr>
          <w:szCs w:val="21"/>
        </w:rPr>
      </w:pPr>
      <w:r>
        <w:rPr>
          <w:rFonts w:hint="eastAsia"/>
          <w:szCs w:val="21"/>
        </w:rPr>
        <w:t xml:space="preserve">b)  </w:t>
      </w:r>
      <w:r>
        <w:rPr>
          <w:szCs w:val="21"/>
        </w:rPr>
        <w:t>封闭或半封闭储瓶库，每隔</w:t>
      </w:r>
      <w:r>
        <w:rPr>
          <w:szCs w:val="21"/>
        </w:rPr>
        <w:t>10</w:t>
      </w:r>
      <w:r>
        <w:rPr>
          <w:rFonts w:hint="eastAsia"/>
          <w:szCs w:val="21"/>
        </w:rPr>
        <w:t xml:space="preserve"> </w:t>
      </w:r>
      <w:r>
        <w:rPr>
          <w:szCs w:val="21"/>
        </w:rPr>
        <w:t>ｍ设置一台可燃气体监测报警器，且储瓶与监测报警器之间的距离不大于</w:t>
      </w:r>
      <w:r>
        <w:rPr>
          <w:szCs w:val="21"/>
        </w:rPr>
        <w:t>5</w:t>
      </w:r>
      <w:r>
        <w:rPr>
          <w:rFonts w:hint="eastAsia"/>
          <w:szCs w:val="21"/>
        </w:rPr>
        <w:t xml:space="preserve"> </w:t>
      </w:r>
      <w:r>
        <w:rPr>
          <w:szCs w:val="21"/>
        </w:rPr>
        <w:t>m</w:t>
      </w:r>
      <w:r>
        <w:rPr>
          <w:rFonts w:hint="eastAsia"/>
          <w:szCs w:val="21"/>
        </w:rPr>
        <w:t>；</w:t>
      </w:r>
    </w:p>
    <w:p w14:paraId="1AB77285" w14:textId="77777777" w:rsidR="005F4FD8" w:rsidRDefault="00512D3E">
      <w:pPr>
        <w:ind w:firstLineChars="200" w:firstLine="420"/>
        <w:rPr>
          <w:szCs w:val="21"/>
        </w:rPr>
      </w:pPr>
      <w:r>
        <w:rPr>
          <w:rFonts w:hint="eastAsia"/>
          <w:szCs w:val="21"/>
        </w:rPr>
        <w:t xml:space="preserve">c)  </w:t>
      </w:r>
      <w:r>
        <w:rPr>
          <w:szCs w:val="21"/>
        </w:rPr>
        <w:t>半露天储瓶库周围每隔</w:t>
      </w:r>
      <w:r>
        <w:rPr>
          <w:szCs w:val="21"/>
        </w:rPr>
        <w:t>20</w:t>
      </w:r>
      <w:r>
        <w:rPr>
          <w:rFonts w:hint="eastAsia"/>
          <w:szCs w:val="21"/>
        </w:rPr>
        <w:t xml:space="preserve"> </w:t>
      </w:r>
      <w:r>
        <w:rPr>
          <w:szCs w:val="21"/>
        </w:rPr>
        <w:t>m</w:t>
      </w:r>
      <w:r>
        <w:rPr>
          <w:szCs w:val="21"/>
        </w:rPr>
        <w:t>设置一台可燃气体监测报警器，当周长小于</w:t>
      </w:r>
      <w:r>
        <w:rPr>
          <w:szCs w:val="21"/>
        </w:rPr>
        <w:t>20</w:t>
      </w:r>
      <w:r>
        <w:rPr>
          <w:rFonts w:hint="eastAsia"/>
          <w:szCs w:val="21"/>
        </w:rPr>
        <w:t xml:space="preserve"> </w:t>
      </w:r>
      <w:r>
        <w:rPr>
          <w:szCs w:val="21"/>
        </w:rPr>
        <w:t>m</w:t>
      </w:r>
      <w:r>
        <w:rPr>
          <w:szCs w:val="21"/>
        </w:rPr>
        <w:t>时可只</w:t>
      </w:r>
      <w:r>
        <w:rPr>
          <w:rFonts w:hint="eastAsia"/>
          <w:szCs w:val="21"/>
        </w:rPr>
        <w:t>在主风向的下风位置</w:t>
      </w:r>
      <w:r>
        <w:rPr>
          <w:szCs w:val="21"/>
        </w:rPr>
        <w:t>设一台</w:t>
      </w:r>
      <w:r>
        <w:rPr>
          <w:rFonts w:hint="eastAsia"/>
          <w:szCs w:val="21"/>
        </w:rPr>
        <w:t>；</w:t>
      </w:r>
    </w:p>
    <w:p w14:paraId="0AB123D9" w14:textId="77777777" w:rsidR="005F4FD8" w:rsidRDefault="00512D3E">
      <w:pPr>
        <w:ind w:firstLineChars="200" w:firstLine="420"/>
        <w:rPr>
          <w:szCs w:val="21"/>
        </w:rPr>
      </w:pPr>
      <w:r>
        <w:rPr>
          <w:rFonts w:hint="eastAsia"/>
          <w:szCs w:val="21"/>
        </w:rPr>
        <w:t xml:space="preserve">d)  </w:t>
      </w:r>
      <w:r>
        <w:rPr>
          <w:szCs w:val="21"/>
        </w:rPr>
        <w:t>缓冲罐排水口或阀组与监测报警器之间的距离宜为</w:t>
      </w:r>
      <w:r>
        <w:rPr>
          <w:szCs w:val="21"/>
        </w:rPr>
        <w:t>5</w:t>
      </w:r>
      <w:r>
        <w:rPr>
          <w:rFonts w:hint="eastAsia"/>
          <w:szCs w:val="21"/>
        </w:rPr>
        <w:t xml:space="preserve"> m</w:t>
      </w:r>
      <w:r>
        <w:rPr>
          <w:szCs w:val="21"/>
        </w:rPr>
        <w:t>～</w:t>
      </w:r>
      <w:r>
        <w:rPr>
          <w:szCs w:val="21"/>
        </w:rPr>
        <w:t>7.5</w:t>
      </w:r>
      <w:r>
        <w:rPr>
          <w:rFonts w:hint="eastAsia"/>
          <w:szCs w:val="21"/>
        </w:rPr>
        <w:t xml:space="preserve"> </w:t>
      </w:r>
      <w:r>
        <w:rPr>
          <w:szCs w:val="21"/>
        </w:rPr>
        <w:t xml:space="preserve">m </w:t>
      </w:r>
      <w:r>
        <w:rPr>
          <w:szCs w:val="21"/>
        </w:rPr>
        <w:t>。</w:t>
      </w:r>
    </w:p>
    <w:p w14:paraId="48B8F2E7" w14:textId="77777777" w:rsidR="005F4FD8" w:rsidRDefault="00512D3E">
      <w:pPr>
        <w:ind w:firstLineChars="200" w:firstLine="420"/>
        <w:rPr>
          <w:szCs w:val="21"/>
        </w:rPr>
      </w:pPr>
      <w:r>
        <w:rPr>
          <w:szCs w:val="21"/>
        </w:rPr>
        <w:t>7.2.1.4</w:t>
      </w:r>
      <w:r>
        <w:rPr>
          <w:rFonts w:hint="eastAsia"/>
          <w:szCs w:val="21"/>
        </w:rPr>
        <w:t xml:space="preserve">  </w:t>
      </w:r>
      <w:r>
        <w:rPr>
          <w:szCs w:val="21"/>
        </w:rPr>
        <w:t>封闭或半封闭氢气</w:t>
      </w:r>
      <w:r>
        <w:rPr>
          <w:rFonts w:hint="eastAsia"/>
          <w:szCs w:val="21"/>
        </w:rPr>
        <w:t>灌</w:t>
      </w:r>
      <w:r>
        <w:rPr>
          <w:szCs w:val="21"/>
        </w:rPr>
        <w:t>瓶</w:t>
      </w:r>
      <w:r>
        <w:rPr>
          <w:rFonts w:hint="eastAsia"/>
          <w:szCs w:val="21"/>
        </w:rPr>
        <w:t>间，</w:t>
      </w:r>
      <w:r>
        <w:rPr>
          <w:szCs w:val="21"/>
        </w:rPr>
        <w:t>应在</w:t>
      </w:r>
      <w:r>
        <w:rPr>
          <w:rFonts w:hint="eastAsia"/>
          <w:szCs w:val="21"/>
        </w:rPr>
        <w:t>灌</w:t>
      </w:r>
      <w:r>
        <w:rPr>
          <w:szCs w:val="21"/>
        </w:rPr>
        <w:t>装口上方的室内高点</w:t>
      </w:r>
      <w:r>
        <w:rPr>
          <w:rFonts w:hint="eastAsia"/>
          <w:szCs w:val="21"/>
        </w:rPr>
        <w:t>等</w:t>
      </w:r>
      <w:r>
        <w:rPr>
          <w:szCs w:val="21"/>
        </w:rPr>
        <w:t>易于滞留气体处设置监测报警器。</w:t>
      </w:r>
    </w:p>
    <w:p w14:paraId="7A4B7529" w14:textId="77777777" w:rsidR="005F4FD8" w:rsidRDefault="00512D3E">
      <w:pPr>
        <w:ind w:firstLineChars="200" w:firstLine="420"/>
        <w:rPr>
          <w:szCs w:val="21"/>
        </w:rPr>
      </w:pPr>
      <w:r>
        <w:rPr>
          <w:szCs w:val="21"/>
        </w:rPr>
        <w:t>7.2.1.5</w:t>
      </w:r>
      <w:r>
        <w:rPr>
          <w:rFonts w:hint="eastAsia"/>
          <w:szCs w:val="21"/>
        </w:rPr>
        <w:t xml:space="preserve">  </w:t>
      </w:r>
      <w:r>
        <w:rPr>
          <w:szCs w:val="21"/>
        </w:rPr>
        <w:t>压缩机或输送泵</w:t>
      </w:r>
      <w:r>
        <w:rPr>
          <w:rFonts w:hint="eastAsia"/>
          <w:szCs w:val="21"/>
        </w:rPr>
        <w:t>所在</w:t>
      </w:r>
      <w:r>
        <w:rPr>
          <w:szCs w:val="21"/>
        </w:rPr>
        <w:t>场所，按以下规定设置可燃气监测报警器。</w:t>
      </w:r>
    </w:p>
    <w:p w14:paraId="3BDA9FA7" w14:textId="77777777" w:rsidR="005F4FD8" w:rsidRDefault="00512D3E">
      <w:pPr>
        <w:ind w:firstLineChars="200" w:firstLine="420"/>
        <w:rPr>
          <w:szCs w:val="21"/>
        </w:rPr>
      </w:pPr>
      <w:r>
        <w:rPr>
          <w:rFonts w:hint="eastAsia"/>
          <w:szCs w:val="21"/>
        </w:rPr>
        <w:t xml:space="preserve">a)  </w:t>
      </w:r>
      <w:r>
        <w:rPr>
          <w:szCs w:val="21"/>
        </w:rPr>
        <w:t>可燃气</w:t>
      </w:r>
      <w:r>
        <w:rPr>
          <w:rFonts w:hint="eastAsia"/>
          <w:szCs w:val="21"/>
        </w:rPr>
        <w:t>体</w:t>
      </w:r>
      <w:r>
        <w:rPr>
          <w:szCs w:val="21"/>
        </w:rPr>
        <w:t>释放源处于封闭或半封闭的场所，每隔</w:t>
      </w:r>
      <w:r>
        <w:rPr>
          <w:szCs w:val="21"/>
        </w:rPr>
        <w:t>15</w:t>
      </w:r>
      <w:r>
        <w:rPr>
          <w:rFonts w:hint="eastAsia"/>
          <w:szCs w:val="21"/>
        </w:rPr>
        <w:t xml:space="preserve"> </w:t>
      </w:r>
      <w:r>
        <w:rPr>
          <w:szCs w:val="21"/>
        </w:rPr>
        <w:t>m</w:t>
      </w:r>
      <w:r>
        <w:rPr>
          <w:szCs w:val="21"/>
        </w:rPr>
        <w:t>设置一台监测报警器，且任何一个释放源与监测报警器之间的距离不宜大于</w:t>
      </w:r>
      <w:r>
        <w:rPr>
          <w:szCs w:val="21"/>
        </w:rPr>
        <w:t>7.5</w:t>
      </w:r>
      <w:r>
        <w:rPr>
          <w:rFonts w:hint="eastAsia"/>
          <w:szCs w:val="21"/>
        </w:rPr>
        <w:t xml:space="preserve"> </w:t>
      </w:r>
      <w:r>
        <w:rPr>
          <w:szCs w:val="21"/>
        </w:rPr>
        <w:t xml:space="preserve">m </w:t>
      </w:r>
      <w:r>
        <w:rPr>
          <w:rFonts w:hint="eastAsia"/>
          <w:szCs w:val="21"/>
        </w:rPr>
        <w:t>；</w:t>
      </w:r>
    </w:p>
    <w:p w14:paraId="4D2BA9F3" w14:textId="77777777" w:rsidR="005F4FD8" w:rsidRDefault="00512D3E">
      <w:pPr>
        <w:ind w:firstLineChars="200" w:firstLine="420"/>
        <w:rPr>
          <w:szCs w:val="21"/>
        </w:rPr>
      </w:pPr>
      <w:r>
        <w:rPr>
          <w:rFonts w:hint="eastAsia"/>
          <w:szCs w:val="21"/>
        </w:rPr>
        <w:t xml:space="preserve">b)  </w:t>
      </w:r>
      <w:r>
        <w:rPr>
          <w:szCs w:val="21"/>
        </w:rPr>
        <w:t>可燃气</w:t>
      </w:r>
      <w:r>
        <w:rPr>
          <w:rFonts w:hint="eastAsia"/>
          <w:szCs w:val="21"/>
        </w:rPr>
        <w:t>体</w:t>
      </w:r>
      <w:r>
        <w:rPr>
          <w:szCs w:val="21"/>
        </w:rPr>
        <w:t>释放源处于露天或半露天场所，监测报警器应设置在该场所主风向的下风侧，且每个释放源与监测报警器的距离不宜大于</w:t>
      </w:r>
      <w:r>
        <w:rPr>
          <w:szCs w:val="21"/>
        </w:rPr>
        <w:t>10</w:t>
      </w:r>
      <w:r>
        <w:rPr>
          <w:rFonts w:hint="eastAsia"/>
          <w:szCs w:val="21"/>
        </w:rPr>
        <w:t xml:space="preserve"> </w:t>
      </w:r>
      <w:r>
        <w:rPr>
          <w:szCs w:val="21"/>
        </w:rPr>
        <w:t xml:space="preserve">m </w:t>
      </w:r>
      <w:r>
        <w:rPr>
          <w:szCs w:val="21"/>
        </w:rPr>
        <w:t>。若不便装于主风向的下风侧时，释放源与监测报警器距离不宜大于</w:t>
      </w:r>
      <w:r>
        <w:rPr>
          <w:szCs w:val="21"/>
        </w:rPr>
        <w:t>7.5</w:t>
      </w:r>
      <w:r>
        <w:rPr>
          <w:rFonts w:hint="eastAsia"/>
          <w:szCs w:val="21"/>
        </w:rPr>
        <w:t xml:space="preserve"> </w:t>
      </w:r>
      <w:r>
        <w:rPr>
          <w:szCs w:val="21"/>
        </w:rPr>
        <w:t xml:space="preserve">m </w:t>
      </w:r>
      <w:r>
        <w:rPr>
          <w:szCs w:val="21"/>
        </w:rPr>
        <w:t>。</w:t>
      </w:r>
    </w:p>
    <w:p w14:paraId="1F23B8C7" w14:textId="77777777" w:rsidR="005F4FD8" w:rsidRDefault="00512D3E">
      <w:pPr>
        <w:ind w:firstLineChars="200" w:firstLine="420"/>
        <w:rPr>
          <w:szCs w:val="21"/>
        </w:rPr>
      </w:pPr>
      <w:r>
        <w:rPr>
          <w:szCs w:val="21"/>
        </w:rPr>
        <w:t>7.2.1.6</w:t>
      </w:r>
      <w:r>
        <w:rPr>
          <w:rFonts w:hint="eastAsia"/>
          <w:szCs w:val="21"/>
        </w:rPr>
        <w:t xml:space="preserve">  </w:t>
      </w:r>
      <w:r>
        <w:rPr>
          <w:szCs w:val="21"/>
        </w:rPr>
        <w:t>罐区的地沟、电缆沟或其他可能积聚可燃气体处，</w:t>
      </w:r>
      <w:r>
        <w:rPr>
          <w:rFonts w:hint="eastAsia"/>
          <w:szCs w:val="21"/>
        </w:rPr>
        <w:t>宜</w:t>
      </w:r>
      <w:r>
        <w:rPr>
          <w:szCs w:val="21"/>
        </w:rPr>
        <w:t>设置可燃气体监测报警器；在</w:t>
      </w:r>
      <w:r>
        <w:rPr>
          <w:rFonts w:hint="eastAsia"/>
          <w:szCs w:val="21"/>
        </w:rPr>
        <w:t>未设置</w:t>
      </w:r>
      <w:r>
        <w:rPr>
          <w:szCs w:val="21"/>
        </w:rPr>
        <w:t>可燃气体监测报警器</w:t>
      </w:r>
      <w:r>
        <w:rPr>
          <w:rFonts w:hint="eastAsia"/>
          <w:szCs w:val="21"/>
        </w:rPr>
        <w:t>的场所</w:t>
      </w:r>
      <w:r>
        <w:rPr>
          <w:szCs w:val="21"/>
        </w:rPr>
        <w:t>进行相关作业时，可配置便携式可燃气</w:t>
      </w:r>
      <w:r>
        <w:rPr>
          <w:rFonts w:hint="eastAsia"/>
          <w:szCs w:val="21"/>
        </w:rPr>
        <w:t>体</w:t>
      </w:r>
      <w:r>
        <w:rPr>
          <w:szCs w:val="21"/>
        </w:rPr>
        <w:t>监测仪进行现场监测。</w:t>
      </w:r>
    </w:p>
    <w:p w14:paraId="38747A8B" w14:textId="77777777" w:rsidR="005F4FD8" w:rsidRDefault="00512D3E">
      <w:pPr>
        <w:ind w:firstLineChars="200" w:firstLine="420"/>
        <w:rPr>
          <w:szCs w:val="21"/>
        </w:rPr>
      </w:pPr>
      <w:r>
        <w:rPr>
          <w:szCs w:val="21"/>
        </w:rPr>
        <w:t>7.2.2</w:t>
      </w:r>
      <w:r>
        <w:rPr>
          <w:rFonts w:hint="eastAsia"/>
          <w:szCs w:val="21"/>
        </w:rPr>
        <w:t xml:space="preserve">  </w:t>
      </w:r>
      <w:r>
        <w:rPr>
          <w:szCs w:val="21"/>
        </w:rPr>
        <w:t>有毒气体监测报警点的确定</w:t>
      </w:r>
    </w:p>
    <w:p w14:paraId="678DEE93" w14:textId="77777777" w:rsidR="005F4FD8" w:rsidRDefault="00512D3E">
      <w:pPr>
        <w:ind w:firstLineChars="200" w:firstLine="420"/>
        <w:rPr>
          <w:szCs w:val="21"/>
        </w:rPr>
      </w:pPr>
      <w:r>
        <w:rPr>
          <w:szCs w:val="21"/>
        </w:rPr>
        <w:t>7.2.2.1</w:t>
      </w:r>
      <w:r>
        <w:rPr>
          <w:rFonts w:hint="eastAsia"/>
          <w:szCs w:val="21"/>
        </w:rPr>
        <w:t xml:space="preserve">  </w:t>
      </w:r>
      <w:r>
        <w:rPr>
          <w:szCs w:val="21"/>
        </w:rPr>
        <w:t>有毒气体释放源处于封闭或半封闭场所时，每个释放源与有毒气体监测报警器的距离不大于</w:t>
      </w:r>
      <w:r>
        <w:rPr>
          <w:szCs w:val="21"/>
        </w:rPr>
        <w:t>1</w:t>
      </w:r>
      <w:r>
        <w:rPr>
          <w:rFonts w:hint="eastAsia"/>
          <w:szCs w:val="21"/>
        </w:rPr>
        <w:t xml:space="preserve"> </w:t>
      </w:r>
      <w:r>
        <w:rPr>
          <w:szCs w:val="21"/>
        </w:rPr>
        <w:t>m</w:t>
      </w:r>
      <w:r>
        <w:rPr>
          <w:szCs w:val="21"/>
        </w:rPr>
        <w:t>。</w:t>
      </w:r>
    </w:p>
    <w:p w14:paraId="4B067390" w14:textId="77777777" w:rsidR="005F4FD8" w:rsidRDefault="00512D3E">
      <w:pPr>
        <w:ind w:firstLineChars="200" w:firstLine="420"/>
        <w:rPr>
          <w:szCs w:val="21"/>
        </w:rPr>
      </w:pPr>
      <w:r>
        <w:rPr>
          <w:szCs w:val="21"/>
        </w:rPr>
        <w:t>7.2.2.2</w:t>
      </w:r>
      <w:r>
        <w:rPr>
          <w:rFonts w:hint="eastAsia"/>
          <w:szCs w:val="21"/>
        </w:rPr>
        <w:t xml:space="preserve">  </w:t>
      </w:r>
      <w:r>
        <w:rPr>
          <w:szCs w:val="21"/>
        </w:rPr>
        <w:t>有毒气体释放源处于露天或半露天的场所时，有毒气体监测报警器</w:t>
      </w:r>
      <w:r>
        <w:rPr>
          <w:rFonts w:hint="eastAsia"/>
          <w:szCs w:val="21"/>
        </w:rPr>
        <w:t>宜</w:t>
      </w:r>
      <w:r>
        <w:rPr>
          <w:szCs w:val="21"/>
        </w:rPr>
        <w:t>设置在该场所主风向的下风侧，每个释放源距离监测报警器不宜大于</w:t>
      </w:r>
      <w:r>
        <w:rPr>
          <w:szCs w:val="21"/>
        </w:rPr>
        <w:t>2</w:t>
      </w:r>
      <w:r>
        <w:rPr>
          <w:rFonts w:hint="eastAsia"/>
          <w:szCs w:val="21"/>
        </w:rPr>
        <w:t xml:space="preserve"> </w:t>
      </w:r>
      <w:r>
        <w:rPr>
          <w:szCs w:val="21"/>
        </w:rPr>
        <w:t>m</w:t>
      </w:r>
      <w:r>
        <w:rPr>
          <w:rFonts w:hint="eastAsia"/>
          <w:szCs w:val="21"/>
        </w:rPr>
        <w:t>，如</w:t>
      </w:r>
      <w:r>
        <w:rPr>
          <w:szCs w:val="21"/>
        </w:rPr>
        <w:t>设置在上风侧，每个释放源距离监测报警器不宜大于</w:t>
      </w:r>
      <w:r>
        <w:rPr>
          <w:szCs w:val="21"/>
        </w:rPr>
        <w:t>1</w:t>
      </w:r>
      <w:r>
        <w:rPr>
          <w:rFonts w:hint="eastAsia"/>
          <w:szCs w:val="21"/>
        </w:rPr>
        <w:t xml:space="preserve"> </w:t>
      </w:r>
      <w:r>
        <w:rPr>
          <w:szCs w:val="21"/>
        </w:rPr>
        <w:t xml:space="preserve">m </w:t>
      </w:r>
      <w:r>
        <w:rPr>
          <w:rFonts w:hint="eastAsia"/>
          <w:szCs w:val="21"/>
        </w:rPr>
        <w:t>。</w:t>
      </w:r>
    </w:p>
    <w:p w14:paraId="518C464F" w14:textId="77777777" w:rsidR="005F4FD8" w:rsidRDefault="00512D3E">
      <w:pPr>
        <w:ind w:firstLineChars="200" w:firstLine="420"/>
        <w:rPr>
          <w:szCs w:val="21"/>
        </w:rPr>
      </w:pPr>
      <w:r>
        <w:rPr>
          <w:szCs w:val="21"/>
        </w:rPr>
        <w:t>7.3</w:t>
      </w:r>
      <w:r>
        <w:rPr>
          <w:rFonts w:hint="eastAsia"/>
          <w:szCs w:val="21"/>
        </w:rPr>
        <w:t xml:space="preserve">  </w:t>
      </w:r>
      <w:r>
        <w:rPr>
          <w:szCs w:val="21"/>
        </w:rPr>
        <w:t>可燃气体和有毒气体监测报警器的安装要求</w:t>
      </w:r>
    </w:p>
    <w:p w14:paraId="0D722D3A" w14:textId="77777777" w:rsidR="005F4FD8" w:rsidRDefault="00512D3E">
      <w:pPr>
        <w:ind w:firstLineChars="200" w:firstLine="420"/>
        <w:rPr>
          <w:szCs w:val="21"/>
        </w:rPr>
      </w:pPr>
      <w:r>
        <w:rPr>
          <w:szCs w:val="21"/>
        </w:rPr>
        <w:t>7.3.1</w:t>
      </w:r>
      <w:r>
        <w:rPr>
          <w:rFonts w:hint="eastAsia"/>
          <w:szCs w:val="21"/>
        </w:rPr>
        <w:t xml:space="preserve">  </w:t>
      </w:r>
      <w:r>
        <w:rPr>
          <w:szCs w:val="21"/>
        </w:rPr>
        <w:t>可燃气体监测探头安装可采用房顶吊装、墙壁安装或抱管安装</w:t>
      </w:r>
      <w:r>
        <w:rPr>
          <w:rFonts w:hint="eastAsia"/>
          <w:szCs w:val="21"/>
        </w:rPr>
        <w:t>等</w:t>
      </w:r>
      <w:r>
        <w:rPr>
          <w:szCs w:val="21"/>
        </w:rPr>
        <w:t>方式，应确保安装牢固可靠，同时应考虑便于维护、标定。</w:t>
      </w:r>
    </w:p>
    <w:p w14:paraId="703DCC74" w14:textId="77777777" w:rsidR="005F4FD8" w:rsidRDefault="00512D3E">
      <w:pPr>
        <w:ind w:firstLineChars="200" w:firstLine="420"/>
        <w:rPr>
          <w:szCs w:val="21"/>
        </w:rPr>
      </w:pPr>
      <w:r>
        <w:rPr>
          <w:szCs w:val="21"/>
        </w:rPr>
        <w:t>7.3.2</w:t>
      </w:r>
      <w:r>
        <w:rPr>
          <w:rFonts w:hint="eastAsia"/>
          <w:szCs w:val="21"/>
        </w:rPr>
        <w:t xml:space="preserve">  </w:t>
      </w:r>
      <w:r>
        <w:rPr>
          <w:szCs w:val="21"/>
        </w:rPr>
        <w:t>可燃气及有毒气体浓度报警器的安装高度</w:t>
      </w:r>
      <w:r>
        <w:rPr>
          <w:rFonts w:hint="eastAsia"/>
          <w:szCs w:val="21"/>
        </w:rPr>
        <w:t>，应</w:t>
      </w:r>
      <w:r>
        <w:rPr>
          <w:szCs w:val="21"/>
        </w:rPr>
        <w:t>按探测介质的比重</w:t>
      </w:r>
      <w:r>
        <w:rPr>
          <w:rFonts w:hint="eastAsia"/>
          <w:szCs w:val="21"/>
        </w:rPr>
        <w:t>以及</w:t>
      </w:r>
      <w:r>
        <w:rPr>
          <w:szCs w:val="21"/>
        </w:rPr>
        <w:t>周围状况</w:t>
      </w:r>
      <w:r>
        <w:rPr>
          <w:rFonts w:hint="eastAsia"/>
          <w:szCs w:val="21"/>
        </w:rPr>
        <w:t>等因素</w:t>
      </w:r>
      <w:r>
        <w:rPr>
          <w:szCs w:val="21"/>
        </w:rPr>
        <w:t>来确定。</w:t>
      </w:r>
      <w:r>
        <w:rPr>
          <w:rFonts w:hint="eastAsia"/>
          <w:szCs w:val="21"/>
        </w:rPr>
        <w:t>当被监测气体的</w:t>
      </w:r>
      <w:r>
        <w:rPr>
          <w:szCs w:val="21"/>
        </w:rPr>
        <w:t>比重</w:t>
      </w:r>
      <w:r>
        <w:rPr>
          <w:rFonts w:hint="eastAsia"/>
          <w:szCs w:val="21"/>
        </w:rPr>
        <w:t>小</w:t>
      </w:r>
      <w:r>
        <w:rPr>
          <w:szCs w:val="21"/>
        </w:rPr>
        <w:t>于空气</w:t>
      </w:r>
      <w:r>
        <w:rPr>
          <w:rFonts w:hint="eastAsia"/>
          <w:szCs w:val="21"/>
        </w:rPr>
        <w:t>的比重</w:t>
      </w:r>
      <w:r>
        <w:rPr>
          <w:szCs w:val="21"/>
        </w:rPr>
        <w:t>时，可燃气体监测探头</w:t>
      </w:r>
      <w:r>
        <w:rPr>
          <w:rFonts w:hint="eastAsia"/>
          <w:szCs w:val="21"/>
        </w:rPr>
        <w:t>的安装位置应</w:t>
      </w:r>
      <w:r>
        <w:rPr>
          <w:szCs w:val="21"/>
        </w:rPr>
        <w:t>高于泄漏源</w:t>
      </w:r>
      <w:r>
        <w:rPr>
          <w:szCs w:val="21"/>
        </w:rPr>
        <w:t>0.5</w:t>
      </w:r>
      <w:r>
        <w:rPr>
          <w:rFonts w:hint="eastAsia"/>
          <w:szCs w:val="21"/>
        </w:rPr>
        <w:t xml:space="preserve"> m</w:t>
      </w:r>
      <w:r>
        <w:rPr>
          <w:szCs w:val="21"/>
        </w:rPr>
        <w:t>以上；</w:t>
      </w:r>
      <w:r>
        <w:rPr>
          <w:rFonts w:hint="eastAsia"/>
          <w:szCs w:val="21"/>
        </w:rPr>
        <w:t>被监测气体的</w:t>
      </w:r>
      <w:r>
        <w:rPr>
          <w:szCs w:val="21"/>
        </w:rPr>
        <w:t>比重大于空气的</w:t>
      </w:r>
      <w:r>
        <w:rPr>
          <w:rFonts w:hint="eastAsia"/>
          <w:szCs w:val="21"/>
        </w:rPr>
        <w:t>比重</w:t>
      </w:r>
      <w:r>
        <w:rPr>
          <w:szCs w:val="21"/>
        </w:rPr>
        <w:t>时，安装</w:t>
      </w:r>
      <w:r>
        <w:rPr>
          <w:rFonts w:hint="eastAsia"/>
          <w:szCs w:val="21"/>
        </w:rPr>
        <w:t>位置应</w:t>
      </w:r>
      <w:r>
        <w:rPr>
          <w:szCs w:val="21"/>
        </w:rPr>
        <w:t>在泄漏源下方，但距离地面不得小于</w:t>
      </w:r>
      <w:r>
        <w:rPr>
          <w:szCs w:val="21"/>
        </w:rPr>
        <w:t>0.3</w:t>
      </w:r>
      <w:r>
        <w:rPr>
          <w:rFonts w:hint="eastAsia"/>
          <w:szCs w:val="21"/>
        </w:rPr>
        <w:t xml:space="preserve"> </w:t>
      </w:r>
      <w:r>
        <w:rPr>
          <w:szCs w:val="21"/>
        </w:rPr>
        <w:t>m</w:t>
      </w:r>
      <w:r>
        <w:rPr>
          <w:szCs w:val="21"/>
        </w:rPr>
        <w:t>。</w:t>
      </w:r>
    </w:p>
    <w:p w14:paraId="0DD97BCC" w14:textId="77777777" w:rsidR="005F4FD8" w:rsidRDefault="00512D3E">
      <w:pPr>
        <w:ind w:firstLineChars="200" w:firstLine="420"/>
        <w:rPr>
          <w:szCs w:val="21"/>
        </w:rPr>
      </w:pPr>
      <w:r>
        <w:rPr>
          <w:szCs w:val="21"/>
        </w:rPr>
        <w:t>7.3.3</w:t>
      </w:r>
      <w:r>
        <w:rPr>
          <w:rFonts w:hint="eastAsia"/>
          <w:szCs w:val="21"/>
        </w:rPr>
        <w:t xml:space="preserve">  </w:t>
      </w:r>
      <w:r>
        <w:rPr>
          <w:szCs w:val="21"/>
        </w:rPr>
        <w:t>可燃气体及有毒气体监测探头布线应采用三芯屏蔽电缆，单根线</w:t>
      </w:r>
      <w:r>
        <w:rPr>
          <w:rFonts w:hint="eastAsia"/>
          <w:szCs w:val="21"/>
        </w:rPr>
        <w:t>的截面积应</w:t>
      </w:r>
      <w:r>
        <w:rPr>
          <w:szCs w:val="21"/>
        </w:rPr>
        <w:t>大于</w:t>
      </w:r>
      <w:r>
        <w:rPr>
          <w:szCs w:val="21"/>
        </w:rPr>
        <w:t>1</w:t>
      </w:r>
      <w:r>
        <w:rPr>
          <w:rFonts w:hint="eastAsia"/>
          <w:szCs w:val="21"/>
        </w:rPr>
        <w:t xml:space="preserve"> mm2</w:t>
      </w:r>
      <w:r>
        <w:rPr>
          <w:szCs w:val="21"/>
        </w:rPr>
        <w:t>，接线时屏蔽层应</w:t>
      </w:r>
      <w:r>
        <w:rPr>
          <w:rFonts w:hint="eastAsia"/>
          <w:szCs w:val="21"/>
        </w:rPr>
        <w:t>良好</w:t>
      </w:r>
      <w:r>
        <w:rPr>
          <w:szCs w:val="21"/>
        </w:rPr>
        <w:t>接地。</w:t>
      </w:r>
    </w:p>
    <w:p w14:paraId="6B6F0C1C" w14:textId="77777777" w:rsidR="005F4FD8" w:rsidRDefault="00512D3E">
      <w:pPr>
        <w:ind w:firstLineChars="200" w:firstLine="420"/>
        <w:rPr>
          <w:szCs w:val="21"/>
        </w:rPr>
      </w:pPr>
      <w:r>
        <w:rPr>
          <w:szCs w:val="21"/>
        </w:rPr>
        <w:t>7.3.4</w:t>
      </w:r>
      <w:r>
        <w:rPr>
          <w:rFonts w:hint="eastAsia"/>
          <w:szCs w:val="21"/>
        </w:rPr>
        <w:t xml:space="preserve">  </w:t>
      </w:r>
      <w:r>
        <w:rPr>
          <w:szCs w:val="21"/>
        </w:rPr>
        <w:t>可燃及有毒气体</w:t>
      </w:r>
      <w:r>
        <w:rPr>
          <w:rFonts w:hint="eastAsia"/>
          <w:szCs w:val="21"/>
        </w:rPr>
        <w:t>监测</w:t>
      </w:r>
      <w:r>
        <w:rPr>
          <w:szCs w:val="21"/>
        </w:rPr>
        <w:t>探头安装时</w:t>
      </w:r>
      <w:r>
        <w:rPr>
          <w:rFonts w:hint="eastAsia"/>
          <w:szCs w:val="21"/>
        </w:rPr>
        <w:t>，</w:t>
      </w:r>
      <w:r>
        <w:rPr>
          <w:szCs w:val="21"/>
        </w:rPr>
        <w:t>应</w:t>
      </w:r>
      <w:r>
        <w:rPr>
          <w:rFonts w:hint="eastAsia"/>
          <w:szCs w:val="21"/>
        </w:rPr>
        <w:t>保证</w:t>
      </w:r>
      <w:r>
        <w:rPr>
          <w:szCs w:val="21"/>
        </w:rPr>
        <w:t>传感器</w:t>
      </w:r>
      <w:r>
        <w:rPr>
          <w:rFonts w:hint="eastAsia"/>
          <w:szCs w:val="21"/>
        </w:rPr>
        <w:t>垂直</w:t>
      </w:r>
      <w:r>
        <w:rPr>
          <w:szCs w:val="21"/>
        </w:rPr>
        <w:t>朝下固定。</w:t>
      </w:r>
    </w:p>
    <w:p w14:paraId="1E30878F" w14:textId="77777777" w:rsidR="005F4FD8" w:rsidRDefault="00512D3E">
      <w:pPr>
        <w:ind w:firstLineChars="200" w:firstLine="420"/>
        <w:rPr>
          <w:szCs w:val="21"/>
        </w:rPr>
      </w:pPr>
      <w:r>
        <w:rPr>
          <w:szCs w:val="21"/>
        </w:rPr>
        <w:t>7.3.</w:t>
      </w:r>
      <w:r>
        <w:rPr>
          <w:rFonts w:hint="eastAsia"/>
          <w:szCs w:val="21"/>
        </w:rPr>
        <w:t xml:space="preserve">5  </w:t>
      </w:r>
      <w:r>
        <w:rPr>
          <w:szCs w:val="21"/>
        </w:rPr>
        <w:t>可燃气体监测探头应在断电情况下接线，确定接线正确后通电；应在确定现场无可燃气</w:t>
      </w:r>
      <w:r>
        <w:rPr>
          <w:rFonts w:hint="eastAsia"/>
          <w:szCs w:val="21"/>
        </w:rPr>
        <w:t>体</w:t>
      </w:r>
      <w:r>
        <w:rPr>
          <w:szCs w:val="21"/>
        </w:rPr>
        <w:t>泄漏情况下，开盖调试探头。</w:t>
      </w:r>
    </w:p>
    <w:p w14:paraId="46CD3651" w14:textId="77777777" w:rsidR="005F4FD8" w:rsidRDefault="00512D3E">
      <w:pPr>
        <w:ind w:firstLineChars="200" w:firstLine="420"/>
        <w:rPr>
          <w:szCs w:val="21"/>
        </w:rPr>
      </w:pPr>
      <w:r>
        <w:rPr>
          <w:szCs w:val="21"/>
        </w:rPr>
        <w:t>7.3.</w:t>
      </w:r>
      <w:r>
        <w:rPr>
          <w:rFonts w:hint="eastAsia"/>
          <w:szCs w:val="21"/>
        </w:rPr>
        <w:t xml:space="preserve">6  </w:t>
      </w:r>
      <w:r>
        <w:rPr>
          <w:szCs w:val="21"/>
        </w:rPr>
        <w:t>可燃气体及有毒气体探测器应避开强机械或电磁干扰，避开强风尘及其他自然污染源，且周围应留有不小于</w:t>
      </w:r>
      <w:r>
        <w:rPr>
          <w:szCs w:val="21"/>
        </w:rPr>
        <w:t>0.3</w:t>
      </w:r>
      <w:r>
        <w:rPr>
          <w:rFonts w:hint="eastAsia"/>
          <w:szCs w:val="21"/>
        </w:rPr>
        <w:t xml:space="preserve"> m</w:t>
      </w:r>
      <w:r>
        <w:rPr>
          <w:szCs w:val="21"/>
        </w:rPr>
        <w:t>的净空间。</w:t>
      </w:r>
    </w:p>
    <w:p w14:paraId="49A99233" w14:textId="77777777" w:rsidR="005F4FD8" w:rsidRDefault="00512D3E">
      <w:pPr>
        <w:ind w:firstLineChars="200" w:firstLine="420"/>
        <w:rPr>
          <w:szCs w:val="21"/>
        </w:rPr>
      </w:pPr>
      <w:r>
        <w:rPr>
          <w:szCs w:val="21"/>
        </w:rPr>
        <w:t>7.4</w:t>
      </w:r>
      <w:r>
        <w:rPr>
          <w:rFonts w:hint="eastAsia"/>
          <w:szCs w:val="21"/>
        </w:rPr>
        <w:t xml:space="preserve">  </w:t>
      </w:r>
      <w:r>
        <w:rPr>
          <w:szCs w:val="21"/>
        </w:rPr>
        <w:t>监测报警传感器的选用原则</w:t>
      </w:r>
    </w:p>
    <w:p w14:paraId="095A8107" w14:textId="77777777" w:rsidR="005F4FD8" w:rsidRDefault="00512D3E">
      <w:pPr>
        <w:ind w:firstLineChars="200" w:firstLine="420"/>
        <w:rPr>
          <w:szCs w:val="21"/>
        </w:rPr>
      </w:pPr>
      <w:r>
        <w:rPr>
          <w:szCs w:val="21"/>
        </w:rPr>
        <w:t>7.4.1</w:t>
      </w:r>
      <w:r>
        <w:rPr>
          <w:rFonts w:hint="eastAsia"/>
          <w:szCs w:val="21"/>
        </w:rPr>
        <w:t xml:space="preserve">  </w:t>
      </w:r>
      <w:r>
        <w:rPr>
          <w:szCs w:val="21"/>
        </w:rPr>
        <w:t>根据</w:t>
      </w:r>
      <w:r>
        <w:rPr>
          <w:rFonts w:hint="eastAsia"/>
          <w:szCs w:val="21"/>
        </w:rPr>
        <w:t>被监测</w:t>
      </w:r>
      <w:r>
        <w:rPr>
          <w:szCs w:val="21"/>
        </w:rPr>
        <w:t>气体</w:t>
      </w:r>
      <w:r>
        <w:rPr>
          <w:rFonts w:hint="eastAsia"/>
          <w:szCs w:val="21"/>
        </w:rPr>
        <w:t>种类和环境条件等因素选择</w:t>
      </w:r>
      <w:r>
        <w:rPr>
          <w:szCs w:val="21"/>
        </w:rPr>
        <w:t>传感器类型，</w:t>
      </w:r>
      <w:r>
        <w:rPr>
          <w:rFonts w:hint="eastAsia"/>
          <w:szCs w:val="21"/>
        </w:rPr>
        <w:t>考虑其选择性、抗干扰和抵抗环境能力，特别要避开对传感器有害的物质，可参考</w:t>
      </w:r>
      <w:r>
        <w:rPr>
          <w:rFonts w:hint="eastAsia"/>
          <w:szCs w:val="21"/>
        </w:rPr>
        <w:t>GB50493</w:t>
      </w:r>
      <w:r>
        <w:rPr>
          <w:rFonts w:hint="eastAsia"/>
          <w:szCs w:val="21"/>
        </w:rPr>
        <w:t>的相关规定。</w:t>
      </w:r>
    </w:p>
    <w:p w14:paraId="70149C7E" w14:textId="77777777" w:rsidR="005F4FD8" w:rsidRDefault="00512D3E">
      <w:pPr>
        <w:ind w:firstLineChars="200" w:firstLine="420"/>
        <w:rPr>
          <w:szCs w:val="21"/>
        </w:rPr>
      </w:pPr>
      <w:r>
        <w:rPr>
          <w:szCs w:val="21"/>
        </w:rPr>
        <w:t>7.4.2</w:t>
      </w:r>
      <w:r>
        <w:rPr>
          <w:rFonts w:hint="eastAsia"/>
          <w:szCs w:val="21"/>
        </w:rPr>
        <w:t xml:space="preserve">  </w:t>
      </w:r>
      <w:r>
        <w:rPr>
          <w:szCs w:val="21"/>
        </w:rPr>
        <w:t>在满足精度、稳定性和响应时间等技术要求的情况下，</w:t>
      </w:r>
      <w:r>
        <w:rPr>
          <w:rFonts w:hint="eastAsia"/>
          <w:szCs w:val="21"/>
        </w:rPr>
        <w:t>可</w:t>
      </w:r>
      <w:r>
        <w:rPr>
          <w:szCs w:val="21"/>
        </w:rPr>
        <w:t>选择</w:t>
      </w:r>
      <w:r>
        <w:rPr>
          <w:rFonts w:hint="eastAsia"/>
          <w:szCs w:val="21"/>
        </w:rPr>
        <w:t>经济、</w:t>
      </w:r>
      <w:r>
        <w:rPr>
          <w:szCs w:val="21"/>
        </w:rPr>
        <w:t>安装</w:t>
      </w:r>
      <w:r>
        <w:rPr>
          <w:rFonts w:hint="eastAsia"/>
          <w:szCs w:val="21"/>
        </w:rPr>
        <w:t>使用</w:t>
      </w:r>
      <w:r>
        <w:rPr>
          <w:szCs w:val="21"/>
        </w:rPr>
        <w:t>方便的传感器。</w:t>
      </w:r>
    </w:p>
    <w:p w14:paraId="61C47B64" w14:textId="77777777" w:rsidR="005F4FD8" w:rsidRDefault="00512D3E">
      <w:pPr>
        <w:ind w:firstLineChars="200" w:firstLine="420"/>
        <w:rPr>
          <w:szCs w:val="21"/>
        </w:rPr>
      </w:pPr>
      <w:r>
        <w:rPr>
          <w:szCs w:val="21"/>
        </w:rPr>
        <w:t>7.4.</w:t>
      </w:r>
      <w:r>
        <w:rPr>
          <w:rFonts w:hint="eastAsia"/>
          <w:szCs w:val="21"/>
        </w:rPr>
        <w:t xml:space="preserve">3  </w:t>
      </w:r>
      <w:r>
        <w:rPr>
          <w:szCs w:val="21"/>
        </w:rPr>
        <w:t>可燃气体</w:t>
      </w:r>
      <w:r>
        <w:rPr>
          <w:rFonts w:hint="eastAsia"/>
          <w:szCs w:val="21"/>
        </w:rPr>
        <w:t>的监测报警，</w:t>
      </w:r>
      <w:r>
        <w:rPr>
          <w:szCs w:val="21"/>
        </w:rPr>
        <w:t>一般选用催化燃烧式可燃气体监测报警仪，也可选用红外式、半导体式或光纤式</w:t>
      </w:r>
      <w:r>
        <w:rPr>
          <w:rFonts w:hint="eastAsia"/>
          <w:szCs w:val="21"/>
        </w:rPr>
        <w:t>等仪器</w:t>
      </w:r>
      <w:r>
        <w:rPr>
          <w:szCs w:val="21"/>
        </w:rPr>
        <w:t>，微量泄漏时</w:t>
      </w:r>
      <w:r>
        <w:rPr>
          <w:rFonts w:hint="eastAsia"/>
          <w:szCs w:val="21"/>
        </w:rPr>
        <w:t>可</w:t>
      </w:r>
      <w:r>
        <w:rPr>
          <w:szCs w:val="21"/>
        </w:rPr>
        <w:t>优先选用半导体式</w:t>
      </w:r>
      <w:r>
        <w:rPr>
          <w:rFonts w:hint="eastAsia"/>
          <w:szCs w:val="21"/>
        </w:rPr>
        <w:t>。</w:t>
      </w:r>
    </w:p>
    <w:p w14:paraId="49BEA1A4" w14:textId="77777777" w:rsidR="005F4FD8" w:rsidRDefault="00512D3E">
      <w:pPr>
        <w:ind w:firstLineChars="200" w:firstLine="420"/>
        <w:rPr>
          <w:szCs w:val="21"/>
        </w:rPr>
      </w:pPr>
      <w:r>
        <w:rPr>
          <w:szCs w:val="21"/>
        </w:rPr>
        <w:t>7.4.</w:t>
      </w:r>
      <w:r>
        <w:rPr>
          <w:rFonts w:hint="eastAsia"/>
          <w:szCs w:val="21"/>
        </w:rPr>
        <w:t xml:space="preserve">4  </w:t>
      </w:r>
      <w:r>
        <w:rPr>
          <w:szCs w:val="21"/>
        </w:rPr>
        <w:t>当可燃气体监测</w:t>
      </w:r>
      <w:r>
        <w:rPr>
          <w:rFonts w:hint="eastAsia"/>
          <w:szCs w:val="21"/>
        </w:rPr>
        <w:t>的</w:t>
      </w:r>
      <w:r>
        <w:rPr>
          <w:szCs w:val="21"/>
        </w:rPr>
        <w:t>环境空气中含有少量能使催化燃烧元件中毒的硫、磷、砷、卤素、硅的化合物时，应选择抗中毒的催化燃烧式元件，当引起元件中毒的物质含量较大时，应选择其它类型监测仪。</w:t>
      </w:r>
    </w:p>
    <w:p w14:paraId="314BE326" w14:textId="77777777" w:rsidR="005F4FD8" w:rsidRDefault="00512D3E">
      <w:pPr>
        <w:ind w:firstLineChars="200" w:firstLine="420"/>
        <w:rPr>
          <w:szCs w:val="21"/>
        </w:rPr>
      </w:pPr>
      <w:r>
        <w:rPr>
          <w:szCs w:val="21"/>
        </w:rPr>
        <w:t>7.4.</w:t>
      </w:r>
      <w:r>
        <w:rPr>
          <w:rFonts w:hint="eastAsia"/>
          <w:szCs w:val="21"/>
        </w:rPr>
        <w:t xml:space="preserve">5  </w:t>
      </w:r>
      <w:r>
        <w:rPr>
          <w:szCs w:val="21"/>
        </w:rPr>
        <w:t>现场可燃气体以烷烃类为主时，</w:t>
      </w:r>
      <w:r>
        <w:rPr>
          <w:rFonts w:hint="eastAsia"/>
          <w:szCs w:val="21"/>
        </w:rPr>
        <w:t>可</w:t>
      </w:r>
      <w:r>
        <w:rPr>
          <w:szCs w:val="21"/>
        </w:rPr>
        <w:t>优先采用红外式可燃气体监测报警仪。</w:t>
      </w:r>
    </w:p>
    <w:p w14:paraId="47560916" w14:textId="77777777" w:rsidR="005F4FD8" w:rsidRDefault="00512D3E">
      <w:pPr>
        <w:ind w:firstLineChars="200" w:firstLine="420"/>
        <w:rPr>
          <w:szCs w:val="21"/>
        </w:rPr>
      </w:pPr>
      <w:r>
        <w:rPr>
          <w:szCs w:val="21"/>
        </w:rPr>
        <w:t>7.4.</w:t>
      </w:r>
      <w:r>
        <w:rPr>
          <w:rFonts w:hint="eastAsia"/>
          <w:szCs w:val="21"/>
        </w:rPr>
        <w:t>6</w:t>
      </w:r>
      <w:r>
        <w:rPr>
          <w:szCs w:val="21"/>
        </w:rPr>
        <w:t xml:space="preserve"> </w:t>
      </w:r>
      <w:r>
        <w:rPr>
          <w:rFonts w:hint="eastAsia"/>
          <w:szCs w:val="21"/>
        </w:rPr>
        <w:t xml:space="preserve"> </w:t>
      </w:r>
      <w:r>
        <w:rPr>
          <w:rFonts w:hint="eastAsia"/>
          <w:szCs w:val="21"/>
        </w:rPr>
        <w:t>常见无机</w:t>
      </w:r>
      <w:r>
        <w:rPr>
          <w:szCs w:val="21"/>
        </w:rPr>
        <w:t>毒性气体</w:t>
      </w:r>
      <w:r>
        <w:rPr>
          <w:rFonts w:hint="eastAsia"/>
          <w:szCs w:val="21"/>
        </w:rPr>
        <w:t>监测报警，可</w:t>
      </w:r>
      <w:r>
        <w:rPr>
          <w:szCs w:val="21"/>
        </w:rPr>
        <w:t>优先采用定电位电解式有毒气体监测报警仪。</w:t>
      </w:r>
    </w:p>
    <w:p w14:paraId="4AA77A7E" w14:textId="77777777" w:rsidR="005F4FD8" w:rsidRDefault="00512D3E">
      <w:pPr>
        <w:ind w:firstLineChars="200" w:firstLine="420"/>
        <w:rPr>
          <w:szCs w:val="21"/>
        </w:rPr>
      </w:pPr>
      <w:r>
        <w:rPr>
          <w:szCs w:val="21"/>
        </w:rPr>
        <w:t>7.4.</w:t>
      </w:r>
      <w:r>
        <w:rPr>
          <w:rFonts w:hint="eastAsia"/>
          <w:szCs w:val="21"/>
        </w:rPr>
        <w:t xml:space="preserve">7  </w:t>
      </w:r>
      <w:r>
        <w:rPr>
          <w:rFonts w:hint="eastAsia"/>
          <w:szCs w:val="21"/>
        </w:rPr>
        <w:t>电离电位低于紫外光能的</w:t>
      </w:r>
      <w:r>
        <w:rPr>
          <w:szCs w:val="21"/>
        </w:rPr>
        <w:t>有机</w:t>
      </w:r>
      <w:r>
        <w:rPr>
          <w:rFonts w:hint="eastAsia"/>
          <w:szCs w:val="21"/>
        </w:rPr>
        <w:t>毒性气体等监测报警，当气体组成明确时，可</w:t>
      </w:r>
      <w:r>
        <w:rPr>
          <w:szCs w:val="21"/>
        </w:rPr>
        <w:t>优先选用</w:t>
      </w:r>
      <w:r>
        <w:rPr>
          <w:rFonts w:hint="eastAsia"/>
          <w:szCs w:val="21"/>
        </w:rPr>
        <w:t>光电离</w:t>
      </w:r>
      <w:r>
        <w:rPr>
          <w:szCs w:val="21"/>
        </w:rPr>
        <w:t>有毒气体监测报警仪</w:t>
      </w:r>
      <w:r>
        <w:rPr>
          <w:rFonts w:hint="eastAsia"/>
          <w:szCs w:val="21"/>
        </w:rPr>
        <w:t>（</w:t>
      </w:r>
      <w:r>
        <w:rPr>
          <w:rFonts w:hint="eastAsia"/>
          <w:szCs w:val="21"/>
        </w:rPr>
        <w:t>PID</w:t>
      </w:r>
      <w:r>
        <w:rPr>
          <w:rFonts w:hint="eastAsia"/>
          <w:szCs w:val="21"/>
        </w:rPr>
        <w:t>）</w:t>
      </w:r>
      <w:r>
        <w:rPr>
          <w:szCs w:val="21"/>
        </w:rPr>
        <w:t>。</w:t>
      </w:r>
    </w:p>
    <w:p w14:paraId="16130406" w14:textId="77777777" w:rsidR="005F4FD8" w:rsidRDefault="00512D3E">
      <w:pPr>
        <w:ind w:firstLineChars="200" w:firstLine="420"/>
        <w:rPr>
          <w:szCs w:val="21"/>
        </w:rPr>
      </w:pPr>
      <w:r>
        <w:rPr>
          <w:szCs w:val="21"/>
        </w:rPr>
        <w:t>7.4.</w:t>
      </w:r>
      <w:r>
        <w:rPr>
          <w:rFonts w:hint="eastAsia"/>
          <w:szCs w:val="21"/>
        </w:rPr>
        <w:t xml:space="preserve">8  </w:t>
      </w:r>
      <w:r>
        <w:rPr>
          <w:rFonts w:hint="eastAsia"/>
          <w:szCs w:val="21"/>
        </w:rPr>
        <w:t>有毒气体的监测报警，也可选择相应的红外式和光纤式等其他类型的监测报警仪</w:t>
      </w:r>
      <w:r>
        <w:rPr>
          <w:szCs w:val="21"/>
        </w:rPr>
        <w:t>。</w:t>
      </w:r>
    </w:p>
    <w:p w14:paraId="728E2242" w14:textId="77777777" w:rsidR="005F4FD8" w:rsidRDefault="00512D3E">
      <w:pPr>
        <w:ind w:firstLineChars="200" w:firstLine="420"/>
        <w:rPr>
          <w:szCs w:val="21"/>
        </w:rPr>
      </w:pPr>
      <w:r>
        <w:rPr>
          <w:szCs w:val="21"/>
        </w:rPr>
        <w:t>7.5</w:t>
      </w:r>
      <w:r>
        <w:rPr>
          <w:rFonts w:hint="eastAsia"/>
          <w:szCs w:val="21"/>
        </w:rPr>
        <w:t xml:space="preserve">  </w:t>
      </w:r>
      <w:r>
        <w:rPr>
          <w:szCs w:val="21"/>
        </w:rPr>
        <w:t>可燃气体和有毒气体监测报警仪的技术性能要求</w:t>
      </w:r>
    </w:p>
    <w:p w14:paraId="51C53423" w14:textId="77777777" w:rsidR="005F4FD8" w:rsidRDefault="00512D3E">
      <w:pPr>
        <w:ind w:firstLineChars="200" w:firstLine="420"/>
        <w:rPr>
          <w:szCs w:val="21"/>
        </w:rPr>
      </w:pPr>
      <w:r>
        <w:rPr>
          <w:szCs w:val="21"/>
        </w:rPr>
        <w:t>7.5.1</w:t>
      </w:r>
      <w:r>
        <w:rPr>
          <w:rFonts w:hint="eastAsia"/>
          <w:szCs w:val="21"/>
        </w:rPr>
        <w:t xml:space="preserve">  </w:t>
      </w:r>
      <w:r>
        <w:rPr>
          <w:rFonts w:hint="eastAsia"/>
          <w:szCs w:val="21"/>
        </w:rPr>
        <w:t>可燃和有毒气体监测仪</w:t>
      </w:r>
      <w:r>
        <w:rPr>
          <w:szCs w:val="21"/>
        </w:rPr>
        <w:t>的技术性能</w:t>
      </w:r>
      <w:r>
        <w:rPr>
          <w:rFonts w:hint="eastAsia"/>
          <w:szCs w:val="21"/>
        </w:rPr>
        <w:t>，应</w:t>
      </w:r>
      <w:r>
        <w:rPr>
          <w:szCs w:val="21"/>
        </w:rPr>
        <w:t>符合</w:t>
      </w:r>
      <w:r>
        <w:rPr>
          <w:szCs w:val="21"/>
        </w:rPr>
        <w:t>GB</w:t>
      </w:r>
      <w:r>
        <w:rPr>
          <w:rFonts w:hint="eastAsia"/>
          <w:szCs w:val="21"/>
        </w:rPr>
        <w:t xml:space="preserve"> </w:t>
      </w:r>
      <w:r>
        <w:rPr>
          <w:szCs w:val="21"/>
        </w:rPr>
        <w:t>12358</w:t>
      </w:r>
      <w:r>
        <w:rPr>
          <w:szCs w:val="21"/>
        </w:rPr>
        <w:t>和</w:t>
      </w:r>
      <w:r>
        <w:rPr>
          <w:szCs w:val="21"/>
        </w:rPr>
        <w:t>GB</w:t>
      </w:r>
      <w:r>
        <w:rPr>
          <w:rFonts w:hint="eastAsia"/>
          <w:szCs w:val="21"/>
        </w:rPr>
        <w:t xml:space="preserve"> </w:t>
      </w:r>
      <w:r>
        <w:rPr>
          <w:szCs w:val="21"/>
        </w:rPr>
        <w:t>16808</w:t>
      </w:r>
      <w:r>
        <w:rPr>
          <w:szCs w:val="21"/>
        </w:rPr>
        <w:t>要求。</w:t>
      </w:r>
    </w:p>
    <w:p w14:paraId="156E0DCA" w14:textId="77777777" w:rsidR="005F4FD8" w:rsidRDefault="00512D3E">
      <w:pPr>
        <w:ind w:firstLineChars="200" w:firstLine="420"/>
        <w:rPr>
          <w:szCs w:val="21"/>
        </w:rPr>
      </w:pPr>
      <w:r>
        <w:rPr>
          <w:szCs w:val="21"/>
        </w:rPr>
        <w:t>7.5.2</w:t>
      </w:r>
      <w:r>
        <w:rPr>
          <w:rFonts w:hint="eastAsia"/>
          <w:szCs w:val="21"/>
        </w:rPr>
        <w:t xml:space="preserve">  </w:t>
      </w:r>
      <w:r>
        <w:rPr>
          <w:szCs w:val="21"/>
        </w:rPr>
        <w:t>可燃气体的报警控制器和监测报警系统，</w:t>
      </w:r>
      <w:r>
        <w:rPr>
          <w:rFonts w:hint="eastAsia"/>
          <w:szCs w:val="21"/>
        </w:rPr>
        <w:t>应</w:t>
      </w:r>
      <w:r>
        <w:rPr>
          <w:szCs w:val="21"/>
        </w:rPr>
        <w:t>符合</w:t>
      </w:r>
      <w:r>
        <w:rPr>
          <w:szCs w:val="21"/>
        </w:rPr>
        <w:t>GB</w:t>
      </w:r>
      <w:r>
        <w:rPr>
          <w:rFonts w:hint="eastAsia"/>
          <w:szCs w:val="21"/>
        </w:rPr>
        <w:t xml:space="preserve"> </w:t>
      </w:r>
      <w:r>
        <w:rPr>
          <w:szCs w:val="21"/>
        </w:rPr>
        <w:t>16808</w:t>
      </w:r>
      <w:r>
        <w:rPr>
          <w:szCs w:val="21"/>
        </w:rPr>
        <w:t>的规定。</w:t>
      </w:r>
      <w:r>
        <w:rPr>
          <w:szCs w:val="21"/>
        </w:rPr>
        <w:t xml:space="preserve"> </w:t>
      </w:r>
    </w:p>
    <w:p w14:paraId="3A13C783" w14:textId="77777777" w:rsidR="005F4FD8" w:rsidRDefault="00512D3E">
      <w:pPr>
        <w:ind w:firstLineChars="200" w:firstLine="420"/>
        <w:rPr>
          <w:szCs w:val="21"/>
        </w:rPr>
      </w:pPr>
      <w:r>
        <w:rPr>
          <w:szCs w:val="21"/>
        </w:rPr>
        <w:t>7.6</w:t>
      </w:r>
      <w:r>
        <w:rPr>
          <w:rFonts w:hint="eastAsia"/>
          <w:szCs w:val="21"/>
        </w:rPr>
        <w:t xml:space="preserve">    </w:t>
      </w:r>
      <w:r>
        <w:rPr>
          <w:szCs w:val="21"/>
        </w:rPr>
        <w:t>泄漏控制装备的设置</w:t>
      </w:r>
    </w:p>
    <w:p w14:paraId="23D9D138" w14:textId="77777777" w:rsidR="005F4FD8" w:rsidRDefault="00512D3E">
      <w:pPr>
        <w:ind w:firstLineChars="200" w:firstLine="420"/>
        <w:rPr>
          <w:szCs w:val="21"/>
        </w:rPr>
      </w:pPr>
      <w:r>
        <w:rPr>
          <w:szCs w:val="21"/>
        </w:rPr>
        <w:t>7.</w:t>
      </w:r>
      <w:r>
        <w:rPr>
          <w:rFonts w:hint="eastAsia"/>
          <w:szCs w:val="21"/>
        </w:rPr>
        <w:t>6</w:t>
      </w:r>
      <w:r>
        <w:rPr>
          <w:szCs w:val="21"/>
        </w:rPr>
        <w:t>.1</w:t>
      </w:r>
      <w:r>
        <w:rPr>
          <w:rFonts w:hint="eastAsia"/>
          <w:szCs w:val="21"/>
        </w:rPr>
        <w:t xml:space="preserve">  </w:t>
      </w:r>
      <w:r>
        <w:rPr>
          <w:szCs w:val="21"/>
        </w:rPr>
        <w:t>配备检漏、防漏和堵漏装备和工具器材，泄漏报警时，可及时控制泄</w:t>
      </w:r>
      <w:r>
        <w:rPr>
          <w:rFonts w:hint="eastAsia"/>
          <w:szCs w:val="21"/>
        </w:rPr>
        <w:t>漏</w:t>
      </w:r>
      <w:r>
        <w:rPr>
          <w:szCs w:val="21"/>
        </w:rPr>
        <w:t>。</w:t>
      </w:r>
    </w:p>
    <w:p w14:paraId="763C2902" w14:textId="77777777" w:rsidR="005F4FD8" w:rsidRDefault="00512D3E">
      <w:pPr>
        <w:ind w:firstLineChars="200" w:firstLine="420"/>
        <w:rPr>
          <w:szCs w:val="21"/>
        </w:rPr>
      </w:pPr>
      <w:r>
        <w:rPr>
          <w:szCs w:val="21"/>
        </w:rPr>
        <w:t>7.</w:t>
      </w:r>
      <w:r>
        <w:rPr>
          <w:rFonts w:hint="eastAsia"/>
          <w:szCs w:val="21"/>
        </w:rPr>
        <w:t>6</w:t>
      </w:r>
      <w:r>
        <w:rPr>
          <w:szCs w:val="21"/>
        </w:rPr>
        <w:t>.2</w:t>
      </w:r>
      <w:r>
        <w:rPr>
          <w:rFonts w:hint="eastAsia"/>
          <w:szCs w:val="21"/>
        </w:rPr>
        <w:t xml:space="preserve">  </w:t>
      </w:r>
      <w:r>
        <w:rPr>
          <w:szCs w:val="21"/>
        </w:rPr>
        <w:t>针对罐</w:t>
      </w:r>
      <w:r>
        <w:rPr>
          <w:rFonts w:hint="eastAsia"/>
          <w:szCs w:val="21"/>
        </w:rPr>
        <w:t>区物</w:t>
      </w:r>
      <w:r>
        <w:rPr>
          <w:szCs w:val="21"/>
        </w:rPr>
        <w:t>料的种类和性质，配备相应的个体防护用品，泄</w:t>
      </w:r>
      <w:r>
        <w:rPr>
          <w:rFonts w:hint="eastAsia"/>
          <w:szCs w:val="21"/>
        </w:rPr>
        <w:t>漏</w:t>
      </w:r>
      <w:r>
        <w:rPr>
          <w:szCs w:val="21"/>
        </w:rPr>
        <w:t>时用于应急防护。</w:t>
      </w:r>
    </w:p>
    <w:p w14:paraId="7CFE1F7E" w14:textId="77777777" w:rsidR="005F4FD8" w:rsidRDefault="00512D3E">
      <w:pPr>
        <w:ind w:firstLineChars="200" w:firstLine="420"/>
        <w:rPr>
          <w:szCs w:val="21"/>
        </w:rPr>
      </w:pPr>
      <w:r>
        <w:rPr>
          <w:szCs w:val="21"/>
        </w:rPr>
        <w:t>7.</w:t>
      </w:r>
      <w:r>
        <w:rPr>
          <w:rFonts w:hint="eastAsia"/>
          <w:szCs w:val="21"/>
        </w:rPr>
        <w:t>6</w:t>
      </w:r>
      <w:r>
        <w:rPr>
          <w:szCs w:val="21"/>
        </w:rPr>
        <w:t>.3</w:t>
      </w:r>
      <w:r>
        <w:rPr>
          <w:rFonts w:hint="eastAsia"/>
          <w:szCs w:val="21"/>
        </w:rPr>
        <w:t xml:space="preserve">  </w:t>
      </w:r>
      <w:r>
        <w:rPr>
          <w:szCs w:val="21"/>
        </w:rPr>
        <w:t>罐区应设置物料的应急排放设备</w:t>
      </w:r>
      <w:r>
        <w:rPr>
          <w:rFonts w:hint="eastAsia"/>
          <w:szCs w:val="21"/>
        </w:rPr>
        <w:t>和</w:t>
      </w:r>
      <w:r>
        <w:rPr>
          <w:szCs w:val="21"/>
        </w:rPr>
        <w:t>场所，以备应急使用。</w:t>
      </w:r>
    </w:p>
    <w:p w14:paraId="3C0B2906" w14:textId="77777777" w:rsidR="005F4FD8" w:rsidRDefault="00512D3E">
      <w:pPr>
        <w:ind w:firstLineChars="200" w:firstLine="420"/>
        <w:rPr>
          <w:szCs w:val="21"/>
        </w:rPr>
      </w:pPr>
      <w:r>
        <w:rPr>
          <w:szCs w:val="21"/>
        </w:rPr>
        <w:t>7.</w:t>
      </w:r>
      <w:r>
        <w:rPr>
          <w:rFonts w:hint="eastAsia"/>
          <w:szCs w:val="21"/>
        </w:rPr>
        <w:t>6</w:t>
      </w:r>
      <w:r>
        <w:rPr>
          <w:szCs w:val="21"/>
        </w:rPr>
        <w:t>.4</w:t>
      </w:r>
      <w:r>
        <w:rPr>
          <w:rFonts w:hint="eastAsia"/>
          <w:szCs w:val="21"/>
        </w:rPr>
        <w:t xml:space="preserve">  </w:t>
      </w:r>
      <w:r>
        <w:rPr>
          <w:szCs w:val="21"/>
        </w:rPr>
        <w:t>封闭场所</w:t>
      </w:r>
      <w:r>
        <w:rPr>
          <w:rFonts w:hint="eastAsia"/>
          <w:szCs w:val="21"/>
        </w:rPr>
        <w:t>宜</w:t>
      </w:r>
      <w:r>
        <w:rPr>
          <w:szCs w:val="21"/>
        </w:rPr>
        <w:t>设置排风机</w:t>
      </w:r>
      <w:r>
        <w:rPr>
          <w:rFonts w:hint="eastAsia"/>
          <w:szCs w:val="21"/>
        </w:rPr>
        <w:t>，并</w:t>
      </w:r>
      <w:r>
        <w:rPr>
          <w:szCs w:val="21"/>
        </w:rPr>
        <w:t>与监测报警仪联网，自动控制空气中有害气体含量</w:t>
      </w:r>
      <w:r>
        <w:rPr>
          <w:rFonts w:hint="eastAsia"/>
          <w:szCs w:val="21"/>
        </w:rPr>
        <w:t>。</w:t>
      </w:r>
      <w:r>
        <w:rPr>
          <w:szCs w:val="21"/>
        </w:rPr>
        <w:t>排风机规格和安装地点视现场情况而定。</w:t>
      </w:r>
    </w:p>
    <w:p w14:paraId="13319596" w14:textId="77777777" w:rsidR="005F4FD8" w:rsidRDefault="00512D3E">
      <w:pPr>
        <w:ind w:firstLineChars="200" w:firstLine="420"/>
        <w:rPr>
          <w:szCs w:val="21"/>
        </w:rPr>
      </w:pPr>
      <w:r>
        <w:rPr>
          <w:szCs w:val="21"/>
        </w:rPr>
        <w:t>8</w:t>
      </w:r>
      <w:r>
        <w:rPr>
          <w:rFonts w:hint="eastAsia"/>
          <w:szCs w:val="21"/>
        </w:rPr>
        <w:t xml:space="preserve">  </w:t>
      </w:r>
      <w:r>
        <w:rPr>
          <w:szCs w:val="21"/>
        </w:rPr>
        <w:t>罐区气象监测</w:t>
      </w:r>
      <w:r>
        <w:rPr>
          <w:rFonts w:hint="eastAsia"/>
          <w:szCs w:val="21"/>
        </w:rPr>
        <w:t>、</w:t>
      </w:r>
      <w:r>
        <w:rPr>
          <w:szCs w:val="21"/>
        </w:rPr>
        <w:t>防雷</w:t>
      </w:r>
      <w:r>
        <w:rPr>
          <w:rFonts w:hint="eastAsia"/>
          <w:szCs w:val="21"/>
        </w:rPr>
        <w:t>和防静电</w:t>
      </w:r>
      <w:r>
        <w:rPr>
          <w:szCs w:val="21"/>
        </w:rPr>
        <w:t>装备的设置</w:t>
      </w:r>
    </w:p>
    <w:p w14:paraId="70445D20" w14:textId="77777777" w:rsidR="005F4FD8" w:rsidRDefault="00512D3E">
      <w:pPr>
        <w:ind w:firstLineChars="200" w:firstLine="420"/>
        <w:rPr>
          <w:szCs w:val="21"/>
        </w:rPr>
      </w:pPr>
      <w:r>
        <w:rPr>
          <w:szCs w:val="21"/>
        </w:rPr>
        <w:t>8.1</w:t>
      </w:r>
      <w:r>
        <w:rPr>
          <w:rFonts w:hint="eastAsia"/>
          <w:szCs w:val="21"/>
        </w:rPr>
        <w:t xml:space="preserve">  </w:t>
      </w:r>
      <w:r>
        <w:rPr>
          <w:szCs w:val="21"/>
        </w:rPr>
        <w:t>应设置风力、风向</w:t>
      </w:r>
      <w:r>
        <w:rPr>
          <w:rFonts w:hint="eastAsia"/>
          <w:szCs w:val="21"/>
        </w:rPr>
        <w:t>和环境</w:t>
      </w:r>
      <w:r>
        <w:rPr>
          <w:szCs w:val="21"/>
        </w:rPr>
        <w:t>温度等参数的</w:t>
      </w:r>
      <w:r>
        <w:rPr>
          <w:rFonts w:hint="eastAsia"/>
          <w:szCs w:val="21"/>
        </w:rPr>
        <w:t>监测</w:t>
      </w:r>
      <w:r>
        <w:rPr>
          <w:szCs w:val="21"/>
        </w:rPr>
        <w:t>仪器，并与</w:t>
      </w:r>
      <w:r>
        <w:rPr>
          <w:rFonts w:hint="eastAsia"/>
          <w:szCs w:val="21"/>
        </w:rPr>
        <w:t>罐区</w:t>
      </w:r>
      <w:r>
        <w:rPr>
          <w:szCs w:val="21"/>
        </w:rPr>
        <w:t>安全监控系统联网。。</w:t>
      </w:r>
    </w:p>
    <w:p w14:paraId="09B59954" w14:textId="77777777" w:rsidR="005F4FD8" w:rsidRDefault="00512D3E">
      <w:pPr>
        <w:ind w:firstLineChars="200" w:firstLine="420"/>
        <w:rPr>
          <w:szCs w:val="21"/>
        </w:rPr>
      </w:pPr>
      <w:r>
        <w:rPr>
          <w:szCs w:val="21"/>
        </w:rPr>
        <w:t>8.2</w:t>
      </w:r>
      <w:r>
        <w:rPr>
          <w:rFonts w:hint="eastAsia"/>
          <w:szCs w:val="21"/>
        </w:rPr>
        <w:t xml:space="preserve">  </w:t>
      </w:r>
      <w:r>
        <w:rPr>
          <w:szCs w:val="21"/>
        </w:rPr>
        <w:t>压力储罐的环境温度监测仪器宜与喷淋水系统联锁（或者手动），抑制储罐压力的升高。</w:t>
      </w:r>
    </w:p>
    <w:p w14:paraId="16C7D301" w14:textId="77777777" w:rsidR="005F4FD8" w:rsidRDefault="00512D3E">
      <w:pPr>
        <w:ind w:firstLineChars="200" w:firstLine="420"/>
        <w:rPr>
          <w:szCs w:val="21"/>
        </w:rPr>
      </w:pPr>
      <w:r>
        <w:rPr>
          <w:szCs w:val="21"/>
        </w:rPr>
        <w:t>8.3</w:t>
      </w:r>
      <w:r>
        <w:rPr>
          <w:rFonts w:hint="eastAsia"/>
          <w:szCs w:val="21"/>
        </w:rPr>
        <w:t xml:space="preserve">  </w:t>
      </w:r>
      <w:r>
        <w:rPr>
          <w:szCs w:val="21"/>
        </w:rPr>
        <w:t>防雷装备按</w:t>
      </w:r>
      <w:r>
        <w:rPr>
          <w:szCs w:val="21"/>
        </w:rPr>
        <w:t>GB</w:t>
      </w:r>
      <w:r>
        <w:rPr>
          <w:rFonts w:hint="eastAsia"/>
          <w:szCs w:val="21"/>
        </w:rPr>
        <w:t xml:space="preserve"> </w:t>
      </w:r>
      <w:r>
        <w:rPr>
          <w:szCs w:val="21"/>
        </w:rPr>
        <w:t>50074</w:t>
      </w:r>
      <w:r>
        <w:rPr>
          <w:szCs w:val="21"/>
        </w:rPr>
        <w:t>设置。定期监测避雷针（网、带）的接地电阻，不得大于</w:t>
      </w:r>
      <w:r>
        <w:rPr>
          <w:szCs w:val="21"/>
        </w:rPr>
        <w:t>10</w:t>
      </w:r>
      <w:r>
        <w:rPr>
          <w:rFonts w:hint="eastAsia"/>
          <w:szCs w:val="21"/>
        </w:rPr>
        <w:t xml:space="preserve"> </w:t>
      </w:r>
      <w:r>
        <w:rPr>
          <w:szCs w:val="21"/>
        </w:rPr>
        <w:t>Ω</w:t>
      </w:r>
      <w:r>
        <w:rPr>
          <w:szCs w:val="21"/>
        </w:rPr>
        <w:t>。</w:t>
      </w:r>
    </w:p>
    <w:p w14:paraId="0AF69CA4" w14:textId="77777777" w:rsidR="005F4FD8" w:rsidRDefault="00512D3E">
      <w:pPr>
        <w:ind w:firstLineChars="200" w:firstLine="420"/>
        <w:rPr>
          <w:szCs w:val="21"/>
        </w:rPr>
      </w:pPr>
      <w:r>
        <w:rPr>
          <w:szCs w:val="21"/>
        </w:rPr>
        <w:t>8.4</w:t>
      </w:r>
      <w:r>
        <w:rPr>
          <w:rFonts w:hint="eastAsia"/>
          <w:szCs w:val="21"/>
        </w:rPr>
        <w:t xml:space="preserve"> </w:t>
      </w:r>
      <w:r>
        <w:rPr>
          <w:szCs w:val="21"/>
        </w:rPr>
        <w:t xml:space="preserve"> </w:t>
      </w:r>
      <w:r>
        <w:rPr>
          <w:szCs w:val="21"/>
        </w:rPr>
        <w:t>易产生静电的危险化学品装卸系统，应设置接地装置</w:t>
      </w:r>
      <w:r>
        <w:rPr>
          <w:rFonts w:hint="eastAsia"/>
          <w:szCs w:val="21"/>
        </w:rPr>
        <w:t>，</w:t>
      </w:r>
      <w:r>
        <w:rPr>
          <w:szCs w:val="21"/>
        </w:rPr>
        <w:t>执行</w:t>
      </w:r>
      <w:r>
        <w:rPr>
          <w:rFonts w:hint="eastAsia"/>
          <w:szCs w:val="21"/>
        </w:rPr>
        <w:t>SH 3097</w:t>
      </w:r>
      <w:r>
        <w:rPr>
          <w:rFonts w:hint="eastAsia"/>
          <w:szCs w:val="21"/>
        </w:rPr>
        <w:t>的规定</w:t>
      </w:r>
      <w:r>
        <w:rPr>
          <w:szCs w:val="21"/>
        </w:rPr>
        <w:t>。</w:t>
      </w:r>
    </w:p>
    <w:p w14:paraId="31E3F9CC" w14:textId="77777777" w:rsidR="005F4FD8" w:rsidRDefault="00512D3E">
      <w:pPr>
        <w:ind w:firstLineChars="200" w:firstLine="420"/>
        <w:rPr>
          <w:szCs w:val="21"/>
        </w:rPr>
      </w:pPr>
      <w:r>
        <w:rPr>
          <w:szCs w:val="21"/>
        </w:rPr>
        <w:t>9</w:t>
      </w:r>
      <w:r>
        <w:rPr>
          <w:rFonts w:hint="eastAsia"/>
          <w:szCs w:val="21"/>
        </w:rPr>
        <w:t xml:space="preserve">  </w:t>
      </w:r>
      <w:r>
        <w:rPr>
          <w:szCs w:val="21"/>
        </w:rPr>
        <w:t>罐区火灾监控装置的设置</w:t>
      </w:r>
    </w:p>
    <w:p w14:paraId="11F2E61F" w14:textId="77777777" w:rsidR="005F4FD8" w:rsidRDefault="00512D3E">
      <w:pPr>
        <w:ind w:firstLineChars="200" w:firstLine="420"/>
        <w:rPr>
          <w:szCs w:val="21"/>
        </w:rPr>
      </w:pPr>
      <w:r>
        <w:rPr>
          <w:szCs w:val="21"/>
        </w:rPr>
        <w:t>9.1</w:t>
      </w:r>
      <w:r>
        <w:rPr>
          <w:rFonts w:hint="eastAsia"/>
          <w:szCs w:val="21"/>
        </w:rPr>
        <w:t xml:space="preserve">  </w:t>
      </w:r>
      <w:r>
        <w:rPr>
          <w:szCs w:val="21"/>
        </w:rPr>
        <w:t>监测报警系统的设置</w:t>
      </w:r>
    </w:p>
    <w:p w14:paraId="2E72F307" w14:textId="77777777" w:rsidR="005F4FD8" w:rsidRDefault="00512D3E">
      <w:pPr>
        <w:ind w:firstLineChars="200" w:firstLine="420"/>
        <w:rPr>
          <w:szCs w:val="21"/>
        </w:rPr>
      </w:pPr>
      <w:r>
        <w:rPr>
          <w:szCs w:val="21"/>
        </w:rPr>
        <w:t>9.1.1</w:t>
      </w:r>
      <w:r>
        <w:rPr>
          <w:rFonts w:hint="eastAsia"/>
          <w:szCs w:val="21"/>
        </w:rPr>
        <w:t xml:space="preserve">  </w:t>
      </w:r>
      <w:r>
        <w:rPr>
          <w:szCs w:val="21"/>
        </w:rPr>
        <w:t>罐区火灾监测报警系统的设置</w:t>
      </w:r>
      <w:r>
        <w:rPr>
          <w:rFonts w:hint="eastAsia"/>
          <w:szCs w:val="21"/>
        </w:rPr>
        <w:t>应</w:t>
      </w:r>
      <w:r>
        <w:rPr>
          <w:szCs w:val="21"/>
        </w:rPr>
        <w:t>符合</w:t>
      </w:r>
      <w:r>
        <w:rPr>
          <w:szCs w:val="21"/>
        </w:rPr>
        <w:t>GB</w:t>
      </w:r>
      <w:r>
        <w:rPr>
          <w:rFonts w:hint="eastAsia"/>
          <w:szCs w:val="21"/>
        </w:rPr>
        <w:t xml:space="preserve"> </w:t>
      </w:r>
      <w:r>
        <w:rPr>
          <w:szCs w:val="21"/>
        </w:rPr>
        <w:t>50116</w:t>
      </w:r>
      <w:r>
        <w:rPr>
          <w:szCs w:val="21"/>
        </w:rPr>
        <w:t>的规定。</w:t>
      </w:r>
    </w:p>
    <w:p w14:paraId="0AE21D20" w14:textId="77777777" w:rsidR="005F4FD8" w:rsidRDefault="00512D3E">
      <w:pPr>
        <w:ind w:firstLineChars="200" w:firstLine="420"/>
        <w:rPr>
          <w:szCs w:val="21"/>
        </w:rPr>
      </w:pPr>
      <w:r>
        <w:rPr>
          <w:szCs w:val="21"/>
        </w:rPr>
        <w:t>9.1.2</w:t>
      </w:r>
      <w:r>
        <w:rPr>
          <w:rFonts w:hint="eastAsia"/>
          <w:szCs w:val="21"/>
        </w:rPr>
        <w:t xml:space="preserve">  </w:t>
      </w:r>
      <w:r>
        <w:rPr>
          <w:rFonts w:hint="eastAsia"/>
          <w:szCs w:val="21"/>
        </w:rPr>
        <w:t>手动报警按钮和声光报警控制装置的设置</w:t>
      </w:r>
    </w:p>
    <w:p w14:paraId="1F841657" w14:textId="77777777" w:rsidR="005F4FD8" w:rsidRDefault="00512D3E">
      <w:pPr>
        <w:ind w:firstLineChars="200" w:firstLine="420"/>
        <w:rPr>
          <w:szCs w:val="21"/>
        </w:rPr>
      </w:pPr>
      <w:r>
        <w:rPr>
          <w:rFonts w:hint="eastAsia"/>
          <w:szCs w:val="21"/>
        </w:rPr>
        <w:t>易</w:t>
      </w:r>
      <w:r>
        <w:rPr>
          <w:szCs w:val="21"/>
        </w:rPr>
        <w:t>于</w:t>
      </w:r>
      <w:r>
        <w:rPr>
          <w:rFonts w:hint="eastAsia"/>
          <w:szCs w:val="21"/>
        </w:rPr>
        <w:t>发生火灾且</w:t>
      </w:r>
      <w:r>
        <w:rPr>
          <w:szCs w:val="21"/>
        </w:rPr>
        <w:t>难以快速报警的场所，应按要求设置火灾报警按钮，控制室、操作室应设置声光报警控制装置。</w:t>
      </w:r>
    </w:p>
    <w:p w14:paraId="2959C68C" w14:textId="77777777" w:rsidR="005F4FD8" w:rsidRDefault="00512D3E">
      <w:pPr>
        <w:ind w:firstLineChars="200" w:firstLine="420"/>
        <w:rPr>
          <w:szCs w:val="21"/>
        </w:rPr>
      </w:pPr>
      <w:r>
        <w:rPr>
          <w:rFonts w:hint="eastAsia"/>
          <w:szCs w:val="21"/>
        </w:rPr>
        <w:t xml:space="preserve">9.1.3  </w:t>
      </w:r>
      <w:r>
        <w:rPr>
          <w:rFonts w:hint="eastAsia"/>
          <w:szCs w:val="21"/>
        </w:rPr>
        <w:t>自动报警控制系统的设置</w:t>
      </w:r>
    </w:p>
    <w:p w14:paraId="7422B283" w14:textId="77777777" w:rsidR="005F4FD8" w:rsidRDefault="00512D3E">
      <w:pPr>
        <w:ind w:firstLineChars="200" w:firstLine="420"/>
        <w:rPr>
          <w:szCs w:val="21"/>
        </w:rPr>
      </w:pPr>
      <w:r>
        <w:rPr>
          <w:szCs w:val="21"/>
        </w:rPr>
        <w:t>易于发生火灾的场所，可设置火焰、温度或感光火灾</w:t>
      </w:r>
      <w:r>
        <w:rPr>
          <w:rFonts w:hint="eastAsia"/>
          <w:szCs w:val="21"/>
        </w:rPr>
        <w:t>监测</w:t>
      </w:r>
      <w:r>
        <w:rPr>
          <w:szCs w:val="21"/>
        </w:rPr>
        <w:t>器，与火灾自动监控系统联网，实现火灾自动监控报警。</w:t>
      </w:r>
    </w:p>
    <w:p w14:paraId="72273AA1" w14:textId="77777777" w:rsidR="005F4FD8" w:rsidRDefault="00512D3E">
      <w:pPr>
        <w:ind w:firstLineChars="200" w:firstLine="420"/>
        <w:rPr>
          <w:szCs w:val="21"/>
        </w:rPr>
      </w:pPr>
      <w:r>
        <w:rPr>
          <w:szCs w:val="21"/>
        </w:rPr>
        <w:t>在有</w:t>
      </w:r>
      <w:r>
        <w:rPr>
          <w:szCs w:val="21"/>
        </w:rPr>
        <w:t>24</w:t>
      </w:r>
      <w:r>
        <w:rPr>
          <w:szCs w:val="21"/>
        </w:rPr>
        <w:t>小时连续职守的控制室、操作室可不设火焰、温度或感光火灾自动</w:t>
      </w:r>
      <w:r>
        <w:rPr>
          <w:rFonts w:hint="eastAsia"/>
          <w:szCs w:val="21"/>
        </w:rPr>
        <w:t>监测</w:t>
      </w:r>
      <w:r>
        <w:rPr>
          <w:szCs w:val="21"/>
        </w:rPr>
        <w:t>器。</w:t>
      </w:r>
    </w:p>
    <w:p w14:paraId="66013A2E" w14:textId="77777777" w:rsidR="005F4FD8" w:rsidRDefault="00512D3E">
      <w:pPr>
        <w:ind w:firstLineChars="200" w:firstLine="420"/>
        <w:rPr>
          <w:szCs w:val="21"/>
        </w:rPr>
      </w:pPr>
      <w:r>
        <w:rPr>
          <w:szCs w:val="21"/>
        </w:rPr>
        <w:t>9.2</w:t>
      </w:r>
      <w:r>
        <w:rPr>
          <w:rFonts w:hint="eastAsia"/>
          <w:szCs w:val="21"/>
        </w:rPr>
        <w:t xml:space="preserve">  </w:t>
      </w:r>
      <w:r>
        <w:rPr>
          <w:szCs w:val="21"/>
        </w:rPr>
        <w:t>罐区消防灭火装备的设置</w:t>
      </w:r>
    </w:p>
    <w:p w14:paraId="5821F51D" w14:textId="77777777" w:rsidR="005F4FD8" w:rsidRDefault="00512D3E">
      <w:pPr>
        <w:ind w:firstLineChars="200" w:firstLine="420"/>
        <w:rPr>
          <w:szCs w:val="21"/>
        </w:rPr>
      </w:pPr>
      <w:r>
        <w:rPr>
          <w:szCs w:val="21"/>
        </w:rPr>
        <w:t>9.2.1</w:t>
      </w:r>
      <w:r>
        <w:rPr>
          <w:rFonts w:hint="eastAsia"/>
          <w:szCs w:val="21"/>
        </w:rPr>
        <w:t xml:space="preserve">  </w:t>
      </w:r>
      <w:r>
        <w:rPr>
          <w:szCs w:val="21"/>
        </w:rPr>
        <w:t>罐区消防灭火装备的设置应符合</w:t>
      </w:r>
      <w:r>
        <w:rPr>
          <w:szCs w:val="21"/>
        </w:rPr>
        <w:t>GB</w:t>
      </w:r>
      <w:r>
        <w:rPr>
          <w:rFonts w:hint="eastAsia"/>
          <w:szCs w:val="21"/>
        </w:rPr>
        <w:t xml:space="preserve"> </w:t>
      </w:r>
      <w:r>
        <w:rPr>
          <w:szCs w:val="21"/>
        </w:rPr>
        <w:t>50160</w:t>
      </w:r>
      <w:r>
        <w:rPr>
          <w:szCs w:val="21"/>
        </w:rPr>
        <w:t>和</w:t>
      </w:r>
      <w:r>
        <w:rPr>
          <w:szCs w:val="21"/>
        </w:rPr>
        <w:t>GB</w:t>
      </w:r>
      <w:r>
        <w:rPr>
          <w:rFonts w:hint="eastAsia"/>
          <w:szCs w:val="21"/>
        </w:rPr>
        <w:t xml:space="preserve"> </w:t>
      </w:r>
      <w:r>
        <w:rPr>
          <w:szCs w:val="21"/>
        </w:rPr>
        <w:t>50074</w:t>
      </w:r>
      <w:r>
        <w:rPr>
          <w:szCs w:val="21"/>
        </w:rPr>
        <w:t>的要求。</w:t>
      </w:r>
    </w:p>
    <w:p w14:paraId="29C543C9" w14:textId="77777777" w:rsidR="005F4FD8" w:rsidRDefault="00512D3E">
      <w:pPr>
        <w:ind w:firstLineChars="200" w:firstLine="420"/>
        <w:rPr>
          <w:szCs w:val="21"/>
        </w:rPr>
      </w:pPr>
      <w:r>
        <w:rPr>
          <w:rFonts w:hint="eastAsia"/>
          <w:szCs w:val="21"/>
        </w:rPr>
        <w:t xml:space="preserve">9.2.2  </w:t>
      </w:r>
      <w:r>
        <w:rPr>
          <w:rFonts w:hint="eastAsia"/>
          <w:szCs w:val="21"/>
        </w:rPr>
        <w:t>自动灭火控制系统</w:t>
      </w:r>
    </w:p>
    <w:p w14:paraId="0FC63F3A" w14:textId="77777777" w:rsidR="005F4FD8" w:rsidRDefault="00512D3E">
      <w:pPr>
        <w:ind w:firstLineChars="200" w:firstLine="420"/>
        <w:rPr>
          <w:szCs w:val="21"/>
        </w:rPr>
      </w:pPr>
      <w:r>
        <w:rPr>
          <w:szCs w:val="21"/>
        </w:rPr>
        <w:t>在易于发生火灾并需快速灭火的</w:t>
      </w:r>
      <w:r>
        <w:rPr>
          <w:rFonts w:hint="eastAsia"/>
          <w:szCs w:val="21"/>
        </w:rPr>
        <w:t>高风险</w:t>
      </w:r>
      <w:r>
        <w:rPr>
          <w:szCs w:val="21"/>
        </w:rPr>
        <w:t>场所，应</w:t>
      </w:r>
      <w:r>
        <w:rPr>
          <w:rFonts w:hint="eastAsia"/>
          <w:szCs w:val="21"/>
        </w:rPr>
        <w:t>根据物料性质选择</w:t>
      </w:r>
      <w:r>
        <w:rPr>
          <w:szCs w:val="21"/>
        </w:rPr>
        <w:t>设置气体、干粉</w:t>
      </w:r>
      <w:r>
        <w:rPr>
          <w:rFonts w:hint="eastAsia"/>
          <w:szCs w:val="21"/>
        </w:rPr>
        <w:t>或水的</w:t>
      </w:r>
      <w:r>
        <w:rPr>
          <w:szCs w:val="21"/>
        </w:rPr>
        <w:t>自动灭火控制系统。</w:t>
      </w:r>
    </w:p>
    <w:p w14:paraId="4374594E" w14:textId="77777777" w:rsidR="005F4FD8" w:rsidRDefault="00512D3E">
      <w:pPr>
        <w:ind w:firstLineChars="200" w:firstLine="420"/>
        <w:rPr>
          <w:szCs w:val="21"/>
        </w:rPr>
      </w:pPr>
      <w:r>
        <w:rPr>
          <w:rFonts w:hint="eastAsia"/>
          <w:szCs w:val="21"/>
        </w:rPr>
        <w:t xml:space="preserve">9.2.3  </w:t>
      </w:r>
      <w:r>
        <w:rPr>
          <w:rFonts w:hint="eastAsia"/>
          <w:szCs w:val="21"/>
        </w:rPr>
        <w:t>远程灭火控制系统</w:t>
      </w:r>
    </w:p>
    <w:p w14:paraId="6192D8E1" w14:textId="77777777" w:rsidR="005F4FD8" w:rsidRDefault="00512D3E">
      <w:pPr>
        <w:ind w:firstLineChars="200" w:firstLine="420"/>
        <w:rPr>
          <w:szCs w:val="21"/>
        </w:rPr>
      </w:pPr>
      <w:r>
        <w:rPr>
          <w:szCs w:val="21"/>
        </w:rPr>
        <w:t>对于在储罐着火后，由于高温和</w:t>
      </w:r>
      <w:r>
        <w:rPr>
          <w:rFonts w:hint="eastAsia"/>
          <w:szCs w:val="21"/>
        </w:rPr>
        <w:t>有</w:t>
      </w:r>
      <w:r>
        <w:rPr>
          <w:szCs w:val="21"/>
        </w:rPr>
        <w:t>毒</w:t>
      </w:r>
      <w:r>
        <w:rPr>
          <w:rFonts w:hint="eastAsia"/>
          <w:szCs w:val="21"/>
        </w:rPr>
        <w:t>等</w:t>
      </w:r>
      <w:r>
        <w:rPr>
          <w:szCs w:val="21"/>
        </w:rPr>
        <w:t>不易靠近灭火的罐区、罐组，应设置远程灭火控制系统，灭火介质</w:t>
      </w:r>
      <w:r>
        <w:rPr>
          <w:rFonts w:hint="eastAsia"/>
          <w:szCs w:val="21"/>
        </w:rPr>
        <w:t>应</w:t>
      </w:r>
      <w:r>
        <w:rPr>
          <w:szCs w:val="21"/>
        </w:rPr>
        <w:t>依危险物料性质而定。</w:t>
      </w:r>
    </w:p>
    <w:p w14:paraId="59971DE2" w14:textId="77777777" w:rsidR="005F4FD8" w:rsidRDefault="00512D3E">
      <w:pPr>
        <w:ind w:firstLineChars="200" w:firstLine="420"/>
        <w:rPr>
          <w:szCs w:val="21"/>
        </w:rPr>
      </w:pPr>
      <w:r>
        <w:rPr>
          <w:rFonts w:hint="eastAsia"/>
          <w:szCs w:val="21"/>
        </w:rPr>
        <w:t xml:space="preserve">9.2.4  </w:t>
      </w:r>
      <w:r>
        <w:rPr>
          <w:rFonts w:hint="eastAsia"/>
          <w:szCs w:val="21"/>
        </w:rPr>
        <w:t>远程水喷淋控制系统</w:t>
      </w:r>
    </w:p>
    <w:p w14:paraId="15624165" w14:textId="77777777" w:rsidR="005F4FD8" w:rsidRDefault="00512D3E">
      <w:pPr>
        <w:ind w:firstLineChars="200" w:firstLine="420"/>
        <w:rPr>
          <w:szCs w:val="21"/>
        </w:rPr>
      </w:pPr>
      <w:r>
        <w:rPr>
          <w:szCs w:val="21"/>
        </w:rPr>
        <w:t>在储罐着火后</w:t>
      </w:r>
      <w:r>
        <w:rPr>
          <w:rFonts w:hint="eastAsia"/>
          <w:szCs w:val="21"/>
        </w:rPr>
        <w:t>会引起</w:t>
      </w:r>
      <w:r>
        <w:rPr>
          <w:szCs w:val="21"/>
        </w:rPr>
        <w:t>相邻的储罐受高温辐射影响而产生次生灾害</w:t>
      </w:r>
      <w:r>
        <w:rPr>
          <w:rFonts w:hint="eastAsia"/>
          <w:szCs w:val="21"/>
        </w:rPr>
        <w:t>的罐区</w:t>
      </w:r>
      <w:r>
        <w:rPr>
          <w:szCs w:val="21"/>
        </w:rPr>
        <w:t>，应设置远程水喷淋控制系统</w:t>
      </w:r>
      <w:r>
        <w:rPr>
          <w:rFonts w:hint="eastAsia"/>
          <w:szCs w:val="21"/>
        </w:rPr>
        <w:t>，并要求水源充足，能及时快捷喷淋降温</w:t>
      </w:r>
      <w:r>
        <w:rPr>
          <w:szCs w:val="21"/>
        </w:rPr>
        <w:t>。</w:t>
      </w:r>
    </w:p>
    <w:p w14:paraId="75736E72" w14:textId="77777777" w:rsidR="005F4FD8" w:rsidRDefault="00512D3E">
      <w:pPr>
        <w:ind w:firstLineChars="200" w:firstLine="420"/>
        <w:rPr>
          <w:szCs w:val="21"/>
        </w:rPr>
      </w:pPr>
      <w:r>
        <w:rPr>
          <w:szCs w:val="21"/>
        </w:rPr>
        <w:t>10</w:t>
      </w:r>
      <w:r>
        <w:rPr>
          <w:rFonts w:hint="eastAsia"/>
          <w:szCs w:val="21"/>
        </w:rPr>
        <w:t xml:space="preserve">  </w:t>
      </w:r>
      <w:r>
        <w:rPr>
          <w:rFonts w:hint="eastAsia"/>
          <w:szCs w:val="21"/>
        </w:rPr>
        <w:t>音</w:t>
      </w:r>
      <w:r>
        <w:rPr>
          <w:szCs w:val="21"/>
        </w:rPr>
        <w:t>视频监控装备的设置</w:t>
      </w:r>
    </w:p>
    <w:p w14:paraId="6860F270" w14:textId="77777777" w:rsidR="005F4FD8" w:rsidRDefault="00512D3E">
      <w:pPr>
        <w:ind w:firstLineChars="200" w:firstLine="420"/>
        <w:rPr>
          <w:szCs w:val="21"/>
        </w:rPr>
      </w:pPr>
      <w:r>
        <w:rPr>
          <w:rFonts w:hint="eastAsia"/>
          <w:szCs w:val="21"/>
        </w:rPr>
        <w:t xml:space="preserve">10.1  </w:t>
      </w:r>
      <w:r>
        <w:rPr>
          <w:rFonts w:hint="eastAsia"/>
          <w:szCs w:val="21"/>
        </w:rPr>
        <w:t>一般原则</w:t>
      </w:r>
    </w:p>
    <w:p w14:paraId="6A41A999" w14:textId="77777777" w:rsidR="005F4FD8" w:rsidRDefault="00512D3E">
      <w:pPr>
        <w:ind w:firstLineChars="200" w:firstLine="420"/>
        <w:rPr>
          <w:szCs w:val="21"/>
        </w:rPr>
      </w:pPr>
      <w:r>
        <w:rPr>
          <w:szCs w:val="21"/>
        </w:rPr>
        <w:t>10.1.1</w:t>
      </w:r>
      <w:r>
        <w:rPr>
          <w:rFonts w:hint="eastAsia"/>
          <w:szCs w:val="21"/>
        </w:rPr>
        <w:t xml:space="preserve">  </w:t>
      </w:r>
      <w:r>
        <w:rPr>
          <w:szCs w:val="21"/>
        </w:rPr>
        <w:t>罐区</w:t>
      </w:r>
      <w:r>
        <w:rPr>
          <w:rFonts w:hint="eastAsia"/>
          <w:szCs w:val="21"/>
        </w:rPr>
        <w:t>应</w:t>
      </w:r>
      <w:r>
        <w:rPr>
          <w:szCs w:val="21"/>
        </w:rPr>
        <w:t>设置音视频监控报警系统，监视突发的危险因素或初期的火灾报警等情况。</w:t>
      </w:r>
    </w:p>
    <w:p w14:paraId="74143689" w14:textId="77777777" w:rsidR="005F4FD8" w:rsidRDefault="00512D3E">
      <w:pPr>
        <w:ind w:firstLineChars="200" w:firstLine="420"/>
        <w:rPr>
          <w:szCs w:val="21"/>
        </w:rPr>
      </w:pPr>
      <w:r>
        <w:rPr>
          <w:szCs w:val="21"/>
        </w:rPr>
        <w:t>10.1.2</w:t>
      </w:r>
      <w:r>
        <w:rPr>
          <w:rFonts w:hint="eastAsia"/>
          <w:szCs w:val="21"/>
        </w:rPr>
        <w:t xml:space="preserve">  </w:t>
      </w:r>
      <w:r>
        <w:rPr>
          <w:szCs w:val="21"/>
        </w:rPr>
        <w:t>摄像头的设置个数和位置，</w:t>
      </w:r>
      <w:r>
        <w:rPr>
          <w:rFonts w:hint="eastAsia"/>
          <w:szCs w:val="21"/>
        </w:rPr>
        <w:t>应根据</w:t>
      </w:r>
      <w:r>
        <w:rPr>
          <w:szCs w:val="21"/>
        </w:rPr>
        <w:t>罐区现场的实际情况而定，既要覆盖全面，</w:t>
      </w:r>
      <w:r>
        <w:rPr>
          <w:rFonts w:hint="eastAsia"/>
          <w:szCs w:val="21"/>
        </w:rPr>
        <w:t>也</w:t>
      </w:r>
      <w:r>
        <w:rPr>
          <w:szCs w:val="21"/>
        </w:rPr>
        <w:t>要</w:t>
      </w:r>
      <w:r>
        <w:rPr>
          <w:rFonts w:hint="eastAsia"/>
          <w:szCs w:val="21"/>
        </w:rPr>
        <w:t>重点</w:t>
      </w:r>
      <w:r>
        <w:rPr>
          <w:szCs w:val="21"/>
        </w:rPr>
        <w:t>考虑危险性较大的区域。</w:t>
      </w:r>
    </w:p>
    <w:p w14:paraId="467D0B72" w14:textId="77777777" w:rsidR="005F4FD8" w:rsidRDefault="00512D3E">
      <w:pPr>
        <w:ind w:firstLineChars="200" w:firstLine="420"/>
        <w:rPr>
          <w:szCs w:val="21"/>
        </w:rPr>
      </w:pPr>
      <w:r>
        <w:rPr>
          <w:szCs w:val="21"/>
        </w:rPr>
        <w:t>10.1.</w:t>
      </w:r>
      <w:r>
        <w:rPr>
          <w:rFonts w:hint="eastAsia"/>
          <w:szCs w:val="21"/>
        </w:rPr>
        <w:t xml:space="preserve">3  </w:t>
      </w:r>
      <w:r>
        <w:rPr>
          <w:szCs w:val="21"/>
        </w:rPr>
        <w:t>摄像</w:t>
      </w:r>
      <w:r>
        <w:rPr>
          <w:rFonts w:hint="eastAsia"/>
          <w:szCs w:val="21"/>
        </w:rPr>
        <w:t>视</w:t>
      </w:r>
      <w:r>
        <w:rPr>
          <w:szCs w:val="21"/>
        </w:rPr>
        <w:t>频监控</w:t>
      </w:r>
      <w:r>
        <w:rPr>
          <w:rFonts w:hint="eastAsia"/>
          <w:szCs w:val="21"/>
        </w:rPr>
        <w:t>报警</w:t>
      </w:r>
      <w:r>
        <w:rPr>
          <w:szCs w:val="21"/>
        </w:rPr>
        <w:t>系统应</w:t>
      </w:r>
      <w:r>
        <w:rPr>
          <w:rFonts w:hint="eastAsia"/>
          <w:szCs w:val="21"/>
        </w:rPr>
        <w:t>可</w:t>
      </w:r>
      <w:r>
        <w:rPr>
          <w:szCs w:val="21"/>
        </w:rPr>
        <w:t>实现</w:t>
      </w:r>
      <w:r>
        <w:rPr>
          <w:rFonts w:hint="eastAsia"/>
          <w:szCs w:val="21"/>
        </w:rPr>
        <w:t>与危险</w:t>
      </w:r>
      <w:r>
        <w:rPr>
          <w:szCs w:val="21"/>
        </w:rPr>
        <w:t>参数</w:t>
      </w:r>
      <w:r>
        <w:rPr>
          <w:rFonts w:hint="eastAsia"/>
          <w:szCs w:val="21"/>
        </w:rPr>
        <w:t>监控报警的</w:t>
      </w:r>
      <w:r>
        <w:rPr>
          <w:szCs w:val="21"/>
        </w:rPr>
        <w:t>联动。</w:t>
      </w:r>
    </w:p>
    <w:p w14:paraId="462D00FC" w14:textId="77777777" w:rsidR="005F4FD8" w:rsidRDefault="00512D3E">
      <w:pPr>
        <w:ind w:firstLineChars="200" w:firstLine="420"/>
        <w:rPr>
          <w:szCs w:val="21"/>
        </w:rPr>
      </w:pPr>
      <w:r>
        <w:rPr>
          <w:szCs w:val="21"/>
        </w:rPr>
        <w:t>10.1.</w:t>
      </w:r>
      <w:r>
        <w:rPr>
          <w:rFonts w:hint="eastAsia"/>
          <w:szCs w:val="21"/>
        </w:rPr>
        <w:t xml:space="preserve">4  </w:t>
      </w:r>
      <w:r>
        <w:rPr>
          <w:szCs w:val="21"/>
        </w:rPr>
        <w:t>摄像监控设备的选型和安装要符合相关技术标准，</w:t>
      </w:r>
      <w:r>
        <w:rPr>
          <w:rFonts w:hint="eastAsia"/>
          <w:szCs w:val="21"/>
        </w:rPr>
        <w:t>有防爆要求的应</w:t>
      </w:r>
      <w:r>
        <w:rPr>
          <w:szCs w:val="21"/>
        </w:rPr>
        <w:t>使用防爆</w:t>
      </w:r>
      <w:r>
        <w:rPr>
          <w:rFonts w:hint="eastAsia"/>
          <w:szCs w:val="21"/>
        </w:rPr>
        <w:t>摄像机或采取</w:t>
      </w:r>
      <w:r>
        <w:rPr>
          <w:szCs w:val="21"/>
        </w:rPr>
        <w:t>防爆措施。</w:t>
      </w:r>
    </w:p>
    <w:p w14:paraId="478BA4F4" w14:textId="77777777" w:rsidR="005F4FD8" w:rsidRDefault="00512D3E">
      <w:pPr>
        <w:ind w:firstLineChars="200" w:firstLine="420"/>
        <w:rPr>
          <w:szCs w:val="21"/>
        </w:rPr>
      </w:pPr>
      <w:r>
        <w:rPr>
          <w:szCs w:val="21"/>
        </w:rPr>
        <w:t>10.1.</w:t>
      </w:r>
      <w:r>
        <w:rPr>
          <w:rFonts w:hint="eastAsia"/>
          <w:szCs w:val="21"/>
        </w:rPr>
        <w:t xml:space="preserve">5   </w:t>
      </w:r>
      <w:r>
        <w:rPr>
          <w:szCs w:val="21"/>
        </w:rPr>
        <w:t>摄像头</w:t>
      </w:r>
      <w:r>
        <w:rPr>
          <w:rFonts w:hint="eastAsia"/>
          <w:szCs w:val="21"/>
        </w:rPr>
        <w:t>的安装高度应确保可以有效监控到储罐顶部。</w:t>
      </w:r>
    </w:p>
    <w:p w14:paraId="53440393" w14:textId="77777777" w:rsidR="005F4FD8" w:rsidRDefault="00512D3E">
      <w:pPr>
        <w:ind w:firstLineChars="200" w:firstLine="420"/>
        <w:rPr>
          <w:szCs w:val="21"/>
        </w:rPr>
      </w:pPr>
      <w:r>
        <w:rPr>
          <w:rFonts w:hint="eastAsia"/>
          <w:szCs w:val="21"/>
        </w:rPr>
        <w:t xml:space="preserve">10.2  </w:t>
      </w:r>
      <w:r>
        <w:rPr>
          <w:rFonts w:hint="eastAsia"/>
          <w:szCs w:val="21"/>
        </w:rPr>
        <w:t>技术要求</w:t>
      </w:r>
    </w:p>
    <w:p w14:paraId="7349FD8F" w14:textId="77777777" w:rsidR="005F4FD8" w:rsidRDefault="00512D3E">
      <w:pPr>
        <w:ind w:firstLineChars="200" w:firstLine="420"/>
        <w:rPr>
          <w:szCs w:val="21"/>
        </w:rPr>
      </w:pPr>
      <w:r>
        <w:rPr>
          <w:szCs w:val="21"/>
        </w:rPr>
        <w:t>10.2.1</w:t>
      </w:r>
      <w:r>
        <w:rPr>
          <w:rFonts w:hint="eastAsia"/>
          <w:szCs w:val="21"/>
        </w:rPr>
        <w:t xml:space="preserve">  </w:t>
      </w:r>
      <w:r>
        <w:rPr>
          <w:szCs w:val="21"/>
        </w:rPr>
        <w:t>音视频编解码标准</w:t>
      </w:r>
      <w:r>
        <w:rPr>
          <w:rFonts w:hint="eastAsia"/>
          <w:szCs w:val="21"/>
        </w:rPr>
        <w:t>应符合国家相关</w:t>
      </w:r>
      <w:r>
        <w:rPr>
          <w:szCs w:val="21"/>
        </w:rPr>
        <w:t>标准</w:t>
      </w:r>
      <w:r>
        <w:rPr>
          <w:szCs w:val="21"/>
        </w:rPr>
        <w:t>,</w:t>
      </w:r>
      <w:r>
        <w:rPr>
          <w:szCs w:val="21"/>
        </w:rPr>
        <w:t>图像分辨率支持</w:t>
      </w:r>
      <w:r>
        <w:rPr>
          <w:szCs w:val="21"/>
        </w:rPr>
        <w:t>QCIF</w:t>
      </w:r>
      <w:r>
        <w:rPr>
          <w:szCs w:val="21"/>
        </w:rPr>
        <w:t>、</w:t>
      </w:r>
      <w:r>
        <w:rPr>
          <w:szCs w:val="21"/>
        </w:rPr>
        <w:t>CIF</w:t>
      </w:r>
      <w:r>
        <w:rPr>
          <w:szCs w:val="21"/>
        </w:rPr>
        <w:t>和</w:t>
      </w:r>
      <w:r>
        <w:rPr>
          <w:szCs w:val="21"/>
        </w:rPr>
        <w:t>D1</w:t>
      </w:r>
      <w:r>
        <w:rPr>
          <w:szCs w:val="21"/>
        </w:rPr>
        <w:t>格式，也支持</w:t>
      </w:r>
      <w:r>
        <w:rPr>
          <w:szCs w:val="21"/>
        </w:rPr>
        <w:t>NTSC</w:t>
      </w:r>
      <w:r>
        <w:rPr>
          <w:szCs w:val="21"/>
        </w:rPr>
        <w:t>制。</w:t>
      </w:r>
    </w:p>
    <w:p w14:paraId="78914B03" w14:textId="77777777" w:rsidR="005F4FD8" w:rsidRDefault="00512D3E">
      <w:pPr>
        <w:ind w:firstLineChars="200" w:firstLine="420"/>
        <w:rPr>
          <w:szCs w:val="21"/>
        </w:rPr>
      </w:pPr>
      <w:r>
        <w:rPr>
          <w:szCs w:val="21"/>
        </w:rPr>
        <w:t>10.2.2</w:t>
      </w:r>
      <w:r>
        <w:rPr>
          <w:rFonts w:hint="eastAsia"/>
          <w:szCs w:val="21"/>
        </w:rPr>
        <w:t xml:space="preserve">  </w:t>
      </w:r>
      <w:r>
        <w:rPr>
          <w:szCs w:val="21"/>
        </w:rPr>
        <w:t>视频服务器支持</w:t>
      </w:r>
      <w:r>
        <w:rPr>
          <w:rFonts w:hint="eastAsia"/>
          <w:szCs w:val="21"/>
        </w:rPr>
        <w:t>多</w:t>
      </w:r>
      <w:r>
        <w:rPr>
          <w:szCs w:val="21"/>
        </w:rPr>
        <w:t>路视频输入，每路可扩展。</w:t>
      </w:r>
    </w:p>
    <w:p w14:paraId="78F799DD" w14:textId="77777777" w:rsidR="005F4FD8" w:rsidRDefault="00512D3E">
      <w:pPr>
        <w:ind w:firstLineChars="200" w:firstLine="420"/>
        <w:rPr>
          <w:szCs w:val="21"/>
        </w:rPr>
      </w:pPr>
      <w:r>
        <w:rPr>
          <w:szCs w:val="21"/>
        </w:rPr>
        <w:t>10.2.3</w:t>
      </w:r>
      <w:r>
        <w:rPr>
          <w:rFonts w:hint="eastAsia"/>
          <w:szCs w:val="21"/>
        </w:rPr>
        <w:t xml:space="preserve">  </w:t>
      </w:r>
      <w:r>
        <w:rPr>
          <w:szCs w:val="21"/>
        </w:rPr>
        <w:t>视频服务器网络协议采用</w:t>
      </w:r>
      <w:r>
        <w:rPr>
          <w:szCs w:val="21"/>
        </w:rPr>
        <w:t>TCP/IP</w:t>
      </w:r>
      <w:r>
        <w:rPr>
          <w:szCs w:val="21"/>
        </w:rPr>
        <w:t>，支持</w:t>
      </w:r>
      <w:r>
        <w:rPr>
          <w:rFonts w:hint="eastAsia"/>
          <w:szCs w:val="21"/>
        </w:rPr>
        <w:t>固定</w:t>
      </w:r>
      <w:r>
        <w:rPr>
          <w:rFonts w:hint="eastAsia"/>
          <w:szCs w:val="21"/>
        </w:rPr>
        <w:t>IP</w:t>
      </w:r>
      <w:r>
        <w:rPr>
          <w:rFonts w:hint="eastAsia"/>
          <w:szCs w:val="21"/>
        </w:rPr>
        <w:t>及动态</w:t>
      </w:r>
      <w:r>
        <w:rPr>
          <w:rFonts w:hint="eastAsia"/>
          <w:szCs w:val="21"/>
        </w:rPr>
        <w:t>IP</w:t>
      </w:r>
      <w:r>
        <w:rPr>
          <w:szCs w:val="21"/>
        </w:rPr>
        <w:t>用户联网，支持扩展网络应用，</w:t>
      </w:r>
      <w:r>
        <w:rPr>
          <w:rFonts w:hint="eastAsia"/>
          <w:szCs w:val="21"/>
        </w:rPr>
        <w:t>宜</w:t>
      </w:r>
      <w:r>
        <w:rPr>
          <w:szCs w:val="21"/>
        </w:rPr>
        <w:t>带</w:t>
      </w:r>
      <w:r>
        <w:rPr>
          <w:szCs w:val="21"/>
        </w:rPr>
        <w:t>1</w:t>
      </w:r>
      <w:r>
        <w:rPr>
          <w:szCs w:val="21"/>
        </w:rPr>
        <w:t>路外接上网</w:t>
      </w:r>
      <w:r>
        <w:rPr>
          <w:szCs w:val="21"/>
        </w:rPr>
        <w:t>LAN</w:t>
      </w:r>
      <w:r>
        <w:rPr>
          <w:szCs w:val="21"/>
        </w:rPr>
        <w:t>口</w:t>
      </w:r>
      <w:r>
        <w:rPr>
          <w:rFonts w:hint="eastAsia"/>
          <w:szCs w:val="21"/>
        </w:rPr>
        <w:t>，</w:t>
      </w:r>
      <w:r>
        <w:rPr>
          <w:szCs w:val="21"/>
        </w:rPr>
        <w:t>直接上网</w:t>
      </w:r>
      <w:r>
        <w:rPr>
          <w:rFonts w:hint="eastAsia"/>
          <w:szCs w:val="21"/>
        </w:rPr>
        <w:t>。</w:t>
      </w:r>
    </w:p>
    <w:p w14:paraId="4DD6A327" w14:textId="77777777" w:rsidR="005F4FD8" w:rsidRDefault="00512D3E">
      <w:pPr>
        <w:ind w:firstLineChars="200" w:firstLine="420"/>
        <w:rPr>
          <w:szCs w:val="21"/>
        </w:rPr>
      </w:pPr>
      <w:r>
        <w:rPr>
          <w:szCs w:val="21"/>
        </w:rPr>
        <w:t>10.3</w:t>
      </w:r>
      <w:r>
        <w:rPr>
          <w:rFonts w:hint="eastAsia"/>
          <w:szCs w:val="21"/>
        </w:rPr>
        <w:t xml:space="preserve">  </w:t>
      </w:r>
      <w:r>
        <w:rPr>
          <w:szCs w:val="21"/>
        </w:rPr>
        <w:t>视频监控系统应与罐区安全监控系统联网，为其提供信息，也可单独配置报警装备。</w:t>
      </w:r>
    </w:p>
    <w:p w14:paraId="3E3DF05A" w14:textId="77777777" w:rsidR="005F4FD8" w:rsidRDefault="00512D3E">
      <w:pPr>
        <w:ind w:firstLineChars="200" w:firstLine="420"/>
        <w:rPr>
          <w:szCs w:val="21"/>
        </w:rPr>
      </w:pPr>
      <w:r>
        <w:rPr>
          <w:szCs w:val="21"/>
        </w:rPr>
        <w:t>10.4</w:t>
      </w:r>
      <w:r>
        <w:rPr>
          <w:rFonts w:hint="eastAsia"/>
          <w:szCs w:val="21"/>
        </w:rPr>
        <w:t xml:space="preserve">  </w:t>
      </w:r>
      <w:r>
        <w:rPr>
          <w:szCs w:val="21"/>
        </w:rPr>
        <w:t>根据现场需要，</w:t>
      </w:r>
      <w:r>
        <w:rPr>
          <w:rFonts w:hint="eastAsia"/>
          <w:szCs w:val="21"/>
        </w:rPr>
        <w:t>可</w:t>
      </w:r>
      <w:r>
        <w:rPr>
          <w:szCs w:val="21"/>
        </w:rPr>
        <w:t>安装红外摄像报警装备，及时发现不安全因素。</w:t>
      </w:r>
    </w:p>
    <w:p w14:paraId="693A76B9" w14:textId="77777777" w:rsidR="005F4FD8" w:rsidRDefault="00512D3E">
      <w:pPr>
        <w:ind w:firstLineChars="200" w:firstLine="420"/>
        <w:rPr>
          <w:szCs w:val="21"/>
        </w:rPr>
      </w:pPr>
      <w:r>
        <w:rPr>
          <w:szCs w:val="21"/>
        </w:rPr>
        <w:t>11</w:t>
      </w:r>
      <w:r>
        <w:rPr>
          <w:rFonts w:hint="eastAsia"/>
          <w:szCs w:val="21"/>
        </w:rPr>
        <w:t xml:space="preserve">  </w:t>
      </w:r>
      <w:r>
        <w:rPr>
          <w:szCs w:val="21"/>
        </w:rPr>
        <w:t>罐区安全监控传输电缆的敷设要求</w:t>
      </w:r>
    </w:p>
    <w:p w14:paraId="02E982BC" w14:textId="77777777" w:rsidR="005F4FD8" w:rsidRDefault="00512D3E">
      <w:pPr>
        <w:ind w:firstLineChars="200" w:firstLine="420"/>
        <w:rPr>
          <w:szCs w:val="21"/>
        </w:rPr>
      </w:pPr>
      <w:r>
        <w:rPr>
          <w:szCs w:val="21"/>
        </w:rPr>
        <w:t>11.1</w:t>
      </w:r>
      <w:r>
        <w:rPr>
          <w:rFonts w:hint="eastAsia"/>
          <w:szCs w:val="21"/>
        </w:rPr>
        <w:t xml:space="preserve">  </w:t>
      </w:r>
      <w:r>
        <w:rPr>
          <w:szCs w:val="21"/>
        </w:rPr>
        <w:t>安全监控传输电缆的敷设</w:t>
      </w:r>
      <w:r>
        <w:rPr>
          <w:rFonts w:hint="eastAsia"/>
          <w:szCs w:val="21"/>
        </w:rPr>
        <w:t>可</w:t>
      </w:r>
      <w:r>
        <w:rPr>
          <w:szCs w:val="21"/>
        </w:rPr>
        <w:t>遵照</w:t>
      </w:r>
      <w:r>
        <w:rPr>
          <w:szCs w:val="21"/>
        </w:rPr>
        <w:t>GB</w:t>
      </w:r>
      <w:r>
        <w:rPr>
          <w:rFonts w:hint="eastAsia"/>
          <w:szCs w:val="21"/>
        </w:rPr>
        <w:t xml:space="preserve"> </w:t>
      </w:r>
      <w:r>
        <w:rPr>
          <w:szCs w:val="21"/>
        </w:rPr>
        <w:t>50257</w:t>
      </w:r>
      <w:r>
        <w:rPr>
          <w:rFonts w:hint="eastAsia"/>
          <w:szCs w:val="21"/>
        </w:rPr>
        <w:t>及</w:t>
      </w:r>
      <w:r>
        <w:rPr>
          <w:szCs w:val="21"/>
        </w:rPr>
        <w:t>SH/T</w:t>
      </w:r>
      <w:r>
        <w:rPr>
          <w:rFonts w:hint="eastAsia"/>
          <w:szCs w:val="21"/>
        </w:rPr>
        <w:t xml:space="preserve"> </w:t>
      </w:r>
      <w:r>
        <w:rPr>
          <w:szCs w:val="21"/>
        </w:rPr>
        <w:t>3019</w:t>
      </w:r>
      <w:r>
        <w:rPr>
          <w:szCs w:val="21"/>
        </w:rPr>
        <w:t>的有关规定执行。</w:t>
      </w:r>
    </w:p>
    <w:p w14:paraId="53490C82" w14:textId="77777777" w:rsidR="005F4FD8" w:rsidRDefault="00512D3E">
      <w:pPr>
        <w:ind w:firstLineChars="200" w:firstLine="420"/>
        <w:rPr>
          <w:szCs w:val="21"/>
        </w:rPr>
      </w:pPr>
      <w:r>
        <w:rPr>
          <w:rFonts w:hint="eastAsia"/>
          <w:szCs w:val="21"/>
        </w:rPr>
        <w:t xml:space="preserve">11.2  </w:t>
      </w:r>
      <w:r>
        <w:rPr>
          <w:rFonts w:hint="eastAsia"/>
          <w:szCs w:val="21"/>
        </w:rPr>
        <w:t>传输电缆的保护措施</w:t>
      </w:r>
    </w:p>
    <w:p w14:paraId="3471C97F" w14:textId="77777777" w:rsidR="005F4FD8" w:rsidRDefault="00512D3E">
      <w:pPr>
        <w:ind w:firstLineChars="200" w:firstLine="420"/>
        <w:rPr>
          <w:szCs w:val="21"/>
        </w:rPr>
      </w:pPr>
      <w:r>
        <w:rPr>
          <w:szCs w:val="21"/>
        </w:rPr>
        <w:t>11.2.1</w:t>
      </w:r>
      <w:r>
        <w:rPr>
          <w:rFonts w:hint="eastAsia"/>
          <w:szCs w:val="21"/>
        </w:rPr>
        <w:t xml:space="preserve">  </w:t>
      </w:r>
      <w:r>
        <w:rPr>
          <w:szCs w:val="21"/>
        </w:rPr>
        <w:t>电缆明敷设时，应选用钢管加以保护，所用</w:t>
      </w:r>
      <w:r>
        <w:rPr>
          <w:rFonts w:hint="eastAsia"/>
          <w:szCs w:val="21"/>
        </w:rPr>
        <w:t>保护</w:t>
      </w:r>
      <w:r>
        <w:rPr>
          <w:szCs w:val="21"/>
        </w:rPr>
        <w:t>管应与</w:t>
      </w:r>
      <w:r>
        <w:rPr>
          <w:rFonts w:hint="eastAsia"/>
          <w:szCs w:val="21"/>
        </w:rPr>
        <w:t>相关仪表设备等妥善</w:t>
      </w:r>
      <w:r>
        <w:rPr>
          <w:szCs w:val="21"/>
        </w:rPr>
        <w:t>连接</w:t>
      </w:r>
      <w:r>
        <w:rPr>
          <w:rFonts w:hint="eastAsia"/>
          <w:szCs w:val="21"/>
        </w:rPr>
        <w:t>，</w:t>
      </w:r>
      <w:r>
        <w:rPr>
          <w:szCs w:val="21"/>
        </w:rPr>
        <w:t>电缆的连接处需安装防爆接线盒。</w:t>
      </w:r>
    </w:p>
    <w:p w14:paraId="0C4BD7B2" w14:textId="77777777" w:rsidR="005F4FD8" w:rsidRDefault="00512D3E">
      <w:pPr>
        <w:ind w:firstLineChars="200" w:firstLine="420"/>
        <w:rPr>
          <w:szCs w:val="21"/>
        </w:rPr>
      </w:pPr>
      <w:r>
        <w:rPr>
          <w:szCs w:val="21"/>
        </w:rPr>
        <w:t>11.2.2</w:t>
      </w:r>
      <w:r>
        <w:rPr>
          <w:rFonts w:hint="eastAsia"/>
          <w:szCs w:val="21"/>
        </w:rPr>
        <w:t xml:space="preserve">  </w:t>
      </w:r>
      <w:r>
        <w:rPr>
          <w:szCs w:val="21"/>
        </w:rPr>
        <w:t>如选用钢带铠装电缆埋地敷设时，可不加防护措施，但</w:t>
      </w:r>
      <w:r>
        <w:rPr>
          <w:rFonts w:hint="eastAsia"/>
          <w:szCs w:val="21"/>
        </w:rPr>
        <w:t>应</w:t>
      </w:r>
      <w:r>
        <w:rPr>
          <w:szCs w:val="21"/>
        </w:rPr>
        <w:t>遵照电缆埋地敷设的有关规定进行操作。</w:t>
      </w:r>
    </w:p>
    <w:p w14:paraId="549E70E0" w14:textId="77777777" w:rsidR="005F4FD8" w:rsidRDefault="00512D3E">
      <w:pPr>
        <w:ind w:firstLineChars="200" w:firstLine="420"/>
        <w:rPr>
          <w:szCs w:val="21"/>
        </w:rPr>
      </w:pPr>
      <w:r>
        <w:rPr>
          <w:rFonts w:hint="eastAsia"/>
          <w:szCs w:val="21"/>
        </w:rPr>
        <w:t xml:space="preserve">11.3  </w:t>
      </w:r>
      <w:r>
        <w:rPr>
          <w:rFonts w:hint="eastAsia"/>
          <w:szCs w:val="21"/>
        </w:rPr>
        <w:t>本质安全电路和数字回路传输电缆要求</w:t>
      </w:r>
      <w:r>
        <w:rPr>
          <w:rFonts w:hint="eastAsia"/>
          <w:szCs w:val="21"/>
        </w:rPr>
        <w:t xml:space="preserve"> </w:t>
      </w:r>
    </w:p>
    <w:p w14:paraId="5D5D1777" w14:textId="77777777" w:rsidR="005F4FD8" w:rsidRDefault="00512D3E">
      <w:pPr>
        <w:ind w:firstLineChars="200" w:firstLine="420"/>
        <w:rPr>
          <w:szCs w:val="21"/>
        </w:rPr>
      </w:pPr>
      <w:r>
        <w:rPr>
          <w:szCs w:val="21"/>
        </w:rPr>
        <w:t>11.3.1</w:t>
      </w:r>
      <w:r>
        <w:rPr>
          <w:rFonts w:hint="eastAsia"/>
          <w:szCs w:val="21"/>
        </w:rPr>
        <w:t xml:space="preserve">  </w:t>
      </w:r>
      <w:r>
        <w:rPr>
          <w:szCs w:val="21"/>
        </w:rPr>
        <w:t>传输电缆线通常选用对绞信号传输电线</w:t>
      </w:r>
      <w:r>
        <w:rPr>
          <w:szCs w:val="21"/>
        </w:rPr>
        <w:t>/</w:t>
      </w:r>
      <w:r>
        <w:rPr>
          <w:szCs w:val="21"/>
        </w:rPr>
        <w:t>电缆，应避免非本质安全电路混触，防止由非本质安全电路引发静电感应和电磁感应。</w:t>
      </w:r>
    </w:p>
    <w:p w14:paraId="575A251E" w14:textId="77777777" w:rsidR="005F4FD8" w:rsidRDefault="00512D3E">
      <w:pPr>
        <w:ind w:firstLineChars="200" w:firstLine="420"/>
        <w:rPr>
          <w:szCs w:val="21"/>
        </w:rPr>
      </w:pPr>
      <w:r>
        <w:rPr>
          <w:szCs w:val="21"/>
        </w:rPr>
        <w:t>11.3.2</w:t>
      </w:r>
      <w:r>
        <w:rPr>
          <w:rFonts w:hint="eastAsia"/>
          <w:szCs w:val="21"/>
        </w:rPr>
        <w:t xml:space="preserve">  </w:t>
      </w:r>
      <w:r>
        <w:rPr>
          <w:szCs w:val="21"/>
        </w:rPr>
        <w:t>数字回路传输电路应有屏蔽层，接头处的屏蔽层连接良好，整体屏蔽层要有良好的接地。</w:t>
      </w:r>
    </w:p>
    <w:p w14:paraId="384ED786" w14:textId="77777777" w:rsidR="005F4FD8" w:rsidRDefault="00512D3E">
      <w:pPr>
        <w:ind w:firstLineChars="200" w:firstLine="420"/>
        <w:rPr>
          <w:szCs w:val="21"/>
        </w:rPr>
      </w:pPr>
      <w:r>
        <w:rPr>
          <w:rFonts w:hint="eastAsia"/>
          <w:szCs w:val="21"/>
        </w:rPr>
        <w:t xml:space="preserve">11.3.3  </w:t>
      </w:r>
      <w:r>
        <w:rPr>
          <w:rFonts w:hint="eastAsia"/>
          <w:szCs w:val="21"/>
        </w:rPr>
        <w:t>本安型监测报警仪在供电或信号连接之间应安装符合要求的安全栅。</w:t>
      </w:r>
    </w:p>
    <w:p w14:paraId="43AF1189" w14:textId="77777777" w:rsidR="005F4FD8" w:rsidRDefault="00512D3E">
      <w:pPr>
        <w:ind w:firstLineChars="200" w:firstLine="420"/>
        <w:rPr>
          <w:szCs w:val="21"/>
        </w:rPr>
      </w:pPr>
      <w:r>
        <w:rPr>
          <w:rFonts w:hint="eastAsia"/>
          <w:szCs w:val="21"/>
        </w:rPr>
        <w:t xml:space="preserve">11.4  </w:t>
      </w:r>
      <w:r>
        <w:rPr>
          <w:rFonts w:hint="eastAsia"/>
          <w:szCs w:val="21"/>
        </w:rPr>
        <w:t>接地保护措施</w:t>
      </w:r>
    </w:p>
    <w:p w14:paraId="2E409727" w14:textId="77777777" w:rsidR="005F4FD8" w:rsidRDefault="00512D3E">
      <w:pPr>
        <w:ind w:firstLineChars="200" w:firstLine="420"/>
        <w:rPr>
          <w:szCs w:val="21"/>
        </w:rPr>
      </w:pPr>
      <w:r>
        <w:rPr>
          <w:szCs w:val="21"/>
        </w:rPr>
        <w:t>11.4.1</w:t>
      </w:r>
      <w:r>
        <w:rPr>
          <w:rFonts w:hint="eastAsia"/>
          <w:szCs w:val="21"/>
        </w:rPr>
        <w:t xml:space="preserve">  </w:t>
      </w:r>
      <w:r>
        <w:rPr>
          <w:szCs w:val="21"/>
        </w:rPr>
        <w:t>罐区应设置防止雷电、静电的接地保护系统，</w:t>
      </w:r>
      <w:r>
        <w:rPr>
          <w:rFonts w:hint="eastAsia"/>
          <w:szCs w:val="21"/>
        </w:rPr>
        <w:t>接地保护系统</w:t>
      </w:r>
      <w:r>
        <w:rPr>
          <w:szCs w:val="21"/>
        </w:rPr>
        <w:t>应符合</w:t>
      </w:r>
      <w:r>
        <w:rPr>
          <w:szCs w:val="21"/>
        </w:rPr>
        <w:t>GB</w:t>
      </w:r>
      <w:r>
        <w:rPr>
          <w:rFonts w:hint="eastAsia"/>
          <w:szCs w:val="21"/>
        </w:rPr>
        <w:t xml:space="preserve"> </w:t>
      </w:r>
      <w:r>
        <w:rPr>
          <w:szCs w:val="21"/>
        </w:rPr>
        <w:t>12158</w:t>
      </w:r>
      <w:r>
        <w:rPr>
          <w:rFonts w:hint="eastAsia"/>
          <w:szCs w:val="21"/>
        </w:rPr>
        <w:t>等标准</w:t>
      </w:r>
      <w:r>
        <w:rPr>
          <w:szCs w:val="21"/>
        </w:rPr>
        <w:t>的要求。</w:t>
      </w:r>
    </w:p>
    <w:p w14:paraId="7EF37999" w14:textId="77777777" w:rsidR="005F4FD8" w:rsidRDefault="00512D3E">
      <w:pPr>
        <w:ind w:firstLineChars="200" w:firstLine="420"/>
        <w:rPr>
          <w:szCs w:val="21"/>
        </w:rPr>
      </w:pPr>
      <w:r>
        <w:rPr>
          <w:szCs w:val="21"/>
        </w:rPr>
        <w:t>11.4.2</w:t>
      </w:r>
      <w:r>
        <w:rPr>
          <w:rFonts w:hint="eastAsia"/>
          <w:szCs w:val="21"/>
        </w:rPr>
        <w:t xml:space="preserve">  </w:t>
      </w:r>
      <w:r>
        <w:rPr>
          <w:szCs w:val="21"/>
        </w:rPr>
        <w:t>安全接地的接地体应设置在非爆炸危险场所，接地干线与接地体的连接点应有两处以上，安全接地电阻应小于</w:t>
      </w:r>
      <w:r>
        <w:rPr>
          <w:szCs w:val="21"/>
        </w:rPr>
        <w:t>4</w:t>
      </w:r>
      <w:r>
        <w:rPr>
          <w:rFonts w:hint="eastAsia"/>
          <w:szCs w:val="21"/>
        </w:rPr>
        <w:t xml:space="preserve"> </w:t>
      </w:r>
      <w:r>
        <w:rPr>
          <w:szCs w:val="21"/>
        </w:rPr>
        <w:t>Ω</w:t>
      </w:r>
      <w:r>
        <w:rPr>
          <w:szCs w:val="21"/>
        </w:rPr>
        <w:t>。</w:t>
      </w:r>
    </w:p>
    <w:p w14:paraId="5D8CD8E4" w14:textId="77777777" w:rsidR="005F4FD8" w:rsidRDefault="00512D3E">
      <w:pPr>
        <w:ind w:firstLineChars="200" w:firstLine="420"/>
        <w:rPr>
          <w:szCs w:val="21"/>
        </w:rPr>
      </w:pPr>
      <w:r>
        <w:rPr>
          <w:szCs w:val="21"/>
        </w:rPr>
        <w:t>11.4.3</w:t>
      </w:r>
      <w:r>
        <w:rPr>
          <w:rFonts w:hint="eastAsia"/>
          <w:szCs w:val="21"/>
        </w:rPr>
        <w:t xml:space="preserve">  </w:t>
      </w:r>
      <w:r>
        <w:rPr>
          <w:szCs w:val="21"/>
        </w:rPr>
        <w:t>进入爆炸危险场所的电缆金属外皮或其屏蔽层，应在控制室一端接地，且只允许一端接地。</w:t>
      </w:r>
    </w:p>
    <w:p w14:paraId="7F699BD5" w14:textId="77777777" w:rsidR="005F4FD8" w:rsidRDefault="00512D3E">
      <w:pPr>
        <w:ind w:firstLineChars="200" w:firstLine="420"/>
        <w:rPr>
          <w:szCs w:val="21"/>
        </w:rPr>
      </w:pPr>
      <w:r>
        <w:rPr>
          <w:szCs w:val="21"/>
        </w:rPr>
        <w:t>11.4.4</w:t>
      </w:r>
      <w:r>
        <w:rPr>
          <w:rFonts w:hint="eastAsia"/>
          <w:szCs w:val="21"/>
        </w:rPr>
        <w:t xml:space="preserve">  </w:t>
      </w:r>
      <w:r>
        <w:rPr>
          <w:szCs w:val="21"/>
        </w:rPr>
        <w:t>本质安全电路除安全栅外，原则上不得接地，有特殊要求的按说明书规定执行。</w:t>
      </w:r>
    </w:p>
    <w:p w14:paraId="118C47FF" w14:textId="77777777" w:rsidR="005F4FD8" w:rsidRDefault="00512D3E">
      <w:pPr>
        <w:ind w:firstLineChars="200" w:firstLine="420"/>
        <w:rPr>
          <w:szCs w:val="21"/>
        </w:rPr>
      </w:pPr>
      <w:r>
        <w:rPr>
          <w:rFonts w:hint="eastAsia"/>
          <w:szCs w:val="21"/>
        </w:rPr>
        <w:t xml:space="preserve">12  </w:t>
      </w:r>
      <w:r>
        <w:rPr>
          <w:rFonts w:hint="eastAsia"/>
          <w:szCs w:val="21"/>
        </w:rPr>
        <w:t>罐区安全监控装备的管理</w:t>
      </w:r>
    </w:p>
    <w:p w14:paraId="4DB2C0CD" w14:textId="77777777" w:rsidR="005F4FD8" w:rsidRDefault="00512D3E">
      <w:pPr>
        <w:ind w:firstLineChars="200" w:firstLine="420"/>
        <w:rPr>
          <w:szCs w:val="21"/>
        </w:rPr>
      </w:pPr>
      <w:r>
        <w:rPr>
          <w:szCs w:val="21"/>
        </w:rPr>
        <w:t>12.1</w:t>
      </w:r>
      <w:r>
        <w:rPr>
          <w:rFonts w:hint="eastAsia"/>
          <w:szCs w:val="21"/>
        </w:rPr>
        <w:t xml:space="preserve">  </w:t>
      </w:r>
      <w:r>
        <w:rPr>
          <w:szCs w:val="21"/>
        </w:rPr>
        <w:t>安全监控装备的可靠性保障</w:t>
      </w:r>
    </w:p>
    <w:p w14:paraId="5D9B5708" w14:textId="77777777" w:rsidR="005F4FD8" w:rsidRDefault="00512D3E">
      <w:pPr>
        <w:ind w:firstLineChars="200" w:firstLine="420"/>
        <w:rPr>
          <w:szCs w:val="21"/>
        </w:rPr>
      </w:pPr>
      <w:r>
        <w:rPr>
          <w:szCs w:val="21"/>
        </w:rPr>
        <w:t>12.1.</w:t>
      </w:r>
      <w:r>
        <w:rPr>
          <w:rFonts w:hint="eastAsia"/>
          <w:szCs w:val="21"/>
        </w:rPr>
        <w:t xml:space="preserve">1  </w:t>
      </w:r>
      <w:r>
        <w:rPr>
          <w:szCs w:val="21"/>
        </w:rPr>
        <w:t>按照相关标准规范的规定，正确设置和施工，避免设置和施工的不规范而造成故障。</w:t>
      </w:r>
    </w:p>
    <w:p w14:paraId="2B66B097" w14:textId="77777777" w:rsidR="005F4FD8" w:rsidRDefault="00512D3E">
      <w:pPr>
        <w:ind w:firstLineChars="200" w:firstLine="420"/>
        <w:rPr>
          <w:szCs w:val="21"/>
        </w:rPr>
      </w:pPr>
      <w:r>
        <w:rPr>
          <w:szCs w:val="21"/>
        </w:rPr>
        <w:t>12.1.2</w:t>
      </w:r>
      <w:r>
        <w:rPr>
          <w:rFonts w:hint="eastAsia"/>
          <w:szCs w:val="21"/>
        </w:rPr>
        <w:t xml:space="preserve">  </w:t>
      </w:r>
      <w:r>
        <w:rPr>
          <w:szCs w:val="21"/>
        </w:rPr>
        <w:t>在设置时，应考虑安全监控系统的故障诊断和报警功能。</w:t>
      </w:r>
    </w:p>
    <w:p w14:paraId="1D914CCD" w14:textId="77777777" w:rsidR="005F4FD8" w:rsidRDefault="00512D3E">
      <w:pPr>
        <w:ind w:firstLineChars="200" w:firstLine="420"/>
        <w:rPr>
          <w:szCs w:val="21"/>
        </w:rPr>
      </w:pPr>
      <w:r>
        <w:rPr>
          <w:szCs w:val="21"/>
        </w:rPr>
        <w:t>12.1.3</w:t>
      </w:r>
      <w:r>
        <w:rPr>
          <w:rFonts w:hint="eastAsia"/>
          <w:szCs w:val="21"/>
        </w:rPr>
        <w:t xml:space="preserve">  </w:t>
      </w:r>
      <w:r>
        <w:rPr>
          <w:szCs w:val="21"/>
        </w:rPr>
        <w:t>对于重要的监控仪器设备，应有</w:t>
      </w:r>
      <w:r>
        <w:rPr>
          <w:szCs w:val="21"/>
        </w:rPr>
        <w:t>“</w:t>
      </w:r>
      <w:r>
        <w:rPr>
          <w:szCs w:val="21"/>
        </w:rPr>
        <w:t>冗余</w:t>
      </w:r>
      <w:r>
        <w:rPr>
          <w:szCs w:val="21"/>
        </w:rPr>
        <w:t>”</w:t>
      </w:r>
      <w:r>
        <w:rPr>
          <w:szCs w:val="21"/>
        </w:rPr>
        <w:t>设置，以便在监控仪器设备出现故障时，及时切换。</w:t>
      </w:r>
    </w:p>
    <w:p w14:paraId="6A3C13EF" w14:textId="77777777" w:rsidR="005F4FD8" w:rsidRDefault="00512D3E">
      <w:pPr>
        <w:ind w:firstLineChars="200" w:firstLine="420"/>
        <w:rPr>
          <w:szCs w:val="21"/>
        </w:rPr>
      </w:pPr>
      <w:r>
        <w:rPr>
          <w:szCs w:val="21"/>
        </w:rPr>
        <w:t>12.1.4</w:t>
      </w:r>
      <w:r>
        <w:rPr>
          <w:rFonts w:hint="eastAsia"/>
          <w:szCs w:val="21"/>
        </w:rPr>
        <w:t xml:space="preserve">  </w:t>
      </w:r>
      <w:r>
        <w:rPr>
          <w:szCs w:val="21"/>
        </w:rPr>
        <w:t>在设置安全监控装备时，要充分考虑仪器设备的安装使用环境和条件，为正确选型提供依据。</w:t>
      </w:r>
    </w:p>
    <w:p w14:paraId="1DD5B242" w14:textId="77777777" w:rsidR="005F4FD8" w:rsidRDefault="00512D3E">
      <w:pPr>
        <w:ind w:firstLineChars="200" w:firstLine="420"/>
        <w:rPr>
          <w:szCs w:val="21"/>
        </w:rPr>
      </w:pPr>
      <w:r>
        <w:rPr>
          <w:szCs w:val="21"/>
        </w:rPr>
        <w:t>12.1.5</w:t>
      </w:r>
      <w:r>
        <w:rPr>
          <w:rFonts w:hint="eastAsia"/>
          <w:szCs w:val="21"/>
        </w:rPr>
        <w:t xml:space="preserve">  </w:t>
      </w:r>
      <w:r>
        <w:rPr>
          <w:szCs w:val="21"/>
        </w:rPr>
        <w:t>对于环境空气中有害物质的自动监测报警仪器，要求正确设置监测报警点的数量和位置</w:t>
      </w:r>
      <w:r>
        <w:rPr>
          <w:rFonts w:hint="eastAsia"/>
          <w:szCs w:val="21"/>
        </w:rPr>
        <w:t>。</w:t>
      </w:r>
      <w:r>
        <w:rPr>
          <w:szCs w:val="21"/>
        </w:rPr>
        <w:t>对现场裸露的监控仪器设备</w:t>
      </w:r>
      <w:r>
        <w:rPr>
          <w:rFonts w:hint="eastAsia"/>
          <w:szCs w:val="21"/>
        </w:rPr>
        <w:t>采取</w:t>
      </w:r>
      <w:r>
        <w:rPr>
          <w:szCs w:val="21"/>
        </w:rPr>
        <w:t>防水、防尘和抗干扰措施。</w:t>
      </w:r>
    </w:p>
    <w:p w14:paraId="2A24602D" w14:textId="77777777" w:rsidR="005F4FD8" w:rsidRDefault="00512D3E">
      <w:pPr>
        <w:ind w:firstLineChars="200" w:firstLine="420"/>
        <w:rPr>
          <w:szCs w:val="21"/>
        </w:rPr>
      </w:pPr>
      <w:r>
        <w:rPr>
          <w:szCs w:val="21"/>
        </w:rPr>
        <w:t>12.</w:t>
      </w:r>
      <w:r>
        <w:rPr>
          <w:rFonts w:hint="eastAsia"/>
          <w:szCs w:val="21"/>
        </w:rPr>
        <w:t xml:space="preserve">2  </w:t>
      </w:r>
      <w:r>
        <w:rPr>
          <w:szCs w:val="21"/>
        </w:rPr>
        <w:t>安全监控装备的检查和维护</w:t>
      </w:r>
    </w:p>
    <w:p w14:paraId="508A5BCA" w14:textId="77777777" w:rsidR="005F4FD8" w:rsidRDefault="00512D3E">
      <w:pPr>
        <w:ind w:firstLineChars="200" w:firstLine="420"/>
        <w:rPr>
          <w:szCs w:val="21"/>
        </w:rPr>
      </w:pPr>
      <w:r>
        <w:rPr>
          <w:szCs w:val="21"/>
        </w:rPr>
        <w:t>12.</w:t>
      </w:r>
      <w:r>
        <w:rPr>
          <w:rFonts w:hint="eastAsia"/>
          <w:szCs w:val="21"/>
        </w:rPr>
        <w:t>2</w:t>
      </w:r>
      <w:r>
        <w:rPr>
          <w:szCs w:val="21"/>
        </w:rPr>
        <w:t>.1</w:t>
      </w:r>
      <w:r>
        <w:rPr>
          <w:rFonts w:hint="eastAsia"/>
          <w:szCs w:val="21"/>
        </w:rPr>
        <w:t xml:space="preserve">  </w:t>
      </w:r>
      <w:r>
        <w:rPr>
          <w:szCs w:val="21"/>
        </w:rPr>
        <w:t>安全监控装备，</w:t>
      </w:r>
      <w:r>
        <w:rPr>
          <w:rFonts w:hint="eastAsia"/>
          <w:szCs w:val="21"/>
        </w:rPr>
        <w:t>应</w:t>
      </w:r>
      <w:r>
        <w:rPr>
          <w:szCs w:val="21"/>
        </w:rPr>
        <w:t>定期进行检查、维护和校验，保持其正常运行。</w:t>
      </w:r>
    </w:p>
    <w:p w14:paraId="66F02C1F" w14:textId="77777777" w:rsidR="005F4FD8" w:rsidRDefault="00512D3E">
      <w:pPr>
        <w:ind w:firstLineChars="200" w:firstLine="420"/>
        <w:rPr>
          <w:szCs w:val="21"/>
        </w:rPr>
      </w:pPr>
      <w:r>
        <w:rPr>
          <w:szCs w:val="21"/>
        </w:rPr>
        <w:t>12.</w:t>
      </w:r>
      <w:r>
        <w:rPr>
          <w:rFonts w:hint="eastAsia"/>
          <w:szCs w:val="21"/>
        </w:rPr>
        <w:t>2</w:t>
      </w:r>
      <w:r>
        <w:rPr>
          <w:szCs w:val="21"/>
        </w:rPr>
        <w:t xml:space="preserve">.2 </w:t>
      </w:r>
      <w:r>
        <w:rPr>
          <w:rFonts w:hint="eastAsia"/>
          <w:szCs w:val="21"/>
        </w:rPr>
        <w:t xml:space="preserve"> </w:t>
      </w:r>
      <w:r>
        <w:rPr>
          <w:szCs w:val="21"/>
        </w:rPr>
        <w:t>强制计量检定的仪器和装置，</w:t>
      </w:r>
      <w:r>
        <w:rPr>
          <w:rFonts w:hint="eastAsia"/>
          <w:szCs w:val="21"/>
        </w:rPr>
        <w:t>应</w:t>
      </w:r>
      <w:r>
        <w:rPr>
          <w:szCs w:val="21"/>
        </w:rPr>
        <w:t>按有关标准的规定进行计量检定，保持其监控的准确性。</w:t>
      </w:r>
    </w:p>
    <w:p w14:paraId="26D99600" w14:textId="77777777" w:rsidR="005F4FD8" w:rsidRDefault="00512D3E">
      <w:pPr>
        <w:ind w:firstLineChars="200" w:firstLine="420"/>
        <w:rPr>
          <w:szCs w:val="21"/>
        </w:rPr>
      </w:pPr>
      <w:r>
        <w:rPr>
          <w:szCs w:val="21"/>
        </w:rPr>
        <w:t>12.</w:t>
      </w:r>
      <w:r>
        <w:rPr>
          <w:rFonts w:hint="eastAsia"/>
          <w:szCs w:val="21"/>
        </w:rPr>
        <w:t>2</w:t>
      </w:r>
      <w:r>
        <w:rPr>
          <w:szCs w:val="21"/>
        </w:rPr>
        <w:t>.3</w:t>
      </w:r>
      <w:r>
        <w:rPr>
          <w:rFonts w:hint="eastAsia"/>
          <w:szCs w:val="21"/>
        </w:rPr>
        <w:t xml:space="preserve">  </w:t>
      </w:r>
      <w:r>
        <w:rPr>
          <w:szCs w:val="21"/>
        </w:rPr>
        <w:t>安全监控项目中，</w:t>
      </w:r>
      <w:r>
        <w:rPr>
          <w:rFonts w:hint="eastAsia"/>
          <w:szCs w:val="21"/>
        </w:rPr>
        <w:t>对</w:t>
      </w:r>
      <w:r>
        <w:rPr>
          <w:szCs w:val="21"/>
        </w:rPr>
        <w:t>需要定期更换的仪器或设备应根据相关规定处理。</w:t>
      </w:r>
    </w:p>
    <w:p w14:paraId="045C57B1" w14:textId="77777777" w:rsidR="005F4FD8" w:rsidRDefault="00512D3E">
      <w:pPr>
        <w:ind w:firstLineChars="200" w:firstLine="420"/>
        <w:rPr>
          <w:szCs w:val="21"/>
        </w:rPr>
      </w:pPr>
      <w:r>
        <w:rPr>
          <w:szCs w:val="21"/>
        </w:rPr>
        <w:t>12.</w:t>
      </w:r>
      <w:r>
        <w:rPr>
          <w:rFonts w:hint="eastAsia"/>
          <w:szCs w:val="21"/>
        </w:rPr>
        <w:t xml:space="preserve">3  </w:t>
      </w:r>
      <w:r>
        <w:rPr>
          <w:szCs w:val="21"/>
        </w:rPr>
        <w:t>安全监控装备的日常管理</w:t>
      </w:r>
    </w:p>
    <w:p w14:paraId="659CE509" w14:textId="77777777" w:rsidR="005F4FD8" w:rsidRDefault="00512D3E">
      <w:pPr>
        <w:ind w:firstLineChars="200" w:firstLine="420"/>
        <w:rPr>
          <w:szCs w:val="21"/>
        </w:rPr>
      </w:pPr>
      <w:r>
        <w:rPr>
          <w:szCs w:val="21"/>
        </w:rPr>
        <w:t>12.</w:t>
      </w:r>
      <w:r>
        <w:rPr>
          <w:rFonts w:hint="eastAsia"/>
          <w:szCs w:val="21"/>
        </w:rPr>
        <w:t>3</w:t>
      </w:r>
      <w:r>
        <w:rPr>
          <w:szCs w:val="21"/>
        </w:rPr>
        <w:t>.1</w:t>
      </w:r>
      <w:r>
        <w:rPr>
          <w:rFonts w:hint="eastAsia"/>
          <w:szCs w:val="21"/>
        </w:rPr>
        <w:t xml:space="preserve">  </w:t>
      </w:r>
      <w:r>
        <w:rPr>
          <w:szCs w:val="21"/>
        </w:rPr>
        <w:t>安全监控项目应建立档案，内容包括：监控对象和监控点所在位置，监控方案及其主要装备的名称，监控装备运行和维修记录。</w:t>
      </w:r>
    </w:p>
    <w:p w14:paraId="4F0B6BE7" w14:textId="77777777" w:rsidR="005F4FD8" w:rsidRDefault="00512D3E">
      <w:pPr>
        <w:ind w:firstLineChars="200" w:firstLine="420"/>
        <w:rPr>
          <w:szCs w:val="21"/>
        </w:rPr>
      </w:pPr>
      <w:r>
        <w:rPr>
          <w:szCs w:val="21"/>
        </w:rPr>
        <w:t>12.</w:t>
      </w:r>
      <w:r>
        <w:rPr>
          <w:rFonts w:hint="eastAsia"/>
          <w:szCs w:val="21"/>
        </w:rPr>
        <w:t>3</w:t>
      </w:r>
      <w:r>
        <w:rPr>
          <w:szCs w:val="21"/>
        </w:rPr>
        <w:t xml:space="preserve">.2 </w:t>
      </w:r>
      <w:r>
        <w:rPr>
          <w:rFonts w:hint="eastAsia"/>
          <w:szCs w:val="21"/>
        </w:rPr>
        <w:t xml:space="preserve"> </w:t>
      </w:r>
      <w:r>
        <w:rPr>
          <w:szCs w:val="21"/>
        </w:rPr>
        <w:t>在安全监控点</w:t>
      </w:r>
      <w:r>
        <w:rPr>
          <w:rFonts w:hint="eastAsia"/>
          <w:szCs w:val="21"/>
        </w:rPr>
        <w:t>宜</w:t>
      </w:r>
      <w:r>
        <w:rPr>
          <w:szCs w:val="21"/>
        </w:rPr>
        <w:t>设立醒目的标志。</w:t>
      </w:r>
      <w:r>
        <w:rPr>
          <w:rFonts w:hint="eastAsia"/>
          <w:szCs w:val="21"/>
        </w:rPr>
        <w:t>安全监控设备的表面宜涂醒目漆色，包括接线盒与电缆，易于与其它设备区分，利于管理维护。</w:t>
      </w:r>
    </w:p>
    <w:p w14:paraId="04374A66" w14:textId="77777777" w:rsidR="005F4FD8" w:rsidRDefault="00512D3E">
      <w:pPr>
        <w:ind w:firstLineChars="200" w:firstLine="420"/>
        <w:rPr>
          <w:szCs w:val="21"/>
        </w:rPr>
      </w:pPr>
      <w:r>
        <w:rPr>
          <w:szCs w:val="21"/>
        </w:rPr>
        <w:t>12.</w:t>
      </w:r>
      <w:r>
        <w:rPr>
          <w:rFonts w:hint="eastAsia"/>
          <w:szCs w:val="21"/>
        </w:rPr>
        <w:t>3</w:t>
      </w:r>
      <w:r>
        <w:rPr>
          <w:szCs w:val="21"/>
        </w:rPr>
        <w:t xml:space="preserve">.3 </w:t>
      </w:r>
      <w:r>
        <w:rPr>
          <w:rFonts w:hint="eastAsia"/>
          <w:szCs w:val="21"/>
        </w:rPr>
        <w:t xml:space="preserve"> </w:t>
      </w:r>
      <w:r>
        <w:rPr>
          <w:szCs w:val="21"/>
        </w:rPr>
        <w:t>安全监控装备</w:t>
      </w:r>
      <w:r>
        <w:rPr>
          <w:rFonts w:hint="eastAsia"/>
          <w:szCs w:val="21"/>
        </w:rPr>
        <w:t>应</w:t>
      </w:r>
      <w:r>
        <w:rPr>
          <w:szCs w:val="21"/>
        </w:rPr>
        <w:t>分类管理，</w:t>
      </w:r>
      <w:r>
        <w:rPr>
          <w:rFonts w:hint="eastAsia"/>
          <w:szCs w:val="21"/>
        </w:rPr>
        <w:t>并</w:t>
      </w:r>
      <w:r>
        <w:rPr>
          <w:szCs w:val="21"/>
        </w:rPr>
        <w:t>根据类级别制定相应的管理方案。</w:t>
      </w:r>
    </w:p>
    <w:p w14:paraId="582DD77C" w14:textId="77777777" w:rsidR="005F4FD8" w:rsidRDefault="00512D3E">
      <w:pPr>
        <w:ind w:firstLineChars="200" w:firstLine="420"/>
        <w:rPr>
          <w:iCs/>
          <w:szCs w:val="21"/>
        </w:rPr>
      </w:pPr>
      <w:r>
        <w:rPr>
          <w:szCs w:val="21"/>
        </w:rPr>
        <w:t>12.</w:t>
      </w:r>
      <w:r>
        <w:rPr>
          <w:rFonts w:hint="eastAsia"/>
          <w:szCs w:val="21"/>
        </w:rPr>
        <w:t>3</w:t>
      </w:r>
      <w:r>
        <w:rPr>
          <w:szCs w:val="21"/>
        </w:rPr>
        <w:t xml:space="preserve">.4 </w:t>
      </w:r>
      <w:r>
        <w:rPr>
          <w:rFonts w:hint="eastAsia"/>
          <w:szCs w:val="21"/>
        </w:rPr>
        <w:t xml:space="preserve"> </w:t>
      </w:r>
      <w:r>
        <w:rPr>
          <w:szCs w:val="21"/>
        </w:rPr>
        <w:t>建立安全监控装备的管理责任制，明确各级管理人员</w:t>
      </w:r>
      <w:r>
        <w:rPr>
          <w:rFonts w:hint="eastAsia"/>
          <w:szCs w:val="21"/>
        </w:rPr>
        <w:t>、</w:t>
      </w:r>
      <w:r>
        <w:rPr>
          <w:szCs w:val="21"/>
        </w:rPr>
        <w:t>仪器的维护人员及其责任</w:t>
      </w:r>
      <w:r>
        <w:rPr>
          <w:rFonts w:hint="eastAsia"/>
          <w:szCs w:val="21"/>
        </w:rPr>
        <w:t>。</w:t>
      </w:r>
    </w:p>
    <w:p w14:paraId="71B0A53B" w14:textId="77777777" w:rsidR="005F4FD8" w:rsidRDefault="005F4FD8">
      <w:pPr>
        <w:ind w:firstLineChars="200" w:firstLine="420"/>
        <w:rPr>
          <w:szCs w:val="21"/>
        </w:rPr>
      </w:pPr>
    </w:p>
    <w:p w14:paraId="20BFCBEF" w14:textId="77777777" w:rsidR="005F4FD8" w:rsidRDefault="00512D3E">
      <w:pPr>
        <w:ind w:firstLineChars="200" w:firstLine="420"/>
        <w:jc w:val="right"/>
        <w:rPr>
          <w:szCs w:val="21"/>
        </w:rPr>
      </w:pPr>
      <w:r>
        <w:rPr>
          <w:rFonts w:hint="eastAsia"/>
          <w:szCs w:val="21"/>
        </w:rPr>
        <w:t>2011-05-01</w:t>
      </w:r>
      <w:r>
        <w:rPr>
          <w:rFonts w:hint="eastAsia"/>
          <w:szCs w:val="21"/>
        </w:rPr>
        <w:t>实施</w:t>
      </w:r>
    </w:p>
    <w:p w14:paraId="78FF6145" w14:textId="77777777" w:rsidR="005F4FD8" w:rsidRDefault="005F4FD8">
      <w:pPr>
        <w:ind w:firstLineChars="200" w:firstLine="420"/>
        <w:jc w:val="right"/>
        <w:rPr>
          <w:szCs w:val="21"/>
        </w:rPr>
      </w:pPr>
    </w:p>
    <w:p w14:paraId="78437EE9" w14:textId="77777777" w:rsidR="005F4FD8" w:rsidRDefault="005F4FD8">
      <w:pPr>
        <w:ind w:firstLineChars="200" w:firstLine="420"/>
        <w:jc w:val="right"/>
        <w:rPr>
          <w:szCs w:val="21"/>
        </w:rPr>
      </w:pPr>
    </w:p>
    <w:p w14:paraId="5068B1BF" w14:textId="77777777" w:rsidR="005F4FD8" w:rsidRDefault="00512D3E">
      <w:pPr>
        <w:pStyle w:val="1"/>
        <w:spacing w:beforeLines="100" w:before="312" w:afterLines="100" w:after="312" w:line="300" w:lineRule="auto"/>
        <w:jc w:val="center"/>
        <w:rPr>
          <w:rFonts w:ascii="宋体" w:hAnsi="宋体"/>
          <w:sz w:val="30"/>
          <w:szCs w:val="30"/>
        </w:rPr>
      </w:pPr>
      <w:bookmarkStart w:id="135" w:name="_Toc32331226"/>
      <w:r>
        <w:rPr>
          <w:rFonts w:ascii="宋体" w:hAnsi="宋体" w:hint="eastAsia"/>
          <w:sz w:val="30"/>
          <w:szCs w:val="30"/>
        </w:rPr>
        <w:t>非药品类易制毒化学品生产、经营许可办法（</w:t>
      </w:r>
      <w:r>
        <w:rPr>
          <w:rFonts w:ascii="宋体" w:hAnsi="宋体"/>
          <w:sz w:val="30"/>
          <w:szCs w:val="30"/>
        </w:rPr>
        <w:t>2006</w:t>
      </w:r>
      <w:r>
        <w:rPr>
          <w:rFonts w:ascii="宋体" w:hAnsi="宋体" w:hint="eastAsia"/>
          <w:sz w:val="30"/>
          <w:szCs w:val="30"/>
        </w:rPr>
        <w:t>年）</w:t>
      </w:r>
      <w:bookmarkEnd w:id="135"/>
    </w:p>
    <w:p w14:paraId="5B77C507" w14:textId="77777777" w:rsidR="005F4FD8" w:rsidRDefault="00512D3E">
      <w:pPr>
        <w:ind w:firstLineChars="200" w:firstLine="420"/>
        <w:rPr>
          <w:szCs w:val="21"/>
        </w:rPr>
      </w:pPr>
      <w:r>
        <w:rPr>
          <w:rFonts w:hint="eastAsia"/>
          <w:szCs w:val="21"/>
        </w:rPr>
        <w:t>（</w:t>
      </w:r>
      <w:r>
        <w:rPr>
          <w:szCs w:val="21"/>
        </w:rPr>
        <w:t>2006</w:t>
      </w:r>
      <w:r>
        <w:rPr>
          <w:rFonts w:hint="eastAsia"/>
          <w:szCs w:val="21"/>
        </w:rPr>
        <w:t>年</w:t>
      </w:r>
      <w:r>
        <w:rPr>
          <w:szCs w:val="21"/>
        </w:rPr>
        <w:t>3</w:t>
      </w:r>
      <w:r>
        <w:rPr>
          <w:rFonts w:hint="eastAsia"/>
          <w:szCs w:val="21"/>
        </w:rPr>
        <w:t>月</w:t>
      </w:r>
      <w:r>
        <w:rPr>
          <w:szCs w:val="21"/>
        </w:rPr>
        <w:t>21</w:t>
      </w:r>
      <w:r>
        <w:rPr>
          <w:rFonts w:hint="eastAsia"/>
          <w:szCs w:val="21"/>
        </w:rPr>
        <w:t>日国家安全生产监督管理总局局长办公会议审议通过，</w:t>
      </w:r>
      <w:r>
        <w:rPr>
          <w:szCs w:val="21"/>
        </w:rPr>
        <w:t>2006</w:t>
      </w:r>
      <w:r>
        <w:rPr>
          <w:rFonts w:hint="eastAsia"/>
          <w:szCs w:val="21"/>
        </w:rPr>
        <w:t>年</w:t>
      </w:r>
      <w:r>
        <w:rPr>
          <w:szCs w:val="21"/>
        </w:rPr>
        <w:t>4</w:t>
      </w:r>
      <w:r>
        <w:rPr>
          <w:rFonts w:hint="eastAsia"/>
          <w:szCs w:val="21"/>
        </w:rPr>
        <w:t>月</w:t>
      </w:r>
      <w:r>
        <w:rPr>
          <w:szCs w:val="21"/>
        </w:rPr>
        <w:t>5</w:t>
      </w:r>
      <w:r>
        <w:rPr>
          <w:rFonts w:hint="eastAsia"/>
          <w:szCs w:val="21"/>
        </w:rPr>
        <w:t>日国家安全生产监督管理总局令第</w:t>
      </w:r>
      <w:r>
        <w:rPr>
          <w:szCs w:val="21"/>
        </w:rPr>
        <w:t>5</w:t>
      </w:r>
      <w:r>
        <w:rPr>
          <w:rFonts w:hint="eastAsia"/>
          <w:szCs w:val="21"/>
        </w:rPr>
        <w:t>号公布）</w:t>
      </w:r>
      <w:r>
        <w:rPr>
          <w:szCs w:val="21"/>
        </w:rPr>
        <w:t xml:space="preserve"> </w:t>
      </w:r>
    </w:p>
    <w:p w14:paraId="1CCE72D0" w14:textId="77777777" w:rsidR="005F4FD8" w:rsidRDefault="00512D3E">
      <w:pPr>
        <w:ind w:firstLineChars="200" w:firstLine="42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14:paraId="3717642A"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加强非药品类易制毒化学品管理，规范非药品类易制毒化学品生产、经营行为，防止非药品类易制毒化学品被用于制造毒品，维护经济和社会秩序，根据《易制毒化学品管理条例》（以下简称《条例》）和有关法律、行政法规，制定本办法。</w:t>
      </w:r>
      <w:r>
        <w:rPr>
          <w:szCs w:val="21"/>
        </w:rPr>
        <w:t xml:space="preserve"> </w:t>
      </w:r>
    </w:p>
    <w:p w14:paraId="176A677E"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本办法所称非药品类易制毒化学品，是指《条例》附表确定的可以用于制毒的非药品类主要原料和化学配剂。</w:t>
      </w:r>
      <w:r>
        <w:rPr>
          <w:szCs w:val="21"/>
        </w:rPr>
        <w:t xml:space="preserve"> </w:t>
      </w:r>
      <w:r>
        <w:rPr>
          <w:rFonts w:hint="eastAsia"/>
          <w:szCs w:val="21"/>
        </w:rPr>
        <w:t>非药品类易制毒化学品的分类和品种，见本办法附表《非药品类易制毒化学品分类和品种目录》。</w:t>
      </w:r>
      <w:r>
        <w:rPr>
          <w:szCs w:val="21"/>
        </w:rPr>
        <w:t xml:space="preserve"> </w:t>
      </w:r>
      <w:r>
        <w:rPr>
          <w:rFonts w:hint="eastAsia"/>
          <w:szCs w:val="21"/>
        </w:rPr>
        <w:t>《条例》附表《易制毒化学品的分类和品种目录》调整或者《危险化学品目录》调整涉及本办法附表时，《非药品类易制毒化学品分类和品种目录》随之进行调整并公布。</w:t>
      </w:r>
      <w:r>
        <w:rPr>
          <w:szCs w:val="21"/>
        </w:rPr>
        <w:t xml:space="preserve"> </w:t>
      </w:r>
    </w:p>
    <w:p w14:paraId="68110425"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国家对非药品类易制毒化学品的生产、经营实行许可制度。对第一类非药品类易制毒化学品的生产、经营实行许可证管理，对第二类、第三类易制毒化学品的生产、经营实行备案证明管理。</w:t>
      </w:r>
      <w:r>
        <w:rPr>
          <w:szCs w:val="21"/>
        </w:rPr>
        <w:t xml:space="preserve"> </w:t>
      </w:r>
      <w:r>
        <w:rPr>
          <w:rFonts w:hint="eastAsia"/>
          <w:szCs w:val="21"/>
        </w:rPr>
        <w:t>省、自治区、直辖市人民政府安全生产监督管理部门负责本行政区域内第一类非药品类易制毒化学品生产、经营的审批和许可证的颁发工作。</w:t>
      </w:r>
      <w:r>
        <w:rPr>
          <w:szCs w:val="21"/>
        </w:rPr>
        <w:t xml:space="preserve"> </w:t>
      </w:r>
      <w:r>
        <w:rPr>
          <w:rFonts w:hint="eastAsia"/>
          <w:szCs w:val="21"/>
        </w:rPr>
        <w:t>设区的市级人民政府安全生产监督管理部门负责本行政区域内第二类非药品类易制毒化学品生产、经营和第三类非药品类易制毒化学品生产的备案证明颁发工作。</w:t>
      </w:r>
      <w:r>
        <w:rPr>
          <w:szCs w:val="21"/>
        </w:rPr>
        <w:t xml:space="preserve"> </w:t>
      </w:r>
      <w:r>
        <w:rPr>
          <w:rFonts w:hint="eastAsia"/>
          <w:szCs w:val="21"/>
        </w:rPr>
        <w:t>县级人民政府安全生产监督管理部门负责本行政区域内第三类非药品类易制毒化学品经营的备案证明颁发工作。</w:t>
      </w:r>
      <w:r>
        <w:rPr>
          <w:szCs w:val="21"/>
        </w:rPr>
        <w:t xml:space="preserve"> </w:t>
      </w:r>
    </w:p>
    <w:p w14:paraId="6FD8E232"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国家安全生产监督管理总局监督、指导全国非药品类易制毒化学品生产、经营许可和备案管理工作。</w:t>
      </w:r>
      <w:r>
        <w:rPr>
          <w:szCs w:val="21"/>
        </w:rPr>
        <w:t xml:space="preserve"> </w:t>
      </w:r>
      <w:r>
        <w:rPr>
          <w:rFonts w:hint="eastAsia"/>
          <w:szCs w:val="21"/>
        </w:rPr>
        <w:t>县级以上人民政府安全生产监督管理部门负责本行政区域内执行非药品类易制毒化学品生产、经营许可制度的监督管理工作。</w:t>
      </w:r>
      <w:r>
        <w:rPr>
          <w:szCs w:val="21"/>
        </w:rPr>
        <w:t xml:space="preserve"> </w:t>
      </w:r>
    </w:p>
    <w:p w14:paraId="6E6A8170" w14:textId="77777777" w:rsidR="005F4FD8" w:rsidRDefault="00512D3E">
      <w:pPr>
        <w:ind w:firstLineChars="200" w:firstLine="420"/>
        <w:rPr>
          <w:szCs w:val="21"/>
        </w:rPr>
      </w:pPr>
      <w:r>
        <w:rPr>
          <w:rFonts w:hint="eastAsia"/>
          <w:szCs w:val="21"/>
        </w:rPr>
        <w:t>第二章</w:t>
      </w:r>
      <w:r>
        <w:rPr>
          <w:szCs w:val="21"/>
        </w:rPr>
        <w:t xml:space="preserve"> </w:t>
      </w:r>
      <w:r>
        <w:rPr>
          <w:rFonts w:hint="eastAsia"/>
          <w:szCs w:val="21"/>
        </w:rPr>
        <w:t>生产、经营许可</w:t>
      </w:r>
      <w:r>
        <w:rPr>
          <w:szCs w:val="21"/>
        </w:rPr>
        <w:t xml:space="preserve"> </w:t>
      </w:r>
    </w:p>
    <w:p w14:paraId="06F48779"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生产、经营第一类非药品类易制毒化学品的，必须取得非药品类易制毒化学品生产、经营许可证方可从事生产、经营活动。</w:t>
      </w:r>
      <w:r>
        <w:rPr>
          <w:szCs w:val="21"/>
        </w:rPr>
        <w:t xml:space="preserve"> </w:t>
      </w:r>
    </w:p>
    <w:p w14:paraId="6DFDE214"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生产、经营第一类非药品类易制毒化学品的，应当分别符合《条例》第七条、第九条规定的条件。</w:t>
      </w:r>
      <w:r>
        <w:rPr>
          <w:szCs w:val="21"/>
        </w:rPr>
        <w:t xml:space="preserve"> </w:t>
      </w:r>
    </w:p>
    <w:p w14:paraId="3FD71127" w14:textId="77777777" w:rsidR="005F4FD8" w:rsidRDefault="00512D3E">
      <w:pPr>
        <w:ind w:firstLineChars="200" w:firstLine="420"/>
        <w:rPr>
          <w:szCs w:val="21"/>
        </w:rPr>
      </w:pPr>
      <w:r>
        <w:rPr>
          <w:rFonts w:hint="eastAsia"/>
          <w:szCs w:val="21"/>
        </w:rPr>
        <w:t>第七条</w:t>
      </w:r>
      <w:r>
        <w:rPr>
          <w:szCs w:val="21"/>
        </w:rPr>
        <w:t xml:space="preserve"> </w:t>
      </w:r>
      <w:r>
        <w:rPr>
          <w:rFonts w:hint="eastAsia"/>
          <w:szCs w:val="21"/>
        </w:rPr>
        <w:t>生产单位申请非药品类易制毒化学品生产许可证，应当向所在地的省级人民政府安全生产监督管理部门提交下列文件、资料，并对其真实性负责：</w:t>
      </w:r>
      <w:r>
        <w:rPr>
          <w:szCs w:val="21"/>
        </w:rPr>
        <w:t xml:space="preserve"> </w:t>
      </w:r>
    </w:p>
    <w:p w14:paraId="38B9D09F" w14:textId="77777777" w:rsidR="005F4FD8" w:rsidRDefault="00512D3E">
      <w:pPr>
        <w:ind w:firstLineChars="200" w:firstLine="420"/>
        <w:rPr>
          <w:szCs w:val="21"/>
        </w:rPr>
      </w:pPr>
      <w:r>
        <w:rPr>
          <w:rFonts w:hint="eastAsia"/>
          <w:szCs w:val="21"/>
        </w:rPr>
        <w:t>（一）非药品类易制毒化学品生产许可证申请书（一式两份）；</w:t>
      </w:r>
      <w:r>
        <w:rPr>
          <w:szCs w:val="21"/>
        </w:rPr>
        <w:t xml:space="preserve"> </w:t>
      </w:r>
    </w:p>
    <w:p w14:paraId="4B853A3B" w14:textId="77777777" w:rsidR="005F4FD8" w:rsidRDefault="00512D3E">
      <w:pPr>
        <w:ind w:firstLineChars="200" w:firstLine="420"/>
        <w:rPr>
          <w:szCs w:val="21"/>
        </w:rPr>
      </w:pPr>
      <w:r>
        <w:rPr>
          <w:rFonts w:hint="eastAsia"/>
          <w:szCs w:val="21"/>
        </w:rPr>
        <w:t>（二）生产设备、仓储设施和污染物处理设施情况说明材料；</w:t>
      </w:r>
      <w:r>
        <w:rPr>
          <w:szCs w:val="21"/>
        </w:rPr>
        <w:t xml:space="preserve"> </w:t>
      </w:r>
    </w:p>
    <w:p w14:paraId="5117B470" w14:textId="77777777" w:rsidR="005F4FD8" w:rsidRDefault="00512D3E">
      <w:pPr>
        <w:ind w:firstLineChars="200" w:firstLine="420"/>
        <w:rPr>
          <w:szCs w:val="21"/>
        </w:rPr>
      </w:pPr>
      <w:r>
        <w:rPr>
          <w:rFonts w:hint="eastAsia"/>
          <w:szCs w:val="21"/>
        </w:rPr>
        <w:t>（三）易制毒化学品管理制度和环境突发事件应急预案；</w:t>
      </w:r>
      <w:r>
        <w:rPr>
          <w:szCs w:val="21"/>
        </w:rPr>
        <w:t xml:space="preserve"> </w:t>
      </w:r>
    </w:p>
    <w:p w14:paraId="1571FFB6" w14:textId="77777777" w:rsidR="005F4FD8" w:rsidRDefault="00512D3E">
      <w:pPr>
        <w:ind w:firstLineChars="200" w:firstLine="420"/>
        <w:rPr>
          <w:szCs w:val="21"/>
        </w:rPr>
      </w:pPr>
      <w:r>
        <w:rPr>
          <w:rFonts w:hint="eastAsia"/>
          <w:szCs w:val="21"/>
        </w:rPr>
        <w:t>（四）安全生产管理制度；</w:t>
      </w:r>
      <w:r>
        <w:rPr>
          <w:szCs w:val="21"/>
        </w:rPr>
        <w:t xml:space="preserve"> </w:t>
      </w:r>
    </w:p>
    <w:p w14:paraId="516BA67C" w14:textId="77777777" w:rsidR="005F4FD8" w:rsidRDefault="00512D3E">
      <w:pPr>
        <w:ind w:firstLineChars="200" w:firstLine="420"/>
        <w:rPr>
          <w:szCs w:val="21"/>
        </w:rPr>
      </w:pPr>
      <w:r>
        <w:rPr>
          <w:szCs w:val="21"/>
        </w:rPr>
        <w:t>（五）单位法定代表人或者主要负责人和技术、管理人员具有相应安全生产知识的证明材料；</w:t>
      </w:r>
      <w:r>
        <w:rPr>
          <w:szCs w:val="21"/>
        </w:rPr>
        <w:t xml:space="preserve"> </w:t>
      </w:r>
    </w:p>
    <w:p w14:paraId="29DEB3D2" w14:textId="77777777" w:rsidR="005F4FD8" w:rsidRDefault="00512D3E">
      <w:pPr>
        <w:ind w:firstLineChars="200" w:firstLine="420"/>
        <w:rPr>
          <w:szCs w:val="21"/>
        </w:rPr>
      </w:pPr>
      <w:r>
        <w:rPr>
          <w:szCs w:val="21"/>
        </w:rPr>
        <w:t>（六）单位法定代表人或者主要负责人和技术、管理人员具有相应易制毒化学品知识的证明材料及无毒品犯罪记录证明材料；</w:t>
      </w:r>
      <w:r>
        <w:rPr>
          <w:szCs w:val="21"/>
        </w:rPr>
        <w:t xml:space="preserve"> </w:t>
      </w:r>
    </w:p>
    <w:p w14:paraId="5FA551C9" w14:textId="77777777" w:rsidR="005F4FD8" w:rsidRDefault="00512D3E">
      <w:pPr>
        <w:ind w:firstLineChars="200" w:firstLine="420"/>
        <w:rPr>
          <w:szCs w:val="21"/>
        </w:rPr>
      </w:pPr>
      <w:r>
        <w:rPr>
          <w:szCs w:val="21"/>
        </w:rPr>
        <w:t>（七）工商营业执照副本（复印件）；</w:t>
      </w:r>
      <w:r>
        <w:rPr>
          <w:szCs w:val="21"/>
        </w:rPr>
        <w:t xml:space="preserve"> </w:t>
      </w:r>
    </w:p>
    <w:p w14:paraId="643F6555" w14:textId="77777777" w:rsidR="005F4FD8" w:rsidRDefault="00512D3E">
      <w:pPr>
        <w:ind w:firstLineChars="200" w:firstLine="420"/>
        <w:rPr>
          <w:szCs w:val="21"/>
        </w:rPr>
      </w:pPr>
      <w:r>
        <w:rPr>
          <w:szCs w:val="21"/>
        </w:rPr>
        <w:t>（八）产品包装说明和使用说明书。</w:t>
      </w:r>
      <w:r>
        <w:rPr>
          <w:szCs w:val="21"/>
        </w:rPr>
        <w:t xml:space="preserve"> </w:t>
      </w:r>
      <w:r>
        <w:rPr>
          <w:szCs w:val="21"/>
        </w:rPr>
        <w:t>属于危险化学品生产单位的，还应当提交危险化学品生产企业安全生产许可证和危险化学品登记证（复印件），免于提交本条第（四）、（五）、（七）项所要求的文件、资料。</w:t>
      </w:r>
    </w:p>
    <w:p w14:paraId="6F1F5B7F" w14:textId="77777777" w:rsidR="005F4FD8" w:rsidRDefault="00512D3E">
      <w:pPr>
        <w:ind w:firstLineChars="200" w:firstLine="420"/>
        <w:rPr>
          <w:szCs w:val="21"/>
        </w:rPr>
      </w:pPr>
      <w:r>
        <w:rPr>
          <w:szCs w:val="21"/>
        </w:rPr>
        <w:t xml:space="preserve"> </w:t>
      </w:r>
      <w:r>
        <w:rPr>
          <w:szCs w:val="21"/>
        </w:rPr>
        <w:t>第八条</w:t>
      </w:r>
      <w:r>
        <w:rPr>
          <w:szCs w:val="21"/>
        </w:rPr>
        <w:t xml:space="preserve"> </w:t>
      </w:r>
      <w:r>
        <w:rPr>
          <w:szCs w:val="21"/>
        </w:rPr>
        <w:t>经营单位申请非药品类易制毒化学品经营许可证，应当向所在地的省级人民政府安全生产监督管理部门提交下列文件、资料，并对其真实性负责：</w:t>
      </w:r>
    </w:p>
    <w:p w14:paraId="21060D60" w14:textId="77777777" w:rsidR="005F4FD8" w:rsidRDefault="00512D3E">
      <w:pPr>
        <w:ind w:firstLineChars="200" w:firstLine="420"/>
        <w:rPr>
          <w:szCs w:val="21"/>
        </w:rPr>
      </w:pPr>
      <w:r>
        <w:rPr>
          <w:szCs w:val="21"/>
        </w:rPr>
        <w:t>（一）非药品类易制毒化学品经营许可证申请书（一式两份）；</w:t>
      </w:r>
      <w:r>
        <w:rPr>
          <w:szCs w:val="21"/>
        </w:rPr>
        <w:t xml:space="preserve"> </w:t>
      </w:r>
    </w:p>
    <w:p w14:paraId="003BE7A2" w14:textId="77777777" w:rsidR="005F4FD8" w:rsidRDefault="00512D3E">
      <w:pPr>
        <w:ind w:firstLineChars="200" w:firstLine="420"/>
        <w:rPr>
          <w:szCs w:val="21"/>
        </w:rPr>
      </w:pPr>
      <w:r>
        <w:rPr>
          <w:szCs w:val="21"/>
        </w:rPr>
        <w:t>（二）经营场所、仓储设施情况说明材料；</w:t>
      </w:r>
      <w:r>
        <w:rPr>
          <w:szCs w:val="21"/>
        </w:rPr>
        <w:t xml:space="preserve"> </w:t>
      </w:r>
    </w:p>
    <w:p w14:paraId="1531D778" w14:textId="77777777" w:rsidR="005F4FD8" w:rsidRDefault="00512D3E">
      <w:pPr>
        <w:ind w:firstLineChars="200" w:firstLine="420"/>
        <w:rPr>
          <w:szCs w:val="21"/>
        </w:rPr>
      </w:pPr>
      <w:r>
        <w:rPr>
          <w:szCs w:val="21"/>
        </w:rPr>
        <w:t>（三）易制毒化学品经营管理制度和包括销售机构、销售代理商、用户等内容的销售网络文件；</w:t>
      </w:r>
      <w:r>
        <w:rPr>
          <w:szCs w:val="21"/>
        </w:rPr>
        <w:t xml:space="preserve"> </w:t>
      </w:r>
    </w:p>
    <w:p w14:paraId="3423D11E" w14:textId="77777777" w:rsidR="005F4FD8" w:rsidRDefault="00512D3E">
      <w:pPr>
        <w:ind w:firstLineChars="200" w:firstLine="420"/>
        <w:rPr>
          <w:szCs w:val="21"/>
        </w:rPr>
      </w:pPr>
      <w:r>
        <w:rPr>
          <w:szCs w:val="21"/>
        </w:rPr>
        <w:t>（四）单位法定代表人或者主要负责人和销售、管理人员具有相应易制毒化学品知识的证明材料及无毒品犯罪记录证明材料；</w:t>
      </w:r>
      <w:r>
        <w:rPr>
          <w:szCs w:val="21"/>
        </w:rPr>
        <w:t xml:space="preserve"> </w:t>
      </w:r>
    </w:p>
    <w:p w14:paraId="5D1A286C" w14:textId="77777777" w:rsidR="005F4FD8" w:rsidRDefault="00512D3E">
      <w:pPr>
        <w:ind w:firstLineChars="200" w:firstLine="420"/>
        <w:rPr>
          <w:szCs w:val="21"/>
        </w:rPr>
      </w:pPr>
      <w:r>
        <w:rPr>
          <w:szCs w:val="21"/>
        </w:rPr>
        <w:t>（五）工商营业执照副本（复印件）；</w:t>
      </w:r>
      <w:r>
        <w:rPr>
          <w:szCs w:val="21"/>
        </w:rPr>
        <w:t xml:space="preserve"> </w:t>
      </w:r>
    </w:p>
    <w:p w14:paraId="4F8D8FF3" w14:textId="77777777" w:rsidR="005F4FD8" w:rsidRDefault="00512D3E">
      <w:pPr>
        <w:ind w:firstLineChars="200" w:firstLine="420"/>
        <w:rPr>
          <w:szCs w:val="21"/>
        </w:rPr>
      </w:pPr>
      <w:r>
        <w:rPr>
          <w:szCs w:val="21"/>
        </w:rPr>
        <w:t>（六）产品包装说明和使用说明书。</w:t>
      </w:r>
      <w:r>
        <w:rPr>
          <w:szCs w:val="21"/>
        </w:rPr>
        <w:t xml:space="preserve"> </w:t>
      </w:r>
      <w:r>
        <w:rPr>
          <w:szCs w:val="21"/>
        </w:rPr>
        <w:t>属于危险化学品经营单位的，还应当提交危险化学品经营许可证（复印件），免于提交本条第（五）项所要求的文件、资料。</w:t>
      </w:r>
      <w:r>
        <w:rPr>
          <w:szCs w:val="21"/>
        </w:rPr>
        <w:t xml:space="preserve"> </w:t>
      </w:r>
    </w:p>
    <w:p w14:paraId="04D83985" w14:textId="77777777" w:rsidR="005F4FD8" w:rsidRDefault="00512D3E">
      <w:pPr>
        <w:ind w:firstLineChars="200" w:firstLine="420"/>
        <w:rPr>
          <w:szCs w:val="21"/>
        </w:rPr>
      </w:pPr>
      <w:r>
        <w:rPr>
          <w:szCs w:val="21"/>
        </w:rPr>
        <w:t>第九条</w:t>
      </w:r>
      <w:r>
        <w:rPr>
          <w:szCs w:val="21"/>
        </w:rPr>
        <w:t xml:space="preserve"> </w:t>
      </w:r>
      <w:r>
        <w:rPr>
          <w:szCs w:val="21"/>
        </w:rPr>
        <w:t>省、自治区、直辖市人民政府安全生产监督管理部门对申请人提交的申请书及文件、资料，应当按照下列规定分别处理：</w:t>
      </w:r>
      <w:r>
        <w:rPr>
          <w:szCs w:val="21"/>
        </w:rPr>
        <w:t xml:space="preserve"> </w:t>
      </w:r>
    </w:p>
    <w:p w14:paraId="7623476E" w14:textId="77777777" w:rsidR="005F4FD8" w:rsidRDefault="00512D3E">
      <w:pPr>
        <w:ind w:firstLineChars="200" w:firstLine="420"/>
        <w:rPr>
          <w:szCs w:val="21"/>
        </w:rPr>
      </w:pPr>
      <w:r>
        <w:rPr>
          <w:szCs w:val="21"/>
        </w:rPr>
        <w:t>（一）申请事项不属于本部门职权范围的，应当即时出具不予受理的书面凭证；</w:t>
      </w:r>
      <w:r>
        <w:rPr>
          <w:szCs w:val="21"/>
        </w:rPr>
        <w:t xml:space="preserve"> </w:t>
      </w:r>
    </w:p>
    <w:p w14:paraId="427835EE" w14:textId="77777777" w:rsidR="005F4FD8" w:rsidRDefault="00512D3E">
      <w:pPr>
        <w:ind w:firstLineChars="200" w:firstLine="420"/>
        <w:rPr>
          <w:szCs w:val="21"/>
        </w:rPr>
      </w:pPr>
      <w:r>
        <w:rPr>
          <w:szCs w:val="21"/>
        </w:rPr>
        <w:t>（二）申请材料存在可以当场更正的错误的，应当允许或者要求申请人当场更正；</w:t>
      </w:r>
    </w:p>
    <w:p w14:paraId="18B9C5C1" w14:textId="77777777" w:rsidR="005F4FD8" w:rsidRDefault="00512D3E">
      <w:pPr>
        <w:ind w:firstLineChars="200" w:firstLine="420"/>
        <w:rPr>
          <w:szCs w:val="21"/>
        </w:rPr>
      </w:pPr>
      <w:r>
        <w:rPr>
          <w:szCs w:val="21"/>
        </w:rPr>
        <w:t>（三）申请材料不齐全或者不符合要求的，应当当场或者在</w:t>
      </w:r>
      <w:r>
        <w:rPr>
          <w:szCs w:val="21"/>
        </w:rPr>
        <w:t>5</w:t>
      </w:r>
      <w:r>
        <w:rPr>
          <w:szCs w:val="21"/>
        </w:rPr>
        <w:t>个工作日内书面一次告知申请人需要补正的全部内容，逾期不告知的，自收到申请材料之日起即为受理；</w:t>
      </w:r>
    </w:p>
    <w:p w14:paraId="29E42BDF" w14:textId="77777777" w:rsidR="005F4FD8" w:rsidRDefault="00512D3E">
      <w:pPr>
        <w:ind w:firstLineChars="200" w:firstLine="420"/>
        <w:rPr>
          <w:szCs w:val="21"/>
        </w:rPr>
      </w:pPr>
      <w:r>
        <w:rPr>
          <w:szCs w:val="21"/>
        </w:rPr>
        <w:t>（四）申请材料齐全、符合要求或者按照要求全部补正的，自收到申请材料或者全部补正材料之日起为受理。</w:t>
      </w:r>
      <w:r>
        <w:rPr>
          <w:szCs w:val="21"/>
        </w:rPr>
        <w:t xml:space="preserve"> </w:t>
      </w:r>
    </w:p>
    <w:p w14:paraId="3173CAAD" w14:textId="77777777" w:rsidR="005F4FD8" w:rsidRDefault="00512D3E">
      <w:pPr>
        <w:ind w:firstLineChars="200" w:firstLine="420"/>
        <w:rPr>
          <w:szCs w:val="21"/>
        </w:rPr>
      </w:pPr>
      <w:r>
        <w:rPr>
          <w:szCs w:val="21"/>
        </w:rPr>
        <w:t>第十条</w:t>
      </w:r>
      <w:r>
        <w:rPr>
          <w:szCs w:val="21"/>
        </w:rPr>
        <w:t xml:space="preserve"> </w:t>
      </w:r>
      <w:r>
        <w:rPr>
          <w:szCs w:val="21"/>
        </w:rPr>
        <w:t>对已经受理的申请材料，省、自治区、直辖市人民政府安全生产监督管理部门应当进行审查，根据需要可以进行实地核查。</w:t>
      </w:r>
      <w:r>
        <w:rPr>
          <w:szCs w:val="21"/>
        </w:rPr>
        <w:t xml:space="preserve"> </w:t>
      </w:r>
    </w:p>
    <w:p w14:paraId="42331F52" w14:textId="77777777" w:rsidR="005F4FD8" w:rsidRDefault="00512D3E">
      <w:pPr>
        <w:ind w:firstLineChars="200" w:firstLine="420"/>
        <w:rPr>
          <w:szCs w:val="21"/>
        </w:rPr>
      </w:pPr>
      <w:r>
        <w:rPr>
          <w:szCs w:val="21"/>
        </w:rPr>
        <w:t>第十一条</w:t>
      </w:r>
      <w:r>
        <w:rPr>
          <w:szCs w:val="21"/>
        </w:rPr>
        <w:t xml:space="preserve"> </w:t>
      </w:r>
      <w:r>
        <w:rPr>
          <w:szCs w:val="21"/>
        </w:rPr>
        <w:t>自受理之日起，对非药品类易制毒化学品的生产许可证申请在</w:t>
      </w:r>
      <w:r>
        <w:rPr>
          <w:szCs w:val="21"/>
        </w:rPr>
        <w:t>60</w:t>
      </w:r>
      <w:r>
        <w:rPr>
          <w:szCs w:val="21"/>
        </w:rPr>
        <w:t>个工作日内、对经营许可证申请在</w:t>
      </w:r>
      <w:r>
        <w:rPr>
          <w:szCs w:val="21"/>
        </w:rPr>
        <w:t>30</w:t>
      </w:r>
      <w:r>
        <w:rPr>
          <w:szCs w:val="21"/>
        </w:rPr>
        <w:t>个工作日内，省、自治区、直辖市人民政府安全生产监督管理部门应当作出颁发或者不予颁发许可证的决定。</w:t>
      </w:r>
      <w:r>
        <w:rPr>
          <w:szCs w:val="21"/>
        </w:rPr>
        <w:t xml:space="preserve"> </w:t>
      </w:r>
      <w:r>
        <w:rPr>
          <w:szCs w:val="21"/>
        </w:rPr>
        <w:t>对决定颁发的，应当自决定之日起</w:t>
      </w:r>
      <w:r>
        <w:rPr>
          <w:szCs w:val="21"/>
        </w:rPr>
        <w:t>10</w:t>
      </w:r>
      <w:r>
        <w:rPr>
          <w:szCs w:val="21"/>
        </w:rPr>
        <w:t>个工作日内送达或者通知申请人领取许可证；对不予颁发的，应当在</w:t>
      </w:r>
      <w:r>
        <w:rPr>
          <w:szCs w:val="21"/>
        </w:rPr>
        <w:t>10</w:t>
      </w:r>
      <w:r>
        <w:rPr>
          <w:szCs w:val="21"/>
        </w:rPr>
        <w:t>个工作日内书面通知申请人并说明理由。</w:t>
      </w:r>
      <w:r>
        <w:rPr>
          <w:szCs w:val="21"/>
        </w:rPr>
        <w:t xml:space="preserve"> </w:t>
      </w:r>
    </w:p>
    <w:p w14:paraId="3E4569C7" w14:textId="77777777" w:rsidR="005F4FD8" w:rsidRDefault="00512D3E">
      <w:pPr>
        <w:ind w:firstLineChars="200" w:firstLine="420"/>
        <w:rPr>
          <w:szCs w:val="21"/>
        </w:rPr>
      </w:pPr>
      <w:r>
        <w:rPr>
          <w:szCs w:val="21"/>
        </w:rPr>
        <w:t>第十二条</w:t>
      </w:r>
      <w:r>
        <w:rPr>
          <w:szCs w:val="21"/>
        </w:rPr>
        <w:t xml:space="preserve"> </w:t>
      </w:r>
      <w:r>
        <w:rPr>
          <w:szCs w:val="21"/>
        </w:rPr>
        <w:t>非药品类易制毒化学品生产、经营许可证有效期为</w:t>
      </w:r>
      <w:r>
        <w:rPr>
          <w:szCs w:val="21"/>
        </w:rPr>
        <w:t>3</w:t>
      </w:r>
      <w:r>
        <w:rPr>
          <w:szCs w:val="21"/>
        </w:rPr>
        <w:t>年。许可证有效期满后需继续生产、经营第一类非药品类易制毒化学品的，应当于许可证有效期满前</w:t>
      </w:r>
      <w:r>
        <w:rPr>
          <w:szCs w:val="21"/>
        </w:rPr>
        <w:t>3</w:t>
      </w:r>
      <w:r>
        <w:rPr>
          <w:szCs w:val="21"/>
        </w:rPr>
        <w:t>个月内向原许可证颁发管理部门提出换证申请并提交相应资料，经审查合格后换领新证。</w:t>
      </w:r>
    </w:p>
    <w:p w14:paraId="07F7BABB" w14:textId="77777777" w:rsidR="005F4FD8" w:rsidRDefault="00512D3E">
      <w:pPr>
        <w:ind w:firstLineChars="200" w:firstLine="420"/>
        <w:rPr>
          <w:szCs w:val="21"/>
        </w:rPr>
      </w:pPr>
      <w:r>
        <w:rPr>
          <w:szCs w:val="21"/>
        </w:rPr>
        <w:t>第十三条</w:t>
      </w:r>
      <w:r>
        <w:rPr>
          <w:szCs w:val="21"/>
        </w:rPr>
        <w:t xml:space="preserve"> </w:t>
      </w:r>
      <w:r>
        <w:rPr>
          <w:szCs w:val="21"/>
        </w:rPr>
        <w:t>第一类非药品类易制毒化学品生产、经营单位在非药品类易制毒化学品生产、经营许可证有效期内出现下列情形之一的，应当向原许可证颁发管理部门申请变更许可证：</w:t>
      </w:r>
      <w:r>
        <w:rPr>
          <w:szCs w:val="21"/>
        </w:rPr>
        <w:t xml:space="preserve"> </w:t>
      </w:r>
    </w:p>
    <w:p w14:paraId="45C35DB1" w14:textId="77777777" w:rsidR="005F4FD8" w:rsidRDefault="00512D3E">
      <w:pPr>
        <w:ind w:firstLineChars="200" w:firstLine="420"/>
        <w:rPr>
          <w:szCs w:val="21"/>
        </w:rPr>
      </w:pPr>
      <w:r>
        <w:rPr>
          <w:szCs w:val="21"/>
        </w:rPr>
        <w:t>（一）单位法定代表人或者主要负责人改变；</w:t>
      </w:r>
      <w:r>
        <w:rPr>
          <w:szCs w:val="21"/>
        </w:rPr>
        <w:t xml:space="preserve"> </w:t>
      </w:r>
    </w:p>
    <w:p w14:paraId="72EE2D42" w14:textId="77777777" w:rsidR="005F4FD8" w:rsidRDefault="00512D3E">
      <w:pPr>
        <w:ind w:firstLineChars="200" w:firstLine="420"/>
        <w:rPr>
          <w:szCs w:val="21"/>
        </w:rPr>
      </w:pPr>
      <w:r>
        <w:rPr>
          <w:szCs w:val="21"/>
        </w:rPr>
        <w:t>（二）单位名称改变；</w:t>
      </w:r>
      <w:r>
        <w:rPr>
          <w:szCs w:val="21"/>
        </w:rPr>
        <w:t xml:space="preserve"> </w:t>
      </w:r>
    </w:p>
    <w:p w14:paraId="364B34A3" w14:textId="77777777" w:rsidR="005F4FD8" w:rsidRDefault="00512D3E">
      <w:pPr>
        <w:ind w:firstLineChars="200" w:firstLine="420"/>
        <w:rPr>
          <w:szCs w:val="21"/>
        </w:rPr>
      </w:pPr>
      <w:r>
        <w:rPr>
          <w:szCs w:val="21"/>
        </w:rPr>
        <w:t>（三）许可品种主要流向改变；</w:t>
      </w:r>
      <w:r>
        <w:rPr>
          <w:szCs w:val="21"/>
        </w:rPr>
        <w:t xml:space="preserve"> </w:t>
      </w:r>
    </w:p>
    <w:p w14:paraId="7E2F2E33" w14:textId="77777777" w:rsidR="005F4FD8" w:rsidRDefault="00512D3E">
      <w:pPr>
        <w:ind w:firstLineChars="200" w:firstLine="420"/>
        <w:rPr>
          <w:szCs w:val="21"/>
        </w:rPr>
      </w:pPr>
      <w:r>
        <w:rPr>
          <w:szCs w:val="21"/>
        </w:rPr>
        <w:t>（四）需要增加许可品种、数量。</w:t>
      </w:r>
      <w:r>
        <w:rPr>
          <w:szCs w:val="21"/>
        </w:rPr>
        <w:t xml:space="preserve"> </w:t>
      </w:r>
      <w:r>
        <w:rPr>
          <w:szCs w:val="21"/>
        </w:rPr>
        <w:t>属于本条第（一）、（三）项的变更，应当自发生改变之日起</w:t>
      </w:r>
      <w:r>
        <w:rPr>
          <w:szCs w:val="21"/>
        </w:rPr>
        <w:t>20</w:t>
      </w:r>
      <w:r>
        <w:rPr>
          <w:szCs w:val="21"/>
        </w:rPr>
        <w:t>个工作日内提出申请；属于本条第（二）项的变更，应当自工商营业执照变更后提出申请。</w:t>
      </w:r>
      <w:r>
        <w:rPr>
          <w:szCs w:val="21"/>
        </w:rPr>
        <w:t xml:space="preserve"> </w:t>
      </w:r>
      <w:r>
        <w:rPr>
          <w:szCs w:val="21"/>
        </w:rPr>
        <w:t>申请本条第（一）项的变更，应当提供变更后的法定代表人或者主要负责人符合本办法第七条第（五）、（六）项或第八条第（四）项要求的有关证明材料；申请本条第（二）项的变更，应当提供变更后的工商营业执照副本（复印件）；申请本条第（三）项的变更，生产、经营单位应当分别提供主要流向改变说明、第八条第（三）项要求的有关资料；申请本条第（四）项的变更，应当提供本办法第七条第（二）、（三）、（八）项或第八条第（二）、（三）、（六）项要求的有关资料。</w:t>
      </w:r>
      <w:r>
        <w:rPr>
          <w:szCs w:val="21"/>
        </w:rPr>
        <w:t xml:space="preserve"> </w:t>
      </w:r>
    </w:p>
    <w:p w14:paraId="730C4453" w14:textId="77777777" w:rsidR="005F4FD8" w:rsidRDefault="00512D3E">
      <w:pPr>
        <w:ind w:firstLineChars="200" w:firstLine="420"/>
        <w:rPr>
          <w:szCs w:val="21"/>
        </w:rPr>
      </w:pPr>
      <w:r>
        <w:rPr>
          <w:szCs w:val="21"/>
        </w:rPr>
        <w:t>第十四条</w:t>
      </w:r>
      <w:r>
        <w:rPr>
          <w:szCs w:val="21"/>
        </w:rPr>
        <w:t xml:space="preserve"> </w:t>
      </w:r>
      <w:r>
        <w:rPr>
          <w:szCs w:val="21"/>
        </w:rPr>
        <w:t>对已经受理的本办法第十三条第（一）、（二）、（三）项的变更申请，许可证颁发管理部门在对申请人提交的文件、资料审核后，即可办理非药品类易制毒化学品生产、经营许可证变更手续。</w:t>
      </w:r>
      <w:r>
        <w:rPr>
          <w:szCs w:val="21"/>
        </w:rPr>
        <w:t xml:space="preserve"> </w:t>
      </w:r>
      <w:r>
        <w:rPr>
          <w:szCs w:val="21"/>
        </w:rPr>
        <w:t>对已经受理的本办法第十三条第（四）项的变更申请，许可证颁发管理部门应当按照本办法第十条、第十一条的规定，办理非药品类易制毒化学品生产、经营许可证变更手续。</w:t>
      </w:r>
      <w:r>
        <w:rPr>
          <w:szCs w:val="21"/>
        </w:rPr>
        <w:t xml:space="preserve"> </w:t>
      </w:r>
    </w:p>
    <w:p w14:paraId="38A61046" w14:textId="77777777" w:rsidR="005F4FD8" w:rsidRDefault="00512D3E">
      <w:pPr>
        <w:ind w:firstLineChars="200" w:firstLine="420"/>
        <w:rPr>
          <w:szCs w:val="21"/>
        </w:rPr>
      </w:pPr>
      <w:r>
        <w:rPr>
          <w:szCs w:val="21"/>
        </w:rPr>
        <w:t>第十五条</w:t>
      </w:r>
      <w:r>
        <w:rPr>
          <w:szCs w:val="21"/>
        </w:rPr>
        <w:t xml:space="preserve"> </w:t>
      </w:r>
      <w:r>
        <w:rPr>
          <w:szCs w:val="21"/>
        </w:rPr>
        <w:t>非药品类易制毒化学品生产、经营单位原有技术或者销售人员、管理人员变动的，变动人员应当具有相应的安全生产和易制毒化学品知识。</w:t>
      </w:r>
      <w:r>
        <w:rPr>
          <w:szCs w:val="21"/>
        </w:rPr>
        <w:t xml:space="preserve"> </w:t>
      </w:r>
    </w:p>
    <w:p w14:paraId="55CB2B77" w14:textId="77777777" w:rsidR="005F4FD8" w:rsidRDefault="00512D3E">
      <w:pPr>
        <w:ind w:firstLineChars="200" w:firstLine="420"/>
        <w:rPr>
          <w:szCs w:val="21"/>
        </w:rPr>
      </w:pPr>
      <w:r>
        <w:rPr>
          <w:szCs w:val="21"/>
        </w:rPr>
        <w:t>第十六条</w:t>
      </w:r>
      <w:r>
        <w:rPr>
          <w:szCs w:val="21"/>
        </w:rPr>
        <w:t xml:space="preserve"> </w:t>
      </w:r>
      <w:r>
        <w:rPr>
          <w:szCs w:val="21"/>
        </w:rPr>
        <w:t>第一类非药品类易制毒化学品生产、经营单位不再生产、经营非药品类易制毒化学品时，应当在停止生产、经营后</w:t>
      </w:r>
      <w:r>
        <w:rPr>
          <w:szCs w:val="21"/>
        </w:rPr>
        <w:t>3</w:t>
      </w:r>
      <w:r>
        <w:rPr>
          <w:szCs w:val="21"/>
        </w:rPr>
        <w:t>个月内办理注销许可手续。</w:t>
      </w:r>
      <w:r>
        <w:rPr>
          <w:szCs w:val="21"/>
        </w:rPr>
        <w:t xml:space="preserve"> </w:t>
      </w:r>
    </w:p>
    <w:p w14:paraId="6E4F4C7E" w14:textId="77777777" w:rsidR="005F4FD8" w:rsidRDefault="00512D3E">
      <w:pPr>
        <w:ind w:firstLineChars="200" w:firstLine="420"/>
        <w:rPr>
          <w:szCs w:val="21"/>
        </w:rPr>
      </w:pPr>
      <w:r>
        <w:rPr>
          <w:szCs w:val="21"/>
        </w:rPr>
        <w:t>第三章</w:t>
      </w:r>
      <w:r>
        <w:rPr>
          <w:szCs w:val="21"/>
        </w:rPr>
        <w:t xml:space="preserve"> </w:t>
      </w:r>
      <w:r>
        <w:rPr>
          <w:szCs w:val="21"/>
        </w:rPr>
        <w:t>生产、经营备案</w:t>
      </w:r>
      <w:r>
        <w:rPr>
          <w:szCs w:val="21"/>
        </w:rPr>
        <w:t xml:space="preserve"> </w:t>
      </w:r>
    </w:p>
    <w:p w14:paraId="73367CED" w14:textId="77777777" w:rsidR="005F4FD8" w:rsidRDefault="00512D3E">
      <w:pPr>
        <w:ind w:firstLineChars="200" w:firstLine="420"/>
        <w:rPr>
          <w:szCs w:val="21"/>
        </w:rPr>
      </w:pPr>
      <w:r>
        <w:rPr>
          <w:szCs w:val="21"/>
        </w:rPr>
        <w:t>第十七条</w:t>
      </w:r>
      <w:r>
        <w:rPr>
          <w:szCs w:val="21"/>
        </w:rPr>
        <w:t xml:space="preserve"> </w:t>
      </w:r>
      <w:r>
        <w:rPr>
          <w:szCs w:val="21"/>
        </w:rPr>
        <w:t>生产、经营第二类、第三类非药品类易制毒化学品的，必须进行非药品类易制毒化学品生产、经营备案。</w:t>
      </w:r>
      <w:r>
        <w:rPr>
          <w:szCs w:val="21"/>
        </w:rPr>
        <w:t xml:space="preserve"> </w:t>
      </w:r>
    </w:p>
    <w:p w14:paraId="0C637362" w14:textId="77777777" w:rsidR="005F4FD8" w:rsidRDefault="00512D3E">
      <w:pPr>
        <w:ind w:firstLineChars="200" w:firstLine="420"/>
        <w:rPr>
          <w:szCs w:val="21"/>
        </w:rPr>
      </w:pPr>
      <w:r>
        <w:rPr>
          <w:szCs w:val="21"/>
        </w:rPr>
        <w:t>第十八条</w:t>
      </w:r>
      <w:r>
        <w:rPr>
          <w:szCs w:val="21"/>
        </w:rPr>
        <w:t xml:space="preserve"> </w:t>
      </w:r>
      <w:r>
        <w:rPr>
          <w:szCs w:val="21"/>
        </w:rPr>
        <w:t>生产第二类、第三类非药品类易制毒化学品的，应当自生产之日起</w:t>
      </w:r>
      <w:r>
        <w:rPr>
          <w:szCs w:val="21"/>
        </w:rPr>
        <w:t>30</w:t>
      </w:r>
      <w:r>
        <w:rPr>
          <w:szCs w:val="21"/>
        </w:rPr>
        <w:t>个工作日内，将生产的品种、数量等情况，向所在地的设区的市级人民政府安全生产监督管理部门备案。</w:t>
      </w:r>
      <w:r>
        <w:rPr>
          <w:szCs w:val="21"/>
        </w:rPr>
        <w:t xml:space="preserve"> </w:t>
      </w:r>
      <w:r>
        <w:rPr>
          <w:szCs w:val="21"/>
        </w:rPr>
        <w:t>经营第二类非药品类易制毒化学品的，应当自经营之日起</w:t>
      </w:r>
      <w:r>
        <w:rPr>
          <w:szCs w:val="21"/>
        </w:rPr>
        <w:t>30</w:t>
      </w:r>
      <w:r>
        <w:rPr>
          <w:szCs w:val="21"/>
        </w:rPr>
        <w:t>个工作日内，将经营的品种、数量、主要流向等情况，向所在地的设区的市级人民政府安全生产监督管理部门备案。</w:t>
      </w:r>
      <w:r>
        <w:rPr>
          <w:szCs w:val="21"/>
        </w:rPr>
        <w:t xml:space="preserve"> </w:t>
      </w:r>
      <w:r>
        <w:rPr>
          <w:szCs w:val="21"/>
        </w:rPr>
        <w:t>经营第三类非药品类易制毒化学品的，应当自经营之日起</w:t>
      </w:r>
      <w:r>
        <w:rPr>
          <w:szCs w:val="21"/>
        </w:rPr>
        <w:t>30</w:t>
      </w:r>
      <w:r>
        <w:rPr>
          <w:szCs w:val="21"/>
        </w:rPr>
        <w:t>个工作日内，将经营的品种、数量、主要流向等情况，向所在地的县级人民政府安全生产监督管理部门备案。</w:t>
      </w:r>
      <w:r>
        <w:rPr>
          <w:szCs w:val="21"/>
        </w:rPr>
        <w:t xml:space="preserve"> </w:t>
      </w:r>
    </w:p>
    <w:p w14:paraId="5E4E1DA3" w14:textId="77777777" w:rsidR="005F4FD8" w:rsidRDefault="00512D3E">
      <w:pPr>
        <w:ind w:firstLineChars="200" w:firstLine="420"/>
        <w:rPr>
          <w:szCs w:val="21"/>
        </w:rPr>
      </w:pPr>
      <w:r>
        <w:rPr>
          <w:szCs w:val="21"/>
        </w:rPr>
        <w:t>第十九条</w:t>
      </w:r>
      <w:r>
        <w:rPr>
          <w:szCs w:val="21"/>
        </w:rPr>
        <w:t xml:space="preserve"> </w:t>
      </w:r>
      <w:r>
        <w:rPr>
          <w:szCs w:val="21"/>
        </w:rPr>
        <w:t>第二类、第三类非药品类易制毒化学品生产单位进行备案时，应当提交下列资料：</w:t>
      </w:r>
      <w:r>
        <w:rPr>
          <w:szCs w:val="21"/>
        </w:rPr>
        <w:t xml:space="preserve"> </w:t>
      </w:r>
    </w:p>
    <w:p w14:paraId="75D3E867" w14:textId="77777777" w:rsidR="005F4FD8" w:rsidRDefault="00512D3E">
      <w:pPr>
        <w:ind w:firstLineChars="200" w:firstLine="420"/>
        <w:rPr>
          <w:szCs w:val="21"/>
        </w:rPr>
      </w:pPr>
      <w:r>
        <w:rPr>
          <w:szCs w:val="21"/>
        </w:rPr>
        <w:t>（一）非药品类易制毒化学品品种、产量、销售量等情况的备案申请书；</w:t>
      </w:r>
      <w:r>
        <w:rPr>
          <w:szCs w:val="21"/>
        </w:rPr>
        <w:t xml:space="preserve"> </w:t>
      </w:r>
    </w:p>
    <w:p w14:paraId="5D87B0BA" w14:textId="77777777" w:rsidR="005F4FD8" w:rsidRDefault="00512D3E">
      <w:pPr>
        <w:ind w:firstLineChars="200" w:firstLine="420"/>
        <w:rPr>
          <w:szCs w:val="21"/>
        </w:rPr>
      </w:pPr>
      <w:r>
        <w:rPr>
          <w:szCs w:val="21"/>
        </w:rPr>
        <w:t>（二）易制毒化学品管理制度；</w:t>
      </w:r>
      <w:r>
        <w:rPr>
          <w:szCs w:val="21"/>
        </w:rPr>
        <w:t xml:space="preserve"> </w:t>
      </w:r>
    </w:p>
    <w:p w14:paraId="3993AC68" w14:textId="77777777" w:rsidR="005F4FD8" w:rsidRDefault="00512D3E">
      <w:pPr>
        <w:ind w:firstLineChars="200" w:firstLine="420"/>
        <w:rPr>
          <w:szCs w:val="21"/>
        </w:rPr>
      </w:pPr>
      <w:r>
        <w:rPr>
          <w:szCs w:val="21"/>
        </w:rPr>
        <w:t>（三）产品包装说明和使用说明书；</w:t>
      </w:r>
      <w:r>
        <w:rPr>
          <w:szCs w:val="21"/>
        </w:rPr>
        <w:t xml:space="preserve"> </w:t>
      </w:r>
    </w:p>
    <w:p w14:paraId="7149EDA4" w14:textId="77777777" w:rsidR="005F4FD8" w:rsidRDefault="00512D3E">
      <w:pPr>
        <w:ind w:firstLineChars="200" w:firstLine="420"/>
        <w:rPr>
          <w:szCs w:val="21"/>
        </w:rPr>
      </w:pPr>
      <w:r>
        <w:rPr>
          <w:szCs w:val="21"/>
        </w:rPr>
        <w:t>（四）工商营业执照副本（复印件）。</w:t>
      </w:r>
      <w:r>
        <w:rPr>
          <w:szCs w:val="21"/>
        </w:rPr>
        <w:t xml:space="preserve"> </w:t>
      </w:r>
      <w:r>
        <w:rPr>
          <w:szCs w:val="21"/>
        </w:rPr>
        <w:t>属于危险化学品生产单位的，还应当提交危险化学品生产企业安全生产许可证和危险化学品登记证（复印件），免于提交本条第（四）项所要求的文件、资料。</w:t>
      </w:r>
      <w:r>
        <w:rPr>
          <w:szCs w:val="21"/>
        </w:rPr>
        <w:t xml:space="preserve"> </w:t>
      </w:r>
    </w:p>
    <w:p w14:paraId="3C2EA0F1" w14:textId="77777777" w:rsidR="005F4FD8" w:rsidRDefault="00512D3E">
      <w:pPr>
        <w:ind w:firstLineChars="200" w:firstLine="420"/>
        <w:rPr>
          <w:szCs w:val="21"/>
        </w:rPr>
      </w:pPr>
      <w:r>
        <w:rPr>
          <w:szCs w:val="21"/>
        </w:rPr>
        <w:t>第二十条</w:t>
      </w:r>
      <w:r>
        <w:rPr>
          <w:szCs w:val="21"/>
        </w:rPr>
        <w:t xml:space="preserve"> </w:t>
      </w:r>
      <w:r>
        <w:rPr>
          <w:szCs w:val="21"/>
        </w:rPr>
        <w:t>第二类、第三类非药品类易制毒化学品经营单位进行备案时，应当提交下列资料：</w:t>
      </w:r>
      <w:r>
        <w:rPr>
          <w:szCs w:val="21"/>
        </w:rPr>
        <w:t xml:space="preserve"> </w:t>
      </w:r>
    </w:p>
    <w:p w14:paraId="63E11AD6" w14:textId="77777777" w:rsidR="005F4FD8" w:rsidRDefault="00512D3E">
      <w:pPr>
        <w:ind w:firstLineChars="200" w:firstLine="420"/>
        <w:rPr>
          <w:szCs w:val="21"/>
        </w:rPr>
      </w:pPr>
      <w:r>
        <w:rPr>
          <w:szCs w:val="21"/>
        </w:rPr>
        <w:t>（一）非药品类易制毒化学品销售品种、销售量、主要流向等情况的备案申请书；</w:t>
      </w:r>
    </w:p>
    <w:p w14:paraId="4DCF630D" w14:textId="77777777" w:rsidR="005F4FD8" w:rsidRDefault="00512D3E">
      <w:pPr>
        <w:ind w:firstLineChars="200" w:firstLine="420"/>
        <w:rPr>
          <w:szCs w:val="21"/>
        </w:rPr>
      </w:pPr>
      <w:r>
        <w:rPr>
          <w:szCs w:val="21"/>
        </w:rPr>
        <w:t>（二）易制毒化学品管理制度；</w:t>
      </w:r>
    </w:p>
    <w:p w14:paraId="2817C55D" w14:textId="77777777" w:rsidR="005F4FD8" w:rsidRDefault="00512D3E">
      <w:pPr>
        <w:ind w:firstLineChars="200" w:firstLine="420"/>
        <w:rPr>
          <w:szCs w:val="21"/>
        </w:rPr>
      </w:pPr>
      <w:r>
        <w:rPr>
          <w:szCs w:val="21"/>
        </w:rPr>
        <w:t>（三）产品包装说明和使用说明书；</w:t>
      </w:r>
      <w:r>
        <w:rPr>
          <w:szCs w:val="21"/>
        </w:rPr>
        <w:t xml:space="preserve"> </w:t>
      </w:r>
    </w:p>
    <w:p w14:paraId="32FB39E2" w14:textId="77777777" w:rsidR="005F4FD8" w:rsidRDefault="00512D3E">
      <w:pPr>
        <w:ind w:firstLineChars="200" w:firstLine="420"/>
        <w:rPr>
          <w:szCs w:val="21"/>
        </w:rPr>
      </w:pPr>
      <w:r>
        <w:rPr>
          <w:szCs w:val="21"/>
        </w:rPr>
        <w:t>（四）工商营业执照副本（复印件）。</w:t>
      </w:r>
      <w:r>
        <w:rPr>
          <w:szCs w:val="21"/>
        </w:rPr>
        <w:t xml:space="preserve"> </w:t>
      </w:r>
      <w:r>
        <w:rPr>
          <w:szCs w:val="21"/>
        </w:rPr>
        <w:t>属于危险化学品经营单位的，还应当提交危险化学品经营许可证，免于提交本条第</w:t>
      </w:r>
    </w:p>
    <w:p w14:paraId="6AE8564F" w14:textId="77777777" w:rsidR="005F4FD8" w:rsidRDefault="00512D3E">
      <w:pPr>
        <w:ind w:firstLineChars="200" w:firstLine="420"/>
        <w:rPr>
          <w:szCs w:val="21"/>
        </w:rPr>
      </w:pPr>
      <w:r>
        <w:rPr>
          <w:szCs w:val="21"/>
        </w:rPr>
        <w:t>（四）项所要求的文件、资料。</w:t>
      </w:r>
      <w:r>
        <w:rPr>
          <w:szCs w:val="21"/>
        </w:rPr>
        <w:t xml:space="preserve"> </w:t>
      </w:r>
    </w:p>
    <w:p w14:paraId="6E441247" w14:textId="77777777" w:rsidR="005F4FD8" w:rsidRDefault="00512D3E">
      <w:pPr>
        <w:ind w:firstLineChars="200" w:firstLine="420"/>
        <w:rPr>
          <w:szCs w:val="21"/>
        </w:rPr>
      </w:pPr>
      <w:r>
        <w:rPr>
          <w:szCs w:val="21"/>
        </w:rPr>
        <w:t>第二十一条</w:t>
      </w:r>
      <w:r>
        <w:rPr>
          <w:szCs w:val="21"/>
        </w:rPr>
        <w:t xml:space="preserve"> </w:t>
      </w:r>
      <w:r>
        <w:rPr>
          <w:szCs w:val="21"/>
        </w:rPr>
        <w:t>第二类、第三类非药品类易制毒化学品生产、经营备案主管部门收到本办法第十九条、第二十条规定的备案材料后，应当于当日发给备案证明。</w:t>
      </w:r>
      <w:r>
        <w:rPr>
          <w:szCs w:val="21"/>
        </w:rPr>
        <w:t xml:space="preserve"> </w:t>
      </w:r>
    </w:p>
    <w:p w14:paraId="447E181E" w14:textId="77777777" w:rsidR="005F4FD8" w:rsidRDefault="00512D3E">
      <w:pPr>
        <w:ind w:firstLineChars="200" w:firstLine="420"/>
        <w:rPr>
          <w:szCs w:val="21"/>
        </w:rPr>
      </w:pPr>
      <w:r>
        <w:rPr>
          <w:szCs w:val="21"/>
        </w:rPr>
        <w:t>第二十二条</w:t>
      </w:r>
      <w:r>
        <w:rPr>
          <w:szCs w:val="21"/>
        </w:rPr>
        <w:t xml:space="preserve"> </w:t>
      </w:r>
      <w:r>
        <w:rPr>
          <w:szCs w:val="21"/>
        </w:rPr>
        <w:t>第二类、第三类非药品类易制毒化学品生产、经营备案证明有效期为</w:t>
      </w:r>
      <w:r>
        <w:rPr>
          <w:szCs w:val="21"/>
        </w:rPr>
        <w:t>3</w:t>
      </w:r>
      <w:r>
        <w:rPr>
          <w:szCs w:val="21"/>
        </w:rPr>
        <w:t>年。有效期满后需继续生产、经营的，应当在备案证明有效期满前</w:t>
      </w:r>
      <w:r>
        <w:rPr>
          <w:szCs w:val="21"/>
        </w:rPr>
        <w:t>3</w:t>
      </w:r>
      <w:r>
        <w:rPr>
          <w:szCs w:val="21"/>
        </w:rPr>
        <w:t>个月内重新办理备案手续。</w:t>
      </w:r>
      <w:r>
        <w:rPr>
          <w:szCs w:val="21"/>
        </w:rPr>
        <w:t xml:space="preserve"> </w:t>
      </w:r>
    </w:p>
    <w:p w14:paraId="34700726" w14:textId="77777777" w:rsidR="005F4FD8" w:rsidRDefault="00512D3E">
      <w:pPr>
        <w:ind w:firstLineChars="200" w:firstLine="420"/>
        <w:rPr>
          <w:szCs w:val="21"/>
        </w:rPr>
      </w:pPr>
      <w:r>
        <w:rPr>
          <w:szCs w:val="21"/>
        </w:rPr>
        <w:t>第二十三条</w:t>
      </w:r>
      <w:r>
        <w:rPr>
          <w:szCs w:val="21"/>
        </w:rPr>
        <w:t xml:space="preserve"> </w:t>
      </w:r>
      <w:r>
        <w:rPr>
          <w:szCs w:val="21"/>
        </w:rPr>
        <w:t>第二类、第三类非药品类易制毒化学品生产、经营单位的法定代表人或者主要负责人、单位名称、单位地址发生变化的，应当自工商营业执照变更之日起</w:t>
      </w:r>
      <w:r>
        <w:rPr>
          <w:szCs w:val="21"/>
        </w:rPr>
        <w:t>30</w:t>
      </w:r>
      <w:r>
        <w:rPr>
          <w:szCs w:val="21"/>
        </w:rPr>
        <w:t>个工作日内重新办理备案手续；生产或者经营的备案品种增加、主要流向改变的，在发生变化后</w:t>
      </w:r>
      <w:r>
        <w:rPr>
          <w:szCs w:val="21"/>
        </w:rPr>
        <w:t>30</w:t>
      </w:r>
      <w:r>
        <w:rPr>
          <w:szCs w:val="21"/>
        </w:rPr>
        <w:t>个工作日内重新办理备案手续。</w:t>
      </w:r>
      <w:r>
        <w:rPr>
          <w:szCs w:val="21"/>
        </w:rPr>
        <w:t xml:space="preserve"> </w:t>
      </w:r>
    </w:p>
    <w:p w14:paraId="48CF04E3" w14:textId="77777777" w:rsidR="005F4FD8" w:rsidRDefault="00512D3E">
      <w:pPr>
        <w:ind w:firstLineChars="200" w:firstLine="420"/>
        <w:rPr>
          <w:szCs w:val="21"/>
        </w:rPr>
      </w:pPr>
      <w:r>
        <w:rPr>
          <w:szCs w:val="21"/>
        </w:rPr>
        <w:t>第二十四条</w:t>
      </w:r>
      <w:r>
        <w:rPr>
          <w:szCs w:val="21"/>
        </w:rPr>
        <w:t xml:space="preserve"> </w:t>
      </w:r>
      <w:r>
        <w:rPr>
          <w:szCs w:val="21"/>
        </w:rPr>
        <w:t>第二类、第三类非药品类易制毒化学品生产、经营单位不再生产、经营非药品类易制毒化学品时，应当在终止生产、经营后</w:t>
      </w:r>
      <w:r>
        <w:rPr>
          <w:szCs w:val="21"/>
        </w:rPr>
        <w:t>3</w:t>
      </w:r>
      <w:r>
        <w:rPr>
          <w:szCs w:val="21"/>
        </w:rPr>
        <w:t>个月内办理备案注销手续。</w:t>
      </w:r>
      <w:r>
        <w:rPr>
          <w:szCs w:val="21"/>
        </w:rPr>
        <w:t xml:space="preserve"> </w:t>
      </w:r>
    </w:p>
    <w:p w14:paraId="48FB4843" w14:textId="77777777" w:rsidR="005F4FD8" w:rsidRDefault="00512D3E">
      <w:pPr>
        <w:ind w:firstLineChars="200" w:firstLine="420"/>
        <w:rPr>
          <w:szCs w:val="21"/>
        </w:rPr>
      </w:pPr>
      <w:r>
        <w:rPr>
          <w:szCs w:val="21"/>
        </w:rPr>
        <w:t>第四章</w:t>
      </w:r>
      <w:r>
        <w:rPr>
          <w:szCs w:val="21"/>
        </w:rPr>
        <w:t xml:space="preserve"> </w:t>
      </w:r>
      <w:r>
        <w:rPr>
          <w:szCs w:val="21"/>
        </w:rPr>
        <w:t>监督管理</w:t>
      </w:r>
      <w:r>
        <w:rPr>
          <w:szCs w:val="21"/>
        </w:rPr>
        <w:t xml:space="preserve"> </w:t>
      </w:r>
    </w:p>
    <w:p w14:paraId="6B101D56" w14:textId="77777777" w:rsidR="005F4FD8" w:rsidRDefault="00512D3E">
      <w:pPr>
        <w:ind w:firstLineChars="200" w:firstLine="420"/>
        <w:rPr>
          <w:szCs w:val="21"/>
        </w:rPr>
      </w:pPr>
      <w:r>
        <w:rPr>
          <w:szCs w:val="21"/>
        </w:rPr>
        <w:t>第二十五条</w:t>
      </w:r>
      <w:r>
        <w:rPr>
          <w:szCs w:val="21"/>
        </w:rPr>
        <w:t xml:space="preserve"> </w:t>
      </w:r>
      <w:r>
        <w:rPr>
          <w:szCs w:val="21"/>
        </w:rPr>
        <w:t>县级以上人民政府安全生产监督管理部门应当加强非药品类易制毒化学品生产、经营的监督检查工作。</w:t>
      </w:r>
      <w:r>
        <w:rPr>
          <w:szCs w:val="21"/>
        </w:rPr>
        <w:t xml:space="preserve"> </w:t>
      </w:r>
      <w:r>
        <w:rPr>
          <w:szCs w:val="21"/>
        </w:rPr>
        <w:t>县级以上人民政府安全生产监督管理部门对非药品类易制毒化学品的生产、经营活动进行监督检查时，可以查看现场、查阅和复制有关资料、记录有关情况、扣押相关的证据材料和违法物品；必要时，可以临时查封有关场所。</w:t>
      </w:r>
      <w:r>
        <w:rPr>
          <w:szCs w:val="21"/>
        </w:rPr>
        <w:t xml:space="preserve"> </w:t>
      </w:r>
      <w:r>
        <w:rPr>
          <w:szCs w:val="21"/>
        </w:rPr>
        <w:t>被检查的单位或者个人应当如实提供有关情况和资料、物品，不得拒绝或者隐匿。</w:t>
      </w:r>
      <w:r>
        <w:rPr>
          <w:szCs w:val="21"/>
        </w:rPr>
        <w:t xml:space="preserve"> </w:t>
      </w:r>
    </w:p>
    <w:p w14:paraId="644254C4" w14:textId="77777777" w:rsidR="005F4FD8" w:rsidRDefault="00512D3E">
      <w:pPr>
        <w:ind w:firstLineChars="200" w:firstLine="420"/>
        <w:rPr>
          <w:szCs w:val="21"/>
        </w:rPr>
      </w:pPr>
      <w:r>
        <w:rPr>
          <w:szCs w:val="21"/>
        </w:rPr>
        <w:t>第二十六条</w:t>
      </w:r>
      <w:r>
        <w:rPr>
          <w:szCs w:val="21"/>
        </w:rPr>
        <w:t xml:space="preserve"> </w:t>
      </w:r>
      <w:r>
        <w:rPr>
          <w:szCs w:val="21"/>
        </w:rPr>
        <w:t>生产、经营单位应当于每年</w:t>
      </w:r>
      <w:r>
        <w:rPr>
          <w:szCs w:val="21"/>
        </w:rPr>
        <w:t>3</w:t>
      </w:r>
      <w:r>
        <w:rPr>
          <w:szCs w:val="21"/>
        </w:rPr>
        <w:t>月</w:t>
      </w:r>
      <w:r>
        <w:rPr>
          <w:szCs w:val="21"/>
        </w:rPr>
        <w:t>31</w:t>
      </w:r>
      <w:r>
        <w:rPr>
          <w:szCs w:val="21"/>
        </w:rPr>
        <w:t>日前，向许可或者备案的安全生产监督管理部门报告本单位上年度非药品类易制毒化学品生产经营的品种、数量和主要流向等情况。</w:t>
      </w:r>
      <w:r>
        <w:rPr>
          <w:szCs w:val="21"/>
        </w:rPr>
        <w:t xml:space="preserve"> </w:t>
      </w:r>
      <w:r>
        <w:rPr>
          <w:szCs w:val="21"/>
        </w:rPr>
        <w:t>安全生产监督管理部门应当自收到报告后</w:t>
      </w:r>
      <w:r>
        <w:rPr>
          <w:szCs w:val="21"/>
        </w:rPr>
        <w:t>10</w:t>
      </w:r>
      <w:r>
        <w:rPr>
          <w:szCs w:val="21"/>
        </w:rPr>
        <w:t>个工作日内将本行政区域内上年度非药品类易制毒化学品生产、经营汇总情况报上级安全生产监督管理部门。</w:t>
      </w:r>
      <w:r>
        <w:rPr>
          <w:szCs w:val="21"/>
        </w:rPr>
        <w:t xml:space="preserve"> </w:t>
      </w:r>
    </w:p>
    <w:p w14:paraId="5FBACC07" w14:textId="77777777" w:rsidR="005F4FD8" w:rsidRDefault="00512D3E">
      <w:pPr>
        <w:ind w:firstLineChars="200" w:firstLine="420"/>
        <w:rPr>
          <w:szCs w:val="21"/>
        </w:rPr>
      </w:pPr>
      <w:r>
        <w:rPr>
          <w:szCs w:val="21"/>
        </w:rPr>
        <w:t>第二十七条</w:t>
      </w:r>
      <w:r>
        <w:rPr>
          <w:szCs w:val="21"/>
        </w:rPr>
        <w:t xml:space="preserve"> </w:t>
      </w:r>
      <w:r>
        <w:rPr>
          <w:szCs w:val="21"/>
        </w:rPr>
        <w:t>各级安全生产监督管理部门应当建立非药品类易制毒化学品许可和备案档案并加强信息管理。</w:t>
      </w:r>
      <w:r>
        <w:rPr>
          <w:szCs w:val="21"/>
        </w:rPr>
        <w:t xml:space="preserve"> </w:t>
      </w:r>
    </w:p>
    <w:p w14:paraId="1C3206CE" w14:textId="77777777" w:rsidR="005F4FD8" w:rsidRDefault="00512D3E">
      <w:pPr>
        <w:ind w:firstLineChars="200" w:firstLine="420"/>
        <w:rPr>
          <w:szCs w:val="21"/>
        </w:rPr>
      </w:pPr>
      <w:r>
        <w:rPr>
          <w:szCs w:val="21"/>
        </w:rPr>
        <w:t>第二十八条</w:t>
      </w:r>
      <w:r>
        <w:rPr>
          <w:szCs w:val="21"/>
        </w:rPr>
        <w:t xml:space="preserve"> </w:t>
      </w:r>
      <w:r>
        <w:rPr>
          <w:szCs w:val="21"/>
        </w:rPr>
        <w:t>安全生产监督管理部门应当及时将非药品类易制毒化学品生产、经营许可及吊销许可情况，向同级公安机关和工商行政管理部门通报；向商务主管部门通报许可证和备案证明颁发等有关情况。</w:t>
      </w:r>
      <w:r>
        <w:rPr>
          <w:szCs w:val="21"/>
        </w:rPr>
        <w:t xml:space="preserve"> </w:t>
      </w:r>
    </w:p>
    <w:p w14:paraId="463BD3A5" w14:textId="77777777" w:rsidR="005F4FD8" w:rsidRDefault="00512D3E">
      <w:pPr>
        <w:ind w:firstLineChars="200" w:firstLine="420"/>
        <w:rPr>
          <w:szCs w:val="21"/>
        </w:rPr>
      </w:pPr>
      <w:r>
        <w:rPr>
          <w:szCs w:val="21"/>
        </w:rPr>
        <w:t>第五章</w:t>
      </w:r>
      <w:r>
        <w:rPr>
          <w:szCs w:val="21"/>
        </w:rPr>
        <w:t xml:space="preserve"> </w:t>
      </w:r>
      <w:r>
        <w:rPr>
          <w:szCs w:val="21"/>
        </w:rPr>
        <w:t>罚</w:t>
      </w:r>
      <w:r>
        <w:rPr>
          <w:szCs w:val="21"/>
        </w:rPr>
        <w:t xml:space="preserve"> </w:t>
      </w:r>
      <w:r>
        <w:rPr>
          <w:szCs w:val="21"/>
        </w:rPr>
        <w:t>则</w:t>
      </w:r>
      <w:r>
        <w:rPr>
          <w:szCs w:val="21"/>
        </w:rPr>
        <w:t xml:space="preserve"> </w:t>
      </w:r>
    </w:p>
    <w:p w14:paraId="00332D5F" w14:textId="77777777" w:rsidR="005F4FD8" w:rsidRDefault="00512D3E">
      <w:pPr>
        <w:ind w:firstLineChars="200" w:firstLine="420"/>
        <w:rPr>
          <w:szCs w:val="21"/>
        </w:rPr>
      </w:pPr>
      <w:r>
        <w:rPr>
          <w:szCs w:val="21"/>
        </w:rPr>
        <w:t>第二十九条</w:t>
      </w:r>
      <w:r>
        <w:rPr>
          <w:szCs w:val="21"/>
        </w:rPr>
        <w:t xml:space="preserve"> </w:t>
      </w:r>
      <w:r>
        <w:rPr>
          <w:szCs w:val="21"/>
        </w:rPr>
        <w:t>对于有下列行为之一的，县级以上人民政府安全生产监督管理部门可以自《条例》第三十八条规定的部门作出行政处罚决定之日起的</w:t>
      </w:r>
      <w:r>
        <w:rPr>
          <w:szCs w:val="21"/>
        </w:rPr>
        <w:t>3</w:t>
      </w:r>
      <w:r>
        <w:rPr>
          <w:szCs w:val="21"/>
        </w:rPr>
        <w:t>年内，停止受理其非药品类易制毒化学品生产、经营许可或备案申请：</w:t>
      </w:r>
      <w:r>
        <w:rPr>
          <w:szCs w:val="21"/>
        </w:rPr>
        <w:t xml:space="preserve"> </w:t>
      </w:r>
    </w:p>
    <w:p w14:paraId="4660537A" w14:textId="77777777" w:rsidR="005F4FD8" w:rsidRDefault="00512D3E">
      <w:pPr>
        <w:ind w:firstLineChars="200" w:firstLine="420"/>
        <w:rPr>
          <w:szCs w:val="21"/>
        </w:rPr>
      </w:pPr>
      <w:r>
        <w:rPr>
          <w:szCs w:val="21"/>
        </w:rPr>
        <w:t>（一）未经许可或者备案擅自生产、经营非药品类易制毒化学品的；</w:t>
      </w:r>
      <w:r>
        <w:rPr>
          <w:szCs w:val="21"/>
        </w:rPr>
        <w:t xml:space="preserve"> </w:t>
      </w:r>
    </w:p>
    <w:p w14:paraId="786F517A" w14:textId="77777777" w:rsidR="005F4FD8" w:rsidRDefault="00512D3E">
      <w:pPr>
        <w:ind w:firstLineChars="200" w:firstLine="420"/>
        <w:rPr>
          <w:szCs w:val="21"/>
        </w:rPr>
      </w:pPr>
      <w:r>
        <w:rPr>
          <w:szCs w:val="21"/>
        </w:rPr>
        <w:t>（二）伪造申请材料骗取非药品类易制毒化学品生产、经营许可证或者备案证明的；</w:t>
      </w:r>
    </w:p>
    <w:p w14:paraId="61959B99" w14:textId="77777777" w:rsidR="005F4FD8" w:rsidRDefault="00512D3E">
      <w:pPr>
        <w:ind w:firstLineChars="200" w:firstLine="420"/>
        <w:rPr>
          <w:szCs w:val="21"/>
        </w:rPr>
      </w:pPr>
      <w:r>
        <w:rPr>
          <w:szCs w:val="21"/>
        </w:rPr>
        <w:t>（三）使用他人的非药品类易制毒化学品生产、经营许可证或者备案证明的；</w:t>
      </w:r>
      <w:r>
        <w:rPr>
          <w:szCs w:val="21"/>
        </w:rPr>
        <w:t xml:space="preserve"> </w:t>
      </w:r>
    </w:p>
    <w:p w14:paraId="437F142C" w14:textId="77777777" w:rsidR="005F4FD8" w:rsidRDefault="00512D3E">
      <w:pPr>
        <w:ind w:firstLineChars="200" w:firstLine="420"/>
        <w:rPr>
          <w:szCs w:val="21"/>
        </w:rPr>
      </w:pPr>
      <w:r>
        <w:rPr>
          <w:szCs w:val="21"/>
        </w:rPr>
        <w:t>（四）使用伪造、变造、失效的非药品类易制毒化学品生产、经营许可证或者备案证明的。</w:t>
      </w:r>
      <w:r>
        <w:rPr>
          <w:szCs w:val="21"/>
        </w:rPr>
        <w:t xml:space="preserve"> </w:t>
      </w:r>
    </w:p>
    <w:p w14:paraId="7D35C2C8" w14:textId="77777777" w:rsidR="005F4FD8" w:rsidRDefault="00512D3E">
      <w:pPr>
        <w:ind w:firstLineChars="200" w:firstLine="420"/>
        <w:rPr>
          <w:szCs w:val="21"/>
        </w:rPr>
      </w:pPr>
      <w:r>
        <w:rPr>
          <w:szCs w:val="21"/>
        </w:rPr>
        <w:t>第三十条</w:t>
      </w:r>
      <w:r>
        <w:rPr>
          <w:szCs w:val="21"/>
        </w:rPr>
        <w:t xml:space="preserve"> </w:t>
      </w:r>
      <w:r>
        <w:rPr>
          <w:szCs w:val="21"/>
        </w:rPr>
        <w:t>对于有下列行为之一的，由县级以上人民政府安全生产监督管理部门给予警告，责令限期改正，处</w:t>
      </w:r>
      <w:r>
        <w:rPr>
          <w:szCs w:val="21"/>
        </w:rPr>
        <w:t>1</w:t>
      </w:r>
      <w:r>
        <w:rPr>
          <w:szCs w:val="21"/>
        </w:rPr>
        <w:t>万元以上</w:t>
      </w:r>
      <w:r>
        <w:rPr>
          <w:szCs w:val="21"/>
        </w:rPr>
        <w:t>5</w:t>
      </w:r>
      <w:r>
        <w:rPr>
          <w:szCs w:val="21"/>
        </w:rPr>
        <w:t>万元以下的罚款；对违反规定生产、经营的非药品类易制毒化学品，可以予以没收；逾期不改正的，责令限期停产停业整顿；逾期整顿不合格的，吊销相应的许可证：</w:t>
      </w:r>
      <w:r>
        <w:rPr>
          <w:szCs w:val="21"/>
        </w:rPr>
        <w:t xml:space="preserve"> </w:t>
      </w:r>
    </w:p>
    <w:p w14:paraId="127E7AF4" w14:textId="77777777" w:rsidR="005F4FD8" w:rsidRDefault="00512D3E">
      <w:pPr>
        <w:ind w:firstLineChars="200" w:firstLine="420"/>
        <w:rPr>
          <w:szCs w:val="21"/>
        </w:rPr>
      </w:pPr>
      <w:r>
        <w:rPr>
          <w:szCs w:val="21"/>
        </w:rPr>
        <w:t>（一）易制毒化学品生产、经营单位未按规定建立易制毒化学品的管理制度和安全管理制度的；</w:t>
      </w:r>
      <w:r>
        <w:rPr>
          <w:szCs w:val="21"/>
        </w:rPr>
        <w:t xml:space="preserve"> </w:t>
      </w:r>
    </w:p>
    <w:p w14:paraId="193FA5B4" w14:textId="77777777" w:rsidR="005F4FD8" w:rsidRDefault="00512D3E">
      <w:pPr>
        <w:ind w:firstLineChars="200" w:firstLine="420"/>
        <w:rPr>
          <w:szCs w:val="21"/>
        </w:rPr>
      </w:pPr>
      <w:r>
        <w:rPr>
          <w:szCs w:val="21"/>
        </w:rPr>
        <w:t>（二）将许可证或者备案证明转借他人使用的；</w:t>
      </w:r>
      <w:r>
        <w:rPr>
          <w:szCs w:val="21"/>
        </w:rPr>
        <w:t xml:space="preserve"> </w:t>
      </w:r>
    </w:p>
    <w:p w14:paraId="39C4B3AC" w14:textId="77777777" w:rsidR="005F4FD8" w:rsidRDefault="00512D3E">
      <w:pPr>
        <w:ind w:firstLineChars="200" w:firstLine="420"/>
        <w:rPr>
          <w:szCs w:val="21"/>
        </w:rPr>
      </w:pPr>
      <w:r>
        <w:rPr>
          <w:szCs w:val="21"/>
        </w:rPr>
        <w:t>（三）超出许可的品种、数量，生产、经营非药品类易制毒化学品的；</w:t>
      </w:r>
      <w:r>
        <w:rPr>
          <w:szCs w:val="21"/>
        </w:rPr>
        <w:t xml:space="preserve"> </w:t>
      </w:r>
    </w:p>
    <w:p w14:paraId="4A2D99B0" w14:textId="77777777" w:rsidR="005F4FD8" w:rsidRDefault="00512D3E">
      <w:pPr>
        <w:ind w:firstLineChars="200" w:firstLine="420"/>
        <w:rPr>
          <w:szCs w:val="21"/>
        </w:rPr>
      </w:pPr>
      <w:r>
        <w:rPr>
          <w:szCs w:val="21"/>
        </w:rPr>
        <w:t>（四）易制毒化学品的产品包装和使用说明书不符合《条例》规定要求的；</w:t>
      </w:r>
      <w:r>
        <w:rPr>
          <w:szCs w:val="21"/>
        </w:rPr>
        <w:t xml:space="preserve"> </w:t>
      </w:r>
    </w:p>
    <w:p w14:paraId="526DC45C" w14:textId="77777777" w:rsidR="005F4FD8" w:rsidRDefault="00512D3E">
      <w:pPr>
        <w:ind w:firstLineChars="200" w:firstLine="420"/>
        <w:rPr>
          <w:szCs w:val="21"/>
        </w:rPr>
      </w:pPr>
      <w:r>
        <w:rPr>
          <w:szCs w:val="21"/>
        </w:rPr>
        <w:t>（五）生产、经营非药品类易制毒化学品的单位不如实或者不按时向安全生产监督管理部门报告年度生产、经营等情况的。</w:t>
      </w:r>
      <w:r>
        <w:rPr>
          <w:szCs w:val="21"/>
        </w:rPr>
        <w:t xml:space="preserve"> </w:t>
      </w:r>
    </w:p>
    <w:p w14:paraId="5812EBF1" w14:textId="77777777" w:rsidR="005F4FD8" w:rsidRDefault="00512D3E">
      <w:pPr>
        <w:ind w:firstLineChars="200" w:firstLine="420"/>
        <w:rPr>
          <w:szCs w:val="21"/>
        </w:rPr>
      </w:pPr>
      <w:r>
        <w:rPr>
          <w:szCs w:val="21"/>
        </w:rPr>
        <w:t>第三十一条</w:t>
      </w:r>
      <w:r>
        <w:rPr>
          <w:szCs w:val="21"/>
        </w:rPr>
        <w:t xml:space="preserve"> </w:t>
      </w:r>
      <w:r>
        <w:rPr>
          <w:szCs w:val="21"/>
        </w:rPr>
        <w:t>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w:t>
      </w:r>
      <w:r>
        <w:rPr>
          <w:szCs w:val="21"/>
        </w:rPr>
        <w:t>1</w:t>
      </w:r>
      <w:r>
        <w:rPr>
          <w:szCs w:val="21"/>
        </w:rPr>
        <w:t>万元以上</w:t>
      </w:r>
      <w:r>
        <w:rPr>
          <w:szCs w:val="21"/>
        </w:rPr>
        <w:t>5</w:t>
      </w:r>
      <w:r>
        <w:rPr>
          <w:szCs w:val="21"/>
        </w:rPr>
        <w:t>万元以下的罚款，对直接负责的主管人员以及其他直接责任人员处</w:t>
      </w:r>
      <w:r>
        <w:rPr>
          <w:szCs w:val="21"/>
        </w:rPr>
        <w:t>1000</w:t>
      </w:r>
      <w:r>
        <w:rPr>
          <w:szCs w:val="21"/>
        </w:rPr>
        <w:t>元以上</w:t>
      </w:r>
      <w:r>
        <w:rPr>
          <w:szCs w:val="21"/>
        </w:rPr>
        <w:t>5000</w:t>
      </w:r>
      <w:r>
        <w:rPr>
          <w:szCs w:val="21"/>
        </w:rPr>
        <w:t>元以下的罚款。</w:t>
      </w:r>
      <w:r>
        <w:rPr>
          <w:szCs w:val="21"/>
        </w:rPr>
        <w:t xml:space="preserve"> </w:t>
      </w:r>
    </w:p>
    <w:p w14:paraId="68F25351" w14:textId="77777777" w:rsidR="005F4FD8" w:rsidRDefault="00512D3E">
      <w:pPr>
        <w:ind w:firstLineChars="200" w:firstLine="420"/>
        <w:rPr>
          <w:szCs w:val="21"/>
        </w:rPr>
      </w:pPr>
      <w:r>
        <w:rPr>
          <w:szCs w:val="21"/>
        </w:rPr>
        <w:t>第三十二条</w:t>
      </w:r>
      <w:r>
        <w:rPr>
          <w:szCs w:val="21"/>
        </w:rPr>
        <w:t xml:space="preserve"> </w:t>
      </w:r>
      <w:r>
        <w:rPr>
          <w:szCs w:val="21"/>
        </w:rPr>
        <w:t>安全生产监督管理部门工作人员在管理工作中，有滥用职权、玩忽职守、徇私舞弊行为或泄露企业商业秘密的，依法给予行政处分；构成犯罪的，依法追究刑事责任。</w:t>
      </w:r>
      <w:r>
        <w:rPr>
          <w:szCs w:val="21"/>
        </w:rPr>
        <w:t xml:space="preserve"> </w:t>
      </w:r>
    </w:p>
    <w:p w14:paraId="3373314E" w14:textId="77777777" w:rsidR="005F4FD8" w:rsidRDefault="00512D3E">
      <w:pPr>
        <w:ind w:firstLineChars="200" w:firstLine="420"/>
        <w:rPr>
          <w:szCs w:val="21"/>
        </w:rPr>
      </w:pPr>
      <w:r>
        <w:rPr>
          <w:szCs w:val="21"/>
        </w:rPr>
        <w:t>第六章</w:t>
      </w:r>
      <w:r>
        <w:rPr>
          <w:szCs w:val="21"/>
        </w:rPr>
        <w:t xml:space="preserve"> </w:t>
      </w:r>
      <w:r>
        <w:rPr>
          <w:szCs w:val="21"/>
        </w:rPr>
        <w:t>附</w:t>
      </w:r>
      <w:r>
        <w:rPr>
          <w:szCs w:val="21"/>
        </w:rPr>
        <w:t xml:space="preserve"> </w:t>
      </w:r>
      <w:r>
        <w:rPr>
          <w:szCs w:val="21"/>
        </w:rPr>
        <w:t>则</w:t>
      </w:r>
      <w:r>
        <w:rPr>
          <w:szCs w:val="21"/>
        </w:rPr>
        <w:t xml:space="preserve"> </w:t>
      </w:r>
    </w:p>
    <w:p w14:paraId="65373FDF" w14:textId="77777777" w:rsidR="005F4FD8" w:rsidRDefault="00512D3E">
      <w:pPr>
        <w:ind w:firstLineChars="200" w:firstLine="420"/>
        <w:rPr>
          <w:szCs w:val="21"/>
        </w:rPr>
      </w:pPr>
      <w:r>
        <w:rPr>
          <w:szCs w:val="21"/>
        </w:rPr>
        <w:t>第三十三条</w:t>
      </w:r>
      <w:r>
        <w:rPr>
          <w:szCs w:val="21"/>
        </w:rPr>
        <w:t xml:space="preserve"> </w:t>
      </w:r>
      <w:r>
        <w:rPr>
          <w:szCs w:val="21"/>
        </w:rPr>
        <w:t>非药品类易制毒化学品生产许可证、经营许可证和备案证明由国家安全生产监督管理总局监制。</w:t>
      </w:r>
      <w:r>
        <w:rPr>
          <w:szCs w:val="21"/>
        </w:rPr>
        <w:t xml:space="preserve"> </w:t>
      </w:r>
      <w:r>
        <w:rPr>
          <w:szCs w:val="21"/>
        </w:rPr>
        <w:t>非药品类易制毒化学品年度报告表及许可、备案、变更申请书由国家安全生产监督管理总局规定式样。</w:t>
      </w:r>
      <w:r>
        <w:rPr>
          <w:szCs w:val="21"/>
        </w:rPr>
        <w:t xml:space="preserve"> </w:t>
      </w:r>
      <w:r>
        <w:rPr>
          <w:szCs w:val="21"/>
        </w:rPr>
        <w:t>第三十四条</w:t>
      </w:r>
      <w:r>
        <w:rPr>
          <w:szCs w:val="21"/>
        </w:rPr>
        <w:t xml:space="preserve"> </w:t>
      </w:r>
      <w:r>
        <w:rPr>
          <w:szCs w:val="21"/>
        </w:rPr>
        <w:t>本办法自</w:t>
      </w:r>
      <w:r>
        <w:rPr>
          <w:szCs w:val="21"/>
        </w:rPr>
        <w:t>2006</w:t>
      </w:r>
      <w:r>
        <w:rPr>
          <w:szCs w:val="21"/>
        </w:rPr>
        <w:t>年</w:t>
      </w:r>
      <w:r>
        <w:rPr>
          <w:szCs w:val="21"/>
        </w:rPr>
        <w:t>4</w:t>
      </w:r>
      <w:r>
        <w:rPr>
          <w:szCs w:val="21"/>
        </w:rPr>
        <w:t>月</w:t>
      </w:r>
      <w:r>
        <w:rPr>
          <w:szCs w:val="21"/>
        </w:rPr>
        <w:t>15</w:t>
      </w:r>
      <w:r>
        <w:rPr>
          <w:szCs w:val="21"/>
        </w:rPr>
        <w:t>日起施行。</w:t>
      </w:r>
      <w:r>
        <w:rPr>
          <w:szCs w:val="21"/>
        </w:rPr>
        <w:t xml:space="preserve"> </w:t>
      </w:r>
    </w:p>
    <w:p w14:paraId="139A333E" w14:textId="77777777" w:rsidR="005F4FD8" w:rsidRDefault="00512D3E">
      <w:pPr>
        <w:ind w:firstLineChars="200" w:firstLine="420"/>
        <w:rPr>
          <w:szCs w:val="21"/>
        </w:rPr>
      </w:pPr>
      <w:r>
        <w:rPr>
          <w:szCs w:val="21"/>
        </w:rPr>
        <w:t>附表：</w:t>
      </w:r>
      <w:r>
        <w:rPr>
          <w:szCs w:val="21"/>
        </w:rPr>
        <w:t xml:space="preserve"> </w:t>
      </w:r>
    </w:p>
    <w:p w14:paraId="1DAC9436" w14:textId="77777777" w:rsidR="005F4FD8" w:rsidRDefault="00512D3E">
      <w:pPr>
        <w:ind w:firstLineChars="200" w:firstLine="420"/>
        <w:rPr>
          <w:szCs w:val="21"/>
        </w:rPr>
      </w:pPr>
      <w:r>
        <w:rPr>
          <w:szCs w:val="21"/>
        </w:rPr>
        <w:t>非药品类易制毒化学品分类和品种目录</w:t>
      </w:r>
      <w:r>
        <w:rPr>
          <w:szCs w:val="21"/>
        </w:rPr>
        <w:t xml:space="preserve"> </w:t>
      </w:r>
    </w:p>
    <w:p w14:paraId="00BEA86C" w14:textId="77777777" w:rsidR="005F4FD8" w:rsidRDefault="00512D3E">
      <w:pPr>
        <w:ind w:firstLineChars="200" w:firstLine="420"/>
        <w:rPr>
          <w:szCs w:val="21"/>
        </w:rPr>
      </w:pPr>
      <w:r>
        <w:rPr>
          <w:szCs w:val="21"/>
        </w:rPr>
        <w:t>第一类</w:t>
      </w:r>
      <w:r>
        <w:rPr>
          <w:szCs w:val="21"/>
        </w:rPr>
        <w:t xml:space="preserve"> </w:t>
      </w:r>
    </w:p>
    <w:p w14:paraId="2D4FF1AE" w14:textId="77777777" w:rsidR="005F4FD8" w:rsidRDefault="00512D3E">
      <w:pPr>
        <w:ind w:firstLineChars="200" w:firstLine="420"/>
        <w:rPr>
          <w:szCs w:val="21"/>
        </w:rPr>
      </w:pPr>
      <w:r>
        <w:rPr>
          <w:szCs w:val="21"/>
        </w:rPr>
        <w:t>1.1-</w:t>
      </w:r>
      <w:r>
        <w:rPr>
          <w:szCs w:val="21"/>
        </w:rPr>
        <w:t>苯基</w:t>
      </w:r>
      <w:r>
        <w:rPr>
          <w:szCs w:val="21"/>
        </w:rPr>
        <w:t>-2-</w:t>
      </w:r>
      <w:r>
        <w:rPr>
          <w:szCs w:val="21"/>
        </w:rPr>
        <w:t>丙酮</w:t>
      </w:r>
      <w:r>
        <w:rPr>
          <w:szCs w:val="21"/>
        </w:rPr>
        <w:t xml:space="preserve"> 2.3</w:t>
      </w:r>
      <w:r>
        <w:rPr>
          <w:szCs w:val="21"/>
        </w:rPr>
        <w:t>，</w:t>
      </w:r>
      <w:r>
        <w:rPr>
          <w:szCs w:val="21"/>
        </w:rPr>
        <w:t>4-</w:t>
      </w:r>
      <w:r>
        <w:rPr>
          <w:szCs w:val="21"/>
        </w:rPr>
        <w:t>亚甲基二氧苯基</w:t>
      </w:r>
      <w:r>
        <w:rPr>
          <w:szCs w:val="21"/>
        </w:rPr>
        <w:t>-2-</w:t>
      </w:r>
      <w:r>
        <w:rPr>
          <w:szCs w:val="21"/>
        </w:rPr>
        <w:t>丙酮</w:t>
      </w:r>
      <w:r>
        <w:rPr>
          <w:szCs w:val="21"/>
        </w:rPr>
        <w:t xml:space="preserve"> 3.</w:t>
      </w:r>
      <w:r>
        <w:rPr>
          <w:szCs w:val="21"/>
        </w:rPr>
        <w:t>胡椒醛</w:t>
      </w:r>
      <w:r>
        <w:rPr>
          <w:szCs w:val="21"/>
        </w:rPr>
        <w:t xml:space="preserve"> 4.</w:t>
      </w:r>
      <w:r>
        <w:rPr>
          <w:szCs w:val="21"/>
        </w:rPr>
        <w:t>黄樟素</w:t>
      </w:r>
      <w:r>
        <w:rPr>
          <w:szCs w:val="21"/>
        </w:rPr>
        <w:t xml:space="preserve"> 5.</w:t>
      </w:r>
      <w:r>
        <w:rPr>
          <w:szCs w:val="21"/>
        </w:rPr>
        <w:t>黄樟油</w:t>
      </w:r>
      <w:r>
        <w:rPr>
          <w:szCs w:val="21"/>
        </w:rPr>
        <w:t xml:space="preserve"> 6.</w:t>
      </w:r>
      <w:r>
        <w:rPr>
          <w:szCs w:val="21"/>
        </w:rPr>
        <w:t>异黄樟素</w:t>
      </w:r>
      <w:r>
        <w:rPr>
          <w:szCs w:val="21"/>
        </w:rPr>
        <w:t xml:space="preserve"> 7.N-</w:t>
      </w:r>
      <w:r>
        <w:rPr>
          <w:szCs w:val="21"/>
        </w:rPr>
        <w:t>乙酰邻氨基苯酸</w:t>
      </w:r>
      <w:r>
        <w:rPr>
          <w:szCs w:val="21"/>
        </w:rPr>
        <w:t xml:space="preserve"> 8.</w:t>
      </w:r>
      <w:r>
        <w:rPr>
          <w:szCs w:val="21"/>
        </w:rPr>
        <w:t>邻氨基苯甲酸</w:t>
      </w:r>
      <w:r>
        <w:rPr>
          <w:szCs w:val="21"/>
        </w:rPr>
        <w:t xml:space="preserve"> </w:t>
      </w:r>
    </w:p>
    <w:p w14:paraId="6EF76DC3" w14:textId="77777777" w:rsidR="005F4FD8" w:rsidRDefault="00512D3E">
      <w:pPr>
        <w:ind w:firstLineChars="200" w:firstLine="420"/>
        <w:rPr>
          <w:szCs w:val="21"/>
        </w:rPr>
      </w:pPr>
      <w:r>
        <w:rPr>
          <w:szCs w:val="21"/>
        </w:rPr>
        <w:t>第二类</w:t>
      </w:r>
      <w:r>
        <w:rPr>
          <w:szCs w:val="21"/>
        </w:rPr>
        <w:t xml:space="preserve"> </w:t>
      </w:r>
    </w:p>
    <w:p w14:paraId="253AB71B" w14:textId="77777777" w:rsidR="005F4FD8" w:rsidRDefault="00512D3E">
      <w:pPr>
        <w:ind w:firstLineChars="200" w:firstLine="420"/>
        <w:rPr>
          <w:szCs w:val="21"/>
        </w:rPr>
      </w:pPr>
      <w:r>
        <w:rPr>
          <w:szCs w:val="21"/>
        </w:rPr>
        <w:t>1.</w:t>
      </w:r>
      <w:r>
        <w:rPr>
          <w:szCs w:val="21"/>
        </w:rPr>
        <w:t>苯乙酸</w:t>
      </w:r>
      <w:r>
        <w:rPr>
          <w:szCs w:val="21"/>
        </w:rPr>
        <w:t xml:space="preserve"> 2.</w:t>
      </w:r>
      <w:r>
        <w:rPr>
          <w:szCs w:val="21"/>
        </w:rPr>
        <w:t>醋酸酐</w:t>
      </w:r>
      <w:r>
        <w:rPr>
          <w:rFonts w:ascii="Segoe UI Symbol" w:hAnsi="Segoe UI Symbol" w:cs="Segoe UI Symbol"/>
          <w:szCs w:val="21"/>
        </w:rPr>
        <w:t>☆</w:t>
      </w:r>
      <w:r>
        <w:rPr>
          <w:szCs w:val="21"/>
        </w:rPr>
        <w:t xml:space="preserve"> 3.</w:t>
      </w:r>
      <w:r>
        <w:rPr>
          <w:szCs w:val="21"/>
        </w:rPr>
        <w:t>三氯甲烷</w:t>
      </w:r>
      <w:r>
        <w:rPr>
          <w:rFonts w:ascii="Segoe UI Symbol" w:hAnsi="Segoe UI Symbol" w:cs="Segoe UI Symbol"/>
          <w:szCs w:val="21"/>
        </w:rPr>
        <w:t>☆</w:t>
      </w:r>
      <w:r>
        <w:rPr>
          <w:szCs w:val="21"/>
        </w:rPr>
        <w:t xml:space="preserve"> 4.</w:t>
      </w:r>
      <w:r>
        <w:rPr>
          <w:szCs w:val="21"/>
        </w:rPr>
        <w:t>乙醚</w:t>
      </w:r>
      <w:r>
        <w:rPr>
          <w:rFonts w:ascii="Segoe UI Symbol" w:hAnsi="Segoe UI Symbol" w:cs="Segoe UI Symbol"/>
          <w:szCs w:val="21"/>
        </w:rPr>
        <w:t>☆</w:t>
      </w:r>
      <w:r>
        <w:rPr>
          <w:szCs w:val="21"/>
        </w:rPr>
        <w:t xml:space="preserve"> 5.</w:t>
      </w:r>
      <w:r>
        <w:rPr>
          <w:szCs w:val="21"/>
        </w:rPr>
        <w:t>哌啶</w:t>
      </w:r>
      <w:r>
        <w:rPr>
          <w:rFonts w:ascii="Segoe UI Symbol" w:hAnsi="Segoe UI Symbol" w:cs="Segoe UI Symbol"/>
          <w:szCs w:val="21"/>
        </w:rPr>
        <w:t>☆</w:t>
      </w:r>
      <w:r>
        <w:rPr>
          <w:szCs w:val="21"/>
        </w:rPr>
        <w:t xml:space="preserve"> </w:t>
      </w:r>
    </w:p>
    <w:p w14:paraId="588F6032" w14:textId="77777777" w:rsidR="005F4FD8" w:rsidRDefault="00512D3E">
      <w:pPr>
        <w:ind w:firstLineChars="200" w:firstLine="420"/>
        <w:rPr>
          <w:szCs w:val="21"/>
        </w:rPr>
      </w:pPr>
      <w:r>
        <w:rPr>
          <w:szCs w:val="21"/>
        </w:rPr>
        <w:t>第三类</w:t>
      </w:r>
      <w:r>
        <w:rPr>
          <w:szCs w:val="21"/>
        </w:rPr>
        <w:t xml:space="preserve"> </w:t>
      </w:r>
    </w:p>
    <w:p w14:paraId="0F6A52C1" w14:textId="77777777" w:rsidR="005F4FD8" w:rsidRDefault="00512D3E">
      <w:pPr>
        <w:ind w:firstLineChars="200" w:firstLine="420"/>
        <w:rPr>
          <w:szCs w:val="21"/>
        </w:rPr>
      </w:pPr>
      <w:r>
        <w:rPr>
          <w:szCs w:val="21"/>
        </w:rPr>
        <w:t>1.</w:t>
      </w:r>
      <w:r>
        <w:rPr>
          <w:szCs w:val="21"/>
        </w:rPr>
        <w:t>甲苯</w:t>
      </w:r>
      <w:r>
        <w:rPr>
          <w:rFonts w:ascii="Segoe UI Symbol" w:hAnsi="Segoe UI Symbol" w:cs="Segoe UI Symbol"/>
          <w:szCs w:val="21"/>
        </w:rPr>
        <w:t>☆</w:t>
      </w:r>
      <w:r>
        <w:rPr>
          <w:szCs w:val="21"/>
        </w:rPr>
        <w:t xml:space="preserve"> 2.</w:t>
      </w:r>
      <w:r>
        <w:rPr>
          <w:szCs w:val="21"/>
        </w:rPr>
        <w:t>丙酮</w:t>
      </w:r>
      <w:r>
        <w:rPr>
          <w:rFonts w:ascii="Segoe UI Symbol" w:hAnsi="Segoe UI Symbol" w:cs="Segoe UI Symbol"/>
          <w:szCs w:val="21"/>
        </w:rPr>
        <w:t>☆</w:t>
      </w:r>
      <w:r>
        <w:rPr>
          <w:szCs w:val="21"/>
        </w:rPr>
        <w:t xml:space="preserve"> 3.</w:t>
      </w:r>
      <w:r>
        <w:rPr>
          <w:szCs w:val="21"/>
        </w:rPr>
        <w:t>甲基乙基酮</w:t>
      </w:r>
      <w:r>
        <w:rPr>
          <w:rFonts w:ascii="Segoe UI Symbol" w:hAnsi="Segoe UI Symbol" w:cs="Segoe UI Symbol"/>
          <w:szCs w:val="21"/>
        </w:rPr>
        <w:t>☆</w:t>
      </w:r>
      <w:r>
        <w:rPr>
          <w:szCs w:val="21"/>
        </w:rPr>
        <w:t xml:space="preserve"> 4.</w:t>
      </w:r>
      <w:r>
        <w:rPr>
          <w:szCs w:val="21"/>
        </w:rPr>
        <w:t>高锰酸钾</w:t>
      </w:r>
      <w:r>
        <w:rPr>
          <w:rFonts w:ascii="Segoe UI Symbol" w:hAnsi="Segoe UI Symbol" w:cs="Segoe UI Symbol"/>
          <w:szCs w:val="21"/>
        </w:rPr>
        <w:t>☆</w:t>
      </w:r>
      <w:r>
        <w:rPr>
          <w:szCs w:val="21"/>
        </w:rPr>
        <w:t xml:space="preserve"> 5.</w:t>
      </w:r>
      <w:r>
        <w:rPr>
          <w:szCs w:val="21"/>
        </w:rPr>
        <w:t>硫酸</w:t>
      </w:r>
      <w:r>
        <w:rPr>
          <w:rFonts w:ascii="Segoe UI Symbol" w:hAnsi="Segoe UI Symbol" w:cs="Segoe UI Symbol"/>
          <w:szCs w:val="21"/>
        </w:rPr>
        <w:t>☆</w:t>
      </w:r>
      <w:r>
        <w:rPr>
          <w:szCs w:val="21"/>
        </w:rPr>
        <w:t xml:space="preserve"> 6.</w:t>
      </w:r>
      <w:r>
        <w:rPr>
          <w:szCs w:val="21"/>
        </w:rPr>
        <w:t>盐酸</w:t>
      </w:r>
      <w:r>
        <w:rPr>
          <w:rFonts w:ascii="Segoe UI Symbol" w:hAnsi="Segoe UI Symbol" w:cs="Segoe UI Symbol"/>
          <w:szCs w:val="21"/>
        </w:rPr>
        <w:t>☆</w:t>
      </w:r>
      <w:r>
        <w:rPr>
          <w:szCs w:val="21"/>
        </w:rPr>
        <w:t xml:space="preserve"> </w:t>
      </w:r>
    </w:p>
    <w:p w14:paraId="7CF581DD" w14:textId="77777777" w:rsidR="005F4FD8" w:rsidRDefault="00512D3E">
      <w:pPr>
        <w:ind w:firstLineChars="200" w:firstLine="420"/>
        <w:rPr>
          <w:szCs w:val="21"/>
        </w:rPr>
      </w:pPr>
      <w:r>
        <w:rPr>
          <w:szCs w:val="21"/>
        </w:rPr>
        <w:t>说明：</w:t>
      </w:r>
      <w:r>
        <w:rPr>
          <w:szCs w:val="21"/>
        </w:rPr>
        <w:t xml:space="preserve"> </w:t>
      </w:r>
      <w:r>
        <w:rPr>
          <w:szCs w:val="21"/>
        </w:rPr>
        <w:t>一、第一类、第二类所列物质可能存在的盐类，也纳入管制。</w:t>
      </w:r>
      <w:r>
        <w:rPr>
          <w:szCs w:val="21"/>
        </w:rPr>
        <w:t xml:space="preserve"> </w:t>
      </w:r>
      <w:r>
        <w:rPr>
          <w:szCs w:val="21"/>
        </w:rPr>
        <w:t>二、带有</w:t>
      </w:r>
      <w:r>
        <w:rPr>
          <w:rFonts w:ascii="Segoe UI Symbol" w:hAnsi="Segoe UI Symbol" w:cs="Segoe UI Symbol"/>
          <w:szCs w:val="21"/>
        </w:rPr>
        <w:t>☆</w:t>
      </w:r>
      <w:r>
        <w:rPr>
          <w:szCs w:val="21"/>
        </w:rPr>
        <w:t>标记的品种为危险化学品。</w:t>
      </w:r>
      <w:r>
        <w:rPr>
          <w:szCs w:val="21"/>
        </w:rPr>
        <w:t xml:space="preserve"> </w:t>
      </w:r>
    </w:p>
    <w:p w14:paraId="7183ED9F" w14:textId="77777777" w:rsidR="005F4FD8" w:rsidRDefault="00512D3E">
      <w:pPr>
        <w:pStyle w:val="1"/>
        <w:spacing w:beforeLines="100" w:before="312" w:afterLines="100" w:after="312" w:line="300" w:lineRule="auto"/>
        <w:jc w:val="center"/>
        <w:rPr>
          <w:rFonts w:ascii="宋体" w:hAnsi="宋体"/>
          <w:sz w:val="30"/>
          <w:szCs w:val="30"/>
        </w:rPr>
      </w:pPr>
      <w:bookmarkStart w:id="136" w:name="_Toc32331227"/>
      <w:r>
        <w:rPr>
          <w:rFonts w:ascii="宋体" w:hAnsi="宋体"/>
          <w:sz w:val="30"/>
          <w:szCs w:val="30"/>
        </w:rPr>
        <w:t>化学品物理危险性鉴定与分类管理办法（2013年）</w:t>
      </w:r>
      <w:bookmarkEnd w:id="136"/>
    </w:p>
    <w:p w14:paraId="6D3FF428" w14:textId="77777777" w:rsidR="005F4FD8" w:rsidRDefault="00512D3E">
      <w:pPr>
        <w:ind w:firstLineChars="200" w:firstLine="420"/>
        <w:rPr>
          <w:szCs w:val="21"/>
        </w:rPr>
      </w:pPr>
      <w:r>
        <w:rPr>
          <w:szCs w:val="21"/>
        </w:rPr>
        <w:t>（</w:t>
      </w:r>
      <w:r>
        <w:rPr>
          <w:szCs w:val="21"/>
        </w:rPr>
        <w:t>2013</w:t>
      </w:r>
      <w:r>
        <w:rPr>
          <w:szCs w:val="21"/>
        </w:rPr>
        <w:t>年</w:t>
      </w:r>
      <w:r>
        <w:rPr>
          <w:szCs w:val="21"/>
        </w:rPr>
        <w:t>6</w:t>
      </w:r>
      <w:r>
        <w:rPr>
          <w:szCs w:val="21"/>
        </w:rPr>
        <w:t>月</w:t>
      </w:r>
      <w:r>
        <w:rPr>
          <w:szCs w:val="21"/>
        </w:rPr>
        <w:t>24</w:t>
      </w:r>
      <w:r>
        <w:rPr>
          <w:szCs w:val="21"/>
        </w:rPr>
        <w:t>日国家安全生产监督管理总局局长办公会议审议通过，</w:t>
      </w:r>
      <w:r>
        <w:rPr>
          <w:szCs w:val="21"/>
        </w:rPr>
        <w:t>2013</w:t>
      </w:r>
      <w:r>
        <w:rPr>
          <w:szCs w:val="21"/>
        </w:rPr>
        <w:t>年</w:t>
      </w:r>
      <w:r>
        <w:rPr>
          <w:szCs w:val="21"/>
        </w:rPr>
        <w:t>7</w:t>
      </w:r>
      <w:r>
        <w:rPr>
          <w:szCs w:val="21"/>
        </w:rPr>
        <w:t>月</w:t>
      </w:r>
      <w:r>
        <w:rPr>
          <w:szCs w:val="21"/>
        </w:rPr>
        <w:t>10</w:t>
      </w:r>
      <w:r>
        <w:rPr>
          <w:szCs w:val="21"/>
        </w:rPr>
        <w:t>日国家安全生产监督管理总局令第</w:t>
      </w:r>
      <w:r>
        <w:rPr>
          <w:szCs w:val="21"/>
        </w:rPr>
        <w:t>60</w:t>
      </w:r>
      <w:r>
        <w:rPr>
          <w:szCs w:val="21"/>
        </w:rPr>
        <w:t>号公布）</w:t>
      </w:r>
      <w:r>
        <w:rPr>
          <w:szCs w:val="21"/>
        </w:rPr>
        <w:t xml:space="preserve"> </w:t>
      </w:r>
    </w:p>
    <w:p w14:paraId="49868510" w14:textId="77777777" w:rsidR="005F4FD8" w:rsidRDefault="00512D3E">
      <w:pPr>
        <w:ind w:firstLineChars="200" w:firstLine="420"/>
        <w:rPr>
          <w:szCs w:val="21"/>
        </w:rPr>
      </w:pPr>
      <w:r>
        <w:rPr>
          <w:szCs w:val="21"/>
        </w:rPr>
        <w:t>第一章</w:t>
      </w:r>
      <w:r>
        <w:rPr>
          <w:szCs w:val="21"/>
        </w:rPr>
        <w:t xml:space="preserve"> </w:t>
      </w:r>
      <w:r>
        <w:rPr>
          <w:szCs w:val="21"/>
        </w:rPr>
        <w:t>总</w:t>
      </w:r>
      <w:r>
        <w:rPr>
          <w:szCs w:val="21"/>
        </w:rPr>
        <w:t xml:space="preserve"> </w:t>
      </w:r>
      <w:r>
        <w:rPr>
          <w:szCs w:val="21"/>
        </w:rPr>
        <w:t>则</w:t>
      </w:r>
      <w:r>
        <w:rPr>
          <w:szCs w:val="21"/>
        </w:rPr>
        <w:t xml:space="preserve"> </w:t>
      </w:r>
    </w:p>
    <w:p w14:paraId="48AB8B42" w14:textId="77777777" w:rsidR="005F4FD8" w:rsidRDefault="00512D3E">
      <w:pPr>
        <w:ind w:firstLineChars="200" w:firstLine="420"/>
        <w:rPr>
          <w:szCs w:val="21"/>
        </w:rPr>
      </w:pPr>
      <w:r>
        <w:rPr>
          <w:szCs w:val="21"/>
        </w:rPr>
        <w:t>第一条</w:t>
      </w:r>
      <w:r>
        <w:rPr>
          <w:szCs w:val="21"/>
        </w:rPr>
        <w:t xml:space="preserve"> </w:t>
      </w:r>
      <w:r>
        <w:rPr>
          <w:szCs w:val="21"/>
        </w:rPr>
        <w:t>为了规范化学品物理危险性鉴定与分类工作，根据《危险化学品安全管理条例》，制定本办法。</w:t>
      </w:r>
      <w:r>
        <w:rPr>
          <w:szCs w:val="21"/>
        </w:rPr>
        <w:t xml:space="preserve"> </w:t>
      </w:r>
    </w:p>
    <w:p w14:paraId="780A31A6" w14:textId="77777777" w:rsidR="005F4FD8" w:rsidRDefault="00512D3E">
      <w:pPr>
        <w:ind w:firstLineChars="200" w:firstLine="420"/>
        <w:rPr>
          <w:szCs w:val="21"/>
        </w:rPr>
      </w:pPr>
      <w:r>
        <w:rPr>
          <w:szCs w:val="21"/>
        </w:rPr>
        <w:t>第二条</w:t>
      </w:r>
      <w:r>
        <w:rPr>
          <w:szCs w:val="21"/>
        </w:rPr>
        <w:t xml:space="preserve"> </w:t>
      </w:r>
      <w:r>
        <w:rPr>
          <w:szCs w:val="21"/>
        </w:rPr>
        <w:t>对危险特性尚未确定的化学品进行物理危险性鉴定与分类，以及安全生产监督管理部门对鉴定与分类工作实施监督管理，适用本办法。</w:t>
      </w:r>
      <w:r>
        <w:rPr>
          <w:szCs w:val="21"/>
        </w:rPr>
        <w:t xml:space="preserve"> </w:t>
      </w:r>
    </w:p>
    <w:p w14:paraId="3A1FA2DE" w14:textId="77777777" w:rsidR="005F4FD8" w:rsidRDefault="00512D3E">
      <w:pPr>
        <w:ind w:firstLineChars="200" w:firstLine="420"/>
        <w:rPr>
          <w:szCs w:val="21"/>
        </w:rPr>
      </w:pPr>
      <w:r>
        <w:rPr>
          <w:szCs w:val="21"/>
        </w:rPr>
        <w:t>第三条</w:t>
      </w:r>
      <w:r>
        <w:rPr>
          <w:szCs w:val="21"/>
        </w:rPr>
        <w:t xml:space="preserve"> </w:t>
      </w:r>
      <w:r>
        <w:rPr>
          <w:szCs w:val="21"/>
        </w:rPr>
        <w:t>本办法所称化学品，是指各类单质、化合物及其混合物。</w:t>
      </w:r>
      <w:r>
        <w:rPr>
          <w:szCs w:val="21"/>
        </w:rPr>
        <w:t xml:space="preserve"> </w:t>
      </w:r>
    </w:p>
    <w:p w14:paraId="6AB7F856" w14:textId="77777777" w:rsidR="005F4FD8" w:rsidRDefault="00512D3E">
      <w:pPr>
        <w:ind w:firstLineChars="200" w:firstLine="420"/>
        <w:rPr>
          <w:szCs w:val="21"/>
        </w:rPr>
      </w:pPr>
      <w:r>
        <w:rPr>
          <w:szCs w:val="21"/>
        </w:rPr>
        <w:t>化学品物理危险性鉴定，是指依据有关国家标准或者行业标准进行测试、判定，确定化学品的燃烧、爆炸、腐蚀、助燃、自反应和遇水反应等危险特性。</w:t>
      </w:r>
      <w:r>
        <w:rPr>
          <w:szCs w:val="21"/>
        </w:rPr>
        <w:t xml:space="preserve"> </w:t>
      </w:r>
    </w:p>
    <w:p w14:paraId="2EBEE558" w14:textId="77777777" w:rsidR="005F4FD8" w:rsidRDefault="00512D3E">
      <w:pPr>
        <w:ind w:firstLineChars="200" w:firstLine="420"/>
        <w:rPr>
          <w:szCs w:val="21"/>
        </w:rPr>
      </w:pPr>
      <w:r>
        <w:rPr>
          <w:szCs w:val="21"/>
        </w:rPr>
        <w:t>化学品物理危险性分类，是指依据有关国家标准或者行业标准，对化学品物理危险性鉴定结果或者相关数据资料进行评估，确定化学品的物理危险性类别。</w:t>
      </w:r>
      <w:r>
        <w:rPr>
          <w:szCs w:val="21"/>
        </w:rPr>
        <w:t xml:space="preserve"> </w:t>
      </w:r>
    </w:p>
    <w:p w14:paraId="6C711C3C" w14:textId="77777777" w:rsidR="005F4FD8" w:rsidRDefault="00512D3E">
      <w:pPr>
        <w:ind w:firstLineChars="200" w:firstLine="420"/>
        <w:rPr>
          <w:szCs w:val="21"/>
        </w:rPr>
      </w:pPr>
      <w:r>
        <w:rPr>
          <w:szCs w:val="21"/>
        </w:rPr>
        <w:t>第四条</w:t>
      </w:r>
      <w:r>
        <w:rPr>
          <w:szCs w:val="21"/>
        </w:rPr>
        <w:t xml:space="preserve"> </w:t>
      </w:r>
      <w:r>
        <w:rPr>
          <w:szCs w:val="21"/>
        </w:rPr>
        <w:t>下列化学品应当进行物理危险性鉴定与分类：</w:t>
      </w:r>
      <w:r>
        <w:rPr>
          <w:szCs w:val="21"/>
        </w:rPr>
        <w:t xml:space="preserve"> </w:t>
      </w:r>
    </w:p>
    <w:p w14:paraId="4A551DA3" w14:textId="77777777" w:rsidR="005F4FD8" w:rsidRDefault="00512D3E">
      <w:pPr>
        <w:ind w:firstLineChars="200" w:firstLine="420"/>
        <w:rPr>
          <w:szCs w:val="21"/>
        </w:rPr>
      </w:pPr>
      <w:r>
        <w:rPr>
          <w:szCs w:val="21"/>
        </w:rPr>
        <w:t>（一）含有一种及以上列入《危险化学品目录》的组分，但整体物理危险性尚未确定的化学品；</w:t>
      </w:r>
      <w:r>
        <w:rPr>
          <w:szCs w:val="21"/>
        </w:rPr>
        <w:t xml:space="preserve"> </w:t>
      </w:r>
    </w:p>
    <w:p w14:paraId="3E5EC929" w14:textId="77777777" w:rsidR="005F4FD8" w:rsidRDefault="00512D3E">
      <w:pPr>
        <w:ind w:firstLineChars="200" w:firstLine="420"/>
        <w:rPr>
          <w:szCs w:val="21"/>
        </w:rPr>
      </w:pPr>
      <w:r>
        <w:rPr>
          <w:szCs w:val="21"/>
        </w:rPr>
        <w:t>（二）未列入《危险化学品目录》，且物理危险性尚未确定的化学品；</w:t>
      </w:r>
      <w:r>
        <w:rPr>
          <w:szCs w:val="21"/>
        </w:rPr>
        <w:t xml:space="preserve"> </w:t>
      </w:r>
    </w:p>
    <w:p w14:paraId="555806A8" w14:textId="77777777" w:rsidR="005F4FD8" w:rsidRDefault="00512D3E">
      <w:pPr>
        <w:ind w:firstLineChars="200" w:firstLine="420"/>
        <w:rPr>
          <w:szCs w:val="21"/>
        </w:rPr>
      </w:pPr>
      <w:r>
        <w:rPr>
          <w:szCs w:val="21"/>
        </w:rPr>
        <w:t>（三）以科学研究或者产品开发为目的，年产量或者使用量超过</w:t>
      </w:r>
      <w:r>
        <w:rPr>
          <w:szCs w:val="21"/>
        </w:rPr>
        <w:t>1</w:t>
      </w:r>
      <w:r>
        <w:rPr>
          <w:szCs w:val="21"/>
        </w:rPr>
        <w:t>吨，且物理危险性尚未确定的化学品。</w:t>
      </w:r>
      <w:r>
        <w:rPr>
          <w:szCs w:val="21"/>
        </w:rPr>
        <w:t xml:space="preserve"> </w:t>
      </w:r>
    </w:p>
    <w:p w14:paraId="2D042FED" w14:textId="77777777" w:rsidR="005F4FD8" w:rsidRDefault="00512D3E">
      <w:pPr>
        <w:ind w:firstLineChars="200" w:firstLine="420"/>
        <w:rPr>
          <w:szCs w:val="21"/>
        </w:rPr>
      </w:pPr>
      <w:r>
        <w:rPr>
          <w:szCs w:val="21"/>
        </w:rPr>
        <w:t>第五条</w:t>
      </w:r>
      <w:r>
        <w:rPr>
          <w:szCs w:val="21"/>
        </w:rPr>
        <w:t xml:space="preserve"> </w:t>
      </w:r>
      <w:r>
        <w:rPr>
          <w:szCs w:val="21"/>
        </w:rPr>
        <w:t>国家安全生产监督管理总局负责指导和监督管理全国化学品物理危险性鉴定与分类工作，公告化学品物理危险性鉴定机构（以下简称鉴定机构）名单以及免予物理危险性鉴定与分类的化学品目录，设立化学品物理危险性鉴定与分类技术委员会（以下简称技术委员会）。</w:t>
      </w:r>
      <w:r>
        <w:rPr>
          <w:szCs w:val="21"/>
        </w:rPr>
        <w:t xml:space="preserve"> </w:t>
      </w:r>
    </w:p>
    <w:p w14:paraId="14AF6939" w14:textId="77777777" w:rsidR="005F4FD8" w:rsidRDefault="00512D3E">
      <w:pPr>
        <w:ind w:firstLineChars="200" w:firstLine="420"/>
        <w:rPr>
          <w:szCs w:val="21"/>
        </w:rPr>
      </w:pPr>
      <w:r>
        <w:rPr>
          <w:szCs w:val="21"/>
        </w:rPr>
        <w:t>县级以上地方各级人民政府安全生产监督管理部门负责监督和检查本行政区域内化学品物理危险性鉴定与分类工作。</w:t>
      </w:r>
      <w:r>
        <w:rPr>
          <w:szCs w:val="21"/>
        </w:rPr>
        <w:t xml:space="preserve"> </w:t>
      </w:r>
    </w:p>
    <w:p w14:paraId="2864662F" w14:textId="77777777" w:rsidR="005F4FD8" w:rsidRDefault="00512D3E">
      <w:pPr>
        <w:ind w:firstLineChars="200" w:firstLine="420"/>
        <w:rPr>
          <w:szCs w:val="21"/>
        </w:rPr>
      </w:pPr>
      <w:r>
        <w:rPr>
          <w:szCs w:val="21"/>
        </w:rPr>
        <w:t>第六条</w:t>
      </w:r>
      <w:r>
        <w:rPr>
          <w:szCs w:val="21"/>
        </w:rPr>
        <w:t xml:space="preserve"> </w:t>
      </w:r>
      <w:r>
        <w:rPr>
          <w:szCs w:val="21"/>
        </w:rPr>
        <w:t>技术委员会负责对有异议的鉴定或者分类结果进行仲裁，公布化学品物理危险性的鉴定情况。</w:t>
      </w:r>
      <w:r>
        <w:rPr>
          <w:szCs w:val="21"/>
        </w:rPr>
        <w:t xml:space="preserve"> </w:t>
      </w:r>
    </w:p>
    <w:p w14:paraId="2EB0CE93" w14:textId="77777777" w:rsidR="005F4FD8" w:rsidRDefault="00512D3E">
      <w:pPr>
        <w:ind w:firstLineChars="200" w:firstLine="420"/>
        <w:rPr>
          <w:szCs w:val="21"/>
        </w:rPr>
      </w:pPr>
      <w:r>
        <w:rPr>
          <w:szCs w:val="21"/>
        </w:rPr>
        <w:t>国家安全生产监督管理总局化学品登记中心（以下简称登记中心）负责化学品物理危险性分类结果的评估与审核，建立国家化学品物理危险性鉴定与分类信息管理系统，为化学品物理危险性鉴定与分类工作提供技术支持，承担技术委员会的日常工作。</w:t>
      </w:r>
      <w:r>
        <w:rPr>
          <w:szCs w:val="21"/>
        </w:rPr>
        <w:t xml:space="preserve"> </w:t>
      </w:r>
    </w:p>
    <w:p w14:paraId="4FF1AB67" w14:textId="77777777" w:rsidR="005F4FD8" w:rsidRDefault="00512D3E">
      <w:pPr>
        <w:ind w:firstLineChars="200" w:firstLine="420"/>
        <w:rPr>
          <w:szCs w:val="21"/>
        </w:rPr>
      </w:pPr>
      <w:r>
        <w:rPr>
          <w:szCs w:val="21"/>
        </w:rPr>
        <w:t>第二章</w:t>
      </w:r>
      <w:r>
        <w:rPr>
          <w:szCs w:val="21"/>
        </w:rPr>
        <w:t xml:space="preserve"> </w:t>
      </w:r>
      <w:r>
        <w:rPr>
          <w:szCs w:val="21"/>
        </w:rPr>
        <w:t>物理危险性鉴定与分类</w:t>
      </w:r>
      <w:r>
        <w:rPr>
          <w:szCs w:val="21"/>
        </w:rPr>
        <w:t xml:space="preserve"> </w:t>
      </w:r>
    </w:p>
    <w:p w14:paraId="05496BA2" w14:textId="77777777" w:rsidR="005F4FD8" w:rsidRDefault="00512D3E">
      <w:pPr>
        <w:ind w:firstLineChars="200" w:firstLine="420"/>
        <w:rPr>
          <w:szCs w:val="21"/>
        </w:rPr>
      </w:pPr>
      <w:r>
        <w:rPr>
          <w:szCs w:val="21"/>
        </w:rPr>
        <w:t>第七条</w:t>
      </w:r>
      <w:r>
        <w:rPr>
          <w:szCs w:val="21"/>
        </w:rPr>
        <w:t xml:space="preserve"> </w:t>
      </w:r>
      <w:r>
        <w:rPr>
          <w:szCs w:val="21"/>
        </w:rPr>
        <w:t>鉴定机构应当依照有关法律法规和国家标准或者行业标准的规定，科学、公正、诚信地开展鉴定工作，保证鉴定结果真实、准确、客观，并对鉴定结果负责。</w:t>
      </w:r>
      <w:r>
        <w:rPr>
          <w:szCs w:val="21"/>
        </w:rPr>
        <w:t xml:space="preserve"> </w:t>
      </w:r>
    </w:p>
    <w:p w14:paraId="6CB2D7D4" w14:textId="77777777" w:rsidR="005F4FD8" w:rsidRDefault="00512D3E">
      <w:pPr>
        <w:ind w:firstLineChars="200" w:firstLine="420"/>
        <w:rPr>
          <w:szCs w:val="21"/>
        </w:rPr>
      </w:pPr>
      <w:r>
        <w:rPr>
          <w:szCs w:val="21"/>
        </w:rPr>
        <w:t>第八条</w:t>
      </w:r>
      <w:r>
        <w:rPr>
          <w:szCs w:val="21"/>
        </w:rPr>
        <w:t xml:space="preserve"> </w:t>
      </w:r>
      <w:r>
        <w:rPr>
          <w:szCs w:val="21"/>
        </w:rPr>
        <w:t>化学品生产、进口单位（以下统称化学品单位）应当对本单位生产或者进口的化学品进行普查和物理危险性辨识，对其中符合本办法第四条规定的化学品向鉴定机构申请鉴定。</w:t>
      </w:r>
      <w:r>
        <w:rPr>
          <w:szCs w:val="21"/>
        </w:rPr>
        <w:t xml:space="preserve"> </w:t>
      </w:r>
    </w:p>
    <w:p w14:paraId="240EBFC7" w14:textId="77777777" w:rsidR="005F4FD8" w:rsidRDefault="00512D3E">
      <w:pPr>
        <w:ind w:firstLineChars="200" w:firstLine="420"/>
        <w:rPr>
          <w:szCs w:val="21"/>
        </w:rPr>
      </w:pPr>
      <w:r>
        <w:rPr>
          <w:szCs w:val="21"/>
        </w:rPr>
        <w:t>化学品单位在办理化学品物理危险性鉴定过程中，不得隐瞒化学品的危险性成分、含量等相关信息或者提供虚假材料。</w:t>
      </w:r>
      <w:r>
        <w:rPr>
          <w:szCs w:val="21"/>
        </w:rPr>
        <w:t xml:space="preserve"> </w:t>
      </w:r>
    </w:p>
    <w:p w14:paraId="64DFEE29" w14:textId="77777777" w:rsidR="005F4FD8" w:rsidRDefault="00512D3E">
      <w:pPr>
        <w:ind w:firstLineChars="200" w:firstLine="420"/>
        <w:rPr>
          <w:szCs w:val="21"/>
        </w:rPr>
      </w:pPr>
      <w:r>
        <w:rPr>
          <w:szCs w:val="21"/>
        </w:rPr>
        <w:t>第九条</w:t>
      </w:r>
      <w:r>
        <w:rPr>
          <w:szCs w:val="21"/>
        </w:rPr>
        <w:t xml:space="preserve"> </w:t>
      </w:r>
      <w:r>
        <w:rPr>
          <w:szCs w:val="21"/>
        </w:rPr>
        <w:t>化学品物理危险性鉴定按照下列程序办理：</w:t>
      </w:r>
      <w:r>
        <w:rPr>
          <w:szCs w:val="21"/>
        </w:rPr>
        <w:t xml:space="preserve"> </w:t>
      </w:r>
    </w:p>
    <w:p w14:paraId="7DC095EC" w14:textId="77777777" w:rsidR="005F4FD8" w:rsidRDefault="00512D3E">
      <w:pPr>
        <w:ind w:firstLineChars="200" w:firstLine="420"/>
        <w:rPr>
          <w:szCs w:val="21"/>
        </w:rPr>
      </w:pPr>
      <w:r>
        <w:rPr>
          <w:szCs w:val="21"/>
        </w:rPr>
        <w:t>（一）申请化学品物理危险性鉴定的化学品单位向鉴定机构提交化学品物理危险性鉴定申请表以及相关文件资料，提供鉴定所需要的样品，并对样品的真实性负责；</w:t>
      </w:r>
      <w:r>
        <w:rPr>
          <w:szCs w:val="21"/>
        </w:rPr>
        <w:t xml:space="preserve"> </w:t>
      </w:r>
    </w:p>
    <w:p w14:paraId="604488AD" w14:textId="77777777" w:rsidR="005F4FD8" w:rsidRDefault="00512D3E">
      <w:pPr>
        <w:ind w:firstLineChars="200" w:firstLine="420"/>
        <w:rPr>
          <w:szCs w:val="21"/>
        </w:rPr>
      </w:pPr>
      <w:r>
        <w:rPr>
          <w:szCs w:val="21"/>
        </w:rPr>
        <w:t>（二）鉴定机构收到鉴定申请后，按照有关国家标准或者行业标准进行测试、判定。除与爆炸物、自反应物质、有机过氧化物相关的物理危险性外，对其他物理危险性应当在</w:t>
      </w:r>
      <w:r>
        <w:rPr>
          <w:szCs w:val="21"/>
        </w:rPr>
        <w:t>20</w:t>
      </w:r>
      <w:r>
        <w:rPr>
          <w:szCs w:val="21"/>
        </w:rPr>
        <w:t>个工作日内出具鉴定报告，特殊情况下由双方协商确定。</w:t>
      </w:r>
      <w:r>
        <w:rPr>
          <w:szCs w:val="21"/>
        </w:rPr>
        <w:t xml:space="preserve"> </w:t>
      </w:r>
    </w:p>
    <w:p w14:paraId="403C3E1F" w14:textId="77777777" w:rsidR="005F4FD8" w:rsidRDefault="00512D3E">
      <w:pPr>
        <w:ind w:firstLineChars="200" w:firstLine="420"/>
        <w:rPr>
          <w:szCs w:val="21"/>
        </w:rPr>
      </w:pPr>
      <w:r>
        <w:rPr>
          <w:szCs w:val="21"/>
        </w:rPr>
        <w:t>送检样品应当至少保存</w:t>
      </w:r>
      <w:r>
        <w:rPr>
          <w:szCs w:val="21"/>
        </w:rPr>
        <w:t>180</w:t>
      </w:r>
      <w:r>
        <w:rPr>
          <w:szCs w:val="21"/>
        </w:rPr>
        <w:t>日，有关档案材料应当至少保存</w:t>
      </w:r>
      <w:r>
        <w:rPr>
          <w:szCs w:val="21"/>
        </w:rPr>
        <w:t>5</w:t>
      </w:r>
      <w:r>
        <w:rPr>
          <w:szCs w:val="21"/>
        </w:rPr>
        <w:t>年。</w:t>
      </w:r>
      <w:r>
        <w:rPr>
          <w:szCs w:val="21"/>
        </w:rPr>
        <w:t xml:space="preserve"> </w:t>
      </w:r>
    </w:p>
    <w:p w14:paraId="62280CF7" w14:textId="77777777" w:rsidR="005F4FD8" w:rsidRDefault="00512D3E">
      <w:pPr>
        <w:ind w:firstLineChars="200" w:firstLine="420"/>
        <w:rPr>
          <w:szCs w:val="21"/>
        </w:rPr>
      </w:pPr>
      <w:r>
        <w:rPr>
          <w:szCs w:val="21"/>
        </w:rPr>
        <w:t>第十条</w:t>
      </w:r>
      <w:r>
        <w:rPr>
          <w:szCs w:val="21"/>
        </w:rPr>
        <w:t xml:space="preserve"> </w:t>
      </w:r>
      <w:r>
        <w:rPr>
          <w:szCs w:val="21"/>
        </w:rPr>
        <w:t>化学品物理危险性鉴定应当包括下列内容：</w:t>
      </w:r>
      <w:r>
        <w:rPr>
          <w:szCs w:val="21"/>
        </w:rPr>
        <w:t xml:space="preserve"> </w:t>
      </w:r>
    </w:p>
    <w:p w14:paraId="35865A8A" w14:textId="77777777" w:rsidR="005F4FD8" w:rsidRDefault="00512D3E">
      <w:pPr>
        <w:ind w:firstLineChars="200" w:firstLine="420"/>
        <w:rPr>
          <w:szCs w:val="21"/>
        </w:rPr>
      </w:pPr>
      <w:r>
        <w:rPr>
          <w:szCs w:val="21"/>
        </w:rPr>
        <w:t>（一）与爆炸物、易燃气体、气溶胶、氧化性气体、加压气体、易燃液体、易燃固体、自反应物质、自燃液体、自燃固体、自热物质、遇水放出易燃气体的物质、氧化性液体、氧化性固体、有机过氧化物、金属腐蚀物等相关的物理危险性；</w:t>
      </w:r>
      <w:r>
        <w:rPr>
          <w:szCs w:val="21"/>
        </w:rPr>
        <w:t xml:space="preserve"> </w:t>
      </w:r>
    </w:p>
    <w:p w14:paraId="7E4C2ECE" w14:textId="77777777" w:rsidR="005F4FD8" w:rsidRDefault="00512D3E">
      <w:pPr>
        <w:ind w:firstLineChars="200" w:firstLine="420"/>
        <w:rPr>
          <w:szCs w:val="21"/>
        </w:rPr>
      </w:pPr>
      <w:r>
        <w:rPr>
          <w:szCs w:val="21"/>
        </w:rPr>
        <w:t>（二）与化学品危险性分类相关的蒸气压、自燃温度等理化特性，以及化学稳定性和反应性等。</w:t>
      </w:r>
      <w:r>
        <w:rPr>
          <w:szCs w:val="21"/>
        </w:rPr>
        <w:t xml:space="preserve"> </w:t>
      </w:r>
    </w:p>
    <w:p w14:paraId="4BAC8A66" w14:textId="77777777" w:rsidR="005F4FD8" w:rsidRDefault="00512D3E">
      <w:pPr>
        <w:ind w:firstLineChars="200" w:firstLine="420"/>
        <w:rPr>
          <w:szCs w:val="21"/>
        </w:rPr>
      </w:pPr>
      <w:r>
        <w:rPr>
          <w:szCs w:val="21"/>
        </w:rPr>
        <w:t>第十一条</w:t>
      </w:r>
      <w:r>
        <w:rPr>
          <w:szCs w:val="21"/>
        </w:rPr>
        <w:t xml:space="preserve"> </w:t>
      </w:r>
      <w:r>
        <w:rPr>
          <w:szCs w:val="21"/>
        </w:rPr>
        <w:t>化学品物理危险性鉴定报告应当包括下列内容：</w:t>
      </w:r>
      <w:r>
        <w:rPr>
          <w:szCs w:val="21"/>
        </w:rPr>
        <w:t xml:space="preserve"> </w:t>
      </w:r>
    </w:p>
    <w:p w14:paraId="354644BF" w14:textId="77777777" w:rsidR="005F4FD8" w:rsidRDefault="00512D3E">
      <w:pPr>
        <w:ind w:firstLineChars="200" w:firstLine="420"/>
        <w:rPr>
          <w:szCs w:val="21"/>
        </w:rPr>
      </w:pPr>
      <w:r>
        <w:rPr>
          <w:szCs w:val="21"/>
        </w:rPr>
        <w:t>（一）化学品名称；</w:t>
      </w:r>
      <w:r>
        <w:rPr>
          <w:szCs w:val="21"/>
        </w:rPr>
        <w:t xml:space="preserve"> </w:t>
      </w:r>
    </w:p>
    <w:p w14:paraId="63C8171F" w14:textId="77777777" w:rsidR="005F4FD8" w:rsidRDefault="00512D3E">
      <w:pPr>
        <w:ind w:firstLineChars="200" w:firstLine="420"/>
        <w:rPr>
          <w:szCs w:val="21"/>
        </w:rPr>
      </w:pPr>
      <w:r>
        <w:rPr>
          <w:szCs w:val="21"/>
        </w:rPr>
        <w:t>（二）申请鉴定单位名称；</w:t>
      </w:r>
      <w:r>
        <w:rPr>
          <w:szCs w:val="21"/>
        </w:rPr>
        <w:t xml:space="preserve"> </w:t>
      </w:r>
    </w:p>
    <w:p w14:paraId="0E2BE1E6" w14:textId="77777777" w:rsidR="005F4FD8" w:rsidRDefault="00512D3E">
      <w:pPr>
        <w:ind w:firstLineChars="200" w:firstLine="420"/>
        <w:rPr>
          <w:szCs w:val="21"/>
        </w:rPr>
      </w:pPr>
      <w:r>
        <w:rPr>
          <w:szCs w:val="21"/>
        </w:rPr>
        <w:t>（三）鉴定项目以及所用标准、方法；</w:t>
      </w:r>
      <w:r>
        <w:rPr>
          <w:szCs w:val="21"/>
        </w:rPr>
        <w:t xml:space="preserve"> </w:t>
      </w:r>
    </w:p>
    <w:p w14:paraId="4485DBAB" w14:textId="77777777" w:rsidR="005F4FD8" w:rsidRDefault="00512D3E">
      <w:pPr>
        <w:ind w:firstLineChars="200" w:firstLine="420"/>
        <w:rPr>
          <w:szCs w:val="21"/>
        </w:rPr>
      </w:pPr>
      <w:r>
        <w:rPr>
          <w:szCs w:val="21"/>
        </w:rPr>
        <w:t>（四）仪器设备信息；</w:t>
      </w:r>
      <w:r>
        <w:rPr>
          <w:szCs w:val="21"/>
        </w:rPr>
        <w:t xml:space="preserve"> </w:t>
      </w:r>
    </w:p>
    <w:p w14:paraId="5E4901EA" w14:textId="77777777" w:rsidR="005F4FD8" w:rsidRDefault="00512D3E">
      <w:pPr>
        <w:ind w:firstLineChars="200" w:firstLine="420"/>
        <w:rPr>
          <w:szCs w:val="21"/>
        </w:rPr>
      </w:pPr>
      <w:r>
        <w:rPr>
          <w:szCs w:val="21"/>
        </w:rPr>
        <w:t>（五）鉴定结果；</w:t>
      </w:r>
      <w:r>
        <w:rPr>
          <w:szCs w:val="21"/>
        </w:rPr>
        <w:t xml:space="preserve"> </w:t>
      </w:r>
    </w:p>
    <w:p w14:paraId="31DB6332" w14:textId="77777777" w:rsidR="005F4FD8" w:rsidRDefault="00512D3E">
      <w:pPr>
        <w:ind w:firstLineChars="200" w:firstLine="420"/>
        <w:rPr>
          <w:szCs w:val="21"/>
        </w:rPr>
      </w:pPr>
      <w:r>
        <w:rPr>
          <w:szCs w:val="21"/>
        </w:rPr>
        <w:t>（六）有关国家标准或者行业标准中规定的其他内容。</w:t>
      </w:r>
      <w:r>
        <w:rPr>
          <w:szCs w:val="21"/>
        </w:rPr>
        <w:t xml:space="preserve"> </w:t>
      </w:r>
    </w:p>
    <w:p w14:paraId="4879524D" w14:textId="77777777" w:rsidR="005F4FD8" w:rsidRDefault="00512D3E">
      <w:pPr>
        <w:ind w:firstLineChars="200" w:firstLine="420"/>
        <w:rPr>
          <w:szCs w:val="21"/>
        </w:rPr>
      </w:pPr>
      <w:r>
        <w:rPr>
          <w:szCs w:val="21"/>
        </w:rPr>
        <w:t>第十二条</w:t>
      </w:r>
      <w:r>
        <w:rPr>
          <w:szCs w:val="21"/>
        </w:rPr>
        <w:t xml:space="preserve"> </w:t>
      </w:r>
      <w:r>
        <w:rPr>
          <w:szCs w:val="21"/>
        </w:rPr>
        <w:t>申请化学品物理危险性鉴定的化学品单位对鉴定结果有异议的，可以在收到鉴定报告之日起</w:t>
      </w:r>
      <w:r>
        <w:rPr>
          <w:szCs w:val="21"/>
        </w:rPr>
        <w:t>15</w:t>
      </w:r>
      <w:r>
        <w:rPr>
          <w:szCs w:val="21"/>
        </w:rPr>
        <w:t>个工作日内向原鉴定机构申请重新鉴定，或者向技术委员会申请仲裁。技术委员会应当在收到申请之日起</w:t>
      </w:r>
      <w:r>
        <w:rPr>
          <w:szCs w:val="21"/>
        </w:rPr>
        <w:t>20</w:t>
      </w:r>
      <w:r>
        <w:rPr>
          <w:szCs w:val="21"/>
        </w:rPr>
        <w:t>个工作日内作出仲裁决定。</w:t>
      </w:r>
      <w:r>
        <w:rPr>
          <w:szCs w:val="21"/>
        </w:rPr>
        <w:t xml:space="preserve"> </w:t>
      </w:r>
    </w:p>
    <w:p w14:paraId="71572558" w14:textId="77777777" w:rsidR="005F4FD8" w:rsidRDefault="00512D3E">
      <w:pPr>
        <w:ind w:firstLineChars="200" w:firstLine="420"/>
        <w:rPr>
          <w:szCs w:val="21"/>
        </w:rPr>
      </w:pPr>
      <w:r>
        <w:rPr>
          <w:szCs w:val="21"/>
        </w:rPr>
        <w:t>第十三条</w:t>
      </w:r>
      <w:r>
        <w:rPr>
          <w:szCs w:val="21"/>
        </w:rPr>
        <w:t xml:space="preserve"> </w:t>
      </w:r>
      <w:r>
        <w:rPr>
          <w:szCs w:val="21"/>
        </w:rPr>
        <w:t>化学品单位应当根据鉴定报告以及其他物理危险性数据资料，编制化学品物理危险性分类报告。</w:t>
      </w:r>
      <w:r>
        <w:rPr>
          <w:szCs w:val="21"/>
        </w:rPr>
        <w:t xml:space="preserve"> </w:t>
      </w:r>
    </w:p>
    <w:p w14:paraId="374084D9" w14:textId="77777777" w:rsidR="005F4FD8" w:rsidRDefault="00512D3E">
      <w:pPr>
        <w:ind w:firstLineChars="200" w:firstLine="420"/>
        <w:rPr>
          <w:szCs w:val="21"/>
        </w:rPr>
      </w:pPr>
      <w:r>
        <w:rPr>
          <w:szCs w:val="21"/>
        </w:rPr>
        <w:t>化学品物理危险性分类报告应当包括下列内容：</w:t>
      </w:r>
      <w:r>
        <w:rPr>
          <w:szCs w:val="21"/>
        </w:rPr>
        <w:t xml:space="preserve"> </w:t>
      </w:r>
    </w:p>
    <w:p w14:paraId="4135579E" w14:textId="77777777" w:rsidR="005F4FD8" w:rsidRDefault="00512D3E">
      <w:pPr>
        <w:ind w:firstLineChars="200" w:firstLine="420"/>
        <w:rPr>
          <w:szCs w:val="21"/>
        </w:rPr>
      </w:pPr>
      <w:r>
        <w:rPr>
          <w:szCs w:val="21"/>
        </w:rPr>
        <w:t>（一）化学品名称；</w:t>
      </w:r>
      <w:r>
        <w:rPr>
          <w:szCs w:val="21"/>
        </w:rPr>
        <w:t xml:space="preserve"> </w:t>
      </w:r>
    </w:p>
    <w:p w14:paraId="366F199F" w14:textId="77777777" w:rsidR="005F4FD8" w:rsidRDefault="00512D3E">
      <w:pPr>
        <w:ind w:firstLineChars="200" w:firstLine="420"/>
        <w:rPr>
          <w:szCs w:val="21"/>
        </w:rPr>
      </w:pPr>
      <w:r>
        <w:rPr>
          <w:szCs w:val="21"/>
        </w:rPr>
        <w:t>（二）重要成分信息；</w:t>
      </w:r>
      <w:r>
        <w:rPr>
          <w:szCs w:val="21"/>
        </w:rPr>
        <w:t xml:space="preserve"> </w:t>
      </w:r>
    </w:p>
    <w:p w14:paraId="5F36BEB4" w14:textId="77777777" w:rsidR="005F4FD8" w:rsidRDefault="00512D3E">
      <w:pPr>
        <w:ind w:firstLineChars="200" w:firstLine="420"/>
        <w:rPr>
          <w:szCs w:val="21"/>
        </w:rPr>
      </w:pPr>
      <w:r>
        <w:rPr>
          <w:szCs w:val="21"/>
        </w:rPr>
        <w:t>（三）物理危险性鉴定报告或者其他有关数据及其来源；</w:t>
      </w:r>
      <w:r>
        <w:rPr>
          <w:szCs w:val="21"/>
        </w:rPr>
        <w:t xml:space="preserve"> </w:t>
      </w:r>
    </w:p>
    <w:p w14:paraId="523EE657" w14:textId="77777777" w:rsidR="005F4FD8" w:rsidRDefault="00512D3E">
      <w:pPr>
        <w:ind w:firstLineChars="200" w:firstLine="420"/>
        <w:rPr>
          <w:szCs w:val="21"/>
        </w:rPr>
      </w:pPr>
      <w:r>
        <w:rPr>
          <w:szCs w:val="21"/>
        </w:rPr>
        <w:t>（四）化学品物理危险性分类结果。</w:t>
      </w:r>
      <w:r>
        <w:rPr>
          <w:szCs w:val="21"/>
        </w:rPr>
        <w:t xml:space="preserve"> </w:t>
      </w:r>
    </w:p>
    <w:p w14:paraId="52178779" w14:textId="77777777" w:rsidR="005F4FD8" w:rsidRDefault="00512D3E">
      <w:pPr>
        <w:ind w:firstLineChars="200" w:firstLine="420"/>
        <w:rPr>
          <w:szCs w:val="21"/>
        </w:rPr>
      </w:pPr>
      <w:r>
        <w:rPr>
          <w:szCs w:val="21"/>
        </w:rPr>
        <w:t>第十四条</w:t>
      </w:r>
      <w:r>
        <w:rPr>
          <w:szCs w:val="21"/>
        </w:rPr>
        <w:t xml:space="preserve"> </w:t>
      </w:r>
      <w:r>
        <w:rPr>
          <w:szCs w:val="21"/>
        </w:rPr>
        <w:t>化学品单位应当向登记中心提交化学品物理危险性分类报告。登记中心应当对分类报告进行综合性评估，并在</w:t>
      </w:r>
      <w:r>
        <w:rPr>
          <w:szCs w:val="21"/>
        </w:rPr>
        <w:t>30</w:t>
      </w:r>
      <w:r>
        <w:rPr>
          <w:szCs w:val="21"/>
        </w:rPr>
        <w:t>个工作日内向化学品单位出具审核意见。</w:t>
      </w:r>
      <w:r>
        <w:rPr>
          <w:szCs w:val="21"/>
        </w:rPr>
        <w:t xml:space="preserve"> </w:t>
      </w:r>
    </w:p>
    <w:p w14:paraId="6BB50E10" w14:textId="77777777" w:rsidR="005F4FD8" w:rsidRDefault="00512D3E">
      <w:pPr>
        <w:ind w:firstLineChars="200" w:firstLine="420"/>
        <w:rPr>
          <w:szCs w:val="21"/>
        </w:rPr>
      </w:pPr>
      <w:r>
        <w:rPr>
          <w:szCs w:val="21"/>
        </w:rPr>
        <w:t>第十五条</w:t>
      </w:r>
      <w:r>
        <w:rPr>
          <w:szCs w:val="21"/>
        </w:rPr>
        <w:t xml:space="preserve"> </w:t>
      </w:r>
      <w:r>
        <w:rPr>
          <w:szCs w:val="21"/>
        </w:rPr>
        <w:t>化学品单位对化学品物理危险性分类的审核意见有异议的，可以在收到审核意见之日起</w:t>
      </w:r>
      <w:r>
        <w:rPr>
          <w:szCs w:val="21"/>
        </w:rPr>
        <w:t>15</w:t>
      </w:r>
      <w:r>
        <w:rPr>
          <w:szCs w:val="21"/>
        </w:rPr>
        <w:t>个工作日内向技术委员会申请仲裁。技术委员会应当在收到申请之日起</w:t>
      </w:r>
      <w:r>
        <w:rPr>
          <w:szCs w:val="21"/>
        </w:rPr>
        <w:t>20</w:t>
      </w:r>
      <w:r>
        <w:rPr>
          <w:szCs w:val="21"/>
        </w:rPr>
        <w:t>个工作日内作出仲裁决定。</w:t>
      </w:r>
      <w:r>
        <w:rPr>
          <w:szCs w:val="21"/>
        </w:rPr>
        <w:t xml:space="preserve"> </w:t>
      </w:r>
    </w:p>
    <w:p w14:paraId="1BE9653D" w14:textId="77777777" w:rsidR="005F4FD8" w:rsidRDefault="00512D3E">
      <w:pPr>
        <w:ind w:firstLineChars="200" w:firstLine="420"/>
        <w:rPr>
          <w:szCs w:val="21"/>
        </w:rPr>
      </w:pPr>
      <w:r>
        <w:rPr>
          <w:szCs w:val="21"/>
        </w:rPr>
        <w:t>第十六条</w:t>
      </w:r>
      <w:r>
        <w:rPr>
          <w:szCs w:val="21"/>
        </w:rPr>
        <w:t xml:space="preserve"> </w:t>
      </w:r>
      <w:r>
        <w:rPr>
          <w:szCs w:val="21"/>
        </w:rPr>
        <w:t>化学品单位应当建立化学品物理危险性鉴定与分类管理档案，内容应当包括：</w:t>
      </w:r>
      <w:r>
        <w:rPr>
          <w:szCs w:val="21"/>
        </w:rPr>
        <w:t xml:space="preserve"> </w:t>
      </w:r>
    </w:p>
    <w:p w14:paraId="63DD9E83" w14:textId="77777777" w:rsidR="005F4FD8" w:rsidRDefault="00512D3E">
      <w:pPr>
        <w:ind w:firstLineChars="200" w:firstLine="420"/>
        <w:rPr>
          <w:szCs w:val="21"/>
        </w:rPr>
      </w:pPr>
      <w:r>
        <w:rPr>
          <w:szCs w:val="21"/>
        </w:rPr>
        <w:t>（一）已知物理危险性的化学品的危险特性等信息；</w:t>
      </w:r>
      <w:r>
        <w:rPr>
          <w:szCs w:val="21"/>
        </w:rPr>
        <w:t xml:space="preserve"> </w:t>
      </w:r>
    </w:p>
    <w:p w14:paraId="48170120" w14:textId="77777777" w:rsidR="005F4FD8" w:rsidRDefault="00512D3E">
      <w:pPr>
        <w:ind w:firstLineChars="200" w:firstLine="420"/>
        <w:rPr>
          <w:szCs w:val="21"/>
        </w:rPr>
      </w:pPr>
      <w:r>
        <w:rPr>
          <w:szCs w:val="21"/>
        </w:rPr>
        <w:t>（二）已经鉴定与分类化学品的物理危险性鉴定报告、分类报告和审核意见等信息；</w:t>
      </w:r>
      <w:r>
        <w:rPr>
          <w:szCs w:val="21"/>
        </w:rPr>
        <w:t xml:space="preserve"> </w:t>
      </w:r>
    </w:p>
    <w:p w14:paraId="3592F3EE" w14:textId="77777777" w:rsidR="005F4FD8" w:rsidRDefault="00512D3E">
      <w:pPr>
        <w:ind w:firstLineChars="200" w:firstLine="420"/>
        <w:rPr>
          <w:szCs w:val="21"/>
        </w:rPr>
      </w:pPr>
      <w:r>
        <w:rPr>
          <w:szCs w:val="21"/>
        </w:rPr>
        <w:t>（三）未进行鉴定与分类化学品的名称、数量等信息。</w:t>
      </w:r>
      <w:r>
        <w:rPr>
          <w:szCs w:val="21"/>
        </w:rPr>
        <w:t xml:space="preserve"> </w:t>
      </w:r>
    </w:p>
    <w:p w14:paraId="61A4B9FD" w14:textId="77777777" w:rsidR="005F4FD8" w:rsidRDefault="00512D3E">
      <w:pPr>
        <w:ind w:firstLineChars="200" w:firstLine="420"/>
        <w:rPr>
          <w:szCs w:val="21"/>
        </w:rPr>
      </w:pPr>
      <w:r>
        <w:rPr>
          <w:szCs w:val="21"/>
        </w:rPr>
        <w:t>第十七条</w:t>
      </w:r>
      <w:r>
        <w:rPr>
          <w:szCs w:val="21"/>
        </w:rPr>
        <w:t xml:space="preserve"> </w:t>
      </w:r>
      <w:r>
        <w:rPr>
          <w:szCs w:val="21"/>
        </w:rPr>
        <w:t>化学品单位对确定为危险化学品的化学品以及国家安全生产监督管理总局公告的免予物理危险性鉴定与分类的危险化学品，应当编制化学品安全技术说明书和安全标签，根据《危险化学品登记管理办法》办理危险化学品登记，按照有关危险化学品的法律、法规和标准的要求，加强安全管理。</w:t>
      </w:r>
      <w:r>
        <w:rPr>
          <w:szCs w:val="21"/>
        </w:rPr>
        <w:t xml:space="preserve"> </w:t>
      </w:r>
    </w:p>
    <w:p w14:paraId="07801886" w14:textId="77777777" w:rsidR="005F4FD8" w:rsidRDefault="00512D3E">
      <w:pPr>
        <w:ind w:firstLineChars="200" w:firstLine="420"/>
        <w:rPr>
          <w:szCs w:val="21"/>
        </w:rPr>
      </w:pPr>
      <w:r>
        <w:rPr>
          <w:szCs w:val="21"/>
        </w:rPr>
        <w:t>第十八条</w:t>
      </w:r>
      <w:r>
        <w:rPr>
          <w:szCs w:val="21"/>
        </w:rPr>
        <w:t xml:space="preserve"> </w:t>
      </w:r>
      <w:r>
        <w:rPr>
          <w:szCs w:val="21"/>
        </w:rPr>
        <w:t>鉴定机构应当于每年</w:t>
      </w:r>
      <w:r>
        <w:rPr>
          <w:szCs w:val="21"/>
        </w:rPr>
        <w:t>1</w:t>
      </w:r>
      <w:r>
        <w:rPr>
          <w:szCs w:val="21"/>
        </w:rPr>
        <w:t>月</w:t>
      </w:r>
      <w:r>
        <w:rPr>
          <w:szCs w:val="21"/>
        </w:rPr>
        <w:t>31</w:t>
      </w:r>
      <w:r>
        <w:rPr>
          <w:szCs w:val="21"/>
        </w:rPr>
        <w:t>日前向国家安全生产监督管理总局上报上一年度鉴定的化学品品名和工作总结。</w:t>
      </w:r>
      <w:r>
        <w:rPr>
          <w:szCs w:val="21"/>
        </w:rPr>
        <w:t xml:space="preserve"> </w:t>
      </w:r>
    </w:p>
    <w:p w14:paraId="58397896" w14:textId="77777777" w:rsidR="005F4FD8" w:rsidRDefault="00512D3E">
      <w:pPr>
        <w:ind w:firstLineChars="200" w:firstLine="420"/>
        <w:rPr>
          <w:szCs w:val="21"/>
        </w:rPr>
      </w:pPr>
      <w:r>
        <w:rPr>
          <w:szCs w:val="21"/>
        </w:rPr>
        <w:t>第三章</w:t>
      </w:r>
      <w:r>
        <w:rPr>
          <w:szCs w:val="21"/>
        </w:rPr>
        <w:t xml:space="preserve"> </w:t>
      </w:r>
      <w:r>
        <w:rPr>
          <w:szCs w:val="21"/>
        </w:rPr>
        <w:t>法律责任</w:t>
      </w:r>
      <w:r>
        <w:rPr>
          <w:szCs w:val="21"/>
        </w:rPr>
        <w:t xml:space="preserve"> </w:t>
      </w:r>
    </w:p>
    <w:p w14:paraId="2FD3FD44" w14:textId="77777777" w:rsidR="005F4FD8" w:rsidRDefault="00512D3E">
      <w:pPr>
        <w:ind w:firstLineChars="200" w:firstLine="420"/>
        <w:rPr>
          <w:szCs w:val="21"/>
        </w:rPr>
      </w:pPr>
      <w:r>
        <w:rPr>
          <w:szCs w:val="21"/>
        </w:rPr>
        <w:t>第十九条</w:t>
      </w:r>
      <w:r>
        <w:rPr>
          <w:szCs w:val="21"/>
        </w:rPr>
        <w:t xml:space="preserve"> </w:t>
      </w:r>
      <w:r>
        <w:rPr>
          <w:szCs w:val="21"/>
        </w:rPr>
        <w:t>化学品单位有下列情形之一的，由安全生产监督管理部门责令限期改正，可以处</w:t>
      </w:r>
      <w:r>
        <w:rPr>
          <w:szCs w:val="21"/>
        </w:rPr>
        <w:t>1</w:t>
      </w:r>
      <w:r>
        <w:rPr>
          <w:szCs w:val="21"/>
        </w:rPr>
        <w:t>万元以下的罚款；拒不改正的，处</w:t>
      </w:r>
      <w:r>
        <w:rPr>
          <w:szCs w:val="21"/>
        </w:rPr>
        <w:t>1</w:t>
      </w:r>
      <w:r>
        <w:rPr>
          <w:szCs w:val="21"/>
        </w:rPr>
        <w:t>万元以上</w:t>
      </w:r>
      <w:r>
        <w:rPr>
          <w:szCs w:val="21"/>
        </w:rPr>
        <w:t>3</w:t>
      </w:r>
      <w:r>
        <w:rPr>
          <w:szCs w:val="21"/>
        </w:rPr>
        <w:t>万元以下的罚款：</w:t>
      </w:r>
      <w:r>
        <w:rPr>
          <w:szCs w:val="21"/>
        </w:rPr>
        <w:t xml:space="preserve"> </w:t>
      </w:r>
    </w:p>
    <w:p w14:paraId="72A7ED52" w14:textId="77777777" w:rsidR="005F4FD8" w:rsidRDefault="00512D3E">
      <w:pPr>
        <w:ind w:firstLineChars="200" w:firstLine="420"/>
        <w:rPr>
          <w:szCs w:val="21"/>
        </w:rPr>
      </w:pPr>
      <w:r>
        <w:rPr>
          <w:szCs w:val="21"/>
        </w:rPr>
        <w:t>（一）未按照本办法规定对化学品进行物理危险性鉴定或者分类的；</w:t>
      </w:r>
      <w:r>
        <w:rPr>
          <w:szCs w:val="21"/>
        </w:rPr>
        <w:t xml:space="preserve"> </w:t>
      </w:r>
    </w:p>
    <w:p w14:paraId="2F4857E7" w14:textId="77777777" w:rsidR="005F4FD8" w:rsidRDefault="00512D3E">
      <w:pPr>
        <w:ind w:firstLineChars="200" w:firstLine="420"/>
        <w:rPr>
          <w:szCs w:val="21"/>
        </w:rPr>
      </w:pPr>
      <w:r>
        <w:rPr>
          <w:szCs w:val="21"/>
        </w:rPr>
        <w:t>（二）未按照本办法规定建立化学品物理危险性鉴定与分类管理档案的；</w:t>
      </w:r>
      <w:r>
        <w:rPr>
          <w:szCs w:val="21"/>
        </w:rPr>
        <w:t xml:space="preserve"> </w:t>
      </w:r>
    </w:p>
    <w:p w14:paraId="05610F2A" w14:textId="77777777" w:rsidR="005F4FD8" w:rsidRDefault="00512D3E">
      <w:pPr>
        <w:ind w:firstLineChars="200" w:firstLine="420"/>
        <w:rPr>
          <w:szCs w:val="21"/>
        </w:rPr>
      </w:pPr>
      <w:r>
        <w:rPr>
          <w:szCs w:val="21"/>
        </w:rPr>
        <w:t>（三）在办理化学品物理危险性的鉴定过程中，隐瞒化学品的危险性成分、含量等相关信息或者提供虚假材料的。</w:t>
      </w:r>
      <w:r>
        <w:rPr>
          <w:szCs w:val="21"/>
        </w:rPr>
        <w:t xml:space="preserve"> </w:t>
      </w:r>
    </w:p>
    <w:p w14:paraId="778F745A" w14:textId="77777777" w:rsidR="005F4FD8" w:rsidRDefault="00512D3E">
      <w:pPr>
        <w:ind w:firstLineChars="200" w:firstLine="420"/>
        <w:rPr>
          <w:szCs w:val="21"/>
        </w:rPr>
      </w:pPr>
      <w:r>
        <w:rPr>
          <w:szCs w:val="21"/>
        </w:rPr>
        <w:t>第二十条</w:t>
      </w:r>
      <w:r>
        <w:rPr>
          <w:szCs w:val="21"/>
        </w:rPr>
        <w:t xml:space="preserve"> </w:t>
      </w:r>
      <w:r>
        <w:rPr>
          <w:szCs w:val="21"/>
        </w:rPr>
        <w:t>鉴定机构在物理危险性鉴定过程中有下列行为之一的，处</w:t>
      </w:r>
      <w:r>
        <w:rPr>
          <w:szCs w:val="21"/>
        </w:rPr>
        <w:t>1</w:t>
      </w:r>
      <w:r>
        <w:rPr>
          <w:szCs w:val="21"/>
        </w:rPr>
        <w:t>万元以上</w:t>
      </w:r>
      <w:r>
        <w:rPr>
          <w:szCs w:val="21"/>
        </w:rPr>
        <w:t>3</w:t>
      </w:r>
      <w:r>
        <w:rPr>
          <w:szCs w:val="21"/>
        </w:rPr>
        <w:t>万元以下的罚款；情节严重的，由国家安全生产监督管理总局从鉴定机构名单中除名并公告：</w:t>
      </w:r>
      <w:r>
        <w:rPr>
          <w:szCs w:val="21"/>
        </w:rPr>
        <w:t xml:space="preserve"> </w:t>
      </w:r>
    </w:p>
    <w:p w14:paraId="556FA671" w14:textId="77777777" w:rsidR="005F4FD8" w:rsidRDefault="00512D3E">
      <w:pPr>
        <w:ind w:firstLineChars="200" w:firstLine="420"/>
        <w:rPr>
          <w:szCs w:val="21"/>
        </w:rPr>
      </w:pPr>
      <w:r>
        <w:rPr>
          <w:szCs w:val="21"/>
        </w:rPr>
        <w:t>（一）伪造、篡改数据或者有其他弄虚作假行为的；</w:t>
      </w:r>
      <w:r>
        <w:rPr>
          <w:szCs w:val="21"/>
        </w:rPr>
        <w:t xml:space="preserve"> </w:t>
      </w:r>
    </w:p>
    <w:p w14:paraId="37511FBB" w14:textId="77777777" w:rsidR="005F4FD8" w:rsidRDefault="00512D3E">
      <w:pPr>
        <w:ind w:firstLineChars="200" w:firstLine="420"/>
        <w:rPr>
          <w:szCs w:val="21"/>
        </w:rPr>
      </w:pPr>
      <w:r>
        <w:rPr>
          <w:szCs w:val="21"/>
        </w:rPr>
        <w:t>（二）未通过安全生产监督管理部门的监督检查，仍从事鉴定工作的；</w:t>
      </w:r>
      <w:r>
        <w:rPr>
          <w:szCs w:val="21"/>
        </w:rPr>
        <w:t xml:space="preserve"> </w:t>
      </w:r>
    </w:p>
    <w:p w14:paraId="3E3B2B3D" w14:textId="77777777" w:rsidR="005F4FD8" w:rsidRDefault="00512D3E">
      <w:pPr>
        <w:ind w:firstLineChars="200" w:firstLine="420"/>
        <w:rPr>
          <w:szCs w:val="21"/>
        </w:rPr>
      </w:pPr>
      <w:r>
        <w:rPr>
          <w:szCs w:val="21"/>
        </w:rPr>
        <w:t>（三）泄露化学品单位商业秘密的。</w:t>
      </w:r>
      <w:r>
        <w:rPr>
          <w:szCs w:val="21"/>
        </w:rPr>
        <w:t xml:space="preserve"> </w:t>
      </w:r>
    </w:p>
    <w:p w14:paraId="7EF6A8FC" w14:textId="77777777" w:rsidR="005F4FD8" w:rsidRDefault="00512D3E">
      <w:pPr>
        <w:ind w:firstLineChars="200" w:firstLine="420"/>
        <w:rPr>
          <w:szCs w:val="21"/>
        </w:rPr>
      </w:pPr>
      <w:r>
        <w:rPr>
          <w:szCs w:val="21"/>
        </w:rPr>
        <w:t>第四章</w:t>
      </w:r>
      <w:r>
        <w:rPr>
          <w:szCs w:val="21"/>
        </w:rPr>
        <w:t xml:space="preserve"> </w:t>
      </w:r>
      <w:r>
        <w:rPr>
          <w:szCs w:val="21"/>
        </w:rPr>
        <w:t>附</w:t>
      </w:r>
      <w:r>
        <w:rPr>
          <w:szCs w:val="21"/>
        </w:rPr>
        <w:t xml:space="preserve"> </w:t>
      </w:r>
      <w:r>
        <w:rPr>
          <w:szCs w:val="21"/>
        </w:rPr>
        <w:t>则</w:t>
      </w:r>
      <w:r>
        <w:rPr>
          <w:szCs w:val="21"/>
        </w:rPr>
        <w:t xml:space="preserve"> </w:t>
      </w:r>
    </w:p>
    <w:p w14:paraId="57BDC5FB" w14:textId="77777777" w:rsidR="005F4FD8" w:rsidRDefault="00512D3E">
      <w:pPr>
        <w:ind w:firstLineChars="200" w:firstLine="420"/>
        <w:rPr>
          <w:szCs w:val="21"/>
        </w:rPr>
      </w:pPr>
      <w:r>
        <w:rPr>
          <w:szCs w:val="21"/>
        </w:rPr>
        <w:t>第二十一条</w:t>
      </w:r>
      <w:r>
        <w:rPr>
          <w:szCs w:val="21"/>
        </w:rPr>
        <w:t xml:space="preserve"> </w:t>
      </w:r>
      <w:r>
        <w:rPr>
          <w:szCs w:val="21"/>
        </w:rPr>
        <w:t>对于用途相似、组分接近、物理危险性无显著差异的化学品，化学品单位可以向鉴定机构申请系列化学品鉴定。</w:t>
      </w:r>
      <w:r>
        <w:rPr>
          <w:szCs w:val="21"/>
        </w:rPr>
        <w:t xml:space="preserve"> </w:t>
      </w:r>
    </w:p>
    <w:p w14:paraId="26610088" w14:textId="77777777" w:rsidR="005F4FD8" w:rsidRDefault="00512D3E">
      <w:pPr>
        <w:ind w:firstLineChars="200" w:firstLine="420"/>
        <w:rPr>
          <w:szCs w:val="21"/>
        </w:rPr>
      </w:pPr>
      <w:r>
        <w:rPr>
          <w:szCs w:val="21"/>
        </w:rPr>
        <w:t>多个化学品单位可以对同一化学品联合申请鉴定。</w:t>
      </w:r>
      <w:r>
        <w:rPr>
          <w:szCs w:val="21"/>
        </w:rPr>
        <w:t xml:space="preserve"> </w:t>
      </w:r>
    </w:p>
    <w:p w14:paraId="725E2CC8" w14:textId="77777777" w:rsidR="005F4FD8" w:rsidRDefault="00512D3E">
      <w:pPr>
        <w:ind w:firstLineChars="200" w:firstLine="420"/>
        <w:rPr>
          <w:szCs w:val="21"/>
        </w:rPr>
      </w:pPr>
      <w:r>
        <w:rPr>
          <w:szCs w:val="21"/>
        </w:rPr>
        <w:t>第二十二条</w:t>
      </w:r>
      <w:r>
        <w:rPr>
          <w:szCs w:val="21"/>
        </w:rPr>
        <w:t xml:space="preserve"> </w:t>
      </w:r>
      <w:r>
        <w:rPr>
          <w:szCs w:val="21"/>
        </w:rPr>
        <w:t>对已经列入《危险化学品目录》的化学品，发现其有新的物理危险性的，化学品单位应当依照本办法进行物理危险性鉴定与分类。</w:t>
      </w:r>
      <w:r>
        <w:rPr>
          <w:szCs w:val="21"/>
        </w:rPr>
        <w:t xml:space="preserve"> </w:t>
      </w:r>
    </w:p>
    <w:p w14:paraId="21E8EA85" w14:textId="77777777" w:rsidR="005F4FD8" w:rsidRDefault="00512D3E">
      <w:pPr>
        <w:ind w:firstLineChars="200" w:firstLine="420"/>
        <w:rPr>
          <w:szCs w:val="21"/>
        </w:rPr>
      </w:pPr>
      <w:r>
        <w:rPr>
          <w:szCs w:val="21"/>
        </w:rPr>
        <w:t>第二十三条</w:t>
      </w:r>
      <w:r>
        <w:rPr>
          <w:szCs w:val="21"/>
        </w:rPr>
        <w:t xml:space="preserve"> </w:t>
      </w:r>
      <w:r>
        <w:rPr>
          <w:szCs w:val="21"/>
        </w:rPr>
        <w:t>本办法自</w:t>
      </w:r>
      <w:r>
        <w:rPr>
          <w:szCs w:val="21"/>
        </w:rPr>
        <w:t>2013</w:t>
      </w:r>
      <w:r>
        <w:rPr>
          <w:szCs w:val="21"/>
        </w:rPr>
        <w:t>年</w:t>
      </w:r>
      <w:r>
        <w:rPr>
          <w:szCs w:val="21"/>
        </w:rPr>
        <w:t>9</w:t>
      </w:r>
      <w:r>
        <w:rPr>
          <w:szCs w:val="21"/>
        </w:rPr>
        <w:t>月</w:t>
      </w:r>
      <w:r>
        <w:rPr>
          <w:szCs w:val="21"/>
        </w:rPr>
        <w:t>1</w:t>
      </w:r>
      <w:r>
        <w:rPr>
          <w:szCs w:val="21"/>
        </w:rPr>
        <w:t>日起施行。</w:t>
      </w:r>
    </w:p>
    <w:p w14:paraId="7F79BF83" w14:textId="77777777" w:rsidR="005F4FD8" w:rsidRDefault="00512D3E">
      <w:pPr>
        <w:pStyle w:val="1"/>
        <w:spacing w:beforeLines="100" w:before="312" w:afterLines="100" w:after="312" w:line="300" w:lineRule="auto"/>
        <w:jc w:val="center"/>
        <w:rPr>
          <w:rFonts w:ascii="宋体" w:hAnsi="宋体"/>
          <w:sz w:val="30"/>
          <w:szCs w:val="30"/>
        </w:rPr>
      </w:pPr>
      <w:bookmarkStart w:id="137" w:name="_Toc32331228"/>
      <w:r>
        <w:rPr>
          <w:rFonts w:ascii="宋体" w:hAnsi="宋体"/>
          <w:sz w:val="30"/>
          <w:szCs w:val="30"/>
        </w:rPr>
        <w:t>化工和危险化学品生产经营单位重大生产安全事故隐患判定标准（试行）（2017年）</w:t>
      </w:r>
      <w:bookmarkEnd w:id="137"/>
    </w:p>
    <w:p w14:paraId="7CB50490" w14:textId="77777777" w:rsidR="005F4FD8" w:rsidRDefault="00512D3E">
      <w:pPr>
        <w:ind w:firstLineChars="200" w:firstLine="420"/>
        <w:rPr>
          <w:szCs w:val="21"/>
        </w:rPr>
      </w:pPr>
      <w:r>
        <w:rPr>
          <w:szCs w:val="21"/>
        </w:rPr>
        <w:t>（</w:t>
      </w:r>
      <w:r>
        <w:rPr>
          <w:szCs w:val="21"/>
        </w:rPr>
        <w:t>2017</w:t>
      </w:r>
      <w:r>
        <w:rPr>
          <w:szCs w:val="21"/>
        </w:rPr>
        <w:t>年</w:t>
      </w:r>
      <w:r>
        <w:rPr>
          <w:szCs w:val="21"/>
        </w:rPr>
        <w:t>11</w:t>
      </w:r>
      <w:r>
        <w:rPr>
          <w:szCs w:val="21"/>
        </w:rPr>
        <w:t>月</w:t>
      </w:r>
      <w:r>
        <w:rPr>
          <w:szCs w:val="21"/>
        </w:rPr>
        <w:t>13</w:t>
      </w:r>
      <w:r>
        <w:rPr>
          <w:szCs w:val="21"/>
        </w:rPr>
        <w:t>日国家安全监管总局关于印发《化工和危险化学品生产经营单位重大生产安全事故隐患判定标准（试行）》和《烟花爆竹生产经营单位重大生产安全事故隐患判定标准（试行）》的通知（安监总管三〔</w:t>
      </w:r>
      <w:r>
        <w:rPr>
          <w:szCs w:val="21"/>
        </w:rPr>
        <w:t>2017</w:t>
      </w:r>
      <w:r>
        <w:rPr>
          <w:szCs w:val="21"/>
        </w:rPr>
        <w:t>〕</w:t>
      </w:r>
      <w:r>
        <w:rPr>
          <w:szCs w:val="21"/>
        </w:rPr>
        <w:t>121</w:t>
      </w:r>
      <w:r>
        <w:rPr>
          <w:szCs w:val="21"/>
        </w:rPr>
        <w:t>号）公布）</w:t>
      </w:r>
      <w:r>
        <w:rPr>
          <w:szCs w:val="21"/>
        </w:rPr>
        <w:t xml:space="preserve"> </w:t>
      </w:r>
    </w:p>
    <w:p w14:paraId="477D11CE" w14:textId="77777777" w:rsidR="005F4FD8" w:rsidRDefault="00512D3E">
      <w:pPr>
        <w:ind w:firstLineChars="200" w:firstLine="420"/>
        <w:rPr>
          <w:szCs w:val="21"/>
        </w:rPr>
      </w:pPr>
      <w:r>
        <w:rPr>
          <w:szCs w:val="21"/>
        </w:rPr>
        <w:t>依据有关法律法规、部门规章和国家标准，以下情形应当判定为重大事故隐患：</w:t>
      </w:r>
      <w:r>
        <w:rPr>
          <w:szCs w:val="21"/>
        </w:rPr>
        <w:t xml:space="preserve"> </w:t>
      </w:r>
    </w:p>
    <w:p w14:paraId="2420F1AA" w14:textId="77777777" w:rsidR="005F4FD8" w:rsidRDefault="00512D3E">
      <w:pPr>
        <w:ind w:firstLineChars="200" w:firstLine="420"/>
        <w:rPr>
          <w:szCs w:val="21"/>
        </w:rPr>
      </w:pPr>
      <w:r>
        <w:rPr>
          <w:szCs w:val="21"/>
        </w:rPr>
        <w:t>一、危险化学品生产、经营单位主要负责人和安全生产管理人员未依法经考核合格。</w:t>
      </w:r>
      <w:r>
        <w:rPr>
          <w:szCs w:val="21"/>
        </w:rPr>
        <w:t xml:space="preserve"> </w:t>
      </w:r>
    </w:p>
    <w:p w14:paraId="1EE3DAD4" w14:textId="77777777" w:rsidR="005F4FD8" w:rsidRDefault="00512D3E">
      <w:pPr>
        <w:ind w:firstLineChars="200" w:firstLine="420"/>
        <w:rPr>
          <w:szCs w:val="21"/>
        </w:rPr>
      </w:pPr>
      <w:r>
        <w:rPr>
          <w:szCs w:val="21"/>
        </w:rPr>
        <w:t>二、特种作业人员未持证上岗。</w:t>
      </w:r>
      <w:r>
        <w:rPr>
          <w:szCs w:val="21"/>
        </w:rPr>
        <w:t xml:space="preserve"> </w:t>
      </w:r>
    </w:p>
    <w:p w14:paraId="264EC937" w14:textId="77777777" w:rsidR="005F4FD8" w:rsidRDefault="00512D3E">
      <w:pPr>
        <w:ind w:firstLineChars="200" w:firstLine="420"/>
        <w:rPr>
          <w:szCs w:val="21"/>
        </w:rPr>
      </w:pPr>
      <w:r>
        <w:rPr>
          <w:szCs w:val="21"/>
        </w:rPr>
        <w:t>三、涉及</w:t>
      </w:r>
      <w:r>
        <w:rPr>
          <w:szCs w:val="21"/>
        </w:rPr>
        <w:t>“</w:t>
      </w:r>
      <w:r>
        <w:rPr>
          <w:szCs w:val="21"/>
        </w:rPr>
        <w:t>两重点一重大</w:t>
      </w:r>
      <w:r>
        <w:rPr>
          <w:szCs w:val="21"/>
        </w:rPr>
        <w:t>”</w:t>
      </w:r>
      <w:r>
        <w:rPr>
          <w:szCs w:val="21"/>
        </w:rPr>
        <w:t>的生产装置、储存设施外部安全防护距离不符合国家标准要求。</w:t>
      </w:r>
      <w:r>
        <w:rPr>
          <w:szCs w:val="21"/>
        </w:rPr>
        <w:t xml:space="preserve"> </w:t>
      </w:r>
    </w:p>
    <w:p w14:paraId="378A006C" w14:textId="77777777" w:rsidR="005F4FD8" w:rsidRDefault="00512D3E">
      <w:pPr>
        <w:ind w:firstLineChars="200" w:firstLine="420"/>
        <w:rPr>
          <w:szCs w:val="21"/>
        </w:rPr>
      </w:pPr>
      <w:r>
        <w:rPr>
          <w:szCs w:val="21"/>
        </w:rPr>
        <w:t>四、涉及重点监管危险化工工艺的装置未实现自动化控制，系统未实现紧急停车功能，装备的自动化控制系统、紧急停车系统未投入使用。</w:t>
      </w:r>
      <w:r>
        <w:rPr>
          <w:szCs w:val="21"/>
        </w:rPr>
        <w:t xml:space="preserve"> </w:t>
      </w:r>
    </w:p>
    <w:p w14:paraId="443F06FA" w14:textId="77777777" w:rsidR="005F4FD8" w:rsidRDefault="00512D3E">
      <w:pPr>
        <w:ind w:firstLineChars="200" w:firstLine="420"/>
        <w:rPr>
          <w:szCs w:val="21"/>
        </w:rPr>
      </w:pPr>
      <w:r>
        <w:rPr>
          <w:szCs w:val="21"/>
        </w:rPr>
        <w:t>五、构成一级、二级重大危险源的危险化学品罐区未实现紧急切断功能；涉及毒性气体、液化气体、剧毒液体的一级、二级重大危险源的危险化学品罐区未配备独立的安全仪表系统。</w:t>
      </w:r>
      <w:r>
        <w:rPr>
          <w:szCs w:val="21"/>
        </w:rPr>
        <w:t xml:space="preserve"> </w:t>
      </w:r>
    </w:p>
    <w:p w14:paraId="40FB7332" w14:textId="77777777" w:rsidR="005F4FD8" w:rsidRDefault="00512D3E">
      <w:pPr>
        <w:ind w:firstLineChars="200" w:firstLine="420"/>
        <w:rPr>
          <w:szCs w:val="21"/>
        </w:rPr>
      </w:pPr>
      <w:r>
        <w:rPr>
          <w:szCs w:val="21"/>
        </w:rPr>
        <w:t>六、全压力式液化烃储罐未按国家标准设置注水措施。</w:t>
      </w:r>
      <w:r>
        <w:rPr>
          <w:szCs w:val="21"/>
        </w:rPr>
        <w:t xml:space="preserve"> </w:t>
      </w:r>
    </w:p>
    <w:p w14:paraId="097F1EDB" w14:textId="77777777" w:rsidR="005F4FD8" w:rsidRDefault="00512D3E">
      <w:pPr>
        <w:ind w:firstLineChars="200" w:firstLine="420"/>
        <w:rPr>
          <w:szCs w:val="21"/>
        </w:rPr>
      </w:pPr>
      <w:r>
        <w:rPr>
          <w:szCs w:val="21"/>
        </w:rPr>
        <w:t>七、液化烃、液氨、液氯等易燃易爆、有毒有害液化气体的充装未使用万向管道充装系统。</w:t>
      </w:r>
      <w:r>
        <w:rPr>
          <w:szCs w:val="21"/>
        </w:rPr>
        <w:t xml:space="preserve"> </w:t>
      </w:r>
    </w:p>
    <w:p w14:paraId="6CCF7B4B" w14:textId="77777777" w:rsidR="005F4FD8" w:rsidRDefault="00512D3E">
      <w:pPr>
        <w:ind w:firstLineChars="200" w:firstLine="420"/>
        <w:rPr>
          <w:szCs w:val="21"/>
        </w:rPr>
      </w:pPr>
      <w:r>
        <w:rPr>
          <w:szCs w:val="21"/>
        </w:rPr>
        <w:t>八、光气、氯气等剧毒气体及硫化氢气体管道穿越除厂区（包括化工园区、工业园区）外的公共区域。</w:t>
      </w:r>
      <w:r>
        <w:rPr>
          <w:szCs w:val="21"/>
        </w:rPr>
        <w:t xml:space="preserve"> </w:t>
      </w:r>
    </w:p>
    <w:p w14:paraId="6EB9CDE0" w14:textId="77777777" w:rsidR="005F4FD8" w:rsidRDefault="00512D3E">
      <w:pPr>
        <w:ind w:firstLineChars="200" w:firstLine="420"/>
        <w:rPr>
          <w:szCs w:val="21"/>
        </w:rPr>
      </w:pPr>
      <w:r>
        <w:rPr>
          <w:szCs w:val="21"/>
        </w:rPr>
        <w:t>九、地区架空电力线路穿越生产区且不符合国家标准要求。</w:t>
      </w:r>
      <w:r>
        <w:rPr>
          <w:szCs w:val="21"/>
        </w:rPr>
        <w:t xml:space="preserve"> </w:t>
      </w:r>
    </w:p>
    <w:p w14:paraId="691BFE49" w14:textId="77777777" w:rsidR="005F4FD8" w:rsidRDefault="00512D3E">
      <w:pPr>
        <w:ind w:firstLineChars="200" w:firstLine="420"/>
        <w:rPr>
          <w:szCs w:val="21"/>
        </w:rPr>
      </w:pPr>
      <w:r>
        <w:rPr>
          <w:szCs w:val="21"/>
        </w:rPr>
        <w:t>十、在役化工装置未经正规设计且未进行安全设计诊断。</w:t>
      </w:r>
      <w:r>
        <w:rPr>
          <w:szCs w:val="21"/>
        </w:rPr>
        <w:t xml:space="preserve"> </w:t>
      </w:r>
    </w:p>
    <w:p w14:paraId="71F736B8" w14:textId="77777777" w:rsidR="005F4FD8" w:rsidRDefault="00512D3E">
      <w:pPr>
        <w:ind w:firstLineChars="200" w:firstLine="420"/>
        <w:rPr>
          <w:szCs w:val="21"/>
        </w:rPr>
      </w:pPr>
      <w:r>
        <w:rPr>
          <w:szCs w:val="21"/>
        </w:rPr>
        <w:t>十一、使用淘汰落后安全技术工艺、设备目录列出的工艺、设备。</w:t>
      </w:r>
      <w:r>
        <w:rPr>
          <w:szCs w:val="21"/>
        </w:rPr>
        <w:t xml:space="preserve"> </w:t>
      </w:r>
    </w:p>
    <w:p w14:paraId="33FB28E1" w14:textId="77777777" w:rsidR="005F4FD8" w:rsidRDefault="00512D3E">
      <w:pPr>
        <w:ind w:firstLineChars="200" w:firstLine="420"/>
        <w:rPr>
          <w:szCs w:val="21"/>
        </w:rPr>
      </w:pPr>
      <w:r>
        <w:rPr>
          <w:szCs w:val="21"/>
        </w:rPr>
        <w:t>十二、涉及可燃和有毒有害气体泄漏的场所未按国家标准设置检测报警装置，爆炸危险场所未按国家标准安装使用防爆电气设备。</w:t>
      </w:r>
      <w:r>
        <w:rPr>
          <w:szCs w:val="21"/>
        </w:rPr>
        <w:t xml:space="preserve"> </w:t>
      </w:r>
    </w:p>
    <w:p w14:paraId="455C1947" w14:textId="77777777" w:rsidR="005F4FD8" w:rsidRDefault="00512D3E">
      <w:pPr>
        <w:ind w:firstLineChars="200" w:firstLine="420"/>
        <w:rPr>
          <w:szCs w:val="21"/>
        </w:rPr>
      </w:pPr>
      <w:r>
        <w:rPr>
          <w:szCs w:val="21"/>
        </w:rPr>
        <w:t>十三、控制室或机柜间面向具有火灾、爆炸危险性装置一侧不满足国家标准关于防火防爆的要求。</w:t>
      </w:r>
      <w:r>
        <w:rPr>
          <w:szCs w:val="21"/>
        </w:rPr>
        <w:t xml:space="preserve"> </w:t>
      </w:r>
    </w:p>
    <w:p w14:paraId="794294F4" w14:textId="77777777" w:rsidR="005F4FD8" w:rsidRDefault="00512D3E">
      <w:pPr>
        <w:ind w:firstLineChars="200" w:firstLine="420"/>
        <w:rPr>
          <w:szCs w:val="21"/>
        </w:rPr>
      </w:pPr>
      <w:r>
        <w:rPr>
          <w:szCs w:val="21"/>
        </w:rPr>
        <w:t>十四、化工生产装置未按国家标准要求设置双重电源供电，自动化控制系统未设置不间断电源。</w:t>
      </w:r>
      <w:r>
        <w:rPr>
          <w:szCs w:val="21"/>
        </w:rPr>
        <w:t xml:space="preserve"> </w:t>
      </w:r>
    </w:p>
    <w:p w14:paraId="0A593E85" w14:textId="77777777" w:rsidR="005F4FD8" w:rsidRDefault="00512D3E">
      <w:pPr>
        <w:ind w:firstLineChars="200" w:firstLine="420"/>
        <w:rPr>
          <w:szCs w:val="21"/>
        </w:rPr>
      </w:pPr>
      <w:r>
        <w:rPr>
          <w:szCs w:val="21"/>
        </w:rPr>
        <w:t>十五、安全阀、爆破片等安全附件未正常投用。</w:t>
      </w:r>
      <w:r>
        <w:rPr>
          <w:szCs w:val="21"/>
        </w:rPr>
        <w:t xml:space="preserve"> </w:t>
      </w:r>
    </w:p>
    <w:p w14:paraId="1CC01AC2" w14:textId="77777777" w:rsidR="005F4FD8" w:rsidRDefault="00512D3E">
      <w:pPr>
        <w:ind w:firstLineChars="200" w:firstLine="420"/>
        <w:rPr>
          <w:szCs w:val="21"/>
        </w:rPr>
      </w:pPr>
      <w:r>
        <w:rPr>
          <w:szCs w:val="21"/>
        </w:rPr>
        <w:t>十六、未建立与岗位相匹配的全员安全生产责任制或者未制定实施生产安全事故隐患排查治理制度。</w:t>
      </w:r>
      <w:r>
        <w:rPr>
          <w:szCs w:val="21"/>
        </w:rPr>
        <w:t xml:space="preserve"> </w:t>
      </w:r>
    </w:p>
    <w:p w14:paraId="10CF3EED" w14:textId="77777777" w:rsidR="005F4FD8" w:rsidRDefault="00512D3E">
      <w:pPr>
        <w:ind w:firstLineChars="200" w:firstLine="420"/>
        <w:rPr>
          <w:szCs w:val="21"/>
        </w:rPr>
      </w:pPr>
      <w:r>
        <w:rPr>
          <w:szCs w:val="21"/>
        </w:rPr>
        <w:t>十七、未制定操作规程和工艺控制指标。</w:t>
      </w:r>
      <w:r>
        <w:rPr>
          <w:szCs w:val="21"/>
        </w:rPr>
        <w:t xml:space="preserve"> </w:t>
      </w:r>
    </w:p>
    <w:p w14:paraId="79ADB148" w14:textId="77777777" w:rsidR="005F4FD8" w:rsidRDefault="00512D3E">
      <w:pPr>
        <w:ind w:firstLineChars="200" w:firstLine="420"/>
        <w:rPr>
          <w:szCs w:val="21"/>
        </w:rPr>
      </w:pPr>
      <w:r>
        <w:rPr>
          <w:szCs w:val="21"/>
        </w:rPr>
        <w:t>十八、未按照国家标准制定动火、进入受限空间等特殊作业管理制度，或者制度未有效执行。</w:t>
      </w:r>
      <w:r>
        <w:rPr>
          <w:szCs w:val="21"/>
        </w:rPr>
        <w:t xml:space="preserve"> </w:t>
      </w:r>
    </w:p>
    <w:p w14:paraId="17771749" w14:textId="77777777" w:rsidR="005F4FD8" w:rsidRDefault="00512D3E">
      <w:pPr>
        <w:ind w:firstLineChars="200" w:firstLine="420"/>
        <w:rPr>
          <w:szCs w:val="21"/>
        </w:rPr>
      </w:pPr>
      <w:r>
        <w:rPr>
          <w:szCs w:val="21"/>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r>
        <w:rPr>
          <w:szCs w:val="21"/>
        </w:rPr>
        <w:t xml:space="preserve"> </w:t>
      </w:r>
    </w:p>
    <w:p w14:paraId="4EC5165F" w14:textId="77777777" w:rsidR="005F4FD8" w:rsidRDefault="00512D3E">
      <w:pPr>
        <w:ind w:firstLineChars="200" w:firstLine="420"/>
        <w:rPr>
          <w:szCs w:val="21"/>
        </w:rPr>
      </w:pPr>
      <w:r>
        <w:rPr>
          <w:szCs w:val="21"/>
        </w:rPr>
        <w:t>二十、未按国家标准分区分类储存危险化学品，超量、超品种储存危险化学品，相互禁配物质混放混存。</w:t>
      </w:r>
    </w:p>
    <w:p w14:paraId="79F825F5" w14:textId="77777777" w:rsidR="005F4FD8" w:rsidRDefault="00512D3E">
      <w:pPr>
        <w:pStyle w:val="1"/>
        <w:spacing w:beforeLines="100" w:before="312" w:afterLines="100" w:after="312" w:line="300" w:lineRule="auto"/>
        <w:jc w:val="center"/>
        <w:rPr>
          <w:rFonts w:ascii="宋体" w:hAnsi="宋体"/>
          <w:sz w:val="30"/>
          <w:szCs w:val="30"/>
        </w:rPr>
      </w:pPr>
      <w:bookmarkStart w:id="138" w:name="_Toc32331229"/>
      <w:r>
        <w:rPr>
          <w:rFonts w:ascii="宋体" w:hAnsi="宋体"/>
          <w:sz w:val="30"/>
          <w:szCs w:val="30"/>
        </w:rPr>
        <w:t>化工（危险化学品）企业保障生产安全十条规定（2017年）</w:t>
      </w:r>
      <w:bookmarkEnd w:id="138"/>
    </w:p>
    <w:p w14:paraId="3FD513FA" w14:textId="77777777" w:rsidR="005F4FD8" w:rsidRDefault="00512D3E">
      <w:pPr>
        <w:ind w:firstLineChars="200" w:firstLine="420"/>
        <w:rPr>
          <w:szCs w:val="21"/>
        </w:rPr>
      </w:pPr>
      <w:r>
        <w:rPr>
          <w:szCs w:val="21"/>
        </w:rPr>
        <w:t>（</w:t>
      </w:r>
      <w:r>
        <w:rPr>
          <w:szCs w:val="21"/>
        </w:rPr>
        <w:t>2017</w:t>
      </w:r>
      <w:r>
        <w:rPr>
          <w:szCs w:val="21"/>
        </w:rPr>
        <w:t>年</w:t>
      </w:r>
      <w:r>
        <w:rPr>
          <w:szCs w:val="21"/>
        </w:rPr>
        <w:t>3</w:t>
      </w:r>
      <w:r>
        <w:rPr>
          <w:szCs w:val="21"/>
        </w:rPr>
        <w:t>月</w:t>
      </w:r>
      <w:r>
        <w:rPr>
          <w:szCs w:val="21"/>
        </w:rPr>
        <w:t>6</w:t>
      </w:r>
      <w:r>
        <w:rPr>
          <w:szCs w:val="21"/>
        </w:rPr>
        <w:t>日《国家安全监管总局关于印发〈化工（危险化学品）企业保障生产安全十条规定〉〈烟花爆竹企业保障生产安全十条规定〉和〈油气罐区防火防爆十条规定〉的通知》（安监总政法﹝</w:t>
      </w:r>
      <w:r>
        <w:rPr>
          <w:szCs w:val="21"/>
        </w:rPr>
        <w:t>2017</w:t>
      </w:r>
      <w:r>
        <w:rPr>
          <w:szCs w:val="21"/>
        </w:rPr>
        <w:t>﹞</w:t>
      </w:r>
      <w:r>
        <w:rPr>
          <w:szCs w:val="21"/>
        </w:rPr>
        <w:t>15</w:t>
      </w:r>
      <w:r>
        <w:rPr>
          <w:szCs w:val="21"/>
        </w:rPr>
        <w:t>号）公布）</w:t>
      </w:r>
    </w:p>
    <w:p w14:paraId="6C6C2DEB" w14:textId="77777777" w:rsidR="005F4FD8" w:rsidRDefault="00512D3E">
      <w:pPr>
        <w:ind w:firstLineChars="200" w:firstLine="420"/>
        <w:rPr>
          <w:szCs w:val="21"/>
        </w:rPr>
      </w:pPr>
      <w:r>
        <w:rPr>
          <w:szCs w:val="21"/>
        </w:rPr>
        <w:t>一、必须依法设立、证照齐全有效。</w:t>
      </w:r>
    </w:p>
    <w:p w14:paraId="0D2A70E2" w14:textId="77777777" w:rsidR="005F4FD8" w:rsidRDefault="00512D3E">
      <w:pPr>
        <w:ind w:firstLineChars="200" w:firstLine="420"/>
        <w:rPr>
          <w:szCs w:val="21"/>
        </w:rPr>
      </w:pPr>
      <w:r>
        <w:rPr>
          <w:szCs w:val="21"/>
        </w:rPr>
        <w:t>二、必须建立健全并严格落实全员安全生产责任制，严格执行领导带班值班制度。</w:t>
      </w:r>
    </w:p>
    <w:p w14:paraId="30393FC8" w14:textId="77777777" w:rsidR="005F4FD8" w:rsidRDefault="00512D3E">
      <w:pPr>
        <w:ind w:firstLineChars="200" w:firstLine="420"/>
        <w:rPr>
          <w:szCs w:val="21"/>
        </w:rPr>
      </w:pPr>
      <w:r>
        <w:rPr>
          <w:szCs w:val="21"/>
        </w:rPr>
        <w:t>三、必须确保从业人员符合录用条件并培训合格，依法持证上岗。</w:t>
      </w:r>
    </w:p>
    <w:p w14:paraId="1F509F8B" w14:textId="77777777" w:rsidR="005F4FD8" w:rsidRDefault="00512D3E">
      <w:pPr>
        <w:ind w:firstLineChars="200" w:firstLine="420"/>
        <w:rPr>
          <w:szCs w:val="21"/>
        </w:rPr>
      </w:pPr>
      <w:r>
        <w:rPr>
          <w:szCs w:val="21"/>
        </w:rPr>
        <w:t>四、必须严格管控重大危险源，严格变更管理，遇险科学施救。</w:t>
      </w:r>
    </w:p>
    <w:p w14:paraId="730560B3" w14:textId="77777777" w:rsidR="005F4FD8" w:rsidRDefault="00512D3E">
      <w:pPr>
        <w:ind w:firstLineChars="200" w:firstLine="420"/>
        <w:rPr>
          <w:szCs w:val="21"/>
        </w:rPr>
      </w:pPr>
      <w:r>
        <w:rPr>
          <w:szCs w:val="21"/>
        </w:rPr>
        <w:t>五、必须按照《危险化学品企业事故隐患排查治理实施导则》要求排查治理隐患。</w:t>
      </w:r>
    </w:p>
    <w:p w14:paraId="305B9EA0" w14:textId="77777777" w:rsidR="005F4FD8" w:rsidRDefault="00512D3E">
      <w:pPr>
        <w:ind w:firstLineChars="200" w:firstLine="420"/>
        <w:rPr>
          <w:szCs w:val="21"/>
        </w:rPr>
      </w:pPr>
      <w:r>
        <w:rPr>
          <w:szCs w:val="21"/>
        </w:rPr>
        <w:t>六、严禁设备设施带病运行和未经审批停用报警联锁系统。</w:t>
      </w:r>
    </w:p>
    <w:p w14:paraId="45E133AC" w14:textId="77777777" w:rsidR="005F4FD8" w:rsidRDefault="00512D3E">
      <w:pPr>
        <w:ind w:firstLineChars="200" w:firstLine="420"/>
        <w:rPr>
          <w:szCs w:val="21"/>
        </w:rPr>
      </w:pPr>
      <w:r>
        <w:rPr>
          <w:szCs w:val="21"/>
        </w:rPr>
        <w:t>七、严禁可燃和有毒气体泄漏等报警系统处于非正常状态。</w:t>
      </w:r>
    </w:p>
    <w:p w14:paraId="6B881543" w14:textId="77777777" w:rsidR="005F4FD8" w:rsidRDefault="00512D3E">
      <w:pPr>
        <w:ind w:firstLineChars="200" w:firstLine="420"/>
        <w:rPr>
          <w:szCs w:val="21"/>
        </w:rPr>
      </w:pPr>
      <w:r>
        <w:rPr>
          <w:szCs w:val="21"/>
        </w:rPr>
        <w:t>八、严禁未经审批进行动火、受限空间、高处、吊装、临时用电、动土、检维修、盲板抽堵等作业。</w:t>
      </w:r>
    </w:p>
    <w:p w14:paraId="5EA4ABFD" w14:textId="77777777" w:rsidR="005F4FD8" w:rsidRDefault="00512D3E">
      <w:pPr>
        <w:ind w:firstLineChars="200" w:firstLine="420"/>
        <w:rPr>
          <w:szCs w:val="21"/>
        </w:rPr>
      </w:pPr>
      <w:r>
        <w:rPr>
          <w:szCs w:val="21"/>
        </w:rPr>
        <w:t>九、严禁违章指挥和强令他人冒险作业。</w:t>
      </w:r>
    </w:p>
    <w:p w14:paraId="6E670477" w14:textId="77777777" w:rsidR="005F4FD8" w:rsidRDefault="00512D3E">
      <w:pPr>
        <w:ind w:firstLineChars="200" w:firstLine="420"/>
        <w:rPr>
          <w:szCs w:val="21"/>
        </w:rPr>
      </w:pPr>
      <w:r>
        <w:rPr>
          <w:szCs w:val="21"/>
        </w:rPr>
        <w:t>十、严禁违章作业、脱岗和在岗做与工作无关的事。</w:t>
      </w:r>
    </w:p>
    <w:p w14:paraId="0123373B" w14:textId="77777777" w:rsidR="005F4FD8" w:rsidRDefault="00512D3E">
      <w:pPr>
        <w:pStyle w:val="1"/>
        <w:spacing w:beforeLines="100" w:before="312" w:afterLines="100" w:after="312" w:line="300" w:lineRule="auto"/>
        <w:jc w:val="center"/>
        <w:rPr>
          <w:sz w:val="21"/>
          <w:szCs w:val="21"/>
        </w:rPr>
      </w:pPr>
      <w:bookmarkStart w:id="139" w:name="_Toc32331230"/>
      <w:r>
        <w:rPr>
          <w:rFonts w:hint="eastAsia"/>
          <w:sz w:val="21"/>
          <w:szCs w:val="21"/>
        </w:rPr>
        <w:t>《化工（危险化学品）企业保障生产安全十条规定》条文释义</w:t>
      </w:r>
      <w:bookmarkEnd w:id="139"/>
    </w:p>
    <w:p w14:paraId="3F0A786C"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《化工（危险化学品）企业保障生产安全十条规定》（以下简称《十条规定》）由</w:t>
      </w:r>
      <w:r>
        <w:rPr>
          <w:rFonts w:ascii="宋体" w:hAnsi="宋体" w:cs="宋体"/>
          <w:b/>
          <w:kern w:val="0"/>
          <w:szCs w:val="21"/>
        </w:rPr>
        <w:t>5</w:t>
      </w:r>
      <w:r>
        <w:rPr>
          <w:rFonts w:cs="宋体" w:hint="eastAsia"/>
          <w:b/>
          <w:kern w:val="0"/>
          <w:szCs w:val="21"/>
        </w:rPr>
        <w:t>个必须和</w:t>
      </w:r>
      <w:r>
        <w:rPr>
          <w:rFonts w:ascii="宋体" w:hAnsi="宋体" w:cs="宋体"/>
          <w:b/>
          <w:kern w:val="0"/>
          <w:szCs w:val="21"/>
        </w:rPr>
        <w:t>5</w:t>
      </w:r>
      <w:r>
        <w:rPr>
          <w:rFonts w:cs="宋体" w:hint="eastAsia"/>
          <w:b/>
          <w:kern w:val="0"/>
          <w:szCs w:val="21"/>
        </w:rPr>
        <w:t>个严禁</w:t>
      </w:r>
      <w:r>
        <w:rPr>
          <w:rFonts w:cs="宋体" w:hint="eastAsia"/>
          <w:kern w:val="0"/>
          <w:szCs w:val="21"/>
        </w:rPr>
        <w:t>组成，紧抓化工（危险化学品）企业生产安全的主要矛盾和关键问题，规范了化工（危险化学品）企业安全生产过程中集中多发的问题，其主要特点是：</w:t>
      </w:r>
    </w:p>
    <w:p w14:paraId="0FBAA499"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一是重点突出，针对性强。《十条规定》在归纳总结近年来造成危险化学品生产安全事故主要因素的基础上，从企业必须依法取得相关证照、建立健全并落实安全生产责任制等安全管理规章制度、严格从业人员资格及培训要求等方面强调了化工（危险化学品）企业保障生产安全的最基本的规定，突出了遏制危险化学品生产安全事故的关键因素。</w:t>
      </w:r>
    </w:p>
    <w:p w14:paraId="06494CF7"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二是编制依法，执行有据。《十条规定》中的每一个必须、每一个严禁，都是以《中华人民共和国安全生产法》、《危险化学品安全管理条例》及其配套规章等重要法规标准为依据，都是有法可依的，化工（危险化学品）企业必须严格执行。违反了规定，就要依法进行处罚。</w:t>
      </w:r>
    </w:p>
    <w:p w14:paraId="451A48DE"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三是简明扼要，便于普及。《十条规定》的内容只有十句话，</w:t>
      </w:r>
      <w:r>
        <w:rPr>
          <w:rFonts w:ascii="宋体" w:hAnsi="宋体" w:cs="宋体"/>
          <w:kern w:val="0"/>
          <w:szCs w:val="21"/>
        </w:rPr>
        <w:t>239</w:t>
      </w:r>
      <w:r>
        <w:rPr>
          <w:rFonts w:cs="宋体" w:hint="eastAsia"/>
          <w:kern w:val="0"/>
          <w:szCs w:val="21"/>
        </w:rPr>
        <w:t>个字，言简意赅，一目了然。虽然这些内容过去都有规定，但散落在多项法规标准之中，许多化工（危险化学品）企业负责人、安全管理人员和从业人员对其不够熟悉。《十条规定》明确将法规标准中规定的化工（危险化学品）企业应该做、必须做的最基本的要求规范出来，便于企业及相关人员记忆和执行。</w:t>
      </w:r>
    </w:p>
    <w:p w14:paraId="1C6A3BC6"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为深刻领会、准确理解《十条规定》的内容和要求，现逐条进行简要解释说明如下：</w:t>
      </w:r>
    </w:p>
    <w:p w14:paraId="3283ED94"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一、必须依法设立、证照齐全有效</w:t>
      </w:r>
    </w:p>
    <w:p w14:paraId="0A3E07A8"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依法设立是要求：企业的设立应当符合国家产业政策和当地产业结构规划；企业的选址应当符合当地城乡规划；新建化工企业必须按照有关规定进入化工园区（或集中区），必须经过正规设计、必须装备自动监控系统及必要的安全仪表系统，周边距离不足和城区内的化工企业要搬迁进入化工园区。</w:t>
      </w:r>
    </w:p>
    <w:p w14:paraId="08B8770D"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证照齐全主要是指各种企业安全许可证照，包括建设项目“三同时”审查和各类相应的安全许可证不仅要齐全，还要确保在有效期内。</w:t>
      </w:r>
    </w:p>
    <w:p w14:paraId="27BBD7FC"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依法设立是企业安全生产的首要条件和前提保障。安全生产行政审批是危险化学品企业准入的首要关口，是检查企业是否具备基本安全生产条件的重要环节，是安全监管部门强化安全生产监管的重要行政手段。而非法生产行为一直是引发事故，特别是较大以上群死群伤事故的主要原因之一。例如，</w:t>
      </w:r>
      <w:r>
        <w:rPr>
          <w:rFonts w:ascii="宋体" w:hAnsi="宋体" w:cs="宋体"/>
          <w:kern w:val="0"/>
          <w:szCs w:val="21"/>
        </w:rPr>
        <w:t>2013</w:t>
      </w:r>
      <w:r>
        <w:rPr>
          <w:rFonts w:cs="宋体" w:hint="eastAsia"/>
          <w:kern w:val="0"/>
          <w:szCs w:val="21"/>
        </w:rPr>
        <w:t>年</w:t>
      </w:r>
      <w:r>
        <w:rPr>
          <w:rFonts w:ascii="宋体" w:hAnsi="宋体" w:cs="宋体"/>
          <w:kern w:val="0"/>
          <w:szCs w:val="21"/>
        </w:rPr>
        <w:t>3</w:t>
      </w:r>
      <w:r>
        <w:rPr>
          <w:rFonts w:cs="宋体" w:hint="eastAsia"/>
          <w:kern w:val="0"/>
          <w:szCs w:val="21"/>
        </w:rPr>
        <w:t>月</w:t>
      </w:r>
      <w:r>
        <w:rPr>
          <w:rFonts w:ascii="宋体" w:hAnsi="宋体" w:cs="宋体"/>
          <w:kern w:val="0"/>
          <w:szCs w:val="21"/>
        </w:rPr>
        <w:t>1</w:t>
      </w:r>
      <w:r>
        <w:rPr>
          <w:rFonts w:cs="宋体" w:hint="eastAsia"/>
          <w:kern w:val="0"/>
          <w:szCs w:val="21"/>
        </w:rPr>
        <w:t>日，辽宁省朝阳市建平县鸿燊商贸有限责任公司硫酸储罐爆炸泄漏事故，导致</w:t>
      </w:r>
      <w:r>
        <w:rPr>
          <w:rFonts w:ascii="宋体" w:hAnsi="宋体" w:cs="宋体"/>
          <w:kern w:val="0"/>
          <w:szCs w:val="21"/>
        </w:rPr>
        <w:t>7</w:t>
      </w:r>
      <w:r>
        <w:rPr>
          <w:rFonts w:cs="宋体" w:hint="eastAsia"/>
          <w:kern w:val="0"/>
          <w:szCs w:val="21"/>
        </w:rPr>
        <w:t>人死亡、</w:t>
      </w:r>
      <w:r>
        <w:rPr>
          <w:rFonts w:ascii="宋体" w:hAnsi="宋体" w:cs="宋体"/>
          <w:kern w:val="0"/>
          <w:szCs w:val="21"/>
        </w:rPr>
        <w:t>2</w:t>
      </w:r>
      <w:r>
        <w:rPr>
          <w:rFonts w:cs="宋体" w:hint="eastAsia"/>
          <w:kern w:val="0"/>
          <w:szCs w:val="21"/>
        </w:rPr>
        <w:t>人受伤。事故企业未取得工商注册，在项目建设过程中，除办理了临时占地手续外，项目可研、环评、安全评价、设计等相关手续均未办理。</w:t>
      </w:r>
    </w:p>
    <w:p w14:paraId="6C59A31B"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二、必须建立健全并严格落实全员安全生产责任制，严格执行领导带班值班制度</w:t>
      </w:r>
    </w:p>
    <w:p w14:paraId="45D3245D"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安全生产责任制是生产经营单位安全生产的重要制度，建立健全并严格落实全员安全生产责任制，是企业加强安全管理的重要基础。严格领导带班值班制度是强化企业领导安全生产责任意识、及时掌握安全生产动态的重要途径，是及时应对突发事件的重要保障。</w:t>
      </w:r>
    </w:p>
    <w:p w14:paraId="5026F0CE"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安全生产责任制不健全、不落实，领导带班值班制度执行不严格往往是事故发生的首要潜在因素。例如，</w:t>
      </w:r>
      <w:r>
        <w:rPr>
          <w:rFonts w:ascii="宋体" w:hAnsi="宋体" w:cs="宋体"/>
          <w:kern w:val="0"/>
          <w:szCs w:val="21"/>
        </w:rPr>
        <w:t>2012</w:t>
      </w:r>
      <w:r>
        <w:rPr>
          <w:rFonts w:cs="宋体" w:hint="eastAsia"/>
          <w:kern w:val="0"/>
          <w:szCs w:val="21"/>
        </w:rPr>
        <w:t>年</w:t>
      </w:r>
      <w:r>
        <w:rPr>
          <w:rFonts w:ascii="宋体" w:hAnsi="宋体" w:cs="宋体"/>
          <w:kern w:val="0"/>
          <w:szCs w:val="21"/>
        </w:rPr>
        <w:t>12</w:t>
      </w:r>
      <w:r>
        <w:rPr>
          <w:rFonts w:cs="宋体" w:hint="eastAsia"/>
          <w:kern w:val="0"/>
          <w:szCs w:val="21"/>
        </w:rPr>
        <w:t>月</w:t>
      </w:r>
      <w:r>
        <w:rPr>
          <w:rFonts w:ascii="宋体" w:hAnsi="宋体" w:cs="宋体"/>
          <w:kern w:val="0"/>
          <w:szCs w:val="21"/>
        </w:rPr>
        <w:t>31</w:t>
      </w:r>
      <w:r>
        <w:rPr>
          <w:rFonts w:cs="宋体" w:hint="eastAsia"/>
          <w:kern w:val="0"/>
          <w:szCs w:val="21"/>
        </w:rPr>
        <w:t>日，山西省潞城市山西潞安集团天脊煤化工集团股份有限公司苯胺泄漏事故，造成区域环境污染事件，直接经济损失约</w:t>
      </w:r>
      <w:r>
        <w:rPr>
          <w:rFonts w:ascii="宋体" w:hAnsi="宋体" w:cs="宋体"/>
          <w:kern w:val="0"/>
          <w:szCs w:val="21"/>
        </w:rPr>
        <w:t>235.92</w:t>
      </w:r>
      <w:r>
        <w:rPr>
          <w:rFonts w:cs="宋体" w:hint="eastAsia"/>
          <w:kern w:val="0"/>
          <w:szCs w:val="21"/>
        </w:rPr>
        <w:t>万元。事故直接原因虽然是事故储罐进料管道上的金属软管破裂导致的，但经调查发现安全生产责任制不落实（当班员工</w:t>
      </w:r>
      <w:r>
        <w:rPr>
          <w:rFonts w:ascii="宋体" w:hAnsi="宋体" w:cs="宋体"/>
          <w:kern w:val="0"/>
          <w:szCs w:val="21"/>
        </w:rPr>
        <w:t>18</w:t>
      </w:r>
      <w:r>
        <w:rPr>
          <w:rFonts w:cs="宋体" w:hint="eastAsia"/>
          <w:kern w:val="0"/>
          <w:szCs w:val="21"/>
        </w:rPr>
        <w:t>个小时不巡检）和领导带班值班制度未严格落实是导致事故发生的重要原因。</w:t>
      </w:r>
    </w:p>
    <w:p w14:paraId="00F0F3B2"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三、必须确保从业人员符合录用条件并培训合格，依法持证上岗</w:t>
      </w:r>
    </w:p>
    <w:p w14:paraId="36C19382"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化工生产、储存、使用过程中涉及到品种繁多、特性各异的危险化学品，涉及复杂多样的工艺技术、设备、仪表、电气等设施。特别是近年来，化工生产呈现出装置大型化、集约化的发展，对从业人员提出了更高的要求。因此，从业人员的良好素质是化工企业实现安全生产必须具备的基础条件。只有经过严格的培训，掌握生产工艺及设备操作技能、熟知本岗位存在的安全隐患及防范措施、需要取证的岗位依法取证后，才能承担并完成自己的本职工作，保证自身和装置的安全。</w:t>
      </w:r>
    </w:p>
    <w:p w14:paraId="3B44C3A3"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不符合录用条件、不具备相关知识和技能、不持证上岗的“三不”人员从事化工生产极易发生事故。例如，</w:t>
      </w:r>
      <w:r>
        <w:rPr>
          <w:rFonts w:ascii="宋体" w:hAnsi="宋体" w:cs="宋体"/>
          <w:kern w:val="0"/>
          <w:szCs w:val="21"/>
        </w:rPr>
        <w:t>2012</w:t>
      </w:r>
      <w:r>
        <w:rPr>
          <w:rFonts w:cs="宋体" w:hint="eastAsia"/>
          <w:kern w:val="0"/>
          <w:szCs w:val="21"/>
        </w:rPr>
        <w:t>年</w:t>
      </w:r>
      <w:r>
        <w:rPr>
          <w:rFonts w:ascii="宋体" w:hAnsi="宋体" w:cs="宋体"/>
          <w:kern w:val="0"/>
          <w:szCs w:val="21"/>
        </w:rPr>
        <w:t>2</w:t>
      </w:r>
      <w:r>
        <w:rPr>
          <w:rFonts w:cs="宋体" w:hint="eastAsia"/>
          <w:kern w:val="0"/>
          <w:szCs w:val="21"/>
        </w:rPr>
        <w:t>月</w:t>
      </w:r>
      <w:r>
        <w:rPr>
          <w:rFonts w:ascii="宋体" w:hAnsi="宋体" w:cs="宋体"/>
          <w:kern w:val="0"/>
          <w:szCs w:val="21"/>
        </w:rPr>
        <w:t>28</w:t>
      </w:r>
      <w:r>
        <w:rPr>
          <w:rFonts w:cs="宋体" w:hint="eastAsia"/>
          <w:kern w:val="0"/>
          <w:szCs w:val="21"/>
        </w:rPr>
        <w:t>日，河北省石家庄市赵县河北克尔化工有限公司重大爆炸事故，造成</w:t>
      </w:r>
      <w:r>
        <w:rPr>
          <w:rFonts w:ascii="宋体" w:hAnsi="宋体" w:cs="宋体"/>
          <w:kern w:val="0"/>
          <w:szCs w:val="21"/>
        </w:rPr>
        <w:t>29</w:t>
      </w:r>
      <w:r>
        <w:rPr>
          <w:rFonts w:cs="宋体" w:hint="eastAsia"/>
          <w:kern w:val="0"/>
          <w:szCs w:val="21"/>
        </w:rPr>
        <w:t>人死亡、</w:t>
      </w:r>
      <w:r>
        <w:rPr>
          <w:rFonts w:ascii="宋体" w:hAnsi="宋体" w:cs="宋体"/>
          <w:kern w:val="0"/>
          <w:szCs w:val="21"/>
        </w:rPr>
        <w:t>46</w:t>
      </w:r>
      <w:r>
        <w:rPr>
          <w:rFonts w:cs="宋体" w:hint="eastAsia"/>
          <w:kern w:val="0"/>
          <w:szCs w:val="21"/>
        </w:rPr>
        <w:t>人受伤，直接经济损失</w:t>
      </w:r>
      <w:r>
        <w:rPr>
          <w:rFonts w:ascii="宋体" w:hAnsi="宋体" w:cs="宋体"/>
          <w:kern w:val="0"/>
          <w:szCs w:val="21"/>
        </w:rPr>
        <w:t>4459</w:t>
      </w:r>
      <w:r>
        <w:rPr>
          <w:rFonts w:cs="宋体" w:hint="eastAsia"/>
          <w:kern w:val="0"/>
          <w:szCs w:val="21"/>
        </w:rPr>
        <w:t>万元。事故暴露出的主要问题之一就是公司从业人员不具备化工生产的专业技能。该公司车间主任和重要岗位员工多为周边村里的农民（初中以下文化程度），缺乏化工生产必备的专业知识和技能，未经有效的安全教育培训即上岗作业，把危险程度较低的生产过程变成了高度危险的生产过程，针对突发异常情况，缺乏及时有效应对紧急情况的知识和能力，最终导致事故发生。</w:t>
      </w:r>
    </w:p>
    <w:p w14:paraId="58120840"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四、必须严格管控重大危险源，严格变更管理，遇险科学施救</w:t>
      </w:r>
    </w:p>
    <w:p w14:paraId="46D35664"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严格管控危险化学品重大危险源是有效预防、遏制重特大事故的重要途径和基础性、长效性措施。</w:t>
      </w:r>
      <w:r>
        <w:rPr>
          <w:rFonts w:ascii="宋体" w:hAnsi="宋体" w:cs="宋体"/>
          <w:kern w:val="0"/>
          <w:szCs w:val="21"/>
        </w:rPr>
        <w:t>2011</w:t>
      </w:r>
      <w:r>
        <w:rPr>
          <w:rFonts w:cs="宋体" w:hint="eastAsia"/>
          <w:kern w:val="0"/>
          <w:szCs w:val="21"/>
        </w:rPr>
        <w:t>年</w:t>
      </w:r>
      <w:r>
        <w:rPr>
          <w:rFonts w:ascii="宋体" w:hAnsi="宋体" w:cs="宋体"/>
          <w:kern w:val="0"/>
          <w:szCs w:val="21"/>
        </w:rPr>
        <w:t>12</w:t>
      </w:r>
      <w:r>
        <w:rPr>
          <w:rFonts w:cs="宋体" w:hint="eastAsia"/>
          <w:kern w:val="0"/>
          <w:szCs w:val="21"/>
        </w:rPr>
        <w:t>月</w:t>
      </w:r>
      <w:r>
        <w:rPr>
          <w:rFonts w:ascii="宋体" w:hAnsi="宋体" w:cs="宋体"/>
          <w:kern w:val="0"/>
          <w:szCs w:val="21"/>
        </w:rPr>
        <w:t>1</w:t>
      </w:r>
      <w:r>
        <w:rPr>
          <w:rFonts w:cs="宋体" w:hint="eastAsia"/>
          <w:kern w:val="0"/>
          <w:szCs w:val="21"/>
        </w:rPr>
        <w:t>日起施行的《危险化学品重大危险源监督管理暂行规定》（国家安全监管总局令第</w:t>
      </w:r>
      <w:r>
        <w:rPr>
          <w:rFonts w:ascii="宋体" w:hAnsi="宋体" w:cs="宋体"/>
          <w:kern w:val="0"/>
          <w:szCs w:val="21"/>
        </w:rPr>
        <w:t>40</w:t>
      </w:r>
      <w:r>
        <w:rPr>
          <w:rFonts w:cs="宋体" w:hint="eastAsia"/>
          <w:kern w:val="0"/>
          <w:szCs w:val="21"/>
        </w:rPr>
        <w:t>号）明确提出了对危险化学品重大危险源要完善监测监控手段和落实安全监督管理责任等要求。由于构成危险化学品重大危险源的危险化学品数量较大，一旦发生事故，造成的后果和影响十分巨大。例如，</w:t>
      </w:r>
      <w:r>
        <w:rPr>
          <w:rFonts w:ascii="宋体" w:hAnsi="宋体" w:cs="宋体"/>
          <w:kern w:val="0"/>
          <w:szCs w:val="21"/>
        </w:rPr>
        <w:t>2008</w:t>
      </w:r>
      <w:r>
        <w:rPr>
          <w:rFonts w:cs="宋体" w:hint="eastAsia"/>
          <w:kern w:val="0"/>
          <w:szCs w:val="21"/>
        </w:rPr>
        <w:t>年</w:t>
      </w:r>
      <w:r>
        <w:rPr>
          <w:rFonts w:ascii="宋体" w:hAnsi="宋体" w:cs="宋体"/>
          <w:kern w:val="0"/>
          <w:szCs w:val="21"/>
        </w:rPr>
        <w:t>8</w:t>
      </w:r>
      <w:r>
        <w:rPr>
          <w:rFonts w:cs="宋体" w:hint="eastAsia"/>
          <w:kern w:val="0"/>
          <w:szCs w:val="21"/>
        </w:rPr>
        <w:t>月</w:t>
      </w:r>
      <w:r>
        <w:rPr>
          <w:rFonts w:ascii="宋体" w:hAnsi="宋体" w:cs="宋体"/>
          <w:kern w:val="0"/>
          <w:szCs w:val="21"/>
        </w:rPr>
        <w:t>26</w:t>
      </w:r>
      <w:r>
        <w:rPr>
          <w:rFonts w:cs="宋体" w:hint="eastAsia"/>
          <w:kern w:val="0"/>
          <w:szCs w:val="21"/>
        </w:rPr>
        <w:t>日，广西河池市广维化工股份有限公司爆炸事故，造成</w:t>
      </w:r>
      <w:r>
        <w:rPr>
          <w:rFonts w:ascii="宋体" w:hAnsi="宋体" w:cs="宋体"/>
          <w:kern w:val="0"/>
          <w:szCs w:val="21"/>
        </w:rPr>
        <w:t>21</w:t>
      </w:r>
      <w:r>
        <w:rPr>
          <w:rFonts w:cs="宋体" w:hint="eastAsia"/>
          <w:kern w:val="0"/>
          <w:szCs w:val="21"/>
        </w:rPr>
        <w:t>人死亡、</w:t>
      </w:r>
      <w:r>
        <w:rPr>
          <w:rFonts w:ascii="宋体" w:hAnsi="宋体" w:cs="宋体"/>
          <w:kern w:val="0"/>
          <w:szCs w:val="21"/>
        </w:rPr>
        <w:t>59</w:t>
      </w:r>
      <w:r>
        <w:rPr>
          <w:rFonts w:cs="宋体" w:hint="eastAsia"/>
          <w:kern w:val="0"/>
          <w:szCs w:val="21"/>
        </w:rPr>
        <w:t>人受伤，厂区附近</w:t>
      </w:r>
      <w:r>
        <w:rPr>
          <w:rFonts w:ascii="宋体" w:hAnsi="宋体" w:cs="宋体"/>
          <w:kern w:val="0"/>
          <w:szCs w:val="21"/>
        </w:rPr>
        <w:t>3</w:t>
      </w:r>
      <w:r>
        <w:rPr>
          <w:rFonts w:cs="宋体" w:hint="eastAsia"/>
          <w:kern w:val="0"/>
          <w:szCs w:val="21"/>
        </w:rPr>
        <w:t>公里范围共</w:t>
      </w:r>
      <w:r>
        <w:rPr>
          <w:rFonts w:ascii="宋体" w:hAnsi="宋体" w:cs="宋体"/>
          <w:kern w:val="0"/>
          <w:szCs w:val="21"/>
        </w:rPr>
        <w:t>11500</w:t>
      </w:r>
      <w:r>
        <w:rPr>
          <w:rFonts w:cs="宋体" w:hint="eastAsia"/>
          <w:kern w:val="0"/>
          <w:szCs w:val="21"/>
        </w:rPr>
        <w:t>多名群众疏散，直接经济损失</w:t>
      </w:r>
      <w:r>
        <w:rPr>
          <w:rFonts w:ascii="宋体" w:hAnsi="宋体" w:cs="宋体"/>
          <w:kern w:val="0"/>
          <w:szCs w:val="21"/>
        </w:rPr>
        <w:t>7586</w:t>
      </w:r>
      <w:r>
        <w:rPr>
          <w:rFonts w:cs="宋体" w:hint="eastAsia"/>
          <w:kern w:val="0"/>
          <w:szCs w:val="21"/>
        </w:rPr>
        <w:t>万元。事后调查发现，该起事故与罐区重大危险源监控措施不到位有直接关系，事故储罐没有安装液位、温度、压力测量监控仪表和可燃气体泄漏报警仪表。</w:t>
      </w:r>
    </w:p>
    <w:p w14:paraId="34A61DAF"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变更管理是指对人员、工作过程、工作程序、技术、设施等永久性或暂时性的变化进行有计划的控制，确保变更带来的危害得到充分识别，风险得到有效控制。变更按内容分为工艺技术变更、设备设施变更和管理变更等。变更管理在我国化工企业安全管理中是薄弱环节。发生变更时，如果未对风险进行分析并采取安全措施，就极易形成重大事故隐患，甚至造成事故。例如，</w:t>
      </w:r>
      <w:r>
        <w:rPr>
          <w:rFonts w:ascii="宋体" w:hAnsi="宋体" w:cs="宋体"/>
          <w:kern w:val="0"/>
          <w:szCs w:val="21"/>
        </w:rPr>
        <w:t>2010</w:t>
      </w:r>
      <w:r>
        <w:rPr>
          <w:rFonts w:cs="宋体" w:hint="eastAsia"/>
          <w:kern w:val="0"/>
          <w:szCs w:val="21"/>
        </w:rPr>
        <w:t>年</w:t>
      </w:r>
      <w:r>
        <w:rPr>
          <w:rFonts w:ascii="宋体" w:hAnsi="宋体" w:cs="宋体"/>
          <w:kern w:val="0"/>
          <w:szCs w:val="21"/>
        </w:rPr>
        <w:t>7</w:t>
      </w:r>
      <w:r>
        <w:rPr>
          <w:rFonts w:cs="宋体" w:hint="eastAsia"/>
          <w:kern w:val="0"/>
          <w:szCs w:val="21"/>
        </w:rPr>
        <w:t>月</w:t>
      </w:r>
      <w:r>
        <w:rPr>
          <w:rFonts w:ascii="宋体" w:hAnsi="宋体" w:cs="宋体"/>
          <w:kern w:val="0"/>
          <w:szCs w:val="21"/>
        </w:rPr>
        <w:t>16</w:t>
      </w:r>
      <w:r>
        <w:rPr>
          <w:rFonts w:cs="宋体" w:hint="eastAsia"/>
          <w:kern w:val="0"/>
          <w:szCs w:val="21"/>
        </w:rPr>
        <w:t>日，辽宁省大连市的大连中石油国际储运有限公司原油罐区发生的输油管道爆炸事故，造成严重环境污染和</w:t>
      </w:r>
      <w:r>
        <w:rPr>
          <w:rFonts w:ascii="宋体" w:hAnsi="宋体" w:cs="宋体"/>
          <w:kern w:val="0"/>
          <w:szCs w:val="21"/>
        </w:rPr>
        <w:t>1</w:t>
      </w:r>
      <w:r>
        <w:rPr>
          <w:rFonts w:cs="宋体" w:hint="eastAsia"/>
          <w:kern w:val="0"/>
          <w:szCs w:val="21"/>
        </w:rPr>
        <w:t>名作业人员失踪、</w:t>
      </w:r>
      <w:r>
        <w:rPr>
          <w:rFonts w:ascii="宋体" w:hAnsi="宋体" w:cs="宋体"/>
          <w:kern w:val="0"/>
          <w:szCs w:val="21"/>
        </w:rPr>
        <w:t>1</w:t>
      </w:r>
      <w:r>
        <w:rPr>
          <w:rFonts w:cs="宋体" w:hint="eastAsia"/>
          <w:kern w:val="0"/>
          <w:szCs w:val="21"/>
        </w:rPr>
        <w:t>名消防战士牺牲。该起事故是未严格执行变更管理程序导致事故发生的典型案例。事故单位的原油硫化氢脱除剂的活性组分由有机胺类变更为双氧水，脱除剂组分发生了变更，加注过程操作条件也发生了变化，但企业没有针对这些变更进行风险分析，也没有制定风险控制方案，导致了在加剂过程中发生火灾爆炸事故，大火持续燃烧</w:t>
      </w:r>
      <w:r>
        <w:rPr>
          <w:rFonts w:ascii="宋体" w:hAnsi="宋体" w:cs="宋体"/>
          <w:kern w:val="0"/>
          <w:szCs w:val="21"/>
        </w:rPr>
        <w:t>15</w:t>
      </w:r>
      <w:r>
        <w:rPr>
          <w:rFonts w:cs="宋体" w:hint="eastAsia"/>
          <w:kern w:val="0"/>
          <w:szCs w:val="21"/>
        </w:rPr>
        <w:t>个小时，泄漏原油流入附近海域。</w:t>
      </w:r>
    </w:p>
    <w:p w14:paraId="63CD96DE"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在作业遇险时，不能保证自身安全的情况下盲目施救，往往会使事故扩大，造成施救者受到伤害甚至死亡。例如，</w:t>
      </w:r>
      <w:r>
        <w:rPr>
          <w:rFonts w:ascii="宋体" w:hAnsi="宋体" w:cs="宋体"/>
          <w:kern w:val="0"/>
          <w:szCs w:val="21"/>
        </w:rPr>
        <w:t>2012</w:t>
      </w:r>
      <w:r>
        <w:rPr>
          <w:rFonts w:cs="宋体" w:hint="eastAsia"/>
          <w:kern w:val="0"/>
          <w:szCs w:val="21"/>
        </w:rPr>
        <w:t>年</w:t>
      </w:r>
      <w:r>
        <w:rPr>
          <w:rFonts w:ascii="宋体" w:hAnsi="宋体" w:cs="宋体"/>
          <w:kern w:val="0"/>
          <w:szCs w:val="21"/>
        </w:rPr>
        <w:t>5</w:t>
      </w:r>
      <w:r>
        <w:rPr>
          <w:rFonts w:cs="宋体" w:hint="eastAsia"/>
          <w:kern w:val="0"/>
          <w:szCs w:val="21"/>
        </w:rPr>
        <w:t>月</w:t>
      </w:r>
      <w:r>
        <w:rPr>
          <w:rFonts w:ascii="宋体" w:hAnsi="宋体" w:cs="宋体"/>
          <w:kern w:val="0"/>
          <w:szCs w:val="21"/>
        </w:rPr>
        <w:t>26</w:t>
      </w:r>
      <w:r>
        <w:rPr>
          <w:rFonts w:cs="宋体" w:hint="eastAsia"/>
          <w:kern w:val="0"/>
          <w:szCs w:val="21"/>
        </w:rPr>
        <w:t>日，江苏省盐城市大丰跃龙化学有限公司中毒事故，导致</w:t>
      </w:r>
      <w:r>
        <w:rPr>
          <w:rFonts w:ascii="宋体" w:hAnsi="宋体" w:cs="宋体"/>
          <w:kern w:val="0"/>
          <w:szCs w:val="21"/>
        </w:rPr>
        <w:t>2</w:t>
      </w:r>
      <w:r>
        <w:rPr>
          <w:rFonts w:cs="宋体" w:hint="eastAsia"/>
          <w:kern w:val="0"/>
          <w:szCs w:val="21"/>
        </w:rPr>
        <w:t>人死亡。事故原因是尾气吸收岗位因有毒气体外逸并在密闭空间积聚，导致当班操作人员中毒，当班职工在组织救援的过程中因防范措施不当，盲目施救，致使</w:t>
      </w:r>
      <w:r>
        <w:rPr>
          <w:rFonts w:ascii="宋体" w:hAnsi="宋体" w:cs="宋体"/>
          <w:kern w:val="0"/>
          <w:szCs w:val="21"/>
        </w:rPr>
        <w:t>3</w:t>
      </w:r>
      <w:r>
        <w:rPr>
          <w:rFonts w:cs="宋体" w:hint="eastAsia"/>
          <w:kern w:val="0"/>
          <w:szCs w:val="21"/>
        </w:rPr>
        <w:t>名救援人员在施救过程中相继中毒。</w:t>
      </w:r>
    </w:p>
    <w:p w14:paraId="6121A9C0"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五、必须按照《危险化学品企业事故隐患排查治理实施导则》要求排查治理隐患</w:t>
      </w:r>
    </w:p>
    <w:p w14:paraId="637A0231"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隐患是事故的根源。排查治理隐患，是安全生产工作的最基本任务，是预防和减少事故的最有效手段，也是安全生产的重要基础性工作。</w:t>
      </w:r>
    </w:p>
    <w:p w14:paraId="5AB2EAAA"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危险化学品企业事故隐患排查治理实施导则》对企业建立并不断完善隐患排查体制机制、制定完善管理制度、扎实开展隐患排查治理工作提出了明确要求和细致的规定。隐患排查走过场、隐患消除不及时，都可能成为事故的诱因。例如，</w:t>
      </w:r>
      <w:r>
        <w:rPr>
          <w:rFonts w:ascii="宋体" w:hAnsi="宋体" w:cs="宋体"/>
          <w:kern w:val="0"/>
          <w:szCs w:val="21"/>
        </w:rPr>
        <w:t>2011</w:t>
      </w:r>
      <w:r>
        <w:rPr>
          <w:rFonts w:cs="宋体" w:hint="eastAsia"/>
          <w:kern w:val="0"/>
          <w:szCs w:val="21"/>
        </w:rPr>
        <w:t>年</w:t>
      </w:r>
      <w:r>
        <w:rPr>
          <w:rFonts w:ascii="宋体" w:hAnsi="宋体" w:cs="宋体"/>
          <w:kern w:val="0"/>
          <w:szCs w:val="21"/>
        </w:rPr>
        <w:t>11</w:t>
      </w:r>
      <w:r>
        <w:rPr>
          <w:rFonts w:cs="宋体" w:hint="eastAsia"/>
          <w:kern w:val="0"/>
          <w:szCs w:val="21"/>
        </w:rPr>
        <w:t>月</w:t>
      </w:r>
      <w:r>
        <w:rPr>
          <w:rFonts w:ascii="宋体" w:hAnsi="宋体" w:cs="宋体"/>
          <w:kern w:val="0"/>
          <w:szCs w:val="21"/>
        </w:rPr>
        <w:t>6</w:t>
      </w:r>
      <w:r>
        <w:rPr>
          <w:rFonts w:cs="宋体" w:hint="eastAsia"/>
          <w:kern w:val="0"/>
          <w:szCs w:val="21"/>
        </w:rPr>
        <w:t>日，吉林省松原市松原石油化工股份有限公司气体分馏车间发生爆炸引起火灾，造成</w:t>
      </w:r>
      <w:r>
        <w:rPr>
          <w:rFonts w:ascii="宋体" w:hAnsi="宋体" w:cs="宋体"/>
          <w:kern w:val="0"/>
          <w:szCs w:val="21"/>
        </w:rPr>
        <w:t>4</w:t>
      </w:r>
      <w:r>
        <w:rPr>
          <w:rFonts w:cs="宋体" w:hint="eastAsia"/>
          <w:kern w:val="0"/>
          <w:szCs w:val="21"/>
        </w:rPr>
        <w:t>人死亡、</w:t>
      </w:r>
      <w:r>
        <w:rPr>
          <w:rFonts w:ascii="宋体" w:hAnsi="宋体" w:cs="宋体"/>
          <w:kern w:val="0"/>
          <w:szCs w:val="21"/>
        </w:rPr>
        <w:t>1</w:t>
      </w:r>
      <w:r>
        <w:rPr>
          <w:rFonts w:cs="宋体" w:hint="eastAsia"/>
          <w:kern w:val="0"/>
          <w:szCs w:val="21"/>
        </w:rPr>
        <w:t>人重伤，</w:t>
      </w:r>
      <w:r>
        <w:rPr>
          <w:rFonts w:ascii="宋体" w:hAnsi="宋体" w:cs="宋体"/>
          <w:kern w:val="0"/>
          <w:szCs w:val="21"/>
        </w:rPr>
        <w:t>6</w:t>
      </w:r>
      <w:r>
        <w:rPr>
          <w:rFonts w:cs="宋体" w:hint="eastAsia"/>
          <w:kern w:val="0"/>
          <w:szCs w:val="21"/>
        </w:rPr>
        <w:t>人轻伤。事后调查发现，事故发生时，气体分馏装置存在硫化氢腐蚀，事发前曾出现硫化氢严重超标现象，企业没有据此缩短设备监测检查周期，排查隐患，加强维护保养，充分暴露出企业隐患治理工作没有落实到位，为事故发生埋下伏笔。</w:t>
      </w:r>
    </w:p>
    <w:p w14:paraId="1CE165EF"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六、严禁设备设施带病运行和未经审批停用报警联锁系统</w:t>
      </w:r>
    </w:p>
    <w:p w14:paraId="0E104410"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设备、设施是化工生产的基础，设备、设施带病运行是事故的主要根源之一。例如，</w:t>
      </w:r>
      <w:r>
        <w:rPr>
          <w:rFonts w:ascii="宋体" w:hAnsi="宋体" w:cs="宋体"/>
          <w:kern w:val="0"/>
          <w:szCs w:val="21"/>
        </w:rPr>
        <w:t>2010</w:t>
      </w:r>
      <w:r>
        <w:rPr>
          <w:rFonts w:cs="宋体" w:hint="eastAsia"/>
          <w:kern w:val="0"/>
          <w:szCs w:val="21"/>
        </w:rPr>
        <w:t>年</w:t>
      </w:r>
      <w:r>
        <w:rPr>
          <w:rFonts w:ascii="宋体" w:hAnsi="宋体" w:cs="宋体"/>
          <w:kern w:val="0"/>
          <w:szCs w:val="21"/>
        </w:rPr>
        <w:t>5</w:t>
      </w:r>
      <w:r>
        <w:rPr>
          <w:rFonts w:cs="宋体" w:hint="eastAsia"/>
          <w:kern w:val="0"/>
          <w:szCs w:val="21"/>
        </w:rPr>
        <w:t>月</w:t>
      </w:r>
      <w:r>
        <w:rPr>
          <w:rFonts w:ascii="宋体" w:hAnsi="宋体" w:cs="宋体"/>
          <w:kern w:val="0"/>
          <w:szCs w:val="21"/>
        </w:rPr>
        <w:t>9</w:t>
      </w:r>
      <w:r>
        <w:rPr>
          <w:rFonts w:cs="宋体" w:hint="eastAsia"/>
          <w:kern w:val="0"/>
          <w:szCs w:val="21"/>
        </w:rPr>
        <w:t>日，上海中石化高桥分公司炼油事业部储运</w:t>
      </w:r>
      <w:r>
        <w:rPr>
          <w:rFonts w:ascii="宋体" w:hAnsi="宋体" w:cs="宋体"/>
          <w:kern w:val="0"/>
          <w:szCs w:val="21"/>
        </w:rPr>
        <w:t>2</w:t>
      </w:r>
      <w:r>
        <w:rPr>
          <w:rFonts w:cs="宋体" w:hint="eastAsia"/>
          <w:kern w:val="0"/>
          <w:szCs w:val="21"/>
        </w:rPr>
        <w:t>号罐区石脑油储罐火灾事故，造成</w:t>
      </w:r>
      <w:r>
        <w:rPr>
          <w:rFonts w:ascii="宋体" w:hAnsi="宋体" w:cs="宋体"/>
          <w:kern w:val="0"/>
          <w:szCs w:val="21"/>
        </w:rPr>
        <w:t>1613#</w:t>
      </w:r>
      <w:r>
        <w:rPr>
          <w:rFonts w:cs="宋体" w:hint="eastAsia"/>
          <w:kern w:val="0"/>
          <w:szCs w:val="21"/>
        </w:rPr>
        <w:t>罐罐顶掀开，</w:t>
      </w:r>
      <w:r>
        <w:rPr>
          <w:rFonts w:ascii="宋体" w:hAnsi="宋体" w:cs="宋体"/>
          <w:kern w:val="0"/>
          <w:szCs w:val="21"/>
        </w:rPr>
        <w:t>1615#</w:t>
      </w:r>
      <w:r>
        <w:rPr>
          <w:rFonts w:cs="宋体" w:hint="eastAsia"/>
          <w:kern w:val="0"/>
          <w:szCs w:val="21"/>
        </w:rPr>
        <w:t>罐罐顶局部开裂，经济损失</w:t>
      </w:r>
      <w:r>
        <w:rPr>
          <w:rFonts w:ascii="宋体" w:hAnsi="宋体" w:cs="宋体"/>
          <w:kern w:val="0"/>
          <w:szCs w:val="21"/>
        </w:rPr>
        <w:t>60</w:t>
      </w:r>
      <w:r>
        <w:rPr>
          <w:rFonts w:cs="宋体" w:hint="eastAsia"/>
          <w:kern w:val="0"/>
          <w:szCs w:val="21"/>
        </w:rPr>
        <w:t>余万元。事故直接原因是</w:t>
      </w:r>
      <w:r>
        <w:rPr>
          <w:rFonts w:ascii="宋体" w:hAnsi="宋体" w:cs="宋体"/>
          <w:kern w:val="0"/>
          <w:szCs w:val="21"/>
        </w:rPr>
        <w:t>1613#</w:t>
      </w:r>
      <w:r>
        <w:rPr>
          <w:rFonts w:cs="宋体" w:hint="eastAsia"/>
          <w:kern w:val="0"/>
          <w:szCs w:val="21"/>
        </w:rPr>
        <w:t>油罐铝制浮盘腐蚀穿孔，造成罐内硫化亚铁遇空气自燃。事故企业</w:t>
      </w:r>
      <w:r>
        <w:rPr>
          <w:rFonts w:ascii="宋体" w:hAnsi="宋体" w:cs="宋体"/>
          <w:kern w:val="0"/>
          <w:szCs w:val="21"/>
        </w:rPr>
        <w:t>2003</w:t>
      </w:r>
      <w:r>
        <w:rPr>
          <w:rFonts w:cs="宋体" w:hint="eastAsia"/>
          <w:kern w:val="0"/>
          <w:szCs w:val="21"/>
        </w:rPr>
        <w:t>年至事发时只做过一次内壁防腐，石脑油罐罐壁和铝制浮盘严重腐蚀，一直带病运行，最终导致了事故的发生。</w:t>
      </w:r>
    </w:p>
    <w:p w14:paraId="210FE32B"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报警联锁系统是规范危险化学品企业安全生产管理、降低安全风险、保证装置的平稳运行、安全生产的有效手段，是防止事故发生的重要措施，也是提升企业本质安全水平的有效途径。未经审批、随意停用报警联锁系统会给安全生产造成极大的隐患。例如，</w:t>
      </w:r>
      <w:r>
        <w:rPr>
          <w:rFonts w:ascii="宋体" w:hAnsi="宋体" w:cs="宋体"/>
          <w:kern w:val="0"/>
          <w:szCs w:val="21"/>
        </w:rPr>
        <w:t>2011</w:t>
      </w:r>
      <w:r>
        <w:rPr>
          <w:rFonts w:cs="宋体" w:hint="eastAsia"/>
          <w:kern w:val="0"/>
          <w:szCs w:val="21"/>
        </w:rPr>
        <w:t>年</w:t>
      </w:r>
      <w:r>
        <w:rPr>
          <w:rFonts w:ascii="宋体" w:hAnsi="宋体" w:cs="宋体"/>
          <w:kern w:val="0"/>
          <w:szCs w:val="21"/>
        </w:rPr>
        <w:t>7</w:t>
      </w:r>
      <w:r>
        <w:rPr>
          <w:rFonts w:cs="宋体" w:hint="eastAsia"/>
          <w:kern w:val="0"/>
          <w:szCs w:val="21"/>
        </w:rPr>
        <w:t>月</w:t>
      </w:r>
      <w:r>
        <w:rPr>
          <w:rFonts w:ascii="宋体" w:hAnsi="宋体" w:cs="宋体"/>
          <w:kern w:val="0"/>
          <w:szCs w:val="21"/>
        </w:rPr>
        <w:t>11</w:t>
      </w:r>
      <w:r>
        <w:rPr>
          <w:rFonts w:cs="宋体" w:hint="eastAsia"/>
          <w:kern w:val="0"/>
          <w:szCs w:val="21"/>
        </w:rPr>
        <w:t>日，广东省惠州市中海油炼化公司惠州炼油分公司芳烃联合装置火灾事故，造成重整生成油分离塔塔底泵的轴承、密封及进出口管线及附近管线、电缆及管廊结构等损毁。直接原因是重整生成油分离塔塔底泵非驱动端的止推轴承损坏，造成轴剧烈振动和轴位移，导致该泵非驱动端的两级机械密封的严重损坏造成泄漏，泄漏的介质遇到轴套与密封端盖发生硬摩擦产生的高温导致着火。但是调查发现，事故发生的一个重要原因是由于</w:t>
      </w:r>
      <w:r>
        <w:rPr>
          <w:rFonts w:ascii="宋体" w:hAnsi="宋体" w:cs="宋体"/>
          <w:kern w:val="0"/>
          <w:szCs w:val="21"/>
        </w:rPr>
        <w:t>DCS</w:t>
      </w:r>
      <w:r>
        <w:rPr>
          <w:rFonts w:cs="宋体" w:hint="eastAsia"/>
          <w:kern w:val="0"/>
          <w:szCs w:val="21"/>
        </w:rPr>
        <w:t>通道不足，仪表系统没有按照规范设置泵的机械密封油罐低液位信号，进入控制室的信号只设置了状态显示，没有声光报警，致使控制室值班人员未能及时发现异常情况。</w:t>
      </w:r>
    </w:p>
    <w:p w14:paraId="798ABBCA"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七、严禁可燃和有毒气体泄漏等报警系统处于非正常状态</w:t>
      </w:r>
    </w:p>
    <w:p w14:paraId="5A53260C"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可燃气体和有毒气体泄漏等报警系统是可燃有毒气体泄漏的重要预警手段。可燃和有毒气体含量超出安全规定要求但不能被检测出时，极易发生事故。例如，</w:t>
      </w:r>
      <w:r>
        <w:rPr>
          <w:rFonts w:ascii="宋体" w:hAnsi="宋体" w:cs="宋体"/>
          <w:kern w:val="0"/>
          <w:szCs w:val="21"/>
        </w:rPr>
        <w:t>2010</w:t>
      </w:r>
      <w:r>
        <w:rPr>
          <w:rFonts w:cs="宋体" w:hint="eastAsia"/>
          <w:kern w:val="0"/>
          <w:szCs w:val="21"/>
        </w:rPr>
        <w:t>年</w:t>
      </w:r>
      <w:r>
        <w:rPr>
          <w:rFonts w:ascii="宋体" w:hAnsi="宋体" w:cs="宋体"/>
          <w:kern w:val="0"/>
          <w:szCs w:val="21"/>
        </w:rPr>
        <w:t>11</w:t>
      </w:r>
      <w:r>
        <w:rPr>
          <w:rFonts w:cs="宋体" w:hint="eastAsia"/>
          <w:kern w:val="0"/>
          <w:szCs w:val="21"/>
        </w:rPr>
        <w:t>月</w:t>
      </w:r>
      <w:r>
        <w:rPr>
          <w:rFonts w:ascii="宋体" w:hAnsi="宋体" w:cs="宋体"/>
          <w:kern w:val="0"/>
          <w:szCs w:val="21"/>
        </w:rPr>
        <w:t>20</w:t>
      </w:r>
      <w:r>
        <w:rPr>
          <w:rFonts w:cs="宋体" w:hint="eastAsia"/>
          <w:kern w:val="0"/>
          <w:szCs w:val="21"/>
        </w:rPr>
        <w:t>日，榆社化工股份有限公司树脂二厂</w:t>
      </w:r>
      <w:r>
        <w:rPr>
          <w:rFonts w:ascii="宋体" w:hAnsi="宋体" w:cs="宋体"/>
          <w:kern w:val="0"/>
          <w:szCs w:val="21"/>
        </w:rPr>
        <w:t>2#</w:t>
      </w:r>
      <w:r>
        <w:rPr>
          <w:rFonts w:cs="宋体" w:hint="eastAsia"/>
          <w:kern w:val="0"/>
          <w:szCs w:val="21"/>
        </w:rPr>
        <w:t>聚合厂房内发生了空间爆炸，造成</w:t>
      </w:r>
      <w:r>
        <w:rPr>
          <w:rFonts w:ascii="宋体" w:hAnsi="宋体" w:cs="宋体"/>
          <w:kern w:val="0"/>
          <w:szCs w:val="21"/>
        </w:rPr>
        <w:t>4</w:t>
      </w:r>
      <w:r>
        <w:rPr>
          <w:rFonts w:cs="宋体" w:hint="eastAsia"/>
          <w:kern w:val="0"/>
          <w:szCs w:val="21"/>
        </w:rPr>
        <w:t>人死亡、</w:t>
      </w:r>
      <w:r>
        <w:rPr>
          <w:rFonts w:ascii="宋体" w:hAnsi="宋体" w:cs="宋体"/>
          <w:kern w:val="0"/>
          <w:szCs w:val="21"/>
        </w:rPr>
        <w:t>2</w:t>
      </w:r>
      <w:r>
        <w:rPr>
          <w:rFonts w:cs="宋体" w:hint="eastAsia"/>
          <w:kern w:val="0"/>
          <w:szCs w:val="21"/>
        </w:rPr>
        <w:t>人重伤、</w:t>
      </w:r>
      <w:r>
        <w:rPr>
          <w:rFonts w:ascii="宋体" w:hAnsi="宋体" w:cs="宋体"/>
          <w:kern w:val="0"/>
          <w:szCs w:val="21"/>
        </w:rPr>
        <w:t>3</w:t>
      </w:r>
      <w:r>
        <w:rPr>
          <w:rFonts w:cs="宋体" w:hint="eastAsia"/>
          <w:kern w:val="0"/>
          <w:szCs w:val="21"/>
        </w:rPr>
        <w:t>人轻伤，经济损失</w:t>
      </w:r>
      <w:r>
        <w:rPr>
          <w:rFonts w:ascii="宋体" w:hAnsi="宋体" w:cs="宋体"/>
          <w:kern w:val="0"/>
          <w:szCs w:val="21"/>
        </w:rPr>
        <w:t>2500</w:t>
      </w:r>
      <w:r>
        <w:rPr>
          <w:rFonts w:cs="宋体" w:hint="eastAsia"/>
          <w:kern w:val="0"/>
          <w:szCs w:val="21"/>
        </w:rPr>
        <w:t>万元。虽然事故直接原因是位于</w:t>
      </w:r>
      <w:r>
        <w:rPr>
          <w:rFonts w:ascii="宋体" w:hAnsi="宋体" w:cs="宋体"/>
          <w:kern w:val="0"/>
          <w:szCs w:val="21"/>
        </w:rPr>
        <w:t>2#</w:t>
      </w:r>
      <w:r>
        <w:rPr>
          <w:rFonts w:cs="宋体" w:hint="eastAsia"/>
          <w:kern w:val="0"/>
          <w:szCs w:val="21"/>
        </w:rPr>
        <w:t>聚合厂房四层南侧待出料的</w:t>
      </w:r>
      <w:r>
        <w:rPr>
          <w:rFonts w:ascii="宋体" w:hAnsi="宋体" w:cs="宋体"/>
          <w:kern w:val="0"/>
          <w:szCs w:val="21"/>
        </w:rPr>
        <w:t>9</w:t>
      </w:r>
      <w:r>
        <w:rPr>
          <w:rFonts w:cs="宋体" w:hint="eastAsia"/>
          <w:kern w:val="0"/>
          <w:szCs w:val="21"/>
        </w:rPr>
        <w:t>号釜顶部氯乙烯单体进料管与总排空管控制阀下连接的上弯头焊缝开裂导致氯乙烯泄漏，泄漏的氯乙烯漏进</w:t>
      </w:r>
      <w:r>
        <w:rPr>
          <w:rFonts w:ascii="宋体" w:hAnsi="宋体" w:cs="宋体"/>
          <w:kern w:val="0"/>
          <w:szCs w:val="21"/>
        </w:rPr>
        <w:t>9</w:t>
      </w:r>
      <w:r>
        <w:rPr>
          <w:rFonts w:cs="宋体" w:hint="eastAsia"/>
          <w:kern w:val="0"/>
          <w:szCs w:val="21"/>
        </w:rPr>
        <w:t>号釜一层东侧出料泵旁的混凝土柱上的聚合釜出料泵启动开关，产生电气火花，引起厂房内的氯乙烯气体空间爆炸，但是本应起到报警作用的泄漏气体检测仪却没有发出报警，未起到预防事故发生的作用，最终导致了事故的发生。</w:t>
      </w:r>
    </w:p>
    <w:p w14:paraId="42E78954"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八、严禁未经审批进行动火、进入受限空间、高处、吊装、临时用电、动土、检维修、盲板抽堵等作业</w:t>
      </w:r>
    </w:p>
    <w:p w14:paraId="478C35BB"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化工企业动火、进入受限空间、高处、吊装、临时用电、动土、检维修、盲板抽堵等作业均具有很大的风险。严格八大作业的安全管理，就是要审查作业过程中风险是否分析全面，确认作业条件是否具备、安全措施是否足够并落实，相关人员是否按要求现场确认、签字。同时，必须加强作业过程监督，作业过程中必须有监护人进行现场监护。作业过程中因审批制度不完善、执行不到位导致的人身伤亡的事故时有发生。例如，</w:t>
      </w:r>
      <w:r>
        <w:rPr>
          <w:rFonts w:ascii="宋体" w:hAnsi="宋体" w:cs="宋体"/>
          <w:kern w:val="0"/>
          <w:szCs w:val="21"/>
        </w:rPr>
        <w:t>2010</w:t>
      </w:r>
      <w:r>
        <w:rPr>
          <w:rFonts w:cs="宋体" w:hint="eastAsia"/>
          <w:kern w:val="0"/>
          <w:szCs w:val="21"/>
        </w:rPr>
        <w:t>年</w:t>
      </w:r>
      <w:r>
        <w:rPr>
          <w:rFonts w:ascii="宋体" w:hAnsi="宋体" w:cs="宋体"/>
          <w:kern w:val="0"/>
          <w:szCs w:val="21"/>
        </w:rPr>
        <w:t>6</w:t>
      </w:r>
      <w:r>
        <w:rPr>
          <w:rFonts w:cs="宋体" w:hint="eastAsia"/>
          <w:kern w:val="0"/>
          <w:szCs w:val="21"/>
        </w:rPr>
        <w:t>月</w:t>
      </w:r>
      <w:r>
        <w:rPr>
          <w:rFonts w:ascii="宋体" w:hAnsi="宋体" w:cs="宋体"/>
          <w:kern w:val="0"/>
          <w:szCs w:val="21"/>
        </w:rPr>
        <w:t>29</w:t>
      </w:r>
      <w:r>
        <w:rPr>
          <w:rFonts w:cs="宋体" w:hint="eastAsia"/>
          <w:kern w:val="0"/>
          <w:szCs w:val="21"/>
        </w:rPr>
        <w:t>日，辽宁省辽阳市中石油辽阳石化分公司炼油厂原油输转站</w:t>
      </w:r>
      <w:r>
        <w:rPr>
          <w:rFonts w:ascii="宋体" w:hAnsi="宋体" w:cs="宋体"/>
          <w:kern w:val="0"/>
          <w:szCs w:val="21"/>
        </w:rPr>
        <w:t>1</w:t>
      </w:r>
      <w:r>
        <w:rPr>
          <w:rFonts w:cs="宋体" w:hint="eastAsia"/>
          <w:kern w:val="0"/>
          <w:szCs w:val="21"/>
        </w:rPr>
        <w:t>个</w:t>
      </w:r>
      <w:r>
        <w:rPr>
          <w:rFonts w:ascii="宋体" w:hAnsi="宋体" w:cs="宋体"/>
          <w:kern w:val="0"/>
          <w:szCs w:val="21"/>
        </w:rPr>
        <w:t>3</w:t>
      </w:r>
      <w:r>
        <w:rPr>
          <w:rFonts w:cs="宋体" w:hint="eastAsia"/>
          <w:kern w:val="0"/>
          <w:szCs w:val="21"/>
        </w:rPr>
        <w:t>万立方米的原油罐在清罐作业过程中，发生可燃气体爆燃事故，致使罐内作业人员</w:t>
      </w:r>
      <w:r>
        <w:rPr>
          <w:rFonts w:ascii="宋体" w:hAnsi="宋体" w:cs="宋体"/>
          <w:kern w:val="0"/>
          <w:szCs w:val="21"/>
        </w:rPr>
        <w:t>3</w:t>
      </w:r>
      <w:r>
        <w:rPr>
          <w:rFonts w:cs="宋体" w:hint="eastAsia"/>
          <w:kern w:val="0"/>
          <w:szCs w:val="21"/>
        </w:rPr>
        <w:t>人死亡、</w:t>
      </w:r>
      <w:r>
        <w:rPr>
          <w:rFonts w:ascii="宋体" w:hAnsi="宋体" w:cs="宋体"/>
          <w:kern w:val="0"/>
          <w:szCs w:val="21"/>
        </w:rPr>
        <w:t>7</w:t>
      </w:r>
      <w:r>
        <w:rPr>
          <w:rFonts w:cs="宋体" w:hint="eastAsia"/>
          <w:kern w:val="0"/>
          <w:szCs w:val="21"/>
        </w:rPr>
        <w:t>人受伤。事故的主要原因之一就是作业现场负责人在没有监护人员在场的情况下，带领作业人员进入作业现场作业，同时，在“有限空间作业票”和“进入有限空间作业安全监督卡”上的安全措施未落实，用阀门代替盲板，就签字确认，使工人在存在较大事故隐患的环境里作业，导致了事故的发生。</w:t>
      </w:r>
    </w:p>
    <w:p w14:paraId="68F61515"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九、严禁违章指挥和强令他人冒险作业</w:t>
      </w:r>
    </w:p>
    <w:p w14:paraId="4393B1C7"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违章指挥，往往会造成额外的风险，给作业者带来伤害，甚至是血的教训，违章指挥和强令他人冒险作业是不顾他人安全的恶劣行为，经常成为事故的诱因。例如，</w:t>
      </w:r>
      <w:r>
        <w:rPr>
          <w:rFonts w:ascii="宋体" w:hAnsi="宋体" w:cs="宋体"/>
          <w:kern w:val="0"/>
          <w:szCs w:val="21"/>
        </w:rPr>
        <w:t>2010</w:t>
      </w:r>
      <w:r>
        <w:rPr>
          <w:rFonts w:cs="宋体" w:hint="eastAsia"/>
          <w:kern w:val="0"/>
          <w:szCs w:val="21"/>
        </w:rPr>
        <w:t>年</w:t>
      </w:r>
      <w:r>
        <w:rPr>
          <w:rFonts w:ascii="宋体" w:hAnsi="宋体" w:cs="宋体"/>
          <w:kern w:val="0"/>
          <w:szCs w:val="21"/>
        </w:rPr>
        <w:t>7</w:t>
      </w:r>
      <w:r>
        <w:rPr>
          <w:rFonts w:cs="宋体" w:hint="eastAsia"/>
          <w:kern w:val="0"/>
          <w:szCs w:val="21"/>
        </w:rPr>
        <w:t>月</w:t>
      </w:r>
      <w:r>
        <w:rPr>
          <w:rFonts w:ascii="宋体" w:hAnsi="宋体" w:cs="宋体"/>
          <w:kern w:val="0"/>
          <w:szCs w:val="21"/>
        </w:rPr>
        <w:t>28</w:t>
      </w:r>
      <w:r>
        <w:rPr>
          <w:rFonts w:cs="宋体" w:hint="eastAsia"/>
          <w:kern w:val="0"/>
          <w:szCs w:val="21"/>
        </w:rPr>
        <w:t>日，江苏省南京市扬州鸿运建设配套工程有限公司在江苏省南京市栖霞区迈皋桥街道万寿村</w:t>
      </w:r>
      <w:r>
        <w:rPr>
          <w:rFonts w:ascii="宋体" w:hAnsi="宋体" w:cs="宋体"/>
          <w:kern w:val="0"/>
          <w:szCs w:val="21"/>
        </w:rPr>
        <w:t>15</w:t>
      </w:r>
      <w:r>
        <w:rPr>
          <w:rFonts w:cs="宋体" w:hint="eastAsia"/>
          <w:kern w:val="0"/>
          <w:szCs w:val="21"/>
        </w:rPr>
        <w:t>号的原南京塑料四厂旧址，平整拆迁土地过程中，挖掘机挖穿了地下丙烯管道，丙烯泄漏后遇到明火发生爆燃事故，造成</w:t>
      </w:r>
      <w:r>
        <w:rPr>
          <w:rFonts w:ascii="宋体" w:hAnsi="宋体" w:cs="宋体"/>
          <w:kern w:val="0"/>
          <w:szCs w:val="21"/>
        </w:rPr>
        <w:t>22</w:t>
      </w:r>
      <w:r>
        <w:rPr>
          <w:rFonts w:cs="宋体" w:hint="eastAsia"/>
          <w:kern w:val="0"/>
          <w:szCs w:val="21"/>
        </w:rPr>
        <w:t>人死亡、</w:t>
      </w:r>
      <w:r>
        <w:rPr>
          <w:rFonts w:ascii="宋体" w:hAnsi="宋体" w:cs="宋体"/>
          <w:kern w:val="0"/>
          <w:szCs w:val="21"/>
        </w:rPr>
        <w:t>120</w:t>
      </w:r>
      <w:r>
        <w:rPr>
          <w:rFonts w:cs="宋体" w:hint="eastAsia"/>
          <w:kern w:val="0"/>
          <w:szCs w:val="21"/>
        </w:rPr>
        <w:t>人住院治疗，事故还造成周边近两平方公里范围内的</w:t>
      </w:r>
      <w:r>
        <w:rPr>
          <w:rFonts w:ascii="宋体" w:hAnsi="宋体" w:cs="宋体"/>
          <w:kern w:val="0"/>
          <w:szCs w:val="21"/>
        </w:rPr>
        <w:t>3000</w:t>
      </w:r>
      <w:r>
        <w:rPr>
          <w:rFonts w:cs="宋体" w:hint="eastAsia"/>
          <w:kern w:val="0"/>
          <w:szCs w:val="21"/>
        </w:rPr>
        <w:t>多户居民住房及部分商店玻璃、门窗不同程度受损。事故的主要原因之一就是因为现场施工安全管理缺失，施工队伍盲目施工，现场作业负责人在明知拆除地块内有地下丙烯管道的情况下，不顾危险，违章指挥，野蛮操作，造成管道被挖穿，从而酿成重大事故。</w:t>
      </w:r>
    </w:p>
    <w:p w14:paraId="1417EF65"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十、严禁违章作业、脱岗和在岗做与工作无关的事</w:t>
      </w:r>
    </w:p>
    <w:p w14:paraId="7547AFD5" w14:textId="77777777" w:rsidR="005F4FD8" w:rsidRDefault="00512D3E">
      <w:pPr>
        <w:ind w:firstLineChars="200" w:firstLine="420"/>
        <w:rPr>
          <w:szCs w:val="21"/>
        </w:rPr>
      </w:pPr>
      <w:r>
        <w:rPr>
          <w:rFonts w:cs="宋体" w:hint="eastAsia"/>
          <w:kern w:val="0"/>
          <w:szCs w:val="21"/>
        </w:rPr>
        <w:t>作业人员在岗期间，若脱岗、酒后上岗，从事与工作无关的事，一旦生产过程中出现异常情况，不能及时发现和处理，往往造成严重后果。例如，</w:t>
      </w:r>
      <w:r>
        <w:rPr>
          <w:rFonts w:ascii="宋体" w:hAnsi="宋体" w:cs="宋体"/>
          <w:kern w:val="0"/>
          <w:szCs w:val="21"/>
        </w:rPr>
        <w:t>2008</w:t>
      </w:r>
      <w:r>
        <w:rPr>
          <w:rFonts w:cs="宋体" w:hint="eastAsia"/>
          <w:kern w:val="0"/>
          <w:szCs w:val="21"/>
        </w:rPr>
        <w:t>年</w:t>
      </w:r>
      <w:r>
        <w:rPr>
          <w:rFonts w:ascii="宋体" w:hAnsi="宋体" w:cs="宋体"/>
          <w:kern w:val="0"/>
          <w:szCs w:val="21"/>
        </w:rPr>
        <w:t>9</w:t>
      </w:r>
      <w:r>
        <w:rPr>
          <w:rFonts w:cs="宋体" w:hint="eastAsia"/>
          <w:kern w:val="0"/>
          <w:szCs w:val="21"/>
        </w:rPr>
        <w:t>月</w:t>
      </w:r>
      <w:r>
        <w:rPr>
          <w:rFonts w:ascii="宋体" w:hAnsi="宋体" w:cs="宋体"/>
          <w:kern w:val="0"/>
          <w:szCs w:val="21"/>
        </w:rPr>
        <w:t>14</w:t>
      </w:r>
      <w:r>
        <w:rPr>
          <w:rFonts w:cs="宋体" w:hint="eastAsia"/>
          <w:kern w:val="0"/>
          <w:szCs w:val="21"/>
        </w:rPr>
        <w:t>日，辽宁省辽阳市金航石油化工有限公司爆炸事故，造成</w:t>
      </w:r>
      <w:r>
        <w:rPr>
          <w:rFonts w:ascii="宋体" w:hAnsi="宋体" w:cs="宋体"/>
          <w:kern w:val="0"/>
          <w:szCs w:val="21"/>
        </w:rPr>
        <w:t>2</w:t>
      </w:r>
      <w:r>
        <w:rPr>
          <w:rFonts w:cs="宋体" w:hint="eastAsia"/>
          <w:kern w:val="0"/>
          <w:szCs w:val="21"/>
        </w:rPr>
        <w:t>人死亡、</w:t>
      </w:r>
      <w:r>
        <w:rPr>
          <w:rFonts w:ascii="宋体" w:hAnsi="宋体" w:cs="宋体"/>
          <w:kern w:val="0"/>
          <w:szCs w:val="21"/>
        </w:rPr>
        <w:t>1</w:t>
      </w:r>
      <w:r>
        <w:rPr>
          <w:rFonts w:cs="宋体" w:hint="eastAsia"/>
          <w:kern w:val="0"/>
          <w:szCs w:val="21"/>
        </w:rPr>
        <w:t>人下落不明，</w:t>
      </w:r>
      <w:r>
        <w:rPr>
          <w:rFonts w:ascii="宋体" w:hAnsi="宋体" w:cs="宋体"/>
          <w:kern w:val="0"/>
          <w:szCs w:val="21"/>
        </w:rPr>
        <w:t>2</w:t>
      </w:r>
      <w:r>
        <w:rPr>
          <w:rFonts w:cs="宋体" w:hint="eastAsia"/>
          <w:kern w:val="0"/>
          <w:szCs w:val="21"/>
        </w:rPr>
        <w:t>人受轻伤。事故原因就是在滴加异辛醇进行硝化反应的过程中，当班操作工违章脱岗，反应失控时没能及时发现和处置导致的。</w:t>
      </w:r>
    </w:p>
    <w:p w14:paraId="5A317CC8" w14:textId="77777777" w:rsidR="005F4FD8" w:rsidRDefault="00512D3E">
      <w:pPr>
        <w:pStyle w:val="1"/>
        <w:spacing w:beforeLines="100" w:before="312" w:afterLines="100" w:after="312" w:line="300" w:lineRule="auto"/>
        <w:jc w:val="center"/>
        <w:rPr>
          <w:rFonts w:ascii="宋体" w:hAnsi="宋体"/>
          <w:sz w:val="30"/>
          <w:szCs w:val="30"/>
        </w:rPr>
      </w:pPr>
      <w:bookmarkStart w:id="140" w:name="_Toc32331231"/>
      <w:r>
        <w:rPr>
          <w:rFonts w:ascii="宋体" w:hAnsi="宋体"/>
          <w:sz w:val="30"/>
          <w:szCs w:val="30"/>
        </w:rPr>
        <w:t>油气罐区防火防爆十条规定（2017年）</w:t>
      </w:r>
      <w:bookmarkEnd w:id="140"/>
    </w:p>
    <w:p w14:paraId="378CEEFB" w14:textId="77777777" w:rsidR="005F4FD8" w:rsidRDefault="00512D3E">
      <w:pPr>
        <w:ind w:firstLineChars="200" w:firstLine="420"/>
        <w:rPr>
          <w:szCs w:val="21"/>
        </w:rPr>
      </w:pPr>
      <w:r>
        <w:rPr>
          <w:szCs w:val="21"/>
        </w:rPr>
        <w:t>（</w:t>
      </w:r>
      <w:r>
        <w:rPr>
          <w:szCs w:val="21"/>
        </w:rPr>
        <w:t>2017</w:t>
      </w:r>
      <w:r>
        <w:rPr>
          <w:szCs w:val="21"/>
        </w:rPr>
        <w:t>年</w:t>
      </w:r>
      <w:r>
        <w:rPr>
          <w:szCs w:val="21"/>
        </w:rPr>
        <w:t>3</w:t>
      </w:r>
      <w:r>
        <w:rPr>
          <w:szCs w:val="21"/>
        </w:rPr>
        <w:t>月</w:t>
      </w:r>
      <w:r>
        <w:rPr>
          <w:szCs w:val="21"/>
        </w:rPr>
        <w:t>6</w:t>
      </w:r>
      <w:r>
        <w:rPr>
          <w:szCs w:val="21"/>
        </w:rPr>
        <w:t>日《国家安全监管总局关于印发〈化工（危险化学品）企业保障生产安全十条规定〉〈烟花爆竹企业保障生产安全十条规定〉和〈油气罐区防火防爆十条规定〉的通知》（安监总政法﹝</w:t>
      </w:r>
      <w:r>
        <w:rPr>
          <w:szCs w:val="21"/>
        </w:rPr>
        <w:t>2017</w:t>
      </w:r>
      <w:r>
        <w:rPr>
          <w:szCs w:val="21"/>
        </w:rPr>
        <w:t>﹞</w:t>
      </w:r>
      <w:r>
        <w:rPr>
          <w:szCs w:val="21"/>
        </w:rPr>
        <w:t>15</w:t>
      </w:r>
      <w:r>
        <w:rPr>
          <w:szCs w:val="21"/>
        </w:rPr>
        <w:t>号）公布）</w:t>
      </w:r>
    </w:p>
    <w:p w14:paraId="34B8E35C" w14:textId="77777777" w:rsidR="005F4FD8" w:rsidRDefault="00512D3E">
      <w:pPr>
        <w:ind w:firstLineChars="200" w:firstLine="420"/>
        <w:rPr>
          <w:szCs w:val="21"/>
        </w:rPr>
      </w:pPr>
      <w:r>
        <w:rPr>
          <w:szCs w:val="21"/>
        </w:rPr>
        <w:t>一、严禁油气储罐超温、超压、超液位操作和随意变更储存介质。</w:t>
      </w:r>
    </w:p>
    <w:p w14:paraId="33F70189" w14:textId="77777777" w:rsidR="005F4FD8" w:rsidRDefault="00512D3E">
      <w:pPr>
        <w:ind w:firstLineChars="200" w:firstLine="420"/>
        <w:rPr>
          <w:szCs w:val="21"/>
        </w:rPr>
      </w:pPr>
      <w:r>
        <w:rPr>
          <w:szCs w:val="21"/>
        </w:rPr>
        <w:t>二、严禁在油气罐区手动切水、切罐、装卸车时作业人员离开现场。</w:t>
      </w:r>
    </w:p>
    <w:p w14:paraId="2602B8B1" w14:textId="77777777" w:rsidR="005F4FD8" w:rsidRDefault="00512D3E">
      <w:pPr>
        <w:ind w:firstLineChars="200" w:firstLine="420"/>
        <w:rPr>
          <w:szCs w:val="21"/>
        </w:rPr>
      </w:pPr>
      <w:r>
        <w:rPr>
          <w:szCs w:val="21"/>
        </w:rPr>
        <w:t>三、严禁关闭在用油气储罐安全阀切断阀和在泄压排放系统加盲板。</w:t>
      </w:r>
    </w:p>
    <w:p w14:paraId="5174228F" w14:textId="77777777" w:rsidR="005F4FD8" w:rsidRDefault="00512D3E">
      <w:pPr>
        <w:ind w:firstLineChars="200" w:firstLine="420"/>
        <w:rPr>
          <w:szCs w:val="21"/>
        </w:rPr>
      </w:pPr>
      <w:r>
        <w:rPr>
          <w:szCs w:val="21"/>
        </w:rPr>
        <w:t>四、严禁停用油气罐区温度、压力、液位、可燃及有毒气体报警和联锁系统。</w:t>
      </w:r>
    </w:p>
    <w:p w14:paraId="6F5EB3FE" w14:textId="77777777" w:rsidR="005F4FD8" w:rsidRDefault="00512D3E">
      <w:pPr>
        <w:ind w:firstLineChars="200" w:firstLine="420"/>
        <w:rPr>
          <w:szCs w:val="21"/>
        </w:rPr>
      </w:pPr>
      <w:r>
        <w:rPr>
          <w:szCs w:val="21"/>
        </w:rPr>
        <w:t>五、严禁未进行气体检测和办理作业许可证，在油气罐区动火或进入受限空间作业。</w:t>
      </w:r>
    </w:p>
    <w:p w14:paraId="1F2C14A1" w14:textId="77777777" w:rsidR="005F4FD8" w:rsidRDefault="00512D3E">
      <w:pPr>
        <w:ind w:firstLineChars="200" w:firstLine="420"/>
        <w:rPr>
          <w:szCs w:val="21"/>
        </w:rPr>
      </w:pPr>
      <w:r>
        <w:rPr>
          <w:szCs w:val="21"/>
        </w:rPr>
        <w:t>六、严禁内浮顶储罐运行中浮盘落底。</w:t>
      </w:r>
    </w:p>
    <w:p w14:paraId="792039FA" w14:textId="77777777" w:rsidR="005F4FD8" w:rsidRDefault="00512D3E">
      <w:pPr>
        <w:ind w:firstLineChars="200" w:firstLine="420"/>
        <w:rPr>
          <w:szCs w:val="21"/>
        </w:rPr>
      </w:pPr>
      <w:r>
        <w:rPr>
          <w:szCs w:val="21"/>
        </w:rPr>
        <w:t>七、严禁向油气储罐或与储罐连接管道中直接添加性质不明或能发生剧烈反应的物质。</w:t>
      </w:r>
    </w:p>
    <w:p w14:paraId="645D35B0" w14:textId="77777777" w:rsidR="005F4FD8" w:rsidRDefault="00512D3E">
      <w:pPr>
        <w:ind w:firstLineChars="200" w:firstLine="420"/>
        <w:rPr>
          <w:szCs w:val="21"/>
        </w:rPr>
      </w:pPr>
      <w:r>
        <w:rPr>
          <w:szCs w:val="21"/>
        </w:rPr>
        <w:t>八、严禁在油气罐区使用非防爆照明、电气设施、工器具和电子器材。</w:t>
      </w:r>
    </w:p>
    <w:p w14:paraId="66E1832B" w14:textId="77777777" w:rsidR="005F4FD8" w:rsidRDefault="00512D3E">
      <w:pPr>
        <w:ind w:firstLineChars="200" w:firstLine="420"/>
        <w:rPr>
          <w:szCs w:val="21"/>
        </w:rPr>
      </w:pPr>
      <w:r>
        <w:rPr>
          <w:szCs w:val="21"/>
        </w:rPr>
        <w:t>九、严禁培训不合格人员和无相关资质承包商进入油气罐区作业，未经许可机动车辆及外来人员不得进入罐区。</w:t>
      </w:r>
    </w:p>
    <w:p w14:paraId="7471E77A" w14:textId="77777777" w:rsidR="005F4FD8" w:rsidRDefault="00512D3E">
      <w:pPr>
        <w:ind w:firstLineChars="200" w:firstLine="420"/>
        <w:rPr>
          <w:szCs w:val="21"/>
        </w:rPr>
      </w:pPr>
      <w:r>
        <w:rPr>
          <w:szCs w:val="21"/>
        </w:rPr>
        <w:t>十、严禁油气罐区设备设施不完好或带病运行。</w:t>
      </w:r>
    </w:p>
    <w:p w14:paraId="50CA31E0" w14:textId="77777777" w:rsidR="005F4FD8" w:rsidRDefault="00512D3E">
      <w:pPr>
        <w:pStyle w:val="1"/>
        <w:spacing w:beforeLines="100" w:before="312" w:afterLines="100" w:after="312" w:line="300" w:lineRule="auto"/>
        <w:jc w:val="center"/>
        <w:rPr>
          <w:rFonts w:ascii="宋体" w:hAnsi="宋体"/>
          <w:sz w:val="30"/>
          <w:szCs w:val="30"/>
        </w:rPr>
      </w:pPr>
      <w:bookmarkStart w:id="141" w:name="_Toc32331232"/>
      <w:r>
        <w:rPr>
          <w:rFonts w:ascii="宋体" w:hAnsi="宋体"/>
          <w:sz w:val="30"/>
          <w:szCs w:val="30"/>
        </w:rPr>
        <w:t>企业安全生产标准化评审工作管理办法（试行）（2014年）</w:t>
      </w:r>
      <w:bookmarkEnd w:id="141"/>
    </w:p>
    <w:p w14:paraId="77E83045" w14:textId="77777777" w:rsidR="005F4FD8" w:rsidRDefault="00512D3E">
      <w:pPr>
        <w:ind w:firstLineChars="200" w:firstLine="420"/>
        <w:rPr>
          <w:szCs w:val="21"/>
        </w:rPr>
      </w:pPr>
      <w:r>
        <w:rPr>
          <w:szCs w:val="21"/>
        </w:rPr>
        <w:t>（</w:t>
      </w:r>
      <w:r>
        <w:rPr>
          <w:szCs w:val="21"/>
        </w:rPr>
        <w:t>2014</w:t>
      </w:r>
      <w:r>
        <w:rPr>
          <w:szCs w:val="21"/>
        </w:rPr>
        <w:t>年</w:t>
      </w:r>
      <w:r>
        <w:rPr>
          <w:szCs w:val="21"/>
        </w:rPr>
        <w:t>6</w:t>
      </w:r>
      <w:r>
        <w:rPr>
          <w:szCs w:val="21"/>
        </w:rPr>
        <w:t>月</w:t>
      </w:r>
      <w:r>
        <w:rPr>
          <w:szCs w:val="21"/>
        </w:rPr>
        <w:t>3</w:t>
      </w:r>
      <w:r>
        <w:rPr>
          <w:szCs w:val="21"/>
        </w:rPr>
        <w:t>日国家安全监管总局关于印发企业安全生产标准化评审工作管理办法（试行）的通知（安监总办〔</w:t>
      </w:r>
      <w:r>
        <w:rPr>
          <w:szCs w:val="21"/>
        </w:rPr>
        <w:t>2014</w:t>
      </w:r>
      <w:r>
        <w:rPr>
          <w:szCs w:val="21"/>
        </w:rPr>
        <w:t>〕</w:t>
      </w:r>
      <w:r>
        <w:rPr>
          <w:szCs w:val="21"/>
        </w:rPr>
        <w:t>49</w:t>
      </w:r>
      <w:r>
        <w:rPr>
          <w:szCs w:val="21"/>
        </w:rPr>
        <w:t>号）公布）</w:t>
      </w:r>
    </w:p>
    <w:p w14:paraId="2190B55D" w14:textId="77777777" w:rsidR="005F4FD8" w:rsidRDefault="00512D3E">
      <w:pPr>
        <w:ind w:firstLineChars="200" w:firstLine="420"/>
        <w:rPr>
          <w:szCs w:val="21"/>
        </w:rPr>
      </w:pPr>
      <w:r>
        <w:rPr>
          <w:szCs w:val="21"/>
        </w:rPr>
        <w:t>一、总则</w:t>
      </w:r>
    </w:p>
    <w:p w14:paraId="478A72A6" w14:textId="77777777" w:rsidR="005F4FD8" w:rsidRDefault="00512D3E">
      <w:pPr>
        <w:ind w:firstLineChars="200" w:firstLine="420"/>
        <w:rPr>
          <w:szCs w:val="21"/>
        </w:rPr>
      </w:pPr>
      <w:r>
        <w:rPr>
          <w:szCs w:val="21"/>
        </w:rPr>
        <w:t>（一）根据《安全生产法》、《国务院关于进一步加强企业安全生产工作的通知》（国发〔</w:t>
      </w:r>
      <w:r>
        <w:rPr>
          <w:szCs w:val="21"/>
        </w:rPr>
        <w:t>2010</w:t>
      </w:r>
      <w:r>
        <w:rPr>
          <w:szCs w:val="21"/>
        </w:rPr>
        <w:t>〕</w:t>
      </w:r>
      <w:r>
        <w:rPr>
          <w:szCs w:val="21"/>
        </w:rPr>
        <w:t>23</w:t>
      </w:r>
      <w:r>
        <w:rPr>
          <w:szCs w:val="21"/>
        </w:rPr>
        <w:t>号），为有效实施《企业安全生产标准化基本规范》（</w:t>
      </w:r>
      <w:r>
        <w:rPr>
          <w:szCs w:val="21"/>
        </w:rPr>
        <w:t>AQ/T9006-2010</w:t>
      </w:r>
      <w:r>
        <w:rPr>
          <w:szCs w:val="21"/>
        </w:rPr>
        <w:t>），规范和加强企业安全生产标准化评审工作，推动和指导企业落实安全生产主体责任，制定本办法。</w:t>
      </w:r>
    </w:p>
    <w:p w14:paraId="255D172F" w14:textId="77777777" w:rsidR="005F4FD8" w:rsidRDefault="00512D3E">
      <w:pPr>
        <w:ind w:firstLineChars="200" w:firstLine="420"/>
        <w:rPr>
          <w:szCs w:val="21"/>
        </w:rPr>
      </w:pPr>
      <w:r>
        <w:rPr>
          <w:szCs w:val="21"/>
        </w:rPr>
        <w:t>（二）企业应通过安全生产标准化建设，建立以安全生产标准化为基础的企业安全生产管理体系，保持有效运行，及时发现和解决安全生产问题，持续改进，不断提高安全生产水平。</w:t>
      </w:r>
    </w:p>
    <w:p w14:paraId="7F4F277C" w14:textId="77777777" w:rsidR="005F4FD8" w:rsidRDefault="00512D3E">
      <w:pPr>
        <w:ind w:firstLineChars="200" w:firstLine="420"/>
        <w:rPr>
          <w:szCs w:val="21"/>
        </w:rPr>
      </w:pPr>
      <w:r>
        <w:rPr>
          <w:szCs w:val="21"/>
        </w:rPr>
        <w:t>（三）本办法适用于非煤矿山、危险化学品、化工、医药、烟花爆竹、冶金、有色、建材、机械、轻工、纺织、烟草、商贸企业（以下统称企业）安全生产标准化评审管理工作。</w:t>
      </w:r>
    </w:p>
    <w:p w14:paraId="1AAAAFD8" w14:textId="77777777" w:rsidR="005F4FD8" w:rsidRDefault="00512D3E">
      <w:pPr>
        <w:ind w:firstLineChars="200" w:firstLine="420"/>
        <w:rPr>
          <w:szCs w:val="21"/>
        </w:rPr>
      </w:pPr>
      <w:r>
        <w:rPr>
          <w:szCs w:val="21"/>
        </w:rPr>
        <w:t>（四）企业安全生产标准化评定标准由国家安全监管总局按照行业制定，企业依照相关行业评定标准进行创建。</w:t>
      </w:r>
    </w:p>
    <w:p w14:paraId="2128A53F" w14:textId="77777777" w:rsidR="005F4FD8" w:rsidRDefault="00512D3E">
      <w:pPr>
        <w:ind w:firstLineChars="200" w:firstLine="420"/>
        <w:rPr>
          <w:szCs w:val="21"/>
        </w:rPr>
      </w:pPr>
      <w:r>
        <w:rPr>
          <w:szCs w:val="21"/>
        </w:rPr>
        <w:t>（五）企业安全生产标准化达标等级分为一级企业、二级企业、三级企业，其中一级为最高。</w:t>
      </w:r>
    </w:p>
    <w:p w14:paraId="2F582912" w14:textId="77777777" w:rsidR="005F4FD8" w:rsidRDefault="00512D3E">
      <w:pPr>
        <w:ind w:firstLineChars="200" w:firstLine="420"/>
        <w:rPr>
          <w:szCs w:val="21"/>
        </w:rPr>
      </w:pPr>
      <w:r>
        <w:rPr>
          <w:szCs w:val="21"/>
        </w:rPr>
        <w:t>达标等级具体要求由国家安全监管总局按照行业分别确定。</w:t>
      </w:r>
    </w:p>
    <w:p w14:paraId="642C6071" w14:textId="77777777" w:rsidR="005F4FD8" w:rsidRDefault="00512D3E">
      <w:pPr>
        <w:ind w:firstLineChars="200" w:firstLine="420"/>
        <w:rPr>
          <w:szCs w:val="21"/>
        </w:rPr>
      </w:pPr>
      <w:r>
        <w:rPr>
          <w:szCs w:val="21"/>
        </w:rPr>
        <w:t>（六）安全生产标准化一级企业由国家安全监管总局公告，证书、牌匾由其确定的评审组织单位发放；二级企业的公告和证书、牌匾的发放，由省级安全监管部门确定；三级企业由地市级安全监管部门确定，经省级安全监管部门同意，也可以授权县级安全监管部门确定。</w:t>
      </w:r>
    </w:p>
    <w:p w14:paraId="157CC524" w14:textId="77777777" w:rsidR="005F4FD8" w:rsidRDefault="00512D3E">
      <w:pPr>
        <w:ind w:firstLineChars="200" w:firstLine="420"/>
        <w:rPr>
          <w:szCs w:val="21"/>
        </w:rPr>
      </w:pPr>
      <w:r>
        <w:rPr>
          <w:szCs w:val="21"/>
        </w:rPr>
        <w:t>海洋石油天然气安全生产标准化达标企业由国家安全监管总局公告，证书、牌匾由其确定的评审组织单位发放。</w:t>
      </w:r>
    </w:p>
    <w:p w14:paraId="6EA3B3BE" w14:textId="77777777" w:rsidR="005F4FD8" w:rsidRDefault="00512D3E">
      <w:pPr>
        <w:ind w:firstLineChars="200" w:firstLine="420"/>
        <w:rPr>
          <w:szCs w:val="21"/>
        </w:rPr>
      </w:pPr>
      <w:r>
        <w:rPr>
          <w:szCs w:val="21"/>
        </w:rPr>
        <w:t>（七）工贸行业小微企业可按照《冶金等工贸行业小微企业安全生产标准化评定标准》（安监总管四〔</w:t>
      </w:r>
      <w:r>
        <w:rPr>
          <w:szCs w:val="21"/>
        </w:rPr>
        <w:t>2014</w:t>
      </w:r>
      <w:r>
        <w:rPr>
          <w:szCs w:val="21"/>
        </w:rPr>
        <w:t>〕</w:t>
      </w:r>
      <w:r>
        <w:rPr>
          <w:szCs w:val="21"/>
        </w:rPr>
        <w:t>17</w:t>
      </w:r>
      <w:r>
        <w:rPr>
          <w:szCs w:val="21"/>
        </w:rPr>
        <w:t>号）开展创建，其公告和证书、牌匾的发放（证书样式见附件</w:t>
      </w:r>
      <w:r>
        <w:rPr>
          <w:szCs w:val="21"/>
        </w:rPr>
        <w:t>5</w:t>
      </w:r>
      <w:r>
        <w:rPr>
          <w:szCs w:val="21"/>
        </w:rPr>
        <w:t>，牌匾式样见附件</w:t>
      </w:r>
      <w:r>
        <w:rPr>
          <w:szCs w:val="21"/>
        </w:rPr>
        <w:t>6</w:t>
      </w:r>
      <w:r>
        <w:rPr>
          <w:szCs w:val="21"/>
        </w:rPr>
        <w:t>），也可由省级安全监管部门制定办法，开展创建。鼓励地方根据实际，制定小微企业创建的相关标准。</w:t>
      </w:r>
    </w:p>
    <w:p w14:paraId="19336CAC" w14:textId="77777777" w:rsidR="005F4FD8" w:rsidRDefault="00512D3E">
      <w:pPr>
        <w:ind w:firstLineChars="200" w:firstLine="420"/>
        <w:rPr>
          <w:szCs w:val="21"/>
        </w:rPr>
      </w:pPr>
      <w:r>
        <w:rPr>
          <w:szCs w:val="21"/>
        </w:rPr>
        <w:t>（八）企业安全生产标准化建设以企业自主创建为主，程序包括自评、申请、评审、公告、颁发证书和牌匾。企业在完成自评后，实行自愿申请评审。</w:t>
      </w:r>
    </w:p>
    <w:p w14:paraId="64DCC4A5" w14:textId="77777777" w:rsidR="005F4FD8" w:rsidRDefault="00512D3E">
      <w:pPr>
        <w:ind w:firstLineChars="200" w:firstLine="420"/>
        <w:rPr>
          <w:szCs w:val="21"/>
        </w:rPr>
      </w:pPr>
      <w:r>
        <w:rPr>
          <w:szCs w:val="21"/>
        </w:rPr>
        <w:t>（九）企业应通过国家安全监管总局企业安全生产标准化信息管理系统（</w:t>
      </w:r>
      <w:r>
        <w:rPr>
          <w:szCs w:val="21"/>
        </w:rPr>
        <w:t>http://aqbzh.chinasafety.gov.cn</w:t>
      </w:r>
      <w:r>
        <w:rPr>
          <w:szCs w:val="21"/>
        </w:rPr>
        <w:t>）完成网上注册、提交自评报告（样式见附件</w:t>
      </w:r>
      <w:r>
        <w:rPr>
          <w:szCs w:val="21"/>
        </w:rPr>
        <w:t>1</w:t>
      </w:r>
      <w:r>
        <w:rPr>
          <w:szCs w:val="21"/>
        </w:rPr>
        <w:t>）等工作。</w:t>
      </w:r>
    </w:p>
    <w:p w14:paraId="0470D6B2" w14:textId="77777777" w:rsidR="005F4FD8" w:rsidRDefault="00512D3E">
      <w:pPr>
        <w:ind w:firstLineChars="200" w:firstLine="420"/>
        <w:rPr>
          <w:szCs w:val="21"/>
        </w:rPr>
      </w:pPr>
      <w:r>
        <w:rPr>
          <w:szCs w:val="21"/>
        </w:rPr>
        <w:t>二、企业自评</w:t>
      </w:r>
    </w:p>
    <w:p w14:paraId="77E91B97" w14:textId="77777777" w:rsidR="005F4FD8" w:rsidRDefault="00512D3E">
      <w:pPr>
        <w:ind w:firstLineChars="200" w:firstLine="420"/>
        <w:rPr>
          <w:szCs w:val="21"/>
        </w:rPr>
      </w:pPr>
      <w:r>
        <w:rPr>
          <w:szCs w:val="21"/>
        </w:rPr>
        <w:t>（一）企业应自主开展安全生产标准化建设工作，成立由其主要负责人任组长的自评工作组，对照相应评定标准开展自评，形成自评报告并网上提交。</w:t>
      </w:r>
    </w:p>
    <w:p w14:paraId="44D46126" w14:textId="77777777" w:rsidR="005F4FD8" w:rsidRDefault="00512D3E">
      <w:pPr>
        <w:ind w:firstLineChars="200" w:firstLine="420"/>
        <w:rPr>
          <w:szCs w:val="21"/>
        </w:rPr>
      </w:pPr>
      <w:r>
        <w:rPr>
          <w:szCs w:val="21"/>
        </w:rPr>
        <w:t>（二）企业应每年进行</w:t>
      </w:r>
      <w:r>
        <w:rPr>
          <w:szCs w:val="21"/>
        </w:rPr>
        <w:t>1</w:t>
      </w:r>
      <w:r>
        <w:rPr>
          <w:szCs w:val="21"/>
        </w:rPr>
        <w:t>次自评，形成自评报告并网上提交。</w:t>
      </w:r>
    </w:p>
    <w:p w14:paraId="229FBADC" w14:textId="77777777" w:rsidR="005F4FD8" w:rsidRDefault="00512D3E">
      <w:pPr>
        <w:ind w:firstLineChars="200" w:firstLine="420"/>
        <w:rPr>
          <w:szCs w:val="21"/>
        </w:rPr>
      </w:pPr>
      <w:r>
        <w:rPr>
          <w:szCs w:val="21"/>
        </w:rPr>
        <w:t>（三）每年自评报告应在企业内部进行公示。</w:t>
      </w:r>
    </w:p>
    <w:p w14:paraId="64D04B68" w14:textId="77777777" w:rsidR="005F4FD8" w:rsidRDefault="00512D3E">
      <w:pPr>
        <w:ind w:firstLineChars="200" w:firstLine="420"/>
        <w:rPr>
          <w:szCs w:val="21"/>
        </w:rPr>
      </w:pPr>
      <w:r>
        <w:rPr>
          <w:szCs w:val="21"/>
        </w:rPr>
        <w:t>三、评审程序</w:t>
      </w:r>
    </w:p>
    <w:p w14:paraId="25E9CB8B" w14:textId="77777777" w:rsidR="005F4FD8" w:rsidRDefault="00512D3E">
      <w:pPr>
        <w:ind w:firstLineChars="200" w:firstLine="420"/>
        <w:rPr>
          <w:szCs w:val="21"/>
        </w:rPr>
      </w:pPr>
      <w:r>
        <w:rPr>
          <w:szCs w:val="21"/>
        </w:rPr>
        <w:t>（一）申请。</w:t>
      </w:r>
    </w:p>
    <w:p w14:paraId="15326984" w14:textId="77777777" w:rsidR="005F4FD8" w:rsidRDefault="00512D3E">
      <w:pPr>
        <w:ind w:firstLineChars="200" w:firstLine="420"/>
        <w:rPr>
          <w:szCs w:val="21"/>
        </w:rPr>
      </w:pPr>
      <w:r>
        <w:rPr>
          <w:szCs w:val="21"/>
        </w:rPr>
        <w:t>1.</w:t>
      </w:r>
      <w:r>
        <w:rPr>
          <w:szCs w:val="21"/>
        </w:rPr>
        <w:t>企业自愿申请的原则。申请取得安全生产标准化等级证书的企业，在上报自评报告的同时，提出评审申请。</w:t>
      </w:r>
    </w:p>
    <w:p w14:paraId="4A06B482" w14:textId="77777777" w:rsidR="005F4FD8" w:rsidRDefault="00512D3E">
      <w:pPr>
        <w:ind w:firstLineChars="200" w:firstLine="420"/>
        <w:rPr>
          <w:szCs w:val="21"/>
        </w:rPr>
      </w:pPr>
      <w:r>
        <w:rPr>
          <w:szCs w:val="21"/>
        </w:rPr>
        <w:t>2.</w:t>
      </w:r>
      <w:r>
        <w:rPr>
          <w:szCs w:val="21"/>
        </w:rPr>
        <w:t>申请安全生产标准化评审的企业应具备以下条件：</w:t>
      </w:r>
    </w:p>
    <w:p w14:paraId="7E47CAF8" w14:textId="77777777" w:rsidR="005F4FD8" w:rsidRDefault="00512D3E">
      <w:pPr>
        <w:ind w:firstLineChars="200" w:firstLine="420"/>
        <w:rPr>
          <w:szCs w:val="21"/>
        </w:rPr>
      </w:pPr>
      <w:r>
        <w:rPr>
          <w:szCs w:val="21"/>
        </w:rPr>
        <w:t>（</w:t>
      </w:r>
      <w:r>
        <w:rPr>
          <w:szCs w:val="21"/>
        </w:rPr>
        <w:t>1</w:t>
      </w:r>
      <w:r>
        <w:rPr>
          <w:szCs w:val="21"/>
        </w:rPr>
        <w:t>）设立有安全生产行政许可的，已依法取得国家规定的相应安全生产行政许可。</w:t>
      </w:r>
    </w:p>
    <w:p w14:paraId="234293F1" w14:textId="77777777" w:rsidR="005F4FD8" w:rsidRDefault="00512D3E">
      <w:pPr>
        <w:ind w:firstLineChars="200" w:firstLine="420"/>
        <w:rPr>
          <w:szCs w:val="21"/>
        </w:rPr>
      </w:pPr>
      <w:r>
        <w:rPr>
          <w:szCs w:val="21"/>
        </w:rPr>
        <w:t>（</w:t>
      </w:r>
      <w:r>
        <w:rPr>
          <w:szCs w:val="21"/>
        </w:rPr>
        <w:t>2</w:t>
      </w:r>
      <w:r>
        <w:rPr>
          <w:szCs w:val="21"/>
        </w:rPr>
        <w:t>）申请评审之日的前</w:t>
      </w:r>
      <w:r>
        <w:rPr>
          <w:szCs w:val="21"/>
        </w:rPr>
        <w:t>1</w:t>
      </w:r>
      <w:r>
        <w:rPr>
          <w:szCs w:val="21"/>
        </w:rPr>
        <w:t>年内，无生产安全死亡事故。</w:t>
      </w:r>
    </w:p>
    <w:p w14:paraId="4C32442A" w14:textId="77777777" w:rsidR="005F4FD8" w:rsidRDefault="00512D3E">
      <w:pPr>
        <w:ind w:firstLineChars="200" w:firstLine="420"/>
        <w:rPr>
          <w:szCs w:val="21"/>
        </w:rPr>
      </w:pPr>
      <w:r>
        <w:rPr>
          <w:szCs w:val="21"/>
        </w:rPr>
        <w:t>行业评定标准要求高于本条款的，按照行业评定标准执行；低于本条款要求的，按照本条款执行。</w:t>
      </w:r>
    </w:p>
    <w:p w14:paraId="3F6DE144" w14:textId="77777777" w:rsidR="005F4FD8" w:rsidRDefault="00512D3E">
      <w:pPr>
        <w:ind w:firstLineChars="200" w:firstLine="420"/>
        <w:rPr>
          <w:szCs w:val="21"/>
        </w:rPr>
      </w:pPr>
      <w:r>
        <w:rPr>
          <w:szCs w:val="21"/>
        </w:rPr>
        <w:t>3.</w:t>
      </w:r>
      <w:r>
        <w:rPr>
          <w:szCs w:val="21"/>
        </w:rPr>
        <w:t>申请安全生产标准化一级企业还应符合以下条件：</w:t>
      </w:r>
    </w:p>
    <w:p w14:paraId="7567B7A8" w14:textId="77777777" w:rsidR="005F4FD8" w:rsidRDefault="00512D3E">
      <w:pPr>
        <w:ind w:firstLineChars="200" w:firstLine="420"/>
        <w:rPr>
          <w:szCs w:val="21"/>
        </w:rPr>
      </w:pPr>
      <w:r>
        <w:rPr>
          <w:szCs w:val="21"/>
        </w:rPr>
        <w:t>（</w:t>
      </w:r>
      <w:r>
        <w:rPr>
          <w:szCs w:val="21"/>
        </w:rPr>
        <w:t>1</w:t>
      </w:r>
      <w:r>
        <w:rPr>
          <w:szCs w:val="21"/>
        </w:rPr>
        <w:t>）在本行业内处于领先位置，原则上控制在本行业企业总数的</w:t>
      </w:r>
      <w:r>
        <w:rPr>
          <w:szCs w:val="21"/>
        </w:rPr>
        <w:t>1%</w:t>
      </w:r>
      <w:r>
        <w:rPr>
          <w:szCs w:val="21"/>
        </w:rPr>
        <w:t>以内；</w:t>
      </w:r>
    </w:p>
    <w:p w14:paraId="26FD8C96" w14:textId="77777777" w:rsidR="005F4FD8" w:rsidRDefault="00512D3E">
      <w:pPr>
        <w:ind w:firstLineChars="200" w:firstLine="420"/>
        <w:rPr>
          <w:szCs w:val="21"/>
        </w:rPr>
      </w:pPr>
      <w:r>
        <w:rPr>
          <w:szCs w:val="21"/>
        </w:rPr>
        <w:t>（</w:t>
      </w:r>
      <w:r>
        <w:rPr>
          <w:szCs w:val="21"/>
        </w:rPr>
        <w:t>2</w:t>
      </w:r>
      <w:r>
        <w:rPr>
          <w:szCs w:val="21"/>
        </w:rPr>
        <w:t>）建立并有效运行安全生产隐患排查治理体系，实施自查自改自报，达到一类水平；</w:t>
      </w:r>
    </w:p>
    <w:p w14:paraId="68072756" w14:textId="77777777" w:rsidR="005F4FD8" w:rsidRDefault="00512D3E">
      <w:pPr>
        <w:ind w:firstLineChars="200" w:firstLine="420"/>
        <w:rPr>
          <w:szCs w:val="21"/>
        </w:rPr>
      </w:pPr>
      <w:r>
        <w:rPr>
          <w:szCs w:val="21"/>
        </w:rPr>
        <w:t>（</w:t>
      </w:r>
      <w:r>
        <w:rPr>
          <w:szCs w:val="21"/>
        </w:rPr>
        <w:t>3</w:t>
      </w:r>
      <w:r>
        <w:rPr>
          <w:szCs w:val="21"/>
        </w:rPr>
        <w:t>）建立并有效运行安全生产预测预控体系；</w:t>
      </w:r>
    </w:p>
    <w:p w14:paraId="757D0E11" w14:textId="77777777" w:rsidR="005F4FD8" w:rsidRDefault="00512D3E">
      <w:pPr>
        <w:ind w:firstLineChars="200" w:firstLine="420"/>
        <w:rPr>
          <w:szCs w:val="21"/>
        </w:rPr>
      </w:pPr>
      <w:r>
        <w:rPr>
          <w:szCs w:val="21"/>
        </w:rPr>
        <w:t>（</w:t>
      </w:r>
      <w:r>
        <w:rPr>
          <w:szCs w:val="21"/>
        </w:rPr>
        <w:t>4</w:t>
      </w:r>
      <w:r>
        <w:rPr>
          <w:szCs w:val="21"/>
        </w:rPr>
        <w:t>）建立并有效运行国际通行的生产安全事故和职业健康事故调查统计分析方法；</w:t>
      </w:r>
    </w:p>
    <w:p w14:paraId="59919DBB" w14:textId="77777777" w:rsidR="005F4FD8" w:rsidRDefault="00512D3E">
      <w:pPr>
        <w:ind w:firstLineChars="200" w:firstLine="420"/>
        <w:rPr>
          <w:szCs w:val="21"/>
        </w:rPr>
      </w:pPr>
      <w:r>
        <w:rPr>
          <w:szCs w:val="21"/>
        </w:rPr>
        <w:t>（</w:t>
      </w:r>
      <w:r>
        <w:rPr>
          <w:szCs w:val="21"/>
        </w:rPr>
        <w:t>5</w:t>
      </w:r>
      <w:r>
        <w:rPr>
          <w:szCs w:val="21"/>
        </w:rPr>
        <w:t>）相关行业规定的其他要求；</w:t>
      </w:r>
    </w:p>
    <w:p w14:paraId="425CFD01" w14:textId="77777777" w:rsidR="005F4FD8" w:rsidRDefault="00512D3E">
      <w:pPr>
        <w:ind w:firstLineChars="200" w:firstLine="420"/>
        <w:rPr>
          <w:szCs w:val="21"/>
        </w:rPr>
      </w:pPr>
      <w:r>
        <w:rPr>
          <w:szCs w:val="21"/>
        </w:rPr>
        <w:t>（</w:t>
      </w:r>
      <w:r>
        <w:rPr>
          <w:szCs w:val="21"/>
        </w:rPr>
        <w:t>6</w:t>
      </w:r>
      <w:r>
        <w:rPr>
          <w:szCs w:val="21"/>
        </w:rPr>
        <w:t>）省级安全监管部门推荐意见。</w:t>
      </w:r>
    </w:p>
    <w:p w14:paraId="0462E2B0" w14:textId="77777777" w:rsidR="005F4FD8" w:rsidRDefault="00512D3E">
      <w:pPr>
        <w:ind w:firstLineChars="200" w:firstLine="420"/>
        <w:rPr>
          <w:szCs w:val="21"/>
        </w:rPr>
      </w:pPr>
      <w:r>
        <w:rPr>
          <w:szCs w:val="21"/>
        </w:rPr>
        <w:t>（二）评审。</w:t>
      </w:r>
    </w:p>
    <w:p w14:paraId="609F2CD0" w14:textId="77777777" w:rsidR="005F4FD8" w:rsidRDefault="00512D3E">
      <w:pPr>
        <w:ind w:firstLineChars="200" w:firstLine="420"/>
        <w:rPr>
          <w:szCs w:val="21"/>
        </w:rPr>
      </w:pPr>
      <w:r>
        <w:rPr>
          <w:szCs w:val="21"/>
        </w:rPr>
        <w:t>1.</w:t>
      </w:r>
      <w:r>
        <w:rPr>
          <w:szCs w:val="21"/>
        </w:rPr>
        <w:t>评审组织单位收到企业评审申请后，应在</w:t>
      </w:r>
      <w:r>
        <w:rPr>
          <w:szCs w:val="21"/>
        </w:rPr>
        <w:t>10</w:t>
      </w:r>
      <w:r>
        <w:rPr>
          <w:szCs w:val="21"/>
        </w:rPr>
        <w:t>个工作日内完成申请材料审查工作。经审查符合条件的，通知相应的评审单位进行评审；不符合申请要求的，书面通知申请企业，并说明理由。</w:t>
      </w:r>
    </w:p>
    <w:p w14:paraId="55870E37" w14:textId="77777777" w:rsidR="005F4FD8" w:rsidRDefault="00512D3E">
      <w:pPr>
        <w:ind w:firstLineChars="200" w:firstLine="420"/>
        <w:rPr>
          <w:szCs w:val="21"/>
        </w:rPr>
      </w:pPr>
      <w:r>
        <w:rPr>
          <w:szCs w:val="21"/>
        </w:rPr>
        <w:t>2.</w:t>
      </w:r>
      <w:r>
        <w:rPr>
          <w:szCs w:val="21"/>
        </w:rPr>
        <w:t>评审单位收到评审通知后，应按照有关评定标准的要求进行评审。评审完成后，将符合要求的评审报告（样式见附件</w:t>
      </w:r>
      <w:r>
        <w:rPr>
          <w:szCs w:val="21"/>
        </w:rPr>
        <w:t>2</w:t>
      </w:r>
      <w:r>
        <w:rPr>
          <w:szCs w:val="21"/>
        </w:rPr>
        <w:t>），报评审组织单位审核。</w:t>
      </w:r>
    </w:p>
    <w:p w14:paraId="393927FA" w14:textId="77777777" w:rsidR="005F4FD8" w:rsidRDefault="00512D3E">
      <w:pPr>
        <w:ind w:firstLineChars="200" w:firstLine="420"/>
        <w:rPr>
          <w:szCs w:val="21"/>
        </w:rPr>
      </w:pPr>
      <w:r>
        <w:rPr>
          <w:szCs w:val="21"/>
        </w:rPr>
        <w:t>3.</w:t>
      </w:r>
      <w:r>
        <w:rPr>
          <w:szCs w:val="21"/>
        </w:rPr>
        <w:t>评审结果未达到企业申请等级的，申请企业可在进一步整改完善后重新申请评审，或根据评审实际达到的等级重新提出申请。</w:t>
      </w:r>
    </w:p>
    <w:p w14:paraId="60BF6D0C" w14:textId="77777777" w:rsidR="005F4FD8" w:rsidRDefault="00512D3E">
      <w:pPr>
        <w:ind w:firstLineChars="200" w:firstLine="420"/>
        <w:rPr>
          <w:szCs w:val="21"/>
        </w:rPr>
      </w:pPr>
      <w:r>
        <w:rPr>
          <w:szCs w:val="21"/>
        </w:rPr>
        <w:t>4.</w:t>
      </w:r>
      <w:r>
        <w:rPr>
          <w:szCs w:val="21"/>
        </w:rPr>
        <w:t>评审工作应在收到评审通知之日起</w:t>
      </w:r>
      <w:r>
        <w:rPr>
          <w:szCs w:val="21"/>
        </w:rPr>
        <w:t>3</w:t>
      </w:r>
      <w:r>
        <w:rPr>
          <w:szCs w:val="21"/>
        </w:rPr>
        <w:t>个月内完成（不含企业整改时间）。</w:t>
      </w:r>
    </w:p>
    <w:p w14:paraId="2AC74D49" w14:textId="77777777" w:rsidR="005F4FD8" w:rsidRDefault="00512D3E">
      <w:pPr>
        <w:ind w:firstLineChars="200" w:firstLine="420"/>
        <w:rPr>
          <w:szCs w:val="21"/>
        </w:rPr>
      </w:pPr>
      <w:r>
        <w:rPr>
          <w:szCs w:val="21"/>
        </w:rPr>
        <w:t>（三）公告。</w:t>
      </w:r>
    </w:p>
    <w:p w14:paraId="3AECC0E3" w14:textId="77777777" w:rsidR="005F4FD8" w:rsidRDefault="00512D3E">
      <w:pPr>
        <w:ind w:firstLineChars="200" w:firstLine="420"/>
        <w:rPr>
          <w:szCs w:val="21"/>
        </w:rPr>
      </w:pPr>
      <w:r>
        <w:rPr>
          <w:szCs w:val="21"/>
        </w:rPr>
        <w:t>1.</w:t>
      </w:r>
      <w:r>
        <w:rPr>
          <w:szCs w:val="21"/>
        </w:rPr>
        <w:t>评审组织单位接到评审单位提交的评审报告后应当及时进行审查，并形成书面报告，报相应的安全监管部门；不符合要求的评审报告，评审组织单位应退回评审单位并说明理由。</w:t>
      </w:r>
    </w:p>
    <w:p w14:paraId="27B0965D" w14:textId="77777777" w:rsidR="005F4FD8" w:rsidRDefault="00512D3E">
      <w:pPr>
        <w:ind w:firstLineChars="200" w:firstLine="420"/>
        <w:rPr>
          <w:szCs w:val="21"/>
        </w:rPr>
      </w:pPr>
      <w:r>
        <w:rPr>
          <w:szCs w:val="21"/>
        </w:rPr>
        <w:t>2.</w:t>
      </w:r>
      <w:r>
        <w:rPr>
          <w:szCs w:val="21"/>
        </w:rPr>
        <w:t>相应安全监管部门同意后，对符合要求的企业予以公告，同时抄送同级工业和信息化主管部门、人力资源社会保障部门、国资委、工商行政管理部门、质量技术监督部门、银监局；不符合要求的企业，书面通知评审组织单位，并说明理由。</w:t>
      </w:r>
    </w:p>
    <w:p w14:paraId="3C8535B8" w14:textId="77777777" w:rsidR="005F4FD8" w:rsidRDefault="00512D3E">
      <w:pPr>
        <w:ind w:firstLineChars="200" w:firstLine="420"/>
        <w:rPr>
          <w:szCs w:val="21"/>
        </w:rPr>
      </w:pPr>
      <w:r>
        <w:rPr>
          <w:szCs w:val="21"/>
        </w:rPr>
        <w:t>（四）证书和牌匾。</w:t>
      </w:r>
    </w:p>
    <w:p w14:paraId="5D6A95B4" w14:textId="77777777" w:rsidR="005F4FD8" w:rsidRDefault="00512D3E">
      <w:pPr>
        <w:ind w:firstLineChars="200" w:firstLine="420"/>
        <w:rPr>
          <w:szCs w:val="21"/>
        </w:rPr>
      </w:pPr>
      <w:r>
        <w:rPr>
          <w:szCs w:val="21"/>
        </w:rPr>
        <w:t>1.</w:t>
      </w:r>
      <w:r>
        <w:rPr>
          <w:szCs w:val="21"/>
        </w:rPr>
        <w:t>经公告的企业，由相应的评审组织单位颁发相应等级的安全生产标准化证书和牌匾，有效期为</w:t>
      </w:r>
      <w:r>
        <w:rPr>
          <w:szCs w:val="21"/>
        </w:rPr>
        <w:t>3</w:t>
      </w:r>
      <w:r>
        <w:rPr>
          <w:szCs w:val="21"/>
        </w:rPr>
        <w:t>年。</w:t>
      </w:r>
    </w:p>
    <w:p w14:paraId="5CFE0DA1" w14:textId="77777777" w:rsidR="005F4FD8" w:rsidRDefault="00512D3E">
      <w:pPr>
        <w:ind w:firstLineChars="200" w:firstLine="420"/>
        <w:rPr>
          <w:szCs w:val="21"/>
        </w:rPr>
      </w:pPr>
      <w:r>
        <w:rPr>
          <w:szCs w:val="21"/>
        </w:rPr>
        <w:t>2.</w:t>
      </w:r>
      <w:r>
        <w:rPr>
          <w:szCs w:val="21"/>
        </w:rPr>
        <w:t>证书和牌匾由国家安全监管总局统一监制，统一编号（证书样式见附件</w:t>
      </w:r>
      <w:r>
        <w:rPr>
          <w:szCs w:val="21"/>
        </w:rPr>
        <w:t>3</w:t>
      </w:r>
      <w:r>
        <w:rPr>
          <w:szCs w:val="21"/>
        </w:rPr>
        <w:t>，牌匾式样见附件</w:t>
      </w:r>
      <w:r>
        <w:rPr>
          <w:szCs w:val="21"/>
        </w:rPr>
        <w:t>4</w:t>
      </w:r>
      <w:r>
        <w:rPr>
          <w:szCs w:val="21"/>
        </w:rPr>
        <w:t>）。</w:t>
      </w:r>
    </w:p>
    <w:p w14:paraId="195DC144" w14:textId="77777777" w:rsidR="005F4FD8" w:rsidRDefault="00512D3E">
      <w:pPr>
        <w:ind w:firstLineChars="200" w:firstLine="420"/>
        <w:rPr>
          <w:szCs w:val="21"/>
        </w:rPr>
      </w:pPr>
      <w:r>
        <w:rPr>
          <w:szCs w:val="21"/>
        </w:rPr>
        <w:t>（五）撤销。</w:t>
      </w:r>
    </w:p>
    <w:p w14:paraId="3CCC1722" w14:textId="77777777" w:rsidR="005F4FD8" w:rsidRDefault="00512D3E">
      <w:pPr>
        <w:ind w:firstLineChars="200" w:firstLine="420"/>
        <w:rPr>
          <w:szCs w:val="21"/>
        </w:rPr>
      </w:pPr>
      <w:r>
        <w:rPr>
          <w:szCs w:val="21"/>
        </w:rPr>
        <w:t>1.</w:t>
      </w:r>
      <w:r>
        <w:rPr>
          <w:szCs w:val="21"/>
        </w:rPr>
        <w:t>取得安全生产标准化证书的企业，在证书有效期内发生下列行为之一的，由原公告单位公告撤销其安全生产标准化企业等级：</w:t>
      </w:r>
    </w:p>
    <w:p w14:paraId="7CA04D7D" w14:textId="77777777" w:rsidR="005F4FD8" w:rsidRDefault="00512D3E">
      <w:pPr>
        <w:ind w:firstLineChars="200" w:firstLine="420"/>
        <w:rPr>
          <w:szCs w:val="21"/>
        </w:rPr>
      </w:pPr>
      <w:r>
        <w:rPr>
          <w:szCs w:val="21"/>
        </w:rPr>
        <w:t>（</w:t>
      </w:r>
      <w:r>
        <w:rPr>
          <w:szCs w:val="21"/>
        </w:rPr>
        <w:t>1</w:t>
      </w:r>
      <w:r>
        <w:rPr>
          <w:szCs w:val="21"/>
        </w:rPr>
        <w:t>）在评审过程中弄虚作假、申请材料不真实的；</w:t>
      </w:r>
    </w:p>
    <w:p w14:paraId="2CC9A1F5" w14:textId="77777777" w:rsidR="005F4FD8" w:rsidRDefault="00512D3E">
      <w:pPr>
        <w:ind w:firstLineChars="200" w:firstLine="420"/>
        <w:rPr>
          <w:szCs w:val="21"/>
        </w:rPr>
      </w:pPr>
      <w:r>
        <w:rPr>
          <w:szCs w:val="21"/>
        </w:rPr>
        <w:t>（</w:t>
      </w:r>
      <w:r>
        <w:rPr>
          <w:szCs w:val="21"/>
        </w:rPr>
        <w:t>2</w:t>
      </w:r>
      <w:r>
        <w:rPr>
          <w:szCs w:val="21"/>
        </w:rPr>
        <w:t>）迟报、漏报、谎报、瞒报生产安全事故的；</w:t>
      </w:r>
    </w:p>
    <w:p w14:paraId="4E56FD0F" w14:textId="77777777" w:rsidR="005F4FD8" w:rsidRDefault="00512D3E">
      <w:pPr>
        <w:ind w:firstLineChars="200" w:firstLine="420"/>
        <w:rPr>
          <w:szCs w:val="21"/>
        </w:rPr>
      </w:pPr>
      <w:r>
        <w:rPr>
          <w:szCs w:val="21"/>
        </w:rPr>
        <w:t>（</w:t>
      </w:r>
      <w:r>
        <w:rPr>
          <w:szCs w:val="21"/>
        </w:rPr>
        <w:t>3</w:t>
      </w:r>
      <w:r>
        <w:rPr>
          <w:szCs w:val="21"/>
        </w:rPr>
        <w:t>）企业发生生产安全死亡事故的。</w:t>
      </w:r>
    </w:p>
    <w:p w14:paraId="7A37061B" w14:textId="77777777" w:rsidR="005F4FD8" w:rsidRDefault="00512D3E">
      <w:pPr>
        <w:ind w:firstLineChars="200" w:firstLine="420"/>
        <w:rPr>
          <w:szCs w:val="21"/>
        </w:rPr>
      </w:pPr>
      <w:r>
        <w:rPr>
          <w:szCs w:val="21"/>
        </w:rPr>
        <w:t>2.</w:t>
      </w:r>
      <w:r>
        <w:rPr>
          <w:szCs w:val="21"/>
        </w:rPr>
        <w:t>被撤销安全生产标准化等级的企业，自撤销之日起满</w:t>
      </w:r>
      <w:r>
        <w:rPr>
          <w:szCs w:val="21"/>
        </w:rPr>
        <w:t>1</w:t>
      </w:r>
      <w:r>
        <w:rPr>
          <w:szCs w:val="21"/>
        </w:rPr>
        <w:t>年后，方可重新申请评审。</w:t>
      </w:r>
    </w:p>
    <w:p w14:paraId="2BF23BF6" w14:textId="77777777" w:rsidR="005F4FD8" w:rsidRDefault="00512D3E">
      <w:pPr>
        <w:ind w:firstLineChars="200" w:firstLine="420"/>
        <w:rPr>
          <w:szCs w:val="21"/>
        </w:rPr>
      </w:pPr>
      <w:r>
        <w:rPr>
          <w:szCs w:val="21"/>
        </w:rPr>
        <w:t>3.</w:t>
      </w:r>
      <w:r>
        <w:rPr>
          <w:szCs w:val="21"/>
        </w:rPr>
        <w:t>被撤销安全生产标准化等级的企业，应向原发证单位交回证书、牌匾。</w:t>
      </w:r>
    </w:p>
    <w:p w14:paraId="06F3137A" w14:textId="77777777" w:rsidR="005F4FD8" w:rsidRDefault="00512D3E">
      <w:pPr>
        <w:ind w:firstLineChars="200" w:firstLine="420"/>
        <w:rPr>
          <w:szCs w:val="21"/>
        </w:rPr>
      </w:pPr>
      <w:r>
        <w:rPr>
          <w:szCs w:val="21"/>
        </w:rPr>
        <w:t>（六）期满复评。</w:t>
      </w:r>
    </w:p>
    <w:p w14:paraId="363EF142" w14:textId="77777777" w:rsidR="005F4FD8" w:rsidRDefault="00512D3E">
      <w:pPr>
        <w:ind w:firstLineChars="200" w:firstLine="420"/>
        <w:rPr>
          <w:szCs w:val="21"/>
        </w:rPr>
      </w:pPr>
      <w:r>
        <w:rPr>
          <w:szCs w:val="21"/>
        </w:rPr>
        <w:t>1.</w:t>
      </w:r>
      <w:r>
        <w:rPr>
          <w:szCs w:val="21"/>
        </w:rPr>
        <w:t>取得安全生产标准化证书的企业，</w:t>
      </w:r>
      <w:r>
        <w:rPr>
          <w:szCs w:val="21"/>
        </w:rPr>
        <w:t>3</w:t>
      </w:r>
      <w:r>
        <w:rPr>
          <w:szCs w:val="21"/>
        </w:rPr>
        <w:t>年有效期届满后，可自愿申请复评，换发证书、牌匾。</w:t>
      </w:r>
    </w:p>
    <w:p w14:paraId="27BA44D3" w14:textId="77777777" w:rsidR="005F4FD8" w:rsidRDefault="00512D3E">
      <w:pPr>
        <w:ind w:firstLineChars="200" w:firstLine="420"/>
        <w:rPr>
          <w:szCs w:val="21"/>
        </w:rPr>
      </w:pPr>
      <w:r>
        <w:rPr>
          <w:szCs w:val="21"/>
        </w:rPr>
        <w:t>2.</w:t>
      </w:r>
      <w:r>
        <w:rPr>
          <w:szCs w:val="21"/>
        </w:rPr>
        <w:t>满足以下条件，期满后可直接换发安全生产标准化证书、牌匾：</w:t>
      </w:r>
    </w:p>
    <w:p w14:paraId="2FEF0FF2" w14:textId="77777777" w:rsidR="005F4FD8" w:rsidRDefault="00512D3E">
      <w:pPr>
        <w:ind w:firstLineChars="200" w:firstLine="420"/>
        <w:rPr>
          <w:szCs w:val="21"/>
        </w:rPr>
      </w:pPr>
      <w:r>
        <w:rPr>
          <w:szCs w:val="21"/>
        </w:rPr>
        <w:t>（</w:t>
      </w:r>
      <w:r>
        <w:rPr>
          <w:szCs w:val="21"/>
        </w:rPr>
        <w:t>1</w:t>
      </w:r>
      <w:r>
        <w:rPr>
          <w:szCs w:val="21"/>
        </w:rPr>
        <w:t>）按照规定每年提交自评报告并在企业内部公示；</w:t>
      </w:r>
    </w:p>
    <w:p w14:paraId="014380B9" w14:textId="77777777" w:rsidR="005F4FD8" w:rsidRDefault="00512D3E">
      <w:pPr>
        <w:ind w:firstLineChars="200" w:firstLine="420"/>
        <w:rPr>
          <w:szCs w:val="21"/>
        </w:rPr>
      </w:pPr>
      <w:r>
        <w:rPr>
          <w:szCs w:val="21"/>
        </w:rPr>
        <w:t>（</w:t>
      </w:r>
      <w:r>
        <w:rPr>
          <w:szCs w:val="21"/>
        </w:rPr>
        <w:t>2</w:t>
      </w:r>
      <w:r>
        <w:rPr>
          <w:szCs w:val="21"/>
        </w:rPr>
        <w:t>）建立并运行安全生产隐患排查治理体系。一级企业应达到一类水平，二级企业应达到二类及以上水平，三级企业应达到三类及以上水平，实施自查自改自报；</w:t>
      </w:r>
    </w:p>
    <w:p w14:paraId="15ADE977" w14:textId="77777777" w:rsidR="005F4FD8" w:rsidRDefault="00512D3E">
      <w:pPr>
        <w:ind w:firstLineChars="200" w:firstLine="420"/>
        <w:rPr>
          <w:szCs w:val="21"/>
        </w:rPr>
      </w:pPr>
      <w:r>
        <w:rPr>
          <w:szCs w:val="21"/>
        </w:rPr>
        <w:t>（</w:t>
      </w:r>
      <w:r>
        <w:rPr>
          <w:szCs w:val="21"/>
        </w:rPr>
        <w:t>3</w:t>
      </w:r>
      <w:r>
        <w:rPr>
          <w:szCs w:val="21"/>
        </w:rPr>
        <w:t>）未发生生产安全死亡事故；</w:t>
      </w:r>
    </w:p>
    <w:p w14:paraId="4BE22CCF" w14:textId="77777777" w:rsidR="005F4FD8" w:rsidRDefault="00512D3E">
      <w:pPr>
        <w:ind w:firstLineChars="200" w:firstLine="420"/>
        <w:rPr>
          <w:szCs w:val="21"/>
        </w:rPr>
      </w:pPr>
      <w:r>
        <w:rPr>
          <w:szCs w:val="21"/>
        </w:rPr>
        <w:t>（</w:t>
      </w:r>
      <w:r>
        <w:rPr>
          <w:szCs w:val="21"/>
        </w:rPr>
        <w:t>4</w:t>
      </w:r>
      <w:r>
        <w:rPr>
          <w:szCs w:val="21"/>
        </w:rPr>
        <w:t>）安全监管部门在周期性安全生产标准化检查工作中，未发现企业安全管理存在突出问题或者重大隐患；</w:t>
      </w:r>
    </w:p>
    <w:p w14:paraId="3EDDD77B" w14:textId="77777777" w:rsidR="005F4FD8" w:rsidRDefault="00512D3E">
      <w:pPr>
        <w:ind w:firstLineChars="200" w:firstLine="420"/>
        <w:rPr>
          <w:szCs w:val="21"/>
        </w:rPr>
      </w:pPr>
      <w:r>
        <w:rPr>
          <w:szCs w:val="21"/>
        </w:rPr>
        <w:t>（</w:t>
      </w:r>
      <w:r>
        <w:rPr>
          <w:szCs w:val="21"/>
        </w:rPr>
        <w:t>5</w:t>
      </w:r>
      <w:r>
        <w:rPr>
          <w:szCs w:val="21"/>
        </w:rPr>
        <w:t>）未改建、扩建或者迁移生产经营、储存场所，未扩大生产经营许可范围。</w:t>
      </w:r>
    </w:p>
    <w:p w14:paraId="5FA05669" w14:textId="77777777" w:rsidR="005F4FD8" w:rsidRDefault="00512D3E">
      <w:pPr>
        <w:ind w:firstLineChars="200" w:firstLine="420"/>
        <w:rPr>
          <w:szCs w:val="21"/>
        </w:rPr>
      </w:pPr>
      <w:r>
        <w:rPr>
          <w:szCs w:val="21"/>
        </w:rPr>
        <w:t>3.</w:t>
      </w:r>
      <w:r>
        <w:rPr>
          <w:szCs w:val="21"/>
        </w:rPr>
        <w:t>一、二级企业申请期满复评时，如果安全生产标准化评定标准已经修正，应重新申请评审。</w:t>
      </w:r>
    </w:p>
    <w:p w14:paraId="251FD3FC" w14:textId="77777777" w:rsidR="005F4FD8" w:rsidRDefault="00512D3E">
      <w:pPr>
        <w:ind w:firstLineChars="200" w:firstLine="420"/>
        <w:rPr>
          <w:szCs w:val="21"/>
        </w:rPr>
      </w:pPr>
      <w:r>
        <w:rPr>
          <w:szCs w:val="21"/>
        </w:rPr>
        <w:t>4.</w:t>
      </w:r>
      <w:r>
        <w:rPr>
          <w:szCs w:val="21"/>
        </w:rPr>
        <w:t>安全生产标准化达标企业提升达到高等级标准化企业要求的，可以自愿向相应等级评审组织单位提出申请评审。</w:t>
      </w:r>
    </w:p>
    <w:p w14:paraId="51143C38" w14:textId="77777777" w:rsidR="005F4FD8" w:rsidRDefault="00512D3E">
      <w:pPr>
        <w:ind w:firstLineChars="200" w:firstLine="420"/>
        <w:rPr>
          <w:szCs w:val="21"/>
        </w:rPr>
      </w:pPr>
      <w:r>
        <w:rPr>
          <w:szCs w:val="21"/>
        </w:rPr>
        <w:t>四、监督管理</w:t>
      </w:r>
    </w:p>
    <w:p w14:paraId="105709BD" w14:textId="77777777" w:rsidR="005F4FD8" w:rsidRDefault="00512D3E">
      <w:pPr>
        <w:ind w:firstLineChars="200" w:firstLine="420"/>
        <w:rPr>
          <w:szCs w:val="21"/>
        </w:rPr>
      </w:pPr>
      <w:r>
        <w:rPr>
          <w:szCs w:val="21"/>
        </w:rPr>
        <w:t>（一）评审机构和人员。</w:t>
      </w:r>
    </w:p>
    <w:p w14:paraId="761D3F85" w14:textId="77777777" w:rsidR="005F4FD8" w:rsidRDefault="00512D3E">
      <w:pPr>
        <w:ind w:firstLineChars="200" w:firstLine="420"/>
        <w:rPr>
          <w:szCs w:val="21"/>
        </w:rPr>
      </w:pPr>
      <w:r>
        <w:rPr>
          <w:szCs w:val="21"/>
        </w:rPr>
        <w:t>1.</w:t>
      </w:r>
      <w:r>
        <w:rPr>
          <w:szCs w:val="21"/>
        </w:rPr>
        <w:t>安全生产标准化工作机构一般应包括评审组织单位和评审单位，由一定数量的评审人员参与日常工作。</w:t>
      </w:r>
    </w:p>
    <w:p w14:paraId="5B1AC36E" w14:textId="77777777" w:rsidR="005F4FD8" w:rsidRDefault="00512D3E">
      <w:pPr>
        <w:ind w:firstLineChars="200" w:firstLine="420"/>
        <w:rPr>
          <w:szCs w:val="21"/>
        </w:rPr>
      </w:pPr>
      <w:r>
        <w:rPr>
          <w:szCs w:val="21"/>
        </w:rPr>
        <w:t>2.</w:t>
      </w:r>
      <w:r>
        <w:rPr>
          <w:szCs w:val="21"/>
        </w:rPr>
        <w:t>评审组织单位应具有固定工作场所和办公设施，设有专职工作人员。负责对评审单位的日常管理工作和对评审单位的现场评审工作进行抽查；承担评审人员培训、考核与管理等工作。应定期开展对评审人员的继续教育培训，不断提高评审能力和水平。</w:t>
      </w:r>
    </w:p>
    <w:p w14:paraId="2CC84561" w14:textId="77777777" w:rsidR="005F4FD8" w:rsidRDefault="00512D3E">
      <w:pPr>
        <w:ind w:firstLineChars="200" w:firstLine="420"/>
        <w:rPr>
          <w:szCs w:val="21"/>
        </w:rPr>
      </w:pPr>
      <w:r>
        <w:rPr>
          <w:szCs w:val="21"/>
        </w:rPr>
        <w:t>评审组织单位不得向企业收取任何费用；应参照当地物价部门制定的类似业务收费标准规范评审单位评审收费。</w:t>
      </w:r>
    </w:p>
    <w:p w14:paraId="1A1A5BBA" w14:textId="77777777" w:rsidR="005F4FD8" w:rsidRDefault="00512D3E">
      <w:pPr>
        <w:ind w:firstLineChars="200" w:firstLine="420"/>
        <w:rPr>
          <w:szCs w:val="21"/>
        </w:rPr>
      </w:pPr>
      <w:r>
        <w:rPr>
          <w:szCs w:val="21"/>
        </w:rPr>
        <w:t>3.</w:t>
      </w:r>
      <w:r>
        <w:rPr>
          <w:szCs w:val="21"/>
        </w:rPr>
        <w:t>评审单位是指由安全监管部门考核确定、具体承担企业安全生产标准化评审工作的第三方机构。应配备满足各评定标准评审工作需要的评审人员，保证评审结果的科学性、先进性和准确性。</w:t>
      </w:r>
    </w:p>
    <w:p w14:paraId="003DBEF9" w14:textId="77777777" w:rsidR="005F4FD8" w:rsidRDefault="00512D3E">
      <w:pPr>
        <w:ind w:firstLineChars="200" w:firstLine="420"/>
        <w:rPr>
          <w:szCs w:val="21"/>
        </w:rPr>
      </w:pPr>
      <w:r>
        <w:rPr>
          <w:szCs w:val="21"/>
        </w:rPr>
        <w:t>4.</w:t>
      </w:r>
      <w:r>
        <w:rPr>
          <w:szCs w:val="21"/>
        </w:rPr>
        <w:t>评审人员包括评审单位的评审员和聘请的评审专家，按评定标准参加相关专业领域的评审工作，对其作出的文件审查和现场评审结论负责。</w:t>
      </w:r>
    </w:p>
    <w:p w14:paraId="5BD4061C" w14:textId="77777777" w:rsidR="005F4FD8" w:rsidRDefault="00512D3E">
      <w:pPr>
        <w:ind w:firstLineChars="200" w:firstLine="420"/>
        <w:rPr>
          <w:szCs w:val="21"/>
        </w:rPr>
      </w:pPr>
      <w:r>
        <w:rPr>
          <w:szCs w:val="21"/>
        </w:rPr>
        <w:t>5.</w:t>
      </w:r>
      <w:r>
        <w:rPr>
          <w:szCs w:val="21"/>
        </w:rPr>
        <w:t>评审组织单位、评审单位、评审人员要按照</w:t>
      </w:r>
      <w:r>
        <w:rPr>
          <w:szCs w:val="21"/>
        </w:rPr>
        <w:t>“</w:t>
      </w:r>
      <w:r>
        <w:rPr>
          <w:szCs w:val="21"/>
        </w:rPr>
        <w:t>服务企业、公正自律、确保质量、力求实效</w:t>
      </w:r>
      <w:r>
        <w:rPr>
          <w:szCs w:val="21"/>
        </w:rPr>
        <w:t>”</w:t>
      </w:r>
      <w:r>
        <w:rPr>
          <w:szCs w:val="21"/>
        </w:rPr>
        <w:t>的原则开展工作。</w:t>
      </w:r>
    </w:p>
    <w:p w14:paraId="6FFB4E17" w14:textId="77777777" w:rsidR="005F4FD8" w:rsidRDefault="00512D3E">
      <w:pPr>
        <w:ind w:firstLineChars="200" w:firstLine="420"/>
        <w:rPr>
          <w:szCs w:val="21"/>
        </w:rPr>
      </w:pPr>
      <w:r>
        <w:rPr>
          <w:szCs w:val="21"/>
        </w:rPr>
        <w:t>6.</w:t>
      </w:r>
      <w:r>
        <w:rPr>
          <w:szCs w:val="21"/>
        </w:rPr>
        <w:t>一级企业的评审组织单位、评审单位和评审人员基本条件由国家安全监管总局按照行业分别确定；二级企业的评审组织单位、评审单位和评审人员基本条件由省级安全监管部门负责确定；三级企业的评审组织单位、评审单位和评审人员基本条件由市级安全监管部门负责确定。</w:t>
      </w:r>
    </w:p>
    <w:p w14:paraId="16EFC27E" w14:textId="77777777" w:rsidR="005F4FD8" w:rsidRDefault="00512D3E">
      <w:pPr>
        <w:ind w:firstLineChars="200" w:firstLine="420"/>
        <w:rPr>
          <w:szCs w:val="21"/>
        </w:rPr>
      </w:pPr>
      <w:r>
        <w:rPr>
          <w:szCs w:val="21"/>
        </w:rPr>
        <w:t>海洋石油天然气企业安全生产标准化的评审组织单位、评审单位和评审人员基本条件由国家安全监管总局确定。</w:t>
      </w:r>
    </w:p>
    <w:p w14:paraId="07051240" w14:textId="77777777" w:rsidR="005F4FD8" w:rsidRDefault="00512D3E">
      <w:pPr>
        <w:ind w:firstLineChars="200" w:firstLine="420"/>
        <w:rPr>
          <w:szCs w:val="21"/>
        </w:rPr>
      </w:pPr>
      <w:r>
        <w:rPr>
          <w:szCs w:val="21"/>
        </w:rPr>
        <w:t>（二）监督管理部门。</w:t>
      </w:r>
    </w:p>
    <w:p w14:paraId="6899D6BF" w14:textId="77777777" w:rsidR="005F4FD8" w:rsidRDefault="00512D3E">
      <w:pPr>
        <w:ind w:firstLineChars="200" w:firstLine="420"/>
        <w:rPr>
          <w:szCs w:val="21"/>
        </w:rPr>
      </w:pPr>
      <w:r>
        <w:rPr>
          <w:szCs w:val="21"/>
        </w:rPr>
        <w:t>1.</w:t>
      </w:r>
      <w:r>
        <w:rPr>
          <w:szCs w:val="21"/>
        </w:rPr>
        <w:t>各级安全监管部门要指导监督企业将着力点放在建立企业安全生产管理体系，运用安全生产标准化规范企业安全管理和提高安全管理能力上，注重实效，严防走过场、走形式。</w:t>
      </w:r>
    </w:p>
    <w:p w14:paraId="70D051BF" w14:textId="77777777" w:rsidR="005F4FD8" w:rsidRDefault="00512D3E">
      <w:pPr>
        <w:ind w:firstLineChars="200" w:firstLine="420"/>
        <w:rPr>
          <w:szCs w:val="21"/>
        </w:rPr>
      </w:pPr>
      <w:r>
        <w:rPr>
          <w:szCs w:val="21"/>
        </w:rPr>
        <w:t>2.</w:t>
      </w:r>
      <w:r>
        <w:rPr>
          <w:szCs w:val="21"/>
        </w:rPr>
        <w:t>各级安全监管部门要将企业安全生产标准化建设和隐患排查治理体系建设的效果，作为实施分级分类监管的重要依据，实施差异化的管理，将未达到安全生产标准化等级要求的企业作为安全监管重点，加大执法检查力度，督促企业提高安全管理水平。</w:t>
      </w:r>
    </w:p>
    <w:p w14:paraId="02DD0FF7" w14:textId="77777777" w:rsidR="005F4FD8" w:rsidRDefault="00512D3E">
      <w:pPr>
        <w:ind w:firstLineChars="200" w:firstLine="420"/>
        <w:rPr>
          <w:szCs w:val="21"/>
        </w:rPr>
      </w:pPr>
      <w:r>
        <w:rPr>
          <w:szCs w:val="21"/>
        </w:rPr>
        <w:t>3.</w:t>
      </w:r>
      <w:r>
        <w:rPr>
          <w:szCs w:val="21"/>
        </w:rPr>
        <w:t>各级安全监管部门在企业安全生产标准化建设工作中不得收取任何费用。</w:t>
      </w:r>
    </w:p>
    <w:p w14:paraId="75BA28B4" w14:textId="77777777" w:rsidR="005F4FD8" w:rsidRDefault="00512D3E">
      <w:pPr>
        <w:ind w:firstLineChars="200" w:firstLine="420"/>
        <w:rPr>
          <w:szCs w:val="21"/>
        </w:rPr>
      </w:pPr>
      <w:r>
        <w:rPr>
          <w:szCs w:val="21"/>
        </w:rPr>
        <w:t>4.</w:t>
      </w:r>
      <w:r>
        <w:rPr>
          <w:szCs w:val="21"/>
        </w:rPr>
        <w:t>各级安全监管部门要规范对评审组织单位、评审单位的管理，强化监督检查，督促其做好安全生产标准化评审相关工作；对于在评审工作中弄虚作假、牟取不正当利益等行为的评审单位，一律取消评审单位资格；对于出现违法违规行为的评审单位法人和评审人员，依法依规严肃查处，并追究责任。</w:t>
      </w:r>
    </w:p>
    <w:p w14:paraId="01B88785" w14:textId="77777777" w:rsidR="005F4FD8" w:rsidRDefault="00512D3E">
      <w:pPr>
        <w:ind w:firstLineChars="200" w:firstLine="420"/>
        <w:rPr>
          <w:szCs w:val="21"/>
        </w:rPr>
      </w:pPr>
      <w:r>
        <w:rPr>
          <w:szCs w:val="21"/>
        </w:rPr>
        <w:t>五、附则</w:t>
      </w:r>
    </w:p>
    <w:p w14:paraId="1F33A2C1" w14:textId="77777777" w:rsidR="005F4FD8" w:rsidRDefault="00512D3E">
      <w:pPr>
        <w:ind w:firstLineChars="200" w:firstLine="420"/>
        <w:rPr>
          <w:szCs w:val="21"/>
        </w:rPr>
      </w:pPr>
      <w:r>
        <w:rPr>
          <w:szCs w:val="21"/>
        </w:rPr>
        <w:t>本办法自印发之日起施行。国家安全监管总局印发的《非煤矿山安全生产标准化评审工作管理办法》（安监总管一〔</w:t>
      </w:r>
      <w:r>
        <w:rPr>
          <w:szCs w:val="21"/>
        </w:rPr>
        <w:t>2011</w:t>
      </w:r>
      <w:r>
        <w:rPr>
          <w:szCs w:val="21"/>
        </w:rPr>
        <w:t>〕</w:t>
      </w:r>
      <w:r>
        <w:rPr>
          <w:szCs w:val="21"/>
        </w:rPr>
        <w:t>190</w:t>
      </w:r>
      <w:r>
        <w:rPr>
          <w:szCs w:val="21"/>
        </w:rPr>
        <w:t>号）、《危险化学品从业单位安全生产标准化评审工作管理办法》（安监总管三〔</w:t>
      </w:r>
      <w:r>
        <w:rPr>
          <w:szCs w:val="21"/>
        </w:rPr>
        <w:t>2011</w:t>
      </w:r>
      <w:r>
        <w:rPr>
          <w:szCs w:val="21"/>
        </w:rPr>
        <w:t>〕</w:t>
      </w:r>
      <w:r>
        <w:rPr>
          <w:szCs w:val="21"/>
        </w:rPr>
        <w:t>145</w:t>
      </w:r>
      <w:r>
        <w:rPr>
          <w:szCs w:val="21"/>
        </w:rPr>
        <w:t>号）、《国家安全监管总局关于全面开展烟花爆竹企业安全生产标准化工作的通知》（安监总管三〔</w:t>
      </w:r>
      <w:r>
        <w:rPr>
          <w:szCs w:val="21"/>
        </w:rPr>
        <w:t>2011</w:t>
      </w:r>
      <w:r>
        <w:rPr>
          <w:szCs w:val="21"/>
        </w:rPr>
        <w:t>〕</w:t>
      </w:r>
      <w:r>
        <w:rPr>
          <w:szCs w:val="21"/>
        </w:rPr>
        <w:t>151</w:t>
      </w:r>
      <w:r>
        <w:rPr>
          <w:szCs w:val="21"/>
        </w:rPr>
        <w:t>号）和《全国冶金等工贸企业安全生产标准化考评办法》（安监总管四〔</w:t>
      </w:r>
      <w:r>
        <w:rPr>
          <w:szCs w:val="21"/>
        </w:rPr>
        <w:t>2011</w:t>
      </w:r>
      <w:r>
        <w:rPr>
          <w:szCs w:val="21"/>
        </w:rPr>
        <w:t>〕</w:t>
      </w:r>
      <w:r>
        <w:rPr>
          <w:szCs w:val="21"/>
        </w:rPr>
        <w:t>84</w:t>
      </w:r>
      <w:r>
        <w:rPr>
          <w:szCs w:val="21"/>
        </w:rPr>
        <w:t>号）同时废止。</w:t>
      </w:r>
    </w:p>
    <w:p w14:paraId="1AF78AC1" w14:textId="77777777" w:rsidR="005F4FD8" w:rsidRDefault="00512D3E">
      <w:pPr>
        <w:ind w:firstLineChars="200" w:firstLine="420"/>
        <w:rPr>
          <w:szCs w:val="21"/>
        </w:rPr>
      </w:pPr>
      <w:r>
        <w:rPr>
          <w:szCs w:val="21"/>
        </w:rPr>
        <w:t>附件：（不另附）</w:t>
      </w:r>
    </w:p>
    <w:p w14:paraId="2592C0EB" w14:textId="77777777" w:rsidR="005F4FD8" w:rsidRDefault="00512D3E">
      <w:pPr>
        <w:ind w:firstLineChars="200" w:firstLine="420"/>
        <w:rPr>
          <w:szCs w:val="21"/>
        </w:rPr>
      </w:pPr>
      <w:r>
        <w:rPr>
          <w:szCs w:val="21"/>
        </w:rPr>
        <w:t>1.</w:t>
      </w:r>
      <w:r>
        <w:rPr>
          <w:szCs w:val="21"/>
        </w:rPr>
        <w:t>企业安全生产标准化自评报告</w:t>
      </w:r>
    </w:p>
    <w:p w14:paraId="09FFB0B2" w14:textId="77777777" w:rsidR="005F4FD8" w:rsidRDefault="00512D3E">
      <w:pPr>
        <w:ind w:firstLineChars="200" w:firstLine="420"/>
        <w:rPr>
          <w:szCs w:val="21"/>
        </w:rPr>
      </w:pPr>
      <w:r>
        <w:rPr>
          <w:szCs w:val="21"/>
        </w:rPr>
        <w:t>2.</w:t>
      </w:r>
      <w:r>
        <w:rPr>
          <w:szCs w:val="21"/>
        </w:rPr>
        <w:t>企业安全生产标准化评审报告</w:t>
      </w:r>
    </w:p>
    <w:p w14:paraId="312A4E6B" w14:textId="77777777" w:rsidR="005F4FD8" w:rsidRDefault="00512D3E">
      <w:pPr>
        <w:ind w:firstLineChars="200" w:firstLine="420"/>
        <w:rPr>
          <w:szCs w:val="21"/>
        </w:rPr>
      </w:pPr>
      <w:r>
        <w:rPr>
          <w:szCs w:val="21"/>
        </w:rPr>
        <w:t>3.</w:t>
      </w:r>
      <w:r>
        <w:rPr>
          <w:szCs w:val="21"/>
        </w:rPr>
        <w:t>企业安全生产标准化证书样式</w:t>
      </w:r>
    </w:p>
    <w:p w14:paraId="3F0F29BA" w14:textId="77777777" w:rsidR="005F4FD8" w:rsidRDefault="00512D3E">
      <w:pPr>
        <w:ind w:firstLineChars="200" w:firstLine="420"/>
        <w:rPr>
          <w:szCs w:val="21"/>
        </w:rPr>
      </w:pPr>
      <w:r>
        <w:rPr>
          <w:szCs w:val="21"/>
        </w:rPr>
        <w:t>4.</w:t>
      </w:r>
      <w:r>
        <w:rPr>
          <w:szCs w:val="21"/>
        </w:rPr>
        <w:t>企业安全生产标准化牌匾式样</w:t>
      </w:r>
    </w:p>
    <w:p w14:paraId="43C089A7" w14:textId="77777777" w:rsidR="005F4FD8" w:rsidRDefault="00512D3E">
      <w:pPr>
        <w:ind w:firstLineChars="200" w:firstLine="420"/>
        <w:rPr>
          <w:szCs w:val="21"/>
        </w:rPr>
      </w:pPr>
      <w:r>
        <w:rPr>
          <w:szCs w:val="21"/>
        </w:rPr>
        <w:t>5.</w:t>
      </w:r>
      <w:r>
        <w:rPr>
          <w:szCs w:val="21"/>
        </w:rPr>
        <w:t>小微企业安全生产标准化证书样式</w:t>
      </w:r>
    </w:p>
    <w:p w14:paraId="4C6DB7A4" w14:textId="77777777" w:rsidR="005F4FD8" w:rsidRDefault="00512D3E">
      <w:pPr>
        <w:ind w:firstLineChars="200" w:firstLine="420"/>
        <w:rPr>
          <w:szCs w:val="21"/>
        </w:rPr>
      </w:pPr>
      <w:r>
        <w:rPr>
          <w:szCs w:val="21"/>
        </w:rPr>
        <w:t>6.</w:t>
      </w:r>
      <w:r>
        <w:rPr>
          <w:szCs w:val="21"/>
        </w:rPr>
        <w:t>小微企业安全生产标准化牌匾式样</w:t>
      </w:r>
    </w:p>
    <w:p w14:paraId="282ADE9A" w14:textId="77777777" w:rsidR="005F4FD8" w:rsidRDefault="00512D3E">
      <w:pPr>
        <w:pStyle w:val="1"/>
        <w:spacing w:beforeLines="100" w:before="312" w:afterLines="100" w:after="312" w:line="300" w:lineRule="auto"/>
        <w:jc w:val="center"/>
        <w:rPr>
          <w:rFonts w:ascii="宋体" w:hAnsi="宋体"/>
          <w:sz w:val="30"/>
          <w:szCs w:val="30"/>
        </w:rPr>
      </w:pPr>
      <w:bookmarkStart w:id="142" w:name="_Toc32331233"/>
      <w:r>
        <w:rPr>
          <w:rFonts w:ascii="宋体" w:hAnsi="宋体"/>
          <w:sz w:val="30"/>
          <w:szCs w:val="30"/>
        </w:rPr>
        <w:t>安全生产培训管理办法（2015年）</w:t>
      </w:r>
      <w:bookmarkEnd w:id="142"/>
    </w:p>
    <w:p w14:paraId="0FAA937D" w14:textId="77777777" w:rsidR="005F4FD8" w:rsidRDefault="00512D3E">
      <w:pPr>
        <w:ind w:firstLineChars="200" w:firstLine="420"/>
        <w:rPr>
          <w:szCs w:val="21"/>
        </w:rPr>
      </w:pPr>
      <w:r>
        <w:rPr>
          <w:szCs w:val="21"/>
        </w:rPr>
        <w:t>（</w:t>
      </w:r>
      <w:r>
        <w:rPr>
          <w:szCs w:val="21"/>
        </w:rPr>
        <w:t>2012</w:t>
      </w:r>
      <w:r>
        <w:rPr>
          <w:szCs w:val="21"/>
        </w:rPr>
        <w:t>年</w:t>
      </w:r>
      <w:r>
        <w:rPr>
          <w:szCs w:val="21"/>
        </w:rPr>
        <w:t>1</w:t>
      </w:r>
      <w:r>
        <w:rPr>
          <w:szCs w:val="21"/>
        </w:rPr>
        <w:t>月</w:t>
      </w:r>
      <w:r>
        <w:rPr>
          <w:szCs w:val="21"/>
        </w:rPr>
        <w:t>19</w:t>
      </w:r>
      <w:r>
        <w:rPr>
          <w:szCs w:val="21"/>
        </w:rPr>
        <w:t>日国家安全监管总局令第</w:t>
      </w:r>
      <w:r>
        <w:rPr>
          <w:szCs w:val="21"/>
        </w:rPr>
        <w:t>44</w:t>
      </w:r>
      <w:r>
        <w:rPr>
          <w:szCs w:val="21"/>
        </w:rPr>
        <w:t>号公布，</w:t>
      </w:r>
      <w:r>
        <w:rPr>
          <w:szCs w:val="21"/>
        </w:rPr>
        <w:t>2013</w:t>
      </w:r>
      <w:r>
        <w:rPr>
          <w:szCs w:val="21"/>
        </w:rPr>
        <w:t>年</w:t>
      </w:r>
      <w:r>
        <w:rPr>
          <w:szCs w:val="21"/>
        </w:rPr>
        <w:t>8</w:t>
      </w:r>
      <w:r>
        <w:rPr>
          <w:szCs w:val="21"/>
        </w:rPr>
        <w:t>月</w:t>
      </w:r>
      <w:r>
        <w:rPr>
          <w:szCs w:val="21"/>
        </w:rPr>
        <w:t>29</w:t>
      </w:r>
      <w:r>
        <w:rPr>
          <w:szCs w:val="21"/>
        </w:rPr>
        <w:t>日国家安全监管总局令第</w:t>
      </w:r>
      <w:r>
        <w:rPr>
          <w:szCs w:val="21"/>
        </w:rPr>
        <w:t>63</w:t>
      </w:r>
      <w:r>
        <w:rPr>
          <w:szCs w:val="21"/>
        </w:rPr>
        <w:t>号第一次修正，</w:t>
      </w:r>
      <w:r>
        <w:rPr>
          <w:szCs w:val="21"/>
        </w:rPr>
        <w:t>2015</w:t>
      </w:r>
      <w:r>
        <w:rPr>
          <w:szCs w:val="21"/>
        </w:rPr>
        <w:t>年</w:t>
      </w:r>
      <w:r>
        <w:rPr>
          <w:szCs w:val="21"/>
        </w:rPr>
        <w:t>5</w:t>
      </w:r>
      <w:r>
        <w:rPr>
          <w:szCs w:val="21"/>
        </w:rPr>
        <w:t>月</w:t>
      </w:r>
      <w:r>
        <w:rPr>
          <w:szCs w:val="21"/>
        </w:rPr>
        <w:t>29</w:t>
      </w:r>
      <w:r>
        <w:rPr>
          <w:szCs w:val="21"/>
        </w:rPr>
        <w:t>日国家安全监管总局令第</w:t>
      </w:r>
      <w:r>
        <w:rPr>
          <w:szCs w:val="21"/>
        </w:rPr>
        <w:t>80</w:t>
      </w:r>
      <w:r>
        <w:rPr>
          <w:szCs w:val="21"/>
        </w:rPr>
        <w:t>号第二次修正）</w:t>
      </w:r>
      <w:r>
        <w:rPr>
          <w:szCs w:val="21"/>
        </w:rPr>
        <w:t xml:space="preserve"> </w:t>
      </w:r>
    </w:p>
    <w:p w14:paraId="1DE8D836" w14:textId="77777777" w:rsidR="005F4FD8" w:rsidRDefault="00512D3E">
      <w:pPr>
        <w:ind w:firstLineChars="200" w:firstLine="420"/>
        <w:rPr>
          <w:szCs w:val="21"/>
        </w:rPr>
      </w:pPr>
      <w:r>
        <w:rPr>
          <w:szCs w:val="21"/>
        </w:rPr>
        <w:t>第一章</w:t>
      </w:r>
      <w:r>
        <w:rPr>
          <w:szCs w:val="21"/>
        </w:rPr>
        <w:t xml:space="preserve"> </w:t>
      </w:r>
      <w:r>
        <w:rPr>
          <w:szCs w:val="21"/>
        </w:rPr>
        <w:t>总</w:t>
      </w:r>
      <w:r>
        <w:rPr>
          <w:szCs w:val="21"/>
        </w:rPr>
        <w:t xml:space="preserve"> </w:t>
      </w:r>
      <w:r>
        <w:rPr>
          <w:szCs w:val="21"/>
        </w:rPr>
        <w:t>则</w:t>
      </w:r>
      <w:r>
        <w:rPr>
          <w:szCs w:val="21"/>
        </w:rPr>
        <w:t xml:space="preserve"> </w:t>
      </w:r>
    </w:p>
    <w:p w14:paraId="08BB5322" w14:textId="77777777" w:rsidR="005F4FD8" w:rsidRDefault="00512D3E">
      <w:pPr>
        <w:ind w:firstLineChars="200" w:firstLine="420"/>
        <w:rPr>
          <w:szCs w:val="21"/>
        </w:rPr>
      </w:pPr>
      <w:r>
        <w:rPr>
          <w:szCs w:val="21"/>
        </w:rPr>
        <w:t>第一条</w:t>
      </w:r>
      <w:r>
        <w:rPr>
          <w:szCs w:val="21"/>
        </w:rPr>
        <w:t xml:space="preserve"> </w:t>
      </w:r>
      <w:r>
        <w:rPr>
          <w:szCs w:val="21"/>
        </w:rPr>
        <w:t>为了加强安全生产培训管理，规范安全生产培训秩序，保证安全生产培训质量，促进安全生产培训工作健康发展，根据《中华人民共和国安全生产法》和有关法律、行政法规的规定，制定本办法。</w:t>
      </w:r>
      <w:r>
        <w:rPr>
          <w:szCs w:val="21"/>
        </w:rPr>
        <w:t xml:space="preserve"> </w:t>
      </w:r>
    </w:p>
    <w:p w14:paraId="1570E5B8" w14:textId="77777777" w:rsidR="005F4FD8" w:rsidRDefault="00512D3E">
      <w:pPr>
        <w:ind w:firstLineChars="200" w:firstLine="420"/>
        <w:rPr>
          <w:szCs w:val="21"/>
        </w:rPr>
      </w:pPr>
      <w:r>
        <w:rPr>
          <w:szCs w:val="21"/>
        </w:rPr>
        <w:t>第二条</w:t>
      </w:r>
      <w:r>
        <w:rPr>
          <w:szCs w:val="21"/>
        </w:rPr>
        <w:t xml:space="preserve"> </w:t>
      </w:r>
      <w:r>
        <w:rPr>
          <w:szCs w:val="21"/>
        </w:rPr>
        <w:t>安全培训机构、生产经营单位从事安全生产培训（以下简称安全培训）活动以及安全生产监督管理部门、煤矿安全监察机构、地方人民政府负责煤矿安全培训的部门对安全培训工作实施监督管理，适用本办法。</w:t>
      </w:r>
      <w:r>
        <w:rPr>
          <w:szCs w:val="21"/>
        </w:rPr>
        <w:t xml:space="preserve"> </w:t>
      </w:r>
    </w:p>
    <w:p w14:paraId="27297752" w14:textId="77777777" w:rsidR="005F4FD8" w:rsidRDefault="00512D3E">
      <w:pPr>
        <w:ind w:firstLineChars="200" w:firstLine="420"/>
        <w:rPr>
          <w:szCs w:val="21"/>
        </w:rPr>
      </w:pPr>
      <w:r>
        <w:rPr>
          <w:szCs w:val="21"/>
        </w:rPr>
        <w:t>第三条</w:t>
      </w:r>
      <w:r>
        <w:rPr>
          <w:szCs w:val="21"/>
        </w:rPr>
        <w:t xml:space="preserve"> </w:t>
      </w:r>
      <w:r>
        <w:rPr>
          <w:szCs w:val="21"/>
        </w:rPr>
        <w:t>本办法所称安全培训是指以提高安全监管监察人员、生产经营单位从业人员和从事安全生产工作的相关人员的安全素质为目的的教育培训活动。</w:t>
      </w:r>
      <w:r>
        <w:rPr>
          <w:szCs w:val="21"/>
        </w:rPr>
        <w:t xml:space="preserve"> </w:t>
      </w:r>
    </w:p>
    <w:p w14:paraId="7CD35675" w14:textId="77777777" w:rsidR="005F4FD8" w:rsidRDefault="00512D3E">
      <w:pPr>
        <w:ind w:firstLineChars="200" w:firstLine="420"/>
        <w:rPr>
          <w:szCs w:val="21"/>
        </w:rPr>
      </w:pPr>
      <w:r>
        <w:rPr>
          <w:szCs w:val="21"/>
        </w:rPr>
        <w:t>前款所称安全监管监察人员是指县级以上各级人民政府安全生产监督管理部门、各级煤矿安全监察机构从事安全监管监察、行政执法的安全生产监管人员和煤矿安全监察人员；生产经营单位从业人员是指生产经营单位主要负责人、安全生产管理人员、特种作业人员及其他从业人员；从事安全生产工作的相关人员是指从事安全教育培训工作的教师、危险化学品登记机构的登记人员和承担安全评价、咨询、检测、检验的人员及注册安全工程师、安全生产应急救援人员等。</w:t>
      </w:r>
      <w:r>
        <w:rPr>
          <w:szCs w:val="21"/>
        </w:rPr>
        <w:t xml:space="preserve"> </w:t>
      </w:r>
    </w:p>
    <w:p w14:paraId="52A8C641" w14:textId="77777777" w:rsidR="005F4FD8" w:rsidRDefault="00512D3E">
      <w:pPr>
        <w:ind w:firstLineChars="200" w:firstLine="420"/>
        <w:rPr>
          <w:szCs w:val="21"/>
        </w:rPr>
      </w:pPr>
      <w:r>
        <w:rPr>
          <w:szCs w:val="21"/>
        </w:rPr>
        <w:t>第四条</w:t>
      </w:r>
      <w:r>
        <w:rPr>
          <w:szCs w:val="21"/>
        </w:rPr>
        <w:t xml:space="preserve"> </w:t>
      </w:r>
      <w:r>
        <w:rPr>
          <w:szCs w:val="21"/>
        </w:rPr>
        <w:t>安全培训工作实行统一规划、归口管理、分级实施、分类指导、教考分离的原则。</w:t>
      </w:r>
      <w:r>
        <w:rPr>
          <w:szCs w:val="21"/>
        </w:rPr>
        <w:t xml:space="preserve"> </w:t>
      </w:r>
    </w:p>
    <w:p w14:paraId="2FCAA047" w14:textId="77777777" w:rsidR="005F4FD8" w:rsidRDefault="00512D3E">
      <w:pPr>
        <w:ind w:firstLineChars="200" w:firstLine="420"/>
        <w:rPr>
          <w:szCs w:val="21"/>
        </w:rPr>
      </w:pPr>
      <w:r>
        <w:rPr>
          <w:szCs w:val="21"/>
        </w:rPr>
        <w:t>国家安全生产监督管理总局（以下简称国家安全监管总局）指导全国安全培训工作，依法对全国的安全培训工作实施监督管理。</w:t>
      </w:r>
      <w:r>
        <w:rPr>
          <w:szCs w:val="21"/>
        </w:rPr>
        <w:t xml:space="preserve"> </w:t>
      </w:r>
    </w:p>
    <w:p w14:paraId="0B739684" w14:textId="77777777" w:rsidR="005F4FD8" w:rsidRDefault="00512D3E">
      <w:pPr>
        <w:ind w:firstLineChars="200" w:firstLine="420"/>
        <w:rPr>
          <w:szCs w:val="21"/>
        </w:rPr>
      </w:pPr>
      <w:r>
        <w:rPr>
          <w:szCs w:val="21"/>
        </w:rPr>
        <w:t>国家煤矿安全监察局（以下简称国家煤矿安监局）指导全国煤矿安全培训工作，依法对全国煤矿安全培训工作实施监督管理。</w:t>
      </w:r>
      <w:r>
        <w:rPr>
          <w:szCs w:val="21"/>
        </w:rPr>
        <w:t xml:space="preserve"> </w:t>
      </w:r>
    </w:p>
    <w:p w14:paraId="6C620DCF" w14:textId="77777777" w:rsidR="005F4FD8" w:rsidRDefault="00512D3E">
      <w:pPr>
        <w:ind w:firstLineChars="200" w:firstLine="420"/>
        <w:rPr>
          <w:szCs w:val="21"/>
        </w:rPr>
      </w:pPr>
      <w:r>
        <w:rPr>
          <w:szCs w:val="21"/>
        </w:rPr>
        <w:t>国家安全生产应急救援指挥中心指导全国安全生产应急救援培训工作。</w:t>
      </w:r>
      <w:r>
        <w:rPr>
          <w:szCs w:val="21"/>
        </w:rPr>
        <w:t xml:space="preserve"> </w:t>
      </w:r>
    </w:p>
    <w:p w14:paraId="08B89F76" w14:textId="77777777" w:rsidR="005F4FD8" w:rsidRDefault="00512D3E">
      <w:pPr>
        <w:ind w:firstLineChars="200" w:firstLine="420"/>
        <w:rPr>
          <w:szCs w:val="21"/>
        </w:rPr>
      </w:pPr>
      <w:r>
        <w:rPr>
          <w:szCs w:val="21"/>
        </w:rPr>
        <w:t>县级以上地方各级人民政府安全生产监督管理部门依法对本行政区域内的安全培训工作实施监督管理。</w:t>
      </w:r>
      <w:r>
        <w:rPr>
          <w:szCs w:val="21"/>
        </w:rPr>
        <w:t xml:space="preserve"> </w:t>
      </w:r>
    </w:p>
    <w:p w14:paraId="2DCA1CA7" w14:textId="77777777" w:rsidR="005F4FD8" w:rsidRDefault="00512D3E">
      <w:pPr>
        <w:ind w:firstLineChars="200" w:firstLine="420"/>
        <w:rPr>
          <w:szCs w:val="21"/>
        </w:rPr>
      </w:pPr>
      <w:r>
        <w:rPr>
          <w:szCs w:val="21"/>
        </w:rPr>
        <w:t>省、自治区、直辖市人民政府负责煤矿安全培训的部门、省级煤矿安全监察机构（以下统称省级煤矿安全培训监管机构）按照各自工作职责，依法对所辖区域煤矿安全培训工作实施监督管理。</w:t>
      </w:r>
      <w:r>
        <w:rPr>
          <w:szCs w:val="21"/>
        </w:rPr>
        <w:t xml:space="preserve"> </w:t>
      </w:r>
    </w:p>
    <w:p w14:paraId="3DBA01A5" w14:textId="77777777" w:rsidR="005F4FD8" w:rsidRDefault="00512D3E">
      <w:pPr>
        <w:ind w:firstLineChars="200" w:firstLine="420"/>
        <w:rPr>
          <w:szCs w:val="21"/>
        </w:rPr>
      </w:pPr>
      <w:r>
        <w:rPr>
          <w:szCs w:val="21"/>
        </w:rPr>
        <w:t>第五条</w:t>
      </w:r>
      <w:r>
        <w:rPr>
          <w:szCs w:val="21"/>
        </w:rPr>
        <w:t xml:space="preserve"> </w:t>
      </w:r>
      <w:r>
        <w:rPr>
          <w:szCs w:val="21"/>
        </w:rPr>
        <w:t>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r>
        <w:rPr>
          <w:szCs w:val="21"/>
        </w:rPr>
        <w:t xml:space="preserve"> </w:t>
      </w:r>
    </w:p>
    <w:p w14:paraId="23DDDBA7" w14:textId="77777777" w:rsidR="005F4FD8" w:rsidRDefault="00512D3E">
      <w:pPr>
        <w:ind w:firstLineChars="200" w:firstLine="420"/>
        <w:rPr>
          <w:szCs w:val="21"/>
        </w:rPr>
      </w:pPr>
      <w:r>
        <w:rPr>
          <w:szCs w:val="21"/>
        </w:rPr>
        <w:t>安全生产相关社会组织依照法律、行政法规和章程，为生产经营单位提供安全培训有关服务，对安全培训机构实行自律管理，促进安全培训工作水平的提升。</w:t>
      </w:r>
    </w:p>
    <w:p w14:paraId="11405ECD" w14:textId="77777777" w:rsidR="005F4FD8" w:rsidRDefault="00512D3E">
      <w:pPr>
        <w:ind w:firstLineChars="200" w:firstLine="420"/>
        <w:rPr>
          <w:szCs w:val="21"/>
        </w:rPr>
      </w:pPr>
      <w:r>
        <w:rPr>
          <w:szCs w:val="21"/>
        </w:rPr>
        <w:t>第二章</w:t>
      </w:r>
      <w:r>
        <w:rPr>
          <w:szCs w:val="21"/>
        </w:rPr>
        <w:t xml:space="preserve"> </w:t>
      </w:r>
      <w:r>
        <w:rPr>
          <w:szCs w:val="21"/>
        </w:rPr>
        <w:t>安全培训</w:t>
      </w:r>
      <w:r>
        <w:rPr>
          <w:szCs w:val="21"/>
        </w:rPr>
        <w:t xml:space="preserve"> </w:t>
      </w:r>
    </w:p>
    <w:p w14:paraId="6D819CBC" w14:textId="77777777" w:rsidR="005F4FD8" w:rsidRDefault="00512D3E">
      <w:pPr>
        <w:ind w:firstLineChars="200" w:firstLine="420"/>
        <w:rPr>
          <w:szCs w:val="21"/>
        </w:rPr>
      </w:pPr>
      <w:r>
        <w:rPr>
          <w:szCs w:val="21"/>
        </w:rPr>
        <w:t>第六条</w:t>
      </w:r>
      <w:r>
        <w:rPr>
          <w:szCs w:val="21"/>
        </w:rPr>
        <w:t xml:space="preserve"> </w:t>
      </w:r>
      <w:r>
        <w:rPr>
          <w:szCs w:val="21"/>
        </w:rPr>
        <w:t>安全培训应当按照规定的安全培训大纲进行。</w:t>
      </w:r>
      <w:r>
        <w:rPr>
          <w:szCs w:val="21"/>
        </w:rPr>
        <w:t xml:space="preserve"> </w:t>
      </w:r>
    </w:p>
    <w:p w14:paraId="2066D654" w14:textId="77777777" w:rsidR="005F4FD8" w:rsidRDefault="00512D3E">
      <w:pPr>
        <w:ind w:firstLineChars="200" w:firstLine="420"/>
        <w:rPr>
          <w:szCs w:val="21"/>
        </w:rPr>
      </w:pPr>
      <w:r>
        <w:rPr>
          <w:szCs w:val="21"/>
        </w:rPr>
        <w:t>安全监管监察人员，危险物品的生产、经营、储存单位与非煤矿山、金属冶炼单位的主要负责人和安全生产管理人员、特种作业人员以及从事安全生产工作的相关人员的安全培训大纲，由国家安全监管总局组织制定。</w:t>
      </w:r>
      <w:r>
        <w:rPr>
          <w:szCs w:val="21"/>
        </w:rPr>
        <w:t xml:space="preserve"> </w:t>
      </w:r>
    </w:p>
    <w:p w14:paraId="24391C13" w14:textId="77777777" w:rsidR="005F4FD8" w:rsidRDefault="00512D3E">
      <w:pPr>
        <w:ind w:firstLineChars="200" w:firstLine="420"/>
        <w:rPr>
          <w:szCs w:val="21"/>
        </w:rPr>
      </w:pPr>
      <w:r>
        <w:rPr>
          <w:szCs w:val="21"/>
        </w:rPr>
        <w:t>煤矿企业的主要负责人和安全生产管理人员、特种作业人员的培训大纲由国家煤矿安监局组织制定。</w:t>
      </w:r>
      <w:r>
        <w:rPr>
          <w:szCs w:val="21"/>
        </w:rPr>
        <w:t xml:space="preserve"> </w:t>
      </w:r>
    </w:p>
    <w:p w14:paraId="3DF6CA49" w14:textId="77777777" w:rsidR="005F4FD8" w:rsidRDefault="00512D3E">
      <w:pPr>
        <w:ind w:firstLineChars="200" w:firstLine="420"/>
        <w:rPr>
          <w:szCs w:val="21"/>
        </w:rPr>
      </w:pPr>
      <w:r>
        <w:rPr>
          <w:szCs w:val="21"/>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r>
        <w:rPr>
          <w:szCs w:val="21"/>
        </w:rPr>
        <w:t xml:space="preserve"> </w:t>
      </w:r>
    </w:p>
    <w:p w14:paraId="3FBB3400" w14:textId="77777777" w:rsidR="005F4FD8" w:rsidRDefault="00512D3E">
      <w:pPr>
        <w:ind w:firstLineChars="200" w:firstLine="420"/>
        <w:rPr>
          <w:szCs w:val="21"/>
        </w:rPr>
      </w:pPr>
      <w:r>
        <w:rPr>
          <w:szCs w:val="21"/>
        </w:rPr>
        <w:t>第七条</w:t>
      </w:r>
      <w:r>
        <w:rPr>
          <w:szCs w:val="21"/>
        </w:rPr>
        <w:t xml:space="preserve"> </w:t>
      </w:r>
      <w:r>
        <w:rPr>
          <w:szCs w:val="21"/>
        </w:rPr>
        <w:t>国家安全监管总局、省级安全生产监督管理部门定期组织优秀安全培训教材的评选。</w:t>
      </w:r>
      <w:r>
        <w:rPr>
          <w:szCs w:val="21"/>
        </w:rPr>
        <w:t xml:space="preserve"> </w:t>
      </w:r>
    </w:p>
    <w:p w14:paraId="0BC6C9E8" w14:textId="77777777" w:rsidR="005F4FD8" w:rsidRDefault="00512D3E">
      <w:pPr>
        <w:ind w:firstLineChars="200" w:firstLine="420"/>
        <w:rPr>
          <w:szCs w:val="21"/>
        </w:rPr>
      </w:pPr>
      <w:r>
        <w:rPr>
          <w:szCs w:val="21"/>
        </w:rPr>
        <w:t>安全培训机构应当优先使用优秀安全培训教材。</w:t>
      </w:r>
      <w:r>
        <w:rPr>
          <w:szCs w:val="21"/>
        </w:rPr>
        <w:t xml:space="preserve"> </w:t>
      </w:r>
    </w:p>
    <w:p w14:paraId="643C7DF4" w14:textId="77777777" w:rsidR="005F4FD8" w:rsidRDefault="00512D3E">
      <w:pPr>
        <w:ind w:firstLineChars="200" w:firstLine="420"/>
        <w:rPr>
          <w:szCs w:val="21"/>
        </w:rPr>
      </w:pPr>
      <w:r>
        <w:rPr>
          <w:szCs w:val="21"/>
        </w:rPr>
        <w:t>第八条</w:t>
      </w:r>
      <w:r>
        <w:rPr>
          <w:szCs w:val="21"/>
        </w:rPr>
        <w:t xml:space="preserve"> </w:t>
      </w:r>
      <w:r>
        <w:rPr>
          <w:szCs w:val="21"/>
        </w:rPr>
        <w:t>国家安全监管总局负责省级以上安全生产监督管理部门的安全生产监管人员、各级煤矿安全监察机构的煤矿安全监察人员的培训工作。</w:t>
      </w:r>
      <w:r>
        <w:rPr>
          <w:szCs w:val="21"/>
        </w:rPr>
        <w:t xml:space="preserve"> </w:t>
      </w:r>
    </w:p>
    <w:p w14:paraId="7FB8EE13" w14:textId="77777777" w:rsidR="005F4FD8" w:rsidRDefault="00512D3E">
      <w:pPr>
        <w:ind w:firstLineChars="200" w:firstLine="420"/>
        <w:rPr>
          <w:szCs w:val="21"/>
        </w:rPr>
      </w:pPr>
      <w:r>
        <w:rPr>
          <w:szCs w:val="21"/>
        </w:rPr>
        <w:t>省级安全生产监督管理部门负责市级、县级安全生产监督管理部门的安全生产监管人员的培训工作。</w:t>
      </w:r>
      <w:r>
        <w:rPr>
          <w:szCs w:val="21"/>
        </w:rPr>
        <w:t xml:space="preserve"> </w:t>
      </w:r>
    </w:p>
    <w:p w14:paraId="74925971" w14:textId="77777777" w:rsidR="005F4FD8" w:rsidRDefault="00512D3E">
      <w:pPr>
        <w:ind w:firstLineChars="200" w:firstLine="420"/>
        <w:rPr>
          <w:szCs w:val="21"/>
        </w:rPr>
      </w:pPr>
      <w:r>
        <w:rPr>
          <w:szCs w:val="21"/>
        </w:rPr>
        <w:t>生产经营单位的从业人员的安全培训，由生产经营单位负责。</w:t>
      </w:r>
      <w:r>
        <w:rPr>
          <w:szCs w:val="21"/>
        </w:rPr>
        <w:t xml:space="preserve"> </w:t>
      </w:r>
    </w:p>
    <w:p w14:paraId="2D7E3EB6" w14:textId="77777777" w:rsidR="005F4FD8" w:rsidRDefault="00512D3E">
      <w:pPr>
        <w:ind w:firstLineChars="200" w:firstLine="420"/>
        <w:rPr>
          <w:szCs w:val="21"/>
        </w:rPr>
      </w:pPr>
      <w:r>
        <w:rPr>
          <w:szCs w:val="21"/>
        </w:rPr>
        <w:t>危险化学品登记机构的登记人员和承担安全评价、咨询、检测、检验的人员及注册安全工程师、安全生产应急救援人员的安全培训，按照有关法律、法规、规章的规定进行。</w:t>
      </w:r>
      <w:r>
        <w:rPr>
          <w:szCs w:val="21"/>
        </w:rPr>
        <w:t xml:space="preserve"> </w:t>
      </w:r>
    </w:p>
    <w:p w14:paraId="5F388CEE" w14:textId="77777777" w:rsidR="005F4FD8" w:rsidRDefault="00512D3E">
      <w:pPr>
        <w:ind w:firstLineChars="200" w:firstLine="420"/>
        <w:rPr>
          <w:szCs w:val="21"/>
        </w:rPr>
      </w:pPr>
      <w:r>
        <w:rPr>
          <w:szCs w:val="21"/>
        </w:rPr>
        <w:t>第九条</w:t>
      </w:r>
      <w:r>
        <w:rPr>
          <w:szCs w:val="21"/>
        </w:rPr>
        <w:t xml:space="preserve"> </w:t>
      </w:r>
      <w:r>
        <w:rPr>
          <w:szCs w:val="21"/>
        </w:rPr>
        <w:t>对从业人员的安全培训，具备安全培训条件的生产经营单位应当以自主培训为主，也可以委托具备安全培训条件的机构进行安全培训。</w:t>
      </w:r>
      <w:r>
        <w:rPr>
          <w:szCs w:val="21"/>
        </w:rPr>
        <w:t xml:space="preserve"> </w:t>
      </w:r>
    </w:p>
    <w:p w14:paraId="178364E0" w14:textId="77777777" w:rsidR="005F4FD8" w:rsidRDefault="00512D3E">
      <w:pPr>
        <w:ind w:firstLineChars="200" w:firstLine="420"/>
        <w:rPr>
          <w:szCs w:val="21"/>
        </w:rPr>
      </w:pPr>
      <w:r>
        <w:rPr>
          <w:szCs w:val="21"/>
        </w:rPr>
        <w:t>不具备安全培训条件的生产经营单位，应当委托具有安全培训条件的机构对从业人员进行安全培训。</w:t>
      </w:r>
      <w:r>
        <w:rPr>
          <w:szCs w:val="21"/>
        </w:rPr>
        <w:t xml:space="preserve"> </w:t>
      </w:r>
    </w:p>
    <w:p w14:paraId="26C193C2" w14:textId="77777777" w:rsidR="005F4FD8" w:rsidRDefault="00512D3E">
      <w:pPr>
        <w:ind w:firstLineChars="200" w:firstLine="420"/>
        <w:rPr>
          <w:szCs w:val="21"/>
        </w:rPr>
      </w:pPr>
      <w:r>
        <w:rPr>
          <w:szCs w:val="21"/>
        </w:rPr>
        <w:t>生产经营单位委托其他机构进行安全培训的，保证安全培训的责任仍由本单位负责。</w:t>
      </w:r>
      <w:r>
        <w:rPr>
          <w:szCs w:val="21"/>
        </w:rPr>
        <w:t xml:space="preserve"> </w:t>
      </w:r>
    </w:p>
    <w:p w14:paraId="6B4E3DA9" w14:textId="77777777" w:rsidR="005F4FD8" w:rsidRDefault="00512D3E">
      <w:pPr>
        <w:ind w:firstLineChars="200" w:firstLine="420"/>
        <w:rPr>
          <w:szCs w:val="21"/>
        </w:rPr>
      </w:pPr>
      <w:r>
        <w:rPr>
          <w:szCs w:val="21"/>
        </w:rPr>
        <w:t>第十条</w:t>
      </w:r>
      <w:r>
        <w:rPr>
          <w:szCs w:val="21"/>
        </w:rPr>
        <w:t xml:space="preserve"> </w:t>
      </w:r>
      <w:r>
        <w:rPr>
          <w:szCs w:val="21"/>
        </w:rPr>
        <w:t>生产经营单位应当建立安全培训管理制度，保障从业人员安全培训所需经费，对从业人员进行与其所从事岗位相应的安全教育培训；从业人员调整工作岗位或者采用新工艺、新技术、新设备、新材料的，应当对其进行专门的安全教育和培训。未经安全教育和培训合格的从业人员，不得上岗作业。</w:t>
      </w:r>
      <w:r>
        <w:rPr>
          <w:szCs w:val="21"/>
        </w:rPr>
        <w:t xml:space="preserve"> </w:t>
      </w:r>
    </w:p>
    <w:p w14:paraId="33A06179" w14:textId="77777777" w:rsidR="005F4FD8" w:rsidRDefault="00512D3E">
      <w:pPr>
        <w:ind w:firstLineChars="200" w:firstLine="420"/>
        <w:rPr>
          <w:szCs w:val="21"/>
        </w:rPr>
      </w:pPr>
      <w:r>
        <w:rPr>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szCs w:val="21"/>
        </w:rPr>
        <w:t xml:space="preserve"> </w:t>
      </w:r>
    </w:p>
    <w:p w14:paraId="2AC83A25" w14:textId="77777777" w:rsidR="005F4FD8" w:rsidRDefault="00512D3E">
      <w:pPr>
        <w:ind w:firstLineChars="200" w:firstLine="420"/>
        <w:rPr>
          <w:szCs w:val="21"/>
        </w:rPr>
      </w:pPr>
      <w:r>
        <w:rPr>
          <w:szCs w:val="21"/>
        </w:rPr>
        <w:t>生产经营单位接收中等职业学校、高等学校学生实习的，应当对实习学生进行相应的安全生产教育和培训，提供必要的劳动防护用品。学校应当协助生产经营单位对实习学生进行安全生产教育和培训。</w:t>
      </w:r>
      <w:r>
        <w:rPr>
          <w:szCs w:val="21"/>
        </w:rPr>
        <w:t xml:space="preserve"> </w:t>
      </w:r>
    </w:p>
    <w:p w14:paraId="5E6B7974" w14:textId="77777777" w:rsidR="005F4FD8" w:rsidRDefault="00512D3E">
      <w:pPr>
        <w:ind w:firstLineChars="200" w:firstLine="420"/>
        <w:rPr>
          <w:szCs w:val="21"/>
        </w:rPr>
      </w:pPr>
      <w:r>
        <w:rPr>
          <w:szCs w:val="21"/>
        </w:rPr>
        <w:t>从业人员安全培训的时间、内容、参加人员以及考核结果等情况，生产经营单位应当如实记录并建档备查。</w:t>
      </w:r>
      <w:r>
        <w:rPr>
          <w:szCs w:val="21"/>
        </w:rPr>
        <w:t xml:space="preserve"> </w:t>
      </w:r>
    </w:p>
    <w:p w14:paraId="5C1F3314" w14:textId="77777777" w:rsidR="005F4FD8" w:rsidRDefault="00512D3E">
      <w:pPr>
        <w:ind w:firstLineChars="200" w:firstLine="420"/>
        <w:rPr>
          <w:szCs w:val="21"/>
        </w:rPr>
      </w:pPr>
      <w:r>
        <w:rPr>
          <w:szCs w:val="21"/>
        </w:rPr>
        <w:t>第十一条</w:t>
      </w:r>
      <w:r>
        <w:rPr>
          <w:szCs w:val="21"/>
        </w:rPr>
        <w:t xml:space="preserve"> </w:t>
      </w:r>
      <w:r>
        <w:rPr>
          <w:szCs w:val="21"/>
        </w:rPr>
        <w:t>生产经营单位从业人员的培训内容和培训时间，应当符合《生产经营单位安全培训规定》和有关标准的规定。</w:t>
      </w:r>
      <w:r>
        <w:rPr>
          <w:szCs w:val="21"/>
        </w:rPr>
        <w:t xml:space="preserve"> </w:t>
      </w:r>
    </w:p>
    <w:p w14:paraId="33F75B3C" w14:textId="77777777" w:rsidR="005F4FD8" w:rsidRDefault="00512D3E">
      <w:pPr>
        <w:ind w:firstLineChars="200" w:firstLine="420"/>
        <w:rPr>
          <w:szCs w:val="21"/>
        </w:rPr>
      </w:pPr>
      <w:r>
        <w:rPr>
          <w:szCs w:val="21"/>
        </w:rPr>
        <w:t>第十二条</w:t>
      </w:r>
      <w:r>
        <w:rPr>
          <w:szCs w:val="21"/>
        </w:rPr>
        <w:t xml:space="preserve"> </w:t>
      </w:r>
      <w:r>
        <w:rPr>
          <w:szCs w:val="21"/>
        </w:rPr>
        <w:t>中央企业的分公司、子公司及其所属单位和其他生产经营单位，发生造成人员死亡的生产安全事故的，其主要负责人和安全生产管理人员应当重新参加安全培训。</w:t>
      </w:r>
      <w:r>
        <w:rPr>
          <w:szCs w:val="21"/>
        </w:rPr>
        <w:t xml:space="preserve"> </w:t>
      </w:r>
    </w:p>
    <w:p w14:paraId="3373E5E3" w14:textId="77777777" w:rsidR="005F4FD8" w:rsidRDefault="00512D3E">
      <w:pPr>
        <w:ind w:firstLineChars="200" w:firstLine="420"/>
        <w:rPr>
          <w:szCs w:val="21"/>
        </w:rPr>
      </w:pPr>
      <w:r>
        <w:rPr>
          <w:szCs w:val="21"/>
        </w:rPr>
        <w:t>特种作业人员对造成人员死亡的生产安全事故负有直接责任的，应当按照《特种作业人员安全技术培训考核管理规定》重新参加安全培训。</w:t>
      </w:r>
      <w:r>
        <w:rPr>
          <w:szCs w:val="21"/>
        </w:rPr>
        <w:t xml:space="preserve"> </w:t>
      </w:r>
    </w:p>
    <w:p w14:paraId="00470E2F" w14:textId="77777777" w:rsidR="005F4FD8" w:rsidRDefault="00512D3E">
      <w:pPr>
        <w:ind w:firstLineChars="200" w:firstLine="420"/>
        <w:rPr>
          <w:szCs w:val="21"/>
        </w:rPr>
      </w:pPr>
      <w:r>
        <w:rPr>
          <w:szCs w:val="21"/>
        </w:rPr>
        <w:t>第十三条</w:t>
      </w:r>
      <w:r>
        <w:rPr>
          <w:szCs w:val="21"/>
        </w:rPr>
        <w:t xml:space="preserve"> </w:t>
      </w:r>
      <w:r>
        <w:rPr>
          <w:szCs w:val="21"/>
        </w:rPr>
        <w:t>国家鼓励生产经营单位实行师傅带徒弟制度。</w:t>
      </w:r>
      <w:r>
        <w:rPr>
          <w:szCs w:val="21"/>
        </w:rPr>
        <w:t xml:space="preserve"> </w:t>
      </w:r>
    </w:p>
    <w:p w14:paraId="40F7D6F3" w14:textId="77777777" w:rsidR="005F4FD8" w:rsidRDefault="00512D3E">
      <w:pPr>
        <w:ind w:firstLineChars="200" w:firstLine="420"/>
        <w:rPr>
          <w:szCs w:val="21"/>
        </w:rPr>
      </w:pPr>
      <w:r>
        <w:rPr>
          <w:szCs w:val="21"/>
        </w:rPr>
        <w:t>矿山新招的井下作业人员和危险物品生产经营单位新招的危险工艺操作岗位人员，除按照规定进行安全培训外，还应当在有经验的职工带领下实习满</w:t>
      </w:r>
      <w:r>
        <w:rPr>
          <w:szCs w:val="21"/>
        </w:rPr>
        <w:t>2</w:t>
      </w:r>
      <w:r>
        <w:rPr>
          <w:szCs w:val="21"/>
        </w:rPr>
        <w:t>个月后，方可独立上岗作业。</w:t>
      </w:r>
      <w:r>
        <w:rPr>
          <w:szCs w:val="21"/>
        </w:rPr>
        <w:t xml:space="preserve"> </w:t>
      </w:r>
    </w:p>
    <w:p w14:paraId="7EFDF2C1" w14:textId="77777777" w:rsidR="005F4FD8" w:rsidRDefault="00512D3E">
      <w:pPr>
        <w:ind w:firstLineChars="200" w:firstLine="420"/>
        <w:rPr>
          <w:szCs w:val="21"/>
        </w:rPr>
      </w:pPr>
      <w:r>
        <w:rPr>
          <w:szCs w:val="21"/>
        </w:rPr>
        <w:t>第十四条</w:t>
      </w:r>
      <w:r>
        <w:rPr>
          <w:szCs w:val="21"/>
        </w:rPr>
        <w:t xml:space="preserve"> </w:t>
      </w:r>
      <w:r>
        <w:rPr>
          <w:szCs w:val="21"/>
        </w:rPr>
        <w:t>国家鼓励生产经营单位招录职业院校毕业生。</w:t>
      </w:r>
      <w:r>
        <w:rPr>
          <w:szCs w:val="21"/>
        </w:rPr>
        <w:t xml:space="preserve"> </w:t>
      </w:r>
    </w:p>
    <w:p w14:paraId="6F56D377" w14:textId="77777777" w:rsidR="005F4FD8" w:rsidRDefault="00512D3E">
      <w:pPr>
        <w:ind w:firstLineChars="200" w:firstLine="420"/>
        <w:rPr>
          <w:szCs w:val="21"/>
        </w:rPr>
      </w:pPr>
      <w:r>
        <w:rPr>
          <w:szCs w:val="21"/>
        </w:rPr>
        <w:t>职业院校毕业生从事与所学专业相关的作业，可以免予参加初次培训，实际操作培训除外。</w:t>
      </w:r>
      <w:r>
        <w:rPr>
          <w:szCs w:val="21"/>
        </w:rPr>
        <w:t xml:space="preserve"> </w:t>
      </w:r>
    </w:p>
    <w:p w14:paraId="70FB7816" w14:textId="77777777" w:rsidR="005F4FD8" w:rsidRDefault="00512D3E">
      <w:pPr>
        <w:ind w:firstLineChars="200" w:firstLine="420"/>
        <w:rPr>
          <w:szCs w:val="21"/>
        </w:rPr>
      </w:pPr>
      <w:r>
        <w:rPr>
          <w:szCs w:val="21"/>
        </w:rPr>
        <w:t>第十五条</w:t>
      </w:r>
      <w:r>
        <w:rPr>
          <w:szCs w:val="21"/>
        </w:rPr>
        <w:t xml:space="preserve"> </w:t>
      </w:r>
      <w:r>
        <w:rPr>
          <w:szCs w:val="21"/>
        </w:rPr>
        <w:t>安全培训机构应当建立安全培训工作制度和人员培训档案。安全培训相关情况，应当如实记录并建档备查。</w:t>
      </w:r>
      <w:r>
        <w:rPr>
          <w:szCs w:val="21"/>
        </w:rPr>
        <w:t xml:space="preserve"> </w:t>
      </w:r>
    </w:p>
    <w:p w14:paraId="7A3AC792" w14:textId="77777777" w:rsidR="005F4FD8" w:rsidRDefault="00512D3E">
      <w:pPr>
        <w:ind w:firstLineChars="200" w:firstLine="420"/>
        <w:rPr>
          <w:szCs w:val="21"/>
        </w:rPr>
      </w:pPr>
      <w:r>
        <w:rPr>
          <w:szCs w:val="21"/>
        </w:rPr>
        <w:t>第十六条</w:t>
      </w:r>
      <w:r>
        <w:rPr>
          <w:szCs w:val="21"/>
        </w:rPr>
        <w:t xml:space="preserve"> </w:t>
      </w:r>
      <w:r>
        <w:rPr>
          <w:szCs w:val="21"/>
        </w:rPr>
        <w:t>安全培训机构从事安全培训工作的收费，应当符合法律、法规的规定。法律、法规没有规定的，应当按照行业自律标准或者指导性标准收费。</w:t>
      </w:r>
      <w:r>
        <w:rPr>
          <w:szCs w:val="21"/>
        </w:rPr>
        <w:t xml:space="preserve"> </w:t>
      </w:r>
    </w:p>
    <w:p w14:paraId="3C071550" w14:textId="77777777" w:rsidR="005F4FD8" w:rsidRDefault="00512D3E">
      <w:pPr>
        <w:ind w:firstLineChars="200" w:firstLine="420"/>
        <w:rPr>
          <w:szCs w:val="21"/>
        </w:rPr>
      </w:pPr>
      <w:r>
        <w:rPr>
          <w:szCs w:val="21"/>
        </w:rPr>
        <w:t>第十七条</w:t>
      </w:r>
      <w:r>
        <w:rPr>
          <w:szCs w:val="21"/>
        </w:rPr>
        <w:t xml:space="preserve"> </w:t>
      </w:r>
      <w:r>
        <w:rPr>
          <w:szCs w:val="21"/>
        </w:rPr>
        <w:t>国家鼓励安全培训机构和生产经营单位利用现代信息技术开展安全培训，包括远程培训。</w:t>
      </w:r>
      <w:r>
        <w:rPr>
          <w:szCs w:val="21"/>
        </w:rPr>
        <w:t xml:space="preserve"> </w:t>
      </w:r>
    </w:p>
    <w:p w14:paraId="76C97FD7" w14:textId="77777777" w:rsidR="005F4FD8" w:rsidRDefault="00512D3E">
      <w:pPr>
        <w:ind w:firstLineChars="200" w:firstLine="420"/>
        <w:rPr>
          <w:szCs w:val="21"/>
        </w:rPr>
      </w:pPr>
      <w:r>
        <w:rPr>
          <w:szCs w:val="21"/>
        </w:rPr>
        <w:t>第三章</w:t>
      </w:r>
      <w:r>
        <w:rPr>
          <w:szCs w:val="21"/>
        </w:rPr>
        <w:t xml:space="preserve"> </w:t>
      </w:r>
      <w:r>
        <w:rPr>
          <w:szCs w:val="21"/>
        </w:rPr>
        <w:t>安全培训的考核</w:t>
      </w:r>
      <w:r>
        <w:rPr>
          <w:szCs w:val="21"/>
        </w:rPr>
        <w:t xml:space="preserve"> </w:t>
      </w:r>
    </w:p>
    <w:p w14:paraId="2B3A5CE2" w14:textId="77777777" w:rsidR="005F4FD8" w:rsidRDefault="00512D3E">
      <w:pPr>
        <w:ind w:firstLineChars="200" w:firstLine="420"/>
        <w:rPr>
          <w:szCs w:val="21"/>
        </w:rPr>
      </w:pPr>
      <w:r>
        <w:rPr>
          <w:szCs w:val="21"/>
        </w:rPr>
        <w:t>第十八条</w:t>
      </w:r>
      <w:r>
        <w:rPr>
          <w:szCs w:val="21"/>
        </w:rPr>
        <w:t xml:space="preserve"> </w:t>
      </w:r>
      <w:r>
        <w:rPr>
          <w:szCs w:val="21"/>
        </w:rPr>
        <w:t>安全监管监察人员、从事安全生产工作的相关人员、依照有关法律法规应当接受安全生产知识和管理能力考核的生产经营单位主要负责人和安全生产管理人员、特种作业人员的安全培训的考核，应当坚持教考分离、统一标准、统一题库、分级负责的原则，分步推行有远程视频监控的计算机考试。</w:t>
      </w:r>
      <w:r>
        <w:rPr>
          <w:szCs w:val="21"/>
        </w:rPr>
        <w:t xml:space="preserve"> </w:t>
      </w:r>
    </w:p>
    <w:p w14:paraId="790A14A7" w14:textId="77777777" w:rsidR="005F4FD8" w:rsidRDefault="00512D3E">
      <w:pPr>
        <w:ind w:firstLineChars="200" w:firstLine="420"/>
        <w:rPr>
          <w:szCs w:val="21"/>
        </w:rPr>
      </w:pPr>
      <w:r>
        <w:rPr>
          <w:szCs w:val="21"/>
        </w:rPr>
        <w:t>第十九条</w:t>
      </w:r>
      <w:r>
        <w:rPr>
          <w:szCs w:val="21"/>
        </w:rPr>
        <w:t xml:space="preserve"> </w:t>
      </w:r>
      <w:r>
        <w:rPr>
          <w:szCs w:val="21"/>
        </w:rPr>
        <w:t>安全监管监察人员，危险物品的生产、经营、储存单位及非煤矿山、金属冶炼单位主要负责人、安全生产管理人员和特种作业人员，以及从事安全生产工作的相关人员的考核标准，由国家安全监管总局统一制定。</w:t>
      </w:r>
      <w:r>
        <w:rPr>
          <w:szCs w:val="21"/>
        </w:rPr>
        <w:t xml:space="preserve"> </w:t>
      </w:r>
    </w:p>
    <w:p w14:paraId="12C7409C" w14:textId="77777777" w:rsidR="005F4FD8" w:rsidRDefault="00512D3E">
      <w:pPr>
        <w:ind w:firstLineChars="200" w:firstLine="420"/>
        <w:rPr>
          <w:szCs w:val="21"/>
        </w:rPr>
      </w:pPr>
      <w:r>
        <w:rPr>
          <w:szCs w:val="21"/>
        </w:rPr>
        <w:t>煤矿企业的主要负责人、安全生产管理人员和特种作业人员的考核标准，由国家煤矿安监局制定。</w:t>
      </w:r>
      <w:r>
        <w:rPr>
          <w:szCs w:val="21"/>
        </w:rPr>
        <w:t xml:space="preserve"> </w:t>
      </w:r>
    </w:p>
    <w:p w14:paraId="0106508E" w14:textId="77777777" w:rsidR="005F4FD8" w:rsidRDefault="00512D3E">
      <w:pPr>
        <w:ind w:firstLineChars="200" w:firstLine="420"/>
        <w:rPr>
          <w:szCs w:val="21"/>
        </w:rPr>
      </w:pPr>
      <w:r>
        <w:rPr>
          <w:szCs w:val="21"/>
        </w:rPr>
        <w:t>除危险物品的生产、经营、储存单位和矿山、金属冶炼单位以外其他生产经营单位主要负责人、安全生产管理人员及其他从业人员的考核标准，由省级安全生产监督管理部门制定。</w:t>
      </w:r>
      <w:r>
        <w:rPr>
          <w:szCs w:val="21"/>
        </w:rPr>
        <w:t xml:space="preserve"> </w:t>
      </w:r>
    </w:p>
    <w:p w14:paraId="6A4D0DAF" w14:textId="77777777" w:rsidR="005F4FD8" w:rsidRDefault="00512D3E">
      <w:pPr>
        <w:ind w:firstLineChars="200" w:firstLine="420"/>
        <w:rPr>
          <w:szCs w:val="21"/>
        </w:rPr>
      </w:pPr>
      <w:r>
        <w:rPr>
          <w:szCs w:val="21"/>
        </w:rPr>
        <w:t>第二十条</w:t>
      </w:r>
      <w:r>
        <w:rPr>
          <w:szCs w:val="21"/>
        </w:rPr>
        <w:t xml:space="preserve"> </w:t>
      </w:r>
      <w:r>
        <w:rPr>
          <w:szCs w:val="21"/>
        </w:rPr>
        <w:t>国家安全监管总局负责省级以上安全生产监督管理部门的安全生产监管人员、各级煤矿安全监察机构的煤矿安全监察人员的考核；负责中央企业的总公司、总厂或者集团公司的主要负责人和安全生产管理人员的考核。</w:t>
      </w:r>
      <w:r>
        <w:rPr>
          <w:szCs w:val="21"/>
        </w:rPr>
        <w:t xml:space="preserve"> </w:t>
      </w:r>
    </w:p>
    <w:p w14:paraId="2912D1F6" w14:textId="77777777" w:rsidR="005F4FD8" w:rsidRDefault="00512D3E">
      <w:pPr>
        <w:ind w:firstLineChars="200" w:firstLine="420"/>
        <w:rPr>
          <w:szCs w:val="21"/>
        </w:rPr>
      </w:pPr>
      <w:r>
        <w:rPr>
          <w:szCs w:val="21"/>
        </w:rPr>
        <w:t>省级安全生产监督管理部门负责市级、县级安全生产监督管理部门的安全生产监管人员的考核；负责省属生产经营单位和中央企业分公司、子公司及其所属单位的主要负责人和安全生产管理人员的考核；负责特种作业人员的考核。</w:t>
      </w:r>
      <w:r>
        <w:rPr>
          <w:szCs w:val="21"/>
        </w:rPr>
        <w:t xml:space="preserve"> </w:t>
      </w:r>
    </w:p>
    <w:p w14:paraId="520D9213" w14:textId="77777777" w:rsidR="005F4FD8" w:rsidRDefault="00512D3E">
      <w:pPr>
        <w:ind w:firstLineChars="200" w:firstLine="420"/>
        <w:rPr>
          <w:szCs w:val="21"/>
        </w:rPr>
      </w:pPr>
      <w:r>
        <w:rPr>
          <w:szCs w:val="21"/>
        </w:rPr>
        <w:t>市级安全生产监督管理部门负责本行政区域内除中央企业、省属生产经营单位以外的其他生产经营单位的主要负责人和安全生产管理人员的考核。</w:t>
      </w:r>
    </w:p>
    <w:p w14:paraId="6DA9B638" w14:textId="77777777" w:rsidR="005F4FD8" w:rsidRDefault="00512D3E">
      <w:pPr>
        <w:ind w:firstLineChars="200" w:firstLine="420"/>
        <w:rPr>
          <w:szCs w:val="21"/>
        </w:rPr>
      </w:pPr>
      <w:r>
        <w:rPr>
          <w:szCs w:val="21"/>
        </w:rPr>
        <w:t>省级煤矿安全培训监管机构负责所辖区域内煤矿企业的主要负责人、安全生产管理人员和特种作业人员的考核。</w:t>
      </w:r>
      <w:r>
        <w:rPr>
          <w:szCs w:val="21"/>
        </w:rPr>
        <w:t xml:space="preserve"> </w:t>
      </w:r>
    </w:p>
    <w:p w14:paraId="22C081F3" w14:textId="77777777" w:rsidR="005F4FD8" w:rsidRDefault="00512D3E">
      <w:pPr>
        <w:ind w:firstLineChars="200" w:firstLine="420"/>
        <w:rPr>
          <w:szCs w:val="21"/>
        </w:rPr>
      </w:pPr>
      <w:r>
        <w:rPr>
          <w:szCs w:val="21"/>
        </w:rPr>
        <w:t>除主要负责人、安全生产管理人员、特种作业人员以外的生产经营单位的其他从业人员的考核，由生产经营单位按照省级安全生产监督管理部门公布的考核标准，自行组织考核。</w:t>
      </w:r>
      <w:r>
        <w:rPr>
          <w:szCs w:val="21"/>
        </w:rPr>
        <w:t xml:space="preserve"> </w:t>
      </w:r>
    </w:p>
    <w:p w14:paraId="4E4607A4" w14:textId="77777777" w:rsidR="005F4FD8" w:rsidRDefault="00512D3E">
      <w:pPr>
        <w:ind w:firstLineChars="200" w:firstLine="420"/>
        <w:rPr>
          <w:szCs w:val="21"/>
        </w:rPr>
      </w:pPr>
      <w:r>
        <w:rPr>
          <w:szCs w:val="21"/>
        </w:rPr>
        <w:t>第二十一条</w:t>
      </w:r>
      <w:r>
        <w:rPr>
          <w:szCs w:val="21"/>
        </w:rPr>
        <w:t xml:space="preserve"> </w:t>
      </w:r>
      <w:r>
        <w:rPr>
          <w:szCs w:val="21"/>
        </w:rPr>
        <w:t>安全生产监督管理部门、煤矿安全培训监管机构和生产经营单位应当制定安全培训的考核制度，建立考核管理档案备查。</w:t>
      </w:r>
      <w:r>
        <w:rPr>
          <w:szCs w:val="21"/>
        </w:rPr>
        <w:t xml:space="preserve"> </w:t>
      </w:r>
    </w:p>
    <w:p w14:paraId="6F9FF98A" w14:textId="77777777" w:rsidR="005F4FD8" w:rsidRDefault="00512D3E">
      <w:pPr>
        <w:ind w:firstLineChars="200" w:firstLine="420"/>
        <w:rPr>
          <w:szCs w:val="21"/>
        </w:rPr>
      </w:pPr>
      <w:r>
        <w:rPr>
          <w:szCs w:val="21"/>
        </w:rPr>
        <w:t>第四章</w:t>
      </w:r>
      <w:r>
        <w:rPr>
          <w:szCs w:val="21"/>
        </w:rPr>
        <w:t xml:space="preserve"> </w:t>
      </w:r>
      <w:r>
        <w:rPr>
          <w:szCs w:val="21"/>
        </w:rPr>
        <w:t>安全培训的发证</w:t>
      </w:r>
      <w:r>
        <w:rPr>
          <w:szCs w:val="21"/>
        </w:rPr>
        <w:t xml:space="preserve"> </w:t>
      </w:r>
    </w:p>
    <w:p w14:paraId="6735109A" w14:textId="77777777" w:rsidR="005F4FD8" w:rsidRDefault="00512D3E">
      <w:pPr>
        <w:ind w:firstLineChars="200" w:firstLine="420"/>
        <w:rPr>
          <w:szCs w:val="21"/>
        </w:rPr>
      </w:pPr>
      <w:r>
        <w:rPr>
          <w:szCs w:val="21"/>
        </w:rPr>
        <w:t>第二十二条</w:t>
      </w:r>
      <w:r>
        <w:rPr>
          <w:szCs w:val="21"/>
        </w:rPr>
        <w:t xml:space="preserve"> </w:t>
      </w:r>
      <w:r>
        <w:rPr>
          <w:szCs w:val="21"/>
        </w:rPr>
        <w:t>接受安全培训人员经考核合格的，由考核部门在考核结束后</w:t>
      </w:r>
      <w:r>
        <w:rPr>
          <w:szCs w:val="21"/>
        </w:rPr>
        <w:t>10</w:t>
      </w:r>
      <w:r>
        <w:rPr>
          <w:szCs w:val="21"/>
        </w:rPr>
        <w:t>个工作日内颁发相应的证书。</w:t>
      </w:r>
      <w:r>
        <w:rPr>
          <w:szCs w:val="21"/>
        </w:rPr>
        <w:t xml:space="preserve"> </w:t>
      </w:r>
    </w:p>
    <w:p w14:paraId="79CACC51" w14:textId="77777777" w:rsidR="005F4FD8" w:rsidRDefault="00512D3E">
      <w:pPr>
        <w:ind w:firstLineChars="200" w:firstLine="420"/>
        <w:rPr>
          <w:szCs w:val="21"/>
        </w:rPr>
      </w:pPr>
      <w:r>
        <w:rPr>
          <w:szCs w:val="21"/>
        </w:rPr>
        <w:t>第二十三条</w:t>
      </w:r>
      <w:r>
        <w:rPr>
          <w:szCs w:val="21"/>
        </w:rPr>
        <w:t xml:space="preserve"> </w:t>
      </w:r>
      <w:r>
        <w:rPr>
          <w:szCs w:val="21"/>
        </w:rPr>
        <w:t>安全生产监管人员经考核合格后，颁发安全生产监管执法证；煤矿安全监察人员经考核合格后，颁发煤矿安全监察执法证；危险物品的生产、经营、储存单位和矿山、金属冶炼单位主要负责人、安全生产管理人员经考核合格后，颁发安全合格证；特种作业人员经考核合格后，颁发《中华人民共和国特种作业操作证》（以下简称特种作业操作证）；危险化学品登记机构的登记人员经考核合格后，颁发上岗证；其他人员经培训合格后，颁发培训合格证。</w:t>
      </w:r>
      <w:r>
        <w:rPr>
          <w:szCs w:val="21"/>
        </w:rPr>
        <w:t xml:space="preserve"> </w:t>
      </w:r>
    </w:p>
    <w:p w14:paraId="740D4099" w14:textId="77777777" w:rsidR="005F4FD8" w:rsidRDefault="00512D3E">
      <w:pPr>
        <w:ind w:firstLineChars="200" w:firstLine="420"/>
        <w:rPr>
          <w:szCs w:val="21"/>
        </w:rPr>
      </w:pPr>
      <w:r>
        <w:rPr>
          <w:szCs w:val="21"/>
        </w:rPr>
        <w:t>第二十四条</w:t>
      </w:r>
      <w:r>
        <w:rPr>
          <w:szCs w:val="21"/>
        </w:rPr>
        <w:t xml:space="preserve"> </w:t>
      </w:r>
      <w:r>
        <w:rPr>
          <w:szCs w:val="21"/>
        </w:rPr>
        <w:t>安全生产监管执法证、煤矿安全监察执法证、安全合格证、特种作业操作证和上岗证的式样，由国家安全监管总局统一规定。培训合格证的式样，由负责培训考核的部门规定。</w:t>
      </w:r>
      <w:r>
        <w:rPr>
          <w:szCs w:val="21"/>
        </w:rPr>
        <w:t xml:space="preserve"> </w:t>
      </w:r>
    </w:p>
    <w:p w14:paraId="3B74337B" w14:textId="77777777" w:rsidR="005F4FD8" w:rsidRDefault="00512D3E">
      <w:pPr>
        <w:ind w:firstLineChars="200" w:firstLine="420"/>
        <w:rPr>
          <w:szCs w:val="21"/>
        </w:rPr>
      </w:pPr>
      <w:r>
        <w:rPr>
          <w:szCs w:val="21"/>
        </w:rPr>
        <w:t>第二十五条</w:t>
      </w:r>
      <w:r>
        <w:rPr>
          <w:szCs w:val="21"/>
        </w:rPr>
        <w:t xml:space="preserve"> </w:t>
      </w:r>
      <w:r>
        <w:rPr>
          <w:szCs w:val="21"/>
        </w:rPr>
        <w:t>安全生产监管执法证、煤矿安全监察执法证、安全合格证的有效期为</w:t>
      </w:r>
      <w:r>
        <w:rPr>
          <w:szCs w:val="21"/>
        </w:rPr>
        <w:t>3</w:t>
      </w:r>
      <w:r>
        <w:rPr>
          <w:szCs w:val="21"/>
        </w:rPr>
        <w:t>年。有效期届满需要延期的，应当于有效期届满</w:t>
      </w:r>
      <w:r>
        <w:rPr>
          <w:szCs w:val="21"/>
        </w:rPr>
        <w:t>30</w:t>
      </w:r>
      <w:r>
        <w:rPr>
          <w:szCs w:val="21"/>
        </w:rPr>
        <w:t>日前向原发证部门申请办理延期手续。</w:t>
      </w:r>
      <w:r>
        <w:rPr>
          <w:szCs w:val="21"/>
        </w:rPr>
        <w:t xml:space="preserve"> </w:t>
      </w:r>
    </w:p>
    <w:p w14:paraId="73E7BFEF" w14:textId="77777777" w:rsidR="005F4FD8" w:rsidRDefault="00512D3E">
      <w:pPr>
        <w:ind w:firstLineChars="200" w:firstLine="420"/>
        <w:rPr>
          <w:szCs w:val="21"/>
        </w:rPr>
      </w:pPr>
      <w:r>
        <w:rPr>
          <w:szCs w:val="21"/>
        </w:rPr>
        <w:t>特种作业人员的考核发证按照《特种作业人员安全技术培训考核管理规定》执行。</w:t>
      </w:r>
      <w:r>
        <w:rPr>
          <w:szCs w:val="21"/>
        </w:rPr>
        <w:t xml:space="preserve"> </w:t>
      </w:r>
    </w:p>
    <w:p w14:paraId="1CBB3441" w14:textId="77777777" w:rsidR="005F4FD8" w:rsidRDefault="00512D3E">
      <w:pPr>
        <w:ind w:firstLineChars="200" w:firstLine="420"/>
        <w:rPr>
          <w:szCs w:val="21"/>
        </w:rPr>
      </w:pPr>
      <w:r>
        <w:rPr>
          <w:szCs w:val="21"/>
        </w:rPr>
        <w:t>第二十六条</w:t>
      </w:r>
      <w:r>
        <w:rPr>
          <w:szCs w:val="21"/>
        </w:rPr>
        <w:t xml:space="preserve"> </w:t>
      </w:r>
      <w:r>
        <w:rPr>
          <w:szCs w:val="21"/>
        </w:rPr>
        <w:t>特种作业操作证和省级安全生产监督管理部门、省级煤矿安全培训监管机构颁发的主要负责人、安全生产管理人员的安全合格证，在全国范围内有效。</w:t>
      </w:r>
      <w:r>
        <w:rPr>
          <w:szCs w:val="21"/>
        </w:rPr>
        <w:t xml:space="preserve"> </w:t>
      </w:r>
    </w:p>
    <w:p w14:paraId="54D061FA" w14:textId="77777777" w:rsidR="005F4FD8" w:rsidRDefault="00512D3E">
      <w:pPr>
        <w:ind w:firstLineChars="200" w:firstLine="420"/>
        <w:rPr>
          <w:szCs w:val="21"/>
        </w:rPr>
      </w:pPr>
      <w:r>
        <w:rPr>
          <w:szCs w:val="21"/>
        </w:rPr>
        <w:t>第二十七条</w:t>
      </w:r>
      <w:r>
        <w:rPr>
          <w:szCs w:val="21"/>
        </w:rPr>
        <w:t xml:space="preserve"> </w:t>
      </w:r>
      <w:r>
        <w:rPr>
          <w:szCs w:val="21"/>
        </w:rPr>
        <w:t>承担安全评价、咨询、检测、检验的人员和安全生产应急救援人员的考核、发证，按照有关法律、法规、规章的规定执行。</w:t>
      </w:r>
      <w:r>
        <w:rPr>
          <w:szCs w:val="21"/>
        </w:rPr>
        <w:t xml:space="preserve"> </w:t>
      </w:r>
    </w:p>
    <w:p w14:paraId="594B8EC8" w14:textId="77777777" w:rsidR="005F4FD8" w:rsidRDefault="00512D3E">
      <w:pPr>
        <w:ind w:firstLineChars="200" w:firstLine="420"/>
        <w:rPr>
          <w:szCs w:val="21"/>
        </w:rPr>
      </w:pPr>
      <w:r>
        <w:rPr>
          <w:szCs w:val="21"/>
        </w:rPr>
        <w:t>第五章</w:t>
      </w:r>
      <w:r>
        <w:rPr>
          <w:szCs w:val="21"/>
        </w:rPr>
        <w:t xml:space="preserve"> </w:t>
      </w:r>
      <w:r>
        <w:rPr>
          <w:szCs w:val="21"/>
        </w:rPr>
        <w:t>监督管理</w:t>
      </w:r>
      <w:r>
        <w:rPr>
          <w:szCs w:val="21"/>
        </w:rPr>
        <w:t xml:space="preserve"> </w:t>
      </w:r>
    </w:p>
    <w:p w14:paraId="42B17C20" w14:textId="77777777" w:rsidR="005F4FD8" w:rsidRDefault="00512D3E">
      <w:pPr>
        <w:ind w:firstLineChars="200" w:firstLine="420"/>
        <w:rPr>
          <w:szCs w:val="21"/>
        </w:rPr>
      </w:pPr>
      <w:r>
        <w:rPr>
          <w:szCs w:val="21"/>
        </w:rPr>
        <w:t>第二十八条</w:t>
      </w:r>
      <w:r>
        <w:rPr>
          <w:szCs w:val="21"/>
        </w:rPr>
        <w:t xml:space="preserve"> </w:t>
      </w:r>
      <w:r>
        <w:rPr>
          <w:szCs w:val="21"/>
        </w:rPr>
        <w:t>安全生产监督管理部门、煤矿安全培训监管机构应当依照法律、法规和本办法的规定，加强对安全培训工作的监督管理，对生产经营单位、安全培训机构违反有关法律、法规和本办法的行为，依法作出处理。</w:t>
      </w:r>
      <w:r>
        <w:rPr>
          <w:szCs w:val="21"/>
        </w:rPr>
        <w:t xml:space="preserve"> </w:t>
      </w:r>
    </w:p>
    <w:p w14:paraId="2DF3BFED" w14:textId="77777777" w:rsidR="005F4FD8" w:rsidRDefault="00512D3E">
      <w:pPr>
        <w:ind w:firstLineChars="200" w:firstLine="420"/>
        <w:rPr>
          <w:szCs w:val="21"/>
        </w:rPr>
      </w:pPr>
      <w:r>
        <w:rPr>
          <w:szCs w:val="21"/>
        </w:rPr>
        <w:t>省级安全生产监督管理部门、省级煤矿安全培训监管机构应当定期统计分析本行政区域内安全培训、考核、发证情况，并报国家安全监管总局。</w:t>
      </w:r>
      <w:r>
        <w:rPr>
          <w:szCs w:val="21"/>
        </w:rPr>
        <w:t xml:space="preserve"> </w:t>
      </w:r>
    </w:p>
    <w:p w14:paraId="7B16BAF0" w14:textId="77777777" w:rsidR="005F4FD8" w:rsidRDefault="00512D3E">
      <w:pPr>
        <w:ind w:firstLineChars="200" w:firstLine="420"/>
        <w:rPr>
          <w:szCs w:val="21"/>
        </w:rPr>
      </w:pPr>
      <w:r>
        <w:rPr>
          <w:szCs w:val="21"/>
        </w:rPr>
        <w:t>第二十九条</w:t>
      </w:r>
      <w:r>
        <w:rPr>
          <w:szCs w:val="21"/>
        </w:rPr>
        <w:t xml:space="preserve"> </w:t>
      </w:r>
      <w:r>
        <w:rPr>
          <w:szCs w:val="21"/>
        </w:rPr>
        <w:t>安全生产监督管理部门和煤矿安全培训监管机构应当对安全培训机构开展安全培训活动的情况进行监督检查，检查内容包括：</w:t>
      </w:r>
      <w:r>
        <w:rPr>
          <w:szCs w:val="21"/>
        </w:rPr>
        <w:t xml:space="preserve"> </w:t>
      </w:r>
    </w:p>
    <w:p w14:paraId="320E9335" w14:textId="77777777" w:rsidR="005F4FD8" w:rsidRDefault="00512D3E">
      <w:pPr>
        <w:ind w:firstLineChars="200" w:firstLine="420"/>
        <w:rPr>
          <w:szCs w:val="21"/>
        </w:rPr>
      </w:pPr>
      <w:r>
        <w:rPr>
          <w:szCs w:val="21"/>
        </w:rPr>
        <w:t>（一）具备从事安全培训工作所需要的条件的情况；</w:t>
      </w:r>
      <w:r>
        <w:rPr>
          <w:szCs w:val="21"/>
        </w:rPr>
        <w:t xml:space="preserve"> </w:t>
      </w:r>
    </w:p>
    <w:p w14:paraId="74322235" w14:textId="77777777" w:rsidR="005F4FD8" w:rsidRDefault="00512D3E">
      <w:pPr>
        <w:ind w:firstLineChars="200" w:firstLine="420"/>
        <w:rPr>
          <w:szCs w:val="21"/>
        </w:rPr>
      </w:pPr>
      <w:r>
        <w:rPr>
          <w:szCs w:val="21"/>
        </w:rPr>
        <w:t>（二）建立培训管理制度和教师配备的情况；</w:t>
      </w:r>
      <w:r>
        <w:rPr>
          <w:szCs w:val="21"/>
        </w:rPr>
        <w:t xml:space="preserve"> </w:t>
      </w:r>
    </w:p>
    <w:p w14:paraId="42572FCF" w14:textId="77777777" w:rsidR="005F4FD8" w:rsidRDefault="00512D3E">
      <w:pPr>
        <w:ind w:firstLineChars="200" w:firstLine="420"/>
        <w:rPr>
          <w:szCs w:val="21"/>
        </w:rPr>
      </w:pPr>
      <w:r>
        <w:rPr>
          <w:szCs w:val="21"/>
        </w:rPr>
        <w:t>（三）执行培训大纲、建立培训档案和培训保障的情况；</w:t>
      </w:r>
      <w:r>
        <w:rPr>
          <w:szCs w:val="21"/>
        </w:rPr>
        <w:t xml:space="preserve"> </w:t>
      </w:r>
    </w:p>
    <w:p w14:paraId="25D1E90C" w14:textId="77777777" w:rsidR="005F4FD8" w:rsidRDefault="00512D3E">
      <w:pPr>
        <w:ind w:firstLineChars="200" w:firstLine="420"/>
        <w:rPr>
          <w:szCs w:val="21"/>
        </w:rPr>
      </w:pPr>
      <w:r>
        <w:rPr>
          <w:szCs w:val="21"/>
        </w:rPr>
        <w:t>（四）培训收费的情况；</w:t>
      </w:r>
      <w:r>
        <w:rPr>
          <w:szCs w:val="21"/>
        </w:rPr>
        <w:t xml:space="preserve"> </w:t>
      </w:r>
    </w:p>
    <w:p w14:paraId="00E64AD4" w14:textId="77777777" w:rsidR="005F4FD8" w:rsidRDefault="00512D3E">
      <w:pPr>
        <w:ind w:firstLineChars="200" w:firstLine="420"/>
        <w:rPr>
          <w:szCs w:val="21"/>
        </w:rPr>
      </w:pPr>
      <w:r>
        <w:rPr>
          <w:szCs w:val="21"/>
        </w:rPr>
        <w:t>（五）法律法规规定的其他内容。</w:t>
      </w:r>
      <w:r>
        <w:rPr>
          <w:szCs w:val="21"/>
        </w:rPr>
        <w:t xml:space="preserve"> </w:t>
      </w:r>
    </w:p>
    <w:p w14:paraId="1DD155D9" w14:textId="77777777" w:rsidR="005F4FD8" w:rsidRDefault="00512D3E">
      <w:pPr>
        <w:ind w:firstLineChars="200" w:firstLine="420"/>
        <w:rPr>
          <w:szCs w:val="21"/>
        </w:rPr>
      </w:pPr>
      <w:r>
        <w:rPr>
          <w:szCs w:val="21"/>
        </w:rPr>
        <w:t>第三十条</w:t>
      </w:r>
      <w:r>
        <w:rPr>
          <w:szCs w:val="21"/>
        </w:rPr>
        <w:t xml:space="preserve"> </w:t>
      </w:r>
      <w:r>
        <w:rPr>
          <w:szCs w:val="21"/>
        </w:rPr>
        <w:t>安全生产监督管理部门、煤矿安全培训监管机构应当对生产经营单位的安全培训情况进行监督检查，检查内容包括：</w:t>
      </w:r>
      <w:r>
        <w:rPr>
          <w:szCs w:val="21"/>
        </w:rPr>
        <w:t xml:space="preserve"> </w:t>
      </w:r>
    </w:p>
    <w:p w14:paraId="02D72D78" w14:textId="77777777" w:rsidR="005F4FD8" w:rsidRDefault="00512D3E">
      <w:pPr>
        <w:ind w:firstLineChars="200" w:firstLine="420"/>
        <w:rPr>
          <w:szCs w:val="21"/>
        </w:rPr>
      </w:pPr>
      <w:r>
        <w:rPr>
          <w:szCs w:val="21"/>
        </w:rPr>
        <w:t>（一）安全培训制度、年度培训计划、安全培训管理档案的制定和实施的情况；</w:t>
      </w:r>
      <w:r>
        <w:rPr>
          <w:szCs w:val="21"/>
        </w:rPr>
        <w:t xml:space="preserve"> </w:t>
      </w:r>
    </w:p>
    <w:p w14:paraId="13F80616" w14:textId="77777777" w:rsidR="005F4FD8" w:rsidRDefault="00512D3E">
      <w:pPr>
        <w:ind w:firstLineChars="200" w:firstLine="420"/>
        <w:rPr>
          <w:szCs w:val="21"/>
        </w:rPr>
      </w:pPr>
      <w:r>
        <w:rPr>
          <w:szCs w:val="21"/>
        </w:rPr>
        <w:t>（二）安全培训经费投入和使用的情况；</w:t>
      </w:r>
      <w:r>
        <w:rPr>
          <w:szCs w:val="21"/>
        </w:rPr>
        <w:t xml:space="preserve"> </w:t>
      </w:r>
    </w:p>
    <w:p w14:paraId="2D0E3FA4" w14:textId="77777777" w:rsidR="005F4FD8" w:rsidRDefault="00512D3E">
      <w:pPr>
        <w:ind w:firstLineChars="200" w:firstLine="420"/>
        <w:rPr>
          <w:szCs w:val="21"/>
        </w:rPr>
      </w:pPr>
      <w:r>
        <w:rPr>
          <w:szCs w:val="21"/>
        </w:rPr>
        <w:t>（三）主要负责人、安全生产管理人员接受安全生产知识和管理能力考核的情况；</w:t>
      </w:r>
      <w:r>
        <w:rPr>
          <w:szCs w:val="21"/>
        </w:rPr>
        <w:t xml:space="preserve"> </w:t>
      </w:r>
    </w:p>
    <w:p w14:paraId="16AC4DE9" w14:textId="77777777" w:rsidR="005F4FD8" w:rsidRDefault="00512D3E">
      <w:pPr>
        <w:ind w:firstLineChars="200" w:firstLine="420"/>
        <w:rPr>
          <w:szCs w:val="21"/>
        </w:rPr>
      </w:pPr>
      <w:r>
        <w:rPr>
          <w:szCs w:val="21"/>
        </w:rPr>
        <w:t>（四）特种作业人员持证上岗的情况；</w:t>
      </w:r>
      <w:r>
        <w:rPr>
          <w:szCs w:val="21"/>
        </w:rPr>
        <w:t xml:space="preserve"> </w:t>
      </w:r>
    </w:p>
    <w:p w14:paraId="6B359EDF" w14:textId="77777777" w:rsidR="005F4FD8" w:rsidRDefault="00512D3E">
      <w:pPr>
        <w:ind w:firstLineChars="200" w:firstLine="420"/>
        <w:rPr>
          <w:szCs w:val="21"/>
        </w:rPr>
      </w:pPr>
      <w:r>
        <w:rPr>
          <w:szCs w:val="21"/>
        </w:rPr>
        <w:t>（五）应用新工艺、新技术、新材料、新设备以及转岗前对从业人员安全培训的情况；</w:t>
      </w:r>
      <w:r>
        <w:rPr>
          <w:szCs w:val="21"/>
        </w:rPr>
        <w:t xml:space="preserve"> </w:t>
      </w:r>
    </w:p>
    <w:p w14:paraId="031CD48D" w14:textId="77777777" w:rsidR="005F4FD8" w:rsidRDefault="00512D3E">
      <w:pPr>
        <w:ind w:firstLineChars="200" w:firstLine="420"/>
        <w:rPr>
          <w:szCs w:val="21"/>
        </w:rPr>
      </w:pPr>
      <w:r>
        <w:rPr>
          <w:szCs w:val="21"/>
        </w:rPr>
        <w:t>（六）其他从业人员安全培训的情况；</w:t>
      </w:r>
      <w:r>
        <w:rPr>
          <w:szCs w:val="21"/>
        </w:rPr>
        <w:t xml:space="preserve"> </w:t>
      </w:r>
    </w:p>
    <w:p w14:paraId="0412E6F0" w14:textId="77777777" w:rsidR="005F4FD8" w:rsidRDefault="00512D3E">
      <w:pPr>
        <w:ind w:firstLineChars="200" w:firstLine="420"/>
        <w:rPr>
          <w:szCs w:val="21"/>
        </w:rPr>
      </w:pPr>
      <w:r>
        <w:rPr>
          <w:szCs w:val="21"/>
        </w:rPr>
        <w:t>（七）法律法规规定的其他内容。</w:t>
      </w:r>
      <w:r>
        <w:rPr>
          <w:szCs w:val="21"/>
        </w:rPr>
        <w:t xml:space="preserve"> </w:t>
      </w:r>
    </w:p>
    <w:p w14:paraId="64324421" w14:textId="77777777" w:rsidR="005F4FD8" w:rsidRDefault="00512D3E">
      <w:pPr>
        <w:ind w:firstLineChars="200" w:firstLine="420"/>
        <w:rPr>
          <w:szCs w:val="21"/>
        </w:rPr>
      </w:pPr>
      <w:r>
        <w:rPr>
          <w:szCs w:val="21"/>
        </w:rPr>
        <w:t>第三十一条</w:t>
      </w:r>
      <w:r>
        <w:rPr>
          <w:szCs w:val="21"/>
        </w:rPr>
        <w:t xml:space="preserve"> </w:t>
      </w:r>
      <w:r>
        <w:rPr>
          <w:szCs w:val="21"/>
        </w:rPr>
        <w:t>任何单位或者个人对生产经营单位、安全培训机构违反有关法律、法规和本办法的行为，均有权向安全生产监督管理部门、煤矿安全监察机构、煤矿安全培训监管机构报告或者举报。</w:t>
      </w:r>
      <w:r>
        <w:rPr>
          <w:szCs w:val="21"/>
        </w:rPr>
        <w:t xml:space="preserve"> </w:t>
      </w:r>
    </w:p>
    <w:p w14:paraId="776C86A2" w14:textId="77777777" w:rsidR="005F4FD8" w:rsidRDefault="00512D3E">
      <w:pPr>
        <w:ind w:firstLineChars="200" w:firstLine="420"/>
        <w:rPr>
          <w:szCs w:val="21"/>
        </w:rPr>
      </w:pPr>
      <w:r>
        <w:rPr>
          <w:szCs w:val="21"/>
        </w:rPr>
        <w:t>接到举报的部门或者机构应当为举报人保密，并按照有关规定对举报进行核查和处理。</w:t>
      </w:r>
      <w:r>
        <w:rPr>
          <w:szCs w:val="21"/>
        </w:rPr>
        <w:t xml:space="preserve"> </w:t>
      </w:r>
    </w:p>
    <w:p w14:paraId="1975F1E9" w14:textId="77777777" w:rsidR="005F4FD8" w:rsidRDefault="00512D3E">
      <w:pPr>
        <w:ind w:firstLineChars="200" w:firstLine="420"/>
        <w:rPr>
          <w:szCs w:val="21"/>
        </w:rPr>
      </w:pPr>
      <w:r>
        <w:rPr>
          <w:szCs w:val="21"/>
        </w:rPr>
        <w:t>第三十二条</w:t>
      </w:r>
      <w:r>
        <w:rPr>
          <w:szCs w:val="21"/>
        </w:rPr>
        <w:t xml:space="preserve"> </w:t>
      </w:r>
      <w:r>
        <w:rPr>
          <w:szCs w:val="21"/>
        </w:rPr>
        <w:t>监察机关依照《中华人民共和国行政监察法》等法律、行政法规的规定，对安全生产监督管理部门、煤矿安全监察机构、煤矿安全培训监管机构及其工作人员履行安全培训工作监督管理职责情况实施监察。</w:t>
      </w:r>
      <w:r>
        <w:rPr>
          <w:szCs w:val="21"/>
        </w:rPr>
        <w:t xml:space="preserve"> </w:t>
      </w:r>
    </w:p>
    <w:p w14:paraId="5CCE3143" w14:textId="77777777" w:rsidR="005F4FD8" w:rsidRDefault="00512D3E">
      <w:pPr>
        <w:ind w:firstLineChars="200" w:firstLine="420"/>
        <w:rPr>
          <w:szCs w:val="21"/>
        </w:rPr>
      </w:pPr>
      <w:r>
        <w:rPr>
          <w:szCs w:val="21"/>
        </w:rPr>
        <w:t>第六章</w:t>
      </w:r>
      <w:r>
        <w:rPr>
          <w:szCs w:val="21"/>
        </w:rPr>
        <w:t xml:space="preserve"> </w:t>
      </w:r>
      <w:r>
        <w:rPr>
          <w:szCs w:val="21"/>
        </w:rPr>
        <w:t>法律责任</w:t>
      </w:r>
      <w:r>
        <w:rPr>
          <w:szCs w:val="21"/>
        </w:rPr>
        <w:t xml:space="preserve"> </w:t>
      </w:r>
    </w:p>
    <w:p w14:paraId="6D44CB54" w14:textId="77777777" w:rsidR="005F4FD8" w:rsidRDefault="00512D3E">
      <w:pPr>
        <w:ind w:firstLineChars="200" w:firstLine="420"/>
        <w:rPr>
          <w:szCs w:val="21"/>
        </w:rPr>
      </w:pPr>
      <w:r>
        <w:rPr>
          <w:szCs w:val="21"/>
        </w:rPr>
        <w:t>第三十三条</w:t>
      </w:r>
      <w:r>
        <w:rPr>
          <w:szCs w:val="21"/>
        </w:rPr>
        <w:t xml:space="preserve"> </w:t>
      </w:r>
      <w:r>
        <w:rPr>
          <w:szCs w:val="21"/>
        </w:rPr>
        <w:t>安全生产监督管理部门、煤矿安全监察机构、煤矿安全培训监管机构的工作人员在安全培训监督管理工作中滥用职权、玩忽职守、徇私舞弊的，依照有关规定给予处分；构成犯罪的，依法追究刑事责任。</w:t>
      </w:r>
      <w:r>
        <w:rPr>
          <w:szCs w:val="21"/>
        </w:rPr>
        <w:t xml:space="preserve"> </w:t>
      </w:r>
    </w:p>
    <w:p w14:paraId="03393641" w14:textId="77777777" w:rsidR="005F4FD8" w:rsidRDefault="00512D3E">
      <w:pPr>
        <w:ind w:firstLineChars="200" w:firstLine="420"/>
        <w:rPr>
          <w:szCs w:val="21"/>
        </w:rPr>
      </w:pPr>
      <w:r>
        <w:rPr>
          <w:szCs w:val="21"/>
        </w:rPr>
        <w:t>第三十四条</w:t>
      </w:r>
      <w:r>
        <w:rPr>
          <w:szCs w:val="21"/>
        </w:rPr>
        <w:t xml:space="preserve"> </w:t>
      </w:r>
      <w:r>
        <w:rPr>
          <w:szCs w:val="21"/>
        </w:rPr>
        <w:t>安全培训机构有下列情形之一的，责令限期改正，处</w:t>
      </w:r>
      <w:r>
        <w:rPr>
          <w:szCs w:val="21"/>
        </w:rPr>
        <w:t>1</w:t>
      </w:r>
      <w:r>
        <w:rPr>
          <w:szCs w:val="21"/>
        </w:rPr>
        <w:t>万元以下的罚款；逾期未改正的，给予警告，处</w:t>
      </w:r>
      <w:r>
        <w:rPr>
          <w:szCs w:val="21"/>
        </w:rPr>
        <w:t>1</w:t>
      </w:r>
      <w:r>
        <w:rPr>
          <w:szCs w:val="21"/>
        </w:rPr>
        <w:t>万元以上</w:t>
      </w:r>
      <w:r>
        <w:rPr>
          <w:szCs w:val="21"/>
        </w:rPr>
        <w:t>3</w:t>
      </w:r>
      <w:r>
        <w:rPr>
          <w:szCs w:val="21"/>
        </w:rPr>
        <w:t>万元以下的罚款：</w:t>
      </w:r>
      <w:r>
        <w:rPr>
          <w:szCs w:val="21"/>
        </w:rPr>
        <w:t xml:space="preserve"> </w:t>
      </w:r>
    </w:p>
    <w:p w14:paraId="44E2FBE8" w14:textId="77777777" w:rsidR="005F4FD8" w:rsidRDefault="00512D3E">
      <w:pPr>
        <w:ind w:firstLineChars="200" w:firstLine="420"/>
        <w:rPr>
          <w:szCs w:val="21"/>
        </w:rPr>
      </w:pPr>
      <w:r>
        <w:rPr>
          <w:szCs w:val="21"/>
        </w:rPr>
        <w:t>（一）不具备安全培训条件的；</w:t>
      </w:r>
      <w:r>
        <w:rPr>
          <w:szCs w:val="21"/>
        </w:rPr>
        <w:t xml:space="preserve"> </w:t>
      </w:r>
    </w:p>
    <w:p w14:paraId="52E6D823" w14:textId="77777777" w:rsidR="005F4FD8" w:rsidRDefault="00512D3E">
      <w:pPr>
        <w:ind w:firstLineChars="200" w:firstLine="420"/>
        <w:rPr>
          <w:szCs w:val="21"/>
        </w:rPr>
      </w:pPr>
      <w:r>
        <w:rPr>
          <w:szCs w:val="21"/>
        </w:rPr>
        <w:t>（二）未按照统一的培训大纲组织教学培训的；</w:t>
      </w:r>
      <w:r>
        <w:rPr>
          <w:szCs w:val="21"/>
        </w:rPr>
        <w:t xml:space="preserve"> </w:t>
      </w:r>
    </w:p>
    <w:p w14:paraId="7CFE93EC" w14:textId="77777777" w:rsidR="005F4FD8" w:rsidRDefault="00512D3E">
      <w:pPr>
        <w:ind w:firstLineChars="200" w:firstLine="420"/>
        <w:rPr>
          <w:szCs w:val="21"/>
        </w:rPr>
      </w:pPr>
      <w:r>
        <w:rPr>
          <w:szCs w:val="21"/>
        </w:rPr>
        <w:t>（三）未建立培训档案或者培训档案管理不规范的；</w:t>
      </w:r>
      <w:r>
        <w:rPr>
          <w:szCs w:val="21"/>
        </w:rPr>
        <w:t xml:space="preserve"> </w:t>
      </w:r>
    </w:p>
    <w:p w14:paraId="4D7DC370" w14:textId="77777777" w:rsidR="005F4FD8" w:rsidRDefault="00512D3E">
      <w:pPr>
        <w:ind w:firstLineChars="200" w:firstLine="420"/>
        <w:rPr>
          <w:szCs w:val="21"/>
        </w:rPr>
      </w:pPr>
      <w:r>
        <w:rPr>
          <w:szCs w:val="21"/>
        </w:rPr>
        <w:t>安全培训机构采取不正当竞争手段，故意贬低、诋毁其他安全培训机构的，依照前款规定处罚。</w:t>
      </w:r>
      <w:r>
        <w:rPr>
          <w:szCs w:val="21"/>
        </w:rPr>
        <w:t xml:space="preserve"> </w:t>
      </w:r>
    </w:p>
    <w:p w14:paraId="6CBF7F85" w14:textId="77777777" w:rsidR="005F4FD8" w:rsidRDefault="00512D3E">
      <w:pPr>
        <w:ind w:firstLineChars="200" w:firstLine="420"/>
        <w:rPr>
          <w:szCs w:val="21"/>
        </w:rPr>
      </w:pPr>
      <w:r>
        <w:rPr>
          <w:szCs w:val="21"/>
        </w:rPr>
        <w:t>第三十五条</w:t>
      </w:r>
      <w:r>
        <w:rPr>
          <w:szCs w:val="21"/>
        </w:rPr>
        <w:t xml:space="preserve"> </w:t>
      </w:r>
      <w:r>
        <w:rPr>
          <w:szCs w:val="21"/>
        </w:rPr>
        <w:t>生产经营单位主要负责人、安全生产管理人员、特种作业人员以欺骗、贿赂等不正当手段取得安全合格证或者特种作业操作证的，除撤销其相关证书外，处</w:t>
      </w:r>
      <w:r>
        <w:rPr>
          <w:szCs w:val="21"/>
        </w:rPr>
        <w:t>3000</w:t>
      </w:r>
      <w:r>
        <w:rPr>
          <w:szCs w:val="21"/>
        </w:rPr>
        <w:t>元以下的罚款，并自撤销其相关证书之日起</w:t>
      </w:r>
      <w:r>
        <w:rPr>
          <w:szCs w:val="21"/>
        </w:rPr>
        <w:t>3</w:t>
      </w:r>
      <w:r>
        <w:rPr>
          <w:szCs w:val="21"/>
        </w:rPr>
        <w:t>年内不得再次申请该证书。</w:t>
      </w:r>
      <w:r>
        <w:rPr>
          <w:szCs w:val="21"/>
        </w:rPr>
        <w:t xml:space="preserve"> </w:t>
      </w:r>
    </w:p>
    <w:p w14:paraId="098BF75F" w14:textId="77777777" w:rsidR="005F4FD8" w:rsidRDefault="00512D3E">
      <w:pPr>
        <w:ind w:firstLineChars="200" w:firstLine="420"/>
        <w:rPr>
          <w:szCs w:val="21"/>
        </w:rPr>
      </w:pPr>
      <w:r>
        <w:rPr>
          <w:szCs w:val="21"/>
        </w:rPr>
        <w:t>第三十六条</w:t>
      </w:r>
      <w:r>
        <w:rPr>
          <w:szCs w:val="21"/>
        </w:rPr>
        <w:t xml:space="preserve"> </w:t>
      </w:r>
      <w:r>
        <w:rPr>
          <w:szCs w:val="21"/>
        </w:rPr>
        <w:t>生产经营单位有下列情形之一的，责令改正，处</w:t>
      </w:r>
      <w:r>
        <w:rPr>
          <w:szCs w:val="21"/>
        </w:rPr>
        <w:t>3</w:t>
      </w:r>
      <w:r>
        <w:rPr>
          <w:szCs w:val="21"/>
        </w:rPr>
        <w:t>万元以下的罚款：</w:t>
      </w:r>
      <w:r>
        <w:rPr>
          <w:szCs w:val="21"/>
        </w:rPr>
        <w:t xml:space="preserve"> </w:t>
      </w:r>
    </w:p>
    <w:p w14:paraId="599DBA46" w14:textId="77777777" w:rsidR="005F4FD8" w:rsidRDefault="00512D3E">
      <w:pPr>
        <w:ind w:firstLineChars="200" w:firstLine="420"/>
        <w:rPr>
          <w:szCs w:val="21"/>
        </w:rPr>
      </w:pPr>
      <w:r>
        <w:rPr>
          <w:szCs w:val="21"/>
        </w:rPr>
        <w:t>（一）从业人员安全培训的时间少于《生产经营单位安全培训规定》或者有关标准规定的；</w:t>
      </w:r>
      <w:r>
        <w:rPr>
          <w:szCs w:val="21"/>
        </w:rPr>
        <w:t xml:space="preserve"> </w:t>
      </w:r>
    </w:p>
    <w:p w14:paraId="12FFE334" w14:textId="77777777" w:rsidR="005F4FD8" w:rsidRDefault="00512D3E">
      <w:pPr>
        <w:ind w:firstLineChars="200" w:firstLine="420"/>
        <w:rPr>
          <w:szCs w:val="21"/>
        </w:rPr>
      </w:pPr>
      <w:r>
        <w:rPr>
          <w:szCs w:val="21"/>
        </w:rPr>
        <w:t>（二）矿山新招的井下作业人员和危险物品生产经营单位新招的危险工艺操作岗位人员，未经实习期满独立上岗作业的；</w:t>
      </w:r>
      <w:r>
        <w:rPr>
          <w:szCs w:val="21"/>
        </w:rPr>
        <w:t xml:space="preserve"> </w:t>
      </w:r>
    </w:p>
    <w:p w14:paraId="7DBBF836" w14:textId="77777777" w:rsidR="005F4FD8" w:rsidRDefault="00512D3E">
      <w:pPr>
        <w:ind w:firstLineChars="200" w:firstLine="420"/>
        <w:rPr>
          <w:szCs w:val="21"/>
        </w:rPr>
      </w:pPr>
      <w:r>
        <w:rPr>
          <w:szCs w:val="21"/>
        </w:rPr>
        <w:t>（三）相关人员未按照本办法第十二条规定重新参加安全培训的。</w:t>
      </w:r>
      <w:r>
        <w:rPr>
          <w:szCs w:val="21"/>
        </w:rPr>
        <w:t xml:space="preserve"> </w:t>
      </w:r>
    </w:p>
    <w:p w14:paraId="2F2E23E8" w14:textId="77777777" w:rsidR="005F4FD8" w:rsidRDefault="00512D3E">
      <w:pPr>
        <w:ind w:firstLineChars="200" w:firstLine="420"/>
        <w:rPr>
          <w:szCs w:val="21"/>
        </w:rPr>
      </w:pPr>
      <w:r>
        <w:rPr>
          <w:szCs w:val="21"/>
        </w:rPr>
        <w:t>第三十七条</w:t>
      </w:r>
      <w:r>
        <w:rPr>
          <w:szCs w:val="21"/>
        </w:rPr>
        <w:t xml:space="preserve"> </w:t>
      </w:r>
      <w:r>
        <w:rPr>
          <w:szCs w:val="21"/>
        </w:rPr>
        <w:t>生产经营单位存在违反有关法律、法规中安全生产教育培训的其他行为的，依照相关法律、法规的规定予以处罚。</w:t>
      </w:r>
      <w:r>
        <w:rPr>
          <w:szCs w:val="21"/>
        </w:rPr>
        <w:t xml:space="preserve"> </w:t>
      </w:r>
    </w:p>
    <w:p w14:paraId="18245187" w14:textId="77777777" w:rsidR="005F4FD8" w:rsidRDefault="00512D3E">
      <w:pPr>
        <w:ind w:firstLineChars="200" w:firstLine="420"/>
        <w:rPr>
          <w:szCs w:val="21"/>
        </w:rPr>
      </w:pPr>
      <w:r>
        <w:rPr>
          <w:szCs w:val="21"/>
        </w:rPr>
        <w:t>第七章</w:t>
      </w:r>
      <w:r>
        <w:rPr>
          <w:szCs w:val="21"/>
        </w:rPr>
        <w:t xml:space="preserve"> </w:t>
      </w:r>
      <w:r>
        <w:rPr>
          <w:szCs w:val="21"/>
        </w:rPr>
        <w:t>附</w:t>
      </w:r>
      <w:r>
        <w:rPr>
          <w:szCs w:val="21"/>
        </w:rPr>
        <w:t xml:space="preserve"> </w:t>
      </w:r>
      <w:r>
        <w:rPr>
          <w:szCs w:val="21"/>
        </w:rPr>
        <w:t>则</w:t>
      </w:r>
      <w:r>
        <w:rPr>
          <w:szCs w:val="21"/>
        </w:rPr>
        <w:t xml:space="preserve"> </w:t>
      </w:r>
    </w:p>
    <w:p w14:paraId="44585E24" w14:textId="77777777" w:rsidR="005F4FD8" w:rsidRDefault="00512D3E">
      <w:pPr>
        <w:ind w:firstLineChars="200" w:firstLine="420"/>
        <w:rPr>
          <w:szCs w:val="21"/>
        </w:rPr>
      </w:pPr>
      <w:r>
        <w:rPr>
          <w:szCs w:val="21"/>
        </w:rPr>
        <w:t>第三十八条</w:t>
      </w:r>
      <w:r>
        <w:rPr>
          <w:szCs w:val="21"/>
        </w:rPr>
        <w:t xml:space="preserve"> </w:t>
      </w:r>
      <w:r>
        <w:rPr>
          <w:szCs w:val="21"/>
        </w:rPr>
        <w:t>本办法自</w:t>
      </w:r>
      <w:r>
        <w:rPr>
          <w:szCs w:val="21"/>
        </w:rPr>
        <w:t>2012</w:t>
      </w:r>
      <w:r>
        <w:rPr>
          <w:szCs w:val="21"/>
        </w:rPr>
        <w:t>年</w:t>
      </w:r>
      <w:r>
        <w:rPr>
          <w:szCs w:val="21"/>
        </w:rPr>
        <w:t>3</w:t>
      </w:r>
      <w:r>
        <w:rPr>
          <w:szCs w:val="21"/>
        </w:rPr>
        <w:t>月</w:t>
      </w:r>
      <w:r>
        <w:rPr>
          <w:szCs w:val="21"/>
        </w:rPr>
        <w:t>1</w:t>
      </w:r>
      <w:r>
        <w:rPr>
          <w:szCs w:val="21"/>
        </w:rPr>
        <w:t>日起施行。</w:t>
      </w:r>
      <w:r>
        <w:rPr>
          <w:szCs w:val="21"/>
        </w:rPr>
        <w:t>2004</w:t>
      </w:r>
      <w:r>
        <w:rPr>
          <w:szCs w:val="21"/>
        </w:rPr>
        <w:t>年</w:t>
      </w:r>
      <w:r>
        <w:rPr>
          <w:szCs w:val="21"/>
        </w:rPr>
        <w:t>12</w:t>
      </w:r>
      <w:r>
        <w:rPr>
          <w:szCs w:val="21"/>
        </w:rPr>
        <w:t>月</w:t>
      </w:r>
      <w:r>
        <w:rPr>
          <w:szCs w:val="21"/>
        </w:rPr>
        <w:t>28</w:t>
      </w:r>
      <w:r>
        <w:rPr>
          <w:szCs w:val="21"/>
        </w:rPr>
        <w:t>日公布的《安全生产培训管理办法》（原国家安全生产监督管理局〈国家煤矿安全监察局〉令第</w:t>
      </w:r>
      <w:r>
        <w:rPr>
          <w:szCs w:val="21"/>
        </w:rPr>
        <w:t>20</w:t>
      </w:r>
      <w:r>
        <w:rPr>
          <w:szCs w:val="21"/>
        </w:rPr>
        <w:t>号）同时废止。</w:t>
      </w:r>
    </w:p>
    <w:p w14:paraId="0D206A77" w14:textId="77777777" w:rsidR="005F4FD8" w:rsidRDefault="00512D3E">
      <w:pPr>
        <w:pStyle w:val="1"/>
        <w:spacing w:beforeLines="100" w:before="312" w:afterLines="100" w:after="312" w:line="300" w:lineRule="auto"/>
        <w:jc w:val="center"/>
        <w:rPr>
          <w:rFonts w:ascii="宋体" w:hAnsi="宋体"/>
          <w:sz w:val="30"/>
          <w:szCs w:val="30"/>
        </w:rPr>
      </w:pPr>
      <w:bookmarkStart w:id="143" w:name="_Toc32331234"/>
      <w:r>
        <w:rPr>
          <w:rFonts w:ascii="宋体" w:hAnsi="宋体"/>
          <w:sz w:val="30"/>
          <w:szCs w:val="30"/>
        </w:rPr>
        <w:t>安全生产预防及应急专项资金管理办法（2016年）</w:t>
      </w:r>
      <w:bookmarkEnd w:id="143"/>
    </w:p>
    <w:p w14:paraId="2FA11379" w14:textId="77777777" w:rsidR="005F4FD8" w:rsidRDefault="00512D3E">
      <w:pPr>
        <w:ind w:firstLineChars="200" w:firstLine="420"/>
        <w:rPr>
          <w:szCs w:val="21"/>
        </w:rPr>
      </w:pPr>
      <w:r>
        <w:rPr>
          <w:szCs w:val="21"/>
        </w:rPr>
        <w:t>（</w:t>
      </w:r>
      <w:r>
        <w:rPr>
          <w:szCs w:val="21"/>
        </w:rPr>
        <w:t>2016</w:t>
      </w:r>
      <w:r>
        <w:rPr>
          <w:szCs w:val="21"/>
        </w:rPr>
        <w:t>年</w:t>
      </w:r>
      <w:r>
        <w:rPr>
          <w:szCs w:val="21"/>
        </w:rPr>
        <w:t>12</w:t>
      </w:r>
      <w:r>
        <w:rPr>
          <w:szCs w:val="21"/>
        </w:rPr>
        <w:t>月</w:t>
      </w:r>
      <w:r>
        <w:rPr>
          <w:szCs w:val="21"/>
        </w:rPr>
        <w:t>12</w:t>
      </w:r>
      <w:r>
        <w:rPr>
          <w:szCs w:val="21"/>
        </w:rPr>
        <w:t>日《财政部安全监管总局关于修订印发〈安全生产预防及应急专项资金管理办法〉的通知》（财建〔</w:t>
      </w:r>
      <w:r>
        <w:rPr>
          <w:szCs w:val="21"/>
        </w:rPr>
        <w:t>2016</w:t>
      </w:r>
      <w:r>
        <w:rPr>
          <w:szCs w:val="21"/>
        </w:rPr>
        <w:t>〕</w:t>
      </w:r>
      <w:r>
        <w:rPr>
          <w:szCs w:val="21"/>
        </w:rPr>
        <w:t>842</w:t>
      </w:r>
      <w:r>
        <w:rPr>
          <w:szCs w:val="21"/>
        </w:rPr>
        <w:t>号）公布）</w:t>
      </w:r>
    </w:p>
    <w:p w14:paraId="5174E44B" w14:textId="77777777" w:rsidR="005F4FD8" w:rsidRDefault="00512D3E">
      <w:pPr>
        <w:ind w:firstLineChars="200" w:firstLine="420"/>
        <w:rPr>
          <w:szCs w:val="21"/>
        </w:rPr>
      </w:pPr>
      <w:r>
        <w:rPr>
          <w:szCs w:val="21"/>
        </w:rPr>
        <w:t>第一条为规范安全生产预防及应急专项资金管理，提高财政资金使用效益，根据《中华人民共和国预算法》等有关规定，制定本办法。</w:t>
      </w:r>
    </w:p>
    <w:p w14:paraId="0C66FB33" w14:textId="77777777" w:rsidR="005F4FD8" w:rsidRDefault="00512D3E">
      <w:pPr>
        <w:ind w:firstLineChars="200" w:firstLine="420"/>
        <w:rPr>
          <w:szCs w:val="21"/>
        </w:rPr>
      </w:pPr>
      <w:r>
        <w:rPr>
          <w:szCs w:val="21"/>
        </w:rPr>
        <w:t>第二条本办法所称安全生产预防及应急专项资金（以下简称专项资金）是指中央财政通过一般公共预算和国有资本经营预算安排，专门用于支持全国性的安全生产预防工作和国家级安全生产应急能力建设等方面的资金。</w:t>
      </w:r>
    </w:p>
    <w:p w14:paraId="65BF80DB" w14:textId="77777777" w:rsidR="005F4FD8" w:rsidRDefault="00512D3E">
      <w:pPr>
        <w:ind w:firstLineChars="200" w:firstLine="420"/>
        <w:rPr>
          <w:szCs w:val="21"/>
        </w:rPr>
      </w:pPr>
      <w:r>
        <w:rPr>
          <w:szCs w:val="21"/>
        </w:rPr>
        <w:t>第三条专项资金旨在引导加大安全生产预防和应急投入，加快排除安全隐患，解决历史遗留问题，强化安全生产基础能力建设，形成安全生产保障长效机制，促使安全生产形势稳定向好。</w:t>
      </w:r>
    </w:p>
    <w:p w14:paraId="7EBF4DA3" w14:textId="77777777" w:rsidR="005F4FD8" w:rsidRDefault="00512D3E">
      <w:pPr>
        <w:ind w:firstLineChars="200" w:firstLine="420"/>
        <w:rPr>
          <w:szCs w:val="21"/>
        </w:rPr>
      </w:pPr>
      <w:r>
        <w:rPr>
          <w:szCs w:val="21"/>
        </w:rPr>
        <w:t>第四条专项资金暂定三年，财政部会同国家安全生产监督管理总局及时组织政策评估，适时调整完善或取消专项资金政策。</w:t>
      </w:r>
    </w:p>
    <w:p w14:paraId="0C125EA1" w14:textId="77777777" w:rsidR="005F4FD8" w:rsidRDefault="00512D3E">
      <w:pPr>
        <w:ind w:firstLineChars="200" w:firstLine="420"/>
        <w:rPr>
          <w:szCs w:val="21"/>
        </w:rPr>
      </w:pPr>
      <w:r>
        <w:rPr>
          <w:szCs w:val="21"/>
        </w:rPr>
        <w:t>第五条专项资金实行专款专用，专项管理。其他中央财政资金已安排事项，专项资金不再重复安排。</w:t>
      </w:r>
    </w:p>
    <w:p w14:paraId="37C4F612" w14:textId="77777777" w:rsidR="005F4FD8" w:rsidRDefault="00512D3E">
      <w:pPr>
        <w:ind w:firstLineChars="200" w:firstLine="420"/>
        <w:rPr>
          <w:szCs w:val="21"/>
        </w:rPr>
      </w:pPr>
      <w:r>
        <w:rPr>
          <w:szCs w:val="21"/>
        </w:rPr>
        <w:t>第六条专项资金由财政部门会同安全监管部门负责管理。财政部门负责专项资金的预算管理和资金拨付，会同安全监管部门对专项资金的使用情况和实施效果等加强绩效管理。</w:t>
      </w:r>
    </w:p>
    <w:p w14:paraId="1A20D121" w14:textId="77777777" w:rsidR="005F4FD8" w:rsidRDefault="00512D3E">
      <w:pPr>
        <w:ind w:firstLineChars="200" w:firstLine="420"/>
        <w:rPr>
          <w:szCs w:val="21"/>
        </w:rPr>
      </w:pPr>
      <w:r>
        <w:rPr>
          <w:szCs w:val="21"/>
        </w:rPr>
        <w:t>第七条专项资金支持范围包括：</w:t>
      </w:r>
    </w:p>
    <w:p w14:paraId="7803A87D" w14:textId="77777777" w:rsidR="005F4FD8" w:rsidRDefault="00512D3E">
      <w:pPr>
        <w:ind w:firstLineChars="200" w:firstLine="420"/>
        <w:rPr>
          <w:szCs w:val="21"/>
        </w:rPr>
      </w:pPr>
      <w:r>
        <w:rPr>
          <w:szCs w:val="21"/>
        </w:rPr>
        <w:t>（一）全国性的安全生产预防工作。加快推进油气管道、危险化学品、矿山等重点领域重大隐患整治等。</w:t>
      </w:r>
    </w:p>
    <w:p w14:paraId="3F63CAE2" w14:textId="77777777" w:rsidR="005F4FD8" w:rsidRDefault="00512D3E">
      <w:pPr>
        <w:ind w:firstLineChars="200" w:firstLine="420"/>
        <w:rPr>
          <w:szCs w:val="21"/>
        </w:rPr>
      </w:pPr>
      <w:r>
        <w:rPr>
          <w:szCs w:val="21"/>
        </w:rPr>
        <w:t>（二）全国安全生产</w:t>
      </w:r>
      <w:r>
        <w:rPr>
          <w:szCs w:val="21"/>
        </w:rPr>
        <w:t>“</w:t>
      </w:r>
      <w:r>
        <w:rPr>
          <w:szCs w:val="21"/>
        </w:rPr>
        <w:t>一张图</w:t>
      </w:r>
      <w:r>
        <w:rPr>
          <w:szCs w:val="21"/>
        </w:rPr>
        <w:t>”</w:t>
      </w:r>
      <w:r>
        <w:rPr>
          <w:szCs w:val="21"/>
        </w:rPr>
        <w:t>建设。建设包括在线监测、预警、调度和监管执法等在内的国家安全生产风险预警与防控体系，在全国实现互联互通、信息共享。</w:t>
      </w:r>
    </w:p>
    <w:p w14:paraId="726B0329" w14:textId="77777777" w:rsidR="005F4FD8" w:rsidRDefault="00512D3E">
      <w:pPr>
        <w:ind w:firstLineChars="200" w:firstLine="420"/>
        <w:rPr>
          <w:szCs w:val="21"/>
        </w:rPr>
      </w:pPr>
      <w:r>
        <w:rPr>
          <w:szCs w:val="21"/>
        </w:rPr>
        <w:t>（三）国家级应急救援队伍（基地）建设及运行维护等。包括跨区域应急救援基地建设、应急演练能力建设、安全素质提升工程及已建成基地和设施运行维护等。</w:t>
      </w:r>
    </w:p>
    <w:p w14:paraId="0E652B8B" w14:textId="77777777" w:rsidR="005F4FD8" w:rsidRDefault="00512D3E">
      <w:pPr>
        <w:ind w:firstLineChars="200" w:firstLine="420"/>
        <w:rPr>
          <w:szCs w:val="21"/>
        </w:rPr>
      </w:pPr>
      <w:r>
        <w:rPr>
          <w:szCs w:val="21"/>
        </w:rPr>
        <w:t>（四）其他促进安全生产工作的有关事项。</w:t>
      </w:r>
    </w:p>
    <w:p w14:paraId="5A44197C" w14:textId="77777777" w:rsidR="005F4FD8" w:rsidRDefault="00512D3E">
      <w:pPr>
        <w:ind w:firstLineChars="200" w:firstLine="420"/>
        <w:rPr>
          <w:szCs w:val="21"/>
        </w:rPr>
      </w:pPr>
      <w:r>
        <w:rPr>
          <w:szCs w:val="21"/>
        </w:rPr>
        <w:t>财政部会同国家安全生产监督管理总局根据党中央、国务院有关安全生产工作的决策部署，适时调整专项资金支持的方向和重点领域。</w:t>
      </w:r>
    </w:p>
    <w:p w14:paraId="01928769" w14:textId="77777777" w:rsidR="005F4FD8" w:rsidRDefault="00512D3E">
      <w:pPr>
        <w:ind w:firstLineChars="200" w:firstLine="420"/>
        <w:rPr>
          <w:szCs w:val="21"/>
        </w:rPr>
      </w:pPr>
      <w:r>
        <w:rPr>
          <w:szCs w:val="21"/>
        </w:rPr>
        <w:t>第八条国家安全生产监督管理总局确定总体方案和目标任务，地方安全监管部门及煤矿安全监察机构根据目标任务会同同级财政部门、中央企业（如涉及）在规定时间内编制完成实施方案和绩效目标，报送国家安全生产监督管理总局、财政部。具体事宜由国家安全生产监督管理总局印发工作通知明确。</w:t>
      </w:r>
    </w:p>
    <w:p w14:paraId="6D61870E" w14:textId="77777777" w:rsidR="005F4FD8" w:rsidRDefault="00512D3E">
      <w:pPr>
        <w:ind w:firstLineChars="200" w:firstLine="420"/>
        <w:rPr>
          <w:szCs w:val="21"/>
        </w:rPr>
      </w:pPr>
      <w:r>
        <w:rPr>
          <w:szCs w:val="21"/>
        </w:rPr>
        <w:t>第九条国家安全生产监督管理总局在确定总体方案和目标任务的基础上提出专项资金分配建议，财政部综合考虑资金需求和年度预算规模等下达专项资金。</w:t>
      </w:r>
    </w:p>
    <w:p w14:paraId="518721F7" w14:textId="77777777" w:rsidR="005F4FD8" w:rsidRDefault="00512D3E">
      <w:pPr>
        <w:ind w:firstLineChars="200" w:firstLine="420"/>
        <w:rPr>
          <w:szCs w:val="21"/>
        </w:rPr>
      </w:pPr>
      <w:r>
        <w:rPr>
          <w:szCs w:val="21"/>
        </w:rPr>
        <w:t>国家级应急救援队伍（基地）建设及运行维护等支出，主要通过中央国有资本经营预算支持，并应当符合国有资本经营预算管理相关规定；其他事项通过一般公共预算补助地方。</w:t>
      </w:r>
    </w:p>
    <w:p w14:paraId="482EEC1A" w14:textId="77777777" w:rsidR="005F4FD8" w:rsidRDefault="00512D3E">
      <w:pPr>
        <w:ind w:firstLineChars="200" w:firstLine="420"/>
        <w:rPr>
          <w:szCs w:val="21"/>
        </w:rPr>
      </w:pPr>
      <w:r>
        <w:rPr>
          <w:szCs w:val="21"/>
        </w:rPr>
        <w:t>第十条通过一般公共预算补助地方的专项资金应根据以下方式进行测算：</w:t>
      </w:r>
    </w:p>
    <w:p w14:paraId="4B248673" w14:textId="77777777" w:rsidR="005F4FD8" w:rsidRDefault="00512D3E">
      <w:pPr>
        <w:ind w:firstLineChars="200" w:firstLine="420"/>
        <w:rPr>
          <w:szCs w:val="21"/>
        </w:rPr>
      </w:pPr>
      <w:r>
        <w:rPr>
          <w:szCs w:val="21"/>
        </w:rPr>
        <w:t>某地区分配数额＝</w:t>
      </w:r>
      <w:r>
        <w:rPr>
          <w:szCs w:val="21"/>
        </w:rPr>
        <w:t>∑</w:t>
      </w:r>
      <w:r>
        <w:rPr>
          <w:szCs w:val="21"/>
        </w:rPr>
        <w:t>【某项任务本年度专项资金补助规模</w:t>
      </w:r>
      <w:r>
        <w:rPr>
          <w:szCs w:val="21"/>
        </w:rPr>
        <w:t>×</w:t>
      </w:r>
      <w:r>
        <w:rPr>
          <w:szCs w:val="21"/>
        </w:rPr>
        <w:t>补助比例</w:t>
      </w:r>
      <w:r>
        <w:rPr>
          <w:szCs w:val="21"/>
        </w:rPr>
        <w:t>×</w:t>
      </w:r>
      <w:r>
        <w:rPr>
          <w:szCs w:val="21"/>
        </w:rPr>
        <w:t>（本年度该地区该项任务量／本年度相同补助比例地区该项任务总量）】</w:t>
      </w:r>
    </w:p>
    <w:p w14:paraId="5346BDEC" w14:textId="77777777" w:rsidR="005F4FD8" w:rsidRDefault="00512D3E">
      <w:pPr>
        <w:ind w:firstLineChars="200" w:firstLine="420"/>
        <w:rPr>
          <w:szCs w:val="21"/>
        </w:rPr>
      </w:pPr>
      <w:r>
        <w:rPr>
          <w:szCs w:val="21"/>
        </w:rPr>
        <w:t>某项任务年度专项资金补助规模由国家安全生产监督管理总局根据轻重缓急、前期工作基础、工作进展总体情况等提出建议，适时调整。鼓励对具备实施条件、进展较快的事项集中支持，加快收尾。</w:t>
      </w:r>
    </w:p>
    <w:p w14:paraId="5BF0DFE6" w14:textId="77777777" w:rsidR="005F4FD8" w:rsidRDefault="00512D3E">
      <w:pPr>
        <w:ind w:firstLineChars="200" w:firstLine="420"/>
        <w:rPr>
          <w:szCs w:val="21"/>
        </w:rPr>
      </w:pPr>
      <w:r>
        <w:rPr>
          <w:szCs w:val="21"/>
        </w:rPr>
        <w:t>补助比例主要考虑区域和行业差异等因素，一般分为四档：第一档比例为</w:t>
      </w:r>
      <w:r>
        <w:rPr>
          <w:szCs w:val="21"/>
        </w:rPr>
        <w:t>10</w:t>
      </w:r>
      <w:r>
        <w:rPr>
          <w:szCs w:val="21"/>
        </w:rPr>
        <w:t>％－</w:t>
      </w:r>
      <w:r>
        <w:rPr>
          <w:szCs w:val="21"/>
        </w:rPr>
        <w:t>15</w:t>
      </w:r>
      <w:r>
        <w:rPr>
          <w:szCs w:val="21"/>
        </w:rPr>
        <w:t>％，第二档为</w:t>
      </w:r>
      <w:r>
        <w:rPr>
          <w:szCs w:val="21"/>
        </w:rPr>
        <w:t>15</w:t>
      </w:r>
      <w:r>
        <w:rPr>
          <w:szCs w:val="21"/>
        </w:rPr>
        <w:t>％－</w:t>
      </w:r>
      <w:r>
        <w:rPr>
          <w:szCs w:val="21"/>
        </w:rPr>
        <w:t>25</w:t>
      </w:r>
      <w:r>
        <w:rPr>
          <w:szCs w:val="21"/>
        </w:rPr>
        <w:t>％，第三档为</w:t>
      </w:r>
      <w:r>
        <w:rPr>
          <w:szCs w:val="21"/>
        </w:rPr>
        <w:t>25</w:t>
      </w:r>
      <w:r>
        <w:rPr>
          <w:szCs w:val="21"/>
        </w:rPr>
        <w:t>％－</w:t>
      </w:r>
      <w:r>
        <w:rPr>
          <w:szCs w:val="21"/>
        </w:rPr>
        <w:t>30</w:t>
      </w:r>
      <w:r>
        <w:rPr>
          <w:szCs w:val="21"/>
        </w:rPr>
        <w:t>％，第四档为</w:t>
      </w:r>
      <w:r>
        <w:rPr>
          <w:szCs w:val="21"/>
        </w:rPr>
        <w:t>30</w:t>
      </w:r>
      <w:r>
        <w:rPr>
          <w:szCs w:val="21"/>
        </w:rPr>
        <w:t>％－</w:t>
      </w:r>
      <w:r>
        <w:rPr>
          <w:szCs w:val="21"/>
        </w:rPr>
        <w:t>40</w:t>
      </w:r>
      <w:r>
        <w:rPr>
          <w:szCs w:val="21"/>
        </w:rPr>
        <w:t>％，四档比例之和为</w:t>
      </w:r>
      <w:r>
        <w:rPr>
          <w:szCs w:val="21"/>
        </w:rPr>
        <w:t>100</w:t>
      </w:r>
      <w:r>
        <w:rPr>
          <w:szCs w:val="21"/>
        </w:rPr>
        <w:t>％。</w:t>
      </w:r>
    </w:p>
    <w:p w14:paraId="42CA5A3D" w14:textId="77777777" w:rsidR="005F4FD8" w:rsidRDefault="00512D3E">
      <w:pPr>
        <w:ind w:firstLineChars="200" w:firstLine="420"/>
        <w:rPr>
          <w:szCs w:val="21"/>
        </w:rPr>
      </w:pPr>
      <w:r>
        <w:rPr>
          <w:szCs w:val="21"/>
        </w:rPr>
        <w:t>第十一条地方财政部门收到补助地方的专项资金后，应会同同级安全监管部门及时按要求将专项资金安排到具体项目，并按照政府机构、事业单位和企业等分类明确专项资金补助对象。具体项目由地方相关部门会同同级财政部门按照职责分工组织实施，并予以监督。</w:t>
      </w:r>
    </w:p>
    <w:p w14:paraId="67F4AE46" w14:textId="77777777" w:rsidR="005F4FD8" w:rsidRDefault="00512D3E">
      <w:pPr>
        <w:ind w:firstLineChars="200" w:firstLine="420"/>
        <w:rPr>
          <w:szCs w:val="21"/>
        </w:rPr>
      </w:pPr>
      <w:r>
        <w:rPr>
          <w:szCs w:val="21"/>
        </w:rPr>
        <w:t>采用事后补助方式安排的专项资金应当用于同类任务支出。</w:t>
      </w:r>
    </w:p>
    <w:p w14:paraId="30CEA4A6" w14:textId="77777777" w:rsidR="005F4FD8" w:rsidRDefault="00512D3E">
      <w:pPr>
        <w:ind w:firstLineChars="200" w:firstLine="420"/>
        <w:rPr>
          <w:szCs w:val="21"/>
        </w:rPr>
      </w:pPr>
      <w:r>
        <w:rPr>
          <w:szCs w:val="21"/>
        </w:rPr>
        <w:t>第十二条专项资金支付按照财政国库管理制度有关规定执行。</w:t>
      </w:r>
    </w:p>
    <w:p w14:paraId="028F3965" w14:textId="77777777" w:rsidR="005F4FD8" w:rsidRDefault="00512D3E">
      <w:pPr>
        <w:ind w:firstLineChars="200" w:firstLine="420"/>
        <w:rPr>
          <w:szCs w:val="21"/>
        </w:rPr>
      </w:pPr>
      <w:r>
        <w:rPr>
          <w:szCs w:val="21"/>
        </w:rPr>
        <w:t>第十三条各级财政部门应会同同级安全监管部门加强绩效监控和绩效评价，强化绩效评价结果应用。</w:t>
      </w:r>
    </w:p>
    <w:p w14:paraId="4B9976F0" w14:textId="77777777" w:rsidR="005F4FD8" w:rsidRDefault="00512D3E">
      <w:pPr>
        <w:ind w:firstLineChars="200" w:firstLine="420"/>
        <w:rPr>
          <w:szCs w:val="21"/>
        </w:rPr>
      </w:pPr>
      <w:r>
        <w:rPr>
          <w:szCs w:val="21"/>
        </w:rPr>
        <w:t>第十四条财政部会同国家安全生产监督管理总局加强预算监管和监督检查，发现问题及时督促整改。各级财政、安全监管部门及其工作人员在专项资金分配、项目资金审核等工作中，存在违反规定分配或使用专项资金以及其他滥用职权、玩忽职守、徇私舞弊等违法违纪行为的，按照《预算法》、《公务员法》、《行政监察法》、《财政违法行为处罚处分条例》等国家有关规定追究相应责任；涉嫌犯罪的，移送司法机关处理。</w:t>
      </w:r>
    </w:p>
    <w:p w14:paraId="5974A536" w14:textId="77777777" w:rsidR="005F4FD8" w:rsidRDefault="00512D3E">
      <w:pPr>
        <w:ind w:firstLineChars="200" w:firstLine="420"/>
        <w:rPr>
          <w:szCs w:val="21"/>
        </w:rPr>
      </w:pPr>
      <w:r>
        <w:rPr>
          <w:szCs w:val="21"/>
        </w:rPr>
        <w:t>第十五条地方财政部门应会同同级安全监管部门制定专项资金管理实施细则，并及时将专项资金分配结果向社会公开。</w:t>
      </w:r>
    </w:p>
    <w:p w14:paraId="6AF2F928" w14:textId="77777777" w:rsidR="005F4FD8" w:rsidRDefault="00512D3E">
      <w:pPr>
        <w:ind w:firstLineChars="200" w:firstLine="420"/>
        <w:rPr>
          <w:szCs w:val="21"/>
        </w:rPr>
      </w:pPr>
      <w:r>
        <w:rPr>
          <w:szCs w:val="21"/>
        </w:rPr>
        <w:t>第十六条本办法由财政部会同国家安全生产监督管理总局负责解释。</w:t>
      </w:r>
    </w:p>
    <w:p w14:paraId="064D6CFE" w14:textId="77777777" w:rsidR="005F4FD8" w:rsidRDefault="00512D3E">
      <w:pPr>
        <w:ind w:firstLineChars="200" w:firstLine="420"/>
        <w:rPr>
          <w:szCs w:val="21"/>
        </w:rPr>
      </w:pPr>
      <w:r>
        <w:rPr>
          <w:szCs w:val="21"/>
        </w:rPr>
        <w:t>第十七条本办法自颁布之日起施行。财政部、国家安全监管总局《关于印发＜安全生产预防及应急专项资金管理办法＞的通知》（财建〔２０１６〕２８０号）同时废止。</w:t>
      </w:r>
    </w:p>
    <w:p w14:paraId="635B10AE" w14:textId="77777777" w:rsidR="005F4FD8" w:rsidRDefault="005F4FD8">
      <w:pPr>
        <w:ind w:firstLineChars="200" w:firstLine="420"/>
        <w:rPr>
          <w:szCs w:val="21"/>
        </w:rPr>
      </w:pPr>
    </w:p>
    <w:p w14:paraId="379BDD32" w14:textId="77777777" w:rsidR="005F4FD8" w:rsidRDefault="00512D3E">
      <w:pPr>
        <w:pStyle w:val="1"/>
        <w:spacing w:beforeLines="100" w:before="312" w:afterLines="100" w:after="312" w:line="300" w:lineRule="auto"/>
        <w:jc w:val="center"/>
        <w:rPr>
          <w:rFonts w:ascii="宋体" w:hAnsi="宋体"/>
          <w:sz w:val="30"/>
          <w:szCs w:val="30"/>
        </w:rPr>
      </w:pPr>
      <w:bookmarkStart w:id="144" w:name="_Toc32331235"/>
      <w:r>
        <w:rPr>
          <w:rFonts w:ascii="宋体" w:hAnsi="宋体"/>
          <w:sz w:val="30"/>
          <w:szCs w:val="30"/>
        </w:rPr>
        <w:t>生产经营单位安全培训规定（2015年）</w:t>
      </w:r>
      <w:bookmarkEnd w:id="144"/>
    </w:p>
    <w:p w14:paraId="718195E9" w14:textId="77777777" w:rsidR="005F4FD8" w:rsidRDefault="00512D3E">
      <w:pPr>
        <w:ind w:firstLineChars="200" w:firstLine="420"/>
        <w:rPr>
          <w:szCs w:val="21"/>
        </w:rPr>
      </w:pPr>
      <w:r>
        <w:rPr>
          <w:szCs w:val="21"/>
        </w:rPr>
        <w:t>（</w:t>
      </w:r>
      <w:r>
        <w:rPr>
          <w:szCs w:val="21"/>
        </w:rPr>
        <w:t>2006</w:t>
      </w:r>
      <w:r>
        <w:rPr>
          <w:szCs w:val="21"/>
        </w:rPr>
        <w:t>年</w:t>
      </w:r>
      <w:r>
        <w:rPr>
          <w:szCs w:val="21"/>
        </w:rPr>
        <w:t>1</w:t>
      </w:r>
      <w:r>
        <w:rPr>
          <w:szCs w:val="21"/>
        </w:rPr>
        <w:t>月</w:t>
      </w:r>
      <w:r>
        <w:rPr>
          <w:szCs w:val="21"/>
        </w:rPr>
        <w:t>17</w:t>
      </w:r>
      <w:r>
        <w:rPr>
          <w:szCs w:val="21"/>
        </w:rPr>
        <w:t>日国家安全监管总局令第</w:t>
      </w:r>
      <w:r>
        <w:rPr>
          <w:szCs w:val="21"/>
        </w:rPr>
        <w:t>3</w:t>
      </w:r>
      <w:r>
        <w:rPr>
          <w:szCs w:val="21"/>
        </w:rPr>
        <w:t>号公布，</w:t>
      </w:r>
      <w:r>
        <w:rPr>
          <w:szCs w:val="21"/>
        </w:rPr>
        <w:t>2013</w:t>
      </w:r>
      <w:r>
        <w:rPr>
          <w:szCs w:val="21"/>
        </w:rPr>
        <w:t>年</w:t>
      </w:r>
      <w:r>
        <w:rPr>
          <w:szCs w:val="21"/>
        </w:rPr>
        <w:t>8</w:t>
      </w:r>
      <w:r>
        <w:rPr>
          <w:szCs w:val="21"/>
        </w:rPr>
        <w:t>月</w:t>
      </w:r>
      <w:r>
        <w:rPr>
          <w:szCs w:val="21"/>
        </w:rPr>
        <w:t>29</w:t>
      </w:r>
      <w:r>
        <w:rPr>
          <w:szCs w:val="21"/>
        </w:rPr>
        <w:t>日国家安全监管总局令第</w:t>
      </w:r>
      <w:r>
        <w:rPr>
          <w:szCs w:val="21"/>
        </w:rPr>
        <w:t>63</w:t>
      </w:r>
      <w:r>
        <w:rPr>
          <w:szCs w:val="21"/>
        </w:rPr>
        <w:t>号第一次修正，</w:t>
      </w:r>
      <w:r>
        <w:rPr>
          <w:szCs w:val="21"/>
        </w:rPr>
        <w:t>2015</w:t>
      </w:r>
      <w:r>
        <w:rPr>
          <w:szCs w:val="21"/>
        </w:rPr>
        <w:t>年</w:t>
      </w:r>
      <w:r>
        <w:rPr>
          <w:szCs w:val="21"/>
        </w:rPr>
        <w:t>5</w:t>
      </w:r>
      <w:r>
        <w:rPr>
          <w:szCs w:val="21"/>
        </w:rPr>
        <w:t>月</w:t>
      </w:r>
      <w:r>
        <w:rPr>
          <w:szCs w:val="21"/>
        </w:rPr>
        <w:t>29</w:t>
      </w:r>
      <w:r>
        <w:rPr>
          <w:szCs w:val="21"/>
        </w:rPr>
        <w:t>日国家安全生产监管总局令第</w:t>
      </w:r>
      <w:r>
        <w:rPr>
          <w:szCs w:val="21"/>
        </w:rPr>
        <w:t>80</w:t>
      </w:r>
      <w:r>
        <w:rPr>
          <w:szCs w:val="21"/>
        </w:rPr>
        <w:t>号第二次修正）</w:t>
      </w:r>
    </w:p>
    <w:p w14:paraId="1361082E" w14:textId="77777777" w:rsidR="005F4FD8" w:rsidRDefault="00512D3E">
      <w:pPr>
        <w:ind w:firstLineChars="200" w:firstLine="420"/>
        <w:rPr>
          <w:szCs w:val="21"/>
        </w:rPr>
      </w:pPr>
      <w:r>
        <w:rPr>
          <w:szCs w:val="21"/>
        </w:rPr>
        <w:t>第一章</w:t>
      </w:r>
      <w:r>
        <w:rPr>
          <w:szCs w:val="21"/>
        </w:rPr>
        <w:t xml:space="preserve"> </w:t>
      </w:r>
      <w:r>
        <w:rPr>
          <w:szCs w:val="21"/>
        </w:rPr>
        <w:t>总</w:t>
      </w:r>
      <w:r>
        <w:rPr>
          <w:szCs w:val="21"/>
        </w:rPr>
        <w:t xml:space="preserve"> </w:t>
      </w:r>
      <w:r>
        <w:rPr>
          <w:szCs w:val="21"/>
        </w:rPr>
        <w:t>则</w:t>
      </w:r>
      <w:r>
        <w:rPr>
          <w:szCs w:val="21"/>
        </w:rPr>
        <w:t xml:space="preserve"> </w:t>
      </w:r>
    </w:p>
    <w:p w14:paraId="0C837BFF" w14:textId="77777777" w:rsidR="005F4FD8" w:rsidRDefault="00512D3E">
      <w:pPr>
        <w:ind w:firstLineChars="200" w:firstLine="420"/>
        <w:rPr>
          <w:szCs w:val="21"/>
        </w:rPr>
      </w:pPr>
      <w:r>
        <w:rPr>
          <w:szCs w:val="21"/>
        </w:rPr>
        <w:t>第一条</w:t>
      </w:r>
      <w:r>
        <w:rPr>
          <w:szCs w:val="21"/>
        </w:rPr>
        <w:t xml:space="preserve"> </w:t>
      </w:r>
      <w:r>
        <w:rPr>
          <w:szCs w:val="21"/>
        </w:rPr>
        <w:t>为加强和规范生产经营单位安全培训工作，提高从业人员安全素质，防范伤亡事故，减轻职业危害，根据安全生产法和有关法律、行政法规，制定本规定。</w:t>
      </w:r>
      <w:r>
        <w:rPr>
          <w:szCs w:val="21"/>
        </w:rPr>
        <w:t xml:space="preserve"> </w:t>
      </w:r>
    </w:p>
    <w:p w14:paraId="2B388A5A" w14:textId="77777777" w:rsidR="005F4FD8" w:rsidRDefault="00512D3E">
      <w:pPr>
        <w:ind w:firstLineChars="200" w:firstLine="420"/>
        <w:rPr>
          <w:szCs w:val="21"/>
        </w:rPr>
      </w:pPr>
      <w:r>
        <w:rPr>
          <w:szCs w:val="21"/>
        </w:rPr>
        <w:t>第二条</w:t>
      </w:r>
      <w:r>
        <w:rPr>
          <w:szCs w:val="21"/>
        </w:rPr>
        <w:t xml:space="preserve"> </w:t>
      </w:r>
      <w:r>
        <w:rPr>
          <w:szCs w:val="21"/>
        </w:rPr>
        <w:t>工矿商贸生产经营单位（以下简称生产经营单位）</w:t>
      </w:r>
      <w:r>
        <w:rPr>
          <w:szCs w:val="21"/>
        </w:rPr>
        <w:t xml:space="preserve"> </w:t>
      </w:r>
      <w:r>
        <w:rPr>
          <w:szCs w:val="21"/>
        </w:rPr>
        <w:t>从业人员的安全培训，适用本规定。</w:t>
      </w:r>
      <w:r>
        <w:rPr>
          <w:szCs w:val="21"/>
        </w:rPr>
        <w:t xml:space="preserve"> </w:t>
      </w:r>
    </w:p>
    <w:p w14:paraId="332078AF" w14:textId="77777777" w:rsidR="005F4FD8" w:rsidRDefault="00512D3E">
      <w:pPr>
        <w:ind w:firstLineChars="200" w:firstLine="420"/>
        <w:rPr>
          <w:szCs w:val="21"/>
        </w:rPr>
      </w:pPr>
      <w:r>
        <w:rPr>
          <w:szCs w:val="21"/>
        </w:rPr>
        <w:t>第三条</w:t>
      </w:r>
      <w:r>
        <w:rPr>
          <w:szCs w:val="21"/>
        </w:rPr>
        <w:t xml:space="preserve"> </w:t>
      </w:r>
      <w:r>
        <w:rPr>
          <w:szCs w:val="21"/>
        </w:rPr>
        <w:t>生产经营单位负责本单位从业人员安全培训工作。</w:t>
      </w:r>
      <w:r>
        <w:rPr>
          <w:szCs w:val="21"/>
        </w:rPr>
        <w:t xml:space="preserve"> </w:t>
      </w:r>
    </w:p>
    <w:p w14:paraId="7FC2B12E" w14:textId="77777777" w:rsidR="005F4FD8" w:rsidRDefault="00512D3E">
      <w:pPr>
        <w:ind w:firstLineChars="200" w:firstLine="420"/>
        <w:rPr>
          <w:szCs w:val="21"/>
        </w:rPr>
      </w:pPr>
      <w:r>
        <w:rPr>
          <w:szCs w:val="21"/>
        </w:rPr>
        <w:t>生产经营单位应当按照安全生产法和有关法律、行政法规和本规定，建立健全安全培训工作制度。</w:t>
      </w:r>
      <w:r>
        <w:rPr>
          <w:szCs w:val="21"/>
        </w:rPr>
        <w:t xml:space="preserve"> </w:t>
      </w:r>
    </w:p>
    <w:p w14:paraId="6B142938" w14:textId="77777777" w:rsidR="005F4FD8" w:rsidRDefault="00512D3E">
      <w:pPr>
        <w:ind w:firstLineChars="200" w:firstLine="420"/>
        <w:rPr>
          <w:szCs w:val="21"/>
        </w:rPr>
      </w:pPr>
      <w:r>
        <w:rPr>
          <w:szCs w:val="21"/>
        </w:rPr>
        <w:t>第四条</w:t>
      </w:r>
      <w:r>
        <w:rPr>
          <w:szCs w:val="21"/>
        </w:rPr>
        <w:t xml:space="preserve"> </w:t>
      </w:r>
      <w:r>
        <w:rPr>
          <w:szCs w:val="21"/>
        </w:rPr>
        <w:t>生产经营单位应当进行安全培训的从业人员包括主要负责人、安全生产管理人员、特种作业人员和其他从业人员。</w:t>
      </w:r>
      <w:r>
        <w:rPr>
          <w:szCs w:val="21"/>
        </w:rPr>
        <w:t xml:space="preserve"> </w:t>
      </w:r>
    </w:p>
    <w:p w14:paraId="7F7E3EC1" w14:textId="77777777" w:rsidR="005F4FD8" w:rsidRDefault="00512D3E">
      <w:pPr>
        <w:ind w:firstLineChars="200" w:firstLine="420"/>
        <w:rPr>
          <w:szCs w:val="21"/>
        </w:rPr>
      </w:pPr>
      <w:r>
        <w:rPr>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szCs w:val="21"/>
        </w:rPr>
        <w:t xml:space="preserve"> </w:t>
      </w:r>
    </w:p>
    <w:p w14:paraId="293A643B" w14:textId="77777777" w:rsidR="005F4FD8" w:rsidRDefault="00512D3E">
      <w:pPr>
        <w:ind w:firstLineChars="200" w:firstLine="420"/>
        <w:rPr>
          <w:szCs w:val="21"/>
        </w:rPr>
      </w:pPr>
      <w:r>
        <w:rPr>
          <w:szCs w:val="21"/>
        </w:rPr>
        <w:t>生产经营单位接收中等职业学校、高等学校学生实习的，应当对实习学生进行相应的安全生产教育和培训，提供必要的劳动防护用品。学校应当协助生产经营单位对实习学生进行安全生产教育和培训。</w:t>
      </w:r>
      <w:r>
        <w:rPr>
          <w:szCs w:val="21"/>
        </w:rPr>
        <w:t xml:space="preserve"> </w:t>
      </w:r>
    </w:p>
    <w:p w14:paraId="4023F77C" w14:textId="77777777" w:rsidR="005F4FD8" w:rsidRDefault="00512D3E">
      <w:pPr>
        <w:ind w:firstLineChars="200" w:firstLine="420"/>
        <w:rPr>
          <w:szCs w:val="21"/>
        </w:rPr>
      </w:pPr>
      <w:r>
        <w:rPr>
          <w:szCs w:val="21"/>
        </w:rPr>
        <w:t>生产经营单位从业人员应当接受安全培训，熟悉有关安全生产规章制度和安全操作规程，具备必要的安全生产知识，掌握本岗位的安全操作技能，了解事故应急处理措施，知悉自身在安全生产方面的权利和义务。</w:t>
      </w:r>
      <w:r>
        <w:rPr>
          <w:szCs w:val="21"/>
        </w:rPr>
        <w:t xml:space="preserve"> </w:t>
      </w:r>
    </w:p>
    <w:p w14:paraId="3EDA37E6" w14:textId="77777777" w:rsidR="005F4FD8" w:rsidRDefault="00512D3E">
      <w:pPr>
        <w:ind w:firstLineChars="200" w:firstLine="420"/>
        <w:rPr>
          <w:szCs w:val="21"/>
        </w:rPr>
      </w:pPr>
      <w:r>
        <w:rPr>
          <w:szCs w:val="21"/>
        </w:rPr>
        <w:t>未经安全培训合格的从业人员，不得上岗作业。</w:t>
      </w:r>
      <w:r>
        <w:rPr>
          <w:szCs w:val="21"/>
        </w:rPr>
        <w:t xml:space="preserve"> </w:t>
      </w:r>
    </w:p>
    <w:p w14:paraId="549F42F4" w14:textId="77777777" w:rsidR="005F4FD8" w:rsidRDefault="00512D3E">
      <w:pPr>
        <w:ind w:firstLineChars="200" w:firstLine="420"/>
        <w:rPr>
          <w:szCs w:val="21"/>
        </w:rPr>
      </w:pPr>
      <w:r>
        <w:rPr>
          <w:szCs w:val="21"/>
        </w:rPr>
        <w:t>第五条</w:t>
      </w:r>
      <w:r>
        <w:rPr>
          <w:szCs w:val="21"/>
        </w:rPr>
        <w:t xml:space="preserve"> </w:t>
      </w:r>
      <w:r>
        <w:rPr>
          <w:szCs w:val="21"/>
        </w:rPr>
        <w:t>国家安全生产监督管理总局指导全国安全培训工作，依法对全国的安全培训工作实施监督管理。</w:t>
      </w:r>
      <w:r>
        <w:rPr>
          <w:szCs w:val="21"/>
        </w:rPr>
        <w:t xml:space="preserve"> </w:t>
      </w:r>
    </w:p>
    <w:p w14:paraId="7CD860A8" w14:textId="77777777" w:rsidR="005F4FD8" w:rsidRDefault="00512D3E">
      <w:pPr>
        <w:ind w:firstLineChars="200" w:firstLine="420"/>
        <w:rPr>
          <w:szCs w:val="21"/>
        </w:rPr>
      </w:pPr>
      <w:r>
        <w:rPr>
          <w:szCs w:val="21"/>
        </w:rPr>
        <w:t>国务院有关主管部门按照各自职责指导监督本行业安全培训工作，并按照本规定制定实施办法。</w:t>
      </w:r>
      <w:r>
        <w:rPr>
          <w:szCs w:val="21"/>
        </w:rPr>
        <w:t xml:space="preserve"> </w:t>
      </w:r>
    </w:p>
    <w:p w14:paraId="1400FAF4" w14:textId="77777777" w:rsidR="005F4FD8" w:rsidRDefault="00512D3E">
      <w:pPr>
        <w:ind w:firstLineChars="200" w:firstLine="420"/>
        <w:rPr>
          <w:szCs w:val="21"/>
        </w:rPr>
      </w:pPr>
      <w:r>
        <w:rPr>
          <w:szCs w:val="21"/>
        </w:rPr>
        <w:t>国家煤矿安全监察局指导监督检查全国煤矿安全培训工作。</w:t>
      </w:r>
      <w:r>
        <w:rPr>
          <w:szCs w:val="21"/>
        </w:rPr>
        <w:t xml:space="preserve"> </w:t>
      </w:r>
    </w:p>
    <w:p w14:paraId="04A8281A" w14:textId="77777777" w:rsidR="005F4FD8" w:rsidRDefault="00512D3E">
      <w:pPr>
        <w:ind w:firstLineChars="200" w:firstLine="420"/>
        <w:rPr>
          <w:szCs w:val="21"/>
        </w:rPr>
      </w:pPr>
      <w:r>
        <w:rPr>
          <w:szCs w:val="21"/>
        </w:rPr>
        <w:t>各级安全生产监督管理部门和煤矿安全监察机构（以下简称安全生产监管监察部门）按照各自的职责，依法对生产经营单位的安全培训工作实施监督管理。</w:t>
      </w:r>
      <w:r>
        <w:rPr>
          <w:szCs w:val="21"/>
        </w:rPr>
        <w:t xml:space="preserve"> </w:t>
      </w:r>
    </w:p>
    <w:p w14:paraId="42172F88" w14:textId="77777777" w:rsidR="005F4FD8" w:rsidRDefault="00512D3E">
      <w:pPr>
        <w:ind w:firstLineChars="200" w:firstLine="420"/>
        <w:rPr>
          <w:szCs w:val="21"/>
        </w:rPr>
      </w:pPr>
      <w:r>
        <w:rPr>
          <w:szCs w:val="21"/>
        </w:rPr>
        <w:t>第二章</w:t>
      </w:r>
      <w:r>
        <w:rPr>
          <w:szCs w:val="21"/>
        </w:rPr>
        <w:t xml:space="preserve"> </w:t>
      </w:r>
      <w:r>
        <w:rPr>
          <w:szCs w:val="21"/>
        </w:rPr>
        <w:t>主要负责人、安全生产管理人员的安全培训</w:t>
      </w:r>
      <w:r>
        <w:rPr>
          <w:szCs w:val="21"/>
        </w:rPr>
        <w:t xml:space="preserve"> </w:t>
      </w:r>
    </w:p>
    <w:p w14:paraId="0E875631" w14:textId="77777777" w:rsidR="005F4FD8" w:rsidRDefault="00512D3E">
      <w:pPr>
        <w:ind w:firstLineChars="200" w:firstLine="420"/>
        <w:rPr>
          <w:szCs w:val="21"/>
        </w:rPr>
      </w:pPr>
      <w:r>
        <w:rPr>
          <w:szCs w:val="21"/>
        </w:rPr>
        <w:t>第六条</w:t>
      </w:r>
      <w:r>
        <w:rPr>
          <w:szCs w:val="21"/>
        </w:rPr>
        <w:t xml:space="preserve"> </w:t>
      </w:r>
      <w:r>
        <w:rPr>
          <w:szCs w:val="21"/>
        </w:rPr>
        <w:t>生产经营单位主要负责人和安全生产管理人员应当接受安全培训，具备与所从事的生产经营活动相适应的安全生产知识和管理能力。</w:t>
      </w:r>
      <w:r>
        <w:rPr>
          <w:szCs w:val="21"/>
        </w:rPr>
        <w:t xml:space="preserve"> </w:t>
      </w:r>
    </w:p>
    <w:p w14:paraId="79024AD9" w14:textId="77777777" w:rsidR="005F4FD8" w:rsidRDefault="00512D3E">
      <w:pPr>
        <w:ind w:firstLineChars="200" w:firstLine="420"/>
        <w:rPr>
          <w:szCs w:val="21"/>
        </w:rPr>
      </w:pPr>
      <w:r>
        <w:rPr>
          <w:szCs w:val="21"/>
        </w:rPr>
        <w:t>第七条</w:t>
      </w:r>
      <w:r>
        <w:rPr>
          <w:szCs w:val="21"/>
        </w:rPr>
        <w:t xml:space="preserve"> </w:t>
      </w:r>
      <w:r>
        <w:rPr>
          <w:szCs w:val="21"/>
        </w:rPr>
        <w:t>生产经营单位主要负责人安全培训应当包括下列内容：</w:t>
      </w:r>
      <w:r>
        <w:rPr>
          <w:szCs w:val="21"/>
        </w:rPr>
        <w:t xml:space="preserve"> </w:t>
      </w:r>
    </w:p>
    <w:p w14:paraId="67FE57BF" w14:textId="77777777" w:rsidR="005F4FD8" w:rsidRDefault="00512D3E">
      <w:pPr>
        <w:ind w:firstLineChars="200" w:firstLine="420"/>
        <w:rPr>
          <w:szCs w:val="21"/>
        </w:rPr>
      </w:pPr>
      <w:r>
        <w:rPr>
          <w:szCs w:val="21"/>
        </w:rPr>
        <w:t>（一）国家安全生产方针、政策和有关安全生产的法律、法规、规章及标准；</w:t>
      </w:r>
      <w:r>
        <w:rPr>
          <w:szCs w:val="21"/>
        </w:rPr>
        <w:t xml:space="preserve"> </w:t>
      </w:r>
    </w:p>
    <w:p w14:paraId="23793067" w14:textId="77777777" w:rsidR="005F4FD8" w:rsidRDefault="00512D3E">
      <w:pPr>
        <w:ind w:firstLineChars="200" w:firstLine="420"/>
        <w:rPr>
          <w:szCs w:val="21"/>
        </w:rPr>
      </w:pPr>
      <w:r>
        <w:rPr>
          <w:szCs w:val="21"/>
        </w:rPr>
        <w:t>（二）安全生产管理基本知识、安全生产技术、安全生产专业知识；</w:t>
      </w:r>
    </w:p>
    <w:p w14:paraId="7B42961D" w14:textId="77777777" w:rsidR="005F4FD8" w:rsidRDefault="00512D3E">
      <w:pPr>
        <w:ind w:firstLineChars="200" w:firstLine="420"/>
        <w:rPr>
          <w:szCs w:val="21"/>
        </w:rPr>
      </w:pPr>
      <w:r>
        <w:rPr>
          <w:szCs w:val="21"/>
        </w:rPr>
        <w:t>（三）重大危险源管理、重大事故防范、应急管理和救援组织以及事故调查处理的有关规定；</w:t>
      </w:r>
      <w:r>
        <w:rPr>
          <w:szCs w:val="21"/>
        </w:rPr>
        <w:t xml:space="preserve"> </w:t>
      </w:r>
    </w:p>
    <w:p w14:paraId="4485C74D" w14:textId="77777777" w:rsidR="005F4FD8" w:rsidRDefault="00512D3E">
      <w:pPr>
        <w:ind w:firstLineChars="200" w:firstLine="420"/>
        <w:rPr>
          <w:szCs w:val="21"/>
        </w:rPr>
      </w:pPr>
      <w:r>
        <w:rPr>
          <w:szCs w:val="21"/>
        </w:rPr>
        <w:t>（四）职业危害及其预防措施；</w:t>
      </w:r>
      <w:r>
        <w:rPr>
          <w:szCs w:val="21"/>
        </w:rPr>
        <w:t xml:space="preserve"> </w:t>
      </w:r>
    </w:p>
    <w:p w14:paraId="5B3BBD0C" w14:textId="77777777" w:rsidR="005F4FD8" w:rsidRDefault="00512D3E">
      <w:pPr>
        <w:ind w:firstLineChars="200" w:firstLine="420"/>
        <w:rPr>
          <w:szCs w:val="21"/>
        </w:rPr>
      </w:pPr>
      <w:r>
        <w:rPr>
          <w:szCs w:val="21"/>
        </w:rPr>
        <w:t>（五）国内外先进的安全生产管理经验；</w:t>
      </w:r>
      <w:r>
        <w:rPr>
          <w:szCs w:val="21"/>
        </w:rPr>
        <w:t xml:space="preserve"> </w:t>
      </w:r>
    </w:p>
    <w:p w14:paraId="1DD05AAA" w14:textId="77777777" w:rsidR="005F4FD8" w:rsidRDefault="00512D3E">
      <w:pPr>
        <w:ind w:firstLineChars="200" w:firstLine="420"/>
        <w:rPr>
          <w:szCs w:val="21"/>
        </w:rPr>
      </w:pPr>
      <w:r>
        <w:rPr>
          <w:szCs w:val="21"/>
        </w:rPr>
        <w:t>（六）典型事故和应急救援案例分析；</w:t>
      </w:r>
      <w:r>
        <w:rPr>
          <w:szCs w:val="21"/>
        </w:rPr>
        <w:t xml:space="preserve"> </w:t>
      </w:r>
    </w:p>
    <w:p w14:paraId="5D32F569" w14:textId="77777777" w:rsidR="005F4FD8" w:rsidRDefault="00512D3E">
      <w:pPr>
        <w:ind w:firstLineChars="200" w:firstLine="420"/>
        <w:rPr>
          <w:szCs w:val="21"/>
        </w:rPr>
      </w:pPr>
      <w:r>
        <w:rPr>
          <w:szCs w:val="21"/>
        </w:rPr>
        <w:t>（七）其他需要培训的内容。</w:t>
      </w:r>
      <w:r>
        <w:rPr>
          <w:szCs w:val="21"/>
        </w:rPr>
        <w:t xml:space="preserve"> </w:t>
      </w:r>
    </w:p>
    <w:p w14:paraId="06FDAC31" w14:textId="77777777" w:rsidR="005F4FD8" w:rsidRDefault="00512D3E">
      <w:pPr>
        <w:ind w:firstLineChars="200" w:firstLine="420"/>
        <w:rPr>
          <w:szCs w:val="21"/>
        </w:rPr>
      </w:pPr>
      <w:r>
        <w:rPr>
          <w:szCs w:val="21"/>
        </w:rPr>
        <w:t>第八条</w:t>
      </w:r>
      <w:r>
        <w:rPr>
          <w:szCs w:val="21"/>
        </w:rPr>
        <w:t xml:space="preserve"> </w:t>
      </w:r>
      <w:r>
        <w:rPr>
          <w:szCs w:val="21"/>
        </w:rPr>
        <w:t>生产经营单位安全生产管理人员安全培训应当包括下列内容：</w:t>
      </w:r>
      <w:r>
        <w:rPr>
          <w:szCs w:val="21"/>
        </w:rPr>
        <w:t xml:space="preserve"> </w:t>
      </w:r>
    </w:p>
    <w:p w14:paraId="4CC38E9E" w14:textId="77777777" w:rsidR="005F4FD8" w:rsidRDefault="00512D3E">
      <w:pPr>
        <w:ind w:firstLineChars="200" w:firstLine="420"/>
        <w:rPr>
          <w:szCs w:val="21"/>
        </w:rPr>
      </w:pPr>
      <w:r>
        <w:rPr>
          <w:szCs w:val="21"/>
        </w:rPr>
        <w:t>（一）国家安全生产方针、政策和有关安全生产的法律、法规、规章及标准；</w:t>
      </w:r>
      <w:r>
        <w:rPr>
          <w:szCs w:val="21"/>
        </w:rPr>
        <w:t xml:space="preserve"> </w:t>
      </w:r>
    </w:p>
    <w:p w14:paraId="054333CB" w14:textId="77777777" w:rsidR="005F4FD8" w:rsidRDefault="00512D3E">
      <w:pPr>
        <w:ind w:firstLineChars="200" w:firstLine="420"/>
        <w:rPr>
          <w:szCs w:val="21"/>
        </w:rPr>
      </w:pPr>
      <w:r>
        <w:rPr>
          <w:szCs w:val="21"/>
        </w:rPr>
        <w:t>（二）安全生产管理、安全生产技术、职业卫生等知识；</w:t>
      </w:r>
      <w:r>
        <w:rPr>
          <w:szCs w:val="21"/>
        </w:rPr>
        <w:t xml:space="preserve"> </w:t>
      </w:r>
    </w:p>
    <w:p w14:paraId="7E26B7E7" w14:textId="77777777" w:rsidR="005F4FD8" w:rsidRDefault="00512D3E">
      <w:pPr>
        <w:ind w:firstLineChars="200" w:firstLine="420"/>
        <w:rPr>
          <w:szCs w:val="21"/>
        </w:rPr>
      </w:pPr>
      <w:r>
        <w:rPr>
          <w:szCs w:val="21"/>
        </w:rPr>
        <w:t>（三）伤亡事故统计、报告及职业危害的调查处理方法；</w:t>
      </w:r>
      <w:r>
        <w:rPr>
          <w:szCs w:val="21"/>
        </w:rPr>
        <w:t xml:space="preserve"> </w:t>
      </w:r>
    </w:p>
    <w:p w14:paraId="2E6A0BDC" w14:textId="77777777" w:rsidR="005F4FD8" w:rsidRDefault="00512D3E">
      <w:pPr>
        <w:ind w:firstLineChars="200" w:firstLine="420"/>
        <w:rPr>
          <w:szCs w:val="21"/>
        </w:rPr>
      </w:pPr>
      <w:r>
        <w:rPr>
          <w:szCs w:val="21"/>
        </w:rPr>
        <w:t>（四）应急管理、应急预案编制以及应急处置的内容和要求；</w:t>
      </w:r>
      <w:r>
        <w:rPr>
          <w:szCs w:val="21"/>
        </w:rPr>
        <w:t xml:space="preserve"> </w:t>
      </w:r>
    </w:p>
    <w:p w14:paraId="3555C2FA" w14:textId="77777777" w:rsidR="005F4FD8" w:rsidRDefault="00512D3E">
      <w:pPr>
        <w:ind w:firstLineChars="200" w:firstLine="420"/>
        <w:rPr>
          <w:szCs w:val="21"/>
        </w:rPr>
      </w:pPr>
      <w:r>
        <w:rPr>
          <w:szCs w:val="21"/>
        </w:rPr>
        <w:t>（五）国内外先进的安全生产管理经验；</w:t>
      </w:r>
      <w:r>
        <w:rPr>
          <w:szCs w:val="21"/>
        </w:rPr>
        <w:t xml:space="preserve"> </w:t>
      </w:r>
    </w:p>
    <w:p w14:paraId="3625B24F" w14:textId="77777777" w:rsidR="005F4FD8" w:rsidRDefault="00512D3E">
      <w:pPr>
        <w:ind w:firstLineChars="200" w:firstLine="420"/>
        <w:rPr>
          <w:szCs w:val="21"/>
        </w:rPr>
      </w:pPr>
      <w:r>
        <w:rPr>
          <w:szCs w:val="21"/>
        </w:rPr>
        <w:t>（六）典型事故和应急救援案例分析；</w:t>
      </w:r>
      <w:r>
        <w:rPr>
          <w:szCs w:val="21"/>
        </w:rPr>
        <w:t xml:space="preserve"> </w:t>
      </w:r>
    </w:p>
    <w:p w14:paraId="5F365118" w14:textId="77777777" w:rsidR="005F4FD8" w:rsidRDefault="00512D3E">
      <w:pPr>
        <w:ind w:firstLineChars="200" w:firstLine="420"/>
        <w:rPr>
          <w:szCs w:val="21"/>
        </w:rPr>
      </w:pPr>
      <w:r>
        <w:rPr>
          <w:szCs w:val="21"/>
        </w:rPr>
        <w:t>（七）其他需要培训的内容。</w:t>
      </w:r>
      <w:r>
        <w:rPr>
          <w:szCs w:val="21"/>
        </w:rPr>
        <w:t xml:space="preserve"> </w:t>
      </w:r>
    </w:p>
    <w:p w14:paraId="41D2021A" w14:textId="77777777" w:rsidR="005F4FD8" w:rsidRDefault="00512D3E">
      <w:pPr>
        <w:ind w:firstLineChars="200" w:firstLine="420"/>
        <w:rPr>
          <w:szCs w:val="21"/>
        </w:rPr>
      </w:pPr>
      <w:r>
        <w:rPr>
          <w:szCs w:val="21"/>
        </w:rPr>
        <w:t>第九条</w:t>
      </w:r>
      <w:r>
        <w:rPr>
          <w:szCs w:val="21"/>
        </w:rPr>
        <w:t xml:space="preserve"> </w:t>
      </w:r>
      <w:r>
        <w:rPr>
          <w:szCs w:val="21"/>
        </w:rPr>
        <w:t>生产经营单位主要负责人和安全生产管理人员初次安全培训时间不得少于</w:t>
      </w:r>
      <w:r>
        <w:rPr>
          <w:szCs w:val="21"/>
        </w:rPr>
        <w:t>32</w:t>
      </w:r>
      <w:r>
        <w:rPr>
          <w:szCs w:val="21"/>
        </w:rPr>
        <w:t>学时。每年再培训时间不得少于</w:t>
      </w:r>
      <w:r>
        <w:rPr>
          <w:szCs w:val="21"/>
        </w:rPr>
        <w:t>12</w:t>
      </w:r>
      <w:r>
        <w:rPr>
          <w:szCs w:val="21"/>
        </w:rPr>
        <w:t>学时。</w:t>
      </w:r>
      <w:r>
        <w:rPr>
          <w:szCs w:val="21"/>
        </w:rPr>
        <w:t xml:space="preserve"> </w:t>
      </w:r>
    </w:p>
    <w:p w14:paraId="30A76701" w14:textId="77777777" w:rsidR="005F4FD8" w:rsidRDefault="00512D3E">
      <w:pPr>
        <w:ind w:firstLineChars="200" w:firstLine="420"/>
        <w:rPr>
          <w:szCs w:val="21"/>
        </w:rPr>
      </w:pPr>
      <w:r>
        <w:rPr>
          <w:szCs w:val="21"/>
        </w:rPr>
        <w:t>煤矿、非煤矿山、危险化学品、烟花爆竹、金属冶炼等生产经营单位主要负责人和安全生产管理人员初次安全培训时间不得少于</w:t>
      </w:r>
      <w:r>
        <w:rPr>
          <w:szCs w:val="21"/>
        </w:rPr>
        <w:t>48</w:t>
      </w:r>
      <w:r>
        <w:rPr>
          <w:szCs w:val="21"/>
        </w:rPr>
        <w:t>学时，每年再培训时间不得少于</w:t>
      </w:r>
      <w:r>
        <w:rPr>
          <w:szCs w:val="21"/>
        </w:rPr>
        <w:t>16</w:t>
      </w:r>
      <w:r>
        <w:rPr>
          <w:szCs w:val="21"/>
        </w:rPr>
        <w:t>学时。</w:t>
      </w:r>
      <w:r>
        <w:rPr>
          <w:szCs w:val="21"/>
        </w:rPr>
        <w:t xml:space="preserve"> </w:t>
      </w:r>
    </w:p>
    <w:p w14:paraId="212756C0" w14:textId="77777777" w:rsidR="005F4FD8" w:rsidRDefault="00512D3E">
      <w:pPr>
        <w:ind w:firstLineChars="200" w:firstLine="420"/>
        <w:rPr>
          <w:szCs w:val="21"/>
        </w:rPr>
      </w:pPr>
      <w:r>
        <w:rPr>
          <w:szCs w:val="21"/>
        </w:rPr>
        <w:t>第十条</w:t>
      </w:r>
      <w:r>
        <w:rPr>
          <w:szCs w:val="21"/>
        </w:rPr>
        <w:t xml:space="preserve"> </w:t>
      </w:r>
      <w:r>
        <w:rPr>
          <w:szCs w:val="21"/>
        </w:rPr>
        <w:t>生产经营单位主要负责人和安全生产管理人员的安全培训必须依照安全生产监管监察部门制定的安全培训大纲实施。</w:t>
      </w:r>
      <w:r>
        <w:rPr>
          <w:szCs w:val="21"/>
        </w:rPr>
        <w:t xml:space="preserve"> </w:t>
      </w:r>
    </w:p>
    <w:p w14:paraId="7D37BEDD" w14:textId="77777777" w:rsidR="005F4FD8" w:rsidRDefault="00512D3E">
      <w:pPr>
        <w:ind w:firstLineChars="200" w:firstLine="420"/>
        <w:rPr>
          <w:szCs w:val="21"/>
        </w:rPr>
      </w:pPr>
      <w:r>
        <w:rPr>
          <w:szCs w:val="21"/>
        </w:rPr>
        <w:t>非煤矿山、危险化学品、烟花爆竹、金属冶炼等生产经营单位主要负责人和安全生产管理人员的安全培训大纲及考核标准由国家安全生产监督管理总局统一制定。</w:t>
      </w:r>
      <w:r>
        <w:rPr>
          <w:szCs w:val="21"/>
        </w:rPr>
        <w:t xml:space="preserve"> </w:t>
      </w:r>
    </w:p>
    <w:p w14:paraId="5EA2308D" w14:textId="77777777" w:rsidR="005F4FD8" w:rsidRDefault="00512D3E">
      <w:pPr>
        <w:ind w:firstLineChars="200" w:firstLine="420"/>
        <w:rPr>
          <w:szCs w:val="21"/>
        </w:rPr>
      </w:pPr>
      <w:r>
        <w:rPr>
          <w:szCs w:val="21"/>
        </w:rPr>
        <w:t>煤矿主要负责人和安全生产管理人员的安全培训大纲及考核标准由国家煤矿安全监察局制定。</w:t>
      </w:r>
      <w:r>
        <w:rPr>
          <w:szCs w:val="21"/>
        </w:rPr>
        <w:t xml:space="preserve"> </w:t>
      </w:r>
    </w:p>
    <w:p w14:paraId="0F2D6C44" w14:textId="77777777" w:rsidR="005F4FD8" w:rsidRDefault="00512D3E">
      <w:pPr>
        <w:ind w:firstLineChars="200" w:firstLine="420"/>
        <w:rPr>
          <w:szCs w:val="21"/>
        </w:rPr>
      </w:pPr>
      <w:r>
        <w:rPr>
          <w:szCs w:val="21"/>
        </w:rPr>
        <w:t>煤矿、非煤矿山、危险化学品、烟花爆竹、金属冶炼以外的其他生产经营单位主要负责人和安全管理人员的安全培训大纲及考核标准，由省、自治区、直辖市安全生产监督管理部门制定。</w:t>
      </w:r>
      <w:r>
        <w:rPr>
          <w:szCs w:val="21"/>
        </w:rPr>
        <w:t xml:space="preserve"> </w:t>
      </w:r>
    </w:p>
    <w:p w14:paraId="5C9F146A" w14:textId="77777777" w:rsidR="005F4FD8" w:rsidRDefault="00512D3E">
      <w:pPr>
        <w:ind w:firstLineChars="200" w:firstLine="420"/>
        <w:rPr>
          <w:szCs w:val="21"/>
        </w:rPr>
      </w:pPr>
      <w:r>
        <w:rPr>
          <w:szCs w:val="21"/>
        </w:rPr>
        <w:t>第三章</w:t>
      </w:r>
      <w:r>
        <w:rPr>
          <w:szCs w:val="21"/>
        </w:rPr>
        <w:t xml:space="preserve"> </w:t>
      </w:r>
      <w:r>
        <w:rPr>
          <w:szCs w:val="21"/>
        </w:rPr>
        <w:t>其他从业人员的安全培训</w:t>
      </w:r>
      <w:r>
        <w:rPr>
          <w:szCs w:val="21"/>
        </w:rPr>
        <w:t xml:space="preserve"> </w:t>
      </w:r>
    </w:p>
    <w:p w14:paraId="5DDF0AAF" w14:textId="77777777" w:rsidR="005F4FD8" w:rsidRDefault="00512D3E">
      <w:pPr>
        <w:ind w:firstLineChars="200" w:firstLine="420"/>
        <w:rPr>
          <w:szCs w:val="21"/>
        </w:rPr>
      </w:pPr>
      <w:r>
        <w:rPr>
          <w:szCs w:val="21"/>
        </w:rPr>
        <w:t>第十一条</w:t>
      </w:r>
      <w:r>
        <w:rPr>
          <w:szCs w:val="21"/>
        </w:rPr>
        <w:t xml:space="preserve"> </w:t>
      </w:r>
      <w:r>
        <w:rPr>
          <w:szCs w:val="21"/>
        </w:rPr>
        <w:t>煤矿、非煤矿山、危险化学品、烟花爆竹、金属冶炼等生产经营单位必须对新上岗的临时工、合同工、劳务工、轮换工、协议工等进行强制性安全培训，保证其具备本岗位安全操作、自救互救以及应急处置所需的知识和技能后，方能安排上岗作业。</w:t>
      </w:r>
      <w:r>
        <w:rPr>
          <w:szCs w:val="21"/>
        </w:rPr>
        <w:t xml:space="preserve"> </w:t>
      </w:r>
    </w:p>
    <w:p w14:paraId="50A9D628" w14:textId="77777777" w:rsidR="005F4FD8" w:rsidRDefault="00512D3E">
      <w:pPr>
        <w:ind w:firstLineChars="200" w:firstLine="420"/>
        <w:rPr>
          <w:szCs w:val="21"/>
        </w:rPr>
      </w:pPr>
      <w:r>
        <w:rPr>
          <w:szCs w:val="21"/>
        </w:rPr>
        <w:t>第十二条</w:t>
      </w:r>
      <w:r>
        <w:rPr>
          <w:szCs w:val="21"/>
        </w:rPr>
        <w:t xml:space="preserve"> </w:t>
      </w:r>
      <w:r>
        <w:rPr>
          <w:szCs w:val="21"/>
        </w:rPr>
        <w:t>加工、制造业等生产单位的其他从业人员，在上岗前必须经过厂（矿）、车间（工段、区、队）、班组三级安全培训教育。</w:t>
      </w:r>
      <w:r>
        <w:rPr>
          <w:szCs w:val="21"/>
        </w:rPr>
        <w:t xml:space="preserve"> </w:t>
      </w:r>
    </w:p>
    <w:p w14:paraId="1E899CAB" w14:textId="77777777" w:rsidR="005F4FD8" w:rsidRDefault="00512D3E">
      <w:pPr>
        <w:ind w:firstLineChars="200" w:firstLine="420"/>
        <w:rPr>
          <w:szCs w:val="21"/>
        </w:rPr>
      </w:pPr>
      <w:r>
        <w:rPr>
          <w:szCs w:val="21"/>
        </w:rPr>
        <w:t>生产经营单位应当根据工作性质对其他从业人员进行安全培训，保证其具备本岗位安全操作、应急处置等知识和技能。</w:t>
      </w:r>
      <w:r>
        <w:rPr>
          <w:szCs w:val="21"/>
        </w:rPr>
        <w:t xml:space="preserve"> </w:t>
      </w:r>
    </w:p>
    <w:p w14:paraId="204C0153" w14:textId="77777777" w:rsidR="005F4FD8" w:rsidRDefault="00512D3E">
      <w:pPr>
        <w:ind w:firstLineChars="200" w:firstLine="420"/>
        <w:rPr>
          <w:szCs w:val="21"/>
        </w:rPr>
      </w:pPr>
      <w:r>
        <w:rPr>
          <w:szCs w:val="21"/>
        </w:rPr>
        <w:t>第十三条</w:t>
      </w:r>
      <w:r>
        <w:rPr>
          <w:szCs w:val="21"/>
        </w:rPr>
        <w:t xml:space="preserve"> </w:t>
      </w:r>
      <w:r>
        <w:rPr>
          <w:szCs w:val="21"/>
        </w:rPr>
        <w:t>生产经营单位新上岗的从业人员，岗前安全培训时间不得少于</w:t>
      </w:r>
      <w:r>
        <w:rPr>
          <w:szCs w:val="21"/>
        </w:rPr>
        <w:t>24</w:t>
      </w:r>
      <w:r>
        <w:rPr>
          <w:szCs w:val="21"/>
        </w:rPr>
        <w:t>学时。</w:t>
      </w:r>
      <w:r>
        <w:rPr>
          <w:szCs w:val="21"/>
        </w:rPr>
        <w:t xml:space="preserve"> </w:t>
      </w:r>
    </w:p>
    <w:p w14:paraId="1EDB7F48" w14:textId="77777777" w:rsidR="005F4FD8" w:rsidRDefault="00512D3E">
      <w:pPr>
        <w:ind w:firstLineChars="200" w:firstLine="420"/>
        <w:rPr>
          <w:szCs w:val="21"/>
        </w:rPr>
      </w:pPr>
      <w:r>
        <w:rPr>
          <w:szCs w:val="21"/>
        </w:rPr>
        <w:t>煤矿、非煤矿山、危险化学品、烟花爆竹、金属冶炼等生产经营单位新上岗的从业人员安全培训时间不得少于</w:t>
      </w:r>
      <w:r>
        <w:rPr>
          <w:szCs w:val="21"/>
        </w:rPr>
        <w:t>72</w:t>
      </w:r>
      <w:r>
        <w:rPr>
          <w:szCs w:val="21"/>
        </w:rPr>
        <w:t>学时，每年再培训的时间不得少于</w:t>
      </w:r>
      <w:r>
        <w:rPr>
          <w:szCs w:val="21"/>
        </w:rPr>
        <w:t>20</w:t>
      </w:r>
      <w:r>
        <w:rPr>
          <w:szCs w:val="21"/>
        </w:rPr>
        <w:t>学时。</w:t>
      </w:r>
    </w:p>
    <w:p w14:paraId="65AEB47C" w14:textId="77777777" w:rsidR="005F4FD8" w:rsidRDefault="00512D3E">
      <w:pPr>
        <w:ind w:firstLineChars="200" w:firstLine="420"/>
        <w:rPr>
          <w:szCs w:val="21"/>
        </w:rPr>
      </w:pPr>
      <w:r>
        <w:rPr>
          <w:szCs w:val="21"/>
        </w:rPr>
        <w:t>第十四条</w:t>
      </w:r>
      <w:r>
        <w:rPr>
          <w:szCs w:val="21"/>
        </w:rPr>
        <w:t xml:space="preserve"> </w:t>
      </w:r>
      <w:r>
        <w:rPr>
          <w:szCs w:val="21"/>
        </w:rPr>
        <w:t>厂（矿）级岗前安全培训内容应当包括：</w:t>
      </w:r>
      <w:r>
        <w:rPr>
          <w:szCs w:val="21"/>
        </w:rPr>
        <w:t xml:space="preserve"> </w:t>
      </w:r>
    </w:p>
    <w:p w14:paraId="7A4EF640" w14:textId="77777777" w:rsidR="005F4FD8" w:rsidRDefault="00512D3E">
      <w:pPr>
        <w:ind w:firstLineChars="200" w:firstLine="420"/>
        <w:rPr>
          <w:szCs w:val="21"/>
        </w:rPr>
      </w:pPr>
      <w:r>
        <w:rPr>
          <w:szCs w:val="21"/>
        </w:rPr>
        <w:t>（一）本单位安全生产情况及安全生产基本知识；</w:t>
      </w:r>
      <w:r>
        <w:rPr>
          <w:szCs w:val="21"/>
        </w:rPr>
        <w:t xml:space="preserve"> </w:t>
      </w:r>
    </w:p>
    <w:p w14:paraId="4249E318" w14:textId="77777777" w:rsidR="005F4FD8" w:rsidRDefault="00512D3E">
      <w:pPr>
        <w:ind w:firstLineChars="200" w:firstLine="420"/>
        <w:rPr>
          <w:szCs w:val="21"/>
        </w:rPr>
      </w:pPr>
      <w:r>
        <w:rPr>
          <w:szCs w:val="21"/>
        </w:rPr>
        <w:t>（二）本单位安全生产规章制度和劳动纪律；</w:t>
      </w:r>
      <w:r>
        <w:rPr>
          <w:szCs w:val="21"/>
        </w:rPr>
        <w:t xml:space="preserve"> </w:t>
      </w:r>
    </w:p>
    <w:p w14:paraId="2799F4A6" w14:textId="77777777" w:rsidR="005F4FD8" w:rsidRDefault="00512D3E">
      <w:pPr>
        <w:ind w:firstLineChars="200" w:firstLine="420"/>
        <w:rPr>
          <w:szCs w:val="21"/>
        </w:rPr>
      </w:pPr>
      <w:r>
        <w:rPr>
          <w:szCs w:val="21"/>
        </w:rPr>
        <w:t>（三）从业人员安全生产权利和义务；</w:t>
      </w:r>
      <w:r>
        <w:rPr>
          <w:szCs w:val="21"/>
        </w:rPr>
        <w:t xml:space="preserve"> </w:t>
      </w:r>
    </w:p>
    <w:p w14:paraId="584B517B" w14:textId="77777777" w:rsidR="005F4FD8" w:rsidRDefault="00512D3E">
      <w:pPr>
        <w:ind w:firstLineChars="200" w:firstLine="420"/>
        <w:rPr>
          <w:szCs w:val="21"/>
        </w:rPr>
      </w:pPr>
      <w:r>
        <w:rPr>
          <w:szCs w:val="21"/>
        </w:rPr>
        <w:t>（四）有关事故案例等。</w:t>
      </w:r>
      <w:r>
        <w:rPr>
          <w:szCs w:val="21"/>
        </w:rPr>
        <w:t xml:space="preserve"> </w:t>
      </w:r>
    </w:p>
    <w:p w14:paraId="5C81B8F8" w14:textId="77777777" w:rsidR="005F4FD8" w:rsidRDefault="00512D3E">
      <w:pPr>
        <w:ind w:firstLineChars="200" w:firstLine="420"/>
        <w:rPr>
          <w:szCs w:val="21"/>
        </w:rPr>
      </w:pPr>
      <w:r>
        <w:rPr>
          <w:szCs w:val="21"/>
        </w:rPr>
        <w:t>煤矿、非煤矿山、危险化学品、烟花爆竹、金属冶炼等生产经营单位厂（矿）级安全培训除包括上述内容外，应当增加事故应急救援、事故应急预案演练及防范措施等内容。</w:t>
      </w:r>
      <w:r>
        <w:rPr>
          <w:szCs w:val="21"/>
        </w:rPr>
        <w:t xml:space="preserve"> </w:t>
      </w:r>
    </w:p>
    <w:p w14:paraId="77A1E166" w14:textId="77777777" w:rsidR="005F4FD8" w:rsidRDefault="00512D3E">
      <w:pPr>
        <w:ind w:firstLineChars="200" w:firstLine="420"/>
        <w:rPr>
          <w:szCs w:val="21"/>
        </w:rPr>
      </w:pPr>
      <w:r>
        <w:rPr>
          <w:szCs w:val="21"/>
        </w:rPr>
        <w:t>第十五条</w:t>
      </w:r>
      <w:r>
        <w:rPr>
          <w:szCs w:val="21"/>
        </w:rPr>
        <w:t xml:space="preserve"> </w:t>
      </w:r>
      <w:r>
        <w:rPr>
          <w:szCs w:val="21"/>
        </w:rPr>
        <w:t>车间（工段、区、队）级岗前安全培训内容应当包括：</w:t>
      </w:r>
      <w:r>
        <w:rPr>
          <w:szCs w:val="21"/>
        </w:rPr>
        <w:t xml:space="preserve"> </w:t>
      </w:r>
    </w:p>
    <w:p w14:paraId="1851080F" w14:textId="77777777" w:rsidR="005F4FD8" w:rsidRDefault="00512D3E">
      <w:pPr>
        <w:ind w:firstLineChars="200" w:firstLine="420"/>
        <w:rPr>
          <w:szCs w:val="21"/>
        </w:rPr>
      </w:pPr>
      <w:r>
        <w:rPr>
          <w:szCs w:val="21"/>
        </w:rPr>
        <w:t>（一）</w:t>
      </w:r>
      <w:r>
        <w:rPr>
          <w:szCs w:val="21"/>
        </w:rPr>
        <w:t xml:space="preserve"> </w:t>
      </w:r>
      <w:r>
        <w:rPr>
          <w:szCs w:val="21"/>
        </w:rPr>
        <w:t>工作环境及危险因素；</w:t>
      </w:r>
      <w:r>
        <w:rPr>
          <w:szCs w:val="21"/>
        </w:rPr>
        <w:t xml:space="preserve"> </w:t>
      </w:r>
    </w:p>
    <w:p w14:paraId="77AEE09E" w14:textId="77777777" w:rsidR="005F4FD8" w:rsidRDefault="00512D3E">
      <w:pPr>
        <w:ind w:firstLineChars="200" w:firstLine="420"/>
        <w:rPr>
          <w:szCs w:val="21"/>
        </w:rPr>
      </w:pPr>
      <w:r>
        <w:rPr>
          <w:szCs w:val="21"/>
        </w:rPr>
        <w:t>（二）</w:t>
      </w:r>
      <w:r>
        <w:rPr>
          <w:szCs w:val="21"/>
        </w:rPr>
        <w:t xml:space="preserve"> </w:t>
      </w:r>
      <w:r>
        <w:rPr>
          <w:szCs w:val="21"/>
        </w:rPr>
        <w:t>所从事工种可能遭受的职业伤害和伤亡事故；</w:t>
      </w:r>
      <w:r>
        <w:rPr>
          <w:szCs w:val="21"/>
        </w:rPr>
        <w:t xml:space="preserve"> </w:t>
      </w:r>
    </w:p>
    <w:p w14:paraId="0AEBFDF2" w14:textId="77777777" w:rsidR="005F4FD8" w:rsidRDefault="00512D3E">
      <w:pPr>
        <w:ind w:firstLineChars="200" w:firstLine="420"/>
        <w:rPr>
          <w:szCs w:val="21"/>
        </w:rPr>
      </w:pPr>
      <w:r>
        <w:rPr>
          <w:szCs w:val="21"/>
        </w:rPr>
        <w:t>（三）</w:t>
      </w:r>
      <w:r>
        <w:rPr>
          <w:szCs w:val="21"/>
        </w:rPr>
        <w:t xml:space="preserve"> </w:t>
      </w:r>
      <w:r>
        <w:rPr>
          <w:szCs w:val="21"/>
        </w:rPr>
        <w:t>所从事工种的安全职责、操作技能及强制性标准；</w:t>
      </w:r>
      <w:r>
        <w:rPr>
          <w:szCs w:val="21"/>
        </w:rPr>
        <w:t xml:space="preserve"> </w:t>
      </w:r>
    </w:p>
    <w:p w14:paraId="1A79D9CC" w14:textId="77777777" w:rsidR="005F4FD8" w:rsidRDefault="00512D3E">
      <w:pPr>
        <w:ind w:firstLineChars="200" w:firstLine="420"/>
        <w:rPr>
          <w:szCs w:val="21"/>
        </w:rPr>
      </w:pPr>
      <w:r>
        <w:rPr>
          <w:szCs w:val="21"/>
        </w:rPr>
        <w:t>（四）自救互救、急救方法、疏散和现场紧急情况的处理；</w:t>
      </w:r>
      <w:r>
        <w:rPr>
          <w:szCs w:val="21"/>
        </w:rPr>
        <w:t xml:space="preserve"> </w:t>
      </w:r>
    </w:p>
    <w:p w14:paraId="4FA53961" w14:textId="77777777" w:rsidR="005F4FD8" w:rsidRDefault="00512D3E">
      <w:pPr>
        <w:ind w:firstLineChars="200" w:firstLine="420"/>
        <w:rPr>
          <w:szCs w:val="21"/>
        </w:rPr>
      </w:pPr>
      <w:r>
        <w:rPr>
          <w:szCs w:val="21"/>
        </w:rPr>
        <w:t>（五）安全设备设施、个人防护用品的使用和维护；</w:t>
      </w:r>
      <w:r>
        <w:rPr>
          <w:szCs w:val="21"/>
        </w:rPr>
        <w:t xml:space="preserve"> </w:t>
      </w:r>
    </w:p>
    <w:p w14:paraId="10972904" w14:textId="77777777" w:rsidR="005F4FD8" w:rsidRDefault="00512D3E">
      <w:pPr>
        <w:ind w:firstLineChars="200" w:firstLine="420"/>
        <w:rPr>
          <w:szCs w:val="21"/>
        </w:rPr>
      </w:pPr>
      <w:r>
        <w:rPr>
          <w:szCs w:val="21"/>
        </w:rPr>
        <w:t>（六）本车间（工段、区、队）安全生产状况及规章制度；</w:t>
      </w:r>
      <w:r>
        <w:rPr>
          <w:szCs w:val="21"/>
        </w:rPr>
        <w:t xml:space="preserve"> </w:t>
      </w:r>
    </w:p>
    <w:p w14:paraId="120D2BB7" w14:textId="77777777" w:rsidR="005F4FD8" w:rsidRDefault="00512D3E">
      <w:pPr>
        <w:ind w:firstLineChars="200" w:firstLine="420"/>
        <w:rPr>
          <w:szCs w:val="21"/>
        </w:rPr>
      </w:pPr>
      <w:r>
        <w:rPr>
          <w:szCs w:val="21"/>
        </w:rPr>
        <w:t>（七）预防事故和职业危害的措施及应注意的安全事项；</w:t>
      </w:r>
      <w:r>
        <w:rPr>
          <w:szCs w:val="21"/>
        </w:rPr>
        <w:t xml:space="preserve"> </w:t>
      </w:r>
    </w:p>
    <w:p w14:paraId="1E52B3DF" w14:textId="77777777" w:rsidR="005F4FD8" w:rsidRDefault="00512D3E">
      <w:pPr>
        <w:ind w:firstLineChars="200" w:firstLine="420"/>
        <w:rPr>
          <w:szCs w:val="21"/>
        </w:rPr>
      </w:pPr>
      <w:r>
        <w:rPr>
          <w:szCs w:val="21"/>
        </w:rPr>
        <w:t>（八）有关事故案例；</w:t>
      </w:r>
      <w:r>
        <w:rPr>
          <w:szCs w:val="21"/>
        </w:rPr>
        <w:t xml:space="preserve"> </w:t>
      </w:r>
    </w:p>
    <w:p w14:paraId="65CB21D0" w14:textId="77777777" w:rsidR="005F4FD8" w:rsidRDefault="00512D3E">
      <w:pPr>
        <w:ind w:firstLineChars="200" w:firstLine="420"/>
        <w:rPr>
          <w:szCs w:val="21"/>
        </w:rPr>
      </w:pPr>
      <w:r>
        <w:rPr>
          <w:szCs w:val="21"/>
        </w:rPr>
        <w:t>（九）其他需要培训的内容。</w:t>
      </w:r>
      <w:r>
        <w:rPr>
          <w:szCs w:val="21"/>
        </w:rPr>
        <w:t xml:space="preserve"> </w:t>
      </w:r>
    </w:p>
    <w:p w14:paraId="3CDD246B" w14:textId="77777777" w:rsidR="005F4FD8" w:rsidRDefault="00512D3E">
      <w:pPr>
        <w:ind w:firstLineChars="200" w:firstLine="420"/>
        <w:rPr>
          <w:szCs w:val="21"/>
        </w:rPr>
      </w:pPr>
      <w:r>
        <w:rPr>
          <w:szCs w:val="21"/>
        </w:rPr>
        <w:t>第十六条</w:t>
      </w:r>
      <w:r>
        <w:rPr>
          <w:szCs w:val="21"/>
        </w:rPr>
        <w:t xml:space="preserve"> </w:t>
      </w:r>
      <w:r>
        <w:rPr>
          <w:szCs w:val="21"/>
        </w:rPr>
        <w:t>班组级岗前安全培训内容应当包括：</w:t>
      </w:r>
      <w:r>
        <w:rPr>
          <w:szCs w:val="21"/>
        </w:rPr>
        <w:t xml:space="preserve"> </w:t>
      </w:r>
    </w:p>
    <w:p w14:paraId="0ACB0061" w14:textId="77777777" w:rsidR="005F4FD8" w:rsidRDefault="00512D3E">
      <w:pPr>
        <w:ind w:firstLineChars="200" w:firstLine="420"/>
        <w:rPr>
          <w:szCs w:val="21"/>
        </w:rPr>
      </w:pPr>
      <w:r>
        <w:rPr>
          <w:szCs w:val="21"/>
        </w:rPr>
        <w:t>（一）岗位安全操作规程；</w:t>
      </w:r>
      <w:r>
        <w:rPr>
          <w:szCs w:val="21"/>
        </w:rPr>
        <w:t xml:space="preserve"> </w:t>
      </w:r>
    </w:p>
    <w:p w14:paraId="28DA451C" w14:textId="77777777" w:rsidR="005F4FD8" w:rsidRDefault="00512D3E">
      <w:pPr>
        <w:ind w:firstLineChars="200" w:firstLine="420"/>
        <w:rPr>
          <w:szCs w:val="21"/>
        </w:rPr>
      </w:pPr>
      <w:r>
        <w:rPr>
          <w:szCs w:val="21"/>
        </w:rPr>
        <w:t>（二）岗位之间工作衔接配合的安全与职业卫生事项；</w:t>
      </w:r>
      <w:r>
        <w:rPr>
          <w:szCs w:val="21"/>
        </w:rPr>
        <w:t xml:space="preserve"> </w:t>
      </w:r>
    </w:p>
    <w:p w14:paraId="5899FBAB" w14:textId="77777777" w:rsidR="005F4FD8" w:rsidRDefault="00512D3E">
      <w:pPr>
        <w:ind w:firstLineChars="200" w:firstLine="420"/>
        <w:rPr>
          <w:szCs w:val="21"/>
        </w:rPr>
      </w:pPr>
      <w:r>
        <w:rPr>
          <w:szCs w:val="21"/>
        </w:rPr>
        <w:t>（三）有关事故案例；</w:t>
      </w:r>
      <w:r>
        <w:rPr>
          <w:szCs w:val="21"/>
        </w:rPr>
        <w:t xml:space="preserve"> </w:t>
      </w:r>
    </w:p>
    <w:p w14:paraId="2658A750" w14:textId="77777777" w:rsidR="005F4FD8" w:rsidRDefault="00512D3E">
      <w:pPr>
        <w:ind w:firstLineChars="200" w:firstLine="420"/>
        <w:rPr>
          <w:szCs w:val="21"/>
        </w:rPr>
      </w:pPr>
      <w:r>
        <w:rPr>
          <w:szCs w:val="21"/>
        </w:rPr>
        <w:t>（四）其他需要培训的内容。</w:t>
      </w:r>
      <w:r>
        <w:rPr>
          <w:szCs w:val="21"/>
        </w:rPr>
        <w:t xml:space="preserve"> </w:t>
      </w:r>
    </w:p>
    <w:p w14:paraId="321779E3" w14:textId="77777777" w:rsidR="005F4FD8" w:rsidRDefault="00512D3E">
      <w:pPr>
        <w:ind w:firstLineChars="200" w:firstLine="420"/>
        <w:rPr>
          <w:szCs w:val="21"/>
        </w:rPr>
      </w:pPr>
      <w:r>
        <w:rPr>
          <w:szCs w:val="21"/>
        </w:rPr>
        <w:t>第十七条</w:t>
      </w:r>
      <w:r>
        <w:rPr>
          <w:szCs w:val="21"/>
        </w:rPr>
        <w:t xml:space="preserve"> </w:t>
      </w:r>
      <w:r>
        <w:rPr>
          <w:szCs w:val="21"/>
        </w:rPr>
        <w:t>从业人员在本生产经营单位内调整工作岗位或离岗一年以上重新上岗时，应当重新接受车间（工段、区、队）和班组级的安全培训。</w:t>
      </w:r>
      <w:r>
        <w:rPr>
          <w:szCs w:val="21"/>
        </w:rPr>
        <w:t xml:space="preserve"> </w:t>
      </w:r>
    </w:p>
    <w:p w14:paraId="49ABBA6D" w14:textId="77777777" w:rsidR="005F4FD8" w:rsidRDefault="00512D3E">
      <w:pPr>
        <w:ind w:firstLineChars="200" w:firstLine="420"/>
        <w:rPr>
          <w:szCs w:val="21"/>
        </w:rPr>
      </w:pPr>
      <w:r>
        <w:rPr>
          <w:szCs w:val="21"/>
        </w:rPr>
        <w:t>生产经营单位采用新工艺、新技术、新材料或者使用新设备时，应当对有关从业人员重新进行有针对性的安全培训。</w:t>
      </w:r>
      <w:r>
        <w:rPr>
          <w:szCs w:val="21"/>
        </w:rPr>
        <w:t xml:space="preserve"> </w:t>
      </w:r>
    </w:p>
    <w:p w14:paraId="5C1BD3F1" w14:textId="77777777" w:rsidR="005F4FD8" w:rsidRDefault="00512D3E">
      <w:pPr>
        <w:ind w:firstLineChars="200" w:firstLine="420"/>
        <w:rPr>
          <w:szCs w:val="21"/>
        </w:rPr>
      </w:pPr>
      <w:r>
        <w:rPr>
          <w:szCs w:val="21"/>
        </w:rPr>
        <w:t>第十八条</w:t>
      </w:r>
      <w:r>
        <w:rPr>
          <w:szCs w:val="21"/>
        </w:rPr>
        <w:t xml:space="preserve"> </w:t>
      </w:r>
      <w:r>
        <w:rPr>
          <w:szCs w:val="21"/>
        </w:rPr>
        <w:t>生产经营单位的特种作业人员，必须按照国家有关法律、法规的规定接受专门的安全培训，经考核合格，取得特种作业操作资格证书后，方可上岗作业。</w:t>
      </w:r>
      <w:r>
        <w:rPr>
          <w:szCs w:val="21"/>
        </w:rPr>
        <w:t xml:space="preserve"> </w:t>
      </w:r>
    </w:p>
    <w:p w14:paraId="329EB76B" w14:textId="77777777" w:rsidR="005F4FD8" w:rsidRDefault="00512D3E">
      <w:pPr>
        <w:ind w:firstLineChars="200" w:firstLine="420"/>
        <w:rPr>
          <w:szCs w:val="21"/>
        </w:rPr>
      </w:pPr>
      <w:r>
        <w:rPr>
          <w:szCs w:val="21"/>
        </w:rPr>
        <w:t>特种作业人员的范围和培训考核管理办法，另行规定。</w:t>
      </w:r>
      <w:r>
        <w:rPr>
          <w:szCs w:val="21"/>
        </w:rPr>
        <w:t xml:space="preserve"> </w:t>
      </w:r>
    </w:p>
    <w:p w14:paraId="0DEF48CF" w14:textId="77777777" w:rsidR="005F4FD8" w:rsidRDefault="00512D3E">
      <w:pPr>
        <w:ind w:firstLineChars="200" w:firstLine="420"/>
        <w:rPr>
          <w:szCs w:val="21"/>
        </w:rPr>
      </w:pPr>
      <w:r>
        <w:rPr>
          <w:szCs w:val="21"/>
        </w:rPr>
        <w:t>第四章</w:t>
      </w:r>
      <w:r>
        <w:rPr>
          <w:szCs w:val="21"/>
        </w:rPr>
        <w:t xml:space="preserve"> </w:t>
      </w:r>
      <w:r>
        <w:rPr>
          <w:szCs w:val="21"/>
        </w:rPr>
        <w:t>安全培训的组织实施</w:t>
      </w:r>
      <w:r>
        <w:rPr>
          <w:szCs w:val="21"/>
        </w:rPr>
        <w:t xml:space="preserve"> </w:t>
      </w:r>
    </w:p>
    <w:p w14:paraId="2FC8E4DF" w14:textId="77777777" w:rsidR="005F4FD8" w:rsidRDefault="00512D3E">
      <w:pPr>
        <w:ind w:firstLineChars="200" w:firstLine="420"/>
        <w:rPr>
          <w:szCs w:val="21"/>
        </w:rPr>
      </w:pPr>
      <w:r>
        <w:rPr>
          <w:szCs w:val="21"/>
        </w:rPr>
        <w:t>第十九条</w:t>
      </w:r>
      <w:r>
        <w:rPr>
          <w:szCs w:val="21"/>
        </w:rPr>
        <w:t xml:space="preserve"> </w:t>
      </w:r>
      <w:r>
        <w:rPr>
          <w:szCs w:val="21"/>
        </w:rPr>
        <w:t>生产经营单位从业人员的安全培训工作，由生产经营单位组织实施。</w:t>
      </w:r>
      <w:r>
        <w:rPr>
          <w:szCs w:val="21"/>
        </w:rPr>
        <w:t xml:space="preserve"> </w:t>
      </w:r>
    </w:p>
    <w:p w14:paraId="49011747" w14:textId="77777777" w:rsidR="005F4FD8" w:rsidRDefault="00512D3E">
      <w:pPr>
        <w:ind w:firstLineChars="200" w:firstLine="420"/>
        <w:rPr>
          <w:szCs w:val="21"/>
        </w:rPr>
      </w:pPr>
      <w:r>
        <w:rPr>
          <w:szCs w:val="21"/>
        </w:rPr>
        <w:t>生产经营单位应当坚持以考促学、以讲促学，确保全体从业人员熟练掌握岗位安全生产知识和技能；煤矿、非煤矿山、危险化学品、烟花爆竹、金属冶炼等生产经营单位还应当完善和落实师傅带徒弟制度。</w:t>
      </w:r>
      <w:r>
        <w:rPr>
          <w:szCs w:val="21"/>
        </w:rPr>
        <w:t xml:space="preserve"> </w:t>
      </w:r>
    </w:p>
    <w:p w14:paraId="49E6D795" w14:textId="77777777" w:rsidR="005F4FD8" w:rsidRDefault="00512D3E">
      <w:pPr>
        <w:ind w:firstLineChars="200" w:firstLine="420"/>
        <w:rPr>
          <w:szCs w:val="21"/>
        </w:rPr>
      </w:pPr>
      <w:r>
        <w:rPr>
          <w:szCs w:val="21"/>
        </w:rPr>
        <w:t>第二十条</w:t>
      </w:r>
      <w:r>
        <w:rPr>
          <w:szCs w:val="21"/>
        </w:rPr>
        <w:t xml:space="preserve"> </w:t>
      </w:r>
      <w:r>
        <w:rPr>
          <w:szCs w:val="21"/>
        </w:rPr>
        <w:t>具备安全培训条件的生产经营单位，应当以自主培训为主；可以委托具备安全培训条件的机构，对从业人员进行安全培训。</w:t>
      </w:r>
      <w:r>
        <w:rPr>
          <w:szCs w:val="21"/>
        </w:rPr>
        <w:t xml:space="preserve"> </w:t>
      </w:r>
    </w:p>
    <w:p w14:paraId="37E95256" w14:textId="77777777" w:rsidR="005F4FD8" w:rsidRDefault="00512D3E">
      <w:pPr>
        <w:ind w:firstLineChars="200" w:firstLine="420"/>
        <w:rPr>
          <w:szCs w:val="21"/>
        </w:rPr>
      </w:pPr>
      <w:r>
        <w:rPr>
          <w:szCs w:val="21"/>
        </w:rPr>
        <w:t>不具备安全培训条件的生产经营单位，应当委托具备安全培训条件的机构，对从业人员进行安全培训。</w:t>
      </w:r>
      <w:r>
        <w:rPr>
          <w:szCs w:val="21"/>
        </w:rPr>
        <w:t xml:space="preserve"> </w:t>
      </w:r>
    </w:p>
    <w:p w14:paraId="0D08739A" w14:textId="77777777" w:rsidR="005F4FD8" w:rsidRDefault="00512D3E">
      <w:pPr>
        <w:ind w:firstLineChars="200" w:firstLine="420"/>
        <w:rPr>
          <w:szCs w:val="21"/>
        </w:rPr>
      </w:pPr>
      <w:r>
        <w:rPr>
          <w:szCs w:val="21"/>
        </w:rPr>
        <w:t>生产经营单位委托其他机构进行安全培训的，保证安全培训的责任仍由本单位负责。</w:t>
      </w:r>
      <w:r>
        <w:rPr>
          <w:szCs w:val="21"/>
        </w:rPr>
        <w:t xml:space="preserve"> </w:t>
      </w:r>
    </w:p>
    <w:p w14:paraId="1847A3EE" w14:textId="77777777" w:rsidR="005F4FD8" w:rsidRDefault="00512D3E">
      <w:pPr>
        <w:ind w:firstLineChars="200" w:firstLine="420"/>
        <w:rPr>
          <w:szCs w:val="21"/>
        </w:rPr>
      </w:pPr>
      <w:r>
        <w:rPr>
          <w:szCs w:val="21"/>
        </w:rPr>
        <w:t>第二十一条</w:t>
      </w:r>
      <w:r>
        <w:rPr>
          <w:szCs w:val="21"/>
        </w:rPr>
        <w:t xml:space="preserve"> </w:t>
      </w:r>
      <w:r>
        <w:rPr>
          <w:szCs w:val="21"/>
        </w:rPr>
        <w:t>生产经营单位应当将安全培训工作纳入本单位年度工作计划。保证本单位安全培训工作所需资金。</w:t>
      </w:r>
      <w:r>
        <w:rPr>
          <w:szCs w:val="21"/>
        </w:rPr>
        <w:t xml:space="preserve"> </w:t>
      </w:r>
    </w:p>
    <w:p w14:paraId="0F6891CB" w14:textId="77777777" w:rsidR="005F4FD8" w:rsidRDefault="00512D3E">
      <w:pPr>
        <w:ind w:firstLineChars="200" w:firstLine="420"/>
        <w:rPr>
          <w:szCs w:val="21"/>
        </w:rPr>
      </w:pPr>
      <w:r>
        <w:rPr>
          <w:szCs w:val="21"/>
        </w:rPr>
        <w:t>生产经营单位的主要负责人负责组织制定并实施本单位安全培训计划。</w:t>
      </w:r>
      <w:r>
        <w:rPr>
          <w:szCs w:val="21"/>
        </w:rPr>
        <w:t xml:space="preserve"> </w:t>
      </w:r>
    </w:p>
    <w:p w14:paraId="39ADD24B" w14:textId="77777777" w:rsidR="005F4FD8" w:rsidRDefault="00512D3E">
      <w:pPr>
        <w:ind w:firstLineChars="200" w:firstLine="420"/>
        <w:rPr>
          <w:szCs w:val="21"/>
        </w:rPr>
      </w:pPr>
      <w:r>
        <w:rPr>
          <w:szCs w:val="21"/>
        </w:rPr>
        <w:t>第二十二条</w:t>
      </w:r>
      <w:r>
        <w:rPr>
          <w:szCs w:val="21"/>
        </w:rPr>
        <w:t xml:space="preserve"> </w:t>
      </w:r>
      <w:r>
        <w:rPr>
          <w:szCs w:val="21"/>
        </w:rPr>
        <w:t>生产经营单位应当建立健全从业人员安全生产教育和培训档案，由生产经营单位的安全生产管理机构以及安全生产管理人员详细、准确记录培训的时间、内容、参加人员以及考核结果等情况。</w:t>
      </w:r>
      <w:r>
        <w:rPr>
          <w:szCs w:val="21"/>
        </w:rPr>
        <w:t xml:space="preserve"> </w:t>
      </w:r>
    </w:p>
    <w:p w14:paraId="5C694DE7" w14:textId="77777777" w:rsidR="005F4FD8" w:rsidRDefault="00512D3E">
      <w:pPr>
        <w:ind w:firstLineChars="200" w:firstLine="420"/>
        <w:rPr>
          <w:szCs w:val="21"/>
        </w:rPr>
      </w:pPr>
      <w:r>
        <w:rPr>
          <w:szCs w:val="21"/>
        </w:rPr>
        <w:t>第二十三条</w:t>
      </w:r>
      <w:r>
        <w:rPr>
          <w:szCs w:val="21"/>
        </w:rPr>
        <w:t xml:space="preserve"> </w:t>
      </w:r>
      <w:r>
        <w:rPr>
          <w:szCs w:val="21"/>
        </w:rPr>
        <w:t>生产经营单位安排从业人员进行安全培训期间，应当支付工资和必要的费用。</w:t>
      </w:r>
      <w:r>
        <w:rPr>
          <w:szCs w:val="21"/>
        </w:rPr>
        <w:t xml:space="preserve"> </w:t>
      </w:r>
    </w:p>
    <w:p w14:paraId="4EDE7BC5" w14:textId="77777777" w:rsidR="005F4FD8" w:rsidRDefault="00512D3E">
      <w:pPr>
        <w:ind w:firstLineChars="200" w:firstLine="420"/>
        <w:rPr>
          <w:szCs w:val="21"/>
        </w:rPr>
      </w:pPr>
      <w:r>
        <w:rPr>
          <w:szCs w:val="21"/>
        </w:rPr>
        <w:t>第五章</w:t>
      </w:r>
      <w:r>
        <w:rPr>
          <w:szCs w:val="21"/>
        </w:rPr>
        <w:t xml:space="preserve"> </w:t>
      </w:r>
      <w:r>
        <w:rPr>
          <w:szCs w:val="21"/>
        </w:rPr>
        <w:t>监督管理</w:t>
      </w:r>
      <w:r>
        <w:rPr>
          <w:szCs w:val="21"/>
        </w:rPr>
        <w:t xml:space="preserve"> </w:t>
      </w:r>
    </w:p>
    <w:p w14:paraId="483F2123" w14:textId="77777777" w:rsidR="005F4FD8" w:rsidRDefault="00512D3E">
      <w:pPr>
        <w:ind w:firstLineChars="200" w:firstLine="420"/>
        <w:rPr>
          <w:szCs w:val="21"/>
        </w:rPr>
      </w:pPr>
      <w:r>
        <w:rPr>
          <w:szCs w:val="21"/>
        </w:rPr>
        <w:t>第二十四条</w:t>
      </w:r>
      <w:r>
        <w:rPr>
          <w:szCs w:val="21"/>
        </w:rPr>
        <w:t xml:space="preserve"> </w:t>
      </w:r>
      <w:r>
        <w:rPr>
          <w:szCs w:val="21"/>
        </w:rPr>
        <w:t>煤矿、非煤矿山、危险化学品、烟花爆竹、金属冶炼等生产经营单位主要负责人和安全生产管理人员，自任职之日起</w:t>
      </w:r>
      <w:r>
        <w:rPr>
          <w:szCs w:val="21"/>
        </w:rPr>
        <w:t>6</w:t>
      </w:r>
      <w:r>
        <w:rPr>
          <w:szCs w:val="21"/>
        </w:rPr>
        <w:t>个月内，必须经安全生产监管监察部门对其安全生产知识和管理能力考核合格。</w:t>
      </w:r>
      <w:r>
        <w:rPr>
          <w:szCs w:val="21"/>
        </w:rPr>
        <w:t xml:space="preserve"> </w:t>
      </w:r>
    </w:p>
    <w:p w14:paraId="38E71D1F" w14:textId="77777777" w:rsidR="005F4FD8" w:rsidRDefault="00512D3E">
      <w:pPr>
        <w:ind w:firstLineChars="200" w:firstLine="420"/>
        <w:rPr>
          <w:szCs w:val="21"/>
        </w:rPr>
      </w:pPr>
      <w:r>
        <w:rPr>
          <w:szCs w:val="21"/>
        </w:rPr>
        <w:t>第二十五条</w:t>
      </w:r>
      <w:r>
        <w:rPr>
          <w:szCs w:val="21"/>
        </w:rPr>
        <w:t xml:space="preserve"> </w:t>
      </w:r>
      <w:r>
        <w:rPr>
          <w:szCs w:val="21"/>
        </w:rPr>
        <w:t>安全生产监管监察部门依法对生产经营单位安全培训情况进行监督检查，督促生产经营单位按照国家有关法律法规和本规定开展安全培训工作。</w:t>
      </w:r>
      <w:r>
        <w:rPr>
          <w:szCs w:val="21"/>
        </w:rPr>
        <w:t xml:space="preserve"> </w:t>
      </w:r>
    </w:p>
    <w:p w14:paraId="15550D33" w14:textId="77777777" w:rsidR="005F4FD8" w:rsidRDefault="00512D3E">
      <w:pPr>
        <w:ind w:firstLineChars="200" w:firstLine="420"/>
        <w:rPr>
          <w:szCs w:val="21"/>
        </w:rPr>
      </w:pPr>
      <w:r>
        <w:rPr>
          <w:szCs w:val="21"/>
        </w:rPr>
        <w:t>县级以上地方人民政府负责煤矿安全生产监督管理的部门对煤矿井下作业人员的安全培训情况进行监督检查。煤矿安全监察机构对煤矿特种作业人员安全培训及其持证上岗的情况进行监督检查。</w:t>
      </w:r>
      <w:r>
        <w:rPr>
          <w:szCs w:val="21"/>
        </w:rPr>
        <w:t xml:space="preserve"> </w:t>
      </w:r>
    </w:p>
    <w:p w14:paraId="7AE81652" w14:textId="77777777" w:rsidR="005F4FD8" w:rsidRDefault="00512D3E">
      <w:pPr>
        <w:ind w:firstLineChars="200" w:firstLine="420"/>
        <w:rPr>
          <w:szCs w:val="21"/>
        </w:rPr>
      </w:pPr>
      <w:r>
        <w:rPr>
          <w:szCs w:val="21"/>
        </w:rPr>
        <w:t>第二十六条</w:t>
      </w:r>
      <w:r>
        <w:rPr>
          <w:szCs w:val="21"/>
        </w:rPr>
        <w:t xml:space="preserve"> </w:t>
      </w:r>
      <w:r>
        <w:rPr>
          <w:szCs w:val="21"/>
        </w:rPr>
        <w:t>各级安全生产监管监察部门对生产经营单位安全培训及其持证上岗的情况进行监督检查，主要包括以下内容：</w:t>
      </w:r>
      <w:r>
        <w:rPr>
          <w:szCs w:val="21"/>
        </w:rPr>
        <w:t xml:space="preserve"> </w:t>
      </w:r>
    </w:p>
    <w:p w14:paraId="34AD3BDB" w14:textId="77777777" w:rsidR="005F4FD8" w:rsidRDefault="00512D3E">
      <w:pPr>
        <w:ind w:firstLineChars="200" w:firstLine="420"/>
        <w:rPr>
          <w:szCs w:val="21"/>
        </w:rPr>
      </w:pPr>
      <w:r>
        <w:rPr>
          <w:szCs w:val="21"/>
        </w:rPr>
        <w:t>（一）安全培训制度、计划的制定及其实施的情况；</w:t>
      </w:r>
      <w:r>
        <w:rPr>
          <w:szCs w:val="21"/>
        </w:rPr>
        <w:t xml:space="preserve"> </w:t>
      </w:r>
    </w:p>
    <w:p w14:paraId="74DE01F8" w14:textId="77777777" w:rsidR="005F4FD8" w:rsidRDefault="00512D3E">
      <w:pPr>
        <w:ind w:firstLineChars="200" w:firstLine="420"/>
        <w:rPr>
          <w:szCs w:val="21"/>
        </w:rPr>
      </w:pPr>
      <w:r>
        <w:rPr>
          <w:szCs w:val="21"/>
        </w:rPr>
        <w:t>（二）煤矿、非煤矿山、危险化学品、烟花爆竹、金属冶炼等生产经营单位主要负责人和安全生产管理人员安全培训以及安全生产知识和管理能力考核的情况；其他生产经营单位主要负责人和安全生产管理人员培训的情况；</w:t>
      </w:r>
      <w:r>
        <w:rPr>
          <w:szCs w:val="21"/>
        </w:rPr>
        <w:t xml:space="preserve"> </w:t>
      </w:r>
    </w:p>
    <w:p w14:paraId="03FE76E4" w14:textId="77777777" w:rsidR="005F4FD8" w:rsidRDefault="00512D3E">
      <w:pPr>
        <w:ind w:firstLineChars="200" w:firstLine="420"/>
        <w:rPr>
          <w:szCs w:val="21"/>
        </w:rPr>
      </w:pPr>
      <w:r>
        <w:rPr>
          <w:szCs w:val="21"/>
        </w:rPr>
        <w:t>（三）特种作业人员操作资格证持证上岗的情况；</w:t>
      </w:r>
      <w:r>
        <w:rPr>
          <w:szCs w:val="21"/>
        </w:rPr>
        <w:t xml:space="preserve"> </w:t>
      </w:r>
    </w:p>
    <w:p w14:paraId="5423BC9A" w14:textId="77777777" w:rsidR="005F4FD8" w:rsidRDefault="00512D3E">
      <w:pPr>
        <w:ind w:firstLineChars="200" w:firstLine="420"/>
        <w:rPr>
          <w:szCs w:val="21"/>
        </w:rPr>
      </w:pPr>
      <w:r>
        <w:rPr>
          <w:szCs w:val="21"/>
        </w:rPr>
        <w:t>（四）建立安全生产教育和培训档案，并如实记录的情况；</w:t>
      </w:r>
      <w:r>
        <w:rPr>
          <w:szCs w:val="21"/>
        </w:rPr>
        <w:t xml:space="preserve"> </w:t>
      </w:r>
    </w:p>
    <w:p w14:paraId="7A074D7D" w14:textId="77777777" w:rsidR="005F4FD8" w:rsidRDefault="00512D3E">
      <w:pPr>
        <w:ind w:firstLineChars="200" w:firstLine="420"/>
        <w:rPr>
          <w:szCs w:val="21"/>
        </w:rPr>
      </w:pPr>
      <w:r>
        <w:rPr>
          <w:szCs w:val="21"/>
        </w:rPr>
        <w:t>（五）对从业人员现场抽考本职工作的安全生产知识；</w:t>
      </w:r>
      <w:r>
        <w:rPr>
          <w:szCs w:val="21"/>
        </w:rPr>
        <w:t xml:space="preserve"> </w:t>
      </w:r>
    </w:p>
    <w:p w14:paraId="0534A3AF" w14:textId="77777777" w:rsidR="005F4FD8" w:rsidRDefault="00512D3E">
      <w:pPr>
        <w:ind w:firstLineChars="200" w:firstLine="420"/>
        <w:rPr>
          <w:szCs w:val="21"/>
        </w:rPr>
      </w:pPr>
      <w:r>
        <w:rPr>
          <w:szCs w:val="21"/>
        </w:rPr>
        <w:t>（六）其他需要检查的内容。</w:t>
      </w:r>
      <w:r>
        <w:rPr>
          <w:szCs w:val="21"/>
        </w:rPr>
        <w:t xml:space="preserve"> </w:t>
      </w:r>
    </w:p>
    <w:p w14:paraId="4F781A02" w14:textId="77777777" w:rsidR="005F4FD8" w:rsidRDefault="00512D3E">
      <w:pPr>
        <w:ind w:firstLineChars="200" w:firstLine="420"/>
        <w:rPr>
          <w:szCs w:val="21"/>
        </w:rPr>
      </w:pPr>
      <w:r>
        <w:rPr>
          <w:szCs w:val="21"/>
        </w:rPr>
        <w:t>第二十七条</w:t>
      </w:r>
      <w:r>
        <w:rPr>
          <w:szCs w:val="21"/>
        </w:rPr>
        <w:t xml:space="preserve"> </w:t>
      </w:r>
      <w:r>
        <w:rPr>
          <w:szCs w:val="21"/>
        </w:rPr>
        <w:t>安全生产监管监察部门对煤矿、非煤矿山、危险化学品、烟花爆竹、金属冶炼等生产经营单位的主要负责人、安全管理人员应当按照本规定严格考核。考核不得收费。</w:t>
      </w:r>
      <w:r>
        <w:rPr>
          <w:szCs w:val="21"/>
        </w:rPr>
        <w:t xml:space="preserve"> </w:t>
      </w:r>
    </w:p>
    <w:p w14:paraId="4D8AA9B9" w14:textId="77777777" w:rsidR="005F4FD8" w:rsidRDefault="00512D3E">
      <w:pPr>
        <w:ind w:firstLineChars="200" w:firstLine="420"/>
        <w:rPr>
          <w:szCs w:val="21"/>
        </w:rPr>
      </w:pPr>
      <w:r>
        <w:rPr>
          <w:szCs w:val="21"/>
        </w:rPr>
        <w:t>安全生产监管监察部门负责考核的有关人员不得玩忽职守和滥用职权。</w:t>
      </w:r>
      <w:r>
        <w:rPr>
          <w:szCs w:val="21"/>
        </w:rPr>
        <w:t xml:space="preserve"> </w:t>
      </w:r>
    </w:p>
    <w:p w14:paraId="5B9E06BB" w14:textId="77777777" w:rsidR="005F4FD8" w:rsidRDefault="00512D3E">
      <w:pPr>
        <w:ind w:firstLineChars="200" w:firstLine="420"/>
        <w:rPr>
          <w:szCs w:val="21"/>
        </w:rPr>
      </w:pPr>
      <w:r>
        <w:rPr>
          <w:szCs w:val="21"/>
        </w:rPr>
        <w:t>第二十八条</w:t>
      </w:r>
      <w:r>
        <w:rPr>
          <w:szCs w:val="21"/>
        </w:rPr>
        <w:t xml:space="preserve"> </w:t>
      </w:r>
      <w:r>
        <w:rPr>
          <w:szCs w:val="21"/>
        </w:rPr>
        <w:t>安全生产监管监察部门检查中发现安全生产教育和培训责任落实不到位、有关从业人员未经培训合格的，应当视为生产安全事故隐患，责令生产经营单位立即停止违法行为，限期整改，并依法予以处罚。</w:t>
      </w:r>
      <w:r>
        <w:rPr>
          <w:szCs w:val="21"/>
        </w:rPr>
        <w:t xml:space="preserve"> </w:t>
      </w:r>
    </w:p>
    <w:p w14:paraId="58751CAF" w14:textId="77777777" w:rsidR="005F4FD8" w:rsidRDefault="00512D3E">
      <w:pPr>
        <w:ind w:firstLineChars="200" w:firstLine="420"/>
        <w:rPr>
          <w:szCs w:val="21"/>
        </w:rPr>
      </w:pPr>
      <w:r>
        <w:rPr>
          <w:szCs w:val="21"/>
        </w:rPr>
        <w:t>第六章</w:t>
      </w:r>
      <w:r>
        <w:rPr>
          <w:szCs w:val="21"/>
        </w:rPr>
        <w:t xml:space="preserve"> </w:t>
      </w:r>
      <w:r>
        <w:rPr>
          <w:szCs w:val="21"/>
        </w:rPr>
        <w:t>罚</w:t>
      </w:r>
      <w:r>
        <w:rPr>
          <w:szCs w:val="21"/>
        </w:rPr>
        <w:t xml:space="preserve"> </w:t>
      </w:r>
      <w:r>
        <w:rPr>
          <w:szCs w:val="21"/>
        </w:rPr>
        <w:t>则</w:t>
      </w:r>
      <w:r>
        <w:rPr>
          <w:szCs w:val="21"/>
        </w:rPr>
        <w:t xml:space="preserve"> </w:t>
      </w:r>
    </w:p>
    <w:p w14:paraId="1FDA3CDE" w14:textId="77777777" w:rsidR="005F4FD8" w:rsidRDefault="00512D3E">
      <w:pPr>
        <w:ind w:firstLineChars="200" w:firstLine="420"/>
        <w:rPr>
          <w:szCs w:val="21"/>
        </w:rPr>
      </w:pPr>
      <w:r>
        <w:rPr>
          <w:szCs w:val="21"/>
        </w:rPr>
        <w:t>第二十九条</w:t>
      </w:r>
      <w:r>
        <w:rPr>
          <w:szCs w:val="21"/>
        </w:rPr>
        <w:t xml:space="preserve"> </w:t>
      </w:r>
      <w:r>
        <w:rPr>
          <w:szCs w:val="21"/>
        </w:rPr>
        <w:t>生产经营单位有下列行为之一的，由安全生产监管监察部门责令其限期改正，可以处</w:t>
      </w:r>
      <w:r>
        <w:rPr>
          <w:szCs w:val="21"/>
        </w:rPr>
        <w:t>1</w:t>
      </w:r>
      <w:r>
        <w:rPr>
          <w:szCs w:val="21"/>
        </w:rPr>
        <w:t>万元以上</w:t>
      </w:r>
      <w:r>
        <w:rPr>
          <w:szCs w:val="21"/>
        </w:rPr>
        <w:t>3</w:t>
      </w:r>
      <w:r>
        <w:rPr>
          <w:szCs w:val="21"/>
        </w:rPr>
        <w:t>万元以下的罚款：</w:t>
      </w:r>
      <w:r>
        <w:rPr>
          <w:szCs w:val="21"/>
        </w:rPr>
        <w:t xml:space="preserve"> </w:t>
      </w:r>
    </w:p>
    <w:p w14:paraId="125DDB94" w14:textId="77777777" w:rsidR="005F4FD8" w:rsidRDefault="00512D3E">
      <w:pPr>
        <w:ind w:firstLineChars="200" w:firstLine="420"/>
        <w:rPr>
          <w:szCs w:val="21"/>
        </w:rPr>
      </w:pPr>
      <w:r>
        <w:rPr>
          <w:szCs w:val="21"/>
        </w:rPr>
        <w:t>（一）未将安全培训工作纳入本单位工作计划并保证安全培训工作所需资金的；</w:t>
      </w:r>
    </w:p>
    <w:p w14:paraId="35BD88D2" w14:textId="77777777" w:rsidR="005F4FD8" w:rsidRDefault="00512D3E">
      <w:pPr>
        <w:ind w:firstLineChars="200" w:firstLine="420"/>
        <w:rPr>
          <w:szCs w:val="21"/>
        </w:rPr>
      </w:pPr>
      <w:r>
        <w:rPr>
          <w:szCs w:val="21"/>
        </w:rPr>
        <w:t>（二）从业人员进行安全培训期间未支付工资并承担安全培训费用的。</w:t>
      </w:r>
      <w:r>
        <w:rPr>
          <w:szCs w:val="21"/>
        </w:rPr>
        <w:t xml:space="preserve"> </w:t>
      </w:r>
    </w:p>
    <w:p w14:paraId="4336A1C7" w14:textId="77777777" w:rsidR="005F4FD8" w:rsidRDefault="00512D3E">
      <w:pPr>
        <w:ind w:firstLineChars="200" w:firstLine="420"/>
        <w:rPr>
          <w:szCs w:val="21"/>
        </w:rPr>
      </w:pPr>
      <w:r>
        <w:rPr>
          <w:szCs w:val="21"/>
        </w:rPr>
        <w:t>第三十条</w:t>
      </w:r>
      <w:r>
        <w:rPr>
          <w:szCs w:val="21"/>
        </w:rPr>
        <w:t xml:space="preserve"> </w:t>
      </w:r>
      <w:r>
        <w:rPr>
          <w:szCs w:val="21"/>
        </w:rPr>
        <w:t>生产经营单位有下列行为之一的，由安全生产监管监察部门责令其限期改正，可以处</w:t>
      </w:r>
      <w:r>
        <w:rPr>
          <w:szCs w:val="21"/>
        </w:rPr>
        <w:t>5</w:t>
      </w:r>
      <w:r>
        <w:rPr>
          <w:szCs w:val="21"/>
        </w:rPr>
        <w:t>万元以下的罚款；逾期未改正的，责令停产停业整顿，并处</w:t>
      </w:r>
      <w:r>
        <w:rPr>
          <w:szCs w:val="21"/>
        </w:rPr>
        <w:t>5</w:t>
      </w:r>
      <w:r>
        <w:rPr>
          <w:szCs w:val="21"/>
        </w:rPr>
        <w:t>万元以上</w:t>
      </w:r>
      <w:r>
        <w:rPr>
          <w:szCs w:val="21"/>
        </w:rPr>
        <w:t>10</w:t>
      </w:r>
      <w:r>
        <w:rPr>
          <w:szCs w:val="21"/>
        </w:rPr>
        <w:t>万元以下的罚款，对其直接负责的主管人员和其他直接责任人员处</w:t>
      </w:r>
      <w:r>
        <w:rPr>
          <w:szCs w:val="21"/>
        </w:rPr>
        <w:t>1</w:t>
      </w:r>
      <w:r>
        <w:rPr>
          <w:szCs w:val="21"/>
        </w:rPr>
        <w:t>万元以上</w:t>
      </w:r>
      <w:r>
        <w:rPr>
          <w:szCs w:val="21"/>
        </w:rPr>
        <w:t>2</w:t>
      </w:r>
      <w:r>
        <w:rPr>
          <w:szCs w:val="21"/>
        </w:rPr>
        <w:t>万元以下的罚款：</w:t>
      </w:r>
      <w:r>
        <w:rPr>
          <w:szCs w:val="21"/>
        </w:rPr>
        <w:t xml:space="preserve"> </w:t>
      </w:r>
    </w:p>
    <w:p w14:paraId="21E91FB1" w14:textId="77777777" w:rsidR="005F4FD8" w:rsidRDefault="00512D3E">
      <w:pPr>
        <w:ind w:firstLineChars="200" w:firstLine="420"/>
        <w:rPr>
          <w:szCs w:val="21"/>
        </w:rPr>
      </w:pPr>
      <w:r>
        <w:rPr>
          <w:szCs w:val="21"/>
        </w:rPr>
        <w:t>（一）煤矿、非煤矿山、危险化学品、烟花爆竹、金属冶炼等生产经营单位主要负责人和安全管理人员未按照规定经考核合格的；</w:t>
      </w:r>
      <w:r>
        <w:rPr>
          <w:szCs w:val="21"/>
        </w:rPr>
        <w:t xml:space="preserve"> </w:t>
      </w:r>
    </w:p>
    <w:p w14:paraId="07719F52" w14:textId="77777777" w:rsidR="005F4FD8" w:rsidRDefault="00512D3E">
      <w:pPr>
        <w:ind w:firstLineChars="200" w:firstLine="420"/>
        <w:rPr>
          <w:szCs w:val="21"/>
        </w:rPr>
      </w:pPr>
      <w:r>
        <w:rPr>
          <w:szCs w:val="21"/>
        </w:rPr>
        <w:t>（二）未按照规定对从业人员、被派遣劳动者、实习学生进行安全生产教育和培训或者未如实告知其有关安全生产事项的；</w:t>
      </w:r>
      <w:r>
        <w:rPr>
          <w:szCs w:val="21"/>
        </w:rPr>
        <w:t xml:space="preserve"> </w:t>
      </w:r>
    </w:p>
    <w:p w14:paraId="2CF9D459" w14:textId="77777777" w:rsidR="005F4FD8" w:rsidRDefault="00512D3E">
      <w:pPr>
        <w:ind w:firstLineChars="200" w:firstLine="420"/>
        <w:rPr>
          <w:szCs w:val="21"/>
        </w:rPr>
      </w:pPr>
      <w:r>
        <w:rPr>
          <w:szCs w:val="21"/>
        </w:rPr>
        <w:t>（三）未如实记录安全生产教育和培训情况的；</w:t>
      </w:r>
      <w:r>
        <w:rPr>
          <w:szCs w:val="21"/>
        </w:rPr>
        <w:t xml:space="preserve"> </w:t>
      </w:r>
    </w:p>
    <w:p w14:paraId="07541FB8" w14:textId="77777777" w:rsidR="005F4FD8" w:rsidRDefault="00512D3E">
      <w:pPr>
        <w:ind w:firstLineChars="200" w:firstLine="420"/>
        <w:rPr>
          <w:szCs w:val="21"/>
        </w:rPr>
      </w:pPr>
      <w:r>
        <w:rPr>
          <w:szCs w:val="21"/>
        </w:rPr>
        <w:t>（四）特种作业人员未按照规定经专门的安全技术培训并取得特种作业人员操作资格证书，上岗作业的。</w:t>
      </w:r>
    </w:p>
    <w:p w14:paraId="415190F6" w14:textId="77777777" w:rsidR="005F4FD8" w:rsidRDefault="00512D3E">
      <w:pPr>
        <w:ind w:firstLineChars="200" w:firstLine="420"/>
        <w:rPr>
          <w:szCs w:val="21"/>
        </w:rPr>
      </w:pPr>
      <w:r>
        <w:rPr>
          <w:szCs w:val="21"/>
        </w:rPr>
        <w:t>县级以上地方人民政府负责煤矿安全生产监督管理的部门发现煤矿未按照本规定对井下作业人员进行安全培训的，责令限期改正，处</w:t>
      </w:r>
      <w:r>
        <w:rPr>
          <w:szCs w:val="21"/>
        </w:rPr>
        <w:t>10</w:t>
      </w:r>
      <w:r>
        <w:rPr>
          <w:szCs w:val="21"/>
        </w:rPr>
        <w:t>万元以上</w:t>
      </w:r>
      <w:r>
        <w:rPr>
          <w:szCs w:val="21"/>
        </w:rPr>
        <w:t>50</w:t>
      </w:r>
      <w:r>
        <w:rPr>
          <w:szCs w:val="21"/>
        </w:rPr>
        <w:t>万元以下的罚款；逾期未改正的，责令停产停业整顿。</w:t>
      </w:r>
    </w:p>
    <w:p w14:paraId="71331344" w14:textId="77777777" w:rsidR="005F4FD8" w:rsidRDefault="00512D3E">
      <w:pPr>
        <w:ind w:firstLineChars="200" w:firstLine="420"/>
        <w:rPr>
          <w:szCs w:val="21"/>
        </w:rPr>
      </w:pPr>
      <w:r>
        <w:rPr>
          <w:szCs w:val="21"/>
        </w:rPr>
        <w:t>煤矿安全监察机构发现煤矿特种作业人员无证上岗作业的，责令限期改正，处</w:t>
      </w:r>
      <w:r>
        <w:rPr>
          <w:szCs w:val="21"/>
        </w:rPr>
        <w:t>10</w:t>
      </w:r>
      <w:r>
        <w:rPr>
          <w:szCs w:val="21"/>
        </w:rPr>
        <w:t>万元以上</w:t>
      </w:r>
      <w:r>
        <w:rPr>
          <w:szCs w:val="21"/>
        </w:rPr>
        <w:t>50</w:t>
      </w:r>
      <w:r>
        <w:rPr>
          <w:szCs w:val="21"/>
        </w:rPr>
        <w:t>万元以下的罚款；逾期未改正的，责令停产停业整顿。</w:t>
      </w:r>
    </w:p>
    <w:p w14:paraId="4F77191B" w14:textId="77777777" w:rsidR="005F4FD8" w:rsidRDefault="00512D3E">
      <w:pPr>
        <w:ind w:firstLineChars="200" w:firstLine="420"/>
        <w:rPr>
          <w:szCs w:val="21"/>
        </w:rPr>
      </w:pPr>
      <w:r>
        <w:rPr>
          <w:szCs w:val="21"/>
        </w:rPr>
        <w:t>第三十一条安全生产监管监察部门有关人员在考核、发证工作中玩忽职守、滥用职权的，由上级安全生产监管监察部门或者行政监察部门给予记过、记大过的行政处分。</w:t>
      </w:r>
    </w:p>
    <w:p w14:paraId="270AEEF6" w14:textId="77777777" w:rsidR="005F4FD8" w:rsidRDefault="00512D3E">
      <w:pPr>
        <w:ind w:firstLineChars="200" w:firstLine="420"/>
        <w:rPr>
          <w:szCs w:val="21"/>
        </w:rPr>
      </w:pPr>
      <w:r>
        <w:rPr>
          <w:szCs w:val="21"/>
        </w:rPr>
        <w:t>第七章</w:t>
      </w:r>
      <w:r>
        <w:rPr>
          <w:szCs w:val="21"/>
        </w:rPr>
        <w:t xml:space="preserve"> </w:t>
      </w:r>
      <w:r>
        <w:rPr>
          <w:szCs w:val="21"/>
        </w:rPr>
        <w:t>附</w:t>
      </w:r>
      <w:r>
        <w:rPr>
          <w:szCs w:val="21"/>
        </w:rPr>
        <w:t xml:space="preserve"> </w:t>
      </w:r>
      <w:r>
        <w:rPr>
          <w:szCs w:val="21"/>
        </w:rPr>
        <w:t>则</w:t>
      </w:r>
      <w:r>
        <w:rPr>
          <w:szCs w:val="21"/>
        </w:rPr>
        <w:t xml:space="preserve"> </w:t>
      </w:r>
    </w:p>
    <w:p w14:paraId="697E1826" w14:textId="77777777" w:rsidR="005F4FD8" w:rsidRDefault="00512D3E">
      <w:pPr>
        <w:ind w:firstLineChars="200" w:firstLine="420"/>
        <w:rPr>
          <w:szCs w:val="21"/>
        </w:rPr>
      </w:pPr>
      <w:r>
        <w:rPr>
          <w:szCs w:val="21"/>
        </w:rPr>
        <w:t>第三十二条生产经营单位主要负责人是指有限责任公司或者股份有限公司的董事长、总经理，其他生产经营单位的厂长、经理、（矿务局）局长、矿长（含实际控制人）等。</w:t>
      </w:r>
    </w:p>
    <w:p w14:paraId="25716045" w14:textId="77777777" w:rsidR="005F4FD8" w:rsidRDefault="00512D3E">
      <w:pPr>
        <w:ind w:firstLineChars="200" w:firstLine="420"/>
        <w:rPr>
          <w:szCs w:val="21"/>
        </w:rPr>
      </w:pPr>
      <w:r>
        <w:rPr>
          <w:szCs w:val="21"/>
        </w:rPr>
        <w:t>生产经营单位安全生产管理人员是指生产经营单位分管安全生产的负责人、安全生产管理机构负责人及其管理人员，以及未设安全生产管理机构的生产经营单位专、兼职安全生产管理人员等。</w:t>
      </w:r>
    </w:p>
    <w:p w14:paraId="0986F137" w14:textId="77777777" w:rsidR="005F4FD8" w:rsidRDefault="00512D3E">
      <w:pPr>
        <w:ind w:firstLineChars="200" w:firstLine="420"/>
        <w:rPr>
          <w:szCs w:val="21"/>
        </w:rPr>
      </w:pPr>
      <w:r>
        <w:rPr>
          <w:szCs w:val="21"/>
        </w:rPr>
        <w:t>生产经营单位其他从业人员是指除主要负责人、安全生产管理人员和特种作业人员以外，该单位从事生产经营活动的所有人员，包括其他负责人、其他管理人员、技术人员和各岗位的工人以及临时聘用的人员。</w:t>
      </w:r>
    </w:p>
    <w:p w14:paraId="18E07CA9" w14:textId="77777777" w:rsidR="005F4FD8" w:rsidRDefault="00512D3E">
      <w:pPr>
        <w:ind w:firstLineChars="200" w:firstLine="420"/>
        <w:rPr>
          <w:szCs w:val="21"/>
        </w:rPr>
      </w:pPr>
      <w:r>
        <w:rPr>
          <w:szCs w:val="21"/>
        </w:rPr>
        <w:t>第三十三条省、自治区、直辖市安全生产监督管理部门和省级煤矿安全监察机构可以根据本规定制定实施细则，报国家安全生产监督管理总局和国家煤矿安全监察局备案。</w:t>
      </w:r>
    </w:p>
    <w:p w14:paraId="771B2347" w14:textId="77777777" w:rsidR="005F4FD8" w:rsidRDefault="00512D3E">
      <w:pPr>
        <w:ind w:firstLineChars="200" w:firstLine="420"/>
        <w:rPr>
          <w:szCs w:val="21"/>
        </w:rPr>
      </w:pPr>
      <w:r>
        <w:rPr>
          <w:szCs w:val="21"/>
        </w:rPr>
        <w:t>第三十四条本规定自</w:t>
      </w:r>
      <w:r>
        <w:rPr>
          <w:szCs w:val="21"/>
        </w:rPr>
        <w:t>2006</w:t>
      </w:r>
      <w:r>
        <w:rPr>
          <w:szCs w:val="21"/>
        </w:rPr>
        <w:t>年</w:t>
      </w:r>
      <w:r>
        <w:rPr>
          <w:szCs w:val="21"/>
        </w:rPr>
        <w:t>3</w:t>
      </w:r>
      <w:r>
        <w:rPr>
          <w:szCs w:val="21"/>
        </w:rPr>
        <w:t>月</w:t>
      </w:r>
      <w:r>
        <w:rPr>
          <w:szCs w:val="21"/>
        </w:rPr>
        <w:t>1</w:t>
      </w:r>
      <w:r>
        <w:rPr>
          <w:szCs w:val="21"/>
        </w:rPr>
        <w:t>日起施行。</w:t>
      </w:r>
    </w:p>
    <w:p w14:paraId="67254A5C" w14:textId="77777777" w:rsidR="005F4FD8" w:rsidRDefault="00512D3E">
      <w:pPr>
        <w:pStyle w:val="1"/>
        <w:spacing w:beforeLines="100" w:before="312" w:afterLines="100" w:after="312" w:line="300" w:lineRule="auto"/>
        <w:jc w:val="center"/>
        <w:rPr>
          <w:sz w:val="21"/>
          <w:szCs w:val="21"/>
        </w:rPr>
      </w:pPr>
      <w:bookmarkStart w:id="145" w:name="_Toc364235105"/>
      <w:bookmarkStart w:id="146" w:name="_Toc364239344"/>
      <w:bookmarkStart w:id="147" w:name="_Toc32331236"/>
      <w:r>
        <w:rPr>
          <w:rFonts w:hint="eastAsia"/>
          <w:sz w:val="21"/>
          <w:szCs w:val="21"/>
        </w:rPr>
        <w:t>企业职工劳动安全卫生教育管理规定</w:t>
      </w:r>
      <w:bookmarkEnd w:id="145"/>
      <w:bookmarkEnd w:id="146"/>
      <w:r>
        <w:rPr>
          <w:rFonts w:hint="eastAsia"/>
          <w:sz w:val="21"/>
          <w:szCs w:val="21"/>
        </w:rPr>
        <w:t>（</w:t>
      </w:r>
      <w:r>
        <w:rPr>
          <w:rFonts w:hint="eastAsia"/>
          <w:sz w:val="21"/>
          <w:szCs w:val="21"/>
        </w:rPr>
        <w:t>1995</w:t>
      </w:r>
      <w:r>
        <w:rPr>
          <w:rFonts w:hint="eastAsia"/>
          <w:sz w:val="21"/>
          <w:szCs w:val="21"/>
        </w:rPr>
        <w:t>年）</w:t>
      </w:r>
      <w:bookmarkEnd w:id="147"/>
    </w:p>
    <w:p w14:paraId="1CA29719" w14:textId="77777777" w:rsidR="005F4FD8" w:rsidRDefault="00512D3E">
      <w:pPr>
        <w:ind w:firstLineChars="200" w:firstLine="420"/>
        <w:rPr>
          <w:szCs w:val="21"/>
        </w:rPr>
      </w:pPr>
      <w:r>
        <w:rPr>
          <w:szCs w:val="21"/>
        </w:rPr>
        <w:t>为规范企业职工劳动安全卫生教育工作，提出职工安全素质，防止伤亡事故，减少职业危害，现颁布《企业职工劳动安全卫生教育管理规定》，请认真贯彻执行，并将执行情况及时报劳动部。</w:t>
      </w:r>
    </w:p>
    <w:p w14:paraId="248B4E3C" w14:textId="77777777" w:rsidR="005F4FD8" w:rsidRDefault="00512D3E">
      <w:pPr>
        <w:jc w:val="center"/>
        <w:rPr>
          <w:b/>
          <w:szCs w:val="21"/>
        </w:rPr>
      </w:pPr>
      <w:r>
        <w:rPr>
          <w:b/>
          <w:szCs w:val="21"/>
        </w:rPr>
        <w:t>第一章</w:t>
      </w:r>
      <w:r>
        <w:rPr>
          <w:b/>
          <w:szCs w:val="21"/>
        </w:rPr>
        <w:t xml:space="preserve"> </w:t>
      </w:r>
      <w:r>
        <w:rPr>
          <w:b/>
          <w:szCs w:val="21"/>
        </w:rPr>
        <w:t>总</w:t>
      </w:r>
      <w:r>
        <w:rPr>
          <w:b/>
          <w:szCs w:val="21"/>
        </w:rPr>
        <w:t xml:space="preserve"> </w:t>
      </w:r>
      <w:r>
        <w:rPr>
          <w:b/>
          <w:szCs w:val="21"/>
        </w:rPr>
        <w:t>则</w:t>
      </w:r>
    </w:p>
    <w:p w14:paraId="0F451776" w14:textId="77777777" w:rsidR="005F4FD8" w:rsidRDefault="00512D3E">
      <w:pPr>
        <w:ind w:firstLineChars="200" w:firstLine="420"/>
        <w:rPr>
          <w:szCs w:val="21"/>
        </w:rPr>
      </w:pPr>
      <w:r>
        <w:rPr>
          <w:szCs w:val="21"/>
        </w:rPr>
        <w:t>第一条</w:t>
      </w:r>
      <w:r>
        <w:rPr>
          <w:szCs w:val="21"/>
        </w:rPr>
        <w:t xml:space="preserve"> </w:t>
      </w:r>
      <w:r>
        <w:rPr>
          <w:szCs w:val="21"/>
        </w:rPr>
        <w:t>为规范企业职工劳动安全卫生教育（以下简称安全教育）工作，提高职工安全素质，防止伤亡事故，减少职业危害，根据《劳动法》的有关规定，制定本规定。</w:t>
      </w:r>
    </w:p>
    <w:p w14:paraId="68A1BE2A" w14:textId="77777777" w:rsidR="005F4FD8" w:rsidRDefault="00512D3E">
      <w:pPr>
        <w:ind w:firstLineChars="200" w:firstLine="420"/>
        <w:rPr>
          <w:szCs w:val="21"/>
        </w:rPr>
      </w:pPr>
      <w:r>
        <w:rPr>
          <w:szCs w:val="21"/>
        </w:rPr>
        <w:t>第二条</w:t>
      </w:r>
      <w:r>
        <w:rPr>
          <w:szCs w:val="21"/>
        </w:rPr>
        <w:t xml:space="preserve"> </w:t>
      </w:r>
      <w:r>
        <w:rPr>
          <w:szCs w:val="21"/>
        </w:rPr>
        <w:t>本规定适用于中华人民共和国境内的企业和与之形成劳动关系的劳动者。</w:t>
      </w:r>
    </w:p>
    <w:p w14:paraId="20094938" w14:textId="77777777" w:rsidR="005F4FD8" w:rsidRDefault="00512D3E">
      <w:pPr>
        <w:ind w:firstLineChars="200" w:firstLine="420"/>
        <w:rPr>
          <w:szCs w:val="21"/>
        </w:rPr>
      </w:pPr>
      <w:r>
        <w:rPr>
          <w:szCs w:val="21"/>
        </w:rPr>
        <w:t>第三条</w:t>
      </w:r>
      <w:r>
        <w:rPr>
          <w:szCs w:val="21"/>
        </w:rPr>
        <w:t xml:space="preserve"> </w:t>
      </w:r>
      <w:r>
        <w:rPr>
          <w:szCs w:val="21"/>
        </w:rPr>
        <w:t>企业必须开展安全教育，普及安全知识，倡导安全文化，建立、健全安全教育制度。</w:t>
      </w:r>
    </w:p>
    <w:p w14:paraId="1F4ABBC4" w14:textId="77777777" w:rsidR="005F4FD8" w:rsidRDefault="00512D3E">
      <w:pPr>
        <w:ind w:firstLineChars="200" w:firstLine="420"/>
        <w:rPr>
          <w:szCs w:val="21"/>
        </w:rPr>
      </w:pPr>
      <w:r>
        <w:rPr>
          <w:szCs w:val="21"/>
        </w:rPr>
        <w:t>第四条</w:t>
      </w:r>
      <w:r>
        <w:rPr>
          <w:szCs w:val="21"/>
        </w:rPr>
        <w:t xml:space="preserve"> </w:t>
      </w:r>
      <w:r>
        <w:rPr>
          <w:szCs w:val="21"/>
        </w:rPr>
        <w:t>国务院劳动行政部门依法对全国企业安全教育工作实施综合管理，并行使监察职责。</w:t>
      </w:r>
    </w:p>
    <w:p w14:paraId="1112208D" w14:textId="77777777" w:rsidR="005F4FD8" w:rsidRDefault="00512D3E">
      <w:pPr>
        <w:ind w:firstLineChars="200" w:firstLine="420"/>
        <w:rPr>
          <w:szCs w:val="21"/>
        </w:rPr>
      </w:pPr>
      <w:r>
        <w:rPr>
          <w:szCs w:val="21"/>
        </w:rPr>
        <w:t>县级以上地方各级人民政府劳动行政部门依法对本行政区域内的企业安全教育工作实施综合管理，并行使监察职责。</w:t>
      </w:r>
    </w:p>
    <w:p w14:paraId="7F778C99" w14:textId="77777777" w:rsidR="005F4FD8" w:rsidRDefault="00512D3E">
      <w:pPr>
        <w:jc w:val="center"/>
        <w:rPr>
          <w:b/>
          <w:szCs w:val="21"/>
        </w:rPr>
      </w:pPr>
      <w:r>
        <w:rPr>
          <w:b/>
          <w:szCs w:val="21"/>
        </w:rPr>
        <w:t>第二章</w:t>
      </w:r>
      <w:r>
        <w:rPr>
          <w:b/>
          <w:szCs w:val="21"/>
        </w:rPr>
        <w:t xml:space="preserve"> </w:t>
      </w:r>
      <w:r>
        <w:rPr>
          <w:b/>
          <w:szCs w:val="21"/>
        </w:rPr>
        <w:t>生产岗位职工安全教育</w:t>
      </w:r>
    </w:p>
    <w:p w14:paraId="2859BF72" w14:textId="77777777" w:rsidR="005F4FD8" w:rsidRDefault="00512D3E">
      <w:pPr>
        <w:ind w:firstLineChars="200" w:firstLine="420"/>
        <w:rPr>
          <w:szCs w:val="21"/>
        </w:rPr>
      </w:pPr>
      <w:r>
        <w:rPr>
          <w:szCs w:val="21"/>
        </w:rPr>
        <w:t>第五条</w:t>
      </w:r>
      <w:r>
        <w:rPr>
          <w:szCs w:val="21"/>
        </w:rPr>
        <w:t xml:space="preserve"> </w:t>
      </w:r>
      <w:r>
        <w:rPr>
          <w:szCs w:val="21"/>
        </w:rPr>
        <w:t>企业新职工上岗前必须进行厂级、车间级、班组级三级安全教育。三级安全教育时间不得少于四十学时。</w:t>
      </w:r>
    </w:p>
    <w:p w14:paraId="1612479E" w14:textId="77777777" w:rsidR="005F4FD8" w:rsidRDefault="00512D3E">
      <w:pPr>
        <w:ind w:firstLineChars="200" w:firstLine="420"/>
        <w:rPr>
          <w:szCs w:val="21"/>
        </w:rPr>
      </w:pPr>
      <w:r>
        <w:rPr>
          <w:szCs w:val="21"/>
        </w:rPr>
        <w:t>第六条</w:t>
      </w:r>
      <w:r>
        <w:rPr>
          <w:szCs w:val="21"/>
        </w:rPr>
        <w:t xml:space="preserve"> </w:t>
      </w:r>
      <w:r>
        <w:rPr>
          <w:szCs w:val="21"/>
        </w:rPr>
        <w:t>厂级安全教育由企业主管厂长负责，企业安全卫生管理部门会同有关部门组织实施。</w:t>
      </w:r>
    </w:p>
    <w:p w14:paraId="56522BA6" w14:textId="77777777" w:rsidR="005F4FD8" w:rsidRDefault="00512D3E">
      <w:pPr>
        <w:ind w:firstLineChars="200" w:firstLine="420"/>
        <w:rPr>
          <w:szCs w:val="21"/>
        </w:rPr>
      </w:pPr>
      <w:r>
        <w:rPr>
          <w:szCs w:val="21"/>
        </w:rPr>
        <w:t>厂级安全教育应包括劳动安全卫生法律、法规，通用安全技术、劳动卫生和安全文化的基本知识，本企业劳动安全卫生规章制度及状况、劳动纪律和有关事故案例等项内容。</w:t>
      </w:r>
    </w:p>
    <w:p w14:paraId="29616270" w14:textId="77777777" w:rsidR="005F4FD8" w:rsidRDefault="00512D3E">
      <w:pPr>
        <w:ind w:firstLineChars="200" w:firstLine="420"/>
        <w:rPr>
          <w:szCs w:val="21"/>
        </w:rPr>
      </w:pPr>
      <w:r>
        <w:rPr>
          <w:szCs w:val="21"/>
        </w:rPr>
        <w:t>第七条</w:t>
      </w:r>
      <w:r>
        <w:rPr>
          <w:szCs w:val="21"/>
        </w:rPr>
        <w:t xml:space="preserve"> </w:t>
      </w:r>
      <w:r>
        <w:rPr>
          <w:szCs w:val="21"/>
        </w:rPr>
        <w:t>车间级安全教育由车间负责人组织实施。</w:t>
      </w:r>
    </w:p>
    <w:p w14:paraId="180A2214" w14:textId="77777777" w:rsidR="005F4FD8" w:rsidRDefault="00512D3E">
      <w:pPr>
        <w:ind w:firstLineChars="200" w:firstLine="420"/>
        <w:rPr>
          <w:szCs w:val="21"/>
        </w:rPr>
      </w:pPr>
      <w:r>
        <w:rPr>
          <w:szCs w:val="21"/>
        </w:rPr>
        <w:t>车间级安全教育应包括本车间劳动安全卫生状况和规章制度，主要危险危害因素及安全事项，预防工伤事故和职业病的主要措施，典型事故案例及事故应急处理措施等项内容。</w:t>
      </w:r>
    </w:p>
    <w:p w14:paraId="57CA265E" w14:textId="77777777" w:rsidR="005F4FD8" w:rsidRDefault="00512D3E">
      <w:pPr>
        <w:ind w:firstLineChars="200" w:firstLine="420"/>
        <w:rPr>
          <w:szCs w:val="21"/>
        </w:rPr>
      </w:pPr>
      <w:r>
        <w:rPr>
          <w:szCs w:val="21"/>
        </w:rPr>
        <w:t>第八条</w:t>
      </w:r>
      <w:r>
        <w:rPr>
          <w:szCs w:val="21"/>
        </w:rPr>
        <w:t xml:space="preserve"> </w:t>
      </w:r>
      <w:r>
        <w:rPr>
          <w:szCs w:val="21"/>
        </w:rPr>
        <w:t>班组级安全教育由班组长组织实施。</w:t>
      </w:r>
    </w:p>
    <w:p w14:paraId="012EBA78" w14:textId="77777777" w:rsidR="005F4FD8" w:rsidRDefault="00512D3E">
      <w:pPr>
        <w:ind w:firstLineChars="200" w:firstLine="420"/>
        <w:rPr>
          <w:szCs w:val="21"/>
        </w:rPr>
      </w:pPr>
      <w:r>
        <w:rPr>
          <w:szCs w:val="21"/>
        </w:rPr>
        <w:t>班组级安全教育应包括遵章守纪，岗位安全操作规程，岗位间工作衔接配合的安全卫生事项，典型事故案例，劳动防护用品（用具）的性能及正确使用方法等项内容。</w:t>
      </w:r>
    </w:p>
    <w:p w14:paraId="78B44AA8" w14:textId="77777777" w:rsidR="005F4FD8" w:rsidRDefault="00512D3E">
      <w:pPr>
        <w:ind w:firstLineChars="200" w:firstLine="420"/>
        <w:rPr>
          <w:szCs w:val="21"/>
        </w:rPr>
      </w:pPr>
      <w:r>
        <w:rPr>
          <w:szCs w:val="21"/>
        </w:rPr>
        <w:t>第九条</w:t>
      </w:r>
      <w:r>
        <w:rPr>
          <w:szCs w:val="21"/>
        </w:rPr>
        <w:t xml:space="preserve"> </w:t>
      </w:r>
      <w:r>
        <w:rPr>
          <w:szCs w:val="21"/>
        </w:rPr>
        <w:t>企业新职工应按规定通过三级安全教育并经考核合格后方可上岗。</w:t>
      </w:r>
    </w:p>
    <w:p w14:paraId="37A110A9" w14:textId="77777777" w:rsidR="005F4FD8" w:rsidRDefault="00512D3E">
      <w:pPr>
        <w:ind w:firstLineChars="200" w:firstLine="420"/>
        <w:rPr>
          <w:szCs w:val="21"/>
        </w:rPr>
      </w:pPr>
      <w:r>
        <w:rPr>
          <w:szCs w:val="21"/>
        </w:rPr>
        <w:t>第十条</w:t>
      </w:r>
      <w:r>
        <w:rPr>
          <w:szCs w:val="21"/>
        </w:rPr>
        <w:t xml:space="preserve"> </w:t>
      </w:r>
      <w:r>
        <w:rPr>
          <w:szCs w:val="21"/>
        </w:rPr>
        <w:t>从事特种作业的人员必须经过专门的安全知识与安全操作技能培训，并经过考核，取得特种作业资格，方可上岗工作。具体办法按国家有关规定执行。</w:t>
      </w:r>
    </w:p>
    <w:p w14:paraId="3908EB8D" w14:textId="77777777" w:rsidR="005F4FD8" w:rsidRDefault="00512D3E">
      <w:pPr>
        <w:ind w:firstLineChars="200" w:firstLine="420"/>
        <w:rPr>
          <w:szCs w:val="21"/>
        </w:rPr>
      </w:pPr>
      <w:r>
        <w:rPr>
          <w:szCs w:val="21"/>
        </w:rPr>
        <w:t>第十一条</w:t>
      </w:r>
      <w:r>
        <w:rPr>
          <w:szCs w:val="21"/>
        </w:rPr>
        <w:t xml:space="preserve"> </w:t>
      </w:r>
      <w:r>
        <w:rPr>
          <w:szCs w:val="21"/>
        </w:rPr>
        <w:t>企业职工调整工作岗位或离岗一年以上重新上岗时，必须进行相应的车间级或班组级安全教育。</w:t>
      </w:r>
    </w:p>
    <w:p w14:paraId="264156FE" w14:textId="77777777" w:rsidR="005F4FD8" w:rsidRDefault="00512D3E">
      <w:pPr>
        <w:ind w:firstLineChars="200" w:firstLine="420"/>
        <w:rPr>
          <w:szCs w:val="21"/>
        </w:rPr>
      </w:pPr>
      <w:r>
        <w:rPr>
          <w:szCs w:val="21"/>
        </w:rPr>
        <w:t>企业在实施新工艺、新技术或使用新设备、新材料时，必须对有关人员进行相应的有针对性的安全教育。</w:t>
      </w:r>
    </w:p>
    <w:p w14:paraId="33B30ECA" w14:textId="77777777" w:rsidR="005F4FD8" w:rsidRDefault="00512D3E">
      <w:pPr>
        <w:jc w:val="center"/>
        <w:rPr>
          <w:b/>
          <w:szCs w:val="21"/>
        </w:rPr>
      </w:pPr>
      <w:r>
        <w:rPr>
          <w:b/>
          <w:szCs w:val="21"/>
        </w:rPr>
        <w:t>第三章</w:t>
      </w:r>
      <w:r>
        <w:rPr>
          <w:b/>
          <w:szCs w:val="21"/>
        </w:rPr>
        <w:t xml:space="preserve"> </w:t>
      </w:r>
      <w:r>
        <w:rPr>
          <w:b/>
          <w:szCs w:val="21"/>
        </w:rPr>
        <w:t>管理人员安全教育</w:t>
      </w:r>
    </w:p>
    <w:p w14:paraId="774B1DEB" w14:textId="77777777" w:rsidR="005F4FD8" w:rsidRDefault="00512D3E">
      <w:pPr>
        <w:ind w:firstLineChars="200" w:firstLine="420"/>
        <w:rPr>
          <w:szCs w:val="21"/>
        </w:rPr>
      </w:pPr>
      <w:r>
        <w:rPr>
          <w:szCs w:val="21"/>
        </w:rPr>
        <w:t>第十二条</w:t>
      </w:r>
      <w:r>
        <w:rPr>
          <w:szCs w:val="21"/>
        </w:rPr>
        <w:t xml:space="preserve"> </w:t>
      </w:r>
      <w:r>
        <w:rPr>
          <w:szCs w:val="21"/>
        </w:rPr>
        <w:t>企业法定代表人和厂长、经理必须经过安全教育并经考核合格后方能任职。安全教育时间不得少于四十学时。</w:t>
      </w:r>
    </w:p>
    <w:p w14:paraId="17C7A59A" w14:textId="77777777" w:rsidR="005F4FD8" w:rsidRDefault="00512D3E">
      <w:pPr>
        <w:ind w:firstLineChars="200" w:firstLine="420"/>
        <w:rPr>
          <w:szCs w:val="21"/>
        </w:rPr>
      </w:pPr>
      <w:r>
        <w:rPr>
          <w:szCs w:val="21"/>
        </w:rPr>
        <w:t>本条规定的安全教育的教材由劳动行政部门指定或认可。安全教育应包括国家有关劳动安全卫生的方针、政策、法律、法规及有关规章制度，工伤保险法律、法规，安全生产管理职责、企业劳动安全卫生管理知识及安全文化，有关事故案例及事故应急处理措施等项内容。</w:t>
      </w:r>
    </w:p>
    <w:p w14:paraId="6128C7B4" w14:textId="77777777" w:rsidR="005F4FD8" w:rsidRDefault="00512D3E">
      <w:pPr>
        <w:ind w:firstLineChars="200" w:firstLine="420"/>
        <w:rPr>
          <w:szCs w:val="21"/>
        </w:rPr>
      </w:pPr>
      <w:r>
        <w:rPr>
          <w:szCs w:val="21"/>
        </w:rPr>
        <w:t>第十三条</w:t>
      </w:r>
      <w:r>
        <w:rPr>
          <w:szCs w:val="21"/>
        </w:rPr>
        <w:t xml:space="preserve"> </w:t>
      </w:r>
      <w:r>
        <w:rPr>
          <w:szCs w:val="21"/>
        </w:rPr>
        <w:t>企业安全卫生管理人员必须经过安全教育并经考核合格后方能任职。安全教育时间不得少于一百二十学时。</w:t>
      </w:r>
    </w:p>
    <w:p w14:paraId="74823E85" w14:textId="77777777" w:rsidR="005F4FD8" w:rsidRDefault="00512D3E">
      <w:pPr>
        <w:ind w:firstLineChars="200" w:firstLine="420"/>
        <w:rPr>
          <w:szCs w:val="21"/>
        </w:rPr>
      </w:pPr>
      <w:r>
        <w:rPr>
          <w:szCs w:val="21"/>
        </w:rPr>
        <w:t>本条规定的安全教育由地市级以上劳动行政部门认可的单位或组织进行。安全教育应包括国家有关劳动安全卫生的方针、政策、法律、法规和劳动安全卫生标准。企业安全生产管理、安全技术、劳动卫生知识、安全文化，工伤保险法律、法规，职工伤亡事故和职业病统计报告及调查处理程序，有关事故案例及事故应急处理措施等项内容。安全教育考核合格者，由劳动行政部门发给任职资格证。</w:t>
      </w:r>
    </w:p>
    <w:p w14:paraId="43A5775E" w14:textId="77777777" w:rsidR="005F4FD8" w:rsidRDefault="00512D3E">
      <w:pPr>
        <w:ind w:firstLineChars="200" w:firstLine="420"/>
        <w:rPr>
          <w:szCs w:val="21"/>
        </w:rPr>
      </w:pPr>
      <w:r>
        <w:rPr>
          <w:szCs w:val="21"/>
        </w:rPr>
        <w:t>第十四条</w:t>
      </w:r>
      <w:r>
        <w:rPr>
          <w:szCs w:val="21"/>
        </w:rPr>
        <w:t xml:space="preserve"> </w:t>
      </w:r>
      <w:r>
        <w:rPr>
          <w:szCs w:val="21"/>
        </w:rPr>
        <w:t>企业其他管理负责人（包括职能部门负责人、车间负责人）、专业工程技术人员的安全教育由企业安全卫生管理部门组织实施。安全教育时间不得少于二十四学时。</w:t>
      </w:r>
    </w:p>
    <w:p w14:paraId="3DE11F26" w14:textId="77777777" w:rsidR="005F4FD8" w:rsidRDefault="00512D3E">
      <w:pPr>
        <w:ind w:firstLineChars="200" w:firstLine="420"/>
        <w:rPr>
          <w:szCs w:val="21"/>
        </w:rPr>
      </w:pPr>
      <w:r>
        <w:rPr>
          <w:szCs w:val="21"/>
        </w:rPr>
        <w:t>本条规定的安全教育应包括劳动安全卫生法律、法规及本部门、本岗位安全卫生职责，安全技术、劳动卫生和安全文化的知识，有关事故案例及事故应急处理措施等项内容。</w:t>
      </w:r>
    </w:p>
    <w:p w14:paraId="0074D205" w14:textId="77777777" w:rsidR="005F4FD8" w:rsidRDefault="00512D3E">
      <w:pPr>
        <w:ind w:firstLineChars="200" w:firstLine="420"/>
        <w:rPr>
          <w:szCs w:val="21"/>
        </w:rPr>
      </w:pPr>
      <w:r>
        <w:rPr>
          <w:szCs w:val="21"/>
        </w:rPr>
        <w:t>第十五条</w:t>
      </w:r>
      <w:r>
        <w:rPr>
          <w:szCs w:val="21"/>
        </w:rPr>
        <w:t xml:space="preserve"> </w:t>
      </w:r>
      <w:r>
        <w:rPr>
          <w:szCs w:val="21"/>
        </w:rPr>
        <w:t>班组长和安全员的安全教育由企业安全卫生管理部门组织实施。安全教育时间不得少于二十四学时。</w:t>
      </w:r>
    </w:p>
    <w:p w14:paraId="1CA9BBCC" w14:textId="77777777" w:rsidR="005F4FD8" w:rsidRDefault="00512D3E">
      <w:pPr>
        <w:ind w:firstLineChars="200" w:firstLine="420"/>
        <w:rPr>
          <w:szCs w:val="21"/>
        </w:rPr>
      </w:pPr>
      <w:r>
        <w:rPr>
          <w:szCs w:val="21"/>
        </w:rPr>
        <w:t>本条规定的安全教育应包括劳动安全卫生法律、法规，安全技术、劳动卫生和安全文化的知识、技能及本企业、本班组和一些岗位的危险危害因素、安全注意事项，本岗位安全生产职责，典型事故案例及事故抢救与应急处理措施等项内容。</w:t>
      </w:r>
    </w:p>
    <w:p w14:paraId="36963A82" w14:textId="77777777" w:rsidR="005F4FD8" w:rsidRDefault="00512D3E">
      <w:pPr>
        <w:jc w:val="center"/>
        <w:rPr>
          <w:b/>
          <w:szCs w:val="21"/>
        </w:rPr>
      </w:pPr>
      <w:r>
        <w:rPr>
          <w:b/>
          <w:szCs w:val="21"/>
        </w:rPr>
        <w:t>第四章</w:t>
      </w:r>
      <w:r>
        <w:rPr>
          <w:b/>
          <w:szCs w:val="21"/>
        </w:rPr>
        <w:t xml:space="preserve"> </w:t>
      </w:r>
      <w:r>
        <w:rPr>
          <w:b/>
          <w:szCs w:val="21"/>
        </w:rPr>
        <w:t>组织管理</w:t>
      </w:r>
    </w:p>
    <w:p w14:paraId="3C4F5173" w14:textId="77777777" w:rsidR="005F4FD8" w:rsidRDefault="00512D3E">
      <w:pPr>
        <w:ind w:firstLineChars="200" w:firstLine="420"/>
        <w:rPr>
          <w:szCs w:val="21"/>
        </w:rPr>
      </w:pPr>
      <w:r>
        <w:rPr>
          <w:szCs w:val="21"/>
        </w:rPr>
        <w:t>第十六条</w:t>
      </w:r>
      <w:r>
        <w:rPr>
          <w:szCs w:val="21"/>
        </w:rPr>
        <w:t xml:space="preserve"> </w:t>
      </w:r>
      <w:r>
        <w:rPr>
          <w:szCs w:val="21"/>
        </w:rPr>
        <w:t>企业法定代表人和厂长、经理对本企业安全教育工作负责。</w:t>
      </w:r>
    </w:p>
    <w:p w14:paraId="49F47E32" w14:textId="77777777" w:rsidR="005F4FD8" w:rsidRDefault="00512D3E">
      <w:pPr>
        <w:ind w:firstLineChars="200" w:firstLine="420"/>
        <w:rPr>
          <w:szCs w:val="21"/>
        </w:rPr>
      </w:pPr>
      <w:r>
        <w:rPr>
          <w:szCs w:val="21"/>
        </w:rPr>
        <w:t>企业安全卫生管理部门负责组织实施安全教育工作。</w:t>
      </w:r>
    </w:p>
    <w:p w14:paraId="439A20B3" w14:textId="77777777" w:rsidR="005F4FD8" w:rsidRDefault="00512D3E">
      <w:pPr>
        <w:ind w:firstLineChars="200" w:firstLine="420"/>
        <w:rPr>
          <w:szCs w:val="21"/>
        </w:rPr>
      </w:pPr>
      <w:r>
        <w:rPr>
          <w:szCs w:val="21"/>
        </w:rPr>
        <w:t>第十七条</w:t>
      </w:r>
      <w:r>
        <w:rPr>
          <w:szCs w:val="21"/>
        </w:rPr>
        <w:t xml:space="preserve"> </w:t>
      </w:r>
      <w:r>
        <w:rPr>
          <w:szCs w:val="21"/>
        </w:rPr>
        <w:t>企业安全教育工作应纳入本单位培训教育年度计划和中长期计划，所需人员、资金和物资应予保证。</w:t>
      </w:r>
    </w:p>
    <w:p w14:paraId="0AE55962" w14:textId="77777777" w:rsidR="005F4FD8" w:rsidRDefault="00512D3E">
      <w:pPr>
        <w:ind w:firstLineChars="200" w:firstLine="420"/>
        <w:rPr>
          <w:szCs w:val="21"/>
        </w:rPr>
      </w:pPr>
      <w:r>
        <w:rPr>
          <w:szCs w:val="21"/>
        </w:rPr>
        <w:t>第十八条</w:t>
      </w:r>
      <w:r>
        <w:rPr>
          <w:szCs w:val="21"/>
        </w:rPr>
        <w:t xml:space="preserve"> </w:t>
      </w:r>
      <w:r>
        <w:rPr>
          <w:szCs w:val="21"/>
        </w:rPr>
        <w:t>企业应建立、健全生产岗位职工安全教育、管理人员安全教育、安全员安全教育和班前教育、事故教育、安全活动日（周、月）等项安全教育制度。</w:t>
      </w:r>
    </w:p>
    <w:p w14:paraId="1BA2BCBA" w14:textId="77777777" w:rsidR="005F4FD8" w:rsidRDefault="00512D3E">
      <w:pPr>
        <w:ind w:firstLineChars="200" w:firstLine="420"/>
        <w:rPr>
          <w:szCs w:val="21"/>
        </w:rPr>
      </w:pPr>
      <w:r>
        <w:rPr>
          <w:szCs w:val="21"/>
        </w:rPr>
        <w:t>第十九条</w:t>
      </w:r>
      <w:r>
        <w:rPr>
          <w:szCs w:val="21"/>
        </w:rPr>
        <w:t xml:space="preserve"> </w:t>
      </w:r>
      <w:r>
        <w:rPr>
          <w:szCs w:val="21"/>
        </w:rPr>
        <w:t>企业应建立健全安全教育档案。</w:t>
      </w:r>
    </w:p>
    <w:p w14:paraId="4D2EE0EB" w14:textId="77777777" w:rsidR="005F4FD8" w:rsidRDefault="00512D3E">
      <w:pPr>
        <w:ind w:firstLineChars="200" w:firstLine="420"/>
        <w:rPr>
          <w:szCs w:val="21"/>
        </w:rPr>
      </w:pPr>
      <w:r>
        <w:rPr>
          <w:szCs w:val="21"/>
        </w:rPr>
        <w:t>安全教育档案由企业安全卫生管理部门管理或实行分级管理。</w:t>
      </w:r>
    </w:p>
    <w:p w14:paraId="1A777DCD" w14:textId="77777777" w:rsidR="005F4FD8" w:rsidRDefault="00512D3E">
      <w:pPr>
        <w:ind w:firstLineChars="200" w:firstLine="420"/>
        <w:rPr>
          <w:szCs w:val="21"/>
        </w:rPr>
      </w:pPr>
      <w:r>
        <w:rPr>
          <w:szCs w:val="21"/>
        </w:rPr>
        <w:t>第二十条</w:t>
      </w:r>
      <w:r>
        <w:rPr>
          <w:szCs w:val="21"/>
        </w:rPr>
        <w:t xml:space="preserve"> </w:t>
      </w:r>
      <w:r>
        <w:rPr>
          <w:szCs w:val="21"/>
        </w:rPr>
        <w:t>企业对于认真开展安全教育并在防止伤亡事故、减少职业危害方面做出成绩的单位和职工，应予以表彰和奖励。</w:t>
      </w:r>
    </w:p>
    <w:p w14:paraId="7521E08F" w14:textId="77777777" w:rsidR="005F4FD8" w:rsidRDefault="00512D3E">
      <w:pPr>
        <w:ind w:firstLineChars="200" w:firstLine="420"/>
        <w:rPr>
          <w:szCs w:val="21"/>
        </w:rPr>
      </w:pPr>
      <w:r>
        <w:rPr>
          <w:szCs w:val="21"/>
        </w:rPr>
        <w:t>第二十一条</w:t>
      </w:r>
      <w:r>
        <w:rPr>
          <w:szCs w:val="21"/>
        </w:rPr>
        <w:t xml:space="preserve"> </w:t>
      </w:r>
      <w:r>
        <w:rPr>
          <w:szCs w:val="21"/>
        </w:rPr>
        <w:t>各级劳动行政部门的劳动安全卫生监察人员有权进入企业，对企业安全教育制度、教育内容、组织实施情况等进行监督检查。</w:t>
      </w:r>
    </w:p>
    <w:p w14:paraId="2FB0CBE8" w14:textId="77777777" w:rsidR="005F4FD8" w:rsidRDefault="00512D3E">
      <w:pPr>
        <w:ind w:firstLineChars="200" w:firstLine="420"/>
        <w:rPr>
          <w:szCs w:val="21"/>
        </w:rPr>
      </w:pPr>
      <w:r>
        <w:rPr>
          <w:szCs w:val="21"/>
        </w:rPr>
        <w:t>第二十二条</w:t>
      </w:r>
      <w:r>
        <w:rPr>
          <w:szCs w:val="21"/>
        </w:rPr>
        <w:t xml:space="preserve"> </w:t>
      </w:r>
      <w:r>
        <w:rPr>
          <w:szCs w:val="21"/>
        </w:rPr>
        <w:t>劳动行政部门对于认真开展安全教育并在防止伤亡事故、减少职业危害方面做出成绩的企业和人员，应予以表彰和奖励。</w:t>
      </w:r>
    </w:p>
    <w:p w14:paraId="2C8B43CC" w14:textId="77777777" w:rsidR="005F4FD8" w:rsidRDefault="00512D3E">
      <w:pPr>
        <w:jc w:val="center"/>
        <w:rPr>
          <w:b/>
          <w:szCs w:val="21"/>
        </w:rPr>
      </w:pPr>
      <w:r>
        <w:rPr>
          <w:b/>
          <w:szCs w:val="21"/>
        </w:rPr>
        <w:t>第五章</w:t>
      </w:r>
      <w:r>
        <w:rPr>
          <w:b/>
          <w:szCs w:val="21"/>
        </w:rPr>
        <w:t xml:space="preserve"> </w:t>
      </w:r>
      <w:r>
        <w:rPr>
          <w:b/>
          <w:szCs w:val="21"/>
        </w:rPr>
        <w:t>罚</w:t>
      </w:r>
      <w:r>
        <w:rPr>
          <w:b/>
          <w:szCs w:val="21"/>
        </w:rPr>
        <w:t xml:space="preserve"> </w:t>
      </w:r>
      <w:r>
        <w:rPr>
          <w:b/>
          <w:szCs w:val="21"/>
        </w:rPr>
        <w:t>则</w:t>
      </w:r>
    </w:p>
    <w:p w14:paraId="75B4ABA5" w14:textId="77777777" w:rsidR="005F4FD8" w:rsidRDefault="00512D3E">
      <w:pPr>
        <w:ind w:firstLineChars="200" w:firstLine="420"/>
        <w:rPr>
          <w:szCs w:val="21"/>
        </w:rPr>
      </w:pPr>
      <w:r>
        <w:rPr>
          <w:szCs w:val="21"/>
        </w:rPr>
        <w:t>第二十三条</w:t>
      </w:r>
      <w:r>
        <w:rPr>
          <w:szCs w:val="21"/>
        </w:rPr>
        <w:t xml:space="preserve"> </w:t>
      </w:r>
      <w:r>
        <w:rPr>
          <w:szCs w:val="21"/>
        </w:rPr>
        <w:t>凡未按本规定进行安全教育的，由劳动行政部门责令改正，并可按有关规定给予行政处罚，凡未按本规定进行安全教育而造成职工伤亡事故或严重职业危害的，由劳动行政部门按有关规定从重处罚。</w:t>
      </w:r>
    </w:p>
    <w:p w14:paraId="2F29BE2C" w14:textId="77777777" w:rsidR="005F4FD8" w:rsidRDefault="00512D3E">
      <w:pPr>
        <w:ind w:firstLineChars="200" w:firstLine="420"/>
        <w:rPr>
          <w:szCs w:val="21"/>
        </w:rPr>
      </w:pPr>
      <w:r>
        <w:rPr>
          <w:szCs w:val="21"/>
        </w:rPr>
        <w:t>第二十四条</w:t>
      </w:r>
      <w:r>
        <w:rPr>
          <w:szCs w:val="21"/>
        </w:rPr>
        <w:t xml:space="preserve"> </w:t>
      </w:r>
      <w:r>
        <w:rPr>
          <w:szCs w:val="21"/>
        </w:rPr>
        <w:t>企业无理阻挠劳动行政部门及其劳动安全卫生监察人员行使监督检查权的，由劳动行政部门按有关规定处罚。</w:t>
      </w:r>
    </w:p>
    <w:p w14:paraId="6F7160BE" w14:textId="77777777" w:rsidR="005F4FD8" w:rsidRDefault="00512D3E">
      <w:pPr>
        <w:jc w:val="center"/>
        <w:rPr>
          <w:b/>
          <w:szCs w:val="21"/>
        </w:rPr>
      </w:pPr>
      <w:r>
        <w:rPr>
          <w:b/>
          <w:szCs w:val="21"/>
        </w:rPr>
        <w:t>第六章</w:t>
      </w:r>
      <w:r>
        <w:rPr>
          <w:b/>
          <w:szCs w:val="21"/>
        </w:rPr>
        <w:t xml:space="preserve"> </w:t>
      </w:r>
      <w:r>
        <w:rPr>
          <w:b/>
          <w:szCs w:val="21"/>
        </w:rPr>
        <w:t>附</w:t>
      </w:r>
      <w:r>
        <w:rPr>
          <w:b/>
          <w:szCs w:val="21"/>
        </w:rPr>
        <w:t xml:space="preserve"> </w:t>
      </w:r>
      <w:r>
        <w:rPr>
          <w:b/>
          <w:szCs w:val="21"/>
        </w:rPr>
        <w:t>则</w:t>
      </w:r>
    </w:p>
    <w:p w14:paraId="6B995327" w14:textId="77777777" w:rsidR="005F4FD8" w:rsidRDefault="00512D3E">
      <w:pPr>
        <w:ind w:firstLineChars="200" w:firstLine="420"/>
        <w:rPr>
          <w:szCs w:val="21"/>
        </w:rPr>
      </w:pPr>
      <w:r>
        <w:rPr>
          <w:szCs w:val="21"/>
        </w:rPr>
        <w:t>第二十五条</w:t>
      </w:r>
      <w:r>
        <w:rPr>
          <w:szCs w:val="21"/>
        </w:rPr>
        <w:t xml:space="preserve"> </w:t>
      </w:r>
      <w:r>
        <w:rPr>
          <w:szCs w:val="21"/>
        </w:rPr>
        <w:t>个体经济组织和与之形成劳动关系的劳动者，及国家机关、事业单位、社会团体和与之建立劳动合同关系的劳动者，依照本规定执行。</w:t>
      </w:r>
    </w:p>
    <w:p w14:paraId="7418025D" w14:textId="77777777" w:rsidR="005F4FD8" w:rsidRDefault="00512D3E">
      <w:pPr>
        <w:ind w:firstLineChars="200" w:firstLine="420"/>
        <w:rPr>
          <w:szCs w:val="21"/>
        </w:rPr>
      </w:pPr>
      <w:r>
        <w:rPr>
          <w:szCs w:val="21"/>
        </w:rPr>
        <w:t>第二十六条</w:t>
      </w:r>
      <w:r>
        <w:rPr>
          <w:szCs w:val="21"/>
        </w:rPr>
        <w:t xml:space="preserve"> </w:t>
      </w:r>
      <w:r>
        <w:rPr>
          <w:szCs w:val="21"/>
        </w:rPr>
        <w:t>省、自治区、直辖市劳动行政部门可根据本规定制定实施细则。</w:t>
      </w:r>
    </w:p>
    <w:p w14:paraId="581FAC16" w14:textId="77777777" w:rsidR="005F4FD8" w:rsidRDefault="00512D3E">
      <w:pPr>
        <w:ind w:firstLineChars="200" w:firstLine="420"/>
        <w:rPr>
          <w:szCs w:val="21"/>
        </w:rPr>
      </w:pPr>
      <w:r>
        <w:rPr>
          <w:szCs w:val="21"/>
        </w:rPr>
        <w:t>第二十七条</w:t>
      </w:r>
      <w:r>
        <w:rPr>
          <w:szCs w:val="21"/>
        </w:rPr>
        <w:t xml:space="preserve"> </w:t>
      </w:r>
      <w:r>
        <w:rPr>
          <w:szCs w:val="21"/>
        </w:rPr>
        <w:t>本规定自颁布之日起施行</w:t>
      </w:r>
      <w:r>
        <w:rPr>
          <w:rFonts w:hint="eastAsia"/>
          <w:szCs w:val="21"/>
        </w:rPr>
        <w:t>。</w:t>
      </w:r>
    </w:p>
    <w:p w14:paraId="52199D09" w14:textId="77777777" w:rsidR="005F4FD8" w:rsidRDefault="00512D3E">
      <w:pPr>
        <w:pStyle w:val="1"/>
        <w:spacing w:beforeLines="100" w:before="312" w:afterLines="100" w:after="312" w:line="300" w:lineRule="auto"/>
        <w:jc w:val="center"/>
        <w:rPr>
          <w:rFonts w:ascii="宋体" w:hAnsi="宋体"/>
          <w:sz w:val="30"/>
          <w:szCs w:val="30"/>
        </w:rPr>
      </w:pPr>
      <w:bookmarkStart w:id="148" w:name="_Toc32331237"/>
      <w:r>
        <w:rPr>
          <w:rFonts w:ascii="宋体" w:hAnsi="宋体"/>
          <w:sz w:val="30"/>
          <w:szCs w:val="30"/>
        </w:rPr>
        <w:t>生产安全事故信息报告和处置办法（2009年）</w:t>
      </w:r>
      <w:bookmarkEnd w:id="148"/>
    </w:p>
    <w:p w14:paraId="3BAA4254" w14:textId="77777777" w:rsidR="005F4FD8" w:rsidRDefault="00512D3E">
      <w:pPr>
        <w:ind w:firstLineChars="200" w:firstLine="420"/>
        <w:rPr>
          <w:szCs w:val="21"/>
        </w:rPr>
      </w:pPr>
      <w:r>
        <w:rPr>
          <w:szCs w:val="21"/>
        </w:rPr>
        <w:t>（</w:t>
      </w:r>
      <w:r>
        <w:rPr>
          <w:szCs w:val="21"/>
        </w:rPr>
        <w:t>2009</w:t>
      </w:r>
      <w:r>
        <w:rPr>
          <w:szCs w:val="21"/>
        </w:rPr>
        <w:t>年</w:t>
      </w:r>
      <w:r>
        <w:rPr>
          <w:szCs w:val="21"/>
        </w:rPr>
        <w:t>5</w:t>
      </w:r>
      <w:r>
        <w:rPr>
          <w:szCs w:val="21"/>
        </w:rPr>
        <w:t>月</w:t>
      </w:r>
      <w:r>
        <w:rPr>
          <w:szCs w:val="21"/>
        </w:rPr>
        <w:t>27</w:t>
      </w:r>
      <w:r>
        <w:rPr>
          <w:szCs w:val="21"/>
        </w:rPr>
        <w:t>日国家安全生产监督管理总局局长办公会议审议通过，</w:t>
      </w:r>
      <w:r>
        <w:rPr>
          <w:szCs w:val="21"/>
        </w:rPr>
        <w:t>2009</w:t>
      </w:r>
      <w:r>
        <w:rPr>
          <w:szCs w:val="21"/>
        </w:rPr>
        <w:t>年</w:t>
      </w:r>
      <w:r>
        <w:rPr>
          <w:szCs w:val="21"/>
        </w:rPr>
        <w:t>6</w:t>
      </w:r>
      <w:r>
        <w:rPr>
          <w:szCs w:val="21"/>
        </w:rPr>
        <w:t>月</w:t>
      </w:r>
      <w:r>
        <w:rPr>
          <w:szCs w:val="21"/>
        </w:rPr>
        <w:t>16</w:t>
      </w:r>
      <w:r>
        <w:rPr>
          <w:szCs w:val="21"/>
        </w:rPr>
        <w:t>日国家安全生产监督管理总局令第</w:t>
      </w:r>
      <w:r>
        <w:rPr>
          <w:szCs w:val="21"/>
        </w:rPr>
        <w:t>21</w:t>
      </w:r>
      <w:r>
        <w:rPr>
          <w:szCs w:val="21"/>
        </w:rPr>
        <w:t>号公布）</w:t>
      </w:r>
      <w:r>
        <w:rPr>
          <w:szCs w:val="21"/>
        </w:rPr>
        <w:t xml:space="preserve"> </w:t>
      </w:r>
    </w:p>
    <w:p w14:paraId="0DBF651D" w14:textId="77777777" w:rsidR="005F4FD8" w:rsidRDefault="00512D3E">
      <w:pPr>
        <w:ind w:firstLineChars="200" w:firstLine="420"/>
        <w:rPr>
          <w:szCs w:val="21"/>
        </w:rPr>
      </w:pPr>
      <w:r>
        <w:rPr>
          <w:szCs w:val="21"/>
        </w:rPr>
        <w:t>第一章总则</w:t>
      </w:r>
    </w:p>
    <w:p w14:paraId="0296BFCA" w14:textId="77777777" w:rsidR="005F4FD8" w:rsidRDefault="00512D3E">
      <w:pPr>
        <w:ind w:firstLineChars="200" w:firstLine="420"/>
        <w:rPr>
          <w:szCs w:val="21"/>
        </w:rPr>
      </w:pPr>
      <w:r>
        <w:rPr>
          <w:szCs w:val="21"/>
        </w:rPr>
        <w:t>第一条为了规范生产安全事故信息的报告和处置工作，根据《安全生产法》、《生产安全事故报告和调查处理条例》等有关法律、行政法规，制定本办法。</w:t>
      </w:r>
    </w:p>
    <w:p w14:paraId="6C4848F9" w14:textId="77777777" w:rsidR="005F4FD8" w:rsidRDefault="00512D3E">
      <w:pPr>
        <w:ind w:firstLineChars="200" w:firstLine="420"/>
        <w:rPr>
          <w:szCs w:val="21"/>
        </w:rPr>
      </w:pPr>
      <w:r>
        <w:rPr>
          <w:szCs w:val="21"/>
        </w:rPr>
        <w:t>第二条生产经营单位报告生产安全事故信息和安全生产监督管理部门、煤矿安全监察机构对生产安全事故信息的报告和处置工作，适用本办法。</w:t>
      </w:r>
    </w:p>
    <w:p w14:paraId="2C247930" w14:textId="77777777" w:rsidR="005F4FD8" w:rsidRDefault="00512D3E">
      <w:pPr>
        <w:ind w:firstLineChars="200" w:firstLine="420"/>
        <w:rPr>
          <w:szCs w:val="21"/>
        </w:rPr>
      </w:pPr>
      <w:r>
        <w:rPr>
          <w:szCs w:val="21"/>
        </w:rPr>
        <w:t>第三条本办法规定的应当报告和处置的生产安全事故信息（以下简称事故信息），是指已经发生的生产安全事故和较大涉险事故的信息。</w:t>
      </w:r>
    </w:p>
    <w:p w14:paraId="0E49F33E" w14:textId="77777777" w:rsidR="005F4FD8" w:rsidRDefault="00512D3E">
      <w:pPr>
        <w:ind w:firstLineChars="200" w:firstLine="420"/>
        <w:rPr>
          <w:szCs w:val="21"/>
        </w:rPr>
      </w:pPr>
      <w:r>
        <w:rPr>
          <w:szCs w:val="21"/>
        </w:rPr>
        <w:t>第四条事故信息的报告应当及时、准确和完整，信息的处置应当遵循快速高效、协同配合、分级负责的原则。</w:t>
      </w:r>
    </w:p>
    <w:p w14:paraId="46054BF8" w14:textId="77777777" w:rsidR="005F4FD8" w:rsidRDefault="00512D3E">
      <w:pPr>
        <w:ind w:firstLineChars="200" w:firstLine="420"/>
        <w:rPr>
          <w:szCs w:val="21"/>
        </w:rPr>
      </w:pPr>
      <w:r>
        <w:rPr>
          <w:szCs w:val="21"/>
        </w:rPr>
        <w:t>安全生产监督管理部门负责各类生产经营单位的事故信息报告和处置工作。煤矿安全监察机构负责煤矿的事故信息报告和处置工作。</w:t>
      </w:r>
    </w:p>
    <w:p w14:paraId="544036A5" w14:textId="77777777" w:rsidR="005F4FD8" w:rsidRDefault="00512D3E">
      <w:pPr>
        <w:ind w:firstLineChars="200" w:firstLine="420"/>
        <w:rPr>
          <w:szCs w:val="21"/>
        </w:rPr>
      </w:pPr>
      <w:r>
        <w:rPr>
          <w:szCs w:val="21"/>
        </w:rPr>
        <w:t>第五条安全生产监督管理部门、煤矿安全监察机构应当建立事故信息报告和处置制度，设立事故信息调度机构，实行</w:t>
      </w:r>
      <w:r>
        <w:rPr>
          <w:szCs w:val="21"/>
        </w:rPr>
        <w:t>24</w:t>
      </w:r>
      <w:r>
        <w:rPr>
          <w:szCs w:val="21"/>
        </w:rPr>
        <w:t>小时不间断调度值班，并向社会公布值班电话，受理事故信息报告和举报。</w:t>
      </w:r>
    </w:p>
    <w:p w14:paraId="3E7D31B5" w14:textId="77777777" w:rsidR="005F4FD8" w:rsidRDefault="00512D3E">
      <w:pPr>
        <w:ind w:firstLineChars="200" w:firstLine="420"/>
        <w:rPr>
          <w:szCs w:val="21"/>
        </w:rPr>
      </w:pPr>
      <w:r>
        <w:rPr>
          <w:szCs w:val="21"/>
        </w:rPr>
        <w:t>第二章事故信息的报告</w:t>
      </w:r>
    </w:p>
    <w:p w14:paraId="63E8B775" w14:textId="77777777" w:rsidR="005F4FD8" w:rsidRDefault="00512D3E">
      <w:pPr>
        <w:ind w:firstLineChars="200" w:firstLine="420"/>
        <w:rPr>
          <w:szCs w:val="21"/>
        </w:rPr>
      </w:pPr>
      <w:r>
        <w:rPr>
          <w:szCs w:val="21"/>
        </w:rPr>
        <w:t>第六条生产经营单位发生生产安全事故或者较大涉险事故，其单位负责人接到事故信息报告后应当于</w:t>
      </w:r>
      <w:r>
        <w:rPr>
          <w:szCs w:val="21"/>
        </w:rPr>
        <w:t>1</w:t>
      </w:r>
      <w:r>
        <w:rPr>
          <w:szCs w:val="21"/>
        </w:rPr>
        <w:t>小时内报告事故发生地县级安全生产监督管理部门、煤矿安全监察分局。</w:t>
      </w:r>
    </w:p>
    <w:p w14:paraId="71D2E103" w14:textId="77777777" w:rsidR="005F4FD8" w:rsidRDefault="00512D3E">
      <w:pPr>
        <w:ind w:firstLineChars="200" w:firstLine="420"/>
        <w:rPr>
          <w:szCs w:val="21"/>
        </w:rPr>
      </w:pPr>
      <w:r>
        <w:rPr>
          <w:szCs w:val="21"/>
        </w:rPr>
        <w:t>发生较大以上生产安全事故的，事故发生单位在依照第一款规定报告的同时，应当在</w:t>
      </w:r>
      <w:r>
        <w:rPr>
          <w:szCs w:val="21"/>
        </w:rPr>
        <w:t>1</w:t>
      </w:r>
      <w:r>
        <w:rPr>
          <w:szCs w:val="21"/>
        </w:rPr>
        <w:t>小时内报告省级安全生产监督管理部门、省级煤矿安全监察机构。</w:t>
      </w:r>
    </w:p>
    <w:p w14:paraId="420F244E" w14:textId="77777777" w:rsidR="005F4FD8" w:rsidRDefault="00512D3E">
      <w:pPr>
        <w:ind w:firstLineChars="200" w:firstLine="420"/>
        <w:rPr>
          <w:szCs w:val="21"/>
        </w:rPr>
      </w:pPr>
      <w:r>
        <w:rPr>
          <w:szCs w:val="21"/>
        </w:rPr>
        <w:t>发生重大、特别重大生产安全事故的，事故发生单位在依照本条第一款、第二款规定报告的同时，可以立即报告国家安全生产监督管理总局、国家煤矿安全监察局。</w:t>
      </w:r>
    </w:p>
    <w:p w14:paraId="59F093AF" w14:textId="77777777" w:rsidR="005F4FD8" w:rsidRDefault="00512D3E">
      <w:pPr>
        <w:ind w:firstLineChars="200" w:firstLine="420"/>
        <w:rPr>
          <w:szCs w:val="21"/>
        </w:rPr>
      </w:pPr>
      <w:r>
        <w:rPr>
          <w:szCs w:val="21"/>
        </w:rPr>
        <w:t>第七条安全生产监督管理部门、煤矿安全监察机构接到事故发生单位的事故信息报告后，应当按照下列规定上报事故情况，同时书面通知同级公安机关、劳动保障部门、工会、人民检察院和有关部门：</w:t>
      </w:r>
    </w:p>
    <w:p w14:paraId="7D5E881F" w14:textId="77777777" w:rsidR="005F4FD8" w:rsidRDefault="00512D3E">
      <w:pPr>
        <w:ind w:firstLineChars="200" w:firstLine="420"/>
        <w:rPr>
          <w:szCs w:val="21"/>
        </w:rPr>
      </w:pPr>
      <w:r>
        <w:rPr>
          <w:szCs w:val="21"/>
        </w:rPr>
        <w:t>（一）一般事故和较大涉险事故逐级上报至设区的市级安全生产监督管理部门、省级煤矿安全监察机构；</w:t>
      </w:r>
    </w:p>
    <w:p w14:paraId="2E990E84" w14:textId="77777777" w:rsidR="005F4FD8" w:rsidRDefault="00512D3E">
      <w:pPr>
        <w:ind w:firstLineChars="200" w:firstLine="420"/>
        <w:rPr>
          <w:szCs w:val="21"/>
        </w:rPr>
      </w:pPr>
      <w:r>
        <w:rPr>
          <w:szCs w:val="21"/>
        </w:rPr>
        <w:t>（二）较大事故逐级上报至省级安全生产监督管理部门、省级煤矿安全监察机构；</w:t>
      </w:r>
    </w:p>
    <w:p w14:paraId="40CE9E2B" w14:textId="77777777" w:rsidR="005F4FD8" w:rsidRDefault="00512D3E">
      <w:pPr>
        <w:ind w:firstLineChars="200" w:firstLine="420"/>
        <w:rPr>
          <w:szCs w:val="21"/>
        </w:rPr>
      </w:pPr>
      <w:r>
        <w:rPr>
          <w:szCs w:val="21"/>
        </w:rPr>
        <w:t>（三）重大事故、特别重大事故逐级上报至国家安全生产监督管理总局、国家煤矿安全监察局。</w:t>
      </w:r>
    </w:p>
    <w:p w14:paraId="5196A4A6" w14:textId="77777777" w:rsidR="005F4FD8" w:rsidRDefault="00512D3E">
      <w:pPr>
        <w:ind w:firstLineChars="200" w:firstLine="420"/>
        <w:rPr>
          <w:szCs w:val="21"/>
        </w:rPr>
      </w:pPr>
      <w:r>
        <w:rPr>
          <w:szCs w:val="21"/>
        </w:rPr>
        <w:t>前款规定的逐级上报，每一级上报时间不得超过</w:t>
      </w:r>
      <w:r>
        <w:rPr>
          <w:szCs w:val="21"/>
        </w:rPr>
        <w:t>2</w:t>
      </w:r>
      <w:r>
        <w:rPr>
          <w:szCs w:val="21"/>
        </w:rPr>
        <w:t>小时。安全生产监督管理部门依照前款规定上报事故情况时，应当同时报告本级人民政府。</w:t>
      </w:r>
    </w:p>
    <w:p w14:paraId="1B3743A8" w14:textId="77777777" w:rsidR="005F4FD8" w:rsidRDefault="00512D3E">
      <w:pPr>
        <w:ind w:firstLineChars="200" w:firstLine="420"/>
        <w:rPr>
          <w:szCs w:val="21"/>
        </w:rPr>
      </w:pPr>
      <w:r>
        <w:rPr>
          <w:szCs w:val="21"/>
        </w:rPr>
        <w:t>第八条发生较大生产安全事故或者社会影响重大的事故的，县级、市级安全生产监督管理部门或者煤矿安全监察分局接到事故报告后，在依照本办法第七条规定逐级上报的同时，应当在</w:t>
      </w:r>
      <w:r>
        <w:rPr>
          <w:szCs w:val="21"/>
        </w:rPr>
        <w:t>1</w:t>
      </w:r>
      <w:r>
        <w:rPr>
          <w:szCs w:val="21"/>
        </w:rPr>
        <w:t>小时内先用电话快报省级安全生产监督管理部门、省级煤矿安全监察机构，随后补报文字报告；乡镇安监站（办）可以根据事故情况越级直接报告省级安全生产监督管理部门、省级煤矿安全监察机构。</w:t>
      </w:r>
    </w:p>
    <w:p w14:paraId="322B4538" w14:textId="77777777" w:rsidR="005F4FD8" w:rsidRDefault="00512D3E">
      <w:pPr>
        <w:ind w:firstLineChars="200" w:firstLine="420"/>
        <w:rPr>
          <w:szCs w:val="21"/>
        </w:rPr>
      </w:pPr>
      <w:r>
        <w:rPr>
          <w:szCs w:val="21"/>
        </w:rPr>
        <w:t>第九条发生重大、特别重大生产安全事故或者社会影响恶劣的事故的，县级、市级安全生产监督管理部门或者煤矿安全监察分局接到事故报告后，在依照本办法第七条规定逐级上报的同时，应当在</w:t>
      </w:r>
      <w:r>
        <w:rPr>
          <w:szCs w:val="21"/>
        </w:rPr>
        <w:t>1</w:t>
      </w:r>
      <w:r>
        <w:rPr>
          <w:szCs w:val="21"/>
        </w:rPr>
        <w:t>小时内先用电话快报省级安全生产监督管理部门、省级煤矿安全监察机构，随后补报文字报告；必要时，可以直接用电话报告国家安全生产监督管理总局、国家煤矿安全监察局。</w:t>
      </w:r>
    </w:p>
    <w:p w14:paraId="410B503B" w14:textId="77777777" w:rsidR="005F4FD8" w:rsidRDefault="00512D3E">
      <w:pPr>
        <w:ind w:firstLineChars="200" w:firstLine="420"/>
        <w:rPr>
          <w:szCs w:val="21"/>
        </w:rPr>
      </w:pPr>
      <w:r>
        <w:rPr>
          <w:szCs w:val="21"/>
        </w:rPr>
        <w:t>省级安全生产监督管理部门、省级煤矿安全监察机构接到事故报告后，应当在</w:t>
      </w:r>
      <w:r>
        <w:rPr>
          <w:szCs w:val="21"/>
        </w:rPr>
        <w:t>1</w:t>
      </w:r>
      <w:r>
        <w:rPr>
          <w:szCs w:val="21"/>
        </w:rPr>
        <w:t>小时内先用电话快报国家安全生产监督管理总局、国家煤矿安全监察局，随后补报文字报告。</w:t>
      </w:r>
    </w:p>
    <w:p w14:paraId="6A11CDEF" w14:textId="77777777" w:rsidR="005F4FD8" w:rsidRDefault="00512D3E">
      <w:pPr>
        <w:ind w:firstLineChars="200" w:firstLine="420"/>
        <w:rPr>
          <w:szCs w:val="21"/>
        </w:rPr>
      </w:pPr>
      <w:r>
        <w:rPr>
          <w:szCs w:val="21"/>
        </w:rPr>
        <w:t>国家安全生产监督管理总局、国家煤矿安全监察局接到事故报告后，应当在</w:t>
      </w:r>
      <w:r>
        <w:rPr>
          <w:szCs w:val="21"/>
        </w:rPr>
        <w:t>1</w:t>
      </w:r>
      <w:r>
        <w:rPr>
          <w:szCs w:val="21"/>
        </w:rPr>
        <w:t>小时内先用电话快报国务院总值班室，随后补报文字报告。</w:t>
      </w:r>
    </w:p>
    <w:p w14:paraId="4816363F" w14:textId="77777777" w:rsidR="005F4FD8" w:rsidRDefault="00512D3E">
      <w:pPr>
        <w:ind w:firstLineChars="200" w:firstLine="420"/>
        <w:rPr>
          <w:szCs w:val="21"/>
        </w:rPr>
      </w:pPr>
      <w:r>
        <w:rPr>
          <w:szCs w:val="21"/>
        </w:rPr>
        <w:t>第十条报告事故信息，应当包括下列内容：</w:t>
      </w:r>
    </w:p>
    <w:p w14:paraId="172BE25C" w14:textId="77777777" w:rsidR="005F4FD8" w:rsidRDefault="00512D3E">
      <w:pPr>
        <w:ind w:firstLineChars="200" w:firstLine="420"/>
        <w:rPr>
          <w:szCs w:val="21"/>
        </w:rPr>
      </w:pPr>
      <w:r>
        <w:rPr>
          <w:szCs w:val="21"/>
        </w:rPr>
        <w:t>（一）事故发生单位的名称、地址、性质、产能等基本情况；</w:t>
      </w:r>
    </w:p>
    <w:p w14:paraId="0997A43D" w14:textId="77777777" w:rsidR="005F4FD8" w:rsidRDefault="00512D3E">
      <w:pPr>
        <w:ind w:firstLineChars="200" w:firstLine="420"/>
        <w:rPr>
          <w:szCs w:val="21"/>
        </w:rPr>
      </w:pPr>
      <w:r>
        <w:rPr>
          <w:szCs w:val="21"/>
        </w:rPr>
        <w:t>（二）事故发生的时间、地点以及事故现场情况；</w:t>
      </w:r>
    </w:p>
    <w:p w14:paraId="19847036" w14:textId="77777777" w:rsidR="005F4FD8" w:rsidRDefault="00512D3E">
      <w:pPr>
        <w:ind w:firstLineChars="200" w:firstLine="420"/>
        <w:rPr>
          <w:szCs w:val="21"/>
        </w:rPr>
      </w:pPr>
      <w:r>
        <w:rPr>
          <w:szCs w:val="21"/>
        </w:rPr>
        <w:t>（三）事故的简要经过（包括应急救援情况）；</w:t>
      </w:r>
    </w:p>
    <w:p w14:paraId="08D17600" w14:textId="77777777" w:rsidR="005F4FD8" w:rsidRDefault="00512D3E">
      <w:pPr>
        <w:ind w:firstLineChars="200" w:firstLine="420"/>
        <w:rPr>
          <w:szCs w:val="21"/>
        </w:rPr>
      </w:pPr>
      <w:r>
        <w:rPr>
          <w:szCs w:val="21"/>
        </w:rPr>
        <w:t>（四）事故已经造成或者可能造成的伤亡人数（包括下落不明、涉险的人数）和初步估计的直接经济损失；</w:t>
      </w:r>
    </w:p>
    <w:p w14:paraId="66A8A22F" w14:textId="77777777" w:rsidR="005F4FD8" w:rsidRDefault="00512D3E">
      <w:pPr>
        <w:ind w:firstLineChars="200" w:firstLine="420"/>
        <w:rPr>
          <w:szCs w:val="21"/>
        </w:rPr>
      </w:pPr>
      <w:r>
        <w:rPr>
          <w:szCs w:val="21"/>
        </w:rPr>
        <w:t>（五）已经采取的措施；</w:t>
      </w:r>
    </w:p>
    <w:p w14:paraId="6E62CA26" w14:textId="77777777" w:rsidR="005F4FD8" w:rsidRDefault="00512D3E">
      <w:pPr>
        <w:ind w:firstLineChars="200" w:firstLine="420"/>
        <w:rPr>
          <w:szCs w:val="21"/>
        </w:rPr>
      </w:pPr>
      <w:r>
        <w:rPr>
          <w:szCs w:val="21"/>
        </w:rPr>
        <w:t>（六）其他应当报告的情况。</w:t>
      </w:r>
    </w:p>
    <w:p w14:paraId="5EF21547" w14:textId="77777777" w:rsidR="005F4FD8" w:rsidRDefault="00512D3E">
      <w:pPr>
        <w:ind w:firstLineChars="200" w:firstLine="420"/>
        <w:rPr>
          <w:szCs w:val="21"/>
        </w:rPr>
      </w:pPr>
      <w:r>
        <w:rPr>
          <w:szCs w:val="21"/>
        </w:rPr>
        <w:t>使用电话快报，应当包括下列内容：</w:t>
      </w:r>
    </w:p>
    <w:p w14:paraId="08274034" w14:textId="77777777" w:rsidR="005F4FD8" w:rsidRDefault="00512D3E">
      <w:pPr>
        <w:ind w:firstLineChars="200" w:firstLine="420"/>
        <w:rPr>
          <w:szCs w:val="21"/>
        </w:rPr>
      </w:pPr>
      <w:r>
        <w:rPr>
          <w:szCs w:val="21"/>
        </w:rPr>
        <w:t>（一）事故发生单位的名称、地址、性质；</w:t>
      </w:r>
    </w:p>
    <w:p w14:paraId="64D6C495" w14:textId="77777777" w:rsidR="005F4FD8" w:rsidRDefault="00512D3E">
      <w:pPr>
        <w:ind w:firstLineChars="200" w:firstLine="420"/>
        <w:rPr>
          <w:szCs w:val="21"/>
        </w:rPr>
      </w:pPr>
      <w:r>
        <w:rPr>
          <w:szCs w:val="21"/>
        </w:rPr>
        <w:t>（二）事故发生的时间、地点；</w:t>
      </w:r>
    </w:p>
    <w:p w14:paraId="1E408317" w14:textId="77777777" w:rsidR="005F4FD8" w:rsidRDefault="00512D3E">
      <w:pPr>
        <w:ind w:firstLineChars="200" w:firstLine="420"/>
        <w:rPr>
          <w:szCs w:val="21"/>
        </w:rPr>
      </w:pPr>
      <w:r>
        <w:rPr>
          <w:szCs w:val="21"/>
        </w:rPr>
        <w:t>（三）事故已经造成或者可能造成的伤亡人数（包括下落不明、涉险的人数）。</w:t>
      </w:r>
    </w:p>
    <w:p w14:paraId="2BF1BF9B" w14:textId="77777777" w:rsidR="005F4FD8" w:rsidRDefault="00512D3E">
      <w:pPr>
        <w:ind w:firstLineChars="200" w:firstLine="420"/>
        <w:rPr>
          <w:szCs w:val="21"/>
        </w:rPr>
      </w:pPr>
      <w:r>
        <w:rPr>
          <w:szCs w:val="21"/>
        </w:rPr>
        <w:t>第十一条事故具体情况暂时不清楚的，负责事故报告的单位可以先报事故概况，随后补报事故全面情况。</w:t>
      </w:r>
    </w:p>
    <w:p w14:paraId="74506443" w14:textId="77777777" w:rsidR="005F4FD8" w:rsidRDefault="00512D3E">
      <w:pPr>
        <w:ind w:firstLineChars="200" w:firstLine="420"/>
        <w:rPr>
          <w:szCs w:val="21"/>
        </w:rPr>
      </w:pPr>
      <w:r>
        <w:rPr>
          <w:szCs w:val="21"/>
        </w:rPr>
        <w:t>事故信息报告后出现新情况的，负责事故报告的单位应当依照本办法第六条、第七条、第八条、第九条的规定及时续报。较大涉险事故、一般事故、较大事故每日至少续报</w:t>
      </w:r>
      <w:r>
        <w:rPr>
          <w:szCs w:val="21"/>
        </w:rPr>
        <w:t>1</w:t>
      </w:r>
      <w:r>
        <w:rPr>
          <w:szCs w:val="21"/>
        </w:rPr>
        <w:t>次；重大事故、特别重大事故每日至少续报</w:t>
      </w:r>
      <w:r>
        <w:rPr>
          <w:szCs w:val="21"/>
        </w:rPr>
        <w:t>2</w:t>
      </w:r>
      <w:r>
        <w:rPr>
          <w:szCs w:val="21"/>
        </w:rPr>
        <w:t>次。</w:t>
      </w:r>
    </w:p>
    <w:p w14:paraId="4B235F11" w14:textId="77777777" w:rsidR="005F4FD8" w:rsidRDefault="00512D3E">
      <w:pPr>
        <w:ind w:firstLineChars="200" w:firstLine="420"/>
        <w:rPr>
          <w:szCs w:val="21"/>
        </w:rPr>
      </w:pPr>
      <w:r>
        <w:rPr>
          <w:szCs w:val="21"/>
        </w:rPr>
        <w:t>自事故发生之日起</w:t>
      </w:r>
      <w:r>
        <w:rPr>
          <w:szCs w:val="21"/>
        </w:rPr>
        <w:t>30</w:t>
      </w:r>
      <w:r>
        <w:rPr>
          <w:szCs w:val="21"/>
        </w:rPr>
        <w:t>日内（道路交通、火灾事故自发生之日起</w:t>
      </w:r>
      <w:r>
        <w:rPr>
          <w:szCs w:val="21"/>
        </w:rPr>
        <w:t>7</w:t>
      </w:r>
      <w:r>
        <w:rPr>
          <w:szCs w:val="21"/>
        </w:rPr>
        <w:t>日内），事故造成的伤亡人数发生变化的，应于当日续报。</w:t>
      </w:r>
    </w:p>
    <w:p w14:paraId="2702EB6A" w14:textId="77777777" w:rsidR="005F4FD8" w:rsidRDefault="00512D3E">
      <w:pPr>
        <w:ind w:firstLineChars="200" w:firstLine="420"/>
        <w:rPr>
          <w:szCs w:val="21"/>
        </w:rPr>
      </w:pPr>
      <w:r>
        <w:rPr>
          <w:szCs w:val="21"/>
        </w:rPr>
        <w:t>第十二条安全生产监督管理部门、煤矿安全监察机构接到任何单位或者个人的事故信息举报后，应当立即与事故单位或者下一级安全生产监督管理部门、煤矿安全监察机构联系，并进行调查核实。</w:t>
      </w:r>
    </w:p>
    <w:p w14:paraId="360E0BFD" w14:textId="77777777" w:rsidR="005F4FD8" w:rsidRDefault="00512D3E">
      <w:pPr>
        <w:ind w:firstLineChars="200" w:firstLine="420"/>
        <w:rPr>
          <w:szCs w:val="21"/>
        </w:rPr>
      </w:pPr>
      <w:r>
        <w:rPr>
          <w:szCs w:val="21"/>
        </w:rPr>
        <w:t>下一级安全生产监督管理部门、煤矿安全监察机构接到上级安全生产监督管理部门、煤矿安全监察机构的事故信息举报核查通知后，应当立即组织查证核实，并在</w:t>
      </w:r>
      <w:r>
        <w:rPr>
          <w:szCs w:val="21"/>
        </w:rPr>
        <w:t>2</w:t>
      </w:r>
      <w:r>
        <w:rPr>
          <w:szCs w:val="21"/>
        </w:rPr>
        <w:t>个月内向上一级安全生产监督管理部门、煤矿安全监察机构报告核实结果。</w:t>
      </w:r>
    </w:p>
    <w:p w14:paraId="53EEB184" w14:textId="77777777" w:rsidR="005F4FD8" w:rsidRDefault="00512D3E">
      <w:pPr>
        <w:ind w:firstLineChars="200" w:firstLine="420"/>
        <w:rPr>
          <w:szCs w:val="21"/>
        </w:rPr>
      </w:pPr>
      <w:r>
        <w:rPr>
          <w:szCs w:val="21"/>
        </w:rPr>
        <w:t>对发生较大涉险事故的，安全生产监督管理部门、煤矿安全监察机构依照本条第二款规定向上一级安全生产监督管理部门、煤矿安全监察机构报告核实结果；对发生生产安全事故的，安全生产监督管理部门、煤矿安全监察机构应当在</w:t>
      </w:r>
      <w:r>
        <w:rPr>
          <w:szCs w:val="21"/>
        </w:rPr>
        <w:t>5</w:t>
      </w:r>
      <w:r>
        <w:rPr>
          <w:szCs w:val="21"/>
        </w:rPr>
        <w:t>日内对事故情况进行初步查证，并将事故初步查证的简要情况报告上一级安全生产监督管理部门、煤矿安全监察机构，详细核实结果在</w:t>
      </w:r>
      <w:r>
        <w:rPr>
          <w:szCs w:val="21"/>
        </w:rPr>
        <w:t>2</w:t>
      </w:r>
      <w:r>
        <w:rPr>
          <w:szCs w:val="21"/>
        </w:rPr>
        <w:t>个月内报告。</w:t>
      </w:r>
    </w:p>
    <w:p w14:paraId="071CEF2C" w14:textId="77777777" w:rsidR="005F4FD8" w:rsidRDefault="00512D3E">
      <w:pPr>
        <w:ind w:firstLineChars="200" w:firstLine="420"/>
        <w:rPr>
          <w:szCs w:val="21"/>
        </w:rPr>
      </w:pPr>
      <w:r>
        <w:rPr>
          <w:szCs w:val="21"/>
        </w:rPr>
        <w:t>第十三条事故信息经初步查证后，负责查证的安全生产监督管理部门、煤矿安全监察机构应当立即报告本级人民政府和上一级安全生产监督管理部门、煤矿安全监察机构，并书面通知公安机关、劳动保障部门、工会、人民检察院和有关部门。</w:t>
      </w:r>
    </w:p>
    <w:p w14:paraId="7C1012C5" w14:textId="77777777" w:rsidR="005F4FD8" w:rsidRDefault="00512D3E">
      <w:pPr>
        <w:ind w:firstLineChars="200" w:firstLine="420"/>
        <w:rPr>
          <w:szCs w:val="21"/>
        </w:rPr>
      </w:pPr>
      <w:r>
        <w:rPr>
          <w:szCs w:val="21"/>
        </w:rPr>
        <w:t>第十四条安全生产监督管理部门与煤矿安全监察机构之间，安全生产监督管理部门、煤矿安全监察机构与其他负有安全生产监督管理职责的部门之间，应当建立有关事故信息的通报制度，及时沟通事故信息。</w:t>
      </w:r>
    </w:p>
    <w:p w14:paraId="0FACFAB8" w14:textId="77777777" w:rsidR="005F4FD8" w:rsidRDefault="00512D3E">
      <w:pPr>
        <w:ind w:firstLineChars="200" w:firstLine="420"/>
        <w:rPr>
          <w:szCs w:val="21"/>
        </w:rPr>
      </w:pPr>
      <w:r>
        <w:rPr>
          <w:szCs w:val="21"/>
        </w:rPr>
        <w:t>第十五条对于事故信息的每周、每月、每年的统计报告，按照有关规定执行。</w:t>
      </w:r>
    </w:p>
    <w:p w14:paraId="7A1B0EBA" w14:textId="77777777" w:rsidR="005F4FD8" w:rsidRDefault="00512D3E">
      <w:pPr>
        <w:ind w:firstLineChars="200" w:firstLine="420"/>
        <w:rPr>
          <w:szCs w:val="21"/>
        </w:rPr>
      </w:pPr>
      <w:r>
        <w:rPr>
          <w:szCs w:val="21"/>
        </w:rPr>
        <w:t>第三章事故信息的处置</w:t>
      </w:r>
    </w:p>
    <w:p w14:paraId="7B10E403" w14:textId="77777777" w:rsidR="005F4FD8" w:rsidRDefault="00512D3E">
      <w:pPr>
        <w:ind w:firstLineChars="200" w:firstLine="420"/>
        <w:rPr>
          <w:szCs w:val="21"/>
        </w:rPr>
      </w:pPr>
      <w:r>
        <w:rPr>
          <w:szCs w:val="21"/>
        </w:rPr>
        <w:t>第十六条安全生产监督管理部门、煤矿安全监察机构应当建立事故信息处置责任制，做好事故信息的核实、跟踪、分析、统计工作。</w:t>
      </w:r>
    </w:p>
    <w:p w14:paraId="52083D67" w14:textId="77777777" w:rsidR="005F4FD8" w:rsidRDefault="00512D3E">
      <w:pPr>
        <w:ind w:firstLineChars="200" w:firstLine="420"/>
        <w:rPr>
          <w:szCs w:val="21"/>
        </w:rPr>
      </w:pPr>
      <w:r>
        <w:rPr>
          <w:szCs w:val="21"/>
        </w:rPr>
        <w:t>第十七条发生生产安全事故或者较大涉险事故后，安全生产监督管理部门、煤矿安全监察机构应当立即研究、确定并组织实施相关处置措施。安全生产监督管理部门、煤矿安全监察机构负责人按照职责分工负责相关工作。</w:t>
      </w:r>
    </w:p>
    <w:p w14:paraId="21286B11" w14:textId="77777777" w:rsidR="005F4FD8" w:rsidRDefault="00512D3E">
      <w:pPr>
        <w:ind w:firstLineChars="200" w:firstLine="420"/>
        <w:rPr>
          <w:szCs w:val="21"/>
        </w:rPr>
      </w:pPr>
      <w:r>
        <w:rPr>
          <w:szCs w:val="21"/>
        </w:rPr>
        <w:t>第十八条安全生产监督管理部门、煤矿安全监察机构接到生产安全事故报告后，应当按照下列规定派员立即赶赴事故现场：</w:t>
      </w:r>
    </w:p>
    <w:p w14:paraId="26A02C11" w14:textId="77777777" w:rsidR="005F4FD8" w:rsidRDefault="00512D3E">
      <w:pPr>
        <w:ind w:firstLineChars="200" w:firstLine="420"/>
        <w:rPr>
          <w:szCs w:val="21"/>
        </w:rPr>
      </w:pPr>
      <w:r>
        <w:rPr>
          <w:szCs w:val="21"/>
        </w:rPr>
        <w:t>（一）发生一般事故的，县级安全生产监督管理部门、煤矿安全监察分局负责人立即赶赴事故现场；</w:t>
      </w:r>
    </w:p>
    <w:p w14:paraId="69C74730" w14:textId="77777777" w:rsidR="005F4FD8" w:rsidRDefault="00512D3E">
      <w:pPr>
        <w:ind w:firstLineChars="200" w:firstLine="420"/>
        <w:rPr>
          <w:szCs w:val="21"/>
        </w:rPr>
      </w:pPr>
      <w:r>
        <w:rPr>
          <w:szCs w:val="21"/>
        </w:rPr>
        <w:t>（二）发生较大事故的，设区的市级安全生产监督管理部门、省级煤矿安全监察局负责人应当立即赶赴事故现场；</w:t>
      </w:r>
    </w:p>
    <w:p w14:paraId="1D02F36D" w14:textId="77777777" w:rsidR="005F4FD8" w:rsidRDefault="00512D3E">
      <w:pPr>
        <w:ind w:firstLineChars="200" w:firstLine="420"/>
        <w:rPr>
          <w:szCs w:val="21"/>
        </w:rPr>
      </w:pPr>
      <w:r>
        <w:rPr>
          <w:szCs w:val="21"/>
        </w:rPr>
        <w:t>（三）发生重大事故的，省级安全监督管理部门、省级煤矿安全监察局负责人立即赶赴事故现场；</w:t>
      </w:r>
    </w:p>
    <w:p w14:paraId="15416129" w14:textId="77777777" w:rsidR="005F4FD8" w:rsidRDefault="00512D3E">
      <w:pPr>
        <w:ind w:firstLineChars="200" w:firstLine="420"/>
        <w:rPr>
          <w:szCs w:val="21"/>
        </w:rPr>
      </w:pPr>
      <w:r>
        <w:rPr>
          <w:szCs w:val="21"/>
        </w:rPr>
        <w:t>（四）发生特别重大事故的，国家安全生产监督管理总局、国家煤矿安全监察局负责人立即赶赴事故现场。</w:t>
      </w:r>
    </w:p>
    <w:p w14:paraId="08391D17" w14:textId="77777777" w:rsidR="005F4FD8" w:rsidRDefault="00512D3E">
      <w:pPr>
        <w:ind w:firstLineChars="200" w:firstLine="420"/>
        <w:rPr>
          <w:szCs w:val="21"/>
        </w:rPr>
      </w:pPr>
      <w:r>
        <w:rPr>
          <w:szCs w:val="21"/>
        </w:rPr>
        <w:t>上级安全生产监督管理部门、煤矿安全监察机构认为必要的，可以派员赶赴事故现场。</w:t>
      </w:r>
    </w:p>
    <w:p w14:paraId="121DC1DE" w14:textId="77777777" w:rsidR="005F4FD8" w:rsidRDefault="00512D3E">
      <w:pPr>
        <w:ind w:firstLineChars="200" w:firstLine="420"/>
        <w:rPr>
          <w:szCs w:val="21"/>
        </w:rPr>
      </w:pPr>
      <w:r>
        <w:rPr>
          <w:szCs w:val="21"/>
        </w:rPr>
        <w:t>第十九条安全生产监督管理部门、煤矿安全监察机构负责人及其有关人员赶赴事故现场后，应当随时保持与本单位的联系。有关事故信息发生重大变化的，应当依照本办法有关规定及时向本单位或者上级安全生产监督管理部门、煤矿安全监察机构报告。</w:t>
      </w:r>
    </w:p>
    <w:p w14:paraId="1AA31234" w14:textId="77777777" w:rsidR="005F4FD8" w:rsidRDefault="00512D3E">
      <w:pPr>
        <w:ind w:firstLineChars="200" w:firstLine="420"/>
        <w:rPr>
          <w:szCs w:val="21"/>
        </w:rPr>
      </w:pPr>
      <w:r>
        <w:rPr>
          <w:szCs w:val="21"/>
        </w:rPr>
        <w:t>第二十条安全生产监督管理部门、煤矿安全监察机构应当依照有关规定定期向社会公布事故信息。</w:t>
      </w:r>
    </w:p>
    <w:p w14:paraId="7CFE2356" w14:textId="77777777" w:rsidR="005F4FD8" w:rsidRDefault="00512D3E">
      <w:pPr>
        <w:ind w:firstLineChars="200" w:firstLine="420"/>
        <w:rPr>
          <w:szCs w:val="21"/>
        </w:rPr>
      </w:pPr>
      <w:r>
        <w:rPr>
          <w:szCs w:val="21"/>
        </w:rPr>
        <w:t>任何单位和个人不得擅自发布事故信息。</w:t>
      </w:r>
    </w:p>
    <w:p w14:paraId="3C9EA143" w14:textId="77777777" w:rsidR="005F4FD8" w:rsidRDefault="00512D3E">
      <w:pPr>
        <w:ind w:firstLineChars="200" w:firstLine="420"/>
        <w:rPr>
          <w:szCs w:val="21"/>
        </w:rPr>
      </w:pPr>
      <w:r>
        <w:rPr>
          <w:szCs w:val="21"/>
        </w:rPr>
        <w:t>第二十一条安全生产监督管理部门、煤矿安全监察机构应当根据事故信息报告的情况，启动相应的应急救援预案，或者组织有关应急救援队伍协助地方人民政府开展应急救援工作。</w:t>
      </w:r>
    </w:p>
    <w:p w14:paraId="2C9D6D78" w14:textId="77777777" w:rsidR="005F4FD8" w:rsidRDefault="00512D3E">
      <w:pPr>
        <w:ind w:firstLineChars="200" w:firstLine="420"/>
        <w:rPr>
          <w:szCs w:val="21"/>
        </w:rPr>
      </w:pPr>
      <w:r>
        <w:rPr>
          <w:szCs w:val="21"/>
        </w:rPr>
        <w:t>第二十二条安全生产监督管理部门、煤矿安全监察机构按照有关规定组织或者参加事故调查处理工作。</w:t>
      </w:r>
    </w:p>
    <w:p w14:paraId="2E7D5E2D" w14:textId="77777777" w:rsidR="005F4FD8" w:rsidRDefault="00512D3E">
      <w:pPr>
        <w:ind w:firstLineChars="200" w:firstLine="420"/>
        <w:rPr>
          <w:szCs w:val="21"/>
        </w:rPr>
      </w:pPr>
      <w:r>
        <w:rPr>
          <w:szCs w:val="21"/>
        </w:rPr>
        <w:t>第四章罚则</w:t>
      </w:r>
    </w:p>
    <w:p w14:paraId="1A92A610" w14:textId="77777777" w:rsidR="005F4FD8" w:rsidRDefault="00512D3E">
      <w:pPr>
        <w:ind w:firstLineChars="200" w:firstLine="420"/>
        <w:rPr>
          <w:szCs w:val="21"/>
        </w:rPr>
      </w:pPr>
      <w:r>
        <w:rPr>
          <w:szCs w:val="21"/>
        </w:rPr>
        <w:t>第二十三条安全生产监督管理部门、煤矿安全监察机构及其工作人员未依法履行事故信息报告和处置职责的，依照有关规定予以处理。</w:t>
      </w:r>
    </w:p>
    <w:p w14:paraId="06F972C2" w14:textId="77777777" w:rsidR="005F4FD8" w:rsidRDefault="00512D3E">
      <w:pPr>
        <w:ind w:firstLineChars="200" w:firstLine="420"/>
        <w:rPr>
          <w:szCs w:val="21"/>
        </w:rPr>
      </w:pPr>
      <w:r>
        <w:rPr>
          <w:szCs w:val="21"/>
        </w:rPr>
        <w:t>第二十四条生产经营单位及其有关人员对生产安全事故迟报、漏报、谎报或者瞒报的，依照有关规定予以处罚。</w:t>
      </w:r>
    </w:p>
    <w:p w14:paraId="2AB41FC5" w14:textId="77777777" w:rsidR="005F4FD8" w:rsidRDefault="00512D3E">
      <w:pPr>
        <w:ind w:firstLineChars="200" w:firstLine="420"/>
        <w:rPr>
          <w:szCs w:val="21"/>
        </w:rPr>
      </w:pPr>
      <w:r>
        <w:rPr>
          <w:szCs w:val="21"/>
        </w:rPr>
        <w:t>第二十五条生产经营单位对较大涉险事故迟报、漏报、谎报或者瞒报的，给予警告，并处</w:t>
      </w:r>
      <w:r>
        <w:rPr>
          <w:szCs w:val="21"/>
        </w:rPr>
        <w:t>3</w:t>
      </w:r>
      <w:r>
        <w:rPr>
          <w:szCs w:val="21"/>
        </w:rPr>
        <w:t>万元以下的罚款。</w:t>
      </w:r>
    </w:p>
    <w:p w14:paraId="5B33913F" w14:textId="77777777" w:rsidR="005F4FD8" w:rsidRDefault="00512D3E">
      <w:pPr>
        <w:ind w:firstLineChars="200" w:firstLine="420"/>
        <w:rPr>
          <w:szCs w:val="21"/>
        </w:rPr>
      </w:pPr>
      <w:r>
        <w:rPr>
          <w:szCs w:val="21"/>
        </w:rPr>
        <w:t>第五章附则</w:t>
      </w:r>
    </w:p>
    <w:p w14:paraId="6457FF11" w14:textId="77777777" w:rsidR="005F4FD8" w:rsidRDefault="00512D3E">
      <w:pPr>
        <w:ind w:firstLineChars="200" w:firstLine="420"/>
        <w:rPr>
          <w:szCs w:val="21"/>
        </w:rPr>
      </w:pPr>
      <w:r>
        <w:rPr>
          <w:szCs w:val="21"/>
        </w:rPr>
        <w:t>第二十六条本办法所称的较大涉险事故是指：</w:t>
      </w:r>
    </w:p>
    <w:p w14:paraId="1EE11F92" w14:textId="77777777" w:rsidR="005F4FD8" w:rsidRDefault="00512D3E">
      <w:pPr>
        <w:ind w:firstLineChars="200" w:firstLine="420"/>
        <w:rPr>
          <w:szCs w:val="21"/>
        </w:rPr>
      </w:pPr>
      <w:r>
        <w:rPr>
          <w:szCs w:val="21"/>
        </w:rPr>
        <w:t>（一）涉险</w:t>
      </w:r>
      <w:r>
        <w:rPr>
          <w:szCs w:val="21"/>
        </w:rPr>
        <w:t>10</w:t>
      </w:r>
      <w:r>
        <w:rPr>
          <w:szCs w:val="21"/>
        </w:rPr>
        <w:t>人以上的事故；</w:t>
      </w:r>
    </w:p>
    <w:p w14:paraId="3D84E933" w14:textId="77777777" w:rsidR="005F4FD8" w:rsidRDefault="00512D3E">
      <w:pPr>
        <w:ind w:firstLineChars="200" w:firstLine="420"/>
        <w:rPr>
          <w:szCs w:val="21"/>
        </w:rPr>
      </w:pPr>
      <w:r>
        <w:rPr>
          <w:szCs w:val="21"/>
        </w:rPr>
        <w:t>（二）造成</w:t>
      </w:r>
      <w:r>
        <w:rPr>
          <w:szCs w:val="21"/>
        </w:rPr>
        <w:t>3</w:t>
      </w:r>
      <w:r>
        <w:rPr>
          <w:szCs w:val="21"/>
        </w:rPr>
        <w:t>人以上被困或者下落不明的事故；</w:t>
      </w:r>
    </w:p>
    <w:p w14:paraId="2EF3161B" w14:textId="77777777" w:rsidR="005F4FD8" w:rsidRDefault="00512D3E">
      <w:pPr>
        <w:ind w:firstLineChars="200" w:firstLine="420"/>
        <w:rPr>
          <w:szCs w:val="21"/>
        </w:rPr>
      </w:pPr>
      <w:r>
        <w:rPr>
          <w:szCs w:val="21"/>
        </w:rPr>
        <w:t>（三）紧急疏散人员</w:t>
      </w:r>
      <w:r>
        <w:rPr>
          <w:szCs w:val="21"/>
        </w:rPr>
        <w:t>500</w:t>
      </w:r>
      <w:r>
        <w:rPr>
          <w:szCs w:val="21"/>
        </w:rPr>
        <w:t>人以上的事故；</w:t>
      </w:r>
    </w:p>
    <w:p w14:paraId="3EA3D5B6" w14:textId="77777777" w:rsidR="005F4FD8" w:rsidRDefault="00512D3E">
      <w:pPr>
        <w:ind w:firstLineChars="200" w:firstLine="420"/>
        <w:rPr>
          <w:szCs w:val="21"/>
        </w:rPr>
      </w:pPr>
      <w:r>
        <w:rPr>
          <w:szCs w:val="21"/>
        </w:rPr>
        <w:t>（四）因生产安全事故对环境造成严重污染（人员密集场所、生活水源、农田、河流、水库、湖泊等）的事故；</w:t>
      </w:r>
    </w:p>
    <w:p w14:paraId="2E4A8108" w14:textId="77777777" w:rsidR="005F4FD8" w:rsidRDefault="00512D3E">
      <w:pPr>
        <w:ind w:firstLineChars="200" w:firstLine="420"/>
        <w:rPr>
          <w:szCs w:val="21"/>
        </w:rPr>
      </w:pPr>
      <w:r>
        <w:rPr>
          <w:szCs w:val="21"/>
        </w:rPr>
        <w:t>（五）危及重要场所和设施安全（电站、重要水利设施、危化品库、油气站和车站、码头、港口、机场及其他人员密集场所等）的事故；</w:t>
      </w:r>
    </w:p>
    <w:p w14:paraId="7B44E88B" w14:textId="77777777" w:rsidR="005F4FD8" w:rsidRDefault="00512D3E">
      <w:pPr>
        <w:ind w:firstLineChars="200" w:firstLine="420"/>
        <w:rPr>
          <w:szCs w:val="21"/>
        </w:rPr>
      </w:pPr>
      <w:r>
        <w:rPr>
          <w:szCs w:val="21"/>
        </w:rPr>
        <w:t>（六）其他较大涉险事故。</w:t>
      </w:r>
    </w:p>
    <w:p w14:paraId="1D9A1821" w14:textId="77777777" w:rsidR="005F4FD8" w:rsidRDefault="00512D3E">
      <w:pPr>
        <w:ind w:firstLineChars="200" w:firstLine="420"/>
        <w:rPr>
          <w:szCs w:val="21"/>
        </w:rPr>
      </w:pPr>
      <w:r>
        <w:rPr>
          <w:szCs w:val="21"/>
        </w:rPr>
        <w:t>第二十七条省级安全生产监督管理部门、省级煤矿安全监察机构可以根据本办法的规定，制定具体的实施办法。</w:t>
      </w:r>
    </w:p>
    <w:p w14:paraId="3B9C78BD" w14:textId="77777777" w:rsidR="005F4FD8" w:rsidRDefault="00512D3E">
      <w:pPr>
        <w:ind w:firstLineChars="200" w:firstLine="420"/>
        <w:rPr>
          <w:szCs w:val="21"/>
        </w:rPr>
      </w:pPr>
      <w:r>
        <w:rPr>
          <w:szCs w:val="21"/>
        </w:rPr>
        <w:t>第二十八条本办法自</w:t>
      </w:r>
      <w:r>
        <w:rPr>
          <w:szCs w:val="21"/>
        </w:rPr>
        <w:t>2009</w:t>
      </w:r>
      <w:r>
        <w:rPr>
          <w:szCs w:val="21"/>
        </w:rPr>
        <w:t>年</w:t>
      </w:r>
      <w:r>
        <w:rPr>
          <w:szCs w:val="21"/>
        </w:rPr>
        <w:t>7</w:t>
      </w:r>
      <w:r>
        <w:rPr>
          <w:szCs w:val="21"/>
        </w:rPr>
        <w:t>月</w:t>
      </w:r>
      <w:r>
        <w:rPr>
          <w:szCs w:val="21"/>
        </w:rPr>
        <w:t>1</w:t>
      </w:r>
      <w:r>
        <w:rPr>
          <w:szCs w:val="21"/>
        </w:rPr>
        <w:t>日起施行。</w:t>
      </w:r>
    </w:p>
    <w:p w14:paraId="7CD0C0D3" w14:textId="77777777" w:rsidR="005F4FD8" w:rsidRDefault="00512D3E">
      <w:pPr>
        <w:pStyle w:val="1"/>
        <w:spacing w:beforeLines="100" w:before="312" w:afterLines="100" w:after="312" w:line="300" w:lineRule="auto"/>
        <w:jc w:val="center"/>
        <w:rPr>
          <w:rFonts w:ascii="宋体" w:hAnsi="宋体"/>
          <w:sz w:val="30"/>
          <w:szCs w:val="30"/>
        </w:rPr>
      </w:pPr>
      <w:bookmarkStart w:id="149" w:name="_Toc32331238"/>
      <w:r>
        <w:rPr>
          <w:rFonts w:ascii="宋体" w:hAnsi="宋体" w:hint="eastAsia"/>
          <w:sz w:val="30"/>
          <w:szCs w:val="30"/>
        </w:rPr>
        <w:t>安全生产资格考试与证书管理暂行办法（</w:t>
      </w:r>
      <w:r>
        <w:rPr>
          <w:rFonts w:ascii="宋体" w:hAnsi="宋体"/>
          <w:sz w:val="30"/>
          <w:szCs w:val="30"/>
        </w:rPr>
        <w:t>2013</w:t>
      </w:r>
      <w:r>
        <w:rPr>
          <w:rFonts w:ascii="宋体" w:hAnsi="宋体" w:hint="eastAsia"/>
          <w:sz w:val="30"/>
          <w:szCs w:val="30"/>
        </w:rPr>
        <w:t>年）</w:t>
      </w:r>
      <w:bookmarkEnd w:id="149"/>
    </w:p>
    <w:p w14:paraId="6F825A82" w14:textId="77777777" w:rsidR="005F4FD8" w:rsidRDefault="00512D3E">
      <w:pPr>
        <w:ind w:firstLineChars="200" w:firstLine="420"/>
        <w:rPr>
          <w:szCs w:val="21"/>
        </w:rPr>
      </w:pPr>
      <w:r>
        <w:rPr>
          <w:rFonts w:hint="eastAsia"/>
          <w:szCs w:val="21"/>
        </w:rPr>
        <w:t>（</w:t>
      </w:r>
      <w:r>
        <w:rPr>
          <w:szCs w:val="21"/>
        </w:rPr>
        <w:t>2013</w:t>
      </w:r>
      <w:r>
        <w:rPr>
          <w:rFonts w:hint="eastAsia"/>
          <w:szCs w:val="21"/>
        </w:rPr>
        <w:t>年</w:t>
      </w:r>
      <w:r>
        <w:rPr>
          <w:szCs w:val="21"/>
        </w:rPr>
        <w:t>9</w:t>
      </w:r>
      <w:r>
        <w:rPr>
          <w:rFonts w:hint="eastAsia"/>
          <w:szCs w:val="21"/>
        </w:rPr>
        <w:t>月</w:t>
      </w:r>
      <w:r>
        <w:rPr>
          <w:szCs w:val="21"/>
        </w:rPr>
        <w:t>24</w:t>
      </w:r>
      <w:r>
        <w:rPr>
          <w:rFonts w:hint="eastAsia"/>
          <w:szCs w:val="21"/>
        </w:rPr>
        <w:t>日国家安全监管总局关于印发安全生产资格考试与证书管理暂行办法的通知（安监总培训〔</w:t>
      </w:r>
      <w:r>
        <w:rPr>
          <w:szCs w:val="21"/>
        </w:rPr>
        <w:t>2013</w:t>
      </w:r>
      <w:r>
        <w:rPr>
          <w:rFonts w:hint="eastAsia"/>
          <w:szCs w:val="21"/>
        </w:rPr>
        <w:t>〕</w:t>
      </w:r>
      <w:r>
        <w:rPr>
          <w:szCs w:val="21"/>
        </w:rPr>
        <w:t>104</w:t>
      </w:r>
      <w:r>
        <w:rPr>
          <w:rFonts w:hint="eastAsia"/>
          <w:szCs w:val="21"/>
        </w:rPr>
        <w:t>号）公布）</w:t>
      </w:r>
    </w:p>
    <w:p w14:paraId="76D710CE" w14:textId="77777777" w:rsidR="005F4FD8" w:rsidRDefault="00512D3E">
      <w:pPr>
        <w:ind w:firstLineChars="200" w:firstLine="420"/>
        <w:rPr>
          <w:szCs w:val="21"/>
        </w:rPr>
      </w:pPr>
      <w:r>
        <w:rPr>
          <w:rFonts w:hint="eastAsia"/>
          <w:szCs w:val="21"/>
        </w:rPr>
        <w:t>第一章总则</w:t>
      </w:r>
    </w:p>
    <w:p w14:paraId="33AC981C" w14:textId="77777777" w:rsidR="005F4FD8" w:rsidRDefault="00512D3E">
      <w:pPr>
        <w:ind w:firstLineChars="200" w:firstLine="420"/>
        <w:rPr>
          <w:szCs w:val="21"/>
        </w:rPr>
      </w:pPr>
      <w:r>
        <w:rPr>
          <w:rFonts w:hint="eastAsia"/>
          <w:szCs w:val="21"/>
        </w:rPr>
        <w:t>第一条为规范和加强安全生产资格考试及证书管理工作，切实提高从业人员安全素质，根据《中华人民共和国安全生产法》等法律法规，制定本办法。</w:t>
      </w:r>
    </w:p>
    <w:p w14:paraId="7F544BF3" w14:textId="77777777" w:rsidR="005F4FD8" w:rsidRDefault="00512D3E">
      <w:pPr>
        <w:ind w:firstLineChars="200" w:firstLine="420"/>
        <w:rPr>
          <w:szCs w:val="21"/>
        </w:rPr>
      </w:pPr>
      <w:r>
        <w:rPr>
          <w:rFonts w:hint="eastAsia"/>
          <w:szCs w:val="21"/>
        </w:rPr>
        <w:t>第二条本办法适用于煤矿、非煤矿山、危险化学品、烟花爆竹等高危行业生产经营单位主要负责人、安全生产管理人员安全资格，特种作业人员操作资格以及安全监管监察人员执法资格（以下统称安全生产资格）考试及证书管理工作。</w:t>
      </w:r>
    </w:p>
    <w:p w14:paraId="5FF2AB0D" w14:textId="77777777" w:rsidR="005F4FD8" w:rsidRDefault="00512D3E">
      <w:pPr>
        <w:ind w:firstLineChars="200" w:firstLine="420"/>
        <w:rPr>
          <w:szCs w:val="21"/>
        </w:rPr>
      </w:pPr>
      <w:r>
        <w:rPr>
          <w:rFonts w:hint="eastAsia"/>
          <w:szCs w:val="21"/>
        </w:rPr>
        <w:t>第三条安全生产资格考试及证书管理工作，坚持教考分离、统一标准、统一题库、统一证书、分级负责原则。</w:t>
      </w:r>
    </w:p>
    <w:p w14:paraId="7B9902A3" w14:textId="77777777" w:rsidR="005F4FD8" w:rsidRDefault="00512D3E">
      <w:pPr>
        <w:ind w:firstLineChars="200" w:firstLine="420"/>
        <w:rPr>
          <w:szCs w:val="21"/>
        </w:rPr>
      </w:pPr>
      <w:r>
        <w:rPr>
          <w:rFonts w:hint="eastAsia"/>
          <w:szCs w:val="21"/>
        </w:rPr>
        <w:t>国家安全监管总局组织、指导、监督全国安全生产资格考试与证书管理工作。</w:t>
      </w:r>
    </w:p>
    <w:p w14:paraId="38071D27" w14:textId="77777777" w:rsidR="005F4FD8" w:rsidRDefault="00512D3E">
      <w:pPr>
        <w:ind w:firstLineChars="200" w:firstLine="420"/>
        <w:rPr>
          <w:szCs w:val="21"/>
        </w:rPr>
      </w:pPr>
      <w:r>
        <w:rPr>
          <w:rFonts w:hint="eastAsia"/>
          <w:szCs w:val="21"/>
        </w:rPr>
        <w:t>国家煤矿安监局组织、指导、监督全国煤矿安全生产资格考试与证书管理工作。</w:t>
      </w:r>
    </w:p>
    <w:p w14:paraId="03F6376A" w14:textId="77777777" w:rsidR="005F4FD8" w:rsidRDefault="00512D3E">
      <w:pPr>
        <w:ind w:firstLineChars="200" w:firstLine="420"/>
        <w:rPr>
          <w:szCs w:val="21"/>
        </w:rPr>
      </w:pPr>
      <w:r>
        <w:rPr>
          <w:rFonts w:hint="eastAsia"/>
          <w:szCs w:val="21"/>
        </w:rPr>
        <w:t>省级安全生产监督管理部门、煤矿安全培训管理部门（以下统称省级考核发证部门）按照职责分工，组织、指导、监督本行政区域内安全生产资格考试与证书管理工作。</w:t>
      </w:r>
    </w:p>
    <w:p w14:paraId="17B8939C" w14:textId="77777777" w:rsidR="005F4FD8" w:rsidRDefault="00512D3E">
      <w:pPr>
        <w:ind w:firstLineChars="200" w:firstLine="420"/>
        <w:rPr>
          <w:szCs w:val="21"/>
        </w:rPr>
      </w:pPr>
      <w:r>
        <w:rPr>
          <w:rFonts w:hint="eastAsia"/>
          <w:szCs w:val="21"/>
        </w:rPr>
        <w:t>第二章考试机构</w:t>
      </w:r>
    </w:p>
    <w:p w14:paraId="1F0380B2" w14:textId="77777777" w:rsidR="005F4FD8" w:rsidRDefault="00512D3E">
      <w:pPr>
        <w:ind w:firstLineChars="200" w:firstLine="420"/>
        <w:rPr>
          <w:szCs w:val="21"/>
        </w:rPr>
      </w:pPr>
      <w:r>
        <w:rPr>
          <w:rFonts w:hint="eastAsia"/>
          <w:szCs w:val="21"/>
        </w:rPr>
        <w:t>第四条总局考试机构由国家安全监管总局和国家煤矿安监局确定，承担全国安全生产资格考试管理工作。</w:t>
      </w:r>
    </w:p>
    <w:p w14:paraId="646CE8E8" w14:textId="77777777" w:rsidR="005F4FD8" w:rsidRDefault="00512D3E">
      <w:pPr>
        <w:ind w:firstLineChars="200" w:firstLine="420"/>
        <w:rPr>
          <w:szCs w:val="21"/>
        </w:rPr>
      </w:pPr>
      <w:r>
        <w:rPr>
          <w:rFonts w:hint="eastAsia"/>
          <w:szCs w:val="21"/>
        </w:rPr>
        <w:t>省级考试机构由省级考核发证部门按照职责分工确定，报国家安全监管总局备案，承担本行政区域内的安全生产资格考试管理工作。</w:t>
      </w:r>
    </w:p>
    <w:p w14:paraId="412FE79E" w14:textId="77777777" w:rsidR="005F4FD8" w:rsidRDefault="00512D3E">
      <w:pPr>
        <w:ind w:firstLineChars="200" w:firstLine="420"/>
        <w:rPr>
          <w:szCs w:val="21"/>
        </w:rPr>
      </w:pPr>
      <w:r>
        <w:rPr>
          <w:rFonts w:hint="eastAsia"/>
          <w:szCs w:val="21"/>
        </w:rPr>
        <w:t>市（地）级考试机构设置及职责，由省级考核发证部门根据实际工作需要确定。</w:t>
      </w:r>
    </w:p>
    <w:p w14:paraId="65D58258" w14:textId="77777777" w:rsidR="005F4FD8" w:rsidRDefault="00512D3E">
      <w:pPr>
        <w:ind w:firstLineChars="200" w:firstLine="420"/>
        <w:rPr>
          <w:szCs w:val="21"/>
        </w:rPr>
      </w:pPr>
      <w:r>
        <w:rPr>
          <w:rFonts w:hint="eastAsia"/>
          <w:szCs w:val="21"/>
        </w:rPr>
        <w:t>考试机构应当按照高效便民原则，合理设置考试点。</w:t>
      </w:r>
    </w:p>
    <w:p w14:paraId="4AF66407" w14:textId="77777777" w:rsidR="005F4FD8" w:rsidRDefault="00512D3E">
      <w:pPr>
        <w:ind w:firstLineChars="200" w:firstLine="420"/>
        <w:rPr>
          <w:szCs w:val="21"/>
        </w:rPr>
      </w:pPr>
      <w:r>
        <w:rPr>
          <w:rFonts w:hint="eastAsia"/>
          <w:szCs w:val="21"/>
        </w:rPr>
        <w:t>考试机构不得从事与所承担考试任务有关的培训活动。</w:t>
      </w:r>
    </w:p>
    <w:p w14:paraId="69683642" w14:textId="77777777" w:rsidR="005F4FD8" w:rsidRDefault="00512D3E">
      <w:pPr>
        <w:ind w:firstLineChars="200" w:firstLine="420"/>
        <w:rPr>
          <w:szCs w:val="21"/>
        </w:rPr>
      </w:pPr>
      <w:r>
        <w:rPr>
          <w:rFonts w:hint="eastAsia"/>
          <w:szCs w:val="21"/>
        </w:rPr>
        <w:t>第五条总局考试机构职责是：</w:t>
      </w:r>
    </w:p>
    <w:p w14:paraId="5DF67A63" w14:textId="77777777" w:rsidR="005F4FD8" w:rsidRDefault="00512D3E">
      <w:pPr>
        <w:ind w:firstLineChars="200" w:firstLine="420"/>
        <w:rPr>
          <w:szCs w:val="21"/>
        </w:rPr>
      </w:pPr>
      <w:r>
        <w:rPr>
          <w:rFonts w:hint="eastAsia"/>
          <w:szCs w:val="21"/>
        </w:rPr>
        <w:t>（一）制定全国安全生产资格考试相关工作制度；</w:t>
      </w:r>
    </w:p>
    <w:p w14:paraId="53C1FDD5" w14:textId="77777777" w:rsidR="005F4FD8" w:rsidRDefault="00512D3E">
      <w:pPr>
        <w:ind w:firstLineChars="200" w:firstLine="420"/>
        <w:rPr>
          <w:szCs w:val="21"/>
        </w:rPr>
      </w:pPr>
      <w:r>
        <w:rPr>
          <w:rFonts w:hint="eastAsia"/>
          <w:szCs w:val="21"/>
        </w:rPr>
        <w:t>（二）承担考核标准的研究、起草以及国家级题库的开发、管理与维护工作；</w:t>
      </w:r>
    </w:p>
    <w:p w14:paraId="5433B45C" w14:textId="77777777" w:rsidR="005F4FD8" w:rsidRDefault="00512D3E">
      <w:pPr>
        <w:ind w:firstLineChars="200" w:firstLine="420"/>
        <w:rPr>
          <w:szCs w:val="21"/>
        </w:rPr>
      </w:pPr>
      <w:r>
        <w:rPr>
          <w:rFonts w:hint="eastAsia"/>
          <w:szCs w:val="21"/>
        </w:rPr>
        <w:t>（三）承担国家安全生产资格考试网络平台建设和信息管理工作；</w:t>
      </w:r>
    </w:p>
    <w:p w14:paraId="5E9B2169" w14:textId="77777777" w:rsidR="005F4FD8" w:rsidRDefault="00512D3E">
      <w:pPr>
        <w:ind w:firstLineChars="200" w:firstLine="420"/>
        <w:rPr>
          <w:szCs w:val="21"/>
        </w:rPr>
      </w:pPr>
      <w:r>
        <w:rPr>
          <w:rFonts w:hint="eastAsia"/>
          <w:szCs w:val="21"/>
        </w:rPr>
        <w:t>（四）指导监督省级考试机构工作；</w:t>
      </w:r>
    </w:p>
    <w:p w14:paraId="005D99E2" w14:textId="77777777" w:rsidR="005F4FD8" w:rsidRDefault="00512D3E">
      <w:pPr>
        <w:ind w:firstLineChars="200" w:firstLine="420"/>
        <w:rPr>
          <w:szCs w:val="21"/>
        </w:rPr>
      </w:pPr>
      <w:r>
        <w:rPr>
          <w:rFonts w:hint="eastAsia"/>
          <w:szCs w:val="21"/>
        </w:rPr>
        <w:t>（五）承担由国家安全监管总局和国家煤矿安监局负责考核的有关人员安全生产资格考试工作；</w:t>
      </w:r>
    </w:p>
    <w:p w14:paraId="21E51353" w14:textId="77777777" w:rsidR="005F4FD8" w:rsidRDefault="00512D3E">
      <w:pPr>
        <w:ind w:firstLineChars="200" w:firstLine="420"/>
        <w:rPr>
          <w:szCs w:val="21"/>
        </w:rPr>
      </w:pPr>
      <w:r>
        <w:rPr>
          <w:rFonts w:hint="eastAsia"/>
          <w:szCs w:val="21"/>
        </w:rPr>
        <w:t>（六）其他有关工作。</w:t>
      </w:r>
    </w:p>
    <w:p w14:paraId="6C230EAC" w14:textId="77777777" w:rsidR="005F4FD8" w:rsidRDefault="00512D3E">
      <w:pPr>
        <w:ind w:firstLineChars="200" w:firstLine="420"/>
        <w:rPr>
          <w:szCs w:val="21"/>
        </w:rPr>
      </w:pPr>
      <w:r>
        <w:rPr>
          <w:rFonts w:hint="eastAsia"/>
          <w:szCs w:val="21"/>
        </w:rPr>
        <w:t>第六条省级考试机构职责是：</w:t>
      </w:r>
    </w:p>
    <w:p w14:paraId="17F6DB91" w14:textId="77777777" w:rsidR="005F4FD8" w:rsidRDefault="00512D3E">
      <w:pPr>
        <w:ind w:firstLineChars="200" w:firstLine="420"/>
        <w:rPr>
          <w:szCs w:val="21"/>
        </w:rPr>
      </w:pPr>
      <w:r>
        <w:rPr>
          <w:rFonts w:hint="eastAsia"/>
          <w:szCs w:val="21"/>
        </w:rPr>
        <w:t>（一）制定本地区安全生产资格考试相关工作制度；</w:t>
      </w:r>
    </w:p>
    <w:p w14:paraId="7451FF8C" w14:textId="77777777" w:rsidR="005F4FD8" w:rsidRDefault="00512D3E">
      <w:pPr>
        <w:ind w:firstLineChars="200" w:firstLine="420"/>
        <w:rPr>
          <w:szCs w:val="21"/>
        </w:rPr>
      </w:pPr>
      <w:r>
        <w:rPr>
          <w:rFonts w:hint="eastAsia"/>
          <w:szCs w:val="21"/>
        </w:rPr>
        <w:t>（二）承担省级题库的开发、管理与维护工作；</w:t>
      </w:r>
    </w:p>
    <w:p w14:paraId="08C58EB5" w14:textId="77777777" w:rsidR="005F4FD8" w:rsidRDefault="00512D3E">
      <w:pPr>
        <w:ind w:firstLineChars="200" w:firstLine="420"/>
        <w:rPr>
          <w:szCs w:val="21"/>
        </w:rPr>
      </w:pPr>
      <w:r>
        <w:rPr>
          <w:rFonts w:hint="eastAsia"/>
          <w:szCs w:val="21"/>
        </w:rPr>
        <w:t>（三）承担本地区安全生产资格考试网络平台建设和信息管理工作；</w:t>
      </w:r>
    </w:p>
    <w:p w14:paraId="1E005826" w14:textId="77777777" w:rsidR="005F4FD8" w:rsidRDefault="00512D3E">
      <w:pPr>
        <w:ind w:firstLineChars="200" w:firstLine="420"/>
        <w:rPr>
          <w:szCs w:val="21"/>
        </w:rPr>
      </w:pPr>
      <w:r>
        <w:rPr>
          <w:rFonts w:hint="eastAsia"/>
          <w:szCs w:val="21"/>
        </w:rPr>
        <w:t>（四）指导监督考试点工作；</w:t>
      </w:r>
    </w:p>
    <w:p w14:paraId="0E426B98" w14:textId="77777777" w:rsidR="005F4FD8" w:rsidRDefault="00512D3E">
      <w:pPr>
        <w:ind w:firstLineChars="200" w:firstLine="420"/>
        <w:rPr>
          <w:szCs w:val="21"/>
        </w:rPr>
      </w:pPr>
      <w:r>
        <w:rPr>
          <w:rFonts w:hint="eastAsia"/>
          <w:szCs w:val="21"/>
        </w:rPr>
        <w:t>（五）承担省级考核发证部门负责考核的有关人员安全生产资格考试工作；</w:t>
      </w:r>
    </w:p>
    <w:p w14:paraId="25266C21" w14:textId="77777777" w:rsidR="005F4FD8" w:rsidRDefault="00512D3E">
      <w:pPr>
        <w:ind w:firstLineChars="200" w:firstLine="420"/>
        <w:rPr>
          <w:szCs w:val="21"/>
        </w:rPr>
      </w:pPr>
      <w:r>
        <w:rPr>
          <w:szCs w:val="21"/>
        </w:rPr>
        <w:t>（六）其他有关工作。</w:t>
      </w:r>
    </w:p>
    <w:p w14:paraId="4E0EF385" w14:textId="77777777" w:rsidR="005F4FD8" w:rsidRDefault="00512D3E">
      <w:pPr>
        <w:ind w:firstLineChars="200" w:firstLine="420"/>
        <w:rPr>
          <w:szCs w:val="21"/>
        </w:rPr>
      </w:pPr>
      <w:r>
        <w:rPr>
          <w:szCs w:val="21"/>
        </w:rPr>
        <w:t>第七条考试点职责是：</w:t>
      </w:r>
    </w:p>
    <w:p w14:paraId="2EA124BC" w14:textId="77777777" w:rsidR="005F4FD8" w:rsidRDefault="00512D3E">
      <w:pPr>
        <w:ind w:firstLineChars="200" w:firstLine="420"/>
        <w:rPr>
          <w:szCs w:val="21"/>
        </w:rPr>
      </w:pPr>
      <w:r>
        <w:rPr>
          <w:szCs w:val="21"/>
        </w:rPr>
        <w:t>（一）承担安全生产资格考试具体组织实施工作；</w:t>
      </w:r>
    </w:p>
    <w:p w14:paraId="770B1DF4" w14:textId="77777777" w:rsidR="005F4FD8" w:rsidRDefault="00512D3E">
      <w:pPr>
        <w:ind w:firstLineChars="200" w:firstLine="420"/>
        <w:rPr>
          <w:szCs w:val="21"/>
        </w:rPr>
      </w:pPr>
      <w:r>
        <w:rPr>
          <w:szCs w:val="21"/>
        </w:rPr>
        <w:t>（二）负责计算机网络、考试设施和器材的建设和维护工作；</w:t>
      </w:r>
    </w:p>
    <w:p w14:paraId="00891BCC" w14:textId="77777777" w:rsidR="005F4FD8" w:rsidRDefault="00512D3E">
      <w:pPr>
        <w:ind w:firstLineChars="200" w:firstLine="420"/>
        <w:rPr>
          <w:szCs w:val="21"/>
        </w:rPr>
      </w:pPr>
      <w:r>
        <w:rPr>
          <w:szCs w:val="21"/>
        </w:rPr>
        <w:t>（三）承担考试机构安排的其他有关工作。</w:t>
      </w:r>
    </w:p>
    <w:p w14:paraId="26FC01DB" w14:textId="77777777" w:rsidR="005F4FD8" w:rsidRDefault="00512D3E">
      <w:pPr>
        <w:ind w:firstLineChars="200" w:firstLine="420"/>
        <w:rPr>
          <w:szCs w:val="21"/>
        </w:rPr>
      </w:pPr>
      <w:r>
        <w:rPr>
          <w:szCs w:val="21"/>
        </w:rPr>
        <w:t>第三章考试方式</w:t>
      </w:r>
    </w:p>
    <w:p w14:paraId="2CDFF080" w14:textId="77777777" w:rsidR="005F4FD8" w:rsidRDefault="00512D3E">
      <w:pPr>
        <w:ind w:firstLineChars="200" w:firstLine="420"/>
        <w:rPr>
          <w:szCs w:val="21"/>
        </w:rPr>
      </w:pPr>
      <w:r>
        <w:rPr>
          <w:szCs w:val="21"/>
        </w:rPr>
        <w:t>第八条生产经营单位主要负责人、安全生产管理人员安全资格考试和安全监管监察人员执法资格考试在考试点进行，实行计算机考试，特殊情况经考试机构同意可采用计算机生成的纸质试卷考试。考试时间为</w:t>
      </w:r>
      <w:r>
        <w:rPr>
          <w:szCs w:val="21"/>
        </w:rPr>
        <w:t>120</w:t>
      </w:r>
      <w:r>
        <w:rPr>
          <w:szCs w:val="21"/>
        </w:rPr>
        <w:t>分钟，满分为</w:t>
      </w:r>
      <w:r>
        <w:rPr>
          <w:szCs w:val="21"/>
        </w:rPr>
        <w:t>100</w:t>
      </w:r>
      <w:r>
        <w:rPr>
          <w:szCs w:val="21"/>
        </w:rPr>
        <w:t>分，</w:t>
      </w:r>
      <w:r>
        <w:rPr>
          <w:szCs w:val="21"/>
        </w:rPr>
        <w:t>80</w:t>
      </w:r>
      <w:r>
        <w:rPr>
          <w:szCs w:val="21"/>
        </w:rPr>
        <w:t>分以上为合格。</w:t>
      </w:r>
    </w:p>
    <w:p w14:paraId="261A177C" w14:textId="77777777" w:rsidR="005F4FD8" w:rsidRDefault="00512D3E">
      <w:pPr>
        <w:ind w:firstLineChars="200" w:firstLine="420"/>
        <w:rPr>
          <w:szCs w:val="21"/>
        </w:rPr>
      </w:pPr>
      <w:r>
        <w:rPr>
          <w:szCs w:val="21"/>
        </w:rPr>
        <w:t>第九条特种作业人员操作资格考试分为安全生产知识考试和实际操作考试。安全生产知识考试合格后，方可进行实际操作考试。</w:t>
      </w:r>
    </w:p>
    <w:p w14:paraId="5203BBFC" w14:textId="77777777" w:rsidR="005F4FD8" w:rsidRDefault="00512D3E">
      <w:pPr>
        <w:ind w:firstLineChars="200" w:firstLine="420"/>
        <w:rPr>
          <w:szCs w:val="21"/>
        </w:rPr>
      </w:pPr>
      <w:r>
        <w:rPr>
          <w:szCs w:val="21"/>
        </w:rPr>
        <w:t>安全生产知识考试在考试点进行，实行计算机考试，特殊情况经考试机构同意可采用计算机生成的纸质试卷考试。考试时间为</w:t>
      </w:r>
      <w:r>
        <w:rPr>
          <w:szCs w:val="21"/>
        </w:rPr>
        <w:t>120</w:t>
      </w:r>
      <w:r>
        <w:rPr>
          <w:szCs w:val="21"/>
        </w:rPr>
        <w:t>分钟，满分为</w:t>
      </w:r>
      <w:r>
        <w:rPr>
          <w:szCs w:val="21"/>
        </w:rPr>
        <w:t>100</w:t>
      </w:r>
      <w:r>
        <w:rPr>
          <w:szCs w:val="21"/>
        </w:rPr>
        <w:t>分，</w:t>
      </w:r>
      <w:r>
        <w:rPr>
          <w:szCs w:val="21"/>
        </w:rPr>
        <w:t>80</w:t>
      </w:r>
      <w:r>
        <w:rPr>
          <w:szCs w:val="21"/>
        </w:rPr>
        <w:t>分以上为合格。</w:t>
      </w:r>
    </w:p>
    <w:p w14:paraId="744FA320" w14:textId="77777777" w:rsidR="005F4FD8" w:rsidRDefault="00512D3E">
      <w:pPr>
        <w:ind w:firstLineChars="200" w:firstLine="420"/>
        <w:rPr>
          <w:szCs w:val="21"/>
        </w:rPr>
      </w:pPr>
      <w:r>
        <w:rPr>
          <w:szCs w:val="21"/>
        </w:rPr>
        <w:t>实际操作考试应当在具备实际操作考试条件的考试点，采取现场实际操作或者仿真模拟操作等方式进行，满分为</w:t>
      </w:r>
      <w:r>
        <w:rPr>
          <w:szCs w:val="21"/>
        </w:rPr>
        <w:t>100</w:t>
      </w:r>
      <w:r>
        <w:rPr>
          <w:szCs w:val="21"/>
        </w:rPr>
        <w:t>分，</w:t>
      </w:r>
      <w:r>
        <w:rPr>
          <w:szCs w:val="21"/>
        </w:rPr>
        <w:t>80</w:t>
      </w:r>
      <w:r>
        <w:rPr>
          <w:szCs w:val="21"/>
        </w:rPr>
        <w:t>分以上为合格。</w:t>
      </w:r>
    </w:p>
    <w:p w14:paraId="2E31EC6D" w14:textId="77777777" w:rsidR="005F4FD8" w:rsidRDefault="00512D3E">
      <w:pPr>
        <w:ind w:firstLineChars="200" w:firstLine="420"/>
        <w:rPr>
          <w:szCs w:val="21"/>
        </w:rPr>
      </w:pPr>
      <w:r>
        <w:rPr>
          <w:szCs w:val="21"/>
        </w:rPr>
        <w:t>第十条考试不合格的，允许补考一次。考试合格成绩有效期为</w:t>
      </w:r>
      <w:r>
        <w:rPr>
          <w:szCs w:val="21"/>
        </w:rPr>
        <w:t>12</w:t>
      </w:r>
      <w:r>
        <w:rPr>
          <w:szCs w:val="21"/>
        </w:rPr>
        <w:t>个月。</w:t>
      </w:r>
    </w:p>
    <w:p w14:paraId="4C47D75B" w14:textId="77777777" w:rsidR="005F4FD8" w:rsidRDefault="00512D3E">
      <w:pPr>
        <w:ind w:firstLineChars="200" w:firstLine="420"/>
        <w:rPr>
          <w:szCs w:val="21"/>
        </w:rPr>
      </w:pPr>
      <w:r>
        <w:rPr>
          <w:szCs w:val="21"/>
        </w:rPr>
        <w:t>第四章考务管理</w:t>
      </w:r>
    </w:p>
    <w:p w14:paraId="7B1D9C04" w14:textId="77777777" w:rsidR="005F4FD8" w:rsidRDefault="00512D3E">
      <w:pPr>
        <w:ind w:firstLineChars="200" w:firstLine="420"/>
        <w:rPr>
          <w:szCs w:val="21"/>
        </w:rPr>
      </w:pPr>
      <w:r>
        <w:rPr>
          <w:szCs w:val="21"/>
        </w:rPr>
        <w:t>第十一条考试机构应当按照相关规定制定考试计划，并严格按照考试计划组织实施考试。</w:t>
      </w:r>
    </w:p>
    <w:p w14:paraId="39F73D1D" w14:textId="77777777" w:rsidR="005F4FD8" w:rsidRDefault="00512D3E">
      <w:pPr>
        <w:ind w:firstLineChars="200" w:firstLine="420"/>
        <w:rPr>
          <w:szCs w:val="21"/>
        </w:rPr>
      </w:pPr>
      <w:r>
        <w:rPr>
          <w:szCs w:val="21"/>
        </w:rPr>
        <w:t>第十二条考试机构应当将报名所需材料目录及示范文本等在办公场所公示，并根据考试计划做好报名组织工作。</w:t>
      </w:r>
    </w:p>
    <w:p w14:paraId="5CF05E85" w14:textId="77777777" w:rsidR="005F4FD8" w:rsidRDefault="00512D3E">
      <w:pPr>
        <w:ind w:firstLineChars="200" w:firstLine="420"/>
        <w:rPr>
          <w:szCs w:val="21"/>
        </w:rPr>
      </w:pPr>
      <w:r>
        <w:rPr>
          <w:szCs w:val="21"/>
        </w:rPr>
        <w:t>第十三条报考人员报名时，须携带相关材料，并对提交材料的真实性、准确性和完整性负责。</w:t>
      </w:r>
    </w:p>
    <w:p w14:paraId="0C66FE1E" w14:textId="77777777" w:rsidR="005F4FD8" w:rsidRDefault="00512D3E">
      <w:pPr>
        <w:ind w:firstLineChars="200" w:firstLine="420"/>
        <w:rPr>
          <w:szCs w:val="21"/>
        </w:rPr>
      </w:pPr>
      <w:r>
        <w:rPr>
          <w:szCs w:val="21"/>
        </w:rPr>
        <w:t>第十四条考试机构应当对报考人员资格进行审查，确保其考试资格符合有关规定。</w:t>
      </w:r>
    </w:p>
    <w:p w14:paraId="662F8AA8" w14:textId="77777777" w:rsidR="005F4FD8" w:rsidRDefault="00512D3E">
      <w:pPr>
        <w:ind w:firstLineChars="200" w:firstLine="420"/>
        <w:rPr>
          <w:szCs w:val="21"/>
        </w:rPr>
      </w:pPr>
      <w:r>
        <w:rPr>
          <w:szCs w:val="21"/>
        </w:rPr>
        <w:t>第十五条考试期间，考试机构应当安排监考人员对所负责的安全生产资格考试进行现场监考；实际操作考试还应当安排考评人员进行现场评分。</w:t>
      </w:r>
    </w:p>
    <w:p w14:paraId="48E72CFE" w14:textId="77777777" w:rsidR="005F4FD8" w:rsidRDefault="00512D3E">
      <w:pPr>
        <w:ind w:firstLineChars="200" w:firstLine="420"/>
        <w:rPr>
          <w:szCs w:val="21"/>
        </w:rPr>
      </w:pPr>
      <w:r>
        <w:rPr>
          <w:szCs w:val="21"/>
        </w:rPr>
        <w:t>第十六条考试结束后，监考人员填写考场记录，交考试机构存档；采用纸质试卷考试的，应当将试卷密封，交考试机构。</w:t>
      </w:r>
    </w:p>
    <w:p w14:paraId="67B5DD92" w14:textId="77777777" w:rsidR="005F4FD8" w:rsidRDefault="00512D3E">
      <w:pPr>
        <w:ind w:firstLineChars="200" w:firstLine="420"/>
        <w:rPr>
          <w:szCs w:val="21"/>
        </w:rPr>
      </w:pPr>
      <w:r>
        <w:rPr>
          <w:szCs w:val="21"/>
        </w:rPr>
        <w:t>第十七条考试点应当对考试过程进行全程录像，录像资料应当建立档案，妥善保管，保存期限不少于</w:t>
      </w:r>
      <w:r>
        <w:rPr>
          <w:szCs w:val="21"/>
        </w:rPr>
        <w:t>3</w:t>
      </w:r>
      <w:r>
        <w:rPr>
          <w:szCs w:val="21"/>
        </w:rPr>
        <w:t>年。</w:t>
      </w:r>
    </w:p>
    <w:p w14:paraId="470206F3" w14:textId="77777777" w:rsidR="005F4FD8" w:rsidRDefault="00512D3E">
      <w:pPr>
        <w:ind w:firstLineChars="200" w:firstLine="420"/>
        <w:rPr>
          <w:szCs w:val="21"/>
        </w:rPr>
      </w:pPr>
      <w:r>
        <w:rPr>
          <w:szCs w:val="21"/>
        </w:rPr>
        <w:t>第五章考试试题</w:t>
      </w:r>
    </w:p>
    <w:p w14:paraId="33D17B1C" w14:textId="77777777" w:rsidR="005F4FD8" w:rsidRDefault="00512D3E">
      <w:pPr>
        <w:ind w:firstLineChars="200" w:firstLine="420"/>
        <w:rPr>
          <w:szCs w:val="21"/>
        </w:rPr>
      </w:pPr>
      <w:r>
        <w:rPr>
          <w:szCs w:val="21"/>
        </w:rPr>
        <w:t>第十八条安全生产资格考试应当使用全国统一考试题库。全国统一考试题库分为国家级题库和省级题库，应当按照考核标准的规定要求建设。</w:t>
      </w:r>
    </w:p>
    <w:p w14:paraId="066CAB0E" w14:textId="77777777" w:rsidR="005F4FD8" w:rsidRDefault="00512D3E">
      <w:pPr>
        <w:ind w:firstLineChars="200" w:firstLine="420"/>
        <w:rPr>
          <w:szCs w:val="21"/>
        </w:rPr>
      </w:pPr>
      <w:r>
        <w:rPr>
          <w:szCs w:val="21"/>
        </w:rPr>
        <w:t>省级题库应当结合本地区安全生产实际进行命题，重点突出地方性法规和区域安全生产特点，并由省级考试机构报总局考试机构备案。</w:t>
      </w:r>
    </w:p>
    <w:p w14:paraId="11EAEF50" w14:textId="77777777" w:rsidR="005F4FD8" w:rsidRDefault="00512D3E">
      <w:pPr>
        <w:ind w:firstLineChars="200" w:firstLine="420"/>
        <w:rPr>
          <w:szCs w:val="21"/>
        </w:rPr>
      </w:pPr>
      <w:r>
        <w:rPr>
          <w:szCs w:val="21"/>
        </w:rPr>
        <w:t>第十九条总局考试机构统一制定安全生产资格考试试题组卷规则。考试试卷应当按照组卷规则，由计算机在考试题库中随机生成。</w:t>
      </w:r>
    </w:p>
    <w:p w14:paraId="7CEB7E84" w14:textId="77777777" w:rsidR="005F4FD8" w:rsidRDefault="00512D3E">
      <w:pPr>
        <w:ind w:firstLineChars="200" w:firstLine="420"/>
        <w:rPr>
          <w:szCs w:val="21"/>
        </w:rPr>
      </w:pPr>
      <w:r>
        <w:rPr>
          <w:szCs w:val="21"/>
        </w:rPr>
        <w:t>对参加初次取证考试的，试卷中国家级题库试题比例应当保持在</w:t>
      </w:r>
      <w:r>
        <w:rPr>
          <w:szCs w:val="21"/>
        </w:rPr>
        <w:t>80%</w:t>
      </w:r>
      <w:r>
        <w:rPr>
          <w:szCs w:val="21"/>
        </w:rPr>
        <w:t>以上；对参加复审或者延续复审考试的，试卷中国家级题库试题比例应当保持在</w:t>
      </w:r>
      <w:r>
        <w:rPr>
          <w:szCs w:val="21"/>
        </w:rPr>
        <w:t>50%</w:t>
      </w:r>
      <w:r>
        <w:rPr>
          <w:szCs w:val="21"/>
        </w:rPr>
        <w:t>以上。</w:t>
      </w:r>
    </w:p>
    <w:p w14:paraId="71617F78" w14:textId="77777777" w:rsidR="005F4FD8" w:rsidRDefault="00512D3E">
      <w:pPr>
        <w:ind w:firstLineChars="200" w:firstLine="420"/>
        <w:rPr>
          <w:szCs w:val="21"/>
        </w:rPr>
      </w:pPr>
      <w:r>
        <w:rPr>
          <w:szCs w:val="21"/>
        </w:rPr>
        <w:t>第二十条对国家级题库尚未建立的安全生产资格类别，省级考试机构可使用省级题库组织考试。</w:t>
      </w:r>
    </w:p>
    <w:p w14:paraId="4463FFA0" w14:textId="77777777" w:rsidR="005F4FD8" w:rsidRDefault="00512D3E">
      <w:pPr>
        <w:ind w:firstLineChars="200" w:firstLine="420"/>
        <w:rPr>
          <w:szCs w:val="21"/>
        </w:rPr>
      </w:pPr>
      <w:r>
        <w:rPr>
          <w:szCs w:val="21"/>
        </w:rPr>
        <w:t>第六章考试违纪处理</w:t>
      </w:r>
    </w:p>
    <w:p w14:paraId="4B527FA8" w14:textId="77777777" w:rsidR="005F4FD8" w:rsidRDefault="00512D3E">
      <w:pPr>
        <w:ind w:firstLineChars="200" w:firstLine="420"/>
        <w:rPr>
          <w:szCs w:val="21"/>
        </w:rPr>
      </w:pPr>
      <w:r>
        <w:rPr>
          <w:szCs w:val="21"/>
        </w:rPr>
        <w:t>第二十一条考生有违反考试纪律行为的，考试机构根据有关规定，视其情节、后果，分别给予口头警告、责令离开考场并取消本场考试成绩、一年内不得报名参加安全生产资格考试的处理。</w:t>
      </w:r>
    </w:p>
    <w:p w14:paraId="36F82467" w14:textId="77777777" w:rsidR="005F4FD8" w:rsidRDefault="00512D3E">
      <w:pPr>
        <w:ind w:firstLineChars="200" w:firstLine="420"/>
        <w:rPr>
          <w:szCs w:val="21"/>
        </w:rPr>
      </w:pPr>
      <w:r>
        <w:rPr>
          <w:szCs w:val="21"/>
        </w:rPr>
        <w:t>第二十二条监考人员和考评人员有违反考试纪律行为的，应当根据有关规定，视其情节、后果给予相应的处分。</w:t>
      </w:r>
    </w:p>
    <w:p w14:paraId="68994B1F" w14:textId="77777777" w:rsidR="005F4FD8" w:rsidRDefault="00512D3E">
      <w:pPr>
        <w:ind w:firstLineChars="200" w:firstLine="420"/>
        <w:rPr>
          <w:szCs w:val="21"/>
        </w:rPr>
      </w:pPr>
      <w:r>
        <w:rPr>
          <w:szCs w:val="21"/>
        </w:rPr>
        <w:t>第二十三条处理违纪行为，应当做到事实清楚、证据确凿、定性准确、程序合法。</w:t>
      </w:r>
    </w:p>
    <w:p w14:paraId="5BE3DDF2" w14:textId="77777777" w:rsidR="005F4FD8" w:rsidRDefault="00512D3E">
      <w:pPr>
        <w:ind w:firstLineChars="200" w:firstLine="420"/>
        <w:rPr>
          <w:szCs w:val="21"/>
        </w:rPr>
      </w:pPr>
      <w:r>
        <w:rPr>
          <w:szCs w:val="21"/>
        </w:rPr>
        <w:t>第二十四条考生、监考人员和考评人员对违纪处理决定不服的，可以向作出决定的考试机构申请复核。</w:t>
      </w:r>
    </w:p>
    <w:p w14:paraId="4FC66627" w14:textId="77777777" w:rsidR="005F4FD8" w:rsidRDefault="00512D3E">
      <w:pPr>
        <w:ind w:firstLineChars="200" w:firstLine="420"/>
        <w:rPr>
          <w:szCs w:val="21"/>
        </w:rPr>
      </w:pPr>
      <w:r>
        <w:rPr>
          <w:szCs w:val="21"/>
        </w:rPr>
        <w:t>第七章证书管理</w:t>
      </w:r>
    </w:p>
    <w:p w14:paraId="0949CCD3" w14:textId="77777777" w:rsidR="005F4FD8" w:rsidRDefault="00512D3E">
      <w:pPr>
        <w:ind w:firstLineChars="200" w:firstLine="420"/>
        <w:rPr>
          <w:szCs w:val="21"/>
        </w:rPr>
      </w:pPr>
      <w:r>
        <w:rPr>
          <w:szCs w:val="21"/>
        </w:rPr>
        <w:t>第二十五条生产经营单位主要负责人、安全生产管理人员经考核合格后，颁发安全资格证；特种作业人员经考核合格后，颁发特种作业操作证；安全生产监管人员经考核合格后，颁发安全生产监管执法证；煤矿安全监察人员经考核合格后，颁发煤矿安全监察执法证（以下统称安全生产资格证书）。</w:t>
      </w:r>
    </w:p>
    <w:p w14:paraId="6F436848" w14:textId="77777777" w:rsidR="005F4FD8" w:rsidRDefault="00512D3E">
      <w:pPr>
        <w:ind w:firstLineChars="200" w:firstLine="420"/>
        <w:rPr>
          <w:szCs w:val="21"/>
        </w:rPr>
      </w:pPr>
      <w:r>
        <w:rPr>
          <w:szCs w:val="21"/>
        </w:rPr>
        <w:t>生产经营单位主要负责人、安全生产管理人员取得注册安全工程师执业证，并符合安全资格准入学历、专业工作经历等条件的，可以向考核发证部门申领相应类别的安全资格证书。</w:t>
      </w:r>
    </w:p>
    <w:p w14:paraId="080483C0" w14:textId="77777777" w:rsidR="005F4FD8" w:rsidRDefault="00512D3E">
      <w:pPr>
        <w:ind w:firstLineChars="200" w:firstLine="420"/>
        <w:rPr>
          <w:szCs w:val="21"/>
        </w:rPr>
      </w:pPr>
      <w:r>
        <w:rPr>
          <w:szCs w:val="21"/>
        </w:rPr>
        <w:t>第二十六条安全生产资格证书是证书持有人从事相应工作的资格凭证，其式样和编号由国家安全监管总局统一规定。</w:t>
      </w:r>
    </w:p>
    <w:p w14:paraId="303F1E50" w14:textId="77777777" w:rsidR="005F4FD8" w:rsidRDefault="00512D3E">
      <w:pPr>
        <w:ind w:firstLineChars="200" w:firstLine="420"/>
        <w:rPr>
          <w:szCs w:val="21"/>
        </w:rPr>
      </w:pPr>
      <w:r>
        <w:rPr>
          <w:szCs w:val="21"/>
        </w:rPr>
        <w:t>特种作业操作证和省级以上考核发证部门颁发的生产经营单位主要负责人、安全生产管理人员的安全资格证，在全国范围内有效。</w:t>
      </w:r>
    </w:p>
    <w:p w14:paraId="007ABA6F" w14:textId="77777777" w:rsidR="005F4FD8" w:rsidRDefault="00512D3E">
      <w:pPr>
        <w:ind w:firstLineChars="200" w:firstLine="420"/>
        <w:rPr>
          <w:szCs w:val="21"/>
        </w:rPr>
      </w:pPr>
      <w:r>
        <w:rPr>
          <w:szCs w:val="21"/>
        </w:rPr>
        <w:t>第二十七条安全生产资格证书应当妥善保管，不得涂改、出借、出租和转让。</w:t>
      </w:r>
    </w:p>
    <w:p w14:paraId="7F4EDFDB" w14:textId="77777777" w:rsidR="005F4FD8" w:rsidRDefault="00512D3E">
      <w:pPr>
        <w:ind w:firstLineChars="200" w:firstLine="420"/>
        <w:rPr>
          <w:szCs w:val="21"/>
        </w:rPr>
      </w:pPr>
      <w:r>
        <w:rPr>
          <w:szCs w:val="21"/>
        </w:rPr>
        <w:t>安全生产资格证书遗失，应当向原考核发证部门提出补发安全生产资格证书的申请。</w:t>
      </w:r>
    </w:p>
    <w:p w14:paraId="0FEEC2DC" w14:textId="77777777" w:rsidR="005F4FD8" w:rsidRDefault="00512D3E">
      <w:pPr>
        <w:ind w:firstLineChars="200" w:firstLine="420"/>
        <w:rPr>
          <w:szCs w:val="21"/>
        </w:rPr>
      </w:pPr>
      <w:r>
        <w:rPr>
          <w:szCs w:val="21"/>
        </w:rPr>
        <w:t>安全生产资格证书因损毁影响使用的，可以向原考核发证部门申请换发证书。换发安全生产资格证书的，原证书收回。</w:t>
      </w:r>
    </w:p>
    <w:p w14:paraId="55B618F5" w14:textId="77777777" w:rsidR="005F4FD8" w:rsidRDefault="00512D3E">
      <w:pPr>
        <w:ind w:firstLineChars="200" w:firstLine="420"/>
        <w:rPr>
          <w:szCs w:val="21"/>
        </w:rPr>
      </w:pPr>
      <w:r>
        <w:rPr>
          <w:szCs w:val="21"/>
        </w:rPr>
        <w:t>补发、换发安全生产资格证书的，其证书编号与原编号一致，并应当备注说明。</w:t>
      </w:r>
    </w:p>
    <w:p w14:paraId="45E86132" w14:textId="77777777" w:rsidR="005F4FD8" w:rsidRDefault="00512D3E">
      <w:pPr>
        <w:ind w:firstLineChars="200" w:firstLine="420"/>
        <w:rPr>
          <w:szCs w:val="21"/>
        </w:rPr>
      </w:pPr>
      <w:r>
        <w:rPr>
          <w:szCs w:val="21"/>
        </w:rPr>
        <w:t>第二十八条安全生产监管执法证、煤矿安全监察执法证、安全资格证的有效期为</w:t>
      </w:r>
      <w:r>
        <w:rPr>
          <w:szCs w:val="21"/>
        </w:rPr>
        <w:t>3</w:t>
      </w:r>
      <w:r>
        <w:rPr>
          <w:szCs w:val="21"/>
        </w:rPr>
        <w:t>年。有效期届满需要延续的，应当于有效期届满</w:t>
      </w:r>
      <w:r>
        <w:rPr>
          <w:szCs w:val="21"/>
        </w:rPr>
        <w:t>30</w:t>
      </w:r>
      <w:r>
        <w:rPr>
          <w:szCs w:val="21"/>
        </w:rPr>
        <w:t>日前向原考核发证部门申请办理延续手续。</w:t>
      </w:r>
    </w:p>
    <w:p w14:paraId="7EE58E1B" w14:textId="77777777" w:rsidR="005F4FD8" w:rsidRDefault="00512D3E">
      <w:pPr>
        <w:ind w:firstLineChars="200" w:firstLine="420"/>
        <w:rPr>
          <w:szCs w:val="21"/>
        </w:rPr>
      </w:pPr>
      <w:r>
        <w:rPr>
          <w:szCs w:val="21"/>
        </w:rPr>
        <w:t>特种作业操作证有效期</w:t>
      </w:r>
      <w:r>
        <w:rPr>
          <w:szCs w:val="21"/>
        </w:rPr>
        <w:t>6</w:t>
      </w:r>
      <w:r>
        <w:rPr>
          <w:szCs w:val="21"/>
        </w:rPr>
        <w:t>年，每</w:t>
      </w:r>
      <w:r>
        <w:rPr>
          <w:szCs w:val="21"/>
        </w:rPr>
        <w:t>3</w:t>
      </w:r>
      <w:r>
        <w:rPr>
          <w:szCs w:val="21"/>
        </w:rPr>
        <w:t>年复审</w:t>
      </w:r>
      <w:r>
        <w:rPr>
          <w:szCs w:val="21"/>
        </w:rPr>
        <w:t>1</w:t>
      </w:r>
      <w:r>
        <w:rPr>
          <w:szCs w:val="21"/>
        </w:rPr>
        <w:t>次。特种作业操作证需要复审或者有效期届满需要延续换证的，应当在期满</w:t>
      </w:r>
      <w:r>
        <w:rPr>
          <w:szCs w:val="21"/>
        </w:rPr>
        <w:t>60</w:t>
      </w:r>
      <w:r>
        <w:rPr>
          <w:szCs w:val="21"/>
        </w:rPr>
        <w:t>日前，由申请人或者申请人的用人单位向原考核发证部门或者从业所在地考核发证部门申请办理手续。</w:t>
      </w:r>
    </w:p>
    <w:p w14:paraId="4789A4EF" w14:textId="77777777" w:rsidR="005F4FD8" w:rsidRDefault="00512D3E">
      <w:pPr>
        <w:ind w:firstLineChars="200" w:firstLine="420"/>
        <w:rPr>
          <w:szCs w:val="21"/>
        </w:rPr>
      </w:pPr>
      <w:r>
        <w:rPr>
          <w:szCs w:val="21"/>
        </w:rPr>
        <w:t>第八章信息管理</w:t>
      </w:r>
    </w:p>
    <w:p w14:paraId="068939DF" w14:textId="77777777" w:rsidR="005F4FD8" w:rsidRDefault="00512D3E">
      <w:pPr>
        <w:ind w:firstLineChars="200" w:firstLine="420"/>
        <w:rPr>
          <w:szCs w:val="21"/>
        </w:rPr>
      </w:pPr>
      <w:r>
        <w:rPr>
          <w:szCs w:val="21"/>
        </w:rPr>
        <w:t>第二十九条国家安全监管总局和国家煤矿安监局建设全国安全生产资格考试网络平台和证书管理系统，在全国范围内实现信息共享，供有关部门和社会公众使用和查询。</w:t>
      </w:r>
    </w:p>
    <w:p w14:paraId="597DD9B5" w14:textId="77777777" w:rsidR="005F4FD8" w:rsidRDefault="00512D3E">
      <w:pPr>
        <w:ind w:firstLineChars="200" w:firstLine="420"/>
        <w:rPr>
          <w:szCs w:val="21"/>
        </w:rPr>
      </w:pPr>
      <w:r>
        <w:rPr>
          <w:szCs w:val="21"/>
        </w:rPr>
        <w:t>第三十条考试机构应当使用全国安全生产资格考试网络平台，进行考试组织管理。全国安全生产资格考试网络平台投入使用前已建成省级考试平台的，要与全国安全生产资格考试网络平台实现对接。</w:t>
      </w:r>
    </w:p>
    <w:p w14:paraId="4C15C959" w14:textId="77777777" w:rsidR="005F4FD8" w:rsidRDefault="00512D3E">
      <w:pPr>
        <w:ind w:firstLineChars="200" w:firstLine="420"/>
        <w:rPr>
          <w:szCs w:val="21"/>
        </w:rPr>
      </w:pPr>
      <w:r>
        <w:rPr>
          <w:szCs w:val="21"/>
        </w:rPr>
        <w:t>第三十一条考试机构和考试点采集的考试信息应当及时、准确、完整。</w:t>
      </w:r>
    </w:p>
    <w:p w14:paraId="7ADA37F1" w14:textId="77777777" w:rsidR="005F4FD8" w:rsidRDefault="00512D3E">
      <w:pPr>
        <w:ind w:firstLineChars="200" w:firstLine="420"/>
        <w:rPr>
          <w:szCs w:val="21"/>
        </w:rPr>
      </w:pPr>
      <w:r>
        <w:rPr>
          <w:szCs w:val="21"/>
        </w:rPr>
        <w:t>第三十二条考核发证部门应当根据本地区实际情况，加大安全生产资格考试的信息化建设资金投入，加快考试点建设。</w:t>
      </w:r>
    </w:p>
    <w:p w14:paraId="20A105E0" w14:textId="77777777" w:rsidR="005F4FD8" w:rsidRDefault="00512D3E">
      <w:pPr>
        <w:ind w:firstLineChars="200" w:firstLine="420"/>
        <w:rPr>
          <w:szCs w:val="21"/>
        </w:rPr>
      </w:pPr>
      <w:r>
        <w:rPr>
          <w:szCs w:val="21"/>
        </w:rPr>
        <w:t>第九章附则</w:t>
      </w:r>
    </w:p>
    <w:p w14:paraId="5C6B1673" w14:textId="77777777" w:rsidR="005F4FD8" w:rsidRDefault="00512D3E">
      <w:pPr>
        <w:ind w:firstLineChars="200" w:firstLine="420"/>
        <w:rPr>
          <w:szCs w:val="21"/>
        </w:rPr>
      </w:pPr>
      <w:r>
        <w:rPr>
          <w:szCs w:val="21"/>
        </w:rPr>
        <w:t>第三十三条考核发证部门按照有关要求，向当地政府或者同级财政、物价部门申请本地区安全生产资格考试工作专项经费或者确定收费标准。</w:t>
      </w:r>
    </w:p>
    <w:p w14:paraId="13491CD6" w14:textId="77777777" w:rsidR="005F4FD8" w:rsidRDefault="00512D3E">
      <w:pPr>
        <w:ind w:firstLineChars="200" w:firstLine="420"/>
        <w:rPr>
          <w:szCs w:val="21"/>
        </w:rPr>
      </w:pPr>
      <w:r>
        <w:rPr>
          <w:szCs w:val="21"/>
        </w:rPr>
        <w:t>第三十四条省级考核发证部门可以结合本地区实际，制定实施细则，报国家安全监管总局、国家煤矿安监局备案。</w:t>
      </w:r>
    </w:p>
    <w:p w14:paraId="76E3F629" w14:textId="77777777" w:rsidR="005F4FD8" w:rsidRDefault="00512D3E">
      <w:pPr>
        <w:ind w:firstLineChars="200" w:firstLine="420"/>
        <w:rPr>
          <w:szCs w:val="21"/>
        </w:rPr>
      </w:pPr>
      <w:r>
        <w:rPr>
          <w:szCs w:val="21"/>
        </w:rPr>
        <w:t>第三十五条本办法自印发之日起施行。法律、行政法规和国家安全监管总局规章另有规定的，从其规定。</w:t>
      </w:r>
    </w:p>
    <w:p w14:paraId="22677A7B" w14:textId="77777777" w:rsidR="005F4FD8" w:rsidRDefault="00512D3E">
      <w:pPr>
        <w:ind w:firstLineChars="200" w:firstLine="420"/>
        <w:rPr>
          <w:szCs w:val="21"/>
        </w:rPr>
      </w:pPr>
      <w:r>
        <w:rPr>
          <w:szCs w:val="21"/>
        </w:rPr>
        <w:t>第三十六条本办法由国家安全监管总局负责解释。</w:t>
      </w:r>
    </w:p>
    <w:p w14:paraId="76D296A0" w14:textId="77777777" w:rsidR="005F4FD8" w:rsidRDefault="00512D3E">
      <w:pPr>
        <w:ind w:firstLineChars="200" w:firstLine="420"/>
        <w:rPr>
          <w:szCs w:val="21"/>
        </w:rPr>
      </w:pPr>
      <w:r>
        <w:rPr>
          <w:szCs w:val="21"/>
        </w:rPr>
        <w:t>附件：（不另附）</w:t>
      </w:r>
    </w:p>
    <w:p w14:paraId="07E95F15" w14:textId="77777777" w:rsidR="005F4FD8" w:rsidRDefault="00512D3E">
      <w:pPr>
        <w:ind w:firstLineChars="200" w:firstLine="420"/>
        <w:rPr>
          <w:szCs w:val="21"/>
        </w:rPr>
      </w:pPr>
      <w:r>
        <w:rPr>
          <w:szCs w:val="21"/>
        </w:rPr>
        <w:t>1</w:t>
      </w:r>
      <w:r>
        <w:rPr>
          <w:szCs w:val="21"/>
        </w:rPr>
        <w:t>：考试实施程序</w:t>
      </w:r>
    </w:p>
    <w:p w14:paraId="1EF14BEC" w14:textId="77777777" w:rsidR="005F4FD8" w:rsidRDefault="00512D3E">
      <w:pPr>
        <w:ind w:firstLineChars="200" w:firstLine="420"/>
        <w:rPr>
          <w:szCs w:val="21"/>
        </w:rPr>
      </w:pPr>
      <w:r>
        <w:rPr>
          <w:szCs w:val="21"/>
        </w:rPr>
        <w:t>2</w:t>
      </w:r>
      <w:r>
        <w:rPr>
          <w:szCs w:val="21"/>
        </w:rPr>
        <w:t>：监考人员、考评人员的职责及要求</w:t>
      </w:r>
    </w:p>
    <w:p w14:paraId="29FA656B" w14:textId="77777777" w:rsidR="005F4FD8" w:rsidRDefault="00512D3E">
      <w:pPr>
        <w:ind w:firstLineChars="200" w:firstLine="420"/>
        <w:rPr>
          <w:szCs w:val="21"/>
        </w:rPr>
      </w:pPr>
      <w:r>
        <w:rPr>
          <w:szCs w:val="21"/>
        </w:rPr>
        <w:t>3</w:t>
      </w:r>
      <w:r>
        <w:rPr>
          <w:szCs w:val="21"/>
        </w:rPr>
        <w:t>：考试违纪处理规定</w:t>
      </w:r>
    </w:p>
    <w:p w14:paraId="061174B2" w14:textId="77777777" w:rsidR="005F4FD8" w:rsidRDefault="00512D3E">
      <w:pPr>
        <w:ind w:firstLineChars="200" w:firstLine="420"/>
        <w:rPr>
          <w:szCs w:val="21"/>
        </w:rPr>
      </w:pPr>
      <w:r>
        <w:rPr>
          <w:szCs w:val="21"/>
        </w:rPr>
        <w:t>4</w:t>
      </w:r>
      <w:r>
        <w:rPr>
          <w:szCs w:val="21"/>
        </w:rPr>
        <w:t>：考试题库命题工作规则</w:t>
      </w:r>
    </w:p>
    <w:p w14:paraId="66B67454" w14:textId="77777777" w:rsidR="005F4FD8" w:rsidRDefault="00512D3E">
      <w:pPr>
        <w:ind w:firstLineChars="200" w:firstLine="420"/>
        <w:rPr>
          <w:szCs w:val="21"/>
        </w:rPr>
      </w:pPr>
      <w:r>
        <w:rPr>
          <w:szCs w:val="21"/>
        </w:rPr>
        <w:t>5</w:t>
      </w:r>
      <w:r>
        <w:rPr>
          <w:szCs w:val="21"/>
        </w:rPr>
        <w:t>：考试点建设标准</w:t>
      </w:r>
    </w:p>
    <w:p w14:paraId="0099A60B" w14:textId="77777777" w:rsidR="005F4FD8" w:rsidRDefault="00512D3E">
      <w:pPr>
        <w:pStyle w:val="1"/>
        <w:spacing w:beforeLines="100" w:before="312" w:afterLines="100" w:after="312" w:line="300" w:lineRule="auto"/>
        <w:jc w:val="center"/>
        <w:rPr>
          <w:rFonts w:ascii="宋体" w:hAnsi="宋体"/>
          <w:sz w:val="30"/>
          <w:szCs w:val="30"/>
        </w:rPr>
      </w:pPr>
      <w:bookmarkStart w:id="150" w:name="_Toc32331239"/>
      <w:r>
        <w:rPr>
          <w:rFonts w:ascii="宋体" w:hAnsi="宋体" w:hint="eastAsia"/>
          <w:sz w:val="30"/>
          <w:szCs w:val="30"/>
        </w:rPr>
        <w:t>建设项目安全设施</w:t>
      </w:r>
      <w:r>
        <w:rPr>
          <w:rFonts w:ascii="宋体" w:hAnsi="宋体"/>
          <w:sz w:val="30"/>
          <w:szCs w:val="30"/>
        </w:rPr>
        <w:t>“</w:t>
      </w:r>
      <w:r>
        <w:rPr>
          <w:rFonts w:ascii="宋体" w:hAnsi="宋体" w:hint="eastAsia"/>
          <w:sz w:val="30"/>
          <w:szCs w:val="30"/>
        </w:rPr>
        <w:t>三同时</w:t>
      </w:r>
      <w:r>
        <w:rPr>
          <w:rFonts w:ascii="宋体" w:hAnsi="宋体"/>
          <w:sz w:val="30"/>
          <w:szCs w:val="30"/>
        </w:rPr>
        <w:t>”</w:t>
      </w:r>
      <w:r>
        <w:rPr>
          <w:rFonts w:ascii="宋体" w:hAnsi="宋体" w:hint="eastAsia"/>
          <w:sz w:val="30"/>
          <w:szCs w:val="30"/>
        </w:rPr>
        <w:t>监督管理办法（</w:t>
      </w:r>
      <w:r>
        <w:rPr>
          <w:rFonts w:ascii="宋体" w:hAnsi="宋体"/>
          <w:sz w:val="30"/>
          <w:szCs w:val="30"/>
        </w:rPr>
        <w:t>2015</w:t>
      </w:r>
      <w:r>
        <w:rPr>
          <w:rFonts w:ascii="宋体" w:hAnsi="宋体" w:hint="eastAsia"/>
          <w:sz w:val="30"/>
          <w:szCs w:val="30"/>
        </w:rPr>
        <w:t>年）</w:t>
      </w:r>
      <w:bookmarkEnd w:id="150"/>
    </w:p>
    <w:p w14:paraId="21839A36" w14:textId="77777777" w:rsidR="005F4FD8" w:rsidRDefault="00512D3E">
      <w:pPr>
        <w:ind w:firstLineChars="200" w:firstLine="420"/>
        <w:rPr>
          <w:szCs w:val="21"/>
        </w:rPr>
      </w:pPr>
      <w:r>
        <w:rPr>
          <w:rFonts w:hint="eastAsia"/>
          <w:szCs w:val="21"/>
        </w:rPr>
        <w:t>（</w:t>
      </w:r>
      <w:r>
        <w:rPr>
          <w:szCs w:val="21"/>
        </w:rPr>
        <w:t>2010</w:t>
      </w:r>
      <w:r>
        <w:rPr>
          <w:rFonts w:hint="eastAsia"/>
          <w:szCs w:val="21"/>
        </w:rPr>
        <w:t>年</w:t>
      </w:r>
      <w:r>
        <w:rPr>
          <w:szCs w:val="21"/>
        </w:rPr>
        <w:t>12</w:t>
      </w:r>
      <w:r>
        <w:rPr>
          <w:rFonts w:hint="eastAsia"/>
          <w:szCs w:val="21"/>
        </w:rPr>
        <w:t>月</w:t>
      </w:r>
      <w:r>
        <w:rPr>
          <w:szCs w:val="21"/>
        </w:rPr>
        <w:t>14</w:t>
      </w:r>
      <w:r>
        <w:rPr>
          <w:rFonts w:hint="eastAsia"/>
          <w:szCs w:val="21"/>
        </w:rPr>
        <w:t>日国家安全监管总局令第</w:t>
      </w:r>
      <w:r>
        <w:rPr>
          <w:szCs w:val="21"/>
        </w:rPr>
        <w:t>36</w:t>
      </w:r>
      <w:r>
        <w:rPr>
          <w:rFonts w:hint="eastAsia"/>
          <w:szCs w:val="21"/>
        </w:rPr>
        <w:t>号公布，</w:t>
      </w:r>
      <w:r>
        <w:rPr>
          <w:szCs w:val="21"/>
        </w:rPr>
        <w:t>2015</w:t>
      </w:r>
      <w:r>
        <w:rPr>
          <w:rFonts w:hint="eastAsia"/>
          <w:szCs w:val="21"/>
        </w:rPr>
        <w:t>年</w:t>
      </w:r>
      <w:r>
        <w:rPr>
          <w:szCs w:val="21"/>
        </w:rPr>
        <w:t>4</w:t>
      </w:r>
      <w:r>
        <w:rPr>
          <w:rFonts w:hint="eastAsia"/>
          <w:szCs w:val="21"/>
        </w:rPr>
        <w:t>月</w:t>
      </w:r>
      <w:r>
        <w:rPr>
          <w:szCs w:val="21"/>
        </w:rPr>
        <w:t>2</w:t>
      </w:r>
      <w:r>
        <w:rPr>
          <w:rFonts w:hint="eastAsia"/>
          <w:szCs w:val="21"/>
        </w:rPr>
        <w:t>日国家安全监管总局令第</w:t>
      </w:r>
      <w:r>
        <w:rPr>
          <w:szCs w:val="21"/>
        </w:rPr>
        <w:t>77</w:t>
      </w:r>
      <w:r>
        <w:rPr>
          <w:rFonts w:hint="eastAsia"/>
          <w:szCs w:val="21"/>
        </w:rPr>
        <w:t>号修正）</w:t>
      </w:r>
    </w:p>
    <w:p w14:paraId="50BFD585" w14:textId="77777777" w:rsidR="005F4FD8" w:rsidRDefault="00512D3E">
      <w:pPr>
        <w:ind w:firstLineChars="200" w:firstLine="42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14:paraId="6A6F34BB"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加强建设项目安全管理，预防和减少生产安全事故，保障从业人员生命和财产安全，根据《中华人民共和国安全生产法》和《国务院关于进一步加强企业安全生产工作的通知》等法律、行政法规和规定，制定本办法。</w:t>
      </w:r>
      <w:r>
        <w:rPr>
          <w:szCs w:val="21"/>
        </w:rPr>
        <w:t xml:space="preserve"> </w:t>
      </w:r>
    </w:p>
    <w:p w14:paraId="4746D12F"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经县级以上人民政府及其有关主管部门依法审批、核准或者备案的生产经营单位新建、改建、扩建工程项目（以下统称建设项目）安全设施的建设及其监督管理，适用本办法。</w:t>
      </w:r>
      <w:r>
        <w:rPr>
          <w:szCs w:val="21"/>
        </w:rPr>
        <w:t xml:space="preserve"> </w:t>
      </w:r>
    </w:p>
    <w:p w14:paraId="02D3DD75" w14:textId="77777777" w:rsidR="005F4FD8" w:rsidRDefault="00512D3E">
      <w:pPr>
        <w:ind w:firstLineChars="200" w:firstLine="420"/>
        <w:rPr>
          <w:szCs w:val="21"/>
        </w:rPr>
      </w:pPr>
      <w:r>
        <w:rPr>
          <w:rFonts w:hint="eastAsia"/>
          <w:szCs w:val="21"/>
        </w:rPr>
        <w:t>法律、行政法规及国务院对建设项目安全设施建设及其监督管理另有规定的，依照其规定。</w:t>
      </w:r>
      <w:r>
        <w:rPr>
          <w:szCs w:val="21"/>
        </w:rPr>
        <w:t xml:space="preserve"> </w:t>
      </w:r>
    </w:p>
    <w:p w14:paraId="14E37BC4"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本办法所称的建设项目安全设施，是指生产经营单位在生产经营活动中用于预防生产安全事故的设备、设施、装置、构（建）筑物和其他技术措施的总称。</w:t>
      </w:r>
      <w:r>
        <w:rPr>
          <w:szCs w:val="21"/>
        </w:rPr>
        <w:t xml:space="preserve"> </w:t>
      </w:r>
    </w:p>
    <w:p w14:paraId="760FD2C3"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生产经营单位是建设项目安全设施建设的责任主体。建设项目安全设施必须与主体工程同时设计、同时施工、同时投入生产和使用（以下简称</w:t>
      </w:r>
      <w:r>
        <w:rPr>
          <w:szCs w:val="21"/>
        </w:rPr>
        <w:t>“</w:t>
      </w:r>
      <w:r>
        <w:rPr>
          <w:rFonts w:hint="eastAsia"/>
          <w:szCs w:val="21"/>
        </w:rPr>
        <w:t>三同时</w:t>
      </w:r>
      <w:r>
        <w:rPr>
          <w:szCs w:val="21"/>
        </w:rPr>
        <w:t>”</w:t>
      </w:r>
      <w:r>
        <w:rPr>
          <w:rFonts w:hint="eastAsia"/>
          <w:szCs w:val="21"/>
        </w:rPr>
        <w:t>）。安全设施投资应当纳入建设项目概算。</w:t>
      </w:r>
      <w:r>
        <w:rPr>
          <w:szCs w:val="21"/>
        </w:rPr>
        <w:t xml:space="preserve"> </w:t>
      </w:r>
    </w:p>
    <w:p w14:paraId="58157B66"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国家安全生产监督管理总局对全国建设项目安全设施</w:t>
      </w:r>
      <w:r>
        <w:rPr>
          <w:szCs w:val="21"/>
        </w:rPr>
        <w:t>“</w:t>
      </w:r>
      <w:r>
        <w:rPr>
          <w:rFonts w:hint="eastAsia"/>
          <w:szCs w:val="21"/>
        </w:rPr>
        <w:t>三同时</w:t>
      </w:r>
      <w:r>
        <w:rPr>
          <w:szCs w:val="21"/>
        </w:rPr>
        <w:t>”</w:t>
      </w:r>
      <w:r>
        <w:rPr>
          <w:rFonts w:hint="eastAsia"/>
          <w:szCs w:val="21"/>
        </w:rPr>
        <w:t>实施综合监督管理，并在国务院规定的职责范围内承担有关建设项目安全设施</w:t>
      </w:r>
      <w:r>
        <w:rPr>
          <w:szCs w:val="21"/>
        </w:rPr>
        <w:t>“</w:t>
      </w:r>
      <w:r>
        <w:rPr>
          <w:rFonts w:hint="eastAsia"/>
          <w:szCs w:val="21"/>
        </w:rPr>
        <w:t>三同时</w:t>
      </w:r>
      <w:r>
        <w:rPr>
          <w:szCs w:val="21"/>
        </w:rPr>
        <w:t>”</w:t>
      </w:r>
      <w:r>
        <w:rPr>
          <w:rFonts w:hint="eastAsia"/>
          <w:szCs w:val="21"/>
        </w:rPr>
        <w:t>的监督管理。</w:t>
      </w:r>
      <w:r>
        <w:rPr>
          <w:szCs w:val="21"/>
        </w:rPr>
        <w:t xml:space="preserve"> </w:t>
      </w:r>
    </w:p>
    <w:p w14:paraId="4B2BDBEF" w14:textId="77777777" w:rsidR="005F4FD8" w:rsidRDefault="00512D3E">
      <w:pPr>
        <w:ind w:firstLineChars="200" w:firstLine="420"/>
        <w:rPr>
          <w:szCs w:val="21"/>
        </w:rPr>
      </w:pPr>
      <w:r>
        <w:rPr>
          <w:rFonts w:hint="eastAsia"/>
          <w:szCs w:val="21"/>
        </w:rPr>
        <w:t>县级以上地方各级安全生产监督管理部门对本行政区域内的建设项目安全设施</w:t>
      </w:r>
      <w:r>
        <w:rPr>
          <w:szCs w:val="21"/>
        </w:rPr>
        <w:t>“</w:t>
      </w:r>
      <w:r>
        <w:rPr>
          <w:rFonts w:hint="eastAsia"/>
          <w:szCs w:val="21"/>
        </w:rPr>
        <w:t>三同时</w:t>
      </w:r>
      <w:r>
        <w:rPr>
          <w:szCs w:val="21"/>
        </w:rPr>
        <w:t>”</w:t>
      </w:r>
      <w:r>
        <w:rPr>
          <w:rFonts w:hint="eastAsia"/>
          <w:szCs w:val="21"/>
        </w:rPr>
        <w:t>实施综合监督管理，并在本级人民政府规定的职责范围内承担本级人民政府及其有关主管部门审批、核准或者备案的建设项目安全设施</w:t>
      </w:r>
      <w:r>
        <w:rPr>
          <w:szCs w:val="21"/>
        </w:rPr>
        <w:t>“</w:t>
      </w:r>
      <w:r>
        <w:rPr>
          <w:rFonts w:hint="eastAsia"/>
          <w:szCs w:val="21"/>
        </w:rPr>
        <w:t>三同时</w:t>
      </w:r>
      <w:r>
        <w:rPr>
          <w:szCs w:val="21"/>
        </w:rPr>
        <w:t>”</w:t>
      </w:r>
      <w:r>
        <w:rPr>
          <w:rFonts w:hint="eastAsia"/>
          <w:szCs w:val="21"/>
        </w:rPr>
        <w:t>的监督管理。</w:t>
      </w:r>
      <w:r>
        <w:rPr>
          <w:szCs w:val="21"/>
        </w:rPr>
        <w:t xml:space="preserve"> </w:t>
      </w:r>
    </w:p>
    <w:p w14:paraId="6CA13E88" w14:textId="77777777" w:rsidR="005F4FD8" w:rsidRDefault="00512D3E">
      <w:pPr>
        <w:ind w:firstLineChars="200" w:firstLine="420"/>
        <w:rPr>
          <w:szCs w:val="21"/>
        </w:rPr>
      </w:pPr>
      <w:r>
        <w:rPr>
          <w:rFonts w:hint="eastAsia"/>
          <w:szCs w:val="21"/>
        </w:rPr>
        <w:t>跨两个及两个以上行政区域的建设项目安全设施</w:t>
      </w:r>
      <w:r>
        <w:rPr>
          <w:szCs w:val="21"/>
        </w:rPr>
        <w:t>“</w:t>
      </w:r>
      <w:r>
        <w:rPr>
          <w:rFonts w:hint="eastAsia"/>
          <w:szCs w:val="21"/>
        </w:rPr>
        <w:t>三同时</w:t>
      </w:r>
      <w:r>
        <w:rPr>
          <w:szCs w:val="21"/>
        </w:rPr>
        <w:t>”</w:t>
      </w:r>
      <w:r>
        <w:rPr>
          <w:rFonts w:hint="eastAsia"/>
          <w:szCs w:val="21"/>
        </w:rPr>
        <w:t>由其共同的上一级人民政府安全生产监督管理部门实施监督管理。</w:t>
      </w:r>
      <w:r>
        <w:rPr>
          <w:szCs w:val="21"/>
        </w:rPr>
        <w:t xml:space="preserve"> </w:t>
      </w:r>
    </w:p>
    <w:p w14:paraId="00E8D807" w14:textId="77777777" w:rsidR="005F4FD8" w:rsidRDefault="00512D3E">
      <w:pPr>
        <w:ind w:firstLineChars="200" w:firstLine="420"/>
        <w:rPr>
          <w:szCs w:val="21"/>
        </w:rPr>
      </w:pPr>
      <w:r>
        <w:rPr>
          <w:rFonts w:hint="eastAsia"/>
          <w:szCs w:val="21"/>
        </w:rPr>
        <w:t>上一级人民政府安全生产监督管理部门根据工作需要，可以将其负责监督管理的建设项目安全设施</w:t>
      </w:r>
      <w:r>
        <w:rPr>
          <w:szCs w:val="21"/>
        </w:rPr>
        <w:t>“</w:t>
      </w:r>
      <w:r>
        <w:rPr>
          <w:rFonts w:hint="eastAsia"/>
          <w:szCs w:val="21"/>
        </w:rPr>
        <w:t>三同时</w:t>
      </w:r>
      <w:r>
        <w:rPr>
          <w:szCs w:val="21"/>
        </w:rPr>
        <w:t>”</w:t>
      </w:r>
      <w:r>
        <w:rPr>
          <w:rFonts w:hint="eastAsia"/>
          <w:szCs w:val="21"/>
        </w:rPr>
        <w:t>工作委托下一级人民政府安全生产监督管理部门实施监督管理。</w:t>
      </w:r>
      <w:r>
        <w:rPr>
          <w:szCs w:val="21"/>
        </w:rPr>
        <w:t xml:space="preserve"> </w:t>
      </w:r>
    </w:p>
    <w:p w14:paraId="7FB43851"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安全生产监督管理部门应当加强建设项目安全设施建设的日常安全监管，落实有关行政许可及其监管责任，督促生产经营单位落实安全设施建设责任。</w:t>
      </w:r>
      <w:r>
        <w:rPr>
          <w:szCs w:val="21"/>
        </w:rPr>
        <w:t xml:space="preserve"> </w:t>
      </w:r>
    </w:p>
    <w:p w14:paraId="3FE168F9" w14:textId="77777777" w:rsidR="005F4FD8" w:rsidRDefault="00512D3E">
      <w:pPr>
        <w:ind w:firstLineChars="200" w:firstLine="420"/>
        <w:rPr>
          <w:szCs w:val="21"/>
        </w:rPr>
      </w:pPr>
      <w:r>
        <w:rPr>
          <w:rFonts w:hint="eastAsia"/>
          <w:szCs w:val="21"/>
        </w:rPr>
        <w:t>第二章</w:t>
      </w:r>
      <w:r>
        <w:rPr>
          <w:szCs w:val="21"/>
        </w:rPr>
        <w:t xml:space="preserve"> </w:t>
      </w:r>
      <w:r>
        <w:rPr>
          <w:rFonts w:hint="eastAsia"/>
          <w:szCs w:val="21"/>
        </w:rPr>
        <w:t>建设项目安全预评价</w:t>
      </w:r>
      <w:r>
        <w:rPr>
          <w:szCs w:val="21"/>
        </w:rPr>
        <w:t xml:space="preserve"> </w:t>
      </w:r>
    </w:p>
    <w:p w14:paraId="4584ECE7" w14:textId="77777777" w:rsidR="005F4FD8" w:rsidRDefault="00512D3E">
      <w:pPr>
        <w:ind w:firstLineChars="200" w:firstLine="420"/>
        <w:rPr>
          <w:szCs w:val="21"/>
        </w:rPr>
      </w:pPr>
      <w:r>
        <w:rPr>
          <w:rFonts w:hint="eastAsia"/>
          <w:szCs w:val="21"/>
        </w:rPr>
        <w:t>第七条</w:t>
      </w:r>
      <w:r>
        <w:rPr>
          <w:szCs w:val="21"/>
        </w:rPr>
        <w:t xml:space="preserve"> </w:t>
      </w:r>
      <w:r>
        <w:rPr>
          <w:rFonts w:hint="eastAsia"/>
          <w:szCs w:val="21"/>
        </w:rPr>
        <w:t>下列建设项目在进行可行性研究时，生产经营单位应当按照国家规定，进行安全预评价：</w:t>
      </w:r>
      <w:r>
        <w:rPr>
          <w:szCs w:val="21"/>
        </w:rPr>
        <w:t xml:space="preserve"> </w:t>
      </w:r>
    </w:p>
    <w:p w14:paraId="17812898" w14:textId="77777777" w:rsidR="005F4FD8" w:rsidRDefault="00512D3E">
      <w:pPr>
        <w:ind w:firstLineChars="200" w:firstLine="420"/>
        <w:rPr>
          <w:szCs w:val="21"/>
        </w:rPr>
      </w:pPr>
      <w:r>
        <w:rPr>
          <w:rFonts w:hint="eastAsia"/>
          <w:szCs w:val="21"/>
        </w:rPr>
        <w:t>（一）非煤矿矿山建设项目；</w:t>
      </w:r>
      <w:r>
        <w:rPr>
          <w:szCs w:val="21"/>
        </w:rPr>
        <w:t xml:space="preserve"> </w:t>
      </w:r>
    </w:p>
    <w:p w14:paraId="50FF1E6B" w14:textId="77777777" w:rsidR="005F4FD8" w:rsidRDefault="00512D3E">
      <w:pPr>
        <w:ind w:firstLineChars="200" w:firstLine="420"/>
        <w:rPr>
          <w:szCs w:val="21"/>
        </w:rPr>
      </w:pPr>
      <w:r>
        <w:rPr>
          <w:rFonts w:hint="eastAsia"/>
          <w:szCs w:val="21"/>
        </w:rPr>
        <w:t>（二）生产、储存危险化学品（包括使用长输管道输送危险化学品，下同）的建设项目；</w:t>
      </w:r>
      <w:r>
        <w:rPr>
          <w:szCs w:val="21"/>
        </w:rPr>
        <w:t xml:space="preserve"> </w:t>
      </w:r>
    </w:p>
    <w:p w14:paraId="663EC87C" w14:textId="77777777" w:rsidR="005F4FD8" w:rsidRDefault="00512D3E">
      <w:pPr>
        <w:ind w:firstLineChars="200" w:firstLine="420"/>
        <w:rPr>
          <w:szCs w:val="21"/>
        </w:rPr>
      </w:pPr>
      <w:r>
        <w:rPr>
          <w:rFonts w:hint="eastAsia"/>
          <w:szCs w:val="21"/>
        </w:rPr>
        <w:t>（三）生产、储存烟花爆竹的建设项目；</w:t>
      </w:r>
    </w:p>
    <w:p w14:paraId="119E202E" w14:textId="77777777" w:rsidR="005F4FD8" w:rsidRDefault="00512D3E">
      <w:pPr>
        <w:ind w:firstLineChars="200" w:firstLine="420"/>
        <w:rPr>
          <w:szCs w:val="21"/>
        </w:rPr>
      </w:pPr>
      <w:r>
        <w:rPr>
          <w:szCs w:val="21"/>
        </w:rPr>
        <w:t>（四）金属冶炼建设项目；</w:t>
      </w:r>
      <w:r>
        <w:rPr>
          <w:szCs w:val="21"/>
        </w:rPr>
        <w:t xml:space="preserve"> </w:t>
      </w:r>
    </w:p>
    <w:p w14:paraId="7A454419" w14:textId="77777777" w:rsidR="005F4FD8" w:rsidRDefault="00512D3E">
      <w:pPr>
        <w:ind w:firstLineChars="200" w:firstLine="420"/>
        <w:rPr>
          <w:szCs w:val="21"/>
        </w:rPr>
      </w:pPr>
      <w:r>
        <w:rPr>
          <w:szCs w:val="21"/>
        </w:rPr>
        <w:t>（五）使用危险化学品从事生产并且使用量达到规定数量的化工建设项目（属于危险化学品生产的除外，下同）；</w:t>
      </w:r>
      <w:r>
        <w:rPr>
          <w:szCs w:val="21"/>
        </w:rPr>
        <w:t xml:space="preserve"> </w:t>
      </w:r>
    </w:p>
    <w:p w14:paraId="4E52668C" w14:textId="77777777" w:rsidR="005F4FD8" w:rsidRDefault="00512D3E">
      <w:pPr>
        <w:ind w:firstLineChars="200" w:firstLine="420"/>
        <w:rPr>
          <w:szCs w:val="21"/>
        </w:rPr>
      </w:pPr>
      <w:r>
        <w:rPr>
          <w:szCs w:val="21"/>
        </w:rPr>
        <w:t>（六）法律、行政法规和国务院规定的其他建设项目。</w:t>
      </w:r>
      <w:r>
        <w:rPr>
          <w:szCs w:val="21"/>
        </w:rPr>
        <w:t xml:space="preserve"> </w:t>
      </w:r>
    </w:p>
    <w:p w14:paraId="4A34DF40" w14:textId="77777777" w:rsidR="005F4FD8" w:rsidRDefault="00512D3E">
      <w:pPr>
        <w:ind w:firstLineChars="200" w:firstLine="420"/>
        <w:rPr>
          <w:szCs w:val="21"/>
        </w:rPr>
      </w:pPr>
      <w:r>
        <w:rPr>
          <w:szCs w:val="21"/>
        </w:rPr>
        <w:t>第八条</w:t>
      </w:r>
      <w:r>
        <w:rPr>
          <w:szCs w:val="21"/>
        </w:rPr>
        <w:t xml:space="preserve"> </w:t>
      </w:r>
      <w:r>
        <w:rPr>
          <w:szCs w:val="21"/>
        </w:rPr>
        <w:t>生产经营单位应当委托具有相应资质的安全评价机构，对其建设项目进行安全预评价，并编制安全预评价报告。</w:t>
      </w:r>
      <w:r>
        <w:rPr>
          <w:szCs w:val="21"/>
        </w:rPr>
        <w:t xml:space="preserve"> </w:t>
      </w:r>
    </w:p>
    <w:p w14:paraId="696584A5" w14:textId="77777777" w:rsidR="005F4FD8" w:rsidRDefault="00512D3E">
      <w:pPr>
        <w:ind w:firstLineChars="200" w:firstLine="420"/>
        <w:rPr>
          <w:szCs w:val="21"/>
        </w:rPr>
      </w:pPr>
      <w:r>
        <w:rPr>
          <w:szCs w:val="21"/>
        </w:rPr>
        <w:t>建设项目安全预评价报告应当符合国家标准或者行业标准的规定。</w:t>
      </w:r>
      <w:r>
        <w:rPr>
          <w:szCs w:val="21"/>
        </w:rPr>
        <w:t xml:space="preserve"> </w:t>
      </w:r>
    </w:p>
    <w:p w14:paraId="769EAB71" w14:textId="77777777" w:rsidR="005F4FD8" w:rsidRDefault="00512D3E">
      <w:pPr>
        <w:ind w:firstLineChars="200" w:firstLine="420"/>
        <w:rPr>
          <w:szCs w:val="21"/>
        </w:rPr>
      </w:pPr>
      <w:r>
        <w:rPr>
          <w:szCs w:val="21"/>
        </w:rPr>
        <w:t>生产、储存危险化学品的建设项目和化工建设项目安全预评价报告除符合本条第二款的规定外，还应当符合有关危险化学品建设项目的规定。</w:t>
      </w:r>
      <w:r>
        <w:rPr>
          <w:szCs w:val="21"/>
        </w:rPr>
        <w:t xml:space="preserve"> </w:t>
      </w:r>
    </w:p>
    <w:p w14:paraId="402417C5" w14:textId="77777777" w:rsidR="005F4FD8" w:rsidRDefault="00512D3E">
      <w:pPr>
        <w:ind w:firstLineChars="200" w:firstLine="420"/>
        <w:rPr>
          <w:szCs w:val="21"/>
        </w:rPr>
      </w:pPr>
      <w:r>
        <w:rPr>
          <w:szCs w:val="21"/>
        </w:rPr>
        <w:t>第九条</w:t>
      </w:r>
      <w:r>
        <w:rPr>
          <w:szCs w:val="21"/>
        </w:rPr>
        <w:t xml:space="preserve"> </w:t>
      </w:r>
      <w:r>
        <w:rPr>
          <w:szCs w:val="21"/>
        </w:rPr>
        <w:t>本办法第七条规定以外的其他建设项目，生产经营单位应当对其安全生产条件和设施进行综合分析，形成书面报告备查。</w:t>
      </w:r>
      <w:r>
        <w:rPr>
          <w:szCs w:val="21"/>
        </w:rPr>
        <w:t xml:space="preserve"> </w:t>
      </w:r>
    </w:p>
    <w:p w14:paraId="43B0B503" w14:textId="77777777" w:rsidR="005F4FD8" w:rsidRDefault="00512D3E">
      <w:pPr>
        <w:ind w:firstLineChars="200" w:firstLine="420"/>
        <w:rPr>
          <w:szCs w:val="21"/>
        </w:rPr>
      </w:pPr>
      <w:r>
        <w:rPr>
          <w:szCs w:val="21"/>
        </w:rPr>
        <w:t>第三章</w:t>
      </w:r>
      <w:r>
        <w:rPr>
          <w:szCs w:val="21"/>
        </w:rPr>
        <w:t xml:space="preserve"> </w:t>
      </w:r>
      <w:r>
        <w:rPr>
          <w:szCs w:val="21"/>
        </w:rPr>
        <w:t>建设项目安全设施设计审查</w:t>
      </w:r>
      <w:r>
        <w:rPr>
          <w:szCs w:val="21"/>
        </w:rPr>
        <w:t xml:space="preserve"> </w:t>
      </w:r>
    </w:p>
    <w:p w14:paraId="6D1D02C3" w14:textId="77777777" w:rsidR="005F4FD8" w:rsidRDefault="00512D3E">
      <w:pPr>
        <w:ind w:firstLineChars="200" w:firstLine="420"/>
        <w:rPr>
          <w:szCs w:val="21"/>
        </w:rPr>
      </w:pPr>
      <w:r>
        <w:rPr>
          <w:szCs w:val="21"/>
        </w:rPr>
        <w:t>第十条</w:t>
      </w:r>
      <w:r>
        <w:rPr>
          <w:szCs w:val="21"/>
        </w:rPr>
        <w:t xml:space="preserve"> </w:t>
      </w:r>
      <w:r>
        <w:rPr>
          <w:szCs w:val="21"/>
        </w:rPr>
        <w:t>生产经营单位在建设项目初步设计时，应当委托有相应资质的设计单位对建设项目安全设施同时进行设计，编制安全设施设计。</w:t>
      </w:r>
      <w:r>
        <w:rPr>
          <w:szCs w:val="21"/>
        </w:rPr>
        <w:t xml:space="preserve"> </w:t>
      </w:r>
    </w:p>
    <w:p w14:paraId="0CFFE868" w14:textId="77777777" w:rsidR="005F4FD8" w:rsidRDefault="00512D3E">
      <w:pPr>
        <w:ind w:firstLineChars="200" w:firstLine="420"/>
        <w:rPr>
          <w:szCs w:val="21"/>
        </w:rPr>
      </w:pPr>
      <w:r>
        <w:rPr>
          <w:szCs w:val="21"/>
        </w:rPr>
        <w:t>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w:t>
      </w:r>
      <w:r>
        <w:rPr>
          <w:szCs w:val="21"/>
        </w:rPr>
        <w:t xml:space="preserve"> </w:t>
      </w:r>
    </w:p>
    <w:p w14:paraId="5083911B" w14:textId="77777777" w:rsidR="005F4FD8" w:rsidRDefault="00512D3E">
      <w:pPr>
        <w:ind w:firstLineChars="200" w:firstLine="420"/>
        <w:rPr>
          <w:szCs w:val="21"/>
        </w:rPr>
      </w:pPr>
      <w:r>
        <w:rPr>
          <w:szCs w:val="21"/>
        </w:rPr>
        <w:t>安全设施设计单位、设计人应当对其编制的设计文件负责。</w:t>
      </w:r>
      <w:r>
        <w:rPr>
          <w:szCs w:val="21"/>
        </w:rPr>
        <w:t xml:space="preserve"> </w:t>
      </w:r>
    </w:p>
    <w:p w14:paraId="6262A2E8" w14:textId="77777777" w:rsidR="005F4FD8" w:rsidRDefault="00512D3E">
      <w:pPr>
        <w:ind w:firstLineChars="200" w:firstLine="420"/>
        <w:rPr>
          <w:szCs w:val="21"/>
        </w:rPr>
      </w:pPr>
      <w:r>
        <w:rPr>
          <w:szCs w:val="21"/>
        </w:rPr>
        <w:t>第十一条</w:t>
      </w:r>
      <w:r>
        <w:rPr>
          <w:szCs w:val="21"/>
        </w:rPr>
        <w:t xml:space="preserve"> </w:t>
      </w:r>
      <w:r>
        <w:rPr>
          <w:szCs w:val="21"/>
        </w:rPr>
        <w:t>建设项目安全设施设计应当包括下列内容：</w:t>
      </w:r>
      <w:r>
        <w:rPr>
          <w:szCs w:val="21"/>
        </w:rPr>
        <w:t xml:space="preserve"> </w:t>
      </w:r>
    </w:p>
    <w:p w14:paraId="7D107FE9" w14:textId="77777777" w:rsidR="005F4FD8" w:rsidRDefault="00512D3E">
      <w:pPr>
        <w:ind w:firstLineChars="200" w:firstLine="420"/>
        <w:rPr>
          <w:szCs w:val="21"/>
        </w:rPr>
      </w:pPr>
      <w:r>
        <w:rPr>
          <w:szCs w:val="21"/>
        </w:rPr>
        <w:t>（一）设计依据；</w:t>
      </w:r>
      <w:r>
        <w:rPr>
          <w:szCs w:val="21"/>
        </w:rPr>
        <w:t xml:space="preserve"> </w:t>
      </w:r>
    </w:p>
    <w:p w14:paraId="7D08017B" w14:textId="77777777" w:rsidR="005F4FD8" w:rsidRDefault="00512D3E">
      <w:pPr>
        <w:ind w:firstLineChars="200" w:firstLine="420"/>
        <w:rPr>
          <w:szCs w:val="21"/>
        </w:rPr>
      </w:pPr>
      <w:r>
        <w:rPr>
          <w:szCs w:val="21"/>
        </w:rPr>
        <w:t>（二）建设项目概述；</w:t>
      </w:r>
      <w:r>
        <w:rPr>
          <w:szCs w:val="21"/>
        </w:rPr>
        <w:t xml:space="preserve"> </w:t>
      </w:r>
    </w:p>
    <w:p w14:paraId="372DC4FE" w14:textId="77777777" w:rsidR="005F4FD8" w:rsidRDefault="00512D3E">
      <w:pPr>
        <w:ind w:firstLineChars="200" w:firstLine="420"/>
        <w:rPr>
          <w:szCs w:val="21"/>
        </w:rPr>
      </w:pPr>
      <w:r>
        <w:rPr>
          <w:szCs w:val="21"/>
        </w:rPr>
        <w:t>（三）建设项目潜在的危险、有害因素和危险、有害程度及周边环境安全分析；</w:t>
      </w:r>
      <w:r>
        <w:rPr>
          <w:szCs w:val="21"/>
        </w:rPr>
        <w:t xml:space="preserve"> </w:t>
      </w:r>
    </w:p>
    <w:p w14:paraId="71EB211B" w14:textId="77777777" w:rsidR="005F4FD8" w:rsidRDefault="00512D3E">
      <w:pPr>
        <w:ind w:firstLineChars="200" w:firstLine="420"/>
        <w:rPr>
          <w:szCs w:val="21"/>
        </w:rPr>
      </w:pPr>
      <w:r>
        <w:rPr>
          <w:szCs w:val="21"/>
        </w:rPr>
        <w:t>（四）建筑及场地布置；</w:t>
      </w:r>
      <w:r>
        <w:rPr>
          <w:szCs w:val="21"/>
        </w:rPr>
        <w:t xml:space="preserve"> </w:t>
      </w:r>
    </w:p>
    <w:p w14:paraId="64620B08" w14:textId="77777777" w:rsidR="005F4FD8" w:rsidRDefault="00512D3E">
      <w:pPr>
        <w:ind w:firstLineChars="200" w:firstLine="420"/>
        <w:rPr>
          <w:szCs w:val="21"/>
        </w:rPr>
      </w:pPr>
      <w:r>
        <w:rPr>
          <w:szCs w:val="21"/>
        </w:rPr>
        <w:t>（五）重大危险源分析及检测监控；</w:t>
      </w:r>
      <w:r>
        <w:rPr>
          <w:szCs w:val="21"/>
        </w:rPr>
        <w:t xml:space="preserve"> </w:t>
      </w:r>
    </w:p>
    <w:p w14:paraId="204E266C" w14:textId="77777777" w:rsidR="005F4FD8" w:rsidRDefault="00512D3E">
      <w:pPr>
        <w:ind w:firstLineChars="200" w:firstLine="420"/>
        <w:rPr>
          <w:szCs w:val="21"/>
        </w:rPr>
      </w:pPr>
      <w:r>
        <w:rPr>
          <w:szCs w:val="21"/>
        </w:rPr>
        <w:t>（六）安全设施设计采取的防范措施；</w:t>
      </w:r>
      <w:r>
        <w:rPr>
          <w:szCs w:val="21"/>
        </w:rPr>
        <w:t xml:space="preserve"> </w:t>
      </w:r>
    </w:p>
    <w:p w14:paraId="7124C204" w14:textId="77777777" w:rsidR="005F4FD8" w:rsidRDefault="00512D3E">
      <w:pPr>
        <w:ind w:firstLineChars="200" w:firstLine="420"/>
        <w:rPr>
          <w:szCs w:val="21"/>
        </w:rPr>
      </w:pPr>
      <w:r>
        <w:rPr>
          <w:szCs w:val="21"/>
        </w:rPr>
        <w:t>（七）安全生产管理机构设置或者安全生产管理人员配备要求；</w:t>
      </w:r>
      <w:r>
        <w:rPr>
          <w:szCs w:val="21"/>
        </w:rPr>
        <w:t xml:space="preserve"> </w:t>
      </w:r>
    </w:p>
    <w:p w14:paraId="2A3409EB" w14:textId="77777777" w:rsidR="005F4FD8" w:rsidRDefault="00512D3E">
      <w:pPr>
        <w:ind w:firstLineChars="200" w:firstLine="420"/>
        <w:rPr>
          <w:szCs w:val="21"/>
        </w:rPr>
      </w:pPr>
      <w:r>
        <w:rPr>
          <w:szCs w:val="21"/>
        </w:rPr>
        <w:t>（八）从业人员安全生产教育和培训要求；</w:t>
      </w:r>
      <w:r>
        <w:rPr>
          <w:szCs w:val="21"/>
        </w:rPr>
        <w:t xml:space="preserve"> </w:t>
      </w:r>
    </w:p>
    <w:p w14:paraId="296D3698" w14:textId="77777777" w:rsidR="005F4FD8" w:rsidRDefault="00512D3E">
      <w:pPr>
        <w:ind w:firstLineChars="200" w:firstLine="420"/>
        <w:rPr>
          <w:szCs w:val="21"/>
        </w:rPr>
      </w:pPr>
      <w:r>
        <w:rPr>
          <w:szCs w:val="21"/>
        </w:rPr>
        <w:t>（九）工艺、技术和设备、设施的先进性和可靠性分析；</w:t>
      </w:r>
      <w:r>
        <w:rPr>
          <w:szCs w:val="21"/>
        </w:rPr>
        <w:t xml:space="preserve"> </w:t>
      </w:r>
    </w:p>
    <w:p w14:paraId="5DD41DDD" w14:textId="77777777" w:rsidR="005F4FD8" w:rsidRDefault="00512D3E">
      <w:pPr>
        <w:ind w:firstLineChars="200" w:firstLine="420"/>
        <w:rPr>
          <w:szCs w:val="21"/>
        </w:rPr>
      </w:pPr>
      <w:r>
        <w:rPr>
          <w:szCs w:val="21"/>
        </w:rPr>
        <w:t>（十）安全设施专项投资概算；</w:t>
      </w:r>
      <w:r>
        <w:rPr>
          <w:szCs w:val="21"/>
        </w:rPr>
        <w:t xml:space="preserve"> </w:t>
      </w:r>
    </w:p>
    <w:p w14:paraId="2D8A8D6A" w14:textId="77777777" w:rsidR="005F4FD8" w:rsidRDefault="00512D3E">
      <w:pPr>
        <w:ind w:firstLineChars="200" w:firstLine="420"/>
        <w:rPr>
          <w:szCs w:val="21"/>
        </w:rPr>
      </w:pPr>
      <w:r>
        <w:rPr>
          <w:szCs w:val="21"/>
        </w:rPr>
        <w:t>（十一）安全预评价报告中的安全对策及建议采纳情况；</w:t>
      </w:r>
      <w:r>
        <w:rPr>
          <w:szCs w:val="21"/>
        </w:rPr>
        <w:t xml:space="preserve"> </w:t>
      </w:r>
    </w:p>
    <w:p w14:paraId="375FE517" w14:textId="77777777" w:rsidR="005F4FD8" w:rsidRDefault="00512D3E">
      <w:pPr>
        <w:ind w:firstLineChars="200" w:firstLine="420"/>
        <w:rPr>
          <w:szCs w:val="21"/>
        </w:rPr>
      </w:pPr>
      <w:r>
        <w:rPr>
          <w:szCs w:val="21"/>
        </w:rPr>
        <w:t>（十二）预期效果以及存在的问题与建议；</w:t>
      </w:r>
      <w:r>
        <w:rPr>
          <w:szCs w:val="21"/>
        </w:rPr>
        <w:t xml:space="preserve"> </w:t>
      </w:r>
    </w:p>
    <w:p w14:paraId="74E46511" w14:textId="77777777" w:rsidR="005F4FD8" w:rsidRDefault="00512D3E">
      <w:pPr>
        <w:ind w:firstLineChars="200" w:firstLine="420"/>
        <w:rPr>
          <w:szCs w:val="21"/>
        </w:rPr>
      </w:pPr>
      <w:r>
        <w:rPr>
          <w:szCs w:val="21"/>
        </w:rPr>
        <w:t>（十三）可能出现的事故预防及应急救援措施；</w:t>
      </w:r>
      <w:r>
        <w:rPr>
          <w:szCs w:val="21"/>
        </w:rPr>
        <w:t xml:space="preserve"> </w:t>
      </w:r>
    </w:p>
    <w:p w14:paraId="7906227A" w14:textId="77777777" w:rsidR="005F4FD8" w:rsidRDefault="00512D3E">
      <w:pPr>
        <w:ind w:firstLineChars="200" w:firstLine="420"/>
        <w:rPr>
          <w:szCs w:val="21"/>
        </w:rPr>
      </w:pPr>
      <w:r>
        <w:rPr>
          <w:szCs w:val="21"/>
        </w:rPr>
        <w:t>（十四）法律、法规、规章、标准规定需要说明的其他事项。</w:t>
      </w:r>
      <w:r>
        <w:rPr>
          <w:szCs w:val="21"/>
        </w:rPr>
        <w:t xml:space="preserve"> </w:t>
      </w:r>
    </w:p>
    <w:p w14:paraId="7B659256" w14:textId="77777777" w:rsidR="005F4FD8" w:rsidRDefault="00512D3E">
      <w:pPr>
        <w:ind w:firstLineChars="200" w:firstLine="420"/>
        <w:rPr>
          <w:szCs w:val="21"/>
        </w:rPr>
      </w:pPr>
      <w:r>
        <w:rPr>
          <w:szCs w:val="21"/>
        </w:rPr>
        <w:t>第十二条</w:t>
      </w:r>
      <w:r>
        <w:rPr>
          <w:szCs w:val="21"/>
        </w:rPr>
        <w:t xml:space="preserve"> </w:t>
      </w:r>
      <w:r>
        <w:rPr>
          <w:szCs w:val="21"/>
        </w:rPr>
        <w:t>本办法第七条第（一）项、第（二）项、第（三）项、第（四）项规定的建设项目安全设施设计完成后，生产经营单位应当按照本办法第五条的规定向安全生产监督管理部门提出审查申请，并提交下列文件资料：</w:t>
      </w:r>
      <w:r>
        <w:rPr>
          <w:szCs w:val="21"/>
        </w:rPr>
        <w:t xml:space="preserve"> </w:t>
      </w:r>
    </w:p>
    <w:p w14:paraId="02ABDC5D" w14:textId="77777777" w:rsidR="005F4FD8" w:rsidRDefault="00512D3E">
      <w:pPr>
        <w:ind w:firstLineChars="200" w:firstLine="420"/>
        <w:rPr>
          <w:szCs w:val="21"/>
        </w:rPr>
      </w:pPr>
      <w:r>
        <w:rPr>
          <w:szCs w:val="21"/>
        </w:rPr>
        <w:t>（一）建设项目审批、核准或者备案的文件；</w:t>
      </w:r>
      <w:r>
        <w:rPr>
          <w:szCs w:val="21"/>
        </w:rPr>
        <w:t xml:space="preserve"> </w:t>
      </w:r>
    </w:p>
    <w:p w14:paraId="16319DA6" w14:textId="77777777" w:rsidR="005F4FD8" w:rsidRDefault="00512D3E">
      <w:pPr>
        <w:ind w:firstLineChars="200" w:firstLine="420"/>
        <w:rPr>
          <w:szCs w:val="21"/>
        </w:rPr>
      </w:pPr>
      <w:r>
        <w:rPr>
          <w:szCs w:val="21"/>
        </w:rPr>
        <w:t>（二）建设项目安全设施设计审查申请；</w:t>
      </w:r>
      <w:r>
        <w:rPr>
          <w:szCs w:val="21"/>
        </w:rPr>
        <w:t xml:space="preserve"> </w:t>
      </w:r>
    </w:p>
    <w:p w14:paraId="0879B630" w14:textId="77777777" w:rsidR="005F4FD8" w:rsidRDefault="00512D3E">
      <w:pPr>
        <w:ind w:firstLineChars="200" w:firstLine="420"/>
        <w:rPr>
          <w:szCs w:val="21"/>
        </w:rPr>
      </w:pPr>
      <w:r>
        <w:rPr>
          <w:szCs w:val="21"/>
        </w:rPr>
        <w:t>（三）设计单位的设计资质证明文件；</w:t>
      </w:r>
    </w:p>
    <w:p w14:paraId="404F017D" w14:textId="77777777" w:rsidR="005F4FD8" w:rsidRDefault="00512D3E">
      <w:pPr>
        <w:ind w:firstLineChars="200" w:firstLine="420"/>
        <w:rPr>
          <w:szCs w:val="21"/>
        </w:rPr>
      </w:pPr>
      <w:r>
        <w:rPr>
          <w:szCs w:val="21"/>
        </w:rPr>
        <w:t>（四）建设项目安全设施设计；</w:t>
      </w:r>
      <w:r>
        <w:rPr>
          <w:szCs w:val="21"/>
        </w:rPr>
        <w:t xml:space="preserve"> </w:t>
      </w:r>
    </w:p>
    <w:p w14:paraId="31F8FF23" w14:textId="77777777" w:rsidR="005F4FD8" w:rsidRDefault="00512D3E">
      <w:pPr>
        <w:ind w:firstLineChars="200" w:firstLine="420"/>
        <w:rPr>
          <w:szCs w:val="21"/>
        </w:rPr>
      </w:pPr>
      <w:r>
        <w:rPr>
          <w:szCs w:val="21"/>
        </w:rPr>
        <w:t>（五）建设项目安全预评价报告及相关文件资料；</w:t>
      </w:r>
      <w:r>
        <w:rPr>
          <w:szCs w:val="21"/>
        </w:rPr>
        <w:t xml:space="preserve"> </w:t>
      </w:r>
    </w:p>
    <w:p w14:paraId="3860BCAE" w14:textId="77777777" w:rsidR="005F4FD8" w:rsidRDefault="00512D3E">
      <w:pPr>
        <w:ind w:firstLineChars="200" w:firstLine="420"/>
        <w:rPr>
          <w:szCs w:val="21"/>
        </w:rPr>
      </w:pPr>
      <w:r>
        <w:rPr>
          <w:szCs w:val="21"/>
        </w:rPr>
        <w:t>（六）法律、行政法规、规章规定的其他文件资料。</w:t>
      </w:r>
      <w:r>
        <w:rPr>
          <w:szCs w:val="21"/>
        </w:rPr>
        <w:t xml:space="preserve"> </w:t>
      </w:r>
    </w:p>
    <w:p w14:paraId="72332651" w14:textId="77777777" w:rsidR="005F4FD8" w:rsidRDefault="00512D3E">
      <w:pPr>
        <w:ind w:firstLineChars="200" w:firstLine="420"/>
        <w:rPr>
          <w:szCs w:val="21"/>
        </w:rPr>
      </w:pPr>
      <w:r>
        <w:rPr>
          <w:szCs w:val="21"/>
        </w:rPr>
        <w:t>安全生产监督管理部门收到申请后，对属于本部门职责范围内的，应当及时进行审查，并在收到申请后</w:t>
      </w:r>
      <w:r>
        <w:rPr>
          <w:szCs w:val="21"/>
        </w:rPr>
        <w:t>5</w:t>
      </w:r>
      <w:r>
        <w:rPr>
          <w:szCs w:val="21"/>
        </w:rPr>
        <w:t>个工作日内作出受理或者不予受理的决定，书面告知申请人；对不属于本部门职责范围内的，应当将有关文件资料转送有审查权的安全生产监督管理部门，并书面告知申请人。</w:t>
      </w:r>
      <w:r>
        <w:rPr>
          <w:szCs w:val="21"/>
        </w:rPr>
        <w:t xml:space="preserve"> </w:t>
      </w:r>
    </w:p>
    <w:p w14:paraId="2F51D9BA" w14:textId="77777777" w:rsidR="005F4FD8" w:rsidRDefault="00512D3E">
      <w:pPr>
        <w:ind w:firstLineChars="200" w:firstLine="420"/>
        <w:rPr>
          <w:szCs w:val="21"/>
        </w:rPr>
      </w:pPr>
      <w:r>
        <w:rPr>
          <w:szCs w:val="21"/>
        </w:rPr>
        <w:t>第十三条</w:t>
      </w:r>
      <w:r>
        <w:rPr>
          <w:szCs w:val="21"/>
        </w:rPr>
        <w:t xml:space="preserve"> </w:t>
      </w:r>
      <w:r>
        <w:rPr>
          <w:szCs w:val="21"/>
        </w:rPr>
        <w:t>对已经受理的建设项目安全设施设计审查申请，安全生产监督管理部门应当自受理之日起</w:t>
      </w:r>
      <w:r>
        <w:rPr>
          <w:szCs w:val="21"/>
        </w:rPr>
        <w:t>20</w:t>
      </w:r>
      <w:r>
        <w:rPr>
          <w:szCs w:val="21"/>
        </w:rPr>
        <w:t>个工作日内作出是否批准的决定，并书面告知申请人。</w:t>
      </w:r>
      <w:r>
        <w:rPr>
          <w:szCs w:val="21"/>
        </w:rPr>
        <w:t>20</w:t>
      </w:r>
      <w:r>
        <w:rPr>
          <w:szCs w:val="21"/>
        </w:rPr>
        <w:t>个工作日内不能作出决定的，经本部门负责人批准，可以延长</w:t>
      </w:r>
      <w:r>
        <w:rPr>
          <w:szCs w:val="21"/>
        </w:rPr>
        <w:t>10</w:t>
      </w:r>
      <w:r>
        <w:rPr>
          <w:szCs w:val="21"/>
        </w:rPr>
        <w:t>个工作日，并应当将延长期限的理由书面告知申请人。</w:t>
      </w:r>
      <w:r>
        <w:rPr>
          <w:szCs w:val="21"/>
        </w:rPr>
        <w:t xml:space="preserve"> </w:t>
      </w:r>
    </w:p>
    <w:p w14:paraId="721A886A" w14:textId="77777777" w:rsidR="005F4FD8" w:rsidRDefault="00512D3E">
      <w:pPr>
        <w:ind w:firstLineChars="200" w:firstLine="420"/>
        <w:rPr>
          <w:szCs w:val="21"/>
        </w:rPr>
      </w:pPr>
      <w:r>
        <w:rPr>
          <w:szCs w:val="21"/>
        </w:rPr>
        <w:t>第十四条</w:t>
      </w:r>
      <w:r>
        <w:rPr>
          <w:szCs w:val="21"/>
        </w:rPr>
        <w:t xml:space="preserve"> </w:t>
      </w:r>
      <w:r>
        <w:rPr>
          <w:szCs w:val="21"/>
        </w:rPr>
        <w:t>建设项目安全设施设计有下列情形之一的，不予批准，并不得开工建设：</w:t>
      </w:r>
      <w:r>
        <w:rPr>
          <w:szCs w:val="21"/>
        </w:rPr>
        <w:t xml:space="preserve"> </w:t>
      </w:r>
    </w:p>
    <w:p w14:paraId="7EF02E29" w14:textId="77777777" w:rsidR="005F4FD8" w:rsidRDefault="00512D3E">
      <w:pPr>
        <w:ind w:firstLineChars="200" w:firstLine="420"/>
        <w:rPr>
          <w:szCs w:val="21"/>
        </w:rPr>
      </w:pPr>
      <w:r>
        <w:rPr>
          <w:szCs w:val="21"/>
        </w:rPr>
        <w:t>（一）无建设项目审批、核准或者备案文件的；</w:t>
      </w:r>
      <w:r>
        <w:rPr>
          <w:szCs w:val="21"/>
        </w:rPr>
        <w:t xml:space="preserve"> </w:t>
      </w:r>
    </w:p>
    <w:p w14:paraId="5F27CB36" w14:textId="77777777" w:rsidR="005F4FD8" w:rsidRDefault="00512D3E">
      <w:pPr>
        <w:ind w:firstLineChars="200" w:firstLine="420"/>
        <w:rPr>
          <w:szCs w:val="21"/>
        </w:rPr>
      </w:pPr>
      <w:r>
        <w:rPr>
          <w:szCs w:val="21"/>
        </w:rPr>
        <w:t>（二）未委托具有相应资质的设计单位进行设计的；</w:t>
      </w:r>
      <w:r>
        <w:rPr>
          <w:szCs w:val="21"/>
        </w:rPr>
        <w:t xml:space="preserve"> </w:t>
      </w:r>
    </w:p>
    <w:p w14:paraId="14ABBB40" w14:textId="77777777" w:rsidR="005F4FD8" w:rsidRDefault="00512D3E">
      <w:pPr>
        <w:ind w:firstLineChars="200" w:firstLine="420"/>
        <w:rPr>
          <w:szCs w:val="21"/>
        </w:rPr>
      </w:pPr>
      <w:r>
        <w:rPr>
          <w:szCs w:val="21"/>
        </w:rPr>
        <w:t>（三）安全预评价报告由未取得相应资质的安全评价机构编制的；</w:t>
      </w:r>
      <w:r>
        <w:rPr>
          <w:szCs w:val="21"/>
        </w:rPr>
        <w:t xml:space="preserve"> </w:t>
      </w:r>
    </w:p>
    <w:p w14:paraId="1B3B378E" w14:textId="77777777" w:rsidR="005F4FD8" w:rsidRDefault="00512D3E">
      <w:pPr>
        <w:ind w:firstLineChars="200" w:firstLine="420"/>
        <w:rPr>
          <w:szCs w:val="21"/>
        </w:rPr>
      </w:pPr>
      <w:r>
        <w:rPr>
          <w:szCs w:val="21"/>
        </w:rPr>
        <w:t>（四）设计内容不符合有关安全生产的法律、法规、规章和国家标准或者行业标准、技术规范的规定的；</w:t>
      </w:r>
      <w:r>
        <w:rPr>
          <w:szCs w:val="21"/>
        </w:rPr>
        <w:t xml:space="preserve"> </w:t>
      </w:r>
    </w:p>
    <w:p w14:paraId="49CF09FE" w14:textId="77777777" w:rsidR="005F4FD8" w:rsidRDefault="00512D3E">
      <w:pPr>
        <w:ind w:firstLineChars="200" w:firstLine="420"/>
        <w:rPr>
          <w:szCs w:val="21"/>
        </w:rPr>
      </w:pPr>
      <w:r>
        <w:rPr>
          <w:szCs w:val="21"/>
        </w:rPr>
        <w:t>（五）未采纳安全预评价报告中的安全对策和建议，且未作充分论证说明的；</w:t>
      </w:r>
      <w:r>
        <w:rPr>
          <w:szCs w:val="21"/>
        </w:rPr>
        <w:t xml:space="preserve"> </w:t>
      </w:r>
    </w:p>
    <w:p w14:paraId="26BF3316" w14:textId="77777777" w:rsidR="005F4FD8" w:rsidRDefault="00512D3E">
      <w:pPr>
        <w:ind w:firstLineChars="200" w:firstLine="420"/>
        <w:rPr>
          <w:szCs w:val="21"/>
        </w:rPr>
      </w:pPr>
      <w:r>
        <w:rPr>
          <w:szCs w:val="21"/>
        </w:rPr>
        <w:t>（六）不符合法律、行政法规规定的其他条件的。</w:t>
      </w:r>
      <w:r>
        <w:rPr>
          <w:szCs w:val="21"/>
        </w:rPr>
        <w:t xml:space="preserve"> </w:t>
      </w:r>
    </w:p>
    <w:p w14:paraId="1017965B" w14:textId="77777777" w:rsidR="005F4FD8" w:rsidRDefault="00512D3E">
      <w:pPr>
        <w:ind w:firstLineChars="200" w:firstLine="420"/>
        <w:rPr>
          <w:szCs w:val="21"/>
        </w:rPr>
      </w:pPr>
      <w:r>
        <w:rPr>
          <w:szCs w:val="21"/>
        </w:rPr>
        <w:t>建设项目安全设施设计审查未予批准的，生产经营单位经过整改后可以向原审查部门申请再审。</w:t>
      </w:r>
      <w:r>
        <w:rPr>
          <w:szCs w:val="21"/>
        </w:rPr>
        <w:t xml:space="preserve"> </w:t>
      </w:r>
    </w:p>
    <w:p w14:paraId="73EFDFD8" w14:textId="77777777" w:rsidR="005F4FD8" w:rsidRDefault="00512D3E">
      <w:pPr>
        <w:ind w:firstLineChars="200" w:firstLine="420"/>
        <w:rPr>
          <w:szCs w:val="21"/>
        </w:rPr>
      </w:pPr>
      <w:r>
        <w:rPr>
          <w:szCs w:val="21"/>
        </w:rPr>
        <w:t>第十五条</w:t>
      </w:r>
      <w:r>
        <w:rPr>
          <w:szCs w:val="21"/>
        </w:rPr>
        <w:t xml:space="preserve"> </w:t>
      </w:r>
      <w:r>
        <w:rPr>
          <w:szCs w:val="21"/>
        </w:rPr>
        <w:t>已经批准的建设项目及其安全设施设计有下列情形之一的，生产经营单位应当报原批准部门审查同意；未经审查同意的，不得开工建设：</w:t>
      </w:r>
      <w:r>
        <w:rPr>
          <w:szCs w:val="21"/>
        </w:rPr>
        <w:t xml:space="preserve"> </w:t>
      </w:r>
    </w:p>
    <w:p w14:paraId="546B69EA" w14:textId="77777777" w:rsidR="005F4FD8" w:rsidRDefault="00512D3E">
      <w:pPr>
        <w:ind w:firstLineChars="200" w:firstLine="420"/>
        <w:rPr>
          <w:szCs w:val="21"/>
        </w:rPr>
      </w:pPr>
      <w:r>
        <w:rPr>
          <w:szCs w:val="21"/>
        </w:rPr>
        <w:t>（一）建设项目的规模、生产工艺、原料、设备发生重大变更的；</w:t>
      </w:r>
      <w:r>
        <w:rPr>
          <w:szCs w:val="21"/>
        </w:rPr>
        <w:t xml:space="preserve"> </w:t>
      </w:r>
    </w:p>
    <w:p w14:paraId="37CB0702" w14:textId="77777777" w:rsidR="005F4FD8" w:rsidRDefault="00512D3E">
      <w:pPr>
        <w:ind w:firstLineChars="200" w:firstLine="420"/>
        <w:rPr>
          <w:szCs w:val="21"/>
        </w:rPr>
      </w:pPr>
      <w:r>
        <w:rPr>
          <w:szCs w:val="21"/>
        </w:rPr>
        <w:t>（二）改变安全设施设计且可能降低安全性能的；</w:t>
      </w:r>
      <w:r>
        <w:rPr>
          <w:szCs w:val="21"/>
        </w:rPr>
        <w:t xml:space="preserve"> </w:t>
      </w:r>
    </w:p>
    <w:p w14:paraId="02D898C5" w14:textId="77777777" w:rsidR="005F4FD8" w:rsidRDefault="00512D3E">
      <w:pPr>
        <w:ind w:firstLineChars="200" w:firstLine="420"/>
        <w:rPr>
          <w:szCs w:val="21"/>
        </w:rPr>
      </w:pPr>
      <w:r>
        <w:rPr>
          <w:szCs w:val="21"/>
        </w:rPr>
        <w:t>（三）在施工期间重新设计的。</w:t>
      </w:r>
      <w:r>
        <w:rPr>
          <w:szCs w:val="21"/>
        </w:rPr>
        <w:t xml:space="preserve"> </w:t>
      </w:r>
    </w:p>
    <w:p w14:paraId="4A696427" w14:textId="77777777" w:rsidR="005F4FD8" w:rsidRDefault="00512D3E">
      <w:pPr>
        <w:ind w:firstLineChars="200" w:firstLine="420"/>
        <w:rPr>
          <w:szCs w:val="21"/>
        </w:rPr>
      </w:pPr>
      <w:r>
        <w:rPr>
          <w:szCs w:val="21"/>
        </w:rPr>
        <w:t>第十六条</w:t>
      </w:r>
      <w:r>
        <w:rPr>
          <w:szCs w:val="21"/>
        </w:rPr>
        <w:t xml:space="preserve"> </w:t>
      </w:r>
      <w:r>
        <w:rPr>
          <w:szCs w:val="21"/>
        </w:rPr>
        <w:t>本办法第七条第（一）项、第（二）项、第（三）项和第（四）项规定以外的建设项目安全设施设计，由生产经营单位组织审查，形成书面报告备查。</w:t>
      </w:r>
      <w:r>
        <w:rPr>
          <w:szCs w:val="21"/>
        </w:rPr>
        <w:t xml:space="preserve"> </w:t>
      </w:r>
    </w:p>
    <w:p w14:paraId="48341AEA" w14:textId="77777777" w:rsidR="005F4FD8" w:rsidRDefault="00512D3E">
      <w:pPr>
        <w:ind w:firstLineChars="200" w:firstLine="420"/>
        <w:rPr>
          <w:szCs w:val="21"/>
        </w:rPr>
      </w:pPr>
      <w:r>
        <w:rPr>
          <w:szCs w:val="21"/>
        </w:rPr>
        <w:t>第四章</w:t>
      </w:r>
      <w:r>
        <w:rPr>
          <w:szCs w:val="21"/>
        </w:rPr>
        <w:t xml:space="preserve"> </w:t>
      </w:r>
      <w:r>
        <w:rPr>
          <w:szCs w:val="21"/>
        </w:rPr>
        <w:t>建设项目安全设施施工和竣工验收</w:t>
      </w:r>
      <w:r>
        <w:rPr>
          <w:szCs w:val="21"/>
        </w:rPr>
        <w:t xml:space="preserve"> </w:t>
      </w:r>
    </w:p>
    <w:p w14:paraId="11F95F53" w14:textId="77777777" w:rsidR="005F4FD8" w:rsidRDefault="00512D3E">
      <w:pPr>
        <w:ind w:firstLineChars="200" w:firstLine="420"/>
        <w:rPr>
          <w:szCs w:val="21"/>
        </w:rPr>
      </w:pPr>
      <w:r>
        <w:rPr>
          <w:szCs w:val="21"/>
        </w:rPr>
        <w:t>第十七条</w:t>
      </w:r>
      <w:r>
        <w:rPr>
          <w:szCs w:val="21"/>
        </w:rPr>
        <w:t xml:space="preserve"> </w:t>
      </w:r>
      <w:r>
        <w:rPr>
          <w:szCs w:val="21"/>
        </w:rPr>
        <w:t>建设项目安全设施的施工应当由取得相应资质的施工单位进行，并与建设项目主体工程同时施工。</w:t>
      </w:r>
      <w:r>
        <w:rPr>
          <w:szCs w:val="21"/>
        </w:rPr>
        <w:t xml:space="preserve"> </w:t>
      </w:r>
    </w:p>
    <w:p w14:paraId="26CA9E3D" w14:textId="77777777" w:rsidR="005F4FD8" w:rsidRDefault="00512D3E">
      <w:pPr>
        <w:ind w:firstLineChars="200" w:firstLine="420"/>
        <w:rPr>
          <w:szCs w:val="21"/>
        </w:rPr>
      </w:pPr>
      <w:r>
        <w:rPr>
          <w:szCs w:val="21"/>
        </w:rPr>
        <w:t>施工单位应当在施工组织设计中编制安全技术措施和施工现场临时用电方案，同时对危险性较大的分部分项工程依法编制专项施工方案，并附具安全验算结果，经施工单位技术负责人、总监理工程师签字后实施。</w:t>
      </w:r>
      <w:r>
        <w:rPr>
          <w:szCs w:val="21"/>
        </w:rPr>
        <w:t xml:space="preserve"> </w:t>
      </w:r>
    </w:p>
    <w:p w14:paraId="46254EA5" w14:textId="77777777" w:rsidR="005F4FD8" w:rsidRDefault="00512D3E">
      <w:pPr>
        <w:ind w:firstLineChars="200" w:firstLine="420"/>
        <w:rPr>
          <w:szCs w:val="21"/>
        </w:rPr>
      </w:pPr>
      <w:r>
        <w:rPr>
          <w:szCs w:val="21"/>
        </w:rPr>
        <w:t>施工单位应当严格按照安全设施设计和相关施工技术标准、规范施工，并对安全设施的工程质量负责。</w:t>
      </w:r>
      <w:r>
        <w:rPr>
          <w:szCs w:val="21"/>
        </w:rPr>
        <w:t xml:space="preserve"> </w:t>
      </w:r>
    </w:p>
    <w:p w14:paraId="2046EA88" w14:textId="77777777" w:rsidR="005F4FD8" w:rsidRDefault="00512D3E">
      <w:pPr>
        <w:ind w:firstLineChars="200" w:firstLine="420"/>
        <w:rPr>
          <w:szCs w:val="21"/>
        </w:rPr>
      </w:pPr>
      <w:r>
        <w:rPr>
          <w:szCs w:val="21"/>
        </w:rPr>
        <w:t>第十八条</w:t>
      </w:r>
      <w:r>
        <w:rPr>
          <w:szCs w:val="21"/>
        </w:rPr>
        <w:t xml:space="preserve"> </w:t>
      </w:r>
      <w:r>
        <w:rPr>
          <w:szCs w:val="21"/>
        </w:rPr>
        <w:t>施工单位发现安全设施设计文件有错漏的，应当及时向生产经营单位、设计单位提出。生产经营单位、设计单位应当及时处理。</w:t>
      </w:r>
      <w:r>
        <w:rPr>
          <w:szCs w:val="21"/>
        </w:rPr>
        <w:t xml:space="preserve"> </w:t>
      </w:r>
    </w:p>
    <w:p w14:paraId="5BA02E09" w14:textId="77777777" w:rsidR="005F4FD8" w:rsidRDefault="00512D3E">
      <w:pPr>
        <w:ind w:firstLineChars="200" w:firstLine="420"/>
        <w:rPr>
          <w:szCs w:val="21"/>
        </w:rPr>
      </w:pPr>
      <w:r>
        <w:rPr>
          <w:szCs w:val="21"/>
        </w:rPr>
        <w:t>施工单位发现安全设施存在重大事故隐患时，应当立即停止施工并报告生产经营单位进行整改。整改合格后，方可恢复施工。</w:t>
      </w:r>
      <w:r>
        <w:rPr>
          <w:szCs w:val="21"/>
        </w:rPr>
        <w:t xml:space="preserve"> </w:t>
      </w:r>
    </w:p>
    <w:p w14:paraId="2B12E5D0" w14:textId="77777777" w:rsidR="005F4FD8" w:rsidRDefault="00512D3E">
      <w:pPr>
        <w:ind w:firstLineChars="200" w:firstLine="420"/>
        <w:rPr>
          <w:szCs w:val="21"/>
        </w:rPr>
      </w:pPr>
      <w:r>
        <w:rPr>
          <w:szCs w:val="21"/>
        </w:rPr>
        <w:t>第十九条</w:t>
      </w:r>
      <w:r>
        <w:rPr>
          <w:szCs w:val="21"/>
        </w:rPr>
        <w:t xml:space="preserve"> </w:t>
      </w:r>
      <w:r>
        <w:rPr>
          <w:szCs w:val="21"/>
        </w:rPr>
        <w:t>工程监理单位应当审查施工组织设计中的安全技术措施或者专项施工方案是否符合工程建设强制性标准。</w:t>
      </w:r>
      <w:r>
        <w:rPr>
          <w:szCs w:val="21"/>
        </w:rPr>
        <w:t xml:space="preserve"> </w:t>
      </w:r>
    </w:p>
    <w:p w14:paraId="0F072E8A" w14:textId="77777777" w:rsidR="005F4FD8" w:rsidRDefault="00512D3E">
      <w:pPr>
        <w:ind w:firstLineChars="200" w:firstLine="420"/>
        <w:rPr>
          <w:szCs w:val="21"/>
        </w:rPr>
      </w:pPr>
      <w:r>
        <w:rPr>
          <w:szCs w:val="21"/>
        </w:rPr>
        <w:t>工程监理单位在实施监理过程中，发现存在事故隐患的，应当要求施工单位整改；情况严重的，应当要求施工单位暂时停止施工，并及时报告生产经营单位。施工单位拒不整改或者不停止施工的，工程监理单位应当及时向有关主管部门报告。</w:t>
      </w:r>
      <w:r>
        <w:rPr>
          <w:szCs w:val="21"/>
        </w:rPr>
        <w:t xml:space="preserve"> </w:t>
      </w:r>
    </w:p>
    <w:p w14:paraId="21910CAC" w14:textId="77777777" w:rsidR="005F4FD8" w:rsidRDefault="00512D3E">
      <w:pPr>
        <w:ind w:firstLineChars="200" w:firstLine="420"/>
        <w:rPr>
          <w:szCs w:val="21"/>
        </w:rPr>
      </w:pPr>
      <w:r>
        <w:rPr>
          <w:szCs w:val="21"/>
        </w:rPr>
        <w:t>工程监理单位、监理人员应当按照法律、法规和工程建设强制性标准实施监理，并对安全设施工程的工程质量承担监理责任。</w:t>
      </w:r>
      <w:r>
        <w:rPr>
          <w:szCs w:val="21"/>
        </w:rPr>
        <w:t xml:space="preserve"> </w:t>
      </w:r>
    </w:p>
    <w:p w14:paraId="549FE039" w14:textId="77777777" w:rsidR="005F4FD8" w:rsidRDefault="00512D3E">
      <w:pPr>
        <w:ind w:firstLineChars="200" w:firstLine="420"/>
        <w:rPr>
          <w:szCs w:val="21"/>
        </w:rPr>
      </w:pPr>
      <w:r>
        <w:rPr>
          <w:szCs w:val="21"/>
        </w:rPr>
        <w:t>第二十条</w:t>
      </w:r>
      <w:r>
        <w:rPr>
          <w:szCs w:val="21"/>
        </w:rPr>
        <w:t xml:space="preserve"> </w:t>
      </w:r>
      <w:r>
        <w:rPr>
          <w:szCs w:val="21"/>
        </w:rPr>
        <w:t>建设项目安全设施建成后，生产经营单位应当对安全设施进行检查，对发现的问题及时整改。</w:t>
      </w:r>
      <w:r>
        <w:rPr>
          <w:szCs w:val="21"/>
        </w:rPr>
        <w:t xml:space="preserve"> </w:t>
      </w:r>
    </w:p>
    <w:p w14:paraId="1469DE53" w14:textId="77777777" w:rsidR="005F4FD8" w:rsidRDefault="00512D3E">
      <w:pPr>
        <w:ind w:firstLineChars="200" w:firstLine="420"/>
        <w:rPr>
          <w:szCs w:val="21"/>
        </w:rPr>
      </w:pPr>
      <w:r>
        <w:rPr>
          <w:szCs w:val="21"/>
        </w:rPr>
        <w:t>第二十一条</w:t>
      </w:r>
      <w:r>
        <w:rPr>
          <w:szCs w:val="21"/>
        </w:rPr>
        <w:t xml:space="preserve"> </w:t>
      </w:r>
      <w:r>
        <w:rPr>
          <w:szCs w:val="21"/>
        </w:rPr>
        <w:t>本办法第七条规定的建设项目竣工后，根据规定建设项目需要试运行（包括生产、使用，下同）的，应当在正式投入生产或者使用前进行试运行。</w:t>
      </w:r>
      <w:r>
        <w:rPr>
          <w:szCs w:val="21"/>
        </w:rPr>
        <w:t xml:space="preserve"> </w:t>
      </w:r>
    </w:p>
    <w:p w14:paraId="3C82D40B" w14:textId="77777777" w:rsidR="005F4FD8" w:rsidRDefault="00512D3E">
      <w:pPr>
        <w:ind w:firstLineChars="200" w:firstLine="420"/>
        <w:rPr>
          <w:szCs w:val="21"/>
        </w:rPr>
      </w:pPr>
      <w:r>
        <w:rPr>
          <w:szCs w:val="21"/>
        </w:rPr>
        <w:t>试运行时间应当不少于</w:t>
      </w:r>
      <w:r>
        <w:rPr>
          <w:szCs w:val="21"/>
        </w:rPr>
        <w:t>30</w:t>
      </w:r>
      <w:r>
        <w:rPr>
          <w:szCs w:val="21"/>
        </w:rPr>
        <w:t>日，最长不得超过</w:t>
      </w:r>
      <w:r>
        <w:rPr>
          <w:szCs w:val="21"/>
        </w:rPr>
        <w:t>180</w:t>
      </w:r>
      <w:r>
        <w:rPr>
          <w:szCs w:val="21"/>
        </w:rPr>
        <w:t>日，国家有关部门有规定或者特殊要求的行业除外。</w:t>
      </w:r>
      <w:r>
        <w:rPr>
          <w:szCs w:val="21"/>
        </w:rPr>
        <w:t xml:space="preserve"> </w:t>
      </w:r>
    </w:p>
    <w:p w14:paraId="020D8530" w14:textId="77777777" w:rsidR="005F4FD8" w:rsidRDefault="00512D3E">
      <w:pPr>
        <w:ind w:firstLineChars="200" w:firstLine="420"/>
        <w:rPr>
          <w:szCs w:val="21"/>
        </w:rPr>
      </w:pPr>
      <w:r>
        <w:rPr>
          <w:szCs w:val="21"/>
        </w:rPr>
        <w:t>生产、储存危险化学品的建设项目和化工建设项目，应当在建设项目试运行前将试运行方案报负责建设项目安全许可的安全生产监督管理部门备案。</w:t>
      </w:r>
      <w:r>
        <w:rPr>
          <w:szCs w:val="21"/>
        </w:rPr>
        <w:t xml:space="preserve"> </w:t>
      </w:r>
    </w:p>
    <w:p w14:paraId="5BBB3816" w14:textId="77777777" w:rsidR="005F4FD8" w:rsidRDefault="00512D3E">
      <w:pPr>
        <w:ind w:firstLineChars="200" w:firstLine="420"/>
        <w:rPr>
          <w:szCs w:val="21"/>
        </w:rPr>
      </w:pPr>
      <w:r>
        <w:rPr>
          <w:szCs w:val="21"/>
        </w:rPr>
        <w:t>第二十二条</w:t>
      </w:r>
      <w:r>
        <w:rPr>
          <w:szCs w:val="21"/>
        </w:rPr>
        <w:t xml:space="preserve"> </w:t>
      </w:r>
      <w:r>
        <w:rPr>
          <w:szCs w:val="21"/>
        </w:rPr>
        <w:t>本办法第七条规定的建设项目安全设施竣工或者试运行完成后，生产经营单位应当委托具有相应资质的安全评价机构对安全设施进行验收评价，并编制建设项目安全验收评价报告。</w:t>
      </w:r>
      <w:r>
        <w:rPr>
          <w:szCs w:val="21"/>
        </w:rPr>
        <w:t xml:space="preserve"> </w:t>
      </w:r>
    </w:p>
    <w:p w14:paraId="38637FEF" w14:textId="77777777" w:rsidR="005F4FD8" w:rsidRDefault="00512D3E">
      <w:pPr>
        <w:ind w:firstLineChars="200" w:firstLine="420"/>
        <w:rPr>
          <w:szCs w:val="21"/>
        </w:rPr>
      </w:pPr>
      <w:r>
        <w:rPr>
          <w:szCs w:val="21"/>
        </w:rPr>
        <w:t>建设项目安全验收评价报告应当符合国家标准或者行业标准的规定。</w:t>
      </w:r>
      <w:r>
        <w:rPr>
          <w:szCs w:val="21"/>
        </w:rPr>
        <w:t xml:space="preserve"> </w:t>
      </w:r>
    </w:p>
    <w:p w14:paraId="5C2FB96E" w14:textId="77777777" w:rsidR="005F4FD8" w:rsidRDefault="00512D3E">
      <w:pPr>
        <w:ind w:firstLineChars="200" w:firstLine="420"/>
        <w:rPr>
          <w:szCs w:val="21"/>
        </w:rPr>
      </w:pPr>
      <w:r>
        <w:rPr>
          <w:szCs w:val="21"/>
        </w:rPr>
        <w:t>生产、储存危险化学品的建设项目和化工建设项目安全验收评价报告除符合本条第二款的规定外，还应当符合有关危险化学品建设项目的规定。</w:t>
      </w:r>
      <w:r>
        <w:rPr>
          <w:szCs w:val="21"/>
        </w:rPr>
        <w:t xml:space="preserve"> </w:t>
      </w:r>
    </w:p>
    <w:p w14:paraId="2DE9A759" w14:textId="77777777" w:rsidR="005F4FD8" w:rsidRDefault="00512D3E">
      <w:pPr>
        <w:ind w:firstLineChars="200" w:firstLine="420"/>
        <w:rPr>
          <w:szCs w:val="21"/>
        </w:rPr>
      </w:pPr>
      <w:r>
        <w:rPr>
          <w:szCs w:val="21"/>
        </w:rPr>
        <w:t>第二十三条</w:t>
      </w:r>
      <w:r>
        <w:rPr>
          <w:szCs w:val="21"/>
        </w:rPr>
        <w:t xml:space="preserve"> </w:t>
      </w:r>
      <w:r>
        <w:rPr>
          <w:szCs w:val="21"/>
        </w:rPr>
        <w:t>建设项目竣工投入生产或者使用前，生产经营单位应当组织对安全设施进行竣工验收，并形成书面报告备查。安全设施竣工验收合格后，方可投入生产和使用。</w:t>
      </w:r>
      <w:r>
        <w:rPr>
          <w:szCs w:val="21"/>
        </w:rPr>
        <w:t xml:space="preserve"> </w:t>
      </w:r>
    </w:p>
    <w:p w14:paraId="77C5DADE" w14:textId="77777777" w:rsidR="005F4FD8" w:rsidRDefault="00512D3E">
      <w:pPr>
        <w:ind w:firstLineChars="200" w:firstLine="420"/>
        <w:rPr>
          <w:szCs w:val="21"/>
        </w:rPr>
      </w:pPr>
      <w:r>
        <w:rPr>
          <w:szCs w:val="21"/>
        </w:rPr>
        <w:t>安全监管部门应当按照下列方式之一对本办法第七条第（一）项、第（二）项、第（三）项和第（四）项规定建设项目的竣工验收活动和验收结果的监督核查：</w:t>
      </w:r>
      <w:r>
        <w:rPr>
          <w:szCs w:val="21"/>
        </w:rPr>
        <w:t xml:space="preserve"> </w:t>
      </w:r>
    </w:p>
    <w:p w14:paraId="7C6A792C" w14:textId="77777777" w:rsidR="005F4FD8" w:rsidRDefault="00512D3E">
      <w:pPr>
        <w:ind w:firstLineChars="200" w:firstLine="420"/>
        <w:rPr>
          <w:szCs w:val="21"/>
        </w:rPr>
      </w:pPr>
      <w:r>
        <w:rPr>
          <w:szCs w:val="21"/>
        </w:rPr>
        <w:t>（一）对安全设施竣工验收报告按照不少于总数</w:t>
      </w:r>
      <w:r>
        <w:rPr>
          <w:szCs w:val="21"/>
        </w:rPr>
        <w:t>10%</w:t>
      </w:r>
      <w:r>
        <w:rPr>
          <w:szCs w:val="21"/>
        </w:rPr>
        <w:t>的比例进行随机抽查；</w:t>
      </w:r>
      <w:r>
        <w:rPr>
          <w:szCs w:val="21"/>
        </w:rPr>
        <w:t xml:space="preserve"> </w:t>
      </w:r>
    </w:p>
    <w:p w14:paraId="1BB77703" w14:textId="77777777" w:rsidR="005F4FD8" w:rsidRDefault="00512D3E">
      <w:pPr>
        <w:ind w:firstLineChars="200" w:firstLine="420"/>
        <w:rPr>
          <w:szCs w:val="21"/>
        </w:rPr>
      </w:pPr>
      <w:r>
        <w:rPr>
          <w:szCs w:val="21"/>
        </w:rPr>
        <w:t>（二）在实施有关安全许可时，对建设项目安全设施竣工验收报告进行审查。</w:t>
      </w:r>
      <w:r>
        <w:rPr>
          <w:szCs w:val="21"/>
        </w:rPr>
        <w:t xml:space="preserve"> </w:t>
      </w:r>
    </w:p>
    <w:p w14:paraId="685D6276" w14:textId="77777777" w:rsidR="005F4FD8" w:rsidRDefault="00512D3E">
      <w:pPr>
        <w:ind w:firstLineChars="200" w:firstLine="420"/>
        <w:rPr>
          <w:szCs w:val="21"/>
        </w:rPr>
      </w:pPr>
      <w:r>
        <w:rPr>
          <w:szCs w:val="21"/>
        </w:rPr>
        <w:t>抽查和审查以书面方式为主。对竣工验收报告的实质内容存在疑问，需要到现场核查的，安全监管部门应当指派两名以上工作人员对有关内容进行现场核查。工作人员应当提出现场核查意见，并如实记录在案。</w:t>
      </w:r>
      <w:r>
        <w:rPr>
          <w:szCs w:val="21"/>
        </w:rPr>
        <w:t xml:space="preserve"> </w:t>
      </w:r>
    </w:p>
    <w:p w14:paraId="619747CB" w14:textId="77777777" w:rsidR="005F4FD8" w:rsidRDefault="00512D3E">
      <w:pPr>
        <w:ind w:firstLineChars="200" w:firstLine="420"/>
        <w:rPr>
          <w:szCs w:val="21"/>
        </w:rPr>
      </w:pPr>
      <w:r>
        <w:rPr>
          <w:szCs w:val="21"/>
        </w:rPr>
        <w:t>第二十四条</w:t>
      </w:r>
      <w:r>
        <w:rPr>
          <w:szCs w:val="21"/>
        </w:rPr>
        <w:t xml:space="preserve"> </w:t>
      </w:r>
      <w:r>
        <w:rPr>
          <w:szCs w:val="21"/>
        </w:rPr>
        <w:t>建设项目的安全设施有下列情形之一的，建设单位不得通过竣工验收，并不得投入生产或者使用：</w:t>
      </w:r>
      <w:r>
        <w:rPr>
          <w:szCs w:val="21"/>
        </w:rPr>
        <w:t xml:space="preserve"> </w:t>
      </w:r>
    </w:p>
    <w:p w14:paraId="03AA2B6A" w14:textId="77777777" w:rsidR="005F4FD8" w:rsidRDefault="00512D3E">
      <w:pPr>
        <w:ind w:firstLineChars="200" w:firstLine="420"/>
        <w:rPr>
          <w:szCs w:val="21"/>
        </w:rPr>
      </w:pPr>
      <w:r>
        <w:rPr>
          <w:szCs w:val="21"/>
        </w:rPr>
        <w:t>（一）未选择具有相应资质的施工单位施工的；</w:t>
      </w:r>
      <w:r>
        <w:rPr>
          <w:szCs w:val="21"/>
        </w:rPr>
        <w:t xml:space="preserve"> </w:t>
      </w:r>
    </w:p>
    <w:p w14:paraId="32502DDE" w14:textId="77777777" w:rsidR="005F4FD8" w:rsidRDefault="00512D3E">
      <w:pPr>
        <w:ind w:firstLineChars="200" w:firstLine="420"/>
        <w:rPr>
          <w:szCs w:val="21"/>
        </w:rPr>
      </w:pPr>
      <w:r>
        <w:rPr>
          <w:szCs w:val="21"/>
        </w:rPr>
        <w:t>（二）未按照建设项目安全设施设计文件施工或者施工质量未达到建设项目安全设施设计文件要求的；</w:t>
      </w:r>
      <w:r>
        <w:rPr>
          <w:szCs w:val="21"/>
        </w:rPr>
        <w:t xml:space="preserve"> </w:t>
      </w:r>
    </w:p>
    <w:p w14:paraId="48FC6581" w14:textId="77777777" w:rsidR="005F4FD8" w:rsidRDefault="00512D3E">
      <w:pPr>
        <w:ind w:firstLineChars="200" w:firstLine="420"/>
        <w:rPr>
          <w:szCs w:val="21"/>
        </w:rPr>
      </w:pPr>
      <w:r>
        <w:rPr>
          <w:szCs w:val="21"/>
        </w:rPr>
        <w:t>（三）建设项目安全设施的施工不符合国家有关施工技术标准的；</w:t>
      </w:r>
      <w:r>
        <w:rPr>
          <w:szCs w:val="21"/>
        </w:rPr>
        <w:t xml:space="preserve"> </w:t>
      </w:r>
    </w:p>
    <w:p w14:paraId="15CEE720" w14:textId="77777777" w:rsidR="005F4FD8" w:rsidRDefault="00512D3E">
      <w:pPr>
        <w:ind w:firstLineChars="200" w:firstLine="420"/>
        <w:rPr>
          <w:szCs w:val="21"/>
        </w:rPr>
      </w:pPr>
      <w:r>
        <w:rPr>
          <w:szCs w:val="21"/>
        </w:rPr>
        <w:t>（四）未选择具有相应资质的安全评价机构进行安全验收评价或者安全验收评价不合格的；</w:t>
      </w:r>
    </w:p>
    <w:p w14:paraId="3D856142" w14:textId="77777777" w:rsidR="005F4FD8" w:rsidRDefault="00512D3E">
      <w:pPr>
        <w:ind w:firstLineChars="200" w:firstLine="420"/>
        <w:rPr>
          <w:szCs w:val="21"/>
        </w:rPr>
      </w:pPr>
      <w:r>
        <w:rPr>
          <w:szCs w:val="21"/>
        </w:rPr>
        <w:t>（五）安全设施和安全生产条件不符合有关安全生产法律、法规、规章和国家标准或者行业标准、技术规范规定的；</w:t>
      </w:r>
      <w:r>
        <w:rPr>
          <w:szCs w:val="21"/>
        </w:rPr>
        <w:t xml:space="preserve"> </w:t>
      </w:r>
    </w:p>
    <w:p w14:paraId="40F10861" w14:textId="77777777" w:rsidR="005F4FD8" w:rsidRDefault="00512D3E">
      <w:pPr>
        <w:ind w:firstLineChars="200" w:firstLine="420"/>
        <w:rPr>
          <w:szCs w:val="21"/>
        </w:rPr>
      </w:pPr>
      <w:r>
        <w:rPr>
          <w:szCs w:val="21"/>
        </w:rPr>
        <w:t>（六）发现建设项目试运行期间存在事故隐患未整改的；</w:t>
      </w:r>
      <w:r>
        <w:rPr>
          <w:szCs w:val="21"/>
        </w:rPr>
        <w:t xml:space="preserve"> </w:t>
      </w:r>
    </w:p>
    <w:p w14:paraId="79DB3E30" w14:textId="77777777" w:rsidR="005F4FD8" w:rsidRDefault="00512D3E">
      <w:pPr>
        <w:ind w:firstLineChars="200" w:firstLine="420"/>
        <w:rPr>
          <w:szCs w:val="21"/>
        </w:rPr>
      </w:pPr>
      <w:r>
        <w:rPr>
          <w:szCs w:val="21"/>
        </w:rPr>
        <w:t>（七）未依法设置安全生产管理机构或者配备安全生产管理人员的；</w:t>
      </w:r>
      <w:r>
        <w:rPr>
          <w:szCs w:val="21"/>
        </w:rPr>
        <w:t xml:space="preserve"> </w:t>
      </w:r>
    </w:p>
    <w:p w14:paraId="6AEDA62E" w14:textId="77777777" w:rsidR="005F4FD8" w:rsidRDefault="00512D3E">
      <w:pPr>
        <w:ind w:firstLineChars="200" w:firstLine="420"/>
        <w:rPr>
          <w:szCs w:val="21"/>
        </w:rPr>
      </w:pPr>
      <w:r>
        <w:rPr>
          <w:szCs w:val="21"/>
        </w:rPr>
        <w:t>（八）从业人员未经过安全生产教育和培训或者不具备相应资格的；</w:t>
      </w:r>
      <w:r>
        <w:rPr>
          <w:szCs w:val="21"/>
        </w:rPr>
        <w:t xml:space="preserve"> </w:t>
      </w:r>
    </w:p>
    <w:p w14:paraId="3A0D1E89" w14:textId="77777777" w:rsidR="005F4FD8" w:rsidRDefault="00512D3E">
      <w:pPr>
        <w:ind w:firstLineChars="200" w:firstLine="420"/>
        <w:rPr>
          <w:szCs w:val="21"/>
        </w:rPr>
      </w:pPr>
      <w:r>
        <w:rPr>
          <w:szCs w:val="21"/>
        </w:rPr>
        <w:t>（九）不符合法律、行政法规规定的其他条件的。</w:t>
      </w:r>
      <w:r>
        <w:rPr>
          <w:szCs w:val="21"/>
        </w:rPr>
        <w:t xml:space="preserve"> </w:t>
      </w:r>
    </w:p>
    <w:p w14:paraId="24592FEF" w14:textId="77777777" w:rsidR="005F4FD8" w:rsidRDefault="00512D3E">
      <w:pPr>
        <w:ind w:firstLineChars="200" w:firstLine="420"/>
        <w:rPr>
          <w:szCs w:val="21"/>
        </w:rPr>
      </w:pPr>
      <w:r>
        <w:rPr>
          <w:szCs w:val="21"/>
        </w:rPr>
        <w:t>第二十五条</w:t>
      </w:r>
      <w:r>
        <w:rPr>
          <w:szCs w:val="21"/>
        </w:rPr>
        <w:t xml:space="preserve"> </w:t>
      </w:r>
      <w:r>
        <w:rPr>
          <w:szCs w:val="21"/>
        </w:rPr>
        <w:t>生产经营单位应当按照档案管理的规定，建立建设项目安全设施</w:t>
      </w:r>
      <w:r>
        <w:rPr>
          <w:szCs w:val="21"/>
        </w:rPr>
        <w:t>“</w:t>
      </w:r>
      <w:r>
        <w:rPr>
          <w:szCs w:val="21"/>
        </w:rPr>
        <w:t>三同时</w:t>
      </w:r>
      <w:r>
        <w:rPr>
          <w:szCs w:val="21"/>
        </w:rPr>
        <w:t>”</w:t>
      </w:r>
      <w:r>
        <w:rPr>
          <w:szCs w:val="21"/>
        </w:rPr>
        <w:t>文件资料档案，并妥善保存。</w:t>
      </w:r>
      <w:r>
        <w:rPr>
          <w:szCs w:val="21"/>
        </w:rPr>
        <w:t xml:space="preserve"> </w:t>
      </w:r>
    </w:p>
    <w:p w14:paraId="0C90A637" w14:textId="77777777" w:rsidR="005F4FD8" w:rsidRDefault="00512D3E">
      <w:pPr>
        <w:ind w:firstLineChars="200" w:firstLine="420"/>
        <w:rPr>
          <w:szCs w:val="21"/>
        </w:rPr>
      </w:pPr>
      <w:r>
        <w:rPr>
          <w:szCs w:val="21"/>
        </w:rPr>
        <w:t>第二十六条</w:t>
      </w:r>
      <w:r>
        <w:rPr>
          <w:szCs w:val="21"/>
        </w:rPr>
        <w:t xml:space="preserve"> </w:t>
      </w:r>
      <w:r>
        <w:rPr>
          <w:szCs w:val="21"/>
        </w:rPr>
        <w:t>建设项目安全设施未与主体工程同时设计、同时施工或者同时投入使用的，安全生产监督管理部门对与此有关的行政许可一律不予审批，同时责令生产经营单位立即停止施工、限期改正违法行为，对有关生产经营单位和人员依法给予行政处罚。</w:t>
      </w:r>
      <w:r>
        <w:rPr>
          <w:szCs w:val="21"/>
        </w:rPr>
        <w:t xml:space="preserve"> </w:t>
      </w:r>
    </w:p>
    <w:p w14:paraId="24453CE9" w14:textId="77777777" w:rsidR="005F4FD8" w:rsidRDefault="00512D3E">
      <w:pPr>
        <w:ind w:firstLineChars="200" w:firstLine="420"/>
        <w:rPr>
          <w:szCs w:val="21"/>
        </w:rPr>
      </w:pPr>
      <w:r>
        <w:rPr>
          <w:szCs w:val="21"/>
        </w:rPr>
        <w:t>第五章</w:t>
      </w:r>
      <w:r>
        <w:rPr>
          <w:szCs w:val="21"/>
        </w:rPr>
        <w:t xml:space="preserve"> </w:t>
      </w:r>
      <w:r>
        <w:rPr>
          <w:szCs w:val="21"/>
        </w:rPr>
        <w:t>法律责任</w:t>
      </w:r>
      <w:r>
        <w:rPr>
          <w:szCs w:val="21"/>
        </w:rPr>
        <w:t xml:space="preserve"> </w:t>
      </w:r>
    </w:p>
    <w:p w14:paraId="0F3E8193" w14:textId="77777777" w:rsidR="005F4FD8" w:rsidRDefault="00512D3E">
      <w:pPr>
        <w:ind w:firstLineChars="200" w:firstLine="420"/>
        <w:rPr>
          <w:szCs w:val="21"/>
        </w:rPr>
      </w:pPr>
      <w:r>
        <w:rPr>
          <w:szCs w:val="21"/>
        </w:rPr>
        <w:t>第二十七条</w:t>
      </w:r>
      <w:r>
        <w:rPr>
          <w:szCs w:val="21"/>
        </w:rPr>
        <w:t xml:space="preserve"> </w:t>
      </w:r>
      <w:r>
        <w:rPr>
          <w:szCs w:val="21"/>
        </w:rPr>
        <w:t>建设项目安全设施</w:t>
      </w:r>
      <w:r>
        <w:rPr>
          <w:szCs w:val="21"/>
        </w:rPr>
        <w:t>“</w:t>
      </w:r>
      <w:r>
        <w:rPr>
          <w:szCs w:val="21"/>
        </w:rPr>
        <w:t>三同时</w:t>
      </w:r>
      <w:r>
        <w:rPr>
          <w:szCs w:val="21"/>
        </w:rPr>
        <w:t>”</w:t>
      </w:r>
      <w:r>
        <w:rPr>
          <w:szCs w:val="21"/>
        </w:rPr>
        <w:t>违反本办法的规定，安全生产监督管理部门及其工作人员给予审批通过或者颁发有关许可证的，依法给予行政处分。</w:t>
      </w:r>
      <w:r>
        <w:rPr>
          <w:szCs w:val="21"/>
        </w:rPr>
        <w:t xml:space="preserve"> </w:t>
      </w:r>
    </w:p>
    <w:p w14:paraId="6BFDB074" w14:textId="77777777" w:rsidR="005F4FD8" w:rsidRDefault="00512D3E">
      <w:pPr>
        <w:ind w:firstLineChars="200" w:firstLine="420"/>
        <w:rPr>
          <w:szCs w:val="21"/>
        </w:rPr>
      </w:pPr>
      <w:r>
        <w:rPr>
          <w:szCs w:val="21"/>
        </w:rPr>
        <w:t>第二十八条</w:t>
      </w:r>
      <w:r>
        <w:rPr>
          <w:szCs w:val="21"/>
        </w:rPr>
        <w:t xml:space="preserve"> </w:t>
      </w:r>
      <w:r>
        <w:rPr>
          <w:szCs w:val="21"/>
        </w:rPr>
        <w:t>生产经营单位对本办法第七条第（一）项、第（二）项、第（三）项和第（四）项规定的建设项目有下列情形之一的，责令停止建设或者停产停业整顿，限期改正；逾期未改正的，处</w:t>
      </w:r>
      <w:r>
        <w:rPr>
          <w:szCs w:val="21"/>
        </w:rPr>
        <w:t>50</w:t>
      </w:r>
      <w:r>
        <w:rPr>
          <w:szCs w:val="21"/>
        </w:rPr>
        <w:t>万元以上</w:t>
      </w:r>
      <w:r>
        <w:rPr>
          <w:szCs w:val="21"/>
        </w:rPr>
        <w:t>100</w:t>
      </w:r>
      <w:r>
        <w:rPr>
          <w:szCs w:val="21"/>
        </w:rPr>
        <w:t>万元以下的罚款，对其直接负责的主管人员和其他直接责任人员处</w:t>
      </w:r>
      <w:r>
        <w:rPr>
          <w:szCs w:val="21"/>
        </w:rPr>
        <w:t>2</w:t>
      </w:r>
      <w:r>
        <w:rPr>
          <w:szCs w:val="21"/>
        </w:rPr>
        <w:t>万元以上</w:t>
      </w:r>
      <w:r>
        <w:rPr>
          <w:szCs w:val="21"/>
        </w:rPr>
        <w:t>5</w:t>
      </w:r>
      <w:r>
        <w:rPr>
          <w:szCs w:val="21"/>
        </w:rPr>
        <w:t>万元以下的罚款；构成犯罪的，依照刑法有关规定追究刑事责任：</w:t>
      </w:r>
      <w:r>
        <w:rPr>
          <w:szCs w:val="21"/>
        </w:rPr>
        <w:t xml:space="preserve"> </w:t>
      </w:r>
    </w:p>
    <w:p w14:paraId="7E6739FD" w14:textId="77777777" w:rsidR="005F4FD8" w:rsidRDefault="00512D3E">
      <w:pPr>
        <w:ind w:firstLineChars="200" w:firstLine="420"/>
        <w:rPr>
          <w:szCs w:val="21"/>
        </w:rPr>
      </w:pPr>
      <w:r>
        <w:rPr>
          <w:szCs w:val="21"/>
        </w:rPr>
        <w:t>（一）未按照本办法规定对建设项目进行安全评价的；</w:t>
      </w:r>
      <w:r>
        <w:rPr>
          <w:szCs w:val="21"/>
        </w:rPr>
        <w:t xml:space="preserve"> </w:t>
      </w:r>
    </w:p>
    <w:p w14:paraId="592895D2" w14:textId="77777777" w:rsidR="005F4FD8" w:rsidRDefault="00512D3E">
      <w:pPr>
        <w:ind w:firstLineChars="200" w:firstLine="420"/>
        <w:rPr>
          <w:szCs w:val="21"/>
        </w:rPr>
      </w:pPr>
      <w:r>
        <w:rPr>
          <w:szCs w:val="21"/>
        </w:rPr>
        <w:t>（二）没有安全设施设计或者安全设施设计未按照规定报经安全生产监督管理部门审查同意，擅自开工的；</w:t>
      </w:r>
      <w:r>
        <w:rPr>
          <w:szCs w:val="21"/>
        </w:rPr>
        <w:t xml:space="preserve"> </w:t>
      </w:r>
    </w:p>
    <w:p w14:paraId="05087D52" w14:textId="77777777" w:rsidR="005F4FD8" w:rsidRDefault="00512D3E">
      <w:pPr>
        <w:ind w:firstLineChars="200" w:firstLine="420"/>
        <w:rPr>
          <w:szCs w:val="21"/>
        </w:rPr>
      </w:pPr>
      <w:r>
        <w:rPr>
          <w:szCs w:val="21"/>
        </w:rPr>
        <w:t>（三）施工单位未按照批准的安全设施设计施工的；</w:t>
      </w:r>
      <w:r>
        <w:rPr>
          <w:szCs w:val="21"/>
        </w:rPr>
        <w:t xml:space="preserve"> </w:t>
      </w:r>
    </w:p>
    <w:p w14:paraId="31BC7913" w14:textId="77777777" w:rsidR="005F4FD8" w:rsidRDefault="00512D3E">
      <w:pPr>
        <w:ind w:firstLineChars="200" w:firstLine="420"/>
        <w:rPr>
          <w:szCs w:val="21"/>
        </w:rPr>
      </w:pPr>
      <w:r>
        <w:rPr>
          <w:szCs w:val="21"/>
        </w:rPr>
        <w:t>（四）投入生产或者使用前，安全设施未经验收合格的。</w:t>
      </w:r>
      <w:r>
        <w:rPr>
          <w:szCs w:val="21"/>
        </w:rPr>
        <w:t xml:space="preserve"> </w:t>
      </w:r>
    </w:p>
    <w:p w14:paraId="267D8FEB" w14:textId="77777777" w:rsidR="005F4FD8" w:rsidRDefault="00512D3E">
      <w:pPr>
        <w:ind w:firstLineChars="200" w:firstLine="420"/>
        <w:rPr>
          <w:szCs w:val="21"/>
        </w:rPr>
      </w:pPr>
      <w:r>
        <w:rPr>
          <w:szCs w:val="21"/>
        </w:rPr>
        <w:t>第二十九条</w:t>
      </w:r>
      <w:r>
        <w:rPr>
          <w:szCs w:val="21"/>
        </w:rPr>
        <w:t xml:space="preserve"> </w:t>
      </w:r>
      <w:r>
        <w:rPr>
          <w:szCs w:val="21"/>
        </w:rPr>
        <w:t>已经批准的建设项目安全设施设计发生重大变更，生产经营单位未报原批准部门审查同意擅自开工建设的，责令限期改正，可以并处</w:t>
      </w:r>
      <w:r>
        <w:rPr>
          <w:szCs w:val="21"/>
        </w:rPr>
        <w:t>1</w:t>
      </w:r>
      <w:r>
        <w:rPr>
          <w:szCs w:val="21"/>
        </w:rPr>
        <w:t>万元以上</w:t>
      </w:r>
      <w:r>
        <w:rPr>
          <w:szCs w:val="21"/>
        </w:rPr>
        <w:t>3</w:t>
      </w:r>
      <w:r>
        <w:rPr>
          <w:szCs w:val="21"/>
        </w:rPr>
        <w:t>万元以下的罚款。</w:t>
      </w:r>
      <w:r>
        <w:rPr>
          <w:szCs w:val="21"/>
        </w:rPr>
        <w:t xml:space="preserve"> </w:t>
      </w:r>
    </w:p>
    <w:p w14:paraId="3A06DED2" w14:textId="77777777" w:rsidR="005F4FD8" w:rsidRDefault="00512D3E">
      <w:pPr>
        <w:ind w:firstLineChars="200" w:firstLine="420"/>
        <w:rPr>
          <w:szCs w:val="21"/>
        </w:rPr>
      </w:pPr>
      <w:r>
        <w:rPr>
          <w:szCs w:val="21"/>
        </w:rPr>
        <w:t>第三十条</w:t>
      </w:r>
      <w:r>
        <w:rPr>
          <w:szCs w:val="21"/>
        </w:rPr>
        <w:t xml:space="preserve"> </w:t>
      </w:r>
      <w:r>
        <w:rPr>
          <w:szCs w:val="21"/>
        </w:rPr>
        <w:t>本办法第七条第（一）项、第（二）项、第（三）项和第（四）项规定以外的建设项目有下列情形之一的，对有关生产经营单位责令限期改正，可以并处</w:t>
      </w:r>
      <w:r>
        <w:rPr>
          <w:szCs w:val="21"/>
        </w:rPr>
        <w:t>5000</w:t>
      </w:r>
      <w:r>
        <w:rPr>
          <w:szCs w:val="21"/>
        </w:rPr>
        <w:t>元以上</w:t>
      </w:r>
      <w:r>
        <w:rPr>
          <w:szCs w:val="21"/>
        </w:rPr>
        <w:t>3</w:t>
      </w:r>
      <w:r>
        <w:rPr>
          <w:szCs w:val="21"/>
        </w:rPr>
        <w:t>万元以下的罚款：</w:t>
      </w:r>
      <w:r>
        <w:rPr>
          <w:szCs w:val="21"/>
        </w:rPr>
        <w:t xml:space="preserve"> </w:t>
      </w:r>
    </w:p>
    <w:p w14:paraId="349EFDD3" w14:textId="77777777" w:rsidR="005F4FD8" w:rsidRDefault="00512D3E">
      <w:pPr>
        <w:ind w:firstLineChars="200" w:firstLine="420"/>
        <w:rPr>
          <w:szCs w:val="21"/>
        </w:rPr>
      </w:pPr>
      <w:r>
        <w:rPr>
          <w:szCs w:val="21"/>
        </w:rPr>
        <w:t>（一）没有安全设施设计的；</w:t>
      </w:r>
      <w:r>
        <w:rPr>
          <w:szCs w:val="21"/>
        </w:rPr>
        <w:t xml:space="preserve"> </w:t>
      </w:r>
    </w:p>
    <w:p w14:paraId="527C51D5" w14:textId="77777777" w:rsidR="005F4FD8" w:rsidRDefault="00512D3E">
      <w:pPr>
        <w:ind w:firstLineChars="200" w:firstLine="420"/>
        <w:rPr>
          <w:szCs w:val="21"/>
        </w:rPr>
      </w:pPr>
      <w:r>
        <w:rPr>
          <w:szCs w:val="21"/>
        </w:rPr>
        <w:t>（二）安全设施设计未组织审查，并形成书面审查报告的；</w:t>
      </w:r>
      <w:r>
        <w:rPr>
          <w:szCs w:val="21"/>
        </w:rPr>
        <w:t xml:space="preserve"> </w:t>
      </w:r>
    </w:p>
    <w:p w14:paraId="065C2B7A" w14:textId="77777777" w:rsidR="005F4FD8" w:rsidRDefault="00512D3E">
      <w:pPr>
        <w:ind w:firstLineChars="200" w:firstLine="420"/>
        <w:rPr>
          <w:szCs w:val="21"/>
        </w:rPr>
      </w:pPr>
      <w:r>
        <w:rPr>
          <w:szCs w:val="21"/>
        </w:rPr>
        <w:t>（三）施工单位未按照安全设施设计施工的；</w:t>
      </w:r>
      <w:r>
        <w:rPr>
          <w:szCs w:val="21"/>
        </w:rPr>
        <w:t xml:space="preserve"> </w:t>
      </w:r>
    </w:p>
    <w:p w14:paraId="18FCABA8" w14:textId="77777777" w:rsidR="005F4FD8" w:rsidRDefault="00512D3E">
      <w:pPr>
        <w:ind w:firstLineChars="200" w:firstLine="420"/>
        <w:rPr>
          <w:szCs w:val="21"/>
        </w:rPr>
      </w:pPr>
      <w:r>
        <w:rPr>
          <w:szCs w:val="21"/>
        </w:rPr>
        <w:t>（四）投入生产或者使用前，安全设施未经竣工验收合格，并形成书面报告的。</w:t>
      </w:r>
      <w:r>
        <w:rPr>
          <w:szCs w:val="21"/>
        </w:rPr>
        <w:t xml:space="preserve"> </w:t>
      </w:r>
    </w:p>
    <w:p w14:paraId="305218AF" w14:textId="77777777" w:rsidR="005F4FD8" w:rsidRDefault="00512D3E">
      <w:pPr>
        <w:ind w:firstLineChars="200" w:firstLine="420"/>
        <w:rPr>
          <w:szCs w:val="21"/>
        </w:rPr>
      </w:pPr>
      <w:r>
        <w:rPr>
          <w:szCs w:val="21"/>
        </w:rPr>
        <w:t>第三十一条</w:t>
      </w:r>
      <w:r>
        <w:rPr>
          <w:szCs w:val="21"/>
        </w:rPr>
        <w:t xml:space="preserve"> </w:t>
      </w:r>
      <w:r>
        <w:rPr>
          <w:szCs w:val="21"/>
        </w:rPr>
        <w:t>承担建设项目安全评价的机构弄虚作假、出具虚假报告，尚未构成犯罪的，没收违法所得，违法所得在</w:t>
      </w:r>
      <w:r>
        <w:rPr>
          <w:szCs w:val="21"/>
        </w:rPr>
        <w:t>10</w:t>
      </w:r>
      <w:r>
        <w:rPr>
          <w:szCs w:val="21"/>
        </w:rPr>
        <w:t>万元以上的，并处违法所得二倍以上五倍以下的罚款；没有违法所得或者违法所得不足</w:t>
      </w:r>
      <w:r>
        <w:rPr>
          <w:szCs w:val="21"/>
        </w:rPr>
        <w:t>10</w:t>
      </w:r>
      <w:r>
        <w:rPr>
          <w:szCs w:val="21"/>
        </w:rPr>
        <w:t>万元的，单处或者并处</w:t>
      </w:r>
      <w:r>
        <w:rPr>
          <w:szCs w:val="21"/>
        </w:rPr>
        <w:t>10</w:t>
      </w:r>
      <w:r>
        <w:rPr>
          <w:szCs w:val="21"/>
        </w:rPr>
        <w:t>万元以上</w:t>
      </w:r>
      <w:r>
        <w:rPr>
          <w:szCs w:val="21"/>
        </w:rPr>
        <w:t>20</w:t>
      </w:r>
      <w:r>
        <w:rPr>
          <w:szCs w:val="21"/>
        </w:rPr>
        <w:t>万元以下的罚款，对其直接负责的主管人员和其他直接责任人员处</w:t>
      </w:r>
      <w:r>
        <w:rPr>
          <w:szCs w:val="21"/>
        </w:rPr>
        <w:t>2</w:t>
      </w:r>
      <w:r>
        <w:rPr>
          <w:szCs w:val="21"/>
        </w:rPr>
        <w:t>万元以上</w:t>
      </w:r>
      <w:r>
        <w:rPr>
          <w:szCs w:val="21"/>
        </w:rPr>
        <w:t>5</w:t>
      </w:r>
      <w:r>
        <w:rPr>
          <w:szCs w:val="21"/>
        </w:rPr>
        <w:t>万元以下的罚款；给他人造成损害的，与生产经营单位承担连带赔偿责任。对有前款违法行为的机构，吊销其相应资质。</w:t>
      </w:r>
      <w:r>
        <w:rPr>
          <w:szCs w:val="21"/>
        </w:rPr>
        <w:t xml:space="preserve"> </w:t>
      </w:r>
    </w:p>
    <w:p w14:paraId="5889C472" w14:textId="77777777" w:rsidR="005F4FD8" w:rsidRDefault="00512D3E">
      <w:pPr>
        <w:ind w:firstLineChars="200" w:firstLine="420"/>
        <w:rPr>
          <w:szCs w:val="21"/>
        </w:rPr>
      </w:pPr>
      <w:r>
        <w:rPr>
          <w:szCs w:val="21"/>
        </w:rPr>
        <w:t>第三十二条</w:t>
      </w:r>
      <w:r>
        <w:rPr>
          <w:szCs w:val="21"/>
        </w:rPr>
        <w:t xml:space="preserve"> </w:t>
      </w:r>
      <w:r>
        <w:rPr>
          <w:szCs w:val="21"/>
        </w:rPr>
        <w:t>本办法规定的行政处罚由安全生产监督管理部门决定。法律、行政法规对行政处罚的种类、幅度和决定机关另有规定的，依照其规定。</w:t>
      </w:r>
      <w:r>
        <w:rPr>
          <w:szCs w:val="21"/>
        </w:rPr>
        <w:t xml:space="preserve"> </w:t>
      </w:r>
    </w:p>
    <w:p w14:paraId="38421F35" w14:textId="77777777" w:rsidR="005F4FD8" w:rsidRDefault="00512D3E">
      <w:pPr>
        <w:ind w:firstLineChars="200" w:firstLine="420"/>
        <w:rPr>
          <w:szCs w:val="21"/>
        </w:rPr>
      </w:pPr>
      <w:r>
        <w:rPr>
          <w:szCs w:val="21"/>
        </w:rPr>
        <w:t>安全生产监督管理部门对应当由其他有关部门进行处理的</w:t>
      </w:r>
      <w:r>
        <w:rPr>
          <w:szCs w:val="21"/>
        </w:rPr>
        <w:t>“</w:t>
      </w:r>
      <w:r>
        <w:rPr>
          <w:szCs w:val="21"/>
        </w:rPr>
        <w:t>三同时</w:t>
      </w:r>
      <w:r>
        <w:rPr>
          <w:szCs w:val="21"/>
        </w:rPr>
        <w:t>”</w:t>
      </w:r>
      <w:r>
        <w:rPr>
          <w:szCs w:val="21"/>
        </w:rPr>
        <w:t>问题，应当及时移送有关部门并形成记录备查。</w:t>
      </w:r>
      <w:r>
        <w:rPr>
          <w:szCs w:val="21"/>
        </w:rPr>
        <w:t xml:space="preserve"> </w:t>
      </w:r>
    </w:p>
    <w:p w14:paraId="5BB40D44" w14:textId="77777777" w:rsidR="005F4FD8" w:rsidRDefault="00512D3E">
      <w:pPr>
        <w:ind w:firstLineChars="200" w:firstLine="420"/>
        <w:rPr>
          <w:szCs w:val="21"/>
        </w:rPr>
      </w:pPr>
      <w:r>
        <w:rPr>
          <w:szCs w:val="21"/>
        </w:rPr>
        <w:t>第六章</w:t>
      </w:r>
      <w:r>
        <w:rPr>
          <w:szCs w:val="21"/>
        </w:rPr>
        <w:t xml:space="preserve"> </w:t>
      </w:r>
      <w:r>
        <w:rPr>
          <w:szCs w:val="21"/>
        </w:rPr>
        <w:t>附</w:t>
      </w:r>
      <w:r>
        <w:rPr>
          <w:szCs w:val="21"/>
        </w:rPr>
        <w:t xml:space="preserve"> </w:t>
      </w:r>
      <w:r>
        <w:rPr>
          <w:szCs w:val="21"/>
        </w:rPr>
        <w:t>则</w:t>
      </w:r>
      <w:r>
        <w:rPr>
          <w:szCs w:val="21"/>
        </w:rPr>
        <w:t xml:space="preserve"> </w:t>
      </w:r>
    </w:p>
    <w:p w14:paraId="256DE1D1" w14:textId="77777777" w:rsidR="005F4FD8" w:rsidRDefault="00512D3E">
      <w:pPr>
        <w:ind w:firstLineChars="200" w:firstLine="420"/>
        <w:rPr>
          <w:szCs w:val="21"/>
        </w:rPr>
      </w:pPr>
      <w:r>
        <w:rPr>
          <w:szCs w:val="21"/>
        </w:rPr>
        <w:t>第三十三条</w:t>
      </w:r>
      <w:r>
        <w:rPr>
          <w:szCs w:val="21"/>
        </w:rPr>
        <w:t xml:space="preserve"> </w:t>
      </w:r>
      <w:r>
        <w:rPr>
          <w:szCs w:val="21"/>
        </w:rPr>
        <w:t>本办法自</w:t>
      </w:r>
      <w:r>
        <w:rPr>
          <w:szCs w:val="21"/>
        </w:rPr>
        <w:t>2011</w:t>
      </w:r>
      <w:r>
        <w:rPr>
          <w:szCs w:val="21"/>
        </w:rPr>
        <w:t>年</w:t>
      </w:r>
      <w:r>
        <w:rPr>
          <w:szCs w:val="21"/>
        </w:rPr>
        <w:t>2</w:t>
      </w:r>
      <w:r>
        <w:rPr>
          <w:szCs w:val="21"/>
        </w:rPr>
        <w:t>月</w:t>
      </w:r>
      <w:r>
        <w:rPr>
          <w:szCs w:val="21"/>
        </w:rPr>
        <w:t>1</w:t>
      </w:r>
      <w:r>
        <w:rPr>
          <w:szCs w:val="21"/>
        </w:rPr>
        <w:t>日起施行。</w:t>
      </w:r>
    </w:p>
    <w:p w14:paraId="037CC8ED" w14:textId="77777777" w:rsidR="005F4FD8" w:rsidRDefault="00512D3E">
      <w:pPr>
        <w:pStyle w:val="1"/>
        <w:spacing w:beforeLines="100" w:before="312" w:afterLines="100" w:after="312" w:line="300" w:lineRule="auto"/>
        <w:jc w:val="center"/>
        <w:rPr>
          <w:rFonts w:ascii="宋体" w:hAnsi="宋体"/>
          <w:sz w:val="30"/>
          <w:szCs w:val="30"/>
        </w:rPr>
      </w:pPr>
      <w:bookmarkStart w:id="151" w:name="_Toc32331240"/>
      <w:r>
        <w:rPr>
          <w:rFonts w:ascii="宋体" w:hAnsi="宋体" w:hint="eastAsia"/>
          <w:sz w:val="30"/>
          <w:szCs w:val="30"/>
        </w:rPr>
        <w:t>建筑工程安全防护、文明施工措施费用及使用管理规定（</w:t>
      </w:r>
      <w:r>
        <w:rPr>
          <w:rFonts w:ascii="宋体" w:hAnsi="宋体"/>
          <w:sz w:val="30"/>
          <w:szCs w:val="30"/>
        </w:rPr>
        <w:t>2005</w:t>
      </w:r>
      <w:r>
        <w:rPr>
          <w:rFonts w:ascii="宋体" w:hAnsi="宋体" w:hint="eastAsia"/>
          <w:sz w:val="30"/>
          <w:szCs w:val="30"/>
        </w:rPr>
        <w:t>年）</w:t>
      </w:r>
      <w:bookmarkEnd w:id="151"/>
    </w:p>
    <w:p w14:paraId="6534CFD6" w14:textId="77777777" w:rsidR="005F4FD8" w:rsidRDefault="00512D3E">
      <w:pPr>
        <w:ind w:firstLineChars="200" w:firstLine="420"/>
        <w:rPr>
          <w:szCs w:val="21"/>
        </w:rPr>
      </w:pPr>
      <w:r>
        <w:rPr>
          <w:rFonts w:hint="eastAsia"/>
          <w:szCs w:val="21"/>
        </w:rPr>
        <w:t>（</w:t>
      </w:r>
      <w:r>
        <w:rPr>
          <w:szCs w:val="21"/>
        </w:rPr>
        <w:t>2005</w:t>
      </w:r>
      <w:r>
        <w:rPr>
          <w:rFonts w:hint="eastAsia"/>
          <w:szCs w:val="21"/>
        </w:rPr>
        <w:t>年</w:t>
      </w:r>
      <w:r>
        <w:rPr>
          <w:szCs w:val="21"/>
        </w:rPr>
        <w:t>6</w:t>
      </w:r>
      <w:r>
        <w:rPr>
          <w:rFonts w:hint="eastAsia"/>
          <w:szCs w:val="21"/>
        </w:rPr>
        <w:t>月</w:t>
      </w:r>
      <w:r>
        <w:rPr>
          <w:szCs w:val="21"/>
        </w:rPr>
        <w:t>7</w:t>
      </w:r>
      <w:r>
        <w:rPr>
          <w:rFonts w:hint="eastAsia"/>
          <w:szCs w:val="21"/>
        </w:rPr>
        <w:t>日中华人民共和国建设部关于印发《建筑工程安全防护、文明施工措施费用及使用管理规定》的通知（建办</w:t>
      </w:r>
      <w:r>
        <w:rPr>
          <w:szCs w:val="21"/>
        </w:rPr>
        <w:t>[2005]89</w:t>
      </w:r>
      <w:r>
        <w:rPr>
          <w:rFonts w:hint="eastAsia"/>
          <w:szCs w:val="21"/>
        </w:rPr>
        <w:t>号）公布）</w:t>
      </w:r>
    </w:p>
    <w:p w14:paraId="3616373C" w14:textId="77777777" w:rsidR="005F4FD8" w:rsidRDefault="00512D3E">
      <w:pPr>
        <w:ind w:firstLineChars="200" w:firstLine="420"/>
        <w:rPr>
          <w:szCs w:val="21"/>
        </w:rPr>
      </w:pPr>
      <w:r>
        <w:rPr>
          <w:rFonts w:hint="eastAsia"/>
          <w:szCs w:val="21"/>
        </w:rPr>
        <w:t>第一条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w:t>
      </w:r>
    </w:p>
    <w:p w14:paraId="0D51C142" w14:textId="77777777" w:rsidR="005F4FD8" w:rsidRDefault="00512D3E">
      <w:pPr>
        <w:ind w:firstLineChars="200" w:firstLine="420"/>
        <w:rPr>
          <w:szCs w:val="21"/>
        </w:rPr>
      </w:pPr>
      <w:r>
        <w:rPr>
          <w:rFonts w:hint="eastAsia"/>
          <w:szCs w:val="21"/>
        </w:rPr>
        <w:t>第二条本规定适用于各类新建、扩建、改建的房屋建筑工程（包括与其配套的线路管道和设备安装工程、装饰工程）、市政基础设施工程和拆除工程。</w:t>
      </w:r>
    </w:p>
    <w:p w14:paraId="146FA6E5" w14:textId="77777777" w:rsidR="005F4FD8" w:rsidRDefault="00512D3E">
      <w:pPr>
        <w:ind w:firstLineChars="200" w:firstLine="420"/>
        <w:rPr>
          <w:szCs w:val="21"/>
        </w:rPr>
      </w:pPr>
      <w:r>
        <w:rPr>
          <w:rFonts w:hint="eastAsia"/>
          <w:szCs w:val="21"/>
        </w:rPr>
        <w:t>第三条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w:t>
      </w:r>
    </w:p>
    <w:p w14:paraId="1A624F39" w14:textId="77777777" w:rsidR="005F4FD8" w:rsidRDefault="00512D3E">
      <w:pPr>
        <w:ind w:firstLineChars="200" w:firstLine="420"/>
        <w:rPr>
          <w:szCs w:val="21"/>
        </w:rPr>
      </w:pPr>
      <w:r>
        <w:rPr>
          <w:rFonts w:hint="eastAsia"/>
          <w:szCs w:val="21"/>
        </w:rPr>
        <w:t>建设单位对建筑工程安全防护、文明施工措施有其他要求的，所发生费用一并计入安全防护、文明施工措施费。</w:t>
      </w:r>
    </w:p>
    <w:p w14:paraId="488601BE" w14:textId="77777777" w:rsidR="005F4FD8" w:rsidRDefault="00512D3E">
      <w:pPr>
        <w:ind w:firstLineChars="200" w:firstLine="420"/>
        <w:rPr>
          <w:szCs w:val="21"/>
        </w:rPr>
      </w:pPr>
      <w:r>
        <w:rPr>
          <w:rFonts w:hint="eastAsia"/>
          <w:szCs w:val="21"/>
        </w:rPr>
        <w:t>第四条建筑工程安全防护、文明施工措施费用是由《建筑安装工程费用项目组成》（建标</w:t>
      </w:r>
      <w:r>
        <w:rPr>
          <w:szCs w:val="21"/>
        </w:rPr>
        <w:t>[2003]206</w:t>
      </w:r>
      <w:r>
        <w:rPr>
          <w:rFonts w:hint="eastAsia"/>
          <w:szCs w:val="21"/>
        </w:rPr>
        <w:t>号）中措施费所含的文明施工费，环境保护费，临时设施费，安全施工费组成。</w:t>
      </w:r>
    </w:p>
    <w:p w14:paraId="57FDAD2A" w14:textId="77777777" w:rsidR="005F4FD8" w:rsidRDefault="00512D3E">
      <w:pPr>
        <w:ind w:firstLineChars="200" w:firstLine="420"/>
        <w:rPr>
          <w:szCs w:val="21"/>
        </w:rPr>
      </w:pPr>
      <w:r>
        <w:rPr>
          <w:rFonts w:hint="eastAsia"/>
          <w:szCs w:val="21"/>
        </w:rPr>
        <w:t>其中安全施工费由临边、洞口、交叉、高处作业安全防护费，危险性较大工程安全措施费及其他费用组成。危险性较大工程安全措施费及其他费用项目组成由各地建设行政主管部门结合本地区实际自行确定。</w:t>
      </w:r>
    </w:p>
    <w:p w14:paraId="39E9079D" w14:textId="77777777" w:rsidR="005F4FD8" w:rsidRDefault="00512D3E">
      <w:pPr>
        <w:ind w:firstLineChars="200" w:firstLine="420"/>
        <w:rPr>
          <w:szCs w:val="21"/>
        </w:rPr>
      </w:pPr>
      <w:r>
        <w:rPr>
          <w:rFonts w:hint="eastAsia"/>
          <w:szCs w:val="21"/>
        </w:rPr>
        <w:t>第五条建设单位、设计单位在编制工程概（预）算时，应当依据工程所在地工程造价管理机构测定的相应费率，合理确定工程安全防护、文明施工措施费。</w:t>
      </w:r>
    </w:p>
    <w:p w14:paraId="3BD5E654" w14:textId="77777777" w:rsidR="005F4FD8" w:rsidRDefault="00512D3E">
      <w:pPr>
        <w:ind w:firstLineChars="200" w:firstLine="420"/>
        <w:rPr>
          <w:szCs w:val="21"/>
        </w:rPr>
      </w:pPr>
      <w:r>
        <w:rPr>
          <w:rFonts w:hint="eastAsia"/>
          <w:szCs w:val="21"/>
        </w:rPr>
        <w:t>第六条依法进行工程招投标的项目，招标方或具有资质的中介机构编制招标文件时，应当按照有关规定并结合工程实际单独列出安全防护、文明施工措施项目清单。</w:t>
      </w:r>
    </w:p>
    <w:p w14:paraId="17F20B9F" w14:textId="77777777" w:rsidR="005F4FD8" w:rsidRDefault="00512D3E">
      <w:pPr>
        <w:ind w:firstLineChars="200" w:firstLine="420"/>
        <w:rPr>
          <w:szCs w:val="21"/>
        </w:rPr>
      </w:pPr>
      <w:r>
        <w:rPr>
          <w:rFonts w:hint="eastAsia"/>
          <w:szCs w:val="21"/>
        </w:rPr>
        <w:t>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w:t>
      </w:r>
      <w:r>
        <w:rPr>
          <w:szCs w:val="21"/>
        </w:rPr>
        <w:t>90%</w:t>
      </w:r>
      <w:r>
        <w:rPr>
          <w:rFonts w:hint="eastAsia"/>
          <w:szCs w:val="21"/>
        </w:rPr>
        <w:t>。</w:t>
      </w:r>
    </w:p>
    <w:p w14:paraId="3BB483D7" w14:textId="77777777" w:rsidR="005F4FD8" w:rsidRDefault="00512D3E">
      <w:pPr>
        <w:ind w:firstLineChars="200" w:firstLine="420"/>
        <w:rPr>
          <w:szCs w:val="21"/>
        </w:rPr>
      </w:pPr>
      <w:r>
        <w:rPr>
          <w:rFonts w:hint="eastAsia"/>
          <w:szCs w:val="21"/>
        </w:rPr>
        <w:t>第七条建设单位与施工单位应当在施工合同中明确安全防护、文明施工措施项目总费用，以及费用预付、支付计划，使用要求、调整方式等条款。</w:t>
      </w:r>
    </w:p>
    <w:p w14:paraId="1732A7F9" w14:textId="77777777" w:rsidR="005F4FD8" w:rsidRDefault="00512D3E">
      <w:pPr>
        <w:ind w:firstLineChars="200" w:firstLine="420"/>
        <w:rPr>
          <w:szCs w:val="21"/>
        </w:rPr>
      </w:pPr>
      <w:r>
        <w:rPr>
          <w:rFonts w:hint="eastAsia"/>
          <w:szCs w:val="21"/>
        </w:rPr>
        <w:t>建设单位与施工单位在施工合同中对安全防护、文明施工措施费用预付、支付计划未作约定或约定不明的，合同工期在一年以内的，建设单位预付安全防护、文明施工措施项目费用不得低于该费用总额的</w:t>
      </w:r>
      <w:r>
        <w:rPr>
          <w:szCs w:val="21"/>
        </w:rPr>
        <w:t>50%</w:t>
      </w:r>
      <w:r>
        <w:rPr>
          <w:rFonts w:hint="eastAsia"/>
          <w:szCs w:val="21"/>
        </w:rPr>
        <w:t>；合同工期在一年以上的（含一年），预付安全防护、文明施工措施费用不得低于该费用总额的</w:t>
      </w:r>
      <w:r>
        <w:rPr>
          <w:szCs w:val="21"/>
        </w:rPr>
        <w:t>30%</w:t>
      </w:r>
      <w:r>
        <w:rPr>
          <w:rFonts w:hint="eastAsia"/>
          <w:szCs w:val="21"/>
        </w:rPr>
        <w:t>，其余费用应当按照施工进度支付。</w:t>
      </w:r>
    </w:p>
    <w:p w14:paraId="0D62BF45" w14:textId="77777777" w:rsidR="005F4FD8" w:rsidRDefault="00512D3E">
      <w:pPr>
        <w:ind w:firstLineChars="200" w:firstLine="420"/>
        <w:rPr>
          <w:szCs w:val="21"/>
        </w:rPr>
      </w:pPr>
      <w:r>
        <w:rPr>
          <w:rFonts w:hint="eastAsia"/>
          <w:szCs w:val="21"/>
        </w:rPr>
        <w:t>实行工程总承包的，总承包单位依法将建筑工程分包给其他单位的，总承包单位与分包单位应当在分包合同中明确安全防护、文明施工措施费用由总承包单位统一管理。</w:t>
      </w:r>
      <w:r>
        <w:rPr>
          <w:szCs w:val="21"/>
        </w:rPr>
        <w:t>安全防护、文明施工措施由分包单位实施的，由分包单位提出专项安全防护措施及施工方案，经总承包单位批准后及时支付所需费用。</w:t>
      </w:r>
    </w:p>
    <w:p w14:paraId="20507C4E" w14:textId="77777777" w:rsidR="005F4FD8" w:rsidRDefault="00512D3E">
      <w:pPr>
        <w:ind w:firstLineChars="200" w:firstLine="420"/>
        <w:rPr>
          <w:szCs w:val="21"/>
        </w:rPr>
      </w:pPr>
      <w:r>
        <w:rPr>
          <w:szCs w:val="21"/>
        </w:rPr>
        <w:t>第八条建设单位申请领取建筑工程施工许可证时，应当将施工合同中约定的安全防护、文明施工措施费用支付计划作为保证工程安全的具体措施提交建设行政主管部门。未提交的，建设行政主管部门不予核发施工许可证。</w:t>
      </w:r>
    </w:p>
    <w:p w14:paraId="4ABD85B1" w14:textId="77777777" w:rsidR="005F4FD8" w:rsidRDefault="00512D3E">
      <w:pPr>
        <w:ind w:firstLineChars="200" w:firstLine="420"/>
        <w:rPr>
          <w:szCs w:val="21"/>
        </w:rPr>
      </w:pPr>
      <w:r>
        <w:rPr>
          <w:szCs w:val="21"/>
        </w:rPr>
        <w:t>第九条建设单位应当按照本规定及合同约定及时向施工单位支付安全防护、文明施工措施费，并督促施工企业落实安全防护、文明施工措施。</w:t>
      </w:r>
    </w:p>
    <w:p w14:paraId="63BEAA78" w14:textId="77777777" w:rsidR="005F4FD8" w:rsidRDefault="00512D3E">
      <w:pPr>
        <w:ind w:firstLineChars="200" w:firstLine="420"/>
        <w:rPr>
          <w:szCs w:val="21"/>
        </w:rPr>
      </w:pPr>
      <w:r>
        <w:rPr>
          <w:szCs w:val="21"/>
        </w:rPr>
        <w:t>第十条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14:paraId="249EAF43" w14:textId="77777777" w:rsidR="005F4FD8" w:rsidRDefault="00512D3E">
      <w:pPr>
        <w:ind w:firstLineChars="200" w:firstLine="420"/>
        <w:rPr>
          <w:szCs w:val="21"/>
        </w:rPr>
      </w:pPr>
      <w:r>
        <w:rPr>
          <w:szCs w:val="21"/>
        </w:rPr>
        <w:t>第十一条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w:t>
      </w:r>
    </w:p>
    <w:p w14:paraId="76B665DE" w14:textId="77777777" w:rsidR="005F4FD8" w:rsidRDefault="00512D3E">
      <w:pPr>
        <w:ind w:firstLineChars="200" w:firstLine="420"/>
        <w:rPr>
          <w:szCs w:val="21"/>
        </w:rPr>
      </w:pPr>
      <w:r>
        <w:rPr>
          <w:szCs w:val="21"/>
        </w:rPr>
        <w:t>工程总承包单位对建筑工程安全防护、文明施工措施费用的使用负总责。总承包单位应当按照本规定及合同约定及时向分包单位支付安全防护、文明施工措施费用。总承包单位不按本规定和合同约定支付费用，造成分包单位不能及时落实安全防护措施导致发生事故的，由总承包单位负主要责任。</w:t>
      </w:r>
    </w:p>
    <w:p w14:paraId="4E6EEF42" w14:textId="77777777" w:rsidR="005F4FD8" w:rsidRDefault="00512D3E">
      <w:pPr>
        <w:ind w:firstLineChars="200" w:firstLine="420"/>
        <w:rPr>
          <w:szCs w:val="21"/>
        </w:rPr>
      </w:pPr>
      <w:r>
        <w:rPr>
          <w:szCs w:val="21"/>
        </w:rPr>
        <w:t>第十二条建设行政主管部门应当按照现行标准规范对施工现场安全防护、文明施工措施落实情况进行监督检查，并对建设单位支付及施工单位使用安全防护、文明施工措施费用情况进行监督。</w:t>
      </w:r>
    </w:p>
    <w:p w14:paraId="10DD8953" w14:textId="77777777" w:rsidR="005F4FD8" w:rsidRDefault="00512D3E">
      <w:pPr>
        <w:ind w:firstLineChars="200" w:firstLine="420"/>
        <w:rPr>
          <w:szCs w:val="21"/>
        </w:rPr>
      </w:pPr>
      <w:r>
        <w:rPr>
          <w:szCs w:val="21"/>
        </w:rPr>
        <w:t>第十三条建设单位未按本规定支付安全防护、文明施工措施费用的，由县级以上建设行政主管部门依据《建设工程安全生产管理条例》第五十四条规定，责令限期整改；逾期未改正的，责令该建设工程停止施工。</w:t>
      </w:r>
    </w:p>
    <w:p w14:paraId="1DEA0088" w14:textId="77777777" w:rsidR="005F4FD8" w:rsidRDefault="00512D3E">
      <w:pPr>
        <w:ind w:firstLineChars="200" w:firstLine="420"/>
        <w:rPr>
          <w:szCs w:val="21"/>
        </w:rPr>
      </w:pPr>
      <w:r>
        <w:rPr>
          <w:szCs w:val="21"/>
        </w:rPr>
        <w:t>第十四条施工单位挪用安全防护、文明施工措施费用的，由县级以上建设主管部门依据《建设工程安全生产管理条例》第六十三条规定，责令限期整改，处挪用费用</w:t>
      </w:r>
      <w:r>
        <w:rPr>
          <w:szCs w:val="21"/>
        </w:rPr>
        <w:t>20%</w:t>
      </w:r>
      <w:r>
        <w:rPr>
          <w:szCs w:val="21"/>
        </w:rPr>
        <w:t>以上</w:t>
      </w:r>
      <w:r>
        <w:rPr>
          <w:szCs w:val="21"/>
        </w:rPr>
        <w:t>50%</w:t>
      </w:r>
      <w:r>
        <w:rPr>
          <w:szCs w:val="21"/>
        </w:rPr>
        <w:t>以下的罚款；造成损失的，依法承担赔偿责任。</w:t>
      </w:r>
    </w:p>
    <w:p w14:paraId="352330E8" w14:textId="77777777" w:rsidR="005F4FD8" w:rsidRDefault="00512D3E">
      <w:pPr>
        <w:ind w:firstLineChars="200" w:firstLine="420"/>
        <w:rPr>
          <w:szCs w:val="21"/>
        </w:rPr>
      </w:pPr>
      <w:r>
        <w:rPr>
          <w:szCs w:val="21"/>
        </w:rPr>
        <w:t>第十五条建设行政主管部门的工作人员有下列行为之一的，由其所在单位或者上级主管机关给予行政处分；构成犯罪的，依照刑法有关规定追究刑事责任：</w:t>
      </w:r>
    </w:p>
    <w:p w14:paraId="22180368" w14:textId="77777777" w:rsidR="005F4FD8" w:rsidRDefault="00512D3E">
      <w:pPr>
        <w:ind w:firstLineChars="200" w:firstLine="420"/>
        <w:rPr>
          <w:szCs w:val="21"/>
        </w:rPr>
      </w:pPr>
      <w:r>
        <w:rPr>
          <w:szCs w:val="21"/>
        </w:rPr>
        <w:t>（一）对没有提交安全防护、文明施工措施费用支付计划的工程颁发施工许可证的；</w:t>
      </w:r>
    </w:p>
    <w:p w14:paraId="0E477F6E" w14:textId="77777777" w:rsidR="005F4FD8" w:rsidRDefault="00512D3E">
      <w:pPr>
        <w:ind w:firstLineChars="200" w:firstLine="420"/>
        <w:rPr>
          <w:szCs w:val="21"/>
        </w:rPr>
      </w:pPr>
      <w:r>
        <w:rPr>
          <w:szCs w:val="21"/>
        </w:rPr>
        <w:t>（二）发现违法行为不予查处的；</w:t>
      </w:r>
    </w:p>
    <w:p w14:paraId="67F05FD9" w14:textId="77777777" w:rsidR="005F4FD8" w:rsidRDefault="00512D3E">
      <w:pPr>
        <w:ind w:firstLineChars="200" w:firstLine="420"/>
        <w:rPr>
          <w:szCs w:val="21"/>
        </w:rPr>
      </w:pPr>
      <w:r>
        <w:rPr>
          <w:szCs w:val="21"/>
        </w:rPr>
        <w:t>（三）不依法履行监督管理职责的其他行为。</w:t>
      </w:r>
    </w:p>
    <w:p w14:paraId="0B99ED37" w14:textId="77777777" w:rsidR="005F4FD8" w:rsidRDefault="00512D3E">
      <w:pPr>
        <w:ind w:firstLineChars="200" w:firstLine="420"/>
        <w:rPr>
          <w:szCs w:val="21"/>
        </w:rPr>
      </w:pPr>
      <w:r>
        <w:rPr>
          <w:szCs w:val="21"/>
        </w:rPr>
        <w:t>第十六条建筑工程以外的工程项目安全防护、文明施工措施费用及使用管理可以参照本规定执行。</w:t>
      </w:r>
    </w:p>
    <w:p w14:paraId="2B2E013E" w14:textId="77777777" w:rsidR="005F4FD8" w:rsidRDefault="00512D3E">
      <w:pPr>
        <w:ind w:firstLineChars="200" w:firstLine="420"/>
        <w:rPr>
          <w:szCs w:val="21"/>
        </w:rPr>
      </w:pPr>
      <w:r>
        <w:rPr>
          <w:szCs w:val="21"/>
        </w:rPr>
        <w:t>第十七条各地可依照本规定，结合本地区实际制定实施细则。</w:t>
      </w:r>
    </w:p>
    <w:p w14:paraId="1EF26C16" w14:textId="77777777" w:rsidR="005F4FD8" w:rsidRDefault="00512D3E">
      <w:pPr>
        <w:ind w:firstLineChars="200" w:firstLine="420"/>
        <w:rPr>
          <w:szCs w:val="21"/>
        </w:rPr>
      </w:pPr>
      <w:r>
        <w:rPr>
          <w:szCs w:val="21"/>
        </w:rPr>
        <w:t>第十八条本规定由国务院建设行政主管部门负责解释。</w:t>
      </w:r>
    </w:p>
    <w:p w14:paraId="5529432F" w14:textId="77777777" w:rsidR="005F4FD8" w:rsidRDefault="00512D3E">
      <w:pPr>
        <w:ind w:firstLineChars="200" w:firstLine="420"/>
        <w:rPr>
          <w:szCs w:val="21"/>
        </w:rPr>
      </w:pPr>
      <w:r>
        <w:rPr>
          <w:szCs w:val="21"/>
        </w:rPr>
        <w:t>第十九条本规定自</w:t>
      </w:r>
      <w:r>
        <w:rPr>
          <w:szCs w:val="21"/>
        </w:rPr>
        <w:t>2005</w:t>
      </w:r>
      <w:r>
        <w:rPr>
          <w:szCs w:val="21"/>
        </w:rPr>
        <w:t>年</w:t>
      </w:r>
      <w:r>
        <w:rPr>
          <w:szCs w:val="21"/>
        </w:rPr>
        <w:t>9</w:t>
      </w:r>
      <w:r>
        <w:rPr>
          <w:szCs w:val="21"/>
        </w:rPr>
        <w:t>月</w:t>
      </w:r>
      <w:r>
        <w:rPr>
          <w:szCs w:val="21"/>
        </w:rPr>
        <w:t>1</w:t>
      </w:r>
    </w:p>
    <w:p w14:paraId="2B034EF2" w14:textId="77777777" w:rsidR="005F4FD8" w:rsidRDefault="00512D3E">
      <w:pPr>
        <w:ind w:firstLineChars="200" w:firstLine="420"/>
        <w:rPr>
          <w:szCs w:val="21"/>
        </w:rPr>
      </w:pPr>
      <w:r>
        <w:rPr>
          <w:rFonts w:hint="eastAsia"/>
          <w:szCs w:val="21"/>
        </w:rPr>
        <w:t>附件：建设工程安全防护、文明施工措施项目清单</w:t>
      </w:r>
    </w:p>
    <w:p w14:paraId="38F870D5" w14:textId="77777777" w:rsidR="005F4FD8" w:rsidRDefault="00512D3E">
      <w:pPr>
        <w:pStyle w:val="1"/>
        <w:spacing w:beforeLines="100" w:before="312" w:afterLines="100" w:after="312" w:line="300" w:lineRule="auto"/>
        <w:jc w:val="center"/>
        <w:rPr>
          <w:rFonts w:ascii="宋体" w:hAnsi="宋体"/>
          <w:sz w:val="30"/>
          <w:szCs w:val="30"/>
        </w:rPr>
      </w:pPr>
      <w:bookmarkStart w:id="152" w:name="_Toc32331241"/>
      <w:r>
        <w:rPr>
          <w:rFonts w:ascii="宋体" w:hAnsi="宋体" w:hint="eastAsia"/>
          <w:sz w:val="30"/>
          <w:szCs w:val="30"/>
        </w:rPr>
        <w:t>建筑起重机械安全监督管理规定（</w:t>
      </w:r>
      <w:r>
        <w:rPr>
          <w:rFonts w:ascii="宋体" w:hAnsi="宋体"/>
          <w:sz w:val="30"/>
          <w:szCs w:val="30"/>
        </w:rPr>
        <w:t>2008</w:t>
      </w:r>
      <w:r>
        <w:rPr>
          <w:rFonts w:ascii="宋体" w:hAnsi="宋体" w:hint="eastAsia"/>
          <w:sz w:val="30"/>
          <w:szCs w:val="30"/>
        </w:rPr>
        <w:t>年）</w:t>
      </w:r>
      <w:bookmarkEnd w:id="152"/>
    </w:p>
    <w:p w14:paraId="2E0D69D5" w14:textId="77777777" w:rsidR="005F4FD8" w:rsidRDefault="00512D3E">
      <w:pPr>
        <w:ind w:firstLineChars="200" w:firstLine="420"/>
        <w:rPr>
          <w:szCs w:val="21"/>
        </w:rPr>
      </w:pPr>
      <w:r>
        <w:rPr>
          <w:rFonts w:hint="eastAsia"/>
          <w:szCs w:val="21"/>
        </w:rPr>
        <w:t>（</w:t>
      </w:r>
      <w:r>
        <w:rPr>
          <w:szCs w:val="21"/>
        </w:rPr>
        <w:t>2008</w:t>
      </w:r>
      <w:r>
        <w:rPr>
          <w:rFonts w:hint="eastAsia"/>
          <w:szCs w:val="21"/>
        </w:rPr>
        <w:t>年</w:t>
      </w:r>
      <w:r>
        <w:rPr>
          <w:szCs w:val="21"/>
        </w:rPr>
        <w:t>1</w:t>
      </w:r>
      <w:r>
        <w:rPr>
          <w:rFonts w:hint="eastAsia"/>
          <w:szCs w:val="21"/>
        </w:rPr>
        <w:t>月</w:t>
      </w:r>
      <w:r>
        <w:rPr>
          <w:szCs w:val="21"/>
        </w:rPr>
        <w:t>8</w:t>
      </w:r>
      <w:r>
        <w:rPr>
          <w:rFonts w:hint="eastAsia"/>
          <w:szCs w:val="21"/>
        </w:rPr>
        <w:t>日经建设部第</w:t>
      </w:r>
      <w:r>
        <w:rPr>
          <w:szCs w:val="21"/>
        </w:rPr>
        <w:t>145</w:t>
      </w:r>
      <w:r>
        <w:rPr>
          <w:rFonts w:hint="eastAsia"/>
          <w:szCs w:val="21"/>
        </w:rPr>
        <w:t>次常务会议讨论通过，</w:t>
      </w:r>
      <w:r>
        <w:rPr>
          <w:szCs w:val="21"/>
        </w:rPr>
        <w:t>2008</w:t>
      </w:r>
      <w:r>
        <w:rPr>
          <w:rFonts w:hint="eastAsia"/>
          <w:szCs w:val="21"/>
        </w:rPr>
        <w:t>年</w:t>
      </w:r>
      <w:r>
        <w:rPr>
          <w:szCs w:val="21"/>
        </w:rPr>
        <w:t>1</w:t>
      </w:r>
      <w:r>
        <w:rPr>
          <w:rFonts w:hint="eastAsia"/>
          <w:szCs w:val="21"/>
        </w:rPr>
        <w:t>月</w:t>
      </w:r>
      <w:r>
        <w:rPr>
          <w:szCs w:val="21"/>
        </w:rPr>
        <w:t>28</w:t>
      </w:r>
      <w:r>
        <w:rPr>
          <w:rFonts w:hint="eastAsia"/>
          <w:szCs w:val="21"/>
        </w:rPr>
        <w:t>日中华人民共和国建设部令第</w:t>
      </w:r>
      <w:r>
        <w:rPr>
          <w:szCs w:val="21"/>
        </w:rPr>
        <w:t>166</w:t>
      </w:r>
      <w:r>
        <w:rPr>
          <w:rFonts w:hint="eastAsia"/>
          <w:szCs w:val="21"/>
        </w:rPr>
        <w:t>号公布）</w:t>
      </w:r>
    </w:p>
    <w:p w14:paraId="53A1CAAC" w14:textId="77777777" w:rsidR="005F4FD8" w:rsidRDefault="00512D3E">
      <w:pPr>
        <w:ind w:firstLineChars="200" w:firstLine="420"/>
        <w:rPr>
          <w:szCs w:val="21"/>
        </w:rPr>
      </w:pPr>
      <w:r>
        <w:rPr>
          <w:rFonts w:hint="eastAsia"/>
          <w:szCs w:val="21"/>
        </w:rPr>
        <w:t>第一条为了加强建筑起重机械的安全监督管理，防止和减少生产安全事故，保障人民群众生命和财产安全，依据《建设工程安全生产管理条例》、《特种设备安全监察条例》、《安全生产许可证条例》，制定本规定。</w:t>
      </w:r>
    </w:p>
    <w:p w14:paraId="00E90E77" w14:textId="77777777" w:rsidR="005F4FD8" w:rsidRDefault="00512D3E">
      <w:pPr>
        <w:ind w:firstLineChars="200" w:firstLine="420"/>
        <w:rPr>
          <w:szCs w:val="21"/>
        </w:rPr>
      </w:pPr>
      <w:r>
        <w:rPr>
          <w:rFonts w:hint="eastAsia"/>
          <w:szCs w:val="21"/>
        </w:rPr>
        <w:t>第二条建筑起重机械的租赁、安装、拆卸、使用及其监督管理，适用本规定。</w:t>
      </w:r>
    </w:p>
    <w:p w14:paraId="07DCA6E1" w14:textId="77777777" w:rsidR="005F4FD8" w:rsidRDefault="00512D3E">
      <w:pPr>
        <w:ind w:firstLineChars="200" w:firstLine="420"/>
        <w:rPr>
          <w:szCs w:val="21"/>
        </w:rPr>
      </w:pPr>
      <w:r>
        <w:rPr>
          <w:rFonts w:hint="eastAsia"/>
          <w:szCs w:val="21"/>
        </w:rPr>
        <w:t>本规定所称建筑起重机械，是指纳入特种设备目录，在房屋建筑工地和市政工程工地安装、拆卸、使用的起重机械。</w:t>
      </w:r>
    </w:p>
    <w:p w14:paraId="36FAA955" w14:textId="77777777" w:rsidR="005F4FD8" w:rsidRDefault="00512D3E">
      <w:pPr>
        <w:ind w:firstLineChars="200" w:firstLine="420"/>
        <w:rPr>
          <w:szCs w:val="21"/>
        </w:rPr>
      </w:pPr>
      <w:r>
        <w:rPr>
          <w:rFonts w:hint="eastAsia"/>
          <w:szCs w:val="21"/>
        </w:rPr>
        <w:t>第三条国务院建设主管部门对全国建筑起重机械的租赁、安装、拆卸、使用实施监督管理。</w:t>
      </w:r>
    </w:p>
    <w:p w14:paraId="493EEB92" w14:textId="77777777" w:rsidR="005F4FD8" w:rsidRDefault="00512D3E">
      <w:pPr>
        <w:ind w:firstLineChars="200" w:firstLine="420"/>
        <w:rPr>
          <w:szCs w:val="21"/>
        </w:rPr>
      </w:pPr>
      <w:r>
        <w:rPr>
          <w:rFonts w:hint="eastAsia"/>
          <w:szCs w:val="21"/>
        </w:rPr>
        <w:t>县级以上地方人民政府建设主管部门对本行政区域内的建筑起重机械的租赁、安装、拆卸、使用实施监督管理。</w:t>
      </w:r>
    </w:p>
    <w:p w14:paraId="0DE01F5A" w14:textId="77777777" w:rsidR="005F4FD8" w:rsidRDefault="00512D3E">
      <w:pPr>
        <w:ind w:firstLineChars="200" w:firstLine="420"/>
        <w:rPr>
          <w:szCs w:val="21"/>
        </w:rPr>
      </w:pPr>
      <w:r>
        <w:rPr>
          <w:rFonts w:hint="eastAsia"/>
          <w:szCs w:val="21"/>
        </w:rPr>
        <w:t>第四条出租单位出租的建筑起重机械和使用单位购置、租赁、使用的建筑起重机械应当具有特种设备制造许可证、产品合格证、制造监督检验证明。</w:t>
      </w:r>
    </w:p>
    <w:p w14:paraId="6A1F74F8" w14:textId="77777777" w:rsidR="005F4FD8" w:rsidRDefault="00512D3E">
      <w:pPr>
        <w:ind w:firstLineChars="200" w:firstLine="420"/>
        <w:rPr>
          <w:szCs w:val="21"/>
        </w:rPr>
      </w:pPr>
      <w:r>
        <w:rPr>
          <w:rFonts w:hint="eastAsia"/>
          <w:szCs w:val="21"/>
        </w:rPr>
        <w:t>第五条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14:paraId="53D72D8D" w14:textId="77777777" w:rsidR="005F4FD8" w:rsidRDefault="00512D3E">
      <w:pPr>
        <w:ind w:firstLineChars="200" w:firstLine="420"/>
        <w:rPr>
          <w:szCs w:val="21"/>
        </w:rPr>
      </w:pPr>
      <w:r>
        <w:rPr>
          <w:rFonts w:hint="eastAsia"/>
          <w:szCs w:val="21"/>
        </w:rPr>
        <w:t>第六条出租单位应当在签订的建筑起重机械租赁合同中，明确租赁双方的安全责任，并出具建筑起重机械特种设备制造许可证、产品合格证、制造监督检验证明、备案证明和自检合格证明，提交安装使用说明书。</w:t>
      </w:r>
    </w:p>
    <w:p w14:paraId="00FB63CD" w14:textId="77777777" w:rsidR="005F4FD8" w:rsidRDefault="00512D3E">
      <w:pPr>
        <w:ind w:firstLineChars="200" w:firstLine="420"/>
        <w:rPr>
          <w:szCs w:val="21"/>
        </w:rPr>
      </w:pPr>
      <w:r>
        <w:rPr>
          <w:rFonts w:hint="eastAsia"/>
          <w:szCs w:val="21"/>
        </w:rPr>
        <w:t>第七条有下列情形之一的建筑起重机械，不得出租、使用：</w:t>
      </w:r>
    </w:p>
    <w:p w14:paraId="47306053" w14:textId="77777777" w:rsidR="005F4FD8" w:rsidRDefault="00512D3E">
      <w:pPr>
        <w:ind w:firstLineChars="200" w:firstLine="420"/>
        <w:rPr>
          <w:szCs w:val="21"/>
        </w:rPr>
      </w:pPr>
      <w:r>
        <w:rPr>
          <w:rFonts w:hint="eastAsia"/>
          <w:szCs w:val="21"/>
        </w:rPr>
        <w:t>（一）属国家明令淘汰或者禁止使用的；</w:t>
      </w:r>
    </w:p>
    <w:p w14:paraId="25EC3A7B" w14:textId="77777777" w:rsidR="005F4FD8" w:rsidRDefault="00512D3E">
      <w:pPr>
        <w:ind w:firstLineChars="200" w:firstLine="420"/>
        <w:rPr>
          <w:szCs w:val="21"/>
        </w:rPr>
      </w:pPr>
      <w:r>
        <w:rPr>
          <w:rFonts w:hint="eastAsia"/>
          <w:szCs w:val="21"/>
        </w:rPr>
        <w:t>（二）超过安全技术标准或者制造厂家规定的使用年限的；</w:t>
      </w:r>
    </w:p>
    <w:p w14:paraId="728C35F4" w14:textId="77777777" w:rsidR="005F4FD8" w:rsidRDefault="00512D3E">
      <w:pPr>
        <w:ind w:firstLineChars="200" w:firstLine="420"/>
        <w:rPr>
          <w:szCs w:val="21"/>
        </w:rPr>
      </w:pPr>
      <w:r>
        <w:rPr>
          <w:rFonts w:hint="eastAsia"/>
          <w:szCs w:val="21"/>
        </w:rPr>
        <w:t>（三）经检验达不到安全技术标准规定的；</w:t>
      </w:r>
    </w:p>
    <w:p w14:paraId="07FED777" w14:textId="77777777" w:rsidR="005F4FD8" w:rsidRDefault="00512D3E">
      <w:pPr>
        <w:ind w:firstLineChars="200" w:firstLine="420"/>
        <w:rPr>
          <w:szCs w:val="21"/>
        </w:rPr>
      </w:pPr>
      <w:r>
        <w:rPr>
          <w:rFonts w:hint="eastAsia"/>
          <w:szCs w:val="21"/>
        </w:rPr>
        <w:t>（四）没有完整安全技术档案的；</w:t>
      </w:r>
    </w:p>
    <w:p w14:paraId="569CB397" w14:textId="77777777" w:rsidR="005F4FD8" w:rsidRDefault="00512D3E">
      <w:pPr>
        <w:ind w:firstLineChars="200" w:firstLine="420"/>
        <w:rPr>
          <w:szCs w:val="21"/>
        </w:rPr>
      </w:pPr>
      <w:r>
        <w:rPr>
          <w:rFonts w:hint="eastAsia"/>
          <w:szCs w:val="21"/>
        </w:rPr>
        <w:t>（五）没有齐全有效的安全保护装置的。</w:t>
      </w:r>
    </w:p>
    <w:p w14:paraId="54A28D02" w14:textId="77777777" w:rsidR="005F4FD8" w:rsidRDefault="00512D3E">
      <w:pPr>
        <w:ind w:firstLineChars="200" w:firstLine="420"/>
        <w:rPr>
          <w:szCs w:val="21"/>
        </w:rPr>
      </w:pPr>
      <w:r>
        <w:rPr>
          <w:rFonts w:hint="eastAsia"/>
          <w:szCs w:val="21"/>
        </w:rPr>
        <w:t>第八条建筑起重机械有本规定第七条第（一）、（二）、（三）项情形之一的，出租单位或者自购建筑起重机械的使用单位应当予以报废，并向原备案机关办理注销手续。</w:t>
      </w:r>
    </w:p>
    <w:p w14:paraId="7B0867CE" w14:textId="77777777" w:rsidR="005F4FD8" w:rsidRDefault="00512D3E">
      <w:pPr>
        <w:ind w:firstLineChars="200" w:firstLine="420"/>
        <w:rPr>
          <w:szCs w:val="21"/>
        </w:rPr>
      </w:pPr>
      <w:r>
        <w:rPr>
          <w:rFonts w:hint="eastAsia"/>
          <w:szCs w:val="21"/>
        </w:rPr>
        <w:t>第九条出租单位、自购建筑起重机械的使用单位，应当建立建筑起重机械安全技术档案。</w:t>
      </w:r>
    </w:p>
    <w:p w14:paraId="0C834120" w14:textId="77777777" w:rsidR="005F4FD8" w:rsidRDefault="00512D3E">
      <w:pPr>
        <w:ind w:firstLineChars="200" w:firstLine="420"/>
        <w:rPr>
          <w:szCs w:val="21"/>
        </w:rPr>
      </w:pPr>
      <w:r>
        <w:rPr>
          <w:rFonts w:hint="eastAsia"/>
          <w:szCs w:val="21"/>
        </w:rPr>
        <w:t>建筑起重机械安全技术档案应当包括以下资料：</w:t>
      </w:r>
    </w:p>
    <w:p w14:paraId="226622B2" w14:textId="77777777" w:rsidR="005F4FD8" w:rsidRDefault="00512D3E">
      <w:pPr>
        <w:ind w:firstLineChars="200" w:firstLine="420"/>
        <w:rPr>
          <w:szCs w:val="21"/>
        </w:rPr>
      </w:pPr>
      <w:r>
        <w:rPr>
          <w:rFonts w:hint="eastAsia"/>
          <w:szCs w:val="21"/>
        </w:rPr>
        <w:t>（一）购销合同、制造许可证、产品合格证、制造监督检验证明、安装使用说明书、备案证明等原始资料；</w:t>
      </w:r>
    </w:p>
    <w:p w14:paraId="434DD7BD" w14:textId="77777777" w:rsidR="005F4FD8" w:rsidRDefault="00512D3E">
      <w:pPr>
        <w:ind w:firstLineChars="200" w:firstLine="420"/>
        <w:rPr>
          <w:szCs w:val="21"/>
        </w:rPr>
      </w:pPr>
      <w:r>
        <w:rPr>
          <w:rFonts w:hint="eastAsia"/>
          <w:szCs w:val="21"/>
        </w:rPr>
        <w:t>（二）定期检验报告、定期自行检查记录、定期维护保养记录、维修和技术改造记录、运行故障和生产安全事故记录、累计运转记录等运行资料；</w:t>
      </w:r>
    </w:p>
    <w:p w14:paraId="1C5A35AB" w14:textId="77777777" w:rsidR="005F4FD8" w:rsidRDefault="00512D3E">
      <w:pPr>
        <w:ind w:firstLineChars="200" w:firstLine="420"/>
        <w:rPr>
          <w:szCs w:val="21"/>
        </w:rPr>
      </w:pPr>
      <w:r>
        <w:rPr>
          <w:rFonts w:hint="eastAsia"/>
          <w:szCs w:val="21"/>
        </w:rPr>
        <w:t>（三）历次安装验收资料。</w:t>
      </w:r>
    </w:p>
    <w:p w14:paraId="4BC9A9F3" w14:textId="77777777" w:rsidR="005F4FD8" w:rsidRDefault="00512D3E">
      <w:pPr>
        <w:ind w:firstLineChars="200" w:firstLine="420"/>
        <w:rPr>
          <w:szCs w:val="21"/>
        </w:rPr>
      </w:pPr>
      <w:r>
        <w:rPr>
          <w:szCs w:val="21"/>
        </w:rPr>
        <w:t>第十条从事建筑起重机械安装、拆卸活动的单位（以下简称安装单位）应当依法取得建设主管部门颁发的相应资质和建筑施工企业安全生产许可证，并在其资质许可范围内承揽建筑起重机械安装、拆卸工程。</w:t>
      </w:r>
    </w:p>
    <w:p w14:paraId="1289BE66" w14:textId="77777777" w:rsidR="005F4FD8" w:rsidRDefault="00512D3E">
      <w:pPr>
        <w:ind w:firstLineChars="200" w:firstLine="420"/>
        <w:rPr>
          <w:szCs w:val="21"/>
        </w:rPr>
      </w:pPr>
      <w:r>
        <w:rPr>
          <w:szCs w:val="21"/>
        </w:rPr>
        <w:t>第十一条建筑起重机械使用单位和安装单位应当在签订的建筑起重机械安装、拆卸合同中明确双方的安全生产责任。</w:t>
      </w:r>
    </w:p>
    <w:p w14:paraId="495A10D7" w14:textId="77777777" w:rsidR="005F4FD8" w:rsidRDefault="00512D3E">
      <w:pPr>
        <w:ind w:firstLineChars="200" w:firstLine="420"/>
        <w:rPr>
          <w:szCs w:val="21"/>
        </w:rPr>
      </w:pPr>
      <w:r>
        <w:rPr>
          <w:szCs w:val="21"/>
        </w:rPr>
        <w:t>实行施工总承包的，施工总承包单位应当与安装单位签订建筑起重机械安装、拆卸工程安全协议书。</w:t>
      </w:r>
    </w:p>
    <w:p w14:paraId="1F44F461" w14:textId="77777777" w:rsidR="005F4FD8" w:rsidRDefault="00512D3E">
      <w:pPr>
        <w:ind w:firstLineChars="200" w:firstLine="420"/>
        <w:rPr>
          <w:szCs w:val="21"/>
        </w:rPr>
      </w:pPr>
      <w:r>
        <w:rPr>
          <w:szCs w:val="21"/>
        </w:rPr>
        <w:t>第十二条安装单位应当履行下列安全职责：</w:t>
      </w:r>
    </w:p>
    <w:p w14:paraId="335FF2C6" w14:textId="77777777" w:rsidR="005F4FD8" w:rsidRDefault="00512D3E">
      <w:pPr>
        <w:ind w:firstLineChars="200" w:firstLine="420"/>
        <w:rPr>
          <w:szCs w:val="21"/>
        </w:rPr>
      </w:pPr>
      <w:r>
        <w:rPr>
          <w:szCs w:val="21"/>
        </w:rPr>
        <w:t>（一）按照安全技术标准及建筑起重机械性能要求，编制建筑起重机械安装、拆卸工程专项施工方案，并由本单位技术负责人签字；</w:t>
      </w:r>
    </w:p>
    <w:p w14:paraId="02F15EFD" w14:textId="77777777" w:rsidR="005F4FD8" w:rsidRDefault="00512D3E">
      <w:pPr>
        <w:ind w:firstLineChars="200" w:firstLine="420"/>
        <w:rPr>
          <w:szCs w:val="21"/>
        </w:rPr>
      </w:pPr>
      <w:r>
        <w:rPr>
          <w:szCs w:val="21"/>
        </w:rPr>
        <w:t>（二）按照安全技术标准及安装使用说明书等检查建筑起重机械及现场施工条件；</w:t>
      </w:r>
    </w:p>
    <w:p w14:paraId="00D5C736" w14:textId="77777777" w:rsidR="005F4FD8" w:rsidRDefault="00512D3E">
      <w:pPr>
        <w:ind w:firstLineChars="200" w:firstLine="420"/>
        <w:rPr>
          <w:szCs w:val="21"/>
        </w:rPr>
      </w:pPr>
      <w:r>
        <w:rPr>
          <w:szCs w:val="21"/>
        </w:rPr>
        <w:t>（三）组织安全施工技术交底并签字确认；</w:t>
      </w:r>
    </w:p>
    <w:p w14:paraId="2448180C" w14:textId="77777777" w:rsidR="005F4FD8" w:rsidRDefault="00512D3E">
      <w:pPr>
        <w:ind w:firstLineChars="200" w:firstLine="420"/>
        <w:rPr>
          <w:szCs w:val="21"/>
        </w:rPr>
      </w:pPr>
      <w:r>
        <w:rPr>
          <w:szCs w:val="21"/>
        </w:rPr>
        <w:t>（四）制定建筑起重机械安装、拆卸工程生产安全事故应急救援预案；</w:t>
      </w:r>
    </w:p>
    <w:p w14:paraId="7CCF3C06" w14:textId="77777777" w:rsidR="005F4FD8" w:rsidRDefault="00512D3E">
      <w:pPr>
        <w:ind w:firstLineChars="200" w:firstLine="420"/>
        <w:rPr>
          <w:szCs w:val="21"/>
        </w:rPr>
      </w:pPr>
      <w:r>
        <w:rPr>
          <w:szCs w:val="21"/>
        </w:rPr>
        <w:t>（五）将建筑起重机械安装、拆卸工程专项施工方案，安装、拆卸人员名单，安装、拆卸时间等材料报施工总承包单位和监理单位审核后，告知工程所在地县级以上地方人民政府建设主管部门。</w:t>
      </w:r>
    </w:p>
    <w:p w14:paraId="353E9DAA" w14:textId="77777777" w:rsidR="005F4FD8" w:rsidRDefault="00512D3E">
      <w:pPr>
        <w:ind w:firstLineChars="200" w:firstLine="420"/>
        <w:rPr>
          <w:szCs w:val="21"/>
        </w:rPr>
      </w:pPr>
      <w:r>
        <w:rPr>
          <w:szCs w:val="21"/>
        </w:rPr>
        <w:t>第十三条安装单位应当按照建筑起重机械安装、拆卸工程专项施工方案及安全操作规程组织安装、拆卸作业。</w:t>
      </w:r>
    </w:p>
    <w:p w14:paraId="3E335F25" w14:textId="77777777" w:rsidR="005F4FD8" w:rsidRDefault="00512D3E">
      <w:pPr>
        <w:ind w:firstLineChars="200" w:firstLine="420"/>
        <w:rPr>
          <w:szCs w:val="21"/>
        </w:rPr>
      </w:pPr>
      <w:r>
        <w:rPr>
          <w:szCs w:val="21"/>
        </w:rPr>
        <w:t>安装单位的专业技术人员、专职安全生产管理人员应当进行现场监督，技术负责人应当定期巡查。</w:t>
      </w:r>
    </w:p>
    <w:p w14:paraId="53D5E6DB" w14:textId="77777777" w:rsidR="005F4FD8" w:rsidRDefault="00512D3E">
      <w:pPr>
        <w:ind w:firstLineChars="200" w:firstLine="420"/>
        <w:rPr>
          <w:szCs w:val="21"/>
        </w:rPr>
      </w:pPr>
      <w:r>
        <w:rPr>
          <w:szCs w:val="21"/>
        </w:rPr>
        <w:t>第十四条建筑起重机械安装完毕后，安装单位应当按照安全技术标准及安装使用说明书的有关要求对建筑起重机械进行自检、调试和试运转。自检合格的，应当出具自检合格证明，并向使用单位进行安全使用说明。</w:t>
      </w:r>
    </w:p>
    <w:p w14:paraId="50064649" w14:textId="77777777" w:rsidR="005F4FD8" w:rsidRDefault="00512D3E">
      <w:pPr>
        <w:ind w:firstLineChars="200" w:firstLine="420"/>
        <w:rPr>
          <w:szCs w:val="21"/>
        </w:rPr>
      </w:pPr>
      <w:r>
        <w:rPr>
          <w:szCs w:val="21"/>
        </w:rPr>
        <w:t>第十五条安装单位应当建立建筑起重机械安装、拆卸工程档案。</w:t>
      </w:r>
    </w:p>
    <w:p w14:paraId="1BC3397C" w14:textId="77777777" w:rsidR="005F4FD8" w:rsidRDefault="00512D3E">
      <w:pPr>
        <w:ind w:firstLineChars="200" w:firstLine="420"/>
        <w:rPr>
          <w:szCs w:val="21"/>
        </w:rPr>
      </w:pPr>
      <w:r>
        <w:rPr>
          <w:szCs w:val="21"/>
        </w:rPr>
        <w:t>建筑起重机械安装、拆卸工程档案应当包括以下资料：</w:t>
      </w:r>
    </w:p>
    <w:p w14:paraId="2B811128" w14:textId="77777777" w:rsidR="005F4FD8" w:rsidRDefault="00512D3E">
      <w:pPr>
        <w:ind w:firstLineChars="200" w:firstLine="420"/>
        <w:rPr>
          <w:szCs w:val="21"/>
        </w:rPr>
      </w:pPr>
      <w:r>
        <w:rPr>
          <w:szCs w:val="21"/>
        </w:rPr>
        <w:t>（一）安装、拆卸合同及安全协议书；</w:t>
      </w:r>
    </w:p>
    <w:p w14:paraId="117BED79" w14:textId="77777777" w:rsidR="005F4FD8" w:rsidRDefault="00512D3E">
      <w:pPr>
        <w:ind w:firstLineChars="200" w:firstLine="420"/>
        <w:rPr>
          <w:szCs w:val="21"/>
        </w:rPr>
      </w:pPr>
      <w:r>
        <w:rPr>
          <w:szCs w:val="21"/>
        </w:rPr>
        <w:t>（二）安装、拆卸工程专项施工方案；</w:t>
      </w:r>
    </w:p>
    <w:p w14:paraId="5A51E870" w14:textId="77777777" w:rsidR="005F4FD8" w:rsidRDefault="00512D3E">
      <w:pPr>
        <w:ind w:firstLineChars="200" w:firstLine="420"/>
        <w:rPr>
          <w:szCs w:val="21"/>
        </w:rPr>
      </w:pPr>
      <w:r>
        <w:rPr>
          <w:szCs w:val="21"/>
        </w:rPr>
        <w:t>（三）安全施工技术交底的有关资料；</w:t>
      </w:r>
    </w:p>
    <w:p w14:paraId="134EF458" w14:textId="77777777" w:rsidR="005F4FD8" w:rsidRDefault="00512D3E">
      <w:pPr>
        <w:ind w:firstLineChars="200" w:firstLine="420"/>
        <w:rPr>
          <w:szCs w:val="21"/>
        </w:rPr>
      </w:pPr>
      <w:r>
        <w:rPr>
          <w:szCs w:val="21"/>
        </w:rPr>
        <w:t>（四）安装工程验收资料；</w:t>
      </w:r>
    </w:p>
    <w:p w14:paraId="57009DC6" w14:textId="77777777" w:rsidR="005F4FD8" w:rsidRDefault="00512D3E">
      <w:pPr>
        <w:ind w:firstLineChars="200" w:firstLine="420"/>
        <w:rPr>
          <w:szCs w:val="21"/>
        </w:rPr>
      </w:pPr>
      <w:r>
        <w:rPr>
          <w:szCs w:val="21"/>
        </w:rPr>
        <w:t>（五）安装、拆卸工程生产安全事故应急救援预案。</w:t>
      </w:r>
    </w:p>
    <w:p w14:paraId="4DB18B8C" w14:textId="77777777" w:rsidR="005F4FD8" w:rsidRDefault="00512D3E">
      <w:pPr>
        <w:ind w:firstLineChars="200" w:firstLine="420"/>
        <w:rPr>
          <w:szCs w:val="21"/>
        </w:rPr>
      </w:pPr>
      <w:r>
        <w:rPr>
          <w:szCs w:val="21"/>
        </w:rPr>
        <w:t>第十六条建筑起重机械安装完毕后，使用单位应当组织出租、安装、监理等有关单位进行验收，或者委托具有相应资质的检验检测机构进行验收。建筑起重机械经验收合格后方可投入使用，未经验收或者验收不合格的不得使用。</w:t>
      </w:r>
    </w:p>
    <w:p w14:paraId="2F4352CD" w14:textId="77777777" w:rsidR="005F4FD8" w:rsidRDefault="00512D3E">
      <w:pPr>
        <w:ind w:firstLineChars="200" w:firstLine="420"/>
        <w:rPr>
          <w:szCs w:val="21"/>
        </w:rPr>
      </w:pPr>
      <w:r>
        <w:rPr>
          <w:szCs w:val="21"/>
        </w:rPr>
        <w:t>实行施工总承包的，由施工总承包单位组织验收。</w:t>
      </w:r>
    </w:p>
    <w:p w14:paraId="44CC4D40" w14:textId="77777777" w:rsidR="005F4FD8" w:rsidRDefault="00512D3E">
      <w:pPr>
        <w:ind w:firstLineChars="200" w:firstLine="420"/>
        <w:rPr>
          <w:szCs w:val="21"/>
        </w:rPr>
      </w:pPr>
      <w:r>
        <w:rPr>
          <w:szCs w:val="21"/>
        </w:rPr>
        <w:t>建筑起重机械在验收前应当经有相应资质的检验检测机构监督检验合格。</w:t>
      </w:r>
    </w:p>
    <w:p w14:paraId="6CBC74BA" w14:textId="77777777" w:rsidR="005F4FD8" w:rsidRDefault="00512D3E">
      <w:pPr>
        <w:ind w:firstLineChars="200" w:firstLine="420"/>
        <w:rPr>
          <w:szCs w:val="21"/>
        </w:rPr>
      </w:pPr>
      <w:r>
        <w:rPr>
          <w:szCs w:val="21"/>
        </w:rPr>
        <w:t>检验检测机构和检验检测人员对检验检测结果、鉴定结论依法承担法律责任。</w:t>
      </w:r>
    </w:p>
    <w:p w14:paraId="14D6F3AA" w14:textId="77777777" w:rsidR="005F4FD8" w:rsidRDefault="00512D3E">
      <w:pPr>
        <w:ind w:firstLineChars="200" w:firstLine="420"/>
        <w:rPr>
          <w:szCs w:val="21"/>
        </w:rPr>
      </w:pPr>
      <w:r>
        <w:rPr>
          <w:szCs w:val="21"/>
        </w:rPr>
        <w:t>第十七条使用单位应当自建筑起重机械安装验收合格之日起</w:t>
      </w:r>
      <w:r>
        <w:rPr>
          <w:szCs w:val="21"/>
        </w:rPr>
        <w:t>30</w:t>
      </w:r>
      <w:r>
        <w:rPr>
          <w:szCs w:val="21"/>
        </w:rPr>
        <w:t>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14:paraId="154E9069" w14:textId="77777777" w:rsidR="005F4FD8" w:rsidRDefault="00512D3E">
      <w:pPr>
        <w:ind w:firstLineChars="200" w:firstLine="420"/>
        <w:rPr>
          <w:szCs w:val="21"/>
        </w:rPr>
      </w:pPr>
      <w:r>
        <w:rPr>
          <w:szCs w:val="21"/>
        </w:rPr>
        <w:t>第十八条使用单位应当履行下列安全职责：</w:t>
      </w:r>
    </w:p>
    <w:p w14:paraId="0206C2D9" w14:textId="77777777" w:rsidR="005F4FD8" w:rsidRDefault="00512D3E">
      <w:pPr>
        <w:ind w:firstLineChars="200" w:firstLine="420"/>
        <w:rPr>
          <w:szCs w:val="21"/>
        </w:rPr>
      </w:pPr>
      <w:r>
        <w:rPr>
          <w:szCs w:val="21"/>
        </w:rPr>
        <w:t>（一）根据不同施工阶段、周围环境以及季节、气候的变化，对建筑起重机械采取相应的安全防护措施；</w:t>
      </w:r>
    </w:p>
    <w:p w14:paraId="586DA2DF" w14:textId="77777777" w:rsidR="005F4FD8" w:rsidRDefault="00512D3E">
      <w:pPr>
        <w:ind w:firstLineChars="200" w:firstLine="420"/>
        <w:rPr>
          <w:szCs w:val="21"/>
        </w:rPr>
      </w:pPr>
      <w:r>
        <w:rPr>
          <w:szCs w:val="21"/>
        </w:rPr>
        <w:t>（二）制定建筑起重机械生产安全事故应急救援预案；</w:t>
      </w:r>
    </w:p>
    <w:p w14:paraId="010E2D05" w14:textId="77777777" w:rsidR="005F4FD8" w:rsidRDefault="00512D3E">
      <w:pPr>
        <w:ind w:firstLineChars="200" w:firstLine="420"/>
        <w:rPr>
          <w:szCs w:val="21"/>
        </w:rPr>
      </w:pPr>
      <w:r>
        <w:rPr>
          <w:szCs w:val="21"/>
        </w:rPr>
        <w:t>（三）在建筑起重机械活动范围内设置明显的安全警示标志，对集中作业区做好安全防护；</w:t>
      </w:r>
    </w:p>
    <w:p w14:paraId="17E1C16E" w14:textId="77777777" w:rsidR="005F4FD8" w:rsidRDefault="00512D3E">
      <w:pPr>
        <w:ind w:firstLineChars="200" w:firstLine="420"/>
        <w:rPr>
          <w:szCs w:val="21"/>
        </w:rPr>
      </w:pPr>
      <w:r>
        <w:rPr>
          <w:szCs w:val="21"/>
        </w:rPr>
        <w:t>（四）设置相应的设备管理机构或者配备专职的设备管理人员；</w:t>
      </w:r>
    </w:p>
    <w:p w14:paraId="4AC65DAC" w14:textId="77777777" w:rsidR="005F4FD8" w:rsidRDefault="00512D3E">
      <w:pPr>
        <w:ind w:firstLineChars="200" w:firstLine="420"/>
        <w:rPr>
          <w:szCs w:val="21"/>
        </w:rPr>
      </w:pPr>
      <w:r>
        <w:rPr>
          <w:szCs w:val="21"/>
        </w:rPr>
        <w:t>（五）指定专职设备管理人员、专职安全生产管理人员进行现场监督检查；</w:t>
      </w:r>
    </w:p>
    <w:p w14:paraId="3704641E" w14:textId="77777777" w:rsidR="005F4FD8" w:rsidRDefault="00512D3E">
      <w:pPr>
        <w:ind w:firstLineChars="200" w:firstLine="420"/>
        <w:rPr>
          <w:szCs w:val="21"/>
        </w:rPr>
      </w:pPr>
      <w:r>
        <w:rPr>
          <w:szCs w:val="21"/>
        </w:rPr>
        <w:t>（六）建筑起重机械出现故障或者发生异常情况的，立即停止使用，消除故障和事故隐患后，方可重新投入使用。</w:t>
      </w:r>
    </w:p>
    <w:p w14:paraId="3E819FC6" w14:textId="77777777" w:rsidR="005F4FD8" w:rsidRDefault="00512D3E">
      <w:pPr>
        <w:ind w:firstLineChars="200" w:firstLine="420"/>
        <w:rPr>
          <w:szCs w:val="21"/>
        </w:rPr>
      </w:pPr>
      <w:r>
        <w:rPr>
          <w:szCs w:val="21"/>
        </w:rPr>
        <w:t>第十九条使用单位应当对在用的建筑起重机械及其安全保护装置、吊具、索具等进行经常性和定期的检查、维护和保养，并做好记录。</w:t>
      </w:r>
    </w:p>
    <w:p w14:paraId="0DDB56B5" w14:textId="77777777" w:rsidR="005F4FD8" w:rsidRDefault="00512D3E">
      <w:pPr>
        <w:ind w:firstLineChars="200" w:firstLine="420"/>
        <w:rPr>
          <w:szCs w:val="21"/>
        </w:rPr>
      </w:pPr>
      <w:r>
        <w:rPr>
          <w:szCs w:val="21"/>
        </w:rPr>
        <w:t>使用单位在建筑起重机械租期结束后，应当将定期检查、维护和保养记录移交出租单位。</w:t>
      </w:r>
    </w:p>
    <w:p w14:paraId="329A272F" w14:textId="77777777" w:rsidR="005F4FD8" w:rsidRDefault="00512D3E">
      <w:pPr>
        <w:ind w:firstLineChars="200" w:firstLine="420"/>
        <w:rPr>
          <w:szCs w:val="21"/>
        </w:rPr>
      </w:pPr>
      <w:r>
        <w:rPr>
          <w:szCs w:val="21"/>
        </w:rPr>
        <w:t>建筑起重机械租赁合同对建筑起重机械的检查、维护、保养另有约定的，从其约定。</w:t>
      </w:r>
    </w:p>
    <w:p w14:paraId="5EDE1036" w14:textId="77777777" w:rsidR="005F4FD8" w:rsidRDefault="00512D3E">
      <w:pPr>
        <w:ind w:firstLineChars="200" w:firstLine="420"/>
        <w:rPr>
          <w:szCs w:val="21"/>
        </w:rPr>
      </w:pPr>
      <w:r>
        <w:rPr>
          <w:szCs w:val="21"/>
        </w:rPr>
        <w:t>第二十条建筑起重机械在使用过程中需要附着的，使用单位应当委托原安装单位或者具有相应资质的安装单位按照专项施工方案实施，并按照本规定第十六条规定组织验收。验收合格后方可投入使用。</w:t>
      </w:r>
    </w:p>
    <w:p w14:paraId="0820D52B" w14:textId="77777777" w:rsidR="005F4FD8" w:rsidRDefault="00512D3E">
      <w:pPr>
        <w:ind w:firstLineChars="200" w:firstLine="420"/>
        <w:rPr>
          <w:szCs w:val="21"/>
        </w:rPr>
      </w:pPr>
      <w:r>
        <w:rPr>
          <w:szCs w:val="21"/>
        </w:rPr>
        <w:t>建筑起重机械在使用过程中需要顶升的，使用单位委托原安装单位或者具有相应资质的安装单位按照专项施工方案实施后，即可投入使用。</w:t>
      </w:r>
    </w:p>
    <w:p w14:paraId="6E9E7529" w14:textId="77777777" w:rsidR="005F4FD8" w:rsidRDefault="00512D3E">
      <w:pPr>
        <w:ind w:firstLineChars="200" w:firstLine="420"/>
        <w:rPr>
          <w:szCs w:val="21"/>
        </w:rPr>
      </w:pPr>
      <w:r>
        <w:rPr>
          <w:szCs w:val="21"/>
        </w:rPr>
        <w:t>禁止擅自在建筑起重机械上安装非原制造厂制造的标准节和附着装置。</w:t>
      </w:r>
    </w:p>
    <w:p w14:paraId="50019BFB" w14:textId="77777777" w:rsidR="005F4FD8" w:rsidRDefault="00512D3E">
      <w:pPr>
        <w:ind w:firstLineChars="200" w:firstLine="420"/>
        <w:rPr>
          <w:szCs w:val="21"/>
        </w:rPr>
      </w:pPr>
      <w:r>
        <w:rPr>
          <w:szCs w:val="21"/>
        </w:rPr>
        <w:t>第二十一条施工总承包单位应当履行下列安全职责：</w:t>
      </w:r>
    </w:p>
    <w:p w14:paraId="68C9D036" w14:textId="77777777" w:rsidR="005F4FD8" w:rsidRDefault="00512D3E">
      <w:pPr>
        <w:ind w:firstLineChars="200" w:firstLine="420"/>
        <w:rPr>
          <w:szCs w:val="21"/>
        </w:rPr>
      </w:pPr>
      <w:r>
        <w:rPr>
          <w:szCs w:val="21"/>
        </w:rPr>
        <w:t>（一）向安装单位提供拟安装设备位置的基础施工资料，确保建筑起重机械进场安装、拆卸所需的施工条件；</w:t>
      </w:r>
    </w:p>
    <w:p w14:paraId="21459444" w14:textId="77777777" w:rsidR="005F4FD8" w:rsidRDefault="00512D3E">
      <w:pPr>
        <w:ind w:firstLineChars="200" w:firstLine="420"/>
        <w:rPr>
          <w:szCs w:val="21"/>
        </w:rPr>
      </w:pPr>
      <w:r>
        <w:rPr>
          <w:szCs w:val="21"/>
        </w:rPr>
        <w:t>（二）审核建筑起重机械的特种设备制造许可证、产品合格证、制造监督检验证明、备案证明等文件；</w:t>
      </w:r>
    </w:p>
    <w:p w14:paraId="0555B6B8" w14:textId="77777777" w:rsidR="005F4FD8" w:rsidRDefault="00512D3E">
      <w:pPr>
        <w:ind w:firstLineChars="200" w:firstLine="420"/>
        <w:rPr>
          <w:szCs w:val="21"/>
        </w:rPr>
      </w:pPr>
      <w:r>
        <w:rPr>
          <w:szCs w:val="21"/>
        </w:rPr>
        <w:t>（三）审核安装单位、使用单位的资质证书、安全生产许可证和特种作业人员的特种作业操作资格证书；</w:t>
      </w:r>
    </w:p>
    <w:p w14:paraId="444F654B" w14:textId="77777777" w:rsidR="005F4FD8" w:rsidRDefault="00512D3E">
      <w:pPr>
        <w:ind w:firstLineChars="200" w:firstLine="420"/>
        <w:rPr>
          <w:szCs w:val="21"/>
        </w:rPr>
      </w:pPr>
      <w:r>
        <w:rPr>
          <w:szCs w:val="21"/>
        </w:rPr>
        <w:t>（四）审核安装单位制定的建筑起重机械安装、拆卸工程专项施工方案和生产安全事故应急救援预案；</w:t>
      </w:r>
    </w:p>
    <w:p w14:paraId="34EDCDC8" w14:textId="77777777" w:rsidR="005F4FD8" w:rsidRDefault="00512D3E">
      <w:pPr>
        <w:ind w:firstLineChars="200" w:firstLine="420"/>
        <w:rPr>
          <w:szCs w:val="21"/>
        </w:rPr>
      </w:pPr>
      <w:r>
        <w:rPr>
          <w:szCs w:val="21"/>
        </w:rPr>
        <w:t>（五）审核使用单位制定的建筑起重机械生产安全事故应急救援预案；</w:t>
      </w:r>
    </w:p>
    <w:p w14:paraId="21FC3BD6" w14:textId="77777777" w:rsidR="005F4FD8" w:rsidRDefault="00512D3E">
      <w:pPr>
        <w:ind w:firstLineChars="200" w:firstLine="420"/>
        <w:rPr>
          <w:szCs w:val="21"/>
        </w:rPr>
      </w:pPr>
      <w:r>
        <w:rPr>
          <w:szCs w:val="21"/>
        </w:rPr>
        <w:t>（六）指定专职安全生产管理人员监督检查建筑起重机械安装、拆卸、使用情况；</w:t>
      </w:r>
    </w:p>
    <w:p w14:paraId="649053D6" w14:textId="77777777" w:rsidR="005F4FD8" w:rsidRDefault="00512D3E">
      <w:pPr>
        <w:ind w:firstLineChars="200" w:firstLine="420"/>
        <w:rPr>
          <w:szCs w:val="21"/>
        </w:rPr>
      </w:pPr>
      <w:r>
        <w:rPr>
          <w:szCs w:val="21"/>
        </w:rPr>
        <w:t>（七）施工现场有多台塔式起重机作业时，应当组织制定并实施防止塔式起重机相互碰撞的安全措施。</w:t>
      </w:r>
    </w:p>
    <w:p w14:paraId="0FED2371" w14:textId="77777777" w:rsidR="005F4FD8" w:rsidRDefault="00512D3E">
      <w:pPr>
        <w:ind w:firstLineChars="200" w:firstLine="420"/>
        <w:rPr>
          <w:szCs w:val="21"/>
        </w:rPr>
      </w:pPr>
      <w:r>
        <w:rPr>
          <w:szCs w:val="21"/>
        </w:rPr>
        <w:t>第二十二条监理单位应当履行下列安全职责：</w:t>
      </w:r>
    </w:p>
    <w:p w14:paraId="177572B5" w14:textId="77777777" w:rsidR="005F4FD8" w:rsidRDefault="00512D3E">
      <w:pPr>
        <w:ind w:firstLineChars="200" w:firstLine="420"/>
        <w:rPr>
          <w:szCs w:val="21"/>
        </w:rPr>
      </w:pPr>
      <w:r>
        <w:rPr>
          <w:szCs w:val="21"/>
        </w:rPr>
        <w:t>（一）审核建筑起重机械特种设备制造许可证、产品合格证、制造监督检验证明、备案证明等文件；</w:t>
      </w:r>
    </w:p>
    <w:p w14:paraId="0FBE3644" w14:textId="77777777" w:rsidR="005F4FD8" w:rsidRDefault="00512D3E">
      <w:pPr>
        <w:ind w:firstLineChars="200" w:firstLine="420"/>
        <w:rPr>
          <w:szCs w:val="21"/>
        </w:rPr>
      </w:pPr>
      <w:r>
        <w:rPr>
          <w:szCs w:val="21"/>
        </w:rPr>
        <w:t>（二）审核建筑起重机械安装单位、使用单位的资质证书、安全生产许可证和特种作业人员的特种作业操作资格证书；</w:t>
      </w:r>
    </w:p>
    <w:p w14:paraId="0F347E23" w14:textId="77777777" w:rsidR="005F4FD8" w:rsidRDefault="00512D3E">
      <w:pPr>
        <w:ind w:firstLineChars="200" w:firstLine="420"/>
        <w:rPr>
          <w:szCs w:val="21"/>
        </w:rPr>
      </w:pPr>
      <w:r>
        <w:rPr>
          <w:szCs w:val="21"/>
        </w:rPr>
        <w:t>（三）审核建筑起重机械安装、拆卸工程专项施工方案；</w:t>
      </w:r>
    </w:p>
    <w:p w14:paraId="6BD7B75D" w14:textId="77777777" w:rsidR="005F4FD8" w:rsidRDefault="00512D3E">
      <w:pPr>
        <w:ind w:firstLineChars="200" w:firstLine="420"/>
        <w:rPr>
          <w:szCs w:val="21"/>
        </w:rPr>
      </w:pPr>
      <w:r>
        <w:rPr>
          <w:szCs w:val="21"/>
        </w:rPr>
        <w:t>（四）监督安装单位执行建筑起重机械安装、拆卸工程专项施工方案情况；</w:t>
      </w:r>
    </w:p>
    <w:p w14:paraId="4DA262E5" w14:textId="77777777" w:rsidR="005F4FD8" w:rsidRDefault="00512D3E">
      <w:pPr>
        <w:ind w:firstLineChars="200" w:firstLine="420"/>
        <w:rPr>
          <w:szCs w:val="21"/>
        </w:rPr>
      </w:pPr>
      <w:r>
        <w:rPr>
          <w:szCs w:val="21"/>
        </w:rPr>
        <w:t>（五）监督检查建筑起重机械的使用情况；</w:t>
      </w:r>
    </w:p>
    <w:p w14:paraId="69B8CB9F" w14:textId="77777777" w:rsidR="005F4FD8" w:rsidRDefault="00512D3E">
      <w:pPr>
        <w:ind w:firstLineChars="200" w:firstLine="420"/>
        <w:rPr>
          <w:szCs w:val="21"/>
        </w:rPr>
      </w:pPr>
      <w:r>
        <w:rPr>
          <w:szCs w:val="21"/>
        </w:rPr>
        <w:t>（六）发现存在生产安全事故隐患的，应当要求安装单位、使用单位限期整改，对安装单位、使用单位拒不整改的，及时向建设单位报告。</w:t>
      </w:r>
    </w:p>
    <w:p w14:paraId="71688A32" w14:textId="77777777" w:rsidR="005F4FD8" w:rsidRDefault="00512D3E">
      <w:pPr>
        <w:ind w:firstLineChars="200" w:firstLine="420"/>
        <w:rPr>
          <w:szCs w:val="21"/>
        </w:rPr>
      </w:pPr>
      <w:r>
        <w:rPr>
          <w:szCs w:val="21"/>
        </w:rPr>
        <w:t>第二十三条依法发包给两个及两个以上施工单位的工程，不同施工单位在同一施工现场使用多台塔式起重机作业时，建设单位应当协调组织制定防止塔式起重机相互碰撞的安全措施。</w:t>
      </w:r>
    </w:p>
    <w:p w14:paraId="528A8E88" w14:textId="77777777" w:rsidR="005F4FD8" w:rsidRDefault="00512D3E">
      <w:pPr>
        <w:ind w:firstLineChars="200" w:firstLine="420"/>
        <w:rPr>
          <w:szCs w:val="21"/>
        </w:rPr>
      </w:pPr>
      <w:r>
        <w:rPr>
          <w:szCs w:val="21"/>
        </w:rPr>
        <w:t>安装单位、使用单位拒不整改生产安全事故隐患的，建设单位接到监理单位报告后，应当责令安装单位、使用单位立即停工整改。</w:t>
      </w:r>
    </w:p>
    <w:p w14:paraId="288AE6AD" w14:textId="77777777" w:rsidR="005F4FD8" w:rsidRDefault="00512D3E">
      <w:pPr>
        <w:ind w:firstLineChars="200" w:firstLine="420"/>
        <w:rPr>
          <w:szCs w:val="21"/>
        </w:rPr>
      </w:pPr>
      <w:r>
        <w:rPr>
          <w:szCs w:val="21"/>
        </w:rPr>
        <w:t>第二十四条建筑起重机械特种作业人员应当遵守建筑起重机械安全操作规程和安全管理制度，在作业中有权拒绝违章指挥和强令冒险作业，有权在发生危及人身安全的紧急情况时立即停止作业或者采取必要的应急措施后撤离危险区域。</w:t>
      </w:r>
    </w:p>
    <w:p w14:paraId="73C04A92" w14:textId="77777777" w:rsidR="005F4FD8" w:rsidRDefault="00512D3E">
      <w:pPr>
        <w:ind w:firstLineChars="200" w:firstLine="420"/>
        <w:rPr>
          <w:szCs w:val="21"/>
        </w:rPr>
      </w:pPr>
      <w:r>
        <w:rPr>
          <w:szCs w:val="21"/>
        </w:rPr>
        <w:t>第二十五条建筑起重机械安装拆卸工、起重信号工、起重司机、司索工等特种作业人员应当经建设主管部门考核合格，并取得特种作业操作资格证书后，方可上岗作业。</w:t>
      </w:r>
    </w:p>
    <w:p w14:paraId="32F9A712" w14:textId="77777777" w:rsidR="005F4FD8" w:rsidRDefault="00512D3E">
      <w:pPr>
        <w:ind w:firstLineChars="200" w:firstLine="420"/>
        <w:rPr>
          <w:szCs w:val="21"/>
        </w:rPr>
      </w:pPr>
      <w:r>
        <w:rPr>
          <w:szCs w:val="21"/>
        </w:rPr>
        <w:t>省、自治区、直辖市人民政府建设主管部门负责组织实施建筑施工企业特种作业人员的考核。</w:t>
      </w:r>
    </w:p>
    <w:p w14:paraId="2E8B23E6" w14:textId="77777777" w:rsidR="005F4FD8" w:rsidRDefault="00512D3E">
      <w:pPr>
        <w:ind w:firstLineChars="200" w:firstLine="420"/>
        <w:rPr>
          <w:szCs w:val="21"/>
        </w:rPr>
      </w:pPr>
      <w:r>
        <w:rPr>
          <w:szCs w:val="21"/>
        </w:rPr>
        <w:t>特种作业人员的特种作业操作资格证书由国务院建设主管部门规定统一的样式。</w:t>
      </w:r>
    </w:p>
    <w:p w14:paraId="2AECF789" w14:textId="77777777" w:rsidR="005F4FD8" w:rsidRDefault="00512D3E">
      <w:pPr>
        <w:ind w:firstLineChars="200" w:firstLine="420"/>
        <w:rPr>
          <w:szCs w:val="21"/>
        </w:rPr>
      </w:pPr>
      <w:r>
        <w:rPr>
          <w:szCs w:val="21"/>
        </w:rPr>
        <w:t>第二十六条建设主管部门履行安全监督检查职责时，有权采取下列措施：</w:t>
      </w:r>
    </w:p>
    <w:p w14:paraId="5FE11976" w14:textId="77777777" w:rsidR="005F4FD8" w:rsidRDefault="00512D3E">
      <w:pPr>
        <w:ind w:firstLineChars="200" w:firstLine="420"/>
        <w:rPr>
          <w:szCs w:val="21"/>
        </w:rPr>
      </w:pPr>
      <w:r>
        <w:rPr>
          <w:szCs w:val="21"/>
        </w:rPr>
        <w:t>（一）要求被检查的单位提供有关建筑起重机械的文件和资料；</w:t>
      </w:r>
    </w:p>
    <w:p w14:paraId="599AA3C6" w14:textId="77777777" w:rsidR="005F4FD8" w:rsidRDefault="00512D3E">
      <w:pPr>
        <w:ind w:firstLineChars="200" w:firstLine="420"/>
        <w:rPr>
          <w:szCs w:val="21"/>
        </w:rPr>
      </w:pPr>
      <w:r>
        <w:rPr>
          <w:szCs w:val="21"/>
        </w:rPr>
        <w:t>（二）进入被检查单位和被检查单位的施工现场进行检查；</w:t>
      </w:r>
    </w:p>
    <w:p w14:paraId="1C89CFF4" w14:textId="77777777" w:rsidR="005F4FD8" w:rsidRDefault="00512D3E">
      <w:pPr>
        <w:ind w:firstLineChars="200" w:firstLine="420"/>
        <w:rPr>
          <w:szCs w:val="21"/>
        </w:rPr>
      </w:pPr>
      <w:r>
        <w:rPr>
          <w:szCs w:val="21"/>
        </w:rPr>
        <w:t>（三）对检查中发现的建筑起重机械生产安全事故隐患，责令立即排除；重大生产安全事故隐患排除前或者排除过程中无法保证安全的，责令从危险区域撤出作业人员或者暂时停止施工。</w:t>
      </w:r>
    </w:p>
    <w:p w14:paraId="6DFB8221" w14:textId="77777777" w:rsidR="005F4FD8" w:rsidRDefault="00512D3E">
      <w:pPr>
        <w:ind w:firstLineChars="200" w:firstLine="420"/>
        <w:rPr>
          <w:szCs w:val="21"/>
        </w:rPr>
      </w:pPr>
      <w:r>
        <w:rPr>
          <w:szCs w:val="21"/>
        </w:rPr>
        <w:t>第二十七条负责办理备案或者登记的建设主管部门应当建立本行政区域内的建筑起重机械档案，按照有关规定对建筑起重机械进行统一编号，并定期向社会公布建筑起重机械的安全状况。</w:t>
      </w:r>
    </w:p>
    <w:p w14:paraId="64BC188F" w14:textId="77777777" w:rsidR="005F4FD8" w:rsidRDefault="00512D3E">
      <w:pPr>
        <w:ind w:firstLineChars="200" w:firstLine="420"/>
        <w:rPr>
          <w:szCs w:val="21"/>
        </w:rPr>
      </w:pPr>
      <w:r>
        <w:rPr>
          <w:szCs w:val="21"/>
        </w:rPr>
        <w:t>第二十八条违反本规定，出租单位、自购建筑起重机械的使用单位，有下列行为之一的，由县级以上地方人民政府建设主管部门责令限期改正，予以警告，并处以</w:t>
      </w:r>
      <w:r>
        <w:rPr>
          <w:szCs w:val="21"/>
        </w:rPr>
        <w:t>5000</w:t>
      </w:r>
      <w:r>
        <w:rPr>
          <w:szCs w:val="21"/>
        </w:rPr>
        <w:t>元以上</w:t>
      </w:r>
      <w:r>
        <w:rPr>
          <w:szCs w:val="21"/>
        </w:rPr>
        <w:t>1</w:t>
      </w:r>
      <w:r>
        <w:rPr>
          <w:szCs w:val="21"/>
        </w:rPr>
        <w:t>万元以下罚款：</w:t>
      </w:r>
    </w:p>
    <w:p w14:paraId="1F07076F" w14:textId="77777777" w:rsidR="005F4FD8" w:rsidRDefault="00512D3E">
      <w:pPr>
        <w:ind w:firstLineChars="200" w:firstLine="420"/>
        <w:rPr>
          <w:szCs w:val="21"/>
        </w:rPr>
      </w:pPr>
      <w:r>
        <w:rPr>
          <w:szCs w:val="21"/>
        </w:rPr>
        <w:t>（一）未按照规定办理备案的；</w:t>
      </w:r>
    </w:p>
    <w:p w14:paraId="6BB4ECDC" w14:textId="77777777" w:rsidR="005F4FD8" w:rsidRDefault="00512D3E">
      <w:pPr>
        <w:ind w:firstLineChars="200" w:firstLine="420"/>
        <w:rPr>
          <w:szCs w:val="21"/>
        </w:rPr>
      </w:pPr>
      <w:r>
        <w:rPr>
          <w:szCs w:val="21"/>
        </w:rPr>
        <w:t>（二）未按照规定办理注销手续的；</w:t>
      </w:r>
    </w:p>
    <w:p w14:paraId="16EFB553" w14:textId="77777777" w:rsidR="005F4FD8" w:rsidRDefault="00512D3E">
      <w:pPr>
        <w:ind w:firstLineChars="200" w:firstLine="420"/>
        <w:rPr>
          <w:szCs w:val="21"/>
        </w:rPr>
      </w:pPr>
      <w:r>
        <w:rPr>
          <w:szCs w:val="21"/>
        </w:rPr>
        <w:t>（三）未按照规定建立建筑起重机械安全技术档案的。</w:t>
      </w:r>
    </w:p>
    <w:p w14:paraId="050BFF4E" w14:textId="77777777" w:rsidR="005F4FD8" w:rsidRDefault="00512D3E">
      <w:pPr>
        <w:ind w:firstLineChars="200" w:firstLine="420"/>
        <w:rPr>
          <w:szCs w:val="21"/>
        </w:rPr>
      </w:pPr>
      <w:r>
        <w:rPr>
          <w:szCs w:val="21"/>
        </w:rPr>
        <w:t>第二十九条违反本规定，安装单位有下列行为之一的，由县级以上地方人民政府建设主管部门责令限期改正，予以警告，并处以</w:t>
      </w:r>
      <w:r>
        <w:rPr>
          <w:szCs w:val="21"/>
        </w:rPr>
        <w:t>5000</w:t>
      </w:r>
      <w:r>
        <w:rPr>
          <w:szCs w:val="21"/>
        </w:rPr>
        <w:t>元以上</w:t>
      </w:r>
      <w:r>
        <w:rPr>
          <w:szCs w:val="21"/>
        </w:rPr>
        <w:t>3</w:t>
      </w:r>
      <w:r>
        <w:rPr>
          <w:szCs w:val="21"/>
        </w:rPr>
        <w:t>万元以下罚款：</w:t>
      </w:r>
    </w:p>
    <w:p w14:paraId="384E181F" w14:textId="77777777" w:rsidR="005F4FD8" w:rsidRDefault="00512D3E">
      <w:pPr>
        <w:ind w:firstLineChars="200" w:firstLine="420"/>
        <w:rPr>
          <w:szCs w:val="21"/>
        </w:rPr>
      </w:pPr>
      <w:r>
        <w:rPr>
          <w:szCs w:val="21"/>
        </w:rPr>
        <w:t>（一）未履行第十二条第（二）、（四）、（五）项安全职责的；</w:t>
      </w:r>
    </w:p>
    <w:p w14:paraId="27002D5D" w14:textId="77777777" w:rsidR="005F4FD8" w:rsidRDefault="00512D3E">
      <w:pPr>
        <w:ind w:firstLineChars="200" w:firstLine="420"/>
        <w:rPr>
          <w:szCs w:val="21"/>
        </w:rPr>
      </w:pPr>
      <w:r>
        <w:rPr>
          <w:szCs w:val="21"/>
        </w:rPr>
        <w:t>（二）未按照规定建立建筑起重机械安装、拆卸工程档案的；</w:t>
      </w:r>
    </w:p>
    <w:p w14:paraId="4CD902EE" w14:textId="77777777" w:rsidR="005F4FD8" w:rsidRDefault="00512D3E">
      <w:pPr>
        <w:ind w:firstLineChars="200" w:firstLine="420"/>
        <w:rPr>
          <w:szCs w:val="21"/>
        </w:rPr>
      </w:pPr>
      <w:r>
        <w:rPr>
          <w:szCs w:val="21"/>
        </w:rPr>
        <w:t>（三）未按照建筑起重机械安装、拆卸工程专项施工方案及安全操作规程组织安装、拆卸作业的。</w:t>
      </w:r>
    </w:p>
    <w:p w14:paraId="3C523C81" w14:textId="77777777" w:rsidR="005F4FD8" w:rsidRDefault="00512D3E">
      <w:pPr>
        <w:ind w:firstLineChars="200" w:firstLine="420"/>
        <w:rPr>
          <w:szCs w:val="21"/>
        </w:rPr>
      </w:pPr>
      <w:r>
        <w:rPr>
          <w:szCs w:val="21"/>
        </w:rPr>
        <w:t>第三十条违反本规定，使用单位有下列行为之一的，由县级以上地方人民政府建设主管部门责令限期改正，予以警告，并处以</w:t>
      </w:r>
      <w:r>
        <w:rPr>
          <w:szCs w:val="21"/>
        </w:rPr>
        <w:t>5000</w:t>
      </w:r>
      <w:r>
        <w:rPr>
          <w:szCs w:val="21"/>
        </w:rPr>
        <w:t>元以上</w:t>
      </w:r>
      <w:r>
        <w:rPr>
          <w:szCs w:val="21"/>
        </w:rPr>
        <w:t>3</w:t>
      </w:r>
      <w:r>
        <w:rPr>
          <w:szCs w:val="21"/>
        </w:rPr>
        <w:t>万元以下罚款：</w:t>
      </w:r>
    </w:p>
    <w:p w14:paraId="39E7E4C0" w14:textId="77777777" w:rsidR="005F4FD8" w:rsidRDefault="00512D3E">
      <w:pPr>
        <w:ind w:firstLineChars="200" w:firstLine="420"/>
        <w:rPr>
          <w:szCs w:val="21"/>
        </w:rPr>
      </w:pPr>
      <w:r>
        <w:rPr>
          <w:szCs w:val="21"/>
        </w:rPr>
        <w:t>（一）未履行第十八条第（一）、（二）、（四）、（六）项安全职责的；</w:t>
      </w:r>
    </w:p>
    <w:p w14:paraId="103F62F5" w14:textId="77777777" w:rsidR="005F4FD8" w:rsidRDefault="00512D3E">
      <w:pPr>
        <w:ind w:firstLineChars="200" w:firstLine="420"/>
        <w:rPr>
          <w:szCs w:val="21"/>
        </w:rPr>
      </w:pPr>
      <w:r>
        <w:rPr>
          <w:szCs w:val="21"/>
        </w:rPr>
        <w:t>（二）未指定专职设备管理人员进行现场监督检查的；</w:t>
      </w:r>
    </w:p>
    <w:p w14:paraId="6AC4163C" w14:textId="77777777" w:rsidR="005F4FD8" w:rsidRDefault="00512D3E">
      <w:pPr>
        <w:ind w:firstLineChars="200" w:firstLine="420"/>
        <w:rPr>
          <w:szCs w:val="21"/>
        </w:rPr>
      </w:pPr>
      <w:r>
        <w:rPr>
          <w:szCs w:val="21"/>
        </w:rPr>
        <w:t>（三）擅自在建筑起重机械上安装非原制造厂制造的标准节和附着装置的。</w:t>
      </w:r>
    </w:p>
    <w:p w14:paraId="7F95F5B4" w14:textId="77777777" w:rsidR="005F4FD8" w:rsidRDefault="00512D3E">
      <w:pPr>
        <w:ind w:firstLineChars="200" w:firstLine="420"/>
        <w:rPr>
          <w:szCs w:val="21"/>
        </w:rPr>
      </w:pPr>
      <w:r>
        <w:rPr>
          <w:szCs w:val="21"/>
        </w:rPr>
        <w:t>第三十一条违反本规定，施工总承包单位未履行第二十一条第（一）、（三）、（四）、（五）、（七）项安全职责的，由县级以上地方人民政府建设主管部门责令限期改正，予以警告，并处以</w:t>
      </w:r>
      <w:r>
        <w:rPr>
          <w:szCs w:val="21"/>
        </w:rPr>
        <w:t>5000</w:t>
      </w:r>
      <w:r>
        <w:rPr>
          <w:szCs w:val="21"/>
        </w:rPr>
        <w:t>元以上</w:t>
      </w:r>
      <w:r>
        <w:rPr>
          <w:szCs w:val="21"/>
        </w:rPr>
        <w:t>3</w:t>
      </w:r>
      <w:r>
        <w:rPr>
          <w:szCs w:val="21"/>
        </w:rPr>
        <w:t>万元以下罚款。</w:t>
      </w:r>
    </w:p>
    <w:p w14:paraId="36FFE889" w14:textId="77777777" w:rsidR="005F4FD8" w:rsidRDefault="00512D3E">
      <w:pPr>
        <w:ind w:firstLineChars="200" w:firstLine="420"/>
        <w:rPr>
          <w:szCs w:val="21"/>
        </w:rPr>
      </w:pPr>
      <w:r>
        <w:rPr>
          <w:szCs w:val="21"/>
        </w:rPr>
        <w:t>第三十二条违反本规定，监理单位未履行第二十二条第（一）、（二）、（四）、（五）项安全职责的，由县级以上地方人民政府建设主管部门责令限期改正，予以警告，并处以</w:t>
      </w:r>
      <w:r>
        <w:rPr>
          <w:szCs w:val="21"/>
        </w:rPr>
        <w:t>5000</w:t>
      </w:r>
      <w:r>
        <w:rPr>
          <w:szCs w:val="21"/>
        </w:rPr>
        <w:t>元以上</w:t>
      </w:r>
      <w:r>
        <w:rPr>
          <w:szCs w:val="21"/>
        </w:rPr>
        <w:t>3</w:t>
      </w:r>
      <w:r>
        <w:rPr>
          <w:szCs w:val="21"/>
        </w:rPr>
        <w:t>万元以下罚款。</w:t>
      </w:r>
    </w:p>
    <w:p w14:paraId="1288AA36" w14:textId="77777777" w:rsidR="005F4FD8" w:rsidRDefault="00512D3E">
      <w:pPr>
        <w:ind w:firstLineChars="200" w:firstLine="420"/>
        <w:rPr>
          <w:szCs w:val="21"/>
        </w:rPr>
      </w:pPr>
      <w:r>
        <w:rPr>
          <w:szCs w:val="21"/>
        </w:rPr>
        <w:t>第三十三条违反本规定，建设单位有下列行为之一的，由县级以上地方人民政府建设主管部门责令限期改正，予以警告，并处以</w:t>
      </w:r>
      <w:r>
        <w:rPr>
          <w:szCs w:val="21"/>
        </w:rPr>
        <w:t>5000</w:t>
      </w:r>
      <w:r>
        <w:rPr>
          <w:szCs w:val="21"/>
        </w:rPr>
        <w:t>元以上</w:t>
      </w:r>
      <w:r>
        <w:rPr>
          <w:szCs w:val="21"/>
        </w:rPr>
        <w:t>3</w:t>
      </w:r>
      <w:r>
        <w:rPr>
          <w:szCs w:val="21"/>
        </w:rPr>
        <w:t>万元以下罚款；逾期未改的，责令停止施工：</w:t>
      </w:r>
    </w:p>
    <w:p w14:paraId="1FF69650" w14:textId="77777777" w:rsidR="005F4FD8" w:rsidRDefault="00512D3E">
      <w:pPr>
        <w:ind w:firstLineChars="200" w:firstLine="420"/>
        <w:rPr>
          <w:szCs w:val="21"/>
        </w:rPr>
      </w:pPr>
      <w:r>
        <w:rPr>
          <w:szCs w:val="21"/>
        </w:rPr>
        <w:t>（一）未按照规定协调组织制定防止多台塔式起重机相互碰撞的安全措施的；</w:t>
      </w:r>
    </w:p>
    <w:p w14:paraId="51F1337C" w14:textId="77777777" w:rsidR="005F4FD8" w:rsidRDefault="00512D3E">
      <w:pPr>
        <w:ind w:firstLineChars="200" w:firstLine="420"/>
        <w:rPr>
          <w:szCs w:val="21"/>
        </w:rPr>
      </w:pPr>
      <w:r>
        <w:rPr>
          <w:szCs w:val="21"/>
        </w:rPr>
        <w:t>（二）接到监理单位报告后，未责令安装单位、使用单位立即停工整改的。</w:t>
      </w:r>
    </w:p>
    <w:p w14:paraId="2D50ED45" w14:textId="77777777" w:rsidR="005F4FD8" w:rsidRDefault="00512D3E">
      <w:pPr>
        <w:ind w:firstLineChars="200" w:firstLine="420"/>
        <w:rPr>
          <w:szCs w:val="21"/>
        </w:rPr>
      </w:pPr>
      <w:r>
        <w:rPr>
          <w:szCs w:val="21"/>
        </w:rPr>
        <w:t>第三十四条违反本规定，建设主管部门的工作人员有下列行为之一的，依法给予处分；构成犯罪的，依法追究刑事责任：</w:t>
      </w:r>
    </w:p>
    <w:p w14:paraId="14AB4603" w14:textId="77777777" w:rsidR="005F4FD8" w:rsidRDefault="00512D3E">
      <w:pPr>
        <w:ind w:firstLineChars="200" w:firstLine="420"/>
        <w:rPr>
          <w:szCs w:val="21"/>
        </w:rPr>
      </w:pPr>
      <w:r>
        <w:rPr>
          <w:szCs w:val="21"/>
        </w:rPr>
        <w:t>（一）发现违反本规定的违法行为不依法查处的；</w:t>
      </w:r>
    </w:p>
    <w:p w14:paraId="09A9A1AF" w14:textId="77777777" w:rsidR="005F4FD8" w:rsidRDefault="00512D3E">
      <w:pPr>
        <w:ind w:firstLineChars="200" w:firstLine="420"/>
        <w:rPr>
          <w:szCs w:val="21"/>
        </w:rPr>
      </w:pPr>
      <w:r>
        <w:rPr>
          <w:szCs w:val="21"/>
        </w:rPr>
        <w:t>（二）发现在用的建筑起重机械存在严重生产安全事故隐患不依法处理的；</w:t>
      </w:r>
    </w:p>
    <w:p w14:paraId="4BAC59B7" w14:textId="77777777" w:rsidR="005F4FD8" w:rsidRDefault="00512D3E">
      <w:pPr>
        <w:ind w:firstLineChars="200" w:firstLine="420"/>
        <w:rPr>
          <w:szCs w:val="21"/>
        </w:rPr>
      </w:pPr>
      <w:r>
        <w:rPr>
          <w:szCs w:val="21"/>
        </w:rPr>
        <w:t>（三）不依法履行监督管理职责的其他行为。</w:t>
      </w:r>
    </w:p>
    <w:p w14:paraId="2DFAA297" w14:textId="77777777" w:rsidR="005F4FD8" w:rsidRDefault="00512D3E">
      <w:pPr>
        <w:pStyle w:val="1"/>
        <w:spacing w:beforeLines="100" w:before="312" w:afterLines="100" w:after="312" w:line="300" w:lineRule="auto"/>
        <w:jc w:val="center"/>
        <w:rPr>
          <w:rFonts w:ascii="宋体" w:hAnsi="宋体"/>
          <w:sz w:val="30"/>
          <w:szCs w:val="30"/>
        </w:rPr>
      </w:pPr>
      <w:bookmarkStart w:id="153" w:name="_Toc32331242"/>
      <w:r>
        <w:rPr>
          <w:rFonts w:ascii="宋体" w:hAnsi="宋体" w:hint="eastAsia"/>
          <w:sz w:val="30"/>
          <w:szCs w:val="30"/>
        </w:rPr>
        <w:t>起重机械安全监察规定（</w:t>
      </w:r>
      <w:r>
        <w:rPr>
          <w:rFonts w:ascii="宋体" w:hAnsi="宋体"/>
          <w:sz w:val="30"/>
          <w:szCs w:val="30"/>
        </w:rPr>
        <w:t>2006</w:t>
      </w:r>
      <w:r>
        <w:rPr>
          <w:rFonts w:ascii="宋体" w:hAnsi="宋体" w:hint="eastAsia"/>
          <w:sz w:val="30"/>
          <w:szCs w:val="30"/>
        </w:rPr>
        <w:t>年）</w:t>
      </w:r>
      <w:bookmarkEnd w:id="153"/>
    </w:p>
    <w:p w14:paraId="033C3DEC" w14:textId="77777777" w:rsidR="005F4FD8" w:rsidRDefault="00512D3E">
      <w:pPr>
        <w:ind w:firstLineChars="200" w:firstLine="420"/>
        <w:rPr>
          <w:szCs w:val="21"/>
        </w:rPr>
      </w:pPr>
      <w:r>
        <w:rPr>
          <w:rFonts w:hint="eastAsia"/>
          <w:szCs w:val="21"/>
        </w:rPr>
        <w:t>（</w:t>
      </w:r>
      <w:r>
        <w:rPr>
          <w:szCs w:val="21"/>
        </w:rPr>
        <w:t>2006</w:t>
      </w:r>
      <w:r>
        <w:rPr>
          <w:rFonts w:hint="eastAsia"/>
          <w:szCs w:val="21"/>
        </w:rPr>
        <w:t>年</w:t>
      </w:r>
      <w:r>
        <w:rPr>
          <w:szCs w:val="21"/>
        </w:rPr>
        <w:t>11</w:t>
      </w:r>
      <w:r>
        <w:rPr>
          <w:rFonts w:hint="eastAsia"/>
          <w:szCs w:val="21"/>
        </w:rPr>
        <w:t>月</w:t>
      </w:r>
      <w:r>
        <w:rPr>
          <w:szCs w:val="21"/>
        </w:rPr>
        <w:t>27</w:t>
      </w:r>
      <w:r>
        <w:rPr>
          <w:rFonts w:hint="eastAsia"/>
          <w:szCs w:val="21"/>
        </w:rPr>
        <w:t>日国家质量监督检验检疫总局局务会议审议通过，</w:t>
      </w:r>
      <w:r>
        <w:rPr>
          <w:szCs w:val="21"/>
        </w:rPr>
        <w:t>2006</w:t>
      </w:r>
      <w:r>
        <w:rPr>
          <w:rFonts w:hint="eastAsia"/>
          <w:szCs w:val="21"/>
        </w:rPr>
        <w:t>年</w:t>
      </w:r>
      <w:r>
        <w:rPr>
          <w:szCs w:val="21"/>
        </w:rPr>
        <w:t>12</w:t>
      </w:r>
      <w:r>
        <w:rPr>
          <w:rFonts w:hint="eastAsia"/>
          <w:szCs w:val="21"/>
        </w:rPr>
        <w:t>月</w:t>
      </w:r>
      <w:r>
        <w:rPr>
          <w:szCs w:val="21"/>
        </w:rPr>
        <w:t>29</w:t>
      </w:r>
      <w:r>
        <w:rPr>
          <w:rFonts w:hint="eastAsia"/>
          <w:szCs w:val="21"/>
        </w:rPr>
        <w:t>日国家质量监督检验检疫总局令第</w:t>
      </w:r>
      <w:r>
        <w:rPr>
          <w:szCs w:val="21"/>
        </w:rPr>
        <w:t>92</w:t>
      </w:r>
      <w:r>
        <w:rPr>
          <w:rFonts w:hint="eastAsia"/>
          <w:szCs w:val="21"/>
        </w:rPr>
        <w:t>号公布）</w:t>
      </w:r>
    </w:p>
    <w:p w14:paraId="392029A7" w14:textId="77777777" w:rsidR="005F4FD8" w:rsidRDefault="00512D3E">
      <w:pPr>
        <w:ind w:firstLineChars="200" w:firstLine="420"/>
        <w:rPr>
          <w:szCs w:val="21"/>
        </w:rPr>
      </w:pPr>
      <w:r>
        <w:rPr>
          <w:rFonts w:hint="eastAsia"/>
          <w:szCs w:val="21"/>
        </w:rPr>
        <w:t>第一章总则</w:t>
      </w:r>
    </w:p>
    <w:p w14:paraId="21EAB7E0" w14:textId="77777777" w:rsidR="005F4FD8" w:rsidRDefault="00512D3E">
      <w:pPr>
        <w:ind w:firstLineChars="200" w:firstLine="420"/>
        <w:rPr>
          <w:szCs w:val="21"/>
        </w:rPr>
      </w:pPr>
      <w:r>
        <w:rPr>
          <w:rFonts w:hint="eastAsia"/>
          <w:szCs w:val="21"/>
        </w:rPr>
        <w:t>第一条为了加强起重机械安全监察工作，防止和减少起重机械事故，保障人身和财产安全，根据《特种设备安全监察条例》，制定本规定。</w:t>
      </w:r>
    </w:p>
    <w:p w14:paraId="449CCC70" w14:textId="77777777" w:rsidR="005F4FD8" w:rsidRDefault="00512D3E">
      <w:pPr>
        <w:ind w:firstLineChars="200" w:firstLine="420"/>
        <w:rPr>
          <w:szCs w:val="21"/>
        </w:rPr>
      </w:pPr>
      <w:r>
        <w:rPr>
          <w:rFonts w:hint="eastAsia"/>
          <w:szCs w:val="21"/>
        </w:rPr>
        <w:t>第二条起重机械的制造、安装、改造、维修、使用、检验检测及其监督检查，应当遵守本规定。</w:t>
      </w:r>
    </w:p>
    <w:p w14:paraId="4E5BCA24" w14:textId="77777777" w:rsidR="005F4FD8" w:rsidRDefault="00512D3E">
      <w:pPr>
        <w:ind w:firstLineChars="200" w:firstLine="420"/>
        <w:rPr>
          <w:szCs w:val="21"/>
        </w:rPr>
      </w:pPr>
      <w:r>
        <w:rPr>
          <w:rFonts w:hint="eastAsia"/>
          <w:szCs w:val="21"/>
        </w:rPr>
        <w:t>房屋建筑工地和市政工程工地用起重机械的安装、使用的监督管理按照有关法律、法规的规定执行。</w:t>
      </w:r>
    </w:p>
    <w:p w14:paraId="32669EAC" w14:textId="77777777" w:rsidR="005F4FD8" w:rsidRDefault="00512D3E">
      <w:pPr>
        <w:ind w:firstLineChars="200" w:firstLine="420"/>
        <w:rPr>
          <w:szCs w:val="21"/>
        </w:rPr>
      </w:pPr>
      <w:r>
        <w:rPr>
          <w:rFonts w:hint="eastAsia"/>
          <w:szCs w:val="21"/>
        </w:rPr>
        <w:t>第三条国家质量监督检验检疫总局（以下简称国家质检总局）负责全国起重机械安全监察工作，县以上地方质量技术监督部门负责本行政区域内起重机械的安全监察工作。</w:t>
      </w:r>
    </w:p>
    <w:p w14:paraId="25E1ECED" w14:textId="77777777" w:rsidR="005F4FD8" w:rsidRDefault="00512D3E">
      <w:pPr>
        <w:ind w:firstLineChars="200" w:firstLine="420"/>
        <w:rPr>
          <w:szCs w:val="21"/>
        </w:rPr>
      </w:pPr>
      <w:r>
        <w:rPr>
          <w:rFonts w:hint="eastAsia"/>
          <w:szCs w:val="21"/>
        </w:rPr>
        <w:t>第二章起重机械制造</w:t>
      </w:r>
    </w:p>
    <w:p w14:paraId="674AFBAA" w14:textId="77777777" w:rsidR="005F4FD8" w:rsidRDefault="00512D3E">
      <w:pPr>
        <w:ind w:firstLineChars="200" w:firstLine="420"/>
        <w:rPr>
          <w:szCs w:val="21"/>
        </w:rPr>
      </w:pPr>
      <w:r>
        <w:rPr>
          <w:rFonts w:hint="eastAsia"/>
          <w:szCs w:val="21"/>
        </w:rPr>
        <w:t>第四条制造单位应当依法取得起重机械制造许可，方可从事相应的制造活动。</w:t>
      </w:r>
    </w:p>
    <w:p w14:paraId="42A5921B" w14:textId="77777777" w:rsidR="005F4FD8" w:rsidRDefault="00512D3E">
      <w:pPr>
        <w:ind w:firstLineChars="200" w:firstLine="420"/>
        <w:rPr>
          <w:szCs w:val="21"/>
        </w:rPr>
      </w:pPr>
      <w:r>
        <w:rPr>
          <w:rFonts w:hint="eastAsia"/>
          <w:szCs w:val="21"/>
        </w:rPr>
        <w:t>起重机械制造许可实施分级管理，制造单位取得制造许可应当具备相应条件，具体要求按照有关安全技术规范等规定执行。</w:t>
      </w:r>
    </w:p>
    <w:p w14:paraId="64E2FE7B" w14:textId="77777777" w:rsidR="005F4FD8" w:rsidRDefault="00512D3E">
      <w:pPr>
        <w:ind w:firstLineChars="200" w:firstLine="420"/>
        <w:rPr>
          <w:szCs w:val="21"/>
        </w:rPr>
      </w:pPr>
      <w:r>
        <w:rPr>
          <w:rFonts w:hint="eastAsia"/>
          <w:szCs w:val="21"/>
        </w:rPr>
        <w:t>第五条起重机械制造许可证有效期为</w:t>
      </w:r>
      <w:r>
        <w:rPr>
          <w:szCs w:val="21"/>
        </w:rPr>
        <w:t>4</w:t>
      </w:r>
      <w:r>
        <w:rPr>
          <w:rFonts w:hint="eastAsia"/>
          <w:szCs w:val="21"/>
        </w:rPr>
        <w:t>年。</w:t>
      </w:r>
    </w:p>
    <w:p w14:paraId="7349AB5E" w14:textId="77777777" w:rsidR="005F4FD8" w:rsidRDefault="00512D3E">
      <w:pPr>
        <w:ind w:firstLineChars="200" w:firstLine="420"/>
        <w:rPr>
          <w:szCs w:val="21"/>
        </w:rPr>
      </w:pPr>
      <w:r>
        <w:rPr>
          <w:rFonts w:hint="eastAsia"/>
          <w:szCs w:val="21"/>
        </w:rPr>
        <w:t>制造单位应当在许可证有效期届满</w:t>
      </w:r>
      <w:r>
        <w:rPr>
          <w:szCs w:val="21"/>
        </w:rPr>
        <w:t>6</w:t>
      </w:r>
      <w:r>
        <w:rPr>
          <w:rFonts w:hint="eastAsia"/>
          <w:szCs w:val="21"/>
        </w:rPr>
        <w:t>个月前提出书面换证申请；经审查后，许可部门应当在有效期满前做出准予许可或者不予许可的决定。</w:t>
      </w:r>
    </w:p>
    <w:p w14:paraId="6C402A8F" w14:textId="77777777" w:rsidR="005F4FD8" w:rsidRDefault="00512D3E">
      <w:pPr>
        <w:ind w:firstLineChars="200" w:firstLine="420"/>
        <w:rPr>
          <w:szCs w:val="21"/>
        </w:rPr>
      </w:pPr>
      <w:r>
        <w:rPr>
          <w:rFonts w:hint="eastAsia"/>
          <w:szCs w:val="21"/>
        </w:rPr>
        <w:t>起重机械制造许可证有效期届满而未换证的，不得继续从事起重机械制造活动。</w:t>
      </w:r>
    </w:p>
    <w:p w14:paraId="74ADA210" w14:textId="77777777" w:rsidR="005F4FD8" w:rsidRDefault="00512D3E">
      <w:pPr>
        <w:ind w:firstLineChars="200" w:firstLine="420"/>
        <w:rPr>
          <w:szCs w:val="21"/>
        </w:rPr>
      </w:pPr>
      <w:r>
        <w:rPr>
          <w:rFonts w:hint="eastAsia"/>
          <w:szCs w:val="21"/>
        </w:rPr>
        <w:t>第六条制造单位应当采用符合安全技术规范要求的起重机械设计文件。</w:t>
      </w:r>
    </w:p>
    <w:p w14:paraId="442F323A" w14:textId="77777777" w:rsidR="005F4FD8" w:rsidRDefault="00512D3E">
      <w:pPr>
        <w:ind w:firstLineChars="200" w:firstLine="420"/>
        <w:rPr>
          <w:szCs w:val="21"/>
        </w:rPr>
      </w:pPr>
      <w:r>
        <w:rPr>
          <w:rFonts w:hint="eastAsia"/>
          <w:szCs w:val="21"/>
        </w:rPr>
        <w:t>第七条按照安全技术规范的要求，应当进行型式试验的起重机械产品、部件或者试制起重机械新产品、新部件，必须进行整机或者部件的型式试验。</w:t>
      </w:r>
    </w:p>
    <w:p w14:paraId="61A6C2FE" w14:textId="77777777" w:rsidR="005F4FD8" w:rsidRDefault="00512D3E">
      <w:pPr>
        <w:ind w:firstLineChars="200" w:firstLine="420"/>
        <w:rPr>
          <w:szCs w:val="21"/>
        </w:rPr>
      </w:pPr>
      <w:r>
        <w:rPr>
          <w:rFonts w:hint="eastAsia"/>
          <w:szCs w:val="21"/>
        </w:rPr>
        <w:t>第八条起重机械制造过程应当按照安全技术规范等规定的范围、项目和要求，由制造所在地的检验检测机构进行监督检验。</w:t>
      </w:r>
    </w:p>
    <w:p w14:paraId="55938801" w14:textId="77777777" w:rsidR="005F4FD8" w:rsidRDefault="00512D3E">
      <w:pPr>
        <w:ind w:firstLineChars="200" w:firstLine="420"/>
        <w:rPr>
          <w:szCs w:val="21"/>
        </w:rPr>
      </w:pPr>
      <w:r>
        <w:rPr>
          <w:rFonts w:hint="eastAsia"/>
          <w:szCs w:val="21"/>
        </w:rPr>
        <w:t>第九条制造单位应当在被许可的场所内制造起重机械；但结构不可拆分且运输超限的，可以在使用现场制造，由制造现场所在地的检验检测机构按照安全技术规范等要求进行监督检验。</w:t>
      </w:r>
    </w:p>
    <w:p w14:paraId="17D56043" w14:textId="77777777" w:rsidR="005F4FD8" w:rsidRDefault="00512D3E">
      <w:pPr>
        <w:ind w:firstLineChars="200" w:firstLine="420"/>
        <w:rPr>
          <w:szCs w:val="21"/>
        </w:rPr>
      </w:pPr>
      <w:r>
        <w:rPr>
          <w:rFonts w:hint="eastAsia"/>
          <w:szCs w:val="21"/>
        </w:rPr>
        <w:t>第十条制造单位不得将主要受力结构件（主梁、主副吊臂、主支撑腿、标准节，下同）全部委托加工或者购买并用于起重机械制造。</w:t>
      </w:r>
    </w:p>
    <w:p w14:paraId="6FDAB245" w14:textId="77777777" w:rsidR="005F4FD8" w:rsidRDefault="00512D3E">
      <w:pPr>
        <w:ind w:firstLineChars="200" w:firstLine="420"/>
        <w:rPr>
          <w:szCs w:val="21"/>
        </w:rPr>
      </w:pPr>
      <w:r>
        <w:rPr>
          <w:rFonts w:hint="eastAsia"/>
          <w:szCs w:val="21"/>
        </w:rPr>
        <w:t>主要受力结构件需要部分委托加工或者购买的，制造单位应当委托取得相应起重机械类型和级别资质的制造单位加工或者购买其加工的主要受力结构件并用于起重机械制造。</w:t>
      </w:r>
    </w:p>
    <w:p w14:paraId="33F5E94B" w14:textId="77777777" w:rsidR="005F4FD8" w:rsidRDefault="00512D3E">
      <w:pPr>
        <w:ind w:firstLineChars="200" w:firstLine="420"/>
        <w:rPr>
          <w:szCs w:val="21"/>
        </w:rPr>
      </w:pPr>
      <w:r>
        <w:rPr>
          <w:rFonts w:hint="eastAsia"/>
          <w:szCs w:val="21"/>
        </w:rPr>
        <w:t>第十一条起重机械出厂时，应当附有设计文件（包括总图、主要受力结构件图、机械传动图和电气、液压系统原理图）、产品质量合格证明、安装及使用维修说明、监督检验证明、有关型式试验合格证明等文件。</w:t>
      </w:r>
    </w:p>
    <w:p w14:paraId="7C03AF32" w14:textId="77777777" w:rsidR="005F4FD8" w:rsidRDefault="00512D3E">
      <w:pPr>
        <w:ind w:firstLineChars="200" w:firstLine="420"/>
        <w:rPr>
          <w:szCs w:val="21"/>
        </w:rPr>
      </w:pPr>
      <w:r>
        <w:rPr>
          <w:rFonts w:hint="eastAsia"/>
          <w:szCs w:val="21"/>
        </w:rPr>
        <w:t>第三章起重机械安装改造维修</w:t>
      </w:r>
    </w:p>
    <w:p w14:paraId="3464FFE9" w14:textId="77777777" w:rsidR="005F4FD8" w:rsidRDefault="00512D3E">
      <w:pPr>
        <w:ind w:firstLineChars="200" w:firstLine="420"/>
        <w:rPr>
          <w:szCs w:val="21"/>
        </w:rPr>
      </w:pPr>
      <w:r>
        <w:rPr>
          <w:szCs w:val="21"/>
        </w:rPr>
        <w:t>第十二条起重机械安装、改造、维修单位应当依法取得安装、改造、维修许可，方可从事相应的活动。</w:t>
      </w:r>
    </w:p>
    <w:p w14:paraId="21BA531B" w14:textId="77777777" w:rsidR="005F4FD8" w:rsidRDefault="00512D3E">
      <w:pPr>
        <w:ind w:firstLineChars="200" w:firstLine="420"/>
        <w:rPr>
          <w:szCs w:val="21"/>
        </w:rPr>
      </w:pPr>
      <w:r>
        <w:rPr>
          <w:szCs w:val="21"/>
        </w:rPr>
        <w:t>起重机械安装、改造、维修许可实施分级管理，安装、改造、维修单位取得安装、改造、维修许可应当具备相应条件，具体要求按照有关安全技术规范等规定执行。</w:t>
      </w:r>
    </w:p>
    <w:p w14:paraId="0412F4E6" w14:textId="77777777" w:rsidR="005F4FD8" w:rsidRDefault="00512D3E">
      <w:pPr>
        <w:ind w:firstLineChars="200" w:firstLine="420"/>
        <w:rPr>
          <w:szCs w:val="21"/>
        </w:rPr>
      </w:pPr>
      <w:r>
        <w:rPr>
          <w:szCs w:val="21"/>
        </w:rPr>
        <w:t>从事起重机械改造活动，应当具有相应类型和级别的起重机械制造能力。</w:t>
      </w:r>
    </w:p>
    <w:p w14:paraId="6649D6F9" w14:textId="77777777" w:rsidR="005F4FD8" w:rsidRDefault="00512D3E">
      <w:pPr>
        <w:ind w:firstLineChars="200" w:firstLine="420"/>
        <w:rPr>
          <w:szCs w:val="21"/>
        </w:rPr>
      </w:pPr>
      <w:r>
        <w:rPr>
          <w:szCs w:val="21"/>
        </w:rPr>
        <w:t>第十三条起重机械安装、改造、维修许可证有效期为</w:t>
      </w:r>
      <w:r>
        <w:rPr>
          <w:szCs w:val="21"/>
        </w:rPr>
        <w:t>4</w:t>
      </w:r>
      <w:r>
        <w:rPr>
          <w:szCs w:val="21"/>
        </w:rPr>
        <w:t>年。</w:t>
      </w:r>
    </w:p>
    <w:p w14:paraId="39C8E9DF" w14:textId="77777777" w:rsidR="005F4FD8" w:rsidRDefault="00512D3E">
      <w:pPr>
        <w:ind w:firstLineChars="200" w:firstLine="420"/>
        <w:rPr>
          <w:szCs w:val="21"/>
        </w:rPr>
      </w:pPr>
      <w:r>
        <w:rPr>
          <w:szCs w:val="21"/>
        </w:rPr>
        <w:t>安装、改造、维修单位应当在许可证有效期届满</w:t>
      </w:r>
      <w:r>
        <w:rPr>
          <w:szCs w:val="21"/>
        </w:rPr>
        <w:t>6</w:t>
      </w:r>
      <w:r>
        <w:rPr>
          <w:szCs w:val="21"/>
        </w:rPr>
        <w:t>个月前提出书面换证申请；经审查后，许可部门应当在有效期满前做出准予许可或者不予许可的决定。</w:t>
      </w:r>
    </w:p>
    <w:p w14:paraId="6BC0DA90" w14:textId="77777777" w:rsidR="005F4FD8" w:rsidRDefault="00512D3E">
      <w:pPr>
        <w:ind w:firstLineChars="200" w:firstLine="420"/>
        <w:rPr>
          <w:szCs w:val="21"/>
        </w:rPr>
      </w:pPr>
      <w:r>
        <w:rPr>
          <w:szCs w:val="21"/>
        </w:rPr>
        <w:t>起重机械安装、改造、维修许可证有效期届满而未换证的，不得继续从事起重机械安装、改造、维修活动。</w:t>
      </w:r>
    </w:p>
    <w:p w14:paraId="608DBC3F" w14:textId="77777777" w:rsidR="005F4FD8" w:rsidRDefault="00512D3E">
      <w:pPr>
        <w:ind w:firstLineChars="200" w:firstLine="420"/>
        <w:rPr>
          <w:szCs w:val="21"/>
        </w:rPr>
      </w:pPr>
      <w:r>
        <w:rPr>
          <w:szCs w:val="21"/>
        </w:rPr>
        <w:t>第十四条从事安装、改造、维修的单位应当按照规定向质量技术监督部门告知，告知后方可施工。</w:t>
      </w:r>
    </w:p>
    <w:p w14:paraId="387BB97E" w14:textId="77777777" w:rsidR="005F4FD8" w:rsidRDefault="00512D3E">
      <w:pPr>
        <w:ind w:firstLineChars="200" w:firstLine="420"/>
        <w:rPr>
          <w:szCs w:val="21"/>
        </w:rPr>
      </w:pPr>
      <w:r>
        <w:rPr>
          <w:szCs w:val="21"/>
        </w:rPr>
        <w:t>对流动作业并需要重新安装的起重机械，异地安装时，应当按照规定向施工所在地的质量技术监督部门办理安装告知后方可施工。</w:t>
      </w:r>
    </w:p>
    <w:p w14:paraId="7D87F33B" w14:textId="77777777" w:rsidR="005F4FD8" w:rsidRDefault="00512D3E">
      <w:pPr>
        <w:ind w:firstLineChars="200" w:firstLine="420"/>
        <w:rPr>
          <w:szCs w:val="21"/>
        </w:rPr>
      </w:pPr>
      <w:r>
        <w:rPr>
          <w:szCs w:val="21"/>
        </w:rPr>
        <w:t>施工前告知应当采用书面形式，告知内容包括：单位名称、许可证书号及联系方式，使用单位名称及联系方式，施工项目、拟施工的起重机械、监督检验证书号、型式试验证书号、施工地点、施工方案、施工日期，持证作业人员名单等。</w:t>
      </w:r>
    </w:p>
    <w:p w14:paraId="638B242E" w14:textId="77777777" w:rsidR="005F4FD8" w:rsidRDefault="00512D3E">
      <w:pPr>
        <w:ind w:firstLineChars="200" w:firstLine="420"/>
        <w:rPr>
          <w:szCs w:val="21"/>
        </w:rPr>
      </w:pPr>
      <w:r>
        <w:rPr>
          <w:szCs w:val="21"/>
        </w:rPr>
        <w:t>第十五条从事安装、改造、重大维修的单位应当在施工前向施工所在地的检验检测机构申请监督检验。</w:t>
      </w:r>
    </w:p>
    <w:p w14:paraId="6BF7DB64" w14:textId="77777777" w:rsidR="005F4FD8" w:rsidRDefault="00512D3E">
      <w:pPr>
        <w:ind w:firstLineChars="200" w:firstLine="420"/>
        <w:rPr>
          <w:szCs w:val="21"/>
        </w:rPr>
      </w:pPr>
      <w:r>
        <w:rPr>
          <w:szCs w:val="21"/>
        </w:rPr>
        <w:t>检验检测机构应当到施工现场实施监督检验，监督检验按照相应安全技术规范等要求执行。</w:t>
      </w:r>
    </w:p>
    <w:p w14:paraId="1EA86DA3" w14:textId="77777777" w:rsidR="005F4FD8" w:rsidRDefault="00512D3E">
      <w:pPr>
        <w:ind w:firstLineChars="200" w:firstLine="420"/>
        <w:rPr>
          <w:szCs w:val="21"/>
        </w:rPr>
      </w:pPr>
      <w:r>
        <w:rPr>
          <w:szCs w:val="21"/>
        </w:rPr>
        <w:t>第十六条安装、改造、维修单位应当在施工验收后</w:t>
      </w:r>
      <w:r>
        <w:rPr>
          <w:szCs w:val="21"/>
        </w:rPr>
        <w:t>30</w:t>
      </w:r>
      <w:r>
        <w:rPr>
          <w:szCs w:val="21"/>
        </w:rPr>
        <w:t>日内，将安装、改造、维修的技术资料移交使用单位。</w:t>
      </w:r>
    </w:p>
    <w:p w14:paraId="3E82C5AE" w14:textId="77777777" w:rsidR="005F4FD8" w:rsidRDefault="00512D3E">
      <w:pPr>
        <w:ind w:firstLineChars="200" w:firstLine="420"/>
        <w:rPr>
          <w:szCs w:val="21"/>
        </w:rPr>
      </w:pPr>
      <w:r>
        <w:rPr>
          <w:szCs w:val="21"/>
        </w:rPr>
        <w:t>第四章起重机械使用</w:t>
      </w:r>
    </w:p>
    <w:p w14:paraId="39E67848" w14:textId="77777777" w:rsidR="005F4FD8" w:rsidRDefault="00512D3E">
      <w:pPr>
        <w:ind w:firstLineChars="200" w:firstLine="420"/>
        <w:rPr>
          <w:szCs w:val="21"/>
        </w:rPr>
      </w:pPr>
      <w:r>
        <w:rPr>
          <w:szCs w:val="21"/>
        </w:rPr>
        <w:t>第十七条起重机械在投入使用前或者投入使用后</w:t>
      </w:r>
      <w:r>
        <w:rPr>
          <w:szCs w:val="21"/>
        </w:rPr>
        <w:t>30</w:t>
      </w:r>
      <w:r>
        <w:rPr>
          <w:szCs w:val="21"/>
        </w:rPr>
        <w:t>日内，使用单位应当按照规定到登记部门办理使用登记。</w:t>
      </w:r>
    </w:p>
    <w:p w14:paraId="59A1345A" w14:textId="77777777" w:rsidR="005F4FD8" w:rsidRDefault="00512D3E">
      <w:pPr>
        <w:ind w:firstLineChars="200" w:firstLine="420"/>
        <w:rPr>
          <w:szCs w:val="21"/>
        </w:rPr>
      </w:pPr>
      <w:r>
        <w:rPr>
          <w:szCs w:val="21"/>
        </w:rPr>
        <w:t>流动作业的起重机械，使用单位应当到产权单位所在地的登记部门办理使用登记。</w:t>
      </w:r>
    </w:p>
    <w:p w14:paraId="18624481" w14:textId="77777777" w:rsidR="005F4FD8" w:rsidRDefault="00512D3E">
      <w:pPr>
        <w:ind w:firstLineChars="200" w:firstLine="420"/>
        <w:rPr>
          <w:szCs w:val="21"/>
        </w:rPr>
      </w:pPr>
      <w:r>
        <w:rPr>
          <w:szCs w:val="21"/>
        </w:rPr>
        <w:t>第十八条起重机械使用单位发生变更的，原使用单位应当在变更后</w:t>
      </w:r>
      <w:r>
        <w:rPr>
          <w:szCs w:val="21"/>
        </w:rPr>
        <w:t>30</w:t>
      </w:r>
      <w:r>
        <w:rPr>
          <w:szCs w:val="21"/>
        </w:rPr>
        <w:t>日内到原登记部门办理使用登记注销；新使用单位应当按规定到所在地的登记部门办理使用登记。</w:t>
      </w:r>
    </w:p>
    <w:p w14:paraId="0CEABA3F" w14:textId="77777777" w:rsidR="005F4FD8" w:rsidRDefault="00512D3E">
      <w:pPr>
        <w:ind w:firstLineChars="200" w:firstLine="420"/>
        <w:rPr>
          <w:szCs w:val="21"/>
        </w:rPr>
      </w:pPr>
      <w:r>
        <w:rPr>
          <w:szCs w:val="21"/>
        </w:rPr>
        <w:t>第十九条起重机械报废的，使用单位应当到登记部门办理使用登记注销。</w:t>
      </w:r>
    </w:p>
    <w:p w14:paraId="23F7AAE7" w14:textId="77777777" w:rsidR="005F4FD8" w:rsidRDefault="00512D3E">
      <w:pPr>
        <w:ind w:firstLineChars="200" w:firstLine="420"/>
        <w:rPr>
          <w:szCs w:val="21"/>
        </w:rPr>
      </w:pPr>
      <w:r>
        <w:rPr>
          <w:szCs w:val="21"/>
        </w:rPr>
        <w:t>第二十条起重机械使用单位应当履行下列义务：</w:t>
      </w:r>
    </w:p>
    <w:p w14:paraId="6F64133E" w14:textId="77777777" w:rsidR="005F4FD8" w:rsidRDefault="00512D3E">
      <w:pPr>
        <w:ind w:firstLineChars="200" w:firstLine="420"/>
        <w:rPr>
          <w:szCs w:val="21"/>
        </w:rPr>
      </w:pPr>
      <w:r>
        <w:rPr>
          <w:szCs w:val="21"/>
        </w:rPr>
        <w:t>（一）使用具有相应许可资质的单位制造并经监督检验合格的起重机械；</w:t>
      </w:r>
    </w:p>
    <w:p w14:paraId="6D431B9F" w14:textId="77777777" w:rsidR="005F4FD8" w:rsidRDefault="00512D3E">
      <w:pPr>
        <w:ind w:firstLineChars="200" w:firstLine="420"/>
        <w:rPr>
          <w:szCs w:val="21"/>
        </w:rPr>
      </w:pPr>
      <w:r>
        <w:rPr>
          <w:szCs w:val="21"/>
        </w:rPr>
        <w:t>（二）建立健全相应的起重机械使用安全管理制度；</w:t>
      </w:r>
    </w:p>
    <w:p w14:paraId="42878465" w14:textId="77777777" w:rsidR="005F4FD8" w:rsidRDefault="00512D3E">
      <w:pPr>
        <w:ind w:firstLineChars="200" w:firstLine="420"/>
        <w:rPr>
          <w:szCs w:val="21"/>
        </w:rPr>
      </w:pPr>
      <w:r>
        <w:rPr>
          <w:szCs w:val="21"/>
        </w:rPr>
        <w:t>（三）设置起重机械安全管理机构或者配备专（兼）职安全管理人员从事起重机械安全管理工作；</w:t>
      </w:r>
    </w:p>
    <w:p w14:paraId="63EEE43E" w14:textId="77777777" w:rsidR="005F4FD8" w:rsidRDefault="00512D3E">
      <w:pPr>
        <w:ind w:firstLineChars="200" w:firstLine="420"/>
        <w:rPr>
          <w:szCs w:val="21"/>
        </w:rPr>
      </w:pPr>
      <w:r>
        <w:rPr>
          <w:szCs w:val="21"/>
        </w:rPr>
        <w:t>（四）对起重机械作业人员进行安全技术培训，保证其掌握操作技能和预防事故的知识，增强安全意识；</w:t>
      </w:r>
    </w:p>
    <w:p w14:paraId="5EB6F849" w14:textId="77777777" w:rsidR="005F4FD8" w:rsidRDefault="00512D3E">
      <w:pPr>
        <w:ind w:firstLineChars="200" w:firstLine="420"/>
        <w:rPr>
          <w:szCs w:val="21"/>
        </w:rPr>
      </w:pPr>
      <w:r>
        <w:rPr>
          <w:szCs w:val="21"/>
        </w:rPr>
        <w:t>（五）对起重机械的主要受力结构件、安全附件、安全保护装置、运行机构、控制系统等进行日常维护保养，并做出记录；</w:t>
      </w:r>
    </w:p>
    <w:p w14:paraId="2C5FF996" w14:textId="77777777" w:rsidR="005F4FD8" w:rsidRDefault="00512D3E">
      <w:pPr>
        <w:ind w:firstLineChars="200" w:firstLine="420"/>
        <w:rPr>
          <w:szCs w:val="21"/>
        </w:rPr>
      </w:pPr>
      <w:r>
        <w:rPr>
          <w:szCs w:val="21"/>
        </w:rPr>
        <w:t>（六）配备符合安全要求的索具、吊具，加强日常安全检查和维护保养，保证索具、吊具安全使用；</w:t>
      </w:r>
    </w:p>
    <w:p w14:paraId="78F6CD00" w14:textId="77777777" w:rsidR="005F4FD8" w:rsidRDefault="00512D3E">
      <w:pPr>
        <w:ind w:firstLineChars="200" w:firstLine="420"/>
        <w:rPr>
          <w:szCs w:val="21"/>
        </w:rPr>
      </w:pPr>
      <w:r>
        <w:rPr>
          <w:szCs w:val="21"/>
        </w:rPr>
        <w:t>（七）制定起重机械事故应急救援预案，根据需要建立应急救援队伍，并且定期演练。</w:t>
      </w:r>
    </w:p>
    <w:p w14:paraId="2F236D37" w14:textId="77777777" w:rsidR="005F4FD8" w:rsidRDefault="00512D3E">
      <w:pPr>
        <w:ind w:firstLineChars="200" w:firstLine="420"/>
        <w:rPr>
          <w:szCs w:val="21"/>
        </w:rPr>
      </w:pPr>
      <w:r>
        <w:rPr>
          <w:szCs w:val="21"/>
        </w:rPr>
        <w:t>第二十一条使用单位应当建立起重机械安全技术档案。起重机械安全技术档案应当包括以下内容：</w:t>
      </w:r>
    </w:p>
    <w:p w14:paraId="7D21A653" w14:textId="77777777" w:rsidR="005F4FD8" w:rsidRDefault="00512D3E">
      <w:pPr>
        <w:ind w:firstLineChars="200" w:firstLine="420"/>
        <w:rPr>
          <w:szCs w:val="21"/>
        </w:rPr>
      </w:pPr>
      <w:r>
        <w:rPr>
          <w:szCs w:val="21"/>
        </w:rPr>
        <w:t>（一）设计文件、产品质量合格证明、监督检验证明、安装技术文件和资料、使用和维护说明；</w:t>
      </w:r>
    </w:p>
    <w:p w14:paraId="0EF6CC12" w14:textId="77777777" w:rsidR="005F4FD8" w:rsidRDefault="00512D3E">
      <w:pPr>
        <w:ind w:firstLineChars="200" w:firstLine="420"/>
        <w:rPr>
          <w:szCs w:val="21"/>
        </w:rPr>
      </w:pPr>
      <w:r>
        <w:rPr>
          <w:szCs w:val="21"/>
        </w:rPr>
        <w:t>（二）安全保护装置的型式试验合格证明；</w:t>
      </w:r>
    </w:p>
    <w:p w14:paraId="2CFF8337" w14:textId="77777777" w:rsidR="005F4FD8" w:rsidRDefault="00512D3E">
      <w:pPr>
        <w:ind w:firstLineChars="200" w:firstLine="420"/>
        <w:rPr>
          <w:szCs w:val="21"/>
        </w:rPr>
      </w:pPr>
      <w:r>
        <w:rPr>
          <w:szCs w:val="21"/>
        </w:rPr>
        <w:t>（三）定期检验报告和定期自行检查的记录；</w:t>
      </w:r>
    </w:p>
    <w:p w14:paraId="6159A30E" w14:textId="77777777" w:rsidR="005F4FD8" w:rsidRDefault="00512D3E">
      <w:pPr>
        <w:ind w:firstLineChars="200" w:firstLine="420"/>
        <w:rPr>
          <w:szCs w:val="21"/>
        </w:rPr>
      </w:pPr>
      <w:r>
        <w:rPr>
          <w:szCs w:val="21"/>
        </w:rPr>
        <w:t>（四）日常使用状况记录；</w:t>
      </w:r>
    </w:p>
    <w:p w14:paraId="46D13444" w14:textId="77777777" w:rsidR="005F4FD8" w:rsidRDefault="00512D3E">
      <w:pPr>
        <w:ind w:firstLineChars="200" w:firstLine="420"/>
        <w:rPr>
          <w:szCs w:val="21"/>
        </w:rPr>
      </w:pPr>
      <w:r>
        <w:rPr>
          <w:szCs w:val="21"/>
        </w:rPr>
        <w:t>（五）日常维护保养记录；</w:t>
      </w:r>
    </w:p>
    <w:p w14:paraId="62CEE8EC" w14:textId="77777777" w:rsidR="005F4FD8" w:rsidRDefault="00512D3E">
      <w:pPr>
        <w:ind w:firstLineChars="200" w:firstLine="420"/>
        <w:rPr>
          <w:szCs w:val="21"/>
        </w:rPr>
      </w:pPr>
      <w:r>
        <w:rPr>
          <w:szCs w:val="21"/>
        </w:rPr>
        <w:t>（六）运行故障和事故记录；</w:t>
      </w:r>
    </w:p>
    <w:p w14:paraId="36CA85DE" w14:textId="77777777" w:rsidR="005F4FD8" w:rsidRDefault="00512D3E">
      <w:pPr>
        <w:ind w:firstLineChars="200" w:firstLine="420"/>
        <w:rPr>
          <w:szCs w:val="21"/>
        </w:rPr>
      </w:pPr>
      <w:r>
        <w:rPr>
          <w:szCs w:val="21"/>
        </w:rPr>
        <w:t>（七）使用登记证明。</w:t>
      </w:r>
    </w:p>
    <w:p w14:paraId="127E7137" w14:textId="77777777" w:rsidR="005F4FD8" w:rsidRDefault="00512D3E">
      <w:pPr>
        <w:ind w:firstLineChars="200" w:firstLine="420"/>
        <w:rPr>
          <w:szCs w:val="21"/>
        </w:rPr>
      </w:pPr>
      <w:r>
        <w:rPr>
          <w:szCs w:val="21"/>
        </w:rPr>
        <w:t>第二十二条起重机械定期检验周期最长不超过</w:t>
      </w:r>
      <w:r>
        <w:rPr>
          <w:szCs w:val="21"/>
        </w:rPr>
        <w:t>2</w:t>
      </w:r>
      <w:r>
        <w:rPr>
          <w:szCs w:val="21"/>
        </w:rPr>
        <w:t>年，不同类别的起重机械检验周期按照相应安全技术规范执行。</w:t>
      </w:r>
    </w:p>
    <w:p w14:paraId="17C9FD1C" w14:textId="77777777" w:rsidR="005F4FD8" w:rsidRDefault="00512D3E">
      <w:pPr>
        <w:ind w:firstLineChars="200" w:firstLine="420"/>
        <w:rPr>
          <w:szCs w:val="21"/>
        </w:rPr>
      </w:pPr>
      <w:r>
        <w:rPr>
          <w:szCs w:val="21"/>
        </w:rPr>
        <w:t>使用单位应当在定期检验有效期届满</w:t>
      </w:r>
      <w:r>
        <w:rPr>
          <w:szCs w:val="21"/>
        </w:rPr>
        <w:t>1</w:t>
      </w:r>
      <w:r>
        <w:rPr>
          <w:szCs w:val="21"/>
        </w:rPr>
        <w:t>个月前，向检验检测机构提出定期检验申请。</w:t>
      </w:r>
    </w:p>
    <w:p w14:paraId="3AFFE281" w14:textId="77777777" w:rsidR="005F4FD8" w:rsidRDefault="00512D3E">
      <w:pPr>
        <w:ind w:firstLineChars="200" w:firstLine="420"/>
        <w:rPr>
          <w:szCs w:val="21"/>
        </w:rPr>
      </w:pPr>
      <w:r>
        <w:rPr>
          <w:szCs w:val="21"/>
        </w:rPr>
        <w:t>流动作业的起重机械异地使用的，使用单位应当按照检验周期等要求向使用所在地检验检测机构申请定期检验，使用单位应当将检验结果报登记部门。</w:t>
      </w:r>
    </w:p>
    <w:p w14:paraId="05A145B6" w14:textId="77777777" w:rsidR="005F4FD8" w:rsidRDefault="00512D3E">
      <w:pPr>
        <w:ind w:firstLineChars="200" w:firstLine="420"/>
        <w:rPr>
          <w:szCs w:val="21"/>
        </w:rPr>
      </w:pPr>
      <w:r>
        <w:rPr>
          <w:szCs w:val="21"/>
        </w:rPr>
        <w:t>第二十三条旧起重机械应当符合下列要求，使用单位方可投入使用：</w:t>
      </w:r>
    </w:p>
    <w:p w14:paraId="16FBF83D" w14:textId="77777777" w:rsidR="005F4FD8" w:rsidRDefault="00512D3E">
      <w:pPr>
        <w:ind w:firstLineChars="200" w:firstLine="420"/>
        <w:rPr>
          <w:szCs w:val="21"/>
        </w:rPr>
      </w:pPr>
      <w:r>
        <w:rPr>
          <w:szCs w:val="21"/>
        </w:rPr>
        <w:t>（一）具有原使用单位的使用登记注销证明；</w:t>
      </w:r>
    </w:p>
    <w:p w14:paraId="5B6EFA93" w14:textId="77777777" w:rsidR="005F4FD8" w:rsidRDefault="00512D3E">
      <w:pPr>
        <w:ind w:firstLineChars="200" w:firstLine="420"/>
        <w:rPr>
          <w:szCs w:val="21"/>
        </w:rPr>
      </w:pPr>
      <w:r>
        <w:rPr>
          <w:szCs w:val="21"/>
        </w:rPr>
        <w:t>（二）具有新使用单位的使用登记证明；</w:t>
      </w:r>
    </w:p>
    <w:p w14:paraId="4B8FBF01" w14:textId="77777777" w:rsidR="005F4FD8" w:rsidRDefault="00512D3E">
      <w:pPr>
        <w:ind w:firstLineChars="200" w:firstLine="420"/>
        <w:rPr>
          <w:szCs w:val="21"/>
        </w:rPr>
      </w:pPr>
      <w:r>
        <w:rPr>
          <w:szCs w:val="21"/>
        </w:rPr>
        <w:t>（三）具有完整的安全技术档案；</w:t>
      </w:r>
    </w:p>
    <w:p w14:paraId="649F6EE4" w14:textId="77777777" w:rsidR="005F4FD8" w:rsidRDefault="00512D3E">
      <w:pPr>
        <w:ind w:firstLineChars="200" w:firstLine="420"/>
        <w:rPr>
          <w:szCs w:val="21"/>
        </w:rPr>
      </w:pPr>
      <w:r>
        <w:rPr>
          <w:szCs w:val="21"/>
        </w:rPr>
        <w:t>（四）监督检验和定期检验合格。</w:t>
      </w:r>
    </w:p>
    <w:p w14:paraId="536DFF63" w14:textId="77777777" w:rsidR="005F4FD8" w:rsidRDefault="00512D3E">
      <w:pPr>
        <w:ind w:firstLineChars="200" w:firstLine="420"/>
        <w:rPr>
          <w:szCs w:val="21"/>
        </w:rPr>
      </w:pPr>
      <w:r>
        <w:rPr>
          <w:szCs w:val="21"/>
        </w:rPr>
        <w:t>第二十四条起重机械承租使用单位应当按照本规定第二十条第（五）项规定，在承租使用期间对起重机械进行日常维护保养并记录，对承租起重机械的使用安全负责。</w:t>
      </w:r>
    </w:p>
    <w:p w14:paraId="3DEB5BA5" w14:textId="77777777" w:rsidR="005F4FD8" w:rsidRDefault="00512D3E">
      <w:pPr>
        <w:ind w:firstLineChars="200" w:firstLine="420"/>
        <w:rPr>
          <w:szCs w:val="21"/>
        </w:rPr>
      </w:pPr>
      <w:r>
        <w:rPr>
          <w:szCs w:val="21"/>
        </w:rPr>
        <w:t>禁止承租使用下列起重机械：</w:t>
      </w:r>
    </w:p>
    <w:p w14:paraId="0927AB40" w14:textId="77777777" w:rsidR="005F4FD8" w:rsidRDefault="00512D3E">
      <w:pPr>
        <w:ind w:firstLineChars="200" w:firstLine="420"/>
        <w:rPr>
          <w:szCs w:val="21"/>
        </w:rPr>
      </w:pPr>
      <w:r>
        <w:rPr>
          <w:szCs w:val="21"/>
        </w:rPr>
        <w:t>（一）没有在登记部门进行使用登记的；</w:t>
      </w:r>
    </w:p>
    <w:p w14:paraId="51E175B7" w14:textId="77777777" w:rsidR="005F4FD8" w:rsidRDefault="00512D3E">
      <w:pPr>
        <w:ind w:firstLineChars="200" w:firstLine="420"/>
        <w:rPr>
          <w:szCs w:val="21"/>
        </w:rPr>
      </w:pPr>
      <w:r>
        <w:rPr>
          <w:szCs w:val="21"/>
        </w:rPr>
        <w:t>（二）没有完整安全技术档案的；</w:t>
      </w:r>
    </w:p>
    <w:p w14:paraId="516DC18D" w14:textId="77777777" w:rsidR="005F4FD8" w:rsidRDefault="00512D3E">
      <w:pPr>
        <w:ind w:firstLineChars="200" w:firstLine="420"/>
        <w:rPr>
          <w:szCs w:val="21"/>
        </w:rPr>
      </w:pPr>
      <w:r>
        <w:rPr>
          <w:szCs w:val="21"/>
        </w:rPr>
        <w:t>（三）监督检验或者定期检验不合格的。</w:t>
      </w:r>
    </w:p>
    <w:p w14:paraId="7AA7106A" w14:textId="77777777" w:rsidR="005F4FD8" w:rsidRDefault="00512D3E">
      <w:pPr>
        <w:ind w:firstLineChars="200" w:firstLine="420"/>
        <w:rPr>
          <w:szCs w:val="21"/>
        </w:rPr>
      </w:pPr>
      <w:r>
        <w:rPr>
          <w:szCs w:val="21"/>
        </w:rPr>
        <w:t>第二十五条起重机械的拆卸应当由具有相应安装许可资质的单位实施。</w:t>
      </w:r>
    </w:p>
    <w:p w14:paraId="762DBCAC" w14:textId="77777777" w:rsidR="005F4FD8" w:rsidRDefault="00512D3E">
      <w:pPr>
        <w:ind w:firstLineChars="200" w:firstLine="420"/>
        <w:rPr>
          <w:szCs w:val="21"/>
        </w:rPr>
      </w:pPr>
      <w:r>
        <w:rPr>
          <w:szCs w:val="21"/>
        </w:rPr>
        <w:t>起重机械拆卸施工前，应当制定周密的拆卸作业指导书，按照拆卸作业指导书的要求进行施工，保证起重机械拆卸过程的安全。</w:t>
      </w:r>
    </w:p>
    <w:p w14:paraId="53AC1096" w14:textId="77777777" w:rsidR="005F4FD8" w:rsidRDefault="00512D3E">
      <w:pPr>
        <w:ind w:firstLineChars="200" w:firstLine="420"/>
        <w:rPr>
          <w:szCs w:val="21"/>
        </w:rPr>
      </w:pPr>
      <w:r>
        <w:rPr>
          <w:szCs w:val="21"/>
        </w:rPr>
        <w:t>第二十六条起重机械具有下列情形之一的，使用单位应当及时予以报废并采取解体等销毁措施：</w:t>
      </w:r>
    </w:p>
    <w:p w14:paraId="0B053F4F" w14:textId="77777777" w:rsidR="005F4FD8" w:rsidRDefault="00512D3E">
      <w:pPr>
        <w:ind w:firstLineChars="200" w:firstLine="420"/>
        <w:rPr>
          <w:szCs w:val="21"/>
        </w:rPr>
      </w:pPr>
      <w:r>
        <w:rPr>
          <w:szCs w:val="21"/>
        </w:rPr>
        <w:t>（一）存在严重事故隐患，无改造、维修价值的；</w:t>
      </w:r>
    </w:p>
    <w:p w14:paraId="635A73FE" w14:textId="77777777" w:rsidR="005F4FD8" w:rsidRDefault="00512D3E">
      <w:pPr>
        <w:ind w:firstLineChars="200" w:firstLine="420"/>
        <w:rPr>
          <w:szCs w:val="21"/>
        </w:rPr>
      </w:pPr>
      <w:r>
        <w:rPr>
          <w:szCs w:val="21"/>
        </w:rPr>
        <w:t>（二）达到安全技术规范等规定的设计使用年限或者报废条件的。</w:t>
      </w:r>
    </w:p>
    <w:p w14:paraId="2020BD41" w14:textId="77777777" w:rsidR="005F4FD8" w:rsidRDefault="00512D3E">
      <w:pPr>
        <w:ind w:firstLineChars="200" w:firstLine="420"/>
        <w:rPr>
          <w:szCs w:val="21"/>
        </w:rPr>
      </w:pPr>
      <w:r>
        <w:rPr>
          <w:szCs w:val="21"/>
        </w:rPr>
        <w:t>第二十七条起重机械出现故障或者发生异常情况，使用单位应当停止使用，对其全面检查，消除故障和事故隐患后，方可重新投入使用。</w:t>
      </w:r>
    </w:p>
    <w:p w14:paraId="23092242" w14:textId="77777777" w:rsidR="005F4FD8" w:rsidRDefault="00512D3E">
      <w:pPr>
        <w:ind w:firstLineChars="200" w:firstLine="420"/>
        <w:rPr>
          <w:szCs w:val="21"/>
        </w:rPr>
      </w:pPr>
      <w:r>
        <w:rPr>
          <w:szCs w:val="21"/>
        </w:rPr>
        <w:t>第二十八条发生起重机械事故，使用单位必须按照有关规定要求，及时向所在地的质量技术监督部门和相关部门报告。</w:t>
      </w:r>
    </w:p>
    <w:p w14:paraId="307407EF" w14:textId="77777777" w:rsidR="005F4FD8" w:rsidRDefault="00512D3E">
      <w:pPr>
        <w:ind w:firstLineChars="200" w:firstLine="420"/>
        <w:rPr>
          <w:szCs w:val="21"/>
        </w:rPr>
      </w:pPr>
      <w:r>
        <w:rPr>
          <w:szCs w:val="21"/>
        </w:rPr>
        <w:t>第五章监督检查</w:t>
      </w:r>
    </w:p>
    <w:p w14:paraId="6E611A03" w14:textId="77777777" w:rsidR="005F4FD8" w:rsidRDefault="00512D3E">
      <w:pPr>
        <w:ind w:firstLineChars="200" w:firstLine="420"/>
        <w:rPr>
          <w:szCs w:val="21"/>
        </w:rPr>
      </w:pPr>
      <w:r>
        <w:rPr>
          <w:szCs w:val="21"/>
        </w:rPr>
        <w:t>第二十九条质量技术监督部门依照《特种设备安全监察条例》和本规定等有关要求，对起重机械的制造、安装、改造、维修、使用、检验检测实施安全监察。</w:t>
      </w:r>
    </w:p>
    <w:p w14:paraId="1E2FDC27" w14:textId="77777777" w:rsidR="005F4FD8" w:rsidRDefault="00512D3E">
      <w:pPr>
        <w:ind w:firstLineChars="200" w:firstLine="420"/>
        <w:rPr>
          <w:szCs w:val="21"/>
        </w:rPr>
      </w:pPr>
      <w:r>
        <w:rPr>
          <w:szCs w:val="21"/>
        </w:rPr>
        <w:t>第三十条质量技术监督部门的安全监察人员等行政执法人员从事安全监察活动，应当忠于职守、坚持原则、秉公执法、依法执法。</w:t>
      </w:r>
    </w:p>
    <w:p w14:paraId="2D1D8FC6" w14:textId="77777777" w:rsidR="005F4FD8" w:rsidRDefault="00512D3E">
      <w:pPr>
        <w:ind w:firstLineChars="200" w:firstLine="420"/>
        <w:rPr>
          <w:szCs w:val="21"/>
        </w:rPr>
      </w:pPr>
      <w:r>
        <w:rPr>
          <w:szCs w:val="21"/>
        </w:rPr>
        <w:t>第三十一条质量技术监督部门在安全监察工作中，需要当地人民政府和有关部门支持和配合处理起重机械事故隐患或违法行为的，应当及时报告或者通知当地人民政府和有关部门。</w:t>
      </w:r>
    </w:p>
    <w:p w14:paraId="62215CF8" w14:textId="77777777" w:rsidR="005F4FD8" w:rsidRDefault="00512D3E">
      <w:pPr>
        <w:ind w:firstLineChars="200" w:firstLine="420"/>
        <w:rPr>
          <w:szCs w:val="21"/>
        </w:rPr>
      </w:pPr>
      <w:r>
        <w:rPr>
          <w:szCs w:val="21"/>
        </w:rPr>
        <w:t>第三十二条起重机械安全事故的调查处理，按照国家有关规定执行。</w:t>
      </w:r>
    </w:p>
    <w:p w14:paraId="34F87F38" w14:textId="77777777" w:rsidR="005F4FD8" w:rsidRDefault="00512D3E">
      <w:pPr>
        <w:ind w:firstLineChars="200" w:firstLine="420"/>
        <w:rPr>
          <w:szCs w:val="21"/>
        </w:rPr>
      </w:pPr>
      <w:r>
        <w:rPr>
          <w:szCs w:val="21"/>
        </w:rPr>
        <w:t>第六章法律责任</w:t>
      </w:r>
    </w:p>
    <w:p w14:paraId="3C355B1D" w14:textId="77777777" w:rsidR="005F4FD8" w:rsidRDefault="00512D3E">
      <w:pPr>
        <w:ind w:firstLineChars="200" w:firstLine="420"/>
        <w:rPr>
          <w:szCs w:val="21"/>
        </w:rPr>
      </w:pPr>
      <w:r>
        <w:rPr>
          <w:szCs w:val="21"/>
        </w:rPr>
        <w:t>第三十三条违反本规定第六条规定的，责令改正，处以</w:t>
      </w:r>
      <w:r>
        <w:rPr>
          <w:szCs w:val="21"/>
        </w:rPr>
        <w:t>2</w:t>
      </w:r>
      <w:r>
        <w:rPr>
          <w:szCs w:val="21"/>
        </w:rPr>
        <w:t>万元以上</w:t>
      </w:r>
      <w:r>
        <w:rPr>
          <w:szCs w:val="21"/>
        </w:rPr>
        <w:t>3</w:t>
      </w:r>
      <w:r>
        <w:rPr>
          <w:szCs w:val="21"/>
        </w:rPr>
        <w:t>万元以下罚款。</w:t>
      </w:r>
    </w:p>
    <w:p w14:paraId="65F54438" w14:textId="77777777" w:rsidR="005F4FD8" w:rsidRDefault="00512D3E">
      <w:pPr>
        <w:ind w:firstLineChars="200" w:firstLine="420"/>
        <w:rPr>
          <w:szCs w:val="21"/>
        </w:rPr>
      </w:pPr>
      <w:r>
        <w:rPr>
          <w:szCs w:val="21"/>
        </w:rPr>
        <w:t>第三十四条制造单位违反本规定第九条规定，未在被许可的场所内制造起重机械的，责令改正，处以</w:t>
      </w:r>
      <w:r>
        <w:rPr>
          <w:szCs w:val="21"/>
        </w:rPr>
        <w:t>2</w:t>
      </w:r>
      <w:r>
        <w:rPr>
          <w:szCs w:val="21"/>
        </w:rPr>
        <w:t>万元以上</w:t>
      </w:r>
      <w:r>
        <w:rPr>
          <w:szCs w:val="21"/>
        </w:rPr>
        <w:t>3</w:t>
      </w:r>
      <w:r>
        <w:rPr>
          <w:szCs w:val="21"/>
        </w:rPr>
        <w:t>万元以下罚款。</w:t>
      </w:r>
    </w:p>
    <w:p w14:paraId="0D470CA3" w14:textId="77777777" w:rsidR="005F4FD8" w:rsidRDefault="00512D3E">
      <w:pPr>
        <w:ind w:firstLineChars="200" w:firstLine="420"/>
        <w:rPr>
          <w:szCs w:val="21"/>
        </w:rPr>
      </w:pPr>
      <w:r>
        <w:rPr>
          <w:szCs w:val="21"/>
        </w:rPr>
        <w:t>第三十五条违反本规定第十条第一款或者第二款规定的，责令改正，处以</w:t>
      </w:r>
      <w:r>
        <w:rPr>
          <w:szCs w:val="21"/>
        </w:rPr>
        <w:t>1</w:t>
      </w:r>
      <w:r>
        <w:rPr>
          <w:szCs w:val="21"/>
        </w:rPr>
        <w:t>万元以上</w:t>
      </w:r>
      <w:r>
        <w:rPr>
          <w:szCs w:val="21"/>
        </w:rPr>
        <w:t>3</w:t>
      </w:r>
      <w:r>
        <w:rPr>
          <w:szCs w:val="21"/>
        </w:rPr>
        <w:t>万元以下罚款。</w:t>
      </w:r>
    </w:p>
    <w:p w14:paraId="79BC7917" w14:textId="77777777" w:rsidR="005F4FD8" w:rsidRDefault="00512D3E">
      <w:pPr>
        <w:ind w:firstLineChars="200" w:firstLine="420"/>
        <w:rPr>
          <w:szCs w:val="21"/>
        </w:rPr>
      </w:pPr>
      <w:r>
        <w:rPr>
          <w:szCs w:val="21"/>
        </w:rPr>
        <w:t>第三十六条起重机械使用单位发生变更，原使用单位违反本规定第十八条规定，未在变更后</w:t>
      </w:r>
      <w:r>
        <w:rPr>
          <w:szCs w:val="21"/>
        </w:rPr>
        <w:t>30</w:t>
      </w:r>
      <w:r>
        <w:rPr>
          <w:szCs w:val="21"/>
        </w:rPr>
        <w:t>日内到原登记部门办理使用登记注销的，责令改正，处以</w:t>
      </w:r>
      <w:r>
        <w:rPr>
          <w:szCs w:val="21"/>
        </w:rPr>
        <w:t>2</w:t>
      </w:r>
      <w:r>
        <w:rPr>
          <w:szCs w:val="21"/>
        </w:rPr>
        <w:t>千元以上</w:t>
      </w:r>
      <w:r>
        <w:rPr>
          <w:szCs w:val="21"/>
        </w:rPr>
        <w:t>2</w:t>
      </w:r>
      <w:r>
        <w:rPr>
          <w:szCs w:val="21"/>
        </w:rPr>
        <w:t>万元以下罚款。</w:t>
      </w:r>
    </w:p>
    <w:p w14:paraId="4E7E6A2E" w14:textId="77777777" w:rsidR="005F4FD8" w:rsidRDefault="00512D3E">
      <w:pPr>
        <w:ind w:firstLineChars="200" w:firstLine="420"/>
        <w:rPr>
          <w:szCs w:val="21"/>
        </w:rPr>
      </w:pPr>
      <w:r>
        <w:rPr>
          <w:szCs w:val="21"/>
        </w:rPr>
        <w:t>第三十七条使用不符合本规定第二十三条第（一）项规定要求的起重机械的，责令改正，处以</w:t>
      </w:r>
      <w:r>
        <w:rPr>
          <w:szCs w:val="21"/>
        </w:rPr>
        <w:t>2</w:t>
      </w:r>
      <w:r>
        <w:rPr>
          <w:szCs w:val="21"/>
        </w:rPr>
        <w:t>千元以上</w:t>
      </w:r>
      <w:r>
        <w:rPr>
          <w:szCs w:val="21"/>
        </w:rPr>
        <w:t>2</w:t>
      </w:r>
      <w:r>
        <w:rPr>
          <w:szCs w:val="21"/>
        </w:rPr>
        <w:t>万元以下罚款。</w:t>
      </w:r>
    </w:p>
    <w:p w14:paraId="62BC463E" w14:textId="77777777" w:rsidR="005F4FD8" w:rsidRDefault="00512D3E">
      <w:pPr>
        <w:ind w:firstLineChars="200" w:firstLine="420"/>
        <w:rPr>
          <w:szCs w:val="21"/>
        </w:rPr>
      </w:pPr>
      <w:r>
        <w:rPr>
          <w:szCs w:val="21"/>
        </w:rPr>
        <w:t>第三十八条违反本规定第二十四条第二款规定的，责令改正，处以</w:t>
      </w:r>
      <w:r>
        <w:rPr>
          <w:szCs w:val="21"/>
        </w:rPr>
        <w:t>2</w:t>
      </w:r>
      <w:r>
        <w:rPr>
          <w:szCs w:val="21"/>
        </w:rPr>
        <w:t>千元以上</w:t>
      </w:r>
      <w:r>
        <w:rPr>
          <w:szCs w:val="21"/>
        </w:rPr>
        <w:t>2</w:t>
      </w:r>
      <w:r>
        <w:rPr>
          <w:szCs w:val="21"/>
        </w:rPr>
        <w:t>万元以下罚款。</w:t>
      </w:r>
    </w:p>
    <w:p w14:paraId="6BDFA910" w14:textId="77777777" w:rsidR="005F4FD8" w:rsidRDefault="00512D3E">
      <w:pPr>
        <w:ind w:firstLineChars="200" w:firstLine="420"/>
        <w:rPr>
          <w:szCs w:val="21"/>
        </w:rPr>
      </w:pPr>
      <w:r>
        <w:rPr>
          <w:szCs w:val="21"/>
        </w:rPr>
        <w:t>第三十九条违反本规定第二十五条第二款规定的，责令改正，处以</w:t>
      </w:r>
      <w:r>
        <w:rPr>
          <w:szCs w:val="21"/>
        </w:rPr>
        <w:t>1</w:t>
      </w:r>
      <w:r>
        <w:rPr>
          <w:szCs w:val="21"/>
        </w:rPr>
        <w:t>万元以下罚款。</w:t>
      </w:r>
    </w:p>
    <w:p w14:paraId="7E65C445" w14:textId="77777777" w:rsidR="005F4FD8" w:rsidRDefault="00512D3E">
      <w:pPr>
        <w:ind w:firstLineChars="200" w:firstLine="420"/>
        <w:rPr>
          <w:szCs w:val="21"/>
        </w:rPr>
      </w:pPr>
      <w:r>
        <w:rPr>
          <w:szCs w:val="21"/>
        </w:rPr>
        <w:t>第四十条违反本规定其他要求，构成《特种设备安全监察条例》等规定的违法行为的，按照其规定实施处罚。</w:t>
      </w:r>
    </w:p>
    <w:p w14:paraId="212775D7" w14:textId="77777777" w:rsidR="005F4FD8" w:rsidRDefault="00512D3E">
      <w:pPr>
        <w:ind w:firstLineChars="200" w:firstLine="420"/>
        <w:rPr>
          <w:szCs w:val="21"/>
        </w:rPr>
      </w:pPr>
      <w:r>
        <w:rPr>
          <w:szCs w:val="21"/>
        </w:rPr>
        <w:t>第四十一条起重机械安全监察人员等行政执法人员在工作中滥用职权、玩忽职守、徇私舞弊的，依法追究法律责任。</w:t>
      </w:r>
    </w:p>
    <w:p w14:paraId="01E08CCE" w14:textId="77777777" w:rsidR="005F4FD8" w:rsidRDefault="00512D3E">
      <w:pPr>
        <w:ind w:firstLineChars="200" w:firstLine="420"/>
        <w:rPr>
          <w:szCs w:val="21"/>
        </w:rPr>
      </w:pPr>
      <w:r>
        <w:rPr>
          <w:szCs w:val="21"/>
        </w:rPr>
        <w:t>第七章附则</w:t>
      </w:r>
    </w:p>
    <w:p w14:paraId="1E866A31" w14:textId="77777777" w:rsidR="005F4FD8" w:rsidRDefault="00512D3E">
      <w:pPr>
        <w:ind w:firstLineChars="200" w:firstLine="420"/>
        <w:rPr>
          <w:szCs w:val="21"/>
        </w:rPr>
      </w:pPr>
      <w:r>
        <w:rPr>
          <w:szCs w:val="21"/>
        </w:rPr>
        <w:t>第四十二条本规定所称起重机械，是指《特种设备安全监察条例》第八十八条所规定的起重机械，包括其附属的安全附件和安全保护装置。</w:t>
      </w:r>
    </w:p>
    <w:p w14:paraId="25A4ABDA" w14:textId="77777777" w:rsidR="005F4FD8" w:rsidRDefault="00512D3E">
      <w:pPr>
        <w:ind w:firstLineChars="200" w:firstLine="420"/>
        <w:rPr>
          <w:szCs w:val="21"/>
        </w:rPr>
      </w:pPr>
      <w:r>
        <w:rPr>
          <w:szCs w:val="21"/>
        </w:rPr>
        <w:t>起重机械的具体类别（类型）、品种（型式）按照国务院批准的目录执行。</w:t>
      </w:r>
    </w:p>
    <w:p w14:paraId="396190B4" w14:textId="77777777" w:rsidR="005F4FD8" w:rsidRDefault="00512D3E">
      <w:pPr>
        <w:ind w:firstLineChars="200" w:firstLine="420"/>
        <w:rPr>
          <w:szCs w:val="21"/>
        </w:rPr>
      </w:pPr>
      <w:r>
        <w:rPr>
          <w:szCs w:val="21"/>
        </w:rPr>
        <w:t>第四十三条本规定下列用语的含义是：</w:t>
      </w:r>
    </w:p>
    <w:p w14:paraId="6EF9204E" w14:textId="77777777" w:rsidR="005F4FD8" w:rsidRDefault="00512D3E">
      <w:pPr>
        <w:ind w:firstLineChars="200" w:firstLine="420"/>
        <w:rPr>
          <w:szCs w:val="21"/>
        </w:rPr>
      </w:pPr>
      <w:r>
        <w:rPr>
          <w:szCs w:val="21"/>
        </w:rPr>
        <w:t>改造，是指改变原起重机械主要受力结构件、主要材料、主要配置、控制系统，致使原性能参数与技术指标发生改变的活动。</w:t>
      </w:r>
    </w:p>
    <w:p w14:paraId="66594526" w14:textId="77777777" w:rsidR="005F4FD8" w:rsidRDefault="00512D3E">
      <w:pPr>
        <w:ind w:firstLineChars="200" w:firstLine="420"/>
        <w:rPr>
          <w:szCs w:val="21"/>
        </w:rPr>
      </w:pPr>
      <w:r>
        <w:rPr>
          <w:szCs w:val="21"/>
        </w:rPr>
        <w:t>维修，是指拆卸或更换原有主要零部件、调整控制系统、更换安全附件和安全保护装置，但不改变起重机械的原性能参数与技术指标的修理活动。</w:t>
      </w:r>
    </w:p>
    <w:p w14:paraId="09BEA38A" w14:textId="77777777" w:rsidR="005F4FD8" w:rsidRDefault="00512D3E">
      <w:pPr>
        <w:ind w:firstLineChars="200" w:firstLine="420"/>
        <w:rPr>
          <w:szCs w:val="21"/>
        </w:rPr>
      </w:pPr>
      <w:r>
        <w:rPr>
          <w:szCs w:val="21"/>
        </w:rPr>
        <w:t>重大维修，是指拆卸或者更换原有主要受力结构件、主要配置、控制系统，但不改变起重机械的原性能参数与技术指标的维修活动。</w:t>
      </w:r>
    </w:p>
    <w:p w14:paraId="7194ABB6" w14:textId="77777777" w:rsidR="005F4FD8" w:rsidRDefault="00512D3E">
      <w:pPr>
        <w:ind w:firstLineChars="200" w:firstLine="420"/>
        <w:rPr>
          <w:szCs w:val="21"/>
        </w:rPr>
      </w:pPr>
      <w:r>
        <w:rPr>
          <w:szCs w:val="21"/>
        </w:rPr>
        <w:t>第四十四条起重机械作业人员、检验检测机构及检验检测人员的监督管理，按照有关规定执行。</w:t>
      </w:r>
    </w:p>
    <w:p w14:paraId="6F8C695D" w14:textId="77777777" w:rsidR="005F4FD8" w:rsidRDefault="00512D3E">
      <w:pPr>
        <w:ind w:firstLineChars="200" w:firstLine="420"/>
        <w:rPr>
          <w:szCs w:val="21"/>
        </w:rPr>
      </w:pPr>
      <w:r>
        <w:rPr>
          <w:szCs w:val="21"/>
        </w:rPr>
        <w:t>第四十五条本规定由国家质检总局负责解释。</w:t>
      </w:r>
    </w:p>
    <w:p w14:paraId="78B3058D" w14:textId="77777777" w:rsidR="005F4FD8" w:rsidRDefault="00512D3E">
      <w:pPr>
        <w:ind w:firstLineChars="200" w:firstLine="420"/>
        <w:rPr>
          <w:szCs w:val="21"/>
        </w:rPr>
      </w:pPr>
      <w:r>
        <w:rPr>
          <w:szCs w:val="21"/>
        </w:rPr>
        <w:t>第四十六条本规定自</w:t>
      </w:r>
      <w:r>
        <w:rPr>
          <w:szCs w:val="21"/>
        </w:rPr>
        <w:t>2007</w:t>
      </w:r>
      <w:r>
        <w:rPr>
          <w:szCs w:val="21"/>
        </w:rPr>
        <w:t>年</w:t>
      </w:r>
      <w:r>
        <w:rPr>
          <w:szCs w:val="21"/>
        </w:rPr>
        <w:t>6</w:t>
      </w:r>
      <w:r>
        <w:rPr>
          <w:szCs w:val="21"/>
        </w:rPr>
        <w:t>月</w:t>
      </w:r>
      <w:r>
        <w:rPr>
          <w:szCs w:val="21"/>
        </w:rPr>
        <w:t>1</w:t>
      </w:r>
      <w:r>
        <w:rPr>
          <w:szCs w:val="21"/>
        </w:rPr>
        <w:t>日起实施。</w:t>
      </w:r>
    </w:p>
    <w:p w14:paraId="06E8DA4D" w14:textId="77777777" w:rsidR="005F4FD8" w:rsidRDefault="00512D3E">
      <w:pPr>
        <w:pStyle w:val="1"/>
        <w:spacing w:beforeLines="100" w:before="312" w:afterLines="100" w:after="312" w:line="300" w:lineRule="auto"/>
        <w:jc w:val="center"/>
        <w:rPr>
          <w:rFonts w:ascii="宋体" w:hAnsi="宋体"/>
          <w:sz w:val="30"/>
          <w:szCs w:val="30"/>
        </w:rPr>
      </w:pPr>
      <w:bookmarkStart w:id="154" w:name="_Toc32331243"/>
      <w:r>
        <w:rPr>
          <w:rFonts w:ascii="宋体" w:hAnsi="宋体" w:hint="eastAsia"/>
          <w:sz w:val="30"/>
          <w:szCs w:val="30"/>
        </w:rPr>
        <w:t>机关、团体、企业、事业单位消防安全管理规定（</w:t>
      </w:r>
      <w:r>
        <w:rPr>
          <w:rFonts w:ascii="宋体" w:hAnsi="宋体"/>
          <w:sz w:val="30"/>
          <w:szCs w:val="30"/>
        </w:rPr>
        <w:t>2001</w:t>
      </w:r>
      <w:r>
        <w:rPr>
          <w:rFonts w:ascii="宋体" w:hAnsi="宋体" w:hint="eastAsia"/>
          <w:sz w:val="30"/>
          <w:szCs w:val="30"/>
        </w:rPr>
        <w:t>年）</w:t>
      </w:r>
      <w:bookmarkEnd w:id="154"/>
    </w:p>
    <w:p w14:paraId="2E0B7AFD" w14:textId="77777777" w:rsidR="005F4FD8" w:rsidRDefault="00512D3E">
      <w:pPr>
        <w:ind w:firstLineChars="200" w:firstLine="420"/>
        <w:rPr>
          <w:szCs w:val="21"/>
        </w:rPr>
      </w:pPr>
      <w:r>
        <w:rPr>
          <w:rFonts w:hint="eastAsia"/>
          <w:szCs w:val="21"/>
        </w:rPr>
        <w:t>（</w:t>
      </w:r>
      <w:r>
        <w:rPr>
          <w:szCs w:val="21"/>
        </w:rPr>
        <w:t>2001</w:t>
      </w:r>
      <w:r>
        <w:rPr>
          <w:rFonts w:hint="eastAsia"/>
          <w:szCs w:val="21"/>
        </w:rPr>
        <w:t>年</w:t>
      </w:r>
      <w:r>
        <w:rPr>
          <w:szCs w:val="21"/>
        </w:rPr>
        <w:t>10</w:t>
      </w:r>
      <w:r>
        <w:rPr>
          <w:rFonts w:hint="eastAsia"/>
          <w:szCs w:val="21"/>
        </w:rPr>
        <w:t>月</w:t>
      </w:r>
      <w:r>
        <w:rPr>
          <w:szCs w:val="21"/>
        </w:rPr>
        <w:t>19</w:t>
      </w:r>
      <w:r>
        <w:rPr>
          <w:rFonts w:hint="eastAsia"/>
          <w:szCs w:val="21"/>
        </w:rPr>
        <w:t>日中华人民共和国公安部部长办公会议通过，</w:t>
      </w:r>
      <w:r>
        <w:rPr>
          <w:szCs w:val="21"/>
        </w:rPr>
        <w:t>2001</w:t>
      </w:r>
      <w:r>
        <w:rPr>
          <w:rFonts w:hint="eastAsia"/>
          <w:szCs w:val="21"/>
        </w:rPr>
        <w:t>年</w:t>
      </w:r>
      <w:r>
        <w:rPr>
          <w:szCs w:val="21"/>
        </w:rPr>
        <w:t>11</w:t>
      </w:r>
      <w:r>
        <w:rPr>
          <w:rFonts w:hint="eastAsia"/>
          <w:szCs w:val="21"/>
        </w:rPr>
        <w:t>月</w:t>
      </w:r>
      <w:r>
        <w:rPr>
          <w:szCs w:val="21"/>
        </w:rPr>
        <w:t>14</w:t>
      </w:r>
      <w:r>
        <w:rPr>
          <w:rFonts w:hint="eastAsia"/>
          <w:szCs w:val="21"/>
        </w:rPr>
        <w:t>日中华人民共和国公安部令第</w:t>
      </w:r>
      <w:r>
        <w:rPr>
          <w:szCs w:val="21"/>
        </w:rPr>
        <w:t>61</w:t>
      </w:r>
      <w:r>
        <w:rPr>
          <w:rFonts w:hint="eastAsia"/>
          <w:szCs w:val="21"/>
        </w:rPr>
        <w:t>号公布）</w:t>
      </w:r>
    </w:p>
    <w:p w14:paraId="097A0C89" w14:textId="77777777" w:rsidR="005F4FD8" w:rsidRDefault="00512D3E">
      <w:pPr>
        <w:ind w:firstLineChars="200" w:firstLine="420"/>
        <w:rPr>
          <w:szCs w:val="21"/>
        </w:rPr>
      </w:pPr>
      <w:r>
        <w:rPr>
          <w:rFonts w:hint="eastAsia"/>
          <w:szCs w:val="21"/>
        </w:rPr>
        <w:t>第一章总则</w:t>
      </w:r>
    </w:p>
    <w:p w14:paraId="2A3FA855" w14:textId="77777777" w:rsidR="005F4FD8" w:rsidRDefault="00512D3E">
      <w:pPr>
        <w:ind w:firstLineChars="200" w:firstLine="420"/>
        <w:rPr>
          <w:szCs w:val="21"/>
        </w:rPr>
      </w:pPr>
      <w:r>
        <w:rPr>
          <w:rFonts w:hint="eastAsia"/>
          <w:szCs w:val="21"/>
        </w:rPr>
        <w:t>第一条为了加强和规范机关、团体、企业、事业单位的消防安全管理，预防火灾和减少火灾危害，根据《中华人民共和国消防法》，制定本规定。</w:t>
      </w:r>
    </w:p>
    <w:p w14:paraId="67298012" w14:textId="77777777" w:rsidR="005F4FD8" w:rsidRDefault="00512D3E">
      <w:pPr>
        <w:ind w:firstLineChars="200" w:firstLine="420"/>
        <w:rPr>
          <w:szCs w:val="21"/>
        </w:rPr>
      </w:pPr>
      <w:r>
        <w:rPr>
          <w:rFonts w:hint="eastAsia"/>
          <w:szCs w:val="21"/>
        </w:rPr>
        <w:t>第二条本规定适用于中华人民共和国境内的机关、团体、企业、事业单位（以下统称单位）自身的消防安全管理。</w:t>
      </w:r>
    </w:p>
    <w:p w14:paraId="3E231F69" w14:textId="77777777" w:rsidR="005F4FD8" w:rsidRDefault="00512D3E">
      <w:pPr>
        <w:ind w:firstLineChars="200" w:firstLine="420"/>
        <w:rPr>
          <w:szCs w:val="21"/>
        </w:rPr>
      </w:pPr>
      <w:r>
        <w:rPr>
          <w:rFonts w:hint="eastAsia"/>
          <w:szCs w:val="21"/>
        </w:rPr>
        <w:t>第三条单位应当遵守消防法律、法规、规章（以下统称消防法规），贯彻预防为主、防消结合的消防工作方针，履行消防安全职责，保障消防安全。</w:t>
      </w:r>
    </w:p>
    <w:p w14:paraId="6478D60F" w14:textId="77777777" w:rsidR="005F4FD8" w:rsidRDefault="00512D3E">
      <w:pPr>
        <w:ind w:firstLineChars="200" w:firstLine="420"/>
        <w:rPr>
          <w:szCs w:val="21"/>
        </w:rPr>
      </w:pPr>
      <w:r>
        <w:rPr>
          <w:rFonts w:hint="eastAsia"/>
          <w:szCs w:val="21"/>
        </w:rPr>
        <w:t>第四条法人单位的法定代表人或者非法人单位的主要负责人是单位的消防安全责任人，对本单位的消防安全工作全面负责。</w:t>
      </w:r>
    </w:p>
    <w:p w14:paraId="0AB8F244" w14:textId="77777777" w:rsidR="005F4FD8" w:rsidRDefault="00512D3E">
      <w:pPr>
        <w:ind w:firstLineChars="200" w:firstLine="420"/>
        <w:rPr>
          <w:szCs w:val="21"/>
        </w:rPr>
      </w:pPr>
      <w:r>
        <w:rPr>
          <w:rFonts w:hint="eastAsia"/>
          <w:szCs w:val="21"/>
        </w:rPr>
        <w:t>第五条单位应当落实逐级消防安全责任制和岗位消防安全责任制，明确逐级和岗位消防安全职责，确定各级、各岗位的消防安全责任人。</w:t>
      </w:r>
    </w:p>
    <w:p w14:paraId="7432D4FF" w14:textId="77777777" w:rsidR="005F4FD8" w:rsidRDefault="00512D3E">
      <w:pPr>
        <w:ind w:firstLineChars="200" w:firstLine="420"/>
        <w:rPr>
          <w:szCs w:val="21"/>
        </w:rPr>
      </w:pPr>
      <w:r>
        <w:rPr>
          <w:rFonts w:hint="eastAsia"/>
          <w:szCs w:val="21"/>
        </w:rPr>
        <w:t>第二章消防安全责任</w:t>
      </w:r>
    </w:p>
    <w:p w14:paraId="5D22209D" w14:textId="77777777" w:rsidR="005F4FD8" w:rsidRDefault="00512D3E">
      <w:pPr>
        <w:ind w:firstLineChars="200" w:firstLine="420"/>
        <w:rPr>
          <w:szCs w:val="21"/>
        </w:rPr>
      </w:pPr>
      <w:r>
        <w:rPr>
          <w:rFonts w:hint="eastAsia"/>
          <w:szCs w:val="21"/>
        </w:rPr>
        <w:t>第六条单位的消防安全责任人应当履行下列消防安全职责：</w:t>
      </w:r>
    </w:p>
    <w:p w14:paraId="014A091F" w14:textId="77777777" w:rsidR="005F4FD8" w:rsidRDefault="00512D3E">
      <w:pPr>
        <w:ind w:firstLineChars="200" w:firstLine="420"/>
        <w:rPr>
          <w:szCs w:val="21"/>
        </w:rPr>
      </w:pPr>
      <w:r>
        <w:rPr>
          <w:rFonts w:hint="eastAsia"/>
          <w:szCs w:val="21"/>
        </w:rPr>
        <w:t>（一）贯彻执行消防法规，保障单位消防安全符合规定，掌握本单位的消防安全情况；</w:t>
      </w:r>
    </w:p>
    <w:p w14:paraId="104C94D3" w14:textId="77777777" w:rsidR="005F4FD8" w:rsidRDefault="00512D3E">
      <w:pPr>
        <w:ind w:firstLineChars="200" w:firstLine="420"/>
        <w:rPr>
          <w:szCs w:val="21"/>
        </w:rPr>
      </w:pPr>
      <w:r>
        <w:rPr>
          <w:rFonts w:hint="eastAsia"/>
          <w:szCs w:val="21"/>
        </w:rPr>
        <w:t>（二）将消防工作与本单位的生产、科研、经营、管理等活动统筹安排，批准实施年度消防工作计划；</w:t>
      </w:r>
    </w:p>
    <w:p w14:paraId="64F61CB9" w14:textId="77777777" w:rsidR="005F4FD8" w:rsidRDefault="00512D3E">
      <w:pPr>
        <w:ind w:firstLineChars="200" w:firstLine="420"/>
        <w:rPr>
          <w:szCs w:val="21"/>
        </w:rPr>
      </w:pPr>
      <w:r>
        <w:rPr>
          <w:rFonts w:hint="eastAsia"/>
          <w:szCs w:val="21"/>
        </w:rPr>
        <w:t>（三）为本单位的消防安全提供必要的经费和组织保障；</w:t>
      </w:r>
    </w:p>
    <w:p w14:paraId="50B8C1C8" w14:textId="77777777" w:rsidR="005F4FD8" w:rsidRDefault="00512D3E">
      <w:pPr>
        <w:ind w:firstLineChars="200" w:firstLine="420"/>
        <w:rPr>
          <w:szCs w:val="21"/>
        </w:rPr>
      </w:pPr>
      <w:r>
        <w:rPr>
          <w:rFonts w:hint="eastAsia"/>
          <w:szCs w:val="21"/>
        </w:rPr>
        <w:t>（四）确定逐级消防安全责任，批准实施消防安全制度和保障消防安全的操作规程；</w:t>
      </w:r>
    </w:p>
    <w:p w14:paraId="5AEEEC46" w14:textId="77777777" w:rsidR="005F4FD8" w:rsidRDefault="00512D3E">
      <w:pPr>
        <w:ind w:firstLineChars="200" w:firstLine="420"/>
        <w:rPr>
          <w:szCs w:val="21"/>
        </w:rPr>
      </w:pPr>
      <w:r>
        <w:rPr>
          <w:rFonts w:hint="eastAsia"/>
          <w:szCs w:val="21"/>
        </w:rPr>
        <w:t>（五）组织防火检查，督促落实火灾隐患整改，及时处理涉及消防安全的重大问题；</w:t>
      </w:r>
    </w:p>
    <w:p w14:paraId="1AEB125F" w14:textId="77777777" w:rsidR="005F4FD8" w:rsidRDefault="00512D3E">
      <w:pPr>
        <w:ind w:firstLineChars="200" w:firstLine="420"/>
        <w:rPr>
          <w:szCs w:val="21"/>
        </w:rPr>
      </w:pPr>
      <w:r>
        <w:rPr>
          <w:rFonts w:hint="eastAsia"/>
          <w:szCs w:val="21"/>
        </w:rPr>
        <w:t>（六）根据消防法规的规定建立专职消防队、义务消防队；</w:t>
      </w:r>
    </w:p>
    <w:p w14:paraId="472C914A" w14:textId="77777777" w:rsidR="005F4FD8" w:rsidRDefault="00512D3E">
      <w:pPr>
        <w:ind w:firstLineChars="200" w:firstLine="420"/>
        <w:rPr>
          <w:szCs w:val="21"/>
        </w:rPr>
      </w:pPr>
      <w:r>
        <w:rPr>
          <w:rFonts w:hint="eastAsia"/>
          <w:szCs w:val="21"/>
        </w:rPr>
        <w:t>（七）组织制定符合本单位实际的灭火和应急疏散预案，并实施演练。</w:t>
      </w:r>
    </w:p>
    <w:p w14:paraId="13CEA85D" w14:textId="77777777" w:rsidR="005F4FD8" w:rsidRDefault="00512D3E">
      <w:pPr>
        <w:ind w:firstLineChars="200" w:firstLine="420"/>
        <w:rPr>
          <w:szCs w:val="21"/>
        </w:rPr>
      </w:pPr>
      <w:r>
        <w:rPr>
          <w:rFonts w:hint="eastAsia"/>
          <w:szCs w:val="21"/>
        </w:rPr>
        <w:t>第七条单位可以根据需要确定本单位的消防安全管理人。消防安全管理人对单位的消防安全责任人负责，实施和组织落实下列消防安全管理工作：</w:t>
      </w:r>
    </w:p>
    <w:p w14:paraId="7A1DC183" w14:textId="77777777" w:rsidR="005F4FD8" w:rsidRDefault="00512D3E">
      <w:pPr>
        <w:ind w:firstLineChars="200" w:firstLine="420"/>
        <w:rPr>
          <w:szCs w:val="21"/>
        </w:rPr>
      </w:pPr>
      <w:r>
        <w:rPr>
          <w:rFonts w:hint="eastAsia"/>
          <w:szCs w:val="21"/>
        </w:rPr>
        <w:t>（一）拟定年度消防工作计划，组织实施日常消防安全管理工作；</w:t>
      </w:r>
    </w:p>
    <w:p w14:paraId="6295B49A" w14:textId="77777777" w:rsidR="005F4FD8" w:rsidRDefault="00512D3E">
      <w:pPr>
        <w:ind w:firstLineChars="200" w:firstLine="420"/>
        <w:rPr>
          <w:szCs w:val="21"/>
        </w:rPr>
      </w:pPr>
      <w:r>
        <w:rPr>
          <w:rFonts w:hint="eastAsia"/>
          <w:szCs w:val="21"/>
        </w:rPr>
        <w:t>（二）组织制订消防安全管理制度和保障消防安全的操作规程并检查督促其落实；</w:t>
      </w:r>
    </w:p>
    <w:p w14:paraId="243E5515" w14:textId="77777777" w:rsidR="005F4FD8" w:rsidRDefault="00512D3E">
      <w:pPr>
        <w:ind w:firstLineChars="200" w:firstLine="420"/>
        <w:rPr>
          <w:szCs w:val="21"/>
        </w:rPr>
      </w:pPr>
      <w:r>
        <w:rPr>
          <w:rFonts w:hint="eastAsia"/>
          <w:szCs w:val="21"/>
        </w:rPr>
        <w:t>（三）拟定消防安全工作的资金投入和组织保障方案；</w:t>
      </w:r>
    </w:p>
    <w:p w14:paraId="0652D801" w14:textId="77777777" w:rsidR="005F4FD8" w:rsidRDefault="00512D3E">
      <w:pPr>
        <w:ind w:firstLineChars="200" w:firstLine="420"/>
        <w:rPr>
          <w:szCs w:val="21"/>
        </w:rPr>
      </w:pPr>
      <w:r>
        <w:rPr>
          <w:rFonts w:hint="eastAsia"/>
          <w:szCs w:val="21"/>
        </w:rPr>
        <w:t>（四）组织实施防火检查和火灾隐患整改工作；</w:t>
      </w:r>
    </w:p>
    <w:p w14:paraId="33355BE1" w14:textId="77777777" w:rsidR="005F4FD8" w:rsidRDefault="00512D3E">
      <w:pPr>
        <w:ind w:firstLineChars="200" w:firstLine="420"/>
        <w:rPr>
          <w:szCs w:val="21"/>
        </w:rPr>
      </w:pPr>
      <w:r>
        <w:rPr>
          <w:rFonts w:hint="eastAsia"/>
          <w:szCs w:val="21"/>
        </w:rPr>
        <w:t>（五）组织实施对本单位消防设施、灭火器材和消防安全标志的维护保养，确保其完好有效，确保疏散通道和安全出口畅通；</w:t>
      </w:r>
    </w:p>
    <w:p w14:paraId="2112A573" w14:textId="77777777" w:rsidR="005F4FD8" w:rsidRDefault="00512D3E">
      <w:pPr>
        <w:ind w:firstLineChars="200" w:firstLine="420"/>
        <w:rPr>
          <w:szCs w:val="21"/>
        </w:rPr>
      </w:pPr>
      <w:r>
        <w:rPr>
          <w:rFonts w:hint="eastAsia"/>
          <w:szCs w:val="21"/>
        </w:rPr>
        <w:t>（六）组织管理专职消防队和义务消防队；</w:t>
      </w:r>
    </w:p>
    <w:p w14:paraId="6361F708" w14:textId="77777777" w:rsidR="005F4FD8" w:rsidRDefault="00512D3E">
      <w:pPr>
        <w:ind w:firstLineChars="200" w:firstLine="420"/>
        <w:rPr>
          <w:szCs w:val="21"/>
        </w:rPr>
      </w:pPr>
      <w:r>
        <w:rPr>
          <w:rFonts w:hint="eastAsia"/>
          <w:szCs w:val="21"/>
        </w:rPr>
        <w:t>（七）在员工中组织开展消防知识、技能的宣传教育和培训，组织灭火和应急疏散预案的实施和演练；</w:t>
      </w:r>
    </w:p>
    <w:p w14:paraId="404EC7F8" w14:textId="77777777" w:rsidR="005F4FD8" w:rsidRDefault="00512D3E">
      <w:pPr>
        <w:ind w:firstLineChars="200" w:firstLine="420"/>
        <w:rPr>
          <w:szCs w:val="21"/>
        </w:rPr>
      </w:pPr>
      <w:r>
        <w:rPr>
          <w:rFonts w:hint="eastAsia"/>
          <w:szCs w:val="21"/>
        </w:rPr>
        <w:t>（八）单位消防安全责任人委托的其他消防安全管理工作。</w:t>
      </w:r>
      <w:r>
        <w:rPr>
          <w:szCs w:val="21"/>
        </w:rPr>
        <w:t>消防安全管理人应当定期向消防安全责任人报告消防安全情况，及时报告涉及消防安全的重大问题。未确定消防安全管理人的单位，前款规定的消防安全管理工作由单位消防安全责任人负责实施。</w:t>
      </w:r>
    </w:p>
    <w:p w14:paraId="295A5BAC" w14:textId="77777777" w:rsidR="005F4FD8" w:rsidRDefault="00512D3E">
      <w:pPr>
        <w:ind w:firstLineChars="200" w:firstLine="420"/>
        <w:rPr>
          <w:szCs w:val="21"/>
        </w:rPr>
      </w:pPr>
      <w:r>
        <w:rPr>
          <w:szCs w:val="21"/>
        </w:rPr>
        <w:t>第八条实行承包、租赁或者委托经营、管理时，产权单位应当提供符合消防安全要求的建筑物，当事人在订立的合同中依照有关规定明确各方的消防安全责任；消防车通道、涉及公共消防安全的疏散设施和其他建筑消防设施应当由产权单位或者委托管理的单位统一管理。承包、承租或者受委托经营、管理的单位应当遵守本规定，在其使用、管理范围内履行消防安全职责。</w:t>
      </w:r>
    </w:p>
    <w:p w14:paraId="0A7BA284" w14:textId="77777777" w:rsidR="005F4FD8" w:rsidRDefault="00512D3E">
      <w:pPr>
        <w:ind w:firstLineChars="200" w:firstLine="420"/>
        <w:rPr>
          <w:szCs w:val="21"/>
        </w:rPr>
      </w:pPr>
      <w:r>
        <w:rPr>
          <w:szCs w:val="21"/>
        </w:rPr>
        <w:t>第九条对于两个以上产权单位和使用单位的建筑物，各产权单位、使用单位对消防车通道、涉及公共安全的疏散设施和其他建筑消防设施应当明确管理责任，可以委托统一管理。</w:t>
      </w:r>
    </w:p>
    <w:p w14:paraId="44164AF0" w14:textId="77777777" w:rsidR="005F4FD8" w:rsidRDefault="00512D3E">
      <w:pPr>
        <w:ind w:firstLineChars="200" w:firstLine="420"/>
        <w:rPr>
          <w:szCs w:val="21"/>
        </w:rPr>
      </w:pPr>
      <w:r>
        <w:rPr>
          <w:szCs w:val="21"/>
        </w:rPr>
        <w:t>第十条居民住宅区的物业管理单位应当在管理范围内履行下列消防安全职责：</w:t>
      </w:r>
    </w:p>
    <w:p w14:paraId="2645C0BE" w14:textId="77777777" w:rsidR="005F4FD8" w:rsidRDefault="00512D3E">
      <w:pPr>
        <w:ind w:firstLineChars="200" w:firstLine="420"/>
        <w:rPr>
          <w:szCs w:val="21"/>
        </w:rPr>
      </w:pPr>
      <w:r>
        <w:rPr>
          <w:szCs w:val="21"/>
        </w:rPr>
        <w:t>（一）制定消防安全制度，落实消防安全责任，开展消防安全宣传教育；</w:t>
      </w:r>
    </w:p>
    <w:p w14:paraId="5CFFED8C" w14:textId="77777777" w:rsidR="005F4FD8" w:rsidRDefault="00512D3E">
      <w:pPr>
        <w:ind w:firstLineChars="200" w:firstLine="420"/>
        <w:rPr>
          <w:szCs w:val="21"/>
        </w:rPr>
      </w:pPr>
      <w:r>
        <w:rPr>
          <w:szCs w:val="21"/>
        </w:rPr>
        <w:t>（二）开展防火检查，消除火灾隐患；</w:t>
      </w:r>
    </w:p>
    <w:p w14:paraId="6148FA5C" w14:textId="77777777" w:rsidR="005F4FD8" w:rsidRDefault="00512D3E">
      <w:pPr>
        <w:ind w:firstLineChars="200" w:firstLine="420"/>
        <w:rPr>
          <w:szCs w:val="21"/>
        </w:rPr>
      </w:pPr>
      <w:r>
        <w:rPr>
          <w:szCs w:val="21"/>
        </w:rPr>
        <w:t>（三）保障疏散通道、安全出口、消防车通道畅通；</w:t>
      </w:r>
    </w:p>
    <w:p w14:paraId="47B987D8" w14:textId="77777777" w:rsidR="005F4FD8" w:rsidRDefault="00512D3E">
      <w:pPr>
        <w:ind w:firstLineChars="200" w:firstLine="420"/>
        <w:rPr>
          <w:szCs w:val="21"/>
        </w:rPr>
      </w:pPr>
      <w:r>
        <w:rPr>
          <w:szCs w:val="21"/>
        </w:rPr>
        <w:t>（四）保障公共消防设施、器材以及消防安全标志完好有效。</w:t>
      </w:r>
    </w:p>
    <w:p w14:paraId="339D3CF1" w14:textId="77777777" w:rsidR="005F4FD8" w:rsidRDefault="00512D3E">
      <w:pPr>
        <w:ind w:firstLineChars="200" w:firstLine="420"/>
        <w:rPr>
          <w:szCs w:val="21"/>
        </w:rPr>
      </w:pPr>
      <w:r>
        <w:rPr>
          <w:szCs w:val="21"/>
        </w:rPr>
        <w:t>其他物业管理单位应当对受委托管理范围内的公共消防安全管理工作负责。</w:t>
      </w:r>
    </w:p>
    <w:p w14:paraId="3237AA5D" w14:textId="77777777" w:rsidR="005F4FD8" w:rsidRDefault="00512D3E">
      <w:pPr>
        <w:ind w:firstLineChars="200" w:firstLine="420"/>
        <w:rPr>
          <w:szCs w:val="21"/>
        </w:rPr>
      </w:pPr>
      <w:r>
        <w:rPr>
          <w:szCs w:val="21"/>
        </w:rPr>
        <w:t>第十一条举办集会、焰火晚会、灯会等具有火灾危险的大型活动的主办单位和承办单位以及提供场地的单位，应当在订立的合同中明确各方的消防安全责任。</w:t>
      </w:r>
    </w:p>
    <w:p w14:paraId="1C8F9033" w14:textId="77777777" w:rsidR="005F4FD8" w:rsidRDefault="00512D3E">
      <w:pPr>
        <w:ind w:firstLineChars="200" w:firstLine="420"/>
        <w:rPr>
          <w:szCs w:val="21"/>
        </w:rPr>
      </w:pPr>
      <w:r>
        <w:rPr>
          <w:szCs w:val="21"/>
        </w:rPr>
        <w:t>第十二条建筑工程施工现场的消防安全由施工单位负责。实行施工总承包的，由总承包单位负责。分包单位向总承包单位负责，服从总承包单位对施工现场的消防安全管理。</w:t>
      </w:r>
    </w:p>
    <w:p w14:paraId="4A9BA2E8" w14:textId="77777777" w:rsidR="005F4FD8" w:rsidRDefault="00512D3E">
      <w:pPr>
        <w:ind w:firstLineChars="200" w:firstLine="420"/>
        <w:rPr>
          <w:szCs w:val="21"/>
        </w:rPr>
      </w:pPr>
      <w:r>
        <w:rPr>
          <w:szCs w:val="21"/>
        </w:rPr>
        <w:t>对建筑物进行局部改建、扩建和装修的工程，建设单位应当与施工单位在订立的合同中明确各方对施工现场的消防安全责任。</w:t>
      </w:r>
    </w:p>
    <w:p w14:paraId="4FC588D4" w14:textId="77777777" w:rsidR="005F4FD8" w:rsidRDefault="00512D3E">
      <w:pPr>
        <w:ind w:firstLineChars="200" w:firstLine="420"/>
        <w:rPr>
          <w:szCs w:val="21"/>
        </w:rPr>
      </w:pPr>
      <w:r>
        <w:rPr>
          <w:szCs w:val="21"/>
        </w:rPr>
        <w:t>第三章消防安全管理</w:t>
      </w:r>
    </w:p>
    <w:p w14:paraId="681F1217" w14:textId="77777777" w:rsidR="005F4FD8" w:rsidRDefault="00512D3E">
      <w:pPr>
        <w:ind w:firstLineChars="200" w:firstLine="420"/>
        <w:rPr>
          <w:szCs w:val="21"/>
        </w:rPr>
      </w:pPr>
      <w:r>
        <w:rPr>
          <w:szCs w:val="21"/>
        </w:rPr>
        <w:t>第十三条下列范围的单位是消防安全重点单位，应当按照本规定的要求，实行严格管理：</w:t>
      </w:r>
    </w:p>
    <w:p w14:paraId="0B05FDD6" w14:textId="77777777" w:rsidR="005F4FD8" w:rsidRDefault="00512D3E">
      <w:pPr>
        <w:ind w:firstLineChars="200" w:firstLine="420"/>
        <w:rPr>
          <w:szCs w:val="21"/>
        </w:rPr>
      </w:pPr>
      <w:r>
        <w:rPr>
          <w:szCs w:val="21"/>
        </w:rPr>
        <w:t>（一）商场（市场）、宾馆（饭店）、体育场（馆）、会堂、公共娱乐场所等公众聚集场所（以下统称公众聚集场所）；</w:t>
      </w:r>
    </w:p>
    <w:p w14:paraId="7FE7A96B" w14:textId="77777777" w:rsidR="005F4FD8" w:rsidRDefault="00512D3E">
      <w:pPr>
        <w:ind w:firstLineChars="200" w:firstLine="420"/>
        <w:rPr>
          <w:szCs w:val="21"/>
        </w:rPr>
      </w:pPr>
      <w:r>
        <w:rPr>
          <w:szCs w:val="21"/>
        </w:rPr>
        <w:t>（二）医院、养老院和寄宿制的学校、托儿所、幼儿园；</w:t>
      </w:r>
    </w:p>
    <w:p w14:paraId="755B744A" w14:textId="77777777" w:rsidR="005F4FD8" w:rsidRDefault="00512D3E">
      <w:pPr>
        <w:ind w:firstLineChars="200" w:firstLine="420"/>
        <w:rPr>
          <w:szCs w:val="21"/>
        </w:rPr>
      </w:pPr>
      <w:r>
        <w:rPr>
          <w:szCs w:val="21"/>
        </w:rPr>
        <w:t>（三）国家机关；</w:t>
      </w:r>
    </w:p>
    <w:p w14:paraId="508935FD" w14:textId="77777777" w:rsidR="005F4FD8" w:rsidRDefault="00512D3E">
      <w:pPr>
        <w:ind w:firstLineChars="200" w:firstLine="420"/>
        <w:rPr>
          <w:szCs w:val="21"/>
        </w:rPr>
      </w:pPr>
      <w:r>
        <w:rPr>
          <w:szCs w:val="21"/>
        </w:rPr>
        <w:t>（四）广播电台、电视台和邮政、通信枢纽；</w:t>
      </w:r>
    </w:p>
    <w:p w14:paraId="3AE91589" w14:textId="77777777" w:rsidR="005F4FD8" w:rsidRDefault="00512D3E">
      <w:pPr>
        <w:ind w:firstLineChars="200" w:firstLine="420"/>
        <w:rPr>
          <w:szCs w:val="21"/>
        </w:rPr>
      </w:pPr>
      <w:r>
        <w:rPr>
          <w:szCs w:val="21"/>
        </w:rPr>
        <w:t>（五）客运车站、码头、民用机场；</w:t>
      </w:r>
    </w:p>
    <w:p w14:paraId="1AEBEE75" w14:textId="77777777" w:rsidR="005F4FD8" w:rsidRDefault="00512D3E">
      <w:pPr>
        <w:ind w:firstLineChars="200" w:firstLine="420"/>
        <w:rPr>
          <w:szCs w:val="21"/>
        </w:rPr>
      </w:pPr>
      <w:r>
        <w:rPr>
          <w:szCs w:val="21"/>
        </w:rPr>
        <w:t>（六）公共图书馆、展览馆、博物馆、档案信以及具有火灾危险性的文物保护单位；</w:t>
      </w:r>
    </w:p>
    <w:p w14:paraId="6827AF21" w14:textId="77777777" w:rsidR="005F4FD8" w:rsidRDefault="00512D3E">
      <w:pPr>
        <w:ind w:firstLineChars="200" w:firstLine="420"/>
        <w:rPr>
          <w:szCs w:val="21"/>
        </w:rPr>
      </w:pPr>
      <w:r>
        <w:rPr>
          <w:szCs w:val="21"/>
        </w:rPr>
        <w:t>（七）发电厂（站）和电网经营企业；</w:t>
      </w:r>
    </w:p>
    <w:p w14:paraId="557680C5" w14:textId="77777777" w:rsidR="005F4FD8" w:rsidRDefault="00512D3E">
      <w:pPr>
        <w:ind w:firstLineChars="200" w:firstLine="420"/>
        <w:rPr>
          <w:szCs w:val="21"/>
        </w:rPr>
      </w:pPr>
      <w:r>
        <w:rPr>
          <w:szCs w:val="21"/>
        </w:rPr>
        <w:t>（八）易燃易爆化学物品的生产、充装、储存、供应、销售单位；</w:t>
      </w:r>
    </w:p>
    <w:p w14:paraId="3E36E21A" w14:textId="77777777" w:rsidR="005F4FD8" w:rsidRDefault="00512D3E">
      <w:pPr>
        <w:ind w:firstLineChars="200" w:firstLine="420"/>
        <w:rPr>
          <w:szCs w:val="21"/>
        </w:rPr>
      </w:pPr>
      <w:r>
        <w:rPr>
          <w:szCs w:val="21"/>
        </w:rPr>
        <w:t>（九）服装、制鞋等劳动密集型生产、加工企业；</w:t>
      </w:r>
    </w:p>
    <w:p w14:paraId="5A8CE5CC" w14:textId="77777777" w:rsidR="005F4FD8" w:rsidRDefault="00512D3E">
      <w:pPr>
        <w:ind w:firstLineChars="200" w:firstLine="420"/>
        <w:rPr>
          <w:szCs w:val="21"/>
        </w:rPr>
      </w:pPr>
      <w:r>
        <w:rPr>
          <w:szCs w:val="21"/>
        </w:rPr>
        <w:t>（十）重要的科研单位；</w:t>
      </w:r>
    </w:p>
    <w:p w14:paraId="6A58A197" w14:textId="77777777" w:rsidR="005F4FD8" w:rsidRDefault="00512D3E">
      <w:pPr>
        <w:ind w:firstLineChars="200" w:firstLine="420"/>
        <w:rPr>
          <w:szCs w:val="21"/>
        </w:rPr>
      </w:pPr>
      <w:r>
        <w:rPr>
          <w:szCs w:val="21"/>
        </w:rPr>
        <w:t>（十一）其他发生火灾可能性较大以及一旦发生火灾可能造成重大人身伤亡或者财产损失的单位。</w:t>
      </w:r>
    </w:p>
    <w:p w14:paraId="653C1FEE" w14:textId="77777777" w:rsidR="005F4FD8" w:rsidRDefault="00512D3E">
      <w:pPr>
        <w:ind w:firstLineChars="200" w:firstLine="420"/>
        <w:rPr>
          <w:szCs w:val="21"/>
        </w:rPr>
      </w:pPr>
      <w:r>
        <w:rPr>
          <w:szCs w:val="21"/>
        </w:rPr>
        <w:t>高层办公楼（写字楼）、高层公寓楼等高层公共建筑，城市地下铁道、地下观光隧道等地下公共建筑和城市重要的交通隧道，粮、棉、木材、百货等物资集中的大型仓库和堆场，国家和省级等重点工程的施工现场，应当按照本规定对消防安全重点单位的要求，实行严格管理。</w:t>
      </w:r>
    </w:p>
    <w:p w14:paraId="4EA1D3E3" w14:textId="77777777" w:rsidR="005F4FD8" w:rsidRDefault="00512D3E">
      <w:pPr>
        <w:ind w:firstLineChars="200" w:firstLine="420"/>
        <w:rPr>
          <w:szCs w:val="21"/>
        </w:rPr>
      </w:pPr>
      <w:r>
        <w:rPr>
          <w:szCs w:val="21"/>
        </w:rPr>
        <w:t>第十四条消防安全重点单位及其消防安全责任人、消防安全管理人应当报当地公安消防机构备案。</w:t>
      </w:r>
    </w:p>
    <w:p w14:paraId="314A90EB" w14:textId="77777777" w:rsidR="005F4FD8" w:rsidRDefault="00512D3E">
      <w:pPr>
        <w:ind w:firstLineChars="200" w:firstLine="420"/>
        <w:rPr>
          <w:szCs w:val="21"/>
        </w:rPr>
      </w:pPr>
      <w:r>
        <w:rPr>
          <w:szCs w:val="21"/>
        </w:rPr>
        <w:t>第十五条消防安全重点单位应当设置或者确定消防工作的归口管理职能部门，并确定专职或者兼职的消防管理人员；其他单位应当确定专职或者兼职消防管理人员，可以确定消防工作的归口管理职能部门。归口管理职能部门和专兼职消防管理人员在消防安全责任人或者消防安全管理人的领导下开展消防安全管理工作。</w:t>
      </w:r>
    </w:p>
    <w:p w14:paraId="14A65EF7" w14:textId="77777777" w:rsidR="005F4FD8" w:rsidRDefault="00512D3E">
      <w:pPr>
        <w:ind w:firstLineChars="200" w:firstLine="420"/>
        <w:rPr>
          <w:szCs w:val="21"/>
        </w:rPr>
      </w:pPr>
      <w:r>
        <w:rPr>
          <w:szCs w:val="21"/>
        </w:rPr>
        <w:t>第十六条公众聚集场所应当在具备下列消防安全条件后，向当地公安消防机构申报进行消防安全检查，经检查合格后方可开业使用：</w:t>
      </w:r>
    </w:p>
    <w:p w14:paraId="4D95EA2B" w14:textId="77777777" w:rsidR="005F4FD8" w:rsidRDefault="00512D3E">
      <w:pPr>
        <w:ind w:firstLineChars="200" w:firstLine="420"/>
        <w:rPr>
          <w:szCs w:val="21"/>
        </w:rPr>
      </w:pPr>
      <w:r>
        <w:rPr>
          <w:szCs w:val="21"/>
        </w:rPr>
        <w:t>（一）依法办理建筑工程消防设计审核手续，并经消防验收合格；</w:t>
      </w:r>
    </w:p>
    <w:p w14:paraId="0B45558E" w14:textId="77777777" w:rsidR="005F4FD8" w:rsidRDefault="00512D3E">
      <w:pPr>
        <w:ind w:firstLineChars="200" w:firstLine="420"/>
        <w:rPr>
          <w:szCs w:val="21"/>
        </w:rPr>
      </w:pPr>
      <w:r>
        <w:rPr>
          <w:szCs w:val="21"/>
        </w:rPr>
        <w:t>（二）建立健全消防安全组织，消防安全责任明确；</w:t>
      </w:r>
    </w:p>
    <w:p w14:paraId="7DEFEB92" w14:textId="77777777" w:rsidR="005F4FD8" w:rsidRDefault="00512D3E">
      <w:pPr>
        <w:ind w:firstLineChars="200" w:firstLine="420"/>
        <w:rPr>
          <w:szCs w:val="21"/>
        </w:rPr>
      </w:pPr>
      <w:r>
        <w:rPr>
          <w:szCs w:val="21"/>
        </w:rPr>
        <w:t>（三）建立消防安全管理制度和保障消防安全的操作规程；</w:t>
      </w:r>
    </w:p>
    <w:p w14:paraId="782D28B6" w14:textId="77777777" w:rsidR="005F4FD8" w:rsidRDefault="00512D3E">
      <w:pPr>
        <w:ind w:firstLineChars="200" w:firstLine="420"/>
        <w:rPr>
          <w:szCs w:val="21"/>
        </w:rPr>
      </w:pPr>
      <w:r>
        <w:rPr>
          <w:szCs w:val="21"/>
        </w:rPr>
        <w:t>（四）员工经过消防安全培训；</w:t>
      </w:r>
    </w:p>
    <w:p w14:paraId="777FC4E0" w14:textId="77777777" w:rsidR="005F4FD8" w:rsidRDefault="00512D3E">
      <w:pPr>
        <w:ind w:firstLineChars="200" w:firstLine="420"/>
        <w:rPr>
          <w:szCs w:val="21"/>
        </w:rPr>
      </w:pPr>
      <w:r>
        <w:rPr>
          <w:szCs w:val="21"/>
        </w:rPr>
        <w:t>（五）建筑消防设施齐全、完好有效；</w:t>
      </w:r>
    </w:p>
    <w:p w14:paraId="7BB0C1D4" w14:textId="77777777" w:rsidR="005F4FD8" w:rsidRDefault="00512D3E">
      <w:pPr>
        <w:ind w:firstLineChars="200" w:firstLine="420"/>
        <w:rPr>
          <w:szCs w:val="21"/>
        </w:rPr>
      </w:pPr>
      <w:r>
        <w:rPr>
          <w:szCs w:val="21"/>
        </w:rPr>
        <w:t>（六）制定灭火和应急疏散顶案。</w:t>
      </w:r>
    </w:p>
    <w:p w14:paraId="4708D6FB" w14:textId="77777777" w:rsidR="005F4FD8" w:rsidRDefault="00512D3E">
      <w:pPr>
        <w:ind w:firstLineChars="200" w:firstLine="420"/>
        <w:rPr>
          <w:szCs w:val="21"/>
        </w:rPr>
      </w:pPr>
      <w:r>
        <w:rPr>
          <w:szCs w:val="21"/>
        </w:rPr>
        <w:t>第十七条举办集会、焰火晚会、灯会等具有火灾危险的大型活动，主办或者承办单位应当在具备消防安全条件后，向公安消防机构申报对活动现场进行消防安全检查，经检查合格后方可举办。</w:t>
      </w:r>
    </w:p>
    <w:p w14:paraId="392C237D" w14:textId="77777777" w:rsidR="005F4FD8" w:rsidRDefault="00512D3E">
      <w:pPr>
        <w:ind w:firstLineChars="200" w:firstLine="420"/>
        <w:rPr>
          <w:szCs w:val="21"/>
        </w:rPr>
      </w:pPr>
      <w:r>
        <w:rPr>
          <w:szCs w:val="21"/>
        </w:rPr>
        <w:t>第十八条单位应当按照国家有关规定，结合本单位的特点，建立健全各项消防安全制度和保障消防安全的操作规程，并公布执行。</w:t>
      </w:r>
    </w:p>
    <w:p w14:paraId="6D5A571D" w14:textId="77777777" w:rsidR="005F4FD8" w:rsidRDefault="00512D3E">
      <w:pPr>
        <w:ind w:firstLineChars="200" w:firstLine="420"/>
        <w:rPr>
          <w:szCs w:val="21"/>
        </w:rPr>
      </w:pPr>
      <w:r>
        <w:rPr>
          <w:szCs w:val="21"/>
        </w:rPr>
        <w:t>单位消防安全制度主要包括以下内容：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包括防雷、防静电）；消防安全工作考评和奖惩；其他必要的消防安全内容。</w:t>
      </w:r>
    </w:p>
    <w:p w14:paraId="3DCCD22C" w14:textId="77777777" w:rsidR="005F4FD8" w:rsidRDefault="00512D3E">
      <w:pPr>
        <w:ind w:firstLineChars="200" w:firstLine="420"/>
        <w:rPr>
          <w:szCs w:val="21"/>
        </w:rPr>
      </w:pPr>
      <w:r>
        <w:rPr>
          <w:szCs w:val="21"/>
        </w:rPr>
        <w:t>第十九条单位应当将容易发生火灾、一旦发生火灾可能严重危及人身和财产安全以及对消防安全有重大影响的部位确定为消防安全重点部位，设置明显的防火标志，实行严格管理。</w:t>
      </w:r>
    </w:p>
    <w:p w14:paraId="75A7A558" w14:textId="77777777" w:rsidR="005F4FD8" w:rsidRDefault="00512D3E">
      <w:pPr>
        <w:ind w:firstLineChars="200" w:firstLine="420"/>
        <w:rPr>
          <w:szCs w:val="21"/>
        </w:rPr>
      </w:pPr>
      <w:r>
        <w:rPr>
          <w:szCs w:val="21"/>
        </w:rPr>
        <w:t>第二十条单位应当对动用明火实行严格的消防安全管理。禁止在具有火灾、爆炸危险的场所使用明火；因特殊情况需要进行电、气焊等明火作业的，动火部门和人员应当按照单位的用火管理制度办理审批手续，落实现场监护人，在确认无火灾、爆炸危险后方可动火施工。动火施工人员应当遵守消防安全规定，并落实相应的消防安全措施。</w:t>
      </w:r>
    </w:p>
    <w:p w14:paraId="3B7F061F" w14:textId="77777777" w:rsidR="005F4FD8" w:rsidRDefault="00512D3E">
      <w:pPr>
        <w:ind w:firstLineChars="200" w:firstLine="420"/>
        <w:rPr>
          <w:szCs w:val="21"/>
        </w:rPr>
      </w:pPr>
      <w:r>
        <w:rPr>
          <w:szCs w:val="21"/>
        </w:rPr>
        <w:t>公众聚集场所或者两个以上单位共同使用的建筑物局部施工需要使用明火时，施工单位和使用单位应当共同采取措施，将施工区和使用区进行防火分隔，清除动火区域的易燃、可燃物，配置消防器材，专人监护，保证施工及使用范围的消防安全。公共娱乐场所在营业期间禁止动火施工。</w:t>
      </w:r>
    </w:p>
    <w:p w14:paraId="131AB57F" w14:textId="77777777" w:rsidR="005F4FD8" w:rsidRDefault="00512D3E">
      <w:pPr>
        <w:ind w:firstLineChars="200" w:firstLine="420"/>
        <w:rPr>
          <w:szCs w:val="21"/>
        </w:rPr>
      </w:pPr>
      <w:r>
        <w:rPr>
          <w:szCs w:val="21"/>
        </w:rPr>
        <w:t>第二十一条单位应当保障疏散通道、安全出。畅通，并设置符合国家规定的消防安全疏散指示标志和应急照明设施，保持防火门、防火卷帘、消防安全疏散指示标志、应急照明、机械排烟送风、火灾事故广播等设施处于正常状态。</w:t>
      </w:r>
    </w:p>
    <w:p w14:paraId="02B181A3" w14:textId="77777777" w:rsidR="005F4FD8" w:rsidRDefault="00512D3E">
      <w:pPr>
        <w:ind w:firstLineChars="200" w:firstLine="420"/>
        <w:rPr>
          <w:szCs w:val="21"/>
        </w:rPr>
      </w:pPr>
      <w:r>
        <w:rPr>
          <w:szCs w:val="21"/>
        </w:rPr>
        <w:t>严禁下列行为：</w:t>
      </w:r>
    </w:p>
    <w:p w14:paraId="6EC6FC0A" w14:textId="77777777" w:rsidR="005F4FD8" w:rsidRDefault="00512D3E">
      <w:pPr>
        <w:ind w:firstLineChars="200" w:firstLine="420"/>
        <w:rPr>
          <w:szCs w:val="21"/>
        </w:rPr>
      </w:pPr>
      <w:r>
        <w:rPr>
          <w:szCs w:val="21"/>
        </w:rPr>
        <w:t>（一）占用疏散通道；</w:t>
      </w:r>
    </w:p>
    <w:p w14:paraId="62C003D1" w14:textId="77777777" w:rsidR="005F4FD8" w:rsidRDefault="00512D3E">
      <w:pPr>
        <w:ind w:firstLineChars="200" w:firstLine="420"/>
        <w:rPr>
          <w:szCs w:val="21"/>
        </w:rPr>
      </w:pPr>
      <w:r>
        <w:rPr>
          <w:szCs w:val="21"/>
        </w:rPr>
        <w:t>（二）在安全出口或者疏散通道上安装栅栏等影响疏散的障碍物；</w:t>
      </w:r>
    </w:p>
    <w:p w14:paraId="7B5F6754" w14:textId="77777777" w:rsidR="005F4FD8" w:rsidRDefault="00512D3E">
      <w:pPr>
        <w:ind w:firstLineChars="200" w:firstLine="420"/>
        <w:rPr>
          <w:szCs w:val="21"/>
        </w:rPr>
      </w:pPr>
      <w:r>
        <w:rPr>
          <w:szCs w:val="21"/>
        </w:rPr>
        <w:t>（三）在营业、生产、教学、工作等期间将安全出口上锁、遮挡或者将消防安全疏散指示标志遮挡、覆盖；</w:t>
      </w:r>
    </w:p>
    <w:p w14:paraId="160BEBC4" w14:textId="77777777" w:rsidR="005F4FD8" w:rsidRDefault="00512D3E">
      <w:pPr>
        <w:ind w:firstLineChars="200" w:firstLine="420"/>
        <w:rPr>
          <w:szCs w:val="21"/>
        </w:rPr>
      </w:pPr>
      <w:r>
        <w:rPr>
          <w:szCs w:val="21"/>
        </w:rPr>
        <w:t>（四）其他影响安全疏散的行为。</w:t>
      </w:r>
    </w:p>
    <w:p w14:paraId="6260878E" w14:textId="77777777" w:rsidR="005F4FD8" w:rsidRDefault="00512D3E">
      <w:pPr>
        <w:ind w:firstLineChars="200" w:firstLine="420"/>
        <w:rPr>
          <w:szCs w:val="21"/>
        </w:rPr>
      </w:pPr>
      <w:r>
        <w:rPr>
          <w:szCs w:val="21"/>
        </w:rPr>
        <w:t>第二十二条单位应当遵守国家有关规定，对易燃易爆危险物品的生产、使用、储存、销售、运输或者销毁实行严格的消防安全管理。</w:t>
      </w:r>
    </w:p>
    <w:p w14:paraId="2C3D4C1F" w14:textId="77777777" w:rsidR="005F4FD8" w:rsidRDefault="00512D3E">
      <w:pPr>
        <w:ind w:firstLineChars="200" w:firstLine="420"/>
        <w:rPr>
          <w:szCs w:val="21"/>
        </w:rPr>
      </w:pPr>
      <w:r>
        <w:rPr>
          <w:szCs w:val="21"/>
        </w:rPr>
        <w:t>第二十三条单位应当根据消防法规的有关规定，建立专职消防队、义务消防队，配备相应的消防装备、器材，并组织开展消防业务学习和灭火技能训练，提高预防和扑救火灾的能力。</w:t>
      </w:r>
    </w:p>
    <w:p w14:paraId="469E0C91" w14:textId="77777777" w:rsidR="005F4FD8" w:rsidRDefault="00512D3E">
      <w:pPr>
        <w:ind w:firstLineChars="200" w:firstLine="420"/>
        <w:rPr>
          <w:szCs w:val="21"/>
        </w:rPr>
      </w:pPr>
      <w:r>
        <w:rPr>
          <w:szCs w:val="21"/>
        </w:rPr>
        <w:t>第二十四条单位发生火灾时，应当立即实施灭火和应急疏散预案，务必做到及对报警，迅速扑救火灾，及时疏散人员。邻近单位应当给予支援。任何单位、人员都应当无偿为报火警提供便利，不得阻拦报警。</w:t>
      </w:r>
    </w:p>
    <w:p w14:paraId="3854DF35" w14:textId="77777777" w:rsidR="005F4FD8" w:rsidRDefault="00512D3E">
      <w:pPr>
        <w:ind w:firstLineChars="200" w:firstLine="420"/>
        <w:rPr>
          <w:szCs w:val="21"/>
        </w:rPr>
      </w:pPr>
      <w:r>
        <w:rPr>
          <w:szCs w:val="21"/>
        </w:rPr>
        <w:t>单位应当为公安消防机构抢救人员、扑救火灾提供便利和条件。</w:t>
      </w:r>
    </w:p>
    <w:p w14:paraId="2B03C780" w14:textId="77777777" w:rsidR="005F4FD8" w:rsidRDefault="00512D3E">
      <w:pPr>
        <w:ind w:firstLineChars="200" w:firstLine="420"/>
        <w:rPr>
          <w:szCs w:val="21"/>
        </w:rPr>
      </w:pPr>
      <w:r>
        <w:rPr>
          <w:szCs w:val="21"/>
        </w:rPr>
        <w:t>火灾扑灭后，起火单位应当保护现场，接受事故调查，如实提供火灾事故的情况，协助公安消防机构调查火灾原因，核定火灾损失，查明火灾事故责任。未经公安消防机构同意，不得擅自清理火灾现场。</w:t>
      </w:r>
    </w:p>
    <w:p w14:paraId="4B094BC5" w14:textId="77777777" w:rsidR="005F4FD8" w:rsidRDefault="00512D3E">
      <w:pPr>
        <w:ind w:firstLineChars="200" w:firstLine="420"/>
        <w:rPr>
          <w:szCs w:val="21"/>
        </w:rPr>
      </w:pPr>
      <w:r>
        <w:rPr>
          <w:szCs w:val="21"/>
        </w:rPr>
        <w:t>第四章防火检查</w:t>
      </w:r>
    </w:p>
    <w:p w14:paraId="3EACAF57" w14:textId="77777777" w:rsidR="005F4FD8" w:rsidRDefault="00512D3E">
      <w:pPr>
        <w:ind w:firstLineChars="200" w:firstLine="420"/>
        <w:rPr>
          <w:szCs w:val="21"/>
        </w:rPr>
      </w:pPr>
      <w:r>
        <w:rPr>
          <w:szCs w:val="21"/>
        </w:rPr>
        <w:t>第二十五条消防安全重点单位应当进行每日防火巡查，并确定巡查的人员、内容、部位和频次。其他单位可以根据需要组织防火巡查。巡查的内容应当包括：</w:t>
      </w:r>
    </w:p>
    <w:p w14:paraId="01CF703B" w14:textId="77777777" w:rsidR="005F4FD8" w:rsidRDefault="00512D3E">
      <w:pPr>
        <w:ind w:firstLineChars="200" w:firstLine="420"/>
        <w:rPr>
          <w:szCs w:val="21"/>
        </w:rPr>
      </w:pPr>
      <w:r>
        <w:rPr>
          <w:szCs w:val="21"/>
        </w:rPr>
        <w:t>（一）用火、用电有无违章情况；</w:t>
      </w:r>
    </w:p>
    <w:p w14:paraId="0E112FD3" w14:textId="77777777" w:rsidR="005F4FD8" w:rsidRDefault="00512D3E">
      <w:pPr>
        <w:ind w:firstLineChars="200" w:firstLine="420"/>
        <w:rPr>
          <w:szCs w:val="21"/>
        </w:rPr>
      </w:pPr>
      <w:r>
        <w:rPr>
          <w:szCs w:val="21"/>
        </w:rPr>
        <w:t>（二）安全出口、疏散通道是否畅通，安全疏散指示标志、应急照明是否完好；</w:t>
      </w:r>
    </w:p>
    <w:p w14:paraId="44646176" w14:textId="77777777" w:rsidR="005F4FD8" w:rsidRDefault="00512D3E">
      <w:pPr>
        <w:ind w:firstLineChars="200" w:firstLine="420"/>
        <w:rPr>
          <w:szCs w:val="21"/>
        </w:rPr>
      </w:pPr>
      <w:r>
        <w:rPr>
          <w:szCs w:val="21"/>
        </w:rPr>
        <w:t>（三）消防设施、器材和消防安全标志是否在位、完整；</w:t>
      </w:r>
    </w:p>
    <w:p w14:paraId="59FBB200" w14:textId="77777777" w:rsidR="005F4FD8" w:rsidRDefault="00512D3E">
      <w:pPr>
        <w:ind w:firstLineChars="200" w:firstLine="420"/>
        <w:rPr>
          <w:szCs w:val="21"/>
        </w:rPr>
      </w:pPr>
      <w:r>
        <w:rPr>
          <w:szCs w:val="21"/>
        </w:rPr>
        <w:t>（四）常闭式防火门是否处于关闭状态，防火卷帘下是否堆放物品影响使用；</w:t>
      </w:r>
    </w:p>
    <w:p w14:paraId="27E88471" w14:textId="77777777" w:rsidR="005F4FD8" w:rsidRDefault="00512D3E">
      <w:pPr>
        <w:ind w:firstLineChars="200" w:firstLine="420"/>
        <w:rPr>
          <w:szCs w:val="21"/>
        </w:rPr>
      </w:pPr>
      <w:r>
        <w:rPr>
          <w:szCs w:val="21"/>
        </w:rPr>
        <w:t>（五）消防安全重点部位的人员在岗情况；</w:t>
      </w:r>
    </w:p>
    <w:p w14:paraId="1E2D9FBF" w14:textId="77777777" w:rsidR="005F4FD8" w:rsidRDefault="00512D3E">
      <w:pPr>
        <w:ind w:firstLineChars="200" w:firstLine="420"/>
        <w:rPr>
          <w:szCs w:val="21"/>
        </w:rPr>
      </w:pPr>
      <w:r>
        <w:rPr>
          <w:szCs w:val="21"/>
        </w:rPr>
        <w:t>（六）其他消防安全情况。</w:t>
      </w:r>
    </w:p>
    <w:p w14:paraId="57561ACE" w14:textId="77777777" w:rsidR="005F4FD8" w:rsidRDefault="00512D3E">
      <w:pPr>
        <w:ind w:firstLineChars="200" w:firstLine="420"/>
        <w:rPr>
          <w:szCs w:val="21"/>
        </w:rPr>
      </w:pPr>
      <w:r>
        <w:rPr>
          <w:szCs w:val="21"/>
        </w:rPr>
        <w:t>公众聚集场所在营业期间的防火巡查应当至少每二小时一次；营业结束时应当对营业现场进行检查，消除遗留火种。医院、养老院、寄宿制的学校、托儿所、幼儿园应当加强夜间防火巡查，其他消防安全重点单位可以结合实际组织夜间防火巡查。</w:t>
      </w:r>
    </w:p>
    <w:p w14:paraId="1D4F486D" w14:textId="77777777" w:rsidR="005F4FD8" w:rsidRDefault="00512D3E">
      <w:pPr>
        <w:ind w:firstLineChars="200" w:firstLine="420"/>
        <w:rPr>
          <w:szCs w:val="21"/>
        </w:rPr>
      </w:pPr>
      <w:r>
        <w:rPr>
          <w:szCs w:val="21"/>
        </w:rPr>
        <w:t>防火巡查人员应当及时纠正违章行为，妥善处置火灾危险，无法当场处置的，应当立即报告。发现初期火灾应当立即报警并及时扑救。</w:t>
      </w:r>
    </w:p>
    <w:p w14:paraId="059A2D2E" w14:textId="77777777" w:rsidR="005F4FD8" w:rsidRDefault="00512D3E">
      <w:pPr>
        <w:ind w:firstLineChars="200" w:firstLine="420"/>
        <w:rPr>
          <w:szCs w:val="21"/>
        </w:rPr>
      </w:pPr>
      <w:r>
        <w:rPr>
          <w:szCs w:val="21"/>
        </w:rPr>
        <w:t>防火巡查应当填写巡查记录，巡查人员及其主管人员应当在巡查记录上签名。</w:t>
      </w:r>
    </w:p>
    <w:p w14:paraId="06C3FE4E" w14:textId="77777777" w:rsidR="005F4FD8" w:rsidRDefault="00512D3E">
      <w:pPr>
        <w:ind w:firstLineChars="200" w:firstLine="420"/>
        <w:rPr>
          <w:szCs w:val="21"/>
        </w:rPr>
      </w:pPr>
      <w:r>
        <w:rPr>
          <w:szCs w:val="21"/>
        </w:rPr>
        <w:t>第二十六条机关、团体、事业单位应当至少每季度进行一次防火检查，其他单位应当至少每月进行一次防火检查。检查的内容应当包括：</w:t>
      </w:r>
    </w:p>
    <w:p w14:paraId="27FF997B" w14:textId="77777777" w:rsidR="005F4FD8" w:rsidRDefault="00512D3E">
      <w:pPr>
        <w:ind w:firstLineChars="200" w:firstLine="420"/>
        <w:rPr>
          <w:szCs w:val="21"/>
        </w:rPr>
      </w:pPr>
      <w:r>
        <w:rPr>
          <w:szCs w:val="21"/>
        </w:rPr>
        <w:t>（一）火灾隐患的整改情况以及防范措施的落实情况；</w:t>
      </w:r>
    </w:p>
    <w:p w14:paraId="13AFBE6E" w14:textId="77777777" w:rsidR="005F4FD8" w:rsidRDefault="00512D3E">
      <w:pPr>
        <w:ind w:firstLineChars="200" w:firstLine="420"/>
        <w:rPr>
          <w:szCs w:val="21"/>
        </w:rPr>
      </w:pPr>
      <w:r>
        <w:rPr>
          <w:szCs w:val="21"/>
        </w:rPr>
        <w:t>（二）安全疏散通道、疏散指示标志、应急照明和安全出口情况；</w:t>
      </w:r>
    </w:p>
    <w:p w14:paraId="58294505" w14:textId="77777777" w:rsidR="005F4FD8" w:rsidRDefault="00512D3E">
      <w:pPr>
        <w:ind w:firstLineChars="200" w:firstLine="420"/>
        <w:rPr>
          <w:szCs w:val="21"/>
        </w:rPr>
      </w:pPr>
      <w:r>
        <w:rPr>
          <w:szCs w:val="21"/>
        </w:rPr>
        <w:t>（三）消防车通道、消防水源情况；</w:t>
      </w:r>
    </w:p>
    <w:p w14:paraId="4249C076" w14:textId="77777777" w:rsidR="005F4FD8" w:rsidRDefault="00512D3E">
      <w:pPr>
        <w:ind w:firstLineChars="200" w:firstLine="420"/>
        <w:rPr>
          <w:szCs w:val="21"/>
        </w:rPr>
      </w:pPr>
      <w:r>
        <w:rPr>
          <w:szCs w:val="21"/>
        </w:rPr>
        <w:t>（四）灭火器材配置及有效情况；</w:t>
      </w:r>
    </w:p>
    <w:p w14:paraId="22693B12" w14:textId="77777777" w:rsidR="005F4FD8" w:rsidRDefault="00512D3E">
      <w:pPr>
        <w:ind w:firstLineChars="200" w:firstLine="420"/>
        <w:rPr>
          <w:szCs w:val="21"/>
        </w:rPr>
      </w:pPr>
      <w:r>
        <w:rPr>
          <w:szCs w:val="21"/>
        </w:rPr>
        <w:t>（五）用火、用电有无违章情况；</w:t>
      </w:r>
    </w:p>
    <w:p w14:paraId="3A0BF0F7" w14:textId="77777777" w:rsidR="005F4FD8" w:rsidRDefault="00512D3E">
      <w:pPr>
        <w:ind w:firstLineChars="200" w:firstLine="420"/>
        <w:rPr>
          <w:szCs w:val="21"/>
        </w:rPr>
      </w:pPr>
      <w:r>
        <w:rPr>
          <w:szCs w:val="21"/>
        </w:rPr>
        <w:t>（六）重点工种人员。以及其他员工消防知识的掌握情况；</w:t>
      </w:r>
    </w:p>
    <w:p w14:paraId="7727FBE2" w14:textId="77777777" w:rsidR="005F4FD8" w:rsidRDefault="00512D3E">
      <w:pPr>
        <w:ind w:firstLineChars="200" w:firstLine="420"/>
        <w:rPr>
          <w:szCs w:val="21"/>
        </w:rPr>
      </w:pPr>
      <w:r>
        <w:rPr>
          <w:szCs w:val="21"/>
        </w:rPr>
        <w:t>（七）消防安全重点部位的管理情况；</w:t>
      </w:r>
    </w:p>
    <w:p w14:paraId="53F70A3B" w14:textId="77777777" w:rsidR="005F4FD8" w:rsidRDefault="00512D3E">
      <w:pPr>
        <w:ind w:firstLineChars="200" w:firstLine="420"/>
        <w:rPr>
          <w:szCs w:val="21"/>
        </w:rPr>
      </w:pPr>
      <w:r>
        <w:rPr>
          <w:szCs w:val="21"/>
        </w:rPr>
        <w:t>（八）易燃易爆危险物品和场所防火防爆措施的落实情况以及其他重要物资的防火安全情况；</w:t>
      </w:r>
    </w:p>
    <w:p w14:paraId="47506076" w14:textId="77777777" w:rsidR="005F4FD8" w:rsidRDefault="00512D3E">
      <w:pPr>
        <w:ind w:firstLineChars="200" w:firstLine="420"/>
        <w:rPr>
          <w:szCs w:val="21"/>
        </w:rPr>
      </w:pPr>
      <w:r>
        <w:rPr>
          <w:szCs w:val="21"/>
        </w:rPr>
        <w:t>（九）消防（控制室）值班情况和设施运行、记录情况；</w:t>
      </w:r>
    </w:p>
    <w:p w14:paraId="71915F56" w14:textId="77777777" w:rsidR="005F4FD8" w:rsidRDefault="00512D3E">
      <w:pPr>
        <w:ind w:firstLineChars="200" w:firstLine="420"/>
        <w:rPr>
          <w:szCs w:val="21"/>
        </w:rPr>
      </w:pPr>
      <w:r>
        <w:rPr>
          <w:szCs w:val="21"/>
        </w:rPr>
        <w:t>（十）防火巡查情况；</w:t>
      </w:r>
    </w:p>
    <w:p w14:paraId="71036997" w14:textId="77777777" w:rsidR="005F4FD8" w:rsidRDefault="00512D3E">
      <w:pPr>
        <w:ind w:firstLineChars="200" w:firstLine="420"/>
        <w:rPr>
          <w:szCs w:val="21"/>
        </w:rPr>
      </w:pPr>
      <w:r>
        <w:rPr>
          <w:szCs w:val="21"/>
        </w:rPr>
        <w:t>（十一）消防安全标志的设置情况和完好、有效情况；</w:t>
      </w:r>
    </w:p>
    <w:p w14:paraId="2AF6AFBB" w14:textId="77777777" w:rsidR="005F4FD8" w:rsidRDefault="00512D3E">
      <w:pPr>
        <w:ind w:firstLineChars="200" w:firstLine="420"/>
        <w:rPr>
          <w:szCs w:val="21"/>
        </w:rPr>
      </w:pPr>
      <w:r>
        <w:rPr>
          <w:szCs w:val="21"/>
        </w:rPr>
        <w:t>（十二）其他需要检查的内容。</w:t>
      </w:r>
    </w:p>
    <w:p w14:paraId="54C065BC" w14:textId="77777777" w:rsidR="005F4FD8" w:rsidRDefault="00512D3E">
      <w:pPr>
        <w:ind w:firstLineChars="200" w:firstLine="420"/>
        <w:rPr>
          <w:szCs w:val="21"/>
        </w:rPr>
      </w:pPr>
      <w:r>
        <w:rPr>
          <w:szCs w:val="21"/>
        </w:rPr>
        <w:t>防火检查应当填写检查记录。检查人员和被检查部门负责人应当在检查记录上签名。</w:t>
      </w:r>
    </w:p>
    <w:p w14:paraId="740BBE1A" w14:textId="77777777" w:rsidR="005F4FD8" w:rsidRDefault="00512D3E">
      <w:pPr>
        <w:ind w:firstLineChars="200" w:firstLine="420"/>
        <w:rPr>
          <w:szCs w:val="21"/>
        </w:rPr>
      </w:pPr>
      <w:r>
        <w:rPr>
          <w:szCs w:val="21"/>
        </w:rPr>
        <w:t>第二十七条单位应当按照建筑消防设施检查维修保养有关规定的要求，对建筑消防设施的完好有效情况进行检查和维修保养。</w:t>
      </w:r>
    </w:p>
    <w:p w14:paraId="0188DF5D" w14:textId="77777777" w:rsidR="005F4FD8" w:rsidRDefault="00512D3E">
      <w:pPr>
        <w:ind w:firstLineChars="200" w:firstLine="420"/>
        <w:rPr>
          <w:szCs w:val="21"/>
        </w:rPr>
      </w:pPr>
      <w:r>
        <w:rPr>
          <w:szCs w:val="21"/>
        </w:rPr>
        <w:t>第二十八条设有自动消防设施的单位，应当按照有关规定定期对其自动消防设施进行全面检查测试，并出具检测报告，存档各查。</w:t>
      </w:r>
    </w:p>
    <w:p w14:paraId="7AEDA642" w14:textId="77777777" w:rsidR="005F4FD8" w:rsidRDefault="00512D3E">
      <w:pPr>
        <w:ind w:firstLineChars="200" w:firstLine="420"/>
        <w:rPr>
          <w:szCs w:val="21"/>
        </w:rPr>
      </w:pPr>
      <w:r>
        <w:rPr>
          <w:szCs w:val="21"/>
        </w:rPr>
        <w:t>第二十九条单位应当按照有关规定定期对灭火器进行维护保养和维修检查。对灭火器应当建立档案资料，记明配置类型、数量、设置位置、检查维修单位（人员）、更换药剂的时间等有关情况。</w:t>
      </w:r>
    </w:p>
    <w:p w14:paraId="0A102A04" w14:textId="77777777" w:rsidR="005F4FD8" w:rsidRDefault="00512D3E">
      <w:pPr>
        <w:ind w:firstLineChars="200" w:firstLine="420"/>
        <w:rPr>
          <w:szCs w:val="21"/>
        </w:rPr>
      </w:pPr>
      <w:r>
        <w:rPr>
          <w:szCs w:val="21"/>
        </w:rPr>
        <w:t>第五章火灾隐患整改</w:t>
      </w:r>
    </w:p>
    <w:p w14:paraId="29289A05" w14:textId="77777777" w:rsidR="005F4FD8" w:rsidRDefault="00512D3E">
      <w:pPr>
        <w:ind w:firstLineChars="200" w:firstLine="420"/>
        <w:rPr>
          <w:szCs w:val="21"/>
        </w:rPr>
      </w:pPr>
      <w:r>
        <w:rPr>
          <w:szCs w:val="21"/>
        </w:rPr>
        <w:t>第三十条单位对存在的火灾隐患，应当及时予以消除。</w:t>
      </w:r>
    </w:p>
    <w:p w14:paraId="15A97EFF" w14:textId="77777777" w:rsidR="005F4FD8" w:rsidRDefault="00512D3E">
      <w:pPr>
        <w:ind w:firstLineChars="200" w:firstLine="420"/>
        <w:rPr>
          <w:szCs w:val="21"/>
        </w:rPr>
      </w:pPr>
      <w:r>
        <w:rPr>
          <w:szCs w:val="21"/>
        </w:rPr>
        <w:t>第三十一条对下列违反消防安全规定的行为，单位应当责成有关人员当场改正并督促落实：</w:t>
      </w:r>
    </w:p>
    <w:p w14:paraId="2279B390" w14:textId="77777777" w:rsidR="005F4FD8" w:rsidRDefault="00512D3E">
      <w:pPr>
        <w:ind w:firstLineChars="200" w:firstLine="420"/>
        <w:rPr>
          <w:szCs w:val="21"/>
        </w:rPr>
      </w:pPr>
      <w:r>
        <w:rPr>
          <w:szCs w:val="21"/>
        </w:rPr>
        <w:t>（一）违章进入生产、储存易燃易爆危险物品场所的；</w:t>
      </w:r>
    </w:p>
    <w:p w14:paraId="31EA5442" w14:textId="77777777" w:rsidR="005F4FD8" w:rsidRDefault="00512D3E">
      <w:pPr>
        <w:ind w:firstLineChars="200" w:firstLine="420"/>
        <w:rPr>
          <w:szCs w:val="21"/>
        </w:rPr>
      </w:pPr>
      <w:r>
        <w:rPr>
          <w:szCs w:val="21"/>
        </w:rPr>
        <w:t>（二）违章使用明火作业或者在具有火灾、爆炸危险的场所吸烟、使用明火等违反禁令的；</w:t>
      </w:r>
    </w:p>
    <w:p w14:paraId="05AF439E" w14:textId="77777777" w:rsidR="005F4FD8" w:rsidRDefault="00512D3E">
      <w:pPr>
        <w:ind w:firstLineChars="200" w:firstLine="420"/>
        <w:rPr>
          <w:szCs w:val="21"/>
        </w:rPr>
      </w:pPr>
      <w:r>
        <w:rPr>
          <w:szCs w:val="21"/>
        </w:rPr>
        <w:t>（三）将安全出口上锁、遮挡，或者占用、堆放物品影响疏散通道畅通的；</w:t>
      </w:r>
    </w:p>
    <w:p w14:paraId="2FC1BD7F" w14:textId="77777777" w:rsidR="005F4FD8" w:rsidRDefault="00512D3E">
      <w:pPr>
        <w:ind w:firstLineChars="200" w:firstLine="420"/>
        <w:rPr>
          <w:szCs w:val="21"/>
        </w:rPr>
      </w:pPr>
      <w:r>
        <w:rPr>
          <w:szCs w:val="21"/>
        </w:rPr>
        <w:t>（四）消火栓、灭火器材被遮挡影响使用或者被挪作他用的；</w:t>
      </w:r>
    </w:p>
    <w:p w14:paraId="368F7459" w14:textId="77777777" w:rsidR="005F4FD8" w:rsidRDefault="00512D3E">
      <w:pPr>
        <w:ind w:firstLineChars="200" w:firstLine="420"/>
        <w:rPr>
          <w:szCs w:val="21"/>
        </w:rPr>
      </w:pPr>
      <w:r>
        <w:rPr>
          <w:szCs w:val="21"/>
        </w:rPr>
        <w:t>（五）常闭式防火门处于开启状态，防火卷帘下堆放物品影响使用的；</w:t>
      </w:r>
    </w:p>
    <w:p w14:paraId="386F518D" w14:textId="77777777" w:rsidR="005F4FD8" w:rsidRDefault="00512D3E">
      <w:pPr>
        <w:ind w:firstLineChars="200" w:firstLine="420"/>
        <w:rPr>
          <w:szCs w:val="21"/>
        </w:rPr>
      </w:pPr>
      <w:r>
        <w:rPr>
          <w:szCs w:val="21"/>
        </w:rPr>
        <w:t>（六）消防设施管理、值班人员和防火巡查人员脱岗的，</w:t>
      </w:r>
    </w:p>
    <w:p w14:paraId="2198522F" w14:textId="77777777" w:rsidR="005F4FD8" w:rsidRDefault="00512D3E">
      <w:pPr>
        <w:ind w:firstLineChars="200" w:firstLine="420"/>
        <w:rPr>
          <w:szCs w:val="21"/>
        </w:rPr>
      </w:pPr>
      <w:r>
        <w:rPr>
          <w:szCs w:val="21"/>
        </w:rPr>
        <w:t>（七）违章关闭消防设施、切断消防电源的；</w:t>
      </w:r>
    </w:p>
    <w:p w14:paraId="6B95A53F" w14:textId="77777777" w:rsidR="005F4FD8" w:rsidRDefault="00512D3E">
      <w:pPr>
        <w:ind w:firstLineChars="200" w:firstLine="420"/>
        <w:rPr>
          <w:szCs w:val="21"/>
        </w:rPr>
      </w:pPr>
      <w:r>
        <w:rPr>
          <w:szCs w:val="21"/>
        </w:rPr>
        <w:t>（八）其他可以当场改正的行为。</w:t>
      </w:r>
    </w:p>
    <w:p w14:paraId="66F1495C" w14:textId="77777777" w:rsidR="005F4FD8" w:rsidRDefault="00512D3E">
      <w:pPr>
        <w:ind w:firstLineChars="200" w:firstLine="420"/>
        <w:rPr>
          <w:szCs w:val="21"/>
        </w:rPr>
      </w:pPr>
      <w:r>
        <w:rPr>
          <w:szCs w:val="21"/>
        </w:rPr>
        <w:t>违反前款规定的情况以及改正情况应当有记录并存档备查。</w:t>
      </w:r>
    </w:p>
    <w:p w14:paraId="519848C7" w14:textId="77777777" w:rsidR="005F4FD8" w:rsidRDefault="00512D3E">
      <w:pPr>
        <w:ind w:firstLineChars="200" w:firstLine="420"/>
        <w:rPr>
          <w:szCs w:val="21"/>
        </w:rPr>
      </w:pPr>
      <w:r>
        <w:rPr>
          <w:szCs w:val="21"/>
        </w:rPr>
        <w:t>第三十二条对不能当场改正的火灾隐患，消防工作归口管理职能部门或者专兼职消防管理人员应当根据本单位的管理分工，及时将存在的火灾隐患向单位的消防安全管理人或者消防安全责任人报告，提出整改方案。消防安全管理人或者消防安全责任人应当确定整改的措施、期限以及负责整改的部门、人员，并落实整改资金。在火灾隐患未消除之前，单位应当落实防范措施，保障消防安全。不能确保消防安全，随时可能引发火灾或者一旦发生火灾将严重危及人身安全的，应当将危险部位停产停业整改。</w:t>
      </w:r>
    </w:p>
    <w:p w14:paraId="5A2CEBE2" w14:textId="77777777" w:rsidR="005F4FD8" w:rsidRDefault="00512D3E">
      <w:pPr>
        <w:ind w:firstLineChars="200" w:firstLine="420"/>
        <w:rPr>
          <w:szCs w:val="21"/>
        </w:rPr>
      </w:pPr>
      <w:r>
        <w:rPr>
          <w:szCs w:val="21"/>
        </w:rPr>
        <w:t>第三十三条火灾隐患整改完毕，负责整改的部门或者人员应当将整改情况记录报送消防安全责任人或者消防安全管理人签字确认后存档备查。</w:t>
      </w:r>
    </w:p>
    <w:p w14:paraId="08622508" w14:textId="77777777" w:rsidR="005F4FD8" w:rsidRDefault="00512D3E">
      <w:pPr>
        <w:ind w:firstLineChars="200" w:firstLine="420"/>
        <w:rPr>
          <w:szCs w:val="21"/>
        </w:rPr>
      </w:pPr>
      <w:r>
        <w:rPr>
          <w:szCs w:val="21"/>
        </w:rPr>
        <w:t>第三十四条对于涉及城市规划布局而不能自身解决的重大大灾隐患，以及机关、团体、事业单位确无能力解决的重大火灾隐患，单位应当提出解决方案并及时向其上级主管部门或者当地人民政府报告。</w:t>
      </w:r>
    </w:p>
    <w:p w14:paraId="383354E9" w14:textId="77777777" w:rsidR="005F4FD8" w:rsidRDefault="00512D3E">
      <w:pPr>
        <w:ind w:firstLineChars="200" w:firstLine="420"/>
        <w:rPr>
          <w:szCs w:val="21"/>
        </w:rPr>
      </w:pPr>
      <w:r>
        <w:rPr>
          <w:szCs w:val="21"/>
        </w:rPr>
        <w:t>第三十五条对公安消防机构责令限期改正的火灾隐患，单位应当在规定的期限内改正并写出火灾隐患整改复函，报送公安消防机构。</w:t>
      </w:r>
    </w:p>
    <w:p w14:paraId="244D408B" w14:textId="77777777" w:rsidR="005F4FD8" w:rsidRDefault="00512D3E">
      <w:pPr>
        <w:ind w:firstLineChars="200" w:firstLine="420"/>
        <w:rPr>
          <w:szCs w:val="21"/>
        </w:rPr>
      </w:pPr>
      <w:r>
        <w:rPr>
          <w:szCs w:val="21"/>
        </w:rPr>
        <w:t>第六章消防安全宣传教育和培训</w:t>
      </w:r>
    </w:p>
    <w:p w14:paraId="42B1DC6D" w14:textId="77777777" w:rsidR="005F4FD8" w:rsidRDefault="00512D3E">
      <w:pPr>
        <w:ind w:firstLineChars="200" w:firstLine="420"/>
        <w:rPr>
          <w:szCs w:val="21"/>
        </w:rPr>
      </w:pPr>
      <w:r>
        <w:rPr>
          <w:szCs w:val="21"/>
        </w:rPr>
        <w:t>第三十六条单位应当通过多种形式开展经常性的消防安全宣传教育。消防安全重点单位对每名员工应当至少每年进行一次消防安全培训。宣传教育和培训内容应当包括：</w:t>
      </w:r>
    </w:p>
    <w:p w14:paraId="3C6229D3" w14:textId="77777777" w:rsidR="005F4FD8" w:rsidRDefault="00512D3E">
      <w:pPr>
        <w:ind w:firstLineChars="200" w:firstLine="420"/>
        <w:rPr>
          <w:szCs w:val="21"/>
        </w:rPr>
      </w:pPr>
      <w:r>
        <w:rPr>
          <w:szCs w:val="21"/>
        </w:rPr>
        <w:t>（一）有关消防法规、消防安全制度和保障消防安全的操作规程；</w:t>
      </w:r>
    </w:p>
    <w:p w14:paraId="1CEB5088" w14:textId="77777777" w:rsidR="005F4FD8" w:rsidRDefault="00512D3E">
      <w:pPr>
        <w:ind w:firstLineChars="200" w:firstLine="420"/>
        <w:rPr>
          <w:szCs w:val="21"/>
        </w:rPr>
      </w:pPr>
      <w:r>
        <w:rPr>
          <w:szCs w:val="21"/>
        </w:rPr>
        <w:t>（二）本单位、本岗位的火灾危险性和防火措施；</w:t>
      </w:r>
    </w:p>
    <w:p w14:paraId="0A7D32D2" w14:textId="77777777" w:rsidR="005F4FD8" w:rsidRDefault="00512D3E">
      <w:pPr>
        <w:ind w:firstLineChars="200" w:firstLine="420"/>
        <w:rPr>
          <w:szCs w:val="21"/>
        </w:rPr>
      </w:pPr>
      <w:r>
        <w:rPr>
          <w:szCs w:val="21"/>
        </w:rPr>
        <w:t>（三）有关消防设施的性能、灭火器材的使用方法；</w:t>
      </w:r>
    </w:p>
    <w:p w14:paraId="00136BB9" w14:textId="77777777" w:rsidR="005F4FD8" w:rsidRDefault="00512D3E">
      <w:pPr>
        <w:ind w:firstLineChars="200" w:firstLine="420"/>
        <w:rPr>
          <w:szCs w:val="21"/>
        </w:rPr>
      </w:pPr>
      <w:r>
        <w:rPr>
          <w:szCs w:val="21"/>
        </w:rPr>
        <w:t>（四）报火警、扑救初期火灾以及自救逃生的知识和技能。</w:t>
      </w:r>
    </w:p>
    <w:p w14:paraId="04184BFD" w14:textId="77777777" w:rsidR="005F4FD8" w:rsidRDefault="00512D3E">
      <w:pPr>
        <w:ind w:firstLineChars="200" w:firstLine="420"/>
        <w:rPr>
          <w:szCs w:val="21"/>
        </w:rPr>
      </w:pPr>
      <w:r>
        <w:rPr>
          <w:szCs w:val="21"/>
        </w:rPr>
        <w:t>公众聚集场所对员工的消防安全培训应当至少每半年进行一次，培训的内容还应当包括组织、引导在场群众疏散的知识和技能。</w:t>
      </w:r>
    </w:p>
    <w:p w14:paraId="3327C9BB" w14:textId="77777777" w:rsidR="005F4FD8" w:rsidRDefault="00512D3E">
      <w:pPr>
        <w:ind w:firstLineChars="200" w:firstLine="420"/>
        <w:rPr>
          <w:szCs w:val="21"/>
        </w:rPr>
      </w:pPr>
      <w:r>
        <w:rPr>
          <w:szCs w:val="21"/>
        </w:rPr>
        <w:t>单位应当组织新上岗和进入新岗位的员工进行上岗前的消防安全培训。</w:t>
      </w:r>
    </w:p>
    <w:p w14:paraId="1872E17F" w14:textId="77777777" w:rsidR="005F4FD8" w:rsidRDefault="00512D3E">
      <w:pPr>
        <w:ind w:firstLineChars="200" w:firstLine="420"/>
        <w:rPr>
          <w:szCs w:val="21"/>
        </w:rPr>
      </w:pPr>
      <w:r>
        <w:rPr>
          <w:szCs w:val="21"/>
        </w:rPr>
        <w:t>第三十七条公众聚集场所在营业、活动期间，应当通过张贴图画、广播、闭路电视等向公众宣传防火、灭火、疏散逃生等常识。</w:t>
      </w:r>
    </w:p>
    <w:p w14:paraId="0A418F3F" w14:textId="77777777" w:rsidR="005F4FD8" w:rsidRDefault="00512D3E">
      <w:pPr>
        <w:ind w:firstLineChars="200" w:firstLine="420"/>
        <w:rPr>
          <w:szCs w:val="21"/>
        </w:rPr>
      </w:pPr>
      <w:r>
        <w:rPr>
          <w:szCs w:val="21"/>
        </w:rPr>
        <w:t>学校、幼儿园应当通过寓教于乐等多种形式对学生和幼儿进行消防安全常识教育。</w:t>
      </w:r>
    </w:p>
    <w:p w14:paraId="102109A7" w14:textId="77777777" w:rsidR="005F4FD8" w:rsidRDefault="00512D3E">
      <w:pPr>
        <w:ind w:firstLineChars="200" w:firstLine="420"/>
        <w:rPr>
          <w:szCs w:val="21"/>
        </w:rPr>
      </w:pPr>
      <w:r>
        <w:rPr>
          <w:szCs w:val="21"/>
        </w:rPr>
        <w:t>第三十八条下列人员应当接受消防安全专门培训：</w:t>
      </w:r>
    </w:p>
    <w:p w14:paraId="5E7C141F" w14:textId="77777777" w:rsidR="005F4FD8" w:rsidRDefault="00512D3E">
      <w:pPr>
        <w:ind w:firstLineChars="200" w:firstLine="420"/>
        <w:rPr>
          <w:szCs w:val="21"/>
        </w:rPr>
      </w:pPr>
      <w:r>
        <w:rPr>
          <w:szCs w:val="21"/>
        </w:rPr>
        <w:t>（一）单位的消防安全责任人、消防安全管理人；</w:t>
      </w:r>
    </w:p>
    <w:p w14:paraId="591CDBE7" w14:textId="77777777" w:rsidR="005F4FD8" w:rsidRDefault="00512D3E">
      <w:pPr>
        <w:ind w:firstLineChars="200" w:firstLine="420"/>
        <w:rPr>
          <w:szCs w:val="21"/>
        </w:rPr>
      </w:pPr>
      <w:r>
        <w:rPr>
          <w:szCs w:val="21"/>
        </w:rPr>
        <w:t>（二）专、兼职消防管理人员；</w:t>
      </w:r>
    </w:p>
    <w:p w14:paraId="432D034F" w14:textId="77777777" w:rsidR="005F4FD8" w:rsidRDefault="00512D3E">
      <w:pPr>
        <w:ind w:firstLineChars="200" w:firstLine="420"/>
        <w:rPr>
          <w:szCs w:val="21"/>
        </w:rPr>
      </w:pPr>
      <w:r>
        <w:rPr>
          <w:szCs w:val="21"/>
        </w:rPr>
        <w:t>（三）消防控制室的值班、操作人员；</w:t>
      </w:r>
    </w:p>
    <w:p w14:paraId="30E4D819" w14:textId="77777777" w:rsidR="005F4FD8" w:rsidRDefault="00512D3E">
      <w:pPr>
        <w:ind w:firstLineChars="200" w:firstLine="420"/>
        <w:rPr>
          <w:szCs w:val="21"/>
        </w:rPr>
      </w:pPr>
      <w:r>
        <w:rPr>
          <w:szCs w:val="21"/>
        </w:rPr>
        <w:t>（四）其他依照规定应当接受消防安全专门培训的人员。</w:t>
      </w:r>
    </w:p>
    <w:p w14:paraId="56430E39" w14:textId="77777777" w:rsidR="005F4FD8" w:rsidRDefault="00512D3E">
      <w:pPr>
        <w:ind w:firstLineChars="200" w:firstLine="420"/>
        <w:rPr>
          <w:szCs w:val="21"/>
        </w:rPr>
      </w:pPr>
      <w:r>
        <w:rPr>
          <w:szCs w:val="21"/>
        </w:rPr>
        <w:t>前款规定中的第（三）项人员应当持证上岗。</w:t>
      </w:r>
    </w:p>
    <w:p w14:paraId="6585840F" w14:textId="77777777" w:rsidR="005F4FD8" w:rsidRDefault="00512D3E">
      <w:pPr>
        <w:ind w:firstLineChars="200" w:firstLine="420"/>
        <w:rPr>
          <w:szCs w:val="21"/>
        </w:rPr>
      </w:pPr>
      <w:r>
        <w:rPr>
          <w:szCs w:val="21"/>
        </w:rPr>
        <w:t>第七章灭火、应急疏散预案和演练</w:t>
      </w:r>
    </w:p>
    <w:p w14:paraId="4E282E1B" w14:textId="77777777" w:rsidR="005F4FD8" w:rsidRDefault="00512D3E">
      <w:pPr>
        <w:ind w:firstLineChars="200" w:firstLine="420"/>
        <w:rPr>
          <w:szCs w:val="21"/>
        </w:rPr>
      </w:pPr>
      <w:r>
        <w:rPr>
          <w:szCs w:val="21"/>
        </w:rPr>
        <w:t>第三十九条消防安全重点单位制定的灭火和应急疏散预案应当包括下列内容：</w:t>
      </w:r>
    </w:p>
    <w:p w14:paraId="767DA8E8" w14:textId="77777777" w:rsidR="005F4FD8" w:rsidRDefault="00512D3E">
      <w:pPr>
        <w:ind w:firstLineChars="200" w:firstLine="420"/>
        <w:rPr>
          <w:szCs w:val="21"/>
        </w:rPr>
      </w:pPr>
      <w:r>
        <w:rPr>
          <w:szCs w:val="21"/>
        </w:rPr>
        <w:t>（一）组织机构，包括：灭火行动组、通讯联络组、疏散引导组、安全防护救护组；</w:t>
      </w:r>
    </w:p>
    <w:p w14:paraId="4DC5CA16" w14:textId="77777777" w:rsidR="005F4FD8" w:rsidRDefault="00512D3E">
      <w:pPr>
        <w:ind w:firstLineChars="200" w:firstLine="420"/>
        <w:rPr>
          <w:szCs w:val="21"/>
        </w:rPr>
      </w:pPr>
      <w:r>
        <w:rPr>
          <w:szCs w:val="21"/>
        </w:rPr>
        <w:t>（二）报警和接警处置程序；</w:t>
      </w:r>
    </w:p>
    <w:p w14:paraId="37E686EF" w14:textId="77777777" w:rsidR="005F4FD8" w:rsidRDefault="00512D3E">
      <w:pPr>
        <w:ind w:firstLineChars="200" w:firstLine="420"/>
        <w:rPr>
          <w:szCs w:val="21"/>
        </w:rPr>
      </w:pPr>
      <w:r>
        <w:rPr>
          <w:szCs w:val="21"/>
        </w:rPr>
        <w:t>（三）应急疏散的组织程序和措施；</w:t>
      </w:r>
    </w:p>
    <w:p w14:paraId="21D3499B" w14:textId="77777777" w:rsidR="005F4FD8" w:rsidRDefault="00512D3E">
      <w:pPr>
        <w:ind w:firstLineChars="200" w:firstLine="420"/>
        <w:rPr>
          <w:szCs w:val="21"/>
        </w:rPr>
      </w:pPr>
      <w:r>
        <w:rPr>
          <w:szCs w:val="21"/>
        </w:rPr>
        <w:t>（四）扑救初期火灾的程序和措施；</w:t>
      </w:r>
    </w:p>
    <w:p w14:paraId="41BB7D6D" w14:textId="77777777" w:rsidR="005F4FD8" w:rsidRDefault="00512D3E">
      <w:pPr>
        <w:ind w:firstLineChars="200" w:firstLine="420"/>
        <w:rPr>
          <w:szCs w:val="21"/>
        </w:rPr>
      </w:pPr>
      <w:r>
        <w:rPr>
          <w:szCs w:val="21"/>
        </w:rPr>
        <w:t>（五）通讯联络、安全防护救护的程序和措施。</w:t>
      </w:r>
    </w:p>
    <w:p w14:paraId="50C78854" w14:textId="77777777" w:rsidR="005F4FD8" w:rsidRDefault="00512D3E">
      <w:pPr>
        <w:ind w:firstLineChars="200" w:firstLine="420"/>
        <w:rPr>
          <w:szCs w:val="21"/>
        </w:rPr>
      </w:pPr>
      <w:r>
        <w:rPr>
          <w:szCs w:val="21"/>
        </w:rPr>
        <w:t>第四十条消防安全重点单位应当按照灭火和应急疏散预案，至少每半年进行一次演练，并结合实际，不断完善预案。其他单位应当结合本单位实际，参照制定相应的应急方案，至少每年组织一次演练。消防演练时，应当设置明显标识并事先告知演练范围内的人员。</w:t>
      </w:r>
    </w:p>
    <w:p w14:paraId="11C5CE2B" w14:textId="77777777" w:rsidR="005F4FD8" w:rsidRDefault="00512D3E">
      <w:pPr>
        <w:ind w:firstLineChars="200" w:firstLine="420"/>
        <w:rPr>
          <w:szCs w:val="21"/>
        </w:rPr>
      </w:pPr>
      <w:r>
        <w:rPr>
          <w:szCs w:val="21"/>
        </w:rPr>
        <w:t>第八章消防档案</w:t>
      </w:r>
    </w:p>
    <w:p w14:paraId="6C82FE51" w14:textId="77777777" w:rsidR="005F4FD8" w:rsidRDefault="00512D3E">
      <w:pPr>
        <w:ind w:firstLineChars="200" w:firstLine="420"/>
        <w:rPr>
          <w:szCs w:val="21"/>
        </w:rPr>
      </w:pPr>
      <w:r>
        <w:rPr>
          <w:szCs w:val="21"/>
        </w:rPr>
        <w:t>第四十一条消防安全重点单位应当建立健全消防档案。消防档案应当包括消防安全基本情况和消防安全管理情况。消防档案应当详实，全面反映单位消防工作的基本情况，并附有必要的图表，根据情况变化及时更新。</w:t>
      </w:r>
    </w:p>
    <w:p w14:paraId="78635A31" w14:textId="77777777" w:rsidR="005F4FD8" w:rsidRDefault="00512D3E">
      <w:pPr>
        <w:ind w:firstLineChars="200" w:firstLine="420"/>
        <w:rPr>
          <w:szCs w:val="21"/>
        </w:rPr>
      </w:pPr>
      <w:r>
        <w:rPr>
          <w:szCs w:val="21"/>
        </w:rPr>
        <w:t>单位应当对消防档案统一保管、备查。</w:t>
      </w:r>
    </w:p>
    <w:p w14:paraId="1687F1E1" w14:textId="77777777" w:rsidR="005F4FD8" w:rsidRDefault="00512D3E">
      <w:pPr>
        <w:ind w:firstLineChars="200" w:firstLine="420"/>
        <w:rPr>
          <w:szCs w:val="21"/>
        </w:rPr>
      </w:pPr>
      <w:r>
        <w:rPr>
          <w:szCs w:val="21"/>
        </w:rPr>
        <w:t>第四十二条消防安全基本情况应当包括以下内容：</w:t>
      </w:r>
    </w:p>
    <w:p w14:paraId="785703C0" w14:textId="77777777" w:rsidR="005F4FD8" w:rsidRDefault="00512D3E">
      <w:pPr>
        <w:ind w:firstLineChars="200" w:firstLine="420"/>
        <w:rPr>
          <w:szCs w:val="21"/>
        </w:rPr>
      </w:pPr>
      <w:r>
        <w:rPr>
          <w:szCs w:val="21"/>
        </w:rPr>
        <w:t>（一）单位基本概况和消防安全重点部位情况；</w:t>
      </w:r>
    </w:p>
    <w:p w14:paraId="3D37D3BD" w14:textId="77777777" w:rsidR="005F4FD8" w:rsidRDefault="00512D3E">
      <w:pPr>
        <w:ind w:firstLineChars="200" w:firstLine="420"/>
        <w:rPr>
          <w:szCs w:val="21"/>
        </w:rPr>
      </w:pPr>
      <w:r>
        <w:rPr>
          <w:szCs w:val="21"/>
        </w:rPr>
        <w:t>（二）建筑物或者场所施工、使用或者开业前的消防设计审核、消防验收以及消防安全检查的文件、资料；</w:t>
      </w:r>
    </w:p>
    <w:p w14:paraId="21C2BE39" w14:textId="77777777" w:rsidR="005F4FD8" w:rsidRDefault="00512D3E">
      <w:pPr>
        <w:ind w:firstLineChars="200" w:firstLine="420"/>
        <w:rPr>
          <w:szCs w:val="21"/>
        </w:rPr>
      </w:pPr>
      <w:r>
        <w:rPr>
          <w:szCs w:val="21"/>
        </w:rPr>
        <w:t>（三）消防管理组织机构和各级消防安全责任人；</w:t>
      </w:r>
    </w:p>
    <w:p w14:paraId="47084BE6" w14:textId="77777777" w:rsidR="005F4FD8" w:rsidRDefault="00512D3E">
      <w:pPr>
        <w:ind w:firstLineChars="200" w:firstLine="420"/>
        <w:rPr>
          <w:szCs w:val="21"/>
        </w:rPr>
      </w:pPr>
      <w:r>
        <w:rPr>
          <w:szCs w:val="21"/>
        </w:rPr>
        <w:t>（四）消防安全制度；</w:t>
      </w:r>
    </w:p>
    <w:p w14:paraId="2454A36D" w14:textId="77777777" w:rsidR="005F4FD8" w:rsidRDefault="00512D3E">
      <w:pPr>
        <w:ind w:firstLineChars="200" w:firstLine="420"/>
        <w:rPr>
          <w:szCs w:val="21"/>
        </w:rPr>
      </w:pPr>
      <w:r>
        <w:rPr>
          <w:szCs w:val="21"/>
        </w:rPr>
        <w:t>（五）消防设施、灭火器材情况；</w:t>
      </w:r>
    </w:p>
    <w:p w14:paraId="5E0E6383" w14:textId="77777777" w:rsidR="005F4FD8" w:rsidRDefault="00512D3E">
      <w:pPr>
        <w:ind w:firstLineChars="200" w:firstLine="420"/>
        <w:rPr>
          <w:szCs w:val="21"/>
        </w:rPr>
      </w:pPr>
      <w:r>
        <w:rPr>
          <w:szCs w:val="21"/>
        </w:rPr>
        <w:t>（六）专职消防队、义务消防队人员及其消防装备配备情况；</w:t>
      </w:r>
    </w:p>
    <w:p w14:paraId="690C8D67" w14:textId="77777777" w:rsidR="005F4FD8" w:rsidRDefault="00512D3E">
      <w:pPr>
        <w:ind w:firstLineChars="200" w:firstLine="420"/>
        <w:rPr>
          <w:szCs w:val="21"/>
        </w:rPr>
      </w:pPr>
      <w:r>
        <w:rPr>
          <w:szCs w:val="21"/>
        </w:rPr>
        <w:t>（七）与消防安全有关的重点工种人员情况；</w:t>
      </w:r>
    </w:p>
    <w:p w14:paraId="21998914" w14:textId="77777777" w:rsidR="005F4FD8" w:rsidRDefault="00512D3E">
      <w:pPr>
        <w:ind w:firstLineChars="200" w:firstLine="420"/>
        <w:rPr>
          <w:szCs w:val="21"/>
        </w:rPr>
      </w:pPr>
      <w:r>
        <w:rPr>
          <w:szCs w:val="21"/>
        </w:rPr>
        <w:t>（八）新增消防产品、防火材料的合格证明材料；</w:t>
      </w:r>
    </w:p>
    <w:p w14:paraId="1A2C83E2" w14:textId="77777777" w:rsidR="005F4FD8" w:rsidRDefault="00512D3E">
      <w:pPr>
        <w:ind w:firstLineChars="200" w:firstLine="420"/>
        <w:rPr>
          <w:szCs w:val="21"/>
        </w:rPr>
      </w:pPr>
      <w:r>
        <w:rPr>
          <w:szCs w:val="21"/>
        </w:rPr>
        <w:t>（九）灭火和应急疏散预案。</w:t>
      </w:r>
    </w:p>
    <w:p w14:paraId="38CC30BF" w14:textId="77777777" w:rsidR="005F4FD8" w:rsidRDefault="00512D3E">
      <w:pPr>
        <w:ind w:firstLineChars="200" w:firstLine="420"/>
        <w:rPr>
          <w:szCs w:val="21"/>
        </w:rPr>
      </w:pPr>
      <w:r>
        <w:rPr>
          <w:szCs w:val="21"/>
        </w:rPr>
        <w:t>第四十三条消防安全管理情况应当包括以下内容：</w:t>
      </w:r>
    </w:p>
    <w:p w14:paraId="0C76D958" w14:textId="77777777" w:rsidR="005F4FD8" w:rsidRDefault="00512D3E">
      <w:pPr>
        <w:ind w:firstLineChars="200" w:firstLine="420"/>
        <w:rPr>
          <w:szCs w:val="21"/>
        </w:rPr>
      </w:pPr>
      <w:r>
        <w:rPr>
          <w:szCs w:val="21"/>
        </w:rPr>
        <w:t>（一）公安消防机构填发的各种法律文书；</w:t>
      </w:r>
    </w:p>
    <w:p w14:paraId="467CC329" w14:textId="77777777" w:rsidR="005F4FD8" w:rsidRDefault="00512D3E">
      <w:pPr>
        <w:ind w:firstLineChars="200" w:firstLine="420"/>
        <w:rPr>
          <w:szCs w:val="21"/>
        </w:rPr>
      </w:pPr>
      <w:r>
        <w:rPr>
          <w:szCs w:val="21"/>
        </w:rPr>
        <w:t>（二）消防设施定期检查记录、自动消防设施全面检查测试的报告以及维修保养的记录；</w:t>
      </w:r>
    </w:p>
    <w:p w14:paraId="3B57CC98" w14:textId="77777777" w:rsidR="005F4FD8" w:rsidRDefault="00512D3E">
      <w:pPr>
        <w:ind w:firstLineChars="200" w:firstLine="420"/>
        <w:rPr>
          <w:szCs w:val="21"/>
        </w:rPr>
      </w:pPr>
      <w:r>
        <w:rPr>
          <w:szCs w:val="21"/>
        </w:rPr>
        <w:t>（三）火灾隐患及其整改情况记录；</w:t>
      </w:r>
    </w:p>
    <w:p w14:paraId="3250AEBF" w14:textId="77777777" w:rsidR="005F4FD8" w:rsidRDefault="00512D3E">
      <w:pPr>
        <w:ind w:firstLineChars="200" w:firstLine="420"/>
        <w:rPr>
          <w:szCs w:val="21"/>
        </w:rPr>
      </w:pPr>
      <w:r>
        <w:rPr>
          <w:szCs w:val="21"/>
        </w:rPr>
        <w:t>（四）防火检查、巡查记录；</w:t>
      </w:r>
    </w:p>
    <w:p w14:paraId="5C4CB2D2" w14:textId="77777777" w:rsidR="005F4FD8" w:rsidRDefault="00512D3E">
      <w:pPr>
        <w:ind w:firstLineChars="200" w:firstLine="420"/>
        <w:rPr>
          <w:szCs w:val="21"/>
        </w:rPr>
      </w:pPr>
      <w:r>
        <w:rPr>
          <w:szCs w:val="21"/>
        </w:rPr>
        <w:t>（五）有关燃气、电气设备检测（包括防雷、防静电）等记录资料；</w:t>
      </w:r>
    </w:p>
    <w:p w14:paraId="05750F8A" w14:textId="77777777" w:rsidR="005F4FD8" w:rsidRDefault="00512D3E">
      <w:pPr>
        <w:ind w:firstLineChars="200" w:firstLine="420"/>
        <w:rPr>
          <w:szCs w:val="21"/>
        </w:rPr>
      </w:pPr>
      <w:r>
        <w:rPr>
          <w:szCs w:val="21"/>
        </w:rPr>
        <w:t>（六）消防安全培训记录；</w:t>
      </w:r>
    </w:p>
    <w:p w14:paraId="76E1CE29" w14:textId="77777777" w:rsidR="005F4FD8" w:rsidRDefault="00512D3E">
      <w:pPr>
        <w:ind w:firstLineChars="200" w:firstLine="420"/>
        <w:rPr>
          <w:szCs w:val="21"/>
        </w:rPr>
      </w:pPr>
      <w:r>
        <w:rPr>
          <w:szCs w:val="21"/>
        </w:rPr>
        <w:t>（七）灭火和应急疏散预案的演练记录；</w:t>
      </w:r>
    </w:p>
    <w:p w14:paraId="4FAF0177" w14:textId="77777777" w:rsidR="005F4FD8" w:rsidRDefault="00512D3E">
      <w:pPr>
        <w:ind w:firstLineChars="200" w:firstLine="420"/>
        <w:rPr>
          <w:szCs w:val="21"/>
        </w:rPr>
      </w:pPr>
      <w:r>
        <w:rPr>
          <w:szCs w:val="21"/>
        </w:rPr>
        <w:t>（八）火灾情况记录；</w:t>
      </w:r>
    </w:p>
    <w:p w14:paraId="07D814C4" w14:textId="77777777" w:rsidR="005F4FD8" w:rsidRDefault="00512D3E">
      <w:pPr>
        <w:ind w:firstLineChars="200" w:firstLine="420"/>
        <w:rPr>
          <w:szCs w:val="21"/>
        </w:rPr>
      </w:pPr>
      <w:r>
        <w:rPr>
          <w:szCs w:val="21"/>
        </w:rPr>
        <w:t>（九）消防奖惩情况记录。</w:t>
      </w:r>
    </w:p>
    <w:p w14:paraId="07A15136" w14:textId="77777777" w:rsidR="005F4FD8" w:rsidRDefault="00512D3E">
      <w:pPr>
        <w:ind w:firstLineChars="200" w:firstLine="420"/>
        <w:rPr>
          <w:szCs w:val="21"/>
        </w:rPr>
      </w:pPr>
      <w:r>
        <w:rPr>
          <w:szCs w:val="21"/>
        </w:rPr>
        <w:t>前款规定中的第（二）、（三）、（四）、（五）项记录，应当记明检查的人员、时间、部位、内容、发现的火灾隐患以及处理措施等；第（六）项记录，应当记明培训的时间、参加人员、内容等；第（七）项记录，应当记明演练的时间、地点、内容、参加部门以及人员等。</w:t>
      </w:r>
    </w:p>
    <w:p w14:paraId="52B54C53" w14:textId="77777777" w:rsidR="005F4FD8" w:rsidRDefault="00512D3E">
      <w:pPr>
        <w:ind w:firstLineChars="200" w:firstLine="420"/>
        <w:rPr>
          <w:szCs w:val="21"/>
        </w:rPr>
      </w:pPr>
      <w:r>
        <w:rPr>
          <w:szCs w:val="21"/>
        </w:rPr>
        <w:t>第四十四条其他单位应当将本单位的基本概况、公安消防机构填发的各种法律文书、与消防工作有关的材料和记录等统一保管备查。</w:t>
      </w:r>
    </w:p>
    <w:p w14:paraId="103DDF7A" w14:textId="77777777" w:rsidR="005F4FD8" w:rsidRDefault="00512D3E">
      <w:pPr>
        <w:ind w:firstLineChars="200" w:firstLine="420"/>
        <w:rPr>
          <w:szCs w:val="21"/>
        </w:rPr>
      </w:pPr>
      <w:r>
        <w:rPr>
          <w:szCs w:val="21"/>
        </w:rPr>
        <w:t>第九章奖惩</w:t>
      </w:r>
    </w:p>
    <w:p w14:paraId="30B2FE33" w14:textId="77777777" w:rsidR="005F4FD8" w:rsidRDefault="00512D3E">
      <w:pPr>
        <w:ind w:firstLineChars="200" w:firstLine="420"/>
        <w:rPr>
          <w:szCs w:val="21"/>
        </w:rPr>
      </w:pPr>
      <w:r>
        <w:rPr>
          <w:szCs w:val="21"/>
        </w:rPr>
        <w:t>第四十五条单位应当将消防安全工作纳入内部检查、考核、评比内容。对在消防安全工作中成绩突出的部门（班组）和个人，单位应当给予表彰奖励。对未依法履行消防安全职责或者违反单位消防安全制度的行为，应当依照有关规定对责任人员给予行政纪律处分或者其他处理。</w:t>
      </w:r>
    </w:p>
    <w:p w14:paraId="5DCEAAD0" w14:textId="77777777" w:rsidR="005F4FD8" w:rsidRDefault="00512D3E">
      <w:pPr>
        <w:ind w:firstLineChars="200" w:firstLine="420"/>
        <w:rPr>
          <w:szCs w:val="21"/>
        </w:rPr>
      </w:pPr>
      <w:r>
        <w:rPr>
          <w:szCs w:val="21"/>
        </w:rPr>
        <w:t>第四十六条违反本规定，依法应当给予行政处罚的，依照有关法律、法规予以处罚；构成犯罪的，依法追究刑事责任。</w:t>
      </w:r>
    </w:p>
    <w:p w14:paraId="5C7BE7EB" w14:textId="77777777" w:rsidR="005F4FD8" w:rsidRDefault="00512D3E">
      <w:pPr>
        <w:ind w:firstLineChars="200" w:firstLine="420"/>
        <w:rPr>
          <w:szCs w:val="21"/>
        </w:rPr>
      </w:pPr>
      <w:r>
        <w:rPr>
          <w:szCs w:val="21"/>
        </w:rPr>
        <w:t>第十章附则</w:t>
      </w:r>
    </w:p>
    <w:p w14:paraId="187D13F7" w14:textId="77777777" w:rsidR="005F4FD8" w:rsidRDefault="00512D3E">
      <w:pPr>
        <w:ind w:firstLineChars="200" w:firstLine="420"/>
        <w:rPr>
          <w:szCs w:val="21"/>
        </w:rPr>
      </w:pPr>
      <w:r>
        <w:rPr>
          <w:szCs w:val="21"/>
        </w:rPr>
        <w:t>第四十七条公安消防机构对本规定的执行情况依法实施监督，并对自身滥用职权、玩忽职守、徇私舞弊的行为承担法律责任。</w:t>
      </w:r>
    </w:p>
    <w:p w14:paraId="1173AC4C" w14:textId="77777777" w:rsidR="005F4FD8" w:rsidRDefault="00512D3E">
      <w:pPr>
        <w:ind w:firstLineChars="200" w:firstLine="420"/>
        <w:rPr>
          <w:szCs w:val="21"/>
        </w:rPr>
      </w:pPr>
      <w:r>
        <w:rPr>
          <w:szCs w:val="21"/>
        </w:rPr>
        <w:t>第四十八条本规定自</w:t>
      </w:r>
      <w:r>
        <w:rPr>
          <w:szCs w:val="21"/>
        </w:rPr>
        <w:t>2002</w:t>
      </w:r>
      <w:r>
        <w:rPr>
          <w:szCs w:val="21"/>
        </w:rPr>
        <w:t>年</w:t>
      </w:r>
      <w:r>
        <w:rPr>
          <w:szCs w:val="21"/>
        </w:rPr>
        <w:t>5</w:t>
      </w:r>
      <w:r>
        <w:rPr>
          <w:szCs w:val="21"/>
        </w:rPr>
        <w:t>月</w:t>
      </w:r>
      <w:r>
        <w:rPr>
          <w:szCs w:val="21"/>
        </w:rPr>
        <w:t>1</w:t>
      </w:r>
      <w:r>
        <w:rPr>
          <w:szCs w:val="21"/>
        </w:rPr>
        <w:t>日起施行。本规定施行以前公安部发布的规章中的有关规定与本规定不一致的，以本规定为准。</w:t>
      </w:r>
    </w:p>
    <w:p w14:paraId="1DA5909D" w14:textId="77777777" w:rsidR="005F4FD8" w:rsidRDefault="00512D3E">
      <w:pPr>
        <w:pStyle w:val="1"/>
        <w:spacing w:beforeLines="100" w:before="312" w:afterLines="100" w:after="312" w:line="300" w:lineRule="auto"/>
        <w:jc w:val="center"/>
        <w:rPr>
          <w:rFonts w:ascii="宋体" w:hAnsi="宋体"/>
          <w:sz w:val="30"/>
          <w:szCs w:val="30"/>
        </w:rPr>
      </w:pPr>
      <w:bookmarkStart w:id="155" w:name="_Toc32331244"/>
      <w:r>
        <w:rPr>
          <w:rFonts w:ascii="宋体" w:hAnsi="宋体" w:hint="eastAsia"/>
          <w:sz w:val="30"/>
          <w:szCs w:val="30"/>
        </w:rPr>
        <w:t>火灾事故调查规定（</w:t>
      </w:r>
      <w:r>
        <w:rPr>
          <w:rFonts w:ascii="宋体" w:hAnsi="宋体"/>
          <w:sz w:val="30"/>
          <w:szCs w:val="30"/>
        </w:rPr>
        <w:t>2012</w:t>
      </w:r>
      <w:r>
        <w:rPr>
          <w:rFonts w:ascii="宋体" w:hAnsi="宋体" w:hint="eastAsia"/>
          <w:sz w:val="30"/>
          <w:szCs w:val="30"/>
        </w:rPr>
        <w:t>年）</w:t>
      </w:r>
      <w:bookmarkEnd w:id="155"/>
    </w:p>
    <w:p w14:paraId="73A9A8EE" w14:textId="77777777" w:rsidR="005F4FD8" w:rsidRDefault="00512D3E">
      <w:pPr>
        <w:ind w:firstLineChars="200" w:firstLine="420"/>
        <w:rPr>
          <w:szCs w:val="21"/>
        </w:rPr>
      </w:pPr>
      <w:r>
        <w:rPr>
          <w:rFonts w:hint="eastAsia"/>
          <w:szCs w:val="21"/>
        </w:rPr>
        <w:t>（</w:t>
      </w:r>
      <w:r>
        <w:rPr>
          <w:szCs w:val="21"/>
        </w:rPr>
        <w:t>2009</w:t>
      </w:r>
      <w:r>
        <w:rPr>
          <w:rFonts w:hint="eastAsia"/>
          <w:szCs w:val="21"/>
        </w:rPr>
        <w:t>年</w:t>
      </w:r>
      <w:r>
        <w:rPr>
          <w:szCs w:val="21"/>
        </w:rPr>
        <w:t>4</w:t>
      </w:r>
      <w:r>
        <w:rPr>
          <w:rFonts w:hint="eastAsia"/>
          <w:szCs w:val="21"/>
        </w:rPr>
        <w:t>月</w:t>
      </w:r>
      <w:r>
        <w:rPr>
          <w:szCs w:val="21"/>
        </w:rPr>
        <w:t>30</w:t>
      </w:r>
      <w:r>
        <w:rPr>
          <w:rFonts w:hint="eastAsia"/>
          <w:szCs w:val="21"/>
        </w:rPr>
        <w:t>日中华人民共和国公安部令第</w:t>
      </w:r>
      <w:r>
        <w:rPr>
          <w:szCs w:val="21"/>
        </w:rPr>
        <w:t>108</w:t>
      </w:r>
      <w:r>
        <w:rPr>
          <w:rFonts w:hint="eastAsia"/>
          <w:szCs w:val="21"/>
        </w:rPr>
        <w:t>号发布，</w:t>
      </w:r>
      <w:r>
        <w:rPr>
          <w:szCs w:val="21"/>
        </w:rPr>
        <w:t>2012</w:t>
      </w:r>
      <w:r>
        <w:rPr>
          <w:rFonts w:hint="eastAsia"/>
          <w:szCs w:val="21"/>
        </w:rPr>
        <w:t>年</w:t>
      </w:r>
      <w:r>
        <w:rPr>
          <w:szCs w:val="21"/>
        </w:rPr>
        <w:t>7</w:t>
      </w:r>
      <w:r>
        <w:rPr>
          <w:rFonts w:hint="eastAsia"/>
          <w:szCs w:val="21"/>
        </w:rPr>
        <w:t>月</w:t>
      </w:r>
      <w:r>
        <w:rPr>
          <w:szCs w:val="21"/>
        </w:rPr>
        <w:t>17</w:t>
      </w:r>
      <w:r>
        <w:rPr>
          <w:rFonts w:hint="eastAsia"/>
          <w:szCs w:val="21"/>
        </w:rPr>
        <w:t>日中华人民共和国公安部令第</w:t>
      </w:r>
      <w:r>
        <w:rPr>
          <w:szCs w:val="21"/>
        </w:rPr>
        <w:t>121</w:t>
      </w:r>
      <w:r>
        <w:rPr>
          <w:rFonts w:hint="eastAsia"/>
          <w:szCs w:val="21"/>
        </w:rPr>
        <w:t>号《公安部关于修改〈火灾事故调查规定〉的决定》修正）</w:t>
      </w:r>
    </w:p>
    <w:p w14:paraId="4EC2A0C1" w14:textId="77777777" w:rsidR="005F4FD8" w:rsidRDefault="00512D3E">
      <w:pPr>
        <w:ind w:firstLineChars="200" w:firstLine="420"/>
        <w:rPr>
          <w:szCs w:val="21"/>
        </w:rPr>
      </w:pPr>
      <w:r>
        <w:rPr>
          <w:rFonts w:hint="eastAsia"/>
          <w:szCs w:val="21"/>
        </w:rPr>
        <w:t>第一章总则</w:t>
      </w:r>
    </w:p>
    <w:p w14:paraId="1B9DF457" w14:textId="77777777" w:rsidR="005F4FD8" w:rsidRDefault="00512D3E">
      <w:pPr>
        <w:ind w:firstLineChars="200" w:firstLine="420"/>
        <w:rPr>
          <w:szCs w:val="21"/>
        </w:rPr>
      </w:pPr>
      <w:r>
        <w:rPr>
          <w:rFonts w:hint="eastAsia"/>
          <w:szCs w:val="21"/>
        </w:rPr>
        <w:t>第一条为了规范火灾事故调查，保障公安机关消防机构依法履行职责，保护火灾当事人的合法权益，根据《中华人民共和国消防法》，制定本规定。</w:t>
      </w:r>
    </w:p>
    <w:p w14:paraId="15B37A7C" w14:textId="77777777" w:rsidR="005F4FD8" w:rsidRDefault="00512D3E">
      <w:pPr>
        <w:ind w:firstLineChars="200" w:firstLine="420"/>
        <w:rPr>
          <w:szCs w:val="21"/>
        </w:rPr>
      </w:pPr>
      <w:r>
        <w:rPr>
          <w:rFonts w:hint="eastAsia"/>
          <w:szCs w:val="21"/>
        </w:rPr>
        <w:t>第二条公安机关消防机构调查火灾事故，适用本规定。</w:t>
      </w:r>
    </w:p>
    <w:p w14:paraId="216EA876" w14:textId="77777777" w:rsidR="005F4FD8" w:rsidRDefault="00512D3E">
      <w:pPr>
        <w:ind w:firstLineChars="200" w:firstLine="420"/>
        <w:rPr>
          <w:szCs w:val="21"/>
        </w:rPr>
      </w:pPr>
      <w:r>
        <w:rPr>
          <w:rFonts w:hint="eastAsia"/>
          <w:szCs w:val="21"/>
        </w:rPr>
        <w:t>第三条火灾事故调查的任务是调查火灾原因，统计火灾损失，依法对火灾事故作出处理，总结火灾教训。</w:t>
      </w:r>
    </w:p>
    <w:p w14:paraId="2D41804C" w14:textId="77777777" w:rsidR="005F4FD8" w:rsidRDefault="00512D3E">
      <w:pPr>
        <w:ind w:firstLineChars="200" w:firstLine="420"/>
        <w:rPr>
          <w:szCs w:val="21"/>
        </w:rPr>
      </w:pPr>
      <w:r>
        <w:rPr>
          <w:rFonts w:hint="eastAsia"/>
          <w:szCs w:val="21"/>
        </w:rPr>
        <w:t>第四条火灾事故调查应当坚持及时、客观、公正、合法的原则。</w:t>
      </w:r>
    </w:p>
    <w:p w14:paraId="44E3BDC0" w14:textId="77777777" w:rsidR="005F4FD8" w:rsidRDefault="00512D3E">
      <w:pPr>
        <w:ind w:firstLineChars="200" w:firstLine="420"/>
        <w:rPr>
          <w:szCs w:val="21"/>
        </w:rPr>
      </w:pPr>
      <w:r>
        <w:rPr>
          <w:rFonts w:hint="eastAsia"/>
          <w:szCs w:val="21"/>
        </w:rPr>
        <w:t>任何单位和个人不得妨碍和非法干预火灾事故调查。</w:t>
      </w:r>
    </w:p>
    <w:p w14:paraId="6FF335EE" w14:textId="77777777" w:rsidR="005F4FD8" w:rsidRDefault="00512D3E">
      <w:pPr>
        <w:ind w:firstLineChars="200" w:firstLine="420"/>
        <w:rPr>
          <w:szCs w:val="21"/>
        </w:rPr>
      </w:pPr>
      <w:r>
        <w:rPr>
          <w:rFonts w:hint="eastAsia"/>
          <w:szCs w:val="21"/>
        </w:rPr>
        <w:t>第二章管辖</w:t>
      </w:r>
    </w:p>
    <w:p w14:paraId="6068DABA" w14:textId="77777777" w:rsidR="005F4FD8" w:rsidRDefault="00512D3E">
      <w:pPr>
        <w:ind w:firstLineChars="200" w:firstLine="420"/>
        <w:rPr>
          <w:szCs w:val="21"/>
        </w:rPr>
      </w:pPr>
      <w:r>
        <w:rPr>
          <w:rFonts w:hint="eastAsia"/>
          <w:szCs w:val="21"/>
        </w:rPr>
        <w:t>第五条火灾事故调查由县级以上人民政府公安机关主管，并由本级公安机关消防机构实施；尚未设立公安机关消防机构的，由县级人民政府公安机关实施。</w:t>
      </w:r>
    </w:p>
    <w:p w14:paraId="319C07BC" w14:textId="77777777" w:rsidR="005F4FD8" w:rsidRDefault="00512D3E">
      <w:pPr>
        <w:ind w:firstLineChars="200" w:firstLine="420"/>
        <w:rPr>
          <w:szCs w:val="21"/>
        </w:rPr>
      </w:pPr>
      <w:r>
        <w:rPr>
          <w:rFonts w:hint="eastAsia"/>
          <w:szCs w:val="21"/>
        </w:rPr>
        <w:t>公安派出所应当协助公安机关火灾事故调查部门维护火灾现场秩序，保护现场，控制火灾肇事嫌疑人。</w:t>
      </w:r>
    </w:p>
    <w:p w14:paraId="49E17BEE" w14:textId="77777777" w:rsidR="005F4FD8" w:rsidRDefault="00512D3E">
      <w:pPr>
        <w:ind w:firstLineChars="200" w:firstLine="420"/>
        <w:rPr>
          <w:szCs w:val="21"/>
        </w:rPr>
      </w:pPr>
      <w:r>
        <w:rPr>
          <w:rFonts w:hint="eastAsia"/>
          <w:szCs w:val="21"/>
        </w:rPr>
        <w:t>铁路、港航、民航公安机关和国有林区的森林公安机关消防机构负责调查其消防监督范围内发生的火灾。</w:t>
      </w:r>
    </w:p>
    <w:p w14:paraId="6A5C41FC" w14:textId="77777777" w:rsidR="005F4FD8" w:rsidRDefault="00512D3E">
      <w:pPr>
        <w:ind w:firstLineChars="200" w:firstLine="420"/>
        <w:rPr>
          <w:szCs w:val="21"/>
        </w:rPr>
      </w:pPr>
      <w:r>
        <w:rPr>
          <w:rFonts w:hint="eastAsia"/>
          <w:szCs w:val="21"/>
        </w:rPr>
        <w:t>第六条火灾事故调查由火灾发生地公安机关消防机构按照下列分工进行：</w:t>
      </w:r>
    </w:p>
    <w:p w14:paraId="705C494B" w14:textId="77777777" w:rsidR="005F4FD8" w:rsidRDefault="00512D3E">
      <w:pPr>
        <w:ind w:firstLineChars="200" w:firstLine="420"/>
        <w:rPr>
          <w:szCs w:val="21"/>
        </w:rPr>
      </w:pPr>
      <w:r>
        <w:rPr>
          <w:rFonts w:hint="eastAsia"/>
          <w:szCs w:val="21"/>
        </w:rPr>
        <w:t>（一）一次火灾死亡十人以上的，重伤二十人以上或者死亡、重伤二十人以上的，受灾五十户以上的，由省、自治区人民政府公安机关消防机构负责组织调查；</w:t>
      </w:r>
    </w:p>
    <w:p w14:paraId="1F74BFE7" w14:textId="77777777" w:rsidR="005F4FD8" w:rsidRDefault="00512D3E">
      <w:pPr>
        <w:ind w:firstLineChars="200" w:firstLine="420"/>
        <w:rPr>
          <w:szCs w:val="21"/>
        </w:rPr>
      </w:pPr>
      <w:r>
        <w:rPr>
          <w:rFonts w:hint="eastAsia"/>
          <w:szCs w:val="21"/>
        </w:rPr>
        <w:t>（二）一次火灾死亡一人以上的，重伤十人以上的，受灾三十户以上的，由设区的市或者相当于同级的人民政府公安机关消防机构负责组织调查；</w:t>
      </w:r>
    </w:p>
    <w:p w14:paraId="5CF2CBEB" w14:textId="77777777" w:rsidR="005F4FD8" w:rsidRDefault="00512D3E">
      <w:pPr>
        <w:ind w:firstLineChars="200" w:firstLine="420"/>
        <w:rPr>
          <w:szCs w:val="21"/>
        </w:rPr>
      </w:pPr>
      <w:r>
        <w:rPr>
          <w:rFonts w:hint="eastAsia"/>
          <w:szCs w:val="21"/>
        </w:rPr>
        <w:t>（三）一次火灾重伤十人以下或者受灾三十户以下的，由县级人民政府公安机关消防机构负责调查。</w:t>
      </w:r>
    </w:p>
    <w:p w14:paraId="6985EFC1" w14:textId="77777777" w:rsidR="005F4FD8" w:rsidRDefault="00512D3E">
      <w:pPr>
        <w:ind w:firstLineChars="200" w:firstLine="420"/>
        <w:rPr>
          <w:szCs w:val="21"/>
        </w:rPr>
      </w:pPr>
      <w:r>
        <w:rPr>
          <w:rFonts w:hint="eastAsia"/>
          <w:szCs w:val="21"/>
        </w:rPr>
        <w:t>直辖市人民政府公安机关消防机构负责组织调查一次火灾死亡三人以上的，重伤二十人以上或者死亡、重伤二十人以上的，受灾五十户以上的火灾事故，直辖市的区、县级人民政府公安机关消防机构负责调查其他火灾事故。</w:t>
      </w:r>
    </w:p>
    <w:p w14:paraId="524BA2D8" w14:textId="77777777" w:rsidR="005F4FD8" w:rsidRDefault="00512D3E">
      <w:pPr>
        <w:ind w:firstLineChars="200" w:firstLine="420"/>
        <w:rPr>
          <w:szCs w:val="21"/>
        </w:rPr>
      </w:pPr>
      <w:r>
        <w:rPr>
          <w:rFonts w:hint="eastAsia"/>
          <w:szCs w:val="21"/>
        </w:rPr>
        <w:t>仅有财产损失的火灾事故调查，由省级人民政府公安机关结合本地实际作出管辖规定，报公安部备案。</w:t>
      </w:r>
    </w:p>
    <w:p w14:paraId="3AB3093E" w14:textId="77777777" w:rsidR="005F4FD8" w:rsidRDefault="00512D3E">
      <w:pPr>
        <w:ind w:firstLineChars="200" w:firstLine="420"/>
        <w:rPr>
          <w:szCs w:val="21"/>
        </w:rPr>
      </w:pPr>
      <w:r>
        <w:rPr>
          <w:rFonts w:hint="eastAsia"/>
          <w:szCs w:val="21"/>
        </w:rPr>
        <w:t>第七条跨行政区域的火灾，由最先起火地的公安机关消防机构按照本规定第六条的分工负责调查，相关行政区域的公安机关消防机构予以协助。</w:t>
      </w:r>
    </w:p>
    <w:p w14:paraId="01766206" w14:textId="77777777" w:rsidR="005F4FD8" w:rsidRDefault="00512D3E">
      <w:pPr>
        <w:ind w:firstLineChars="200" w:firstLine="420"/>
        <w:rPr>
          <w:szCs w:val="21"/>
        </w:rPr>
      </w:pPr>
      <w:r>
        <w:rPr>
          <w:rFonts w:hint="eastAsia"/>
          <w:szCs w:val="21"/>
        </w:rPr>
        <w:t>对管辖权发生争议的，报请共同的上一级公安机关消防机构指定管辖。县级人民政府公安机关负责实施的火灾事故调查管辖权发生争议的，由共同的上一级主管公安机关指定。</w:t>
      </w:r>
    </w:p>
    <w:p w14:paraId="359B3322" w14:textId="77777777" w:rsidR="005F4FD8" w:rsidRDefault="00512D3E">
      <w:pPr>
        <w:ind w:firstLineChars="200" w:firstLine="420"/>
        <w:rPr>
          <w:szCs w:val="21"/>
        </w:rPr>
      </w:pPr>
      <w:r>
        <w:rPr>
          <w:rFonts w:hint="eastAsia"/>
          <w:szCs w:val="21"/>
        </w:rPr>
        <w:t>第八条上级公安机关消防机构应当对下级公安机关消防机构火灾事故调查工作进行监督和指导。</w:t>
      </w:r>
      <w:r>
        <w:rPr>
          <w:szCs w:val="21"/>
        </w:rPr>
        <w:t>上级公安机关消防机构认为必要时，可以调查下级公安机关消防机构管辖的火灾。</w:t>
      </w:r>
    </w:p>
    <w:p w14:paraId="1E05669D" w14:textId="77777777" w:rsidR="005F4FD8" w:rsidRDefault="00512D3E">
      <w:pPr>
        <w:ind w:firstLineChars="200" w:firstLine="420"/>
        <w:rPr>
          <w:szCs w:val="21"/>
        </w:rPr>
      </w:pPr>
      <w:r>
        <w:rPr>
          <w:szCs w:val="21"/>
        </w:rPr>
        <w:t>第九条公安机关消防机构接到火灾报警，应当及时派员赶赴现场，并指派火灾事故调查人员开展火灾事故调查工作。</w:t>
      </w:r>
    </w:p>
    <w:p w14:paraId="503E4A02" w14:textId="77777777" w:rsidR="005F4FD8" w:rsidRDefault="00512D3E">
      <w:pPr>
        <w:ind w:firstLineChars="200" w:firstLine="420"/>
        <w:rPr>
          <w:szCs w:val="21"/>
        </w:rPr>
      </w:pPr>
      <w:r>
        <w:rPr>
          <w:szCs w:val="21"/>
        </w:rPr>
        <w:t>第十条具有下列情形之一的，公安机关消防机构应当立即报告主管公安机关通知具有管辖权的公安机关刑侦部门，公安机关刑侦部门接到通知后应当立即派员赶赴现场参加调查；涉嫌放火罪的，公安机关刑侦部门应当依法立案侦查，公安机关消防机构予以协助：</w:t>
      </w:r>
    </w:p>
    <w:p w14:paraId="00AA18AE" w14:textId="77777777" w:rsidR="005F4FD8" w:rsidRDefault="00512D3E">
      <w:pPr>
        <w:ind w:firstLineChars="200" w:firstLine="420"/>
        <w:rPr>
          <w:szCs w:val="21"/>
        </w:rPr>
      </w:pPr>
      <w:r>
        <w:rPr>
          <w:szCs w:val="21"/>
        </w:rPr>
        <w:t>（一）有人员死亡的火灾；</w:t>
      </w:r>
    </w:p>
    <w:p w14:paraId="1881788C" w14:textId="77777777" w:rsidR="005F4FD8" w:rsidRDefault="00512D3E">
      <w:pPr>
        <w:ind w:firstLineChars="200" w:firstLine="420"/>
        <w:rPr>
          <w:szCs w:val="21"/>
        </w:rPr>
      </w:pPr>
      <w:r>
        <w:rPr>
          <w:szCs w:val="21"/>
        </w:rPr>
        <w:t>（二）国家机关、广播电台、电视台、学校、医院、养老院、托儿所、幼儿园、文物保护单位、邮政和通信、交通枢纽等部门和单位发生的社会影响大的火灾；</w:t>
      </w:r>
    </w:p>
    <w:p w14:paraId="39FA4237" w14:textId="77777777" w:rsidR="005F4FD8" w:rsidRDefault="00512D3E">
      <w:pPr>
        <w:ind w:firstLineChars="200" w:firstLine="420"/>
        <w:rPr>
          <w:szCs w:val="21"/>
        </w:rPr>
      </w:pPr>
      <w:r>
        <w:rPr>
          <w:szCs w:val="21"/>
        </w:rPr>
        <w:t>（三）具有放火嫌疑的火灾。</w:t>
      </w:r>
    </w:p>
    <w:p w14:paraId="50CB1587" w14:textId="77777777" w:rsidR="005F4FD8" w:rsidRDefault="00512D3E">
      <w:pPr>
        <w:ind w:firstLineChars="200" w:firstLine="420"/>
        <w:rPr>
          <w:szCs w:val="21"/>
        </w:rPr>
      </w:pPr>
      <w:r>
        <w:rPr>
          <w:szCs w:val="21"/>
        </w:rPr>
        <w:t>第十一条军事设施发生火灾需要公安机关消防机构协助调查的，由省级人民政府公安机关消防机构或者公安部消防局调派火灾事故调查专家协助。</w:t>
      </w:r>
    </w:p>
    <w:p w14:paraId="1A05C099" w14:textId="77777777" w:rsidR="005F4FD8" w:rsidRDefault="00512D3E">
      <w:pPr>
        <w:ind w:firstLineChars="200" w:firstLine="420"/>
        <w:rPr>
          <w:szCs w:val="21"/>
        </w:rPr>
      </w:pPr>
      <w:r>
        <w:rPr>
          <w:szCs w:val="21"/>
        </w:rPr>
        <w:t>第三章简易程序</w:t>
      </w:r>
    </w:p>
    <w:p w14:paraId="69BA7E47" w14:textId="77777777" w:rsidR="005F4FD8" w:rsidRDefault="00512D3E">
      <w:pPr>
        <w:ind w:firstLineChars="200" w:firstLine="420"/>
        <w:rPr>
          <w:szCs w:val="21"/>
        </w:rPr>
      </w:pPr>
      <w:r>
        <w:rPr>
          <w:szCs w:val="21"/>
        </w:rPr>
        <w:t>第十二条同时具有下列情形的火灾，可以适用简易调查程序：</w:t>
      </w:r>
    </w:p>
    <w:p w14:paraId="328B5BAF" w14:textId="77777777" w:rsidR="005F4FD8" w:rsidRDefault="00512D3E">
      <w:pPr>
        <w:ind w:firstLineChars="200" w:firstLine="420"/>
        <w:rPr>
          <w:szCs w:val="21"/>
        </w:rPr>
      </w:pPr>
      <w:r>
        <w:rPr>
          <w:szCs w:val="21"/>
        </w:rPr>
        <w:t>（一）没有人员伤亡的；</w:t>
      </w:r>
    </w:p>
    <w:p w14:paraId="27492603" w14:textId="77777777" w:rsidR="005F4FD8" w:rsidRDefault="00512D3E">
      <w:pPr>
        <w:ind w:firstLineChars="200" w:firstLine="420"/>
        <w:rPr>
          <w:szCs w:val="21"/>
        </w:rPr>
      </w:pPr>
      <w:r>
        <w:rPr>
          <w:szCs w:val="21"/>
        </w:rPr>
        <w:t>（二）直接财产损失轻微的；</w:t>
      </w:r>
    </w:p>
    <w:p w14:paraId="3C4407F9" w14:textId="77777777" w:rsidR="005F4FD8" w:rsidRDefault="00512D3E">
      <w:pPr>
        <w:ind w:firstLineChars="200" w:firstLine="420"/>
        <w:rPr>
          <w:szCs w:val="21"/>
        </w:rPr>
      </w:pPr>
      <w:r>
        <w:rPr>
          <w:szCs w:val="21"/>
        </w:rPr>
        <w:t>（三）当事人对火灾事故事实没有异议的；</w:t>
      </w:r>
    </w:p>
    <w:p w14:paraId="18F2AEDB" w14:textId="77777777" w:rsidR="005F4FD8" w:rsidRDefault="00512D3E">
      <w:pPr>
        <w:ind w:firstLineChars="200" w:firstLine="420"/>
        <w:rPr>
          <w:szCs w:val="21"/>
        </w:rPr>
      </w:pPr>
      <w:r>
        <w:rPr>
          <w:szCs w:val="21"/>
        </w:rPr>
        <w:t>（四）没有放火嫌疑的。</w:t>
      </w:r>
    </w:p>
    <w:p w14:paraId="312AC168" w14:textId="77777777" w:rsidR="005F4FD8" w:rsidRDefault="00512D3E">
      <w:pPr>
        <w:ind w:firstLineChars="200" w:firstLine="420"/>
        <w:rPr>
          <w:szCs w:val="21"/>
        </w:rPr>
      </w:pPr>
      <w:r>
        <w:rPr>
          <w:szCs w:val="21"/>
        </w:rPr>
        <w:t>前款第二项的具体标准由省级人民政府公安机关确定，报公安部备案。</w:t>
      </w:r>
    </w:p>
    <w:p w14:paraId="504A6EF3" w14:textId="77777777" w:rsidR="005F4FD8" w:rsidRDefault="00512D3E">
      <w:pPr>
        <w:ind w:firstLineChars="200" w:firstLine="420"/>
        <w:rPr>
          <w:szCs w:val="21"/>
        </w:rPr>
      </w:pPr>
      <w:r>
        <w:rPr>
          <w:szCs w:val="21"/>
        </w:rPr>
        <w:t>第十三条适用简易调查程序的，可以由一名火灾事故调查人员调查，并按照下列程序实施：</w:t>
      </w:r>
    </w:p>
    <w:p w14:paraId="528F34A5" w14:textId="77777777" w:rsidR="005F4FD8" w:rsidRDefault="00512D3E">
      <w:pPr>
        <w:ind w:firstLineChars="200" w:firstLine="420"/>
        <w:rPr>
          <w:szCs w:val="21"/>
        </w:rPr>
      </w:pPr>
      <w:r>
        <w:rPr>
          <w:szCs w:val="21"/>
        </w:rPr>
        <w:t>（一）表明执法身份，说明调查依据；</w:t>
      </w:r>
    </w:p>
    <w:p w14:paraId="5AE38C02" w14:textId="77777777" w:rsidR="005F4FD8" w:rsidRDefault="00512D3E">
      <w:pPr>
        <w:ind w:firstLineChars="200" w:firstLine="420"/>
        <w:rPr>
          <w:szCs w:val="21"/>
        </w:rPr>
      </w:pPr>
      <w:r>
        <w:rPr>
          <w:szCs w:val="21"/>
        </w:rPr>
        <w:t>（二）调查走访当事人、证人，了解火灾发生过程、火灾烧损的主要物品及建筑物受损等与火灾有关的情况；</w:t>
      </w:r>
    </w:p>
    <w:p w14:paraId="667F2268" w14:textId="77777777" w:rsidR="005F4FD8" w:rsidRDefault="00512D3E">
      <w:pPr>
        <w:ind w:firstLineChars="200" w:firstLine="420"/>
        <w:rPr>
          <w:szCs w:val="21"/>
        </w:rPr>
      </w:pPr>
      <w:r>
        <w:rPr>
          <w:szCs w:val="21"/>
        </w:rPr>
        <w:t>（三）查看火灾现场并进行照相或者录像；</w:t>
      </w:r>
    </w:p>
    <w:p w14:paraId="3657EF63" w14:textId="77777777" w:rsidR="005F4FD8" w:rsidRDefault="00512D3E">
      <w:pPr>
        <w:ind w:firstLineChars="200" w:firstLine="420"/>
        <w:rPr>
          <w:szCs w:val="21"/>
        </w:rPr>
      </w:pPr>
      <w:r>
        <w:rPr>
          <w:szCs w:val="21"/>
        </w:rPr>
        <w:t>（四）告知当事人调查的火灾事故事实，听取当事人的意见，当事人提出的事实、理由或者证据成立的，应当采纳；</w:t>
      </w:r>
    </w:p>
    <w:p w14:paraId="66876940" w14:textId="77777777" w:rsidR="005F4FD8" w:rsidRDefault="00512D3E">
      <w:pPr>
        <w:ind w:firstLineChars="200" w:firstLine="420"/>
        <w:rPr>
          <w:szCs w:val="21"/>
        </w:rPr>
      </w:pPr>
      <w:r>
        <w:rPr>
          <w:szCs w:val="21"/>
        </w:rPr>
        <w:t>（五）当场制作火灾事故简易调查认定书，由火灾事故调查人员、当事人签字或者捺指印后交付当事人。</w:t>
      </w:r>
    </w:p>
    <w:p w14:paraId="73DDB69B" w14:textId="77777777" w:rsidR="005F4FD8" w:rsidRDefault="00512D3E">
      <w:pPr>
        <w:ind w:firstLineChars="200" w:firstLine="420"/>
        <w:rPr>
          <w:szCs w:val="21"/>
        </w:rPr>
      </w:pPr>
      <w:r>
        <w:rPr>
          <w:szCs w:val="21"/>
        </w:rPr>
        <w:t>火灾事故调查人员应当在二日内将火灾事故简易调查认定书报所属公安机关消防机构备案。</w:t>
      </w:r>
    </w:p>
    <w:p w14:paraId="1BB349E7" w14:textId="77777777" w:rsidR="005F4FD8" w:rsidRDefault="00512D3E">
      <w:pPr>
        <w:ind w:firstLineChars="200" w:firstLine="420"/>
        <w:rPr>
          <w:szCs w:val="21"/>
        </w:rPr>
      </w:pPr>
      <w:r>
        <w:rPr>
          <w:szCs w:val="21"/>
        </w:rPr>
        <w:t>第四章一般程序</w:t>
      </w:r>
    </w:p>
    <w:p w14:paraId="4826E47B" w14:textId="77777777" w:rsidR="005F4FD8" w:rsidRDefault="00512D3E">
      <w:pPr>
        <w:ind w:firstLineChars="200" w:firstLine="420"/>
        <w:rPr>
          <w:szCs w:val="21"/>
        </w:rPr>
      </w:pPr>
      <w:r>
        <w:rPr>
          <w:szCs w:val="21"/>
        </w:rPr>
        <w:t>第一节一般规定</w:t>
      </w:r>
    </w:p>
    <w:p w14:paraId="17181A0E" w14:textId="77777777" w:rsidR="005F4FD8" w:rsidRDefault="00512D3E">
      <w:pPr>
        <w:ind w:firstLineChars="200" w:firstLine="420"/>
        <w:rPr>
          <w:szCs w:val="21"/>
        </w:rPr>
      </w:pPr>
      <w:r>
        <w:rPr>
          <w:szCs w:val="21"/>
        </w:rPr>
        <w:t>第十四条除依照本规定适用简易调查程序的外，公安机关消防机构对火灾进行调查时，火灾事故调查人员不得少于两人。必要时，可以聘请专家或者专业人员协助调查。</w:t>
      </w:r>
    </w:p>
    <w:p w14:paraId="12AC369F" w14:textId="77777777" w:rsidR="005F4FD8" w:rsidRDefault="00512D3E">
      <w:pPr>
        <w:ind w:firstLineChars="200" w:firstLine="420"/>
        <w:rPr>
          <w:szCs w:val="21"/>
        </w:rPr>
      </w:pPr>
      <w:r>
        <w:rPr>
          <w:szCs w:val="21"/>
        </w:rPr>
        <w:t>第十五条公安部和省级人民政府公安机关应当成立火灾事故调查专家组，协助调查复杂、疑难的火灾。专家组的专家协助调查火灾的，应当出具专家意见。</w:t>
      </w:r>
    </w:p>
    <w:p w14:paraId="73B839B1" w14:textId="77777777" w:rsidR="005F4FD8" w:rsidRDefault="00512D3E">
      <w:pPr>
        <w:ind w:firstLineChars="200" w:firstLine="420"/>
        <w:rPr>
          <w:szCs w:val="21"/>
        </w:rPr>
      </w:pPr>
      <w:r>
        <w:rPr>
          <w:szCs w:val="21"/>
        </w:rPr>
        <w:t>第十六条火灾发生地的县级公安机关消防机构应当根据火灾现场情况，排除现场险情，保障现场调查人员的安全，并初步划定现场封闭范围，设置警戒标志，禁止无关人员进入现场，控制火灾肇事嫌疑人。</w:t>
      </w:r>
    </w:p>
    <w:p w14:paraId="7D8A2386" w14:textId="77777777" w:rsidR="005F4FD8" w:rsidRDefault="00512D3E">
      <w:pPr>
        <w:ind w:firstLineChars="200" w:firstLine="420"/>
        <w:rPr>
          <w:szCs w:val="21"/>
        </w:rPr>
      </w:pPr>
      <w:r>
        <w:rPr>
          <w:szCs w:val="21"/>
        </w:rPr>
        <w:t>公安机关消防机构应当根据火灾事故调查需要，及时调整现场封闭范围，并在现场勘验结束后及时解除现场封闭。</w:t>
      </w:r>
    </w:p>
    <w:p w14:paraId="3781BEFF" w14:textId="77777777" w:rsidR="005F4FD8" w:rsidRDefault="00512D3E">
      <w:pPr>
        <w:ind w:firstLineChars="200" w:firstLine="420"/>
        <w:rPr>
          <w:szCs w:val="21"/>
        </w:rPr>
      </w:pPr>
      <w:r>
        <w:rPr>
          <w:szCs w:val="21"/>
        </w:rPr>
        <w:t>第十七条封闭火灾现场的，公安机关消防机构应当在火灾现场对封闭的范围、时间和要求等予以公告。</w:t>
      </w:r>
    </w:p>
    <w:p w14:paraId="07890519" w14:textId="77777777" w:rsidR="005F4FD8" w:rsidRDefault="00512D3E">
      <w:pPr>
        <w:ind w:firstLineChars="200" w:firstLine="420"/>
        <w:rPr>
          <w:szCs w:val="21"/>
        </w:rPr>
      </w:pPr>
      <w:r>
        <w:rPr>
          <w:szCs w:val="21"/>
        </w:rPr>
        <w:t>第十八条公安机关消防机构应当自接到火灾报警之日起三十日内作出火灾事故认定；情况复杂、疑难的，经上一级公安机关消防机构批准，可以延长三十日。</w:t>
      </w:r>
    </w:p>
    <w:p w14:paraId="2E9535FF" w14:textId="77777777" w:rsidR="005F4FD8" w:rsidRDefault="00512D3E">
      <w:pPr>
        <w:ind w:firstLineChars="200" w:firstLine="420"/>
        <w:rPr>
          <w:szCs w:val="21"/>
        </w:rPr>
      </w:pPr>
      <w:r>
        <w:rPr>
          <w:szCs w:val="21"/>
        </w:rPr>
        <w:t>火灾事故调查中需要进行检验、鉴定的，检验、鉴定时间不计入调查期限。</w:t>
      </w:r>
    </w:p>
    <w:p w14:paraId="2D454E08" w14:textId="77777777" w:rsidR="005F4FD8" w:rsidRDefault="00512D3E">
      <w:pPr>
        <w:ind w:firstLineChars="200" w:firstLine="420"/>
        <w:rPr>
          <w:szCs w:val="21"/>
        </w:rPr>
      </w:pPr>
      <w:r>
        <w:rPr>
          <w:szCs w:val="21"/>
        </w:rPr>
        <w:t>第二节现场调查</w:t>
      </w:r>
    </w:p>
    <w:p w14:paraId="56CF4CF1" w14:textId="77777777" w:rsidR="005F4FD8" w:rsidRDefault="00512D3E">
      <w:pPr>
        <w:ind w:firstLineChars="200" w:firstLine="420"/>
        <w:rPr>
          <w:szCs w:val="21"/>
        </w:rPr>
      </w:pPr>
      <w:r>
        <w:rPr>
          <w:szCs w:val="21"/>
        </w:rPr>
        <w:t>第十九条火灾事故调查人员应当根据调查需要，对发现、扑救火灾人员，熟悉起火场所、部位和生产工艺人员，火灾肇事嫌疑人和被侵害人等知情人员进行询问。对火灾肇事嫌疑人可以依法传唤。必要时，可以要求被询问人到火灾现场进行指认。</w:t>
      </w:r>
    </w:p>
    <w:p w14:paraId="69C790B1" w14:textId="77777777" w:rsidR="005F4FD8" w:rsidRDefault="00512D3E">
      <w:pPr>
        <w:ind w:firstLineChars="200" w:firstLine="420"/>
        <w:rPr>
          <w:szCs w:val="21"/>
        </w:rPr>
      </w:pPr>
      <w:r>
        <w:rPr>
          <w:szCs w:val="21"/>
        </w:rPr>
        <w:t>询问应当制作笔录，由火灾事故调查人员和被询问人签名或者捺指印。被询问人拒绝签名和捺指印的，应当在笔录中注明。</w:t>
      </w:r>
    </w:p>
    <w:p w14:paraId="2806B9A8" w14:textId="77777777" w:rsidR="005F4FD8" w:rsidRDefault="00512D3E">
      <w:pPr>
        <w:ind w:firstLineChars="200" w:firstLine="420"/>
        <w:rPr>
          <w:szCs w:val="21"/>
        </w:rPr>
      </w:pPr>
      <w:r>
        <w:rPr>
          <w:szCs w:val="21"/>
        </w:rPr>
        <w:t>第二十条勘验火灾现场应当遵循火灾现场勘验规则，采取现场照相或者录像、录音，制作现场勘验笔录和绘制现场图等方法记录现场情况。</w:t>
      </w:r>
    </w:p>
    <w:p w14:paraId="250D3654" w14:textId="77777777" w:rsidR="005F4FD8" w:rsidRDefault="00512D3E">
      <w:pPr>
        <w:ind w:firstLineChars="200" w:firstLine="420"/>
        <w:rPr>
          <w:szCs w:val="21"/>
        </w:rPr>
      </w:pPr>
      <w:r>
        <w:rPr>
          <w:szCs w:val="21"/>
        </w:rPr>
        <w:t>对有人员死亡的火灾现场进行勘验的，火灾事故调查人员应当对尸体表面进行观察并记录，对尸体在火灾现场的位置进行调查。</w:t>
      </w:r>
    </w:p>
    <w:p w14:paraId="06E9F542" w14:textId="77777777" w:rsidR="005F4FD8" w:rsidRDefault="00512D3E">
      <w:pPr>
        <w:ind w:firstLineChars="200" w:firstLine="420"/>
        <w:rPr>
          <w:szCs w:val="21"/>
        </w:rPr>
      </w:pPr>
      <w:r>
        <w:rPr>
          <w:szCs w:val="21"/>
        </w:rPr>
        <w:t>现场勘验笔录应当由火灾事故调查人员、证人或者当事人签名。证人、当事人拒绝签名或者无法签名的，应当在现场勘验笔录上注明。现场图应当由制图人、审核人签字。</w:t>
      </w:r>
    </w:p>
    <w:p w14:paraId="5872960E" w14:textId="77777777" w:rsidR="005F4FD8" w:rsidRDefault="00512D3E">
      <w:pPr>
        <w:ind w:firstLineChars="200" w:firstLine="420"/>
        <w:rPr>
          <w:szCs w:val="21"/>
        </w:rPr>
      </w:pPr>
      <w:r>
        <w:rPr>
          <w:szCs w:val="21"/>
        </w:rPr>
        <w:t>第二十一条现场提取痕迹、物品，应当按照下列程序实施：</w:t>
      </w:r>
    </w:p>
    <w:p w14:paraId="3EF36FF4" w14:textId="77777777" w:rsidR="005F4FD8" w:rsidRDefault="00512D3E">
      <w:pPr>
        <w:ind w:firstLineChars="200" w:firstLine="420"/>
        <w:rPr>
          <w:szCs w:val="21"/>
        </w:rPr>
      </w:pPr>
      <w:r>
        <w:rPr>
          <w:szCs w:val="21"/>
        </w:rPr>
        <w:t>（一）量取痕迹、物品的位置、尺寸，并进行照相或者录像；</w:t>
      </w:r>
    </w:p>
    <w:p w14:paraId="1C1AA774" w14:textId="77777777" w:rsidR="005F4FD8" w:rsidRDefault="00512D3E">
      <w:pPr>
        <w:ind w:firstLineChars="200" w:firstLine="420"/>
        <w:rPr>
          <w:szCs w:val="21"/>
        </w:rPr>
      </w:pPr>
      <w:r>
        <w:rPr>
          <w:szCs w:val="21"/>
        </w:rPr>
        <w:t>（二）填写火灾痕迹、物品提取清单，由提取人、证人或者当事人签名；证人、当事人拒绝签名或者无法签名的，应当在清单上注明；</w:t>
      </w:r>
    </w:p>
    <w:p w14:paraId="4596CF61" w14:textId="77777777" w:rsidR="005F4FD8" w:rsidRDefault="00512D3E">
      <w:pPr>
        <w:ind w:firstLineChars="200" w:firstLine="420"/>
        <w:rPr>
          <w:szCs w:val="21"/>
        </w:rPr>
      </w:pPr>
      <w:r>
        <w:rPr>
          <w:szCs w:val="21"/>
        </w:rPr>
        <w:t>（三）封装痕迹、物品，粘贴标签，标明火灾名称和封装痕迹、物品的名称、编号及其提取时间，由封装人、证人或者当事人签名；证人、当事人拒绝签名或者无法签名的，应当在标签上注明。</w:t>
      </w:r>
    </w:p>
    <w:p w14:paraId="459E8598" w14:textId="77777777" w:rsidR="005F4FD8" w:rsidRDefault="00512D3E">
      <w:pPr>
        <w:ind w:firstLineChars="200" w:firstLine="420"/>
        <w:rPr>
          <w:szCs w:val="21"/>
        </w:rPr>
      </w:pPr>
      <w:r>
        <w:rPr>
          <w:szCs w:val="21"/>
        </w:rPr>
        <w:t>提取的痕迹、物品，应当妥善保管。</w:t>
      </w:r>
    </w:p>
    <w:p w14:paraId="6D77EB63" w14:textId="77777777" w:rsidR="005F4FD8" w:rsidRDefault="00512D3E">
      <w:pPr>
        <w:ind w:firstLineChars="200" w:firstLine="420"/>
        <w:rPr>
          <w:szCs w:val="21"/>
        </w:rPr>
      </w:pPr>
      <w:r>
        <w:rPr>
          <w:szCs w:val="21"/>
        </w:rPr>
        <w:t>第二十二条根据调查需要，经负责火灾事故调查的公安机关消防机构负责人批准，可以进行现场实验。现场实验应当照相或者录像，制作现场实验报告，并由实验人员签字。现场实验报告应当载明下列事项：</w:t>
      </w:r>
    </w:p>
    <w:p w14:paraId="2C8E26A2" w14:textId="77777777" w:rsidR="005F4FD8" w:rsidRDefault="00512D3E">
      <w:pPr>
        <w:ind w:firstLineChars="200" w:firstLine="420"/>
        <w:rPr>
          <w:szCs w:val="21"/>
        </w:rPr>
      </w:pPr>
      <w:r>
        <w:rPr>
          <w:szCs w:val="21"/>
        </w:rPr>
        <w:t>（一）实验的目的；</w:t>
      </w:r>
    </w:p>
    <w:p w14:paraId="646CDD75" w14:textId="77777777" w:rsidR="005F4FD8" w:rsidRDefault="00512D3E">
      <w:pPr>
        <w:ind w:firstLineChars="200" w:firstLine="420"/>
        <w:rPr>
          <w:szCs w:val="21"/>
        </w:rPr>
      </w:pPr>
      <w:r>
        <w:rPr>
          <w:szCs w:val="21"/>
        </w:rPr>
        <w:t>（二）实验时间、环境和地点；</w:t>
      </w:r>
    </w:p>
    <w:p w14:paraId="3F78ABB8" w14:textId="77777777" w:rsidR="005F4FD8" w:rsidRDefault="00512D3E">
      <w:pPr>
        <w:ind w:firstLineChars="200" w:firstLine="420"/>
        <w:rPr>
          <w:szCs w:val="21"/>
        </w:rPr>
      </w:pPr>
      <w:r>
        <w:rPr>
          <w:szCs w:val="21"/>
        </w:rPr>
        <w:t>（三）实验使用的仪器或者物品；</w:t>
      </w:r>
    </w:p>
    <w:p w14:paraId="13607FFF" w14:textId="77777777" w:rsidR="005F4FD8" w:rsidRDefault="00512D3E">
      <w:pPr>
        <w:ind w:firstLineChars="200" w:firstLine="420"/>
        <w:rPr>
          <w:szCs w:val="21"/>
        </w:rPr>
      </w:pPr>
      <w:r>
        <w:rPr>
          <w:szCs w:val="21"/>
        </w:rPr>
        <w:t>（四）实验过程；</w:t>
      </w:r>
    </w:p>
    <w:p w14:paraId="781B1E6B" w14:textId="77777777" w:rsidR="005F4FD8" w:rsidRDefault="00512D3E">
      <w:pPr>
        <w:ind w:firstLineChars="200" w:firstLine="420"/>
        <w:rPr>
          <w:szCs w:val="21"/>
        </w:rPr>
      </w:pPr>
      <w:r>
        <w:rPr>
          <w:szCs w:val="21"/>
        </w:rPr>
        <w:t>（五）实验结果；</w:t>
      </w:r>
    </w:p>
    <w:p w14:paraId="436AE555" w14:textId="77777777" w:rsidR="005F4FD8" w:rsidRDefault="00512D3E">
      <w:pPr>
        <w:ind w:firstLineChars="200" w:firstLine="420"/>
        <w:rPr>
          <w:szCs w:val="21"/>
        </w:rPr>
      </w:pPr>
      <w:r>
        <w:rPr>
          <w:szCs w:val="21"/>
        </w:rPr>
        <w:t>（六）其他与现场实验有关的事项。</w:t>
      </w:r>
    </w:p>
    <w:p w14:paraId="76ECCE75" w14:textId="77777777" w:rsidR="005F4FD8" w:rsidRDefault="00512D3E">
      <w:pPr>
        <w:ind w:firstLineChars="200" w:firstLine="420"/>
        <w:rPr>
          <w:szCs w:val="21"/>
        </w:rPr>
      </w:pPr>
      <w:r>
        <w:rPr>
          <w:szCs w:val="21"/>
        </w:rPr>
        <w:t>第三节检验、鉴定第二十三条现场提取的痕迹、物品需要进行专门性技术鉴定的，公安机关消防机构应当委托依法设立的鉴定机构进行，并与鉴定机构约定鉴定期限和鉴定检材的保管期限。</w:t>
      </w:r>
    </w:p>
    <w:p w14:paraId="75B963E0" w14:textId="77777777" w:rsidR="005F4FD8" w:rsidRDefault="00512D3E">
      <w:pPr>
        <w:ind w:firstLineChars="200" w:firstLine="420"/>
        <w:rPr>
          <w:szCs w:val="21"/>
        </w:rPr>
      </w:pPr>
      <w:r>
        <w:rPr>
          <w:szCs w:val="21"/>
        </w:rPr>
        <w:t>公安机关消防机构可以根据需要委托依法设立的价格鉴证机构对火灾直接财产损失进行鉴定。</w:t>
      </w:r>
    </w:p>
    <w:p w14:paraId="64396E80" w14:textId="77777777" w:rsidR="005F4FD8" w:rsidRDefault="00512D3E">
      <w:pPr>
        <w:ind w:firstLineChars="200" w:firstLine="420"/>
        <w:rPr>
          <w:szCs w:val="21"/>
        </w:rPr>
      </w:pPr>
      <w:r>
        <w:rPr>
          <w:szCs w:val="21"/>
        </w:rPr>
        <w:t>第二十四条有人员死亡的火灾，为了确定死因，公安机关消防机构应当立即通知本级公安机关刑事科学技术部门进行尸体检验。公安机关刑事科学技术部门应当出具尸体检验鉴定文书，确定死亡原因。</w:t>
      </w:r>
    </w:p>
    <w:p w14:paraId="0A511485" w14:textId="77777777" w:rsidR="005F4FD8" w:rsidRDefault="00512D3E">
      <w:pPr>
        <w:ind w:firstLineChars="200" w:firstLine="420"/>
        <w:rPr>
          <w:szCs w:val="21"/>
        </w:rPr>
      </w:pPr>
      <w:r>
        <w:rPr>
          <w:szCs w:val="21"/>
        </w:rPr>
        <w:t>第二十五条卫生行政主管部门许可的医疗机构具有执业资格的医生出具的诊断证明，可以作为公安机关消防机构认定人身伤害程度的依据。但是，具有下列情形之一的，应当由法医进行伤情鉴定：</w:t>
      </w:r>
    </w:p>
    <w:p w14:paraId="638CFAFF" w14:textId="77777777" w:rsidR="005F4FD8" w:rsidRDefault="00512D3E">
      <w:pPr>
        <w:ind w:firstLineChars="200" w:firstLine="420"/>
        <w:rPr>
          <w:szCs w:val="21"/>
        </w:rPr>
      </w:pPr>
      <w:r>
        <w:rPr>
          <w:szCs w:val="21"/>
        </w:rPr>
        <w:t>（一）受伤程度较重，可能构成重伤的；</w:t>
      </w:r>
    </w:p>
    <w:p w14:paraId="3285E9D2" w14:textId="77777777" w:rsidR="005F4FD8" w:rsidRDefault="00512D3E">
      <w:pPr>
        <w:ind w:firstLineChars="200" w:firstLine="420"/>
        <w:rPr>
          <w:szCs w:val="21"/>
        </w:rPr>
      </w:pPr>
      <w:r>
        <w:rPr>
          <w:szCs w:val="21"/>
        </w:rPr>
        <w:t>（二）火灾受伤人员要求作鉴定的；</w:t>
      </w:r>
    </w:p>
    <w:p w14:paraId="5667E751" w14:textId="77777777" w:rsidR="005F4FD8" w:rsidRDefault="00512D3E">
      <w:pPr>
        <w:ind w:firstLineChars="200" w:firstLine="420"/>
        <w:rPr>
          <w:szCs w:val="21"/>
        </w:rPr>
      </w:pPr>
      <w:r>
        <w:rPr>
          <w:szCs w:val="21"/>
        </w:rPr>
        <w:t>（三）当事人对伤害程度有争议的；</w:t>
      </w:r>
    </w:p>
    <w:p w14:paraId="6B21F9F2" w14:textId="77777777" w:rsidR="005F4FD8" w:rsidRDefault="00512D3E">
      <w:pPr>
        <w:ind w:firstLineChars="200" w:firstLine="420"/>
        <w:rPr>
          <w:szCs w:val="21"/>
        </w:rPr>
      </w:pPr>
      <w:r>
        <w:rPr>
          <w:szCs w:val="21"/>
        </w:rPr>
        <w:t>（四）其他应当进行鉴定的情形。</w:t>
      </w:r>
    </w:p>
    <w:p w14:paraId="117EABDB" w14:textId="77777777" w:rsidR="005F4FD8" w:rsidRDefault="00512D3E">
      <w:pPr>
        <w:ind w:firstLineChars="200" w:firstLine="420"/>
        <w:rPr>
          <w:szCs w:val="21"/>
        </w:rPr>
      </w:pPr>
      <w:r>
        <w:rPr>
          <w:szCs w:val="21"/>
        </w:rPr>
        <w:t>第二十六条对受损单位和个人提供的由价格鉴证机构出具的鉴定意见，公安机关消防机构应当审查下列事项：</w:t>
      </w:r>
    </w:p>
    <w:p w14:paraId="4393BC9C" w14:textId="77777777" w:rsidR="005F4FD8" w:rsidRDefault="00512D3E">
      <w:pPr>
        <w:ind w:firstLineChars="200" w:firstLine="420"/>
        <w:rPr>
          <w:szCs w:val="21"/>
        </w:rPr>
      </w:pPr>
      <w:r>
        <w:rPr>
          <w:szCs w:val="21"/>
        </w:rPr>
        <w:t>（一）鉴证机构、鉴证人是否具有资质、资格；</w:t>
      </w:r>
    </w:p>
    <w:p w14:paraId="15B79487" w14:textId="77777777" w:rsidR="005F4FD8" w:rsidRDefault="00512D3E">
      <w:pPr>
        <w:ind w:firstLineChars="200" w:firstLine="420"/>
        <w:rPr>
          <w:szCs w:val="21"/>
        </w:rPr>
      </w:pPr>
      <w:r>
        <w:rPr>
          <w:szCs w:val="21"/>
        </w:rPr>
        <w:t>（二）鉴证机构、鉴证人是否盖章签名；</w:t>
      </w:r>
    </w:p>
    <w:p w14:paraId="3EC9A914" w14:textId="77777777" w:rsidR="005F4FD8" w:rsidRDefault="00512D3E">
      <w:pPr>
        <w:ind w:firstLineChars="200" w:firstLine="420"/>
        <w:rPr>
          <w:szCs w:val="21"/>
        </w:rPr>
      </w:pPr>
      <w:r>
        <w:rPr>
          <w:szCs w:val="21"/>
        </w:rPr>
        <w:t>（三）鉴定意见依据是否充分；</w:t>
      </w:r>
    </w:p>
    <w:p w14:paraId="59683A48" w14:textId="77777777" w:rsidR="005F4FD8" w:rsidRDefault="00512D3E">
      <w:pPr>
        <w:ind w:firstLineChars="200" w:firstLine="420"/>
        <w:rPr>
          <w:szCs w:val="21"/>
        </w:rPr>
      </w:pPr>
      <w:r>
        <w:rPr>
          <w:szCs w:val="21"/>
        </w:rPr>
        <w:t>（四）鉴定是否存在其他影响鉴定意见正确性的情形。</w:t>
      </w:r>
    </w:p>
    <w:p w14:paraId="0E90CA14" w14:textId="77777777" w:rsidR="005F4FD8" w:rsidRDefault="00512D3E">
      <w:pPr>
        <w:ind w:firstLineChars="200" w:firstLine="420"/>
        <w:rPr>
          <w:szCs w:val="21"/>
        </w:rPr>
      </w:pPr>
      <w:r>
        <w:rPr>
          <w:szCs w:val="21"/>
        </w:rPr>
        <w:t>对符合规定的，可以作为证据使用；对不符合规定的，不予采信。</w:t>
      </w:r>
    </w:p>
    <w:p w14:paraId="63A526A6" w14:textId="77777777" w:rsidR="005F4FD8" w:rsidRDefault="00512D3E">
      <w:pPr>
        <w:ind w:firstLineChars="200" w:firstLine="420"/>
        <w:rPr>
          <w:szCs w:val="21"/>
        </w:rPr>
      </w:pPr>
      <w:r>
        <w:rPr>
          <w:szCs w:val="21"/>
        </w:rPr>
        <w:t>第四节火灾损失统计</w:t>
      </w:r>
    </w:p>
    <w:p w14:paraId="51C88FC9" w14:textId="77777777" w:rsidR="005F4FD8" w:rsidRDefault="00512D3E">
      <w:pPr>
        <w:ind w:firstLineChars="200" w:firstLine="420"/>
        <w:rPr>
          <w:szCs w:val="21"/>
        </w:rPr>
      </w:pPr>
      <w:r>
        <w:rPr>
          <w:szCs w:val="21"/>
        </w:rPr>
        <w:t>第二十七条受损单位和个人应当于火灾扑灭之日起七日内向火灾发生地的县级公安机关消防机构如实申报火灾直接财产损失，并附有效证明材料。</w:t>
      </w:r>
    </w:p>
    <w:p w14:paraId="1640F7ED" w14:textId="77777777" w:rsidR="005F4FD8" w:rsidRDefault="00512D3E">
      <w:pPr>
        <w:ind w:firstLineChars="200" w:firstLine="420"/>
        <w:rPr>
          <w:szCs w:val="21"/>
        </w:rPr>
      </w:pPr>
      <w:r>
        <w:rPr>
          <w:szCs w:val="21"/>
        </w:rPr>
        <w:t>第二十八条公安机关消防机构应当根据受损单位和个人的申报、依法设立的价格鉴证机构出具的火灾直接财产损失鉴定意见以及调查核实情况，按照有关规定，对火灾直接经济损失和人员伤亡进行如实统计。</w:t>
      </w:r>
    </w:p>
    <w:p w14:paraId="5573F3C5" w14:textId="77777777" w:rsidR="005F4FD8" w:rsidRDefault="00512D3E">
      <w:pPr>
        <w:ind w:firstLineChars="200" w:firstLine="420"/>
        <w:rPr>
          <w:szCs w:val="21"/>
        </w:rPr>
      </w:pPr>
      <w:r>
        <w:rPr>
          <w:szCs w:val="21"/>
        </w:rPr>
        <w:t>第五节火灾事故认定</w:t>
      </w:r>
    </w:p>
    <w:p w14:paraId="5C5BC101" w14:textId="77777777" w:rsidR="005F4FD8" w:rsidRDefault="00512D3E">
      <w:pPr>
        <w:ind w:firstLineChars="200" w:firstLine="420"/>
        <w:rPr>
          <w:szCs w:val="21"/>
        </w:rPr>
      </w:pPr>
      <w:r>
        <w:rPr>
          <w:szCs w:val="21"/>
        </w:rPr>
        <w:t>第二十九条公安机关消防机构应当根据现场勘验、调查询问和有关检验、鉴定意见等调查情况，及时作出起火原因的认定。</w:t>
      </w:r>
    </w:p>
    <w:p w14:paraId="4708278B" w14:textId="77777777" w:rsidR="005F4FD8" w:rsidRDefault="00512D3E">
      <w:pPr>
        <w:ind w:firstLineChars="200" w:firstLine="420"/>
        <w:rPr>
          <w:szCs w:val="21"/>
        </w:rPr>
      </w:pPr>
      <w:r>
        <w:rPr>
          <w:szCs w:val="21"/>
        </w:rPr>
        <w:t>第三十条对起火原因已经查清的，应当认定起火时间、起火部位、起火点和起火原因；对起火原因无法查清的，应当认定起火时间、起火点或者起火部位以及有证据能够排除和不能排除的起火原因。</w:t>
      </w:r>
    </w:p>
    <w:p w14:paraId="1EE1D3B8" w14:textId="77777777" w:rsidR="005F4FD8" w:rsidRDefault="00512D3E">
      <w:pPr>
        <w:ind w:firstLineChars="200" w:firstLine="420"/>
        <w:rPr>
          <w:szCs w:val="21"/>
        </w:rPr>
      </w:pPr>
      <w:r>
        <w:rPr>
          <w:szCs w:val="21"/>
        </w:rPr>
        <w:t>第三十一条公安机关消防机构在作出火灾事故认定前，应当召集当事人到场，说明拟认定的起火原因，听取当事人意见；当事人不到场的，应当记录在案。</w:t>
      </w:r>
    </w:p>
    <w:p w14:paraId="5883F39D" w14:textId="77777777" w:rsidR="005F4FD8" w:rsidRDefault="00512D3E">
      <w:pPr>
        <w:ind w:firstLineChars="200" w:firstLine="420"/>
        <w:rPr>
          <w:szCs w:val="21"/>
        </w:rPr>
      </w:pPr>
      <w:r>
        <w:rPr>
          <w:szCs w:val="21"/>
        </w:rPr>
        <w:t>第三十二条公安机关消防机构应当制作火灾事故认定书，自作出之日起七日内送达当事人，并告知当事人申请复核的权利。无法送达的，可以在作出火灾事故认定之日起七日内公告送达。公告期为二十日，公告期满即视为送达。</w:t>
      </w:r>
    </w:p>
    <w:p w14:paraId="5925A999" w14:textId="77777777" w:rsidR="005F4FD8" w:rsidRDefault="00512D3E">
      <w:pPr>
        <w:ind w:firstLineChars="200" w:firstLine="420"/>
        <w:rPr>
          <w:szCs w:val="21"/>
        </w:rPr>
      </w:pPr>
      <w:r>
        <w:rPr>
          <w:szCs w:val="21"/>
        </w:rPr>
        <w:t>第三十三条对较大以上的火灾事故或者特殊的火灾事故，公安机关消防机构应当开展消防技术调查，形成消防技术调查报告，逐级上报至省级人民政府公安机关消防机构，重大以上的火灾事故调查报告报公安部消防局备案。调查报告应当包括下列内容：</w:t>
      </w:r>
    </w:p>
    <w:p w14:paraId="14E82B13" w14:textId="77777777" w:rsidR="005F4FD8" w:rsidRDefault="00512D3E">
      <w:pPr>
        <w:ind w:firstLineChars="200" w:firstLine="420"/>
        <w:rPr>
          <w:szCs w:val="21"/>
        </w:rPr>
      </w:pPr>
      <w:r>
        <w:rPr>
          <w:szCs w:val="21"/>
        </w:rPr>
        <w:t>（一）起火场所概况；</w:t>
      </w:r>
    </w:p>
    <w:p w14:paraId="29C93F3C" w14:textId="77777777" w:rsidR="005F4FD8" w:rsidRDefault="00512D3E">
      <w:pPr>
        <w:ind w:firstLineChars="200" w:firstLine="420"/>
        <w:rPr>
          <w:szCs w:val="21"/>
        </w:rPr>
      </w:pPr>
      <w:r>
        <w:rPr>
          <w:szCs w:val="21"/>
        </w:rPr>
        <w:t>（二）起火经过和火灾扑救情况；</w:t>
      </w:r>
    </w:p>
    <w:p w14:paraId="288BB7A4" w14:textId="77777777" w:rsidR="005F4FD8" w:rsidRDefault="00512D3E">
      <w:pPr>
        <w:ind w:firstLineChars="200" w:firstLine="420"/>
        <w:rPr>
          <w:szCs w:val="21"/>
        </w:rPr>
      </w:pPr>
      <w:r>
        <w:rPr>
          <w:szCs w:val="21"/>
        </w:rPr>
        <w:t>（三）火灾造成的人员伤亡、直接经济损失统计情况；</w:t>
      </w:r>
    </w:p>
    <w:p w14:paraId="1310D610" w14:textId="77777777" w:rsidR="005F4FD8" w:rsidRDefault="00512D3E">
      <w:pPr>
        <w:ind w:firstLineChars="200" w:firstLine="420"/>
        <w:rPr>
          <w:szCs w:val="21"/>
        </w:rPr>
      </w:pPr>
      <w:r>
        <w:rPr>
          <w:szCs w:val="21"/>
        </w:rPr>
        <w:t>（四）起火原因和灾害成因分析；</w:t>
      </w:r>
    </w:p>
    <w:p w14:paraId="07F0E23B" w14:textId="77777777" w:rsidR="005F4FD8" w:rsidRDefault="00512D3E">
      <w:pPr>
        <w:ind w:firstLineChars="200" w:firstLine="420"/>
        <w:rPr>
          <w:szCs w:val="21"/>
        </w:rPr>
      </w:pPr>
      <w:r>
        <w:rPr>
          <w:szCs w:val="21"/>
        </w:rPr>
        <w:t>（五）防范措施。</w:t>
      </w:r>
    </w:p>
    <w:p w14:paraId="3F23B0AC" w14:textId="77777777" w:rsidR="005F4FD8" w:rsidRDefault="00512D3E">
      <w:pPr>
        <w:ind w:firstLineChars="200" w:firstLine="420"/>
        <w:rPr>
          <w:szCs w:val="21"/>
        </w:rPr>
      </w:pPr>
      <w:r>
        <w:rPr>
          <w:szCs w:val="21"/>
        </w:rPr>
        <w:t>火灾事故等级的确定标准按照公安部的有关规定执行。</w:t>
      </w:r>
    </w:p>
    <w:p w14:paraId="573D9C03" w14:textId="77777777" w:rsidR="005F4FD8" w:rsidRDefault="00512D3E">
      <w:pPr>
        <w:ind w:firstLineChars="200" w:firstLine="420"/>
        <w:rPr>
          <w:szCs w:val="21"/>
        </w:rPr>
      </w:pPr>
      <w:r>
        <w:rPr>
          <w:szCs w:val="21"/>
        </w:rPr>
        <w:t>第三十四条公安机关消防机构作出火灾事故认定后，当事人可以申请查阅、复制、摘录火灾事故认定书、现场勘验笔录和检验、鉴定意见，公安机关消防机构应当自接到申请之日起七日内提供，但涉及国家秘密、商业秘密、个人隐私或者移交公安机关其他部门处理的依法不予提供，并说明理由。</w:t>
      </w:r>
    </w:p>
    <w:p w14:paraId="7196FDA6" w14:textId="77777777" w:rsidR="005F4FD8" w:rsidRDefault="00512D3E">
      <w:pPr>
        <w:ind w:firstLineChars="200" w:firstLine="420"/>
        <w:rPr>
          <w:szCs w:val="21"/>
        </w:rPr>
      </w:pPr>
      <w:r>
        <w:rPr>
          <w:szCs w:val="21"/>
        </w:rPr>
        <w:t>第六节复核</w:t>
      </w:r>
    </w:p>
    <w:p w14:paraId="488DABFC" w14:textId="77777777" w:rsidR="005F4FD8" w:rsidRDefault="00512D3E">
      <w:pPr>
        <w:ind w:firstLineChars="200" w:firstLine="420"/>
        <w:rPr>
          <w:szCs w:val="21"/>
        </w:rPr>
      </w:pPr>
      <w:r>
        <w:rPr>
          <w:szCs w:val="21"/>
        </w:rPr>
        <w:t>第三十五条当事人对火灾事故认定有异议的，可以自火灾事故认定书送达之日起十五日内，向上一级公安机关消防机构提出书面复核申请；对省级人民政府公安机关消防机构作出的火灾事故认定有异议的，向省级人民政府公安机关提出书面复核申请。</w:t>
      </w:r>
    </w:p>
    <w:p w14:paraId="7E0BC4ED" w14:textId="77777777" w:rsidR="005F4FD8" w:rsidRDefault="00512D3E">
      <w:pPr>
        <w:ind w:firstLineChars="200" w:firstLine="420"/>
        <w:rPr>
          <w:szCs w:val="21"/>
        </w:rPr>
      </w:pPr>
      <w:r>
        <w:rPr>
          <w:szCs w:val="21"/>
        </w:rPr>
        <w:t>复核申请应当载明申请人的基本情况，被申请人的名称，复核请求，申请复核的主要事实、理由和证据，申请人的签名或者盖章，申请复核的日期。</w:t>
      </w:r>
    </w:p>
    <w:p w14:paraId="248EA4E5" w14:textId="77777777" w:rsidR="005F4FD8" w:rsidRDefault="00512D3E">
      <w:pPr>
        <w:ind w:firstLineChars="200" w:firstLine="420"/>
        <w:rPr>
          <w:szCs w:val="21"/>
        </w:rPr>
      </w:pPr>
      <w:r>
        <w:rPr>
          <w:szCs w:val="21"/>
        </w:rPr>
        <w:t>第三十六条复核机构应当自收到复核申请之日起七日内作出是否受理的决定并书面通知申请人。有下列情形之一的，不予受理：</w:t>
      </w:r>
    </w:p>
    <w:p w14:paraId="0F58B525" w14:textId="77777777" w:rsidR="005F4FD8" w:rsidRDefault="00512D3E">
      <w:pPr>
        <w:ind w:firstLineChars="200" w:firstLine="420"/>
        <w:rPr>
          <w:szCs w:val="21"/>
        </w:rPr>
      </w:pPr>
      <w:r>
        <w:rPr>
          <w:szCs w:val="21"/>
        </w:rPr>
        <w:t>（一）非火灾当事人提出复核申请的；</w:t>
      </w:r>
    </w:p>
    <w:p w14:paraId="5929F8A6" w14:textId="77777777" w:rsidR="005F4FD8" w:rsidRDefault="00512D3E">
      <w:pPr>
        <w:ind w:firstLineChars="200" w:firstLine="420"/>
        <w:rPr>
          <w:szCs w:val="21"/>
        </w:rPr>
      </w:pPr>
      <w:r>
        <w:rPr>
          <w:szCs w:val="21"/>
        </w:rPr>
        <w:t>（二）超过复核申请期限的；</w:t>
      </w:r>
    </w:p>
    <w:p w14:paraId="3A34D897" w14:textId="77777777" w:rsidR="005F4FD8" w:rsidRDefault="00512D3E">
      <w:pPr>
        <w:ind w:firstLineChars="200" w:firstLine="420"/>
        <w:rPr>
          <w:szCs w:val="21"/>
        </w:rPr>
      </w:pPr>
      <w:r>
        <w:rPr>
          <w:szCs w:val="21"/>
        </w:rPr>
        <w:t>（三）复核机构维持原火灾事故认定或者直接作出火灾事故复核认定的；</w:t>
      </w:r>
    </w:p>
    <w:p w14:paraId="1865DBFE" w14:textId="77777777" w:rsidR="005F4FD8" w:rsidRDefault="00512D3E">
      <w:pPr>
        <w:ind w:firstLineChars="200" w:firstLine="420"/>
        <w:rPr>
          <w:szCs w:val="21"/>
        </w:rPr>
      </w:pPr>
      <w:r>
        <w:rPr>
          <w:szCs w:val="21"/>
        </w:rPr>
        <w:t>（四）适用简易调查程序作出火灾事故认定的。</w:t>
      </w:r>
    </w:p>
    <w:p w14:paraId="16B56F86" w14:textId="77777777" w:rsidR="005F4FD8" w:rsidRDefault="00512D3E">
      <w:pPr>
        <w:ind w:firstLineChars="200" w:firstLine="420"/>
        <w:rPr>
          <w:szCs w:val="21"/>
        </w:rPr>
      </w:pPr>
      <w:r>
        <w:rPr>
          <w:szCs w:val="21"/>
        </w:rPr>
        <w:t>公安机关消防机构受理复核申请的，应当书面通知其他当事人，同时通知原认定机构。</w:t>
      </w:r>
    </w:p>
    <w:p w14:paraId="49842FC3" w14:textId="77777777" w:rsidR="005F4FD8" w:rsidRDefault="00512D3E">
      <w:pPr>
        <w:ind w:firstLineChars="200" w:firstLine="420"/>
        <w:rPr>
          <w:szCs w:val="21"/>
        </w:rPr>
      </w:pPr>
      <w:r>
        <w:rPr>
          <w:szCs w:val="21"/>
        </w:rPr>
        <w:t>第三十七条原认定机构应当自接到通知之日起十日内，向复核机构作出书面说明，并提交火灾事故调查案卷。</w:t>
      </w:r>
    </w:p>
    <w:p w14:paraId="6F291BA3" w14:textId="77777777" w:rsidR="005F4FD8" w:rsidRDefault="00512D3E">
      <w:pPr>
        <w:ind w:firstLineChars="200" w:firstLine="420"/>
        <w:rPr>
          <w:szCs w:val="21"/>
        </w:rPr>
      </w:pPr>
      <w:r>
        <w:rPr>
          <w:szCs w:val="21"/>
        </w:rPr>
        <w:t>第三十八条复核机构应当对复核申请和原火灾事故认定进行书面审查，必要时，可以向有关人员进行调查；火灾现场尚存且未被破坏的，可以进行复核勘验。</w:t>
      </w:r>
    </w:p>
    <w:p w14:paraId="17162737" w14:textId="77777777" w:rsidR="005F4FD8" w:rsidRDefault="00512D3E">
      <w:pPr>
        <w:ind w:firstLineChars="200" w:firstLine="420"/>
        <w:rPr>
          <w:szCs w:val="21"/>
        </w:rPr>
      </w:pPr>
      <w:r>
        <w:rPr>
          <w:szCs w:val="21"/>
        </w:rPr>
        <w:t>复核审查期间，复核申请人撤回复核申请的，公安机关消防机构应当终止复核。</w:t>
      </w:r>
    </w:p>
    <w:p w14:paraId="47EB2B24" w14:textId="77777777" w:rsidR="005F4FD8" w:rsidRDefault="00512D3E">
      <w:pPr>
        <w:ind w:firstLineChars="200" w:firstLine="420"/>
        <w:rPr>
          <w:szCs w:val="21"/>
        </w:rPr>
      </w:pPr>
      <w:r>
        <w:rPr>
          <w:szCs w:val="21"/>
        </w:rPr>
        <w:t>第三十九条复核机构应当自受理复核申请之日起三十日内，作出复核决定，并按照本规定第三十二条规定的时限送达申请人、其他当事人和原认定机构。对需要向有关人员进行调查或者火灾现场复核勘验的，经复核机构负责人批准，复核期限可以延长三十日。</w:t>
      </w:r>
    </w:p>
    <w:p w14:paraId="23E2ECD4" w14:textId="77777777" w:rsidR="005F4FD8" w:rsidRDefault="00512D3E">
      <w:pPr>
        <w:ind w:firstLineChars="200" w:firstLine="420"/>
        <w:rPr>
          <w:szCs w:val="21"/>
        </w:rPr>
      </w:pPr>
      <w:r>
        <w:rPr>
          <w:szCs w:val="21"/>
        </w:rPr>
        <w:t>原火灾事故认定主要事实清楚、证据确实充分、程序合法，起火原因认定正确的，复核机构应当维持原火灾事故认定。</w:t>
      </w:r>
    </w:p>
    <w:p w14:paraId="53A4584E" w14:textId="77777777" w:rsidR="005F4FD8" w:rsidRDefault="00512D3E">
      <w:pPr>
        <w:ind w:firstLineChars="200" w:firstLine="420"/>
        <w:rPr>
          <w:szCs w:val="21"/>
        </w:rPr>
      </w:pPr>
      <w:r>
        <w:rPr>
          <w:szCs w:val="21"/>
        </w:rPr>
        <w:t>原火灾事故认定具有下列情形之一的，复核机构应当直接作出火灾事故复核认定或者责令原认定机构重新作出火灾事故认定，并撤销原认定机构作出的火灾事故认定：</w:t>
      </w:r>
    </w:p>
    <w:p w14:paraId="62DC99A0" w14:textId="77777777" w:rsidR="005F4FD8" w:rsidRDefault="00512D3E">
      <w:pPr>
        <w:ind w:firstLineChars="200" w:firstLine="420"/>
        <w:rPr>
          <w:szCs w:val="21"/>
        </w:rPr>
      </w:pPr>
      <w:r>
        <w:rPr>
          <w:szCs w:val="21"/>
        </w:rPr>
        <w:t>（一）主要事实不清，或者证据不确实充分的；</w:t>
      </w:r>
    </w:p>
    <w:p w14:paraId="43FE818A" w14:textId="77777777" w:rsidR="005F4FD8" w:rsidRDefault="00512D3E">
      <w:pPr>
        <w:ind w:firstLineChars="200" w:firstLine="420"/>
        <w:rPr>
          <w:szCs w:val="21"/>
        </w:rPr>
      </w:pPr>
      <w:r>
        <w:rPr>
          <w:szCs w:val="21"/>
        </w:rPr>
        <w:t>（二）违反法定程序，影响结果公正的；</w:t>
      </w:r>
    </w:p>
    <w:p w14:paraId="15BC72FD" w14:textId="77777777" w:rsidR="005F4FD8" w:rsidRDefault="00512D3E">
      <w:pPr>
        <w:ind w:firstLineChars="200" w:firstLine="420"/>
        <w:rPr>
          <w:szCs w:val="21"/>
        </w:rPr>
      </w:pPr>
      <w:r>
        <w:rPr>
          <w:szCs w:val="21"/>
        </w:rPr>
        <w:t>（三）认定行为存在明显不当，或者起火原因认定错误的；</w:t>
      </w:r>
    </w:p>
    <w:p w14:paraId="7993FDF1" w14:textId="77777777" w:rsidR="005F4FD8" w:rsidRDefault="00512D3E">
      <w:pPr>
        <w:ind w:firstLineChars="200" w:firstLine="420"/>
        <w:rPr>
          <w:szCs w:val="21"/>
        </w:rPr>
      </w:pPr>
      <w:r>
        <w:rPr>
          <w:szCs w:val="21"/>
        </w:rPr>
        <w:t>（四）超越或者滥用职权的。</w:t>
      </w:r>
    </w:p>
    <w:p w14:paraId="3D8202EF" w14:textId="77777777" w:rsidR="005F4FD8" w:rsidRDefault="00512D3E">
      <w:pPr>
        <w:ind w:firstLineChars="200" w:firstLine="420"/>
        <w:rPr>
          <w:szCs w:val="21"/>
        </w:rPr>
      </w:pPr>
      <w:r>
        <w:rPr>
          <w:szCs w:val="21"/>
        </w:rPr>
        <w:t>第四十条原认定机构接到重新作出火灾事故认定的复核决定后，应当重新调查，在十五日内重新作出火灾事故认定。</w:t>
      </w:r>
    </w:p>
    <w:p w14:paraId="3FB75262" w14:textId="77777777" w:rsidR="005F4FD8" w:rsidRDefault="00512D3E">
      <w:pPr>
        <w:ind w:firstLineChars="200" w:firstLine="420"/>
        <w:rPr>
          <w:szCs w:val="21"/>
        </w:rPr>
      </w:pPr>
      <w:r>
        <w:rPr>
          <w:szCs w:val="21"/>
        </w:rPr>
        <w:t>复核机构直接作出火灾事故认定和原认定机构重新作出火灾事故认定前，应当向申请人、其他当事人说明重新认定情况；原认定机构重新作出的火灾事故认定书，应当按照本规定第三十二条规定的时限送达当事人，并报复核机构备案。</w:t>
      </w:r>
    </w:p>
    <w:p w14:paraId="76E03EFB" w14:textId="77777777" w:rsidR="005F4FD8" w:rsidRDefault="00512D3E">
      <w:pPr>
        <w:ind w:firstLineChars="200" w:firstLine="420"/>
        <w:rPr>
          <w:szCs w:val="21"/>
        </w:rPr>
      </w:pPr>
      <w:r>
        <w:rPr>
          <w:szCs w:val="21"/>
        </w:rPr>
        <w:t>复核以一次为限。当事人对原认定机构重新作出的火灾事故认定，可以按照本规定第三十五条的规定申请复核。</w:t>
      </w:r>
    </w:p>
    <w:p w14:paraId="13DD2B08" w14:textId="77777777" w:rsidR="005F4FD8" w:rsidRDefault="00512D3E">
      <w:pPr>
        <w:ind w:firstLineChars="200" w:firstLine="420"/>
        <w:rPr>
          <w:szCs w:val="21"/>
        </w:rPr>
      </w:pPr>
      <w:r>
        <w:rPr>
          <w:szCs w:val="21"/>
        </w:rPr>
        <w:t>第五章火灾事故调查的处理</w:t>
      </w:r>
    </w:p>
    <w:p w14:paraId="26C89186" w14:textId="77777777" w:rsidR="005F4FD8" w:rsidRDefault="00512D3E">
      <w:pPr>
        <w:ind w:firstLineChars="200" w:firstLine="420"/>
        <w:rPr>
          <w:szCs w:val="21"/>
        </w:rPr>
      </w:pPr>
      <w:r>
        <w:rPr>
          <w:szCs w:val="21"/>
        </w:rPr>
        <w:t>第四十一条公安机关消防机构在火灾事故调查过程中，应当根据下列情况分别作出处理：</w:t>
      </w:r>
    </w:p>
    <w:p w14:paraId="77837D52" w14:textId="77777777" w:rsidR="005F4FD8" w:rsidRDefault="00512D3E">
      <w:pPr>
        <w:ind w:firstLineChars="200" w:firstLine="420"/>
        <w:rPr>
          <w:szCs w:val="21"/>
        </w:rPr>
      </w:pPr>
      <w:r>
        <w:rPr>
          <w:szCs w:val="21"/>
        </w:rPr>
        <w:t>（一）涉嫌失火罪、消防责任事故罪的，按照《公安机关办理刑事案件程序规定》立案侦查；涉嫌其他犯罪的，及时移送有关主管部门办理；</w:t>
      </w:r>
    </w:p>
    <w:p w14:paraId="0A6BA31C" w14:textId="77777777" w:rsidR="005F4FD8" w:rsidRDefault="00512D3E">
      <w:pPr>
        <w:ind w:firstLineChars="200" w:firstLine="420"/>
        <w:rPr>
          <w:szCs w:val="21"/>
        </w:rPr>
      </w:pPr>
      <w:r>
        <w:rPr>
          <w:szCs w:val="21"/>
        </w:rPr>
        <w:t>（二）涉嫌消防安全违法行为的，按照《公安机关办理行政案件程序规定》调查处理；涉嫌其他违法行为的，及时移送有关主管部门调查处理；</w:t>
      </w:r>
    </w:p>
    <w:p w14:paraId="5E5D2770" w14:textId="77777777" w:rsidR="005F4FD8" w:rsidRDefault="00512D3E">
      <w:pPr>
        <w:ind w:firstLineChars="200" w:firstLine="420"/>
        <w:rPr>
          <w:szCs w:val="21"/>
        </w:rPr>
      </w:pPr>
      <w:r>
        <w:rPr>
          <w:szCs w:val="21"/>
        </w:rPr>
        <w:t>（三）依照有关规定应当给予处分的，移交有关主管部门处理。</w:t>
      </w:r>
    </w:p>
    <w:p w14:paraId="36BECB5B" w14:textId="77777777" w:rsidR="005F4FD8" w:rsidRDefault="00512D3E">
      <w:pPr>
        <w:ind w:firstLineChars="200" w:firstLine="420"/>
        <w:rPr>
          <w:szCs w:val="21"/>
        </w:rPr>
      </w:pPr>
      <w:r>
        <w:rPr>
          <w:szCs w:val="21"/>
        </w:rPr>
        <w:t>对经过调查不属于火灾事故的，公安机关消防机构应当告知当事人处理途径并记录在案。</w:t>
      </w:r>
    </w:p>
    <w:p w14:paraId="508C2977" w14:textId="77777777" w:rsidR="005F4FD8" w:rsidRDefault="00512D3E">
      <w:pPr>
        <w:ind w:firstLineChars="200" w:firstLine="420"/>
        <w:rPr>
          <w:szCs w:val="21"/>
        </w:rPr>
      </w:pPr>
      <w:r>
        <w:rPr>
          <w:szCs w:val="21"/>
        </w:rPr>
        <w:t>第四十二条公安机关消防机构向有关主管部门移送案件的，应当在本级公安机关消防机构负责人批准后的二十四小时内移送，并根据案件需要附下列材料：</w:t>
      </w:r>
    </w:p>
    <w:p w14:paraId="2C1F980B" w14:textId="77777777" w:rsidR="005F4FD8" w:rsidRDefault="00512D3E">
      <w:pPr>
        <w:ind w:firstLineChars="200" w:firstLine="420"/>
        <w:rPr>
          <w:szCs w:val="21"/>
        </w:rPr>
      </w:pPr>
      <w:r>
        <w:rPr>
          <w:szCs w:val="21"/>
        </w:rPr>
        <w:t>（一）案件移送通知书；</w:t>
      </w:r>
    </w:p>
    <w:p w14:paraId="5318A15B" w14:textId="77777777" w:rsidR="005F4FD8" w:rsidRDefault="00512D3E">
      <w:pPr>
        <w:ind w:firstLineChars="200" w:firstLine="420"/>
        <w:rPr>
          <w:szCs w:val="21"/>
        </w:rPr>
      </w:pPr>
      <w:r>
        <w:rPr>
          <w:szCs w:val="21"/>
        </w:rPr>
        <w:t>（二）案件调查情况；</w:t>
      </w:r>
    </w:p>
    <w:p w14:paraId="72F30536" w14:textId="77777777" w:rsidR="005F4FD8" w:rsidRDefault="00512D3E">
      <w:pPr>
        <w:ind w:firstLineChars="200" w:firstLine="420"/>
        <w:rPr>
          <w:szCs w:val="21"/>
        </w:rPr>
      </w:pPr>
      <w:r>
        <w:rPr>
          <w:szCs w:val="21"/>
        </w:rPr>
        <w:t>（三）涉案物品清单；</w:t>
      </w:r>
    </w:p>
    <w:p w14:paraId="701BCAB2" w14:textId="77777777" w:rsidR="005F4FD8" w:rsidRDefault="00512D3E">
      <w:pPr>
        <w:ind w:firstLineChars="200" w:firstLine="420"/>
        <w:rPr>
          <w:szCs w:val="21"/>
        </w:rPr>
      </w:pPr>
      <w:r>
        <w:rPr>
          <w:szCs w:val="21"/>
        </w:rPr>
        <w:t>（四）询问笔录，现场勘验笔录，检验、鉴定意见以及照相、录像、录音等资料；</w:t>
      </w:r>
    </w:p>
    <w:p w14:paraId="753C0606" w14:textId="77777777" w:rsidR="005F4FD8" w:rsidRDefault="00512D3E">
      <w:pPr>
        <w:ind w:firstLineChars="200" w:firstLine="420"/>
        <w:rPr>
          <w:szCs w:val="21"/>
        </w:rPr>
      </w:pPr>
      <w:r>
        <w:rPr>
          <w:szCs w:val="21"/>
        </w:rPr>
        <w:t>（五）其他相关材料。</w:t>
      </w:r>
    </w:p>
    <w:p w14:paraId="1ABFFBA9" w14:textId="77777777" w:rsidR="005F4FD8" w:rsidRDefault="00512D3E">
      <w:pPr>
        <w:ind w:firstLineChars="200" w:firstLine="420"/>
        <w:rPr>
          <w:szCs w:val="21"/>
        </w:rPr>
      </w:pPr>
      <w:r>
        <w:rPr>
          <w:szCs w:val="21"/>
        </w:rPr>
        <w:t>构成放火罪需要移送公安机关刑侦部门处理的，火灾现场应当一并移交。</w:t>
      </w:r>
    </w:p>
    <w:p w14:paraId="52263006" w14:textId="77777777" w:rsidR="005F4FD8" w:rsidRDefault="00512D3E">
      <w:pPr>
        <w:ind w:firstLineChars="200" w:firstLine="420"/>
        <w:rPr>
          <w:szCs w:val="21"/>
        </w:rPr>
      </w:pPr>
      <w:r>
        <w:rPr>
          <w:szCs w:val="21"/>
        </w:rPr>
        <w:t>第四十三条公安机关其他部门应当自接受公安机关消防机构移送的涉嫌犯罪案件之日起十日内，进行审查并作出决定。依法决定立案的，应当书面通知移送案件的公安机关消防机构；依法不予立案的，应当说明理由，并书面通知移送案件的公安机关消防机构，退回案卷材料。</w:t>
      </w:r>
    </w:p>
    <w:p w14:paraId="1E0D47C6" w14:textId="77777777" w:rsidR="005F4FD8" w:rsidRDefault="00512D3E">
      <w:pPr>
        <w:ind w:firstLineChars="200" w:firstLine="420"/>
        <w:rPr>
          <w:szCs w:val="21"/>
        </w:rPr>
      </w:pPr>
      <w:r>
        <w:rPr>
          <w:szCs w:val="21"/>
        </w:rPr>
        <w:t>第四十四条公安机关消防机构及其工作人员有下列行为之一的，依照有关规定给予责任人员处分；构成犯罪的，依法追究刑事责任：</w:t>
      </w:r>
    </w:p>
    <w:p w14:paraId="7E87387D" w14:textId="77777777" w:rsidR="005F4FD8" w:rsidRDefault="00512D3E">
      <w:pPr>
        <w:ind w:firstLineChars="200" w:firstLine="420"/>
        <w:rPr>
          <w:szCs w:val="21"/>
        </w:rPr>
      </w:pPr>
      <w:r>
        <w:rPr>
          <w:szCs w:val="21"/>
        </w:rPr>
        <w:t>（一）指使他人错误认定或者故意错误认定起火原因的；</w:t>
      </w:r>
    </w:p>
    <w:p w14:paraId="248F1124" w14:textId="77777777" w:rsidR="005F4FD8" w:rsidRDefault="00512D3E">
      <w:pPr>
        <w:ind w:firstLineChars="200" w:firstLine="420"/>
        <w:rPr>
          <w:szCs w:val="21"/>
        </w:rPr>
      </w:pPr>
      <w:r>
        <w:rPr>
          <w:szCs w:val="21"/>
        </w:rPr>
        <w:t>（二）瞒报火灾、火灾直接经济损失、人员伤亡情况的；</w:t>
      </w:r>
    </w:p>
    <w:p w14:paraId="1F916420" w14:textId="77777777" w:rsidR="005F4FD8" w:rsidRDefault="00512D3E">
      <w:pPr>
        <w:ind w:firstLineChars="200" w:firstLine="420"/>
        <w:rPr>
          <w:szCs w:val="21"/>
        </w:rPr>
      </w:pPr>
      <w:r>
        <w:rPr>
          <w:szCs w:val="21"/>
        </w:rPr>
        <w:t>（三）利用职务上的便利，索取或者非法收受他人财物的；</w:t>
      </w:r>
    </w:p>
    <w:p w14:paraId="27BAF57F" w14:textId="77777777" w:rsidR="005F4FD8" w:rsidRDefault="00512D3E">
      <w:pPr>
        <w:ind w:firstLineChars="200" w:firstLine="420"/>
        <w:rPr>
          <w:szCs w:val="21"/>
        </w:rPr>
      </w:pPr>
      <w:r>
        <w:rPr>
          <w:szCs w:val="21"/>
        </w:rPr>
        <w:t>（四）其他滥用职权、玩忽职守、徇私舞弊的行为。</w:t>
      </w:r>
    </w:p>
    <w:p w14:paraId="4A68C2C2" w14:textId="77777777" w:rsidR="005F4FD8" w:rsidRDefault="00512D3E">
      <w:pPr>
        <w:ind w:firstLineChars="200" w:firstLine="420"/>
        <w:rPr>
          <w:szCs w:val="21"/>
        </w:rPr>
      </w:pPr>
      <w:r>
        <w:rPr>
          <w:szCs w:val="21"/>
        </w:rPr>
        <w:t>第六章附则</w:t>
      </w:r>
    </w:p>
    <w:p w14:paraId="30045A1B" w14:textId="77777777" w:rsidR="005F4FD8" w:rsidRDefault="00512D3E">
      <w:pPr>
        <w:ind w:firstLineChars="200" w:firstLine="420"/>
        <w:rPr>
          <w:szCs w:val="21"/>
        </w:rPr>
      </w:pPr>
      <w:r>
        <w:rPr>
          <w:szCs w:val="21"/>
        </w:rPr>
        <w:t>第四十五条本规定中下列用语的含义：</w:t>
      </w:r>
    </w:p>
    <w:p w14:paraId="3201782E" w14:textId="77777777" w:rsidR="005F4FD8" w:rsidRDefault="00512D3E">
      <w:pPr>
        <w:ind w:firstLineChars="200" w:firstLine="420"/>
        <w:rPr>
          <w:szCs w:val="21"/>
        </w:rPr>
      </w:pPr>
      <w:r>
        <w:rPr>
          <w:szCs w:val="21"/>
        </w:rPr>
        <w:t>（一）</w:t>
      </w:r>
      <w:r>
        <w:rPr>
          <w:szCs w:val="21"/>
        </w:rPr>
        <w:t>“</w:t>
      </w:r>
      <w:r>
        <w:rPr>
          <w:szCs w:val="21"/>
        </w:rPr>
        <w:t>当事人</w:t>
      </w:r>
      <w:r>
        <w:rPr>
          <w:szCs w:val="21"/>
        </w:rPr>
        <w:t>”</w:t>
      </w:r>
      <w:r>
        <w:rPr>
          <w:szCs w:val="21"/>
        </w:rPr>
        <w:t>，是指与火灾发生、蔓延和损失有直接利害关系的单位和个人。</w:t>
      </w:r>
    </w:p>
    <w:p w14:paraId="7D6C434A" w14:textId="77777777" w:rsidR="005F4FD8" w:rsidRDefault="00512D3E">
      <w:pPr>
        <w:ind w:firstLineChars="200" w:firstLine="420"/>
        <w:rPr>
          <w:szCs w:val="21"/>
        </w:rPr>
      </w:pPr>
      <w:r>
        <w:rPr>
          <w:szCs w:val="21"/>
        </w:rPr>
        <w:t>（二）</w:t>
      </w:r>
      <w:r>
        <w:rPr>
          <w:szCs w:val="21"/>
        </w:rPr>
        <w:t>“</w:t>
      </w:r>
      <w:r>
        <w:rPr>
          <w:szCs w:val="21"/>
        </w:rPr>
        <w:t>户</w:t>
      </w:r>
      <w:r>
        <w:rPr>
          <w:szCs w:val="21"/>
        </w:rPr>
        <w:t>”</w:t>
      </w:r>
      <w:r>
        <w:rPr>
          <w:szCs w:val="21"/>
        </w:rPr>
        <w:t>，用于统计居民、村民住宅火灾，按照公安机关登记的家庭户统计。</w:t>
      </w:r>
    </w:p>
    <w:p w14:paraId="3D5E7222" w14:textId="77777777" w:rsidR="005F4FD8" w:rsidRDefault="00512D3E">
      <w:pPr>
        <w:ind w:firstLineChars="200" w:firstLine="420"/>
        <w:rPr>
          <w:szCs w:val="21"/>
        </w:rPr>
      </w:pPr>
      <w:r>
        <w:rPr>
          <w:szCs w:val="21"/>
        </w:rPr>
        <w:t>（三）本规定中十五日以内（含本数）期限的规定是指工作日，不含法定节假日。</w:t>
      </w:r>
    </w:p>
    <w:p w14:paraId="6B4D4CC1" w14:textId="77777777" w:rsidR="005F4FD8" w:rsidRDefault="00512D3E">
      <w:pPr>
        <w:ind w:firstLineChars="200" w:firstLine="420"/>
        <w:rPr>
          <w:szCs w:val="21"/>
        </w:rPr>
      </w:pPr>
      <w:r>
        <w:rPr>
          <w:szCs w:val="21"/>
        </w:rPr>
        <w:t>（四）本规定所称的</w:t>
      </w:r>
      <w:r>
        <w:rPr>
          <w:szCs w:val="21"/>
        </w:rPr>
        <w:t>“</w:t>
      </w:r>
      <w:r>
        <w:rPr>
          <w:szCs w:val="21"/>
        </w:rPr>
        <w:t>以上</w:t>
      </w:r>
      <w:r>
        <w:rPr>
          <w:szCs w:val="21"/>
        </w:rPr>
        <w:t>”</w:t>
      </w:r>
      <w:r>
        <w:rPr>
          <w:szCs w:val="21"/>
        </w:rPr>
        <w:t>含本数、本级，</w:t>
      </w:r>
      <w:r>
        <w:rPr>
          <w:szCs w:val="21"/>
        </w:rPr>
        <w:t>“</w:t>
      </w:r>
      <w:r>
        <w:rPr>
          <w:szCs w:val="21"/>
        </w:rPr>
        <w:t>以下</w:t>
      </w:r>
      <w:r>
        <w:rPr>
          <w:szCs w:val="21"/>
        </w:rPr>
        <w:t>”</w:t>
      </w:r>
      <w:r>
        <w:rPr>
          <w:szCs w:val="21"/>
        </w:rPr>
        <w:t>不含本数。</w:t>
      </w:r>
    </w:p>
    <w:p w14:paraId="0F86701E" w14:textId="77777777" w:rsidR="005F4FD8" w:rsidRDefault="00512D3E">
      <w:pPr>
        <w:ind w:firstLineChars="200" w:firstLine="420"/>
        <w:rPr>
          <w:szCs w:val="21"/>
        </w:rPr>
      </w:pPr>
      <w:r>
        <w:rPr>
          <w:szCs w:val="21"/>
        </w:rPr>
        <w:t>第四十六条火灾事故调查中有关回避、证据、调查取证、鉴定等要求，本规定没有规定的，按照《公安机关办理行政案件程序规定》执行。</w:t>
      </w:r>
    </w:p>
    <w:p w14:paraId="3387E6DF" w14:textId="77777777" w:rsidR="005F4FD8" w:rsidRDefault="00512D3E">
      <w:pPr>
        <w:ind w:firstLineChars="200" w:firstLine="420"/>
        <w:rPr>
          <w:szCs w:val="21"/>
        </w:rPr>
      </w:pPr>
      <w:r>
        <w:rPr>
          <w:szCs w:val="21"/>
        </w:rPr>
        <w:t>第四十七条执行本规定所需要的法律文书式样，由公安部制定。</w:t>
      </w:r>
    </w:p>
    <w:p w14:paraId="7FB0C6C9" w14:textId="77777777" w:rsidR="005F4FD8" w:rsidRDefault="00512D3E">
      <w:pPr>
        <w:ind w:firstLineChars="200" w:firstLine="420"/>
        <w:rPr>
          <w:szCs w:val="21"/>
        </w:rPr>
      </w:pPr>
      <w:r>
        <w:rPr>
          <w:szCs w:val="21"/>
        </w:rPr>
        <w:t>第四十八条本规定自</w:t>
      </w:r>
      <w:r>
        <w:rPr>
          <w:szCs w:val="21"/>
        </w:rPr>
        <w:t>2009</w:t>
      </w:r>
      <w:r>
        <w:rPr>
          <w:szCs w:val="21"/>
        </w:rPr>
        <w:t>年</w:t>
      </w:r>
      <w:r>
        <w:rPr>
          <w:szCs w:val="21"/>
        </w:rPr>
        <w:t>5</w:t>
      </w:r>
      <w:r>
        <w:rPr>
          <w:szCs w:val="21"/>
        </w:rPr>
        <w:t>月</w:t>
      </w:r>
      <w:r>
        <w:rPr>
          <w:szCs w:val="21"/>
        </w:rPr>
        <w:t>1</w:t>
      </w:r>
      <w:r>
        <w:rPr>
          <w:szCs w:val="21"/>
        </w:rPr>
        <w:t>日起施行。</w:t>
      </w:r>
      <w:r>
        <w:rPr>
          <w:szCs w:val="21"/>
        </w:rPr>
        <w:t>1999</w:t>
      </w:r>
      <w:r>
        <w:rPr>
          <w:szCs w:val="21"/>
        </w:rPr>
        <w:t>年</w:t>
      </w:r>
      <w:r>
        <w:rPr>
          <w:szCs w:val="21"/>
        </w:rPr>
        <w:t>3</w:t>
      </w:r>
      <w:r>
        <w:rPr>
          <w:szCs w:val="21"/>
        </w:rPr>
        <w:t>月</w:t>
      </w:r>
      <w:r>
        <w:rPr>
          <w:szCs w:val="21"/>
        </w:rPr>
        <w:t>15</w:t>
      </w:r>
      <w:r>
        <w:rPr>
          <w:szCs w:val="21"/>
        </w:rPr>
        <w:t>日发布施行的《火灾事故调查规定》（公安部令第</w:t>
      </w:r>
      <w:r>
        <w:rPr>
          <w:szCs w:val="21"/>
        </w:rPr>
        <w:t>37</w:t>
      </w:r>
      <w:r>
        <w:rPr>
          <w:szCs w:val="21"/>
        </w:rPr>
        <w:t>号）和</w:t>
      </w:r>
      <w:r>
        <w:rPr>
          <w:szCs w:val="21"/>
        </w:rPr>
        <w:t>2008</w:t>
      </w:r>
      <w:r>
        <w:rPr>
          <w:szCs w:val="21"/>
        </w:rPr>
        <w:t>年</w:t>
      </w:r>
      <w:r>
        <w:rPr>
          <w:szCs w:val="21"/>
        </w:rPr>
        <w:t>3</w:t>
      </w:r>
      <w:r>
        <w:rPr>
          <w:szCs w:val="21"/>
        </w:rPr>
        <w:t>月</w:t>
      </w:r>
      <w:r>
        <w:rPr>
          <w:szCs w:val="21"/>
        </w:rPr>
        <w:t>18</w:t>
      </w:r>
      <w:r>
        <w:rPr>
          <w:szCs w:val="21"/>
        </w:rPr>
        <w:t>日发布施行的《火灾事故调查规定修正案》（公安部令第</w:t>
      </w:r>
      <w:r>
        <w:rPr>
          <w:szCs w:val="21"/>
        </w:rPr>
        <w:t>100</w:t>
      </w:r>
      <w:r>
        <w:rPr>
          <w:szCs w:val="21"/>
        </w:rPr>
        <w:t>号）同时废止。</w:t>
      </w:r>
    </w:p>
    <w:p w14:paraId="3BC6FBB0" w14:textId="77777777" w:rsidR="005F4FD8" w:rsidRDefault="00512D3E">
      <w:pPr>
        <w:pStyle w:val="1"/>
        <w:spacing w:beforeLines="100" w:before="312" w:afterLines="100" w:after="312" w:line="300" w:lineRule="auto"/>
        <w:jc w:val="center"/>
        <w:rPr>
          <w:rFonts w:ascii="宋体" w:hAnsi="宋体"/>
          <w:sz w:val="30"/>
          <w:szCs w:val="30"/>
        </w:rPr>
      </w:pPr>
      <w:bookmarkStart w:id="156" w:name="_Toc32331245"/>
      <w:r>
        <w:rPr>
          <w:rFonts w:ascii="宋体" w:hAnsi="宋体" w:hint="eastAsia"/>
          <w:sz w:val="30"/>
          <w:szCs w:val="30"/>
        </w:rPr>
        <w:t>消防监督检查规定（</w:t>
      </w:r>
      <w:r>
        <w:rPr>
          <w:rFonts w:ascii="宋体" w:hAnsi="宋体"/>
          <w:sz w:val="30"/>
          <w:szCs w:val="30"/>
        </w:rPr>
        <w:t>2012</w:t>
      </w:r>
      <w:r>
        <w:rPr>
          <w:rFonts w:ascii="宋体" w:hAnsi="宋体" w:hint="eastAsia"/>
          <w:sz w:val="30"/>
          <w:szCs w:val="30"/>
        </w:rPr>
        <w:t>年）</w:t>
      </w:r>
      <w:bookmarkEnd w:id="156"/>
    </w:p>
    <w:p w14:paraId="5BB273B7" w14:textId="77777777" w:rsidR="005F4FD8" w:rsidRDefault="00512D3E">
      <w:pPr>
        <w:ind w:firstLineChars="200" w:firstLine="420"/>
        <w:rPr>
          <w:szCs w:val="21"/>
        </w:rPr>
      </w:pPr>
      <w:r>
        <w:rPr>
          <w:rFonts w:hint="eastAsia"/>
          <w:szCs w:val="21"/>
        </w:rPr>
        <w:t>（</w:t>
      </w:r>
      <w:r>
        <w:rPr>
          <w:szCs w:val="21"/>
        </w:rPr>
        <w:t>2009</w:t>
      </w:r>
      <w:r>
        <w:rPr>
          <w:rFonts w:hint="eastAsia"/>
          <w:szCs w:val="21"/>
        </w:rPr>
        <w:t>年</w:t>
      </w:r>
      <w:r>
        <w:rPr>
          <w:szCs w:val="21"/>
        </w:rPr>
        <w:t>4</w:t>
      </w:r>
      <w:r>
        <w:rPr>
          <w:rFonts w:hint="eastAsia"/>
          <w:szCs w:val="21"/>
        </w:rPr>
        <w:t>月</w:t>
      </w:r>
      <w:r>
        <w:rPr>
          <w:szCs w:val="21"/>
        </w:rPr>
        <w:t>30</w:t>
      </w:r>
      <w:r>
        <w:rPr>
          <w:rFonts w:hint="eastAsia"/>
          <w:szCs w:val="21"/>
        </w:rPr>
        <w:t>日中华人民共和国公安部令第</w:t>
      </w:r>
      <w:r>
        <w:rPr>
          <w:szCs w:val="21"/>
        </w:rPr>
        <w:t>107</w:t>
      </w:r>
      <w:r>
        <w:rPr>
          <w:rFonts w:hint="eastAsia"/>
          <w:szCs w:val="21"/>
        </w:rPr>
        <w:t>号公布，</w:t>
      </w:r>
      <w:r>
        <w:rPr>
          <w:szCs w:val="21"/>
        </w:rPr>
        <w:t>2012</w:t>
      </w:r>
      <w:r>
        <w:rPr>
          <w:rFonts w:hint="eastAsia"/>
          <w:szCs w:val="21"/>
        </w:rPr>
        <w:t>年</w:t>
      </w:r>
      <w:r>
        <w:rPr>
          <w:szCs w:val="21"/>
        </w:rPr>
        <w:t>7</w:t>
      </w:r>
      <w:r>
        <w:rPr>
          <w:rFonts w:hint="eastAsia"/>
          <w:szCs w:val="21"/>
        </w:rPr>
        <w:t>月</w:t>
      </w:r>
      <w:r>
        <w:rPr>
          <w:szCs w:val="21"/>
        </w:rPr>
        <w:t>17</w:t>
      </w:r>
      <w:r>
        <w:rPr>
          <w:rFonts w:hint="eastAsia"/>
          <w:szCs w:val="21"/>
        </w:rPr>
        <w:t>日《公安部关于修改〈消防监督检查规定〉的决定》修正）</w:t>
      </w:r>
    </w:p>
    <w:p w14:paraId="680E1915" w14:textId="77777777" w:rsidR="005F4FD8" w:rsidRDefault="00512D3E">
      <w:pPr>
        <w:ind w:firstLineChars="200" w:firstLine="420"/>
        <w:rPr>
          <w:szCs w:val="21"/>
        </w:rPr>
      </w:pPr>
      <w:r>
        <w:rPr>
          <w:rFonts w:hint="eastAsia"/>
          <w:szCs w:val="21"/>
        </w:rPr>
        <w:t>第一章总则</w:t>
      </w:r>
    </w:p>
    <w:p w14:paraId="7FE52027" w14:textId="77777777" w:rsidR="005F4FD8" w:rsidRDefault="00512D3E">
      <w:pPr>
        <w:ind w:firstLineChars="200" w:firstLine="420"/>
        <w:rPr>
          <w:szCs w:val="21"/>
        </w:rPr>
      </w:pPr>
      <w:r>
        <w:rPr>
          <w:rFonts w:hint="eastAsia"/>
          <w:szCs w:val="21"/>
        </w:rPr>
        <w:t>第一条为了加强和规范消防监督检查工作，督促机关、团体、企业、事业等单位（以下简称单位）履行消防安全职责，依据《中华人民共和国消防法》，制定本规定。</w:t>
      </w:r>
    </w:p>
    <w:p w14:paraId="140F7D18" w14:textId="77777777" w:rsidR="005F4FD8" w:rsidRDefault="00512D3E">
      <w:pPr>
        <w:ind w:firstLineChars="200" w:firstLine="420"/>
        <w:rPr>
          <w:szCs w:val="21"/>
        </w:rPr>
      </w:pPr>
      <w:r>
        <w:rPr>
          <w:rFonts w:hint="eastAsia"/>
          <w:szCs w:val="21"/>
        </w:rPr>
        <w:t>第二条本规定适用于公安机关消防机构和公安派出所依法对单位遵守消防法律、法规情况进行消防监督检查。</w:t>
      </w:r>
    </w:p>
    <w:p w14:paraId="313EBE30" w14:textId="77777777" w:rsidR="005F4FD8" w:rsidRDefault="00512D3E">
      <w:pPr>
        <w:ind w:firstLineChars="200" w:firstLine="420"/>
        <w:rPr>
          <w:szCs w:val="21"/>
        </w:rPr>
      </w:pPr>
      <w:r>
        <w:rPr>
          <w:rFonts w:hint="eastAsia"/>
          <w:szCs w:val="21"/>
        </w:rPr>
        <w:t>第三条直辖市、市（地区、州、盟）、县（市辖区、县级市、旗）公安机关消防机构具体实施消防监督检查，确定本辖区内的消防安全重点单位并由所属公安机关报本级人民政府备案。</w:t>
      </w:r>
    </w:p>
    <w:p w14:paraId="4F130151" w14:textId="77777777" w:rsidR="005F4FD8" w:rsidRDefault="00512D3E">
      <w:pPr>
        <w:ind w:firstLineChars="200" w:firstLine="420"/>
        <w:rPr>
          <w:szCs w:val="21"/>
        </w:rPr>
      </w:pPr>
      <w:r>
        <w:rPr>
          <w:rFonts w:hint="eastAsia"/>
          <w:szCs w:val="21"/>
        </w:rPr>
        <w:t>公安派出所可以对居民住宅区的物业服务企业、居民委员会、村民委员会履行消防安全职责的情况和上级公安机关确定的单位实施日常消防监督检查。</w:t>
      </w:r>
    </w:p>
    <w:p w14:paraId="27265E03" w14:textId="77777777" w:rsidR="005F4FD8" w:rsidRDefault="00512D3E">
      <w:pPr>
        <w:ind w:firstLineChars="200" w:firstLine="420"/>
        <w:rPr>
          <w:szCs w:val="21"/>
        </w:rPr>
      </w:pPr>
      <w:r>
        <w:rPr>
          <w:rFonts w:hint="eastAsia"/>
          <w:szCs w:val="21"/>
        </w:rPr>
        <w:t>公安派出所日常消防监督检查的单位范围由省级公安机关消防机构、公安派出所工作主管部门共同研究拟定，报省级公安机关确定。</w:t>
      </w:r>
    </w:p>
    <w:p w14:paraId="05F16DEA" w14:textId="77777777" w:rsidR="005F4FD8" w:rsidRDefault="00512D3E">
      <w:pPr>
        <w:ind w:firstLineChars="200" w:firstLine="420"/>
        <w:rPr>
          <w:szCs w:val="21"/>
        </w:rPr>
      </w:pPr>
      <w:r>
        <w:rPr>
          <w:rFonts w:hint="eastAsia"/>
          <w:szCs w:val="21"/>
        </w:rPr>
        <w:t>第四条上级公安机关消防机构应当对下级公安机关消防机构实施消防监督检查的情况进行指导和监督。</w:t>
      </w:r>
    </w:p>
    <w:p w14:paraId="1A124ECD" w14:textId="77777777" w:rsidR="005F4FD8" w:rsidRDefault="00512D3E">
      <w:pPr>
        <w:ind w:firstLineChars="200" w:firstLine="420"/>
        <w:rPr>
          <w:szCs w:val="21"/>
        </w:rPr>
      </w:pPr>
      <w:r>
        <w:rPr>
          <w:rFonts w:hint="eastAsia"/>
          <w:szCs w:val="21"/>
        </w:rPr>
        <w:t>公安机关消防机构应当与公安派出所共同做好辖区消防监督工作，并对公安派出所开展日常消防监督检查工作进行指导，定期对公安派出所民警进行消防监督业务培训。</w:t>
      </w:r>
    </w:p>
    <w:p w14:paraId="4B65C911" w14:textId="77777777" w:rsidR="005F4FD8" w:rsidRDefault="00512D3E">
      <w:pPr>
        <w:ind w:firstLineChars="200" w:firstLine="420"/>
        <w:rPr>
          <w:szCs w:val="21"/>
        </w:rPr>
      </w:pPr>
      <w:r>
        <w:rPr>
          <w:rFonts w:hint="eastAsia"/>
          <w:szCs w:val="21"/>
        </w:rPr>
        <w:t>第五条对消防监督检查的结果，公安机关消防机构可以通过适当方式向社会公告；对检查发现的影响公共安全的火灾隐患应当定期公布，提示公众注意消防安全。</w:t>
      </w:r>
    </w:p>
    <w:p w14:paraId="1ADF6CAA" w14:textId="77777777" w:rsidR="005F4FD8" w:rsidRDefault="00512D3E">
      <w:pPr>
        <w:ind w:firstLineChars="200" w:firstLine="420"/>
        <w:rPr>
          <w:szCs w:val="21"/>
        </w:rPr>
      </w:pPr>
      <w:r>
        <w:rPr>
          <w:rFonts w:hint="eastAsia"/>
          <w:szCs w:val="21"/>
        </w:rPr>
        <w:t>第二章消防监督检查的形式和内容</w:t>
      </w:r>
    </w:p>
    <w:p w14:paraId="08588749" w14:textId="77777777" w:rsidR="005F4FD8" w:rsidRDefault="00512D3E">
      <w:pPr>
        <w:ind w:firstLineChars="200" w:firstLine="420"/>
        <w:rPr>
          <w:szCs w:val="21"/>
        </w:rPr>
      </w:pPr>
      <w:r>
        <w:rPr>
          <w:rFonts w:hint="eastAsia"/>
          <w:szCs w:val="21"/>
        </w:rPr>
        <w:t>第六条消防监督检查的形式有：</w:t>
      </w:r>
    </w:p>
    <w:p w14:paraId="474AA09C" w14:textId="77777777" w:rsidR="005F4FD8" w:rsidRDefault="00512D3E">
      <w:pPr>
        <w:ind w:firstLineChars="200" w:firstLine="420"/>
        <w:rPr>
          <w:szCs w:val="21"/>
        </w:rPr>
      </w:pPr>
      <w:r>
        <w:rPr>
          <w:rFonts w:hint="eastAsia"/>
          <w:szCs w:val="21"/>
        </w:rPr>
        <w:t>（一）对公众聚集场所在投入使用、营业前的消防安全检查；</w:t>
      </w:r>
    </w:p>
    <w:p w14:paraId="15005724" w14:textId="77777777" w:rsidR="005F4FD8" w:rsidRDefault="00512D3E">
      <w:pPr>
        <w:ind w:firstLineChars="200" w:firstLine="420"/>
        <w:rPr>
          <w:szCs w:val="21"/>
        </w:rPr>
      </w:pPr>
      <w:r>
        <w:rPr>
          <w:rFonts w:hint="eastAsia"/>
          <w:szCs w:val="21"/>
        </w:rPr>
        <w:t>（二）对单位履行法定消防安全职责情况的监督抽查；</w:t>
      </w:r>
    </w:p>
    <w:p w14:paraId="491BCB15" w14:textId="77777777" w:rsidR="005F4FD8" w:rsidRDefault="00512D3E">
      <w:pPr>
        <w:ind w:firstLineChars="200" w:firstLine="420"/>
        <w:rPr>
          <w:szCs w:val="21"/>
        </w:rPr>
      </w:pPr>
      <w:r>
        <w:rPr>
          <w:rFonts w:hint="eastAsia"/>
          <w:szCs w:val="21"/>
        </w:rPr>
        <w:t>（三）对举报投诉的消防安全违法行为的核查；</w:t>
      </w:r>
    </w:p>
    <w:p w14:paraId="4A4AB7A6" w14:textId="77777777" w:rsidR="005F4FD8" w:rsidRDefault="00512D3E">
      <w:pPr>
        <w:ind w:firstLineChars="200" w:firstLine="420"/>
        <w:rPr>
          <w:szCs w:val="21"/>
        </w:rPr>
      </w:pPr>
      <w:r>
        <w:rPr>
          <w:rFonts w:hint="eastAsia"/>
          <w:szCs w:val="21"/>
        </w:rPr>
        <w:t>（四）对大型群众性活动举办前的消防安全检查；</w:t>
      </w:r>
    </w:p>
    <w:p w14:paraId="2F743F09" w14:textId="77777777" w:rsidR="005F4FD8" w:rsidRDefault="00512D3E">
      <w:pPr>
        <w:ind w:firstLineChars="200" w:firstLine="420"/>
        <w:rPr>
          <w:szCs w:val="21"/>
        </w:rPr>
      </w:pPr>
      <w:r>
        <w:rPr>
          <w:rFonts w:hint="eastAsia"/>
          <w:szCs w:val="21"/>
        </w:rPr>
        <w:t>（五）根据需要进行的其他消防监督检查。</w:t>
      </w:r>
    </w:p>
    <w:p w14:paraId="19A30D0B" w14:textId="77777777" w:rsidR="005F4FD8" w:rsidRDefault="00512D3E">
      <w:pPr>
        <w:ind w:firstLineChars="200" w:firstLine="420"/>
        <w:rPr>
          <w:szCs w:val="21"/>
        </w:rPr>
      </w:pPr>
      <w:r>
        <w:rPr>
          <w:rFonts w:hint="eastAsia"/>
          <w:szCs w:val="21"/>
        </w:rPr>
        <w:t>第七条公安机关消防机构根据本地区火灾规律、特点等消防安全需要组织监督抽查；在火灾多发季节，重大节日、重大活动前或者期间，应当组织监督抽查。</w:t>
      </w:r>
    </w:p>
    <w:p w14:paraId="1F38317F" w14:textId="77777777" w:rsidR="005F4FD8" w:rsidRDefault="00512D3E">
      <w:pPr>
        <w:ind w:firstLineChars="200" w:firstLine="420"/>
        <w:rPr>
          <w:szCs w:val="21"/>
        </w:rPr>
      </w:pPr>
      <w:r>
        <w:rPr>
          <w:rFonts w:hint="eastAsia"/>
          <w:szCs w:val="21"/>
        </w:rPr>
        <w:t>消防安全重点单位应当作为监督抽查的重点，非消防安全重点单位必须在监督抽查的单位数量中占有一定比例。对属于人员密集场所的消防安全重点单位每年至少监督检查一次。</w:t>
      </w:r>
    </w:p>
    <w:p w14:paraId="49CF8816" w14:textId="77777777" w:rsidR="005F4FD8" w:rsidRDefault="00512D3E">
      <w:pPr>
        <w:ind w:firstLineChars="200" w:firstLine="420"/>
        <w:rPr>
          <w:szCs w:val="21"/>
        </w:rPr>
      </w:pPr>
      <w:r>
        <w:rPr>
          <w:rFonts w:hint="eastAsia"/>
          <w:szCs w:val="21"/>
        </w:rPr>
        <w:t>第八条公众聚集场所在投入使用、营业前，建设单位或者使用单位应当向场所所在地的县级以上人民政府公安机关消防机构申请消防安全检查，并提交下列材料：</w:t>
      </w:r>
    </w:p>
    <w:p w14:paraId="39A4A19D" w14:textId="77777777" w:rsidR="005F4FD8" w:rsidRDefault="00512D3E">
      <w:pPr>
        <w:ind w:firstLineChars="200" w:firstLine="420"/>
        <w:rPr>
          <w:szCs w:val="21"/>
        </w:rPr>
      </w:pPr>
      <w:r>
        <w:rPr>
          <w:rFonts w:hint="eastAsia"/>
          <w:szCs w:val="21"/>
        </w:rPr>
        <w:t>（一）消防安全检查申报表；</w:t>
      </w:r>
    </w:p>
    <w:p w14:paraId="7BD8D3E8" w14:textId="77777777" w:rsidR="005F4FD8" w:rsidRDefault="00512D3E">
      <w:pPr>
        <w:ind w:firstLineChars="200" w:firstLine="420"/>
        <w:rPr>
          <w:szCs w:val="21"/>
        </w:rPr>
      </w:pPr>
      <w:r>
        <w:rPr>
          <w:rFonts w:hint="eastAsia"/>
          <w:szCs w:val="21"/>
        </w:rPr>
        <w:t>（二）营业执照复印件或者工商行政管理机关出具的企业名称预先核准通知书；</w:t>
      </w:r>
    </w:p>
    <w:p w14:paraId="48465D3F" w14:textId="77777777" w:rsidR="005F4FD8" w:rsidRDefault="00512D3E">
      <w:pPr>
        <w:ind w:firstLineChars="200" w:firstLine="420"/>
        <w:rPr>
          <w:szCs w:val="21"/>
        </w:rPr>
      </w:pPr>
      <w:r>
        <w:rPr>
          <w:szCs w:val="21"/>
        </w:rPr>
        <w:t>（三）依法取得的建设工程消防验收或者进行竣工验收消防备案的法律文件复印件；</w:t>
      </w:r>
    </w:p>
    <w:p w14:paraId="4E741E5D" w14:textId="77777777" w:rsidR="005F4FD8" w:rsidRDefault="00512D3E">
      <w:pPr>
        <w:ind w:firstLineChars="200" w:firstLine="420"/>
        <w:rPr>
          <w:szCs w:val="21"/>
        </w:rPr>
      </w:pPr>
      <w:r>
        <w:rPr>
          <w:szCs w:val="21"/>
        </w:rPr>
        <w:t>（四）消防安全制度、灭火和应急疏散预案、场所平面布置图；</w:t>
      </w:r>
    </w:p>
    <w:p w14:paraId="57BDC5E0" w14:textId="77777777" w:rsidR="005F4FD8" w:rsidRDefault="00512D3E">
      <w:pPr>
        <w:ind w:firstLineChars="200" w:firstLine="420"/>
        <w:rPr>
          <w:szCs w:val="21"/>
        </w:rPr>
      </w:pPr>
      <w:r>
        <w:rPr>
          <w:szCs w:val="21"/>
        </w:rPr>
        <w:t>（五）员工岗前消防安全教育培训记录和自动消防系统操作人员取得的消防行业特有工种职业资格证书复印件；</w:t>
      </w:r>
    </w:p>
    <w:p w14:paraId="265D1864" w14:textId="77777777" w:rsidR="005F4FD8" w:rsidRDefault="00512D3E">
      <w:pPr>
        <w:ind w:firstLineChars="200" w:firstLine="420"/>
        <w:rPr>
          <w:szCs w:val="21"/>
        </w:rPr>
      </w:pPr>
      <w:r>
        <w:rPr>
          <w:szCs w:val="21"/>
        </w:rPr>
        <w:t>（六）法律、行政法规规定的其他材料。</w:t>
      </w:r>
    </w:p>
    <w:p w14:paraId="5C7D6B06" w14:textId="77777777" w:rsidR="005F4FD8" w:rsidRDefault="00512D3E">
      <w:pPr>
        <w:ind w:firstLineChars="200" w:firstLine="420"/>
        <w:rPr>
          <w:szCs w:val="21"/>
        </w:rPr>
      </w:pPr>
      <w:r>
        <w:rPr>
          <w:szCs w:val="21"/>
        </w:rPr>
        <w:t>依照《建设工程消防监督管理规定》不需要进行竣工验收消防备案的公众聚集场所申请消防安全检查的，还应当提交场所室内装修消防设计施工图、消防产品质量合格证明文件，以及装修材料防火性能符合消防技术标准的证明文件、出厂合格证。</w:t>
      </w:r>
    </w:p>
    <w:p w14:paraId="527FB5F2" w14:textId="77777777" w:rsidR="005F4FD8" w:rsidRDefault="00512D3E">
      <w:pPr>
        <w:ind w:firstLineChars="200" w:firstLine="420"/>
        <w:rPr>
          <w:szCs w:val="21"/>
        </w:rPr>
      </w:pPr>
      <w:r>
        <w:rPr>
          <w:szCs w:val="21"/>
        </w:rPr>
        <w:t>公安机关消防机构对消防安全检查的申请，应当按照行政许可有关规定受理。</w:t>
      </w:r>
    </w:p>
    <w:p w14:paraId="0873ECEB" w14:textId="77777777" w:rsidR="005F4FD8" w:rsidRDefault="00512D3E">
      <w:pPr>
        <w:ind w:firstLineChars="200" w:firstLine="420"/>
        <w:rPr>
          <w:szCs w:val="21"/>
        </w:rPr>
      </w:pPr>
      <w:r>
        <w:rPr>
          <w:szCs w:val="21"/>
        </w:rPr>
        <w:t>第九条对公众聚集场所投入使用、营业前进行消防安全检查，应当检查下列内容：</w:t>
      </w:r>
    </w:p>
    <w:p w14:paraId="6254AB57" w14:textId="77777777" w:rsidR="005F4FD8" w:rsidRDefault="00512D3E">
      <w:pPr>
        <w:ind w:firstLineChars="200" w:firstLine="420"/>
        <w:rPr>
          <w:szCs w:val="21"/>
        </w:rPr>
      </w:pPr>
      <w:r>
        <w:rPr>
          <w:szCs w:val="21"/>
        </w:rPr>
        <w:t>（一）建筑物或者场所是否依法通过消防验收合格或者进行竣工验收消防备案抽查合格；依法进行竣工验收消防备案但没有进行备案抽查的建筑物或者场所是否符合消防技术标准；</w:t>
      </w:r>
    </w:p>
    <w:p w14:paraId="653E1CBE" w14:textId="77777777" w:rsidR="005F4FD8" w:rsidRDefault="00512D3E">
      <w:pPr>
        <w:ind w:firstLineChars="200" w:firstLine="420"/>
        <w:rPr>
          <w:szCs w:val="21"/>
        </w:rPr>
      </w:pPr>
      <w:r>
        <w:rPr>
          <w:szCs w:val="21"/>
        </w:rPr>
        <w:t>（二）消防安全制度、灭火和应急疏散预案是否制定；</w:t>
      </w:r>
    </w:p>
    <w:p w14:paraId="1AE193B2" w14:textId="77777777" w:rsidR="005F4FD8" w:rsidRDefault="00512D3E">
      <w:pPr>
        <w:ind w:firstLineChars="200" w:firstLine="420"/>
        <w:rPr>
          <w:szCs w:val="21"/>
        </w:rPr>
      </w:pPr>
      <w:r>
        <w:rPr>
          <w:szCs w:val="21"/>
        </w:rPr>
        <w:t>（三）自动消防系统操作人员是否持证上岗，员工是否经过岗前消防安全培训；</w:t>
      </w:r>
    </w:p>
    <w:p w14:paraId="5AEBD201" w14:textId="77777777" w:rsidR="005F4FD8" w:rsidRDefault="00512D3E">
      <w:pPr>
        <w:ind w:firstLineChars="200" w:firstLine="420"/>
        <w:rPr>
          <w:szCs w:val="21"/>
        </w:rPr>
      </w:pPr>
      <w:r>
        <w:rPr>
          <w:szCs w:val="21"/>
        </w:rPr>
        <w:t>（四）消防设施、器材是否符合消防技术标准并完好有效；</w:t>
      </w:r>
    </w:p>
    <w:p w14:paraId="23E44F00" w14:textId="77777777" w:rsidR="005F4FD8" w:rsidRDefault="00512D3E">
      <w:pPr>
        <w:ind w:firstLineChars="200" w:firstLine="420"/>
        <w:rPr>
          <w:szCs w:val="21"/>
        </w:rPr>
      </w:pPr>
      <w:r>
        <w:rPr>
          <w:szCs w:val="21"/>
        </w:rPr>
        <w:t>（五）疏散通道、安全出口和消防车通道是否畅通；</w:t>
      </w:r>
    </w:p>
    <w:p w14:paraId="08B7764A" w14:textId="77777777" w:rsidR="005F4FD8" w:rsidRDefault="00512D3E">
      <w:pPr>
        <w:ind w:firstLineChars="200" w:firstLine="420"/>
        <w:rPr>
          <w:szCs w:val="21"/>
        </w:rPr>
      </w:pPr>
      <w:r>
        <w:rPr>
          <w:szCs w:val="21"/>
        </w:rPr>
        <w:t>（六）室内装修材料是否符合消防技术标准；</w:t>
      </w:r>
    </w:p>
    <w:p w14:paraId="0141ACB5" w14:textId="77777777" w:rsidR="005F4FD8" w:rsidRDefault="00512D3E">
      <w:pPr>
        <w:ind w:firstLineChars="200" w:firstLine="420"/>
        <w:rPr>
          <w:szCs w:val="21"/>
        </w:rPr>
      </w:pPr>
      <w:r>
        <w:rPr>
          <w:szCs w:val="21"/>
        </w:rPr>
        <w:t>（七）外墙门窗上是否设置影响逃生和灭火救援的障碍物。</w:t>
      </w:r>
    </w:p>
    <w:p w14:paraId="4F8B5B98" w14:textId="77777777" w:rsidR="005F4FD8" w:rsidRDefault="00512D3E">
      <w:pPr>
        <w:ind w:firstLineChars="200" w:firstLine="420"/>
        <w:rPr>
          <w:szCs w:val="21"/>
        </w:rPr>
      </w:pPr>
      <w:r>
        <w:rPr>
          <w:szCs w:val="21"/>
        </w:rPr>
        <w:t>第十条对单位履行法定消防安全职责情况的监督抽查，应当根据单位的实际情况检查下列内容：</w:t>
      </w:r>
    </w:p>
    <w:p w14:paraId="3045A6C5" w14:textId="77777777" w:rsidR="005F4FD8" w:rsidRDefault="00512D3E">
      <w:pPr>
        <w:ind w:firstLineChars="200" w:firstLine="420"/>
        <w:rPr>
          <w:szCs w:val="21"/>
        </w:rPr>
      </w:pPr>
      <w:r>
        <w:rPr>
          <w:szCs w:val="21"/>
        </w:rPr>
        <w:t>（一）建筑物或者场所是否依法通过消防验收或者进行竣工验收消防备案，公众聚集场所是否通过投入使用、营业前的消防安全检查；</w:t>
      </w:r>
    </w:p>
    <w:p w14:paraId="7B1B9C9E" w14:textId="77777777" w:rsidR="005F4FD8" w:rsidRDefault="00512D3E">
      <w:pPr>
        <w:ind w:firstLineChars="200" w:firstLine="420"/>
        <w:rPr>
          <w:szCs w:val="21"/>
        </w:rPr>
      </w:pPr>
      <w:r>
        <w:rPr>
          <w:szCs w:val="21"/>
        </w:rPr>
        <w:t>（二）建筑物或者场所的使用情况是否与消防验收或者进行竣工验收消防备案时确定的使用性质相符；</w:t>
      </w:r>
    </w:p>
    <w:p w14:paraId="6D545D6B" w14:textId="77777777" w:rsidR="005F4FD8" w:rsidRDefault="00512D3E">
      <w:pPr>
        <w:ind w:firstLineChars="200" w:firstLine="420"/>
        <w:rPr>
          <w:szCs w:val="21"/>
        </w:rPr>
      </w:pPr>
      <w:r>
        <w:rPr>
          <w:szCs w:val="21"/>
        </w:rPr>
        <w:t>（三）消防安全制度、灭火和应急疏散预案是否制定；</w:t>
      </w:r>
    </w:p>
    <w:p w14:paraId="5890D42C" w14:textId="77777777" w:rsidR="005F4FD8" w:rsidRDefault="00512D3E">
      <w:pPr>
        <w:ind w:firstLineChars="200" w:firstLine="420"/>
        <w:rPr>
          <w:szCs w:val="21"/>
        </w:rPr>
      </w:pPr>
      <w:r>
        <w:rPr>
          <w:szCs w:val="21"/>
        </w:rPr>
        <w:t>（四）消防设施、器材和消防安全标志是否定期组织维修保养，是否完好有效；</w:t>
      </w:r>
    </w:p>
    <w:p w14:paraId="47287107" w14:textId="77777777" w:rsidR="005F4FD8" w:rsidRDefault="00512D3E">
      <w:pPr>
        <w:ind w:firstLineChars="200" w:firstLine="420"/>
        <w:rPr>
          <w:szCs w:val="21"/>
        </w:rPr>
      </w:pPr>
      <w:r>
        <w:rPr>
          <w:szCs w:val="21"/>
        </w:rPr>
        <w:t>（五）电器线路、燃气管路是否定期维护保养、检测；</w:t>
      </w:r>
    </w:p>
    <w:p w14:paraId="7584F999" w14:textId="77777777" w:rsidR="005F4FD8" w:rsidRDefault="00512D3E">
      <w:pPr>
        <w:ind w:firstLineChars="200" w:firstLine="420"/>
        <w:rPr>
          <w:szCs w:val="21"/>
        </w:rPr>
      </w:pPr>
      <w:r>
        <w:rPr>
          <w:szCs w:val="21"/>
        </w:rPr>
        <w:t>（六）疏散通道、安全出口、消防车通道是否畅通，防火分区是否改变，防火间距是否被占用；</w:t>
      </w:r>
    </w:p>
    <w:p w14:paraId="09685D8B" w14:textId="77777777" w:rsidR="005F4FD8" w:rsidRDefault="00512D3E">
      <w:pPr>
        <w:ind w:firstLineChars="200" w:firstLine="420"/>
        <w:rPr>
          <w:szCs w:val="21"/>
        </w:rPr>
      </w:pPr>
      <w:r>
        <w:rPr>
          <w:szCs w:val="21"/>
        </w:rPr>
        <w:t>（七）是否组织防火检查、消防演练和员工消防安全教育培训，自动消防系统操作人员是否持证上岗；</w:t>
      </w:r>
    </w:p>
    <w:p w14:paraId="03D953D3" w14:textId="77777777" w:rsidR="005F4FD8" w:rsidRDefault="00512D3E">
      <w:pPr>
        <w:ind w:firstLineChars="200" w:firstLine="420"/>
        <w:rPr>
          <w:szCs w:val="21"/>
        </w:rPr>
      </w:pPr>
      <w:r>
        <w:rPr>
          <w:szCs w:val="21"/>
        </w:rPr>
        <w:t>（八）生产、储存、经营易燃易爆危险品的场所是否与居住场所设置在同一建筑物内；</w:t>
      </w:r>
    </w:p>
    <w:p w14:paraId="43716D37" w14:textId="77777777" w:rsidR="005F4FD8" w:rsidRDefault="00512D3E">
      <w:pPr>
        <w:ind w:firstLineChars="200" w:firstLine="420"/>
        <w:rPr>
          <w:szCs w:val="21"/>
        </w:rPr>
      </w:pPr>
      <w:r>
        <w:rPr>
          <w:szCs w:val="21"/>
        </w:rPr>
        <w:t>（九）生产、储存、经营其他物品的场所与居住场所设置在同一建筑物内的，是否符合消防技术标准；</w:t>
      </w:r>
    </w:p>
    <w:p w14:paraId="7177AD38" w14:textId="77777777" w:rsidR="005F4FD8" w:rsidRDefault="00512D3E">
      <w:pPr>
        <w:ind w:firstLineChars="200" w:firstLine="420"/>
        <w:rPr>
          <w:szCs w:val="21"/>
        </w:rPr>
      </w:pPr>
      <w:r>
        <w:rPr>
          <w:szCs w:val="21"/>
        </w:rPr>
        <w:t>（十）其他依法需要检查的内容。</w:t>
      </w:r>
    </w:p>
    <w:p w14:paraId="173D402C" w14:textId="77777777" w:rsidR="005F4FD8" w:rsidRDefault="00512D3E">
      <w:pPr>
        <w:ind w:firstLineChars="200" w:firstLine="420"/>
        <w:rPr>
          <w:szCs w:val="21"/>
        </w:rPr>
      </w:pPr>
      <w:r>
        <w:rPr>
          <w:szCs w:val="21"/>
        </w:rPr>
        <w:t>对人员密集场所还应当抽查室内装修材料是否符合消防技术标准、外墙门窗上是否设置影响逃生和灭火救援的障碍物。</w:t>
      </w:r>
    </w:p>
    <w:p w14:paraId="23D39128" w14:textId="77777777" w:rsidR="005F4FD8" w:rsidRDefault="00512D3E">
      <w:pPr>
        <w:ind w:firstLineChars="200" w:firstLine="420"/>
        <w:rPr>
          <w:szCs w:val="21"/>
        </w:rPr>
      </w:pPr>
      <w:r>
        <w:rPr>
          <w:szCs w:val="21"/>
        </w:rPr>
        <w:t>第十一条对消防安全重点单位履行法定消防安全职责情况的监督抽查，除检查本规定第十条规定的内容外，还应当检查下列内容：</w:t>
      </w:r>
    </w:p>
    <w:p w14:paraId="067475B7" w14:textId="77777777" w:rsidR="005F4FD8" w:rsidRDefault="00512D3E">
      <w:pPr>
        <w:ind w:firstLineChars="200" w:firstLine="420"/>
        <w:rPr>
          <w:szCs w:val="21"/>
        </w:rPr>
      </w:pPr>
      <w:r>
        <w:rPr>
          <w:szCs w:val="21"/>
        </w:rPr>
        <w:t>（一）是否确定消防安全管理人；</w:t>
      </w:r>
    </w:p>
    <w:p w14:paraId="3CD49A37" w14:textId="77777777" w:rsidR="005F4FD8" w:rsidRDefault="00512D3E">
      <w:pPr>
        <w:ind w:firstLineChars="200" w:firstLine="420"/>
        <w:rPr>
          <w:szCs w:val="21"/>
        </w:rPr>
      </w:pPr>
      <w:r>
        <w:rPr>
          <w:szCs w:val="21"/>
        </w:rPr>
        <w:t>（二）是否开展每日防火巡查并建立巡查记录；</w:t>
      </w:r>
    </w:p>
    <w:p w14:paraId="432CF451" w14:textId="77777777" w:rsidR="005F4FD8" w:rsidRDefault="00512D3E">
      <w:pPr>
        <w:ind w:firstLineChars="200" w:firstLine="420"/>
        <w:rPr>
          <w:szCs w:val="21"/>
        </w:rPr>
      </w:pPr>
      <w:r>
        <w:rPr>
          <w:szCs w:val="21"/>
        </w:rPr>
        <w:t>（三）是否定期组织消防安全培训和消防演练；</w:t>
      </w:r>
    </w:p>
    <w:p w14:paraId="2EA59414" w14:textId="77777777" w:rsidR="005F4FD8" w:rsidRDefault="00512D3E">
      <w:pPr>
        <w:ind w:firstLineChars="200" w:firstLine="420"/>
        <w:rPr>
          <w:szCs w:val="21"/>
        </w:rPr>
      </w:pPr>
      <w:r>
        <w:rPr>
          <w:szCs w:val="21"/>
        </w:rPr>
        <w:t>（四）是否建立消防档案、确定消防安全重点部位。</w:t>
      </w:r>
    </w:p>
    <w:p w14:paraId="212E9623" w14:textId="77777777" w:rsidR="005F4FD8" w:rsidRDefault="00512D3E">
      <w:pPr>
        <w:ind w:firstLineChars="200" w:firstLine="420"/>
        <w:rPr>
          <w:szCs w:val="21"/>
        </w:rPr>
      </w:pPr>
      <w:r>
        <w:rPr>
          <w:szCs w:val="21"/>
        </w:rPr>
        <w:t>对属于人员密集场所的消防安全重点单位，还应当检查单位灭火和应急疏散预案中承担灭火和组织疏散任务的人员是否确定。</w:t>
      </w:r>
    </w:p>
    <w:p w14:paraId="13429283" w14:textId="77777777" w:rsidR="005F4FD8" w:rsidRDefault="00512D3E">
      <w:pPr>
        <w:ind w:firstLineChars="200" w:firstLine="420"/>
        <w:rPr>
          <w:szCs w:val="21"/>
        </w:rPr>
      </w:pPr>
      <w:r>
        <w:rPr>
          <w:szCs w:val="21"/>
        </w:rPr>
        <w:t>第十二条在大型群众性活动举办前对活动现场进行消防安全检查，应当重点检查下列内容：</w:t>
      </w:r>
    </w:p>
    <w:p w14:paraId="7BFB5E3D" w14:textId="77777777" w:rsidR="005F4FD8" w:rsidRDefault="00512D3E">
      <w:pPr>
        <w:ind w:firstLineChars="200" w:firstLine="420"/>
        <w:rPr>
          <w:szCs w:val="21"/>
        </w:rPr>
      </w:pPr>
      <w:r>
        <w:rPr>
          <w:szCs w:val="21"/>
        </w:rPr>
        <w:t>（一）室内活动使用的建筑物（场所）是否依法通过消防验收或者进行竣工验收消防备案，公众聚集场所是否通过使用、营业前的消防安全检查；</w:t>
      </w:r>
    </w:p>
    <w:p w14:paraId="755B4244" w14:textId="77777777" w:rsidR="005F4FD8" w:rsidRDefault="00512D3E">
      <w:pPr>
        <w:ind w:firstLineChars="200" w:firstLine="420"/>
        <w:rPr>
          <w:szCs w:val="21"/>
        </w:rPr>
      </w:pPr>
      <w:r>
        <w:rPr>
          <w:szCs w:val="21"/>
        </w:rPr>
        <w:t>（二）临时搭建的建筑物是否符合消防安全要求；</w:t>
      </w:r>
    </w:p>
    <w:p w14:paraId="490A3180" w14:textId="77777777" w:rsidR="005F4FD8" w:rsidRDefault="00512D3E">
      <w:pPr>
        <w:ind w:firstLineChars="200" w:firstLine="420"/>
        <w:rPr>
          <w:szCs w:val="21"/>
        </w:rPr>
      </w:pPr>
      <w:r>
        <w:rPr>
          <w:szCs w:val="21"/>
        </w:rPr>
        <w:t>（三）是否制定灭火和应急疏散预案并组织演练；</w:t>
      </w:r>
    </w:p>
    <w:p w14:paraId="2719CCA6" w14:textId="77777777" w:rsidR="005F4FD8" w:rsidRDefault="00512D3E">
      <w:pPr>
        <w:ind w:firstLineChars="200" w:firstLine="420"/>
        <w:rPr>
          <w:szCs w:val="21"/>
        </w:rPr>
      </w:pPr>
      <w:r>
        <w:rPr>
          <w:szCs w:val="21"/>
        </w:rPr>
        <w:t>（四）是否明确消防安全责任分工并确定消防安全管理人员；</w:t>
      </w:r>
    </w:p>
    <w:p w14:paraId="23CCCB48" w14:textId="77777777" w:rsidR="005F4FD8" w:rsidRDefault="00512D3E">
      <w:pPr>
        <w:ind w:firstLineChars="200" w:firstLine="420"/>
        <w:rPr>
          <w:szCs w:val="21"/>
        </w:rPr>
      </w:pPr>
      <w:r>
        <w:rPr>
          <w:szCs w:val="21"/>
        </w:rPr>
        <w:t>（五）活动现场消防设施、器材是否配备齐全并完好有效；</w:t>
      </w:r>
    </w:p>
    <w:p w14:paraId="029F4DDF" w14:textId="77777777" w:rsidR="005F4FD8" w:rsidRDefault="00512D3E">
      <w:pPr>
        <w:ind w:firstLineChars="200" w:firstLine="420"/>
        <w:rPr>
          <w:szCs w:val="21"/>
        </w:rPr>
      </w:pPr>
      <w:r>
        <w:rPr>
          <w:szCs w:val="21"/>
        </w:rPr>
        <w:t>（六）活动现场的疏散通道、安全出口和消防车通道是否畅通；</w:t>
      </w:r>
    </w:p>
    <w:p w14:paraId="347B06C8" w14:textId="77777777" w:rsidR="005F4FD8" w:rsidRDefault="00512D3E">
      <w:pPr>
        <w:ind w:firstLineChars="200" w:firstLine="420"/>
        <w:rPr>
          <w:szCs w:val="21"/>
        </w:rPr>
      </w:pPr>
      <w:r>
        <w:rPr>
          <w:szCs w:val="21"/>
        </w:rPr>
        <w:t>（七）活动现场的疏散指示标志和应急照明是否符合消防技术标准并完好有效。</w:t>
      </w:r>
    </w:p>
    <w:p w14:paraId="6EBFE4EC" w14:textId="77777777" w:rsidR="005F4FD8" w:rsidRDefault="00512D3E">
      <w:pPr>
        <w:ind w:firstLineChars="200" w:firstLine="420"/>
        <w:rPr>
          <w:szCs w:val="21"/>
        </w:rPr>
      </w:pPr>
      <w:r>
        <w:rPr>
          <w:szCs w:val="21"/>
        </w:rPr>
        <w:t>第十三条对大型的人员密集场所和其他特殊建设工程的施工现场进行消防监督检查，应当重点检查施工单位履行下列消防安全职责的情况：</w:t>
      </w:r>
    </w:p>
    <w:p w14:paraId="52BE2067" w14:textId="77777777" w:rsidR="005F4FD8" w:rsidRDefault="00512D3E">
      <w:pPr>
        <w:ind w:firstLineChars="200" w:firstLine="420"/>
        <w:rPr>
          <w:szCs w:val="21"/>
        </w:rPr>
      </w:pPr>
      <w:r>
        <w:rPr>
          <w:szCs w:val="21"/>
        </w:rPr>
        <w:t>（一）是否明确施工现场消防安全管理人员，是否制定施工现场消防安全制度、灭火和应急疏散预案；</w:t>
      </w:r>
    </w:p>
    <w:p w14:paraId="62EDF432" w14:textId="77777777" w:rsidR="005F4FD8" w:rsidRDefault="00512D3E">
      <w:pPr>
        <w:ind w:firstLineChars="200" w:firstLine="420"/>
        <w:rPr>
          <w:szCs w:val="21"/>
        </w:rPr>
      </w:pPr>
      <w:r>
        <w:rPr>
          <w:szCs w:val="21"/>
        </w:rPr>
        <w:t>（二）在建工程内是否设置人员住宿、可燃材料及易燃易爆危险品储存等场所；</w:t>
      </w:r>
    </w:p>
    <w:p w14:paraId="5DBE07C4" w14:textId="77777777" w:rsidR="005F4FD8" w:rsidRDefault="00512D3E">
      <w:pPr>
        <w:ind w:firstLineChars="200" w:firstLine="420"/>
        <w:rPr>
          <w:szCs w:val="21"/>
        </w:rPr>
      </w:pPr>
      <w:r>
        <w:rPr>
          <w:szCs w:val="21"/>
        </w:rPr>
        <w:t>（三）是否设置临时消防给水系统、临时消防应急照明，是否配备消防器材，并确保完好有效；</w:t>
      </w:r>
    </w:p>
    <w:p w14:paraId="5E3CCFBB" w14:textId="77777777" w:rsidR="005F4FD8" w:rsidRDefault="00512D3E">
      <w:pPr>
        <w:ind w:firstLineChars="200" w:firstLine="420"/>
        <w:rPr>
          <w:szCs w:val="21"/>
        </w:rPr>
      </w:pPr>
      <w:r>
        <w:rPr>
          <w:szCs w:val="21"/>
        </w:rPr>
        <w:t>（四）是否设有消防车通道并畅通；</w:t>
      </w:r>
    </w:p>
    <w:p w14:paraId="5DFA177E" w14:textId="77777777" w:rsidR="005F4FD8" w:rsidRDefault="00512D3E">
      <w:pPr>
        <w:ind w:firstLineChars="200" w:firstLine="420"/>
        <w:rPr>
          <w:szCs w:val="21"/>
        </w:rPr>
      </w:pPr>
      <w:r>
        <w:rPr>
          <w:szCs w:val="21"/>
        </w:rPr>
        <w:t>（五）是否组织员工消防安全教育培训和消防演练；</w:t>
      </w:r>
    </w:p>
    <w:p w14:paraId="5E641F74" w14:textId="77777777" w:rsidR="005F4FD8" w:rsidRDefault="00512D3E">
      <w:pPr>
        <w:ind w:firstLineChars="200" w:firstLine="420"/>
        <w:rPr>
          <w:szCs w:val="21"/>
        </w:rPr>
      </w:pPr>
      <w:r>
        <w:rPr>
          <w:szCs w:val="21"/>
        </w:rPr>
        <w:t>（六）施工现场人员宿舍、办公用房的建筑构件燃烧性能、安全疏散是否符合消防技术标准。</w:t>
      </w:r>
    </w:p>
    <w:p w14:paraId="42178772" w14:textId="77777777" w:rsidR="005F4FD8" w:rsidRDefault="00512D3E">
      <w:pPr>
        <w:ind w:firstLineChars="200" w:firstLine="420"/>
        <w:rPr>
          <w:szCs w:val="21"/>
        </w:rPr>
      </w:pPr>
      <w:r>
        <w:rPr>
          <w:szCs w:val="21"/>
        </w:rPr>
        <w:t>第三章消防监督检查的程序</w:t>
      </w:r>
    </w:p>
    <w:p w14:paraId="1BB4063F" w14:textId="77777777" w:rsidR="005F4FD8" w:rsidRDefault="00512D3E">
      <w:pPr>
        <w:ind w:firstLineChars="200" w:firstLine="420"/>
        <w:rPr>
          <w:szCs w:val="21"/>
        </w:rPr>
      </w:pPr>
      <w:r>
        <w:rPr>
          <w:szCs w:val="21"/>
        </w:rPr>
        <w:t>第十四条公安机关消防机构实施消防监督检查时，检查人员不得少于两人，并出示执法身份证件。</w:t>
      </w:r>
    </w:p>
    <w:p w14:paraId="64604C97" w14:textId="77777777" w:rsidR="005F4FD8" w:rsidRDefault="00512D3E">
      <w:pPr>
        <w:ind w:firstLineChars="200" w:firstLine="420"/>
        <w:rPr>
          <w:szCs w:val="21"/>
        </w:rPr>
      </w:pPr>
      <w:r>
        <w:rPr>
          <w:szCs w:val="21"/>
        </w:rPr>
        <w:t>消防监督检查应当填写检查记录，如实记录检查情况。</w:t>
      </w:r>
    </w:p>
    <w:p w14:paraId="5D67356A" w14:textId="77777777" w:rsidR="005F4FD8" w:rsidRDefault="00512D3E">
      <w:pPr>
        <w:ind w:firstLineChars="200" w:firstLine="420"/>
        <w:rPr>
          <w:szCs w:val="21"/>
        </w:rPr>
      </w:pPr>
      <w:r>
        <w:rPr>
          <w:szCs w:val="21"/>
        </w:rPr>
        <w:t>第十五条对公众聚集场所投入使用、营业前的消防安全检查，公安机关消防机构应当自受理申请之日起十个工作日内进行检查，自检查之日起三个工作日内作出同意或者不同意投入使用或者营业的决定，并送达申请人。</w:t>
      </w:r>
    </w:p>
    <w:p w14:paraId="5B790750" w14:textId="77777777" w:rsidR="005F4FD8" w:rsidRDefault="00512D3E">
      <w:pPr>
        <w:ind w:firstLineChars="200" w:firstLine="420"/>
        <w:rPr>
          <w:szCs w:val="21"/>
        </w:rPr>
      </w:pPr>
      <w:r>
        <w:rPr>
          <w:szCs w:val="21"/>
        </w:rPr>
        <w:t>第十六条对大型群众性活动现场在举办前进行的消防安全检查，公安机关消防机构应当在接到本级公安机关治安部门书面通知之日起三个工作日内进行检查，并将检查记录移交本级公安机关治安部门。</w:t>
      </w:r>
    </w:p>
    <w:p w14:paraId="4D1A5FCE" w14:textId="77777777" w:rsidR="005F4FD8" w:rsidRDefault="00512D3E">
      <w:pPr>
        <w:ind w:firstLineChars="200" w:firstLine="420"/>
        <w:rPr>
          <w:szCs w:val="21"/>
        </w:rPr>
      </w:pPr>
      <w:r>
        <w:rPr>
          <w:szCs w:val="21"/>
        </w:rPr>
        <w:t>第十七条公安机关消防机构接到对消防安全违法行为的举报投诉，应当及时受理、登记，并按照《公安机关办理行政案件程序规定》的相关规定处理。</w:t>
      </w:r>
    </w:p>
    <w:p w14:paraId="07DA3037" w14:textId="77777777" w:rsidR="005F4FD8" w:rsidRDefault="00512D3E">
      <w:pPr>
        <w:ind w:firstLineChars="200" w:firstLine="420"/>
        <w:rPr>
          <w:szCs w:val="21"/>
        </w:rPr>
      </w:pPr>
      <w:r>
        <w:rPr>
          <w:szCs w:val="21"/>
        </w:rPr>
        <w:t>第十八条公安机关消防机构应当按照下列时限，对举报投诉的消防安全违法行为进行实地核查：</w:t>
      </w:r>
    </w:p>
    <w:p w14:paraId="5878614E" w14:textId="77777777" w:rsidR="005F4FD8" w:rsidRDefault="00512D3E">
      <w:pPr>
        <w:ind w:firstLineChars="200" w:firstLine="420"/>
        <w:rPr>
          <w:szCs w:val="21"/>
        </w:rPr>
      </w:pPr>
      <w:r>
        <w:rPr>
          <w:szCs w:val="21"/>
        </w:rPr>
        <w:t>（一）对举报投诉占用、堵塞、封闭疏散通道、安全出口或者其他妨碍安全疏散行为，以及擅自停用消防设施的，应当在接到举报投诉后二十四小时内进行核查；</w:t>
      </w:r>
    </w:p>
    <w:p w14:paraId="1D39D770" w14:textId="77777777" w:rsidR="005F4FD8" w:rsidRDefault="00512D3E">
      <w:pPr>
        <w:ind w:firstLineChars="200" w:firstLine="420"/>
        <w:rPr>
          <w:szCs w:val="21"/>
        </w:rPr>
      </w:pPr>
      <w:r>
        <w:rPr>
          <w:szCs w:val="21"/>
        </w:rPr>
        <w:t>（二）对举报投诉本款第一项以外的消防安全违法行为，应当在接到举报投诉之日起三个工作日内进行核查。</w:t>
      </w:r>
    </w:p>
    <w:p w14:paraId="4F0A9EF5" w14:textId="77777777" w:rsidR="005F4FD8" w:rsidRDefault="00512D3E">
      <w:pPr>
        <w:ind w:firstLineChars="200" w:firstLine="420"/>
        <w:rPr>
          <w:szCs w:val="21"/>
        </w:rPr>
      </w:pPr>
      <w:r>
        <w:rPr>
          <w:szCs w:val="21"/>
        </w:rPr>
        <w:t>核查后，对消防安全违法行为应当依法处理。处理情况应当及时告知举报投诉人；无法告知的，应当在受理登记中注明。</w:t>
      </w:r>
    </w:p>
    <w:p w14:paraId="6580EA7A" w14:textId="77777777" w:rsidR="005F4FD8" w:rsidRDefault="00512D3E">
      <w:pPr>
        <w:ind w:firstLineChars="200" w:firstLine="420"/>
        <w:rPr>
          <w:szCs w:val="21"/>
        </w:rPr>
      </w:pPr>
      <w:r>
        <w:rPr>
          <w:szCs w:val="21"/>
        </w:rPr>
        <w:t>第十九条在消防监督检查中，公安机关消防机构对发现的依法应当责令立即改正的消防安全违法行为，应当当场制作、送达责令立即改正通知书，并依法予以处罚；对依法应当责令限期改正的，应当自检查之日起三个工作日内制作、送达责令限期改正通知书，并依法予以处罚。</w:t>
      </w:r>
    </w:p>
    <w:p w14:paraId="1DB0437B" w14:textId="77777777" w:rsidR="005F4FD8" w:rsidRDefault="00512D3E">
      <w:pPr>
        <w:ind w:firstLineChars="200" w:firstLine="420"/>
        <w:rPr>
          <w:szCs w:val="21"/>
        </w:rPr>
      </w:pPr>
      <w:r>
        <w:rPr>
          <w:szCs w:val="21"/>
        </w:rPr>
        <w:t>对违法行为轻微并当场改正完毕，依法可以不予行政处罚的，可以口头责令改正，并在检查记录上注明。</w:t>
      </w:r>
    </w:p>
    <w:p w14:paraId="0E199483" w14:textId="77777777" w:rsidR="005F4FD8" w:rsidRDefault="00512D3E">
      <w:pPr>
        <w:ind w:firstLineChars="200" w:firstLine="420"/>
        <w:rPr>
          <w:szCs w:val="21"/>
        </w:rPr>
      </w:pPr>
      <w:r>
        <w:rPr>
          <w:szCs w:val="21"/>
        </w:rPr>
        <w:t>第二十条对依法责令限期改正的，应当根据改正违法行为的难易程度合理确定改正期限。</w:t>
      </w:r>
    </w:p>
    <w:p w14:paraId="06631C5E" w14:textId="77777777" w:rsidR="005F4FD8" w:rsidRDefault="00512D3E">
      <w:pPr>
        <w:ind w:firstLineChars="200" w:firstLine="420"/>
        <w:rPr>
          <w:szCs w:val="21"/>
        </w:rPr>
      </w:pPr>
      <w:r>
        <w:rPr>
          <w:szCs w:val="21"/>
        </w:rPr>
        <w:t>公安机关消防机构应当在责令限期改正期限届满或者收到当事人的复查申请之日起三个工作日内进行复查。对逾期不改正的，依法予以处罚。</w:t>
      </w:r>
    </w:p>
    <w:p w14:paraId="2343ED29" w14:textId="77777777" w:rsidR="005F4FD8" w:rsidRDefault="00512D3E">
      <w:pPr>
        <w:ind w:firstLineChars="200" w:firstLine="420"/>
        <w:rPr>
          <w:szCs w:val="21"/>
        </w:rPr>
      </w:pPr>
      <w:r>
        <w:rPr>
          <w:szCs w:val="21"/>
        </w:rPr>
        <w:t>第二十一条在消防监督检查中，发现城乡消防安全布局、公共消防设施不符合消防安全要求，或者发现本地区存在影响公共安全的重大火灾隐患的，公安机关消防机构应当组织集体研究确定，自检查之日起七个工作日内提出处理意见，由所属公安机关书面报告本级人民政府解决；对影响公共安全的重大火灾隐患，还应当在确定之日起三个工作日内制作、送达重大火灾隐患整改通知书。</w:t>
      </w:r>
    </w:p>
    <w:p w14:paraId="7FEDFB68" w14:textId="77777777" w:rsidR="005F4FD8" w:rsidRDefault="00512D3E">
      <w:pPr>
        <w:ind w:firstLineChars="200" w:firstLine="420"/>
        <w:rPr>
          <w:szCs w:val="21"/>
        </w:rPr>
      </w:pPr>
      <w:r>
        <w:rPr>
          <w:szCs w:val="21"/>
        </w:rPr>
        <w:t>重大火灾隐患判定涉及复杂或者疑难技术问题的，公安机关消防机构应当在确定前组织专家论证。组织专家论证的，前款规定的期限可以延长十个工作日。</w:t>
      </w:r>
    </w:p>
    <w:p w14:paraId="67D2C9DA" w14:textId="77777777" w:rsidR="005F4FD8" w:rsidRDefault="00512D3E">
      <w:pPr>
        <w:ind w:firstLineChars="200" w:firstLine="420"/>
        <w:rPr>
          <w:szCs w:val="21"/>
        </w:rPr>
      </w:pPr>
      <w:r>
        <w:rPr>
          <w:szCs w:val="21"/>
        </w:rPr>
        <w:t>第二十二条公安机关消防机构在消防监督检查中发现火灾隐患，应当通知有关单位或者个人立即采取措施消除；对具有下列情形之一，不及时消除可能严重威胁公共安全的，应当对危险部位或者场所予以临时查封：</w:t>
      </w:r>
    </w:p>
    <w:p w14:paraId="1C96A0D1" w14:textId="77777777" w:rsidR="005F4FD8" w:rsidRDefault="00512D3E">
      <w:pPr>
        <w:ind w:firstLineChars="200" w:firstLine="420"/>
        <w:rPr>
          <w:szCs w:val="21"/>
        </w:rPr>
      </w:pPr>
      <w:r>
        <w:rPr>
          <w:szCs w:val="21"/>
        </w:rPr>
        <w:t>（一）疏散通道、安全出口数量不足或者严重堵塞，已不具备安全疏散条件的；</w:t>
      </w:r>
    </w:p>
    <w:p w14:paraId="59A425A0" w14:textId="77777777" w:rsidR="005F4FD8" w:rsidRDefault="00512D3E">
      <w:pPr>
        <w:ind w:firstLineChars="200" w:firstLine="420"/>
        <w:rPr>
          <w:szCs w:val="21"/>
        </w:rPr>
      </w:pPr>
      <w:r>
        <w:rPr>
          <w:szCs w:val="21"/>
        </w:rPr>
        <w:t>（二）建筑消防设施严重损坏，不再具备防火灭火功能的；</w:t>
      </w:r>
    </w:p>
    <w:p w14:paraId="094451B5" w14:textId="77777777" w:rsidR="005F4FD8" w:rsidRDefault="00512D3E">
      <w:pPr>
        <w:ind w:firstLineChars="200" w:firstLine="420"/>
        <w:rPr>
          <w:szCs w:val="21"/>
        </w:rPr>
      </w:pPr>
      <w:r>
        <w:rPr>
          <w:szCs w:val="21"/>
        </w:rPr>
        <w:t>（三）人员密集场所违反消防安全规定，使用、储存易燃易爆危险品的；</w:t>
      </w:r>
    </w:p>
    <w:p w14:paraId="1CFF336B" w14:textId="77777777" w:rsidR="005F4FD8" w:rsidRDefault="00512D3E">
      <w:pPr>
        <w:ind w:firstLineChars="200" w:firstLine="420"/>
        <w:rPr>
          <w:szCs w:val="21"/>
        </w:rPr>
      </w:pPr>
      <w:r>
        <w:rPr>
          <w:szCs w:val="21"/>
        </w:rPr>
        <w:t>（四）公众聚集场所违反消防技术标准，采用易燃、可燃材料装修，可能导致重大人员伤亡的；</w:t>
      </w:r>
    </w:p>
    <w:p w14:paraId="05645F39" w14:textId="77777777" w:rsidR="005F4FD8" w:rsidRDefault="00512D3E">
      <w:pPr>
        <w:ind w:firstLineChars="200" w:firstLine="420"/>
        <w:rPr>
          <w:szCs w:val="21"/>
        </w:rPr>
      </w:pPr>
      <w:r>
        <w:rPr>
          <w:szCs w:val="21"/>
        </w:rPr>
        <w:t>（五）其他可能严重威胁公共安全的火灾隐患。</w:t>
      </w:r>
    </w:p>
    <w:p w14:paraId="76A5CEE4" w14:textId="77777777" w:rsidR="005F4FD8" w:rsidRDefault="00512D3E">
      <w:pPr>
        <w:ind w:firstLineChars="200" w:firstLine="420"/>
        <w:rPr>
          <w:szCs w:val="21"/>
        </w:rPr>
      </w:pPr>
      <w:r>
        <w:rPr>
          <w:szCs w:val="21"/>
        </w:rPr>
        <w:t>临时查封期限不得超过三十日。临时查封期限届满后，当事人仍未消除火灾隐患的，公安机关消防机构可以再次依法予以临时查封。</w:t>
      </w:r>
    </w:p>
    <w:p w14:paraId="51FF0214" w14:textId="77777777" w:rsidR="005F4FD8" w:rsidRDefault="00512D3E">
      <w:pPr>
        <w:ind w:firstLineChars="200" w:firstLine="420"/>
        <w:rPr>
          <w:szCs w:val="21"/>
        </w:rPr>
      </w:pPr>
      <w:r>
        <w:rPr>
          <w:szCs w:val="21"/>
        </w:rPr>
        <w:t>第二十三条临时查封应当由公安机关消防机构负责人组织集体研究决定。决定临时查封的，应当研究确定查封危险部位或者场所的范围、期限和实施方法，并自检查之日起三个工作日内制作、送达临时查封决定书。</w:t>
      </w:r>
    </w:p>
    <w:p w14:paraId="3EFF9FD8" w14:textId="77777777" w:rsidR="005F4FD8" w:rsidRDefault="00512D3E">
      <w:pPr>
        <w:ind w:firstLineChars="200" w:firstLine="420"/>
        <w:rPr>
          <w:szCs w:val="21"/>
        </w:rPr>
      </w:pPr>
      <w:r>
        <w:rPr>
          <w:szCs w:val="21"/>
        </w:rPr>
        <w:t>情况紧急、不当场查封可能严重威胁公共安全的，消防监督检查人员可以在口头报请公安机关消防机构负责人同意后当场对危险部位或者场所实施临时查封，并在临时查封后二十四小时内由公安机关消防机构负责人组织集体研究，制作、送达临时查封决定书。经集体研究认为不应当采取临时查封措施的，应当立即解除。</w:t>
      </w:r>
    </w:p>
    <w:p w14:paraId="6FA3EE7E" w14:textId="77777777" w:rsidR="005F4FD8" w:rsidRDefault="00512D3E">
      <w:pPr>
        <w:ind w:firstLineChars="200" w:firstLine="420"/>
        <w:rPr>
          <w:szCs w:val="21"/>
        </w:rPr>
      </w:pPr>
      <w:r>
        <w:rPr>
          <w:szCs w:val="21"/>
        </w:rPr>
        <w:t>第二十四条临时查封由公安机关消防机构负责人组织实施。需要公安机关其他部门或者公安派出所配合的，公安机关消防机构应当报请所属公安机关组织实施。</w:t>
      </w:r>
    </w:p>
    <w:p w14:paraId="7F014D7B" w14:textId="77777777" w:rsidR="005F4FD8" w:rsidRDefault="00512D3E">
      <w:pPr>
        <w:ind w:firstLineChars="200" w:firstLine="420"/>
        <w:rPr>
          <w:szCs w:val="21"/>
        </w:rPr>
      </w:pPr>
      <w:r>
        <w:rPr>
          <w:szCs w:val="21"/>
        </w:rPr>
        <w:t>实施临时查封应当遵守下列规定：</w:t>
      </w:r>
    </w:p>
    <w:p w14:paraId="700675AC" w14:textId="77777777" w:rsidR="005F4FD8" w:rsidRDefault="00512D3E">
      <w:pPr>
        <w:ind w:firstLineChars="200" w:firstLine="420"/>
        <w:rPr>
          <w:szCs w:val="21"/>
        </w:rPr>
      </w:pPr>
      <w:r>
        <w:rPr>
          <w:szCs w:val="21"/>
        </w:rPr>
        <w:t>（一）实施临时查封时，通知当事人到场，当场告知当事人采取临时查封的理由、依据以及当事人依法享有的权利、救济途径，听取当事人的陈述和申辩；</w:t>
      </w:r>
    </w:p>
    <w:p w14:paraId="42DD296A" w14:textId="77777777" w:rsidR="005F4FD8" w:rsidRDefault="00512D3E">
      <w:pPr>
        <w:ind w:firstLineChars="200" w:firstLine="420"/>
        <w:rPr>
          <w:szCs w:val="21"/>
        </w:rPr>
      </w:pPr>
      <w:r>
        <w:rPr>
          <w:szCs w:val="21"/>
        </w:rPr>
        <w:t>（二）当事人不到场的，邀请见证人到场，由见证人和消防监督检查人员在现场笔录上签名或者盖章；</w:t>
      </w:r>
    </w:p>
    <w:p w14:paraId="398AB0EF" w14:textId="77777777" w:rsidR="005F4FD8" w:rsidRDefault="00512D3E">
      <w:pPr>
        <w:ind w:firstLineChars="200" w:firstLine="420"/>
        <w:rPr>
          <w:szCs w:val="21"/>
        </w:rPr>
      </w:pPr>
      <w:r>
        <w:rPr>
          <w:szCs w:val="21"/>
        </w:rPr>
        <w:t>（三）在危险部位或者场所及其有关设施、设备上加贴封条或者采取其他措施，使危险部位或者场所停止生产、经营或者使用；</w:t>
      </w:r>
    </w:p>
    <w:p w14:paraId="18B28A1B" w14:textId="77777777" w:rsidR="005F4FD8" w:rsidRDefault="00512D3E">
      <w:pPr>
        <w:ind w:firstLineChars="200" w:firstLine="420"/>
        <w:rPr>
          <w:szCs w:val="21"/>
        </w:rPr>
      </w:pPr>
      <w:r>
        <w:rPr>
          <w:szCs w:val="21"/>
        </w:rPr>
        <w:t>（四）对实施临时查封情况制作现场笔录，必要时，可以进行现场照相或者录音录像。</w:t>
      </w:r>
    </w:p>
    <w:p w14:paraId="1468FA03" w14:textId="77777777" w:rsidR="005F4FD8" w:rsidRDefault="00512D3E">
      <w:pPr>
        <w:ind w:firstLineChars="200" w:firstLine="420"/>
        <w:rPr>
          <w:szCs w:val="21"/>
        </w:rPr>
      </w:pPr>
      <w:r>
        <w:rPr>
          <w:szCs w:val="21"/>
        </w:rPr>
        <w:t>实施临时查封后，当事人请求进入被查封的危险部位或者场所整改火灾隐患的，应当允许。但不得在被查封的危险部位或者场所生产、经营或者使用。</w:t>
      </w:r>
    </w:p>
    <w:p w14:paraId="1A4C1484" w14:textId="77777777" w:rsidR="005F4FD8" w:rsidRDefault="00512D3E">
      <w:pPr>
        <w:ind w:firstLineChars="200" w:firstLine="420"/>
        <w:rPr>
          <w:szCs w:val="21"/>
        </w:rPr>
      </w:pPr>
      <w:r>
        <w:rPr>
          <w:szCs w:val="21"/>
        </w:rPr>
        <w:t>第二十五条火灾隐患消除后，当事人应当向作出临时查封决定的公安机关消防机构申请解除临时查封。公安机关消防机构应当自收到申请之日起三个工作日内进行检查，自检查之日起三个工作日内作出是否同意解除临时查封的决定，并送达当事人。</w:t>
      </w:r>
    </w:p>
    <w:p w14:paraId="73BBD41B" w14:textId="77777777" w:rsidR="005F4FD8" w:rsidRDefault="00512D3E">
      <w:pPr>
        <w:ind w:firstLineChars="200" w:firstLine="420"/>
        <w:rPr>
          <w:szCs w:val="21"/>
        </w:rPr>
      </w:pPr>
      <w:r>
        <w:rPr>
          <w:szCs w:val="21"/>
        </w:rPr>
        <w:t>对检查确认火灾隐患已消除的，应当作出解除临时查封的决定。</w:t>
      </w:r>
    </w:p>
    <w:p w14:paraId="07C50CF1" w14:textId="77777777" w:rsidR="005F4FD8" w:rsidRDefault="00512D3E">
      <w:pPr>
        <w:ind w:firstLineChars="200" w:firstLine="420"/>
        <w:rPr>
          <w:szCs w:val="21"/>
        </w:rPr>
      </w:pPr>
      <w:r>
        <w:rPr>
          <w:szCs w:val="21"/>
        </w:rPr>
        <w:t>第二十六条对当事人有《中华人民共和国消防法》第六十条第一款第三项、第四项、第五项、第六项规定的消防安全违法行为，经责令改正拒不改正的，公安机关消防机构应当按照《中华人民共和国行政强制法》第五十一条、第五十二条的规定组织强制清除或者拆除相关障碍物、妨碍物，所需费用由违法行为人承担。</w:t>
      </w:r>
    </w:p>
    <w:p w14:paraId="2D8E3A37" w14:textId="77777777" w:rsidR="005F4FD8" w:rsidRDefault="00512D3E">
      <w:pPr>
        <w:ind w:firstLineChars="200" w:firstLine="420"/>
        <w:rPr>
          <w:szCs w:val="21"/>
        </w:rPr>
      </w:pPr>
      <w:r>
        <w:rPr>
          <w:szCs w:val="21"/>
        </w:rPr>
        <w:t>第二十七条当事人不执行公安机关消防机构作出的停产停业、停止使用、停止施工决定的，作出决定的公安机关消防机构应当自履行期限届满之日起三个工作日内催告当事人履行义务。当事人收到催告书后有权进行陈述和申辩。公安机关消防机构应当充分听取当事人的意见，记录、复核当事人提出的事实、理由和证据。当事人提出的事实、理由或者证据成立的，应当采纳。</w:t>
      </w:r>
    </w:p>
    <w:p w14:paraId="445C2074" w14:textId="77777777" w:rsidR="005F4FD8" w:rsidRDefault="00512D3E">
      <w:pPr>
        <w:ind w:firstLineChars="200" w:firstLine="420"/>
        <w:rPr>
          <w:szCs w:val="21"/>
        </w:rPr>
      </w:pPr>
      <w:r>
        <w:rPr>
          <w:szCs w:val="21"/>
        </w:rPr>
        <w:t>经催告，当事人逾期仍不履行义务且无正当理由的，公安机关消防机构负责人应当组织集体研究强制执行方案，确定执行的方式和时间。强制执行决定书应当自决定之日起三个工作日内制作、送达当事人。</w:t>
      </w:r>
    </w:p>
    <w:p w14:paraId="1D55DF21" w14:textId="77777777" w:rsidR="005F4FD8" w:rsidRDefault="00512D3E">
      <w:pPr>
        <w:ind w:firstLineChars="200" w:firstLine="420"/>
        <w:rPr>
          <w:szCs w:val="21"/>
        </w:rPr>
      </w:pPr>
      <w:r>
        <w:rPr>
          <w:szCs w:val="21"/>
        </w:rPr>
        <w:t>第二十八条强制执行由作出决定的公安机关消防机构负责人组织实施。需要公安机关其他部门或者公安派出所配合的，公安机关消防机构应当报请所属公安机关组织实施；需要其他行政部门配合的，公安机关消防机构应当提出意见，并由所属公安机关报请本级人民政府组织实施。</w:t>
      </w:r>
    </w:p>
    <w:p w14:paraId="025DB86E" w14:textId="77777777" w:rsidR="005F4FD8" w:rsidRDefault="00512D3E">
      <w:pPr>
        <w:ind w:firstLineChars="200" w:firstLine="420"/>
        <w:rPr>
          <w:szCs w:val="21"/>
        </w:rPr>
      </w:pPr>
      <w:r>
        <w:rPr>
          <w:szCs w:val="21"/>
        </w:rPr>
        <w:t>实施强制执行应当遵守下列规定：</w:t>
      </w:r>
    </w:p>
    <w:p w14:paraId="6078F35B" w14:textId="77777777" w:rsidR="005F4FD8" w:rsidRDefault="00512D3E">
      <w:pPr>
        <w:ind w:firstLineChars="200" w:firstLine="420"/>
        <w:rPr>
          <w:szCs w:val="21"/>
        </w:rPr>
      </w:pPr>
      <w:r>
        <w:rPr>
          <w:szCs w:val="21"/>
        </w:rPr>
        <w:t>（一）实施强制执行时，通知当事人到场，当场向当事人宣读强制执行决定，听取当事人的陈述和申辩；</w:t>
      </w:r>
    </w:p>
    <w:p w14:paraId="1B1CC806" w14:textId="77777777" w:rsidR="005F4FD8" w:rsidRDefault="00512D3E">
      <w:pPr>
        <w:ind w:firstLineChars="200" w:firstLine="420"/>
        <w:rPr>
          <w:szCs w:val="21"/>
        </w:rPr>
      </w:pPr>
      <w:r>
        <w:rPr>
          <w:szCs w:val="21"/>
        </w:rPr>
        <w:t>（二）当事人不到场的，邀请见证人到场，由见证人和消防监督检查人员在现场笔录上签名或者盖章；</w:t>
      </w:r>
    </w:p>
    <w:p w14:paraId="3A32501E" w14:textId="77777777" w:rsidR="005F4FD8" w:rsidRDefault="00512D3E">
      <w:pPr>
        <w:ind w:firstLineChars="200" w:firstLine="420"/>
        <w:rPr>
          <w:szCs w:val="21"/>
        </w:rPr>
      </w:pPr>
      <w:r>
        <w:rPr>
          <w:szCs w:val="21"/>
        </w:rPr>
        <w:t>（三）对实施强制执行过程制作现场笔录，必要时，可以进行现场照相或者录音录像；</w:t>
      </w:r>
    </w:p>
    <w:p w14:paraId="373862BE" w14:textId="77777777" w:rsidR="005F4FD8" w:rsidRDefault="00512D3E">
      <w:pPr>
        <w:ind w:firstLineChars="200" w:firstLine="420"/>
        <w:rPr>
          <w:szCs w:val="21"/>
        </w:rPr>
      </w:pPr>
      <w:r>
        <w:rPr>
          <w:szCs w:val="21"/>
        </w:rPr>
        <w:t>（四）除情况紧急外，不得在夜间或者法定节假日实施强制执行；</w:t>
      </w:r>
    </w:p>
    <w:p w14:paraId="0930F6AF" w14:textId="77777777" w:rsidR="005F4FD8" w:rsidRDefault="00512D3E">
      <w:pPr>
        <w:ind w:firstLineChars="200" w:firstLine="420"/>
        <w:rPr>
          <w:szCs w:val="21"/>
        </w:rPr>
      </w:pPr>
      <w:r>
        <w:rPr>
          <w:szCs w:val="21"/>
        </w:rPr>
        <w:t>（五）不得对居民生活采取停止供水、供电、供热、供燃气等方式迫使当事人履行义务。</w:t>
      </w:r>
    </w:p>
    <w:p w14:paraId="36743B04" w14:textId="77777777" w:rsidR="005F4FD8" w:rsidRDefault="00512D3E">
      <w:pPr>
        <w:ind w:firstLineChars="200" w:firstLine="420"/>
        <w:rPr>
          <w:szCs w:val="21"/>
        </w:rPr>
      </w:pPr>
      <w:r>
        <w:rPr>
          <w:szCs w:val="21"/>
        </w:rPr>
        <w:t>有《中华人民共和国行政强制法》第三十九条、第四十条规定的情形之一的，中止执行或者终结执行。</w:t>
      </w:r>
    </w:p>
    <w:p w14:paraId="2408DF12" w14:textId="77777777" w:rsidR="005F4FD8" w:rsidRDefault="00512D3E">
      <w:pPr>
        <w:ind w:firstLineChars="200" w:firstLine="420"/>
        <w:rPr>
          <w:szCs w:val="21"/>
        </w:rPr>
      </w:pPr>
      <w:r>
        <w:rPr>
          <w:szCs w:val="21"/>
        </w:rPr>
        <w:t>第二十九条对被责令停止施工、停止使用、停产停业处罚的当事人申请恢复施工、使用、生产、经营的，公安机关消防机构应当自收到书面申请之日起三个工作日内进行检查，自检查之日起三个工作日内作出决定，送达当事人。</w:t>
      </w:r>
    </w:p>
    <w:p w14:paraId="03628E7C" w14:textId="77777777" w:rsidR="005F4FD8" w:rsidRDefault="00512D3E">
      <w:pPr>
        <w:ind w:firstLineChars="200" w:firstLine="420"/>
        <w:rPr>
          <w:szCs w:val="21"/>
        </w:rPr>
      </w:pPr>
      <w:r>
        <w:rPr>
          <w:szCs w:val="21"/>
        </w:rPr>
        <w:t>对当事人已改正消防安全违法行为、具备消防安全条件的，公安机关消防机构应当同意恢复施工、使用、生产、经营；对违法行为尚未改正、不具备消防安全条件的，应当不同意恢复施工、使用、生产、经营，并说明理由。</w:t>
      </w:r>
    </w:p>
    <w:p w14:paraId="7700CF76" w14:textId="77777777" w:rsidR="005F4FD8" w:rsidRDefault="00512D3E">
      <w:pPr>
        <w:ind w:firstLineChars="200" w:firstLine="420"/>
        <w:rPr>
          <w:szCs w:val="21"/>
        </w:rPr>
      </w:pPr>
      <w:r>
        <w:rPr>
          <w:szCs w:val="21"/>
        </w:rPr>
        <w:t>第四章公安派出所日常消防监督检查</w:t>
      </w:r>
    </w:p>
    <w:p w14:paraId="7523C658" w14:textId="77777777" w:rsidR="005F4FD8" w:rsidRDefault="00512D3E">
      <w:pPr>
        <w:ind w:firstLineChars="200" w:firstLine="420"/>
        <w:rPr>
          <w:szCs w:val="21"/>
        </w:rPr>
      </w:pPr>
      <w:r>
        <w:rPr>
          <w:szCs w:val="21"/>
        </w:rPr>
        <w:t>第三十条公安派出所对其日常监督检查范围的单位，应当每年至少进行一次日常消防监督检查。</w:t>
      </w:r>
    </w:p>
    <w:p w14:paraId="787D0E22" w14:textId="77777777" w:rsidR="005F4FD8" w:rsidRDefault="00512D3E">
      <w:pPr>
        <w:ind w:firstLineChars="200" w:firstLine="420"/>
        <w:rPr>
          <w:szCs w:val="21"/>
        </w:rPr>
      </w:pPr>
      <w:r>
        <w:rPr>
          <w:szCs w:val="21"/>
        </w:rPr>
        <w:t>公安派出所对群众举报投诉的消防安全违法行为，应当及时受理，依法处理；对属于公安机关消防机构管辖的，应当依照《公安机关办理行政案件程序规定》在受理后及时移送公安机关消防机构处理。</w:t>
      </w:r>
    </w:p>
    <w:p w14:paraId="70942B67" w14:textId="77777777" w:rsidR="005F4FD8" w:rsidRDefault="00512D3E">
      <w:pPr>
        <w:ind w:firstLineChars="200" w:firstLine="420"/>
        <w:rPr>
          <w:szCs w:val="21"/>
        </w:rPr>
      </w:pPr>
      <w:r>
        <w:rPr>
          <w:szCs w:val="21"/>
        </w:rPr>
        <w:t>第三十一条公安派出所对单位进行日常消防监督检查，应当检查下列内容：</w:t>
      </w:r>
    </w:p>
    <w:p w14:paraId="7F5214C3" w14:textId="77777777" w:rsidR="005F4FD8" w:rsidRDefault="00512D3E">
      <w:pPr>
        <w:ind w:firstLineChars="200" w:firstLine="420"/>
        <w:rPr>
          <w:szCs w:val="21"/>
        </w:rPr>
      </w:pPr>
      <w:r>
        <w:rPr>
          <w:szCs w:val="21"/>
        </w:rPr>
        <w:t>（一）建筑物或者场所是否依法通过消防验收或者进行竣工验收消防备案，公众聚集场所是否依法通过投入使用、营业前的消防安全检查；</w:t>
      </w:r>
    </w:p>
    <w:p w14:paraId="0AF370E8" w14:textId="77777777" w:rsidR="005F4FD8" w:rsidRDefault="00512D3E">
      <w:pPr>
        <w:ind w:firstLineChars="200" w:firstLine="420"/>
        <w:rPr>
          <w:szCs w:val="21"/>
        </w:rPr>
      </w:pPr>
      <w:r>
        <w:rPr>
          <w:szCs w:val="21"/>
        </w:rPr>
        <w:t>（二）是否制定消防安全制度；</w:t>
      </w:r>
    </w:p>
    <w:p w14:paraId="383F35B2" w14:textId="77777777" w:rsidR="005F4FD8" w:rsidRDefault="00512D3E">
      <w:pPr>
        <w:ind w:firstLineChars="200" w:firstLine="420"/>
        <w:rPr>
          <w:szCs w:val="21"/>
        </w:rPr>
      </w:pPr>
      <w:r>
        <w:rPr>
          <w:szCs w:val="21"/>
        </w:rPr>
        <w:t>（三）是否组织防火检查、消防安全宣传教育培训、灭火和应急疏散演练；</w:t>
      </w:r>
    </w:p>
    <w:p w14:paraId="6BFBB717" w14:textId="77777777" w:rsidR="005F4FD8" w:rsidRDefault="00512D3E">
      <w:pPr>
        <w:ind w:firstLineChars="200" w:firstLine="420"/>
        <w:rPr>
          <w:szCs w:val="21"/>
        </w:rPr>
      </w:pPr>
      <w:r>
        <w:rPr>
          <w:szCs w:val="21"/>
        </w:rPr>
        <w:t>（四）消防车通道、疏散通道、安全出口是否畅通，室内消火栓、疏散指示标志、应急照明、灭火器是否完好有效；</w:t>
      </w:r>
    </w:p>
    <w:p w14:paraId="32ABEDDC" w14:textId="77777777" w:rsidR="005F4FD8" w:rsidRDefault="00512D3E">
      <w:pPr>
        <w:ind w:firstLineChars="200" w:firstLine="420"/>
        <w:rPr>
          <w:szCs w:val="21"/>
        </w:rPr>
      </w:pPr>
      <w:r>
        <w:rPr>
          <w:szCs w:val="21"/>
        </w:rPr>
        <w:t>（五）生产、储存、经营易燃易爆危险品的场所是否与居住场所设置在同一建筑物内。</w:t>
      </w:r>
    </w:p>
    <w:p w14:paraId="08D0D82F" w14:textId="77777777" w:rsidR="005F4FD8" w:rsidRDefault="00512D3E">
      <w:pPr>
        <w:ind w:firstLineChars="200" w:firstLine="420"/>
        <w:rPr>
          <w:szCs w:val="21"/>
        </w:rPr>
      </w:pPr>
      <w:r>
        <w:rPr>
          <w:szCs w:val="21"/>
        </w:rPr>
        <w:t>对设有建筑消防设施的单位，公安派出所还应当检查单位是否对建筑消防设施定期组织维修保养。</w:t>
      </w:r>
    </w:p>
    <w:p w14:paraId="4F022C95" w14:textId="77777777" w:rsidR="005F4FD8" w:rsidRDefault="00512D3E">
      <w:pPr>
        <w:ind w:firstLineChars="200" w:firstLine="420"/>
        <w:rPr>
          <w:szCs w:val="21"/>
        </w:rPr>
      </w:pPr>
      <w:r>
        <w:rPr>
          <w:szCs w:val="21"/>
        </w:rPr>
        <w:t>对居民住宅区的物业服务企业进行日常消防监督检查，公安派出所除检查本条第一款第（二）至（四）项内容外，还应当检查物业服务企业对管理区域内共用消防设施是否进行维护管理。</w:t>
      </w:r>
    </w:p>
    <w:p w14:paraId="21754219" w14:textId="77777777" w:rsidR="005F4FD8" w:rsidRDefault="00512D3E">
      <w:pPr>
        <w:ind w:firstLineChars="200" w:firstLine="420"/>
        <w:rPr>
          <w:szCs w:val="21"/>
        </w:rPr>
      </w:pPr>
      <w:r>
        <w:rPr>
          <w:szCs w:val="21"/>
        </w:rPr>
        <w:t>第三十二条公安派出所对居民委员会、村民委员会进行日常消防监督检查，应当检查下列内容：</w:t>
      </w:r>
    </w:p>
    <w:p w14:paraId="2A757720" w14:textId="77777777" w:rsidR="005F4FD8" w:rsidRDefault="00512D3E">
      <w:pPr>
        <w:ind w:firstLineChars="200" w:firstLine="420"/>
        <w:rPr>
          <w:szCs w:val="21"/>
        </w:rPr>
      </w:pPr>
      <w:r>
        <w:rPr>
          <w:szCs w:val="21"/>
        </w:rPr>
        <w:t>（一）消防安全管理人是否确定；</w:t>
      </w:r>
    </w:p>
    <w:p w14:paraId="7767C962" w14:textId="77777777" w:rsidR="005F4FD8" w:rsidRDefault="00512D3E">
      <w:pPr>
        <w:ind w:firstLineChars="200" w:firstLine="420"/>
        <w:rPr>
          <w:szCs w:val="21"/>
        </w:rPr>
      </w:pPr>
      <w:r>
        <w:rPr>
          <w:szCs w:val="21"/>
        </w:rPr>
        <w:t>（二）消防安全工作制度、村（居）民防火安全公约是否制定；</w:t>
      </w:r>
    </w:p>
    <w:p w14:paraId="63A5AEBC" w14:textId="77777777" w:rsidR="005F4FD8" w:rsidRDefault="00512D3E">
      <w:pPr>
        <w:ind w:firstLineChars="200" w:firstLine="420"/>
        <w:rPr>
          <w:szCs w:val="21"/>
        </w:rPr>
      </w:pPr>
      <w:r>
        <w:rPr>
          <w:szCs w:val="21"/>
        </w:rPr>
        <w:t>（三）是否开展消防宣传教育、防火安全检查；</w:t>
      </w:r>
    </w:p>
    <w:p w14:paraId="662D3F22" w14:textId="77777777" w:rsidR="005F4FD8" w:rsidRDefault="00512D3E">
      <w:pPr>
        <w:ind w:firstLineChars="200" w:firstLine="420"/>
        <w:rPr>
          <w:szCs w:val="21"/>
        </w:rPr>
      </w:pPr>
      <w:r>
        <w:rPr>
          <w:szCs w:val="21"/>
        </w:rPr>
        <w:t>（四）是否对社区、村庄消防水源（消火栓）、消防车通道、消防器材进行维护管理；</w:t>
      </w:r>
    </w:p>
    <w:p w14:paraId="70DBD736" w14:textId="77777777" w:rsidR="005F4FD8" w:rsidRDefault="00512D3E">
      <w:pPr>
        <w:ind w:firstLineChars="200" w:firstLine="420"/>
        <w:rPr>
          <w:szCs w:val="21"/>
        </w:rPr>
      </w:pPr>
      <w:r>
        <w:rPr>
          <w:szCs w:val="21"/>
        </w:rPr>
        <w:t>（五）是否建立志愿消防队等多种形式消防组织。</w:t>
      </w:r>
    </w:p>
    <w:p w14:paraId="3CDC26FB" w14:textId="77777777" w:rsidR="005F4FD8" w:rsidRDefault="00512D3E">
      <w:pPr>
        <w:ind w:firstLineChars="200" w:firstLine="420"/>
        <w:rPr>
          <w:szCs w:val="21"/>
        </w:rPr>
      </w:pPr>
      <w:r>
        <w:rPr>
          <w:szCs w:val="21"/>
        </w:rPr>
        <w:t>第三十三条公安派出所民警在日常消防监督检查时，发现被检查单位有下列行为之一的，应当责令依法改正：</w:t>
      </w:r>
    </w:p>
    <w:p w14:paraId="64D04878" w14:textId="77777777" w:rsidR="005F4FD8" w:rsidRDefault="00512D3E">
      <w:pPr>
        <w:ind w:firstLineChars="200" w:firstLine="420"/>
        <w:rPr>
          <w:szCs w:val="21"/>
        </w:rPr>
      </w:pPr>
      <w:r>
        <w:rPr>
          <w:szCs w:val="21"/>
        </w:rPr>
        <w:t>（一）未制定消防安全制度、未组织防火检查和消防安全教育培训、消防演练的；</w:t>
      </w:r>
    </w:p>
    <w:p w14:paraId="257902E8" w14:textId="77777777" w:rsidR="005F4FD8" w:rsidRDefault="00512D3E">
      <w:pPr>
        <w:ind w:firstLineChars="200" w:firstLine="420"/>
        <w:rPr>
          <w:szCs w:val="21"/>
        </w:rPr>
      </w:pPr>
      <w:r>
        <w:rPr>
          <w:szCs w:val="21"/>
        </w:rPr>
        <w:t>（二）占用、堵塞、封闭疏散通道、安全出口的；</w:t>
      </w:r>
    </w:p>
    <w:p w14:paraId="2E71338F" w14:textId="77777777" w:rsidR="005F4FD8" w:rsidRDefault="00512D3E">
      <w:pPr>
        <w:ind w:firstLineChars="200" w:firstLine="420"/>
        <w:rPr>
          <w:szCs w:val="21"/>
        </w:rPr>
      </w:pPr>
      <w:r>
        <w:rPr>
          <w:szCs w:val="21"/>
        </w:rPr>
        <w:t>（三）占用、堵塞、封闭消防车通道，妨碍消防车通行的；</w:t>
      </w:r>
    </w:p>
    <w:p w14:paraId="47D3AE0B" w14:textId="77777777" w:rsidR="005F4FD8" w:rsidRDefault="00512D3E">
      <w:pPr>
        <w:ind w:firstLineChars="200" w:firstLine="420"/>
        <w:rPr>
          <w:szCs w:val="21"/>
        </w:rPr>
      </w:pPr>
      <w:r>
        <w:rPr>
          <w:szCs w:val="21"/>
        </w:rPr>
        <w:t>（四）埋压、圈占、遮挡消火栓或者占用防火间距的；</w:t>
      </w:r>
    </w:p>
    <w:p w14:paraId="1EC8C593" w14:textId="77777777" w:rsidR="005F4FD8" w:rsidRDefault="00512D3E">
      <w:pPr>
        <w:ind w:firstLineChars="200" w:firstLine="420"/>
        <w:rPr>
          <w:szCs w:val="21"/>
        </w:rPr>
      </w:pPr>
      <w:r>
        <w:rPr>
          <w:szCs w:val="21"/>
        </w:rPr>
        <w:t>（五）室内消火栓、灭火器、疏散指示标志和应急照明未保持完好有效的；</w:t>
      </w:r>
    </w:p>
    <w:p w14:paraId="17504942" w14:textId="77777777" w:rsidR="005F4FD8" w:rsidRDefault="00512D3E">
      <w:pPr>
        <w:ind w:firstLineChars="200" w:firstLine="420"/>
        <w:rPr>
          <w:szCs w:val="21"/>
        </w:rPr>
      </w:pPr>
      <w:r>
        <w:rPr>
          <w:szCs w:val="21"/>
        </w:rPr>
        <w:t>（六）人员密集场所在外墙门窗上设置影响逃生和灭火救援的障碍物的；</w:t>
      </w:r>
    </w:p>
    <w:p w14:paraId="7E172CEF" w14:textId="77777777" w:rsidR="005F4FD8" w:rsidRDefault="00512D3E">
      <w:pPr>
        <w:ind w:firstLineChars="200" w:firstLine="420"/>
        <w:rPr>
          <w:szCs w:val="21"/>
        </w:rPr>
      </w:pPr>
      <w:r>
        <w:rPr>
          <w:szCs w:val="21"/>
        </w:rPr>
        <w:t>（七）违反消防安全规定进入生产、储存易燃易爆危险品场所的；</w:t>
      </w:r>
    </w:p>
    <w:p w14:paraId="5A23C35C" w14:textId="77777777" w:rsidR="005F4FD8" w:rsidRDefault="00512D3E">
      <w:pPr>
        <w:ind w:firstLineChars="200" w:firstLine="420"/>
        <w:rPr>
          <w:szCs w:val="21"/>
        </w:rPr>
      </w:pPr>
      <w:r>
        <w:rPr>
          <w:szCs w:val="21"/>
        </w:rPr>
        <w:t>（八）违反规定使用明火作业或者在具有火灾、爆炸危险的场所吸烟、使用明火的；</w:t>
      </w:r>
    </w:p>
    <w:p w14:paraId="290A880D" w14:textId="77777777" w:rsidR="005F4FD8" w:rsidRDefault="00512D3E">
      <w:pPr>
        <w:ind w:firstLineChars="200" w:firstLine="420"/>
        <w:rPr>
          <w:szCs w:val="21"/>
        </w:rPr>
      </w:pPr>
      <w:r>
        <w:rPr>
          <w:szCs w:val="21"/>
        </w:rPr>
        <w:t>（九）生产、储存和经营易燃易爆危险品的场所与居住场所设置在同一建筑物内的；</w:t>
      </w:r>
    </w:p>
    <w:p w14:paraId="14121638" w14:textId="77777777" w:rsidR="005F4FD8" w:rsidRDefault="00512D3E">
      <w:pPr>
        <w:ind w:firstLineChars="200" w:firstLine="420"/>
        <w:rPr>
          <w:szCs w:val="21"/>
        </w:rPr>
      </w:pPr>
      <w:r>
        <w:rPr>
          <w:szCs w:val="21"/>
        </w:rPr>
        <w:t>（十）未对建筑消防设施定期组织维修保养的。</w:t>
      </w:r>
    </w:p>
    <w:p w14:paraId="14EB1E5D" w14:textId="77777777" w:rsidR="005F4FD8" w:rsidRDefault="00512D3E">
      <w:pPr>
        <w:ind w:firstLineChars="200" w:firstLine="420"/>
        <w:rPr>
          <w:szCs w:val="21"/>
        </w:rPr>
      </w:pPr>
      <w:r>
        <w:rPr>
          <w:szCs w:val="21"/>
        </w:rPr>
        <w:t>公安派出所发现被检查单位的建筑物未依法通过消防验收，或者进行竣工验收消防备案，擅自投入使用的；公众聚集场所未依法通过使用、营业前的消防安全检查，擅自使用、营业的，应当在检查之日起五个工作日内书面移交公安机关消防机构处理。</w:t>
      </w:r>
    </w:p>
    <w:p w14:paraId="1AF89C38" w14:textId="77777777" w:rsidR="005F4FD8" w:rsidRDefault="00512D3E">
      <w:pPr>
        <w:ind w:firstLineChars="200" w:firstLine="420"/>
        <w:rPr>
          <w:szCs w:val="21"/>
        </w:rPr>
      </w:pPr>
      <w:r>
        <w:rPr>
          <w:szCs w:val="21"/>
        </w:rPr>
        <w:t>公安派出所民警进行日常消防监督检查，应当填写检查记录，记录发现的消防安全违法行为、责令改正的情况。</w:t>
      </w:r>
    </w:p>
    <w:p w14:paraId="4E8DE04B" w14:textId="77777777" w:rsidR="005F4FD8" w:rsidRDefault="00512D3E">
      <w:pPr>
        <w:ind w:firstLineChars="200" w:firstLine="420"/>
        <w:rPr>
          <w:szCs w:val="21"/>
        </w:rPr>
      </w:pPr>
      <w:r>
        <w:rPr>
          <w:szCs w:val="21"/>
        </w:rPr>
        <w:t>第三十四条公安派出所在日常消防监督检查中，发现存在严重威胁公共安全的火灾隐患，应当在责令改正的同时书面报告乡镇人民政府或者街道办事处和公安机关消防机构。</w:t>
      </w:r>
    </w:p>
    <w:p w14:paraId="33E26FD1" w14:textId="77777777" w:rsidR="005F4FD8" w:rsidRDefault="00512D3E">
      <w:pPr>
        <w:ind w:firstLineChars="200" w:firstLine="420"/>
        <w:rPr>
          <w:szCs w:val="21"/>
        </w:rPr>
      </w:pPr>
      <w:r>
        <w:rPr>
          <w:szCs w:val="21"/>
        </w:rPr>
        <w:t>第五章执法监督</w:t>
      </w:r>
    </w:p>
    <w:p w14:paraId="10E88536" w14:textId="77777777" w:rsidR="005F4FD8" w:rsidRDefault="00512D3E">
      <w:pPr>
        <w:ind w:firstLineChars="200" w:firstLine="420"/>
        <w:rPr>
          <w:szCs w:val="21"/>
        </w:rPr>
      </w:pPr>
      <w:r>
        <w:rPr>
          <w:szCs w:val="21"/>
        </w:rPr>
        <w:t>第三十五条公安机关消防机构应当健全消防监督检查工作制度，建立执法档案，定期进行执法质量考评，落实执法过错责任追究。</w:t>
      </w:r>
    </w:p>
    <w:p w14:paraId="434B2BC1" w14:textId="77777777" w:rsidR="005F4FD8" w:rsidRDefault="00512D3E">
      <w:pPr>
        <w:ind w:firstLineChars="200" w:firstLine="420"/>
        <w:rPr>
          <w:szCs w:val="21"/>
        </w:rPr>
      </w:pPr>
      <w:r>
        <w:rPr>
          <w:szCs w:val="21"/>
        </w:rPr>
        <w:t>公安机关消防机构及其工作人员进行消防监督检查，应当自觉接受单位和公民的监督。</w:t>
      </w:r>
    </w:p>
    <w:p w14:paraId="35DA5B5D" w14:textId="77777777" w:rsidR="005F4FD8" w:rsidRDefault="00512D3E">
      <w:pPr>
        <w:ind w:firstLineChars="200" w:firstLine="420"/>
        <w:rPr>
          <w:szCs w:val="21"/>
        </w:rPr>
      </w:pPr>
      <w:r>
        <w:rPr>
          <w:szCs w:val="21"/>
        </w:rPr>
        <w:t>第三十六条公安机关消防机构及其工作人员在消防监督检查中有下列情形的，对直接负责的主管人员和其他直接责任人员应当依法给予处分；构成犯罪的，依法追究刑事责任：</w:t>
      </w:r>
    </w:p>
    <w:p w14:paraId="14EFC6DE" w14:textId="77777777" w:rsidR="005F4FD8" w:rsidRDefault="00512D3E">
      <w:pPr>
        <w:ind w:firstLineChars="200" w:firstLine="420"/>
        <w:rPr>
          <w:szCs w:val="21"/>
        </w:rPr>
      </w:pPr>
      <w:r>
        <w:rPr>
          <w:szCs w:val="21"/>
        </w:rPr>
        <w:t>（一）不按规定制作、送达法律文书，不按照本规定履行消防监督检查职责，拒不改正的；</w:t>
      </w:r>
    </w:p>
    <w:p w14:paraId="4DAD0272" w14:textId="77777777" w:rsidR="005F4FD8" w:rsidRDefault="00512D3E">
      <w:pPr>
        <w:ind w:firstLineChars="200" w:firstLine="420"/>
        <w:rPr>
          <w:szCs w:val="21"/>
        </w:rPr>
      </w:pPr>
      <w:r>
        <w:rPr>
          <w:szCs w:val="21"/>
        </w:rPr>
        <w:t>（二）对不符合消防安全条件的公众聚集场所准予消防安全检查合格的；</w:t>
      </w:r>
    </w:p>
    <w:p w14:paraId="0143BA6A" w14:textId="77777777" w:rsidR="005F4FD8" w:rsidRDefault="00512D3E">
      <w:pPr>
        <w:ind w:firstLineChars="200" w:firstLine="420"/>
        <w:rPr>
          <w:szCs w:val="21"/>
        </w:rPr>
      </w:pPr>
      <w:r>
        <w:rPr>
          <w:szCs w:val="21"/>
        </w:rPr>
        <w:t>（三）无故拖延消防安全检查，不在法定期限内履行职责的；</w:t>
      </w:r>
    </w:p>
    <w:p w14:paraId="1E5336AC" w14:textId="77777777" w:rsidR="005F4FD8" w:rsidRDefault="00512D3E">
      <w:pPr>
        <w:ind w:firstLineChars="200" w:firstLine="420"/>
        <w:rPr>
          <w:szCs w:val="21"/>
        </w:rPr>
      </w:pPr>
      <w:r>
        <w:rPr>
          <w:szCs w:val="21"/>
        </w:rPr>
        <w:t>（四）未按照本规定组织开展消防监督抽查的；</w:t>
      </w:r>
    </w:p>
    <w:p w14:paraId="796526DE" w14:textId="77777777" w:rsidR="005F4FD8" w:rsidRDefault="00512D3E">
      <w:pPr>
        <w:ind w:firstLineChars="200" w:firstLine="420"/>
        <w:rPr>
          <w:szCs w:val="21"/>
        </w:rPr>
      </w:pPr>
      <w:r>
        <w:rPr>
          <w:szCs w:val="21"/>
        </w:rPr>
        <w:t>（五）发现火灾隐患不及时通知有关单位或者个人整改的；</w:t>
      </w:r>
    </w:p>
    <w:p w14:paraId="38911BCE" w14:textId="77777777" w:rsidR="005F4FD8" w:rsidRDefault="00512D3E">
      <w:pPr>
        <w:ind w:firstLineChars="200" w:firstLine="420"/>
        <w:rPr>
          <w:szCs w:val="21"/>
        </w:rPr>
      </w:pPr>
      <w:r>
        <w:rPr>
          <w:szCs w:val="21"/>
        </w:rPr>
        <w:t>（六）利用消防监督检查职权为用户指定消防产品的品牌、销售单位或者指定消防技术服务机构、消防设施施工、维修保养单位的；</w:t>
      </w:r>
    </w:p>
    <w:p w14:paraId="31E48787" w14:textId="77777777" w:rsidR="005F4FD8" w:rsidRDefault="00512D3E">
      <w:pPr>
        <w:ind w:firstLineChars="200" w:firstLine="420"/>
        <w:rPr>
          <w:szCs w:val="21"/>
        </w:rPr>
      </w:pPr>
      <w:r>
        <w:rPr>
          <w:szCs w:val="21"/>
        </w:rPr>
        <w:t>（七）接受被检查单位、个人财物或者其他不正当利益的；</w:t>
      </w:r>
    </w:p>
    <w:p w14:paraId="273009C8" w14:textId="77777777" w:rsidR="005F4FD8" w:rsidRDefault="00512D3E">
      <w:pPr>
        <w:ind w:firstLineChars="200" w:firstLine="420"/>
        <w:rPr>
          <w:szCs w:val="21"/>
        </w:rPr>
      </w:pPr>
      <w:r>
        <w:rPr>
          <w:szCs w:val="21"/>
        </w:rPr>
        <w:t>（八）其他滥用职权、玩忽职守、徇私舞弊的行为。</w:t>
      </w:r>
    </w:p>
    <w:p w14:paraId="78F3F8EC" w14:textId="77777777" w:rsidR="005F4FD8" w:rsidRDefault="00512D3E">
      <w:pPr>
        <w:ind w:firstLineChars="200" w:firstLine="420"/>
        <w:rPr>
          <w:szCs w:val="21"/>
        </w:rPr>
      </w:pPr>
      <w:r>
        <w:rPr>
          <w:szCs w:val="21"/>
        </w:rPr>
        <w:t>第三十七条公安机关消防机构工作人员的近亲属严禁在其管辖的区域或者业务范围内经营消防公司、承揽消防工程、推销消防产品。</w:t>
      </w:r>
    </w:p>
    <w:p w14:paraId="42A16993" w14:textId="77777777" w:rsidR="005F4FD8" w:rsidRDefault="00512D3E">
      <w:pPr>
        <w:ind w:firstLineChars="200" w:firstLine="420"/>
        <w:rPr>
          <w:szCs w:val="21"/>
        </w:rPr>
      </w:pPr>
      <w:r>
        <w:rPr>
          <w:szCs w:val="21"/>
        </w:rPr>
        <w:t>违反前款规定的，按照有关规定对公安机关消防机构工作人员予以处分。</w:t>
      </w:r>
    </w:p>
    <w:p w14:paraId="455BFF59" w14:textId="77777777" w:rsidR="005F4FD8" w:rsidRDefault="00512D3E">
      <w:pPr>
        <w:ind w:firstLineChars="200" w:firstLine="420"/>
        <w:rPr>
          <w:szCs w:val="21"/>
        </w:rPr>
      </w:pPr>
      <w:r>
        <w:rPr>
          <w:szCs w:val="21"/>
        </w:rPr>
        <w:t>第六章附则</w:t>
      </w:r>
    </w:p>
    <w:p w14:paraId="755FD617" w14:textId="77777777" w:rsidR="005F4FD8" w:rsidRDefault="00512D3E">
      <w:pPr>
        <w:ind w:firstLineChars="200" w:firstLine="420"/>
        <w:rPr>
          <w:szCs w:val="21"/>
        </w:rPr>
      </w:pPr>
      <w:r>
        <w:rPr>
          <w:szCs w:val="21"/>
        </w:rPr>
        <w:t>第三十八条具有下列情形之一的，应当确定为火灾隐患：</w:t>
      </w:r>
    </w:p>
    <w:p w14:paraId="78A52B9C" w14:textId="77777777" w:rsidR="005F4FD8" w:rsidRDefault="00512D3E">
      <w:pPr>
        <w:ind w:firstLineChars="200" w:firstLine="420"/>
        <w:rPr>
          <w:szCs w:val="21"/>
        </w:rPr>
      </w:pPr>
      <w:r>
        <w:rPr>
          <w:szCs w:val="21"/>
        </w:rPr>
        <w:t>（一）影响人员安全疏散或者灭火救援行动，不能立即改正的；</w:t>
      </w:r>
    </w:p>
    <w:p w14:paraId="7386F83B" w14:textId="77777777" w:rsidR="005F4FD8" w:rsidRDefault="00512D3E">
      <w:pPr>
        <w:ind w:firstLineChars="200" w:firstLine="420"/>
        <w:rPr>
          <w:szCs w:val="21"/>
        </w:rPr>
      </w:pPr>
      <w:r>
        <w:rPr>
          <w:szCs w:val="21"/>
        </w:rPr>
        <w:t>（二）消防设施未保持完好有效，影响防火灭火功能的；</w:t>
      </w:r>
    </w:p>
    <w:p w14:paraId="1BEDD351" w14:textId="77777777" w:rsidR="005F4FD8" w:rsidRDefault="00512D3E">
      <w:pPr>
        <w:ind w:firstLineChars="200" w:firstLine="420"/>
        <w:rPr>
          <w:szCs w:val="21"/>
        </w:rPr>
      </w:pPr>
      <w:r>
        <w:rPr>
          <w:szCs w:val="21"/>
        </w:rPr>
        <w:t>（三）擅自改变防火分区，容易导致火势蔓延、扩大的；</w:t>
      </w:r>
    </w:p>
    <w:p w14:paraId="0DD082DA" w14:textId="77777777" w:rsidR="005F4FD8" w:rsidRDefault="00512D3E">
      <w:pPr>
        <w:ind w:firstLineChars="200" w:firstLine="420"/>
        <w:rPr>
          <w:szCs w:val="21"/>
        </w:rPr>
      </w:pPr>
      <w:r>
        <w:rPr>
          <w:szCs w:val="21"/>
        </w:rPr>
        <w:t>（四）在人员密集场所违反消防安全规定，使用、储存易燃易爆危险品，不能立即改正的；</w:t>
      </w:r>
    </w:p>
    <w:p w14:paraId="1338900F" w14:textId="77777777" w:rsidR="005F4FD8" w:rsidRDefault="00512D3E">
      <w:pPr>
        <w:ind w:firstLineChars="200" w:firstLine="420"/>
        <w:rPr>
          <w:szCs w:val="21"/>
        </w:rPr>
      </w:pPr>
      <w:r>
        <w:rPr>
          <w:szCs w:val="21"/>
        </w:rPr>
        <w:t>（五）不符合城市消防安全布局要求，影响公共安全的；</w:t>
      </w:r>
    </w:p>
    <w:p w14:paraId="7BFB3F06" w14:textId="77777777" w:rsidR="005F4FD8" w:rsidRDefault="00512D3E">
      <w:pPr>
        <w:ind w:firstLineChars="200" w:firstLine="420"/>
        <w:rPr>
          <w:szCs w:val="21"/>
        </w:rPr>
      </w:pPr>
      <w:r>
        <w:rPr>
          <w:szCs w:val="21"/>
        </w:rPr>
        <w:t>（六）其他可能增加火灾实质危险性或者危害性的情形。</w:t>
      </w:r>
    </w:p>
    <w:p w14:paraId="70ADD67E" w14:textId="77777777" w:rsidR="005F4FD8" w:rsidRDefault="00512D3E">
      <w:pPr>
        <w:ind w:firstLineChars="200" w:firstLine="420"/>
        <w:rPr>
          <w:szCs w:val="21"/>
        </w:rPr>
      </w:pPr>
      <w:r>
        <w:rPr>
          <w:szCs w:val="21"/>
        </w:rPr>
        <w:t>重大火灾隐患按照国家有关标准认定。</w:t>
      </w:r>
    </w:p>
    <w:p w14:paraId="580A8FCA" w14:textId="77777777" w:rsidR="005F4FD8" w:rsidRDefault="00512D3E">
      <w:pPr>
        <w:ind w:firstLineChars="200" w:firstLine="420"/>
        <w:rPr>
          <w:szCs w:val="21"/>
        </w:rPr>
      </w:pPr>
      <w:r>
        <w:rPr>
          <w:szCs w:val="21"/>
        </w:rPr>
        <w:t>第三十九条有固定生产经营场所且具有一定规模的个体工商户，应当纳入消防监督检查范围。具体标准由省、自治区、直辖市公安机关消防机构确定并公告。</w:t>
      </w:r>
    </w:p>
    <w:p w14:paraId="283B2781" w14:textId="77777777" w:rsidR="005F4FD8" w:rsidRDefault="00512D3E">
      <w:pPr>
        <w:ind w:firstLineChars="200" w:firstLine="420"/>
        <w:rPr>
          <w:szCs w:val="21"/>
        </w:rPr>
      </w:pPr>
      <w:r>
        <w:rPr>
          <w:szCs w:val="21"/>
        </w:rPr>
        <w:t>第四十条铁路、港航、民航公安机关和国有林区的森林公安机关在管辖范围内实施消防监督检查参照本规定执行。</w:t>
      </w:r>
    </w:p>
    <w:p w14:paraId="006741A8" w14:textId="77777777" w:rsidR="005F4FD8" w:rsidRDefault="00512D3E">
      <w:pPr>
        <w:ind w:firstLineChars="200" w:firstLine="420"/>
        <w:rPr>
          <w:szCs w:val="21"/>
        </w:rPr>
      </w:pPr>
      <w:r>
        <w:rPr>
          <w:szCs w:val="21"/>
        </w:rPr>
        <w:t>第四十一条执行本规定所需要的法律文书式样，由公安部制定。</w:t>
      </w:r>
    </w:p>
    <w:p w14:paraId="144E6994" w14:textId="77777777" w:rsidR="005F4FD8" w:rsidRDefault="00512D3E">
      <w:pPr>
        <w:ind w:firstLineChars="200" w:firstLine="420"/>
        <w:rPr>
          <w:szCs w:val="21"/>
        </w:rPr>
      </w:pPr>
      <w:r>
        <w:rPr>
          <w:szCs w:val="21"/>
        </w:rPr>
        <w:t>第四十二条本规定自</w:t>
      </w:r>
      <w:r>
        <w:rPr>
          <w:szCs w:val="21"/>
        </w:rPr>
        <w:t>2009</w:t>
      </w:r>
      <w:r>
        <w:rPr>
          <w:szCs w:val="21"/>
        </w:rPr>
        <w:t>年</w:t>
      </w:r>
      <w:r>
        <w:rPr>
          <w:szCs w:val="21"/>
        </w:rPr>
        <w:t>5</w:t>
      </w:r>
      <w:r>
        <w:rPr>
          <w:szCs w:val="21"/>
        </w:rPr>
        <w:t>月</w:t>
      </w:r>
      <w:r>
        <w:rPr>
          <w:szCs w:val="21"/>
        </w:rPr>
        <w:t>1</w:t>
      </w:r>
      <w:r>
        <w:rPr>
          <w:szCs w:val="21"/>
        </w:rPr>
        <w:t>日起施行。</w:t>
      </w:r>
      <w:r>
        <w:rPr>
          <w:szCs w:val="21"/>
        </w:rPr>
        <w:t>2004</w:t>
      </w:r>
      <w:r>
        <w:rPr>
          <w:szCs w:val="21"/>
        </w:rPr>
        <w:t>年</w:t>
      </w:r>
      <w:r>
        <w:rPr>
          <w:szCs w:val="21"/>
        </w:rPr>
        <w:t>6</w:t>
      </w:r>
      <w:r>
        <w:rPr>
          <w:szCs w:val="21"/>
        </w:rPr>
        <w:t>月</w:t>
      </w:r>
      <w:r>
        <w:rPr>
          <w:szCs w:val="21"/>
        </w:rPr>
        <w:t>9</w:t>
      </w:r>
      <w:r>
        <w:rPr>
          <w:szCs w:val="21"/>
        </w:rPr>
        <w:t>日发布的《消防监督检查规定》（公安部令第</w:t>
      </w:r>
      <w:r>
        <w:rPr>
          <w:szCs w:val="21"/>
        </w:rPr>
        <w:t>73</w:t>
      </w:r>
      <w:r>
        <w:rPr>
          <w:szCs w:val="21"/>
        </w:rPr>
        <w:t>号）同时废止。</w:t>
      </w:r>
    </w:p>
    <w:p w14:paraId="1F35184E" w14:textId="77777777" w:rsidR="005F4FD8" w:rsidRDefault="00512D3E">
      <w:pPr>
        <w:pStyle w:val="1"/>
        <w:spacing w:beforeLines="100" w:before="312" w:afterLines="100" w:after="312" w:line="300" w:lineRule="auto"/>
        <w:jc w:val="center"/>
        <w:rPr>
          <w:rFonts w:ascii="宋体" w:hAnsi="宋体"/>
          <w:sz w:val="30"/>
          <w:szCs w:val="30"/>
        </w:rPr>
      </w:pPr>
      <w:bookmarkStart w:id="157" w:name="_Toc32331246"/>
      <w:r>
        <w:rPr>
          <w:rFonts w:ascii="宋体" w:hAnsi="宋体" w:hint="eastAsia"/>
          <w:sz w:val="30"/>
          <w:szCs w:val="30"/>
        </w:rPr>
        <w:t>消防安全责任制实施办法（</w:t>
      </w:r>
      <w:r>
        <w:rPr>
          <w:rFonts w:ascii="宋体" w:hAnsi="宋体"/>
          <w:sz w:val="30"/>
          <w:szCs w:val="30"/>
        </w:rPr>
        <w:t>2017</w:t>
      </w:r>
      <w:r>
        <w:rPr>
          <w:rFonts w:ascii="宋体" w:hAnsi="宋体" w:hint="eastAsia"/>
          <w:sz w:val="30"/>
          <w:szCs w:val="30"/>
        </w:rPr>
        <w:t>年）</w:t>
      </w:r>
      <w:bookmarkEnd w:id="157"/>
    </w:p>
    <w:p w14:paraId="52F21965" w14:textId="77777777" w:rsidR="005F4FD8" w:rsidRDefault="00512D3E">
      <w:pPr>
        <w:ind w:firstLineChars="200" w:firstLine="420"/>
        <w:rPr>
          <w:szCs w:val="21"/>
        </w:rPr>
      </w:pPr>
      <w:r>
        <w:rPr>
          <w:rFonts w:hint="eastAsia"/>
          <w:szCs w:val="21"/>
        </w:rPr>
        <w:t>（</w:t>
      </w:r>
      <w:r>
        <w:rPr>
          <w:szCs w:val="21"/>
        </w:rPr>
        <w:t>2017</w:t>
      </w:r>
      <w:r>
        <w:rPr>
          <w:rFonts w:hint="eastAsia"/>
          <w:szCs w:val="21"/>
        </w:rPr>
        <w:t>年</w:t>
      </w:r>
      <w:r>
        <w:rPr>
          <w:szCs w:val="21"/>
        </w:rPr>
        <w:t>10</w:t>
      </w:r>
      <w:r>
        <w:rPr>
          <w:rFonts w:hint="eastAsia"/>
          <w:szCs w:val="21"/>
        </w:rPr>
        <w:t>月</w:t>
      </w:r>
      <w:r>
        <w:rPr>
          <w:szCs w:val="21"/>
        </w:rPr>
        <w:t>29</w:t>
      </w:r>
      <w:r>
        <w:rPr>
          <w:rFonts w:hint="eastAsia"/>
          <w:szCs w:val="21"/>
        </w:rPr>
        <w:t>日《国务院办公厅关于印发消防安全责任制实施办法的通知》（国办发〔</w:t>
      </w:r>
      <w:r>
        <w:rPr>
          <w:szCs w:val="21"/>
        </w:rPr>
        <w:t>2017</w:t>
      </w:r>
      <w:r>
        <w:rPr>
          <w:rFonts w:hint="eastAsia"/>
          <w:szCs w:val="21"/>
        </w:rPr>
        <w:t>〕</w:t>
      </w:r>
      <w:r>
        <w:rPr>
          <w:szCs w:val="21"/>
        </w:rPr>
        <w:t>87</w:t>
      </w:r>
      <w:r>
        <w:rPr>
          <w:rFonts w:hint="eastAsia"/>
          <w:szCs w:val="21"/>
        </w:rPr>
        <w:t>号）公布）</w:t>
      </w:r>
    </w:p>
    <w:p w14:paraId="2CC5186D" w14:textId="77777777" w:rsidR="005F4FD8" w:rsidRDefault="00512D3E">
      <w:pPr>
        <w:ind w:firstLineChars="200" w:firstLine="420"/>
        <w:rPr>
          <w:szCs w:val="21"/>
        </w:rPr>
      </w:pPr>
      <w:r>
        <w:rPr>
          <w:rFonts w:hint="eastAsia"/>
          <w:szCs w:val="21"/>
        </w:rPr>
        <w:t>第一章总则</w:t>
      </w:r>
    </w:p>
    <w:p w14:paraId="2046D42F" w14:textId="77777777" w:rsidR="005F4FD8" w:rsidRDefault="00512D3E">
      <w:pPr>
        <w:ind w:firstLineChars="200" w:firstLine="420"/>
        <w:rPr>
          <w:szCs w:val="21"/>
        </w:rPr>
      </w:pPr>
      <w:r>
        <w:rPr>
          <w:rFonts w:hint="eastAsia"/>
          <w:szCs w:val="21"/>
        </w:rPr>
        <w:t>第一条为深入贯彻《中华人民共和国消防法》、《中华人民共和国安全生产法》和党中央、国务院关于安全生产及消防安全的重要决策部署，按照政府统一领导、部门依法监管、单位全面负责、公民积极参与的原则，坚持党政同责、一岗双责、齐抓共管、失职追责，进一步健全消防安全责任制，提高公共消防安全水平，预防火灾和减少火灾危害，保障人民群众生命财产安全，制定本办法。</w:t>
      </w:r>
    </w:p>
    <w:p w14:paraId="5846C698" w14:textId="77777777" w:rsidR="005F4FD8" w:rsidRDefault="00512D3E">
      <w:pPr>
        <w:ind w:firstLineChars="200" w:firstLine="420"/>
        <w:rPr>
          <w:szCs w:val="21"/>
        </w:rPr>
      </w:pPr>
      <w:r>
        <w:rPr>
          <w:rFonts w:hint="eastAsia"/>
          <w:szCs w:val="21"/>
        </w:rPr>
        <w:t>第二条地方各级人民政府负责本行政区域内的消防工作，政府主要负责人为第一责任人，分管负责人为主要责任人，班子其他成员对分管范围内的消防工作负领导责任。</w:t>
      </w:r>
    </w:p>
    <w:p w14:paraId="2E3DA5EA" w14:textId="77777777" w:rsidR="005F4FD8" w:rsidRDefault="00512D3E">
      <w:pPr>
        <w:ind w:firstLineChars="200" w:firstLine="420"/>
        <w:rPr>
          <w:szCs w:val="21"/>
        </w:rPr>
      </w:pPr>
      <w:r>
        <w:rPr>
          <w:rFonts w:hint="eastAsia"/>
          <w:szCs w:val="21"/>
        </w:rPr>
        <w:t>第三条国务院公安部门对全国的消防工作实施监督管理。县级以上地方人民政府公安机关对本行政区域内的消防工作实施监督管理。县级以上人民政府其他有关部门按照管行业必须管安全、管业务必须管安全、管生产经营必须管安全的要求，在各自职责范围内依法依规做好本行业、本系统的消防安全工作。</w:t>
      </w:r>
    </w:p>
    <w:p w14:paraId="0E12BCAE" w14:textId="77777777" w:rsidR="005F4FD8" w:rsidRDefault="00512D3E">
      <w:pPr>
        <w:ind w:firstLineChars="200" w:firstLine="420"/>
        <w:rPr>
          <w:szCs w:val="21"/>
        </w:rPr>
      </w:pPr>
      <w:r>
        <w:rPr>
          <w:rFonts w:hint="eastAsia"/>
          <w:szCs w:val="21"/>
        </w:rPr>
        <w:t>第四条坚持安全自查、隐患自除、责任自负。机关、团体、企业、事业等单位是消防安全的责任主体，法定代表人、主要负责人或实际控制人是本单位、本场所消防安全责任人，对本单位、本场所消防安全全面负责。</w:t>
      </w:r>
    </w:p>
    <w:p w14:paraId="7FDD1B4D" w14:textId="77777777" w:rsidR="005F4FD8" w:rsidRDefault="00512D3E">
      <w:pPr>
        <w:ind w:firstLineChars="200" w:firstLine="420"/>
        <w:rPr>
          <w:szCs w:val="21"/>
        </w:rPr>
      </w:pPr>
      <w:r>
        <w:rPr>
          <w:rFonts w:hint="eastAsia"/>
          <w:szCs w:val="21"/>
        </w:rPr>
        <w:t>消防安全重点单位应当确定消防安全管理人，组织实施本单位的消防安全管理工作。</w:t>
      </w:r>
    </w:p>
    <w:p w14:paraId="606D4CBC" w14:textId="77777777" w:rsidR="005F4FD8" w:rsidRDefault="00512D3E">
      <w:pPr>
        <w:ind w:firstLineChars="200" w:firstLine="420"/>
        <w:rPr>
          <w:szCs w:val="21"/>
        </w:rPr>
      </w:pPr>
      <w:r>
        <w:rPr>
          <w:rFonts w:hint="eastAsia"/>
          <w:szCs w:val="21"/>
        </w:rPr>
        <w:t>第五条坚持权责一致、依法履职、失职追责。对不履行或不按规定履行消防安全职责的单位和个人，依法依规追究责任。</w:t>
      </w:r>
    </w:p>
    <w:p w14:paraId="5C25BA90" w14:textId="77777777" w:rsidR="005F4FD8" w:rsidRDefault="00512D3E">
      <w:pPr>
        <w:ind w:firstLineChars="200" w:firstLine="420"/>
        <w:rPr>
          <w:szCs w:val="21"/>
        </w:rPr>
      </w:pPr>
      <w:r>
        <w:rPr>
          <w:rFonts w:hint="eastAsia"/>
          <w:szCs w:val="21"/>
        </w:rPr>
        <w:t>第二章地方各级人民政府消防工作职责</w:t>
      </w:r>
    </w:p>
    <w:p w14:paraId="2E73003A" w14:textId="77777777" w:rsidR="005F4FD8" w:rsidRDefault="00512D3E">
      <w:pPr>
        <w:ind w:firstLineChars="200" w:firstLine="420"/>
        <w:rPr>
          <w:szCs w:val="21"/>
        </w:rPr>
      </w:pPr>
      <w:r>
        <w:rPr>
          <w:rFonts w:hint="eastAsia"/>
          <w:szCs w:val="21"/>
        </w:rPr>
        <w:t>第六条县级以上地方各级人民政府应当落实消防工作责任制，履行下列职责：</w:t>
      </w:r>
    </w:p>
    <w:p w14:paraId="0CDC89B7" w14:textId="77777777" w:rsidR="005F4FD8" w:rsidRDefault="00512D3E">
      <w:pPr>
        <w:ind w:firstLineChars="200" w:firstLine="420"/>
        <w:rPr>
          <w:szCs w:val="21"/>
        </w:rPr>
      </w:pPr>
      <w:r>
        <w:rPr>
          <w:rFonts w:hint="eastAsia"/>
          <w:szCs w:val="21"/>
        </w:rPr>
        <w:t>（一）贯彻执行国家法律法规和方针政策，以及上级党委、政府关于消防工作的部署要求，全面负责本地区消防工作，每年召开消防工作会议，研究部署本地区消防工作重大事项。每年向上级人民政府专题报告本地区消防工作情况。健全由政府主要负责人或分管负责人牵头的消防工作协调机制，推动落实消防工作责任。</w:t>
      </w:r>
    </w:p>
    <w:p w14:paraId="039BE064" w14:textId="77777777" w:rsidR="005F4FD8" w:rsidRDefault="00512D3E">
      <w:pPr>
        <w:ind w:firstLineChars="200" w:firstLine="420"/>
        <w:rPr>
          <w:szCs w:val="21"/>
        </w:rPr>
      </w:pPr>
      <w:r>
        <w:rPr>
          <w:rFonts w:hint="eastAsia"/>
          <w:szCs w:val="21"/>
        </w:rPr>
        <w:t>（二）将消防工作纳入经济社会发展总体规划，将包括消防安全布局、消防站、消防供水、消防通信、消防车通道、消防装备等内容的消防规划纳入城乡规划，并负责组织实施，确保消防工作与经济社会发展相适应。</w:t>
      </w:r>
    </w:p>
    <w:p w14:paraId="0DFC0491" w14:textId="77777777" w:rsidR="005F4FD8" w:rsidRDefault="00512D3E">
      <w:pPr>
        <w:ind w:firstLineChars="200" w:firstLine="420"/>
        <w:rPr>
          <w:szCs w:val="21"/>
        </w:rPr>
      </w:pPr>
      <w:r>
        <w:rPr>
          <w:rFonts w:hint="eastAsia"/>
          <w:szCs w:val="21"/>
        </w:rPr>
        <w:t>（三）督促所属部门和下级人民政府落实消防安全责任制，在农业收获季节、森林和草原防火期间、重大节假日和重要活动期间以及火灾多发季节，组织开展消防安全检查。推动消防科学研究和技术创新，推广使用先进消防和应急救援技术、设备。组织开展经常性的消防宣传工作。大力发展消防公益事业。采取政府购买公共服务等方式，推进消防教育培训、技术服务和物防、技防等工作。</w:t>
      </w:r>
    </w:p>
    <w:p w14:paraId="1847F6E9" w14:textId="77777777" w:rsidR="005F4FD8" w:rsidRDefault="00512D3E">
      <w:pPr>
        <w:ind w:firstLineChars="200" w:firstLine="420"/>
        <w:rPr>
          <w:szCs w:val="21"/>
        </w:rPr>
      </w:pPr>
      <w:r>
        <w:rPr>
          <w:rFonts w:hint="eastAsia"/>
          <w:szCs w:val="21"/>
        </w:rPr>
        <w:t>（四）建立常态化火灾隐患排查整治机制，组织实施重大火灾隐患和区域性火灾隐患整治工作。实行重大火灾隐患挂牌督办制度。对报请挂牌督办的重大火灾隐患和停产</w:t>
      </w:r>
      <w:r>
        <w:rPr>
          <w:szCs w:val="21"/>
        </w:rPr>
        <w:t>停业整改报告，在</w:t>
      </w:r>
      <w:r>
        <w:rPr>
          <w:szCs w:val="21"/>
        </w:rPr>
        <w:t>7</w:t>
      </w:r>
      <w:r>
        <w:rPr>
          <w:szCs w:val="21"/>
        </w:rPr>
        <w:t>个工作日内作出同意或不同意的决定，并组织有关部门督促隐患单位采取措施予以整改。</w:t>
      </w:r>
    </w:p>
    <w:p w14:paraId="1BD80005" w14:textId="77777777" w:rsidR="005F4FD8" w:rsidRDefault="00512D3E">
      <w:pPr>
        <w:ind w:firstLineChars="200" w:firstLine="420"/>
        <w:rPr>
          <w:szCs w:val="21"/>
        </w:rPr>
      </w:pPr>
      <w:r>
        <w:rPr>
          <w:szCs w:val="21"/>
        </w:rPr>
        <w:t>（五）依法建立公安消防队和政府专职消防队。明确政府专职消防队公益属性，采取招聘、购买服务等方式招录政府专职消防队员，建设营房，配齐装备；按规定落实其工资、保险和相关福利待遇。</w:t>
      </w:r>
    </w:p>
    <w:p w14:paraId="48857C35" w14:textId="77777777" w:rsidR="005F4FD8" w:rsidRDefault="00512D3E">
      <w:pPr>
        <w:ind w:firstLineChars="200" w:firstLine="420"/>
        <w:rPr>
          <w:szCs w:val="21"/>
        </w:rPr>
      </w:pPr>
      <w:r>
        <w:rPr>
          <w:szCs w:val="21"/>
        </w:rPr>
        <w:t>（六）组织领导火灾扑救和应急救援工作。组织制定灭火救援应急预案，定期组织开展演练；建立灭火救援社会联动和应急反应处置机制，落实人员、装备、经费和灭火药剂等保障，根据需要调集灭火救援所需工程机械和特殊装备。</w:t>
      </w:r>
    </w:p>
    <w:p w14:paraId="43FAE687" w14:textId="77777777" w:rsidR="005F4FD8" w:rsidRDefault="00512D3E">
      <w:pPr>
        <w:ind w:firstLineChars="200" w:firstLine="420"/>
        <w:rPr>
          <w:szCs w:val="21"/>
        </w:rPr>
      </w:pPr>
      <w:r>
        <w:rPr>
          <w:szCs w:val="21"/>
        </w:rPr>
        <w:t>（七）法律、法规、规章规定的其他消防工作职责。</w:t>
      </w:r>
    </w:p>
    <w:p w14:paraId="0B6AAAC1" w14:textId="77777777" w:rsidR="005F4FD8" w:rsidRDefault="00512D3E">
      <w:pPr>
        <w:ind w:firstLineChars="200" w:firstLine="420"/>
        <w:rPr>
          <w:szCs w:val="21"/>
        </w:rPr>
      </w:pPr>
      <w:r>
        <w:rPr>
          <w:szCs w:val="21"/>
        </w:rPr>
        <w:t>第七条省、自治区、直辖市人民政府除履行第六条规定的职责外，还应当履行下列职责：</w:t>
      </w:r>
    </w:p>
    <w:p w14:paraId="16255C32" w14:textId="77777777" w:rsidR="005F4FD8" w:rsidRDefault="00512D3E">
      <w:pPr>
        <w:ind w:firstLineChars="200" w:firstLine="420"/>
        <w:rPr>
          <w:szCs w:val="21"/>
        </w:rPr>
      </w:pPr>
      <w:r>
        <w:rPr>
          <w:szCs w:val="21"/>
        </w:rPr>
        <w:t>（一）定期召开政府常务会议、办公会议，研究部署消防工作。</w:t>
      </w:r>
    </w:p>
    <w:p w14:paraId="324EB8D7" w14:textId="77777777" w:rsidR="005F4FD8" w:rsidRDefault="00512D3E">
      <w:pPr>
        <w:ind w:firstLineChars="200" w:firstLine="420"/>
        <w:rPr>
          <w:szCs w:val="21"/>
        </w:rPr>
      </w:pPr>
      <w:r>
        <w:rPr>
          <w:szCs w:val="21"/>
        </w:rPr>
        <w:t>（二）针对本地区消防安全特点和实际情况，及时提请同级人大及其常委会制定、修正地方性法规，组织制定、修正政府规章、规范性文件。</w:t>
      </w:r>
    </w:p>
    <w:p w14:paraId="1115DF4F" w14:textId="77777777" w:rsidR="005F4FD8" w:rsidRDefault="00512D3E">
      <w:pPr>
        <w:ind w:firstLineChars="200" w:firstLine="420"/>
        <w:rPr>
          <w:szCs w:val="21"/>
        </w:rPr>
      </w:pPr>
      <w:r>
        <w:rPr>
          <w:szCs w:val="21"/>
        </w:rPr>
        <w:t>（三）将消防安全的总体要求纳入城市总体规划，并严格审核。</w:t>
      </w:r>
    </w:p>
    <w:p w14:paraId="0F248CF4" w14:textId="77777777" w:rsidR="005F4FD8" w:rsidRDefault="00512D3E">
      <w:pPr>
        <w:ind w:firstLineChars="200" w:firstLine="420"/>
        <w:rPr>
          <w:szCs w:val="21"/>
        </w:rPr>
      </w:pPr>
      <w:r>
        <w:rPr>
          <w:szCs w:val="21"/>
        </w:rPr>
        <w:t>（四）加大消防投入，保障消防事业发展所需经费。</w:t>
      </w:r>
    </w:p>
    <w:p w14:paraId="08402969" w14:textId="77777777" w:rsidR="005F4FD8" w:rsidRDefault="00512D3E">
      <w:pPr>
        <w:ind w:firstLineChars="200" w:firstLine="420"/>
        <w:rPr>
          <w:szCs w:val="21"/>
        </w:rPr>
      </w:pPr>
      <w:r>
        <w:rPr>
          <w:szCs w:val="21"/>
        </w:rPr>
        <w:t>第八条市、县级人民政府除履行第六条规定的职责外，还应当履行下列职责：</w:t>
      </w:r>
    </w:p>
    <w:p w14:paraId="20816089" w14:textId="77777777" w:rsidR="005F4FD8" w:rsidRDefault="00512D3E">
      <w:pPr>
        <w:ind w:firstLineChars="200" w:firstLine="420"/>
        <w:rPr>
          <w:szCs w:val="21"/>
        </w:rPr>
      </w:pPr>
      <w:r>
        <w:rPr>
          <w:szCs w:val="21"/>
        </w:rPr>
        <w:t>（一）定期召开政府常务会议、办公会议，研究部署消防工作。</w:t>
      </w:r>
    </w:p>
    <w:p w14:paraId="1E6134E0" w14:textId="77777777" w:rsidR="005F4FD8" w:rsidRDefault="00512D3E">
      <w:pPr>
        <w:ind w:firstLineChars="200" w:firstLine="420"/>
        <w:rPr>
          <w:szCs w:val="21"/>
        </w:rPr>
      </w:pPr>
      <w:r>
        <w:rPr>
          <w:szCs w:val="21"/>
        </w:rPr>
        <w:t>（二）科学编制和严格落实城乡消防规划，预留消防队站、训练设施等建设用地。加强消防水源建设，按照规定建设市政消防供水设施，制定市政消防水源管理办法，明确建设、管理维护部门和单位。</w:t>
      </w:r>
    </w:p>
    <w:p w14:paraId="12362555" w14:textId="77777777" w:rsidR="005F4FD8" w:rsidRDefault="00512D3E">
      <w:pPr>
        <w:ind w:firstLineChars="200" w:firstLine="420"/>
        <w:rPr>
          <w:szCs w:val="21"/>
        </w:rPr>
      </w:pPr>
      <w:r>
        <w:rPr>
          <w:szCs w:val="21"/>
        </w:rPr>
        <w:t>（三）在本级政府预算中安排必要的资金，保障消防站、消防供水、消防通信等公共消防设施和消防装备建设，促进消防事业发展。</w:t>
      </w:r>
    </w:p>
    <w:p w14:paraId="4242EAF2" w14:textId="77777777" w:rsidR="005F4FD8" w:rsidRDefault="00512D3E">
      <w:pPr>
        <w:ind w:firstLineChars="200" w:firstLine="420"/>
        <w:rPr>
          <w:szCs w:val="21"/>
        </w:rPr>
      </w:pPr>
      <w:r>
        <w:rPr>
          <w:szCs w:val="21"/>
        </w:rPr>
        <w:t>（四）将消防公共服务事项纳入政府民生工程或为民办实事工程；在社会福利机构、幼儿园、托儿所、居民家庭、小旅馆、群租房以及住宿与生产、储存、经营合用的场所推广安装简易喷淋装置、独立式感烟火灾探测报警器。</w:t>
      </w:r>
    </w:p>
    <w:p w14:paraId="1C3C212E" w14:textId="77777777" w:rsidR="005F4FD8" w:rsidRDefault="00512D3E">
      <w:pPr>
        <w:ind w:firstLineChars="200" w:firstLine="420"/>
        <w:rPr>
          <w:szCs w:val="21"/>
        </w:rPr>
      </w:pPr>
      <w:r>
        <w:rPr>
          <w:szCs w:val="21"/>
        </w:rPr>
        <w:t>（五）定期分析评估本地区消防安全形势，组织开展火灾隐患排查整治工作；对重大火灾隐患，应当组织有关部门制定整改措施，督促限期消除。</w:t>
      </w:r>
    </w:p>
    <w:p w14:paraId="49D19E54" w14:textId="77777777" w:rsidR="005F4FD8" w:rsidRDefault="00512D3E">
      <w:pPr>
        <w:ind w:firstLineChars="200" w:firstLine="420"/>
        <w:rPr>
          <w:szCs w:val="21"/>
        </w:rPr>
      </w:pPr>
      <w:r>
        <w:rPr>
          <w:szCs w:val="21"/>
        </w:rPr>
        <w:t>（六）加强消防宣传教育培训，有计划地建设公益性消防科普教育基地，开展消防科普教育活动。</w:t>
      </w:r>
    </w:p>
    <w:p w14:paraId="09B3D456" w14:textId="77777777" w:rsidR="005F4FD8" w:rsidRDefault="00512D3E">
      <w:pPr>
        <w:ind w:firstLineChars="200" w:firstLine="420"/>
        <w:rPr>
          <w:szCs w:val="21"/>
        </w:rPr>
      </w:pPr>
      <w:r>
        <w:rPr>
          <w:szCs w:val="21"/>
        </w:rPr>
        <w:t>（七）按照立法权限，针对本地区消防安全特点和实际情况，及时提请同级人大及其常委会制定、修正地方性法规，组织制定、修正地方政府规章、规范性文件。</w:t>
      </w:r>
    </w:p>
    <w:p w14:paraId="52E59639" w14:textId="77777777" w:rsidR="005F4FD8" w:rsidRDefault="00512D3E">
      <w:pPr>
        <w:ind w:firstLineChars="200" w:firstLine="420"/>
        <w:rPr>
          <w:szCs w:val="21"/>
        </w:rPr>
      </w:pPr>
      <w:r>
        <w:rPr>
          <w:szCs w:val="21"/>
        </w:rPr>
        <w:t>第九条乡镇人民政府消防工作职责：</w:t>
      </w:r>
    </w:p>
    <w:p w14:paraId="4CC0DE46" w14:textId="77777777" w:rsidR="005F4FD8" w:rsidRDefault="00512D3E">
      <w:pPr>
        <w:ind w:firstLineChars="200" w:firstLine="420"/>
        <w:rPr>
          <w:szCs w:val="21"/>
        </w:rPr>
      </w:pPr>
      <w:r>
        <w:rPr>
          <w:szCs w:val="21"/>
        </w:rPr>
        <w:t>（一）建立消防安全组织，明确专人负责消防工作，制定消防安全制度，落实消防安全措施。</w:t>
      </w:r>
    </w:p>
    <w:p w14:paraId="1E1C0DE8" w14:textId="77777777" w:rsidR="005F4FD8" w:rsidRDefault="00512D3E">
      <w:pPr>
        <w:ind w:firstLineChars="200" w:firstLine="420"/>
        <w:rPr>
          <w:szCs w:val="21"/>
        </w:rPr>
      </w:pPr>
      <w:r>
        <w:rPr>
          <w:szCs w:val="21"/>
        </w:rPr>
        <w:t>（二）安排必要的资金，用于公共消防设施建设和业务经费支出。</w:t>
      </w:r>
    </w:p>
    <w:p w14:paraId="354E3507" w14:textId="77777777" w:rsidR="005F4FD8" w:rsidRDefault="00512D3E">
      <w:pPr>
        <w:ind w:firstLineChars="200" w:firstLine="420"/>
        <w:rPr>
          <w:szCs w:val="21"/>
        </w:rPr>
      </w:pPr>
      <w:r>
        <w:rPr>
          <w:szCs w:val="21"/>
        </w:rPr>
        <w:t>（三）将消防安全内容纳入镇总体规划、乡规划，并严格组织实施。</w:t>
      </w:r>
    </w:p>
    <w:p w14:paraId="14552CC8" w14:textId="77777777" w:rsidR="005F4FD8" w:rsidRDefault="00512D3E">
      <w:pPr>
        <w:ind w:firstLineChars="200" w:firstLine="420"/>
        <w:rPr>
          <w:szCs w:val="21"/>
        </w:rPr>
      </w:pPr>
      <w:r>
        <w:rPr>
          <w:szCs w:val="21"/>
        </w:rPr>
        <w:t>（四）根据当地经济发展和消防工作的需要建立专职消防队、志愿消防队，承担火灾扑救、应急救援等职能，并开展消防宣传、防火巡查、隐患查改。</w:t>
      </w:r>
    </w:p>
    <w:p w14:paraId="22A3A2F7" w14:textId="77777777" w:rsidR="005F4FD8" w:rsidRDefault="00512D3E">
      <w:pPr>
        <w:ind w:firstLineChars="200" w:firstLine="420"/>
        <w:rPr>
          <w:szCs w:val="21"/>
        </w:rPr>
      </w:pPr>
      <w:r>
        <w:rPr>
          <w:szCs w:val="21"/>
        </w:rPr>
        <w:t>（五）因地制宜落实消防安全</w:t>
      </w:r>
      <w:r>
        <w:rPr>
          <w:szCs w:val="21"/>
        </w:rPr>
        <w:t>“</w:t>
      </w:r>
      <w:r>
        <w:rPr>
          <w:szCs w:val="21"/>
        </w:rPr>
        <w:t>网格化</w:t>
      </w:r>
      <w:r>
        <w:rPr>
          <w:szCs w:val="21"/>
        </w:rPr>
        <w:t>”</w:t>
      </w:r>
      <w:r>
        <w:rPr>
          <w:szCs w:val="21"/>
        </w:rPr>
        <w:t>管理的措施和要求，加强消防宣传和应急疏散演练。</w:t>
      </w:r>
    </w:p>
    <w:p w14:paraId="7AAF9AF2" w14:textId="77777777" w:rsidR="005F4FD8" w:rsidRDefault="00512D3E">
      <w:pPr>
        <w:ind w:firstLineChars="200" w:firstLine="420"/>
        <w:rPr>
          <w:szCs w:val="21"/>
        </w:rPr>
      </w:pPr>
      <w:r>
        <w:rPr>
          <w:szCs w:val="21"/>
        </w:rPr>
        <w:t>（六）部署消防安全整治，组织开展消防安全检查，督促整改火灾隐患。</w:t>
      </w:r>
    </w:p>
    <w:p w14:paraId="3DD81F1D" w14:textId="77777777" w:rsidR="005F4FD8" w:rsidRDefault="00512D3E">
      <w:pPr>
        <w:ind w:firstLineChars="200" w:firstLine="420"/>
        <w:rPr>
          <w:szCs w:val="21"/>
        </w:rPr>
      </w:pPr>
      <w:r>
        <w:rPr>
          <w:szCs w:val="21"/>
        </w:rPr>
        <w:t>（七）指导村（居）民委员会开展群众性的消防工作，确定消防安全管理人，制定防火安全公约，根据需要建立志愿消防队或微型消防站，开展防火安全检查、消防宣传教育和应急疏散演练，提高城乡消防安全水平。</w:t>
      </w:r>
    </w:p>
    <w:p w14:paraId="272E7646" w14:textId="77777777" w:rsidR="005F4FD8" w:rsidRDefault="00512D3E">
      <w:pPr>
        <w:ind w:firstLineChars="200" w:firstLine="420"/>
        <w:rPr>
          <w:szCs w:val="21"/>
        </w:rPr>
      </w:pPr>
      <w:r>
        <w:rPr>
          <w:szCs w:val="21"/>
        </w:rPr>
        <w:t>街道办事处应当履行前款第（一）、（四）、（五）、（六）、（七）项职责，并保障消防工作经费。</w:t>
      </w:r>
    </w:p>
    <w:p w14:paraId="3C7C33FF" w14:textId="77777777" w:rsidR="005F4FD8" w:rsidRDefault="00512D3E">
      <w:pPr>
        <w:ind w:firstLineChars="200" w:firstLine="420"/>
        <w:rPr>
          <w:szCs w:val="21"/>
        </w:rPr>
      </w:pPr>
      <w:r>
        <w:rPr>
          <w:szCs w:val="21"/>
        </w:rPr>
        <w:t>第十条开发区管理机构、工业园区管理机构等地方人民政府的派出机关，负责管理区域内的消防工作，按照本办法履行同级别人民政府的消防工作职责。</w:t>
      </w:r>
    </w:p>
    <w:p w14:paraId="03E38BF1" w14:textId="77777777" w:rsidR="005F4FD8" w:rsidRDefault="00512D3E">
      <w:pPr>
        <w:ind w:firstLineChars="200" w:firstLine="420"/>
        <w:rPr>
          <w:szCs w:val="21"/>
        </w:rPr>
      </w:pPr>
      <w:r>
        <w:rPr>
          <w:szCs w:val="21"/>
        </w:rPr>
        <w:t>第十一条地方各级人民政府主要负责人应当组织实施消防法律法规、方针政策和上级部署要求，定期研究部署消防工作，协调解决本行政区域内的重大消防安全问题。</w:t>
      </w:r>
    </w:p>
    <w:p w14:paraId="4B7C48E8" w14:textId="77777777" w:rsidR="005F4FD8" w:rsidRDefault="00512D3E">
      <w:pPr>
        <w:ind w:firstLineChars="200" w:firstLine="420"/>
        <w:rPr>
          <w:szCs w:val="21"/>
        </w:rPr>
      </w:pPr>
      <w:r>
        <w:rPr>
          <w:szCs w:val="21"/>
        </w:rPr>
        <w:t>地方各级人民政府分管消防安全的负责人应当协助主要负责人，综合协调本行政区域内的消防工作，督促检查各有关部门、下级政府落实消防工作的情况。班子其他成员要定期研究部署分管领域的消防工作，组织工作督查，推动分管领域火灾隐患排查整治。</w:t>
      </w:r>
    </w:p>
    <w:p w14:paraId="7A05DA7F" w14:textId="77777777" w:rsidR="005F4FD8" w:rsidRDefault="00512D3E">
      <w:pPr>
        <w:ind w:firstLineChars="200" w:firstLine="420"/>
        <w:rPr>
          <w:szCs w:val="21"/>
        </w:rPr>
      </w:pPr>
      <w:r>
        <w:rPr>
          <w:szCs w:val="21"/>
        </w:rPr>
        <w:t>第三章县级以上人民政府工作部门消防安全职责</w:t>
      </w:r>
    </w:p>
    <w:p w14:paraId="4D9C41C2" w14:textId="77777777" w:rsidR="005F4FD8" w:rsidRDefault="00512D3E">
      <w:pPr>
        <w:ind w:firstLineChars="200" w:firstLine="420"/>
        <w:rPr>
          <w:szCs w:val="21"/>
        </w:rPr>
      </w:pPr>
      <w:r>
        <w:rPr>
          <w:szCs w:val="21"/>
        </w:rPr>
        <w:t>第十二条县级以上人民政府工作部门应当按照谁主管、谁负责的原则，在各自职责范围内履行下列职责：</w:t>
      </w:r>
    </w:p>
    <w:p w14:paraId="7E93809F" w14:textId="77777777" w:rsidR="005F4FD8" w:rsidRDefault="00512D3E">
      <w:pPr>
        <w:ind w:firstLineChars="200" w:firstLine="420"/>
        <w:rPr>
          <w:szCs w:val="21"/>
        </w:rPr>
      </w:pPr>
      <w:r>
        <w:rPr>
          <w:szCs w:val="21"/>
        </w:rPr>
        <w:t>（一）根据本行业、本系统业务工作特点，在行业安全生产法规政策、规划计划和应急预案中纳入消防安全内容，提高消防安全管理水平。</w:t>
      </w:r>
    </w:p>
    <w:p w14:paraId="7BBA4919" w14:textId="77777777" w:rsidR="005F4FD8" w:rsidRDefault="00512D3E">
      <w:pPr>
        <w:ind w:firstLineChars="200" w:firstLine="420"/>
        <w:rPr>
          <w:szCs w:val="21"/>
        </w:rPr>
      </w:pPr>
      <w:r>
        <w:rPr>
          <w:szCs w:val="21"/>
        </w:rPr>
        <w:t>（二）依法督促本行业、本系统相关单位落实消防安全责任制，建立消防安全管理制度，确定专（兼）职消防安全管理人员，落实消防工作经费；开展针对性消防安全检查治理，消除火灾隐患；加强消防宣传教育培训，每年组织应急演练，提高行业从业人员消防安全意识。</w:t>
      </w:r>
    </w:p>
    <w:p w14:paraId="34932F4E" w14:textId="77777777" w:rsidR="005F4FD8" w:rsidRDefault="00512D3E">
      <w:pPr>
        <w:ind w:firstLineChars="200" w:firstLine="420"/>
        <w:rPr>
          <w:szCs w:val="21"/>
        </w:rPr>
      </w:pPr>
      <w:r>
        <w:rPr>
          <w:szCs w:val="21"/>
        </w:rPr>
        <w:t>（三）法律、法规和规章规定的其他消防安全职责。</w:t>
      </w:r>
    </w:p>
    <w:p w14:paraId="0D8A9A7B" w14:textId="77777777" w:rsidR="005F4FD8" w:rsidRDefault="00512D3E">
      <w:pPr>
        <w:ind w:firstLineChars="200" w:firstLine="420"/>
        <w:rPr>
          <w:szCs w:val="21"/>
        </w:rPr>
      </w:pPr>
      <w:r>
        <w:rPr>
          <w:szCs w:val="21"/>
        </w:rPr>
        <w:t>第十三条具有行政审批职能的部门，对审批事项中涉及消防安全的法定条件要依法严格审批，凡不符合法定条件的，不得核发相关许可证照或批准开办。对已经依法取得批准的单位，不再具备消防安全条件的应当依法予以处理。</w:t>
      </w:r>
    </w:p>
    <w:p w14:paraId="19551DAE" w14:textId="77777777" w:rsidR="005F4FD8" w:rsidRDefault="00512D3E">
      <w:pPr>
        <w:ind w:firstLineChars="200" w:firstLine="420"/>
        <w:rPr>
          <w:szCs w:val="21"/>
        </w:rPr>
      </w:pPr>
      <w:r>
        <w:rPr>
          <w:szCs w:val="21"/>
        </w:rPr>
        <w:t>（一）公安机关负责对消防工作实施监督管理，指导、督促机关、团体、企业、事业等单位履行消防工作职责。依法实施建设工程消防设计审核、消防验收，开展消防监督检查，组织针对性消防安全专项治理，实施消防行政处罚。组织和指挥火灾现场扑救，承担或参加重大灾害事故和其他以抢救人员生命为主的应急救援工作。依法组织或参与火灾事故调查处理工作，办理失火罪和消防责任事故罪案件。组织开展消防宣传教育培训和应急疏散演练。</w:t>
      </w:r>
    </w:p>
    <w:p w14:paraId="71604A24" w14:textId="77777777" w:rsidR="005F4FD8" w:rsidRDefault="00512D3E">
      <w:pPr>
        <w:ind w:firstLineChars="200" w:firstLine="420"/>
        <w:rPr>
          <w:szCs w:val="21"/>
        </w:rPr>
      </w:pPr>
      <w:r>
        <w:rPr>
          <w:szCs w:val="21"/>
        </w:rPr>
        <w:t>（二）教育部门负责学校、幼儿园管理中的行业消防安全。指导学校消防安全教育宣传工作，将消防安全教育纳入学校安全教育活动统筹安排。</w:t>
      </w:r>
    </w:p>
    <w:p w14:paraId="16092E2F" w14:textId="77777777" w:rsidR="005F4FD8" w:rsidRDefault="00512D3E">
      <w:pPr>
        <w:ind w:firstLineChars="200" w:firstLine="420"/>
        <w:rPr>
          <w:szCs w:val="21"/>
        </w:rPr>
      </w:pPr>
      <w:r>
        <w:rPr>
          <w:szCs w:val="21"/>
        </w:rPr>
        <w:t>（三）民政部门负责社会福利、特困人员供养、救助管理、未成年人保护、婚姻、殡葬、救灾物资储备、烈士纪念、军休军供、优抚医院、光荣院、养老机构等民政服务机构审批或管理中的行业消防安全。</w:t>
      </w:r>
    </w:p>
    <w:p w14:paraId="793D7226" w14:textId="77777777" w:rsidR="005F4FD8" w:rsidRDefault="00512D3E">
      <w:pPr>
        <w:ind w:firstLineChars="200" w:firstLine="420"/>
        <w:rPr>
          <w:szCs w:val="21"/>
        </w:rPr>
      </w:pPr>
      <w:r>
        <w:rPr>
          <w:szCs w:val="21"/>
        </w:rPr>
        <w:t>（四）人力资源社会保障部门负责职业培训机构、技工院校审批或管理中的行业消防安全。做好政府专职消防队员、企业专职消防队员依法参加工伤保险工作。将消防法律法规和消防知识纳入公务员培训、职业培训内容。</w:t>
      </w:r>
    </w:p>
    <w:p w14:paraId="45511B08" w14:textId="77777777" w:rsidR="005F4FD8" w:rsidRDefault="00512D3E">
      <w:pPr>
        <w:ind w:firstLineChars="200" w:firstLine="420"/>
        <w:rPr>
          <w:szCs w:val="21"/>
        </w:rPr>
      </w:pPr>
      <w:r>
        <w:rPr>
          <w:szCs w:val="21"/>
        </w:rPr>
        <w:t>（五）城乡规划管理部门依据城乡规划配合制定消防设施布局专项规划，依据规划预留消防站规划用地，并负责监督实施。</w:t>
      </w:r>
    </w:p>
    <w:p w14:paraId="5386EC3B" w14:textId="77777777" w:rsidR="005F4FD8" w:rsidRDefault="00512D3E">
      <w:pPr>
        <w:ind w:firstLineChars="200" w:firstLine="420"/>
        <w:rPr>
          <w:szCs w:val="21"/>
        </w:rPr>
      </w:pPr>
      <w:r>
        <w:rPr>
          <w:szCs w:val="21"/>
        </w:rPr>
        <w:t>（六）住房城乡建设部门负责依法督促建设工程责任单位加强对房屋建筑和市政基础设施工程建设的安全管理，在组织制定工程建设规范以及推广新技术、新材料、新工艺时，应充分考虑消防安全因素，满足有关消防安全性能及要求。</w:t>
      </w:r>
    </w:p>
    <w:p w14:paraId="7A21639B" w14:textId="77777777" w:rsidR="005F4FD8" w:rsidRDefault="00512D3E">
      <w:pPr>
        <w:ind w:firstLineChars="200" w:firstLine="420"/>
        <w:rPr>
          <w:szCs w:val="21"/>
        </w:rPr>
      </w:pPr>
      <w:r>
        <w:rPr>
          <w:szCs w:val="21"/>
        </w:rPr>
        <w:t>（七）交通运输部门负责在客运车站、港口、码头及交通工具管理中依法督促有关单位落实消防安全主体责任和有关消防工作制度。</w:t>
      </w:r>
    </w:p>
    <w:p w14:paraId="6DF718C8" w14:textId="77777777" w:rsidR="005F4FD8" w:rsidRDefault="00512D3E">
      <w:pPr>
        <w:ind w:firstLineChars="200" w:firstLine="420"/>
        <w:rPr>
          <w:szCs w:val="21"/>
        </w:rPr>
      </w:pPr>
      <w:r>
        <w:rPr>
          <w:szCs w:val="21"/>
        </w:rPr>
        <w:t>（八）文化部门负责文化娱乐场所审批或管理中的行业消防安全工作，指导、监督公共图书馆、文化馆（站）、剧院等文化单位履行消防安全职责。</w:t>
      </w:r>
    </w:p>
    <w:p w14:paraId="3B7EAB04" w14:textId="77777777" w:rsidR="005F4FD8" w:rsidRDefault="00512D3E">
      <w:pPr>
        <w:ind w:firstLineChars="200" w:firstLine="420"/>
        <w:rPr>
          <w:szCs w:val="21"/>
        </w:rPr>
      </w:pPr>
      <w:r>
        <w:rPr>
          <w:szCs w:val="21"/>
        </w:rPr>
        <w:t>（九）卫生计生部门负责医疗卫生机构、计划生育技术服务机构审批或管理中的行业消防安全。</w:t>
      </w:r>
    </w:p>
    <w:p w14:paraId="057383C3" w14:textId="77777777" w:rsidR="005F4FD8" w:rsidRDefault="00512D3E">
      <w:pPr>
        <w:ind w:firstLineChars="200" w:firstLine="420"/>
        <w:rPr>
          <w:szCs w:val="21"/>
        </w:rPr>
      </w:pPr>
      <w:r>
        <w:rPr>
          <w:szCs w:val="21"/>
        </w:rPr>
        <w:t>（十）工商行政管理部门负责依法对流通领域消防产品质量实施监督管理，查处流通领域消防产品质量违法行为。</w:t>
      </w:r>
    </w:p>
    <w:p w14:paraId="3B927202" w14:textId="77777777" w:rsidR="005F4FD8" w:rsidRDefault="00512D3E">
      <w:pPr>
        <w:ind w:firstLineChars="200" w:firstLine="420"/>
        <w:rPr>
          <w:szCs w:val="21"/>
        </w:rPr>
      </w:pPr>
      <w:r>
        <w:rPr>
          <w:szCs w:val="21"/>
        </w:rPr>
        <w:t>（十一）质量技术监督部门负责依法督促特种设备生产单位加强特种设备生产过程中的消防安全管理，在组织制定特种设备产品及使用标准时，应充分考虑消防安全因素，满足有关消防安全性能及要求，积极推广消防新技术在特种设备产品中的应用。按照职责分工对消防产品质量实施监督管理，依法查处消防产品质量违法行为。做好消防安全相关标准制修正工作，负责消防相关产品质量认证监督管理工作。</w:t>
      </w:r>
    </w:p>
    <w:p w14:paraId="7C2C89F8" w14:textId="77777777" w:rsidR="005F4FD8" w:rsidRDefault="00512D3E">
      <w:pPr>
        <w:ind w:firstLineChars="200" w:firstLine="420"/>
        <w:rPr>
          <w:szCs w:val="21"/>
        </w:rPr>
      </w:pPr>
      <w:r>
        <w:rPr>
          <w:szCs w:val="21"/>
        </w:rPr>
        <w:t>（十二）新闻出版广电部门负责指导新闻出版广播影视机构消防安全管理，协助监督管理印刷业、网络视听节目服务机构消防安全。督促新闻媒体发布针对性消防安全提示，面向社会开展消防宣传教育。</w:t>
      </w:r>
    </w:p>
    <w:p w14:paraId="53B5E7BA" w14:textId="77777777" w:rsidR="005F4FD8" w:rsidRDefault="00512D3E">
      <w:pPr>
        <w:ind w:firstLineChars="200" w:firstLine="420"/>
        <w:rPr>
          <w:szCs w:val="21"/>
        </w:rPr>
      </w:pPr>
      <w:r>
        <w:rPr>
          <w:szCs w:val="21"/>
        </w:rPr>
        <w:t>（十三）安全生产监督管理部门要严格依法实施有关行政审批，凡不符合法定条件的，不得核发有关安全生产许可。</w:t>
      </w:r>
    </w:p>
    <w:p w14:paraId="0487B57F" w14:textId="77777777" w:rsidR="005F4FD8" w:rsidRDefault="00512D3E">
      <w:pPr>
        <w:ind w:firstLineChars="200" w:firstLine="420"/>
        <w:rPr>
          <w:szCs w:val="21"/>
        </w:rPr>
      </w:pPr>
      <w:r>
        <w:rPr>
          <w:szCs w:val="21"/>
        </w:rPr>
        <w:t>第十四条具有行政管理或公共服务职能的部门，应当结合本部门职责为消防工作提供支持和保障。</w:t>
      </w:r>
    </w:p>
    <w:p w14:paraId="654A8454" w14:textId="77777777" w:rsidR="005F4FD8" w:rsidRDefault="00512D3E">
      <w:pPr>
        <w:ind w:firstLineChars="200" w:firstLine="420"/>
        <w:rPr>
          <w:szCs w:val="21"/>
        </w:rPr>
      </w:pPr>
      <w:r>
        <w:rPr>
          <w:szCs w:val="21"/>
        </w:rPr>
        <w:t>（一）发展改革部门应当将消防工作纳入国民经济和社会发展中长期规划。地方发展改革部门应当将公共消防设施建设列入地方固定资产投资计划。</w:t>
      </w:r>
    </w:p>
    <w:p w14:paraId="76C37762" w14:textId="77777777" w:rsidR="005F4FD8" w:rsidRDefault="00512D3E">
      <w:pPr>
        <w:ind w:firstLineChars="200" w:firstLine="420"/>
        <w:rPr>
          <w:szCs w:val="21"/>
        </w:rPr>
      </w:pPr>
      <w:r>
        <w:rPr>
          <w:szCs w:val="21"/>
        </w:rPr>
        <w:t>（二）科技部门负责将消防科技进步纳入科技发展规划和中央财政科技计划（专项、基金等）并组织实施。组织指导消防安全重大科技攻关、基础研究和应用研究，会同有关部门推动消防科研成果转化应用。将消防知识纳入科普教育内容。</w:t>
      </w:r>
    </w:p>
    <w:p w14:paraId="43C7E7E2" w14:textId="77777777" w:rsidR="005F4FD8" w:rsidRDefault="00512D3E">
      <w:pPr>
        <w:ind w:firstLineChars="200" w:firstLine="420"/>
        <w:rPr>
          <w:szCs w:val="21"/>
        </w:rPr>
      </w:pPr>
      <w:r>
        <w:rPr>
          <w:szCs w:val="21"/>
        </w:rPr>
        <w:t>（三）工业和信息化部门负责指导督促通信业、通信设施建设以及民用爆炸物品生产、销售的消防安全管理。依据职责负责危险化学品生产、储存的行业规划和布局。将消防产业纳入应急产业同规划、同部署、同发展。</w:t>
      </w:r>
    </w:p>
    <w:p w14:paraId="6717978D" w14:textId="77777777" w:rsidR="005F4FD8" w:rsidRDefault="00512D3E">
      <w:pPr>
        <w:ind w:firstLineChars="200" w:firstLine="420"/>
        <w:rPr>
          <w:szCs w:val="21"/>
        </w:rPr>
      </w:pPr>
      <w:r>
        <w:rPr>
          <w:szCs w:val="21"/>
        </w:rPr>
        <w:t>（四）司法行政部门负责指导监督监狱系统、司法行政系统强制隔离戒毒场所的消防安全管理。将消防法律法规纳入普法教育内容。</w:t>
      </w:r>
    </w:p>
    <w:p w14:paraId="0F1DDCE2" w14:textId="77777777" w:rsidR="005F4FD8" w:rsidRDefault="00512D3E">
      <w:pPr>
        <w:ind w:firstLineChars="200" w:firstLine="420"/>
        <w:rPr>
          <w:szCs w:val="21"/>
        </w:rPr>
      </w:pPr>
      <w:r>
        <w:rPr>
          <w:szCs w:val="21"/>
        </w:rPr>
        <w:t>（五）财政部门负责按规定对消防资金进行预算管理。</w:t>
      </w:r>
    </w:p>
    <w:p w14:paraId="07AF89B8" w14:textId="77777777" w:rsidR="005F4FD8" w:rsidRDefault="00512D3E">
      <w:pPr>
        <w:ind w:firstLineChars="200" w:firstLine="420"/>
        <w:rPr>
          <w:szCs w:val="21"/>
        </w:rPr>
      </w:pPr>
      <w:r>
        <w:rPr>
          <w:szCs w:val="21"/>
        </w:rPr>
        <w:t>（六）商务部门负责指导、督促商贸行业的消防安全管理工作。</w:t>
      </w:r>
    </w:p>
    <w:p w14:paraId="7443137C" w14:textId="77777777" w:rsidR="005F4FD8" w:rsidRDefault="00512D3E">
      <w:pPr>
        <w:ind w:firstLineChars="200" w:firstLine="420"/>
        <w:rPr>
          <w:szCs w:val="21"/>
        </w:rPr>
      </w:pPr>
      <w:r>
        <w:rPr>
          <w:szCs w:val="21"/>
        </w:rPr>
        <w:t>（七）房地产管理部门负责指导、督促物业服务企业按照合同约定做好住宅小区共用消防设施的维护管理工作，并指导业主依照有关规定使用住宅专项维修资金对住宅小区共用消防设施进行维修、更新、改造。</w:t>
      </w:r>
    </w:p>
    <w:p w14:paraId="4C4F6C5D" w14:textId="77777777" w:rsidR="005F4FD8" w:rsidRDefault="00512D3E">
      <w:pPr>
        <w:ind w:firstLineChars="200" w:firstLine="420"/>
        <w:rPr>
          <w:szCs w:val="21"/>
        </w:rPr>
      </w:pPr>
      <w:r>
        <w:rPr>
          <w:szCs w:val="21"/>
        </w:rPr>
        <w:t>（八）电力管理部门依法对电力企业和用户执行电力法律、行政法规的情况进行监督检查，督促企业严格遵守国家消防技术标准，落实企业主体责任。推广采用先进的火灾防范技术设施，引导用户规范用电。</w:t>
      </w:r>
    </w:p>
    <w:p w14:paraId="1DFD106B" w14:textId="77777777" w:rsidR="005F4FD8" w:rsidRDefault="00512D3E">
      <w:pPr>
        <w:ind w:firstLineChars="200" w:firstLine="420"/>
        <w:rPr>
          <w:szCs w:val="21"/>
        </w:rPr>
      </w:pPr>
      <w:r>
        <w:rPr>
          <w:szCs w:val="21"/>
        </w:rPr>
        <w:t>（九）燃气管理部门负责加强城镇燃气安全监督管理工作，督促燃气经营者指导用户安全用气并对燃气设施定期进行安全检查、排除隐患，会同有关部门制定燃气安全事故应急预案，依法查处燃气经营者和燃气用户等各方主体的燃气违法行为。</w:t>
      </w:r>
    </w:p>
    <w:p w14:paraId="106B8A2D" w14:textId="77777777" w:rsidR="005F4FD8" w:rsidRDefault="00512D3E">
      <w:pPr>
        <w:ind w:firstLineChars="200" w:firstLine="420"/>
        <w:rPr>
          <w:szCs w:val="21"/>
        </w:rPr>
      </w:pPr>
      <w:r>
        <w:rPr>
          <w:szCs w:val="21"/>
        </w:rPr>
        <w:t>（十）人防部门负责对人民防空工程的维护管理进行监督检查。</w:t>
      </w:r>
    </w:p>
    <w:p w14:paraId="08A0A7C2" w14:textId="77777777" w:rsidR="005F4FD8" w:rsidRDefault="00512D3E">
      <w:pPr>
        <w:ind w:firstLineChars="200" w:firstLine="420"/>
        <w:rPr>
          <w:szCs w:val="21"/>
        </w:rPr>
      </w:pPr>
      <w:r>
        <w:rPr>
          <w:szCs w:val="21"/>
        </w:rPr>
        <w:t>（十一）文物部门负责文物保护单位、世界文化遗产和博物馆的行业消防安全管理。</w:t>
      </w:r>
    </w:p>
    <w:p w14:paraId="165074ED" w14:textId="77777777" w:rsidR="005F4FD8" w:rsidRDefault="00512D3E">
      <w:pPr>
        <w:ind w:firstLineChars="200" w:firstLine="420"/>
        <w:rPr>
          <w:szCs w:val="21"/>
        </w:rPr>
      </w:pPr>
      <w:r>
        <w:rPr>
          <w:szCs w:val="21"/>
        </w:rPr>
        <w:t>（十二）体育、宗教事务、粮食等部门负责加强体育类场馆、宗教活动场所、储备粮储存环节等消防安全管理，指导开展消防安全标准化管理。</w:t>
      </w:r>
    </w:p>
    <w:p w14:paraId="27A26B76" w14:textId="77777777" w:rsidR="005F4FD8" w:rsidRDefault="00512D3E">
      <w:pPr>
        <w:ind w:firstLineChars="200" w:firstLine="420"/>
        <w:rPr>
          <w:szCs w:val="21"/>
        </w:rPr>
      </w:pPr>
      <w:r>
        <w:rPr>
          <w:szCs w:val="21"/>
        </w:rPr>
        <w:t>（十三）银行、证券、保险等金融监管机构负责督促银行业金融机构、证券业机构、保险机构及服务网点、派出机构落实消防安全管理。保险监管机构负责指导保险公司开展火灾公众责任保险业务，鼓励保险机构发挥火灾风险评估管控和火灾事故预防功能。</w:t>
      </w:r>
    </w:p>
    <w:p w14:paraId="1D014CA9" w14:textId="77777777" w:rsidR="005F4FD8" w:rsidRDefault="00512D3E">
      <w:pPr>
        <w:ind w:firstLineChars="200" w:firstLine="420"/>
        <w:rPr>
          <w:szCs w:val="21"/>
        </w:rPr>
      </w:pPr>
      <w:r>
        <w:rPr>
          <w:szCs w:val="21"/>
        </w:rPr>
        <w:t>（十四）农业、水利、交通运输等部门应当将消防水源、消防车通道等公共消防设施纳入相关基础设施建设工程。</w:t>
      </w:r>
    </w:p>
    <w:p w14:paraId="55E6AB1D" w14:textId="77777777" w:rsidR="005F4FD8" w:rsidRDefault="00512D3E">
      <w:pPr>
        <w:ind w:firstLineChars="200" w:firstLine="420"/>
        <w:rPr>
          <w:szCs w:val="21"/>
        </w:rPr>
      </w:pPr>
      <w:r>
        <w:rPr>
          <w:szCs w:val="21"/>
        </w:rPr>
        <w:t>（十五）互联网信息、通信管理等部门应当指导网站、移动互联网媒体等开展公益性消防安全宣传。</w:t>
      </w:r>
    </w:p>
    <w:p w14:paraId="0D3F4876" w14:textId="77777777" w:rsidR="005F4FD8" w:rsidRDefault="00512D3E">
      <w:pPr>
        <w:ind w:firstLineChars="200" w:firstLine="420"/>
        <w:rPr>
          <w:szCs w:val="21"/>
        </w:rPr>
      </w:pPr>
      <w:r>
        <w:rPr>
          <w:szCs w:val="21"/>
        </w:rPr>
        <w:t>（十六）气象、水利、地震部门应当及时将重大灾害事故预警信息通报公安消防部门。</w:t>
      </w:r>
    </w:p>
    <w:p w14:paraId="4FCB90F0" w14:textId="77777777" w:rsidR="005F4FD8" w:rsidRDefault="00512D3E">
      <w:pPr>
        <w:ind w:firstLineChars="200" w:firstLine="420"/>
        <w:rPr>
          <w:szCs w:val="21"/>
        </w:rPr>
      </w:pPr>
      <w:r>
        <w:rPr>
          <w:szCs w:val="21"/>
        </w:rPr>
        <w:t>（十七）负责公共消防设施维护管理的单位应当保持消防供水、消防通信、消防车通道等公共消防设施的完好有效。</w:t>
      </w:r>
    </w:p>
    <w:p w14:paraId="4F841842" w14:textId="77777777" w:rsidR="005F4FD8" w:rsidRDefault="00512D3E">
      <w:pPr>
        <w:ind w:firstLineChars="200" w:firstLine="420"/>
        <w:rPr>
          <w:szCs w:val="21"/>
        </w:rPr>
      </w:pPr>
      <w:r>
        <w:rPr>
          <w:szCs w:val="21"/>
        </w:rPr>
        <w:t>第四章单位消防安全职责</w:t>
      </w:r>
    </w:p>
    <w:p w14:paraId="19A38A59" w14:textId="77777777" w:rsidR="005F4FD8" w:rsidRDefault="00512D3E">
      <w:pPr>
        <w:ind w:firstLineChars="200" w:firstLine="420"/>
        <w:rPr>
          <w:szCs w:val="21"/>
        </w:rPr>
      </w:pPr>
      <w:r>
        <w:rPr>
          <w:szCs w:val="21"/>
        </w:rPr>
        <w:t>第十五条机关、团体、企业、事业等单位应当落实消防安全主体责任，履行下列职责：</w:t>
      </w:r>
    </w:p>
    <w:p w14:paraId="31FF412A" w14:textId="77777777" w:rsidR="005F4FD8" w:rsidRDefault="00512D3E">
      <w:pPr>
        <w:ind w:firstLineChars="200" w:firstLine="420"/>
        <w:rPr>
          <w:szCs w:val="21"/>
        </w:rPr>
      </w:pPr>
      <w:r>
        <w:rPr>
          <w:szCs w:val="21"/>
        </w:rPr>
        <w:t>（一）明确各级、各岗位消防安全责任人及其职责，制定本单位的消防安全制度、消防安全操作规程、灭火和应急疏散预案。定期组织开展灭火和应急疏散演练，进行消防工作检查考核，保证各项规章制度落实。</w:t>
      </w:r>
    </w:p>
    <w:p w14:paraId="2873B104" w14:textId="77777777" w:rsidR="005F4FD8" w:rsidRDefault="00512D3E">
      <w:pPr>
        <w:ind w:firstLineChars="200" w:firstLine="420"/>
        <w:rPr>
          <w:szCs w:val="21"/>
        </w:rPr>
      </w:pPr>
      <w:r>
        <w:rPr>
          <w:szCs w:val="21"/>
        </w:rPr>
        <w:t>（二）保证防火检查巡查、消防设施器材维护保养、建筑消防设施检测、火灾隐患整改、专职或志愿消防队和微型消防站建设等消防工作所需资金的投入。生产经营单位安全费用应当保证适当比例用于消防工作。</w:t>
      </w:r>
    </w:p>
    <w:p w14:paraId="795AA83D" w14:textId="77777777" w:rsidR="005F4FD8" w:rsidRDefault="00512D3E">
      <w:pPr>
        <w:ind w:firstLineChars="200" w:firstLine="420"/>
        <w:rPr>
          <w:szCs w:val="21"/>
        </w:rPr>
      </w:pPr>
      <w:r>
        <w:rPr>
          <w:szCs w:val="21"/>
        </w:rPr>
        <w:t>（三）按照相关标准配备消防设施、器材，设置消防安全标志，定期检验维修，对建筑消防设施每年至少进行一次全面检测，确保完好有效。设有消防控制室的，实行</w:t>
      </w:r>
      <w:r>
        <w:rPr>
          <w:szCs w:val="21"/>
        </w:rPr>
        <w:t>24</w:t>
      </w:r>
      <w:r>
        <w:rPr>
          <w:szCs w:val="21"/>
        </w:rPr>
        <w:t>小时值班制度，每班不少于</w:t>
      </w:r>
      <w:r>
        <w:rPr>
          <w:szCs w:val="21"/>
        </w:rPr>
        <w:t>2</w:t>
      </w:r>
      <w:r>
        <w:rPr>
          <w:szCs w:val="21"/>
        </w:rPr>
        <w:t>人，并持证上岗。</w:t>
      </w:r>
    </w:p>
    <w:p w14:paraId="25F5186F" w14:textId="77777777" w:rsidR="005F4FD8" w:rsidRDefault="00512D3E">
      <w:pPr>
        <w:ind w:firstLineChars="200" w:firstLine="420"/>
        <w:rPr>
          <w:szCs w:val="21"/>
        </w:rPr>
      </w:pPr>
      <w:r>
        <w:rPr>
          <w:szCs w:val="21"/>
        </w:rPr>
        <w:t>（四）保障疏散通道、安全出口、消防车通道畅通，保证防火防烟分区、防火间距符合消防技术标准。人员密集场所的门窗不得设置影响逃生和灭火救援的障碍物。保证建筑构件、建筑材料和室内装修装饰材料等符合消防技术标准。</w:t>
      </w:r>
    </w:p>
    <w:p w14:paraId="46B71FEF" w14:textId="77777777" w:rsidR="005F4FD8" w:rsidRDefault="00512D3E">
      <w:pPr>
        <w:ind w:firstLineChars="200" w:firstLine="420"/>
        <w:rPr>
          <w:szCs w:val="21"/>
        </w:rPr>
      </w:pPr>
      <w:r>
        <w:rPr>
          <w:szCs w:val="21"/>
        </w:rPr>
        <w:t>（五）定期开展防火检查、巡查，及时消除火灾隐患。</w:t>
      </w:r>
    </w:p>
    <w:p w14:paraId="7A50E3D8" w14:textId="77777777" w:rsidR="005F4FD8" w:rsidRDefault="00512D3E">
      <w:pPr>
        <w:ind w:firstLineChars="200" w:firstLine="420"/>
        <w:rPr>
          <w:szCs w:val="21"/>
        </w:rPr>
      </w:pPr>
      <w:r>
        <w:rPr>
          <w:szCs w:val="21"/>
        </w:rPr>
        <w:t>（六）根据需要建立专职或志愿消防队、微型消防站，加强队伍建设，定期组织训练演练，加强消防装备配备和灭火药剂储备，建立与公安消防队联勤联动机制，提高扑救初期火灾能力。</w:t>
      </w:r>
    </w:p>
    <w:p w14:paraId="0C41D560" w14:textId="77777777" w:rsidR="005F4FD8" w:rsidRDefault="00512D3E">
      <w:pPr>
        <w:ind w:firstLineChars="200" w:firstLine="420"/>
        <w:rPr>
          <w:szCs w:val="21"/>
        </w:rPr>
      </w:pPr>
      <w:r>
        <w:rPr>
          <w:szCs w:val="21"/>
        </w:rPr>
        <w:t>（七）消防法律、法规、规章以及政策文件规定的其他职责。</w:t>
      </w:r>
    </w:p>
    <w:p w14:paraId="54A379BF" w14:textId="77777777" w:rsidR="005F4FD8" w:rsidRDefault="00512D3E">
      <w:pPr>
        <w:ind w:firstLineChars="200" w:firstLine="420"/>
        <w:rPr>
          <w:szCs w:val="21"/>
        </w:rPr>
      </w:pPr>
      <w:r>
        <w:rPr>
          <w:szCs w:val="21"/>
        </w:rPr>
        <w:t>第十六条消防安全重点单位除履行第十五条规定的职责外，还应当履行下列职责：</w:t>
      </w:r>
    </w:p>
    <w:p w14:paraId="1E82853B" w14:textId="77777777" w:rsidR="005F4FD8" w:rsidRDefault="00512D3E">
      <w:pPr>
        <w:ind w:firstLineChars="200" w:firstLine="420"/>
        <w:rPr>
          <w:szCs w:val="21"/>
        </w:rPr>
      </w:pPr>
      <w:r>
        <w:rPr>
          <w:szCs w:val="21"/>
        </w:rPr>
        <w:t>（一）明确承担消防安全管理工作的机构和消防安全管理人并报知当地公安消防部门，组织实施本单位消防安全管理。消防安全管理人应当经过消防培训。</w:t>
      </w:r>
    </w:p>
    <w:p w14:paraId="103DF10B" w14:textId="77777777" w:rsidR="005F4FD8" w:rsidRDefault="00512D3E">
      <w:pPr>
        <w:ind w:firstLineChars="200" w:firstLine="420"/>
        <w:rPr>
          <w:szCs w:val="21"/>
        </w:rPr>
      </w:pPr>
      <w:r>
        <w:rPr>
          <w:szCs w:val="21"/>
        </w:rPr>
        <w:t>（二）建立消防档案，确定消防安全重点部位，设置防火标志，实行严格管理。</w:t>
      </w:r>
    </w:p>
    <w:p w14:paraId="3354E6D9" w14:textId="77777777" w:rsidR="005F4FD8" w:rsidRDefault="00512D3E">
      <w:pPr>
        <w:ind w:firstLineChars="200" w:firstLine="420"/>
        <w:rPr>
          <w:szCs w:val="21"/>
        </w:rPr>
      </w:pPr>
      <w:r>
        <w:rPr>
          <w:szCs w:val="21"/>
        </w:rPr>
        <w:t>（三）安装、使用电器产品、燃气用具和敷设电气线路、管线必须符合相关标准和用电、用气安全管理规定，并定期维护保养、检测。</w:t>
      </w:r>
    </w:p>
    <w:p w14:paraId="5B28E0FB" w14:textId="77777777" w:rsidR="005F4FD8" w:rsidRDefault="00512D3E">
      <w:pPr>
        <w:ind w:firstLineChars="200" w:firstLine="420"/>
        <w:rPr>
          <w:szCs w:val="21"/>
        </w:rPr>
      </w:pPr>
      <w:r>
        <w:rPr>
          <w:szCs w:val="21"/>
        </w:rPr>
        <w:t>（四）组织员工进行岗前消防安全培训，定期组织消防安全培训和疏散演练。</w:t>
      </w:r>
    </w:p>
    <w:p w14:paraId="4A4BE855" w14:textId="77777777" w:rsidR="005F4FD8" w:rsidRDefault="00512D3E">
      <w:pPr>
        <w:ind w:firstLineChars="200" w:firstLine="420"/>
        <w:rPr>
          <w:szCs w:val="21"/>
        </w:rPr>
      </w:pPr>
      <w:r>
        <w:rPr>
          <w:szCs w:val="21"/>
        </w:rPr>
        <w:t>（五）根据需要建立微型消防站，积极参与消防安全区域联防联控，提高自防自救能力。</w:t>
      </w:r>
    </w:p>
    <w:p w14:paraId="5D1CD4FA" w14:textId="77777777" w:rsidR="005F4FD8" w:rsidRDefault="00512D3E">
      <w:pPr>
        <w:ind w:firstLineChars="200" w:firstLine="420"/>
        <w:rPr>
          <w:szCs w:val="21"/>
        </w:rPr>
      </w:pPr>
      <w:r>
        <w:rPr>
          <w:szCs w:val="21"/>
        </w:rPr>
        <w:t>（六）积极应用消防远程监控、电气火灾监测、物联网技术等技防物防措施。</w:t>
      </w:r>
    </w:p>
    <w:p w14:paraId="36235B54" w14:textId="77777777" w:rsidR="005F4FD8" w:rsidRDefault="00512D3E">
      <w:pPr>
        <w:ind w:firstLineChars="200" w:firstLine="420"/>
        <w:rPr>
          <w:szCs w:val="21"/>
        </w:rPr>
      </w:pPr>
      <w:r>
        <w:rPr>
          <w:szCs w:val="21"/>
        </w:rPr>
        <w:t>第十七条对容易造成群死群伤火灾的人员密集场所、易燃易爆单位和高层、地下公共建筑等火灾高危单位，除履行第十五条、第十六条规定的职责外，还应当履行下列职责：</w:t>
      </w:r>
    </w:p>
    <w:p w14:paraId="05737D8F" w14:textId="77777777" w:rsidR="005F4FD8" w:rsidRDefault="00512D3E">
      <w:pPr>
        <w:ind w:firstLineChars="200" w:firstLine="420"/>
        <w:rPr>
          <w:szCs w:val="21"/>
        </w:rPr>
      </w:pPr>
      <w:r>
        <w:rPr>
          <w:szCs w:val="21"/>
        </w:rPr>
        <w:t>（一）定期召开消防安全工作例会，研究本单位消防工作，处理涉及消防经费投入、消防设施设备购置、火灾隐患整改等重大问题。</w:t>
      </w:r>
    </w:p>
    <w:p w14:paraId="3AA49AD6" w14:textId="77777777" w:rsidR="005F4FD8" w:rsidRDefault="00512D3E">
      <w:pPr>
        <w:ind w:firstLineChars="200" w:firstLine="420"/>
        <w:rPr>
          <w:szCs w:val="21"/>
        </w:rPr>
      </w:pPr>
      <w:r>
        <w:rPr>
          <w:szCs w:val="21"/>
        </w:rPr>
        <w:t>（二）鼓励消防安全管理人取得注册消防工程师执业资格，消防安全责任人和特有工种人员须经消防安全培训；自动消防设施操作人员应取得建（构）筑物消防员资格证书。</w:t>
      </w:r>
    </w:p>
    <w:p w14:paraId="57D4CCF2" w14:textId="77777777" w:rsidR="005F4FD8" w:rsidRDefault="00512D3E">
      <w:pPr>
        <w:ind w:firstLineChars="200" w:firstLine="420"/>
        <w:rPr>
          <w:szCs w:val="21"/>
        </w:rPr>
      </w:pPr>
      <w:r>
        <w:rPr>
          <w:szCs w:val="21"/>
        </w:rPr>
        <w:t>（三）专职消防队或微型消防站应当根据本单位火灾危险特性配备相应的消防装备器材，储备足够的灭火救援药剂和物资，定期组织消防业务学习和灭火技能训练。</w:t>
      </w:r>
    </w:p>
    <w:p w14:paraId="19C74B84" w14:textId="77777777" w:rsidR="005F4FD8" w:rsidRDefault="00512D3E">
      <w:pPr>
        <w:ind w:firstLineChars="200" w:firstLine="420"/>
        <w:rPr>
          <w:szCs w:val="21"/>
        </w:rPr>
      </w:pPr>
      <w:r>
        <w:rPr>
          <w:szCs w:val="21"/>
        </w:rPr>
        <w:t>（四）按照国家标准配备应急逃生设施设备和疏散引导器材。</w:t>
      </w:r>
    </w:p>
    <w:p w14:paraId="0DA8B423" w14:textId="77777777" w:rsidR="005F4FD8" w:rsidRDefault="00512D3E">
      <w:pPr>
        <w:ind w:firstLineChars="200" w:firstLine="420"/>
        <w:rPr>
          <w:szCs w:val="21"/>
        </w:rPr>
      </w:pPr>
      <w:r>
        <w:rPr>
          <w:szCs w:val="21"/>
        </w:rPr>
        <w:t>（五）建立消防安全评估制度，由具有资质的机构定期开展评估，评估结果向社会公开。</w:t>
      </w:r>
    </w:p>
    <w:p w14:paraId="1C136A80" w14:textId="77777777" w:rsidR="005F4FD8" w:rsidRDefault="00512D3E">
      <w:pPr>
        <w:ind w:firstLineChars="200" w:firstLine="420"/>
        <w:rPr>
          <w:szCs w:val="21"/>
        </w:rPr>
      </w:pPr>
      <w:r>
        <w:rPr>
          <w:szCs w:val="21"/>
        </w:rPr>
        <w:t>（六）参加火灾公众责任保险。</w:t>
      </w:r>
    </w:p>
    <w:p w14:paraId="2FE9646D" w14:textId="77777777" w:rsidR="005F4FD8" w:rsidRDefault="00512D3E">
      <w:pPr>
        <w:ind w:firstLineChars="200" w:firstLine="420"/>
        <w:rPr>
          <w:szCs w:val="21"/>
        </w:rPr>
      </w:pPr>
      <w:r>
        <w:rPr>
          <w:szCs w:val="21"/>
        </w:rPr>
        <w:t>第十八条同一建筑物由两个以上单位管理或使用的，应当明确各方的消防安全责任，并确定责任人对共用的疏散通道、安全出口、建筑消防设施和消防车通道进行统一管理。</w:t>
      </w:r>
    </w:p>
    <w:p w14:paraId="27BE7EB8" w14:textId="77777777" w:rsidR="005F4FD8" w:rsidRDefault="00512D3E">
      <w:pPr>
        <w:ind w:firstLineChars="200" w:firstLine="420"/>
        <w:rPr>
          <w:szCs w:val="21"/>
        </w:rPr>
      </w:pPr>
      <w:r>
        <w:rPr>
          <w:szCs w:val="21"/>
        </w:rPr>
        <w:t>物业服务企业应当按照合同约定提供消防安全防范服务，对管理区域内的共用消防设施和疏散通道、安全出口、消防车通道进行维护管理，及时劝阻和制止占用、堵塞、封闭疏散通道、安全出口、消防车通道等行为，劝阻和制止无效的，立即向公安机关等主管部门报告。定期开展防火检查巡查和消防宣传教育。</w:t>
      </w:r>
    </w:p>
    <w:p w14:paraId="52101982" w14:textId="77777777" w:rsidR="005F4FD8" w:rsidRDefault="00512D3E">
      <w:pPr>
        <w:ind w:firstLineChars="200" w:firstLine="420"/>
        <w:rPr>
          <w:szCs w:val="21"/>
        </w:rPr>
      </w:pPr>
      <w:r>
        <w:rPr>
          <w:szCs w:val="21"/>
        </w:rPr>
        <w:t>第十九条石化、轻工等行业组织应当加强行业消防安全自律管理，推动本行业消防工作，引导行业单位落实消防安全主体责任。</w:t>
      </w:r>
    </w:p>
    <w:p w14:paraId="4EAF60B3" w14:textId="77777777" w:rsidR="005F4FD8" w:rsidRDefault="00512D3E">
      <w:pPr>
        <w:ind w:firstLineChars="200" w:firstLine="420"/>
        <w:rPr>
          <w:szCs w:val="21"/>
        </w:rPr>
      </w:pPr>
      <w:r>
        <w:rPr>
          <w:szCs w:val="21"/>
        </w:rPr>
        <w:t>第二十条消防设施检测、维护保养和消防安全评估、咨询、监测等消防技术服务机构和执业人员应当依法获得相应的资质、资格，依法依规提供消防安全技术服务，并对服务质量负责。</w:t>
      </w:r>
    </w:p>
    <w:p w14:paraId="391D9004" w14:textId="77777777" w:rsidR="005F4FD8" w:rsidRDefault="00512D3E">
      <w:pPr>
        <w:ind w:firstLineChars="200" w:firstLine="420"/>
        <w:rPr>
          <w:szCs w:val="21"/>
        </w:rPr>
      </w:pPr>
      <w:r>
        <w:rPr>
          <w:szCs w:val="21"/>
        </w:rPr>
        <w:t>第二十一条建设工程的建设、设计、施工和监理等单位应当遵守消防法律、法规、规章和工程建设消防技术标准，在工程设计使用年限内对工程的消防设计、施工质量承担终身责任。</w:t>
      </w:r>
    </w:p>
    <w:p w14:paraId="3E2AACE4" w14:textId="77777777" w:rsidR="005F4FD8" w:rsidRDefault="00512D3E">
      <w:pPr>
        <w:ind w:firstLineChars="200" w:firstLine="420"/>
        <w:rPr>
          <w:szCs w:val="21"/>
        </w:rPr>
      </w:pPr>
      <w:r>
        <w:rPr>
          <w:szCs w:val="21"/>
        </w:rPr>
        <w:t>第五章责任落实</w:t>
      </w:r>
    </w:p>
    <w:p w14:paraId="06376C97" w14:textId="77777777" w:rsidR="005F4FD8" w:rsidRDefault="00512D3E">
      <w:pPr>
        <w:ind w:firstLineChars="200" w:firstLine="420"/>
        <w:rPr>
          <w:szCs w:val="21"/>
        </w:rPr>
      </w:pPr>
      <w:r>
        <w:rPr>
          <w:szCs w:val="21"/>
        </w:rPr>
        <w:t>第二十二条国务院每年组织对省级人民政府消防工作完成情况进行考核，考核结果交由中央干部主管部门，作为对各省级人民政府主要负责人和领导班子综合考核评价的重要依据。</w:t>
      </w:r>
    </w:p>
    <w:p w14:paraId="174D9474" w14:textId="77777777" w:rsidR="005F4FD8" w:rsidRDefault="00512D3E">
      <w:pPr>
        <w:ind w:firstLineChars="200" w:firstLine="420"/>
        <w:rPr>
          <w:szCs w:val="21"/>
        </w:rPr>
      </w:pPr>
      <w:r>
        <w:rPr>
          <w:szCs w:val="21"/>
        </w:rPr>
        <w:t>第二十三条地方各级人民政府应当建立健全消防工作考核评价体系，明确消防工作目标责任，纳入日常检查、政务督查的重要内容，组织年度消防工作考核，确保消防安全责任落实。加强消防工作考核结果运用，建立与主要负责人、分管负责人和直接责任人履职评定、奖励惩处相挂钩的制度。</w:t>
      </w:r>
    </w:p>
    <w:p w14:paraId="1644F771" w14:textId="77777777" w:rsidR="005F4FD8" w:rsidRDefault="00512D3E">
      <w:pPr>
        <w:ind w:firstLineChars="200" w:firstLine="420"/>
        <w:rPr>
          <w:szCs w:val="21"/>
        </w:rPr>
      </w:pPr>
      <w:r>
        <w:rPr>
          <w:szCs w:val="21"/>
        </w:rPr>
        <w:t>第二十四条地方各级消防安全委员会、消防安全联席会议等消防工作协调机制应当定期召开成员单位会议，分析研判消防安全形势，协调指导消防工作开展，督促解决消防工作重大问题。</w:t>
      </w:r>
    </w:p>
    <w:p w14:paraId="6ED56099" w14:textId="77777777" w:rsidR="005F4FD8" w:rsidRDefault="00512D3E">
      <w:pPr>
        <w:ind w:firstLineChars="200" w:firstLine="420"/>
        <w:rPr>
          <w:szCs w:val="21"/>
        </w:rPr>
      </w:pPr>
      <w:r>
        <w:rPr>
          <w:szCs w:val="21"/>
        </w:rPr>
        <w:t>第二十五条各有关部门应当建立单位消防安全信用记录，纳入全国信用信息共享平台，作为信用评价、项目核准、用地审批、金融扶持、财政奖补等方面的参考依据。</w:t>
      </w:r>
    </w:p>
    <w:p w14:paraId="0AE7B06B" w14:textId="77777777" w:rsidR="005F4FD8" w:rsidRDefault="00512D3E">
      <w:pPr>
        <w:ind w:firstLineChars="200" w:firstLine="420"/>
        <w:rPr>
          <w:szCs w:val="21"/>
        </w:rPr>
      </w:pPr>
      <w:r>
        <w:rPr>
          <w:szCs w:val="21"/>
        </w:rPr>
        <w:t>第二十六条公安机关及其工作人员履行法定消防工作职责时，应当做到公正、严格、文明、高效。</w:t>
      </w:r>
    </w:p>
    <w:p w14:paraId="75679C76" w14:textId="77777777" w:rsidR="005F4FD8" w:rsidRDefault="00512D3E">
      <w:pPr>
        <w:ind w:firstLineChars="200" w:firstLine="420"/>
        <w:rPr>
          <w:szCs w:val="21"/>
        </w:rPr>
      </w:pPr>
      <w:r>
        <w:rPr>
          <w:szCs w:val="21"/>
        </w:rPr>
        <w:t>公安机关及其工作人员进行消防设计审核、消防验收和消防安全检查等，不得收取费用，不得谋取利益，不得利用职务指定或者变相指定消防产品的品牌、销售单位或者消防技术服务机构、消防设施施工单位。</w:t>
      </w:r>
    </w:p>
    <w:p w14:paraId="22EA3F6C" w14:textId="77777777" w:rsidR="005F4FD8" w:rsidRDefault="00512D3E">
      <w:pPr>
        <w:ind w:firstLineChars="200" w:firstLine="420"/>
        <w:rPr>
          <w:szCs w:val="21"/>
        </w:rPr>
      </w:pPr>
      <w:r>
        <w:rPr>
          <w:szCs w:val="21"/>
        </w:rPr>
        <w:t>国务院公安部门要加强对各地公安机关及其工作人员进行消防设计审核、消防验收和消防安全检查等行为的监督管理。</w:t>
      </w:r>
    </w:p>
    <w:p w14:paraId="0F8FE316" w14:textId="77777777" w:rsidR="005F4FD8" w:rsidRDefault="00512D3E">
      <w:pPr>
        <w:ind w:firstLineChars="200" w:firstLine="420"/>
        <w:rPr>
          <w:szCs w:val="21"/>
        </w:rPr>
      </w:pPr>
      <w:r>
        <w:rPr>
          <w:szCs w:val="21"/>
        </w:rPr>
        <w:t>第二十七条地方各级人民政府和有关部门不依法履行职责，在涉及消防安全行政审批、公共消防设施建设、重大火灾隐患整改、消防力量发展等方面工作不力、失职渎职的，依法依规追究有关人员的责任，涉嫌犯罪的，移送司法机关处理。</w:t>
      </w:r>
    </w:p>
    <w:p w14:paraId="1E077618" w14:textId="77777777" w:rsidR="005F4FD8" w:rsidRDefault="00512D3E">
      <w:pPr>
        <w:ind w:firstLineChars="200" w:firstLine="420"/>
        <w:rPr>
          <w:szCs w:val="21"/>
        </w:rPr>
      </w:pPr>
      <w:r>
        <w:rPr>
          <w:szCs w:val="21"/>
        </w:rPr>
        <w:t>第二十八条因消防安全责任不落实发生一般及以上火灾事故的，依法依规追究单位直接责任人、法定代表人、主要负责人或实际控制人的责任，对履行职责不力、失职渎职的政府及有关部门负责人和工作人员实行问责，涉嫌犯罪的，移送司法机关处理。</w:t>
      </w:r>
    </w:p>
    <w:p w14:paraId="1F4A4BEA" w14:textId="77777777" w:rsidR="005F4FD8" w:rsidRDefault="00512D3E">
      <w:pPr>
        <w:ind w:firstLineChars="200" w:firstLine="420"/>
        <w:rPr>
          <w:szCs w:val="21"/>
        </w:rPr>
      </w:pPr>
      <w:r>
        <w:rPr>
          <w:szCs w:val="21"/>
        </w:rPr>
        <w:t>发生造成人员死亡或产生社会影响的一般火灾事故的，由事故发生地县级人民政府负责组织调查处理；发生较大火灾事故的，由事故发生地设区的市级人民政府负责组织调查处理；发生重大火灾事故的，由事故发生地省级人民政府负责组织调查处理；发生特别重大火灾事故的，由国务院或国务院授权有关部门负责组织调查处理。</w:t>
      </w:r>
    </w:p>
    <w:p w14:paraId="004F17A5" w14:textId="77777777" w:rsidR="005F4FD8" w:rsidRDefault="00512D3E">
      <w:pPr>
        <w:ind w:firstLineChars="200" w:firstLine="420"/>
        <w:rPr>
          <w:szCs w:val="21"/>
        </w:rPr>
      </w:pPr>
      <w:r>
        <w:rPr>
          <w:szCs w:val="21"/>
        </w:rPr>
        <w:t>第六章附则</w:t>
      </w:r>
    </w:p>
    <w:p w14:paraId="754ABAED" w14:textId="77777777" w:rsidR="005F4FD8" w:rsidRDefault="00512D3E">
      <w:pPr>
        <w:ind w:firstLineChars="200" w:firstLine="420"/>
        <w:rPr>
          <w:szCs w:val="21"/>
        </w:rPr>
      </w:pPr>
      <w:r>
        <w:rPr>
          <w:szCs w:val="21"/>
        </w:rPr>
        <w:t>第二十九条具有固定生产经营场所的个体工商户，参照本办法履行单位消防安全职责。</w:t>
      </w:r>
    </w:p>
    <w:p w14:paraId="4EF219D3" w14:textId="77777777" w:rsidR="005F4FD8" w:rsidRDefault="00512D3E">
      <w:pPr>
        <w:ind w:firstLineChars="200" w:firstLine="420"/>
        <w:rPr>
          <w:szCs w:val="21"/>
        </w:rPr>
      </w:pPr>
      <w:r>
        <w:rPr>
          <w:szCs w:val="21"/>
        </w:rPr>
        <w:t>第三十条微型消防站是单位、社区组建的有人员、有装备，具备扑救初期火灾能力的志愿消防队。具体标准由公安消防部门确定。</w:t>
      </w:r>
    </w:p>
    <w:p w14:paraId="38D581F4" w14:textId="77777777" w:rsidR="005F4FD8" w:rsidRDefault="00512D3E">
      <w:pPr>
        <w:ind w:firstLineChars="200" w:firstLine="420"/>
        <w:rPr>
          <w:szCs w:val="21"/>
        </w:rPr>
      </w:pPr>
      <w:r>
        <w:rPr>
          <w:szCs w:val="21"/>
        </w:rPr>
        <w:t>第三十一条本办法自印发之日起施行。地方各级人民政府、国务院有关部门等可结合实际制定具体实施办法。</w:t>
      </w:r>
    </w:p>
    <w:p w14:paraId="71E7405C" w14:textId="77777777" w:rsidR="005F4FD8" w:rsidRDefault="00512D3E">
      <w:pPr>
        <w:pStyle w:val="1"/>
        <w:spacing w:beforeLines="100" w:before="312" w:afterLines="100" w:after="312" w:line="300" w:lineRule="auto"/>
        <w:jc w:val="center"/>
        <w:rPr>
          <w:sz w:val="21"/>
          <w:szCs w:val="21"/>
        </w:rPr>
      </w:pPr>
      <w:bookmarkStart w:id="158" w:name="_Toc406321200"/>
      <w:bookmarkStart w:id="159" w:name="_Toc32331247"/>
      <w:bookmarkEnd w:id="23"/>
      <w:bookmarkEnd w:id="24"/>
      <w:r>
        <w:rPr>
          <w:rFonts w:hint="eastAsia"/>
          <w:sz w:val="21"/>
          <w:szCs w:val="21"/>
        </w:rPr>
        <w:t>企业安全生产风险公告六条规定</w:t>
      </w:r>
      <w:bookmarkEnd w:id="158"/>
      <w:r>
        <w:rPr>
          <w:rFonts w:hint="eastAsia"/>
          <w:sz w:val="21"/>
          <w:szCs w:val="21"/>
        </w:rPr>
        <w:t>（</w:t>
      </w:r>
      <w:r>
        <w:rPr>
          <w:rFonts w:hint="eastAsia"/>
          <w:sz w:val="21"/>
          <w:szCs w:val="21"/>
        </w:rPr>
        <w:t>2014</w:t>
      </w:r>
      <w:r>
        <w:rPr>
          <w:rFonts w:hint="eastAsia"/>
          <w:sz w:val="21"/>
          <w:szCs w:val="21"/>
        </w:rPr>
        <w:t>年）</w:t>
      </w:r>
      <w:bookmarkEnd w:id="159"/>
    </w:p>
    <w:p w14:paraId="4F9CF7A4" w14:textId="77777777" w:rsidR="005F4FD8" w:rsidRDefault="00512D3E">
      <w:pPr>
        <w:ind w:firstLineChars="200" w:firstLine="420"/>
        <w:rPr>
          <w:szCs w:val="21"/>
        </w:rPr>
      </w:pPr>
      <w:r>
        <w:rPr>
          <w:rFonts w:hint="eastAsia"/>
          <w:szCs w:val="21"/>
        </w:rPr>
        <w:t>《企业安全生产风险公告六条规定》已经</w:t>
      </w:r>
      <w:r>
        <w:rPr>
          <w:szCs w:val="21"/>
        </w:rPr>
        <w:t>2014</w:t>
      </w:r>
      <w:r>
        <w:rPr>
          <w:rFonts w:hint="eastAsia"/>
          <w:szCs w:val="21"/>
        </w:rPr>
        <w:t>年</w:t>
      </w:r>
      <w:r>
        <w:rPr>
          <w:szCs w:val="21"/>
        </w:rPr>
        <w:t>11</w:t>
      </w:r>
      <w:r>
        <w:rPr>
          <w:rFonts w:hint="eastAsia"/>
          <w:szCs w:val="21"/>
        </w:rPr>
        <w:t>月</w:t>
      </w:r>
      <w:r>
        <w:rPr>
          <w:szCs w:val="21"/>
        </w:rPr>
        <w:t>24</w:t>
      </w:r>
      <w:r>
        <w:rPr>
          <w:rFonts w:hint="eastAsia"/>
          <w:szCs w:val="21"/>
        </w:rPr>
        <w:t>日国家安全生产监督管理总局局长办公会议审议通过，现予公布，自公布之日起施行。</w:t>
      </w:r>
    </w:p>
    <w:p w14:paraId="53D52FE9" w14:textId="77777777" w:rsidR="005F4FD8" w:rsidRDefault="00512D3E">
      <w:pPr>
        <w:ind w:firstLineChars="200" w:firstLine="420"/>
        <w:rPr>
          <w:szCs w:val="21"/>
        </w:rPr>
      </w:pPr>
      <w:r>
        <w:rPr>
          <w:rFonts w:hint="eastAsia"/>
          <w:szCs w:val="21"/>
        </w:rPr>
        <w:t>一、必须在企业醒目位置设置公告栏，在存在安全生产风险的岗位设置告知卡，分别标明本企业、本岗位主要危险危害因素、后果、事故预防及应急措施、报告电话等内容。</w:t>
      </w:r>
    </w:p>
    <w:p w14:paraId="349BD59D" w14:textId="77777777" w:rsidR="005F4FD8" w:rsidRDefault="00512D3E">
      <w:pPr>
        <w:ind w:firstLineChars="200" w:firstLine="420"/>
        <w:rPr>
          <w:szCs w:val="21"/>
        </w:rPr>
      </w:pPr>
      <w:r>
        <w:rPr>
          <w:rFonts w:hint="eastAsia"/>
          <w:szCs w:val="21"/>
        </w:rPr>
        <w:t>二、必须在重大危险源、存在严重职业病危害的场所设置明显标志，标明风险内容、危险程度、安全距离、防控办法、应急措施等内容。</w:t>
      </w:r>
    </w:p>
    <w:p w14:paraId="595EA4F3" w14:textId="77777777" w:rsidR="005F4FD8" w:rsidRDefault="00512D3E">
      <w:pPr>
        <w:ind w:firstLineChars="200" w:firstLine="420"/>
        <w:rPr>
          <w:szCs w:val="21"/>
        </w:rPr>
      </w:pPr>
      <w:r>
        <w:rPr>
          <w:rFonts w:hint="eastAsia"/>
          <w:szCs w:val="21"/>
        </w:rPr>
        <w:t>三、必须在有重大事故隐患和较大危险的场所和设施设备上设置明显标志，标明治理责任、期限及应急措施。</w:t>
      </w:r>
    </w:p>
    <w:p w14:paraId="1EEAF1F8" w14:textId="77777777" w:rsidR="005F4FD8" w:rsidRDefault="00512D3E">
      <w:pPr>
        <w:ind w:firstLineChars="200" w:firstLine="420"/>
        <w:rPr>
          <w:szCs w:val="21"/>
        </w:rPr>
      </w:pPr>
      <w:r>
        <w:rPr>
          <w:rFonts w:hint="eastAsia"/>
          <w:szCs w:val="21"/>
        </w:rPr>
        <w:t>四、必须在工作岗位标明安全操作要点。</w:t>
      </w:r>
    </w:p>
    <w:p w14:paraId="36517BF4" w14:textId="77777777" w:rsidR="005F4FD8" w:rsidRDefault="00512D3E">
      <w:pPr>
        <w:ind w:firstLineChars="200" w:firstLine="420"/>
        <w:rPr>
          <w:szCs w:val="21"/>
        </w:rPr>
      </w:pPr>
      <w:r>
        <w:rPr>
          <w:rFonts w:hint="eastAsia"/>
          <w:szCs w:val="21"/>
        </w:rPr>
        <w:t>五、必须及时向员工公开安全生产行政处罚决定、执行情况和整改结果。</w:t>
      </w:r>
    </w:p>
    <w:p w14:paraId="6F0D16B4" w14:textId="77777777" w:rsidR="005F4FD8" w:rsidRDefault="00512D3E">
      <w:pPr>
        <w:ind w:firstLineChars="200" w:firstLine="420"/>
        <w:rPr>
          <w:szCs w:val="21"/>
        </w:rPr>
      </w:pPr>
      <w:r>
        <w:rPr>
          <w:rFonts w:hint="eastAsia"/>
          <w:szCs w:val="21"/>
        </w:rPr>
        <w:t>六、必须及时更新安全生产风险公告内容，建立档案。</w:t>
      </w:r>
    </w:p>
    <w:p w14:paraId="642CFA23" w14:textId="77777777" w:rsidR="005F4FD8" w:rsidRDefault="00512D3E">
      <w:pPr>
        <w:pStyle w:val="1"/>
        <w:spacing w:beforeLines="100" w:before="312" w:afterLines="100" w:after="312" w:line="300" w:lineRule="auto"/>
        <w:jc w:val="center"/>
        <w:rPr>
          <w:sz w:val="21"/>
          <w:szCs w:val="21"/>
        </w:rPr>
      </w:pPr>
      <w:bookmarkStart w:id="160" w:name="_Toc32331248"/>
      <w:r>
        <w:rPr>
          <w:sz w:val="21"/>
          <w:szCs w:val="21"/>
        </w:rPr>
        <w:t>企业安全生产应急管理九条规定</w:t>
      </w:r>
      <w:r>
        <w:rPr>
          <w:rFonts w:hint="eastAsia"/>
          <w:sz w:val="21"/>
          <w:szCs w:val="21"/>
        </w:rPr>
        <w:t>（</w:t>
      </w:r>
      <w:r>
        <w:rPr>
          <w:rFonts w:hint="eastAsia"/>
          <w:sz w:val="21"/>
          <w:szCs w:val="21"/>
        </w:rPr>
        <w:t>2015</w:t>
      </w:r>
      <w:r>
        <w:rPr>
          <w:rFonts w:hint="eastAsia"/>
          <w:sz w:val="21"/>
          <w:szCs w:val="21"/>
        </w:rPr>
        <w:t>年）</w:t>
      </w:r>
      <w:bookmarkEnd w:id="160"/>
    </w:p>
    <w:p w14:paraId="2C850F92" w14:textId="77777777" w:rsidR="005F4FD8" w:rsidRDefault="00512D3E">
      <w:pPr>
        <w:ind w:firstLineChars="200" w:firstLine="420"/>
        <w:rPr>
          <w:szCs w:val="21"/>
        </w:rPr>
      </w:pPr>
      <w:r>
        <w:rPr>
          <w:rFonts w:ascii="Arial" w:hAnsi="Arial" w:cs="Arial"/>
          <w:color w:val="666666"/>
          <w:kern w:val="0"/>
          <w:szCs w:val="21"/>
        </w:rPr>
        <w:t> </w:t>
      </w:r>
      <w:r>
        <w:rPr>
          <w:szCs w:val="21"/>
        </w:rPr>
        <w:t>《企业安全生产应急管理九条规定》已经</w:t>
      </w:r>
      <w:r>
        <w:rPr>
          <w:szCs w:val="21"/>
        </w:rPr>
        <w:t>2015</w:t>
      </w:r>
      <w:r>
        <w:rPr>
          <w:szCs w:val="21"/>
        </w:rPr>
        <w:t>年</w:t>
      </w:r>
      <w:r>
        <w:rPr>
          <w:szCs w:val="21"/>
        </w:rPr>
        <w:t>1</w:t>
      </w:r>
      <w:r>
        <w:rPr>
          <w:szCs w:val="21"/>
        </w:rPr>
        <w:t>月</w:t>
      </w:r>
      <w:r>
        <w:rPr>
          <w:szCs w:val="21"/>
        </w:rPr>
        <w:t>30</w:t>
      </w:r>
      <w:r>
        <w:rPr>
          <w:szCs w:val="21"/>
        </w:rPr>
        <w:t>日国家安全生产监督管理总局局长办公会议审议通过，现予公布，自公布之日起施行。</w:t>
      </w:r>
    </w:p>
    <w:p w14:paraId="07B31B60" w14:textId="77777777" w:rsidR="005F4FD8" w:rsidRDefault="00512D3E">
      <w:pPr>
        <w:ind w:firstLineChars="200" w:firstLine="420"/>
        <w:rPr>
          <w:szCs w:val="21"/>
        </w:rPr>
      </w:pPr>
      <w:r>
        <w:rPr>
          <w:szCs w:val="21"/>
        </w:rPr>
        <w:t>一、必须落实企业主要负责人是安全生产应急管理第一责任人的工作责任制，层层建立安全生产应急管理责任体系。</w:t>
      </w:r>
    </w:p>
    <w:p w14:paraId="7D2DE25A" w14:textId="77777777" w:rsidR="005F4FD8" w:rsidRDefault="00512D3E">
      <w:pPr>
        <w:ind w:firstLineChars="200" w:firstLine="420"/>
        <w:rPr>
          <w:szCs w:val="21"/>
        </w:rPr>
      </w:pPr>
      <w:r>
        <w:rPr>
          <w:szCs w:val="21"/>
        </w:rPr>
        <w:t xml:space="preserve">  </w:t>
      </w:r>
      <w:r>
        <w:rPr>
          <w:szCs w:val="21"/>
        </w:rPr>
        <w:t>二、必须依法设置安全生产应急管理机构，配备专职或者兼职安全生产应急管理人员，建立应急管理工作制度。</w:t>
      </w:r>
    </w:p>
    <w:p w14:paraId="6451848A" w14:textId="77777777" w:rsidR="005F4FD8" w:rsidRDefault="00512D3E">
      <w:pPr>
        <w:ind w:firstLineChars="200" w:firstLine="420"/>
        <w:rPr>
          <w:szCs w:val="21"/>
        </w:rPr>
      </w:pPr>
      <w:r>
        <w:rPr>
          <w:szCs w:val="21"/>
        </w:rPr>
        <w:t xml:space="preserve">  </w:t>
      </w:r>
      <w:r>
        <w:rPr>
          <w:szCs w:val="21"/>
        </w:rPr>
        <w:t>三、必须建立专（兼）职应急救援队伍或与邻近专职救援队签订救援协议，配备必要的应急装备、物资，危险作业必须有专人监护。</w:t>
      </w:r>
    </w:p>
    <w:p w14:paraId="26568710" w14:textId="77777777" w:rsidR="005F4FD8" w:rsidRDefault="00512D3E">
      <w:pPr>
        <w:ind w:firstLineChars="200" w:firstLine="420"/>
        <w:rPr>
          <w:szCs w:val="21"/>
        </w:rPr>
      </w:pPr>
      <w:r>
        <w:rPr>
          <w:szCs w:val="21"/>
        </w:rPr>
        <w:t xml:space="preserve">  </w:t>
      </w:r>
      <w:r>
        <w:rPr>
          <w:szCs w:val="21"/>
        </w:rPr>
        <w:t>四、必须在风险评估的基础上，编制与当地政府及相关部门相衔接的应急预案，重点岗位制定应急处置卡，每年至少组织一次应急演练。</w:t>
      </w:r>
    </w:p>
    <w:p w14:paraId="60883DFD" w14:textId="77777777" w:rsidR="005F4FD8" w:rsidRDefault="00512D3E">
      <w:pPr>
        <w:ind w:firstLineChars="200" w:firstLine="420"/>
        <w:rPr>
          <w:szCs w:val="21"/>
        </w:rPr>
      </w:pPr>
      <w:r>
        <w:rPr>
          <w:szCs w:val="21"/>
        </w:rPr>
        <w:t xml:space="preserve">  </w:t>
      </w:r>
      <w:r>
        <w:rPr>
          <w:szCs w:val="21"/>
        </w:rPr>
        <w:t>五、必须开展从业人员岗位应急知识教育和自救互救、避险逃生技能培训，并定期组织考核。</w:t>
      </w:r>
    </w:p>
    <w:p w14:paraId="65BEF032" w14:textId="77777777" w:rsidR="005F4FD8" w:rsidRDefault="00512D3E">
      <w:pPr>
        <w:ind w:firstLineChars="200" w:firstLine="420"/>
        <w:rPr>
          <w:szCs w:val="21"/>
        </w:rPr>
      </w:pPr>
      <w:r>
        <w:rPr>
          <w:szCs w:val="21"/>
        </w:rPr>
        <w:t xml:space="preserve">  </w:t>
      </w:r>
      <w:r>
        <w:rPr>
          <w:szCs w:val="21"/>
        </w:rPr>
        <w:t>六、必须向从业人员告知作业岗位、场所危险因素和险情处置要点，高风险区域和重大危险源必须设立明显标识，并确保逃生通道畅通。</w:t>
      </w:r>
    </w:p>
    <w:p w14:paraId="69118D78" w14:textId="77777777" w:rsidR="005F4FD8" w:rsidRDefault="00512D3E">
      <w:pPr>
        <w:ind w:firstLineChars="200" w:firstLine="420"/>
        <w:rPr>
          <w:szCs w:val="21"/>
        </w:rPr>
      </w:pPr>
      <w:r>
        <w:rPr>
          <w:szCs w:val="21"/>
        </w:rPr>
        <w:t xml:space="preserve">  </w:t>
      </w:r>
      <w:r>
        <w:rPr>
          <w:szCs w:val="21"/>
        </w:rPr>
        <w:t>七、必须落实从业人员在发现直接危及人身安全的紧急情况时停止作业，或在采取可能的应急措施后撤离作业场所的权利。</w:t>
      </w:r>
    </w:p>
    <w:p w14:paraId="616D3698" w14:textId="77777777" w:rsidR="005F4FD8" w:rsidRDefault="00512D3E">
      <w:pPr>
        <w:ind w:firstLineChars="200" w:firstLine="420"/>
        <w:rPr>
          <w:szCs w:val="21"/>
        </w:rPr>
      </w:pPr>
      <w:r>
        <w:rPr>
          <w:szCs w:val="21"/>
        </w:rPr>
        <w:t xml:space="preserve">  </w:t>
      </w:r>
      <w:r>
        <w:rPr>
          <w:szCs w:val="21"/>
        </w:rPr>
        <w:t>八、必须在险情或事故发生后第一时间做好先期处置，及时采取隔离和疏散措施，并按规定立即如实向当地政府及有关部门报告。</w:t>
      </w:r>
    </w:p>
    <w:p w14:paraId="35D444AE" w14:textId="77777777" w:rsidR="005F4FD8" w:rsidRDefault="00512D3E">
      <w:pPr>
        <w:ind w:firstLineChars="200" w:firstLine="420"/>
        <w:rPr>
          <w:szCs w:val="21"/>
        </w:rPr>
      </w:pPr>
      <w:r>
        <w:rPr>
          <w:szCs w:val="21"/>
        </w:rPr>
        <w:t xml:space="preserve">  </w:t>
      </w:r>
      <w:r>
        <w:rPr>
          <w:szCs w:val="21"/>
        </w:rPr>
        <w:t>九、必须每年对应急投入、应急准备、应急处置与救援等工作进行总结评估。</w:t>
      </w:r>
    </w:p>
    <w:p w14:paraId="2B5B8A6C" w14:textId="77777777" w:rsidR="005F4FD8" w:rsidRDefault="00512D3E">
      <w:pPr>
        <w:pStyle w:val="1"/>
        <w:spacing w:beforeLines="100" w:before="312" w:afterLines="100" w:after="312" w:line="300" w:lineRule="auto"/>
        <w:jc w:val="center"/>
        <w:rPr>
          <w:sz w:val="21"/>
          <w:szCs w:val="21"/>
        </w:rPr>
      </w:pPr>
      <w:bookmarkStart w:id="161" w:name="_Toc32331249"/>
      <w:r>
        <w:rPr>
          <w:rFonts w:hint="eastAsia"/>
          <w:sz w:val="21"/>
          <w:szCs w:val="21"/>
        </w:rPr>
        <w:t>用人单位职业健康监护监督管理办法（</w:t>
      </w:r>
      <w:r>
        <w:rPr>
          <w:sz w:val="21"/>
          <w:szCs w:val="21"/>
        </w:rPr>
        <w:t>2012</w:t>
      </w:r>
      <w:r>
        <w:rPr>
          <w:rFonts w:hint="eastAsia"/>
          <w:sz w:val="21"/>
          <w:szCs w:val="21"/>
        </w:rPr>
        <w:t>年）</w:t>
      </w:r>
      <w:bookmarkEnd w:id="161"/>
    </w:p>
    <w:p w14:paraId="71DA2873" w14:textId="77777777" w:rsidR="005F4FD8" w:rsidRDefault="00512D3E">
      <w:pPr>
        <w:ind w:firstLineChars="200" w:firstLine="420"/>
        <w:rPr>
          <w:szCs w:val="21"/>
        </w:rPr>
      </w:pPr>
      <w:r>
        <w:rPr>
          <w:rFonts w:hint="eastAsia"/>
          <w:szCs w:val="21"/>
        </w:rPr>
        <w:t>（</w:t>
      </w:r>
      <w:r>
        <w:rPr>
          <w:szCs w:val="21"/>
        </w:rPr>
        <w:t>2012</w:t>
      </w:r>
      <w:r>
        <w:rPr>
          <w:rFonts w:hint="eastAsia"/>
          <w:szCs w:val="21"/>
        </w:rPr>
        <w:t>年</w:t>
      </w:r>
      <w:r>
        <w:rPr>
          <w:szCs w:val="21"/>
        </w:rPr>
        <w:t>3</w:t>
      </w:r>
      <w:r>
        <w:rPr>
          <w:rFonts w:hint="eastAsia"/>
          <w:szCs w:val="21"/>
        </w:rPr>
        <w:t>月</w:t>
      </w:r>
      <w:r>
        <w:rPr>
          <w:szCs w:val="21"/>
        </w:rPr>
        <w:t>6</w:t>
      </w:r>
      <w:r>
        <w:rPr>
          <w:rFonts w:hint="eastAsia"/>
          <w:szCs w:val="21"/>
        </w:rPr>
        <w:t>日国家安全生产监督管理总局局长办公会议审议通过，</w:t>
      </w:r>
      <w:r>
        <w:rPr>
          <w:szCs w:val="21"/>
        </w:rPr>
        <w:t>2012</w:t>
      </w:r>
      <w:r>
        <w:rPr>
          <w:rFonts w:hint="eastAsia"/>
          <w:szCs w:val="21"/>
        </w:rPr>
        <w:t>年</w:t>
      </w:r>
      <w:r>
        <w:rPr>
          <w:szCs w:val="21"/>
        </w:rPr>
        <w:t>4</w:t>
      </w:r>
      <w:r>
        <w:rPr>
          <w:rFonts w:hint="eastAsia"/>
          <w:szCs w:val="21"/>
        </w:rPr>
        <w:t>月</w:t>
      </w:r>
      <w:r>
        <w:rPr>
          <w:szCs w:val="21"/>
        </w:rPr>
        <w:t>27</w:t>
      </w:r>
      <w:r>
        <w:rPr>
          <w:rFonts w:hint="eastAsia"/>
          <w:szCs w:val="21"/>
        </w:rPr>
        <w:t>日国家安全生产监督管理总局令第</w:t>
      </w:r>
      <w:r>
        <w:rPr>
          <w:szCs w:val="21"/>
        </w:rPr>
        <w:t>49</w:t>
      </w:r>
      <w:r>
        <w:rPr>
          <w:rFonts w:hint="eastAsia"/>
          <w:szCs w:val="21"/>
        </w:rPr>
        <w:t>号公布）</w:t>
      </w:r>
    </w:p>
    <w:p w14:paraId="594EAE19" w14:textId="77777777" w:rsidR="005F4FD8" w:rsidRDefault="00512D3E">
      <w:pPr>
        <w:ind w:firstLineChars="200" w:firstLine="420"/>
        <w:rPr>
          <w:szCs w:val="21"/>
        </w:rPr>
      </w:pPr>
      <w:r>
        <w:rPr>
          <w:rFonts w:hint="eastAsia"/>
          <w:szCs w:val="21"/>
        </w:rPr>
        <w:t>第一章总则</w:t>
      </w:r>
    </w:p>
    <w:p w14:paraId="3A79EBB2" w14:textId="77777777" w:rsidR="005F4FD8" w:rsidRDefault="00512D3E">
      <w:pPr>
        <w:ind w:firstLineChars="200" w:firstLine="420"/>
        <w:rPr>
          <w:szCs w:val="21"/>
        </w:rPr>
      </w:pPr>
      <w:r>
        <w:rPr>
          <w:rFonts w:hint="eastAsia"/>
          <w:szCs w:val="21"/>
        </w:rPr>
        <w:t>第一条为了规范用人单位职业健康监护工作，加强职业健康监护的监督管理，保护劳动者健康及其相关权益，根据《中华人民共和国职业病防治法》，制定本办法。</w:t>
      </w:r>
    </w:p>
    <w:p w14:paraId="7253D3BE" w14:textId="77777777" w:rsidR="005F4FD8" w:rsidRDefault="00512D3E">
      <w:pPr>
        <w:ind w:firstLineChars="200" w:firstLine="420"/>
        <w:rPr>
          <w:szCs w:val="21"/>
        </w:rPr>
      </w:pPr>
      <w:r>
        <w:rPr>
          <w:rFonts w:hint="eastAsia"/>
          <w:szCs w:val="21"/>
        </w:rPr>
        <w:t>第二条用人单位从事接触职业病危害作业的劳动者（以下简称劳动者）的职业健康监护和安全生产监督管理部门对其实施监督管理，适用本办法。</w:t>
      </w:r>
    </w:p>
    <w:p w14:paraId="14EF1630" w14:textId="77777777" w:rsidR="005F4FD8" w:rsidRDefault="00512D3E">
      <w:pPr>
        <w:ind w:firstLineChars="200" w:firstLine="420"/>
        <w:rPr>
          <w:szCs w:val="21"/>
        </w:rPr>
      </w:pPr>
      <w:r>
        <w:rPr>
          <w:rFonts w:hint="eastAsia"/>
          <w:szCs w:val="21"/>
        </w:rPr>
        <w:t>第三条本办法所称职业健康监护，是指劳动者上岗前、在岗期间、离岗时、应急的职业健康检查和职业健康监护档案管理。</w:t>
      </w:r>
    </w:p>
    <w:p w14:paraId="3332F426" w14:textId="77777777" w:rsidR="005F4FD8" w:rsidRDefault="00512D3E">
      <w:pPr>
        <w:ind w:firstLineChars="200" w:firstLine="420"/>
        <w:rPr>
          <w:szCs w:val="21"/>
        </w:rPr>
      </w:pPr>
      <w:r>
        <w:rPr>
          <w:rFonts w:hint="eastAsia"/>
          <w:szCs w:val="21"/>
        </w:rPr>
        <w:t>第四条用人单位应当建立、健全劳动者职业健康监护制度，依法落实职业健康监护工作。</w:t>
      </w:r>
    </w:p>
    <w:p w14:paraId="44CD1EEF" w14:textId="77777777" w:rsidR="005F4FD8" w:rsidRDefault="00512D3E">
      <w:pPr>
        <w:ind w:firstLineChars="200" w:firstLine="420"/>
        <w:rPr>
          <w:szCs w:val="21"/>
        </w:rPr>
      </w:pPr>
      <w:r>
        <w:rPr>
          <w:rFonts w:hint="eastAsia"/>
          <w:szCs w:val="21"/>
        </w:rPr>
        <w:t>第五条用人单位应当接受安全生产监督管理部门依法对其职业健康监护工作的监督检查，并提供有关文件和资料。</w:t>
      </w:r>
    </w:p>
    <w:p w14:paraId="0C289B75" w14:textId="77777777" w:rsidR="005F4FD8" w:rsidRDefault="00512D3E">
      <w:pPr>
        <w:ind w:firstLineChars="200" w:firstLine="420"/>
        <w:rPr>
          <w:szCs w:val="21"/>
        </w:rPr>
      </w:pPr>
      <w:r>
        <w:rPr>
          <w:rFonts w:hint="eastAsia"/>
          <w:szCs w:val="21"/>
        </w:rPr>
        <w:t>第六条对用人单位违反本办法的行为，任何单位和个人均有权向安全生产监督管理部门举报或者报告。</w:t>
      </w:r>
    </w:p>
    <w:p w14:paraId="0CE088CF" w14:textId="77777777" w:rsidR="005F4FD8" w:rsidRDefault="00512D3E">
      <w:pPr>
        <w:ind w:firstLineChars="200" w:firstLine="420"/>
        <w:rPr>
          <w:szCs w:val="21"/>
        </w:rPr>
      </w:pPr>
      <w:r>
        <w:rPr>
          <w:rFonts w:hint="eastAsia"/>
          <w:szCs w:val="21"/>
        </w:rPr>
        <w:t>第二章用人单位的职责</w:t>
      </w:r>
    </w:p>
    <w:p w14:paraId="1CED349C" w14:textId="77777777" w:rsidR="005F4FD8" w:rsidRDefault="00512D3E">
      <w:pPr>
        <w:ind w:firstLineChars="200" w:firstLine="420"/>
        <w:rPr>
          <w:szCs w:val="21"/>
        </w:rPr>
      </w:pPr>
      <w:r>
        <w:rPr>
          <w:rFonts w:hint="eastAsia"/>
          <w:szCs w:val="21"/>
        </w:rPr>
        <w:t>第七条用人单位是职业健康监护工作的责任主体，其主要负责人对本单位职业健康监护工作全面负责。</w:t>
      </w:r>
    </w:p>
    <w:p w14:paraId="5307FC1E" w14:textId="77777777" w:rsidR="005F4FD8" w:rsidRDefault="00512D3E">
      <w:pPr>
        <w:ind w:firstLineChars="200" w:firstLine="420"/>
        <w:rPr>
          <w:szCs w:val="21"/>
        </w:rPr>
      </w:pPr>
      <w:r>
        <w:rPr>
          <w:rFonts w:hint="eastAsia"/>
          <w:szCs w:val="21"/>
        </w:rPr>
        <w:t>用人单位应当依照本办法以及《职业健康监护技术规范》（</w:t>
      </w:r>
      <w:r>
        <w:rPr>
          <w:szCs w:val="21"/>
        </w:rPr>
        <w:t>GBZ188</w:t>
      </w:r>
      <w:r>
        <w:rPr>
          <w:rFonts w:hint="eastAsia"/>
          <w:szCs w:val="21"/>
        </w:rPr>
        <w:t>）、《放射工作人员职业健康监护技术规范》（</w:t>
      </w:r>
      <w:r>
        <w:rPr>
          <w:szCs w:val="21"/>
        </w:rPr>
        <w:t>GBZ235</w:t>
      </w:r>
      <w:r>
        <w:rPr>
          <w:rFonts w:hint="eastAsia"/>
          <w:szCs w:val="21"/>
        </w:rPr>
        <w:t>）等国家职业卫生标准的要求，制定、落实本单位职业健康检查年度计划，并保证所需要的专项经费。</w:t>
      </w:r>
    </w:p>
    <w:p w14:paraId="745FF49F" w14:textId="77777777" w:rsidR="005F4FD8" w:rsidRDefault="00512D3E">
      <w:pPr>
        <w:ind w:firstLineChars="200" w:firstLine="420"/>
        <w:rPr>
          <w:szCs w:val="21"/>
        </w:rPr>
      </w:pPr>
      <w:r>
        <w:rPr>
          <w:rFonts w:hint="eastAsia"/>
          <w:szCs w:val="21"/>
        </w:rPr>
        <w:t>第八条用人单位应当组织劳动者进行职业健康检查，并承担职业健康检查费用。</w:t>
      </w:r>
    </w:p>
    <w:p w14:paraId="20385CEB" w14:textId="77777777" w:rsidR="005F4FD8" w:rsidRDefault="00512D3E">
      <w:pPr>
        <w:ind w:firstLineChars="200" w:firstLine="420"/>
        <w:rPr>
          <w:szCs w:val="21"/>
        </w:rPr>
      </w:pPr>
      <w:r>
        <w:rPr>
          <w:rFonts w:hint="eastAsia"/>
          <w:szCs w:val="21"/>
        </w:rPr>
        <w:t>劳动者接受职业健康检查应当视同正常出勤。</w:t>
      </w:r>
    </w:p>
    <w:p w14:paraId="2D515F3E" w14:textId="77777777" w:rsidR="005F4FD8" w:rsidRDefault="00512D3E">
      <w:pPr>
        <w:ind w:firstLineChars="200" w:firstLine="420"/>
        <w:rPr>
          <w:szCs w:val="21"/>
        </w:rPr>
      </w:pPr>
      <w:r>
        <w:rPr>
          <w:rFonts w:hint="eastAsia"/>
          <w:szCs w:val="21"/>
        </w:rPr>
        <w:t>第九条用人单位应当选择由省级以上人民政府卫生行政部门批准的医疗卫生机构承担职业健康检查工作，并确保参加职业健康检查的劳动者身份的真实性。</w:t>
      </w:r>
    </w:p>
    <w:p w14:paraId="25BF8605" w14:textId="77777777" w:rsidR="005F4FD8" w:rsidRDefault="00512D3E">
      <w:pPr>
        <w:ind w:firstLineChars="200" w:firstLine="420"/>
        <w:rPr>
          <w:szCs w:val="21"/>
        </w:rPr>
      </w:pPr>
      <w:r>
        <w:rPr>
          <w:rFonts w:hint="eastAsia"/>
          <w:szCs w:val="21"/>
        </w:rPr>
        <w:t>第十条用人单位在委托职业健康检查机构对从事接触职业病危害作业的劳动者进行职业健康检查时，应当如实提供下列文件、资料：</w:t>
      </w:r>
    </w:p>
    <w:p w14:paraId="3F854602" w14:textId="77777777" w:rsidR="005F4FD8" w:rsidRDefault="00512D3E">
      <w:pPr>
        <w:ind w:firstLineChars="200" w:firstLine="420"/>
        <w:rPr>
          <w:szCs w:val="21"/>
        </w:rPr>
      </w:pPr>
      <w:r>
        <w:rPr>
          <w:rFonts w:hint="eastAsia"/>
          <w:szCs w:val="21"/>
        </w:rPr>
        <w:t>（一）用人单位的基本情况；</w:t>
      </w:r>
    </w:p>
    <w:p w14:paraId="76DB8C8C" w14:textId="77777777" w:rsidR="005F4FD8" w:rsidRDefault="00512D3E">
      <w:pPr>
        <w:ind w:firstLineChars="200" w:firstLine="420"/>
        <w:rPr>
          <w:szCs w:val="21"/>
        </w:rPr>
      </w:pPr>
      <w:r>
        <w:rPr>
          <w:rFonts w:hint="eastAsia"/>
          <w:szCs w:val="21"/>
        </w:rPr>
        <w:t>（二）工作场所职业病危害因素种类及其接触人员名册；</w:t>
      </w:r>
    </w:p>
    <w:p w14:paraId="5FABBE2F" w14:textId="77777777" w:rsidR="005F4FD8" w:rsidRDefault="00512D3E">
      <w:pPr>
        <w:ind w:firstLineChars="200" w:firstLine="420"/>
        <w:rPr>
          <w:szCs w:val="21"/>
        </w:rPr>
      </w:pPr>
      <w:r>
        <w:rPr>
          <w:rFonts w:hint="eastAsia"/>
          <w:szCs w:val="21"/>
        </w:rPr>
        <w:t>（三）职业病危害因素定期检测、评价结果。</w:t>
      </w:r>
    </w:p>
    <w:p w14:paraId="5AABFD7F" w14:textId="77777777" w:rsidR="005F4FD8" w:rsidRDefault="00512D3E">
      <w:pPr>
        <w:ind w:firstLineChars="200" w:firstLine="420"/>
        <w:rPr>
          <w:szCs w:val="21"/>
        </w:rPr>
      </w:pPr>
      <w:r>
        <w:rPr>
          <w:rFonts w:hint="eastAsia"/>
          <w:szCs w:val="21"/>
        </w:rPr>
        <w:t>第十一条用人单位应当对下列劳动者进行上岗前的职业健康检查：</w:t>
      </w:r>
    </w:p>
    <w:p w14:paraId="1328C49C" w14:textId="77777777" w:rsidR="005F4FD8" w:rsidRDefault="00512D3E">
      <w:pPr>
        <w:ind w:firstLineChars="200" w:firstLine="420"/>
        <w:rPr>
          <w:szCs w:val="21"/>
        </w:rPr>
      </w:pPr>
      <w:r>
        <w:rPr>
          <w:rFonts w:hint="eastAsia"/>
          <w:szCs w:val="21"/>
        </w:rPr>
        <w:t>（一）拟从事接触职业病危害作业的新录用劳动者，包括转岗到该作业岗位的劳动者；</w:t>
      </w:r>
    </w:p>
    <w:p w14:paraId="1E0B557D" w14:textId="77777777" w:rsidR="005F4FD8" w:rsidRDefault="00512D3E">
      <w:pPr>
        <w:ind w:firstLineChars="200" w:firstLine="420"/>
        <w:rPr>
          <w:szCs w:val="21"/>
        </w:rPr>
      </w:pPr>
      <w:r>
        <w:rPr>
          <w:rFonts w:hint="eastAsia"/>
          <w:szCs w:val="21"/>
        </w:rPr>
        <w:t>（二）拟从事有特殊健康要求作业的劳动者。</w:t>
      </w:r>
    </w:p>
    <w:p w14:paraId="33DB5475" w14:textId="77777777" w:rsidR="005F4FD8" w:rsidRDefault="00512D3E">
      <w:pPr>
        <w:ind w:firstLineChars="200" w:firstLine="420"/>
        <w:rPr>
          <w:szCs w:val="21"/>
        </w:rPr>
      </w:pPr>
      <w:r>
        <w:rPr>
          <w:rFonts w:hint="eastAsia"/>
          <w:szCs w:val="21"/>
        </w:rPr>
        <w:t>第十二条用人单位不得安排未经上岗前职业健康检查的劳动者从事接触职业病危害的作业，不得安排有职业禁忌的劳动者从事其所禁忌的作业。</w:t>
      </w:r>
    </w:p>
    <w:p w14:paraId="0043E141" w14:textId="77777777" w:rsidR="005F4FD8" w:rsidRDefault="00512D3E">
      <w:pPr>
        <w:ind w:firstLineChars="200" w:firstLine="420"/>
        <w:rPr>
          <w:szCs w:val="21"/>
        </w:rPr>
      </w:pPr>
      <w:r>
        <w:rPr>
          <w:szCs w:val="21"/>
        </w:rPr>
        <w:t>用人单位不得安排未成年工从事接触职业病危害的作业，不得安排孕期、哺乳期的女职工从事对本人和胎儿、婴儿有危害的作业。</w:t>
      </w:r>
    </w:p>
    <w:p w14:paraId="4725186F" w14:textId="77777777" w:rsidR="005F4FD8" w:rsidRDefault="00512D3E">
      <w:pPr>
        <w:ind w:firstLineChars="200" w:firstLine="420"/>
        <w:rPr>
          <w:szCs w:val="21"/>
        </w:rPr>
      </w:pPr>
      <w:r>
        <w:rPr>
          <w:szCs w:val="21"/>
        </w:rPr>
        <w:t>第十三条用人单位应当根据劳动者所接触的职业病危害因素，定期安排劳动者进行在岗期间的职业健康检查。</w:t>
      </w:r>
    </w:p>
    <w:p w14:paraId="75273F67" w14:textId="77777777" w:rsidR="005F4FD8" w:rsidRDefault="00512D3E">
      <w:pPr>
        <w:ind w:firstLineChars="200" w:firstLine="420"/>
        <w:rPr>
          <w:szCs w:val="21"/>
        </w:rPr>
      </w:pPr>
      <w:r>
        <w:rPr>
          <w:szCs w:val="21"/>
        </w:rPr>
        <w:t>对在岗期间的职业健康检查，用人单位应当按照《职业健康监护技术规范》（</w:t>
      </w:r>
      <w:r>
        <w:rPr>
          <w:szCs w:val="21"/>
        </w:rPr>
        <w:t>GBZ188</w:t>
      </w:r>
      <w:r>
        <w:rPr>
          <w:szCs w:val="21"/>
        </w:rPr>
        <w:t>）等国家职业卫生标准的规定和要求，确定接触职业病危害的劳动者的检查项目和检查周期。需要复查的，应当根据复查要求增加相应的检查项目。</w:t>
      </w:r>
    </w:p>
    <w:p w14:paraId="7DB83BEA" w14:textId="77777777" w:rsidR="005F4FD8" w:rsidRDefault="00512D3E">
      <w:pPr>
        <w:ind w:firstLineChars="200" w:firstLine="420"/>
        <w:rPr>
          <w:szCs w:val="21"/>
        </w:rPr>
      </w:pPr>
      <w:r>
        <w:rPr>
          <w:szCs w:val="21"/>
        </w:rPr>
        <w:t>第十四条出现下列情况之一的，用人单位应当立即组织有关劳动者进行应急职业健康检查：</w:t>
      </w:r>
    </w:p>
    <w:p w14:paraId="1FDF769F" w14:textId="77777777" w:rsidR="005F4FD8" w:rsidRDefault="00512D3E">
      <w:pPr>
        <w:ind w:firstLineChars="200" w:firstLine="420"/>
        <w:rPr>
          <w:szCs w:val="21"/>
        </w:rPr>
      </w:pPr>
      <w:r>
        <w:rPr>
          <w:szCs w:val="21"/>
        </w:rPr>
        <w:t>（一）接触职业病危害因素的劳动者在作业过程中出现与所接触职业病危害因素相关的不适症状的；</w:t>
      </w:r>
    </w:p>
    <w:p w14:paraId="5AD679EB" w14:textId="77777777" w:rsidR="005F4FD8" w:rsidRDefault="00512D3E">
      <w:pPr>
        <w:ind w:firstLineChars="200" w:firstLine="420"/>
        <w:rPr>
          <w:szCs w:val="21"/>
        </w:rPr>
      </w:pPr>
      <w:r>
        <w:rPr>
          <w:szCs w:val="21"/>
        </w:rPr>
        <w:t>（二）劳动者受到急性职业中毒危害或者出现职业中毒症状的。</w:t>
      </w:r>
    </w:p>
    <w:p w14:paraId="71100323" w14:textId="77777777" w:rsidR="005F4FD8" w:rsidRDefault="00512D3E">
      <w:pPr>
        <w:ind w:firstLineChars="200" w:firstLine="420"/>
        <w:rPr>
          <w:szCs w:val="21"/>
        </w:rPr>
      </w:pPr>
      <w:r>
        <w:rPr>
          <w:szCs w:val="21"/>
        </w:rPr>
        <w:t>第十五条对准备脱离所从事的职业病危害作业或者岗位的劳动者，用人单位应当在劳动者离岗前</w:t>
      </w:r>
      <w:r>
        <w:rPr>
          <w:szCs w:val="21"/>
        </w:rPr>
        <w:t>30</w:t>
      </w:r>
      <w:r>
        <w:rPr>
          <w:szCs w:val="21"/>
        </w:rPr>
        <w:t>日内组织劳动者进行离岗时的职业健康检查。劳动者离岗前</w:t>
      </w:r>
      <w:r>
        <w:rPr>
          <w:szCs w:val="21"/>
        </w:rPr>
        <w:t>90</w:t>
      </w:r>
      <w:r>
        <w:rPr>
          <w:szCs w:val="21"/>
        </w:rPr>
        <w:t>日内的在岗期间的职业健康检查可以视为离岗时的职业健康检查。</w:t>
      </w:r>
    </w:p>
    <w:p w14:paraId="0E553C98" w14:textId="77777777" w:rsidR="005F4FD8" w:rsidRDefault="00512D3E">
      <w:pPr>
        <w:ind w:firstLineChars="200" w:firstLine="420"/>
        <w:rPr>
          <w:szCs w:val="21"/>
        </w:rPr>
      </w:pPr>
      <w:r>
        <w:rPr>
          <w:szCs w:val="21"/>
        </w:rPr>
        <w:t>用人单位对未进行离岗时职业健康检查的劳动者，不得解除或者终止与其订立的劳动合同。</w:t>
      </w:r>
    </w:p>
    <w:p w14:paraId="770255D4" w14:textId="77777777" w:rsidR="005F4FD8" w:rsidRDefault="00512D3E">
      <w:pPr>
        <w:ind w:firstLineChars="200" w:firstLine="420"/>
        <w:rPr>
          <w:szCs w:val="21"/>
        </w:rPr>
      </w:pPr>
      <w:r>
        <w:rPr>
          <w:szCs w:val="21"/>
        </w:rPr>
        <w:t>第十六条用人单位应当及时将职业健康检查结果及职业健康检查机构的建议以书面形式如实告知劳动者。</w:t>
      </w:r>
    </w:p>
    <w:p w14:paraId="2FA39237" w14:textId="77777777" w:rsidR="005F4FD8" w:rsidRDefault="00512D3E">
      <w:pPr>
        <w:ind w:firstLineChars="200" w:firstLine="420"/>
        <w:rPr>
          <w:szCs w:val="21"/>
        </w:rPr>
      </w:pPr>
      <w:r>
        <w:rPr>
          <w:szCs w:val="21"/>
        </w:rPr>
        <w:t>第十七条用人单位应当根据职业健康检查报告，采取下列措施：</w:t>
      </w:r>
    </w:p>
    <w:p w14:paraId="312D068C" w14:textId="77777777" w:rsidR="005F4FD8" w:rsidRDefault="00512D3E">
      <w:pPr>
        <w:ind w:firstLineChars="200" w:firstLine="420"/>
        <w:rPr>
          <w:szCs w:val="21"/>
        </w:rPr>
      </w:pPr>
      <w:r>
        <w:rPr>
          <w:szCs w:val="21"/>
        </w:rPr>
        <w:t>（一）对有职业禁忌的劳动者，调离或者暂时脱离原工作岗位；</w:t>
      </w:r>
    </w:p>
    <w:p w14:paraId="2760F60A" w14:textId="77777777" w:rsidR="005F4FD8" w:rsidRDefault="00512D3E">
      <w:pPr>
        <w:ind w:firstLineChars="200" w:firstLine="420"/>
        <w:rPr>
          <w:szCs w:val="21"/>
        </w:rPr>
      </w:pPr>
      <w:r>
        <w:rPr>
          <w:szCs w:val="21"/>
        </w:rPr>
        <w:t>（二）对健康损害可能与所从事的职业相关的劳动者，进行妥善安置；</w:t>
      </w:r>
    </w:p>
    <w:p w14:paraId="4DCB948E" w14:textId="77777777" w:rsidR="005F4FD8" w:rsidRDefault="00512D3E">
      <w:pPr>
        <w:ind w:firstLineChars="200" w:firstLine="420"/>
        <w:rPr>
          <w:szCs w:val="21"/>
        </w:rPr>
      </w:pPr>
      <w:r>
        <w:rPr>
          <w:szCs w:val="21"/>
        </w:rPr>
        <w:t>（三）对需要复查的劳动者，按照职业健康检查机构要求的时间安排复查和医学观察；</w:t>
      </w:r>
    </w:p>
    <w:p w14:paraId="160EEAE6" w14:textId="77777777" w:rsidR="005F4FD8" w:rsidRDefault="00512D3E">
      <w:pPr>
        <w:ind w:firstLineChars="200" w:firstLine="420"/>
        <w:rPr>
          <w:szCs w:val="21"/>
        </w:rPr>
      </w:pPr>
      <w:r>
        <w:rPr>
          <w:szCs w:val="21"/>
        </w:rPr>
        <w:t>（四）对疑似职业病病人，按照职业健康检查机构的建议安排其进行医学观察或者职业病诊断；</w:t>
      </w:r>
    </w:p>
    <w:p w14:paraId="55562ED4" w14:textId="77777777" w:rsidR="005F4FD8" w:rsidRDefault="00512D3E">
      <w:pPr>
        <w:ind w:firstLineChars="200" w:firstLine="420"/>
        <w:rPr>
          <w:szCs w:val="21"/>
        </w:rPr>
      </w:pPr>
      <w:r>
        <w:rPr>
          <w:szCs w:val="21"/>
        </w:rPr>
        <w:t>（五）对存在职业病危害的岗位，立即改善劳动条件，完善职业病防护设施，为劳动者配备符合国家标准的职业病危害防护用品。</w:t>
      </w:r>
    </w:p>
    <w:p w14:paraId="664F5A79" w14:textId="77777777" w:rsidR="005F4FD8" w:rsidRDefault="00512D3E">
      <w:pPr>
        <w:ind w:firstLineChars="200" w:firstLine="420"/>
        <w:rPr>
          <w:szCs w:val="21"/>
        </w:rPr>
      </w:pPr>
      <w:r>
        <w:rPr>
          <w:szCs w:val="21"/>
        </w:rPr>
        <w:t>第十八条职业健康监护中出现新发生职业病（职业中毒）或者两例以上疑似职业病（职业中毒）的，用人单位应当及时向所在地安全生产监督管理部门报告。</w:t>
      </w:r>
    </w:p>
    <w:p w14:paraId="0D4EBD89" w14:textId="77777777" w:rsidR="005F4FD8" w:rsidRDefault="00512D3E">
      <w:pPr>
        <w:ind w:firstLineChars="200" w:firstLine="420"/>
        <w:rPr>
          <w:szCs w:val="21"/>
        </w:rPr>
      </w:pPr>
      <w:r>
        <w:rPr>
          <w:szCs w:val="21"/>
        </w:rPr>
        <w:t>第十九条用人单位应当为劳动者个人建立职业健康监护档案，并按照有关规定妥善保存。职业健康监护档案包括下列内容：</w:t>
      </w:r>
    </w:p>
    <w:p w14:paraId="20C9E1A0" w14:textId="77777777" w:rsidR="005F4FD8" w:rsidRDefault="00512D3E">
      <w:pPr>
        <w:ind w:firstLineChars="200" w:firstLine="420"/>
        <w:rPr>
          <w:szCs w:val="21"/>
        </w:rPr>
      </w:pPr>
      <w:r>
        <w:rPr>
          <w:szCs w:val="21"/>
        </w:rPr>
        <w:t>（一）劳动者姓名、性别、年龄、籍贯、婚姻、文化程度、嗜好等情况；</w:t>
      </w:r>
    </w:p>
    <w:p w14:paraId="7BE17B15" w14:textId="77777777" w:rsidR="005F4FD8" w:rsidRDefault="00512D3E">
      <w:pPr>
        <w:ind w:firstLineChars="200" w:firstLine="420"/>
        <w:rPr>
          <w:szCs w:val="21"/>
        </w:rPr>
      </w:pPr>
      <w:r>
        <w:rPr>
          <w:szCs w:val="21"/>
        </w:rPr>
        <w:t>（二）劳动者职业史、既往病史和职业病危害接触史；</w:t>
      </w:r>
    </w:p>
    <w:p w14:paraId="143BCB2B" w14:textId="77777777" w:rsidR="005F4FD8" w:rsidRDefault="00512D3E">
      <w:pPr>
        <w:ind w:firstLineChars="200" w:firstLine="420"/>
        <w:rPr>
          <w:szCs w:val="21"/>
        </w:rPr>
      </w:pPr>
      <w:r>
        <w:rPr>
          <w:szCs w:val="21"/>
        </w:rPr>
        <w:t>（三）历次职业健康检查结果及处理情况；</w:t>
      </w:r>
    </w:p>
    <w:p w14:paraId="54EDF1E2" w14:textId="77777777" w:rsidR="005F4FD8" w:rsidRDefault="00512D3E">
      <w:pPr>
        <w:ind w:firstLineChars="200" w:firstLine="420"/>
        <w:rPr>
          <w:szCs w:val="21"/>
        </w:rPr>
      </w:pPr>
      <w:r>
        <w:rPr>
          <w:szCs w:val="21"/>
        </w:rPr>
        <w:t>（四）职业病诊疗资料；</w:t>
      </w:r>
    </w:p>
    <w:p w14:paraId="47654CF5" w14:textId="77777777" w:rsidR="005F4FD8" w:rsidRDefault="00512D3E">
      <w:pPr>
        <w:ind w:firstLineChars="200" w:firstLine="420"/>
        <w:rPr>
          <w:szCs w:val="21"/>
        </w:rPr>
      </w:pPr>
      <w:r>
        <w:rPr>
          <w:szCs w:val="21"/>
        </w:rPr>
        <w:t>（五）需要存入职业健康监护档案的其他有关资料。</w:t>
      </w:r>
    </w:p>
    <w:p w14:paraId="14463563" w14:textId="77777777" w:rsidR="005F4FD8" w:rsidRDefault="00512D3E">
      <w:pPr>
        <w:ind w:firstLineChars="200" w:firstLine="420"/>
        <w:rPr>
          <w:szCs w:val="21"/>
        </w:rPr>
      </w:pPr>
      <w:r>
        <w:rPr>
          <w:szCs w:val="21"/>
        </w:rPr>
        <w:t>第二十条安全生产行政执法人员、劳动者或者其近亲属、劳动者委托的代理人有权查阅、复印劳动者的职业健康监护档案。</w:t>
      </w:r>
    </w:p>
    <w:p w14:paraId="647ADD65" w14:textId="77777777" w:rsidR="005F4FD8" w:rsidRDefault="00512D3E">
      <w:pPr>
        <w:ind w:firstLineChars="200" w:firstLine="420"/>
        <w:rPr>
          <w:szCs w:val="21"/>
        </w:rPr>
      </w:pPr>
      <w:r>
        <w:rPr>
          <w:szCs w:val="21"/>
        </w:rPr>
        <w:t>劳动者离开用人单位时，有权索取本人职业健康监护档案复印件，用人单位应当如实、无偿提供，并在所提供的复印件上签章。</w:t>
      </w:r>
    </w:p>
    <w:p w14:paraId="588C6201" w14:textId="77777777" w:rsidR="005F4FD8" w:rsidRDefault="00512D3E">
      <w:pPr>
        <w:ind w:firstLineChars="200" w:firstLine="420"/>
        <w:rPr>
          <w:szCs w:val="21"/>
        </w:rPr>
      </w:pPr>
      <w:r>
        <w:rPr>
          <w:szCs w:val="21"/>
        </w:rPr>
        <w:t>第二十一条用人单位发生分立、合并、解散、破产等情形时，应当对劳动者进行职业健康检查，并依照国家有关规定妥善安置职业病病人；其职业健康监护档案应当依照国家有关规定实施移交保管。</w:t>
      </w:r>
    </w:p>
    <w:p w14:paraId="1C9892F0" w14:textId="77777777" w:rsidR="005F4FD8" w:rsidRDefault="00512D3E">
      <w:pPr>
        <w:ind w:firstLineChars="200" w:firstLine="420"/>
        <w:rPr>
          <w:szCs w:val="21"/>
        </w:rPr>
      </w:pPr>
      <w:r>
        <w:rPr>
          <w:szCs w:val="21"/>
        </w:rPr>
        <w:t>第三章监督管理</w:t>
      </w:r>
    </w:p>
    <w:p w14:paraId="2449BB1C" w14:textId="77777777" w:rsidR="005F4FD8" w:rsidRDefault="00512D3E">
      <w:pPr>
        <w:ind w:firstLineChars="200" w:firstLine="420"/>
        <w:rPr>
          <w:szCs w:val="21"/>
        </w:rPr>
      </w:pPr>
      <w:r>
        <w:rPr>
          <w:szCs w:val="21"/>
        </w:rPr>
        <w:t>第二十二条安全生产监督管理部门应当依法对用人单位落实有关职业健康监护的法律、法规、规章和标准的情况进行监督检查，重点监督检查下列内容：</w:t>
      </w:r>
    </w:p>
    <w:p w14:paraId="3B9BE44F" w14:textId="77777777" w:rsidR="005F4FD8" w:rsidRDefault="00512D3E">
      <w:pPr>
        <w:ind w:firstLineChars="200" w:firstLine="420"/>
        <w:rPr>
          <w:szCs w:val="21"/>
        </w:rPr>
      </w:pPr>
      <w:r>
        <w:rPr>
          <w:szCs w:val="21"/>
        </w:rPr>
        <w:t>（一）职业健康监护制度建立情况；</w:t>
      </w:r>
    </w:p>
    <w:p w14:paraId="66927AF2" w14:textId="77777777" w:rsidR="005F4FD8" w:rsidRDefault="00512D3E">
      <w:pPr>
        <w:ind w:firstLineChars="200" w:firstLine="420"/>
        <w:rPr>
          <w:szCs w:val="21"/>
        </w:rPr>
      </w:pPr>
      <w:r>
        <w:rPr>
          <w:szCs w:val="21"/>
        </w:rPr>
        <w:t>（二）职业健康监护计划制定和专项经费落实情况；</w:t>
      </w:r>
    </w:p>
    <w:p w14:paraId="1C83845C" w14:textId="77777777" w:rsidR="005F4FD8" w:rsidRDefault="00512D3E">
      <w:pPr>
        <w:ind w:firstLineChars="200" w:firstLine="420"/>
        <w:rPr>
          <w:szCs w:val="21"/>
        </w:rPr>
      </w:pPr>
      <w:r>
        <w:rPr>
          <w:szCs w:val="21"/>
        </w:rPr>
        <w:t>（三）如实提供职业健康检查所需资料情况；</w:t>
      </w:r>
    </w:p>
    <w:p w14:paraId="7C798D38" w14:textId="77777777" w:rsidR="005F4FD8" w:rsidRDefault="00512D3E">
      <w:pPr>
        <w:ind w:firstLineChars="200" w:firstLine="420"/>
        <w:rPr>
          <w:szCs w:val="21"/>
        </w:rPr>
      </w:pPr>
      <w:r>
        <w:rPr>
          <w:szCs w:val="21"/>
        </w:rPr>
        <w:t>（四）劳动者上岗前、在岗期间、离岗时、应急职业健康检查情况；</w:t>
      </w:r>
    </w:p>
    <w:p w14:paraId="5E2B8857" w14:textId="77777777" w:rsidR="005F4FD8" w:rsidRDefault="00512D3E">
      <w:pPr>
        <w:ind w:firstLineChars="200" w:firstLine="420"/>
        <w:rPr>
          <w:szCs w:val="21"/>
        </w:rPr>
      </w:pPr>
      <w:r>
        <w:rPr>
          <w:szCs w:val="21"/>
        </w:rPr>
        <w:t>（五）对职业健康检查结果及建议，向劳动者履行告知义务情况；</w:t>
      </w:r>
    </w:p>
    <w:p w14:paraId="471A5A21" w14:textId="77777777" w:rsidR="005F4FD8" w:rsidRDefault="00512D3E">
      <w:pPr>
        <w:ind w:firstLineChars="200" w:firstLine="420"/>
        <w:rPr>
          <w:szCs w:val="21"/>
        </w:rPr>
      </w:pPr>
      <w:r>
        <w:rPr>
          <w:szCs w:val="21"/>
        </w:rPr>
        <w:t>（六）针对职业健康检查报告采取措施情况；</w:t>
      </w:r>
    </w:p>
    <w:p w14:paraId="59008CBD" w14:textId="77777777" w:rsidR="005F4FD8" w:rsidRDefault="00512D3E">
      <w:pPr>
        <w:ind w:firstLineChars="200" w:firstLine="420"/>
        <w:rPr>
          <w:szCs w:val="21"/>
        </w:rPr>
      </w:pPr>
      <w:r>
        <w:rPr>
          <w:szCs w:val="21"/>
        </w:rPr>
        <w:t>（七）报告职业病、疑似职业病情况；</w:t>
      </w:r>
    </w:p>
    <w:p w14:paraId="052405F5" w14:textId="77777777" w:rsidR="005F4FD8" w:rsidRDefault="00512D3E">
      <w:pPr>
        <w:ind w:firstLineChars="200" w:firstLine="420"/>
        <w:rPr>
          <w:szCs w:val="21"/>
        </w:rPr>
      </w:pPr>
      <w:r>
        <w:rPr>
          <w:szCs w:val="21"/>
        </w:rPr>
        <w:t>（八）劳动者职业健康监护档案建立及管理情况；</w:t>
      </w:r>
    </w:p>
    <w:p w14:paraId="52052C91" w14:textId="77777777" w:rsidR="005F4FD8" w:rsidRDefault="00512D3E">
      <w:pPr>
        <w:ind w:firstLineChars="200" w:firstLine="420"/>
        <w:rPr>
          <w:szCs w:val="21"/>
        </w:rPr>
      </w:pPr>
      <w:r>
        <w:rPr>
          <w:szCs w:val="21"/>
        </w:rPr>
        <w:t>（九）为离开用人单位的劳动者如实、无偿提供本人职业健康监护档案复印件情况；</w:t>
      </w:r>
    </w:p>
    <w:p w14:paraId="2B8BA918" w14:textId="77777777" w:rsidR="005F4FD8" w:rsidRDefault="00512D3E">
      <w:pPr>
        <w:ind w:firstLineChars="200" w:firstLine="420"/>
        <w:rPr>
          <w:szCs w:val="21"/>
        </w:rPr>
      </w:pPr>
      <w:r>
        <w:rPr>
          <w:szCs w:val="21"/>
        </w:rPr>
        <w:t>（十）依法应当监督检查的其他情况。</w:t>
      </w:r>
    </w:p>
    <w:p w14:paraId="27E2BF35" w14:textId="77777777" w:rsidR="005F4FD8" w:rsidRDefault="00512D3E">
      <w:pPr>
        <w:ind w:firstLineChars="200" w:firstLine="420"/>
        <w:rPr>
          <w:szCs w:val="21"/>
        </w:rPr>
      </w:pPr>
      <w:r>
        <w:rPr>
          <w:szCs w:val="21"/>
        </w:rPr>
        <w:t>第二十三条安全生产监督管理部门应当加强行政执法人员职业健康知识培训，提高行政执法人员的业务素质。</w:t>
      </w:r>
    </w:p>
    <w:p w14:paraId="40CE24A7" w14:textId="77777777" w:rsidR="005F4FD8" w:rsidRDefault="00512D3E">
      <w:pPr>
        <w:ind w:firstLineChars="200" w:firstLine="420"/>
        <w:rPr>
          <w:szCs w:val="21"/>
        </w:rPr>
      </w:pPr>
      <w:r>
        <w:rPr>
          <w:szCs w:val="21"/>
        </w:rPr>
        <w:t>第二十四条安全生产行政执法人员依法履行监督检查职责时，应当出示有效的执法证件。</w:t>
      </w:r>
    </w:p>
    <w:p w14:paraId="3F60F0B0" w14:textId="77777777" w:rsidR="005F4FD8" w:rsidRDefault="00512D3E">
      <w:pPr>
        <w:ind w:firstLineChars="200" w:firstLine="420"/>
        <w:rPr>
          <w:szCs w:val="21"/>
        </w:rPr>
      </w:pPr>
      <w:r>
        <w:rPr>
          <w:szCs w:val="21"/>
        </w:rPr>
        <w:t>安全生产行政执法人员应当忠于职守，秉公执法，严格遵守执法规范；涉及被检查单位技术秘密、业务秘密以及个人隐私的，应当为其保密。</w:t>
      </w:r>
    </w:p>
    <w:p w14:paraId="04FE577F" w14:textId="77777777" w:rsidR="005F4FD8" w:rsidRDefault="00512D3E">
      <w:pPr>
        <w:ind w:firstLineChars="200" w:firstLine="420"/>
        <w:rPr>
          <w:szCs w:val="21"/>
        </w:rPr>
      </w:pPr>
      <w:r>
        <w:rPr>
          <w:szCs w:val="21"/>
        </w:rPr>
        <w:t>第二十五条安全生产监督管理部门履行监督检查职责时，有权进入被检查单位，查阅、复制被检查单位有关职业健康监护的文件、资料。</w:t>
      </w:r>
    </w:p>
    <w:p w14:paraId="2C6F6886" w14:textId="77777777" w:rsidR="005F4FD8" w:rsidRDefault="00512D3E">
      <w:pPr>
        <w:ind w:firstLineChars="200" w:firstLine="420"/>
        <w:rPr>
          <w:szCs w:val="21"/>
        </w:rPr>
      </w:pPr>
      <w:r>
        <w:rPr>
          <w:szCs w:val="21"/>
        </w:rPr>
        <w:t>第四章法律责任</w:t>
      </w:r>
    </w:p>
    <w:p w14:paraId="490997CC" w14:textId="77777777" w:rsidR="005F4FD8" w:rsidRDefault="00512D3E">
      <w:pPr>
        <w:ind w:firstLineChars="200" w:firstLine="420"/>
        <w:rPr>
          <w:szCs w:val="21"/>
        </w:rPr>
      </w:pPr>
      <w:r>
        <w:rPr>
          <w:szCs w:val="21"/>
        </w:rPr>
        <w:t>第二十六条用人单位有下列行为之一的，给予警告，责令限期改正，可以并处</w:t>
      </w:r>
      <w:r>
        <w:rPr>
          <w:szCs w:val="21"/>
        </w:rPr>
        <w:t>3</w:t>
      </w:r>
      <w:r>
        <w:rPr>
          <w:szCs w:val="21"/>
        </w:rPr>
        <w:t>万元以下的罚款：</w:t>
      </w:r>
    </w:p>
    <w:p w14:paraId="10115304" w14:textId="77777777" w:rsidR="005F4FD8" w:rsidRDefault="00512D3E">
      <w:pPr>
        <w:ind w:firstLineChars="200" w:firstLine="420"/>
        <w:rPr>
          <w:szCs w:val="21"/>
        </w:rPr>
      </w:pPr>
      <w:r>
        <w:rPr>
          <w:szCs w:val="21"/>
        </w:rPr>
        <w:t>（一）未建立或者落实职业健康监护制度的；</w:t>
      </w:r>
    </w:p>
    <w:p w14:paraId="03AA7522" w14:textId="77777777" w:rsidR="005F4FD8" w:rsidRDefault="00512D3E">
      <w:pPr>
        <w:ind w:firstLineChars="200" w:firstLine="420"/>
        <w:rPr>
          <w:szCs w:val="21"/>
        </w:rPr>
      </w:pPr>
      <w:r>
        <w:rPr>
          <w:szCs w:val="21"/>
        </w:rPr>
        <w:t>（二）未按照规定制定职业健康监护计划和落实专项经费的；</w:t>
      </w:r>
    </w:p>
    <w:p w14:paraId="3D5C4110" w14:textId="77777777" w:rsidR="005F4FD8" w:rsidRDefault="00512D3E">
      <w:pPr>
        <w:ind w:firstLineChars="200" w:firstLine="420"/>
        <w:rPr>
          <w:szCs w:val="21"/>
        </w:rPr>
      </w:pPr>
      <w:r>
        <w:rPr>
          <w:szCs w:val="21"/>
        </w:rPr>
        <w:t>（三）弄虚作假，指使他人冒名顶替参加职业健康检查的；</w:t>
      </w:r>
    </w:p>
    <w:p w14:paraId="1738E6FF" w14:textId="77777777" w:rsidR="005F4FD8" w:rsidRDefault="00512D3E">
      <w:pPr>
        <w:ind w:firstLineChars="200" w:firstLine="420"/>
        <w:rPr>
          <w:szCs w:val="21"/>
        </w:rPr>
      </w:pPr>
      <w:r>
        <w:rPr>
          <w:szCs w:val="21"/>
        </w:rPr>
        <w:t>（四）未如实提供职业健康检查所需要的文件、资料的；</w:t>
      </w:r>
    </w:p>
    <w:p w14:paraId="7D02727D" w14:textId="77777777" w:rsidR="005F4FD8" w:rsidRDefault="00512D3E">
      <w:pPr>
        <w:ind w:firstLineChars="200" w:firstLine="420"/>
        <w:rPr>
          <w:szCs w:val="21"/>
        </w:rPr>
      </w:pPr>
      <w:r>
        <w:rPr>
          <w:szCs w:val="21"/>
        </w:rPr>
        <w:t>（五）未根据职业健康检查情况采取相应措施的；</w:t>
      </w:r>
    </w:p>
    <w:p w14:paraId="61EF2BE8" w14:textId="77777777" w:rsidR="005F4FD8" w:rsidRDefault="00512D3E">
      <w:pPr>
        <w:ind w:firstLineChars="200" w:firstLine="420"/>
        <w:rPr>
          <w:szCs w:val="21"/>
        </w:rPr>
      </w:pPr>
      <w:r>
        <w:rPr>
          <w:szCs w:val="21"/>
        </w:rPr>
        <w:t>（六）不承担职业健康检查费用的。</w:t>
      </w:r>
    </w:p>
    <w:p w14:paraId="2F743EEB" w14:textId="77777777" w:rsidR="005F4FD8" w:rsidRDefault="00512D3E">
      <w:pPr>
        <w:ind w:firstLineChars="200" w:firstLine="420"/>
        <w:rPr>
          <w:szCs w:val="21"/>
        </w:rPr>
      </w:pPr>
      <w:r>
        <w:rPr>
          <w:szCs w:val="21"/>
        </w:rPr>
        <w:t>第二十七条用人单位有下列行为之一的，责令限期改正，给予警告，可以并处</w:t>
      </w:r>
      <w:r>
        <w:rPr>
          <w:szCs w:val="21"/>
        </w:rPr>
        <w:t>5</w:t>
      </w:r>
      <w:r>
        <w:rPr>
          <w:szCs w:val="21"/>
        </w:rPr>
        <w:t>万元以上</w:t>
      </w:r>
      <w:r>
        <w:rPr>
          <w:szCs w:val="21"/>
        </w:rPr>
        <w:t>10</w:t>
      </w:r>
      <w:r>
        <w:rPr>
          <w:szCs w:val="21"/>
        </w:rPr>
        <w:t>万元以下的罚款：</w:t>
      </w:r>
    </w:p>
    <w:p w14:paraId="199E9CD5" w14:textId="77777777" w:rsidR="005F4FD8" w:rsidRDefault="00512D3E">
      <w:pPr>
        <w:ind w:firstLineChars="200" w:firstLine="420"/>
        <w:rPr>
          <w:szCs w:val="21"/>
        </w:rPr>
      </w:pPr>
      <w:r>
        <w:rPr>
          <w:szCs w:val="21"/>
        </w:rPr>
        <w:t>（一）未按照规定组织职业健康检查、建立职业健康监护档案或者未将检查结果如实告知劳动者的；</w:t>
      </w:r>
    </w:p>
    <w:p w14:paraId="74F35A96" w14:textId="77777777" w:rsidR="005F4FD8" w:rsidRDefault="00512D3E">
      <w:pPr>
        <w:ind w:firstLineChars="200" w:firstLine="420"/>
        <w:rPr>
          <w:szCs w:val="21"/>
        </w:rPr>
      </w:pPr>
      <w:r>
        <w:rPr>
          <w:szCs w:val="21"/>
        </w:rPr>
        <w:t>（二）未按照规定在劳动者离开用人单位时提供职业健康监护档案复印件的。</w:t>
      </w:r>
    </w:p>
    <w:p w14:paraId="36E72A13" w14:textId="77777777" w:rsidR="005F4FD8" w:rsidRDefault="00512D3E">
      <w:pPr>
        <w:ind w:firstLineChars="200" w:firstLine="420"/>
        <w:rPr>
          <w:szCs w:val="21"/>
        </w:rPr>
      </w:pPr>
      <w:r>
        <w:rPr>
          <w:szCs w:val="21"/>
        </w:rPr>
        <w:t>第二十八条用人单位有下列情形之一的，给予警告，责令限期改正，逾期不改正的，处</w:t>
      </w:r>
      <w:r>
        <w:rPr>
          <w:szCs w:val="21"/>
        </w:rPr>
        <w:t>5</w:t>
      </w:r>
      <w:r>
        <w:rPr>
          <w:szCs w:val="21"/>
        </w:rPr>
        <w:t>万元以上</w:t>
      </w:r>
      <w:r>
        <w:rPr>
          <w:szCs w:val="21"/>
        </w:rPr>
        <w:t>20</w:t>
      </w:r>
      <w:r>
        <w:rPr>
          <w:szCs w:val="21"/>
        </w:rPr>
        <w:t>万元以下的罚款；情节严重的，责令停止产生职业病危害的作业，或者提请有关人民政府按照国务院规定的权限责令关闭：</w:t>
      </w:r>
    </w:p>
    <w:p w14:paraId="5D45DEDC" w14:textId="77777777" w:rsidR="005F4FD8" w:rsidRDefault="00512D3E">
      <w:pPr>
        <w:ind w:firstLineChars="200" w:firstLine="420"/>
        <w:rPr>
          <w:szCs w:val="21"/>
        </w:rPr>
      </w:pPr>
      <w:r>
        <w:rPr>
          <w:szCs w:val="21"/>
        </w:rPr>
        <w:t>（一）未按照规定安排职业病病人、疑似职业病病人进行诊治的；</w:t>
      </w:r>
    </w:p>
    <w:p w14:paraId="5C839475" w14:textId="77777777" w:rsidR="005F4FD8" w:rsidRDefault="00512D3E">
      <w:pPr>
        <w:ind w:firstLineChars="200" w:firstLine="420"/>
        <w:rPr>
          <w:szCs w:val="21"/>
        </w:rPr>
      </w:pPr>
      <w:r>
        <w:rPr>
          <w:szCs w:val="21"/>
        </w:rPr>
        <w:t>（二）隐瞒、伪造、篡改、损毁职业健康监护档案等相关资料，或者拒不提供职业病诊断、鉴定所需资料的。</w:t>
      </w:r>
    </w:p>
    <w:p w14:paraId="3EE333FB" w14:textId="77777777" w:rsidR="005F4FD8" w:rsidRDefault="00512D3E">
      <w:pPr>
        <w:ind w:firstLineChars="200" w:firstLine="420"/>
        <w:rPr>
          <w:szCs w:val="21"/>
        </w:rPr>
      </w:pPr>
      <w:r>
        <w:rPr>
          <w:szCs w:val="21"/>
        </w:rPr>
        <w:t>第二十九条用人单位有下列情形之一的，责令限期治理，并处</w:t>
      </w:r>
      <w:r>
        <w:rPr>
          <w:szCs w:val="21"/>
        </w:rPr>
        <w:t>5</w:t>
      </w:r>
      <w:r>
        <w:rPr>
          <w:szCs w:val="21"/>
        </w:rPr>
        <w:t>万元以上</w:t>
      </w:r>
      <w:r>
        <w:rPr>
          <w:szCs w:val="21"/>
        </w:rPr>
        <w:t>30</w:t>
      </w:r>
      <w:r>
        <w:rPr>
          <w:szCs w:val="21"/>
        </w:rPr>
        <w:t>万元以下的罚款；情节严重的，责令停止产生职业病危害的作业，或者提请有关人民政府按照国务院规定的权限责令关闭：</w:t>
      </w:r>
    </w:p>
    <w:p w14:paraId="2D4DF81B" w14:textId="77777777" w:rsidR="005F4FD8" w:rsidRDefault="00512D3E">
      <w:pPr>
        <w:ind w:firstLineChars="200" w:firstLine="420"/>
        <w:rPr>
          <w:szCs w:val="21"/>
        </w:rPr>
      </w:pPr>
      <w:r>
        <w:rPr>
          <w:szCs w:val="21"/>
        </w:rPr>
        <w:t>（一）安排未经职业健康检查的劳动者从事接触职业病危害的作业的；</w:t>
      </w:r>
    </w:p>
    <w:p w14:paraId="2333E812" w14:textId="77777777" w:rsidR="005F4FD8" w:rsidRDefault="00512D3E">
      <w:pPr>
        <w:ind w:firstLineChars="200" w:firstLine="420"/>
        <w:rPr>
          <w:szCs w:val="21"/>
        </w:rPr>
      </w:pPr>
      <w:r>
        <w:rPr>
          <w:szCs w:val="21"/>
        </w:rPr>
        <w:t>（二）安排未成年工从事接触职业病危害的作业的；</w:t>
      </w:r>
    </w:p>
    <w:p w14:paraId="195AC03A" w14:textId="77777777" w:rsidR="005F4FD8" w:rsidRDefault="00512D3E">
      <w:pPr>
        <w:ind w:firstLineChars="200" w:firstLine="420"/>
        <w:rPr>
          <w:szCs w:val="21"/>
        </w:rPr>
      </w:pPr>
      <w:r>
        <w:rPr>
          <w:szCs w:val="21"/>
        </w:rPr>
        <w:t>（三）安排孕期、哺乳期女职工从事对本人和胎儿、婴儿有危害的作业的；</w:t>
      </w:r>
    </w:p>
    <w:p w14:paraId="498D21B3" w14:textId="77777777" w:rsidR="005F4FD8" w:rsidRDefault="00512D3E">
      <w:pPr>
        <w:ind w:firstLineChars="200" w:firstLine="420"/>
        <w:rPr>
          <w:szCs w:val="21"/>
        </w:rPr>
      </w:pPr>
      <w:r>
        <w:rPr>
          <w:szCs w:val="21"/>
        </w:rPr>
        <w:t>（四）安排有职业禁忌的劳动者从事所禁忌的作业的。</w:t>
      </w:r>
    </w:p>
    <w:p w14:paraId="4652A572" w14:textId="77777777" w:rsidR="005F4FD8" w:rsidRDefault="00512D3E">
      <w:pPr>
        <w:ind w:firstLineChars="200" w:firstLine="420"/>
        <w:rPr>
          <w:szCs w:val="21"/>
        </w:rPr>
      </w:pPr>
      <w:r>
        <w:rPr>
          <w:szCs w:val="21"/>
        </w:rPr>
        <w:t>第三十条用人单位违反本办法规定，未报告职业病、疑似职业病的，由安全生产监督管理部门责令限期改正，给予警告，可以并处</w:t>
      </w:r>
      <w:r>
        <w:rPr>
          <w:szCs w:val="21"/>
        </w:rPr>
        <w:t>1</w:t>
      </w:r>
      <w:r>
        <w:rPr>
          <w:szCs w:val="21"/>
        </w:rPr>
        <w:t>万元以下的罚款；弄虚作假的，并处</w:t>
      </w:r>
      <w:r>
        <w:rPr>
          <w:szCs w:val="21"/>
        </w:rPr>
        <w:t>2</w:t>
      </w:r>
      <w:r>
        <w:rPr>
          <w:szCs w:val="21"/>
        </w:rPr>
        <w:t>万元以上</w:t>
      </w:r>
      <w:r>
        <w:rPr>
          <w:szCs w:val="21"/>
        </w:rPr>
        <w:t>5</w:t>
      </w:r>
      <w:r>
        <w:rPr>
          <w:szCs w:val="21"/>
        </w:rPr>
        <w:t>万元以下的罚款。</w:t>
      </w:r>
    </w:p>
    <w:p w14:paraId="6BA1E2F3" w14:textId="77777777" w:rsidR="005F4FD8" w:rsidRDefault="00512D3E">
      <w:pPr>
        <w:ind w:firstLineChars="200" w:firstLine="420"/>
        <w:rPr>
          <w:szCs w:val="21"/>
        </w:rPr>
      </w:pPr>
      <w:r>
        <w:rPr>
          <w:szCs w:val="21"/>
        </w:rPr>
        <w:t>第五章附则</w:t>
      </w:r>
    </w:p>
    <w:p w14:paraId="3C8C6AA1" w14:textId="77777777" w:rsidR="005F4FD8" w:rsidRDefault="00512D3E">
      <w:pPr>
        <w:ind w:firstLineChars="200" w:firstLine="420"/>
        <w:rPr>
          <w:szCs w:val="21"/>
        </w:rPr>
      </w:pPr>
      <w:r>
        <w:rPr>
          <w:szCs w:val="21"/>
        </w:rPr>
        <w:t>第三十一条煤矿安全监察机构依照本办法负责煤矿劳动者职业健康监护的监察工作。</w:t>
      </w:r>
    </w:p>
    <w:p w14:paraId="71E3811F" w14:textId="77777777" w:rsidR="005F4FD8" w:rsidRDefault="00512D3E">
      <w:pPr>
        <w:ind w:firstLineChars="200" w:firstLine="420"/>
        <w:rPr>
          <w:szCs w:val="21"/>
        </w:rPr>
      </w:pPr>
      <w:r>
        <w:rPr>
          <w:szCs w:val="21"/>
        </w:rPr>
        <w:t>第三十二条本办法自</w:t>
      </w:r>
      <w:r>
        <w:rPr>
          <w:szCs w:val="21"/>
        </w:rPr>
        <w:t>2012</w:t>
      </w:r>
      <w:r>
        <w:rPr>
          <w:szCs w:val="21"/>
        </w:rPr>
        <w:t>年</w:t>
      </w:r>
      <w:r>
        <w:rPr>
          <w:szCs w:val="21"/>
        </w:rPr>
        <w:t>6</w:t>
      </w:r>
      <w:r>
        <w:rPr>
          <w:szCs w:val="21"/>
        </w:rPr>
        <w:t>月</w:t>
      </w:r>
      <w:r>
        <w:rPr>
          <w:szCs w:val="21"/>
        </w:rPr>
        <w:t>1</w:t>
      </w:r>
      <w:r>
        <w:rPr>
          <w:szCs w:val="21"/>
        </w:rPr>
        <w:t>日起施行。</w:t>
      </w:r>
    </w:p>
    <w:p w14:paraId="3FDD6BE9" w14:textId="77777777" w:rsidR="005F4FD8" w:rsidRDefault="00512D3E">
      <w:pPr>
        <w:pStyle w:val="1"/>
        <w:spacing w:beforeLines="100" w:before="312" w:afterLines="100" w:after="312" w:line="300" w:lineRule="auto"/>
        <w:jc w:val="center"/>
        <w:rPr>
          <w:sz w:val="21"/>
          <w:szCs w:val="21"/>
        </w:rPr>
      </w:pPr>
      <w:bookmarkStart w:id="162" w:name="_Toc32331250"/>
      <w:r>
        <w:rPr>
          <w:rFonts w:hint="eastAsia"/>
          <w:sz w:val="21"/>
          <w:szCs w:val="21"/>
        </w:rPr>
        <w:t>用人单位职业病危害防治八条规定（</w:t>
      </w:r>
      <w:r>
        <w:rPr>
          <w:rFonts w:hint="eastAsia"/>
          <w:sz w:val="21"/>
          <w:szCs w:val="21"/>
        </w:rPr>
        <w:t>2015</w:t>
      </w:r>
      <w:r>
        <w:rPr>
          <w:rFonts w:hint="eastAsia"/>
          <w:sz w:val="21"/>
          <w:szCs w:val="21"/>
        </w:rPr>
        <w:t>年）</w:t>
      </w:r>
      <w:bookmarkEnd w:id="162"/>
    </w:p>
    <w:p w14:paraId="2C81A7FB" w14:textId="77777777" w:rsidR="005F4FD8" w:rsidRDefault="00512D3E">
      <w:pPr>
        <w:ind w:firstLineChars="200" w:firstLine="420"/>
        <w:rPr>
          <w:szCs w:val="21"/>
        </w:rPr>
      </w:pPr>
      <w:r>
        <w:rPr>
          <w:rFonts w:hint="eastAsia"/>
          <w:szCs w:val="21"/>
        </w:rPr>
        <w:t>《用人单位职业病危害防治八条规定》已经</w:t>
      </w:r>
      <w:r>
        <w:rPr>
          <w:szCs w:val="21"/>
        </w:rPr>
        <w:t>2015</w:t>
      </w:r>
      <w:r>
        <w:rPr>
          <w:rFonts w:hint="eastAsia"/>
          <w:szCs w:val="21"/>
        </w:rPr>
        <w:t>年</w:t>
      </w:r>
      <w:r>
        <w:rPr>
          <w:szCs w:val="21"/>
        </w:rPr>
        <w:t>3</w:t>
      </w:r>
      <w:r>
        <w:rPr>
          <w:rFonts w:hint="eastAsia"/>
          <w:szCs w:val="21"/>
        </w:rPr>
        <w:t>月</w:t>
      </w:r>
      <w:r>
        <w:rPr>
          <w:szCs w:val="21"/>
        </w:rPr>
        <w:t>23</w:t>
      </w:r>
      <w:r>
        <w:rPr>
          <w:rFonts w:hint="eastAsia"/>
          <w:szCs w:val="21"/>
        </w:rPr>
        <w:t>日国家安全生产监督管理总局局长办公会议审议通过，现予公布，自公布之日起施行。</w:t>
      </w:r>
    </w:p>
    <w:p w14:paraId="051615F7" w14:textId="77777777" w:rsidR="005F4FD8" w:rsidRDefault="00512D3E">
      <w:pPr>
        <w:ind w:firstLineChars="200" w:firstLine="420"/>
        <w:rPr>
          <w:szCs w:val="21"/>
        </w:rPr>
      </w:pPr>
      <w:r>
        <w:rPr>
          <w:rFonts w:hint="eastAsia"/>
          <w:szCs w:val="21"/>
        </w:rPr>
        <w:t>一、必须建立健全职业病危害防治责任制，严禁责任不落实违法违规生产。</w:t>
      </w:r>
    </w:p>
    <w:p w14:paraId="3B5546AC" w14:textId="77777777" w:rsidR="005F4FD8" w:rsidRDefault="00512D3E">
      <w:pPr>
        <w:ind w:firstLineChars="200" w:firstLine="420"/>
        <w:rPr>
          <w:szCs w:val="21"/>
        </w:rPr>
      </w:pPr>
      <w:r>
        <w:rPr>
          <w:rFonts w:hint="eastAsia"/>
          <w:szCs w:val="21"/>
        </w:rPr>
        <w:t>二、必须保证工作场所符合职业卫生要求，严禁在职业病危害超标环境中作业。</w:t>
      </w:r>
    </w:p>
    <w:p w14:paraId="51851930" w14:textId="77777777" w:rsidR="005F4FD8" w:rsidRDefault="00512D3E">
      <w:pPr>
        <w:ind w:firstLineChars="200" w:firstLine="420"/>
        <w:rPr>
          <w:szCs w:val="21"/>
        </w:rPr>
      </w:pPr>
      <w:r>
        <w:rPr>
          <w:rFonts w:hint="eastAsia"/>
          <w:szCs w:val="21"/>
        </w:rPr>
        <w:t>三、必须设置职业病防护设施并保证有效运行，严禁不设置不使用。</w:t>
      </w:r>
    </w:p>
    <w:p w14:paraId="7A242512" w14:textId="77777777" w:rsidR="005F4FD8" w:rsidRDefault="00512D3E">
      <w:pPr>
        <w:ind w:firstLineChars="200" w:firstLine="420"/>
        <w:rPr>
          <w:szCs w:val="21"/>
        </w:rPr>
      </w:pPr>
      <w:r>
        <w:rPr>
          <w:rFonts w:hint="eastAsia"/>
          <w:szCs w:val="21"/>
        </w:rPr>
        <w:t>四、必须为劳动者配备符合要求的防护用品，严禁配发假冒伪劣防护用品。</w:t>
      </w:r>
    </w:p>
    <w:p w14:paraId="57AF0D30" w14:textId="77777777" w:rsidR="005F4FD8" w:rsidRDefault="00512D3E">
      <w:pPr>
        <w:ind w:firstLineChars="200" w:firstLine="420"/>
        <w:rPr>
          <w:szCs w:val="21"/>
        </w:rPr>
      </w:pPr>
      <w:r>
        <w:rPr>
          <w:rFonts w:hint="eastAsia"/>
          <w:szCs w:val="21"/>
        </w:rPr>
        <w:t>五、必须在工作场所与作业岗位设置警示标识和告知卡，严禁隐瞒职业病危害。</w:t>
      </w:r>
    </w:p>
    <w:p w14:paraId="7199C8C5" w14:textId="77777777" w:rsidR="005F4FD8" w:rsidRDefault="00512D3E">
      <w:pPr>
        <w:ind w:firstLineChars="200" w:firstLine="420"/>
        <w:rPr>
          <w:szCs w:val="21"/>
        </w:rPr>
      </w:pPr>
      <w:r>
        <w:rPr>
          <w:rFonts w:hint="eastAsia"/>
          <w:szCs w:val="21"/>
        </w:rPr>
        <w:t>六、必须定期进行职业病危害检测，严禁弄虚作假或少检漏检。</w:t>
      </w:r>
    </w:p>
    <w:p w14:paraId="33B821B5" w14:textId="77777777" w:rsidR="005F4FD8" w:rsidRDefault="00512D3E">
      <w:pPr>
        <w:ind w:firstLineChars="200" w:firstLine="420"/>
        <w:rPr>
          <w:szCs w:val="21"/>
        </w:rPr>
      </w:pPr>
      <w:r>
        <w:rPr>
          <w:rFonts w:hint="eastAsia"/>
          <w:szCs w:val="21"/>
        </w:rPr>
        <w:t>七、必须对劳动者进行职业卫生培训，严禁不培训或培训不合格上岗。</w:t>
      </w:r>
    </w:p>
    <w:p w14:paraId="39F1E536" w14:textId="77777777" w:rsidR="005F4FD8" w:rsidRDefault="00512D3E">
      <w:pPr>
        <w:ind w:firstLineChars="200" w:firstLine="420"/>
        <w:rPr>
          <w:szCs w:val="21"/>
        </w:rPr>
      </w:pPr>
      <w:r>
        <w:rPr>
          <w:rFonts w:hint="eastAsia"/>
          <w:szCs w:val="21"/>
        </w:rPr>
        <w:t>八、必须组织劳动者职业健康检查并建立监护档案，严禁不体检不建档。</w:t>
      </w:r>
    </w:p>
    <w:p w14:paraId="0FF314E6" w14:textId="77777777" w:rsidR="005F4FD8" w:rsidRDefault="00512D3E">
      <w:pPr>
        <w:pStyle w:val="1"/>
        <w:spacing w:beforeLines="100" w:before="312" w:afterLines="100" w:after="312" w:line="300" w:lineRule="auto"/>
        <w:jc w:val="center"/>
        <w:rPr>
          <w:sz w:val="21"/>
          <w:szCs w:val="21"/>
        </w:rPr>
      </w:pPr>
      <w:bookmarkStart w:id="163" w:name="_Toc32331251"/>
      <w:r>
        <w:rPr>
          <w:rFonts w:hint="eastAsia"/>
          <w:sz w:val="21"/>
          <w:szCs w:val="21"/>
        </w:rPr>
        <w:t>用人单位劳动防护用品管理规范（</w:t>
      </w:r>
      <w:r>
        <w:rPr>
          <w:sz w:val="21"/>
          <w:szCs w:val="21"/>
        </w:rPr>
        <w:t>2015</w:t>
      </w:r>
      <w:r>
        <w:rPr>
          <w:rFonts w:hint="eastAsia"/>
          <w:sz w:val="21"/>
          <w:szCs w:val="21"/>
        </w:rPr>
        <w:t>年）</w:t>
      </w:r>
      <w:bookmarkEnd w:id="163"/>
    </w:p>
    <w:p w14:paraId="7B756B95" w14:textId="77777777" w:rsidR="005F4FD8" w:rsidRDefault="00512D3E">
      <w:pPr>
        <w:ind w:firstLineChars="200" w:firstLine="420"/>
        <w:rPr>
          <w:szCs w:val="21"/>
        </w:rPr>
      </w:pPr>
      <w:r>
        <w:rPr>
          <w:rFonts w:hint="eastAsia"/>
          <w:szCs w:val="21"/>
        </w:rPr>
        <w:t>（</w:t>
      </w:r>
      <w:r>
        <w:rPr>
          <w:szCs w:val="21"/>
        </w:rPr>
        <w:t>2015</w:t>
      </w:r>
      <w:r>
        <w:rPr>
          <w:rFonts w:hint="eastAsia"/>
          <w:szCs w:val="21"/>
        </w:rPr>
        <w:t>年</w:t>
      </w:r>
      <w:r>
        <w:rPr>
          <w:szCs w:val="21"/>
        </w:rPr>
        <w:t>12</w:t>
      </w:r>
      <w:r>
        <w:rPr>
          <w:rFonts w:hint="eastAsia"/>
          <w:szCs w:val="21"/>
        </w:rPr>
        <w:t>月</w:t>
      </w:r>
      <w:r>
        <w:rPr>
          <w:szCs w:val="21"/>
        </w:rPr>
        <w:t>29</w:t>
      </w:r>
      <w:r>
        <w:rPr>
          <w:rFonts w:hint="eastAsia"/>
          <w:szCs w:val="21"/>
        </w:rPr>
        <w:t>日国家安全监管总局办公厅关于印发《用人单位劳动防护用品管理规范》的通知（安监总厅安健〔</w:t>
      </w:r>
      <w:r>
        <w:rPr>
          <w:szCs w:val="21"/>
        </w:rPr>
        <w:t>2015</w:t>
      </w:r>
      <w:r>
        <w:rPr>
          <w:rFonts w:hint="eastAsia"/>
          <w:szCs w:val="21"/>
        </w:rPr>
        <w:t>〕</w:t>
      </w:r>
      <w:r>
        <w:rPr>
          <w:szCs w:val="21"/>
        </w:rPr>
        <w:t>124</w:t>
      </w:r>
      <w:r>
        <w:rPr>
          <w:rFonts w:hint="eastAsia"/>
          <w:szCs w:val="21"/>
        </w:rPr>
        <w:t>号）公布）</w:t>
      </w:r>
    </w:p>
    <w:p w14:paraId="62AD1D86" w14:textId="77777777" w:rsidR="005F4FD8" w:rsidRDefault="00512D3E">
      <w:pPr>
        <w:ind w:firstLineChars="200" w:firstLine="420"/>
        <w:rPr>
          <w:szCs w:val="21"/>
        </w:rPr>
      </w:pPr>
      <w:r>
        <w:rPr>
          <w:rFonts w:hint="eastAsia"/>
          <w:szCs w:val="21"/>
        </w:rPr>
        <w:t>第一章总则</w:t>
      </w:r>
    </w:p>
    <w:p w14:paraId="26529B30" w14:textId="77777777" w:rsidR="005F4FD8" w:rsidRDefault="00512D3E">
      <w:pPr>
        <w:ind w:firstLineChars="200" w:firstLine="420"/>
        <w:rPr>
          <w:szCs w:val="21"/>
        </w:rPr>
      </w:pPr>
      <w:r>
        <w:rPr>
          <w:rFonts w:hint="eastAsia"/>
          <w:szCs w:val="21"/>
        </w:rPr>
        <w:t>第一条为规范用人单位劳动防护用品的使用和管理，保障劳动者安全健康及相关权益，根据《中华人民共和国安全生产法》、《中华人民共和国职业病防治法》等法律、行政法规和规章，制定本规范。</w:t>
      </w:r>
    </w:p>
    <w:p w14:paraId="4A183D6E" w14:textId="77777777" w:rsidR="005F4FD8" w:rsidRDefault="00512D3E">
      <w:pPr>
        <w:ind w:firstLineChars="200" w:firstLine="420"/>
        <w:rPr>
          <w:szCs w:val="21"/>
        </w:rPr>
      </w:pPr>
      <w:r>
        <w:rPr>
          <w:rFonts w:hint="eastAsia"/>
          <w:szCs w:val="21"/>
        </w:rPr>
        <w:t>第二条本规范适用于中华人民共和国境内企业、事业单位和个体经济组织等用人单位的劳动防护用品管理工作。</w:t>
      </w:r>
    </w:p>
    <w:p w14:paraId="1EF97942" w14:textId="77777777" w:rsidR="005F4FD8" w:rsidRDefault="00512D3E">
      <w:pPr>
        <w:ind w:firstLineChars="200" w:firstLine="420"/>
        <w:rPr>
          <w:szCs w:val="21"/>
        </w:rPr>
      </w:pPr>
      <w:r>
        <w:rPr>
          <w:rFonts w:hint="eastAsia"/>
          <w:szCs w:val="21"/>
        </w:rPr>
        <w:t>第三条本规范所称的劳动防护用品，是指由用人单位为劳动者配备的，使其在劳动过程中免遭或者减轻事故伤害及职业病危害的个体防护装备。</w:t>
      </w:r>
    </w:p>
    <w:p w14:paraId="63AD99B6" w14:textId="77777777" w:rsidR="005F4FD8" w:rsidRDefault="00512D3E">
      <w:pPr>
        <w:ind w:firstLineChars="200" w:firstLine="420"/>
        <w:rPr>
          <w:szCs w:val="21"/>
        </w:rPr>
      </w:pPr>
      <w:r>
        <w:rPr>
          <w:rFonts w:hint="eastAsia"/>
          <w:szCs w:val="21"/>
        </w:rPr>
        <w:t>第四条劳动防护用品是由用人单位提供的，保障劳动者安全与健康的辅助性、预防性措施，不得以劳动防护用品替代工程防护设施和其他技术、管理措施。</w:t>
      </w:r>
    </w:p>
    <w:p w14:paraId="15EED8ED" w14:textId="77777777" w:rsidR="005F4FD8" w:rsidRDefault="00512D3E">
      <w:pPr>
        <w:ind w:firstLineChars="200" w:firstLine="420"/>
        <w:rPr>
          <w:szCs w:val="21"/>
        </w:rPr>
      </w:pPr>
      <w:r>
        <w:rPr>
          <w:rFonts w:hint="eastAsia"/>
          <w:szCs w:val="21"/>
        </w:rPr>
        <w:t>第五条用人单位应当健全管理制度，加强劳动防护用品配备、发放、使用等管理工作。</w:t>
      </w:r>
    </w:p>
    <w:p w14:paraId="0704AE9A" w14:textId="77777777" w:rsidR="005F4FD8" w:rsidRDefault="00512D3E">
      <w:pPr>
        <w:ind w:firstLineChars="200" w:firstLine="420"/>
        <w:rPr>
          <w:szCs w:val="21"/>
        </w:rPr>
      </w:pPr>
      <w:r>
        <w:rPr>
          <w:rFonts w:hint="eastAsia"/>
          <w:szCs w:val="21"/>
        </w:rPr>
        <w:t>第六条用人单位应当安排专项经费用于配备劳动防护用品，不得以货币或者其他物品替代。该项经费计入生产成本，据实列支。</w:t>
      </w:r>
    </w:p>
    <w:p w14:paraId="59AB0DC1" w14:textId="77777777" w:rsidR="005F4FD8" w:rsidRDefault="00512D3E">
      <w:pPr>
        <w:ind w:firstLineChars="200" w:firstLine="420"/>
        <w:rPr>
          <w:szCs w:val="21"/>
        </w:rPr>
      </w:pPr>
      <w:r>
        <w:rPr>
          <w:rFonts w:hint="eastAsia"/>
          <w:szCs w:val="21"/>
        </w:rPr>
        <w:t>第七条用人单位应当为劳动者提供符合国家标准或者行业标准的劳动防护用品。使用进口的劳动防护用品，其防护性能不得低于我国相关标准。</w:t>
      </w:r>
    </w:p>
    <w:p w14:paraId="123B8DB7" w14:textId="77777777" w:rsidR="005F4FD8" w:rsidRDefault="00512D3E">
      <w:pPr>
        <w:ind w:firstLineChars="200" w:firstLine="420"/>
        <w:rPr>
          <w:szCs w:val="21"/>
        </w:rPr>
      </w:pPr>
      <w:r>
        <w:rPr>
          <w:rFonts w:hint="eastAsia"/>
          <w:szCs w:val="21"/>
        </w:rPr>
        <w:t>鼓励用人单位购买、使用获得安全标志的劳动防护用品。</w:t>
      </w:r>
    </w:p>
    <w:p w14:paraId="11B86ED7" w14:textId="77777777" w:rsidR="005F4FD8" w:rsidRDefault="00512D3E">
      <w:pPr>
        <w:ind w:firstLineChars="200" w:firstLine="420"/>
        <w:rPr>
          <w:szCs w:val="21"/>
        </w:rPr>
      </w:pPr>
      <w:r>
        <w:rPr>
          <w:rFonts w:hint="eastAsia"/>
          <w:szCs w:val="21"/>
        </w:rPr>
        <w:t>第八条劳动者在作业过程中，应当按照规章制度和劳动防护用品使用规则，正确佩戴和使用劳动防护用品。</w:t>
      </w:r>
    </w:p>
    <w:p w14:paraId="6B80DAE9" w14:textId="77777777" w:rsidR="005F4FD8" w:rsidRDefault="00512D3E">
      <w:pPr>
        <w:ind w:firstLineChars="200" w:firstLine="420"/>
        <w:rPr>
          <w:szCs w:val="21"/>
        </w:rPr>
      </w:pPr>
      <w:r>
        <w:rPr>
          <w:rFonts w:hint="eastAsia"/>
          <w:szCs w:val="21"/>
        </w:rPr>
        <w:t>第九条用人单位使用的劳务派遣工、接纳的实习学生应当纳入本单位人员统一管理，并配备相应的劳动防护用品。对处于作业地点的其他外来人员，必须按照与进行作业的劳动者相同的标准，正确佩戴和使用劳动防护用品。</w:t>
      </w:r>
    </w:p>
    <w:p w14:paraId="495B0E4F" w14:textId="77777777" w:rsidR="005F4FD8" w:rsidRDefault="00512D3E">
      <w:pPr>
        <w:ind w:firstLineChars="200" w:firstLine="420"/>
        <w:rPr>
          <w:szCs w:val="21"/>
        </w:rPr>
      </w:pPr>
      <w:r>
        <w:rPr>
          <w:rFonts w:hint="eastAsia"/>
          <w:szCs w:val="21"/>
        </w:rPr>
        <w:t>第二章劳动防护用品选择</w:t>
      </w:r>
    </w:p>
    <w:p w14:paraId="4540DBAB" w14:textId="77777777" w:rsidR="005F4FD8" w:rsidRDefault="00512D3E">
      <w:pPr>
        <w:ind w:firstLineChars="200" w:firstLine="420"/>
        <w:rPr>
          <w:szCs w:val="21"/>
        </w:rPr>
      </w:pPr>
      <w:r>
        <w:rPr>
          <w:rFonts w:hint="eastAsia"/>
          <w:szCs w:val="21"/>
        </w:rPr>
        <w:t>第十条劳动防护用品分为以下十大类：</w:t>
      </w:r>
    </w:p>
    <w:p w14:paraId="64380955" w14:textId="77777777" w:rsidR="005F4FD8" w:rsidRDefault="00512D3E">
      <w:pPr>
        <w:ind w:firstLineChars="200" w:firstLine="420"/>
        <w:rPr>
          <w:szCs w:val="21"/>
        </w:rPr>
      </w:pPr>
      <w:r>
        <w:rPr>
          <w:rFonts w:hint="eastAsia"/>
          <w:szCs w:val="21"/>
        </w:rPr>
        <w:t>（一）防御物理、化学和生物危险、有害因素对头部伤害的头部防护用品。</w:t>
      </w:r>
    </w:p>
    <w:p w14:paraId="54CAF664" w14:textId="77777777" w:rsidR="005F4FD8" w:rsidRDefault="00512D3E">
      <w:pPr>
        <w:ind w:firstLineChars="200" w:firstLine="420"/>
        <w:rPr>
          <w:szCs w:val="21"/>
        </w:rPr>
      </w:pPr>
      <w:r>
        <w:rPr>
          <w:rFonts w:hint="eastAsia"/>
          <w:szCs w:val="21"/>
        </w:rPr>
        <w:t>（二）防御缺氧空气和空气污染物进入呼吸道的呼吸防护用品。</w:t>
      </w:r>
    </w:p>
    <w:p w14:paraId="095B457B" w14:textId="77777777" w:rsidR="005F4FD8" w:rsidRDefault="00512D3E">
      <w:pPr>
        <w:ind w:firstLineChars="200" w:firstLine="420"/>
        <w:rPr>
          <w:szCs w:val="21"/>
        </w:rPr>
      </w:pPr>
      <w:r>
        <w:rPr>
          <w:rFonts w:hint="eastAsia"/>
          <w:szCs w:val="21"/>
        </w:rPr>
        <w:t>（三）防御物理和化学危险、有害因素对眼面部伤害的眼面部防护用品。</w:t>
      </w:r>
    </w:p>
    <w:p w14:paraId="0D85296C" w14:textId="77777777" w:rsidR="005F4FD8" w:rsidRDefault="00512D3E">
      <w:pPr>
        <w:ind w:firstLineChars="200" w:firstLine="420"/>
        <w:rPr>
          <w:szCs w:val="21"/>
        </w:rPr>
      </w:pPr>
      <w:r>
        <w:rPr>
          <w:rFonts w:hint="eastAsia"/>
          <w:szCs w:val="21"/>
        </w:rPr>
        <w:t>（四）防噪声危害及防水、防寒等的听力防护用品。</w:t>
      </w:r>
    </w:p>
    <w:p w14:paraId="4892CE61" w14:textId="77777777" w:rsidR="005F4FD8" w:rsidRDefault="00512D3E">
      <w:pPr>
        <w:ind w:firstLineChars="200" w:firstLine="420"/>
        <w:rPr>
          <w:szCs w:val="21"/>
        </w:rPr>
      </w:pPr>
      <w:r>
        <w:rPr>
          <w:rFonts w:hint="eastAsia"/>
          <w:szCs w:val="21"/>
        </w:rPr>
        <w:t>（五）防御物理、化学和生物危险、有害因素对手部伤害的手部防护用品。</w:t>
      </w:r>
    </w:p>
    <w:p w14:paraId="43043747" w14:textId="77777777" w:rsidR="005F4FD8" w:rsidRDefault="00512D3E">
      <w:pPr>
        <w:ind w:firstLineChars="200" w:firstLine="420"/>
        <w:rPr>
          <w:szCs w:val="21"/>
        </w:rPr>
      </w:pPr>
      <w:r>
        <w:rPr>
          <w:rFonts w:hint="eastAsia"/>
          <w:szCs w:val="21"/>
        </w:rPr>
        <w:t>（六）防御物理和化学危险、有害因素对足部伤害的足部防护用品。</w:t>
      </w:r>
    </w:p>
    <w:p w14:paraId="13C9890B" w14:textId="77777777" w:rsidR="005F4FD8" w:rsidRDefault="00512D3E">
      <w:pPr>
        <w:ind w:firstLineChars="200" w:firstLine="420"/>
        <w:rPr>
          <w:szCs w:val="21"/>
        </w:rPr>
      </w:pPr>
      <w:r>
        <w:rPr>
          <w:rFonts w:hint="eastAsia"/>
          <w:szCs w:val="21"/>
        </w:rPr>
        <w:t>（七）防御物理、化学和生物危险、有害因素对躯干伤害的躯干防护用品。</w:t>
      </w:r>
    </w:p>
    <w:p w14:paraId="359B3434" w14:textId="77777777" w:rsidR="005F4FD8" w:rsidRDefault="00512D3E">
      <w:pPr>
        <w:ind w:firstLineChars="200" w:firstLine="420"/>
        <w:rPr>
          <w:szCs w:val="21"/>
        </w:rPr>
      </w:pPr>
      <w:r>
        <w:rPr>
          <w:rFonts w:hint="eastAsia"/>
          <w:szCs w:val="21"/>
        </w:rPr>
        <w:t>（八）防御物理、化学和生物危险、有害因素损伤皮肤或引起皮肤疾病的护肤用品。</w:t>
      </w:r>
    </w:p>
    <w:p w14:paraId="1E2E7420" w14:textId="77777777" w:rsidR="005F4FD8" w:rsidRDefault="00512D3E">
      <w:pPr>
        <w:ind w:firstLineChars="200" w:firstLine="420"/>
        <w:rPr>
          <w:szCs w:val="21"/>
        </w:rPr>
      </w:pPr>
      <w:r>
        <w:rPr>
          <w:rFonts w:hint="eastAsia"/>
          <w:szCs w:val="21"/>
        </w:rPr>
        <w:t>（九）防止高处作业劳动者坠落或者高处落物伤害的坠落防护用品。</w:t>
      </w:r>
    </w:p>
    <w:p w14:paraId="7729C32B" w14:textId="77777777" w:rsidR="005F4FD8" w:rsidRDefault="00512D3E">
      <w:pPr>
        <w:ind w:firstLineChars="200" w:firstLine="420"/>
        <w:rPr>
          <w:szCs w:val="21"/>
        </w:rPr>
      </w:pPr>
      <w:r>
        <w:rPr>
          <w:rFonts w:hint="eastAsia"/>
          <w:szCs w:val="21"/>
        </w:rPr>
        <w:t>（十）其他防御危险、有害因素的劳动防护用品。</w:t>
      </w:r>
    </w:p>
    <w:p w14:paraId="183136C5" w14:textId="77777777" w:rsidR="005F4FD8" w:rsidRDefault="00512D3E">
      <w:pPr>
        <w:ind w:firstLineChars="200" w:firstLine="420"/>
        <w:rPr>
          <w:szCs w:val="21"/>
        </w:rPr>
      </w:pPr>
      <w:r>
        <w:rPr>
          <w:szCs w:val="21"/>
        </w:rPr>
        <w:t>第十一条用人单位应按照识别、评价、选择的程序（见附件</w:t>
      </w:r>
      <w:r>
        <w:rPr>
          <w:szCs w:val="21"/>
        </w:rPr>
        <w:t>1</w:t>
      </w:r>
      <w:r>
        <w:rPr>
          <w:szCs w:val="21"/>
        </w:rPr>
        <w:t>），结合劳动者作业方式和工作条件，并考虑其个人特点及劳动强度，选择防护功能和效果适用的劳动防护用品。</w:t>
      </w:r>
    </w:p>
    <w:p w14:paraId="330ED7A5" w14:textId="77777777" w:rsidR="005F4FD8" w:rsidRDefault="00512D3E">
      <w:pPr>
        <w:ind w:firstLineChars="200" w:firstLine="420"/>
        <w:rPr>
          <w:szCs w:val="21"/>
        </w:rPr>
      </w:pPr>
      <w:r>
        <w:rPr>
          <w:szCs w:val="21"/>
        </w:rPr>
        <w:t>（一）接触粉尘、有毒、有害物质的劳动者应当根据不同粉尘种类、粉尘浓度及游离二氧化硅含量和毒物的种类及浓度配备相应的呼吸器（见附件</w:t>
      </w:r>
      <w:r>
        <w:rPr>
          <w:szCs w:val="21"/>
        </w:rPr>
        <w:t>2</w:t>
      </w:r>
      <w:r>
        <w:rPr>
          <w:szCs w:val="21"/>
        </w:rPr>
        <w:t>）、防护服、防护手套和防护鞋等。具体可参照《呼吸防护用品自吸过滤式防颗粒物呼吸器》（</w:t>
      </w:r>
      <w:r>
        <w:rPr>
          <w:szCs w:val="21"/>
        </w:rPr>
        <w:t>GB2626</w:t>
      </w:r>
      <w:r>
        <w:rPr>
          <w:szCs w:val="21"/>
        </w:rPr>
        <w:t>）、《呼吸防护用品的选择、使用及维护》（</w:t>
      </w:r>
      <w:r>
        <w:rPr>
          <w:szCs w:val="21"/>
        </w:rPr>
        <w:t>GB/T18664</w:t>
      </w:r>
      <w:r>
        <w:rPr>
          <w:szCs w:val="21"/>
        </w:rPr>
        <w:t>）、《防护服装化学防护服的选择、使用和维护》（</w:t>
      </w:r>
      <w:r>
        <w:rPr>
          <w:szCs w:val="21"/>
        </w:rPr>
        <w:t>GB/T24536</w:t>
      </w:r>
      <w:r>
        <w:rPr>
          <w:szCs w:val="21"/>
        </w:rPr>
        <w:t>）、《手部防护防护手套的选择、使用和维护指南》（</w:t>
      </w:r>
      <w:r>
        <w:rPr>
          <w:szCs w:val="21"/>
        </w:rPr>
        <w:t>GB/T29512</w:t>
      </w:r>
      <w:r>
        <w:rPr>
          <w:szCs w:val="21"/>
        </w:rPr>
        <w:t>）和《个体防护装备足部防护鞋（靴）的选择、使用和维护指南》（</w:t>
      </w:r>
      <w:r>
        <w:rPr>
          <w:szCs w:val="21"/>
        </w:rPr>
        <w:t>GB/T28409</w:t>
      </w:r>
      <w:r>
        <w:rPr>
          <w:szCs w:val="21"/>
        </w:rPr>
        <w:t>）等标准。</w:t>
      </w:r>
    </w:p>
    <w:p w14:paraId="5B7391A2" w14:textId="77777777" w:rsidR="005F4FD8" w:rsidRDefault="00512D3E">
      <w:pPr>
        <w:ind w:firstLineChars="200" w:firstLine="420"/>
        <w:rPr>
          <w:szCs w:val="21"/>
        </w:rPr>
      </w:pPr>
      <w:r>
        <w:rPr>
          <w:szCs w:val="21"/>
        </w:rPr>
        <w:t>工作场所存在高毒物品目录中的确定人类致癌物质（见附件</w:t>
      </w:r>
      <w:r>
        <w:rPr>
          <w:szCs w:val="21"/>
        </w:rPr>
        <w:t>3</w:t>
      </w:r>
      <w:r>
        <w:rPr>
          <w:szCs w:val="21"/>
        </w:rPr>
        <w:t>），当浓度达到其</w:t>
      </w:r>
      <w:r>
        <w:rPr>
          <w:szCs w:val="21"/>
        </w:rPr>
        <w:t>1/2</w:t>
      </w:r>
      <w:r>
        <w:rPr>
          <w:szCs w:val="21"/>
        </w:rPr>
        <w:t>职业接触限值（</w:t>
      </w:r>
      <w:r>
        <w:rPr>
          <w:szCs w:val="21"/>
        </w:rPr>
        <w:t>PC-TWA</w:t>
      </w:r>
      <w:r>
        <w:rPr>
          <w:szCs w:val="21"/>
        </w:rPr>
        <w:t>或</w:t>
      </w:r>
      <w:r>
        <w:rPr>
          <w:szCs w:val="21"/>
        </w:rPr>
        <w:t>MAC</w:t>
      </w:r>
      <w:r>
        <w:rPr>
          <w:szCs w:val="21"/>
        </w:rPr>
        <w:t>）时，用人单位应为劳动者配备相应的劳动防护用品，并指导劳动者正确佩戴和使用。</w:t>
      </w:r>
    </w:p>
    <w:p w14:paraId="7BA6D2A2" w14:textId="77777777" w:rsidR="005F4FD8" w:rsidRDefault="00512D3E">
      <w:pPr>
        <w:ind w:firstLineChars="200" w:firstLine="420"/>
        <w:rPr>
          <w:szCs w:val="21"/>
        </w:rPr>
      </w:pPr>
      <w:r>
        <w:rPr>
          <w:szCs w:val="21"/>
        </w:rPr>
        <w:t>（二）接触噪声的劳动者，当暴露于</w:t>
      </w:r>
      <w:r>
        <w:rPr>
          <w:szCs w:val="21"/>
        </w:rPr>
        <w:t>80dB≤LEX</w:t>
      </w:r>
      <w:r>
        <w:rPr>
          <w:szCs w:val="21"/>
        </w:rPr>
        <w:t>。</w:t>
      </w:r>
      <w:r>
        <w:rPr>
          <w:szCs w:val="21"/>
        </w:rPr>
        <w:t>8h</w:t>
      </w:r>
      <w:r>
        <w:rPr>
          <w:szCs w:val="21"/>
        </w:rPr>
        <w:t>＜</w:t>
      </w:r>
      <w:r>
        <w:rPr>
          <w:szCs w:val="21"/>
        </w:rPr>
        <w:t>85dB</w:t>
      </w:r>
      <w:r>
        <w:rPr>
          <w:szCs w:val="21"/>
        </w:rPr>
        <w:t>的工作场所时，用人单位应当根据劳动者需求为其配备适用的护听器；当暴露于</w:t>
      </w:r>
      <w:r>
        <w:rPr>
          <w:szCs w:val="21"/>
        </w:rPr>
        <w:t>LEX</w:t>
      </w:r>
      <w:r>
        <w:rPr>
          <w:szCs w:val="21"/>
        </w:rPr>
        <w:t>。</w:t>
      </w:r>
      <w:r>
        <w:rPr>
          <w:szCs w:val="21"/>
        </w:rPr>
        <w:t>8h≥85dB</w:t>
      </w:r>
      <w:r>
        <w:rPr>
          <w:szCs w:val="21"/>
        </w:rPr>
        <w:t>的工作场所时，用人单位必须为劳动者配备适用的护听器，并指导劳动者正确佩戴和使用（见附件</w:t>
      </w:r>
      <w:r>
        <w:rPr>
          <w:szCs w:val="21"/>
        </w:rPr>
        <w:t>2</w:t>
      </w:r>
      <w:r>
        <w:rPr>
          <w:szCs w:val="21"/>
        </w:rPr>
        <w:t>）。具体可参照《护听器的选择指南》（</w:t>
      </w:r>
      <w:r>
        <w:rPr>
          <w:szCs w:val="21"/>
        </w:rPr>
        <w:t>GB/T23466</w:t>
      </w:r>
      <w:r>
        <w:rPr>
          <w:szCs w:val="21"/>
        </w:rPr>
        <w:t>）。</w:t>
      </w:r>
    </w:p>
    <w:p w14:paraId="49EB8870" w14:textId="77777777" w:rsidR="005F4FD8" w:rsidRDefault="00512D3E">
      <w:pPr>
        <w:ind w:firstLineChars="200" w:firstLine="420"/>
        <w:rPr>
          <w:szCs w:val="21"/>
        </w:rPr>
      </w:pPr>
      <w:r>
        <w:rPr>
          <w:szCs w:val="21"/>
        </w:rPr>
        <w:t>（三）工作场所中存在电离辐射危害的，经危害评价确认劳动者需佩戴劳动防护用品的，用人单位可参照电离辐射的相关标准及《个体防护装备配备基本要求》（</w:t>
      </w:r>
      <w:r>
        <w:rPr>
          <w:szCs w:val="21"/>
        </w:rPr>
        <w:t>GB/T29510</w:t>
      </w:r>
      <w:r>
        <w:rPr>
          <w:szCs w:val="21"/>
        </w:rPr>
        <w:t>）为劳动者配备劳动防护用品，并指导劳动者正确佩戴和使用。</w:t>
      </w:r>
    </w:p>
    <w:p w14:paraId="6BDE06A1" w14:textId="77777777" w:rsidR="005F4FD8" w:rsidRDefault="00512D3E">
      <w:pPr>
        <w:ind w:firstLineChars="200" w:firstLine="420"/>
        <w:rPr>
          <w:szCs w:val="21"/>
        </w:rPr>
      </w:pPr>
      <w:r>
        <w:rPr>
          <w:szCs w:val="21"/>
        </w:rPr>
        <w:t>（四）从事存在物体坠落、碎屑飞溅、转动机械和锋利器具等作业的劳动者，用人单位还可参照《个体防护装备选用规范》（</w:t>
      </w:r>
      <w:r>
        <w:rPr>
          <w:szCs w:val="21"/>
        </w:rPr>
        <w:t>GB/T11651</w:t>
      </w:r>
      <w:r>
        <w:rPr>
          <w:szCs w:val="21"/>
        </w:rPr>
        <w:t>）、《头部防护安全帽选用规范》（</w:t>
      </w:r>
      <w:r>
        <w:rPr>
          <w:szCs w:val="21"/>
        </w:rPr>
        <w:t>GB/T30041</w:t>
      </w:r>
      <w:r>
        <w:rPr>
          <w:szCs w:val="21"/>
        </w:rPr>
        <w:t>）和《坠落防护装备安全使用规范》（</w:t>
      </w:r>
      <w:r>
        <w:rPr>
          <w:szCs w:val="21"/>
        </w:rPr>
        <w:t>GB/T23468</w:t>
      </w:r>
      <w:r>
        <w:rPr>
          <w:szCs w:val="21"/>
        </w:rPr>
        <w:t>）等标准，为劳动者配备适用的劳动防护用品。</w:t>
      </w:r>
    </w:p>
    <w:p w14:paraId="3FB13571" w14:textId="77777777" w:rsidR="005F4FD8" w:rsidRDefault="00512D3E">
      <w:pPr>
        <w:ind w:firstLineChars="200" w:firstLine="420"/>
        <w:rPr>
          <w:szCs w:val="21"/>
        </w:rPr>
      </w:pPr>
      <w:r>
        <w:rPr>
          <w:szCs w:val="21"/>
        </w:rPr>
        <w:t>第十二条同一工作地点存在不同种类的危险、有害因素的，应当为劳动者同时提供防御各类危害的劳动防护用品。需要同时配备的劳动防护用品，还应考虑其可兼容性。</w:t>
      </w:r>
    </w:p>
    <w:p w14:paraId="0C5BF9B5" w14:textId="77777777" w:rsidR="005F4FD8" w:rsidRDefault="00512D3E">
      <w:pPr>
        <w:ind w:firstLineChars="200" w:firstLine="420"/>
        <w:rPr>
          <w:szCs w:val="21"/>
        </w:rPr>
      </w:pPr>
      <w:r>
        <w:rPr>
          <w:szCs w:val="21"/>
        </w:rPr>
        <w:t>劳动者在不同地点工作，并接触不同的危险、有害因素，或接触不同的危害程度的有害因素的，为其选配的劳动防护用品应满足不同工作地点的防护需求。</w:t>
      </w:r>
    </w:p>
    <w:p w14:paraId="3F875D6F" w14:textId="77777777" w:rsidR="005F4FD8" w:rsidRDefault="00512D3E">
      <w:pPr>
        <w:ind w:firstLineChars="200" w:firstLine="420"/>
        <w:rPr>
          <w:szCs w:val="21"/>
        </w:rPr>
      </w:pPr>
      <w:r>
        <w:rPr>
          <w:szCs w:val="21"/>
        </w:rPr>
        <w:t>第十三条劳动防护用品的选择还应当考虑其佩戴的合适性和基本舒适性，根据个人特点和需求选择适合号型、式样。</w:t>
      </w:r>
    </w:p>
    <w:p w14:paraId="47184C82" w14:textId="77777777" w:rsidR="005F4FD8" w:rsidRDefault="00512D3E">
      <w:pPr>
        <w:ind w:firstLineChars="200" w:firstLine="420"/>
        <w:rPr>
          <w:szCs w:val="21"/>
        </w:rPr>
      </w:pPr>
      <w:r>
        <w:rPr>
          <w:szCs w:val="21"/>
        </w:rPr>
        <w:t>第十四条用人单位应当在可能发生急性职业损伤的有毒、有害工作场所配备应急劳动防护用品，放置于现场临近位置并有醒目标识。</w:t>
      </w:r>
    </w:p>
    <w:p w14:paraId="0A3BE142" w14:textId="77777777" w:rsidR="005F4FD8" w:rsidRDefault="00512D3E">
      <w:pPr>
        <w:ind w:firstLineChars="200" w:firstLine="420"/>
        <w:rPr>
          <w:szCs w:val="21"/>
        </w:rPr>
      </w:pPr>
      <w:r>
        <w:rPr>
          <w:szCs w:val="21"/>
        </w:rPr>
        <w:t>用人单位应当为巡检等流动性作业的劳动者配备随身携带的个人应急防护用品。</w:t>
      </w:r>
    </w:p>
    <w:p w14:paraId="363D6623" w14:textId="77777777" w:rsidR="005F4FD8" w:rsidRDefault="00512D3E">
      <w:pPr>
        <w:ind w:firstLineChars="200" w:firstLine="420"/>
        <w:rPr>
          <w:szCs w:val="21"/>
        </w:rPr>
      </w:pPr>
      <w:r>
        <w:rPr>
          <w:szCs w:val="21"/>
        </w:rPr>
        <w:t>第三章劳动防护用品采购、发放、培训及使用</w:t>
      </w:r>
    </w:p>
    <w:p w14:paraId="6C84194A" w14:textId="77777777" w:rsidR="005F4FD8" w:rsidRDefault="00512D3E">
      <w:pPr>
        <w:ind w:firstLineChars="200" w:firstLine="420"/>
        <w:rPr>
          <w:szCs w:val="21"/>
        </w:rPr>
      </w:pPr>
      <w:r>
        <w:rPr>
          <w:szCs w:val="21"/>
        </w:rPr>
        <w:t>第十五条用人单位应当根据劳动者工作场所中存在的危险、有害因素种类及危害程度、劳动环境条件、劳动防护用品有效使用时间制定适合本单位的劳动防护用品配备标准（见附件</w:t>
      </w:r>
      <w:r>
        <w:rPr>
          <w:szCs w:val="21"/>
        </w:rPr>
        <w:t>4</w:t>
      </w:r>
      <w:r>
        <w:rPr>
          <w:szCs w:val="21"/>
        </w:rPr>
        <w:t>）。</w:t>
      </w:r>
    </w:p>
    <w:p w14:paraId="22CB1E27" w14:textId="77777777" w:rsidR="005F4FD8" w:rsidRDefault="00512D3E">
      <w:pPr>
        <w:ind w:firstLineChars="200" w:firstLine="420"/>
        <w:rPr>
          <w:szCs w:val="21"/>
        </w:rPr>
      </w:pPr>
      <w:r>
        <w:rPr>
          <w:szCs w:val="21"/>
        </w:rPr>
        <w:t>第十六条用人单位应当根据劳动防护用品配备标准制定采购计划，购买符合标准的合格产品。</w:t>
      </w:r>
    </w:p>
    <w:p w14:paraId="655071CB" w14:textId="77777777" w:rsidR="005F4FD8" w:rsidRDefault="00512D3E">
      <w:pPr>
        <w:ind w:firstLineChars="200" w:firstLine="420"/>
        <w:rPr>
          <w:szCs w:val="21"/>
        </w:rPr>
      </w:pPr>
      <w:r>
        <w:rPr>
          <w:szCs w:val="21"/>
        </w:rPr>
        <w:t>第十七条用人单位应当查验并保存劳动防护用品检验报告等质量证明文件的原件或复印件。</w:t>
      </w:r>
    </w:p>
    <w:p w14:paraId="5A2A585A" w14:textId="77777777" w:rsidR="005F4FD8" w:rsidRDefault="00512D3E">
      <w:pPr>
        <w:ind w:firstLineChars="200" w:firstLine="420"/>
        <w:rPr>
          <w:szCs w:val="21"/>
        </w:rPr>
      </w:pPr>
      <w:r>
        <w:rPr>
          <w:szCs w:val="21"/>
        </w:rPr>
        <w:t>第十八条用人单位应当确保已采购劳动防护用品的存储条件，并保证其在有效期内。</w:t>
      </w:r>
    </w:p>
    <w:p w14:paraId="258C6C35" w14:textId="77777777" w:rsidR="005F4FD8" w:rsidRDefault="00512D3E">
      <w:pPr>
        <w:ind w:firstLineChars="200" w:firstLine="420"/>
        <w:rPr>
          <w:szCs w:val="21"/>
        </w:rPr>
      </w:pPr>
      <w:r>
        <w:rPr>
          <w:szCs w:val="21"/>
        </w:rPr>
        <w:t>第十九条用人单位应当按照本单位制定的配备标准发放劳动防护用品，并作好登记（见附件</w:t>
      </w:r>
      <w:r>
        <w:rPr>
          <w:szCs w:val="21"/>
        </w:rPr>
        <w:t>5</w:t>
      </w:r>
      <w:r>
        <w:rPr>
          <w:szCs w:val="21"/>
        </w:rPr>
        <w:t>）。</w:t>
      </w:r>
    </w:p>
    <w:p w14:paraId="171FFC3B" w14:textId="77777777" w:rsidR="005F4FD8" w:rsidRDefault="00512D3E">
      <w:pPr>
        <w:ind w:firstLineChars="200" w:firstLine="420"/>
        <w:rPr>
          <w:szCs w:val="21"/>
        </w:rPr>
      </w:pPr>
      <w:r>
        <w:rPr>
          <w:szCs w:val="21"/>
        </w:rPr>
        <w:t>第二十条用人单位应当对劳动者进行劳动防护用品的使用、维护等专业知识的培训。</w:t>
      </w:r>
    </w:p>
    <w:p w14:paraId="411C2825" w14:textId="77777777" w:rsidR="005F4FD8" w:rsidRDefault="00512D3E">
      <w:pPr>
        <w:ind w:firstLineChars="200" w:firstLine="420"/>
        <w:rPr>
          <w:szCs w:val="21"/>
        </w:rPr>
      </w:pPr>
      <w:r>
        <w:rPr>
          <w:szCs w:val="21"/>
        </w:rPr>
        <w:t>第二十一条用人单位应当督促劳动者在使用劳动防护用品前，对劳动防护用品进行检查，确保外观完好、部件齐全、功能正常。</w:t>
      </w:r>
    </w:p>
    <w:p w14:paraId="703CDC92" w14:textId="77777777" w:rsidR="005F4FD8" w:rsidRDefault="00512D3E">
      <w:pPr>
        <w:ind w:firstLineChars="200" w:firstLine="420"/>
        <w:rPr>
          <w:szCs w:val="21"/>
        </w:rPr>
      </w:pPr>
      <w:r>
        <w:rPr>
          <w:szCs w:val="21"/>
        </w:rPr>
        <w:t>第二十二条用人单位应当定期对劳动防护用品的使用情况进行检查，确保劳动者正确使用。</w:t>
      </w:r>
    </w:p>
    <w:p w14:paraId="69E6B1AA" w14:textId="77777777" w:rsidR="005F4FD8" w:rsidRDefault="00512D3E">
      <w:pPr>
        <w:ind w:firstLineChars="200" w:firstLine="420"/>
        <w:rPr>
          <w:szCs w:val="21"/>
        </w:rPr>
      </w:pPr>
      <w:r>
        <w:rPr>
          <w:szCs w:val="21"/>
        </w:rPr>
        <w:t>第四章劳动防护用品维护、更换及报废</w:t>
      </w:r>
    </w:p>
    <w:p w14:paraId="523AC4DD" w14:textId="77777777" w:rsidR="005F4FD8" w:rsidRDefault="00512D3E">
      <w:pPr>
        <w:ind w:firstLineChars="200" w:firstLine="420"/>
        <w:rPr>
          <w:szCs w:val="21"/>
        </w:rPr>
      </w:pPr>
      <w:r>
        <w:rPr>
          <w:szCs w:val="21"/>
        </w:rPr>
        <w:t>第二十三条劳动防护用品应当按照要求妥善保存，及时更换。</w:t>
      </w:r>
    </w:p>
    <w:p w14:paraId="339F20A9" w14:textId="77777777" w:rsidR="005F4FD8" w:rsidRDefault="00512D3E">
      <w:pPr>
        <w:ind w:firstLineChars="200" w:firstLine="420"/>
        <w:rPr>
          <w:szCs w:val="21"/>
        </w:rPr>
      </w:pPr>
      <w:r>
        <w:rPr>
          <w:szCs w:val="21"/>
        </w:rPr>
        <w:t>公用的劳动防护用品应当由车间或班组统一保管，定期维护。</w:t>
      </w:r>
    </w:p>
    <w:p w14:paraId="7AB4CD15" w14:textId="77777777" w:rsidR="005F4FD8" w:rsidRDefault="00512D3E">
      <w:pPr>
        <w:ind w:firstLineChars="200" w:firstLine="420"/>
        <w:rPr>
          <w:szCs w:val="21"/>
        </w:rPr>
      </w:pPr>
      <w:r>
        <w:rPr>
          <w:szCs w:val="21"/>
        </w:rPr>
        <w:t>第二十四条用人单位应当对应急劳动防护用品进行经常性的维护、检修，定期检测劳动防护用品的性能和效果，保证其完好有效。</w:t>
      </w:r>
    </w:p>
    <w:p w14:paraId="052C88BB" w14:textId="77777777" w:rsidR="005F4FD8" w:rsidRDefault="00512D3E">
      <w:pPr>
        <w:ind w:firstLineChars="200" w:firstLine="420"/>
        <w:rPr>
          <w:szCs w:val="21"/>
        </w:rPr>
      </w:pPr>
      <w:r>
        <w:rPr>
          <w:szCs w:val="21"/>
        </w:rPr>
        <w:t>第二十五条用人单位应当按照劳动防护用品发放周期定期发放，对工作过程中损坏的，用人单位应及时更换。</w:t>
      </w:r>
    </w:p>
    <w:p w14:paraId="18862934" w14:textId="77777777" w:rsidR="005F4FD8" w:rsidRDefault="00512D3E">
      <w:pPr>
        <w:ind w:firstLineChars="200" w:firstLine="420"/>
        <w:rPr>
          <w:szCs w:val="21"/>
        </w:rPr>
      </w:pPr>
      <w:r>
        <w:rPr>
          <w:szCs w:val="21"/>
        </w:rPr>
        <w:t>第二十六条安全帽、呼吸器、绝缘手套等安全性能要求高、易损耗的劳动防护用品，应当按照有效防护功能最低指标和有效使用期，到期强制报废。</w:t>
      </w:r>
    </w:p>
    <w:p w14:paraId="6DE77D5D" w14:textId="77777777" w:rsidR="005F4FD8" w:rsidRDefault="00512D3E">
      <w:pPr>
        <w:ind w:firstLineChars="200" w:firstLine="420"/>
        <w:rPr>
          <w:szCs w:val="21"/>
        </w:rPr>
      </w:pPr>
      <w:r>
        <w:rPr>
          <w:szCs w:val="21"/>
        </w:rPr>
        <w:t>第五章附则</w:t>
      </w:r>
    </w:p>
    <w:p w14:paraId="64C151F1" w14:textId="77777777" w:rsidR="005F4FD8" w:rsidRDefault="00512D3E">
      <w:pPr>
        <w:ind w:firstLineChars="200" w:firstLine="420"/>
        <w:rPr>
          <w:szCs w:val="21"/>
        </w:rPr>
      </w:pPr>
      <w:r>
        <w:rPr>
          <w:szCs w:val="21"/>
        </w:rPr>
        <w:t>第二十七条本规范所称的工作地点，是指劳动者从事职业活动或进行生产管理而经常或定时停留的岗位和作业地点。</w:t>
      </w:r>
    </w:p>
    <w:p w14:paraId="67717FD0" w14:textId="77777777" w:rsidR="005F4FD8" w:rsidRDefault="00512D3E">
      <w:pPr>
        <w:ind w:firstLineChars="200" w:firstLine="420"/>
        <w:rPr>
          <w:szCs w:val="21"/>
        </w:rPr>
      </w:pPr>
      <w:r>
        <w:rPr>
          <w:szCs w:val="21"/>
        </w:rPr>
        <w:t>第二十八条煤矿劳动防护用品的管理，按照《煤矿职业安全卫生个体防护用品配备标准》（</w:t>
      </w:r>
      <w:r>
        <w:rPr>
          <w:szCs w:val="21"/>
        </w:rPr>
        <w:t>AQ1051</w:t>
      </w:r>
      <w:r>
        <w:rPr>
          <w:szCs w:val="21"/>
        </w:rPr>
        <w:t>）规定执行。</w:t>
      </w:r>
    </w:p>
    <w:p w14:paraId="084132AC" w14:textId="77777777" w:rsidR="005F4FD8" w:rsidRDefault="00512D3E">
      <w:pPr>
        <w:ind w:firstLineChars="200" w:firstLine="420"/>
        <w:rPr>
          <w:szCs w:val="21"/>
        </w:rPr>
      </w:pPr>
      <w:r>
        <w:rPr>
          <w:szCs w:val="21"/>
        </w:rPr>
        <w:t>附件</w:t>
      </w:r>
      <w:r>
        <w:rPr>
          <w:szCs w:val="21"/>
        </w:rPr>
        <w:t>1</w:t>
      </w:r>
      <w:r>
        <w:rPr>
          <w:szCs w:val="21"/>
        </w:rPr>
        <w:t>：劳动防护用品选择程序</w:t>
      </w:r>
    </w:p>
    <w:p w14:paraId="4841975F" w14:textId="77777777" w:rsidR="005F4FD8" w:rsidRDefault="00512D3E">
      <w:pPr>
        <w:ind w:firstLineChars="200" w:firstLine="420"/>
        <w:rPr>
          <w:szCs w:val="21"/>
        </w:rPr>
      </w:pPr>
      <w:r>
        <w:rPr>
          <w:rFonts w:hint="eastAsia"/>
          <w:szCs w:val="21"/>
        </w:rPr>
        <w:t>附件</w:t>
      </w:r>
      <w:r>
        <w:rPr>
          <w:szCs w:val="21"/>
        </w:rPr>
        <w:t>2</w:t>
      </w:r>
      <w:r>
        <w:rPr>
          <w:rFonts w:hint="eastAsia"/>
          <w:szCs w:val="21"/>
        </w:rPr>
        <w:t>：呼吸器和护听器的选用</w:t>
      </w:r>
    </w:p>
    <w:p w14:paraId="1758FBC5" w14:textId="77777777" w:rsidR="005F4FD8" w:rsidRDefault="00512D3E">
      <w:pPr>
        <w:ind w:firstLineChars="200" w:firstLine="420"/>
        <w:rPr>
          <w:szCs w:val="21"/>
        </w:rPr>
      </w:pPr>
      <w:r>
        <w:rPr>
          <w:rFonts w:hint="eastAsia"/>
          <w:szCs w:val="21"/>
        </w:rPr>
        <w:t>附件</w:t>
      </w:r>
      <w:r>
        <w:rPr>
          <w:szCs w:val="21"/>
        </w:rPr>
        <w:t>3</w:t>
      </w:r>
      <w:r>
        <w:rPr>
          <w:rFonts w:hint="eastAsia"/>
          <w:szCs w:val="21"/>
        </w:rPr>
        <w:t>：高毒物品目录中确定人类致癌物质</w:t>
      </w:r>
    </w:p>
    <w:p w14:paraId="4BBF6964" w14:textId="77777777" w:rsidR="005F4FD8" w:rsidRDefault="00512D3E">
      <w:pPr>
        <w:ind w:firstLineChars="200" w:firstLine="420"/>
        <w:rPr>
          <w:szCs w:val="21"/>
        </w:rPr>
      </w:pPr>
      <w:r>
        <w:rPr>
          <w:rFonts w:hint="eastAsia"/>
          <w:szCs w:val="21"/>
        </w:rPr>
        <w:t>附件</w:t>
      </w:r>
      <w:r>
        <w:rPr>
          <w:szCs w:val="21"/>
        </w:rPr>
        <w:t>4</w:t>
      </w:r>
      <w:r>
        <w:rPr>
          <w:rFonts w:hint="eastAsia"/>
          <w:szCs w:val="21"/>
        </w:rPr>
        <w:t>：用人单位劳动防护用品配备标准</w:t>
      </w:r>
    </w:p>
    <w:p w14:paraId="093AFD58" w14:textId="77777777" w:rsidR="005F4FD8" w:rsidRDefault="00512D3E">
      <w:pPr>
        <w:ind w:firstLineChars="200" w:firstLine="420"/>
        <w:rPr>
          <w:szCs w:val="21"/>
        </w:rPr>
      </w:pPr>
      <w:r>
        <w:rPr>
          <w:rFonts w:hint="eastAsia"/>
          <w:szCs w:val="21"/>
        </w:rPr>
        <w:t>附件</w:t>
      </w:r>
      <w:r>
        <w:rPr>
          <w:szCs w:val="21"/>
        </w:rPr>
        <w:t>5</w:t>
      </w:r>
      <w:r>
        <w:rPr>
          <w:rFonts w:hint="eastAsia"/>
          <w:szCs w:val="21"/>
        </w:rPr>
        <w:t>：劳动防护用品发放登记表</w:t>
      </w:r>
    </w:p>
    <w:p w14:paraId="3715CE8B" w14:textId="77777777" w:rsidR="005F4FD8" w:rsidRDefault="00512D3E">
      <w:pPr>
        <w:pStyle w:val="1"/>
        <w:spacing w:beforeLines="100" w:before="312" w:afterLines="100" w:after="312" w:line="300" w:lineRule="auto"/>
        <w:jc w:val="center"/>
        <w:rPr>
          <w:sz w:val="21"/>
          <w:szCs w:val="21"/>
        </w:rPr>
      </w:pPr>
      <w:bookmarkStart w:id="164" w:name="_Toc32331252"/>
      <w:r>
        <w:rPr>
          <w:rFonts w:hint="eastAsia"/>
          <w:sz w:val="21"/>
          <w:szCs w:val="21"/>
        </w:rPr>
        <w:t>用人单位职业病危害告知与警示标识管理规范（</w:t>
      </w:r>
      <w:r>
        <w:rPr>
          <w:sz w:val="21"/>
          <w:szCs w:val="21"/>
        </w:rPr>
        <w:t>2014</w:t>
      </w:r>
      <w:r>
        <w:rPr>
          <w:rFonts w:hint="eastAsia"/>
          <w:sz w:val="21"/>
          <w:szCs w:val="21"/>
        </w:rPr>
        <w:t>年）</w:t>
      </w:r>
      <w:bookmarkEnd w:id="164"/>
    </w:p>
    <w:p w14:paraId="5AA17F77" w14:textId="77777777" w:rsidR="005F4FD8" w:rsidRDefault="00512D3E">
      <w:pPr>
        <w:ind w:firstLineChars="200" w:firstLine="420"/>
        <w:rPr>
          <w:szCs w:val="21"/>
        </w:rPr>
      </w:pPr>
      <w:r>
        <w:rPr>
          <w:rFonts w:hint="eastAsia"/>
          <w:szCs w:val="21"/>
        </w:rPr>
        <w:t>（</w:t>
      </w:r>
      <w:r>
        <w:rPr>
          <w:szCs w:val="21"/>
        </w:rPr>
        <w:t>2014</w:t>
      </w:r>
      <w:r>
        <w:rPr>
          <w:rFonts w:hint="eastAsia"/>
          <w:szCs w:val="21"/>
        </w:rPr>
        <w:t>年</w:t>
      </w:r>
      <w:r>
        <w:rPr>
          <w:szCs w:val="21"/>
        </w:rPr>
        <w:t>11</w:t>
      </w:r>
      <w:r>
        <w:rPr>
          <w:rFonts w:hint="eastAsia"/>
          <w:szCs w:val="21"/>
        </w:rPr>
        <w:t>月</w:t>
      </w:r>
      <w:r>
        <w:rPr>
          <w:szCs w:val="21"/>
        </w:rPr>
        <w:t>13</w:t>
      </w:r>
      <w:r>
        <w:rPr>
          <w:rFonts w:hint="eastAsia"/>
          <w:szCs w:val="21"/>
        </w:rPr>
        <w:t>日国家安全监管总局办公厅关于印发用人单位职业病危害告知与警示标识管理规范的通知（安监总厅安健〔</w:t>
      </w:r>
      <w:r>
        <w:rPr>
          <w:szCs w:val="21"/>
        </w:rPr>
        <w:t>2014</w:t>
      </w:r>
      <w:r>
        <w:rPr>
          <w:rFonts w:hint="eastAsia"/>
          <w:szCs w:val="21"/>
        </w:rPr>
        <w:t>〕</w:t>
      </w:r>
      <w:r>
        <w:rPr>
          <w:szCs w:val="21"/>
        </w:rPr>
        <w:t>111</w:t>
      </w:r>
      <w:r>
        <w:rPr>
          <w:rFonts w:hint="eastAsia"/>
          <w:szCs w:val="21"/>
        </w:rPr>
        <w:t>号）公布）</w:t>
      </w:r>
      <w:r>
        <w:rPr>
          <w:szCs w:val="21"/>
        </w:rPr>
        <w:t xml:space="preserve"> </w:t>
      </w:r>
    </w:p>
    <w:p w14:paraId="00A3D153" w14:textId="77777777" w:rsidR="005F4FD8" w:rsidRDefault="00512D3E">
      <w:pPr>
        <w:ind w:firstLineChars="200" w:firstLine="42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14:paraId="27A20F82"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为规范用人单位职业病危害告知与警示标识管理工作，预防和控制职业病危害，保障劳动者职业健康，根据《中华人民共和国职业病防治法》、《工作场所职业卫生监督管理规定》（国家安全监管总局令第</w:t>
      </w:r>
      <w:r>
        <w:rPr>
          <w:szCs w:val="21"/>
        </w:rPr>
        <w:t>47</w:t>
      </w:r>
      <w:r>
        <w:rPr>
          <w:rFonts w:hint="eastAsia"/>
          <w:szCs w:val="21"/>
        </w:rPr>
        <w:t>号）以及《工作场所职业病危害警示标识》（</w:t>
      </w:r>
      <w:r>
        <w:rPr>
          <w:szCs w:val="21"/>
        </w:rPr>
        <w:t>GBZ 158</w:t>
      </w:r>
      <w:r>
        <w:rPr>
          <w:rFonts w:hint="eastAsia"/>
          <w:szCs w:val="21"/>
        </w:rPr>
        <w:t>）、《高毒物品作业岗位职业病危害告知规范》（</w:t>
      </w:r>
      <w:r>
        <w:rPr>
          <w:szCs w:val="21"/>
        </w:rPr>
        <w:t>GBZ/T203</w:t>
      </w:r>
      <w:r>
        <w:rPr>
          <w:rFonts w:hint="eastAsia"/>
          <w:szCs w:val="21"/>
        </w:rPr>
        <w:t>）等法律、规章和标准，制定本规范。</w:t>
      </w:r>
      <w:r>
        <w:rPr>
          <w:szCs w:val="21"/>
        </w:rPr>
        <w:t xml:space="preserve"> </w:t>
      </w:r>
    </w:p>
    <w:p w14:paraId="0F39A41B"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职业病危害告知是指用人单位通过与劳动者签订劳动合同、公告、培训等方式，使劳动者知晓工作场所产生或存在的职业病危害因素、防护措施、对健康的影响以及健康检查结果等的行为。职业病危害警示标识是指在工作场所中设置的可以提醒劳动者对职业病危害产生警觉并采取相应防护措施的图形标识、警示线、警示语句和文字说明以及组合使用的标识等。</w:t>
      </w:r>
      <w:r>
        <w:rPr>
          <w:szCs w:val="21"/>
        </w:rPr>
        <w:t xml:space="preserve"> </w:t>
      </w:r>
    </w:p>
    <w:p w14:paraId="31594F6D" w14:textId="77777777" w:rsidR="005F4FD8" w:rsidRDefault="00512D3E">
      <w:pPr>
        <w:ind w:firstLineChars="200" w:firstLine="420"/>
        <w:rPr>
          <w:szCs w:val="21"/>
        </w:rPr>
      </w:pPr>
      <w:r>
        <w:rPr>
          <w:rFonts w:hint="eastAsia"/>
          <w:szCs w:val="21"/>
        </w:rPr>
        <w:t>本规范所指的劳动者包括用人单位的合同制、聘用制、劳务派遣等性质的劳动者。</w:t>
      </w:r>
      <w:r>
        <w:rPr>
          <w:szCs w:val="21"/>
        </w:rPr>
        <w:t xml:space="preserve"> </w:t>
      </w:r>
    </w:p>
    <w:p w14:paraId="4A48DFDA"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用人单位应当依法开展工作场所职业病危害因素检测评价，识别分析工作过程中可能产生或存在的职业病危害因素。</w:t>
      </w:r>
      <w:r>
        <w:rPr>
          <w:szCs w:val="21"/>
        </w:rPr>
        <w:t xml:space="preserve"> </w:t>
      </w:r>
    </w:p>
    <w:p w14:paraId="68C088D2"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用人单位应将工作场所可能产生的职业病危害如实告知劳动者，在醒目位置设置职业病防治公告栏，并在可能产生严重职业病危害的作业岗位以及产生职业病危害的设备、材料、贮存场所等设置警示标识。</w:t>
      </w:r>
      <w:r>
        <w:rPr>
          <w:szCs w:val="21"/>
        </w:rPr>
        <w:t xml:space="preserve"> </w:t>
      </w:r>
    </w:p>
    <w:p w14:paraId="3D4DC18C"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用人单位应当依法开展职业卫生培训，使劳动者了解警示标识的含义，并针对警示的职业病危害因素采取有效的防护措施。</w:t>
      </w:r>
      <w:r>
        <w:rPr>
          <w:szCs w:val="21"/>
        </w:rPr>
        <w:t xml:space="preserve"> </w:t>
      </w:r>
    </w:p>
    <w:p w14:paraId="6B06E8DB" w14:textId="77777777" w:rsidR="005F4FD8" w:rsidRDefault="00512D3E">
      <w:pPr>
        <w:ind w:firstLineChars="200" w:firstLine="420"/>
        <w:rPr>
          <w:szCs w:val="21"/>
        </w:rPr>
      </w:pPr>
      <w:r>
        <w:rPr>
          <w:rFonts w:hint="eastAsia"/>
          <w:szCs w:val="21"/>
        </w:rPr>
        <w:t>第二章</w:t>
      </w:r>
      <w:r>
        <w:rPr>
          <w:szCs w:val="21"/>
        </w:rPr>
        <w:t xml:space="preserve"> </w:t>
      </w:r>
      <w:r>
        <w:rPr>
          <w:rFonts w:hint="eastAsia"/>
          <w:szCs w:val="21"/>
        </w:rPr>
        <w:t>职业病危害告知</w:t>
      </w:r>
      <w:r>
        <w:rPr>
          <w:szCs w:val="21"/>
        </w:rPr>
        <w:t xml:space="preserve"> </w:t>
      </w:r>
    </w:p>
    <w:p w14:paraId="032000F7"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产生职业病危害的用人单位应将工作过程中可能接触的职业病危害因素的种类、危害程度、危害后果、提供的职业病防护设施、个人使用的职业病防护用品、职业健康检查和相关待遇等如实告知劳动者，不得隐瞒或者欺骗。</w:t>
      </w:r>
      <w:r>
        <w:rPr>
          <w:szCs w:val="21"/>
        </w:rPr>
        <w:t xml:space="preserve"> </w:t>
      </w:r>
    </w:p>
    <w:p w14:paraId="7DD1AA51" w14:textId="77777777" w:rsidR="005F4FD8" w:rsidRDefault="00512D3E">
      <w:pPr>
        <w:ind w:firstLineChars="200" w:firstLine="420"/>
        <w:rPr>
          <w:szCs w:val="21"/>
        </w:rPr>
      </w:pPr>
      <w:r>
        <w:rPr>
          <w:rFonts w:hint="eastAsia"/>
          <w:szCs w:val="21"/>
        </w:rPr>
        <w:t>第七条</w:t>
      </w:r>
      <w:r>
        <w:rPr>
          <w:szCs w:val="21"/>
        </w:rPr>
        <w:t xml:space="preserve"> </w:t>
      </w:r>
      <w:r>
        <w:rPr>
          <w:rFonts w:hint="eastAsia"/>
          <w:szCs w:val="21"/>
        </w:rPr>
        <w:t>用人单位与劳动者订立劳动合同（含聘用合同，下同）时，应当在劳动合同中写明工作过程可能产生的职业病危害及其后果、职业病危害防护措施和待遇（岗位津贴、工伤保险等）等内容。同时，以书面形式告知劳务派遣人员。</w:t>
      </w:r>
      <w:r>
        <w:rPr>
          <w:szCs w:val="21"/>
        </w:rPr>
        <w:t xml:space="preserve"> </w:t>
      </w:r>
    </w:p>
    <w:p w14:paraId="6F7FD42B" w14:textId="77777777" w:rsidR="005F4FD8" w:rsidRDefault="00512D3E">
      <w:pPr>
        <w:ind w:firstLineChars="200" w:firstLine="420"/>
        <w:rPr>
          <w:szCs w:val="21"/>
        </w:rPr>
      </w:pPr>
      <w:r>
        <w:rPr>
          <w:rFonts w:hint="eastAsia"/>
          <w:szCs w:val="21"/>
        </w:rPr>
        <w:t>格式合同文本内容不完善的，应以合同附件形式签署职业病危害告知书（示例见附件</w:t>
      </w:r>
      <w:r>
        <w:rPr>
          <w:szCs w:val="21"/>
        </w:rPr>
        <w:t>1</w:t>
      </w:r>
      <w:r>
        <w:rPr>
          <w:rFonts w:hint="eastAsia"/>
          <w:szCs w:val="21"/>
        </w:rPr>
        <w:t>）。</w:t>
      </w:r>
      <w:r>
        <w:rPr>
          <w:szCs w:val="21"/>
        </w:rPr>
        <w:t xml:space="preserve"> </w:t>
      </w:r>
    </w:p>
    <w:p w14:paraId="15FB7860" w14:textId="77777777" w:rsidR="005F4FD8" w:rsidRDefault="00512D3E">
      <w:pPr>
        <w:ind w:firstLineChars="200" w:firstLine="420"/>
        <w:rPr>
          <w:szCs w:val="21"/>
        </w:rPr>
      </w:pPr>
      <w:r>
        <w:rPr>
          <w:rFonts w:hint="eastAsia"/>
          <w:szCs w:val="21"/>
        </w:rPr>
        <w:t>第八条</w:t>
      </w:r>
      <w:r>
        <w:rPr>
          <w:szCs w:val="21"/>
        </w:rPr>
        <w:t xml:space="preserve"> </w:t>
      </w:r>
      <w:r>
        <w:rPr>
          <w:rFonts w:hint="eastAsia"/>
          <w:szCs w:val="21"/>
        </w:rPr>
        <w:t>劳动者在履行劳动合同期间因工作岗位或者工作内容变更，从事与所订立劳动合同中未告知的存在职业病危害的作业时，用人单位应当依照本规范第七条的规定，向劳动者履行如实告知的义务，并协商变更原劳动合同相关条款。</w:t>
      </w:r>
      <w:r>
        <w:rPr>
          <w:szCs w:val="21"/>
        </w:rPr>
        <w:t xml:space="preserve"> </w:t>
      </w:r>
    </w:p>
    <w:p w14:paraId="6B45AD00" w14:textId="77777777" w:rsidR="005F4FD8" w:rsidRDefault="00512D3E">
      <w:pPr>
        <w:ind w:firstLineChars="200" w:firstLine="420"/>
        <w:rPr>
          <w:szCs w:val="21"/>
        </w:rPr>
      </w:pPr>
      <w:r>
        <w:rPr>
          <w:rFonts w:hint="eastAsia"/>
          <w:szCs w:val="21"/>
        </w:rPr>
        <w:t>第九条用人单位应对劳动者进行上岗前的职业卫生培训和在岗期间的定期职业卫生培训，使劳动者知悉工作场所存在的职业病危害，掌握有关职业病防治的规章制度、操作规程、应急救援措施、职业病防护设施和个人防护用品的正确使用维护方法及相关</w:t>
      </w:r>
      <w:r>
        <w:rPr>
          <w:szCs w:val="21"/>
        </w:rPr>
        <w:t>警示标识的含义，并经书面和实际操作考试合格后方可上岗作业。</w:t>
      </w:r>
    </w:p>
    <w:p w14:paraId="6B0AC6B1" w14:textId="77777777" w:rsidR="005F4FD8" w:rsidRDefault="00512D3E">
      <w:pPr>
        <w:ind w:firstLineChars="200" w:firstLine="420"/>
        <w:rPr>
          <w:szCs w:val="21"/>
        </w:rPr>
      </w:pPr>
      <w:r>
        <w:rPr>
          <w:szCs w:val="21"/>
        </w:rPr>
        <w:t>第十条</w:t>
      </w:r>
      <w:r>
        <w:rPr>
          <w:szCs w:val="21"/>
        </w:rPr>
        <w:t xml:space="preserve"> </w:t>
      </w:r>
      <w:r>
        <w:rPr>
          <w:szCs w:val="21"/>
        </w:rPr>
        <w:t>产生职业病危害的用人单位应当设置公告栏，公布本单位职业病防治的规章制度等内容。</w:t>
      </w:r>
      <w:r>
        <w:rPr>
          <w:szCs w:val="21"/>
        </w:rPr>
        <w:t xml:space="preserve"> </w:t>
      </w:r>
    </w:p>
    <w:p w14:paraId="17757182" w14:textId="77777777" w:rsidR="005F4FD8" w:rsidRDefault="00512D3E">
      <w:pPr>
        <w:ind w:firstLineChars="200" w:firstLine="420"/>
        <w:rPr>
          <w:szCs w:val="21"/>
        </w:rPr>
      </w:pPr>
      <w:r>
        <w:rPr>
          <w:szCs w:val="21"/>
        </w:rPr>
        <w:t>设置在办公区域的公告栏，主要公布本单位的职业卫生管理制度和操作规程等；设置在工作场所的公告栏，主要公布存在的职业病危害因素及岗位、健康危害、接触限值、应急救援措施，以及工作场所职业病危害因素检测结果、检测日期、检测机构名称等。</w:t>
      </w:r>
      <w:r>
        <w:rPr>
          <w:szCs w:val="21"/>
        </w:rPr>
        <w:t xml:space="preserve"> </w:t>
      </w:r>
    </w:p>
    <w:p w14:paraId="0F904FC9" w14:textId="77777777" w:rsidR="005F4FD8" w:rsidRDefault="00512D3E">
      <w:pPr>
        <w:ind w:firstLineChars="200" w:firstLine="420"/>
        <w:rPr>
          <w:szCs w:val="21"/>
        </w:rPr>
      </w:pPr>
      <w:r>
        <w:rPr>
          <w:szCs w:val="21"/>
        </w:rPr>
        <w:t>第十一条</w:t>
      </w:r>
      <w:r>
        <w:rPr>
          <w:szCs w:val="21"/>
        </w:rPr>
        <w:t xml:space="preserve"> </w:t>
      </w:r>
      <w:r>
        <w:rPr>
          <w:szCs w:val="21"/>
        </w:rPr>
        <w:t>用人单位要按照规定组织从事接触职业病危害作业的劳动者进行上岗前、在岗期间和离岗时的职业健康检查，并将检查结果书面告知劳动者本人。用人单位书面告知文件要留档备查。</w:t>
      </w:r>
      <w:r>
        <w:rPr>
          <w:szCs w:val="21"/>
        </w:rPr>
        <w:t xml:space="preserve"> </w:t>
      </w:r>
    </w:p>
    <w:p w14:paraId="2E519768" w14:textId="77777777" w:rsidR="005F4FD8" w:rsidRDefault="00512D3E">
      <w:pPr>
        <w:ind w:firstLineChars="200" w:firstLine="420"/>
        <w:rPr>
          <w:szCs w:val="21"/>
        </w:rPr>
      </w:pPr>
      <w:r>
        <w:rPr>
          <w:szCs w:val="21"/>
        </w:rPr>
        <w:t>第三章</w:t>
      </w:r>
      <w:r>
        <w:rPr>
          <w:szCs w:val="21"/>
        </w:rPr>
        <w:t xml:space="preserve"> </w:t>
      </w:r>
      <w:r>
        <w:rPr>
          <w:szCs w:val="21"/>
        </w:rPr>
        <w:t>职业病危害警示标识</w:t>
      </w:r>
      <w:r>
        <w:rPr>
          <w:szCs w:val="21"/>
        </w:rPr>
        <w:t xml:space="preserve"> </w:t>
      </w:r>
    </w:p>
    <w:p w14:paraId="0B2A2BE7" w14:textId="77777777" w:rsidR="005F4FD8" w:rsidRDefault="00512D3E">
      <w:pPr>
        <w:ind w:firstLineChars="200" w:firstLine="420"/>
        <w:rPr>
          <w:szCs w:val="21"/>
        </w:rPr>
      </w:pPr>
      <w:r>
        <w:rPr>
          <w:szCs w:val="21"/>
        </w:rPr>
        <w:t>第十二条</w:t>
      </w:r>
      <w:r>
        <w:rPr>
          <w:szCs w:val="21"/>
        </w:rPr>
        <w:t xml:space="preserve"> </w:t>
      </w:r>
      <w:r>
        <w:rPr>
          <w:szCs w:val="21"/>
        </w:rPr>
        <w:t>用人单位应在产生或存在职业病危害因素的工作场所、作业岗位、设备、材料（产品）包装、贮存场所设置相应的警示标识。</w:t>
      </w:r>
      <w:r>
        <w:rPr>
          <w:szCs w:val="21"/>
        </w:rPr>
        <w:t xml:space="preserve"> </w:t>
      </w:r>
    </w:p>
    <w:p w14:paraId="6BE2FC74" w14:textId="77777777" w:rsidR="005F4FD8" w:rsidRDefault="00512D3E">
      <w:pPr>
        <w:ind w:firstLineChars="200" w:firstLine="420"/>
        <w:rPr>
          <w:szCs w:val="21"/>
        </w:rPr>
      </w:pPr>
      <w:r>
        <w:rPr>
          <w:szCs w:val="21"/>
        </w:rPr>
        <w:t>第十三条</w:t>
      </w:r>
      <w:r>
        <w:rPr>
          <w:szCs w:val="21"/>
        </w:rPr>
        <w:t xml:space="preserve"> </w:t>
      </w:r>
      <w:r>
        <w:rPr>
          <w:szCs w:val="21"/>
        </w:rPr>
        <w:t>产生职业病危害的工作场所，应当在工作场所入口处及产生职业病危害的作业岗位或设备附近的醒目位置设置警示标识：</w:t>
      </w:r>
      <w:r>
        <w:rPr>
          <w:szCs w:val="21"/>
        </w:rPr>
        <w:t xml:space="preserve"> </w:t>
      </w:r>
    </w:p>
    <w:p w14:paraId="7DFBEF8A" w14:textId="77777777" w:rsidR="005F4FD8" w:rsidRDefault="00512D3E">
      <w:pPr>
        <w:ind w:firstLineChars="200" w:firstLine="420"/>
        <w:rPr>
          <w:szCs w:val="21"/>
        </w:rPr>
      </w:pPr>
      <w:r>
        <w:rPr>
          <w:szCs w:val="21"/>
        </w:rPr>
        <w:t>（一）产生粉尘的工作场所设置</w:t>
      </w:r>
      <w:r>
        <w:rPr>
          <w:szCs w:val="21"/>
        </w:rPr>
        <w:t>“</w:t>
      </w:r>
      <w:r>
        <w:rPr>
          <w:szCs w:val="21"/>
        </w:rPr>
        <w:t>注意防尘</w:t>
      </w:r>
      <w:r>
        <w:rPr>
          <w:szCs w:val="21"/>
        </w:rPr>
        <w:t>”</w:t>
      </w:r>
      <w:r>
        <w:rPr>
          <w:szCs w:val="21"/>
        </w:rPr>
        <w:t>、</w:t>
      </w:r>
      <w:r>
        <w:rPr>
          <w:szCs w:val="21"/>
        </w:rPr>
        <w:t>“</w:t>
      </w:r>
      <w:r>
        <w:rPr>
          <w:szCs w:val="21"/>
        </w:rPr>
        <w:t>戴防尘口罩</w:t>
      </w:r>
      <w:r>
        <w:rPr>
          <w:szCs w:val="21"/>
        </w:rPr>
        <w:t>”</w:t>
      </w:r>
      <w:r>
        <w:rPr>
          <w:szCs w:val="21"/>
        </w:rPr>
        <w:t>、</w:t>
      </w:r>
      <w:r>
        <w:rPr>
          <w:szCs w:val="21"/>
        </w:rPr>
        <w:t>“</w:t>
      </w:r>
      <w:r>
        <w:rPr>
          <w:szCs w:val="21"/>
        </w:rPr>
        <w:t>注意通风</w:t>
      </w:r>
      <w:r>
        <w:rPr>
          <w:szCs w:val="21"/>
        </w:rPr>
        <w:t>”</w:t>
      </w:r>
      <w:r>
        <w:rPr>
          <w:szCs w:val="21"/>
        </w:rPr>
        <w:t>等警示标识，对皮肤有刺激性或经皮肤吸收的粉尘工作场所还应设置</w:t>
      </w:r>
      <w:r>
        <w:rPr>
          <w:szCs w:val="21"/>
        </w:rPr>
        <w:t>“</w:t>
      </w:r>
      <w:r>
        <w:rPr>
          <w:szCs w:val="21"/>
        </w:rPr>
        <w:t>穿防护服</w:t>
      </w:r>
      <w:r>
        <w:rPr>
          <w:szCs w:val="21"/>
        </w:rPr>
        <w:t>”</w:t>
      </w:r>
      <w:r>
        <w:rPr>
          <w:szCs w:val="21"/>
        </w:rPr>
        <w:t>、</w:t>
      </w:r>
      <w:r>
        <w:rPr>
          <w:szCs w:val="21"/>
        </w:rPr>
        <w:t>“</w:t>
      </w:r>
      <w:r>
        <w:rPr>
          <w:szCs w:val="21"/>
        </w:rPr>
        <w:t>戴防护手套</w:t>
      </w:r>
      <w:r>
        <w:rPr>
          <w:szCs w:val="21"/>
        </w:rPr>
        <w:t>”</w:t>
      </w:r>
      <w:r>
        <w:rPr>
          <w:szCs w:val="21"/>
        </w:rPr>
        <w:t>、</w:t>
      </w:r>
      <w:r>
        <w:rPr>
          <w:szCs w:val="21"/>
        </w:rPr>
        <w:t>“</w:t>
      </w:r>
      <w:r>
        <w:rPr>
          <w:szCs w:val="21"/>
        </w:rPr>
        <w:t>戴防护眼镜</w:t>
      </w:r>
      <w:r>
        <w:rPr>
          <w:szCs w:val="21"/>
        </w:rPr>
        <w:t>”</w:t>
      </w:r>
      <w:r>
        <w:rPr>
          <w:szCs w:val="21"/>
        </w:rPr>
        <w:t>，产生含有有毒物质的混合性粉（烟）尘的工作场所应设置</w:t>
      </w:r>
      <w:r>
        <w:rPr>
          <w:szCs w:val="21"/>
        </w:rPr>
        <w:t>“</w:t>
      </w:r>
      <w:r>
        <w:rPr>
          <w:szCs w:val="21"/>
        </w:rPr>
        <w:t>戴防尘毒口罩</w:t>
      </w:r>
      <w:r>
        <w:rPr>
          <w:szCs w:val="21"/>
        </w:rPr>
        <w:t>”</w:t>
      </w:r>
      <w:r>
        <w:rPr>
          <w:szCs w:val="21"/>
        </w:rPr>
        <w:t>；</w:t>
      </w:r>
      <w:r>
        <w:rPr>
          <w:szCs w:val="21"/>
        </w:rPr>
        <w:t xml:space="preserve"> </w:t>
      </w:r>
    </w:p>
    <w:p w14:paraId="452175A5" w14:textId="77777777" w:rsidR="005F4FD8" w:rsidRDefault="00512D3E">
      <w:pPr>
        <w:ind w:firstLineChars="200" w:firstLine="420"/>
        <w:rPr>
          <w:szCs w:val="21"/>
        </w:rPr>
      </w:pPr>
      <w:r>
        <w:rPr>
          <w:szCs w:val="21"/>
        </w:rPr>
        <w:t>（二）放射工作场所设置</w:t>
      </w:r>
      <w:r>
        <w:rPr>
          <w:szCs w:val="21"/>
        </w:rPr>
        <w:t>“</w:t>
      </w:r>
      <w:r>
        <w:rPr>
          <w:szCs w:val="21"/>
        </w:rPr>
        <w:t>当心电离辐射</w:t>
      </w:r>
      <w:r>
        <w:rPr>
          <w:szCs w:val="21"/>
        </w:rPr>
        <w:t>”</w:t>
      </w:r>
      <w:r>
        <w:rPr>
          <w:szCs w:val="21"/>
        </w:rPr>
        <w:t>等警示标识，在开放性同位素工作场所设置</w:t>
      </w:r>
      <w:r>
        <w:rPr>
          <w:szCs w:val="21"/>
        </w:rPr>
        <w:t>“</w:t>
      </w:r>
      <w:r>
        <w:rPr>
          <w:szCs w:val="21"/>
        </w:rPr>
        <w:t>当心裂变物质</w:t>
      </w:r>
      <w:r>
        <w:rPr>
          <w:szCs w:val="21"/>
        </w:rPr>
        <w:t>”</w:t>
      </w:r>
      <w:r>
        <w:rPr>
          <w:szCs w:val="21"/>
        </w:rPr>
        <w:t>；</w:t>
      </w:r>
      <w:r>
        <w:rPr>
          <w:szCs w:val="21"/>
        </w:rPr>
        <w:t xml:space="preserve"> </w:t>
      </w:r>
    </w:p>
    <w:p w14:paraId="2FAB262A" w14:textId="77777777" w:rsidR="005F4FD8" w:rsidRDefault="00512D3E">
      <w:pPr>
        <w:ind w:firstLineChars="200" w:firstLine="420"/>
        <w:rPr>
          <w:szCs w:val="21"/>
        </w:rPr>
      </w:pPr>
      <w:r>
        <w:rPr>
          <w:szCs w:val="21"/>
        </w:rPr>
        <w:t>（三）有毒物品工作场所设置</w:t>
      </w:r>
      <w:r>
        <w:rPr>
          <w:szCs w:val="21"/>
        </w:rPr>
        <w:t>“</w:t>
      </w:r>
      <w:r>
        <w:rPr>
          <w:szCs w:val="21"/>
        </w:rPr>
        <w:t>禁止入内</w:t>
      </w:r>
      <w:r>
        <w:rPr>
          <w:szCs w:val="21"/>
        </w:rPr>
        <w:t>”</w:t>
      </w:r>
      <w:r>
        <w:rPr>
          <w:szCs w:val="21"/>
        </w:rPr>
        <w:t>、</w:t>
      </w:r>
      <w:r>
        <w:rPr>
          <w:szCs w:val="21"/>
        </w:rPr>
        <w:t>“</w:t>
      </w:r>
      <w:r>
        <w:rPr>
          <w:szCs w:val="21"/>
        </w:rPr>
        <w:t>当心中毒</w:t>
      </w:r>
      <w:r>
        <w:rPr>
          <w:szCs w:val="21"/>
        </w:rPr>
        <w:t>”</w:t>
      </w:r>
      <w:r>
        <w:rPr>
          <w:szCs w:val="21"/>
        </w:rPr>
        <w:t>、</w:t>
      </w:r>
      <w:r>
        <w:rPr>
          <w:szCs w:val="21"/>
        </w:rPr>
        <w:t>“</w:t>
      </w:r>
      <w:r>
        <w:rPr>
          <w:szCs w:val="21"/>
        </w:rPr>
        <w:t>当心有毒气体</w:t>
      </w:r>
      <w:r>
        <w:rPr>
          <w:szCs w:val="21"/>
        </w:rPr>
        <w:t>”</w:t>
      </w:r>
      <w:r>
        <w:rPr>
          <w:szCs w:val="21"/>
        </w:rPr>
        <w:t>、</w:t>
      </w:r>
      <w:r>
        <w:rPr>
          <w:szCs w:val="21"/>
        </w:rPr>
        <w:t>“</w:t>
      </w:r>
      <w:r>
        <w:rPr>
          <w:szCs w:val="21"/>
        </w:rPr>
        <w:t>必须洗手</w:t>
      </w:r>
      <w:r>
        <w:rPr>
          <w:szCs w:val="21"/>
        </w:rPr>
        <w:t>”</w:t>
      </w:r>
      <w:r>
        <w:rPr>
          <w:szCs w:val="21"/>
        </w:rPr>
        <w:t>、</w:t>
      </w:r>
      <w:r>
        <w:rPr>
          <w:szCs w:val="21"/>
        </w:rPr>
        <w:t>“</w:t>
      </w:r>
      <w:r>
        <w:rPr>
          <w:szCs w:val="21"/>
        </w:rPr>
        <w:t>穿防护服</w:t>
      </w:r>
      <w:r>
        <w:rPr>
          <w:szCs w:val="21"/>
        </w:rPr>
        <w:t>”</w:t>
      </w:r>
      <w:r>
        <w:rPr>
          <w:szCs w:val="21"/>
        </w:rPr>
        <w:t>、</w:t>
      </w:r>
      <w:r>
        <w:rPr>
          <w:szCs w:val="21"/>
        </w:rPr>
        <w:t>“</w:t>
      </w:r>
      <w:r>
        <w:rPr>
          <w:szCs w:val="21"/>
        </w:rPr>
        <w:t>戴防毒面具</w:t>
      </w:r>
      <w:r>
        <w:rPr>
          <w:szCs w:val="21"/>
        </w:rPr>
        <w:t>”</w:t>
      </w:r>
      <w:r>
        <w:rPr>
          <w:szCs w:val="21"/>
        </w:rPr>
        <w:t>、</w:t>
      </w:r>
      <w:r>
        <w:rPr>
          <w:szCs w:val="21"/>
        </w:rPr>
        <w:t>“</w:t>
      </w:r>
      <w:r>
        <w:rPr>
          <w:szCs w:val="21"/>
        </w:rPr>
        <w:t>戴防护手套</w:t>
      </w:r>
      <w:r>
        <w:rPr>
          <w:szCs w:val="21"/>
        </w:rPr>
        <w:t>”</w:t>
      </w:r>
      <w:r>
        <w:rPr>
          <w:szCs w:val="21"/>
        </w:rPr>
        <w:t>、</w:t>
      </w:r>
      <w:r>
        <w:rPr>
          <w:szCs w:val="21"/>
        </w:rPr>
        <w:t>“</w:t>
      </w:r>
      <w:r>
        <w:rPr>
          <w:szCs w:val="21"/>
        </w:rPr>
        <w:t>戴防护眼镜</w:t>
      </w:r>
      <w:r>
        <w:rPr>
          <w:szCs w:val="21"/>
        </w:rPr>
        <w:t>”</w:t>
      </w:r>
      <w:r>
        <w:rPr>
          <w:szCs w:val="21"/>
        </w:rPr>
        <w:t>、</w:t>
      </w:r>
      <w:r>
        <w:rPr>
          <w:szCs w:val="21"/>
        </w:rPr>
        <w:t>“</w:t>
      </w:r>
      <w:r>
        <w:rPr>
          <w:szCs w:val="21"/>
        </w:rPr>
        <w:t>注意通风</w:t>
      </w:r>
      <w:r>
        <w:rPr>
          <w:szCs w:val="21"/>
        </w:rPr>
        <w:t>”</w:t>
      </w:r>
      <w:r>
        <w:rPr>
          <w:szCs w:val="21"/>
        </w:rPr>
        <w:t>等警示标识，并标明</w:t>
      </w:r>
      <w:r>
        <w:rPr>
          <w:szCs w:val="21"/>
        </w:rPr>
        <w:t>“</w:t>
      </w:r>
      <w:r>
        <w:rPr>
          <w:szCs w:val="21"/>
        </w:rPr>
        <w:t>紧急出口</w:t>
      </w:r>
      <w:r>
        <w:rPr>
          <w:szCs w:val="21"/>
        </w:rPr>
        <w:t>”</w:t>
      </w:r>
      <w:r>
        <w:rPr>
          <w:szCs w:val="21"/>
        </w:rPr>
        <w:t>、</w:t>
      </w:r>
      <w:r>
        <w:rPr>
          <w:szCs w:val="21"/>
        </w:rPr>
        <w:t>“</w:t>
      </w:r>
      <w:r>
        <w:rPr>
          <w:szCs w:val="21"/>
        </w:rPr>
        <w:t>救援电话</w:t>
      </w:r>
      <w:r>
        <w:rPr>
          <w:szCs w:val="21"/>
        </w:rPr>
        <w:t>”</w:t>
      </w:r>
      <w:r>
        <w:rPr>
          <w:szCs w:val="21"/>
        </w:rPr>
        <w:t>等警示标识；</w:t>
      </w:r>
      <w:r>
        <w:rPr>
          <w:szCs w:val="21"/>
        </w:rPr>
        <w:t xml:space="preserve"> </w:t>
      </w:r>
    </w:p>
    <w:p w14:paraId="53E3F053" w14:textId="77777777" w:rsidR="005F4FD8" w:rsidRDefault="00512D3E">
      <w:pPr>
        <w:ind w:firstLineChars="200" w:firstLine="420"/>
        <w:rPr>
          <w:szCs w:val="21"/>
        </w:rPr>
      </w:pPr>
      <w:r>
        <w:rPr>
          <w:szCs w:val="21"/>
        </w:rPr>
        <w:t>（四）能引起职业性灼伤或腐蚀的化学品工作场所，设置</w:t>
      </w:r>
      <w:r>
        <w:rPr>
          <w:szCs w:val="21"/>
        </w:rPr>
        <w:t>“</w:t>
      </w:r>
      <w:r>
        <w:rPr>
          <w:szCs w:val="21"/>
        </w:rPr>
        <w:t>当心腐蚀</w:t>
      </w:r>
      <w:r>
        <w:rPr>
          <w:szCs w:val="21"/>
        </w:rPr>
        <w:t>”</w:t>
      </w:r>
      <w:r>
        <w:rPr>
          <w:szCs w:val="21"/>
        </w:rPr>
        <w:t>、</w:t>
      </w:r>
      <w:r>
        <w:rPr>
          <w:szCs w:val="21"/>
        </w:rPr>
        <w:t>“</w:t>
      </w:r>
      <w:r>
        <w:rPr>
          <w:szCs w:val="21"/>
        </w:rPr>
        <w:t>腐蚀性</w:t>
      </w:r>
      <w:r>
        <w:rPr>
          <w:szCs w:val="21"/>
        </w:rPr>
        <w:t>”</w:t>
      </w:r>
      <w:r>
        <w:rPr>
          <w:szCs w:val="21"/>
        </w:rPr>
        <w:t>、</w:t>
      </w:r>
      <w:r>
        <w:rPr>
          <w:szCs w:val="21"/>
        </w:rPr>
        <w:t>“</w:t>
      </w:r>
      <w:r>
        <w:rPr>
          <w:szCs w:val="21"/>
        </w:rPr>
        <w:t>遇湿具有腐蚀性</w:t>
      </w:r>
      <w:r>
        <w:rPr>
          <w:szCs w:val="21"/>
        </w:rPr>
        <w:t>”</w:t>
      </w:r>
      <w:r>
        <w:rPr>
          <w:szCs w:val="21"/>
        </w:rPr>
        <w:t>、</w:t>
      </w:r>
      <w:r>
        <w:rPr>
          <w:szCs w:val="21"/>
        </w:rPr>
        <w:t>“</w:t>
      </w:r>
      <w:r>
        <w:rPr>
          <w:szCs w:val="21"/>
        </w:rPr>
        <w:t>当心灼伤</w:t>
      </w:r>
      <w:r>
        <w:rPr>
          <w:szCs w:val="21"/>
        </w:rPr>
        <w:t>”</w:t>
      </w:r>
      <w:r>
        <w:rPr>
          <w:szCs w:val="21"/>
        </w:rPr>
        <w:t>、</w:t>
      </w:r>
      <w:r>
        <w:rPr>
          <w:szCs w:val="21"/>
        </w:rPr>
        <w:t>“</w:t>
      </w:r>
      <w:r>
        <w:rPr>
          <w:szCs w:val="21"/>
        </w:rPr>
        <w:t>穿防护服</w:t>
      </w:r>
      <w:r>
        <w:rPr>
          <w:szCs w:val="21"/>
        </w:rPr>
        <w:t>”</w:t>
      </w:r>
      <w:r>
        <w:rPr>
          <w:szCs w:val="21"/>
        </w:rPr>
        <w:t>、</w:t>
      </w:r>
      <w:r>
        <w:rPr>
          <w:szCs w:val="21"/>
        </w:rPr>
        <w:t>“</w:t>
      </w:r>
      <w:r>
        <w:rPr>
          <w:szCs w:val="21"/>
        </w:rPr>
        <w:t>戴防护手套</w:t>
      </w:r>
      <w:r>
        <w:rPr>
          <w:szCs w:val="21"/>
        </w:rPr>
        <w:t>”</w:t>
      </w:r>
      <w:r>
        <w:rPr>
          <w:szCs w:val="21"/>
        </w:rPr>
        <w:t>、</w:t>
      </w:r>
      <w:r>
        <w:rPr>
          <w:szCs w:val="21"/>
        </w:rPr>
        <w:t>“</w:t>
      </w:r>
      <w:r>
        <w:rPr>
          <w:szCs w:val="21"/>
        </w:rPr>
        <w:t>穿防护鞋</w:t>
      </w:r>
      <w:r>
        <w:rPr>
          <w:szCs w:val="21"/>
        </w:rPr>
        <w:t>”</w:t>
      </w:r>
      <w:r>
        <w:rPr>
          <w:szCs w:val="21"/>
        </w:rPr>
        <w:t>、</w:t>
      </w:r>
      <w:r>
        <w:rPr>
          <w:szCs w:val="21"/>
        </w:rPr>
        <w:t>“</w:t>
      </w:r>
      <w:r>
        <w:rPr>
          <w:szCs w:val="21"/>
        </w:rPr>
        <w:t>戴防护眼镜</w:t>
      </w:r>
      <w:r>
        <w:rPr>
          <w:szCs w:val="21"/>
        </w:rPr>
        <w:t>”</w:t>
      </w:r>
      <w:r>
        <w:rPr>
          <w:szCs w:val="21"/>
        </w:rPr>
        <w:t>、</w:t>
      </w:r>
      <w:r>
        <w:rPr>
          <w:szCs w:val="21"/>
        </w:rPr>
        <w:t>“</w:t>
      </w:r>
      <w:r>
        <w:rPr>
          <w:szCs w:val="21"/>
        </w:rPr>
        <w:t>戴防毒口罩</w:t>
      </w:r>
      <w:r>
        <w:rPr>
          <w:szCs w:val="21"/>
        </w:rPr>
        <w:t>”</w:t>
      </w:r>
      <w:r>
        <w:rPr>
          <w:szCs w:val="21"/>
        </w:rPr>
        <w:t>等警示标识；</w:t>
      </w:r>
      <w:r>
        <w:rPr>
          <w:szCs w:val="21"/>
        </w:rPr>
        <w:t xml:space="preserve"> </w:t>
      </w:r>
    </w:p>
    <w:p w14:paraId="6A877C89" w14:textId="77777777" w:rsidR="005F4FD8" w:rsidRDefault="00512D3E">
      <w:pPr>
        <w:ind w:firstLineChars="200" w:firstLine="420"/>
        <w:rPr>
          <w:szCs w:val="21"/>
        </w:rPr>
      </w:pPr>
      <w:r>
        <w:rPr>
          <w:szCs w:val="21"/>
        </w:rPr>
        <w:t>（五）产生噪声的工作场所设置</w:t>
      </w:r>
      <w:r>
        <w:rPr>
          <w:szCs w:val="21"/>
        </w:rPr>
        <w:t>“</w:t>
      </w:r>
      <w:r>
        <w:rPr>
          <w:szCs w:val="21"/>
        </w:rPr>
        <w:t>噪声有害</w:t>
      </w:r>
      <w:r>
        <w:rPr>
          <w:szCs w:val="21"/>
        </w:rPr>
        <w:t>”</w:t>
      </w:r>
      <w:r>
        <w:rPr>
          <w:szCs w:val="21"/>
        </w:rPr>
        <w:t>、</w:t>
      </w:r>
      <w:r>
        <w:rPr>
          <w:szCs w:val="21"/>
        </w:rPr>
        <w:t>“</w:t>
      </w:r>
      <w:r>
        <w:rPr>
          <w:szCs w:val="21"/>
        </w:rPr>
        <w:t>戴护耳器</w:t>
      </w:r>
      <w:r>
        <w:rPr>
          <w:szCs w:val="21"/>
        </w:rPr>
        <w:t>”</w:t>
      </w:r>
      <w:r>
        <w:rPr>
          <w:szCs w:val="21"/>
        </w:rPr>
        <w:t>等警示标识；</w:t>
      </w:r>
      <w:r>
        <w:rPr>
          <w:szCs w:val="21"/>
        </w:rPr>
        <w:t xml:space="preserve"> </w:t>
      </w:r>
    </w:p>
    <w:p w14:paraId="6AC1928C" w14:textId="77777777" w:rsidR="005F4FD8" w:rsidRDefault="00512D3E">
      <w:pPr>
        <w:ind w:firstLineChars="200" w:firstLine="420"/>
        <w:rPr>
          <w:szCs w:val="21"/>
        </w:rPr>
      </w:pPr>
      <w:r>
        <w:rPr>
          <w:szCs w:val="21"/>
        </w:rPr>
        <w:t>（六）高温工作场所设置</w:t>
      </w:r>
      <w:r>
        <w:rPr>
          <w:szCs w:val="21"/>
        </w:rPr>
        <w:t>“</w:t>
      </w:r>
      <w:r>
        <w:rPr>
          <w:szCs w:val="21"/>
        </w:rPr>
        <w:t>当心中暑</w:t>
      </w:r>
      <w:r>
        <w:rPr>
          <w:szCs w:val="21"/>
        </w:rPr>
        <w:t>”</w:t>
      </w:r>
      <w:r>
        <w:rPr>
          <w:szCs w:val="21"/>
        </w:rPr>
        <w:t>、</w:t>
      </w:r>
      <w:r>
        <w:rPr>
          <w:szCs w:val="21"/>
        </w:rPr>
        <w:t>“</w:t>
      </w:r>
      <w:r>
        <w:rPr>
          <w:szCs w:val="21"/>
        </w:rPr>
        <w:t>注意高温</w:t>
      </w:r>
      <w:r>
        <w:rPr>
          <w:szCs w:val="21"/>
        </w:rPr>
        <w:t>”</w:t>
      </w:r>
      <w:r>
        <w:rPr>
          <w:szCs w:val="21"/>
        </w:rPr>
        <w:t>、</w:t>
      </w:r>
      <w:r>
        <w:rPr>
          <w:szCs w:val="21"/>
        </w:rPr>
        <w:t>“</w:t>
      </w:r>
      <w:r>
        <w:rPr>
          <w:szCs w:val="21"/>
        </w:rPr>
        <w:t>注意通风</w:t>
      </w:r>
      <w:r>
        <w:rPr>
          <w:szCs w:val="21"/>
        </w:rPr>
        <w:t>”</w:t>
      </w:r>
      <w:r>
        <w:rPr>
          <w:szCs w:val="21"/>
        </w:rPr>
        <w:t>等警示标识；</w:t>
      </w:r>
      <w:r>
        <w:rPr>
          <w:szCs w:val="21"/>
        </w:rPr>
        <w:t xml:space="preserve"> </w:t>
      </w:r>
    </w:p>
    <w:p w14:paraId="1F1FEB97" w14:textId="77777777" w:rsidR="005F4FD8" w:rsidRDefault="00512D3E">
      <w:pPr>
        <w:ind w:firstLineChars="200" w:firstLine="420"/>
        <w:rPr>
          <w:szCs w:val="21"/>
        </w:rPr>
      </w:pPr>
      <w:r>
        <w:rPr>
          <w:szCs w:val="21"/>
        </w:rPr>
        <w:t>（七）能引起电光性眼炎的工作场所设置</w:t>
      </w:r>
      <w:r>
        <w:rPr>
          <w:szCs w:val="21"/>
        </w:rPr>
        <w:t>“</w:t>
      </w:r>
      <w:r>
        <w:rPr>
          <w:szCs w:val="21"/>
        </w:rPr>
        <w:t>当心弧光</w:t>
      </w:r>
      <w:r>
        <w:rPr>
          <w:szCs w:val="21"/>
        </w:rPr>
        <w:t>”</w:t>
      </w:r>
      <w:r>
        <w:rPr>
          <w:szCs w:val="21"/>
        </w:rPr>
        <w:t>、</w:t>
      </w:r>
      <w:r>
        <w:rPr>
          <w:szCs w:val="21"/>
        </w:rPr>
        <w:t>“</w:t>
      </w:r>
      <w:r>
        <w:rPr>
          <w:szCs w:val="21"/>
        </w:rPr>
        <w:t>戴防护镜</w:t>
      </w:r>
      <w:r>
        <w:rPr>
          <w:szCs w:val="21"/>
        </w:rPr>
        <w:t>”</w:t>
      </w:r>
      <w:r>
        <w:rPr>
          <w:szCs w:val="21"/>
        </w:rPr>
        <w:t>等警示标识；</w:t>
      </w:r>
      <w:r>
        <w:rPr>
          <w:szCs w:val="21"/>
        </w:rPr>
        <w:t xml:space="preserve"> </w:t>
      </w:r>
    </w:p>
    <w:p w14:paraId="269DB475" w14:textId="77777777" w:rsidR="005F4FD8" w:rsidRDefault="00512D3E">
      <w:pPr>
        <w:ind w:firstLineChars="200" w:firstLine="420"/>
        <w:rPr>
          <w:szCs w:val="21"/>
        </w:rPr>
      </w:pPr>
      <w:r>
        <w:rPr>
          <w:szCs w:val="21"/>
        </w:rPr>
        <w:t>（八）生物因素所致职业病的工作场所设置</w:t>
      </w:r>
      <w:r>
        <w:rPr>
          <w:szCs w:val="21"/>
        </w:rPr>
        <w:t>“</w:t>
      </w:r>
      <w:r>
        <w:rPr>
          <w:szCs w:val="21"/>
        </w:rPr>
        <w:t>当心感染</w:t>
      </w:r>
      <w:r>
        <w:rPr>
          <w:szCs w:val="21"/>
        </w:rPr>
        <w:t>”</w:t>
      </w:r>
      <w:r>
        <w:rPr>
          <w:szCs w:val="21"/>
        </w:rPr>
        <w:t>等警示标识；</w:t>
      </w:r>
      <w:r>
        <w:rPr>
          <w:szCs w:val="21"/>
        </w:rPr>
        <w:t xml:space="preserve"> </w:t>
      </w:r>
    </w:p>
    <w:p w14:paraId="0B20B39D" w14:textId="77777777" w:rsidR="005F4FD8" w:rsidRDefault="00512D3E">
      <w:pPr>
        <w:ind w:firstLineChars="200" w:firstLine="420"/>
        <w:rPr>
          <w:szCs w:val="21"/>
        </w:rPr>
      </w:pPr>
      <w:r>
        <w:rPr>
          <w:szCs w:val="21"/>
        </w:rPr>
        <w:t>（九）存在低温作业的工作场所设置</w:t>
      </w:r>
      <w:r>
        <w:rPr>
          <w:szCs w:val="21"/>
        </w:rPr>
        <w:t>“</w:t>
      </w:r>
      <w:r>
        <w:rPr>
          <w:szCs w:val="21"/>
        </w:rPr>
        <w:t>注意低温</w:t>
      </w:r>
      <w:r>
        <w:rPr>
          <w:szCs w:val="21"/>
        </w:rPr>
        <w:t>”</w:t>
      </w:r>
      <w:r>
        <w:rPr>
          <w:szCs w:val="21"/>
        </w:rPr>
        <w:t>、</w:t>
      </w:r>
      <w:r>
        <w:rPr>
          <w:szCs w:val="21"/>
        </w:rPr>
        <w:t>“</w:t>
      </w:r>
      <w:r>
        <w:rPr>
          <w:szCs w:val="21"/>
        </w:rPr>
        <w:t>当心冻伤</w:t>
      </w:r>
      <w:r>
        <w:rPr>
          <w:szCs w:val="21"/>
        </w:rPr>
        <w:t>”</w:t>
      </w:r>
      <w:r>
        <w:rPr>
          <w:szCs w:val="21"/>
        </w:rPr>
        <w:t>等警示标识；</w:t>
      </w:r>
      <w:r>
        <w:rPr>
          <w:szCs w:val="21"/>
        </w:rPr>
        <w:t xml:space="preserve"> </w:t>
      </w:r>
    </w:p>
    <w:p w14:paraId="00974FFA" w14:textId="77777777" w:rsidR="005F4FD8" w:rsidRDefault="00512D3E">
      <w:pPr>
        <w:ind w:firstLineChars="200" w:firstLine="420"/>
        <w:rPr>
          <w:szCs w:val="21"/>
        </w:rPr>
      </w:pPr>
      <w:r>
        <w:rPr>
          <w:szCs w:val="21"/>
        </w:rPr>
        <w:t>（十）密闭空间作业场所出入口设置</w:t>
      </w:r>
      <w:r>
        <w:rPr>
          <w:szCs w:val="21"/>
        </w:rPr>
        <w:t>“</w:t>
      </w:r>
      <w:r>
        <w:rPr>
          <w:szCs w:val="21"/>
        </w:rPr>
        <w:t>密闭空间作业危险</w:t>
      </w:r>
      <w:r>
        <w:rPr>
          <w:szCs w:val="21"/>
        </w:rPr>
        <w:t>”</w:t>
      </w:r>
      <w:r>
        <w:rPr>
          <w:szCs w:val="21"/>
        </w:rPr>
        <w:t>、</w:t>
      </w:r>
      <w:r>
        <w:rPr>
          <w:szCs w:val="21"/>
        </w:rPr>
        <w:t>“</w:t>
      </w:r>
      <w:r>
        <w:rPr>
          <w:szCs w:val="21"/>
        </w:rPr>
        <w:t>进入需许可</w:t>
      </w:r>
      <w:r>
        <w:rPr>
          <w:szCs w:val="21"/>
        </w:rPr>
        <w:t>”</w:t>
      </w:r>
      <w:r>
        <w:rPr>
          <w:szCs w:val="21"/>
        </w:rPr>
        <w:t>等警示标识；</w:t>
      </w:r>
      <w:r>
        <w:rPr>
          <w:szCs w:val="21"/>
        </w:rPr>
        <w:t xml:space="preserve"> </w:t>
      </w:r>
    </w:p>
    <w:p w14:paraId="47E3D74D" w14:textId="77777777" w:rsidR="005F4FD8" w:rsidRDefault="00512D3E">
      <w:pPr>
        <w:ind w:firstLineChars="200" w:firstLine="420"/>
        <w:rPr>
          <w:szCs w:val="21"/>
        </w:rPr>
      </w:pPr>
      <w:r>
        <w:rPr>
          <w:szCs w:val="21"/>
        </w:rPr>
        <w:t>（十一）产生手传振动的工作场所设置</w:t>
      </w:r>
      <w:r>
        <w:rPr>
          <w:szCs w:val="21"/>
        </w:rPr>
        <w:t>“</w:t>
      </w:r>
      <w:r>
        <w:rPr>
          <w:szCs w:val="21"/>
        </w:rPr>
        <w:t>振动有害</w:t>
      </w:r>
      <w:r>
        <w:rPr>
          <w:szCs w:val="21"/>
        </w:rPr>
        <w:t>”</w:t>
      </w:r>
      <w:r>
        <w:rPr>
          <w:szCs w:val="21"/>
        </w:rPr>
        <w:t>、</w:t>
      </w:r>
      <w:r>
        <w:rPr>
          <w:szCs w:val="21"/>
        </w:rPr>
        <w:t>“</w:t>
      </w:r>
      <w:r>
        <w:rPr>
          <w:szCs w:val="21"/>
        </w:rPr>
        <w:t>使用设备时必须戴防振手套</w:t>
      </w:r>
      <w:r>
        <w:rPr>
          <w:szCs w:val="21"/>
        </w:rPr>
        <w:t>”</w:t>
      </w:r>
      <w:r>
        <w:rPr>
          <w:szCs w:val="21"/>
        </w:rPr>
        <w:t>等警示标识；</w:t>
      </w:r>
      <w:r>
        <w:rPr>
          <w:szCs w:val="21"/>
        </w:rPr>
        <w:t xml:space="preserve"> </w:t>
      </w:r>
    </w:p>
    <w:p w14:paraId="0AC788A2" w14:textId="77777777" w:rsidR="005F4FD8" w:rsidRDefault="00512D3E">
      <w:pPr>
        <w:ind w:firstLineChars="200" w:firstLine="420"/>
        <w:rPr>
          <w:szCs w:val="21"/>
        </w:rPr>
      </w:pPr>
      <w:r>
        <w:rPr>
          <w:szCs w:val="21"/>
        </w:rPr>
        <w:t>（十二）能引起其他职业病危害的工作场所设置</w:t>
      </w:r>
      <w:r>
        <w:rPr>
          <w:szCs w:val="21"/>
        </w:rPr>
        <w:t>“</w:t>
      </w:r>
      <w:r>
        <w:rPr>
          <w:szCs w:val="21"/>
        </w:rPr>
        <w:t>注意</w:t>
      </w:r>
      <w:r>
        <w:rPr>
          <w:szCs w:val="21"/>
        </w:rPr>
        <w:t>XX</w:t>
      </w:r>
      <w:r>
        <w:rPr>
          <w:szCs w:val="21"/>
        </w:rPr>
        <w:t>危害</w:t>
      </w:r>
      <w:r>
        <w:rPr>
          <w:szCs w:val="21"/>
        </w:rPr>
        <w:t>”</w:t>
      </w:r>
      <w:r>
        <w:rPr>
          <w:szCs w:val="21"/>
        </w:rPr>
        <w:t>等警示标识。</w:t>
      </w:r>
      <w:r>
        <w:rPr>
          <w:szCs w:val="21"/>
        </w:rPr>
        <w:t xml:space="preserve"> </w:t>
      </w:r>
    </w:p>
    <w:p w14:paraId="23D15DC2" w14:textId="77777777" w:rsidR="005F4FD8" w:rsidRDefault="00512D3E">
      <w:pPr>
        <w:ind w:firstLineChars="200" w:firstLine="420"/>
        <w:rPr>
          <w:szCs w:val="21"/>
        </w:rPr>
      </w:pPr>
      <w:r>
        <w:rPr>
          <w:szCs w:val="21"/>
        </w:rPr>
        <w:t>第十四条</w:t>
      </w:r>
      <w:r>
        <w:rPr>
          <w:szCs w:val="21"/>
        </w:rPr>
        <w:t xml:space="preserve"> </w:t>
      </w:r>
      <w:r>
        <w:rPr>
          <w:szCs w:val="21"/>
        </w:rPr>
        <w:t>生产、使用有毒物品工作场所应当设置黄色区域警示线。生产、使用高毒、剧毒物品工作场所应当设置红色区域警示线。警示线设在生产、使用有毒物品的车间周围外缘不少于</w:t>
      </w:r>
      <w:r>
        <w:rPr>
          <w:szCs w:val="21"/>
        </w:rPr>
        <w:t>30cm</w:t>
      </w:r>
      <w:r>
        <w:rPr>
          <w:szCs w:val="21"/>
        </w:rPr>
        <w:t>处，警示线宽度不少于</w:t>
      </w:r>
      <w:r>
        <w:rPr>
          <w:szCs w:val="21"/>
        </w:rPr>
        <w:t>10cm</w:t>
      </w:r>
      <w:r>
        <w:rPr>
          <w:szCs w:val="21"/>
        </w:rPr>
        <w:t>。</w:t>
      </w:r>
    </w:p>
    <w:p w14:paraId="3206AA14" w14:textId="77777777" w:rsidR="005F4FD8" w:rsidRDefault="00512D3E">
      <w:pPr>
        <w:ind w:firstLineChars="200" w:firstLine="420"/>
        <w:rPr>
          <w:szCs w:val="21"/>
        </w:rPr>
      </w:pPr>
      <w:r>
        <w:rPr>
          <w:szCs w:val="21"/>
        </w:rPr>
        <w:t>第十五条</w:t>
      </w:r>
      <w:r>
        <w:rPr>
          <w:szCs w:val="21"/>
        </w:rPr>
        <w:t xml:space="preserve"> </w:t>
      </w:r>
      <w:r>
        <w:rPr>
          <w:szCs w:val="21"/>
        </w:rPr>
        <w:t>开放性放射工作场所监督区设置黄色区域警示线，控制区设置红色区域警示线；室外、野外放射工作场所及室外、野外放射性同位素及其贮存场所应设置相应警示线。</w:t>
      </w:r>
      <w:r>
        <w:rPr>
          <w:szCs w:val="21"/>
        </w:rPr>
        <w:t xml:space="preserve"> </w:t>
      </w:r>
    </w:p>
    <w:p w14:paraId="44B7897F" w14:textId="77777777" w:rsidR="005F4FD8" w:rsidRDefault="00512D3E">
      <w:pPr>
        <w:ind w:firstLineChars="200" w:firstLine="420"/>
        <w:rPr>
          <w:szCs w:val="21"/>
        </w:rPr>
      </w:pPr>
      <w:r>
        <w:rPr>
          <w:szCs w:val="21"/>
        </w:rPr>
        <w:t>第十六条</w:t>
      </w:r>
      <w:r>
        <w:rPr>
          <w:szCs w:val="21"/>
        </w:rPr>
        <w:t xml:space="preserve"> </w:t>
      </w:r>
      <w:r>
        <w:rPr>
          <w:szCs w:val="21"/>
        </w:rPr>
        <w:t>对产生严重职业病危害的作业岗位，除按本规范第十三条的要求设置警示标识外，还应当在其醒目位置设置职业病危害告知卡（以下简称告知卡，示例见附件</w:t>
      </w:r>
      <w:r>
        <w:rPr>
          <w:szCs w:val="21"/>
        </w:rPr>
        <w:t>2</w:t>
      </w:r>
      <w:r>
        <w:rPr>
          <w:szCs w:val="21"/>
        </w:rPr>
        <w:t>）。</w:t>
      </w:r>
      <w:r>
        <w:rPr>
          <w:szCs w:val="21"/>
        </w:rPr>
        <w:t xml:space="preserve"> </w:t>
      </w:r>
    </w:p>
    <w:p w14:paraId="5022AADF" w14:textId="77777777" w:rsidR="005F4FD8" w:rsidRDefault="00512D3E">
      <w:pPr>
        <w:ind w:firstLineChars="200" w:firstLine="420"/>
        <w:rPr>
          <w:szCs w:val="21"/>
        </w:rPr>
      </w:pPr>
      <w:r>
        <w:rPr>
          <w:szCs w:val="21"/>
        </w:rPr>
        <w:t>告知卡应当标明职业病危害因素名称、理化特性、健康危害、接触限值、防护措施、应急处理及急救电话、职业病危害因素检测结果及检测时间等。</w:t>
      </w:r>
      <w:r>
        <w:rPr>
          <w:szCs w:val="21"/>
        </w:rPr>
        <w:t xml:space="preserve"> </w:t>
      </w:r>
    </w:p>
    <w:p w14:paraId="5D020FC4" w14:textId="77777777" w:rsidR="005F4FD8" w:rsidRDefault="00512D3E">
      <w:pPr>
        <w:ind w:firstLineChars="200" w:firstLine="420"/>
        <w:rPr>
          <w:szCs w:val="21"/>
        </w:rPr>
      </w:pPr>
      <w:r>
        <w:rPr>
          <w:szCs w:val="21"/>
        </w:rPr>
        <w:t>符合以下条件之一，即为产生严重职业病危害的作业岗位：</w:t>
      </w:r>
      <w:r>
        <w:rPr>
          <w:szCs w:val="21"/>
        </w:rPr>
        <w:t xml:space="preserve"> </w:t>
      </w:r>
    </w:p>
    <w:p w14:paraId="3323BB7A" w14:textId="77777777" w:rsidR="005F4FD8" w:rsidRDefault="00512D3E">
      <w:pPr>
        <w:ind w:firstLineChars="200" w:firstLine="420"/>
        <w:rPr>
          <w:szCs w:val="21"/>
        </w:rPr>
      </w:pPr>
      <w:r>
        <w:rPr>
          <w:szCs w:val="21"/>
        </w:rPr>
        <w:t>1.</w:t>
      </w:r>
      <w:r>
        <w:rPr>
          <w:szCs w:val="21"/>
        </w:rPr>
        <w:t>存在矽尘或石棉粉尘的作业岗位；</w:t>
      </w:r>
      <w:r>
        <w:rPr>
          <w:szCs w:val="21"/>
        </w:rPr>
        <w:t xml:space="preserve"> </w:t>
      </w:r>
    </w:p>
    <w:p w14:paraId="7CDC1906" w14:textId="77777777" w:rsidR="005F4FD8" w:rsidRDefault="00512D3E">
      <w:pPr>
        <w:ind w:firstLineChars="200" w:firstLine="420"/>
        <w:rPr>
          <w:szCs w:val="21"/>
        </w:rPr>
      </w:pPr>
      <w:r>
        <w:rPr>
          <w:szCs w:val="21"/>
        </w:rPr>
        <w:t>2.</w:t>
      </w:r>
      <w:r>
        <w:rPr>
          <w:szCs w:val="21"/>
        </w:rPr>
        <w:t>存在</w:t>
      </w:r>
      <w:r>
        <w:rPr>
          <w:szCs w:val="21"/>
        </w:rPr>
        <w:t>“</w:t>
      </w:r>
      <w:r>
        <w:rPr>
          <w:szCs w:val="21"/>
        </w:rPr>
        <w:t>致癌</w:t>
      </w:r>
      <w:r>
        <w:rPr>
          <w:szCs w:val="21"/>
        </w:rPr>
        <w:t>”</w:t>
      </w:r>
      <w:r>
        <w:rPr>
          <w:szCs w:val="21"/>
        </w:rPr>
        <w:t>、</w:t>
      </w:r>
      <w:r>
        <w:rPr>
          <w:szCs w:val="21"/>
        </w:rPr>
        <w:t>“</w:t>
      </w:r>
      <w:r>
        <w:rPr>
          <w:szCs w:val="21"/>
        </w:rPr>
        <w:t>致畸</w:t>
      </w:r>
      <w:r>
        <w:rPr>
          <w:szCs w:val="21"/>
        </w:rPr>
        <w:t>”</w:t>
      </w:r>
      <w:r>
        <w:rPr>
          <w:szCs w:val="21"/>
        </w:rPr>
        <w:t>等有害物质或者可能导致急性职业性中毒的作业岗位；</w:t>
      </w:r>
      <w:r>
        <w:rPr>
          <w:szCs w:val="21"/>
        </w:rPr>
        <w:t xml:space="preserve"> </w:t>
      </w:r>
    </w:p>
    <w:p w14:paraId="22B8F5FD" w14:textId="77777777" w:rsidR="005F4FD8" w:rsidRDefault="00512D3E">
      <w:pPr>
        <w:ind w:firstLineChars="200" w:firstLine="420"/>
        <w:rPr>
          <w:szCs w:val="21"/>
        </w:rPr>
      </w:pPr>
      <w:r>
        <w:rPr>
          <w:szCs w:val="21"/>
        </w:rPr>
        <w:t>3.</w:t>
      </w:r>
      <w:r>
        <w:rPr>
          <w:szCs w:val="21"/>
        </w:rPr>
        <w:t>放射性危害作业岗位。</w:t>
      </w:r>
      <w:r>
        <w:rPr>
          <w:szCs w:val="21"/>
        </w:rPr>
        <w:t xml:space="preserve"> </w:t>
      </w:r>
    </w:p>
    <w:p w14:paraId="2CC1B9A9" w14:textId="77777777" w:rsidR="005F4FD8" w:rsidRDefault="00512D3E">
      <w:pPr>
        <w:ind w:firstLineChars="200" w:firstLine="420"/>
        <w:rPr>
          <w:szCs w:val="21"/>
        </w:rPr>
      </w:pPr>
      <w:r>
        <w:rPr>
          <w:szCs w:val="21"/>
        </w:rPr>
        <w:t>第十七条</w:t>
      </w:r>
      <w:r>
        <w:rPr>
          <w:szCs w:val="21"/>
        </w:rPr>
        <w:t xml:space="preserve"> </w:t>
      </w:r>
      <w:r>
        <w:rPr>
          <w:szCs w:val="21"/>
        </w:rPr>
        <w:t>使用可能产生职业病危害的化学品、放射性同位素和含有放射性物质的材料的，必须在使用岗位设置醒目的警示标识和中文警示说明（示例见附件</w:t>
      </w:r>
      <w:r>
        <w:rPr>
          <w:szCs w:val="21"/>
        </w:rPr>
        <w:t>3</w:t>
      </w:r>
      <w:r>
        <w:rPr>
          <w:szCs w:val="21"/>
        </w:rPr>
        <w:t>），警示说明应当载明产品特性、主要成份、存在的有害因素、可能产生的危害后果、安全使用注意事项、职业病防护以及应急救治措施等内容。</w:t>
      </w:r>
      <w:r>
        <w:rPr>
          <w:szCs w:val="21"/>
        </w:rPr>
        <w:t xml:space="preserve"> </w:t>
      </w:r>
    </w:p>
    <w:p w14:paraId="1EFC5E90" w14:textId="77777777" w:rsidR="005F4FD8" w:rsidRDefault="00512D3E">
      <w:pPr>
        <w:ind w:firstLineChars="200" w:firstLine="420"/>
        <w:rPr>
          <w:szCs w:val="21"/>
        </w:rPr>
      </w:pPr>
      <w:r>
        <w:rPr>
          <w:szCs w:val="21"/>
        </w:rPr>
        <w:t>第十八条</w:t>
      </w:r>
      <w:r>
        <w:rPr>
          <w:szCs w:val="21"/>
        </w:rPr>
        <w:t xml:space="preserve"> </w:t>
      </w:r>
      <w:r>
        <w:rPr>
          <w:szCs w:val="21"/>
        </w:rPr>
        <w:t>贮存可能产生职业病危害的化学品、放射性同位素和含有放射性物质材料的场所，应当在入口处和存放处设置</w:t>
      </w:r>
      <w:r>
        <w:rPr>
          <w:szCs w:val="21"/>
        </w:rPr>
        <w:t>“</w:t>
      </w:r>
      <w:r>
        <w:rPr>
          <w:szCs w:val="21"/>
        </w:rPr>
        <w:t>当心中毒</w:t>
      </w:r>
      <w:r>
        <w:rPr>
          <w:szCs w:val="21"/>
        </w:rPr>
        <w:t>”</w:t>
      </w:r>
      <w:r>
        <w:rPr>
          <w:szCs w:val="21"/>
        </w:rPr>
        <w:t>、</w:t>
      </w:r>
      <w:r>
        <w:rPr>
          <w:szCs w:val="21"/>
        </w:rPr>
        <w:t>“</w:t>
      </w:r>
      <w:r>
        <w:rPr>
          <w:szCs w:val="21"/>
        </w:rPr>
        <w:t>当心电离辐射</w:t>
      </w:r>
      <w:r>
        <w:rPr>
          <w:szCs w:val="21"/>
        </w:rPr>
        <w:t>”</w:t>
      </w:r>
      <w:r>
        <w:rPr>
          <w:szCs w:val="21"/>
        </w:rPr>
        <w:t>、</w:t>
      </w:r>
      <w:r>
        <w:rPr>
          <w:szCs w:val="21"/>
        </w:rPr>
        <w:t>“</w:t>
      </w:r>
      <w:r>
        <w:rPr>
          <w:szCs w:val="21"/>
        </w:rPr>
        <w:t>非工作人员禁止入内</w:t>
      </w:r>
      <w:r>
        <w:rPr>
          <w:szCs w:val="21"/>
        </w:rPr>
        <w:t>”</w:t>
      </w:r>
      <w:r>
        <w:rPr>
          <w:szCs w:val="21"/>
        </w:rPr>
        <w:t>等警示标识。</w:t>
      </w:r>
      <w:r>
        <w:rPr>
          <w:szCs w:val="21"/>
        </w:rPr>
        <w:t xml:space="preserve"> </w:t>
      </w:r>
    </w:p>
    <w:p w14:paraId="52C48FCE" w14:textId="77777777" w:rsidR="005F4FD8" w:rsidRDefault="00512D3E">
      <w:pPr>
        <w:ind w:firstLineChars="200" w:firstLine="420"/>
        <w:rPr>
          <w:szCs w:val="21"/>
        </w:rPr>
      </w:pPr>
      <w:r>
        <w:rPr>
          <w:szCs w:val="21"/>
        </w:rPr>
        <w:t>第十九条</w:t>
      </w:r>
      <w:r>
        <w:rPr>
          <w:szCs w:val="21"/>
        </w:rPr>
        <w:t xml:space="preserve"> </w:t>
      </w:r>
      <w:r>
        <w:rPr>
          <w:szCs w:val="21"/>
        </w:rPr>
        <w:t>使用可能产生职业病危害的设备的，除按本规范第十三条的要求设置警示标识外，还应当在设备醒目位置设置中文警示说明。警示说明应当载明设备性能、可能产生的职业病危害、安全操作和维护注意事项、职业病防护以及应急救治措施等内容。</w:t>
      </w:r>
      <w:r>
        <w:rPr>
          <w:szCs w:val="21"/>
        </w:rPr>
        <w:t xml:space="preserve"> </w:t>
      </w:r>
    </w:p>
    <w:p w14:paraId="59CDB557" w14:textId="77777777" w:rsidR="005F4FD8" w:rsidRDefault="00512D3E">
      <w:pPr>
        <w:ind w:firstLineChars="200" w:firstLine="420"/>
        <w:rPr>
          <w:szCs w:val="21"/>
        </w:rPr>
      </w:pPr>
      <w:r>
        <w:rPr>
          <w:szCs w:val="21"/>
        </w:rPr>
        <w:t>第二十条</w:t>
      </w:r>
      <w:r>
        <w:rPr>
          <w:szCs w:val="21"/>
        </w:rPr>
        <w:t xml:space="preserve"> </w:t>
      </w:r>
      <w:r>
        <w:rPr>
          <w:szCs w:val="21"/>
        </w:rPr>
        <w:t>为用人单位提供可能产生职业病危害的设备或可能产生职业病危害的化学品、放射性同位素和含有放射性物质的材料的，应当依法在设备或者材料的包装上设置警示标识和中文警示说明。</w:t>
      </w:r>
      <w:r>
        <w:rPr>
          <w:szCs w:val="21"/>
        </w:rPr>
        <w:t xml:space="preserve"> </w:t>
      </w:r>
    </w:p>
    <w:p w14:paraId="43B2ACD6" w14:textId="77777777" w:rsidR="005F4FD8" w:rsidRDefault="00512D3E">
      <w:pPr>
        <w:ind w:firstLineChars="200" w:firstLine="420"/>
        <w:rPr>
          <w:szCs w:val="21"/>
        </w:rPr>
      </w:pPr>
      <w:r>
        <w:rPr>
          <w:szCs w:val="21"/>
        </w:rPr>
        <w:t>第二十一条</w:t>
      </w:r>
      <w:r>
        <w:rPr>
          <w:szCs w:val="21"/>
        </w:rPr>
        <w:t xml:space="preserve"> </w:t>
      </w:r>
      <w:r>
        <w:rPr>
          <w:szCs w:val="21"/>
        </w:rPr>
        <w:t>高毒、剧毒物品工作场所应急撤离通道设置</w:t>
      </w:r>
      <w:r>
        <w:rPr>
          <w:szCs w:val="21"/>
        </w:rPr>
        <w:t>“</w:t>
      </w:r>
      <w:r>
        <w:rPr>
          <w:szCs w:val="21"/>
        </w:rPr>
        <w:t>紧急出口</w:t>
      </w:r>
      <w:r>
        <w:rPr>
          <w:szCs w:val="21"/>
        </w:rPr>
        <w:t>”</w:t>
      </w:r>
      <w:r>
        <w:rPr>
          <w:szCs w:val="21"/>
        </w:rPr>
        <w:t>，泄险区启用时应设置</w:t>
      </w:r>
      <w:r>
        <w:rPr>
          <w:szCs w:val="21"/>
        </w:rPr>
        <w:t>“</w:t>
      </w:r>
      <w:r>
        <w:rPr>
          <w:szCs w:val="21"/>
        </w:rPr>
        <w:t>禁止入内</w:t>
      </w:r>
      <w:r>
        <w:rPr>
          <w:szCs w:val="21"/>
        </w:rPr>
        <w:t>”</w:t>
      </w:r>
      <w:r>
        <w:rPr>
          <w:szCs w:val="21"/>
        </w:rPr>
        <w:t>、</w:t>
      </w:r>
      <w:r>
        <w:rPr>
          <w:szCs w:val="21"/>
        </w:rPr>
        <w:t>“</w:t>
      </w:r>
      <w:r>
        <w:rPr>
          <w:szCs w:val="21"/>
        </w:rPr>
        <w:t>禁止停留</w:t>
      </w:r>
      <w:r>
        <w:rPr>
          <w:szCs w:val="21"/>
        </w:rPr>
        <w:t>”</w:t>
      </w:r>
      <w:r>
        <w:rPr>
          <w:szCs w:val="21"/>
        </w:rPr>
        <w:t>等警示标识。</w:t>
      </w:r>
      <w:r>
        <w:rPr>
          <w:szCs w:val="21"/>
        </w:rPr>
        <w:t xml:space="preserve"> </w:t>
      </w:r>
    </w:p>
    <w:p w14:paraId="389D6C9A" w14:textId="77777777" w:rsidR="005F4FD8" w:rsidRDefault="00512D3E">
      <w:pPr>
        <w:ind w:firstLineChars="200" w:firstLine="420"/>
        <w:rPr>
          <w:szCs w:val="21"/>
        </w:rPr>
      </w:pPr>
      <w:r>
        <w:rPr>
          <w:szCs w:val="21"/>
        </w:rPr>
        <w:t>第二十二条</w:t>
      </w:r>
      <w:r>
        <w:rPr>
          <w:szCs w:val="21"/>
        </w:rPr>
        <w:t xml:space="preserve"> </w:t>
      </w:r>
      <w:r>
        <w:rPr>
          <w:szCs w:val="21"/>
        </w:rPr>
        <w:t>维护和检修装置时产生或可能产生职业病危害的，应在工作区域设置相应的职业病危害警示标识。</w:t>
      </w:r>
      <w:r>
        <w:rPr>
          <w:szCs w:val="21"/>
        </w:rPr>
        <w:t xml:space="preserve"> </w:t>
      </w:r>
    </w:p>
    <w:p w14:paraId="0A5C2824" w14:textId="77777777" w:rsidR="005F4FD8" w:rsidRDefault="00512D3E">
      <w:pPr>
        <w:ind w:firstLineChars="200" w:firstLine="420"/>
        <w:rPr>
          <w:szCs w:val="21"/>
        </w:rPr>
      </w:pPr>
      <w:r>
        <w:rPr>
          <w:szCs w:val="21"/>
        </w:rPr>
        <w:t>第四章</w:t>
      </w:r>
      <w:r>
        <w:rPr>
          <w:szCs w:val="21"/>
        </w:rPr>
        <w:t xml:space="preserve"> </w:t>
      </w:r>
      <w:r>
        <w:rPr>
          <w:szCs w:val="21"/>
        </w:rPr>
        <w:t>公告栏与警示标识的设置</w:t>
      </w:r>
      <w:r>
        <w:rPr>
          <w:szCs w:val="21"/>
        </w:rPr>
        <w:t xml:space="preserve"> </w:t>
      </w:r>
    </w:p>
    <w:p w14:paraId="0C7C988A" w14:textId="77777777" w:rsidR="005F4FD8" w:rsidRDefault="00512D3E">
      <w:pPr>
        <w:ind w:firstLineChars="200" w:firstLine="420"/>
        <w:rPr>
          <w:szCs w:val="21"/>
        </w:rPr>
      </w:pPr>
      <w:r>
        <w:rPr>
          <w:szCs w:val="21"/>
        </w:rPr>
        <w:t>第二十三条</w:t>
      </w:r>
      <w:r>
        <w:rPr>
          <w:szCs w:val="21"/>
        </w:rPr>
        <w:t xml:space="preserve"> </w:t>
      </w:r>
      <w:r>
        <w:rPr>
          <w:szCs w:val="21"/>
        </w:rPr>
        <w:t>公告栏应设置在用人单位办公区域、工作场所入口处等方便劳动者观看的醒目位置。告知卡应设置在产生或存在严重职业病危害的作业岗位附近的醒目位置。</w:t>
      </w:r>
      <w:r>
        <w:rPr>
          <w:szCs w:val="21"/>
        </w:rPr>
        <w:t xml:space="preserve"> </w:t>
      </w:r>
    </w:p>
    <w:p w14:paraId="22F4A719" w14:textId="77777777" w:rsidR="005F4FD8" w:rsidRDefault="00512D3E">
      <w:pPr>
        <w:ind w:firstLineChars="200" w:firstLine="420"/>
        <w:rPr>
          <w:szCs w:val="21"/>
        </w:rPr>
      </w:pPr>
      <w:r>
        <w:rPr>
          <w:szCs w:val="21"/>
        </w:rPr>
        <w:t>第二十四条</w:t>
      </w:r>
      <w:r>
        <w:rPr>
          <w:szCs w:val="21"/>
        </w:rPr>
        <w:t xml:space="preserve"> </w:t>
      </w:r>
      <w:r>
        <w:rPr>
          <w:szCs w:val="21"/>
        </w:rPr>
        <w:t>公告栏和告知卡应使用坚固材料制成，尺寸大小应满足内容需要，高度应适合劳动者阅读，内容应字迹清楚、颜色醒目。</w:t>
      </w:r>
      <w:r>
        <w:rPr>
          <w:szCs w:val="21"/>
        </w:rPr>
        <w:t xml:space="preserve"> </w:t>
      </w:r>
    </w:p>
    <w:p w14:paraId="1EBB3011" w14:textId="77777777" w:rsidR="005F4FD8" w:rsidRDefault="00512D3E">
      <w:pPr>
        <w:ind w:firstLineChars="200" w:firstLine="420"/>
        <w:rPr>
          <w:szCs w:val="21"/>
        </w:rPr>
      </w:pPr>
      <w:r>
        <w:rPr>
          <w:szCs w:val="21"/>
        </w:rPr>
        <w:t>第二十五条</w:t>
      </w:r>
      <w:r>
        <w:rPr>
          <w:szCs w:val="21"/>
        </w:rPr>
        <w:t xml:space="preserve"> </w:t>
      </w:r>
      <w:r>
        <w:rPr>
          <w:szCs w:val="21"/>
        </w:rPr>
        <w:t>用人单位多处场所都涉及同一职业病危害因素的，应在各工作场所入口处均设置相应的警示标识。</w:t>
      </w:r>
      <w:r>
        <w:rPr>
          <w:szCs w:val="21"/>
        </w:rPr>
        <w:t xml:space="preserve"> </w:t>
      </w:r>
    </w:p>
    <w:p w14:paraId="0E2FC8AE" w14:textId="77777777" w:rsidR="005F4FD8" w:rsidRDefault="00512D3E">
      <w:pPr>
        <w:ind w:firstLineChars="200" w:firstLine="420"/>
        <w:rPr>
          <w:szCs w:val="21"/>
        </w:rPr>
      </w:pPr>
      <w:r>
        <w:rPr>
          <w:szCs w:val="21"/>
        </w:rPr>
        <w:t>第二十六条</w:t>
      </w:r>
      <w:r>
        <w:rPr>
          <w:szCs w:val="21"/>
        </w:rPr>
        <w:t xml:space="preserve"> </w:t>
      </w:r>
      <w:r>
        <w:rPr>
          <w:szCs w:val="21"/>
        </w:rPr>
        <w:t>工作场所内存在多个产生相同职业病危害因素的作业岗位的，临近的作业岗位可以共用警示标识、中文警示说明和告知卡。</w:t>
      </w:r>
      <w:r>
        <w:rPr>
          <w:szCs w:val="21"/>
        </w:rPr>
        <w:t xml:space="preserve"> </w:t>
      </w:r>
    </w:p>
    <w:p w14:paraId="5A328025" w14:textId="77777777" w:rsidR="005F4FD8" w:rsidRDefault="00512D3E">
      <w:pPr>
        <w:ind w:firstLineChars="200" w:firstLine="420"/>
        <w:rPr>
          <w:szCs w:val="21"/>
        </w:rPr>
      </w:pPr>
      <w:r>
        <w:rPr>
          <w:szCs w:val="21"/>
        </w:rPr>
        <w:t>第二十七条</w:t>
      </w:r>
      <w:r>
        <w:rPr>
          <w:szCs w:val="21"/>
        </w:rPr>
        <w:t xml:space="preserve"> </w:t>
      </w:r>
      <w:r>
        <w:rPr>
          <w:szCs w:val="21"/>
        </w:rPr>
        <w:t>警示标识（不包括警示线）采用坚固耐用、不易变形变质、阻燃的材料制作。有触电危险的工作场所使用绝缘材料。可能产生职业病危害的设备及化学品、放射性同位素和含放射性物质的材料（产品）包装上，可直接粘贴、印刷或者喷涂警示标识。</w:t>
      </w:r>
      <w:r>
        <w:rPr>
          <w:szCs w:val="21"/>
        </w:rPr>
        <w:t xml:space="preserve"> </w:t>
      </w:r>
    </w:p>
    <w:p w14:paraId="5E6AE97A" w14:textId="77777777" w:rsidR="005F4FD8" w:rsidRDefault="00512D3E">
      <w:pPr>
        <w:ind w:firstLineChars="200" w:firstLine="420"/>
        <w:rPr>
          <w:szCs w:val="21"/>
        </w:rPr>
      </w:pPr>
      <w:r>
        <w:rPr>
          <w:szCs w:val="21"/>
        </w:rPr>
        <w:t>第二十八条</w:t>
      </w:r>
      <w:r>
        <w:rPr>
          <w:szCs w:val="21"/>
        </w:rPr>
        <w:t xml:space="preserve"> </w:t>
      </w:r>
      <w:r>
        <w:rPr>
          <w:szCs w:val="21"/>
        </w:rPr>
        <w:t>警示标识设置的位置应具有良好的照明条件。井下警示标识应用反光材料制作。</w:t>
      </w:r>
      <w:r>
        <w:rPr>
          <w:szCs w:val="21"/>
        </w:rPr>
        <w:t xml:space="preserve"> </w:t>
      </w:r>
    </w:p>
    <w:p w14:paraId="468BC596" w14:textId="77777777" w:rsidR="005F4FD8" w:rsidRDefault="00512D3E">
      <w:pPr>
        <w:ind w:firstLineChars="200" w:firstLine="420"/>
        <w:rPr>
          <w:szCs w:val="21"/>
        </w:rPr>
      </w:pPr>
      <w:r>
        <w:rPr>
          <w:szCs w:val="21"/>
        </w:rPr>
        <w:t>第二十九条</w:t>
      </w:r>
      <w:r>
        <w:rPr>
          <w:szCs w:val="21"/>
        </w:rPr>
        <w:t xml:space="preserve"> </w:t>
      </w:r>
      <w:r>
        <w:rPr>
          <w:szCs w:val="21"/>
        </w:rPr>
        <w:t>公告栏、告知卡和警示标识不应设在门窗或可移动的物体上，其前面不得放置妨碍认读的障碍物。</w:t>
      </w:r>
      <w:r>
        <w:rPr>
          <w:szCs w:val="21"/>
        </w:rPr>
        <w:t xml:space="preserve"> </w:t>
      </w:r>
    </w:p>
    <w:p w14:paraId="7B27E447" w14:textId="77777777" w:rsidR="005F4FD8" w:rsidRDefault="00512D3E">
      <w:pPr>
        <w:ind w:firstLineChars="200" w:firstLine="420"/>
        <w:rPr>
          <w:szCs w:val="21"/>
        </w:rPr>
      </w:pPr>
      <w:r>
        <w:rPr>
          <w:szCs w:val="21"/>
        </w:rPr>
        <w:t>第三十条</w:t>
      </w:r>
      <w:r>
        <w:rPr>
          <w:szCs w:val="21"/>
        </w:rPr>
        <w:t xml:space="preserve"> </w:t>
      </w:r>
      <w:r>
        <w:rPr>
          <w:szCs w:val="21"/>
        </w:rPr>
        <w:t>多个警示标识在一起设置时，应按禁止、警告、指令、提示类型的顺序，先左后右、先上后下排列。</w:t>
      </w:r>
      <w:r>
        <w:rPr>
          <w:szCs w:val="21"/>
        </w:rPr>
        <w:t xml:space="preserve"> </w:t>
      </w:r>
    </w:p>
    <w:p w14:paraId="446D815D" w14:textId="77777777" w:rsidR="005F4FD8" w:rsidRDefault="00512D3E">
      <w:pPr>
        <w:ind w:firstLineChars="200" w:firstLine="420"/>
        <w:rPr>
          <w:szCs w:val="21"/>
        </w:rPr>
      </w:pPr>
      <w:r>
        <w:rPr>
          <w:szCs w:val="21"/>
        </w:rPr>
        <w:t>第三十一条</w:t>
      </w:r>
      <w:r>
        <w:rPr>
          <w:szCs w:val="21"/>
        </w:rPr>
        <w:t xml:space="preserve"> </w:t>
      </w:r>
      <w:r>
        <w:rPr>
          <w:szCs w:val="21"/>
        </w:rPr>
        <w:t>警示标识的规格要求等按照《工作场所职业病危害警示标识》（</w:t>
      </w:r>
      <w:r>
        <w:rPr>
          <w:szCs w:val="21"/>
        </w:rPr>
        <w:t>GBZ 158</w:t>
      </w:r>
      <w:r>
        <w:rPr>
          <w:szCs w:val="21"/>
        </w:rPr>
        <w:t>）执行。</w:t>
      </w:r>
      <w:r>
        <w:rPr>
          <w:szCs w:val="21"/>
        </w:rPr>
        <w:t xml:space="preserve"> </w:t>
      </w:r>
    </w:p>
    <w:p w14:paraId="38089325" w14:textId="77777777" w:rsidR="005F4FD8" w:rsidRDefault="00512D3E">
      <w:pPr>
        <w:ind w:firstLineChars="200" w:firstLine="420"/>
        <w:rPr>
          <w:szCs w:val="21"/>
        </w:rPr>
      </w:pPr>
      <w:r>
        <w:rPr>
          <w:szCs w:val="21"/>
        </w:rPr>
        <w:t>第五章</w:t>
      </w:r>
      <w:r>
        <w:rPr>
          <w:szCs w:val="21"/>
        </w:rPr>
        <w:t xml:space="preserve"> </w:t>
      </w:r>
      <w:r>
        <w:rPr>
          <w:szCs w:val="21"/>
        </w:rPr>
        <w:t>公告栏与警示标识的维护更换</w:t>
      </w:r>
      <w:r>
        <w:rPr>
          <w:szCs w:val="21"/>
        </w:rPr>
        <w:t xml:space="preserve"> </w:t>
      </w:r>
    </w:p>
    <w:p w14:paraId="3C01BB6C" w14:textId="77777777" w:rsidR="005F4FD8" w:rsidRDefault="00512D3E">
      <w:pPr>
        <w:ind w:firstLineChars="200" w:firstLine="420"/>
        <w:rPr>
          <w:szCs w:val="21"/>
        </w:rPr>
      </w:pPr>
      <w:r>
        <w:rPr>
          <w:szCs w:val="21"/>
        </w:rPr>
        <w:t>第三十二条</w:t>
      </w:r>
      <w:r>
        <w:rPr>
          <w:szCs w:val="21"/>
        </w:rPr>
        <w:t xml:space="preserve"> </w:t>
      </w:r>
      <w:r>
        <w:rPr>
          <w:szCs w:val="21"/>
        </w:rPr>
        <w:t>公告栏中公告内容发生变动后应及时更新，职业病危害因素检测结果应在收到检测报告之日起</w:t>
      </w:r>
      <w:r>
        <w:rPr>
          <w:szCs w:val="21"/>
        </w:rPr>
        <w:t>7</w:t>
      </w:r>
      <w:r>
        <w:rPr>
          <w:szCs w:val="21"/>
        </w:rPr>
        <w:t>日内更新。</w:t>
      </w:r>
      <w:r>
        <w:rPr>
          <w:szCs w:val="21"/>
        </w:rPr>
        <w:t xml:space="preserve"> </w:t>
      </w:r>
    </w:p>
    <w:p w14:paraId="297FF4EE" w14:textId="77777777" w:rsidR="005F4FD8" w:rsidRDefault="00512D3E">
      <w:pPr>
        <w:ind w:firstLineChars="200" w:firstLine="420"/>
        <w:rPr>
          <w:szCs w:val="21"/>
        </w:rPr>
      </w:pPr>
      <w:r>
        <w:rPr>
          <w:szCs w:val="21"/>
        </w:rPr>
        <w:t>生产工艺发生变更时，应在工艺变更完成后</w:t>
      </w:r>
      <w:r>
        <w:rPr>
          <w:szCs w:val="21"/>
        </w:rPr>
        <w:t>7</w:t>
      </w:r>
      <w:r>
        <w:rPr>
          <w:szCs w:val="21"/>
        </w:rPr>
        <w:t>日内补充完善相应的公告内容与警示标识。</w:t>
      </w:r>
      <w:r>
        <w:rPr>
          <w:szCs w:val="21"/>
        </w:rPr>
        <w:t xml:space="preserve"> </w:t>
      </w:r>
    </w:p>
    <w:p w14:paraId="2CE40802" w14:textId="77777777" w:rsidR="005F4FD8" w:rsidRDefault="00512D3E">
      <w:pPr>
        <w:ind w:firstLineChars="200" w:firstLine="420"/>
        <w:rPr>
          <w:szCs w:val="21"/>
        </w:rPr>
      </w:pPr>
      <w:r>
        <w:rPr>
          <w:szCs w:val="21"/>
        </w:rPr>
        <w:t>第三十三条</w:t>
      </w:r>
      <w:r>
        <w:rPr>
          <w:szCs w:val="21"/>
        </w:rPr>
        <w:t xml:space="preserve"> </w:t>
      </w:r>
      <w:r>
        <w:rPr>
          <w:szCs w:val="21"/>
        </w:rPr>
        <w:t>告知卡和警示标识应至少每半年检查一次，发现有破损、变形、变色、图形符号脱落、亮度老化等影响使用的问题时应及时修整或更换。</w:t>
      </w:r>
      <w:r>
        <w:rPr>
          <w:szCs w:val="21"/>
        </w:rPr>
        <w:t xml:space="preserve"> </w:t>
      </w:r>
    </w:p>
    <w:p w14:paraId="4313FB62" w14:textId="77777777" w:rsidR="005F4FD8" w:rsidRDefault="00512D3E">
      <w:pPr>
        <w:ind w:firstLineChars="200" w:firstLine="420"/>
        <w:rPr>
          <w:szCs w:val="21"/>
        </w:rPr>
      </w:pPr>
      <w:r>
        <w:rPr>
          <w:szCs w:val="21"/>
        </w:rPr>
        <w:t>第三十四条</w:t>
      </w:r>
      <w:r>
        <w:rPr>
          <w:szCs w:val="21"/>
        </w:rPr>
        <w:t xml:space="preserve"> </w:t>
      </w:r>
      <w:r>
        <w:rPr>
          <w:szCs w:val="21"/>
        </w:rPr>
        <w:t>用人单位应按照《国家安全监管总局办公厅关于印发职业卫生档案管理规范的通知》（安监总厅安健〔</w:t>
      </w:r>
      <w:r>
        <w:rPr>
          <w:szCs w:val="21"/>
        </w:rPr>
        <w:t>2013</w:t>
      </w:r>
      <w:r>
        <w:rPr>
          <w:szCs w:val="21"/>
        </w:rPr>
        <w:t>〕</w:t>
      </w:r>
      <w:r>
        <w:rPr>
          <w:szCs w:val="21"/>
        </w:rPr>
        <w:t>171</w:t>
      </w:r>
      <w:r>
        <w:rPr>
          <w:szCs w:val="21"/>
        </w:rPr>
        <w:t>号）的要求，完善职业病危害告知与警示标识档案材料，并将其存放于本单位的职业卫生档案。</w:t>
      </w:r>
      <w:r>
        <w:rPr>
          <w:szCs w:val="21"/>
        </w:rPr>
        <w:t xml:space="preserve"> </w:t>
      </w:r>
    </w:p>
    <w:p w14:paraId="709FC374" w14:textId="77777777" w:rsidR="005F4FD8" w:rsidRDefault="00512D3E">
      <w:pPr>
        <w:ind w:firstLineChars="200" w:firstLine="420"/>
        <w:rPr>
          <w:szCs w:val="21"/>
        </w:rPr>
      </w:pPr>
      <w:r>
        <w:rPr>
          <w:szCs w:val="21"/>
        </w:rPr>
        <w:t>第六章</w:t>
      </w:r>
      <w:r>
        <w:rPr>
          <w:szCs w:val="21"/>
        </w:rPr>
        <w:t xml:space="preserve"> </w:t>
      </w:r>
      <w:r>
        <w:rPr>
          <w:szCs w:val="21"/>
        </w:rPr>
        <w:t>附</w:t>
      </w:r>
      <w:r>
        <w:rPr>
          <w:szCs w:val="21"/>
        </w:rPr>
        <w:t xml:space="preserve"> </w:t>
      </w:r>
      <w:r>
        <w:rPr>
          <w:szCs w:val="21"/>
        </w:rPr>
        <w:t>则</w:t>
      </w:r>
      <w:r>
        <w:rPr>
          <w:szCs w:val="21"/>
        </w:rPr>
        <w:t xml:space="preserve"> </w:t>
      </w:r>
    </w:p>
    <w:p w14:paraId="3C1A25B6" w14:textId="77777777" w:rsidR="005F4FD8" w:rsidRDefault="00512D3E">
      <w:pPr>
        <w:ind w:firstLineChars="200" w:firstLine="420"/>
        <w:rPr>
          <w:szCs w:val="21"/>
        </w:rPr>
      </w:pPr>
      <w:r>
        <w:rPr>
          <w:szCs w:val="21"/>
        </w:rPr>
        <w:t>第三十五条</w:t>
      </w:r>
      <w:r>
        <w:rPr>
          <w:szCs w:val="21"/>
        </w:rPr>
        <w:t xml:space="preserve"> </w:t>
      </w:r>
      <w:r>
        <w:rPr>
          <w:szCs w:val="21"/>
        </w:rPr>
        <w:t>用人单位违反本规范的行为，应当依据《中华人民共和国职业病防治法》、《工作场所职业卫生监督管理规定》等法律法规及规章的规定予以处罚。</w:t>
      </w:r>
      <w:r>
        <w:rPr>
          <w:szCs w:val="21"/>
        </w:rPr>
        <w:t xml:space="preserve"> </w:t>
      </w:r>
    </w:p>
    <w:p w14:paraId="52259899" w14:textId="77777777" w:rsidR="005F4FD8" w:rsidRDefault="00512D3E">
      <w:pPr>
        <w:ind w:firstLineChars="200" w:firstLine="420"/>
        <w:rPr>
          <w:szCs w:val="21"/>
        </w:rPr>
      </w:pPr>
      <w:r>
        <w:rPr>
          <w:szCs w:val="21"/>
        </w:rPr>
        <w:t>第三十六条</w:t>
      </w:r>
      <w:r>
        <w:rPr>
          <w:szCs w:val="21"/>
        </w:rPr>
        <w:t xml:space="preserve"> </w:t>
      </w:r>
      <w:r>
        <w:rPr>
          <w:szCs w:val="21"/>
        </w:rPr>
        <w:t>本规范未规定的其他有关事项，依照《中华人民共和国职业病防治法》和其他有关法律法规规章及职业卫生标准的规定执行。</w:t>
      </w:r>
      <w:r>
        <w:rPr>
          <w:szCs w:val="21"/>
        </w:rPr>
        <w:t xml:space="preserve"> </w:t>
      </w:r>
    </w:p>
    <w:p w14:paraId="075C0B7D" w14:textId="77777777" w:rsidR="005F4FD8" w:rsidRDefault="00512D3E">
      <w:pPr>
        <w:ind w:firstLineChars="200" w:firstLine="420"/>
        <w:rPr>
          <w:szCs w:val="21"/>
        </w:rPr>
      </w:pPr>
      <w:r>
        <w:rPr>
          <w:szCs w:val="21"/>
        </w:rPr>
        <w:t>附件：（不另附）</w:t>
      </w:r>
    </w:p>
    <w:p w14:paraId="71316F15" w14:textId="77777777" w:rsidR="005F4FD8" w:rsidRDefault="00512D3E">
      <w:pPr>
        <w:ind w:firstLineChars="200" w:firstLine="420"/>
        <w:rPr>
          <w:szCs w:val="21"/>
        </w:rPr>
      </w:pPr>
      <w:r>
        <w:rPr>
          <w:szCs w:val="21"/>
        </w:rPr>
        <w:t>1.</w:t>
      </w:r>
      <w:r>
        <w:rPr>
          <w:szCs w:val="21"/>
        </w:rPr>
        <w:t>职业病危害告知书示例</w:t>
      </w:r>
      <w:r>
        <w:rPr>
          <w:szCs w:val="21"/>
        </w:rPr>
        <w:t xml:space="preserve"> </w:t>
      </w:r>
    </w:p>
    <w:p w14:paraId="107F6D12" w14:textId="77777777" w:rsidR="005F4FD8" w:rsidRDefault="00512D3E">
      <w:pPr>
        <w:ind w:firstLineChars="200" w:firstLine="420"/>
        <w:rPr>
          <w:szCs w:val="21"/>
        </w:rPr>
      </w:pPr>
      <w:r>
        <w:rPr>
          <w:szCs w:val="21"/>
        </w:rPr>
        <w:t>2.</w:t>
      </w:r>
      <w:r>
        <w:rPr>
          <w:szCs w:val="21"/>
        </w:rPr>
        <w:t>职业病危害告知卡示例</w:t>
      </w:r>
      <w:r>
        <w:rPr>
          <w:szCs w:val="21"/>
        </w:rPr>
        <w:t xml:space="preserve"> </w:t>
      </w:r>
    </w:p>
    <w:p w14:paraId="03880982" w14:textId="77777777" w:rsidR="005F4FD8" w:rsidRDefault="00512D3E">
      <w:pPr>
        <w:ind w:firstLineChars="200" w:firstLine="420"/>
        <w:rPr>
          <w:szCs w:val="21"/>
        </w:rPr>
      </w:pPr>
      <w:r>
        <w:rPr>
          <w:szCs w:val="21"/>
        </w:rPr>
        <w:t>3.</w:t>
      </w:r>
      <w:r>
        <w:rPr>
          <w:szCs w:val="21"/>
        </w:rPr>
        <w:t>中文警示说明示例</w:t>
      </w:r>
    </w:p>
    <w:p w14:paraId="14E17C06" w14:textId="77777777" w:rsidR="005F4FD8" w:rsidRDefault="00512D3E">
      <w:pPr>
        <w:pStyle w:val="1"/>
        <w:spacing w:beforeLines="100" w:before="312" w:afterLines="100" w:after="312" w:line="300" w:lineRule="auto"/>
        <w:jc w:val="center"/>
        <w:rPr>
          <w:sz w:val="21"/>
          <w:szCs w:val="21"/>
        </w:rPr>
      </w:pPr>
      <w:bookmarkStart w:id="165" w:name="_Toc32331253"/>
      <w:r>
        <w:rPr>
          <w:rFonts w:hint="eastAsia"/>
          <w:sz w:val="21"/>
          <w:szCs w:val="21"/>
        </w:rPr>
        <w:t>职业卫生档案管理规范（</w:t>
      </w:r>
      <w:r>
        <w:rPr>
          <w:sz w:val="21"/>
          <w:szCs w:val="21"/>
        </w:rPr>
        <w:t>2013</w:t>
      </w:r>
      <w:r>
        <w:rPr>
          <w:rFonts w:hint="eastAsia"/>
          <w:sz w:val="21"/>
          <w:szCs w:val="21"/>
        </w:rPr>
        <w:t>年）</w:t>
      </w:r>
      <w:bookmarkEnd w:id="165"/>
    </w:p>
    <w:p w14:paraId="295FA3B6" w14:textId="77777777" w:rsidR="005F4FD8" w:rsidRDefault="00512D3E">
      <w:pPr>
        <w:ind w:firstLineChars="200" w:firstLine="420"/>
        <w:rPr>
          <w:szCs w:val="21"/>
        </w:rPr>
      </w:pPr>
      <w:r>
        <w:rPr>
          <w:rFonts w:hint="eastAsia"/>
          <w:szCs w:val="21"/>
        </w:rPr>
        <w:t>（</w:t>
      </w:r>
      <w:r>
        <w:rPr>
          <w:szCs w:val="21"/>
        </w:rPr>
        <w:t>2013</w:t>
      </w:r>
      <w:r>
        <w:rPr>
          <w:rFonts w:hint="eastAsia"/>
          <w:szCs w:val="21"/>
        </w:rPr>
        <w:t>年</w:t>
      </w:r>
      <w:r>
        <w:rPr>
          <w:szCs w:val="21"/>
        </w:rPr>
        <w:t>12</w:t>
      </w:r>
      <w:r>
        <w:rPr>
          <w:rFonts w:hint="eastAsia"/>
          <w:szCs w:val="21"/>
        </w:rPr>
        <w:t>月</w:t>
      </w:r>
      <w:r>
        <w:rPr>
          <w:szCs w:val="21"/>
        </w:rPr>
        <w:t>31</w:t>
      </w:r>
      <w:r>
        <w:rPr>
          <w:rFonts w:hint="eastAsia"/>
          <w:szCs w:val="21"/>
        </w:rPr>
        <w:t>日国家安全监管总局办公厅关于印发职业卫生档案管理规范的通知（安监总厅安健〔</w:t>
      </w:r>
      <w:r>
        <w:rPr>
          <w:szCs w:val="21"/>
        </w:rPr>
        <w:t>2013</w:t>
      </w:r>
      <w:r>
        <w:rPr>
          <w:rFonts w:hint="eastAsia"/>
          <w:szCs w:val="21"/>
        </w:rPr>
        <w:t>〕</w:t>
      </w:r>
      <w:r>
        <w:rPr>
          <w:szCs w:val="21"/>
        </w:rPr>
        <w:t>171</w:t>
      </w:r>
      <w:r>
        <w:rPr>
          <w:rFonts w:hint="eastAsia"/>
          <w:szCs w:val="21"/>
        </w:rPr>
        <w:t>号）公布）</w:t>
      </w:r>
      <w:r>
        <w:rPr>
          <w:szCs w:val="21"/>
        </w:rPr>
        <w:t xml:space="preserve"> </w:t>
      </w:r>
    </w:p>
    <w:p w14:paraId="55183311" w14:textId="77777777" w:rsidR="005F4FD8" w:rsidRDefault="00512D3E">
      <w:pPr>
        <w:ind w:firstLineChars="200" w:firstLine="420"/>
        <w:rPr>
          <w:szCs w:val="21"/>
        </w:rPr>
      </w:pPr>
      <w:r>
        <w:rPr>
          <w:rFonts w:hint="eastAsia"/>
          <w:szCs w:val="21"/>
        </w:rPr>
        <w:t>为提高用人单位（煤矿除外）的职业卫生管理水平，规范职业卫生档案管理，根据《中华人民共和国职业病防治法》、《工作场所职业卫生监督管理规定》（国家安全监管总局令第</w:t>
      </w:r>
      <w:r>
        <w:rPr>
          <w:szCs w:val="21"/>
        </w:rPr>
        <w:t>47</w:t>
      </w:r>
      <w:r>
        <w:rPr>
          <w:rFonts w:hint="eastAsia"/>
          <w:szCs w:val="21"/>
        </w:rPr>
        <w:t>号）、《用人单位职业健康监护监督管理办法》（国家安全监管总局令第</w:t>
      </w:r>
      <w:r>
        <w:rPr>
          <w:szCs w:val="21"/>
        </w:rPr>
        <w:t>49</w:t>
      </w:r>
      <w:r>
        <w:rPr>
          <w:rFonts w:hint="eastAsia"/>
          <w:szCs w:val="21"/>
        </w:rPr>
        <w:t>号）的要求，制定本规范。</w:t>
      </w:r>
      <w:r>
        <w:rPr>
          <w:szCs w:val="21"/>
        </w:rPr>
        <w:t xml:space="preserve"> </w:t>
      </w:r>
    </w:p>
    <w:p w14:paraId="1C6BE4A0" w14:textId="77777777" w:rsidR="005F4FD8" w:rsidRDefault="00512D3E">
      <w:pPr>
        <w:ind w:firstLineChars="200" w:firstLine="420"/>
        <w:rPr>
          <w:szCs w:val="21"/>
        </w:rPr>
      </w:pPr>
      <w:r>
        <w:rPr>
          <w:rFonts w:hint="eastAsia"/>
          <w:szCs w:val="21"/>
        </w:rPr>
        <w:t>一、</w:t>
      </w:r>
      <w:r>
        <w:rPr>
          <w:szCs w:val="21"/>
        </w:rPr>
        <w:t xml:space="preserve"> </w:t>
      </w:r>
      <w:r>
        <w:rPr>
          <w:rFonts w:hint="eastAsia"/>
          <w:szCs w:val="21"/>
        </w:rPr>
        <w:t>用人单位职业卫生档案，是指用人单位在职业病危害防治和职业卫生管理活动中形成的，能够准确、完整反映本单位职业卫生工作全过程的文字、图纸、照片、报表、音像资料、电子文档等文件材料。</w:t>
      </w:r>
      <w:r>
        <w:rPr>
          <w:szCs w:val="21"/>
        </w:rPr>
        <w:t xml:space="preserve"> </w:t>
      </w:r>
    </w:p>
    <w:p w14:paraId="722E929B" w14:textId="77777777" w:rsidR="005F4FD8" w:rsidRDefault="00512D3E">
      <w:pPr>
        <w:ind w:firstLineChars="200" w:firstLine="420"/>
        <w:rPr>
          <w:szCs w:val="21"/>
        </w:rPr>
      </w:pPr>
      <w:r>
        <w:rPr>
          <w:rFonts w:hint="eastAsia"/>
          <w:szCs w:val="21"/>
        </w:rPr>
        <w:t>二、用人单位应建立健全职业卫生档案，包括以下主要内容：</w:t>
      </w:r>
      <w:r>
        <w:rPr>
          <w:szCs w:val="21"/>
        </w:rPr>
        <w:t xml:space="preserve"> </w:t>
      </w:r>
    </w:p>
    <w:p w14:paraId="7FBB4542" w14:textId="77777777" w:rsidR="005F4FD8" w:rsidRDefault="00512D3E">
      <w:pPr>
        <w:ind w:firstLineChars="200" w:firstLine="420"/>
        <w:rPr>
          <w:szCs w:val="21"/>
        </w:rPr>
      </w:pPr>
      <w:r>
        <w:rPr>
          <w:rFonts w:hint="eastAsia"/>
          <w:szCs w:val="21"/>
        </w:rPr>
        <w:t>（一）建设项目职业卫生</w:t>
      </w:r>
      <w:r>
        <w:rPr>
          <w:szCs w:val="21"/>
        </w:rPr>
        <w:t>“</w:t>
      </w:r>
      <w:r>
        <w:rPr>
          <w:rFonts w:hint="eastAsia"/>
          <w:szCs w:val="21"/>
        </w:rPr>
        <w:t>三同时</w:t>
      </w:r>
      <w:r>
        <w:rPr>
          <w:szCs w:val="21"/>
        </w:rPr>
        <w:t>”</w:t>
      </w:r>
      <w:r>
        <w:rPr>
          <w:rFonts w:hint="eastAsia"/>
          <w:szCs w:val="21"/>
        </w:rPr>
        <w:t>档案（见附件</w:t>
      </w:r>
      <w:r>
        <w:rPr>
          <w:szCs w:val="21"/>
        </w:rPr>
        <w:t>1</w:t>
      </w:r>
      <w:r>
        <w:rPr>
          <w:rFonts w:hint="eastAsia"/>
          <w:szCs w:val="21"/>
        </w:rPr>
        <w:t>）；</w:t>
      </w:r>
      <w:r>
        <w:rPr>
          <w:szCs w:val="21"/>
        </w:rPr>
        <w:t xml:space="preserve"> </w:t>
      </w:r>
    </w:p>
    <w:p w14:paraId="4E5CE60B" w14:textId="77777777" w:rsidR="005F4FD8" w:rsidRDefault="00512D3E">
      <w:pPr>
        <w:ind w:firstLineChars="200" w:firstLine="420"/>
        <w:rPr>
          <w:szCs w:val="21"/>
        </w:rPr>
      </w:pPr>
      <w:r>
        <w:rPr>
          <w:rFonts w:hint="eastAsia"/>
          <w:szCs w:val="21"/>
        </w:rPr>
        <w:t>（二）职业卫生管理档案（见附件</w:t>
      </w:r>
      <w:r>
        <w:rPr>
          <w:szCs w:val="21"/>
        </w:rPr>
        <w:t>2</w:t>
      </w:r>
      <w:r>
        <w:rPr>
          <w:rFonts w:hint="eastAsia"/>
          <w:szCs w:val="21"/>
        </w:rPr>
        <w:t>）；</w:t>
      </w:r>
      <w:r>
        <w:rPr>
          <w:szCs w:val="21"/>
        </w:rPr>
        <w:t xml:space="preserve"> </w:t>
      </w:r>
    </w:p>
    <w:p w14:paraId="5CF21195" w14:textId="77777777" w:rsidR="005F4FD8" w:rsidRDefault="00512D3E">
      <w:pPr>
        <w:ind w:firstLineChars="200" w:firstLine="420"/>
        <w:rPr>
          <w:szCs w:val="21"/>
        </w:rPr>
      </w:pPr>
      <w:r>
        <w:rPr>
          <w:rFonts w:hint="eastAsia"/>
          <w:szCs w:val="21"/>
        </w:rPr>
        <w:t>（三）职业卫生宣传培训档案（见附件</w:t>
      </w:r>
      <w:r>
        <w:rPr>
          <w:szCs w:val="21"/>
        </w:rPr>
        <w:t>3</w:t>
      </w:r>
      <w:r>
        <w:rPr>
          <w:rFonts w:hint="eastAsia"/>
          <w:szCs w:val="21"/>
        </w:rPr>
        <w:t>）；</w:t>
      </w:r>
      <w:r>
        <w:rPr>
          <w:szCs w:val="21"/>
        </w:rPr>
        <w:t xml:space="preserve"> </w:t>
      </w:r>
    </w:p>
    <w:p w14:paraId="4D9955F2" w14:textId="77777777" w:rsidR="005F4FD8" w:rsidRDefault="00512D3E">
      <w:pPr>
        <w:ind w:firstLineChars="200" w:firstLine="420"/>
        <w:rPr>
          <w:szCs w:val="21"/>
        </w:rPr>
      </w:pPr>
      <w:r>
        <w:rPr>
          <w:rFonts w:hint="eastAsia"/>
          <w:szCs w:val="21"/>
        </w:rPr>
        <w:t>（四）职业病危害因素监测与检测评价档案（见附件</w:t>
      </w:r>
      <w:r>
        <w:rPr>
          <w:szCs w:val="21"/>
        </w:rPr>
        <w:t>4</w:t>
      </w:r>
      <w:r>
        <w:rPr>
          <w:rFonts w:hint="eastAsia"/>
          <w:szCs w:val="21"/>
        </w:rPr>
        <w:t>）；</w:t>
      </w:r>
      <w:r>
        <w:rPr>
          <w:szCs w:val="21"/>
        </w:rPr>
        <w:t xml:space="preserve"> </w:t>
      </w:r>
    </w:p>
    <w:p w14:paraId="0E83166F" w14:textId="77777777" w:rsidR="005F4FD8" w:rsidRDefault="00512D3E">
      <w:pPr>
        <w:ind w:firstLineChars="200" w:firstLine="420"/>
        <w:rPr>
          <w:szCs w:val="21"/>
        </w:rPr>
      </w:pPr>
      <w:r>
        <w:rPr>
          <w:rFonts w:hint="eastAsia"/>
          <w:szCs w:val="21"/>
        </w:rPr>
        <w:t>（五）用人单位职业健康监护管理档案（见附件</w:t>
      </w:r>
      <w:r>
        <w:rPr>
          <w:szCs w:val="21"/>
        </w:rPr>
        <w:t>5</w:t>
      </w:r>
      <w:r>
        <w:rPr>
          <w:rFonts w:hint="eastAsia"/>
          <w:szCs w:val="21"/>
        </w:rPr>
        <w:t>）；</w:t>
      </w:r>
      <w:r>
        <w:rPr>
          <w:szCs w:val="21"/>
        </w:rPr>
        <w:t xml:space="preserve"> </w:t>
      </w:r>
    </w:p>
    <w:p w14:paraId="56005AEB" w14:textId="77777777" w:rsidR="005F4FD8" w:rsidRDefault="00512D3E">
      <w:pPr>
        <w:ind w:firstLineChars="200" w:firstLine="420"/>
        <w:rPr>
          <w:szCs w:val="21"/>
        </w:rPr>
      </w:pPr>
      <w:r>
        <w:rPr>
          <w:rFonts w:hint="eastAsia"/>
          <w:szCs w:val="21"/>
        </w:rPr>
        <w:t>（六）劳动者个人职业健康监护档案（见附件</w:t>
      </w:r>
      <w:r>
        <w:rPr>
          <w:szCs w:val="21"/>
        </w:rPr>
        <w:t>6</w:t>
      </w:r>
      <w:r>
        <w:rPr>
          <w:rFonts w:hint="eastAsia"/>
          <w:szCs w:val="21"/>
        </w:rPr>
        <w:t>）；</w:t>
      </w:r>
      <w:r>
        <w:rPr>
          <w:szCs w:val="21"/>
        </w:rPr>
        <w:t xml:space="preserve"> </w:t>
      </w:r>
    </w:p>
    <w:p w14:paraId="66ACC4DB" w14:textId="77777777" w:rsidR="005F4FD8" w:rsidRDefault="00512D3E">
      <w:pPr>
        <w:ind w:firstLineChars="200" w:firstLine="420"/>
        <w:rPr>
          <w:szCs w:val="21"/>
        </w:rPr>
      </w:pPr>
      <w:r>
        <w:rPr>
          <w:rFonts w:hint="eastAsia"/>
          <w:szCs w:val="21"/>
        </w:rPr>
        <w:t>（七）法律、行政法规、规章要求的其他资料文件。</w:t>
      </w:r>
      <w:r>
        <w:rPr>
          <w:szCs w:val="21"/>
        </w:rPr>
        <w:t xml:space="preserve"> </w:t>
      </w:r>
    </w:p>
    <w:p w14:paraId="0D08FD73" w14:textId="77777777" w:rsidR="005F4FD8" w:rsidRDefault="00512D3E">
      <w:pPr>
        <w:ind w:firstLineChars="200" w:firstLine="420"/>
        <w:rPr>
          <w:szCs w:val="21"/>
        </w:rPr>
      </w:pPr>
      <w:r>
        <w:rPr>
          <w:rFonts w:hint="eastAsia"/>
          <w:szCs w:val="21"/>
        </w:rPr>
        <w:t>三、用人单位可根据工作实际对职业卫生档案的样表作适当调整，但主要内容不能删减。涉及项目及人员较多的，可参照样表予以补充。</w:t>
      </w:r>
      <w:r>
        <w:rPr>
          <w:szCs w:val="21"/>
        </w:rPr>
        <w:t xml:space="preserve"> </w:t>
      </w:r>
    </w:p>
    <w:p w14:paraId="2CEFC9DE" w14:textId="77777777" w:rsidR="005F4FD8" w:rsidRDefault="00512D3E">
      <w:pPr>
        <w:ind w:firstLineChars="200" w:firstLine="420"/>
        <w:rPr>
          <w:szCs w:val="21"/>
        </w:rPr>
      </w:pPr>
      <w:r>
        <w:rPr>
          <w:rFonts w:hint="eastAsia"/>
          <w:szCs w:val="21"/>
        </w:rPr>
        <w:t>四、职业卫生档案中某项档案材料较多或者与其他档案交叉的，可在档案中注明其保存地点。</w:t>
      </w:r>
      <w:r>
        <w:rPr>
          <w:szCs w:val="21"/>
        </w:rPr>
        <w:t xml:space="preserve"> </w:t>
      </w:r>
    </w:p>
    <w:p w14:paraId="0620201F" w14:textId="77777777" w:rsidR="005F4FD8" w:rsidRDefault="00512D3E">
      <w:pPr>
        <w:ind w:firstLineChars="200" w:firstLine="420"/>
        <w:rPr>
          <w:szCs w:val="21"/>
        </w:rPr>
      </w:pPr>
      <w:r>
        <w:rPr>
          <w:rFonts w:hint="eastAsia"/>
          <w:szCs w:val="21"/>
        </w:rPr>
        <w:t>五、用人单位应设立档案室或指定专门的区域存放职业卫生档案，并指定专门机构和专（兼）职人员负责管理。</w:t>
      </w:r>
      <w:r>
        <w:rPr>
          <w:szCs w:val="21"/>
        </w:rPr>
        <w:t xml:space="preserve"> </w:t>
      </w:r>
    </w:p>
    <w:p w14:paraId="197CE9E8" w14:textId="77777777" w:rsidR="005F4FD8" w:rsidRDefault="00512D3E">
      <w:pPr>
        <w:ind w:firstLineChars="200" w:firstLine="420"/>
        <w:rPr>
          <w:szCs w:val="21"/>
        </w:rPr>
      </w:pPr>
      <w:r>
        <w:rPr>
          <w:rFonts w:hint="eastAsia"/>
          <w:szCs w:val="21"/>
        </w:rPr>
        <w:t>六、用人单位应做好职业卫生档案的归档工作，按年度或建设项目进行案卷归档，及时编号登记，入库保管。</w:t>
      </w:r>
      <w:r>
        <w:rPr>
          <w:szCs w:val="21"/>
        </w:rPr>
        <w:t xml:space="preserve"> </w:t>
      </w:r>
    </w:p>
    <w:p w14:paraId="682615F0" w14:textId="77777777" w:rsidR="005F4FD8" w:rsidRDefault="00512D3E">
      <w:pPr>
        <w:ind w:firstLineChars="200" w:firstLine="420"/>
        <w:rPr>
          <w:szCs w:val="21"/>
        </w:rPr>
      </w:pPr>
      <w:r>
        <w:rPr>
          <w:rFonts w:hint="eastAsia"/>
          <w:szCs w:val="21"/>
        </w:rPr>
        <w:t>七、用人单位要严格职业卫生档案的日常管理，防止出现遗失。</w:t>
      </w:r>
      <w:r>
        <w:rPr>
          <w:szCs w:val="21"/>
        </w:rPr>
        <w:t xml:space="preserve"> </w:t>
      </w:r>
    </w:p>
    <w:p w14:paraId="18247BEB" w14:textId="77777777" w:rsidR="005F4FD8" w:rsidRDefault="00512D3E">
      <w:pPr>
        <w:ind w:firstLineChars="200" w:firstLine="420"/>
        <w:rPr>
          <w:szCs w:val="21"/>
        </w:rPr>
      </w:pPr>
      <w:r>
        <w:rPr>
          <w:rFonts w:hint="eastAsia"/>
          <w:szCs w:val="21"/>
        </w:rPr>
        <w:t>八、职业卫生监管部门查阅或者复制职业卫生档案材料时，用人单位必须如实提供。</w:t>
      </w:r>
      <w:r>
        <w:rPr>
          <w:szCs w:val="21"/>
        </w:rPr>
        <w:t xml:space="preserve"> </w:t>
      </w:r>
    </w:p>
    <w:p w14:paraId="4AB2B725" w14:textId="77777777" w:rsidR="005F4FD8" w:rsidRDefault="00512D3E">
      <w:pPr>
        <w:ind w:firstLineChars="200" w:firstLine="420"/>
        <w:rPr>
          <w:szCs w:val="21"/>
        </w:rPr>
      </w:pPr>
      <w:r>
        <w:rPr>
          <w:rFonts w:hint="eastAsia"/>
          <w:szCs w:val="21"/>
        </w:rPr>
        <w:t>九、劳动者离开用人单位时，有权索取本人职业健康监护档案复印件，用人单位应如实、无偿提供，并在所提供的复印件上签章。</w:t>
      </w:r>
      <w:r>
        <w:rPr>
          <w:szCs w:val="21"/>
        </w:rPr>
        <w:t xml:space="preserve"> </w:t>
      </w:r>
    </w:p>
    <w:p w14:paraId="4528D8F0" w14:textId="77777777" w:rsidR="005F4FD8" w:rsidRDefault="00512D3E">
      <w:pPr>
        <w:ind w:firstLineChars="200" w:firstLine="420"/>
        <w:rPr>
          <w:szCs w:val="21"/>
        </w:rPr>
      </w:pPr>
      <w:r>
        <w:rPr>
          <w:rFonts w:hint="eastAsia"/>
          <w:szCs w:val="21"/>
        </w:rPr>
        <w:t>十、劳动者在申请职业病诊断、鉴定时，用人单位应如实提供职业病诊断、鉴定所需的劳动者职业病危害接触史、工作场所职业病危害因素检测结果等资料。</w:t>
      </w:r>
      <w:r>
        <w:rPr>
          <w:szCs w:val="21"/>
        </w:rPr>
        <w:t xml:space="preserve"> </w:t>
      </w:r>
    </w:p>
    <w:p w14:paraId="4B174880" w14:textId="77777777" w:rsidR="005F4FD8" w:rsidRDefault="00512D3E">
      <w:pPr>
        <w:ind w:firstLineChars="200" w:firstLine="420"/>
        <w:rPr>
          <w:szCs w:val="21"/>
        </w:rPr>
      </w:pPr>
      <w:r>
        <w:rPr>
          <w:rFonts w:hint="eastAsia"/>
          <w:szCs w:val="21"/>
        </w:rPr>
        <w:t>十一、本规范印发前用人单位已建立职业卫生档案的，应当按本规范要求进行完善，分类归档。</w:t>
      </w:r>
      <w:r>
        <w:rPr>
          <w:szCs w:val="21"/>
        </w:rPr>
        <w:t xml:space="preserve"> </w:t>
      </w:r>
    </w:p>
    <w:p w14:paraId="5745441E" w14:textId="77777777" w:rsidR="005F4FD8" w:rsidRDefault="00512D3E">
      <w:pPr>
        <w:ind w:firstLineChars="200" w:firstLine="420"/>
        <w:rPr>
          <w:szCs w:val="21"/>
        </w:rPr>
      </w:pPr>
      <w:r>
        <w:rPr>
          <w:rFonts w:hint="eastAsia"/>
          <w:szCs w:val="21"/>
        </w:rPr>
        <w:t>十二、用人单位发生分立、合并、解散、破产等情形的，职业卫生档案应按照国家档案管理的有关规定移交保管。</w:t>
      </w:r>
      <w:r>
        <w:rPr>
          <w:szCs w:val="21"/>
        </w:rPr>
        <w:t xml:space="preserve"> </w:t>
      </w:r>
    </w:p>
    <w:p w14:paraId="17532923" w14:textId="77777777" w:rsidR="005F4FD8" w:rsidRDefault="00512D3E">
      <w:pPr>
        <w:ind w:firstLineChars="200" w:firstLine="420"/>
        <w:rPr>
          <w:szCs w:val="21"/>
        </w:rPr>
      </w:pPr>
      <w:r>
        <w:rPr>
          <w:rFonts w:hint="eastAsia"/>
          <w:szCs w:val="21"/>
        </w:rPr>
        <w:t>十三、各地区可以根据工作实际，对本规范的要求进行适当调整。</w:t>
      </w:r>
    </w:p>
    <w:p w14:paraId="6C5DEF51" w14:textId="77777777" w:rsidR="005F4FD8" w:rsidRDefault="00512D3E">
      <w:pPr>
        <w:ind w:firstLineChars="200" w:firstLine="420"/>
        <w:rPr>
          <w:szCs w:val="21"/>
        </w:rPr>
      </w:pPr>
      <w:r>
        <w:rPr>
          <w:rFonts w:hint="eastAsia"/>
          <w:szCs w:val="21"/>
        </w:rPr>
        <w:t>十四、职业卫生档案管理的其他规定，按照国家现行的法律、行政法规、规章的要求执行。</w:t>
      </w:r>
      <w:r>
        <w:rPr>
          <w:szCs w:val="21"/>
        </w:rPr>
        <w:t xml:space="preserve"> </w:t>
      </w:r>
    </w:p>
    <w:p w14:paraId="6AB2DAD4" w14:textId="77777777" w:rsidR="005F4FD8" w:rsidRDefault="00512D3E">
      <w:pPr>
        <w:ind w:firstLineChars="200" w:firstLine="420"/>
        <w:rPr>
          <w:szCs w:val="21"/>
        </w:rPr>
      </w:pPr>
      <w:r>
        <w:rPr>
          <w:rFonts w:hint="eastAsia"/>
          <w:szCs w:val="21"/>
        </w:rPr>
        <w:t>附件：（不另附）</w:t>
      </w:r>
      <w:r>
        <w:rPr>
          <w:szCs w:val="21"/>
        </w:rPr>
        <w:t xml:space="preserve"> </w:t>
      </w:r>
    </w:p>
    <w:p w14:paraId="6A81E023" w14:textId="77777777" w:rsidR="005F4FD8" w:rsidRDefault="00512D3E">
      <w:pPr>
        <w:ind w:firstLineChars="200" w:firstLine="420"/>
        <w:rPr>
          <w:szCs w:val="21"/>
        </w:rPr>
      </w:pPr>
      <w:r>
        <w:rPr>
          <w:szCs w:val="21"/>
        </w:rPr>
        <w:t>1.</w:t>
      </w:r>
      <w:r>
        <w:rPr>
          <w:rFonts w:hint="eastAsia"/>
          <w:szCs w:val="21"/>
        </w:rPr>
        <w:t>建设项目职业卫生</w:t>
      </w:r>
      <w:r>
        <w:rPr>
          <w:szCs w:val="21"/>
        </w:rPr>
        <w:t>“</w:t>
      </w:r>
      <w:r>
        <w:rPr>
          <w:rFonts w:hint="eastAsia"/>
          <w:szCs w:val="21"/>
        </w:rPr>
        <w:t>三同时</w:t>
      </w:r>
      <w:r>
        <w:rPr>
          <w:szCs w:val="21"/>
        </w:rPr>
        <w:t>”</w:t>
      </w:r>
      <w:r>
        <w:rPr>
          <w:rFonts w:hint="eastAsia"/>
          <w:szCs w:val="21"/>
        </w:rPr>
        <w:t>档案</w:t>
      </w:r>
      <w:r>
        <w:rPr>
          <w:szCs w:val="21"/>
        </w:rPr>
        <w:t xml:space="preserve"> </w:t>
      </w:r>
    </w:p>
    <w:p w14:paraId="138098DA" w14:textId="77777777" w:rsidR="005F4FD8" w:rsidRDefault="00512D3E">
      <w:pPr>
        <w:ind w:firstLineChars="200" w:firstLine="420"/>
        <w:rPr>
          <w:szCs w:val="21"/>
        </w:rPr>
      </w:pPr>
      <w:r>
        <w:rPr>
          <w:szCs w:val="21"/>
        </w:rPr>
        <w:t>2.</w:t>
      </w:r>
      <w:r>
        <w:rPr>
          <w:rFonts w:hint="eastAsia"/>
          <w:szCs w:val="21"/>
        </w:rPr>
        <w:t>职业卫生管理档案</w:t>
      </w:r>
      <w:r>
        <w:rPr>
          <w:szCs w:val="21"/>
        </w:rPr>
        <w:t xml:space="preserve"> </w:t>
      </w:r>
    </w:p>
    <w:p w14:paraId="47749985" w14:textId="77777777" w:rsidR="005F4FD8" w:rsidRDefault="00512D3E">
      <w:pPr>
        <w:ind w:firstLineChars="200" w:firstLine="420"/>
        <w:rPr>
          <w:szCs w:val="21"/>
        </w:rPr>
      </w:pPr>
      <w:r>
        <w:rPr>
          <w:szCs w:val="21"/>
        </w:rPr>
        <w:t>3.</w:t>
      </w:r>
      <w:r>
        <w:rPr>
          <w:rFonts w:hint="eastAsia"/>
          <w:szCs w:val="21"/>
        </w:rPr>
        <w:t>职业卫生宣传培训档案</w:t>
      </w:r>
      <w:r>
        <w:rPr>
          <w:szCs w:val="21"/>
        </w:rPr>
        <w:t xml:space="preserve"> </w:t>
      </w:r>
    </w:p>
    <w:p w14:paraId="5F32513E" w14:textId="77777777" w:rsidR="005F4FD8" w:rsidRDefault="00512D3E">
      <w:pPr>
        <w:ind w:firstLineChars="200" w:firstLine="420"/>
        <w:rPr>
          <w:szCs w:val="21"/>
        </w:rPr>
      </w:pPr>
      <w:r>
        <w:rPr>
          <w:szCs w:val="21"/>
        </w:rPr>
        <w:t>4.</w:t>
      </w:r>
      <w:r>
        <w:rPr>
          <w:rFonts w:hint="eastAsia"/>
          <w:szCs w:val="21"/>
        </w:rPr>
        <w:t>职业病危害因素监测与检测评价档案</w:t>
      </w:r>
      <w:r>
        <w:rPr>
          <w:szCs w:val="21"/>
        </w:rPr>
        <w:t xml:space="preserve"> </w:t>
      </w:r>
    </w:p>
    <w:p w14:paraId="28638DC5" w14:textId="77777777" w:rsidR="005F4FD8" w:rsidRDefault="00512D3E">
      <w:pPr>
        <w:ind w:firstLineChars="200" w:firstLine="420"/>
        <w:rPr>
          <w:szCs w:val="21"/>
        </w:rPr>
      </w:pPr>
      <w:r>
        <w:rPr>
          <w:szCs w:val="21"/>
        </w:rPr>
        <w:t>5.</w:t>
      </w:r>
      <w:r>
        <w:rPr>
          <w:rFonts w:hint="eastAsia"/>
          <w:szCs w:val="21"/>
        </w:rPr>
        <w:t>用人单位职业健康监护管理档案</w:t>
      </w:r>
      <w:r>
        <w:rPr>
          <w:szCs w:val="21"/>
        </w:rPr>
        <w:t xml:space="preserve"> </w:t>
      </w:r>
    </w:p>
    <w:p w14:paraId="0E4274AB" w14:textId="77777777" w:rsidR="005F4FD8" w:rsidRDefault="00512D3E">
      <w:pPr>
        <w:ind w:firstLineChars="200" w:firstLine="420"/>
        <w:rPr>
          <w:szCs w:val="21"/>
        </w:rPr>
      </w:pPr>
      <w:r>
        <w:rPr>
          <w:szCs w:val="21"/>
        </w:rPr>
        <w:t>6.</w:t>
      </w:r>
      <w:r>
        <w:rPr>
          <w:rFonts w:hint="eastAsia"/>
          <w:szCs w:val="21"/>
        </w:rPr>
        <w:t>劳动者个人职业健康监护档案</w:t>
      </w:r>
    </w:p>
    <w:p w14:paraId="26827D25" w14:textId="77777777" w:rsidR="005F4FD8" w:rsidRDefault="00512D3E">
      <w:pPr>
        <w:pStyle w:val="1"/>
        <w:spacing w:beforeLines="100" w:before="312" w:afterLines="100" w:after="312" w:line="300" w:lineRule="auto"/>
        <w:jc w:val="center"/>
        <w:rPr>
          <w:sz w:val="21"/>
          <w:szCs w:val="21"/>
        </w:rPr>
      </w:pPr>
      <w:bookmarkStart w:id="166" w:name="_Toc32331254"/>
      <w:r>
        <w:rPr>
          <w:rFonts w:hint="eastAsia"/>
          <w:sz w:val="21"/>
          <w:szCs w:val="21"/>
        </w:rPr>
        <w:t>职业健康检查管理办法（</w:t>
      </w:r>
      <w:r>
        <w:rPr>
          <w:sz w:val="21"/>
          <w:szCs w:val="21"/>
        </w:rPr>
        <w:t>2019</w:t>
      </w:r>
      <w:r>
        <w:rPr>
          <w:rFonts w:hint="eastAsia"/>
          <w:sz w:val="21"/>
          <w:szCs w:val="21"/>
        </w:rPr>
        <w:t>年）</w:t>
      </w:r>
      <w:bookmarkEnd w:id="166"/>
    </w:p>
    <w:p w14:paraId="7707B0AE" w14:textId="77777777" w:rsidR="005F4FD8" w:rsidRDefault="00512D3E">
      <w:pPr>
        <w:ind w:firstLineChars="200" w:firstLine="420"/>
        <w:rPr>
          <w:szCs w:val="21"/>
        </w:rPr>
      </w:pPr>
      <w:r>
        <w:rPr>
          <w:rFonts w:hint="eastAsia"/>
          <w:szCs w:val="21"/>
        </w:rPr>
        <w:t>（</w:t>
      </w:r>
      <w:r>
        <w:rPr>
          <w:szCs w:val="21"/>
        </w:rPr>
        <w:t>2015</w:t>
      </w:r>
      <w:r>
        <w:rPr>
          <w:rFonts w:hint="eastAsia"/>
          <w:szCs w:val="21"/>
        </w:rPr>
        <w:t>年</w:t>
      </w:r>
      <w:r>
        <w:rPr>
          <w:szCs w:val="21"/>
        </w:rPr>
        <w:t>3</w:t>
      </w:r>
      <w:r>
        <w:rPr>
          <w:rFonts w:hint="eastAsia"/>
          <w:szCs w:val="21"/>
        </w:rPr>
        <w:t>月</w:t>
      </w:r>
      <w:r>
        <w:rPr>
          <w:szCs w:val="21"/>
        </w:rPr>
        <w:t>26</w:t>
      </w:r>
      <w:r>
        <w:rPr>
          <w:rFonts w:hint="eastAsia"/>
          <w:szCs w:val="21"/>
        </w:rPr>
        <w:t>日原国家卫生和计划生育委员会令第</w:t>
      </w:r>
      <w:r>
        <w:rPr>
          <w:szCs w:val="21"/>
        </w:rPr>
        <w:t>5</w:t>
      </w:r>
      <w:r>
        <w:rPr>
          <w:rFonts w:hint="eastAsia"/>
          <w:szCs w:val="21"/>
        </w:rPr>
        <w:t>号公布，根据</w:t>
      </w:r>
      <w:r>
        <w:rPr>
          <w:szCs w:val="21"/>
        </w:rPr>
        <w:t>2019</w:t>
      </w:r>
      <w:r>
        <w:rPr>
          <w:rFonts w:hint="eastAsia"/>
          <w:szCs w:val="21"/>
        </w:rPr>
        <w:t>年</w:t>
      </w:r>
      <w:r>
        <w:rPr>
          <w:szCs w:val="21"/>
        </w:rPr>
        <w:t>2</w:t>
      </w:r>
      <w:r>
        <w:rPr>
          <w:rFonts w:hint="eastAsia"/>
          <w:szCs w:val="21"/>
        </w:rPr>
        <w:t>月</w:t>
      </w:r>
      <w:r>
        <w:rPr>
          <w:szCs w:val="21"/>
        </w:rPr>
        <w:t>28</w:t>
      </w:r>
      <w:r>
        <w:rPr>
          <w:rFonts w:hint="eastAsia"/>
          <w:szCs w:val="21"/>
        </w:rPr>
        <w:t>日《国家卫生健康委关于修改〈职业健康检查管理办法〉等</w:t>
      </w:r>
      <w:r>
        <w:rPr>
          <w:szCs w:val="21"/>
        </w:rPr>
        <w:t>4</w:t>
      </w:r>
      <w:r>
        <w:rPr>
          <w:rFonts w:hint="eastAsia"/>
          <w:szCs w:val="21"/>
        </w:rPr>
        <w:t>件部门规章的决定》第一次修订）</w:t>
      </w:r>
      <w:r>
        <w:rPr>
          <w:szCs w:val="21"/>
        </w:rPr>
        <w:t xml:space="preserve"> </w:t>
      </w:r>
    </w:p>
    <w:p w14:paraId="7D1204E9" w14:textId="77777777" w:rsidR="005F4FD8" w:rsidRDefault="00512D3E">
      <w:pPr>
        <w:ind w:firstLineChars="200" w:firstLine="42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14:paraId="375348AB"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为加强职业健康检查工作，规范职业健康检查机构管理，保护劳动者健康权益，根据《中华人民共和国职业病防治法》（以下简称《职业病防治法》），制定本办法。</w:t>
      </w:r>
      <w:r>
        <w:rPr>
          <w:szCs w:val="21"/>
        </w:rPr>
        <w:t xml:space="preserve"> </w:t>
      </w:r>
    </w:p>
    <w:p w14:paraId="1117A2DD"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本办法所称职业健康检查是指医疗卫生机构按照国家有关规定，对从事接触职业病危害作业的劳动者进行的上岗前、在岗期间、离岗时的健康检查。</w:t>
      </w:r>
      <w:r>
        <w:rPr>
          <w:szCs w:val="21"/>
        </w:rPr>
        <w:t xml:space="preserve"> </w:t>
      </w:r>
    </w:p>
    <w:p w14:paraId="52CFAA7C"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国家卫生健康委负责全国范围内职业健康检查工作的监督管理。</w:t>
      </w:r>
      <w:r>
        <w:rPr>
          <w:szCs w:val="21"/>
        </w:rPr>
        <w:t xml:space="preserve"> </w:t>
      </w:r>
      <w:r>
        <w:rPr>
          <w:rFonts w:hint="eastAsia"/>
          <w:szCs w:val="21"/>
        </w:rPr>
        <w:t>县级以上地方卫生健康主管部门负责本辖区职业健康检查工作的监督管理；结合职业病防治工作实际需要，充分利用现有资源，统一规划、合理布局；加强职业健康检查机构能力建设，并提供必要的保障条件。</w:t>
      </w:r>
      <w:r>
        <w:rPr>
          <w:szCs w:val="21"/>
        </w:rPr>
        <w:t xml:space="preserve"> </w:t>
      </w:r>
    </w:p>
    <w:p w14:paraId="03CC4BB7" w14:textId="77777777" w:rsidR="005F4FD8" w:rsidRDefault="00512D3E">
      <w:pPr>
        <w:ind w:firstLineChars="200" w:firstLine="420"/>
        <w:rPr>
          <w:szCs w:val="21"/>
        </w:rPr>
      </w:pPr>
      <w:r>
        <w:rPr>
          <w:rFonts w:hint="eastAsia"/>
          <w:szCs w:val="21"/>
        </w:rPr>
        <w:t>第二章</w:t>
      </w:r>
      <w:r>
        <w:rPr>
          <w:szCs w:val="21"/>
        </w:rPr>
        <w:t xml:space="preserve"> </w:t>
      </w:r>
      <w:r>
        <w:rPr>
          <w:rFonts w:hint="eastAsia"/>
          <w:szCs w:val="21"/>
        </w:rPr>
        <w:t>职业健康检查机构</w:t>
      </w:r>
      <w:r>
        <w:rPr>
          <w:szCs w:val="21"/>
        </w:rPr>
        <w:t xml:space="preserve"> </w:t>
      </w:r>
    </w:p>
    <w:p w14:paraId="4F8157D6"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医疗卫生机构开展职业健康检查，应当在开展之日起</w:t>
      </w:r>
      <w:r>
        <w:rPr>
          <w:szCs w:val="21"/>
        </w:rPr>
        <w:t>15</w:t>
      </w:r>
      <w:r>
        <w:rPr>
          <w:rFonts w:hint="eastAsia"/>
          <w:szCs w:val="21"/>
        </w:rPr>
        <w:t>个工作日内向省级卫生健康主管部门备案。备案的具体办法由省级卫生健康主管部门依据本办法制定，并向社会公布。</w:t>
      </w:r>
      <w:r>
        <w:rPr>
          <w:szCs w:val="21"/>
        </w:rPr>
        <w:t xml:space="preserve"> </w:t>
      </w:r>
    </w:p>
    <w:p w14:paraId="30139AF7" w14:textId="77777777" w:rsidR="005F4FD8" w:rsidRDefault="00512D3E">
      <w:pPr>
        <w:ind w:firstLineChars="200" w:firstLine="420"/>
        <w:rPr>
          <w:szCs w:val="21"/>
        </w:rPr>
      </w:pPr>
      <w:r>
        <w:rPr>
          <w:rFonts w:hint="eastAsia"/>
          <w:szCs w:val="21"/>
        </w:rPr>
        <w:t>省级卫生健康主管部门应当及时向社会公布备案的医疗卫生机构名单、地址、检查类别和项目等相关信息，并告知核发其《医疗机构执业许可证》的卫生健康主管部门。核发其《医疗机构执业许可证》的卫生健康主管部门应当在该机构的《医疗机构执业许可证》副本备注栏注明检查类别和项目等信息。</w:t>
      </w:r>
      <w:r>
        <w:rPr>
          <w:szCs w:val="21"/>
        </w:rPr>
        <w:t xml:space="preserve"> </w:t>
      </w:r>
    </w:p>
    <w:p w14:paraId="7B2CB09F"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承担职业健康检查的医疗卫生机构（以下简称职业健康检查机构）应当具备以下条件：</w:t>
      </w:r>
      <w:r>
        <w:rPr>
          <w:szCs w:val="21"/>
        </w:rPr>
        <w:t xml:space="preserve"> </w:t>
      </w:r>
    </w:p>
    <w:p w14:paraId="7C80BB1E" w14:textId="77777777" w:rsidR="005F4FD8" w:rsidRDefault="00512D3E">
      <w:pPr>
        <w:ind w:firstLineChars="200" w:firstLine="420"/>
        <w:rPr>
          <w:szCs w:val="21"/>
        </w:rPr>
      </w:pPr>
      <w:r>
        <w:rPr>
          <w:rFonts w:hint="eastAsia"/>
          <w:szCs w:val="21"/>
        </w:rPr>
        <w:t>（一）持有《医疗机构执业许可证》，涉及放射检查项目的还应当持有《放射诊疗许可证》；</w:t>
      </w:r>
      <w:r>
        <w:rPr>
          <w:szCs w:val="21"/>
        </w:rPr>
        <w:t xml:space="preserve"> </w:t>
      </w:r>
    </w:p>
    <w:p w14:paraId="71977BBC" w14:textId="77777777" w:rsidR="005F4FD8" w:rsidRDefault="00512D3E">
      <w:pPr>
        <w:ind w:firstLineChars="200" w:firstLine="420"/>
        <w:rPr>
          <w:szCs w:val="21"/>
        </w:rPr>
      </w:pPr>
      <w:r>
        <w:rPr>
          <w:rFonts w:hint="eastAsia"/>
          <w:szCs w:val="21"/>
        </w:rPr>
        <w:t>（二）具有相应的职业健康检查场所、候检场所和检验室，建筑总面积不少于</w:t>
      </w:r>
      <w:r>
        <w:rPr>
          <w:szCs w:val="21"/>
        </w:rPr>
        <w:t>400</w:t>
      </w:r>
      <w:r>
        <w:rPr>
          <w:rFonts w:hint="eastAsia"/>
          <w:szCs w:val="21"/>
        </w:rPr>
        <w:t>平方米，每个独立的检查室使用面积不少于</w:t>
      </w:r>
      <w:r>
        <w:rPr>
          <w:szCs w:val="21"/>
        </w:rPr>
        <w:t>6</w:t>
      </w:r>
      <w:r>
        <w:rPr>
          <w:rFonts w:hint="eastAsia"/>
          <w:szCs w:val="21"/>
        </w:rPr>
        <w:t>平方米；</w:t>
      </w:r>
      <w:r>
        <w:rPr>
          <w:szCs w:val="21"/>
        </w:rPr>
        <w:t xml:space="preserve"> </w:t>
      </w:r>
    </w:p>
    <w:p w14:paraId="5B72D5A7" w14:textId="77777777" w:rsidR="005F4FD8" w:rsidRDefault="00512D3E">
      <w:pPr>
        <w:ind w:firstLineChars="200" w:firstLine="420"/>
        <w:rPr>
          <w:szCs w:val="21"/>
        </w:rPr>
      </w:pPr>
      <w:r>
        <w:rPr>
          <w:rFonts w:hint="eastAsia"/>
          <w:szCs w:val="21"/>
        </w:rPr>
        <w:t>（三）具有与备案开展的职业健康检查类别和项目相适应的执业医师、护士等医疗卫生技术人员；</w:t>
      </w:r>
      <w:r>
        <w:rPr>
          <w:szCs w:val="21"/>
        </w:rPr>
        <w:t xml:space="preserve"> </w:t>
      </w:r>
    </w:p>
    <w:p w14:paraId="5F7B5955" w14:textId="77777777" w:rsidR="005F4FD8" w:rsidRDefault="00512D3E">
      <w:pPr>
        <w:ind w:firstLineChars="200" w:firstLine="420"/>
        <w:rPr>
          <w:szCs w:val="21"/>
        </w:rPr>
      </w:pPr>
      <w:r>
        <w:rPr>
          <w:rFonts w:hint="eastAsia"/>
          <w:szCs w:val="21"/>
        </w:rPr>
        <w:t>（四）至少具有</w:t>
      </w:r>
      <w:r>
        <w:rPr>
          <w:szCs w:val="21"/>
        </w:rPr>
        <w:t>1</w:t>
      </w:r>
      <w:r>
        <w:rPr>
          <w:rFonts w:hint="eastAsia"/>
          <w:szCs w:val="21"/>
        </w:rPr>
        <w:t>名取得职业病诊断资格的执业医师；</w:t>
      </w:r>
      <w:r>
        <w:rPr>
          <w:szCs w:val="21"/>
        </w:rPr>
        <w:t xml:space="preserve"> </w:t>
      </w:r>
    </w:p>
    <w:p w14:paraId="1A1F00C7" w14:textId="77777777" w:rsidR="005F4FD8" w:rsidRDefault="00512D3E">
      <w:pPr>
        <w:ind w:firstLineChars="200" w:firstLine="420"/>
        <w:rPr>
          <w:szCs w:val="21"/>
        </w:rPr>
      </w:pPr>
      <w:r>
        <w:rPr>
          <w:rFonts w:hint="eastAsia"/>
          <w:szCs w:val="21"/>
        </w:rPr>
        <w:t>（五）具有与备案开展的职业健康检查类别和项目相适应的仪器、设备，具有相应职业卫生生物监测能力；开展外出职业健康检查，应当具有相应的职业健康检查仪器、设备、专用车辆等条件；</w:t>
      </w:r>
      <w:r>
        <w:rPr>
          <w:szCs w:val="21"/>
        </w:rPr>
        <w:t xml:space="preserve"> </w:t>
      </w:r>
    </w:p>
    <w:p w14:paraId="326D7F2D" w14:textId="77777777" w:rsidR="005F4FD8" w:rsidRDefault="00512D3E">
      <w:pPr>
        <w:ind w:firstLineChars="200" w:firstLine="420"/>
        <w:rPr>
          <w:szCs w:val="21"/>
        </w:rPr>
      </w:pPr>
      <w:r>
        <w:rPr>
          <w:rFonts w:hint="eastAsia"/>
          <w:szCs w:val="21"/>
        </w:rPr>
        <w:t>（六）建立职业健康检查质量管理制度；</w:t>
      </w:r>
      <w:r>
        <w:rPr>
          <w:szCs w:val="21"/>
        </w:rPr>
        <w:t xml:space="preserve"> </w:t>
      </w:r>
    </w:p>
    <w:p w14:paraId="2DB4B39F" w14:textId="77777777" w:rsidR="005F4FD8" w:rsidRDefault="00512D3E">
      <w:pPr>
        <w:ind w:firstLineChars="200" w:firstLine="420"/>
        <w:rPr>
          <w:szCs w:val="21"/>
        </w:rPr>
      </w:pPr>
      <w:r>
        <w:rPr>
          <w:rFonts w:hint="eastAsia"/>
          <w:szCs w:val="21"/>
        </w:rPr>
        <w:t>（七）具有与职业健康检查信息报告相应的条件。</w:t>
      </w:r>
      <w:r>
        <w:rPr>
          <w:szCs w:val="21"/>
        </w:rPr>
        <w:t xml:space="preserve"> </w:t>
      </w:r>
      <w:r>
        <w:rPr>
          <w:rFonts w:hint="eastAsia"/>
          <w:szCs w:val="21"/>
        </w:rPr>
        <w:t>医疗卫生机构进行职业健康检查备案时，应当提交证明其符合以上条件的有关资料。</w:t>
      </w:r>
    </w:p>
    <w:p w14:paraId="085B9F2D" w14:textId="77777777" w:rsidR="005F4FD8" w:rsidRDefault="00512D3E">
      <w:pPr>
        <w:ind w:firstLineChars="200" w:firstLine="420"/>
        <w:rPr>
          <w:szCs w:val="21"/>
        </w:rPr>
      </w:pPr>
      <w:r>
        <w:rPr>
          <w:szCs w:val="21"/>
        </w:rPr>
        <w:t>第六条</w:t>
      </w:r>
      <w:r>
        <w:rPr>
          <w:szCs w:val="21"/>
        </w:rPr>
        <w:t xml:space="preserve"> </w:t>
      </w:r>
      <w:r>
        <w:rPr>
          <w:szCs w:val="21"/>
        </w:rPr>
        <w:t>开展职业健康检查工作的医疗卫生机构对备案的职业健康检查信息的真实性、准确性、合法性承担全部法律责任。</w:t>
      </w:r>
      <w:r>
        <w:rPr>
          <w:szCs w:val="21"/>
        </w:rPr>
        <w:t xml:space="preserve"> </w:t>
      </w:r>
    </w:p>
    <w:p w14:paraId="3DF62E9B" w14:textId="77777777" w:rsidR="005F4FD8" w:rsidRDefault="00512D3E">
      <w:pPr>
        <w:ind w:firstLineChars="200" w:firstLine="420"/>
        <w:rPr>
          <w:szCs w:val="21"/>
        </w:rPr>
      </w:pPr>
      <w:r>
        <w:rPr>
          <w:szCs w:val="21"/>
        </w:rPr>
        <w:t>当备案信息发生变化时，职业健康检查机构应当自信息发生变化之日起</w:t>
      </w:r>
      <w:r>
        <w:rPr>
          <w:szCs w:val="21"/>
        </w:rPr>
        <w:t>10</w:t>
      </w:r>
      <w:r>
        <w:rPr>
          <w:szCs w:val="21"/>
        </w:rPr>
        <w:t>个工作日内提交变更信息。</w:t>
      </w:r>
      <w:r>
        <w:rPr>
          <w:szCs w:val="21"/>
        </w:rPr>
        <w:t xml:space="preserve"> </w:t>
      </w:r>
    </w:p>
    <w:p w14:paraId="2866BF0F" w14:textId="77777777" w:rsidR="005F4FD8" w:rsidRDefault="00512D3E">
      <w:pPr>
        <w:ind w:firstLineChars="200" w:firstLine="420"/>
        <w:rPr>
          <w:szCs w:val="21"/>
        </w:rPr>
      </w:pPr>
      <w:r>
        <w:rPr>
          <w:szCs w:val="21"/>
        </w:rPr>
        <w:t>第七条</w:t>
      </w:r>
      <w:r>
        <w:rPr>
          <w:szCs w:val="21"/>
        </w:rPr>
        <w:t xml:space="preserve"> </w:t>
      </w:r>
      <w:r>
        <w:rPr>
          <w:szCs w:val="21"/>
        </w:rPr>
        <w:t>职业健康检查机构具有以下职责：</w:t>
      </w:r>
      <w:r>
        <w:rPr>
          <w:szCs w:val="21"/>
        </w:rPr>
        <w:t xml:space="preserve"> </w:t>
      </w:r>
    </w:p>
    <w:p w14:paraId="08BC789F" w14:textId="77777777" w:rsidR="005F4FD8" w:rsidRDefault="00512D3E">
      <w:pPr>
        <w:ind w:firstLineChars="200" w:firstLine="420"/>
        <w:rPr>
          <w:szCs w:val="21"/>
        </w:rPr>
      </w:pPr>
      <w:r>
        <w:rPr>
          <w:szCs w:val="21"/>
        </w:rPr>
        <w:t>（一）在备案开展的职业健康检查类别和项目范围内，依法开展职业健康检查工作，并出具职业健康检查报告；</w:t>
      </w:r>
      <w:r>
        <w:rPr>
          <w:szCs w:val="21"/>
        </w:rPr>
        <w:t xml:space="preserve"> </w:t>
      </w:r>
    </w:p>
    <w:p w14:paraId="416C1AE4" w14:textId="77777777" w:rsidR="005F4FD8" w:rsidRDefault="00512D3E">
      <w:pPr>
        <w:ind w:firstLineChars="200" w:firstLine="420"/>
        <w:rPr>
          <w:szCs w:val="21"/>
        </w:rPr>
      </w:pPr>
      <w:r>
        <w:rPr>
          <w:szCs w:val="21"/>
        </w:rPr>
        <w:t>（二）履行疑似职业病的告知和报告义务；</w:t>
      </w:r>
      <w:r>
        <w:rPr>
          <w:szCs w:val="21"/>
        </w:rPr>
        <w:t xml:space="preserve"> </w:t>
      </w:r>
    </w:p>
    <w:p w14:paraId="6B508055" w14:textId="77777777" w:rsidR="005F4FD8" w:rsidRDefault="00512D3E">
      <w:pPr>
        <w:ind w:firstLineChars="200" w:firstLine="420"/>
        <w:rPr>
          <w:szCs w:val="21"/>
        </w:rPr>
      </w:pPr>
      <w:r>
        <w:rPr>
          <w:szCs w:val="21"/>
        </w:rPr>
        <w:t>（三）报告职业健康检查信息；</w:t>
      </w:r>
      <w:r>
        <w:rPr>
          <w:szCs w:val="21"/>
        </w:rPr>
        <w:t xml:space="preserve"> </w:t>
      </w:r>
    </w:p>
    <w:p w14:paraId="0A581F1D" w14:textId="77777777" w:rsidR="005F4FD8" w:rsidRDefault="00512D3E">
      <w:pPr>
        <w:ind w:firstLineChars="200" w:firstLine="420"/>
        <w:rPr>
          <w:szCs w:val="21"/>
        </w:rPr>
      </w:pPr>
      <w:r>
        <w:rPr>
          <w:szCs w:val="21"/>
        </w:rPr>
        <w:t>（四）定期向卫生健康主管部门报告职业健康检查工作情况，包括外出职业健康检查工作情况；</w:t>
      </w:r>
      <w:r>
        <w:rPr>
          <w:szCs w:val="21"/>
        </w:rPr>
        <w:t xml:space="preserve"> </w:t>
      </w:r>
    </w:p>
    <w:p w14:paraId="71AE541A" w14:textId="77777777" w:rsidR="005F4FD8" w:rsidRDefault="00512D3E">
      <w:pPr>
        <w:ind w:firstLineChars="200" w:firstLine="420"/>
        <w:rPr>
          <w:szCs w:val="21"/>
        </w:rPr>
      </w:pPr>
      <w:r>
        <w:rPr>
          <w:szCs w:val="21"/>
        </w:rPr>
        <w:t>（五）开展职业病防治知识宣传教育；</w:t>
      </w:r>
      <w:r>
        <w:rPr>
          <w:szCs w:val="21"/>
        </w:rPr>
        <w:t xml:space="preserve"> </w:t>
      </w:r>
    </w:p>
    <w:p w14:paraId="47DD6EF8" w14:textId="77777777" w:rsidR="005F4FD8" w:rsidRDefault="00512D3E">
      <w:pPr>
        <w:ind w:firstLineChars="200" w:firstLine="420"/>
        <w:rPr>
          <w:szCs w:val="21"/>
        </w:rPr>
      </w:pPr>
      <w:r>
        <w:rPr>
          <w:szCs w:val="21"/>
        </w:rPr>
        <w:t>（六）承担卫生健康主管部门交办的其他工作。</w:t>
      </w:r>
      <w:r>
        <w:rPr>
          <w:szCs w:val="21"/>
        </w:rPr>
        <w:t xml:space="preserve"> </w:t>
      </w:r>
    </w:p>
    <w:p w14:paraId="14F6EDF2" w14:textId="77777777" w:rsidR="005F4FD8" w:rsidRDefault="00512D3E">
      <w:pPr>
        <w:ind w:firstLineChars="200" w:firstLine="420"/>
        <w:rPr>
          <w:szCs w:val="21"/>
        </w:rPr>
      </w:pPr>
      <w:r>
        <w:rPr>
          <w:szCs w:val="21"/>
        </w:rPr>
        <w:t>第八条</w:t>
      </w:r>
      <w:r>
        <w:rPr>
          <w:szCs w:val="21"/>
        </w:rPr>
        <w:t xml:space="preserve"> </w:t>
      </w:r>
      <w:r>
        <w:rPr>
          <w:szCs w:val="21"/>
        </w:rPr>
        <w:t>职业健康检查机构应当指定主检医师。主检医师应当具备以下条件：</w:t>
      </w:r>
      <w:r>
        <w:rPr>
          <w:szCs w:val="21"/>
        </w:rPr>
        <w:t xml:space="preserve"> </w:t>
      </w:r>
    </w:p>
    <w:p w14:paraId="60132C30" w14:textId="77777777" w:rsidR="005F4FD8" w:rsidRDefault="00512D3E">
      <w:pPr>
        <w:ind w:firstLineChars="200" w:firstLine="420"/>
        <w:rPr>
          <w:szCs w:val="21"/>
        </w:rPr>
      </w:pPr>
      <w:r>
        <w:rPr>
          <w:szCs w:val="21"/>
        </w:rPr>
        <w:t>（一）具有执业医师证书；</w:t>
      </w:r>
      <w:r>
        <w:rPr>
          <w:szCs w:val="21"/>
        </w:rPr>
        <w:t xml:space="preserve"> </w:t>
      </w:r>
    </w:p>
    <w:p w14:paraId="5A930E05" w14:textId="77777777" w:rsidR="005F4FD8" w:rsidRDefault="00512D3E">
      <w:pPr>
        <w:ind w:firstLineChars="200" w:firstLine="420"/>
        <w:rPr>
          <w:szCs w:val="21"/>
        </w:rPr>
      </w:pPr>
      <w:r>
        <w:rPr>
          <w:szCs w:val="21"/>
        </w:rPr>
        <w:t>（二）具有中级以上专业技术职务任职资格；</w:t>
      </w:r>
      <w:r>
        <w:rPr>
          <w:szCs w:val="21"/>
        </w:rPr>
        <w:t xml:space="preserve"> </w:t>
      </w:r>
    </w:p>
    <w:p w14:paraId="568DB4D3" w14:textId="77777777" w:rsidR="005F4FD8" w:rsidRDefault="00512D3E">
      <w:pPr>
        <w:ind w:firstLineChars="200" w:firstLine="420"/>
        <w:rPr>
          <w:szCs w:val="21"/>
        </w:rPr>
      </w:pPr>
      <w:r>
        <w:rPr>
          <w:szCs w:val="21"/>
        </w:rPr>
        <w:t>（三）具有职业病诊断资格；</w:t>
      </w:r>
      <w:r>
        <w:rPr>
          <w:szCs w:val="21"/>
        </w:rPr>
        <w:t xml:space="preserve"> </w:t>
      </w:r>
    </w:p>
    <w:p w14:paraId="155EE8C8" w14:textId="77777777" w:rsidR="005F4FD8" w:rsidRDefault="00512D3E">
      <w:pPr>
        <w:ind w:firstLineChars="200" w:firstLine="420"/>
        <w:rPr>
          <w:szCs w:val="21"/>
        </w:rPr>
      </w:pPr>
      <w:r>
        <w:rPr>
          <w:szCs w:val="21"/>
        </w:rPr>
        <w:t>（四）从事职业健康检查相关工作三年以上，熟悉职业卫生和职业病诊断相关标准。</w:t>
      </w:r>
      <w:r>
        <w:rPr>
          <w:szCs w:val="21"/>
        </w:rPr>
        <w:t xml:space="preserve"> </w:t>
      </w:r>
      <w:r>
        <w:rPr>
          <w:szCs w:val="21"/>
        </w:rPr>
        <w:t>主检医师负责确定职业健康检查项目和周期，对职业健康检查过程进行质量控制，审核职业健康检查报告。</w:t>
      </w:r>
      <w:r>
        <w:rPr>
          <w:szCs w:val="21"/>
        </w:rPr>
        <w:t xml:space="preserve"> </w:t>
      </w:r>
    </w:p>
    <w:p w14:paraId="75150A3C" w14:textId="77777777" w:rsidR="005F4FD8" w:rsidRDefault="00512D3E">
      <w:pPr>
        <w:ind w:firstLineChars="200" w:firstLine="420"/>
        <w:rPr>
          <w:szCs w:val="21"/>
        </w:rPr>
      </w:pPr>
      <w:r>
        <w:rPr>
          <w:szCs w:val="21"/>
        </w:rPr>
        <w:t>第九条</w:t>
      </w:r>
      <w:r>
        <w:rPr>
          <w:szCs w:val="21"/>
        </w:rPr>
        <w:t xml:space="preserve"> </w:t>
      </w:r>
      <w:r>
        <w:rPr>
          <w:szCs w:val="21"/>
        </w:rPr>
        <w:t>职业健康检查机构及其工作人员应当关心、爱护劳动者，尊重和保护劳动者的知情权及个人隐私。</w:t>
      </w:r>
      <w:r>
        <w:rPr>
          <w:szCs w:val="21"/>
        </w:rPr>
        <w:t xml:space="preserve"> </w:t>
      </w:r>
    </w:p>
    <w:p w14:paraId="433687DF" w14:textId="77777777" w:rsidR="005F4FD8" w:rsidRDefault="00512D3E">
      <w:pPr>
        <w:ind w:firstLineChars="200" w:firstLine="420"/>
        <w:rPr>
          <w:szCs w:val="21"/>
        </w:rPr>
      </w:pPr>
      <w:r>
        <w:rPr>
          <w:szCs w:val="21"/>
        </w:rPr>
        <w:t>第十条</w:t>
      </w:r>
      <w:r>
        <w:rPr>
          <w:szCs w:val="21"/>
        </w:rPr>
        <w:t xml:space="preserve"> </w:t>
      </w:r>
      <w:r>
        <w:rPr>
          <w:szCs w:val="21"/>
        </w:rPr>
        <w:t>省级卫生健康主管部门应当指定机构负责本辖区内职业健康检查机构的质量控制管理工作，组织开展实验室间比对和职业健康检查质量考核。</w:t>
      </w:r>
      <w:r>
        <w:rPr>
          <w:szCs w:val="21"/>
        </w:rPr>
        <w:t xml:space="preserve"> </w:t>
      </w:r>
    </w:p>
    <w:p w14:paraId="1E075B64" w14:textId="77777777" w:rsidR="005F4FD8" w:rsidRDefault="00512D3E">
      <w:pPr>
        <w:ind w:firstLineChars="200" w:firstLine="420"/>
        <w:rPr>
          <w:szCs w:val="21"/>
        </w:rPr>
      </w:pPr>
      <w:r>
        <w:rPr>
          <w:szCs w:val="21"/>
        </w:rPr>
        <w:t>职业健康检查质量控制规范由中国疾病预防控制中心制定。</w:t>
      </w:r>
      <w:r>
        <w:rPr>
          <w:szCs w:val="21"/>
        </w:rPr>
        <w:t xml:space="preserve"> </w:t>
      </w:r>
    </w:p>
    <w:p w14:paraId="1B49DBF4" w14:textId="77777777" w:rsidR="005F4FD8" w:rsidRDefault="00512D3E">
      <w:pPr>
        <w:ind w:firstLineChars="200" w:firstLine="420"/>
        <w:rPr>
          <w:szCs w:val="21"/>
        </w:rPr>
      </w:pPr>
      <w:r>
        <w:rPr>
          <w:szCs w:val="21"/>
        </w:rPr>
        <w:t>第三章</w:t>
      </w:r>
      <w:r>
        <w:rPr>
          <w:szCs w:val="21"/>
        </w:rPr>
        <w:t xml:space="preserve"> </w:t>
      </w:r>
      <w:r>
        <w:rPr>
          <w:szCs w:val="21"/>
        </w:rPr>
        <w:t>职业健康检查规范</w:t>
      </w:r>
      <w:r>
        <w:rPr>
          <w:szCs w:val="21"/>
        </w:rPr>
        <w:t xml:space="preserve"> </w:t>
      </w:r>
    </w:p>
    <w:p w14:paraId="7B87E432" w14:textId="77777777" w:rsidR="005F4FD8" w:rsidRDefault="00512D3E">
      <w:pPr>
        <w:ind w:firstLineChars="200" w:firstLine="420"/>
        <w:rPr>
          <w:szCs w:val="21"/>
        </w:rPr>
      </w:pPr>
      <w:r>
        <w:rPr>
          <w:szCs w:val="21"/>
        </w:rPr>
        <w:t>第十一条</w:t>
      </w:r>
      <w:r>
        <w:rPr>
          <w:szCs w:val="21"/>
        </w:rPr>
        <w:t xml:space="preserve"> </w:t>
      </w:r>
      <w:r>
        <w:rPr>
          <w:szCs w:val="21"/>
        </w:rPr>
        <w:t>按照劳动者接触的职业病危害因素，职业健康检查分为以下六类：</w:t>
      </w:r>
      <w:r>
        <w:rPr>
          <w:szCs w:val="21"/>
        </w:rPr>
        <w:t xml:space="preserve"> </w:t>
      </w:r>
    </w:p>
    <w:p w14:paraId="274A5A16" w14:textId="77777777" w:rsidR="005F4FD8" w:rsidRDefault="00512D3E">
      <w:pPr>
        <w:ind w:firstLineChars="200" w:firstLine="420"/>
        <w:rPr>
          <w:szCs w:val="21"/>
        </w:rPr>
      </w:pPr>
      <w:r>
        <w:rPr>
          <w:szCs w:val="21"/>
        </w:rPr>
        <w:t>（一）接触粉尘类；</w:t>
      </w:r>
      <w:r>
        <w:rPr>
          <w:szCs w:val="21"/>
        </w:rPr>
        <w:t xml:space="preserve"> </w:t>
      </w:r>
    </w:p>
    <w:p w14:paraId="6A6EC4A6" w14:textId="77777777" w:rsidR="005F4FD8" w:rsidRDefault="00512D3E">
      <w:pPr>
        <w:ind w:firstLineChars="200" w:firstLine="420"/>
        <w:rPr>
          <w:szCs w:val="21"/>
        </w:rPr>
      </w:pPr>
      <w:r>
        <w:rPr>
          <w:szCs w:val="21"/>
        </w:rPr>
        <w:t>（二）接触化学因素类；</w:t>
      </w:r>
      <w:r>
        <w:rPr>
          <w:szCs w:val="21"/>
        </w:rPr>
        <w:t xml:space="preserve"> </w:t>
      </w:r>
    </w:p>
    <w:p w14:paraId="367AF929" w14:textId="77777777" w:rsidR="005F4FD8" w:rsidRDefault="00512D3E">
      <w:pPr>
        <w:ind w:firstLineChars="200" w:firstLine="420"/>
        <w:rPr>
          <w:szCs w:val="21"/>
        </w:rPr>
      </w:pPr>
      <w:r>
        <w:rPr>
          <w:szCs w:val="21"/>
        </w:rPr>
        <w:t>（三）接触物理因素类；</w:t>
      </w:r>
      <w:r>
        <w:rPr>
          <w:szCs w:val="21"/>
        </w:rPr>
        <w:t xml:space="preserve"> </w:t>
      </w:r>
    </w:p>
    <w:p w14:paraId="26B5601B" w14:textId="77777777" w:rsidR="005F4FD8" w:rsidRDefault="00512D3E">
      <w:pPr>
        <w:ind w:firstLineChars="200" w:firstLine="420"/>
        <w:rPr>
          <w:szCs w:val="21"/>
        </w:rPr>
      </w:pPr>
      <w:r>
        <w:rPr>
          <w:szCs w:val="21"/>
        </w:rPr>
        <w:t>（四）接触生物因素类；</w:t>
      </w:r>
      <w:r>
        <w:rPr>
          <w:szCs w:val="21"/>
        </w:rPr>
        <w:t xml:space="preserve"> </w:t>
      </w:r>
    </w:p>
    <w:p w14:paraId="1734A6DB" w14:textId="77777777" w:rsidR="005F4FD8" w:rsidRDefault="00512D3E">
      <w:pPr>
        <w:ind w:firstLineChars="200" w:firstLine="420"/>
        <w:rPr>
          <w:szCs w:val="21"/>
        </w:rPr>
      </w:pPr>
      <w:r>
        <w:rPr>
          <w:szCs w:val="21"/>
        </w:rPr>
        <w:t>（五）接触放射因素类；</w:t>
      </w:r>
      <w:r>
        <w:rPr>
          <w:szCs w:val="21"/>
        </w:rPr>
        <w:t xml:space="preserve"> </w:t>
      </w:r>
    </w:p>
    <w:p w14:paraId="59F1D821" w14:textId="77777777" w:rsidR="005F4FD8" w:rsidRDefault="00512D3E">
      <w:pPr>
        <w:ind w:firstLineChars="200" w:firstLine="420"/>
        <w:rPr>
          <w:szCs w:val="21"/>
        </w:rPr>
      </w:pPr>
      <w:r>
        <w:rPr>
          <w:szCs w:val="21"/>
        </w:rPr>
        <w:t>（六）其他类（特殊作业等）。</w:t>
      </w:r>
    </w:p>
    <w:p w14:paraId="2DFD4926" w14:textId="77777777" w:rsidR="005F4FD8" w:rsidRDefault="00512D3E">
      <w:pPr>
        <w:ind w:firstLineChars="200" w:firstLine="420"/>
        <w:rPr>
          <w:szCs w:val="21"/>
        </w:rPr>
      </w:pPr>
      <w:r>
        <w:rPr>
          <w:szCs w:val="21"/>
        </w:rPr>
        <w:t xml:space="preserve"> </w:t>
      </w:r>
      <w:r>
        <w:rPr>
          <w:szCs w:val="21"/>
        </w:rPr>
        <w:t>以上每类中包含不同检查项目。职业健康检查机构应当在备案的检查类别和项目范围内开展相应的职业健康检查。</w:t>
      </w:r>
      <w:r>
        <w:rPr>
          <w:szCs w:val="21"/>
        </w:rPr>
        <w:t xml:space="preserve"> </w:t>
      </w:r>
    </w:p>
    <w:p w14:paraId="68EC0481" w14:textId="77777777" w:rsidR="005F4FD8" w:rsidRDefault="00512D3E">
      <w:pPr>
        <w:ind w:firstLineChars="200" w:firstLine="420"/>
        <w:rPr>
          <w:szCs w:val="21"/>
        </w:rPr>
      </w:pPr>
      <w:r>
        <w:rPr>
          <w:szCs w:val="21"/>
        </w:rPr>
        <w:t>第十二条</w:t>
      </w:r>
      <w:r>
        <w:rPr>
          <w:szCs w:val="21"/>
        </w:rPr>
        <w:t xml:space="preserve"> </w:t>
      </w:r>
      <w:r>
        <w:rPr>
          <w:szCs w:val="21"/>
        </w:rPr>
        <w:t>职业健康检查机构开展职业健康检查应当与用人单位签订委托协议书，由用人单位统一组织劳动者进行职业健康检查；也可以由劳动者持单位介绍信进行职业健康检查。</w:t>
      </w:r>
      <w:r>
        <w:rPr>
          <w:szCs w:val="21"/>
        </w:rPr>
        <w:t xml:space="preserve"> </w:t>
      </w:r>
    </w:p>
    <w:p w14:paraId="4175B090" w14:textId="77777777" w:rsidR="005F4FD8" w:rsidRDefault="00512D3E">
      <w:pPr>
        <w:ind w:firstLineChars="200" w:firstLine="420"/>
        <w:rPr>
          <w:szCs w:val="21"/>
        </w:rPr>
      </w:pPr>
      <w:r>
        <w:rPr>
          <w:szCs w:val="21"/>
        </w:rPr>
        <w:t>第十三条</w:t>
      </w:r>
      <w:r>
        <w:rPr>
          <w:szCs w:val="21"/>
        </w:rPr>
        <w:t xml:space="preserve"> </w:t>
      </w:r>
      <w:r>
        <w:rPr>
          <w:szCs w:val="21"/>
        </w:rPr>
        <w:t>职业健康检查机构应当依据相关技术规范，结合用人单位提交的资料，明确用人单位应当检查的项目和周期。</w:t>
      </w:r>
      <w:r>
        <w:rPr>
          <w:szCs w:val="21"/>
        </w:rPr>
        <w:t xml:space="preserve"> </w:t>
      </w:r>
    </w:p>
    <w:p w14:paraId="5B036D23" w14:textId="77777777" w:rsidR="005F4FD8" w:rsidRDefault="00512D3E">
      <w:pPr>
        <w:ind w:firstLineChars="200" w:firstLine="420"/>
        <w:rPr>
          <w:szCs w:val="21"/>
        </w:rPr>
      </w:pPr>
      <w:r>
        <w:rPr>
          <w:szCs w:val="21"/>
        </w:rPr>
        <w:t>第十四条</w:t>
      </w:r>
      <w:r>
        <w:rPr>
          <w:szCs w:val="21"/>
        </w:rPr>
        <w:t xml:space="preserve"> </w:t>
      </w:r>
      <w:r>
        <w:rPr>
          <w:szCs w:val="21"/>
        </w:rPr>
        <w:t>在职业健康检查中，用人单位应当如实提供以下职业健康检查所需的相关资料，并承担检查费用：</w:t>
      </w:r>
      <w:r>
        <w:rPr>
          <w:szCs w:val="21"/>
        </w:rPr>
        <w:t xml:space="preserve"> </w:t>
      </w:r>
    </w:p>
    <w:p w14:paraId="2D7EB5FA" w14:textId="77777777" w:rsidR="005F4FD8" w:rsidRDefault="00512D3E">
      <w:pPr>
        <w:ind w:firstLineChars="200" w:firstLine="420"/>
        <w:rPr>
          <w:szCs w:val="21"/>
        </w:rPr>
      </w:pPr>
      <w:r>
        <w:rPr>
          <w:szCs w:val="21"/>
        </w:rPr>
        <w:t>（一）用人单位的基本情况；</w:t>
      </w:r>
      <w:r>
        <w:rPr>
          <w:szCs w:val="21"/>
        </w:rPr>
        <w:t xml:space="preserve"> </w:t>
      </w:r>
    </w:p>
    <w:p w14:paraId="7117FEA0" w14:textId="77777777" w:rsidR="005F4FD8" w:rsidRDefault="00512D3E">
      <w:pPr>
        <w:ind w:firstLineChars="200" w:firstLine="420"/>
        <w:rPr>
          <w:szCs w:val="21"/>
        </w:rPr>
      </w:pPr>
      <w:r>
        <w:rPr>
          <w:szCs w:val="21"/>
        </w:rPr>
        <w:t>（二）工作场所职业病危害因素种类及其接触人员名册、岗位（或工种）、接触时间；</w:t>
      </w:r>
      <w:r>
        <w:rPr>
          <w:szCs w:val="21"/>
        </w:rPr>
        <w:t xml:space="preserve"> </w:t>
      </w:r>
    </w:p>
    <w:p w14:paraId="409032EA" w14:textId="77777777" w:rsidR="005F4FD8" w:rsidRDefault="00512D3E">
      <w:pPr>
        <w:ind w:firstLineChars="200" w:firstLine="420"/>
        <w:rPr>
          <w:szCs w:val="21"/>
        </w:rPr>
      </w:pPr>
      <w:r>
        <w:rPr>
          <w:szCs w:val="21"/>
        </w:rPr>
        <w:t>（三）工作场所职业病危害因素定期检测等相关资料。</w:t>
      </w:r>
      <w:r>
        <w:rPr>
          <w:szCs w:val="21"/>
        </w:rPr>
        <w:t xml:space="preserve"> </w:t>
      </w:r>
    </w:p>
    <w:p w14:paraId="76FE1F55" w14:textId="77777777" w:rsidR="005F4FD8" w:rsidRDefault="00512D3E">
      <w:pPr>
        <w:ind w:firstLineChars="200" w:firstLine="420"/>
        <w:rPr>
          <w:szCs w:val="21"/>
        </w:rPr>
      </w:pPr>
      <w:r>
        <w:rPr>
          <w:szCs w:val="21"/>
        </w:rPr>
        <w:t>第十五条</w:t>
      </w:r>
      <w:r>
        <w:rPr>
          <w:szCs w:val="21"/>
        </w:rPr>
        <w:t xml:space="preserve"> </w:t>
      </w:r>
      <w:r>
        <w:rPr>
          <w:szCs w:val="21"/>
        </w:rPr>
        <w:t>职业健康检查的项目、周期按照《职业健康监护技术规范》（</w:t>
      </w:r>
      <w:r>
        <w:rPr>
          <w:szCs w:val="21"/>
        </w:rPr>
        <w:t>GBZ 188</w:t>
      </w:r>
      <w:r>
        <w:rPr>
          <w:szCs w:val="21"/>
        </w:rPr>
        <w:t>）执行，放射工作人员职业健康检查按照《放射工作人员职业健康监护技术规范》（</w:t>
      </w:r>
      <w:r>
        <w:rPr>
          <w:szCs w:val="21"/>
        </w:rPr>
        <w:t>GBZ 235</w:t>
      </w:r>
      <w:r>
        <w:rPr>
          <w:szCs w:val="21"/>
        </w:rPr>
        <w:t>）等规定执行。</w:t>
      </w:r>
      <w:r>
        <w:rPr>
          <w:szCs w:val="21"/>
        </w:rPr>
        <w:t xml:space="preserve"> </w:t>
      </w:r>
    </w:p>
    <w:p w14:paraId="0E050867" w14:textId="77777777" w:rsidR="005F4FD8" w:rsidRDefault="00512D3E">
      <w:pPr>
        <w:ind w:firstLineChars="200" w:firstLine="420"/>
        <w:rPr>
          <w:szCs w:val="21"/>
        </w:rPr>
      </w:pPr>
      <w:r>
        <w:rPr>
          <w:szCs w:val="21"/>
        </w:rPr>
        <w:t>第十六条</w:t>
      </w:r>
      <w:r>
        <w:rPr>
          <w:szCs w:val="21"/>
        </w:rPr>
        <w:t xml:space="preserve"> </w:t>
      </w:r>
      <w:r>
        <w:rPr>
          <w:szCs w:val="21"/>
        </w:rPr>
        <w:t>职业健康检查机构可以在执业登记机关管辖区域内或者省级卫生健康主管部门指定区域内开展外出职业健康检查。外出职业健康检查进行医学影像学检查和实验室检测，必须保证检查质量并满足放射防护和生物安全的管理要求。</w:t>
      </w:r>
      <w:r>
        <w:rPr>
          <w:szCs w:val="21"/>
        </w:rPr>
        <w:t xml:space="preserve"> </w:t>
      </w:r>
    </w:p>
    <w:p w14:paraId="72200918" w14:textId="77777777" w:rsidR="005F4FD8" w:rsidRDefault="00512D3E">
      <w:pPr>
        <w:ind w:firstLineChars="200" w:firstLine="420"/>
        <w:rPr>
          <w:szCs w:val="21"/>
        </w:rPr>
      </w:pPr>
      <w:r>
        <w:rPr>
          <w:szCs w:val="21"/>
        </w:rPr>
        <w:t>第十七条</w:t>
      </w:r>
      <w:r>
        <w:rPr>
          <w:szCs w:val="21"/>
        </w:rPr>
        <w:t xml:space="preserve"> </w:t>
      </w:r>
      <w:r>
        <w:rPr>
          <w:szCs w:val="21"/>
        </w:rPr>
        <w:t>职业健康检查机构应当在职业健康检查结束之日起</w:t>
      </w:r>
      <w:r>
        <w:rPr>
          <w:szCs w:val="21"/>
        </w:rPr>
        <w:t>30</w:t>
      </w:r>
      <w:r>
        <w:rPr>
          <w:szCs w:val="21"/>
        </w:rPr>
        <w:t>个工作日内将职业健康检查结果，包括劳动者个人职业健康检查报告和用人单位职业健康检查总结报告，书面告知用人单位，用人单位应当将劳动者个人职业健康检查结果及职业健康检查机构的建议等情况书面告知劳动者。</w:t>
      </w:r>
      <w:r>
        <w:rPr>
          <w:szCs w:val="21"/>
        </w:rPr>
        <w:t xml:space="preserve"> </w:t>
      </w:r>
    </w:p>
    <w:p w14:paraId="5209C7F7" w14:textId="77777777" w:rsidR="005F4FD8" w:rsidRDefault="00512D3E">
      <w:pPr>
        <w:ind w:firstLineChars="200" w:firstLine="420"/>
        <w:rPr>
          <w:szCs w:val="21"/>
        </w:rPr>
      </w:pPr>
      <w:r>
        <w:rPr>
          <w:szCs w:val="21"/>
        </w:rPr>
        <w:t>第十八条</w:t>
      </w:r>
      <w:r>
        <w:rPr>
          <w:szCs w:val="21"/>
        </w:rPr>
        <w:t xml:space="preserve"> </w:t>
      </w:r>
      <w:r>
        <w:rPr>
          <w:szCs w:val="21"/>
        </w:rPr>
        <w:t>职业健康检查机构发现疑似职业病病人时，应当告知劳动者本人并及时通知用人单位，同时向所在地卫生健康主管部门报告。发现职业禁忌的，应当及时告知用人单位和劳动者。</w:t>
      </w:r>
      <w:r>
        <w:rPr>
          <w:szCs w:val="21"/>
        </w:rPr>
        <w:t xml:space="preserve"> </w:t>
      </w:r>
    </w:p>
    <w:p w14:paraId="5C493E72" w14:textId="77777777" w:rsidR="005F4FD8" w:rsidRDefault="00512D3E">
      <w:pPr>
        <w:ind w:firstLineChars="200" w:firstLine="420"/>
        <w:rPr>
          <w:szCs w:val="21"/>
        </w:rPr>
      </w:pPr>
      <w:r>
        <w:rPr>
          <w:szCs w:val="21"/>
        </w:rPr>
        <w:t>第十九条</w:t>
      </w:r>
      <w:r>
        <w:rPr>
          <w:szCs w:val="21"/>
        </w:rPr>
        <w:t xml:space="preserve"> </w:t>
      </w:r>
      <w:r>
        <w:rPr>
          <w:szCs w:val="21"/>
        </w:rPr>
        <w:t>职业健康检查机构要依托现有的信息平台，加强职业健康检查的统计报告工作，逐步实现信息的互联互通和共享。</w:t>
      </w:r>
      <w:r>
        <w:rPr>
          <w:szCs w:val="21"/>
        </w:rPr>
        <w:t xml:space="preserve"> </w:t>
      </w:r>
    </w:p>
    <w:p w14:paraId="00ED94F4" w14:textId="77777777" w:rsidR="005F4FD8" w:rsidRDefault="00512D3E">
      <w:pPr>
        <w:ind w:firstLineChars="200" w:firstLine="420"/>
        <w:rPr>
          <w:szCs w:val="21"/>
        </w:rPr>
      </w:pPr>
      <w:r>
        <w:rPr>
          <w:szCs w:val="21"/>
        </w:rPr>
        <w:t>第二十条</w:t>
      </w:r>
      <w:r>
        <w:rPr>
          <w:szCs w:val="21"/>
        </w:rPr>
        <w:t xml:space="preserve"> </w:t>
      </w:r>
      <w:r>
        <w:rPr>
          <w:szCs w:val="21"/>
        </w:rPr>
        <w:t>职业健康检查机构应当建立职业健康检查档案。职业健康检查档案保存时间应当自劳动者最后一次职业健康检查结束之日起不少于</w:t>
      </w:r>
      <w:r>
        <w:rPr>
          <w:szCs w:val="21"/>
        </w:rPr>
        <w:t>15</w:t>
      </w:r>
      <w:r>
        <w:rPr>
          <w:szCs w:val="21"/>
        </w:rPr>
        <w:t>年。</w:t>
      </w:r>
      <w:r>
        <w:rPr>
          <w:szCs w:val="21"/>
        </w:rPr>
        <w:t xml:space="preserve"> </w:t>
      </w:r>
      <w:r>
        <w:rPr>
          <w:szCs w:val="21"/>
        </w:rPr>
        <w:t>职业健康检查档案应当包括下列材料：</w:t>
      </w:r>
      <w:r>
        <w:rPr>
          <w:szCs w:val="21"/>
        </w:rPr>
        <w:t xml:space="preserve"> </w:t>
      </w:r>
    </w:p>
    <w:p w14:paraId="3577F995" w14:textId="77777777" w:rsidR="005F4FD8" w:rsidRDefault="00512D3E">
      <w:pPr>
        <w:ind w:firstLineChars="200" w:firstLine="420"/>
        <w:rPr>
          <w:szCs w:val="21"/>
        </w:rPr>
      </w:pPr>
      <w:r>
        <w:rPr>
          <w:szCs w:val="21"/>
        </w:rPr>
        <w:t>（一）职业健康检查委托协议书；</w:t>
      </w:r>
      <w:r>
        <w:rPr>
          <w:szCs w:val="21"/>
        </w:rPr>
        <w:t xml:space="preserve"> </w:t>
      </w:r>
    </w:p>
    <w:p w14:paraId="56AE91A9" w14:textId="77777777" w:rsidR="005F4FD8" w:rsidRDefault="00512D3E">
      <w:pPr>
        <w:ind w:firstLineChars="200" w:firstLine="420"/>
        <w:rPr>
          <w:szCs w:val="21"/>
        </w:rPr>
      </w:pPr>
      <w:r>
        <w:rPr>
          <w:szCs w:val="21"/>
        </w:rPr>
        <w:t>（二）用人单位提供的相关资料；</w:t>
      </w:r>
      <w:r>
        <w:rPr>
          <w:szCs w:val="21"/>
        </w:rPr>
        <w:t xml:space="preserve"> </w:t>
      </w:r>
    </w:p>
    <w:p w14:paraId="0216DF1C" w14:textId="77777777" w:rsidR="005F4FD8" w:rsidRDefault="00512D3E">
      <w:pPr>
        <w:ind w:firstLineChars="200" w:firstLine="420"/>
        <w:rPr>
          <w:szCs w:val="21"/>
        </w:rPr>
      </w:pPr>
      <w:r>
        <w:rPr>
          <w:szCs w:val="21"/>
        </w:rPr>
        <w:t>（三）出具的职业健康检查结果总结报告和告知材料；</w:t>
      </w:r>
      <w:r>
        <w:rPr>
          <w:szCs w:val="21"/>
        </w:rPr>
        <w:t xml:space="preserve"> </w:t>
      </w:r>
    </w:p>
    <w:p w14:paraId="4279D910" w14:textId="77777777" w:rsidR="005F4FD8" w:rsidRDefault="00512D3E">
      <w:pPr>
        <w:ind w:firstLineChars="200" w:firstLine="420"/>
        <w:rPr>
          <w:szCs w:val="21"/>
        </w:rPr>
      </w:pPr>
      <w:r>
        <w:rPr>
          <w:szCs w:val="21"/>
        </w:rPr>
        <w:t>（四）其他有关材料。</w:t>
      </w:r>
      <w:r>
        <w:rPr>
          <w:szCs w:val="21"/>
        </w:rPr>
        <w:t xml:space="preserve"> </w:t>
      </w:r>
    </w:p>
    <w:p w14:paraId="578914E1" w14:textId="77777777" w:rsidR="005F4FD8" w:rsidRDefault="00512D3E">
      <w:pPr>
        <w:ind w:firstLineChars="200" w:firstLine="420"/>
        <w:rPr>
          <w:szCs w:val="21"/>
        </w:rPr>
      </w:pPr>
      <w:r>
        <w:rPr>
          <w:szCs w:val="21"/>
        </w:rPr>
        <w:t>第四章</w:t>
      </w:r>
      <w:r>
        <w:rPr>
          <w:szCs w:val="21"/>
        </w:rPr>
        <w:t xml:space="preserve"> </w:t>
      </w:r>
      <w:r>
        <w:rPr>
          <w:szCs w:val="21"/>
        </w:rPr>
        <w:t>监督管理</w:t>
      </w:r>
      <w:r>
        <w:rPr>
          <w:szCs w:val="21"/>
        </w:rPr>
        <w:t xml:space="preserve"> </w:t>
      </w:r>
    </w:p>
    <w:p w14:paraId="40F2D2F5" w14:textId="77777777" w:rsidR="005F4FD8" w:rsidRDefault="00512D3E">
      <w:pPr>
        <w:ind w:firstLineChars="200" w:firstLine="420"/>
        <w:rPr>
          <w:szCs w:val="21"/>
        </w:rPr>
      </w:pPr>
      <w:r>
        <w:rPr>
          <w:szCs w:val="21"/>
        </w:rPr>
        <w:t>第二十一条</w:t>
      </w:r>
      <w:r>
        <w:rPr>
          <w:szCs w:val="21"/>
        </w:rPr>
        <w:t xml:space="preserve"> </w:t>
      </w:r>
      <w:r>
        <w:rPr>
          <w:szCs w:val="21"/>
        </w:rPr>
        <w:t>县级以上地方卫生健康主管部门应当加强对本辖区职业健康检查机构的监督管理。按照属地化管理原则，制定年度监督检查计划，做好职业健康检查机构的监督检查工作。监督检查主要内容包括：</w:t>
      </w:r>
      <w:r>
        <w:rPr>
          <w:szCs w:val="21"/>
        </w:rPr>
        <w:t xml:space="preserve"> </w:t>
      </w:r>
    </w:p>
    <w:p w14:paraId="3E93C4F7" w14:textId="77777777" w:rsidR="005F4FD8" w:rsidRDefault="00512D3E">
      <w:pPr>
        <w:ind w:firstLineChars="200" w:firstLine="420"/>
        <w:rPr>
          <w:szCs w:val="21"/>
        </w:rPr>
      </w:pPr>
      <w:r>
        <w:rPr>
          <w:szCs w:val="21"/>
        </w:rPr>
        <w:t>（一）相关法律法规、标准的执行情况；</w:t>
      </w:r>
      <w:r>
        <w:rPr>
          <w:szCs w:val="21"/>
        </w:rPr>
        <w:t xml:space="preserve"> </w:t>
      </w:r>
    </w:p>
    <w:p w14:paraId="45F807E7" w14:textId="77777777" w:rsidR="005F4FD8" w:rsidRDefault="00512D3E">
      <w:pPr>
        <w:ind w:firstLineChars="200" w:firstLine="420"/>
        <w:rPr>
          <w:szCs w:val="21"/>
        </w:rPr>
      </w:pPr>
      <w:r>
        <w:rPr>
          <w:szCs w:val="21"/>
        </w:rPr>
        <w:t>（二）按照备案的类别和项目开展职业健康检查工作的情况；</w:t>
      </w:r>
      <w:r>
        <w:rPr>
          <w:szCs w:val="21"/>
        </w:rPr>
        <w:t xml:space="preserve"> </w:t>
      </w:r>
    </w:p>
    <w:p w14:paraId="57541065" w14:textId="77777777" w:rsidR="005F4FD8" w:rsidRDefault="00512D3E">
      <w:pPr>
        <w:ind w:firstLineChars="200" w:firstLine="420"/>
        <w:rPr>
          <w:szCs w:val="21"/>
        </w:rPr>
      </w:pPr>
      <w:r>
        <w:rPr>
          <w:szCs w:val="21"/>
        </w:rPr>
        <w:t>（三）外出职业健康检查工作情况；</w:t>
      </w:r>
      <w:r>
        <w:rPr>
          <w:szCs w:val="21"/>
        </w:rPr>
        <w:t xml:space="preserve"> </w:t>
      </w:r>
    </w:p>
    <w:p w14:paraId="4F05C69C" w14:textId="77777777" w:rsidR="005F4FD8" w:rsidRDefault="00512D3E">
      <w:pPr>
        <w:ind w:firstLineChars="200" w:firstLine="420"/>
        <w:rPr>
          <w:szCs w:val="21"/>
        </w:rPr>
      </w:pPr>
      <w:r>
        <w:rPr>
          <w:szCs w:val="21"/>
        </w:rPr>
        <w:t>（四）职业健康检查质量控制情况；</w:t>
      </w:r>
      <w:r>
        <w:rPr>
          <w:szCs w:val="21"/>
        </w:rPr>
        <w:t xml:space="preserve"> </w:t>
      </w:r>
    </w:p>
    <w:p w14:paraId="2BA1394C" w14:textId="77777777" w:rsidR="005F4FD8" w:rsidRDefault="00512D3E">
      <w:pPr>
        <w:ind w:firstLineChars="200" w:firstLine="420"/>
        <w:rPr>
          <w:szCs w:val="21"/>
        </w:rPr>
      </w:pPr>
      <w:r>
        <w:rPr>
          <w:szCs w:val="21"/>
        </w:rPr>
        <w:t>（五）职业健康检查结果、疑似职业病的报告与告知以及职业健康检查信息报告情况；</w:t>
      </w:r>
    </w:p>
    <w:p w14:paraId="631FDE4A" w14:textId="77777777" w:rsidR="005F4FD8" w:rsidRDefault="00512D3E">
      <w:pPr>
        <w:ind w:firstLineChars="200" w:firstLine="420"/>
        <w:rPr>
          <w:szCs w:val="21"/>
        </w:rPr>
      </w:pPr>
      <w:r>
        <w:rPr>
          <w:szCs w:val="21"/>
        </w:rPr>
        <w:t>（六）职业健康检查档案管理情况等。</w:t>
      </w:r>
      <w:r>
        <w:rPr>
          <w:szCs w:val="21"/>
        </w:rPr>
        <w:t xml:space="preserve"> </w:t>
      </w:r>
    </w:p>
    <w:p w14:paraId="589FBA3D" w14:textId="77777777" w:rsidR="005F4FD8" w:rsidRDefault="00512D3E">
      <w:pPr>
        <w:ind w:firstLineChars="200" w:firstLine="420"/>
        <w:rPr>
          <w:szCs w:val="21"/>
        </w:rPr>
      </w:pPr>
      <w:r>
        <w:rPr>
          <w:szCs w:val="21"/>
        </w:rPr>
        <w:t>第二十二条</w:t>
      </w:r>
      <w:r>
        <w:rPr>
          <w:szCs w:val="21"/>
        </w:rPr>
        <w:t xml:space="preserve"> </w:t>
      </w:r>
      <w:r>
        <w:rPr>
          <w:szCs w:val="21"/>
        </w:rPr>
        <w:t>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r>
        <w:rPr>
          <w:szCs w:val="21"/>
        </w:rPr>
        <w:t xml:space="preserve"> </w:t>
      </w:r>
    </w:p>
    <w:p w14:paraId="02B88B95" w14:textId="77777777" w:rsidR="005F4FD8" w:rsidRDefault="00512D3E">
      <w:pPr>
        <w:ind w:firstLineChars="200" w:firstLine="420"/>
        <w:rPr>
          <w:szCs w:val="21"/>
        </w:rPr>
      </w:pPr>
      <w:r>
        <w:rPr>
          <w:szCs w:val="21"/>
        </w:rPr>
        <w:t>第二十三条</w:t>
      </w:r>
      <w:r>
        <w:rPr>
          <w:szCs w:val="21"/>
        </w:rPr>
        <w:t xml:space="preserve"> </w:t>
      </w:r>
      <w:r>
        <w:rPr>
          <w:szCs w:val="21"/>
        </w:rPr>
        <w:t>县级以上地方卫生健康主管部门监督检查时，有权查阅或者复制有关资料，职业健康检查机构应当予以配合。</w:t>
      </w:r>
      <w:r>
        <w:rPr>
          <w:szCs w:val="21"/>
        </w:rPr>
        <w:t xml:space="preserve"> </w:t>
      </w:r>
    </w:p>
    <w:p w14:paraId="7CCF894C" w14:textId="77777777" w:rsidR="005F4FD8" w:rsidRDefault="00512D3E">
      <w:pPr>
        <w:ind w:firstLineChars="200" w:firstLine="420"/>
        <w:rPr>
          <w:szCs w:val="21"/>
        </w:rPr>
      </w:pPr>
      <w:r>
        <w:rPr>
          <w:szCs w:val="21"/>
        </w:rPr>
        <w:t>第五章</w:t>
      </w:r>
      <w:r>
        <w:rPr>
          <w:szCs w:val="21"/>
        </w:rPr>
        <w:t xml:space="preserve"> </w:t>
      </w:r>
      <w:r>
        <w:rPr>
          <w:szCs w:val="21"/>
        </w:rPr>
        <w:t>法律责任</w:t>
      </w:r>
      <w:r>
        <w:rPr>
          <w:szCs w:val="21"/>
        </w:rPr>
        <w:t xml:space="preserve"> </w:t>
      </w:r>
    </w:p>
    <w:p w14:paraId="40D33554" w14:textId="77777777" w:rsidR="005F4FD8" w:rsidRDefault="00512D3E">
      <w:pPr>
        <w:ind w:firstLineChars="200" w:firstLine="420"/>
        <w:rPr>
          <w:szCs w:val="21"/>
        </w:rPr>
      </w:pPr>
      <w:r>
        <w:rPr>
          <w:szCs w:val="21"/>
        </w:rPr>
        <w:t>第二十四条</w:t>
      </w:r>
      <w:r>
        <w:rPr>
          <w:szCs w:val="21"/>
        </w:rPr>
        <w:t xml:space="preserve"> </w:t>
      </w:r>
      <w:r>
        <w:rPr>
          <w:szCs w:val="21"/>
        </w:rPr>
        <w:t>无《医疗机构执业许可证》擅自开展职业健康检查的，由县级以上地方卫生健康主管部门依据《医疗机构管理条例》第四十四条的规定进行处理。</w:t>
      </w:r>
      <w:r>
        <w:rPr>
          <w:szCs w:val="21"/>
        </w:rPr>
        <w:t xml:space="preserve"> </w:t>
      </w:r>
    </w:p>
    <w:p w14:paraId="01B1A6B8" w14:textId="77777777" w:rsidR="005F4FD8" w:rsidRDefault="00512D3E">
      <w:pPr>
        <w:ind w:firstLineChars="200" w:firstLine="420"/>
        <w:rPr>
          <w:szCs w:val="21"/>
        </w:rPr>
      </w:pPr>
      <w:r>
        <w:rPr>
          <w:szCs w:val="21"/>
        </w:rPr>
        <w:t>第二十五条</w:t>
      </w:r>
      <w:r>
        <w:rPr>
          <w:szCs w:val="21"/>
        </w:rPr>
        <w:t xml:space="preserve"> </w:t>
      </w:r>
      <w:r>
        <w:rPr>
          <w:szCs w:val="21"/>
        </w:rPr>
        <w:t>职业健康检查机构有下列行为之一的，由县级以上地方卫生健康主管部门责令改正，给予警告，可以并处</w:t>
      </w:r>
      <w:r>
        <w:rPr>
          <w:szCs w:val="21"/>
        </w:rPr>
        <w:t>3</w:t>
      </w:r>
      <w:r>
        <w:rPr>
          <w:szCs w:val="21"/>
        </w:rPr>
        <w:t>万元以下罚款：</w:t>
      </w:r>
      <w:r>
        <w:rPr>
          <w:szCs w:val="21"/>
        </w:rPr>
        <w:t xml:space="preserve"> </w:t>
      </w:r>
    </w:p>
    <w:p w14:paraId="17559419" w14:textId="77777777" w:rsidR="005F4FD8" w:rsidRDefault="00512D3E">
      <w:pPr>
        <w:ind w:firstLineChars="200" w:firstLine="420"/>
        <w:rPr>
          <w:szCs w:val="21"/>
        </w:rPr>
      </w:pPr>
      <w:r>
        <w:rPr>
          <w:szCs w:val="21"/>
        </w:rPr>
        <w:t>（一）未按规定备案开展职业健康检查的；</w:t>
      </w:r>
      <w:r>
        <w:rPr>
          <w:szCs w:val="21"/>
        </w:rPr>
        <w:t xml:space="preserve"> </w:t>
      </w:r>
    </w:p>
    <w:p w14:paraId="491F3FDA" w14:textId="77777777" w:rsidR="005F4FD8" w:rsidRDefault="00512D3E">
      <w:pPr>
        <w:ind w:firstLineChars="200" w:firstLine="420"/>
        <w:rPr>
          <w:szCs w:val="21"/>
        </w:rPr>
      </w:pPr>
      <w:r>
        <w:rPr>
          <w:szCs w:val="21"/>
        </w:rPr>
        <w:t>（二）未按规定告知疑似职业病的；</w:t>
      </w:r>
      <w:r>
        <w:rPr>
          <w:szCs w:val="21"/>
        </w:rPr>
        <w:t xml:space="preserve"> </w:t>
      </w:r>
    </w:p>
    <w:p w14:paraId="4EE16496" w14:textId="77777777" w:rsidR="005F4FD8" w:rsidRDefault="00512D3E">
      <w:pPr>
        <w:ind w:firstLineChars="200" w:firstLine="420"/>
        <w:rPr>
          <w:szCs w:val="21"/>
        </w:rPr>
      </w:pPr>
      <w:r>
        <w:rPr>
          <w:szCs w:val="21"/>
        </w:rPr>
        <w:t>（三）出具虚假证明文件的。</w:t>
      </w:r>
      <w:r>
        <w:rPr>
          <w:szCs w:val="21"/>
        </w:rPr>
        <w:t xml:space="preserve"> </w:t>
      </w:r>
    </w:p>
    <w:p w14:paraId="37DCB8E4" w14:textId="77777777" w:rsidR="005F4FD8" w:rsidRDefault="00512D3E">
      <w:pPr>
        <w:ind w:firstLineChars="200" w:firstLine="420"/>
        <w:rPr>
          <w:szCs w:val="21"/>
        </w:rPr>
      </w:pPr>
      <w:r>
        <w:rPr>
          <w:szCs w:val="21"/>
        </w:rPr>
        <w:t>第二十六条</w:t>
      </w:r>
      <w:r>
        <w:rPr>
          <w:szCs w:val="21"/>
        </w:rPr>
        <w:t xml:space="preserve"> </w:t>
      </w:r>
      <w:r>
        <w:rPr>
          <w:szCs w:val="21"/>
        </w:rPr>
        <w:t>职业健康检查机构未按照规定报告疑似职业病的，由县级以上地方卫生健康主管部门依据《职业病防治法》第七十四条的规定进行处理。</w:t>
      </w:r>
      <w:r>
        <w:rPr>
          <w:szCs w:val="21"/>
        </w:rPr>
        <w:t xml:space="preserve"> </w:t>
      </w:r>
      <w:r>
        <w:rPr>
          <w:szCs w:val="21"/>
        </w:rPr>
        <w:t>第二十七条</w:t>
      </w:r>
      <w:r>
        <w:rPr>
          <w:szCs w:val="21"/>
        </w:rPr>
        <w:t xml:space="preserve"> </w:t>
      </w:r>
      <w:r>
        <w:rPr>
          <w:szCs w:val="21"/>
        </w:rPr>
        <w:t>职业健康检查机构有下列行为之一的，由县级以上地方卫生健康主管部门给予警告，责令限期改正；逾期不改的，处以三万元以下罚款：</w:t>
      </w:r>
      <w:r>
        <w:rPr>
          <w:szCs w:val="21"/>
        </w:rPr>
        <w:t xml:space="preserve"> </w:t>
      </w:r>
    </w:p>
    <w:p w14:paraId="29ADD9F9" w14:textId="77777777" w:rsidR="005F4FD8" w:rsidRDefault="00512D3E">
      <w:pPr>
        <w:ind w:firstLineChars="200" w:firstLine="420"/>
        <w:rPr>
          <w:szCs w:val="21"/>
        </w:rPr>
      </w:pPr>
      <w:r>
        <w:rPr>
          <w:szCs w:val="21"/>
        </w:rPr>
        <w:t>（一）未指定主检医师或者指定的主检医师未取得职业病诊断资格的；</w:t>
      </w:r>
      <w:r>
        <w:rPr>
          <w:szCs w:val="21"/>
        </w:rPr>
        <w:t xml:space="preserve"> </w:t>
      </w:r>
    </w:p>
    <w:p w14:paraId="0D8FE274" w14:textId="77777777" w:rsidR="005F4FD8" w:rsidRDefault="00512D3E">
      <w:pPr>
        <w:ind w:firstLineChars="200" w:firstLine="420"/>
        <w:rPr>
          <w:szCs w:val="21"/>
        </w:rPr>
      </w:pPr>
      <w:r>
        <w:rPr>
          <w:szCs w:val="21"/>
        </w:rPr>
        <w:t>（二）未按要求建立职业健康检查档案的；</w:t>
      </w:r>
      <w:r>
        <w:rPr>
          <w:szCs w:val="21"/>
        </w:rPr>
        <w:t xml:space="preserve"> </w:t>
      </w:r>
    </w:p>
    <w:p w14:paraId="63EF2A12" w14:textId="77777777" w:rsidR="005F4FD8" w:rsidRDefault="00512D3E">
      <w:pPr>
        <w:ind w:firstLineChars="200" w:firstLine="420"/>
        <w:rPr>
          <w:szCs w:val="21"/>
        </w:rPr>
      </w:pPr>
      <w:r>
        <w:rPr>
          <w:szCs w:val="21"/>
        </w:rPr>
        <w:t>（三）未履行职业健康检查信息报告义务的；</w:t>
      </w:r>
      <w:r>
        <w:rPr>
          <w:szCs w:val="21"/>
        </w:rPr>
        <w:t xml:space="preserve"> </w:t>
      </w:r>
    </w:p>
    <w:p w14:paraId="692DDBA3" w14:textId="77777777" w:rsidR="005F4FD8" w:rsidRDefault="00512D3E">
      <w:pPr>
        <w:ind w:firstLineChars="200" w:firstLine="420"/>
        <w:rPr>
          <w:szCs w:val="21"/>
        </w:rPr>
      </w:pPr>
      <w:r>
        <w:rPr>
          <w:szCs w:val="21"/>
        </w:rPr>
        <w:t>（四）未按照相关职业健康监护技术规范规定开展工作的；</w:t>
      </w:r>
      <w:r>
        <w:rPr>
          <w:szCs w:val="21"/>
        </w:rPr>
        <w:t xml:space="preserve"> </w:t>
      </w:r>
    </w:p>
    <w:p w14:paraId="1F4FFA06" w14:textId="77777777" w:rsidR="005F4FD8" w:rsidRDefault="00512D3E">
      <w:pPr>
        <w:ind w:firstLineChars="200" w:firstLine="420"/>
        <w:rPr>
          <w:szCs w:val="21"/>
        </w:rPr>
      </w:pPr>
      <w:r>
        <w:rPr>
          <w:szCs w:val="21"/>
        </w:rPr>
        <w:t>（五）违反本办法其他有关规定的。</w:t>
      </w:r>
      <w:r>
        <w:rPr>
          <w:szCs w:val="21"/>
        </w:rPr>
        <w:t xml:space="preserve"> </w:t>
      </w:r>
    </w:p>
    <w:p w14:paraId="5A376AAE" w14:textId="77777777" w:rsidR="005F4FD8" w:rsidRDefault="00512D3E">
      <w:pPr>
        <w:ind w:firstLineChars="200" w:firstLine="420"/>
        <w:rPr>
          <w:szCs w:val="21"/>
        </w:rPr>
      </w:pPr>
      <w:r>
        <w:rPr>
          <w:szCs w:val="21"/>
        </w:rPr>
        <w:t>第二十八条</w:t>
      </w:r>
      <w:r>
        <w:rPr>
          <w:szCs w:val="21"/>
        </w:rPr>
        <w:t xml:space="preserve"> </w:t>
      </w:r>
      <w:r>
        <w:rPr>
          <w:szCs w:val="21"/>
        </w:rPr>
        <w:t>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r>
        <w:rPr>
          <w:szCs w:val="21"/>
        </w:rPr>
        <w:t xml:space="preserve"> </w:t>
      </w:r>
    </w:p>
    <w:p w14:paraId="1B047F63" w14:textId="77777777" w:rsidR="005F4FD8" w:rsidRDefault="00512D3E">
      <w:pPr>
        <w:ind w:firstLineChars="200" w:firstLine="420"/>
        <w:rPr>
          <w:szCs w:val="21"/>
        </w:rPr>
      </w:pPr>
      <w:r>
        <w:rPr>
          <w:szCs w:val="21"/>
        </w:rPr>
        <w:t>第六章</w:t>
      </w:r>
      <w:r>
        <w:rPr>
          <w:szCs w:val="21"/>
        </w:rPr>
        <w:t xml:space="preserve"> </w:t>
      </w:r>
      <w:r>
        <w:rPr>
          <w:szCs w:val="21"/>
        </w:rPr>
        <w:t>附</w:t>
      </w:r>
      <w:r>
        <w:rPr>
          <w:szCs w:val="21"/>
        </w:rPr>
        <w:t xml:space="preserve"> </w:t>
      </w:r>
      <w:r>
        <w:rPr>
          <w:szCs w:val="21"/>
        </w:rPr>
        <w:t>则</w:t>
      </w:r>
      <w:r>
        <w:rPr>
          <w:szCs w:val="21"/>
        </w:rPr>
        <w:t xml:space="preserve"> </w:t>
      </w:r>
    </w:p>
    <w:p w14:paraId="1697BB34" w14:textId="77777777" w:rsidR="005F4FD8" w:rsidRDefault="00512D3E">
      <w:pPr>
        <w:ind w:firstLineChars="200" w:firstLine="420"/>
        <w:rPr>
          <w:szCs w:val="21"/>
        </w:rPr>
      </w:pPr>
      <w:r>
        <w:rPr>
          <w:szCs w:val="21"/>
        </w:rPr>
        <w:t>第二十九条</w:t>
      </w:r>
      <w:r>
        <w:rPr>
          <w:szCs w:val="21"/>
        </w:rPr>
        <w:t xml:space="preserve"> </w:t>
      </w:r>
      <w:r>
        <w:rPr>
          <w:szCs w:val="21"/>
        </w:rPr>
        <w:t>本办法自</w:t>
      </w:r>
      <w:r>
        <w:rPr>
          <w:szCs w:val="21"/>
        </w:rPr>
        <w:t>2015</w:t>
      </w:r>
      <w:r>
        <w:rPr>
          <w:szCs w:val="21"/>
        </w:rPr>
        <w:t>年</w:t>
      </w:r>
      <w:r>
        <w:rPr>
          <w:szCs w:val="21"/>
        </w:rPr>
        <w:t>5</w:t>
      </w:r>
      <w:r>
        <w:rPr>
          <w:szCs w:val="21"/>
        </w:rPr>
        <w:t>月</w:t>
      </w:r>
      <w:r>
        <w:rPr>
          <w:szCs w:val="21"/>
        </w:rPr>
        <w:t>1</w:t>
      </w:r>
      <w:r>
        <w:rPr>
          <w:szCs w:val="21"/>
        </w:rPr>
        <w:t>日起施行。</w:t>
      </w:r>
      <w:r>
        <w:rPr>
          <w:szCs w:val="21"/>
        </w:rPr>
        <w:t>2002</w:t>
      </w:r>
      <w:r>
        <w:rPr>
          <w:szCs w:val="21"/>
        </w:rPr>
        <w:t>年</w:t>
      </w:r>
      <w:r>
        <w:rPr>
          <w:szCs w:val="21"/>
        </w:rPr>
        <w:t>3</w:t>
      </w:r>
      <w:r>
        <w:rPr>
          <w:szCs w:val="21"/>
        </w:rPr>
        <w:t>月</w:t>
      </w:r>
      <w:r>
        <w:rPr>
          <w:szCs w:val="21"/>
        </w:rPr>
        <w:t>28</w:t>
      </w:r>
      <w:r>
        <w:rPr>
          <w:szCs w:val="21"/>
        </w:rPr>
        <w:t>日原卫生部公布的《职业健康监护管理办法》同时废止。</w:t>
      </w:r>
    </w:p>
    <w:p w14:paraId="55F5833F" w14:textId="77777777" w:rsidR="005F4FD8" w:rsidRDefault="00512D3E">
      <w:pPr>
        <w:pStyle w:val="1"/>
        <w:spacing w:beforeLines="100" w:before="312" w:afterLines="100" w:after="312" w:line="300" w:lineRule="auto"/>
        <w:jc w:val="center"/>
        <w:rPr>
          <w:sz w:val="21"/>
          <w:szCs w:val="21"/>
        </w:rPr>
      </w:pPr>
      <w:bookmarkStart w:id="167" w:name="_Toc32331255"/>
      <w:r>
        <w:rPr>
          <w:rFonts w:hint="eastAsia"/>
          <w:sz w:val="21"/>
          <w:szCs w:val="21"/>
        </w:rPr>
        <w:t>职业病危害项目申报办法（</w:t>
      </w:r>
      <w:r>
        <w:rPr>
          <w:sz w:val="21"/>
          <w:szCs w:val="21"/>
        </w:rPr>
        <w:t>2012</w:t>
      </w:r>
      <w:r>
        <w:rPr>
          <w:rFonts w:hint="eastAsia"/>
          <w:sz w:val="21"/>
          <w:szCs w:val="21"/>
        </w:rPr>
        <w:t>年）</w:t>
      </w:r>
      <w:bookmarkEnd w:id="167"/>
    </w:p>
    <w:p w14:paraId="46B8DB0F" w14:textId="77777777" w:rsidR="005F4FD8" w:rsidRDefault="00512D3E">
      <w:pPr>
        <w:ind w:firstLineChars="200" w:firstLine="420"/>
        <w:rPr>
          <w:szCs w:val="21"/>
        </w:rPr>
      </w:pPr>
      <w:r>
        <w:rPr>
          <w:rFonts w:hint="eastAsia"/>
          <w:szCs w:val="21"/>
        </w:rPr>
        <w:t>（</w:t>
      </w:r>
      <w:r>
        <w:rPr>
          <w:szCs w:val="21"/>
        </w:rPr>
        <w:t>2012</w:t>
      </w:r>
      <w:r>
        <w:rPr>
          <w:rFonts w:hint="eastAsia"/>
          <w:szCs w:val="21"/>
        </w:rPr>
        <w:t>年</w:t>
      </w:r>
      <w:r>
        <w:rPr>
          <w:szCs w:val="21"/>
        </w:rPr>
        <w:t>3</w:t>
      </w:r>
      <w:r>
        <w:rPr>
          <w:rFonts w:hint="eastAsia"/>
          <w:szCs w:val="21"/>
        </w:rPr>
        <w:t>月</w:t>
      </w:r>
      <w:r>
        <w:rPr>
          <w:szCs w:val="21"/>
        </w:rPr>
        <w:t>6</w:t>
      </w:r>
      <w:r>
        <w:rPr>
          <w:rFonts w:hint="eastAsia"/>
          <w:szCs w:val="21"/>
        </w:rPr>
        <w:t>日国家安全生产监督管理总局局长办公会议审议通过，</w:t>
      </w:r>
      <w:r>
        <w:rPr>
          <w:szCs w:val="21"/>
        </w:rPr>
        <w:t>2012</w:t>
      </w:r>
      <w:r>
        <w:rPr>
          <w:rFonts w:hint="eastAsia"/>
          <w:szCs w:val="21"/>
        </w:rPr>
        <w:t>年</w:t>
      </w:r>
      <w:r>
        <w:rPr>
          <w:szCs w:val="21"/>
        </w:rPr>
        <w:t>4</w:t>
      </w:r>
      <w:r>
        <w:rPr>
          <w:rFonts w:hint="eastAsia"/>
          <w:szCs w:val="21"/>
        </w:rPr>
        <w:t>月</w:t>
      </w:r>
      <w:r>
        <w:rPr>
          <w:szCs w:val="21"/>
        </w:rPr>
        <w:t>27</w:t>
      </w:r>
      <w:r>
        <w:rPr>
          <w:rFonts w:hint="eastAsia"/>
          <w:szCs w:val="21"/>
        </w:rPr>
        <w:t>日国家安全生产监督管理总局令第</w:t>
      </w:r>
      <w:r>
        <w:rPr>
          <w:szCs w:val="21"/>
        </w:rPr>
        <w:t>48</w:t>
      </w:r>
      <w:r>
        <w:rPr>
          <w:rFonts w:hint="eastAsia"/>
          <w:szCs w:val="21"/>
        </w:rPr>
        <w:t>号公布）</w:t>
      </w:r>
      <w:r>
        <w:rPr>
          <w:szCs w:val="21"/>
        </w:rPr>
        <w:t xml:space="preserve"> </w:t>
      </w:r>
    </w:p>
    <w:p w14:paraId="3CB899C1"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为了规范职业病危害项目的申报工作，加强对用人单位职业卫生工作的监督管理，根据《中华人民共和国职业病防治法》，制定本办法。</w:t>
      </w:r>
      <w:r>
        <w:rPr>
          <w:szCs w:val="21"/>
        </w:rPr>
        <w:t xml:space="preserve"> </w:t>
      </w:r>
    </w:p>
    <w:p w14:paraId="10EF49A6"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用人单位（煤矿除外）工作场所存在职业病目录所列职业病的危害因素的，应当及时、如实向所在地安全生产监督管理部门申报危害项目，并接受安全生产监督管理部门的监督管理。</w:t>
      </w:r>
      <w:r>
        <w:rPr>
          <w:szCs w:val="21"/>
        </w:rPr>
        <w:t xml:space="preserve"> </w:t>
      </w:r>
    </w:p>
    <w:p w14:paraId="46E91230" w14:textId="77777777" w:rsidR="005F4FD8" w:rsidRDefault="00512D3E">
      <w:pPr>
        <w:ind w:firstLineChars="200" w:firstLine="420"/>
        <w:rPr>
          <w:szCs w:val="21"/>
        </w:rPr>
      </w:pPr>
      <w:r>
        <w:rPr>
          <w:rFonts w:hint="eastAsia"/>
          <w:szCs w:val="21"/>
        </w:rPr>
        <w:t>煤矿职业病危害项目申报办法另行规定。</w:t>
      </w:r>
      <w:r>
        <w:rPr>
          <w:szCs w:val="21"/>
        </w:rPr>
        <w:t xml:space="preserve"> </w:t>
      </w:r>
    </w:p>
    <w:p w14:paraId="766B8DB5"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本办法所称职业病危害项目，是指存在职业病危害因素的项目。</w:t>
      </w:r>
      <w:r>
        <w:rPr>
          <w:szCs w:val="21"/>
        </w:rPr>
        <w:t xml:space="preserve"> </w:t>
      </w:r>
    </w:p>
    <w:p w14:paraId="17284388" w14:textId="77777777" w:rsidR="005F4FD8" w:rsidRDefault="00512D3E">
      <w:pPr>
        <w:ind w:firstLineChars="200" w:firstLine="420"/>
        <w:rPr>
          <w:szCs w:val="21"/>
        </w:rPr>
      </w:pPr>
      <w:r>
        <w:rPr>
          <w:rFonts w:hint="eastAsia"/>
          <w:szCs w:val="21"/>
        </w:rPr>
        <w:t>职业病危害因素按照《职业病危害因素分类目录》确定。</w:t>
      </w:r>
      <w:r>
        <w:rPr>
          <w:szCs w:val="21"/>
        </w:rPr>
        <w:t xml:space="preserve"> </w:t>
      </w:r>
    </w:p>
    <w:p w14:paraId="7EB365BC"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职业病危害项目申报工作实行属地分级管理的原则。</w:t>
      </w:r>
      <w:r>
        <w:rPr>
          <w:szCs w:val="21"/>
        </w:rPr>
        <w:t xml:space="preserve"> </w:t>
      </w:r>
    </w:p>
    <w:p w14:paraId="4352D961" w14:textId="77777777" w:rsidR="005F4FD8" w:rsidRDefault="00512D3E">
      <w:pPr>
        <w:ind w:firstLineChars="200" w:firstLine="420"/>
        <w:rPr>
          <w:szCs w:val="21"/>
        </w:rPr>
      </w:pPr>
      <w:r>
        <w:rPr>
          <w:rFonts w:hint="eastAsia"/>
          <w:szCs w:val="21"/>
        </w:rPr>
        <w:t>中央企业、省属企业及其所属用人单位的职业病危害项目，向其所在地设区的市级人民政府安全生产监督管理部门申报。</w:t>
      </w:r>
      <w:r>
        <w:rPr>
          <w:szCs w:val="21"/>
        </w:rPr>
        <w:t xml:space="preserve"> </w:t>
      </w:r>
    </w:p>
    <w:p w14:paraId="5C6A3049" w14:textId="77777777" w:rsidR="005F4FD8" w:rsidRDefault="00512D3E">
      <w:pPr>
        <w:ind w:firstLineChars="200" w:firstLine="420"/>
        <w:rPr>
          <w:szCs w:val="21"/>
        </w:rPr>
      </w:pPr>
      <w:r>
        <w:rPr>
          <w:rFonts w:hint="eastAsia"/>
          <w:szCs w:val="21"/>
        </w:rPr>
        <w:t>前款规定以外的其他用人单位的职业病危害项目，向其所在地县级人民政府安全生产监督管理部门申报。</w:t>
      </w:r>
      <w:r>
        <w:rPr>
          <w:szCs w:val="21"/>
        </w:rPr>
        <w:t xml:space="preserve"> </w:t>
      </w:r>
    </w:p>
    <w:p w14:paraId="70CB3662"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用人单位申报职业病危害项目时，应当提交《职业病危害项目申报表》和下列文件、资料：</w:t>
      </w:r>
      <w:r>
        <w:rPr>
          <w:szCs w:val="21"/>
        </w:rPr>
        <w:t xml:space="preserve"> </w:t>
      </w:r>
    </w:p>
    <w:p w14:paraId="3EF253F3" w14:textId="77777777" w:rsidR="005F4FD8" w:rsidRDefault="00512D3E">
      <w:pPr>
        <w:ind w:firstLineChars="200" w:firstLine="420"/>
        <w:rPr>
          <w:szCs w:val="21"/>
        </w:rPr>
      </w:pPr>
      <w:r>
        <w:rPr>
          <w:rFonts w:hint="eastAsia"/>
          <w:szCs w:val="21"/>
        </w:rPr>
        <w:t>（一）用人单位的基本情况；</w:t>
      </w:r>
      <w:r>
        <w:rPr>
          <w:szCs w:val="21"/>
        </w:rPr>
        <w:t xml:space="preserve"> </w:t>
      </w:r>
    </w:p>
    <w:p w14:paraId="718B5EFA" w14:textId="77777777" w:rsidR="005F4FD8" w:rsidRDefault="00512D3E">
      <w:pPr>
        <w:ind w:firstLineChars="200" w:firstLine="420"/>
        <w:rPr>
          <w:szCs w:val="21"/>
        </w:rPr>
      </w:pPr>
      <w:r>
        <w:rPr>
          <w:rFonts w:hint="eastAsia"/>
          <w:szCs w:val="21"/>
        </w:rPr>
        <w:t>（二）工作场所职业病危害因素种类、分布情况以及接触人数；</w:t>
      </w:r>
      <w:r>
        <w:rPr>
          <w:szCs w:val="21"/>
        </w:rPr>
        <w:t xml:space="preserve"> </w:t>
      </w:r>
    </w:p>
    <w:p w14:paraId="0AC78486" w14:textId="77777777" w:rsidR="005F4FD8" w:rsidRDefault="00512D3E">
      <w:pPr>
        <w:ind w:firstLineChars="200" w:firstLine="420"/>
        <w:rPr>
          <w:szCs w:val="21"/>
        </w:rPr>
      </w:pPr>
      <w:r>
        <w:rPr>
          <w:rFonts w:hint="eastAsia"/>
          <w:szCs w:val="21"/>
        </w:rPr>
        <w:t>（三）法律、法规和规章规定的其他文件、资料。</w:t>
      </w:r>
      <w:r>
        <w:rPr>
          <w:szCs w:val="21"/>
        </w:rPr>
        <w:t xml:space="preserve"> </w:t>
      </w:r>
    </w:p>
    <w:p w14:paraId="2333CB25"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职业病危害项目申报同时采取电子数据和纸质文本两种方式。</w:t>
      </w:r>
      <w:r>
        <w:rPr>
          <w:szCs w:val="21"/>
        </w:rPr>
        <w:t xml:space="preserve"> </w:t>
      </w:r>
    </w:p>
    <w:p w14:paraId="15050257" w14:textId="77777777" w:rsidR="005F4FD8" w:rsidRDefault="00512D3E">
      <w:pPr>
        <w:ind w:firstLineChars="200" w:firstLine="420"/>
        <w:rPr>
          <w:szCs w:val="21"/>
        </w:rPr>
      </w:pPr>
      <w:r>
        <w:rPr>
          <w:rFonts w:hint="eastAsia"/>
          <w:szCs w:val="21"/>
        </w:rPr>
        <w:t>用人单位应当首先通过</w:t>
      </w:r>
      <w:r>
        <w:rPr>
          <w:szCs w:val="21"/>
        </w:rPr>
        <w:t>“</w:t>
      </w:r>
      <w:r>
        <w:rPr>
          <w:rFonts w:hint="eastAsia"/>
          <w:szCs w:val="21"/>
        </w:rPr>
        <w:t>职业病危害项目申报系统</w:t>
      </w:r>
      <w:r>
        <w:rPr>
          <w:szCs w:val="21"/>
        </w:rPr>
        <w:t>”</w:t>
      </w:r>
      <w:r>
        <w:rPr>
          <w:rFonts w:hint="eastAsia"/>
          <w:szCs w:val="21"/>
        </w:rPr>
        <w:t>进行电子数据申报，同时将《职业病危害项目申报表》加盖公章并由本单位主要负责人签字后，按照本办法第四条和第五条的规定，连同有关文件、资料一并上报所在地设区的市级、县级安全生产监督管理部门。</w:t>
      </w:r>
      <w:r>
        <w:rPr>
          <w:szCs w:val="21"/>
        </w:rPr>
        <w:t xml:space="preserve"> </w:t>
      </w:r>
    </w:p>
    <w:p w14:paraId="7C378A69" w14:textId="77777777" w:rsidR="005F4FD8" w:rsidRDefault="00512D3E">
      <w:pPr>
        <w:ind w:firstLineChars="200" w:firstLine="420"/>
        <w:rPr>
          <w:szCs w:val="21"/>
        </w:rPr>
      </w:pPr>
      <w:r>
        <w:rPr>
          <w:rFonts w:hint="eastAsia"/>
          <w:szCs w:val="21"/>
        </w:rPr>
        <w:t>受理申报的安全生产监督管理部门应当自收到申报文件、资料之日起</w:t>
      </w:r>
      <w:r>
        <w:rPr>
          <w:szCs w:val="21"/>
        </w:rPr>
        <w:t>5</w:t>
      </w:r>
      <w:r>
        <w:rPr>
          <w:rFonts w:hint="eastAsia"/>
          <w:szCs w:val="21"/>
        </w:rPr>
        <w:t>个工作日内，出具《职业病危害项目申报回执》。</w:t>
      </w:r>
      <w:r>
        <w:rPr>
          <w:szCs w:val="21"/>
        </w:rPr>
        <w:t xml:space="preserve"> </w:t>
      </w:r>
    </w:p>
    <w:p w14:paraId="79C5D0EE" w14:textId="77777777" w:rsidR="005F4FD8" w:rsidRDefault="00512D3E">
      <w:pPr>
        <w:ind w:firstLineChars="200" w:firstLine="420"/>
        <w:rPr>
          <w:szCs w:val="21"/>
        </w:rPr>
      </w:pPr>
      <w:r>
        <w:rPr>
          <w:rFonts w:hint="eastAsia"/>
          <w:szCs w:val="21"/>
        </w:rPr>
        <w:t>第七条</w:t>
      </w:r>
      <w:r>
        <w:rPr>
          <w:szCs w:val="21"/>
        </w:rPr>
        <w:t xml:space="preserve"> </w:t>
      </w:r>
      <w:r>
        <w:rPr>
          <w:rFonts w:hint="eastAsia"/>
          <w:szCs w:val="21"/>
        </w:rPr>
        <w:t>职业病危害项目申报不得收取任何费用。</w:t>
      </w:r>
      <w:r>
        <w:rPr>
          <w:szCs w:val="21"/>
        </w:rPr>
        <w:t xml:space="preserve"> </w:t>
      </w:r>
    </w:p>
    <w:p w14:paraId="34ED4527" w14:textId="77777777" w:rsidR="005F4FD8" w:rsidRDefault="00512D3E">
      <w:pPr>
        <w:ind w:firstLineChars="200" w:firstLine="420"/>
        <w:rPr>
          <w:szCs w:val="21"/>
        </w:rPr>
      </w:pPr>
      <w:r>
        <w:rPr>
          <w:rFonts w:hint="eastAsia"/>
          <w:szCs w:val="21"/>
        </w:rPr>
        <w:t>第八条</w:t>
      </w:r>
      <w:r>
        <w:rPr>
          <w:szCs w:val="21"/>
        </w:rPr>
        <w:t xml:space="preserve"> </w:t>
      </w:r>
      <w:r>
        <w:rPr>
          <w:rFonts w:hint="eastAsia"/>
          <w:szCs w:val="21"/>
        </w:rPr>
        <w:t>用人单位有下列情形之一的，应当按照本条规定向原申报机关申报变更职业病危害项目内容：</w:t>
      </w:r>
      <w:r>
        <w:rPr>
          <w:szCs w:val="21"/>
        </w:rPr>
        <w:t xml:space="preserve"> </w:t>
      </w:r>
    </w:p>
    <w:p w14:paraId="0D82CB67" w14:textId="77777777" w:rsidR="005F4FD8" w:rsidRDefault="00512D3E">
      <w:pPr>
        <w:ind w:firstLineChars="200" w:firstLine="420"/>
        <w:rPr>
          <w:szCs w:val="21"/>
        </w:rPr>
      </w:pPr>
      <w:r>
        <w:rPr>
          <w:rFonts w:hint="eastAsia"/>
          <w:szCs w:val="21"/>
        </w:rPr>
        <w:t>（一）进行新建、改建、扩建、技术改造或者技术引进建设项目的，自建设项目竣工验收之日起</w:t>
      </w:r>
      <w:r>
        <w:rPr>
          <w:szCs w:val="21"/>
        </w:rPr>
        <w:t>30</w:t>
      </w:r>
      <w:r>
        <w:rPr>
          <w:rFonts w:hint="eastAsia"/>
          <w:szCs w:val="21"/>
        </w:rPr>
        <w:t>日内进行申报；</w:t>
      </w:r>
      <w:r>
        <w:rPr>
          <w:szCs w:val="21"/>
        </w:rPr>
        <w:t xml:space="preserve"> </w:t>
      </w:r>
    </w:p>
    <w:p w14:paraId="6DC1E6E9" w14:textId="77777777" w:rsidR="005F4FD8" w:rsidRDefault="00512D3E">
      <w:pPr>
        <w:ind w:firstLineChars="200" w:firstLine="420"/>
        <w:rPr>
          <w:szCs w:val="21"/>
        </w:rPr>
      </w:pPr>
      <w:r>
        <w:rPr>
          <w:rFonts w:hint="eastAsia"/>
          <w:szCs w:val="21"/>
        </w:rPr>
        <w:t>（二）因技术、工艺、设备或者材料等发生变化导致原申报的职业病危害因素及其相关内容发生重大变化的，自发生变化之日起</w:t>
      </w:r>
      <w:r>
        <w:rPr>
          <w:szCs w:val="21"/>
        </w:rPr>
        <w:t>15</w:t>
      </w:r>
      <w:r>
        <w:rPr>
          <w:rFonts w:hint="eastAsia"/>
          <w:szCs w:val="21"/>
        </w:rPr>
        <w:t>日内进行申报；</w:t>
      </w:r>
      <w:r>
        <w:rPr>
          <w:szCs w:val="21"/>
        </w:rPr>
        <w:t xml:space="preserve"> </w:t>
      </w:r>
    </w:p>
    <w:p w14:paraId="42C47733" w14:textId="77777777" w:rsidR="005F4FD8" w:rsidRDefault="00512D3E">
      <w:pPr>
        <w:ind w:firstLineChars="200" w:firstLine="420"/>
        <w:rPr>
          <w:szCs w:val="21"/>
        </w:rPr>
      </w:pPr>
      <w:r>
        <w:rPr>
          <w:rFonts w:hint="eastAsia"/>
          <w:szCs w:val="21"/>
        </w:rPr>
        <w:t>（三）用人单位工作场所、名称、法定代表人或者主要负责人发生变化的，自发生变化之日起</w:t>
      </w:r>
      <w:r>
        <w:rPr>
          <w:szCs w:val="21"/>
        </w:rPr>
        <w:t>15</w:t>
      </w:r>
      <w:r>
        <w:rPr>
          <w:rFonts w:hint="eastAsia"/>
          <w:szCs w:val="21"/>
        </w:rPr>
        <w:t>日内进行申报；</w:t>
      </w:r>
    </w:p>
    <w:p w14:paraId="061DB16E" w14:textId="77777777" w:rsidR="005F4FD8" w:rsidRDefault="00512D3E">
      <w:pPr>
        <w:ind w:firstLineChars="200" w:firstLine="420"/>
        <w:rPr>
          <w:szCs w:val="21"/>
        </w:rPr>
      </w:pPr>
      <w:r>
        <w:rPr>
          <w:szCs w:val="21"/>
        </w:rPr>
        <w:t>（四）经过职业病危害因素检测、评价，发现原申报内容发生变化的，自收到有关检测、评价结果之日起</w:t>
      </w:r>
      <w:r>
        <w:rPr>
          <w:szCs w:val="21"/>
        </w:rPr>
        <w:t>15</w:t>
      </w:r>
      <w:r>
        <w:rPr>
          <w:szCs w:val="21"/>
        </w:rPr>
        <w:t>日内进行申报。</w:t>
      </w:r>
    </w:p>
    <w:p w14:paraId="3C2C6A88" w14:textId="77777777" w:rsidR="005F4FD8" w:rsidRDefault="00512D3E">
      <w:pPr>
        <w:ind w:firstLineChars="200" w:firstLine="420"/>
        <w:rPr>
          <w:szCs w:val="21"/>
        </w:rPr>
      </w:pPr>
      <w:r>
        <w:rPr>
          <w:szCs w:val="21"/>
        </w:rPr>
        <w:t>第九条</w:t>
      </w:r>
      <w:r>
        <w:rPr>
          <w:szCs w:val="21"/>
        </w:rPr>
        <w:t xml:space="preserve"> </w:t>
      </w:r>
      <w:r>
        <w:rPr>
          <w:szCs w:val="21"/>
        </w:rPr>
        <w:t>用人单位终止生产经营活动的，应当自生产经营活动终止之日起</w:t>
      </w:r>
      <w:r>
        <w:rPr>
          <w:szCs w:val="21"/>
        </w:rPr>
        <w:t>15</w:t>
      </w:r>
      <w:r>
        <w:rPr>
          <w:szCs w:val="21"/>
        </w:rPr>
        <w:t>日内向原申报机关报告并办理注销手续。</w:t>
      </w:r>
      <w:r>
        <w:rPr>
          <w:szCs w:val="21"/>
        </w:rPr>
        <w:t xml:space="preserve"> </w:t>
      </w:r>
    </w:p>
    <w:p w14:paraId="0EFFA546" w14:textId="77777777" w:rsidR="005F4FD8" w:rsidRDefault="00512D3E">
      <w:pPr>
        <w:ind w:firstLineChars="200" w:firstLine="420"/>
        <w:rPr>
          <w:szCs w:val="21"/>
        </w:rPr>
      </w:pPr>
      <w:r>
        <w:rPr>
          <w:szCs w:val="21"/>
        </w:rPr>
        <w:t>第十条</w:t>
      </w:r>
      <w:r>
        <w:rPr>
          <w:szCs w:val="21"/>
        </w:rPr>
        <w:t xml:space="preserve"> </w:t>
      </w:r>
      <w:r>
        <w:rPr>
          <w:szCs w:val="21"/>
        </w:rPr>
        <w:t>受理申报的安全生产监督管理部门应当建立职业病危害项目管理档案。职业病危害项目管理档案应当包括辖区内存在职业病危害因素的用人单位数量、职业病危害因素种类、行业及地区分布、接触人数等内容。</w:t>
      </w:r>
      <w:r>
        <w:rPr>
          <w:szCs w:val="21"/>
        </w:rPr>
        <w:t xml:space="preserve"> </w:t>
      </w:r>
    </w:p>
    <w:p w14:paraId="007414F2" w14:textId="77777777" w:rsidR="005F4FD8" w:rsidRDefault="00512D3E">
      <w:pPr>
        <w:ind w:firstLineChars="200" w:firstLine="420"/>
        <w:rPr>
          <w:szCs w:val="21"/>
        </w:rPr>
      </w:pPr>
      <w:r>
        <w:rPr>
          <w:szCs w:val="21"/>
        </w:rPr>
        <w:t>第十一条</w:t>
      </w:r>
      <w:r>
        <w:rPr>
          <w:szCs w:val="21"/>
        </w:rPr>
        <w:t xml:space="preserve"> </w:t>
      </w:r>
      <w:r>
        <w:rPr>
          <w:szCs w:val="21"/>
        </w:rPr>
        <w:t>安全生产监督管理部门应当依法对用人单位职业病危害项目申报情况进行抽查，并对职业病危害项目实施监督检查。</w:t>
      </w:r>
      <w:r>
        <w:rPr>
          <w:szCs w:val="21"/>
        </w:rPr>
        <w:t xml:space="preserve"> </w:t>
      </w:r>
    </w:p>
    <w:p w14:paraId="00544955" w14:textId="77777777" w:rsidR="005F4FD8" w:rsidRDefault="00512D3E">
      <w:pPr>
        <w:ind w:firstLineChars="200" w:firstLine="420"/>
        <w:rPr>
          <w:szCs w:val="21"/>
        </w:rPr>
      </w:pPr>
      <w:r>
        <w:rPr>
          <w:szCs w:val="21"/>
        </w:rPr>
        <w:t>第十二条</w:t>
      </w:r>
      <w:r>
        <w:rPr>
          <w:szCs w:val="21"/>
        </w:rPr>
        <w:t xml:space="preserve"> </w:t>
      </w:r>
      <w:r>
        <w:rPr>
          <w:szCs w:val="21"/>
        </w:rPr>
        <w:t>安全生产监督管理部门及其工作人员应当保守用人单位商业秘密和技术秘密。违反有关保密义务的，应当承担相应的法律责任。</w:t>
      </w:r>
      <w:r>
        <w:rPr>
          <w:szCs w:val="21"/>
        </w:rPr>
        <w:t xml:space="preserve"> </w:t>
      </w:r>
    </w:p>
    <w:p w14:paraId="3C8DE4F2" w14:textId="77777777" w:rsidR="005F4FD8" w:rsidRDefault="00512D3E">
      <w:pPr>
        <w:ind w:firstLineChars="200" w:firstLine="420"/>
        <w:rPr>
          <w:szCs w:val="21"/>
        </w:rPr>
      </w:pPr>
      <w:r>
        <w:rPr>
          <w:szCs w:val="21"/>
        </w:rPr>
        <w:t>第十三条</w:t>
      </w:r>
      <w:r>
        <w:rPr>
          <w:szCs w:val="21"/>
        </w:rPr>
        <w:t xml:space="preserve"> </w:t>
      </w:r>
      <w:r>
        <w:rPr>
          <w:szCs w:val="21"/>
        </w:rPr>
        <w:t>安全生产监督管理部门应当建立健全举报制度，依法受理和查处有关用人单位违反本办法行为的举报。</w:t>
      </w:r>
      <w:r>
        <w:rPr>
          <w:szCs w:val="21"/>
        </w:rPr>
        <w:t xml:space="preserve"> </w:t>
      </w:r>
    </w:p>
    <w:p w14:paraId="2A94FD8E" w14:textId="77777777" w:rsidR="005F4FD8" w:rsidRDefault="00512D3E">
      <w:pPr>
        <w:ind w:firstLineChars="200" w:firstLine="420"/>
        <w:rPr>
          <w:szCs w:val="21"/>
        </w:rPr>
      </w:pPr>
      <w:r>
        <w:rPr>
          <w:szCs w:val="21"/>
        </w:rPr>
        <w:t>任何单位和个人均有权向安全生产监督管理部门举报用人单位违反本办法的行为。</w:t>
      </w:r>
      <w:r>
        <w:rPr>
          <w:szCs w:val="21"/>
        </w:rPr>
        <w:t xml:space="preserve"> </w:t>
      </w:r>
    </w:p>
    <w:p w14:paraId="30CFF24D" w14:textId="77777777" w:rsidR="005F4FD8" w:rsidRDefault="00512D3E">
      <w:pPr>
        <w:ind w:firstLineChars="200" w:firstLine="420"/>
        <w:rPr>
          <w:szCs w:val="21"/>
        </w:rPr>
      </w:pPr>
      <w:r>
        <w:rPr>
          <w:szCs w:val="21"/>
        </w:rPr>
        <w:t>第十四条</w:t>
      </w:r>
      <w:r>
        <w:rPr>
          <w:szCs w:val="21"/>
        </w:rPr>
        <w:t xml:space="preserve"> </w:t>
      </w:r>
      <w:r>
        <w:rPr>
          <w:szCs w:val="21"/>
        </w:rPr>
        <w:t>用人单位未按照本办法规定及时、如实地申报职业病危害项目的，责令限期改正，给予警告，可以并处</w:t>
      </w:r>
      <w:r>
        <w:rPr>
          <w:szCs w:val="21"/>
        </w:rPr>
        <w:t>5</w:t>
      </w:r>
      <w:r>
        <w:rPr>
          <w:szCs w:val="21"/>
        </w:rPr>
        <w:t>万元以上</w:t>
      </w:r>
      <w:r>
        <w:rPr>
          <w:szCs w:val="21"/>
        </w:rPr>
        <w:t>10</w:t>
      </w:r>
      <w:r>
        <w:rPr>
          <w:szCs w:val="21"/>
        </w:rPr>
        <w:t>万元以下的罚款。</w:t>
      </w:r>
      <w:r>
        <w:rPr>
          <w:szCs w:val="21"/>
        </w:rPr>
        <w:t xml:space="preserve"> </w:t>
      </w:r>
    </w:p>
    <w:p w14:paraId="348F32EA" w14:textId="77777777" w:rsidR="005F4FD8" w:rsidRDefault="00512D3E">
      <w:pPr>
        <w:ind w:firstLineChars="200" w:firstLine="420"/>
        <w:rPr>
          <w:szCs w:val="21"/>
        </w:rPr>
      </w:pPr>
      <w:r>
        <w:rPr>
          <w:szCs w:val="21"/>
        </w:rPr>
        <w:t>第十五条</w:t>
      </w:r>
      <w:r>
        <w:rPr>
          <w:szCs w:val="21"/>
        </w:rPr>
        <w:t xml:space="preserve"> </w:t>
      </w:r>
      <w:r>
        <w:rPr>
          <w:szCs w:val="21"/>
        </w:rPr>
        <w:t>用人单位有关事项发生重大变化，未按照本办法的规定申报变更职业病危害项目内容的，责令限期改正，可以并处</w:t>
      </w:r>
      <w:r>
        <w:rPr>
          <w:szCs w:val="21"/>
        </w:rPr>
        <w:t>5</w:t>
      </w:r>
      <w:r>
        <w:rPr>
          <w:szCs w:val="21"/>
        </w:rPr>
        <w:t>千元以上</w:t>
      </w:r>
      <w:r>
        <w:rPr>
          <w:szCs w:val="21"/>
        </w:rPr>
        <w:t>3</w:t>
      </w:r>
      <w:r>
        <w:rPr>
          <w:szCs w:val="21"/>
        </w:rPr>
        <w:t>万元以下的罚款。</w:t>
      </w:r>
      <w:r>
        <w:rPr>
          <w:szCs w:val="21"/>
        </w:rPr>
        <w:t xml:space="preserve"> </w:t>
      </w:r>
    </w:p>
    <w:p w14:paraId="74A104A9" w14:textId="77777777" w:rsidR="005F4FD8" w:rsidRDefault="00512D3E">
      <w:pPr>
        <w:ind w:firstLineChars="200" w:firstLine="420"/>
        <w:rPr>
          <w:szCs w:val="21"/>
        </w:rPr>
      </w:pPr>
      <w:r>
        <w:rPr>
          <w:szCs w:val="21"/>
        </w:rPr>
        <w:t>第十六条</w:t>
      </w:r>
      <w:r>
        <w:rPr>
          <w:szCs w:val="21"/>
        </w:rPr>
        <w:t xml:space="preserve"> </w:t>
      </w:r>
      <w:r>
        <w:rPr>
          <w:szCs w:val="21"/>
        </w:rPr>
        <w:t>《职业病危害项目申报表》、《职业病危害项目申报回执》的式样由国家安全生产监督管理总局规定。</w:t>
      </w:r>
      <w:r>
        <w:rPr>
          <w:szCs w:val="21"/>
        </w:rPr>
        <w:t xml:space="preserve"> </w:t>
      </w:r>
    </w:p>
    <w:p w14:paraId="603CB670" w14:textId="77777777" w:rsidR="005F4FD8" w:rsidRDefault="00512D3E">
      <w:pPr>
        <w:ind w:firstLineChars="200" w:firstLine="420"/>
        <w:rPr>
          <w:szCs w:val="21"/>
        </w:rPr>
      </w:pPr>
      <w:r>
        <w:rPr>
          <w:szCs w:val="21"/>
        </w:rPr>
        <w:t>第十七条</w:t>
      </w:r>
      <w:r>
        <w:rPr>
          <w:szCs w:val="21"/>
        </w:rPr>
        <w:t xml:space="preserve"> </w:t>
      </w:r>
      <w:r>
        <w:rPr>
          <w:szCs w:val="21"/>
        </w:rPr>
        <w:t>本办法自</w:t>
      </w:r>
      <w:r>
        <w:rPr>
          <w:szCs w:val="21"/>
        </w:rPr>
        <w:t>2012</w:t>
      </w:r>
      <w:r>
        <w:rPr>
          <w:szCs w:val="21"/>
        </w:rPr>
        <w:t>年</w:t>
      </w:r>
      <w:r>
        <w:rPr>
          <w:szCs w:val="21"/>
        </w:rPr>
        <w:t>6</w:t>
      </w:r>
      <w:r>
        <w:rPr>
          <w:szCs w:val="21"/>
        </w:rPr>
        <w:t>月</w:t>
      </w:r>
      <w:r>
        <w:rPr>
          <w:szCs w:val="21"/>
        </w:rPr>
        <w:t>1</w:t>
      </w:r>
      <w:r>
        <w:rPr>
          <w:szCs w:val="21"/>
        </w:rPr>
        <w:t>日起施行。国家安全生产监督管理总局</w:t>
      </w:r>
      <w:r>
        <w:rPr>
          <w:szCs w:val="21"/>
        </w:rPr>
        <w:t>2009</w:t>
      </w:r>
      <w:r>
        <w:rPr>
          <w:szCs w:val="21"/>
        </w:rPr>
        <w:t>年</w:t>
      </w:r>
      <w:r>
        <w:rPr>
          <w:szCs w:val="21"/>
        </w:rPr>
        <w:t>9</w:t>
      </w:r>
      <w:r>
        <w:rPr>
          <w:szCs w:val="21"/>
        </w:rPr>
        <w:t>月</w:t>
      </w:r>
      <w:r>
        <w:rPr>
          <w:szCs w:val="21"/>
        </w:rPr>
        <w:t>8</w:t>
      </w:r>
      <w:r>
        <w:rPr>
          <w:szCs w:val="21"/>
        </w:rPr>
        <w:t>日公布的《作业场所职业危害申报管理办法》同时废止。</w:t>
      </w:r>
      <w:r>
        <w:rPr>
          <w:szCs w:val="21"/>
        </w:rPr>
        <w:t xml:space="preserve"> </w:t>
      </w:r>
    </w:p>
    <w:p w14:paraId="142FC806" w14:textId="77777777" w:rsidR="005F4FD8" w:rsidRDefault="00512D3E">
      <w:pPr>
        <w:pStyle w:val="1"/>
        <w:spacing w:beforeLines="100" w:before="312" w:afterLines="100" w:after="312" w:line="300" w:lineRule="auto"/>
        <w:jc w:val="center"/>
        <w:rPr>
          <w:sz w:val="21"/>
          <w:szCs w:val="21"/>
        </w:rPr>
      </w:pPr>
      <w:bookmarkStart w:id="168" w:name="_Toc32331256"/>
      <w:r>
        <w:rPr>
          <w:sz w:val="21"/>
          <w:szCs w:val="21"/>
        </w:rPr>
        <w:t>工作场所职业卫生监督管理规定（</w:t>
      </w:r>
      <w:r>
        <w:rPr>
          <w:sz w:val="21"/>
          <w:szCs w:val="21"/>
        </w:rPr>
        <w:t>2012</w:t>
      </w:r>
      <w:r>
        <w:rPr>
          <w:sz w:val="21"/>
          <w:szCs w:val="21"/>
        </w:rPr>
        <w:t>年）</w:t>
      </w:r>
      <w:bookmarkEnd w:id="168"/>
    </w:p>
    <w:p w14:paraId="08193FC9" w14:textId="77777777" w:rsidR="005F4FD8" w:rsidRDefault="00512D3E">
      <w:pPr>
        <w:ind w:firstLineChars="200" w:firstLine="420"/>
        <w:rPr>
          <w:szCs w:val="21"/>
        </w:rPr>
      </w:pPr>
      <w:r>
        <w:rPr>
          <w:szCs w:val="21"/>
        </w:rPr>
        <w:t>（</w:t>
      </w:r>
      <w:r>
        <w:rPr>
          <w:szCs w:val="21"/>
        </w:rPr>
        <w:t>2012</w:t>
      </w:r>
      <w:r>
        <w:rPr>
          <w:szCs w:val="21"/>
        </w:rPr>
        <w:t>年</w:t>
      </w:r>
      <w:r>
        <w:rPr>
          <w:szCs w:val="21"/>
        </w:rPr>
        <w:t>3</w:t>
      </w:r>
      <w:r>
        <w:rPr>
          <w:szCs w:val="21"/>
        </w:rPr>
        <w:t>月</w:t>
      </w:r>
      <w:r>
        <w:rPr>
          <w:szCs w:val="21"/>
        </w:rPr>
        <w:t>6</w:t>
      </w:r>
      <w:r>
        <w:rPr>
          <w:szCs w:val="21"/>
        </w:rPr>
        <w:t>日国家安全生产监督管理总局局长办公会议审议通过，</w:t>
      </w:r>
      <w:r>
        <w:rPr>
          <w:szCs w:val="21"/>
        </w:rPr>
        <w:t>2012</w:t>
      </w:r>
      <w:r>
        <w:rPr>
          <w:szCs w:val="21"/>
        </w:rPr>
        <w:t>年</w:t>
      </w:r>
      <w:r>
        <w:rPr>
          <w:szCs w:val="21"/>
        </w:rPr>
        <w:t>4</w:t>
      </w:r>
      <w:r>
        <w:rPr>
          <w:szCs w:val="21"/>
        </w:rPr>
        <w:t>月</w:t>
      </w:r>
      <w:r>
        <w:rPr>
          <w:szCs w:val="21"/>
        </w:rPr>
        <w:t>27</w:t>
      </w:r>
      <w:r>
        <w:rPr>
          <w:szCs w:val="21"/>
        </w:rPr>
        <w:t>日国家安全生产监督管理总局令第</w:t>
      </w:r>
      <w:r>
        <w:rPr>
          <w:szCs w:val="21"/>
        </w:rPr>
        <w:t>47</w:t>
      </w:r>
      <w:r>
        <w:rPr>
          <w:szCs w:val="21"/>
        </w:rPr>
        <w:t>号公布）</w:t>
      </w:r>
    </w:p>
    <w:p w14:paraId="4BB0BEF0" w14:textId="77777777" w:rsidR="005F4FD8" w:rsidRDefault="00512D3E">
      <w:pPr>
        <w:ind w:firstLineChars="200" w:firstLine="420"/>
        <w:rPr>
          <w:szCs w:val="21"/>
        </w:rPr>
      </w:pPr>
      <w:r>
        <w:rPr>
          <w:szCs w:val="21"/>
        </w:rPr>
        <w:t>第一章</w:t>
      </w:r>
      <w:r>
        <w:rPr>
          <w:szCs w:val="21"/>
        </w:rPr>
        <w:t xml:space="preserve"> </w:t>
      </w:r>
      <w:r>
        <w:rPr>
          <w:szCs w:val="21"/>
        </w:rPr>
        <w:t>总</w:t>
      </w:r>
      <w:r>
        <w:rPr>
          <w:szCs w:val="21"/>
        </w:rPr>
        <w:t xml:space="preserve"> </w:t>
      </w:r>
      <w:r>
        <w:rPr>
          <w:szCs w:val="21"/>
        </w:rPr>
        <w:t>则</w:t>
      </w:r>
      <w:r>
        <w:rPr>
          <w:szCs w:val="21"/>
        </w:rPr>
        <w:t xml:space="preserve"> </w:t>
      </w:r>
    </w:p>
    <w:p w14:paraId="5699CA83" w14:textId="77777777" w:rsidR="005F4FD8" w:rsidRDefault="00512D3E">
      <w:pPr>
        <w:ind w:firstLineChars="200" w:firstLine="420"/>
        <w:rPr>
          <w:szCs w:val="21"/>
        </w:rPr>
      </w:pPr>
      <w:r>
        <w:rPr>
          <w:szCs w:val="21"/>
        </w:rPr>
        <w:t>第一条为了加强职业卫生监督管理工作，强化用人单位职业病防治的主体责任，预防、控制职业病危害，保障劳动者健康和相关权益，根据《中华人民共和国职业病防治法》等法律、行政法规，制定本规定。</w:t>
      </w:r>
    </w:p>
    <w:p w14:paraId="64FAEECF" w14:textId="77777777" w:rsidR="005F4FD8" w:rsidRDefault="00512D3E">
      <w:pPr>
        <w:ind w:firstLineChars="200" w:firstLine="420"/>
        <w:rPr>
          <w:szCs w:val="21"/>
        </w:rPr>
      </w:pPr>
      <w:r>
        <w:rPr>
          <w:szCs w:val="21"/>
        </w:rPr>
        <w:t>第二条用人单位的职业病防治和安全生产监督管理部门对其实施监督管理，适用本规定。</w:t>
      </w:r>
    </w:p>
    <w:p w14:paraId="09A878A2" w14:textId="77777777" w:rsidR="005F4FD8" w:rsidRDefault="00512D3E">
      <w:pPr>
        <w:ind w:firstLineChars="200" w:firstLine="420"/>
        <w:rPr>
          <w:szCs w:val="21"/>
        </w:rPr>
      </w:pPr>
      <w:r>
        <w:rPr>
          <w:szCs w:val="21"/>
        </w:rPr>
        <w:t>第三条用人单位应当加强职业病防治工作，为劳动者提供符合法律、法规、规章、国家职业卫生标准和卫生要求的工作环境和条件，并采取有效措施保障劳动者的职业健康。</w:t>
      </w:r>
    </w:p>
    <w:p w14:paraId="1F2894E1" w14:textId="77777777" w:rsidR="005F4FD8" w:rsidRDefault="00512D3E">
      <w:pPr>
        <w:ind w:firstLineChars="200" w:firstLine="420"/>
        <w:rPr>
          <w:szCs w:val="21"/>
        </w:rPr>
      </w:pPr>
      <w:r>
        <w:rPr>
          <w:szCs w:val="21"/>
        </w:rPr>
        <w:t>第四条用人单位是职业病防治的责任主体，并对本单位产生的职业病危害承担责任。用人单位的主要负责人对本单位的职业病防治工作全面负责。</w:t>
      </w:r>
    </w:p>
    <w:p w14:paraId="72E42DCA" w14:textId="77777777" w:rsidR="005F4FD8" w:rsidRDefault="00512D3E">
      <w:pPr>
        <w:ind w:firstLineChars="200" w:firstLine="420"/>
        <w:rPr>
          <w:szCs w:val="21"/>
        </w:rPr>
      </w:pPr>
      <w:r>
        <w:rPr>
          <w:szCs w:val="21"/>
        </w:rPr>
        <w:t>第五条国家安全生产监督管理总局依照《中华人民共和国职业病防治法》和国务院规定的职责，负责全国用人单位职业卫生的监督管理工作。县级以上地方人民政府安全生产监督管理部门依照《中华人民共和国职业病防治法》和本级人民政府规定的职责，负责本行政区域内用人单位职业卫生的监督管理工作。</w:t>
      </w:r>
    </w:p>
    <w:p w14:paraId="36BD851C" w14:textId="77777777" w:rsidR="005F4FD8" w:rsidRDefault="00512D3E">
      <w:pPr>
        <w:ind w:firstLineChars="200" w:firstLine="420"/>
        <w:rPr>
          <w:szCs w:val="21"/>
        </w:rPr>
      </w:pPr>
      <w:r>
        <w:rPr>
          <w:szCs w:val="21"/>
        </w:rPr>
        <w:t>第六条为职业病防治提供技术服务的职业卫生技术服务机构，应当依照《职业卫生技术服务机构监督管理暂行办法》和有关标准、规范、执业准则的要求，为用人单位提供技术服务。</w:t>
      </w:r>
    </w:p>
    <w:p w14:paraId="1FA85E36" w14:textId="77777777" w:rsidR="005F4FD8" w:rsidRDefault="00512D3E">
      <w:pPr>
        <w:ind w:firstLineChars="200" w:firstLine="420"/>
        <w:rPr>
          <w:szCs w:val="21"/>
        </w:rPr>
      </w:pPr>
      <w:r>
        <w:rPr>
          <w:szCs w:val="21"/>
        </w:rPr>
        <w:t>第七条任何单位和个人均有权向安全生产监督管理部门举报用人单位违反本规定的行为和职业病危害事故。</w:t>
      </w:r>
    </w:p>
    <w:p w14:paraId="19330BB2" w14:textId="77777777" w:rsidR="005F4FD8" w:rsidRDefault="00512D3E">
      <w:pPr>
        <w:ind w:firstLineChars="200" w:firstLine="420"/>
        <w:rPr>
          <w:szCs w:val="21"/>
        </w:rPr>
      </w:pPr>
      <w:r>
        <w:rPr>
          <w:szCs w:val="21"/>
        </w:rPr>
        <w:t>第二章</w:t>
      </w:r>
      <w:r>
        <w:rPr>
          <w:szCs w:val="21"/>
        </w:rPr>
        <w:t xml:space="preserve"> </w:t>
      </w:r>
      <w:r>
        <w:rPr>
          <w:szCs w:val="21"/>
        </w:rPr>
        <w:t>用人单位的职责</w:t>
      </w:r>
      <w:r>
        <w:rPr>
          <w:szCs w:val="21"/>
        </w:rPr>
        <w:t xml:space="preserve"> </w:t>
      </w:r>
    </w:p>
    <w:p w14:paraId="5654697B" w14:textId="77777777" w:rsidR="005F4FD8" w:rsidRDefault="00512D3E">
      <w:pPr>
        <w:ind w:firstLineChars="200" w:firstLine="420"/>
        <w:rPr>
          <w:szCs w:val="21"/>
        </w:rPr>
      </w:pPr>
      <w:r>
        <w:rPr>
          <w:szCs w:val="21"/>
        </w:rPr>
        <w:t>第八条职业病危害严重的用人单位，应当设置或者指定职业卫生管理机构或者组织，配备专职职业卫生管理人员。其他存在职业病危害的用人单位，劳动者超过</w:t>
      </w:r>
      <w:r>
        <w:rPr>
          <w:szCs w:val="21"/>
        </w:rPr>
        <w:t>100</w:t>
      </w:r>
      <w:r>
        <w:rPr>
          <w:szCs w:val="21"/>
        </w:rPr>
        <w:t>人的，应当设置或者指定职业卫生管理机构或者组织，配备专职职业卫生管理人员；劳动者在</w:t>
      </w:r>
      <w:r>
        <w:rPr>
          <w:szCs w:val="21"/>
        </w:rPr>
        <w:t>100</w:t>
      </w:r>
      <w:r>
        <w:rPr>
          <w:szCs w:val="21"/>
        </w:rPr>
        <w:t>人以下的，应当配备专职或者兼职的职业卫生管理人员，负责本单位的职业病防治工作。</w:t>
      </w:r>
    </w:p>
    <w:p w14:paraId="7F5F67E6" w14:textId="77777777" w:rsidR="005F4FD8" w:rsidRDefault="00512D3E">
      <w:pPr>
        <w:ind w:firstLineChars="200" w:firstLine="420"/>
        <w:rPr>
          <w:szCs w:val="21"/>
        </w:rPr>
      </w:pPr>
      <w:r>
        <w:rPr>
          <w:szCs w:val="21"/>
        </w:rPr>
        <w:t>第九条用人单位的主要负责人和职业卫生管理人员应当具备与本单位所从事的生产经营活动相适应的职业卫生知识和管理能力，并接受职业卫生培训。用人单位主要负责人、职业卫生管理人员的职业卫生培训，应当包括下列主要内容：</w:t>
      </w:r>
    </w:p>
    <w:p w14:paraId="0A21E90E" w14:textId="77777777" w:rsidR="005F4FD8" w:rsidRDefault="00512D3E">
      <w:pPr>
        <w:ind w:firstLineChars="200" w:firstLine="420"/>
        <w:rPr>
          <w:szCs w:val="21"/>
        </w:rPr>
      </w:pPr>
      <w:r>
        <w:rPr>
          <w:szCs w:val="21"/>
        </w:rPr>
        <w:t>（一）职业卫生相关法律、法规、规章和国家职业卫生标准；</w:t>
      </w:r>
    </w:p>
    <w:p w14:paraId="51F6735C" w14:textId="77777777" w:rsidR="005F4FD8" w:rsidRDefault="00512D3E">
      <w:pPr>
        <w:ind w:firstLineChars="200" w:firstLine="420"/>
        <w:rPr>
          <w:szCs w:val="21"/>
        </w:rPr>
      </w:pPr>
      <w:r>
        <w:rPr>
          <w:szCs w:val="21"/>
        </w:rPr>
        <w:t>（二）职业病危害预防和控制的基本知识；</w:t>
      </w:r>
    </w:p>
    <w:p w14:paraId="76B46FE1" w14:textId="77777777" w:rsidR="005F4FD8" w:rsidRDefault="00512D3E">
      <w:pPr>
        <w:ind w:firstLineChars="200" w:firstLine="420"/>
        <w:rPr>
          <w:szCs w:val="21"/>
        </w:rPr>
      </w:pPr>
      <w:r>
        <w:rPr>
          <w:szCs w:val="21"/>
        </w:rPr>
        <w:t>（三）职业卫生管理相关知识；</w:t>
      </w:r>
    </w:p>
    <w:p w14:paraId="0334F451" w14:textId="77777777" w:rsidR="005F4FD8" w:rsidRDefault="00512D3E">
      <w:pPr>
        <w:ind w:firstLineChars="200" w:firstLine="420"/>
        <w:rPr>
          <w:szCs w:val="21"/>
        </w:rPr>
      </w:pPr>
      <w:r>
        <w:rPr>
          <w:szCs w:val="21"/>
        </w:rPr>
        <w:t>（四）国家安全生产监督管理总局规定的其他内容。</w:t>
      </w:r>
    </w:p>
    <w:p w14:paraId="218D785B" w14:textId="77777777" w:rsidR="005F4FD8" w:rsidRDefault="00512D3E">
      <w:pPr>
        <w:ind w:firstLineChars="200" w:firstLine="420"/>
        <w:rPr>
          <w:szCs w:val="21"/>
        </w:rPr>
      </w:pPr>
      <w:r>
        <w:rPr>
          <w:szCs w:val="21"/>
        </w:rPr>
        <w:t>第十条用人单位应当对劳动者进行上岗前的职业卫生培训和在岗期间的定期职业卫生培训，普及职业卫生知识，督促劳动者遵守职业病防治的法律、法规、规章、国家职业卫生标准和操作规程。用人单位应当对职业病危害严重的岗位的劳动者，进行专门的职业卫生培训，经培训合格后方可上岗作业。因变更工艺、技术、设备、材料，或者岗位调整导致劳动者接触的职业病危害因素发生变化的，用人单位应当重新对劳动者进行上岗前的职业卫生培训。</w:t>
      </w:r>
    </w:p>
    <w:p w14:paraId="4B4F05FD" w14:textId="77777777" w:rsidR="005F4FD8" w:rsidRDefault="00512D3E">
      <w:pPr>
        <w:ind w:firstLineChars="200" w:firstLine="420"/>
        <w:rPr>
          <w:szCs w:val="21"/>
        </w:rPr>
      </w:pPr>
      <w:r>
        <w:rPr>
          <w:szCs w:val="21"/>
        </w:rPr>
        <w:t>第十一条存在职业病危害的用人单位应当制定职业病危害防治计划和实施方案，建立、健全下列职业卫生管理制度和操作规程：</w:t>
      </w:r>
    </w:p>
    <w:p w14:paraId="31A59DF7" w14:textId="77777777" w:rsidR="005F4FD8" w:rsidRDefault="00512D3E">
      <w:pPr>
        <w:ind w:firstLineChars="200" w:firstLine="420"/>
        <w:rPr>
          <w:szCs w:val="21"/>
        </w:rPr>
      </w:pPr>
      <w:r>
        <w:rPr>
          <w:szCs w:val="21"/>
        </w:rPr>
        <w:t>（一）职业病危害防治责任制度；</w:t>
      </w:r>
    </w:p>
    <w:p w14:paraId="39A9EB84" w14:textId="77777777" w:rsidR="005F4FD8" w:rsidRDefault="00512D3E">
      <w:pPr>
        <w:ind w:firstLineChars="200" w:firstLine="420"/>
        <w:rPr>
          <w:szCs w:val="21"/>
        </w:rPr>
      </w:pPr>
      <w:r>
        <w:rPr>
          <w:szCs w:val="21"/>
        </w:rPr>
        <w:t>（二）职业病危害警示与告知制度；</w:t>
      </w:r>
    </w:p>
    <w:p w14:paraId="46BCF82D" w14:textId="77777777" w:rsidR="005F4FD8" w:rsidRDefault="00512D3E">
      <w:pPr>
        <w:ind w:firstLineChars="200" w:firstLine="420"/>
        <w:rPr>
          <w:szCs w:val="21"/>
        </w:rPr>
      </w:pPr>
      <w:r>
        <w:rPr>
          <w:szCs w:val="21"/>
        </w:rPr>
        <w:t>（三）职业病危害项目申报制度；</w:t>
      </w:r>
    </w:p>
    <w:p w14:paraId="5A89AC4A" w14:textId="77777777" w:rsidR="005F4FD8" w:rsidRDefault="00512D3E">
      <w:pPr>
        <w:ind w:firstLineChars="200" w:firstLine="420"/>
        <w:rPr>
          <w:szCs w:val="21"/>
        </w:rPr>
      </w:pPr>
      <w:r>
        <w:rPr>
          <w:szCs w:val="21"/>
        </w:rPr>
        <w:t>（四）职业病防治宣传教育培训制度；</w:t>
      </w:r>
    </w:p>
    <w:p w14:paraId="6EA379D5" w14:textId="77777777" w:rsidR="005F4FD8" w:rsidRDefault="00512D3E">
      <w:pPr>
        <w:ind w:firstLineChars="200" w:firstLine="420"/>
        <w:rPr>
          <w:szCs w:val="21"/>
        </w:rPr>
      </w:pPr>
      <w:r>
        <w:rPr>
          <w:szCs w:val="21"/>
        </w:rPr>
        <w:t>（五）职业病防护设施维护检修制度；</w:t>
      </w:r>
    </w:p>
    <w:p w14:paraId="1085D040" w14:textId="77777777" w:rsidR="005F4FD8" w:rsidRDefault="00512D3E">
      <w:pPr>
        <w:ind w:firstLineChars="200" w:firstLine="420"/>
        <w:rPr>
          <w:szCs w:val="21"/>
        </w:rPr>
      </w:pPr>
      <w:r>
        <w:rPr>
          <w:szCs w:val="21"/>
        </w:rPr>
        <w:t>（六）职业病防护用品管理制度；</w:t>
      </w:r>
    </w:p>
    <w:p w14:paraId="7892E211" w14:textId="77777777" w:rsidR="005F4FD8" w:rsidRDefault="00512D3E">
      <w:pPr>
        <w:ind w:firstLineChars="200" w:firstLine="420"/>
        <w:rPr>
          <w:szCs w:val="21"/>
        </w:rPr>
      </w:pPr>
      <w:r>
        <w:rPr>
          <w:szCs w:val="21"/>
        </w:rPr>
        <w:t>（七）职业病危害监测及评价管理制度；</w:t>
      </w:r>
    </w:p>
    <w:p w14:paraId="35F79692" w14:textId="77777777" w:rsidR="005F4FD8" w:rsidRDefault="00512D3E">
      <w:pPr>
        <w:ind w:firstLineChars="200" w:firstLine="420"/>
        <w:rPr>
          <w:szCs w:val="21"/>
        </w:rPr>
      </w:pPr>
      <w:r>
        <w:rPr>
          <w:szCs w:val="21"/>
        </w:rPr>
        <w:t>（八）建设项目职业卫生</w:t>
      </w:r>
      <w:r>
        <w:rPr>
          <w:szCs w:val="21"/>
        </w:rPr>
        <w:t>“</w:t>
      </w:r>
      <w:r>
        <w:rPr>
          <w:szCs w:val="21"/>
        </w:rPr>
        <w:t>三同时</w:t>
      </w:r>
      <w:r>
        <w:rPr>
          <w:szCs w:val="21"/>
        </w:rPr>
        <w:t>”</w:t>
      </w:r>
      <w:r>
        <w:rPr>
          <w:szCs w:val="21"/>
        </w:rPr>
        <w:t>管理制度；</w:t>
      </w:r>
    </w:p>
    <w:p w14:paraId="76582432" w14:textId="77777777" w:rsidR="005F4FD8" w:rsidRDefault="00512D3E">
      <w:pPr>
        <w:ind w:firstLineChars="200" w:firstLine="420"/>
        <w:rPr>
          <w:szCs w:val="21"/>
        </w:rPr>
      </w:pPr>
      <w:r>
        <w:rPr>
          <w:szCs w:val="21"/>
        </w:rPr>
        <w:t>（九）劳动者职业健康监护及其档案管理制度；</w:t>
      </w:r>
    </w:p>
    <w:p w14:paraId="2E71851B" w14:textId="77777777" w:rsidR="005F4FD8" w:rsidRDefault="00512D3E">
      <w:pPr>
        <w:ind w:firstLineChars="200" w:firstLine="420"/>
        <w:rPr>
          <w:szCs w:val="21"/>
        </w:rPr>
      </w:pPr>
      <w:r>
        <w:rPr>
          <w:szCs w:val="21"/>
        </w:rPr>
        <w:t>（十）职业病危害事故处置与报告制度；</w:t>
      </w:r>
    </w:p>
    <w:p w14:paraId="540C28DC" w14:textId="77777777" w:rsidR="005F4FD8" w:rsidRDefault="00512D3E">
      <w:pPr>
        <w:ind w:firstLineChars="200" w:firstLine="420"/>
        <w:rPr>
          <w:szCs w:val="21"/>
        </w:rPr>
      </w:pPr>
      <w:r>
        <w:rPr>
          <w:szCs w:val="21"/>
        </w:rPr>
        <w:t>（十一）职业病危害应急救援与管理制度；</w:t>
      </w:r>
    </w:p>
    <w:p w14:paraId="718867C5" w14:textId="77777777" w:rsidR="005F4FD8" w:rsidRDefault="00512D3E">
      <w:pPr>
        <w:ind w:firstLineChars="200" w:firstLine="420"/>
        <w:rPr>
          <w:szCs w:val="21"/>
        </w:rPr>
      </w:pPr>
      <w:r>
        <w:rPr>
          <w:szCs w:val="21"/>
        </w:rPr>
        <w:t>（十二）岗位职业卫生操作规程；</w:t>
      </w:r>
    </w:p>
    <w:p w14:paraId="1901E755" w14:textId="77777777" w:rsidR="005F4FD8" w:rsidRDefault="00512D3E">
      <w:pPr>
        <w:ind w:firstLineChars="200" w:firstLine="420"/>
        <w:rPr>
          <w:szCs w:val="21"/>
        </w:rPr>
      </w:pPr>
      <w:r>
        <w:rPr>
          <w:szCs w:val="21"/>
        </w:rPr>
        <w:t>（十三）法律、法规、规章规定的其他职业病防治制度。</w:t>
      </w:r>
    </w:p>
    <w:p w14:paraId="7914579B" w14:textId="77777777" w:rsidR="005F4FD8" w:rsidRDefault="00512D3E">
      <w:pPr>
        <w:ind w:firstLineChars="200" w:firstLine="420"/>
        <w:rPr>
          <w:szCs w:val="21"/>
        </w:rPr>
      </w:pPr>
      <w:r>
        <w:rPr>
          <w:szCs w:val="21"/>
        </w:rPr>
        <w:t>第十二条产生职业病危害的用人单位的工作场所应当符合下列基本要求：</w:t>
      </w:r>
    </w:p>
    <w:p w14:paraId="1C71CA33" w14:textId="77777777" w:rsidR="005F4FD8" w:rsidRDefault="00512D3E">
      <w:pPr>
        <w:ind w:firstLineChars="200" w:firstLine="420"/>
        <w:rPr>
          <w:szCs w:val="21"/>
        </w:rPr>
      </w:pPr>
      <w:r>
        <w:rPr>
          <w:szCs w:val="21"/>
        </w:rPr>
        <w:t>（一）生产布局合理，有害作业与无害作业分开；</w:t>
      </w:r>
    </w:p>
    <w:p w14:paraId="5466C7CA" w14:textId="77777777" w:rsidR="005F4FD8" w:rsidRDefault="00512D3E">
      <w:pPr>
        <w:ind w:firstLineChars="200" w:firstLine="420"/>
        <w:rPr>
          <w:szCs w:val="21"/>
        </w:rPr>
      </w:pPr>
      <w:r>
        <w:rPr>
          <w:szCs w:val="21"/>
        </w:rPr>
        <w:t>（二）工作场所与生活场所分开，工作场所不得住人；</w:t>
      </w:r>
    </w:p>
    <w:p w14:paraId="060B723E" w14:textId="77777777" w:rsidR="005F4FD8" w:rsidRDefault="00512D3E">
      <w:pPr>
        <w:ind w:firstLineChars="200" w:firstLine="420"/>
        <w:rPr>
          <w:szCs w:val="21"/>
        </w:rPr>
      </w:pPr>
      <w:r>
        <w:rPr>
          <w:szCs w:val="21"/>
        </w:rPr>
        <w:t>（三）有与职业病防治工作相适应的有效防护设施；</w:t>
      </w:r>
    </w:p>
    <w:p w14:paraId="002A708C" w14:textId="77777777" w:rsidR="005F4FD8" w:rsidRDefault="00512D3E">
      <w:pPr>
        <w:ind w:firstLineChars="200" w:firstLine="420"/>
        <w:rPr>
          <w:szCs w:val="21"/>
        </w:rPr>
      </w:pPr>
      <w:r>
        <w:rPr>
          <w:szCs w:val="21"/>
        </w:rPr>
        <w:t>（四）职业病危害因素的强度或者浓度符合国家职业卫生标准；</w:t>
      </w:r>
    </w:p>
    <w:p w14:paraId="772C4AED" w14:textId="77777777" w:rsidR="005F4FD8" w:rsidRDefault="00512D3E">
      <w:pPr>
        <w:ind w:firstLineChars="200" w:firstLine="420"/>
        <w:rPr>
          <w:szCs w:val="21"/>
        </w:rPr>
      </w:pPr>
      <w:r>
        <w:rPr>
          <w:szCs w:val="21"/>
        </w:rPr>
        <w:t>（五）有配套的更衣间、洗浴间、孕妇休息间等卫生设施；</w:t>
      </w:r>
    </w:p>
    <w:p w14:paraId="79435C68" w14:textId="77777777" w:rsidR="005F4FD8" w:rsidRDefault="00512D3E">
      <w:pPr>
        <w:ind w:firstLineChars="200" w:firstLine="420"/>
        <w:rPr>
          <w:szCs w:val="21"/>
        </w:rPr>
      </w:pPr>
      <w:r>
        <w:rPr>
          <w:szCs w:val="21"/>
        </w:rPr>
        <w:t>（六）设备、工具、用具等设施符合保护劳动者生理、心理健康的要求；</w:t>
      </w:r>
    </w:p>
    <w:p w14:paraId="283D092E" w14:textId="77777777" w:rsidR="005F4FD8" w:rsidRDefault="00512D3E">
      <w:pPr>
        <w:ind w:firstLineChars="200" w:firstLine="420"/>
        <w:rPr>
          <w:szCs w:val="21"/>
        </w:rPr>
      </w:pPr>
      <w:r>
        <w:rPr>
          <w:szCs w:val="21"/>
        </w:rPr>
        <w:t>（七）法律、法规、规章和国家职业卫生标准的其他规定。</w:t>
      </w:r>
    </w:p>
    <w:p w14:paraId="4895E5E1" w14:textId="77777777" w:rsidR="005F4FD8" w:rsidRDefault="00512D3E">
      <w:pPr>
        <w:ind w:firstLineChars="200" w:firstLine="420"/>
        <w:rPr>
          <w:szCs w:val="21"/>
        </w:rPr>
      </w:pPr>
      <w:r>
        <w:rPr>
          <w:szCs w:val="21"/>
        </w:rPr>
        <w:t>第十三条用人单位工作场所存在职业病目录所列职业病的危害因素的，应当按照《职业病危害项目申报办法》的规定，及时、如实向所在地安全生产监督管理部门申报职业病危害项目，并接受安全生产监督管理部门的监督检查。</w:t>
      </w:r>
    </w:p>
    <w:p w14:paraId="39A0BD1C" w14:textId="77777777" w:rsidR="005F4FD8" w:rsidRDefault="00512D3E">
      <w:pPr>
        <w:ind w:firstLineChars="200" w:firstLine="420"/>
        <w:rPr>
          <w:szCs w:val="21"/>
        </w:rPr>
      </w:pPr>
      <w:r>
        <w:rPr>
          <w:szCs w:val="21"/>
        </w:rPr>
        <w:t>第十四条新建、改建、扩建的工程建设项目和技术改造、技术引进项目（以下统称建设项目）可能产生职业病危害的，建设单位应当按照《建设项目职业卫生</w:t>
      </w:r>
      <w:r>
        <w:rPr>
          <w:szCs w:val="21"/>
        </w:rPr>
        <w:t>“</w:t>
      </w:r>
      <w:r>
        <w:rPr>
          <w:szCs w:val="21"/>
        </w:rPr>
        <w:t>三同时</w:t>
      </w:r>
      <w:r>
        <w:rPr>
          <w:szCs w:val="21"/>
        </w:rPr>
        <w:t>”</w:t>
      </w:r>
      <w:r>
        <w:rPr>
          <w:szCs w:val="21"/>
        </w:rPr>
        <w:t>监督管理暂行办法》的规定，向安全生产监督管理部门申请备案、审核、审查和竣工验收。</w:t>
      </w:r>
    </w:p>
    <w:p w14:paraId="6683A2E0" w14:textId="77777777" w:rsidR="005F4FD8" w:rsidRDefault="00512D3E">
      <w:pPr>
        <w:ind w:firstLineChars="200" w:firstLine="420"/>
        <w:rPr>
          <w:szCs w:val="21"/>
        </w:rPr>
      </w:pPr>
      <w:r>
        <w:rPr>
          <w:szCs w:val="21"/>
        </w:rPr>
        <w:t>第十五条产生职业病危害的用人单位，应当在醒目位置设置公告栏，公布有关职业病防治的规章制度、操作规程、职业病危害事故应急救援措施和工作场所职业病危害因素检测结果。存在或者产生职业病危害的工作场所、作业岗位、设备、设施，应当按照《工作场所职业病危害警示标识》（</w:t>
      </w:r>
      <w:r>
        <w:rPr>
          <w:szCs w:val="21"/>
        </w:rPr>
        <w:t>GBZ158</w:t>
      </w:r>
      <w:r>
        <w:rPr>
          <w:szCs w:val="21"/>
        </w:rPr>
        <w:t>）的规定，在醒目位置设置图形、警示线、警示语句等警示标识和中文警示说明。警示说明应当载明产生职业病危害的种类、后果、预防和应急处置措施等内容。存在或产生高毒物品的作业岗位，应当按照《高毒物品作业岗位职业病危害告知规范》（</w:t>
      </w:r>
      <w:r>
        <w:rPr>
          <w:szCs w:val="21"/>
        </w:rPr>
        <w:t>GBZ/T203</w:t>
      </w:r>
      <w:r>
        <w:rPr>
          <w:szCs w:val="21"/>
        </w:rPr>
        <w:t>）的规定，在醒目位置设置高毒物品告知卡，告知卡应当载明高毒物品的名称、理化特性、健康危害、防护措施及应急处理等告知内容与警示标识。</w:t>
      </w:r>
    </w:p>
    <w:p w14:paraId="630C650F" w14:textId="77777777" w:rsidR="005F4FD8" w:rsidRDefault="00512D3E">
      <w:pPr>
        <w:ind w:firstLineChars="200" w:firstLine="420"/>
        <w:rPr>
          <w:szCs w:val="21"/>
        </w:rPr>
      </w:pPr>
      <w:r>
        <w:rPr>
          <w:szCs w:val="21"/>
        </w:rPr>
        <w:t>第十六条用人单位应当为劳动者提供符合国家职业卫生标准的职业病防护用品，并督促、指导劳动者按照使用规则正确佩戴、使用，不得发放钱物替代发放职业病防护用品。用人单位应当对职业病防护用品进行经常性的维护、保养，确保防护用品有效，不得使用不符合国家职业卫生标准或者已经失效的职业病防护用品。</w:t>
      </w:r>
    </w:p>
    <w:p w14:paraId="6D8DC9B0" w14:textId="77777777" w:rsidR="005F4FD8" w:rsidRDefault="00512D3E">
      <w:pPr>
        <w:ind w:firstLineChars="200" w:firstLine="420"/>
        <w:rPr>
          <w:szCs w:val="21"/>
        </w:rPr>
      </w:pPr>
      <w:r>
        <w:rPr>
          <w:szCs w:val="21"/>
        </w:rPr>
        <w:t>第十七条在可能发生急性职业损伤的有毒、有害工作场所，用人单位应当设置报警装置，配置现场急救用品、冲洗设备、应急撤离通道和必要的泄险区。现场急救用品、冲洗设备等应当设在可能发生急性职业损伤的工作场所或者临近地点，并在醒目位置设置清晰的标识。在可能突然泄漏或者逸出大量有害物质的密闭或者半密闭工作场所，除遵守本条第一款、第二款规定外，用人单位还应当安装事故通风装置以及与事故排风系统相连锁的泄漏报警装置。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w:t>
      </w:r>
    </w:p>
    <w:p w14:paraId="737F4B96" w14:textId="77777777" w:rsidR="005F4FD8" w:rsidRDefault="00512D3E">
      <w:pPr>
        <w:ind w:firstLineChars="200" w:firstLine="420"/>
        <w:rPr>
          <w:szCs w:val="21"/>
        </w:rPr>
      </w:pPr>
      <w:r>
        <w:rPr>
          <w:szCs w:val="21"/>
        </w:rPr>
        <w:t>第十八条用人单位应当对职业病防护设备、应急救援设施进行经常性的维护、检修和保养，定期检测其性能和效果，确保其处于正常状态，不得擅自拆除或者停止使用。</w:t>
      </w:r>
    </w:p>
    <w:p w14:paraId="7583B3FF" w14:textId="77777777" w:rsidR="005F4FD8" w:rsidRDefault="00512D3E">
      <w:pPr>
        <w:ind w:firstLineChars="200" w:firstLine="420"/>
        <w:rPr>
          <w:szCs w:val="21"/>
        </w:rPr>
      </w:pPr>
      <w:r>
        <w:rPr>
          <w:szCs w:val="21"/>
        </w:rPr>
        <w:t>第十九条存在职业病危害的用人单位，应当实施由专人负责的工作场所职业病危害因素日常监测，确保监测系统处于正常工作状态。</w:t>
      </w:r>
    </w:p>
    <w:p w14:paraId="589D3D3D" w14:textId="77777777" w:rsidR="005F4FD8" w:rsidRDefault="00512D3E">
      <w:pPr>
        <w:ind w:firstLineChars="200" w:firstLine="420"/>
        <w:rPr>
          <w:szCs w:val="21"/>
        </w:rPr>
      </w:pPr>
      <w:r>
        <w:rPr>
          <w:szCs w:val="21"/>
        </w:rPr>
        <w:t>第二十条存在职业病危害的用人单位，应当委托具有相应资质的职业卫生技术服务机构，每年至少进行一次职业病危害因素检测。职业病危害严重的用人单位，除遵守前款规定外，应当委托具有相应资质的职业卫生技术服务机构，每三年至少进行一次职业病危害现状评价。检测、评价结果应当存入本单位职业卫生档案，并向安全生产监督管理部门报告和劳动者公布。</w:t>
      </w:r>
    </w:p>
    <w:p w14:paraId="234333E4" w14:textId="77777777" w:rsidR="005F4FD8" w:rsidRDefault="00512D3E">
      <w:pPr>
        <w:ind w:firstLineChars="200" w:firstLine="420"/>
        <w:rPr>
          <w:szCs w:val="21"/>
        </w:rPr>
      </w:pPr>
      <w:r>
        <w:rPr>
          <w:szCs w:val="21"/>
        </w:rPr>
        <w:t>第二十一条存在职业病危害的用人单位，有下述情形之一的，应当及时委托具有相应资质的职业卫生技术服务机构进行职业病危害现状评价：</w:t>
      </w:r>
    </w:p>
    <w:p w14:paraId="642A666D" w14:textId="77777777" w:rsidR="005F4FD8" w:rsidRDefault="00512D3E">
      <w:pPr>
        <w:ind w:firstLineChars="200" w:firstLine="420"/>
        <w:rPr>
          <w:szCs w:val="21"/>
        </w:rPr>
      </w:pPr>
      <w:r>
        <w:rPr>
          <w:rFonts w:hint="eastAsia"/>
          <w:szCs w:val="21"/>
        </w:rPr>
        <w:t>（一）</w:t>
      </w:r>
      <w:r>
        <w:rPr>
          <w:szCs w:val="21"/>
        </w:rPr>
        <w:t>初次申请职业卫生安全许可证，或者职业卫生安全许可证有效期届满申请换证的；</w:t>
      </w:r>
    </w:p>
    <w:p w14:paraId="49A85111" w14:textId="77777777" w:rsidR="005F4FD8" w:rsidRDefault="00512D3E">
      <w:pPr>
        <w:ind w:firstLineChars="200" w:firstLine="420"/>
        <w:rPr>
          <w:szCs w:val="21"/>
        </w:rPr>
      </w:pPr>
      <w:r>
        <w:rPr>
          <w:szCs w:val="21"/>
        </w:rPr>
        <w:t>（二）发生职业病危害事故的；</w:t>
      </w:r>
    </w:p>
    <w:p w14:paraId="593AE17A" w14:textId="77777777" w:rsidR="005F4FD8" w:rsidRDefault="00512D3E">
      <w:pPr>
        <w:ind w:firstLineChars="200" w:firstLine="420"/>
        <w:rPr>
          <w:szCs w:val="21"/>
        </w:rPr>
      </w:pPr>
      <w:r>
        <w:rPr>
          <w:szCs w:val="21"/>
        </w:rPr>
        <w:t>（三）国家安全生产监督管理总局规定的其他情形。用人单位应当落实职业病危害现状评价报告中提出的建议和措施，并将职业病危害现状评价结果及整改情况存入本单位职业卫生档案。</w:t>
      </w:r>
    </w:p>
    <w:p w14:paraId="42E8D92A" w14:textId="77777777" w:rsidR="005F4FD8" w:rsidRDefault="00512D3E">
      <w:pPr>
        <w:ind w:firstLineChars="200" w:firstLine="420"/>
        <w:rPr>
          <w:szCs w:val="21"/>
        </w:rPr>
      </w:pPr>
      <w:r>
        <w:rPr>
          <w:szCs w:val="21"/>
        </w:rPr>
        <w:t>第二十二条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14:paraId="79E003E9" w14:textId="77777777" w:rsidR="005F4FD8" w:rsidRDefault="00512D3E">
      <w:pPr>
        <w:ind w:firstLineChars="200" w:firstLine="420"/>
        <w:rPr>
          <w:szCs w:val="21"/>
        </w:rPr>
      </w:pPr>
      <w:r>
        <w:rPr>
          <w:szCs w:val="21"/>
        </w:rPr>
        <w:t>第二十三条向用人单位提供可能产生职业病危害的设备的，应当提供中文说明书，并在设备的醒目位置设置警示标识和中文警示说明。警示说明应当载明设备性能、可能产生的职业病危害、安全操作和维护注意事项、职业病防护措施等内容。用人单位应当检查前款规定的事项，不得使用不符合要求的设备。</w:t>
      </w:r>
    </w:p>
    <w:p w14:paraId="2202F1D0" w14:textId="77777777" w:rsidR="005F4FD8" w:rsidRDefault="00512D3E">
      <w:pPr>
        <w:ind w:firstLineChars="200" w:firstLine="420"/>
        <w:rPr>
          <w:szCs w:val="21"/>
        </w:rPr>
      </w:pPr>
      <w:r>
        <w:rPr>
          <w:szCs w:val="21"/>
        </w:rPr>
        <w:t>第二十四条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用人单位应当检查前款规定的事项，不得使用不符合要求的材料。</w:t>
      </w:r>
    </w:p>
    <w:p w14:paraId="66038F41" w14:textId="77777777" w:rsidR="005F4FD8" w:rsidRDefault="00512D3E">
      <w:pPr>
        <w:ind w:firstLineChars="200" w:firstLine="420"/>
        <w:rPr>
          <w:szCs w:val="21"/>
        </w:rPr>
      </w:pPr>
      <w:r>
        <w:rPr>
          <w:szCs w:val="21"/>
        </w:rPr>
        <w:t>第二十五条任何用人单位不得使用国家明令禁止使用的可能产生职业病危害的设备或者材料。</w:t>
      </w:r>
    </w:p>
    <w:p w14:paraId="319B9086" w14:textId="77777777" w:rsidR="005F4FD8" w:rsidRDefault="00512D3E">
      <w:pPr>
        <w:ind w:firstLineChars="200" w:firstLine="420"/>
        <w:rPr>
          <w:szCs w:val="21"/>
        </w:rPr>
      </w:pPr>
      <w:r>
        <w:rPr>
          <w:szCs w:val="21"/>
        </w:rPr>
        <w:t>第二十六条任何单位和个人不得将产生职业病危害的作业转移给不具备职业病防护条件的单位和个人。不具备职业病防护条件的单位和个人不得接受产生职业病危害的作业。</w:t>
      </w:r>
    </w:p>
    <w:p w14:paraId="38042B56" w14:textId="77777777" w:rsidR="005F4FD8" w:rsidRDefault="00512D3E">
      <w:pPr>
        <w:ind w:firstLineChars="200" w:firstLine="420"/>
        <w:rPr>
          <w:szCs w:val="21"/>
        </w:rPr>
      </w:pPr>
      <w:r>
        <w:rPr>
          <w:szCs w:val="21"/>
        </w:rPr>
        <w:t>第二十七条用人单位应当优先采用有利于防治职业病危害和保护劳动者健康的新技术、新工艺、新材料、新设备，逐步替代产生职业病危害的技术、工艺、材料、设备。</w:t>
      </w:r>
    </w:p>
    <w:p w14:paraId="12FF6719" w14:textId="77777777" w:rsidR="005F4FD8" w:rsidRDefault="00512D3E">
      <w:pPr>
        <w:ind w:firstLineChars="200" w:firstLine="420"/>
        <w:rPr>
          <w:szCs w:val="21"/>
        </w:rPr>
      </w:pPr>
      <w:r>
        <w:rPr>
          <w:szCs w:val="21"/>
        </w:rPr>
        <w:t>第二十八条用人单位对采用的技术、工艺、材料、设备，应当知悉其可能产生的职业病危害，并采取相应的防护措施。对有职业病危害的技术、工艺、设备、材料，故意隐瞒其危害而采用的，用人单位对其所造成的职业病危害后果承担责任。</w:t>
      </w:r>
    </w:p>
    <w:p w14:paraId="6B22F04A" w14:textId="77777777" w:rsidR="005F4FD8" w:rsidRDefault="00512D3E">
      <w:pPr>
        <w:ind w:firstLineChars="200" w:firstLine="420"/>
        <w:rPr>
          <w:szCs w:val="21"/>
        </w:rPr>
      </w:pPr>
      <w:r>
        <w:rPr>
          <w:szCs w:val="21"/>
        </w:rPr>
        <w:t>第二十九条用人单位与劳动者订立劳动合同（含聘用合同，下同）时，应当将工作过程中可能产生的职业病危害及其后果、职业病防护措施和待遇等如实告知劳动者，并在劳动合同中写明，不得隐瞒或者欺骗。劳动者在履行劳动合同期间因工作岗位或者工作内容变更，从事与所订立劳动合同中未告知的存在职业病危害的作业时，用人单位应当依照前款规定，向劳动者履行如实告知的义务，并协商变更原劳动合同相关条款。用人单位违反本条规定的，劳动者有权拒绝从事存在职业病危害的作业，用人单位不得因此解除与劳动者所订立的劳动合同。</w:t>
      </w:r>
    </w:p>
    <w:p w14:paraId="3669284A" w14:textId="77777777" w:rsidR="005F4FD8" w:rsidRDefault="00512D3E">
      <w:pPr>
        <w:ind w:firstLineChars="200" w:firstLine="420"/>
        <w:rPr>
          <w:szCs w:val="21"/>
        </w:rPr>
      </w:pPr>
      <w:r>
        <w:rPr>
          <w:szCs w:val="21"/>
        </w:rPr>
        <w:t>第三十条对从事接触职业病危害因素作业的劳动者，用人单位应当按照《用人单位职业健康监护监督管理办法》、《放射工作人员职业健康管理办法》、《职业健康监护技术规范》（</w:t>
      </w:r>
      <w:r>
        <w:rPr>
          <w:szCs w:val="21"/>
        </w:rPr>
        <w:t>GBZ188</w:t>
      </w:r>
      <w:r>
        <w:rPr>
          <w:szCs w:val="21"/>
        </w:rPr>
        <w:t>）、《放射工作人员职业健康监护技术规范》（</w:t>
      </w:r>
      <w:r>
        <w:rPr>
          <w:szCs w:val="21"/>
        </w:rPr>
        <w:t>GBZ235</w:t>
      </w:r>
      <w:r>
        <w:rPr>
          <w:szCs w:val="21"/>
        </w:rPr>
        <w:t>）等有关规定组织上岗前、在岗期间、离岗时的职业健康检查，并将检查结果书面如实告知劳动者。职业健康检查费用由用人单位承担。</w:t>
      </w:r>
    </w:p>
    <w:p w14:paraId="7B3B7DD0" w14:textId="77777777" w:rsidR="005F4FD8" w:rsidRDefault="00512D3E">
      <w:pPr>
        <w:ind w:firstLineChars="200" w:firstLine="420"/>
        <w:rPr>
          <w:szCs w:val="21"/>
        </w:rPr>
      </w:pPr>
      <w:r>
        <w:rPr>
          <w:szCs w:val="21"/>
        </w:rPr>
        <w:t>第三十一条用人单位应当按照《用人单位职业健康监护监督管理办法》的规定，为劳动者建立职业健康监护档案，并按照规定的期限妥善保存。职业健康监护档案应当包括劳动者的职业史、职业病危害接触史、职业健康检查结果、处理结果和职业病诊疗等有关个人健康资料。劳动者离开用人单位时，有权索取本人职业健康监护档案复印件，用人单位应当如实、无偿提供，并在所提供的复印件上签章。</w:t>
      </w:r>
    </w:p>
    <w:p w14:paraId="34569A16" w14:textId="77777777" w:rsidR="005F4FD8" w:rsidRDefault="00512D3E">
      <w:pPr>
        <w:ind w:firstLineChars="200" w:firstLine="420"/>
        <w:rPr>
          <w:szCs w:val="21"/>
        </w:rPr>
      </w:pPr>
      <w:r>
        <w:rPr>
          <w:szCs w:val="21"/>
        </w:rPr>
        <w:t>第三十二条劳动者健康出现损害需要进行职业病诊断、鉴定的，用人单位应当如实提供职业病诊断、鉴定所需的劳动者职业史和职业病危害接触史、工作场所职业病危害因素检测结果和放射工作人员个人剂量监测结果等资料。</w:t>
      </w:r>
    </w:p>
    <w:p w14:paraId="79620BD7" w14:textId="77777777" w:rsidR="005F4FD8" w:rsidRDefault="00512D3E">
      <w:pPr>
        <w:ind w:firstLineChars="200" w:firstLine="420"/>
        <w:rPr>
          <w:szCs w:val="21"/>
        </w:rPr>
      </w:pPr>
      <w:r>
        <w:rPr>
          <w:szCs w:val="21"/>
        </w:rPr>
        <w:t>第三十三条用人单位不得安排未成年工从事接触职业病危害的作业，不得安排有职业禁忌的劳动者从事其所禁忌的作业，不得安排孕期、哺乳期女职工从事对本人和胎儿、婴儿有危害的作业。</w:t>
      </w:r>
    </w:p>
    <w:p w14:paraId="416D2CBE" w14:textId="77777777" w:rsidR="005F4FD8" w:rsidRDefault="00512D3E">
      <w:pPr>
        <w:ind w:firstLineChars="200" w:firstLine="420"/>
        <w:rPr>
          <w:szCs w:val="21"/>
        </w:rPr>
      </w:pPr>
      <w:r>
        <w:rPr>
          <w:szCs w:val="21"/>
        </w:rPr>
        <w:t>第三十四条用人单位应当建立健全下列职业卫生档案资料：</w:t>
      </w:r>
    </w:p>
    <w:p w14:paraId="145A55C2" w14:textId="77777777" w:rsidR="005F4FD8" w:rsidRDefault="00512D3E">
      <w:pPr>
        <w:ind w:firstLineChars="200" w:firstLine="420"/>
        <w:rPr>
          <w:szCs w:val="21"/>
        </w:rPr>
      </w:pPr>
      <w:r>
        <w:rPr>
          <w:szCs w:val="21"/>
        </w:rPr>
        <w:t>（一）职业病防治责任制文件；</w:t>
      </w:r>
    </w:p>
    <w:p w14:paraId="6898BA0F" w14:textId="77777777" w:rsidR="005F4FD8" w:rsidRDefault="00512D3E">
      <w:pPr>
        <w:ind w:firstLineChars="200" w:firstLine="420"/>
        <w:rPr>
          <w:szCs w:val="21"/>
        </w:rPr>
      </w:pPr>
      <w:r>
        <w:rPr>
          <w:szCs w:val="21"/>
        </w:rPr>
        <w:t>（二）职业卫生管理规章制度、操作规程；</w:t>
      </w:r>
    </w:p>
    <w:p w14:paraId="4626AF56" w14:textId="77777777" w:rsidR="005F4FD8" w:rsidRDefault="00512D3E">
      <w:pPr>
        <w:ind w:firstLineChars="200" w:firstLine="420"/>
        <w:rPr>
          <w:szCs w:val="21"/>
        </w:rPr>
      </w:pPr>
      <w:r>
        <w:rPr>
          <w:szCs w:val="21"/>
        </w:rPr>
        <w:t>（三）工作场所职业病危害因素种类清单、岗位分布以及作业人员接触情况等资料；</w:t>
      </w:r>
    </w:p>
    <w:p w14:paraId="55214092" w14:textId="77777777" w:rsidR="005F4FD8" w:rsidRDefault="00512D3E">
      <w:pPr>
        <w:ind w:firstLineChars="200" w:firstLine="420"/>
        <w:rPr>
          <w:szCs w:val="21"/>
        </w:rPr>
      </w:pPr>
      <w:r>
        <w:rPr>
          <w:szCs w:val="21"/>
        </w:rPr>
        <w:t>（四）职业病防护设施、应急救援设施基本信息，以及其配置、使用、维护、检修与更换等记录；</w:t>
      </w:r>
    </w:p>
    <w:p w14:paraId="77B70211" w14:textId="77777777" w:rsidR="005F4FD8" w:rsidRDefault="00512D3E">
      <w:pPr>
        <w:ind w:firstLineChars="200" w:firstLine="420"/>
        <w:rPr>
          <w:szCs w:val="21"/>
        </w:rPr>
      </w:pPr>
      <w:r>
        <w:rPr>
          <w:szCs w:val="21"/>
        </w:rPr>
        <w:t>（五）工作场所职业病危害因素检测、评价报告与记录；</w:t>
      </w:r>
    </w:p>
    <w:p w14:paraId="42D74EFF" w14:textId="77777777" w:rsidR="005F4FD8" w:rsidRDefault="00512D3E">
      <w:pPr>
        <w:ind w:firstLineChars="200" w:firstLine="420"/>
        <w:rPr>
          <w:szCs w:val="21"/>
        </w:rPr>
      </w:pPr>
      <w:r>
        <w:rPr>
          <w:szCs w:val="21"/>
        </w:rPr>
        <w:t>（六）职业病防护用品配备、发放、维护与更换等记录；</w:t>
      </w:r>
    </w:p>
    <w:p w14:paraId="58FE5A30" w14:textId="77777777" w:rsidR="005F4FD8" w:rsidRDefault="00512D3E">
      <w:pPr>
        <w:ind w:firstLineChars="200" w:firstLine="420"/>
        <w:rPr>
          <w:szCs w:val="21"/>
        </w:rPr>
      </w:pPr>
      <w:r>
        <w:rPr>
          <w:szCs w:val="21"/>
        </w:rPr>
        <w:t>（七）主要负责人、职业卫生管理人员和职业病危害严重工作岗位的劳动者等相关人员职业卫生培训资料；</w:t>
      </w:r>
    </w:p>
    <w:p w14:paraId="30D6BD34" w14:textId="77777777" w:rsidR="005F4FD8" w:rsidRDefault="00512D3E">
      <w:pPr>
        <w:ind w:firstLineChars="200" w:firstLine="420"/>
        <w:rPr>
          <w:szCs w:val="21"/>
        </w:rPr>
      </w:pPr>
      <w:r>
        <w:rPr>
          <w:szCs w:val="21"/>
        </w:rPr>
        <w:t>（八）职业病危害事故报告与应急处置记录；</w:t>
      </w:r>
    </w:p>
    <w:p w14:paraId="39253E98" w14:textId="77777777" w:rsidR="005F4FD8" w:rsidRDefault="00512D3E">
      <w:pPr>
        <w:ind w:firstLineChars="200" w:firstLine="420"/>
        <w:rPr>
          <w:szCs w:val="21"/>
        </w:rPr>
      </w:pPr>
      <w:r>
        <w:rPr>
          <w:szCs w:val="21"/>
        </w:rPr>
        <w:t>（九）劳动者职业健康检查结果汇总资料，存在职业禁忌证、职业健康损害或者职业病的劳动者处理和安置情况记录；</w:t>
      </w:r>
    </w:p>
    <w:p w14:paraId="64DF2ABA" w14:textId="77777777" w:rsidR="005F4FD8" w:rsidRDefault="00512D3E">
      <w:pPr>
        <w:ind w:firstLineChars="200" w:firstLine="420"/>
        <w:rPr>
          <w:szCs w:val="21"/>
        </w:rPr>
      </w:pPr>
      <w:r>
        <w:rPr>
          <w:szCs w:val="21"/>
        </w:rPr>
        <w:t>（十）建设项目职业卫生</w:t>
      </w:r>
      <w:r>
        <w:rPr>
          <w:szCs w:val="21"/>
        </w:rPr>
        <w:t>“</w:t>
      </w:r>
      <w:r>
        <w:rPr>
          <w:szCs w:val="21"/>
        </w:rPr>
        <w:t>三同时</w:t>
      </w:r>
      <w:r>
        <w:rPr>
          <w:szCs w:val="21"/>
        </w:rPr>
        <w:t>”</w:t>
      </w:r>
      <w:r>
        <w:rPr>
          <w:szCs w:val="21"/>
        </w:rPr>
        <w:t>有关技术资料，以及其备案、审核、审查或者验收等有关回执或者批复文件；</w:t>
      </w:r>
    </w:p>
    <w:p w14:paraId="607715C8" w14:textId="77777777" w:rsidR="005F4FD8" w:rsidRDefault="00512D3E">
      <w:pPr>
        <w:ind w:firstLineChars="200" w:firstLine="420"/>
        <w:rPr>
          <w:szCs w:val="21"/>
        </w:rPr>
      </w:pPr>
      <w:r>
        <w:rPr>
          <w:szCs w:val="21"/>
        </w:rPr>
        <w:t>（十一）职业卫生安全许可证申领、职业病危害项目申报等有关回执或者批复文件；</w:t>
      </w:r>
    </w:p>
    <w:p w14:paraId="538B8F4B" w14:textId="77777777" w:rsidR="005F4FD8" w:rsidRDefault="00512D3E">
      <w:pPr>
        <w:ind w:firstLineChars="200" w:firstLine="420"/>
        <w:rPr>
          <w:szCs w:val="21"/>
        </w:rPr>
      </w:pPr>
      <w:r>
        <w:rPr>
          <w:szCs w:val="21"/>
        </w:rPr>
        <w:t>（十二）其他有关职业卫生管理的资料或者文件。</w:t>
      </w:r>
    </w:p>
    <w:p w14:paraId="2C0510D5" w14:textId="77777777" w:rsidR="005F4FD8" w:rsidRDefault="00512D3E">
      <w:pPr>
        <w:ind w:firstLineChars="200" w:firstLine="420"/>
        <w:rPr>
          <w:szCs w:val="21"/>
        </w:rPr>
      </w:pPr>
      <w:r>
        <w:rPr>
          <w:szCs w:val="21"/>
        </w:rPr>
        <w:t>第三十五条用人单位发生职业病危害事故，应当及时向所在地安全生产监督管理部门和有关部门报告，并采取有效措施，减少或者消除职业病危害因素，防止事故扩大。对遭受或者可能遭受急性职业病危害的劳动者，用人单位应当及时组织救治、进行健康检查和医学观察，并承担所需费用。用人单位不得故意破坏事故现场、毁灭有关证据，不得迟报、漏报、谎报或者瞒报职业病危害事故。</w:t>
      </w:r>
    </w:p>
    <w:p w14:paraId="59637406" w14:textId="77777777" w:rsidR="005F4FD8" w:rsidRDefault="00512D3E">
      <w:pPr>
        <w:ind w:firstLineChars="200" w:firstLine="420"/>
        <w:rPr>
          <w:szCs w:val="21"/>
        </w:rPr>
      </w:pPr>
      <w:r>
        <w:rPr>
          <w:szCs w:val="21"/>
        </w:rPr>
        <w:t>第三十六条用人单位发现职业病病人或者疑似职业病病人时，应当按照国家规定及时向所在地安全生产监督管理部门和有关部门报告。</w:t>
      </w:r>
    </w:p>
    <w:p w14:paraId="5766F04E" w14:textId="77777777" w:rsidR="005F4FD8" w:rsidRDefault="00512D3E">
      <w:pPr>
        <w:ind w:firstLineChars="200" w:firstLine="420"/>
        <w:rPr>
          <w:szCs w:val="21"/>
        </w:rPr>
      </w:pPr>
      <w:r>
        <w:rPr>
          <w:szCs w:val="21"/>
        </w:rPr>
        <w:t>第三十七条工作场所使用有毒物品的用人单位，应当按照有关规定向安全生产监督管理部门申请办理职业卫生安全许可证。</w:t>
      </w:r>
    </w:p>
    <w:p w14:paraId="231DD048" w14:textId="77777777" w:rsidR="005F4FD8" w:rsidRDefault="00512D3E">
      <w:pPr>
        <w:ind w:firstLineChars="200" w:firstLine="420"/>
        <w:rPr>
          <w:szCs w:val="21"/>
        </w:rPr>
      </w:pPr>
      <w:r>
        <w:rPr>
          <w:szCs w:val="21"/>
        </w:rPr>
        <w:t>第三十八条用人单位在安全生产监督管理部门行政执法人员依法履行监督检查职责时，应当予以配合，不得拒绝、阻挠。</w:t>
      </w:r>
    </w:p>
    <w:p w14:paraId="49CC1BDE" w14:textId="77777777" w:rsidR="005F4FD8" w:rsidRDefault="00512D3E">
      <w:pPr>
        <w:ind w:firstLineChars="200" w:firstLine="420"/>
        <w:rPr>
          <w:szCs w:val="21"/>
        </w:rPr>
      </w:pPr>
      <w:r>
        <w:rPr>
          <w:szCs w:val="21"/>
        </w:rPr>
        <w:t>第三章</w:t>
      </w:r>
      <w:r>
        <w:rPr>
          <w:szCs w:val="21"/>
        </w:rPr>
        <w:t xml:space="preserve"> </w:t>
      </w:r>
      <w:r>
        <w:rPr>
          <w:szCs w:val="21"/>
        </w:rPr>
        <w:t>监督管理</w:t>
      </w:r>
      <w:r>
        <w:rPr>
          <w:szCs w:val="21"/>
        </w:rPr>
        <w:t xml:space="preserve"> </w:t>
      </w:r>
    </w:p>
    <w:p w14:paraId="3655F8F4" w14:textId="77777777" w:rsidR="005F4FD8" w:rsidRDefault="00512D3E">
      <w:pPr>
        <w:ind w:firstLineChars="200" w:firstLine="420"/>
        <w:rPr>
          <w:szCs w:val="21"/>
        </w:rPr>
      </w:pPr>
      <w:r>
        <w:rPr>
          <w:szCs w:val="21"/>
        </w:rPr>
        <w:t>第三十九条</w:t>
      </w:r>
      <w:r>
        <w:rPr>
          <w:szCs w:val="21"/>
        </w:rPr>
        <w:t xml:space="preserve"> </w:t>
      </w:r>
      <w:r>
        <w:rPr>
          <w:szCs w:val="21"/>
        </w:rPr>
        <w:t>安全生产监督管理部门应当依法对用人单位执行有关职业病防治的法律、法规、规章和国家职业卫生标准的情况进行监督检查，重点监督检查下列内容：</w:t>
      </w:r>
      <w:r>
        <w:rPr>
          <w:szCs w:val="21"/>
        </w:rPr>
        <w:t xml:space="preserve"> </w:t>
      </w:r>
    </w:p>
    <w:p w14:paraId="1B3C724C" w14:textId="77777777" w:rsidR="005F4FD8" w:rsidRDefault="00512D3E">
      <w:pPr>
        <w:ind w:firstLineChars="200" w:firstLine="420"/>
        <w:rPr>
          <w:szCs w:val="21"/>
        </w:rPr>
      </w:pPr>
      <w:r>
        <w:rPr>
          <w:szCs w:val="21"/>
        </w:rPr>
        <w:t>（一）设置或者指定职业卫生管理机构或者组织，配备专职或者兼职的职业卫生管理人员情况；</w:t>
      </w:r>
      <w:r>
        <w:rPr>
          <w:szCs w:val="21"/>
        </w:rPr>
        <w:t xml:space="preserve"> </w:t>
      </w:r>
    </w:p>
    <w:p w14:paraId="78F99649" w14:textId="77777777" w:rsidR="005F4FD8" w:rsidRDefault="00512D3E">
      <w:pPr>
        <w:ind w:firstLineChars="200" w:firstLine="420"/>
        <w:rPr>
          <w:szCs w:val="21"/>
        </w:rPr>
      </w:pPr>
      <w:r>
        <w:rPr>
          <w:szCs w:val="21"/>
        </w:rPr>
        <w:t>（二）职业卫生管理制度和操作规程的建立、落实及公布情况；</w:t>
      </w:r>
      <w:r>
        <w:rPr>
          <w:szCs w:val="21"/>
        </w:rPr>
        <w:t xml:space="preserve"> </w:t>
      </w:r>
    </w:p>
    <w:p w14:paraId="1A077611" w14:textId="77777777" w:rsidR="005F4FD8" w:rsidRDefault="00512D3E">
      <w:pPr>
        <w:ind w:firstLineChars="200" w:firstLine="420"/>
        <w:rPr>
          <w:szCs w:val="21"/>
        </w:rPr>
      </w:pPr>
      <w:r>
        <w:rPr>
          <w:szCs w:val="21"/>
        </w:rPr>
        <w:t>（三）主要负责人、职业卫生管理人员和职业病危害严重的工作岗位的劳动者职业卫生培训情况；</w:t>
      </w:r>
      <w:r>
        <w:rPr>
          <w:szCs w:val="21"/>
        </w:rPr>
        <w:t xml:space="preserve"> </w:t>
      </w:r>
    </w:p>
    <w:p w14:paraId="2B493448" w14:textId="77777777" w:rsidR="005F4FD8" w:rsidRDefault="00512D3E">
      <w:pPr>
        <w:ind w:firstLineChars="200" w:firstLine="420"/>
        <w:rPr>
          <w:szCs w:val="21"/>
        </w:rPr>
      </w:pPr>
      <w:r>
        <w:rPr>
          <w:szCs w:val="21"/>
        </w:rPr>
        <w:t>（四）建设项目职业卫生</w:t>
      </w:r>
      <w:r>
        <w:rPr>
          <w:szCs w:val="21"/>
        </w:rPr>
        <w:t>“</w:t>
      </w:r>
      <w:r>
        <w:rPr>
          <w:szCs w:val="21"/>
        </w:rPr>
        <w:t>三同时</w:t>
      </w:r>
      <w:r>
        <w:rPr>
          <w:szCs w:val="21"/>
        </w:rPr>
        <w:t>”</w:t>
      </w:r>
      <w:r>
        <w:rPr>
          <w:szCs w:val="21"/>
        </w:rPr>
        <w:t>制度落实情况；</w:t>
      </w:r>
      <w:r>
        <w:rPr>
          <w:szCs w:val="21"/>
        </w:rPr>
        <w:t xml:space="preserve"> </w:t>
      </w:r>
    </w:p>
    <w:p w14:paraId="32677A49" w14:textId="77777777" w:rsidR="005F4FD8" w:rsidRDefault="00512D3E">
      <w:pPr>
        <w:ind w:firstLineChars="200" w:firstLine="420"/>
        <w:rPr>
          <w:szCs w:val="21"/>
        </w:rPr>
      </w:pPr>
      <w:r>
        <w:rPr>
          <w:szCs w:val="21"/>
        </w:rPr>
        <w:t>（五）工作场所职业病危害项目申报情况；</w:t>
      </w:r>
      <w:r>
        <w:rPr>
          <w:szCs w:val="21"/>
        </w:rPr>
        <w:t xml:space="preserve"> </w:t>
      </w:r>
    </w:p>
    <w:p w14:paraId="46CB0AFA" w14:textId="77777777" w:rsidR="005F4FD8" w:rsidRDefault="00512D3E">
      <w:pPr>
        <w:ind w:firstLineChars="200" w:firstLine="420"/>
        <w:rPr>
          <w:szCs w:val="21"/>
        </w:rPr>
      </w:pPr>
      <w:r>
        <w:rPr>
          <w:szCs w:val="21"/>
        </w:rPr>
        <w:t>（六）工作场所职业病危害因素监测、检测、评价及结果报告和公布情况；</w:t>
      </w:r>
      <w:r>
        <w:rPr>
          <w:szCs w:val="21"/>
        </w:rPr>
        <w:t xml:space="preserve"> </w:t>
      </w:r>
    </w:p>
    <w:p w14:paraId="7670E518" w14:textId="77777777" w:rsidR="005F4FD8" w:rsidRDefault="00512D3E">
      <w:pPr>
        <w:ind w:firstLineChars="200" w:firstLine="420"/>
        <w:rPr>
          <w:szCs w:val="21"/>
        </w:rPr>
      </w:pPr>
      <w:r>
        <w:rPr>
          <w:szCs w:val="21"/>
        </w:rPr>
        <w:t>（七）职业病防护设施、应急救援设施的配置、维护、保养情况，以及职业病防护用品的发放、管理及劳动者佩戴使用情况；</w:t>
      </w:r>
      <w:r>
        <w:rPr>
          <w:szCs w:val="21"/>
        </w:rPr>
        <w:t xml:space="preserve"> </w:t>
      </w:r>
    </w:p>
    <w:p w14:paraId="6411C679" w14:textId="77777777" w:rsidR="005F4FD8" w:rsidRDefault="00512D3E">
      <w:pPr>
        <w:ind w:firstLineChars="200" w:firstLine="420"/>
        <w:rPr>
          <w:szCs w:val="21"/>
        </w:rPr>
      </w:pPr>
      <w:r>
        <w:rPr>
          <w:szCs w:val="21"/>
        </w:rPr>
        <w:t>（八）职业病危害因素及危害后果警示、告知情况；</w:t>
      </w:r>
      <w:r>
        <w:rPr>
          <w:szCs w:val="21"/>
        </w:rPr>
        <w:t xml:space="preserve"> </w:t>
      </w:r>
    </w:p>
    <w:p w14:paraId="18F7FA6F" w14:textId="77777777" w:rsidR="005F4FD8" w:rsidRDefault="00512D3E">
      <w:pPr>
        <w:ind w:firstLineChars="200" w:firstLine="420"/>
        <w:rPr>
          <w:szCs w:val="21"/>
        </w:rPr>
      </w:pPr>
      <w:r>
        <w:rPr>
          <w:szCs w:val="21"/>
        </w:rPr>
        <w:t>（九）劳动者职业健康监护、放射工作人员个人剂量监测情况；</w:t>
      </w:r>
      <w:r>
        <w:rPr>
          <w:szCs w:val="21"/>
        </w:rPr>
        <w:t xml:space="preserve"> </w:t>
      </w:r>
    </w:p>
    <w:p w14:paraId="7C4F2C11" w14:textId="77777777" w:rsidR="005F4FD8" w:rsidRDefault="00512D3E">
      <w:pPr>
        <w:ind w:firstLineChars="200" w:firstLine="420"/>
        <w:rPr>
          <w:szCs w:val="21"/>
        </w:rPr>
      </w:pPr>
      <w:r>
        <w:rPr>
          <w:szCs w:val="21"/>
        </w:rPr>
        <w:t>（十）职业病危害事故报告情况；</w:t>
      </w:r>
      <w:r>
        <w:rPr>
          <w:szCs w:val="21"/>
        </w:rPr>
        <w:t xml:space="preserve"> </w:t>
      </w:r>
    </w:p>
    <w:p w14:paraId="045A8DC7" w14:textId="77777777" w:rsidR="005F4FD8" w:rsidRDefault="00512D3E">
      <w:pPr>
        <w:ind w:firstLineChars="200" w:firstLine="420"/>
        <w:rPr>
          <w:szCs w:val="21"/>
        </w:rPr>
      </w:pPr>
      <w:r>
        <w:rPr>
          <w:szCs w:val="21"/>
        </w:rPr>
        <w:t>（十一）提供劳动者健康损害与职业史、职业病危害接触关系等相关资料的情况；</w:t>
      </w:r>
    </w:p>
    <w:p w14:paraId="20FDB9AD" w14:textId="77777777" w:rsidR="005F4FD8" w:rsidRDefault="00512D3E">
      <w:pPr>
        <w:ind w:firstLineChars="200" w:firstLine="420"/>
        <w:rPr>
          <w:szCs w:val="21"/>
        </w:rPr>
      </w:pPr>
      <w:r>
        <w:rPr>
          <w:szCs w:val="21"/>
        </w:rPr>
        <w:t>（十二）依法应当监督检查的其他情况。</w:t>
      </w:r>
      <w:r>
        <w:rPr>
          <w:szCs w:val="21"/>
        </w:rPr>
        <w:t xml:space="preserve"> </w:t>
      </w:r>
    </w:p>
    <w:p w14:paraId="40C8E608" w14:textId="77777777" w:rsidR="005F4FD8" w:rsidRDefault="00512D3E">
      <w:pPr>
        <w:ind w:firstLineChars="200" w:firstLine="420"/>
        <w:rPr>
          <w:szCs w:val="21"/>
        </w:rPr>
      </w:pPr>
      <w:r>
        <w:rPr>
          <w:szCs w:val="21"/>
        </w:rPr>
        <w:t>第四十条</w:t>
      </w:r>
      <w:r>
        <w:rPr>
          <w:szCs w:val="21"/>
        </w:rPr>
        <w:t xml:space="preserve"> </w:t>
      </w:r>
      <w:r>
        <w:rPr>
          <w:szCs w:val="21"/>
        </w:rPr>
        <w:t>安全生产监督管理部门应当建立健全职业卫生监督检查制度，加强行政执法人员职业卫生知识的培训，提高行政执法人员的业务素质。</w:t>
      </w:r>
      <w:r>
        <w:rPr>
          <w:szCs w:val="21"/>
        </w:rPr>
        <w:t xml:space="preserve"> </w:t>
      </w:r>
    </w:p>
    <w:p w14:paraId="762DA5FB" w14:textId="77777777" w:rsidR="005F4FD8" w:rsidRDefault="00512D3E">
      <w:pPr>
        <w:ind w:firstLineChars="200" w:firstLine="420"/>
        <w:rPr>
          <w:szCs w:val="21"/>
        </w:rPr>
      </w:pPr>
      <w:r>
        <w:rPr>
          <w:szCs w:val="21"/>
        </w:rPr>
        <w:t>第四十一条</w:t>
      </w:r>
      <w:r>
        <w:rPr>
          <w:szCs w:val="21"/>
        </w:rPr>
        <w:t xml:space="preserve"> </w:t>
      </w:r>
      <w:r>
        <w:rPr>
          <w:szCs w:val="21"/>
        </w:rPr>
        <w:t>安全生产监督管理部门应当加强建设项目职业卫生</w:t>
      </w:r>
      <w:r>
        <w:rPr>
          <w:szCs w:val="21"/>
        </w:rPr>
        <w:t>“</w:t>
      </w:r>
      <w:r>
        <w:rPr>
          <w:szCs w:val="21"/>
        </w:rPr>
        <w:t>三同时</w:t>
      </w:r>
      <w:r>
        <w:rPr>
          <w:szCs w:val="21"/>
        </w:rPr>
        <w:t>”</w:t>
      </w:r>
      <w:r>
        <w:rPr>
          <w:szCs w:val="21"/>
        </w:rPr>
        <w:t>的监督管理，建立健全相关资料的档案管理制度。</w:t>
      </w:r>
      <w:r>
        <w:rPr>
          <w:szCs w:val="21"/>
        </w:rPr>
        <w:t xml:space="preserve"> </w:t>
      </w:r>
    </w:p>
    <w:p w14:paraId="50458FA9" w14:textId="77777777" w:rsidR="005F4FD8" w:rsidRDefault="00512D3E">
      <w:pPr>
        <w:ind w:firstLineChars="200" w:firstLine="420"/>
        <w:rPr>
          <w:szCs w:val="21"/>
        </w:rPr>
      </w:pPr>
      <w:r>
        <w:rPr>
          <w:szCs w:val="21"/>
        </w:rPr>
        <w:t>第四十二条</w:t>
      </w:r>
      <w:r>
        <w:rPr>
          <w:szCs w:val="21"/>
        </w:rPr>
        <w:t xml:space="preserve"> </w:t>
      </w:r>
      <w:r>
        <w:rPr>
          <w:szCs w:val="21"/>
        </w:rPr>
        <w:t>安全生产监督管理部门应当加强职业卫生技术服务机构的资质认可管理和技术服务工作的监督检查，督促职业卫生技术服务机构公平、公正、客观、科学地开展职业卫生技术服务。</w:t>
      </w:r>
      <w:r>
        <w:rPr>
          <w:szCs w:val="21"/>
        </w:rPr>
        <w:t xml:space="preserve"> </w:t>
      </w:r>
    </w:p>
    <w:p w14:paraId="17A51B71" w14:textId="77777777" w:rsidR="005F4FD8" w:rsidRDefault="00512D3E">
      <w:pPr>
        <w:ind w:firstLineChars="200" w:firstLine="420"/>
        <w:rPr>
          <w:szCs w:val="21"/>
        </w:rPr>
      </w:pPr>
      <w:r>
        <w:rPr>
          <w:szCs w:val="21"/>
        </w:rPr>
        <w:t>第四十三条</w:t>
      </w:r>
      <w:r>
        <w:rPr>
          <w:szCs w:val="21"/>
        </w:rPr>
        <w:t xml:space="preserve"> </w:t>
      </w:r>
      <w:r>
        <w:rPr>
          <w:szCs w:val="21"/>
        </w:rPr>
        <w:t>安全生产监督管理部门应当建立健全职业病危害防治信息统计分析制度，加强对用人单位职业病危害因素检测、评价结果、劳动者职业健康监护信息以及职业卫生监督检查信息等资料的统计、汇总和分析。</w:t>
      </w:r>
      <w:r>
        <w:rPr>
          <w:szCs w:val="21"/>
        </w:rPr>
        <w:t xml:space="preserve"> </w:t>
      </w:r>
    </w:p>
    <w:p w14:paraId="341A77BF" w14:textId="77777777" w:rsidR="005F4FD8" w:rsidRDefault="00512D3E">
      <w:pPr>
        <w:ind w:firstLineChars="200" w:firstLine="420"/>
        <w:rPr>
          <w:szCs w:val="21"/>
        </w:rPr>
      </w:pPr>
      <w:r>
        <w:rPr>
          <w:szCs w:val="21"/>
        </w:rPr>
        <w:t>第四十四条</w:t>
      </w:r>
      <w:r>
        <w:rPr>
          <w:szCs w:val="21"/>
        </w:rPr>
        <w:t xml:space="preserve"> </w:t>
      </w:r>
      <w:r>
        <w:rPr>
          <w:szCs w:val="21"/>
        </w:rPr>
        <w:t>安全生产监督管理部门应当按照有关规定，支持、配合有关部门和机构开展职业病的诊断、鉴定工作。</w:t>
      </w:r>
      <w:r>
        <w:rPr>
          <w:szCs w:val="21"/>
        </w:rPr>
        <w:t xml:space="preserve"> </w:t>
      </w:r>
    </w:p>
    <w:p w14:paraId="7670AEFA" w14:textId="77777777" w:rsidR="005F4FD8" w:rsidRDefault="00512D3E">
      <w:pPr>
        <w:ind w:firstLineChars="200" w:firstLine="420"/>
        <w:rPr>
          <w:szCs w:val="21"/>
        </w:rPr>
      </w:pPr>
      <w:r>
        <w:rPr>
          <w:szCs w:val="21"/>
        </w:rPr>
        <w:t>第四十五条</w:t>
      </w:r>
      <w:r>
        <w:rPr>
          <w:szCs w:val="21"/>
        </w:rPr>
        <w:t xml:space="preserve"> </w:t>
      </w:r>
      <w:r>
        <w:rPr>
          <w:szCs w:val="21"/>
        </w:rPr>
        <w:t>安全生产监督管理部门行政执法人员依法履行监督检查职责时，应当出示有效的执法证件。</w:t>
      </w:r>
      <w:r>
        <w:rPr>
          <w:szCs w:val="21"/>
        </w:rPr>
        <w:t xml:space="preserve"> </w:t>
      </w:r>
      <w:r>
        <w:rPr>
          <w:szCs w:val="21"/>
        </w:rPr>
        <w:t>行政执法人员应当忠于职守，秉公执法，严格遵守执法规范；涉及被检查单位的技术秘密、业务秘密以及个人隐私的，应当为其保密。</w:t>
      </w:r>
    </w:p>
    <w:p w14:paraId="5BF5AFCB" w14:textId="77777777" w:rsidR="005F4FD8" w:rsidRDefault="00512D3E">
      <w:pPr>
        <w:ind w:firstLineChars="200" w:firstLine="420"/>
        <w:rPr>
          <w:szCs w:val="21"/>
        </w:rPr>
      </w:pPr>
      <w:r>
        <w:rPr>
          <w:szCs w:val="21"/>
        </w:rPr>
        <w:t xml:space="preserve"> </w:t>
      </w:r>
      <w:r>
        <w:rPr>
          <w:szCs w:val="21"/>
        </w:rPr>
        <w:t>第四十六条</w:t>
      </w:r>
      <w:r>
        <w:rPr>
          <w:szCs w:val="21"/>
        </w:rPr>
        <w:t xml:space="preserve"> </w:t>
      </w:r>
      <w:r>
        <w:rPr>
          <w:szCs w:val="21"/>
        </w:rPr>
        <w:t>安全生产监督管理部门履行监督检查职责时，有权采取下列措施：</w:t>
      </w:r>
    </w:p>
    <w:p w14:paraId="7B65EC10" w14:textId="77777777" w:rsidR="005F4FD8" w:rsidRDefault="00512D3E">
      <w:pPr>
        <w:ind w:firstLineChars="200" w:firstLine="420"/>
        <w:rPr>
          <w:szCs w:val="21"/>
        </w:rPr>
      </w:pPr>
      <w:r>
        <w:rPr>
          <w:szCs w:val="21"/>
        </w:rPr>
        <w:t>（一）进入被检查单位及工作场所，进行职业病危害检测，了解情况，调查取证；</w:t>
      </w:r>
    </w:p>
    <w:p w14:paraId="101E228B" w14:textId="77777777" w:rsidR="005F4FD8" w:rsidRDefault="00512D3E">
      <w:pPr>
        <w:ind w:firstLineChars="200" w:firstLine="420"/>
        <w:rPr>
          <w:szCs w:val="21"/>
        </w:rPr>
      </w:pPr>
      <w:r>
        <w:rPr>
          <w:szCs w:val="21"/>
        </w:rPr>
        <w:t>（二）查阅、复制被检查单位有关职业病危害防治的文件、资料，采集有关样品；</w:t>
      </w:r>
    </w:p>
    <w:p w14:paraId="6F1FE45E" w14:textId="77777777" w:rsidR="005F4FD8" w:rsidRDefault="00512D3E">
      <w:pPr>
        <w:ind w:firstLineChars="200" w:firstLine="420"/>
        <w:rPr>
          <w:szCs w:val="21"/>
        </w:rPr>
      </w:pPr>
      <w:r>
        <w:rPr>
          <w:szCs w:val="21"/>
        </w:rPr>
        <w:t>（三）责令违反职业病防治法律、法规的单位和个人停止违法行为；</w:t>
      </w:r>
      <w:r>
        <w:rPr>
          <w:szCs w:val="21"/>
        </w:rPr>
        <w:t xml:space="preserve"> </w:t>
      </w:r>
    </w:p>
    <w:p w14:paraId="3588DAFE" w14:textId="77777777" w:rsidR="005F4FD8" w:rsidRDefault="00512D3E">
      <w:pPr>
        <w:ind w:firstLineChars="200" w:firstLine="420"/>
        <w:rPr>
          <w:szCs w:val="21"/>
        </w:rPr>
      </w:pPr>
      <w:r>
        <w:rPr>
          <w:szCs w:val="21"/>
        </w:rPr>
        <w:t>（四）责令暂停导致职业病危害事故的作业，封存造成职业病危害事故或者可能导致职业病危害事故发生的材料和设备；</w:t>
      </w:r>
      <w:r>
        <w:rPr>
          <w:szCs w:val="21"/>
        </w:rPr>
        <w:t xml:space="preserve"> </w:t>
      </w:r>
    </w:p>
    <w:p w14:paraId="5E460B07" w14:textId="77777777" w:rsidR="005F4FD8" w:rsidRDefault="00512D3E">
      <w:pPr>
        <w:ind w:firstLineChars="200" w:firstLine="420"/>
        <w:rPr>
          <w:szCs w:val="21"/>
        </w:rPr>
      </w:pPr>
      <w:r>
        <w:rPr>
          <w:szCs w:val="21"/>
        </w:rPr>
        <w:t>（五）组织控制职业病危害事故现场。</w:t>
      </w:r>
      <w:r>
        <w:rPr>
          <w:szCs w:val="21"/>
        </w:rPr>
        <w:t xml:space="preserve"> </w:t>
      </w:r>
      <w:r>
        <w:rPr>
          <w:szCs w:val="21"/>
        </w:rPr>
        <w:t>在职业病危害事故或者危害状态得到有效控制后，安全生产监督管理部门应当及时解除前款第四项、第五项规定的控制措施。</w:t>
      </w:r>
      <w:r>
        <w:rPr>
          <w:szCs w:val="21"/>
        </w:rPr>
        <w:t xml:space="preserve"> </w:t>
      </w:r>
    </w:p>
    <w:p w14:paraId="4021F3B2" w14:textId="77777777" w:rsidR="005F4FD8" w:rsidRDefault="00512D3E">
      <w:pPr>
        <w:ind w:firstLineChars="200" w:firstLine="420"/>
        <w:rPr>
          <w:szCs w:val="21"/>
        </w:rPr>
      </w:pPr>
      <w:r>
        <w:rPr>
          <w:szCs w:val="21"/>
        </w:rPr>
        <w:t>第四十七条</w:t>
      </w:r>
      <w:r>
        <w:rPr>
          <w:szCs w:val="21"/>
        </w:rPr>
        <w:t xml:space="preserve"> </w:t>
      </w:r>
      <w:r>
        <w:rPr>
          <w:szCs w:val="21"/>
        </w:rPr>
        <w:t>发生职业病危害事故，安全生产监督管理部门应当依照国家有关规定报告事故和组织事故的调查处理。</w:t>
      </w:r>
      <w:r>
        <w:rPr>
          <w:szCs w:val="21"/>
        </w:rPr>
        <w:t xml:space="preserve"> </w:t>
      </w:r>
    </w:p>
    <w:p w14:paraId="718EB992" w14:textId="77777777" w:rsidR="005F4FD8" w:rsidRDefault="00512D3E">
      <w:pPr>
        <w:ind w:firstLineChars="200" w:firstLine="420"/>
        <w:rPr>
          <w:szCs w:val="21"/>
        </w:rPr>
      </w:pPr>
      <w:r>
        <w:rPr>
          <w:szCs w:val="21"/>
        </w:rPr>
        <w:t>第四章</w:t>
      </w:r>
      <w:r>
        <w:rPr>
          <w:szCs w:val="21"/>
        </w:rPr>
        <w:t xml:space="preserve"> </w:t>
      </w:r>
      <w:r>
        <w:rPr>
          <w:szCs w:val="21"/>
        </w:rPr>
        <w:t>法律责任</w:t>
      </w:r>
      <w:r>
        <w:rPr>
          <w:szCs w:val="21"/>
        </w:rPr>
        <w:t xml:space="preserve"> </w:t>
      </w:r>
    </w:p>
    <w:p w14:paraId="0B7201F0" w14:textId="77777777" w:rsidR="005F4FD8" w:rsidRDefault="00512D3E">
      <w:pPr>
        <w:ind w:firstLineChars="200" w:firstLine="420"/>
        <w:rPr>
          <w:szCs w:val="21"/>
        </w:rPr>
      </w:pPr>
      <w:r>
        <w:rPr>
          <w:szCs w:val="21"/>
        </w:rPr>
        <w:t>第四十八条</w:t>
      </w:r>
      <w:r>
        <w:rPr>
          <w:szCs w:val="21"/>
        </w:rPr>
        <w:t xml:space="preserve"> </w:t>
      </w:r>
      <w:r>
        <w:rPr>
          <w:szCs w:val="21"/>
        </w:rPr>
        <w:t>用人单位有下列情形之一的，给予警告，责令限期改正，可以并处</w:t>
      </w:r>
      <w:r>
        <w:rPr>
          <w:szCs w:val="21"/>
        </w:rPr>
        <w:t>5000</w:t>
      </w:r>
      <w:r>
        <w:rPr>
          <w:szCs w:val="21"/>
        </w:rPr>
        <w:t>元以上</w:t>
      </w:r>
      <w:r>
        <w:rPr>
          <w:szCs w:val="21"/>
        </w:rPr>
        <w:t>2</w:t>
      </w:r>
      <w:r>
        <w:rPr>
          <w:szCs w:val="21"/>
        </w:rPr>
        <w:t>万元以下的罚款：</w:t>
      </w:r>
      <w:r>
        <w:rPr>
          <w:szCs w:val="21"/>
        </w:rPr>
        <w:t xml:space="preserve"> </w:t>
      </w:r>
    </w:p>
    <w:p w14:paraId="2FC11D3E" w14:textId="77777777" w:rsidR="005F4FD8" w:rsidRDefault="00512D3E">
      <w:pPr>
        <w:ind w:firstLineChars="200" w:firstLine="420"/>
        <w:rPr>
          <w:szCs w:val="21"/>
        </w:rPr>
      </w:pPr>
      <w:r>
        <w:rPr>
          <w:szCs w:val="21"/>
        </w:rPr>
        <w:t>（一）未按照规定实行有害作业与无害作业分开、工作场所与生活场所分开的；</w:t>
      </w:r>
      <w:r>
        <w:rPr>
          <w:szCs w:val="21"/>
        </w:rPr>
        <w:t xml:space="preserve"> </w:t>
      </w:r>
    </w:p>
    <w:p w14:paraId="1E8BB130" w14:textId="77777777" w:rsidR="005F4FD8" w:rsidRDefault="00512D3E">
      <w:pPr>
        <w:ind w:firstLineChars="200" w:firstLine="420"/>
        <w:rPr>
          <w:szCs w:val="21"/>
        </w:rPr>
      </w:pPr>
      <w:r>
        <w:rPr>
          <w:szCs w:val="21"/>
        </w:rPr>
        <w:t>（二）用人单位的主要负责人、职业卫生管理人员未接受职业卫生培训的。</w:t>
      </w:r>
      <w:r>
        <w:rPr>
          <w:szCs w:val="21"/>
        </w:rPr>
        <w:t xml:space="preserve"> </w:t>
      </w:r>
    </w:p>
    <w:p w14:paraId="701933DC" w14:textId="77777777" w:rsidR="005F4FD8" w:rsidRDefault="00512D3E">
      <w:pPr>
        <w:ind w:firstLineChars="200" w:firstLine="420"/>
        <w:rPr>
          <w:szCs w:val="21"/>
        </w:rPr>
      </w:pPr>
      <w:r>
        <w:rPr>
          <w:szCs w:val="21"/>
        </w:rPr>
        <w:t>第四十九条</w:t>
      </w:r>
      <w:r>
        <w:rPr>
          <w:szCs w:val="21"/>
        </w:rPr>
        <w:t xml:space="preserve"> </w:t>
      </w:r>
      <w:r>
        <w:rPr>
          <w:szCs w:val="21"/>
        </w:rPr>
        <w:t>用人单位有下列情形之一的，给予警告，责令限期改正；逾期未改正的，处</w:t>
      </w:r>
      <w:r>
        <w:rPr>
          <w:szCs w:val="21"/>
        </w:rPr>
        <w:t>10</w:t>
      </w:r>
      <w:r>
        <w:rPr>
          <w:szCs w:val="21"/>
        </w:rPr>
        <w:t>万元以下的罚款：</w:t>
      </w:r>
      <w:r>
        <w:rPr>
          <w:szCs w:val="21"/>
        </w:rPr>
        <w:t xml:space="preserve"> </w:t>
      </w:r>
    </w:p>
    <w:p w14:paraId="11E76C52" w14:textId="77777777" w:rsidR="005F4FD8" w:rsidRDefault="00512D3E">
      <w:pPr>
        <w:ind w:firstLineChars="200" w:firstLine="420"/>
        <w:rPr>
          <w:szCs w:val="21"/>
        </w:rPr>
      </w:pPr>
      <w:r>
        <w:rPr>
          <w:szCs w:val="21"/>
        </w:rPr>
        <w:t>（一）未按照规定制定职业病防治计划和实施方案的；</w:t>
      </w:r>
      <w:r>
        <w:rPr>
          <w:szCs w:val="21"/>
        </w:rPr>
        <w:t xml:space="preserve"> </w:t>
      </w:r>
    </w:p>
    <w:p w14:paraId="763340C1" w14:textId="77777777" w:rsidR="005F4FD8" w:rsidRDefault="00512D3E">
      <w:pPr>
        <w:ind w:firstLineChars="200" w:firstLine="420"/>
        <w:rPr>
          <w:szCs w:val="21"/>
        </w:rPr>
      </w:pPr>
      <w:r>
        <w:rPr>
          <w:szCs w:val="21"/>
        </w:rPr>
        <w:t>（二）未按照规定设置或者指定职业卫生管理机构或者组织，或者未配备专职或者兼职的职业卫生管理人员的；</w:t>
      </w:r>
      <w:r>
        <w:rPr>
          <w:szCs w:val="21"/>
        </w:rPr>
        <w:t xml:space="preserve"> </w:t>
      </w:r>
    </w:p>
    <w:p w14:paraId="27482A72" w14:textId="77777777" w:rsidR="005F4FD8" w:rsidRDefault="00512D3E">
      <w:pPr>
        <w:ind w:firstLineChars="200" w:firstLine="420"/>
        <w:rPr>
          <w:szCs w:val="21"/>
        </w:rPr>
      </w:pPr>
      <w:r>
        <w:rPr>
          <w:szCs w:val="21"/>
        </w:rPr>
        <w:t>（三）未按照规定建立、健全职业卫生管理制度和操作规程的；</w:t>
      </w:r>
      <w:r>
        <w:rPr>
          <w:szCs w:val="21"/>
        </w:rPr>
        <w:t xml:space="preserve"> </w:t>
      </w:r>
    </w:p>
    <w:p w14:paraId="1691147C" w14:textId="77777777" w:rsidR="005F4FD8" w:rsidRDefault="00512D3E">
      <w:pPr>
        <w:ind w:firstLineChars="200" w:firstLine="420"/>
        <w:rPr>
          <w:szCs w:val="21"/>
        </w:rPr>
      </w:pPr>
      <w:r>
        <w:rPr>
          <w:szCs w:val="21"/>
        </w:rPr>
        <w:t>（四）未按照规定建立、健全职业卫生档案和劳动者健康监护档案的；</w:t>
      </w:r>
      <w:r>
        <w:rPr>
          <w:szCs w:val="21"/>
        </w:rPr>
        <w:t xml:space="preserve"> </w:t>
      </w:r>
    </w:p>
    <w:p w14:paraId="56CB8DF2" w14:textId="77777777" w:rsidR="005F4FD8" w:rsidRDefault="00512D3E">
      <w:pPr>
        <w:ind w:firstLineChars="200" w:firstLine="420"/>
        <w:rPr>
          <w:szCs w:val="21"/>
        </w:rPr>
      </w:pPr>
      <w:r>
        <w:rPr>
          <w:szCs w:val="21"/>
        </w:rPr>
        <w:t>（五）未建立、健全工作场所职业病危害因素监测及评价制度的；</w:t>
      </w:r>
      <w:r>
        <w:rPr>
          <w:szCs w:val="21"/>
        </w:rPr>
        <w:t xml:space="preserve"> </w:t>
      </w:r>
    </w:p>
    <w:p w14:paraId="5A115FE5" w14:textId="77777777" w:rsidR="005F4FD8" w:rsidRDefault="00512D3E">
      <w:pPr>
        <w:ind w:firstLineChars="200" w:firstLine="420"/>
        <w:rPr>
          <w:szCs w:val="21"/>
        </w:rPr>
      </w:pPr>
      <w:r>
        <w:rPr>
          <w:szCs w:val="21"/>
        </w:rPr>
        <w:t>（六）未按照规定公布有关职业病防治的规章制度、操作规程、职业病危害事故应急救援措施的；</w:t>
      </w:r>
      <w:r>
        <w:rPr>
          <w:szCs w:val="21"/>
        </w:rPr>
        <w:t xml:space="preserve"> </w:t>
      </w:r>
    </w:p>
    <w:p w14:paraId="6798AC01" w14:textId="77777777" w:rsidR="005F4FD8" w:rsidRDefault="00512D3E">
      <w:pPr>
        <w:ind w:firstLineChars="200" w:firstLine="420"/>
        <w:rPr>
          <w:szCs w:val="21"/>
        </w:rPr>
      </w:pPr>
      <w:r>
        <w:rPr>
          <w:szCs w:val="21"/>
        </w:rPr>
        <w:t>（七）未按照规定组织劳动者进行职业卫生培训，或者未对劳动者个体防护采取有效的指导、督促措施的；</w:t>
      </w:r>
      <w:r>
        <w:rPr>
          <w:szCs w:val="21"/>
        </w:rPr>
        <w:t xml:space="preserve"> </w:t>
      </w:r>
    </w:p>
    <w:p w14:paraId="670B9E11" w14:textId="77777777" w:rsidR="005F4FD8" w:rsidRDefault="00512D3E">
      <w:pPr>
        <w:ind w:firstLineChars="200" w:firstLine="420"/>
        <w:rPr>
          <w:szCs w:val="21"/>
        </w:rPr>
      </w:pPr>
      <w:r>
        <w:rPr>
          <w:szCs w:val="21"/>
        </w:rPr>
        <w:t>（八）工作场所职业病危害因素检测、评价结果未按照规定存档、上报和公布的。</w:t>
      </w:r>
      <w:r>
        <w:rPr>
          <w:szCs w:val="21"/>
        </w:rPr>
        <w:t xml:space="preserve"> </w:t>
      </w:r>
    </w:p>
    <w:p w14:paraId="43BBEE1B" w14:textId="77777777" w:rsidR="005F4FD8" w:rsidRDefault="00512D3E">
      <w:pPr>
        <w:ind w:firstLineChars="200" w:firstLine="420"/>
        <w:rPr>
          <w:szCs w:val="21"/>
        </w:rPr>
      </w:pPr>
      <w:r>
        <w:rPr>
          <w:szCs w:val="21"/>
        </w:rPr>
        <w:t>第五十条</w:t>
      </w:r>
      <w:r>
        <w:rPr>
          <w:szCs w:val="21"/>
        </w:rPr>
        <w:t xml:space="preserve"> </w:t>
      </w:r>
      <w:r>
        <w:rPr>
          <w:szCs w:val="21"/>
        </w:rPr>
        <w:t>用人单位有下列情形之一的，责令限期改正，给予警告，可以并处</w:t>
      </w:r>
      <w:r>
        <w:rPr>
          <w:szCs w:val="21"/>
        </w:rPr>
        <w:t>5</w:t>
      </w:r>
      <w:r>
        <w:rPr>
          <w:szCs w:val="21"/>
        </w:rPr>
        <w:t>万元以上</w:t>
      </w:r>
      <w:r>
        <w:rPr>
          <w:szCs w:val="21"/>
        </w:rPr>
        <w:t>10</w:t>
      </w:r>
      <w:r>
        <w:rPr>
          <w:szCs w:val="21"/>
        </w:rPr>
        <w:t>万元以下的罚款：</w:t>
      </w:r>
      <w:r>
        <w:rPr>
          <w:szCs w:val="21"/>
        </w:rPr>
        <w:t xml:space="preserve"> </w:t>
      </w:r>
    </w:p>
    <w:p w14:paraId="1BAA6C49" w14:textId="77777777" w:rsidR="005F4FD8" w:rsidRDefault="00512D3E">
      <w:pPr>
        <w:ind w:firstLineChars="200" w:firstLine="420"/>
        <w:rPr>
          <w:szCs w:val="21"/>
        </w:rPr>
      </w:pPr>
      <w:r>
        <w:rPr>
          <w:szCs w:val="21"/>
        </w:rPr>
        <w:t>（一）未按照规定及时、如实申报产生职业病危害的项目的；</w:t>
      </w:r>
      <w:r>
        <w:rPr>
          <w:szCs w:val="21"/>
        </w:rPr>
        <w:t xml:space="preserve"> </w:t>
      </w:r>
    </w:p>
    <w:p w14:paraId="7408E443" w14:textId="77777777" w:rsidR="005F4FD8" w:rsidRDefault="00512D3E">
      <w:pPr>
        <w:ind w:firstLineChars="200" w:firstLine="420"/>
        <w:rPr>
          <w:szCs w:val="21"/>
        </w:rPr>
      </w:pPr>
      <w:r>
        <w:rPr>
          <w:szCs w:val="21"/>
        </w:rPr>
        <w:t>（二）未实施由专人负责职业病危害因素日常监测，或者监测系统不能正常监测的；</w:t>
      </w:r>
      <w:r>
        <w:rPr>
          <w:szCs w:val="21"/>
        </w:rPr>
        <w:t xml:space="preserve"> </w:t>
      </w:r>
    </w:p>
    <w:p w14:paraId="1429E3F1" w14:textId="77777777" w:rsidR="005F4FD8" w:rsidRDefault="00512D3E">
      <w:pPr>
        <w:ind w:firstLineChars="200" w:firstLine="420"/>
        <w:rPr>
          <w:szCs w:val="21"/>
        </w:rPr>
      </w:pPr>
      <w:r>
        <w:rPr>
          <w:szCs w:val="21"/>
        </w:rPr>
        <w:t>（三）订立或者变更劳动合同时，未告知劳动者职业病危害真实情况的；</w:t>
      </w:r>
      <w:r>
        <w:rPr>
          <w:szCs w:val="21"/>
        </w:rPr>
        <w:t xml:space="preserve"> </w:t>
      </w:r>
    </w:p>
    <w:p w14:paraId="261A42EF" w14:textId="77777777" w:rsidR="005F4FD8" w:rsidRDefault="00512D3E">
      <w:pPr>
        <w:ind w:firstLineChars="200" w:firstLine="420"/>
        <w:rPr>
          <w:szCs w:val="21"/>
        </w:rPr>
      </w:pPr>
      <w:r>
        <w:rPr>
          <w:szCs w:val="21"/>
        </w:rPr>
        <w:t>（四）未按照规定组织劳动者进行职业健康检查、建立职业健康监护档案或者未将检查结果书面告知劳动者的；</w:t>
      </w:r>
      <w:r>
        <w:rPr>
          <w:szCs w:val="21"/>
        </w:rPr>
        <w:t xml:space="preserve"> </w:t>
      </w:r>
    </w:p>
    <w:p w14:paraId="58868F02" w14:textId="77777777" w:rsidR="005F4FD8" w:rsidRDefault="00512D3E">
      <w:pPr>
        <w:ind w:firstLineChars="200" w:firstLine="420"/>
        <w:rPr>
          <w:szCs w:val="21"/>
        </w:rPr>
      </w:pPr>
      <w:r>
        <w:rPr>
          <w:szCs w:val="21"/>
        </w:rPr>
        <w:t>（五）未按照规定在劳动者离开用人单位时提供职业健康监护档案复印件的。</w:t>
      </w:r>
      <w:r>
        <w:rPr>
          <w:szCs w:val="21"/>
        </w:rPr>
        <w:t xml:space="preserve"> </w:t>
      </w:r>
    </w:p>
    <w:p w14:paraId="3D2924CE" w14:textId="77777777" w:rsidR="005F4FD8" w:rsidRDefault="00512D3E">
      <w:pPr>
        <w:ind w:firstLineChars="200" w:firstLine="420"/>
        <w:rPr>
          <w:szCs w:val="21"/>
        </w:rPr>
      </w:pPr>
      <w:r>
        <w:rPr>
          <w:szCs w:val="21"/>
        </w:rPr>
        <w:t>第五十一条</w:t>
      </w:r>
      <w:r>
        <w:rPr>
          <w:szCs w:val="21"/>
        </w:rPr>
        <w:t xml:space="preserve"> </w:t>
      </w:r>
      <w:r>
        <w:rPr>
          <w:szCs w:val="21"/>
        </w:rPr>
        <w:t>用人单位有下列情形之一的，给予警告，责令限期改正；逾期未改正的，处</w:t>
      </w:r>
      <w:r>
        <w:rPr>
          <w:szCs w:val="21"/>
        </w:rPr>
        <w:t>5</w:t>
      </w:r>
      <w:r>
        <w:rPr>
          <w:szCs w:val="21"/>
        </w:rPr>
        <w:t>万元以上</w:t>
      </w:r>
      <w:r>
        <w:rPr>
          <w:szCs w:val="21"/>
        </w:rPr>
        <w:t>20</w:t>
      </w:r>
      <w:r>
        <w:rPr>
          <w:szCs w:val="21"/>
        </w:rPr>
        <w:t>万元以下的罚款；情节严重的，责令停止产生职业病危害的作业，或者提请有关人民政府按照国务院规定的权限责令关闭：</w:t>
      </w:r>
      <w:r>
        <w:rPr>
          <w:szCs w:val="21"/>
        </w:rPr>
        <w:t xml:space="preserve"> </w:t>
      </w:r>
    </w:p>
    <w:p w14:paraId="6E75CDF2" w14:textId="77777777" w:rsidR="005F4FD8" w:rsidRDefault="00512D3E">
      <w:pPr>
        <w:ind w:firstLineChars="200" w:firstLine="420"/>
        <w:rPr>
          <w:szCs w:val="21"/>
        </w:rPr>
      </w:pPr>
      <w:r>
        <w:rPr>
          <w:szCs w:val="21"/>
        </w:rPr>
        <w:t>（一）工作场所职业病危害因素的强度或者浓度超过国家职业卫生标准的；</w:t>
      </w:r>
      <w:r>
        <w:rPr>
          <w:szCs w:val="21"/>
        </w:rPr>
        <w:t xml:space="preserve"> </w:t>
      </w:r>
    </w:p>
    <w:p w14:paraId="386AB852" w14:textId="77777777" w:rsidR="005F4FD8" w:rsidRDefault="00512D3E">
      <w:pPr>
        <w:ind w:firstLineChars="200" w:firstLine="420"/>
        <w:rPr>
          <w:szCs w:val="21"/>
        </w:rPr>
      </w:pPr>
      <w:r>
        <w:rPr>
          <w:szCs w:val="21"/>
        </w:rPr>
        <w:t>（二）未提供职业病防护设施和劳动者使用的职业病防护用品，或者提供的职业病防护设施和劳动者使用的职业病防护用品不符合国家职业卫生标准和卫生要求的；</w:t>
      </w:r>
    </w:p>
    <w:p w14:paraId="712E01EB" w14:textId="77777777" w:rsidR="005F4FD8" w:rsidRDefault="00512D3E">
      <w:pPr>
        <w:ind w:firstLineChars="200" w:firstLine="420"/>
        <w:rPr>
          <w:szCs w:val="21"/>
        </w:rPr>
      </w:pPr>
      <w:r>
        <w:rPr>
          <w:szCs w:val="21"/>
        </w:rPr>
        <w:t>（三）未按照规定对职业病防护设备、应急救援设施和劳动者职业病防护用品进行维护、检修、检测，或者不能保持正常运行、使用状态的；</w:t>
      </w:r>
    </w:p>
    <w:p w14:paraId="0D0C964D" w14:textId="77777777" w:rsidR="005F4FD8" w:rsidRDefault="00512D3E">
      <w:pPr>
        <w:ind w:firstLineChars="200" w:firstLine="420"/>
        <w:rPr>
          <w:szCs w:val="21"/>
        </w:rPr>
      </w:pPr>
      <w:r>
        <w:rPr>
          <w:szCs w:val="21"/>
        </w:rPr>
        <w:t>（四）未按照规定对工作场所职业病危害因素进行检测、现状评价的；</w:t>
      </w:r>
    </w:p>
    <w:p w14:paraId="36EEBA40" w14:textId="77777777" w:rsidR="005F4FD8" w:rsidRDefault="00512D3E">
      <w:pPr>
        <w:ind w:firstLineChars="200" w:firstLine="420"/>
        <w:rPr>
          <w:szCs w:val="21"/>
        </w:rPr>
      </w:pPr>
      <w:r>
        <w:rPr>
          <w:szCs w:val="21"/>
        </w:rPr>
        <w:t>（五）工作场所职业病危害因素经治理仍然达不到国家职业卫生标准和卫生要求时，未停止存在职业病危害因素的作业的；</w:t>
      </w:r>
      <w:r>
        <w:rPr>
          <w:szCs w:val="21"/>
        </w:rPr>
        <w:t xml:space="preserve"> </w:t>
      </w:r>
    </w:p>
    <w:p w14:paraId="7F6BFE84" w14:textId="77777777" w:rsidR="005F4FD8" w:rsidRDefault="00512D3E">
      <w:pPr>
        <w:ind w:firstLineChars="200" w:firstLine="420"/>
        <w:rPr>
          <w:szCs w:val="21"/>
        </w:rPr>
      </w:pPr>
      <w:r>
        <w:rPr>
          <w:szCs w:val="21"/>
        </w:rPr>
        <w:t>（六）发生或者可能发生急性职业病危害事故，未立即采取应急救援和控制措施或者未按照规定及时报告的；</w:t>
      </w:r>
      <w:r>
        <w:rPr>
          <w:szCs w:val="21"/>
        </w:rPr>
        <w:t xml:space="preserve"> </w:t>
      </w:r>
    </w:p>
    <w:p w14:paraId="6D1002EA" w14:textId="77777777" w:rsidR="005F4FD8" w:rsidRDefault="00512D3E">
      <w:pPr>
        <w:ind w:firstLineChars="200" w:firstLine="420"/>
        <w:rPr>
          <w:szCs w:val="21"/>
        </w:rPr>
      </w:pPr>
      <w:r>
        <w:rPr>
          <w:szCs w:val="21"/>
        </w:rPr>
        <w:t>（七）未按照规定在产生严重职业病危害的作业岗位醒目位置设置警示标识和中文警示说明的；</w:t>
      </w:r>
      <w:r>
        <w:rPr>
          <w:szCs w:val="21"/>
        </w:rPr>
        <w:t xml:space="preserve"> </w:t>
      </w:r>
    </w:p>
    <w:p w14:paraId="1A4CB9AE" w14:textId="77777777" w:rsidR="005F4FD8" w:rsidRDefault="00512D3E">
      <w:pPr>
        <w:ind w:firstLineChars="200" w:firstLine="420"/>
        <w:rPr>
          <w:szCs w:val="21"/>
        </w:rPr>
      </w:pPr>
      <w:r>
        <w:rPr>
          <w:szCs w:val="21"/>
        </w:rPr>
        <w:t>（八）拒绝安全生产监督管理部门监督检查的；</w:t>
      </w:r>
      <w:r>
        <w:rPr>
          <w:szCs w:val="21"/>
        </w:rPr>
        <w:t xml:space="preserve"> </w:t>
      </w:r>
    </w:p>
    <w:p w14:paraId="0C7C06A1" w14:textId="77777777" w:rsidR="005F4FD8" w:rsidRDefault="00512D3E">
      <w:pPr>
        <w:ind w:firstLineChars="200" w:firstLine="420"/>
        <w:rPr>
          <w:szCs w:val="21"/>
        </w:rPr>
      </w:pPr>
      <w:r>
        <w:rPr>
          <w:szCs w:val="21"/>
        </w:rPr>
        <w:t>（九）隐瞒、伪造、篡改、毁损职业健康监护档案、工作场所职业病危害因素检测评价结果等相关资料，或者不提供职业病诊断、鉴定所需要资料的；</w:t>
      </w:r>
      <w:r>
        <w:rPr>
          <w:szCs w:val="21"/>
        </w:rPr>
        <w:t xml:space="preserve"> </w:t>
      </w:r>
    </w:p>
    <w:p w14:paraId="0D170DBB" w14:textId="77777777" w:rsidR="005F4FD8" w:rsidRDefault="00512D3E">
      <w:pPr>
        <w:ind w:firstLineChars="200" w:firstLine="420"/>
        <w:rPr>
          <w:szCs w:val="21"/>
        </w:rPr>
      </w:pPr>
      <w:r>
        <w:rPr>
          <w:szCs w:val="21"/>
        </w:rPr>
        <w:t>（十）未按照规定承担职业病诊断、鉴定费用和职业病病人的医疗、生活保障费用的。</w:t>
      </w:r>
    </w:p>
    <w:p w14:paraId="48767E19" w14:textId="77777777" w:rsidR="005F4FD8" w:rsidRDefault="00512D3E">
      <w:pPr>
        <w:ind w:firstLineChars="200" w:firstLine="420"/>
        <w:rPr>
          <w:szCs w:val="21"/>
        </w:rPr>
      </w:pPr>
      <w:r>
        <w:rPr>
          <w:szCs w:val="21"/>
        </w:rPr>
        <w:t xml:space="preserve"> </w:t>
      </w:r>
      <w:r>
        <w:rPr>
          <w:szCs w:val="21"/>
        </w:rPr>
        <w:t>第五十二条</w:t>
      </w:r>
      <w:r>
        <w:rPr>
          <w:szCs w:val="21"/>
        </w:rPr>
        <w:t xml:space="preserve"> </w:t>
      </w:r>
      <w:r>
        <w:rPr>
          <w:szCs w:val="21"/>
        </w:rPr>
        <w:t>用人单位有下列情形之一的，责令限期改正，并处</w:t>
      </w:r>
      <w:r>
        <w:rPr>
          <w:szCs w:val="21"/>
        </w:rPr>
        <w:t>5</w:t>
      </w:r>
      <w:r>
        <w:rPr>
          <w:szCs w:val="21"/>
        </w:rPr>
        <w:t>万元以上</w:t>
      </w:r>
      <w:r>
        <w:rPr>
          <w:szCs w:val="21"/>
        </w:rPr>
        <w:t>30</w:t>
      </w:r>
      <w:r>
        <w:rPr>
          <w:szCs w:val="21"/>
        </w:rPr>
        <w:t>万元以下的罚款；情节严重的，责令停止产生职业病危害的作业，或者提请有关人民政府按照国务院规定的权限责令关闭：</w:t>
      </w:r>
      <w:r>
        <w:rPr>
          <w:szCs w:val="21"/>
        </w:rPr>
        <w:t xml:space="preserve"> </w:t>
      </w:r>
    </w:p>
    <w:p w14:paraId="04D063A5" w14:textId="77777777" w:rsidR="005F4FD8" w:rsidRDefault="00512D3E">
      <w:pPr>
        <w:ind w:firstLineChars="200" w:firstLine="420"/>
        <w:rPr>
          <w:szCs w:val="21"/>
        </w:rPr>
      </w:pPr>
      <w:r>
        <w:rPr>
          <w:szCs w:val="21"/>
        </w:rPr>
        <w:t>（一）隐瞒技术、工艺、设备、材料所产生的职业病危害而采用的；</w:t>
      </w:r>
      <w:r>
        <w:rPr>
          <w:szCs w:val="21"/>
        </w:rPr>
        <w:t xml:space="preserve"> </w:t>
      </w:r>
    </w:p>
    <w:p w14:paraId="498B6D42" w14:textId="77777777" w:rsidR="005F4FD8" w:rsidRDefault="00512D3E">
      <w:pPr>
        <w:ind w:firstLineChars="200" w:firstLine="420"/>
        <w:rPr>
          <w:szCs w:val="21"/>
        </w:rPr>
      </w:pPr>
      <w:r>
        <w:rPr>
          <w:szCs w:val="21"/>
        </w:rPr>
        <w:t>（二）隐瞒本单位职业卫生真实情况的；</w:t>
      </w:r>
      <w:r>
        <w:rPr>
          <w:szCs w:val="21"/>
        </w:rPr>
        <w:t xml:space="preserve"> </w:t>
      </w:r>
    </w:p>
    <w:p w14:paraId="04EB5F49" w14:textId="77777777" w:rsidR="005F4FD8" w:rsidRDefault="00512D3E">
      <w:pPr>
        <w:ind w:firstLineChars="200" w:firstLine="420"/>
        <w:rPr>
          <w:szCs w:val="21"/>
        </w:rPr>
      </w:pPr>
      <w:r>
        <w:rPr>
          <w:szCs w:val="21"/>
        </w:rPr>
        <w:t>（三）可能发生急性职业损伤的有毒、有害工作场所或者放射工作场所不符合本规定第十七条规定的；</w:t>
      </w:r>
      <w:r>
        <w:rPr>
          <w:szCs w:val="21"/>
        </w:rPr>
        <w:t xml:space="preserve"> </w:t>
      </w:r>
    </w:p>
    <w:p w14:paraId="54B332FC" w14:textId="77777777" w:rsidR="005F4FD8" w:rsidRDefault="00512D3E">
      <w:pPr>
        <w:ind w:firstLineChars="200" w:firstLine="420"/>
        <w:rPr>
          <w:szCs w:val="21"/>
        </w:rPr>
      </w:pPr>
      <w:r>
        <w:rPr>
          <w:szCs w:val="21"/>
        </w:rPr>
        <w:t>（四）使用国家明令禁止使用的可能产生职业病危害的设备或者材料的；</w:t>
      </w:r>
      <w:r>
        <w:rPr>
          <w:szCs w:val="21"/>
        </w:rPr>
        <w:t xml:space="preserve"> </w:t>
      </w:r>
    </w:p>
    <w:p w14:paraId="79B7C19D" w14:textId="77777777" w:rsidR="005F4FD8" w:rsidRDefault="00512D3E">
      <w:pPr>
        <w:ind w:firstLineChars="200" w:firstLine="420"/>
        <w:rPr>
          <w:szCs w:val="21"/>
        </w:rPr>
      </w:pPr>
      <w:r>
        <w:rPr>
          <w:szCs w:val="21"/>
        </w:rPr>
        <w:t>（五）将产生职业病危害的作业转移给没有职业病防护条件的单位和个人，或者没有职业病防护条件的单位和个人接受产生职业病危害的作业的；</w:t>
      </w:r>
      <w:r>
        <w:rPr>
          <w:szCs w:val="21"/>
        </w:rPr>
        <w:t xml:space="preserve"> </w:t>
      </w:r>
    </w:p>
    <w:p w14:paraId="198B9C99" w14:textId="77777777" w:rsidR="005F4FD8" w:rsidRDefault="00512D3E">
      <w:pPr>
        <w:ind w:firstLineChars="200" w:firstLine="420"/>
        <w:rPr>
          <w:szCs w:val="21"/>
        </w:rPr>
      </w:pPr>
      <w:r>
        <w:rPr>
          <w:szCs w:val="21"/>
        </w:rPr>
        <w:t>（六）擅自拆除、停止使用职业病防护设备或者应急救援设施的；</w:t>
      </w:r>
      <w:r>
        <w:rPr>
          <w:szCs w:val="21"/>
        </w:rPr>
        <w:t xml:space="preserve"> </w:t>
      </w:r>
    </w:p>
    <w:p w14:paraId="1C03571A" w14:textId="77777777" w:rsidR="005F4FD8" w:rsidRDefault="00512D3E">
      <w:pPr>
        <w:ind w:firstLineChars="200" w:firstLine="420"/>
        <w:rPr>
          <w:szCs w:val="21"/>
        </w:rPr>
      </w:pPr>
      <w:r>
        <w:rPr>
          <w:szCs w:val="21"/>
        </w:rPr>
        <w:t>（七）安排未经职业健康检查的劳动者、有职业禁忌的劳动者、未成年工或者孕期、哺乳期女职工从事接触产生职业病危害的作业或者禁忌作业的；</w:t>
      </w:r>
      <w:r>
        <w:rPr>
          <w:szCs w:val="21"/>
        </w:rPr>
        <w:t xml:space="preserve"> </w:t>
      </w:r>
    </w:p>
    <w:p w14:paraId="473138CB" w14:textId="77777777" w:rsidR="005F4FD8" w:rsidRDefault="00512D3E">
      <w:pPr>
        <w:ind w:firstLineChars="200" w:firstLine="420"/>
        <w:rPr>
          <w:szCs w:val="21"/>
        </w:rPr>
      </w:pPr>
      <w:r>
        <w:rPr>
          <w:szCs w:val="21"/>
        </w:rPr>
        <w:t>（八）违章指挥和强令劳动者进行没有职业病防护措施的作业的。</w:t>
      </w:r>
      <w:r>
        <w:rPr>
          <w:szCs w:val="21"/>
        </w:rPr>
        <w:t xml:space="preserve"> </w:t>
      </w:r>
    </w:p>
    <w:p w14:paraId="465C8E00" w14:textId="77777777" w:rsidR="005F4FD8" w:rsidRDefault="00512D3E">
      <w:pPr>
        <w:ind w:firstLineChars="200" w:firstLine="420"/>
        <w:rPr>
          <w:szCs w:val="21"/>
        </w:rPr>
      </w:pPr>
      <w:r>
        <w:rPr>
          <w:szCs w:val="21"/>
        </w:rPr>
        <w:t>第五十三条</w:t>
      </w:r>
      <w:r>
        <w:rPr>
          <w:szCs w:val="21"/>
        </w:rPr>
        <w:t xml:space="preserve"> </w:t>
      </w:r>
      <w:r>
        <w:rPr>
          <w:szCs w:val="21"/>
        </w:rPr>
        <w:t>用人单位违反《中华人民共和国职业病防治法》的规定，已经对劳动者生命健康造成严重损害的，责令停止产生职业病危害的作业，或者提请有关人民政府按照国务院规定的权限责令关闭，并处</w:t>
      </w:r>
      <w:r>
        <w:rPr>
          <w:szCs w:val="21"/>
        </w:rPr>
        <w:t>10</w:t>
      </w:r>
      <w:r>
        <w:rPr>
          <w:szCs w:val="21"/>
        </w:rPr>
        <w:t>万元以上</w:t>
      </w:r>
      <w:r>
        <w:rPr>
          <w:szCs w:val="21"/>
        </w:rPr>
        <w:t>50</w:t>
      </w:r>
      <w:r>
        <w:rPr>
          <w:szCs w:val="21"/>
        </w:rPr>
        <w:t>万元以下的罚款。</w:t>
      </w:r>
      <w:r>
        <w:rPr>
          <w:szCs w:val="21"/>
        </w:rPr>
        <w:t xml:space="preserve"> </w:t>
      </w:r>
      <w:r>
        <w:rPr>
          <w:szCs w:val="21"/>
        </w:rPr>
        <w:t>造成重大职业病危害事故或者其他严重后果，构成犯罪的，对直接负责的主管人员和其他直接责任人员，依法追究刑事责任。</w:t>
      </w:r>
      <w:r>
        <w:rPr>
          <w:szCs w:val="21"/>
        </w:rPr>
        <w:t xml:space="preserve"> </w:t>
      </w:r>
    </w:p>
    <w:p w14:paraId="67C07010" w14:textId="77777777" w:rsidR="005F4FD8" w:rsidRDefault="00512D3E">
      <w:pPr>
        <w:ind w:firstLineChars="200" w:firstLine="420"/>
        <w:rPr>
          <w:szCs w:val="21"/>
        </w:rPr>
      </w:pPr>
      <w:r>
        <w:rPr>
          <w:szCs w:val="21"/>
        </w:rPr>
        <w:t>第五十四条</w:t>
      </w:r>
      <w:r>
        <w:rPr>
          <w:szCs w:val="21"/>
        </w:rPr>
        <w:t xml:space="preserve"> </w:t>
      </w:r>
      <w:r>
        <w:rPr>
          <w:szCs w:val="21"/>
        </w:rPr>
        <w:t>向用人单位提供可能产生职业病危害的设备或者材料，未按照规定提供中文说明书或者设置警示标识和中文警示说明的，责令限期改正，给予警告，并处</w:t>
      </w:r>
      <w:r>
        <w:rPr>
          <w:szCs w:val="21"/>
        </w:rPr>
        <w:t>5</w:t>
      </w:r>
      <w:r>
        <w:rPr>
          <w:szCs w:val="21"/>
        </w:rPr>
        <w:t>万元以上</w:t>
      </w:r>
      <w:r>
        <w:rPr>
          <w:szCs w:val="21"/>
        </w:rPr>
        <w:t>20</w:t>
      </w:r>
      <w:r>
        <w:rPr>
          <w:szCs w:val="21"/>
        </w:rPr>
        <w:t>万元以下的罚款。</w:t>
      </w:r>
      <w:r>
        <w:rPr>
          <w:szCs w:val="21"/>
        </w:rPr>
        <w:t xml:space="preserve"> </w:t>
      </w:r>
    </w:p>
    <w:p w14:paraId="5C97FC63" w14:textId="77777777" w:rsidR="005F4FD8" w:rsidRDefault="00512D3E">
      <w:pPr>
        <w:ind w:firstLineChars="200" w:firstLine="420"/>
        <w:rPr>
          <w:szCs w:val="21"/>
        </w:rPr>
      </w:pPr>
      <w:r>
        <w:rPr>
          <w:szCs w:val="21"/>
        </w:rPr>
        <w:t>第五十五条</w:t>
      </w:r>
      <w:r>
        <w:rPr>
          <w:szCs w:val="21"/>
        </w:rPr>
        <w:t xml:space="preserve"> </w:t>
      </w:r>
      <w:r>
        <w:rPr>
          <w:szCs w:val="21"/>
        </w:rPr>
        <w:t>用人单位未按照规定报告职业病、疑似职业病的，责令限期改正，给予警告，可以并处</w:t>
      </w:r>
      <w:r>
        <w:rPr>
          <w:szCs w:val="21"/>
        </w:rPr>
        <w:t>1</w:t>
      </w:r>
      <w:r>
        <w:rPr>
          <w:szCs w:val="21"/>
        </w:rPr>
        <w:t>万元以下的罚款；弄虚作假的，并处</w:t>
      </w:r>
      <w:r>
        <w:rPr>
          <w:szCs w:val="21"/>
        </w:rPr>
        <w:t>2</w:t>
      </w:r>
      <w:r>
        <w:rPr>
          <w:szCs w:val="21"/>
        </w:rPr>
        <w:t>万元以上</w:t>
      </w:r>
      <w:r>
        <w:rPr>
          <w:szCs w:val="21"/>
        </w:rPr>
        <w:t>5</w:t>
      </w:r>
      <w:r>
        <w:rPr>
          <w:szCs w:val="21"/>
        </w:rPr>
        <w:t>万元以下的罚款。</w:t>
      </w:r>
      <w:r>
        <w:rPr>
          <w:szCs w:val="21"/>
        </w:rPr>
        <w:t xml:space="preserve"> </w:t>
      </w:r>
    </w:p>
    <w:p w14:paraId="4DBA555B" w14:textId="77777777" w:rsidR="005F4FD8" w:rsidRDefault="00512D3E">
      <w:pPr>
        <w:ind w:firstLineChars="200" w:firstLine="420"/>
        <w:rPr>
          <w:szCs w:val="21"/>
        </w:rPr>
      </w:pPr>
      <w:r>
        <w:rPr>
          <w:szCs w:val="21"/>
        </w:rPr>
        <w:t>第五十六条</w:t>
      </w:r>
      <w:r>
        <w:rPr>
          <w:szCs w:val="21"/>
        </w:rPr>
        <w:t xml:space="preserve"> </w:t>
      </w:r>
      <w:r>
        <w:rPr>
          <w:szCs w:val="21"/>
        </w:rPr>
        <w:t>安全生产监督管理部门及其行政执法人员未按照规定报告职业病危害事故的，依照有关规定给予处理；构成犯罪的，依法追究刑事责任。</w:t>
      </w:r>
      <w:r>
        <w:rPr>
          <w:szCs w:val="21"/>
        </w:rPr>
        <w:t xml:space="preserve"> </w:t>
      </w:r>
    </w:p>
    <w:p w14:paraId="00695369" w14:textId="77777777" w:rsidR="005F4FD8" w:rsidRDefault="00512D3E">
      <w:pPr>
        <w:ind w:firstLineChars="200" w:firstLine="420"/>
        <w:rPr>
          <w:szCs w:val="21"/>
        </w:rPr>
      </w:pPr>
      <w:r>
        <w:rPr>
          <w:szCs w:val="21"/>
        </w:rPr>
        <w:t>第五十七条</w:t>
      </w:r>
      <w:r>
        <w:rPr>
          <w:szCs w:val="21"/>
        </w:rPr>
        <w:t xml:space="preserve"> </w:t>
      </w:r>
      <w:r>
        <w:rPr>
          <w:szCs w:val="21"/>
        </w:rPr>
        <w:t>本规定所规定的行政处罚，由县级以上安全生产监督管理部门决定。法律、行政法规和国务院有关规定对行政处罚决定机关另有规定的，依照其规定。</w:t>
      </w:r>
      <w:r>
        <w:rPr>
          <w:szCs w:val="21"/>
        </w:rPr>
        <w:t xml:space="preserve"> </w:t>
      </w:r>
    </w:p>
    <w:p w14:paraId="63B1A455" w14:textId="77777777" w:rsidR="005F4FD8" w:rsidRDefault="00512D3E">
      <w:pPr>
        <w:ind w:firstLineChars="200" w:firstLine="420"/>
        <w:rPr>
          <w:szCs w:val="21"/>
        </w:rPr>
      </w:pPr>
      <w:r>
        <w:rPr>
          <w:szCs w:val="21"/>
        </w:rPr>
        <w:t>第五章</w:t>
      </w:r>
      <w:r>
        <w:rPr>
          <w:szCs w:val="21"/>
        </w:rPr>
        <w:t xml:space="preserve"> </w:t>
      </w:r>
      <w:r>
        <w:rPr>
          <w:szCs w:val="21"/>
        </w:rPr>
        <w:t>附</w:t>
      </w:r>
      <w:r>
        <w:rPr>
          <w:szCs w:val="21"/>
        </w:rPr>
        <w:t xml:space="preserve"> </w:t>
      </w:r>
      <w:r>
        <w:rPr>
          <w:szCs w:val="21"/>
        </w:rPr>
        <w:t>则</w:t>
      </w:r>
      <w:r>
        <w:rPr>
          <w:szCs w:val="21"/>
        </w:rPr>
        <w:t xml:space="preserve"> </w:t>
      </w:r>
    </w:p>
    <w:p w14:paraId="30FA2BC5" w14:textId="77777777" w:rsidR="005F4FD8" w:rsidRDefault="00512D3E">
      <w:pPr>
        <w:ind w:firstLineChars="200" w:firstLine="420"/>
        <w:rPr>
          <w:szCs w:val="21"/>
        </w:rPr>
      </w:pPr>
      <w:r>
        <w:rPr>
          <w:szCs w:val="21"/>
        </w:rPr>
        <w:t>第五十八条</w:t>
      </w:r>
      <w:r>
        <w:rPr>
          <w:szCs w:val="21"/>
        </w:rPr>
        <w:t xml:space="preserve"> </w:t>
      </w:r>
      <w:r>
        <w:rPr>
          <w:szCs w:val="21"/>
        </w:rPr>
        <w:t>本规定下列用语的含义：</w:t>
      </w:r>
      <w:r>
        <w:rPr>
          <w:szCs w:val="21"/>
        </w:rPr>
        <w:t xml:space="preserve"> </w:t>
      </w:r>
    </w:p>
    <w:p w14:paraId="086DF318" w14:textId="77777777" w:rsidR="005F4FD8" w:rsidRDefault="00512D3E">
      <w:pPr>
        <w:ind w:firstLineChars="200" w:firstLine="420"/>
        <w:rPr>
          <w:szCs w:val="21"/>
        </w:rPr>
      </w:pPr>
      <w:r>
        <w:rPr>
          <w:szCs w:val="21"/>
        </w:rPr>
        <w:t>（一）工作场所，是指劳动者进行职业活动的所有地点，包括建设单位施工场所；</w:t>
      </w:r>
      <w:r>
        <w:rPr>
          <w:szCs w:val="21"/>
        </w:rPr>
        <w:t xml:space="preserve"> </w:t>
      </w:r>
    </w:p>
    <w:p w14:paraId="7D13A0FA" w14:textId="77777777" w:rsidR="005F4FD8" w:rsidRDefault="00512D3E">
      <w:pPr>
        <w:ind w:firstLineChars="200" w:firstLine="420"/>
        <w:rPr>
          <w:szCs w:val="21"/>
        </w:rPr>
      </w:pPr>
      <w:r>
        <w:rPr>
          <w:szCs w:val="21"/>
        </w:rPr>
        <w:t>（二）职业病危害严重的用人单位，是指建设项目职业病危害分类管理目录中所列职业病危害严重行业的用人单位。</w:t>
      </w:r>
      <w:r>
        <w:rPr>
          <w:szCs w:val="21"/>
        </w:rPr>
        <w:t xml:space="preserve"> </w:t>
      </w:r>
      <w:r>
        <w:rPr>
          <w:szCs w:val="21"/>
        </w:rPr>
        <w:t>建设项目职业病危害分类管理目录由国家安全生产监督管理总局公布。各省级安全生产监督管理部门可以根据本地区实际情况，对分类目录作出补充规定。</w:t>
      </w:r>
      <w:r>
        <w:rPr>
          <w:szCs w:val="21"/>
        </w:rPr>
        <w:t xml:space="preserve"> </w:t>
      </w:r>
    </w:p>
    <w:p w14:paraId="75139F09" w14:textId="77777777" w:rsidR="005F4FD8" w:rsidRDefault="00512D3E">
      <w:pPr>
        <w:ind w:firstLineChars="200" w:firstLine="420"/>
        <w:rPr>
          <w:szCs w:val="21"/>
        </w:rPr>
      </w:pPr>
      <w:r>
        <w:rPr>
          <w:szCs w:val="21"/>
        </w:rPr>
        <w:t>第五十九条</w:t>
      </w:r>
      <w:r>
        <w:rPr>
          <w:szCs w:val="21"/>
        </w:rPr>
        <w:t xml:space="preserve"> </w:t>
      </w:r>
      <w:r>
        <w:rPr>
          <w:szCs w:val="21"/>
        </w:rPr>
        <w:t>本规定未规定的其他有关职业病防治事项，依照《中华人民共和国职业病防治法》和其他有关法律、法规、规章的规定执行。</w:t>
      </w:r>
      <w:r>
        <w:rPr>
          <w:szCs w:val="21"/>
        </w:rPr>
        <w:t xml:space="preserve"> </w:t>
      </w:r>
    </w:p>
    <w:p w14:paraId="0CC9252B" w14:textId="77777777" w:rsidR="005F4FD8" w:rsidRDefault="00512D3E">
      <w:pPr>
        <w:ind w:firstLineChars="200" w:firstLine="420"/>
        <w:rPr>
          <w:szCs w:val="21"/>
        </w:rPr>
      </w:pPr>
      <w:r>
        <w:rPr>
          <w:szCs w:val="21"/>
        </w:rPr>
        <w:t>第六十条</w:t>
      </w:r>
      <w:r>
        <w:rPr>
          <w:szCs w:val="21"/>
        </w:rPr>
        <w:t xml:space="preserve"> </w:t>
      </w:r>
      <w:r>
        <w:rPr>
          <w:szCs w:val="21"/>
        </w:rPr>
        <w:t>煤矿的职业病防治和煤矿安全监察机构对其实施监察，依照本规定和国家安全生产监督管理总局的其他有关规定执行。</w:t>
      </w:r>
      <w:r>
        <w:rPr>
          <w:szCs w:val="21"/>
        </w:rPr>
        <w:t xml:space="preserve"> </w:t>
      </w:r>
    </w:p>
    <w:p w14:paraId="1BA390B4" w14:textId="77777777" w:rsidR="005F4FD8" w:rsidRDefault="00512D3E">
      <w:pPr>
        <w:ind w:firstLineChars="200" w:firstLine="420"/>
        <w:rPr>
          <w:szCs w:val="21"/>
        </w:rPr>
      </w:pPr>
      <w:r>
        <w:rPr>
          <w:szCs w:val="21"/>
        </w:rPr>
        <w:t>第六十一条</w:t>
      </w:r>
      <w:r>
        <w:rPr>
          <w:szCs w:val="21"/>
        </w:rPr>
        <w:t xml:space="preserve"> </w:t>
      </w:r>
      <w:r>
        <w:rPr>
          <w:szCs w:val="21"/>
        </w:rPr>
        <w:t>本规定自</w:t>
      </w:r>
      <w:r>
        <w:rPr>
          <w:szCs w:val="21"/>
        </w:rPr>
        <w:t>2012</w:t>
      </w:r>
      <w:r>
        <w:rPr>
          <w:szCs w:val="21"/>
        </w:rPr>
        <w:t>年</w:t>
      </w:r>
      <w:r>
        <w:rPr>
          <w:szCs w:val="21"/>
        </w:rPr>
        <w:t>6</w:t>
      </w:r>
      <w:r>
        <w:rPr>
          <w:szCs w:val="21"/>
        </w:rPr>
        <w:t>月</w:t>
      </w:r>
      <w:r>
        <w:rPr>
          <w:szCs w:val="21"/>
        </w:rPr>
        <w:t>1</w:t>
      </w:r>
      <w:r>
        <w:rPr>
          <w:szCs w:val="21"/>
        </w:rPr>
        <w:t>日起施行。</w:t>
      </w:r>
      <w:r>
        <w:rPr>
          <w:szCs w:val="21"/>
        </w:rPr>
        <w:t>2009</w:t>
      </w:r>
      <w:r>
        <w:rPr>
          <w:szCs w:val="21"/>
        </w:rPr>
        <w:t>年</w:t>
      </w:r>
      <w:r>
        <w:rPr>
          <w:szCs w:val="21"/>
        </w:rPr>
        <w:t>7</w:t>
      </w:r>
      <w:r>
        <w:rPr>
          <w:szCs w:val="21"/>
        </w:rPr>
        <w:t>月</w:t>
      </w:r>
      <w:r>
        <w:rPr>
          <w:szCs w:val="21"/>
        </w:rPr>
        <w:t>1</w:t>
      </w:r>
      <w:r>
        <w:rPr>
          <w:szCs w:val="21"/>
        </w:rPr>
        <w:t>日国家安全生产监督管理总局公布的《作业场所职业健康监督管理暂行规定》同时废止。</w:t>
      </w:r>
    </w:p>
    <w:p w14:paraId="6CF31810" w14:textId="77777777" w:rsidR="005F4FD8" w:rsidRDefault="00512D3E">
      <w:pPr>
        <w:pStyle w:val="1"/>
        <w:spacing w:beforeLines="100" w:before="312" w:afterLines="100" w:after="312" w:line="300" w:lineRule="auto"/>
        <w:jc w:val="center"/>
        <w:rPr>
          <w:sz w:val="21"/>
          <w:szCs w:val="21"/>
        </w:rPr>
      </w:pPr>
      <w:bookmarkStart w:id="169" w:name="_Toc32331257"/>
      <w:r>
        <w:rPr>
          <w:rFonts w:hint="eastAsia"/>
          <w:sz w:val="21"/>
          <w:szCs w:val="21"/>
        </w:rPr>
        <w:t>严防企业粉尘爆炸五条规定（</w:t>
      </w:r>
      <w:r>
        <w:rPr>
          <w:rFonts w:hint="eastAsia"/>
          <w:sz w:val="21"/>
          <w:szCs w:val="21"/>
        </w:rPr>
        <w:t>2014</w:t>
      </w:r>
      <w:r>
        <w:rPr>
          <w:rFonts w:hint="eastAsia"/>
          <w:sz w:val="21"/>
          <w:szCs w:val="21"/>
        </w:rPr>
        <w:t>年）</w:t>
      </w:r>
      <w:bookmarkEnd w:id="169"/>
    </w:p>
    <w:p w14:paraId="44EF1360" w14:textId="77777777" w:rsidR="005F4FD8" w:rsidRDefault="00512D3E">
      <w:pPr>
        <w:ind w:firstLineChars="200" w:firstLine="420"/>
        <w:rPr>
          <w:szCs w:val="21"/>
        </w:rPr>
      </w:pPr>
      <w:r>
        <w:rPr>
          <w:rFonts w:hint="eastAsia"/>
          <w:szCs w:val="21"/>
        </w:rPr>
        <w:t>《严防企业粉尘爆炸五条规定》已经</w:t>
      </w:r>
      <w:r>
        <w:rPr>
          <w:szCs w:val="21"/>
        </w:rPr>
        <w:t>2014</w:t>
      </w:r>
      <w:r>
        <w:rPr>
          <w:rFonts w:hint="eastAsia"/>
          <w:szCs w:val="21"/>
        </w:rPr>
        <w:t>年</w:t>
      </w:r>
      <w:r>
        <w:rPr>
          <w:szCs w:val="21"/>
        </w:rPr>
        <w:t>8</w:t>
      </w:r>
      <w:r>
        <w:rPr>
          <w:rFonts w:hint="eastAsia"/>
          <w:szCs w:val="21"/>
        </w:rPr>
        <w:t>月</w:t>
      </w:r>
      <w:r>
        <w:rPr>
          <w:szCs w:val="21"/>
        </w:rPr>
        <w:t>11</w:t>
      </w:r>
      <w:r>
        <w:rPr>
          <w:rFonts w:hint="eastAsia"/>
          <w:szCs w:val="21"/>
        </w:rPr>
        <w:t>日国家安全生产监督管理总局局长办公会议审议通过，现予公布，自公布之日起施行。</w:t>
      </w:r>
    </w:p>
    <w:p w14:paraId="22C72391" w14:textId="77777777" w:rsidR="005F4FD8" w:rsidRDefault="00512D3E">
      <w:pPr>
        <w:ind w:firstLineChars="200" w:firstLine="420"/>
        <w:rPr>
          <w:szCs w:val="21"/>
        </w:rPr>
      </w:pPr>
      <w:r>
        <w:rPr>
          <w:rFonts w:hint="eastAsia"/>
          <w:szCs w:val="21"/>
        </w:rPr>
        <w:t>一、必须确保作业场所符合标准规范要求，严禁设置在违规多层房、安全间距不达标厂房和居民区内。</w:t>
      </w:r>
    </w:p>
    <w:p w14:paraId="4CAC3569" w14:textId="77777777" w:rsidR="005F4FD8" w:rsidRDefault="00512D3E">
      <w:pPr>
        <w:ind w:firstLineChars="200" w:firstLine="420"/>
        <w:rPr>
          <w:szCs w:val="21"/>
        </w:rPr>
      </w:pPr>
      <w:r>
        <w:rPr>
          <w:rFonts w:hint="eastAsia"/>
          <w:szCs w:val="21"/>
        </w:rPr>
        <w:t>二、必须按标准规范设计、安装、使用和维护通风除尘系统，每班按规定检测和规范清理粉尘，在除尘系统停运期间和粉尘超标时严禁作业，并停产撤人。</w:t>
      </w:r>
    </w:p>
    <w:p w14:paraId="0589DEC8" w14:textId="77777777" w:rsidR="005F4FD8" w:rsidRDefault="00512D3E">
      <w:pPr>
        <w:ind w:firstLineChars="200" w:firstLine="420"/>
        <w:rPr>
          <w:szCs w:val="21"/>
        </w:rPr>
      </w:pPr>
      <w:r>
        <w:rPr>
          <w:rFonts w:hint="eastAsia"/>
          <w:szCs w:val="21"/>
        </w:rPr>
        <w:t>三、必须按规范使用防爆电气设备，落实防雷、防静电等措施，保证设备设施接地，严禁作业场所存在各类明火和违规使用作业工具。</w:t>
      </w:r>
    </w:p>
    <w:p w14:paraId="153445C6" w14:textId="77777777" w:rsidR="005F4FD8" w:rsidRDefault="00512D3E">
      <w:pPr>
        <w:ind w:firstLineChars="200" w:firstLine="420"/>
        <w:rPr>
          <w:szCs w:val="21"/>
        </w:rPr>
      </w:pPr>
      <w:r>
        <w:rPr>
          <w:rFonts w:hint="eastAsia"/>
          <w:szCs w:val="21"/>
        </w:rPr>
        <w:t>四、必须配备铝镁等金属粉尘生产、收集、贮存的防水防潮设施，严禁粉尘遇湿自燃。</w:t>
      </w:r>
    </w:p>
    <w:p w14:paraId="1165695E" w14:textId="77777777" w:rsidR="005F4FD8" w:rsidRDefault="00512D3E">
      <w:pPr>
        <w:ind w:firstLineChars="200" w:firstLine="420"/>
        <w:rPr>
          <w:szCs w:val="21"/>
        </w:rPr>
      </w:pPr>
      <w:r>
        <w:rPr>
          <w:rFonts w:hint="eastAsia"/>
          <w:szCs w:val="21"/>
        </w:rPr>
        <w:t>五、必须严格执行安全操作规程和劳动防护制度，严禁员工培训不合格和不按规定佩戴使用防尘、防静电等劳保用品上岗。</w:t>
      </w:r>
    </w:p>
    <w:p w14:paraId="7A87E39B" w14:textId="77777777" w:rsidR="005F4FD8" w:rsidRDefault="00512D3E">
      <w:pPr>
        <w:pStyle w:val="1"/>
        <w:spacing w:beforeLines="100" w:before="312" w:afterLines="100" w:after="312" w:line="300" w:lineRule="auto"/>
        <w:jc w:val="center"/>
        <w:rPr>
          <w:sz w:val="21"/>
          <w:szCs w:val="21"/>
        </w:rPr>
      </w:pPr>
      <w:bookmarkStart w:id="170" w:name="_Toc32331258"/>
      <w:r>
        <w:rPr>
          <w:rFonts w:hint="eastAsia"/>
          <w:sz w:val="21"/>
          <w:szCs w:val="21"/>
        </w:rPr>
        <w:t>《严防企业粉尘爆炸五条规定》条文释义（</w:t>
      </w:r>
      <w:r>
        <w:rPr>
          <w:rFonts w:hint="eastAsia"/>
          <w:sz w:val="21"/>
          <w:szCs w:val="21"/>
        </w:rPr>
        <w:t>2014</w:t>
      </w:r>
      <w:r>
        <w:rPr>
          <w:rFonts w:hint="eastAsia"/>
          <w:sz w:val="21"/>
          <w:szCs w:val="21"/>
        </w:rPr>
        <w:t>年）</w:t>
      </w:r>
      <w:bookmarkEnd w:id="170"/>
    </w:p>
    <w:p w14:paraId="4A33B4CF"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《严防企业粉尘爆炸五条规定》（国家安全监管总局令第</w:t>
      </w:r>
      <w:r>
        <w:rPr>
          <w:rFonts w:ascii="宋体" w:hAnsi="宋体" w:cs="宋体"/>
          <w:kern w:val="0"/>
          <w:szCs w:val="21"/>
        </w:rPr>
        <w:t>68</w:t>
      </w:r>
      <w:r>
        <w:rPr>
          <w:rFonts w:cs="宋体" w:hint="eastAsia"/>
          <w:kern w:val="0"/>
          <w:szCs w:val="21"/>
        </w:rPr>
        <w:t>号）适用于工贸行业中涉及煤粉、铝粉、镁粉、锌粉、钛粉、锆粉、面粉、淀粉、糖粉、奶粉、血粉、鱼骨粉、纺织纤维粉、木粉、纸粉、橡胶塑料粉、烟草等企业的爆炸性粉尘作业场所。其中，第一条是针对厂房的规定，第二条是针对防尘的规定，第三条是针对防火的规定，第四条是针对防水的规定，第五条是针对制度的规定。</w:t>
      </w:r>
    </w:p>
    <w:p w14:paraId="3CAC3AA6" w14:textId="77777777" w:rsidR="005F4FD8" w:rsidRDefault="00512D3E">
      <w:pPr>
        <w:widowControl/>
        <w:ind w:firstLineChars="200" w:firstLine="422"/>
        <w:jc w:val="left"/>
        <w:rPr>
          <w:rFonts w:ascii="宋体" w:hAnsi="宋体" w:cs="宋体"/>
          <w:kern w:val="0"/>
          <w:szCs w:val="21"/>
        </w:rPr>
      </w:pPr>
      <w:r>
        <w:rPr>
          <w:rFonts w:cs="宋体" w:hint="eastAsia"/>
          <w:b/>
          <w:kern w:val="0"/>
          <w:szCs w:val="21"/>
        </w:rPr>
        <w:t>第一条</w:t>
      </w:r>
      <w:r>
        <w:rPr>
          <w:rFonts w:ascii="宋体" w:hAnsi="宋体" w:cs="宋体"/>
          <w:b/>
          <w:kern w:val="0"/>
          <w:szCs w:val="21"/>
        </w:rPr>
        <w:t xml:space="preserve"> </w:t>
      </w:r>
      <w:r>
        <w:rPr>
          <w:rFonts w:cs="宋体" w:hint="eastAsia"/>
          <w:b/>
          <w:kern w:val="0"/>
          <w:szCs w:val="21"/>
        </w:rPr>
        <w:t>必须确保作业场所符合标准规范要求，严禁设置在违规多层房、安全间距不达标厂房和居民区内。</w:t>
      </w:r>
    </w:p>
    <w:p w14:paraId="3652B6CA"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条文释义：</w:t>
      </w:r>
    </w:p>
    <w:p w14:paraId="1E3B3DF9"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1</w:t>
      </w:r>
      <w:r>
        <w:rPr>
          <w:rFonts w:cs="宋体" w:hint="eastAsia"/>
          <w:kern w:val="0"/>
          <w:szCs w:val="21"/>
        </w:rPr>
        <w:t>．粉尘爆炸危险作业场所的厂房，必须满足《建筑设计防火规范》（</w:t>
      </w:r>
      <w:r>
        <w:rPr>
          <w:rFonts w:ascii="宋体" w:hAnsi="宋体" w:cs="宋体"/>
          <w:kern w:val="0"/>
          <w:szCs w:val="21"/>
        </w:rPr>
        <w:t>GB50016-2006</w:t>
      </w:r>
      <w:r>
        <w:rPr>
          <w:rFonts w:cs="宋体" w:hint="eastAsia"/>
          <w:kern w:val="0"/>
          <w:szCs w:val="21"/>
        </w:rPr>
        <w:t>）和《粉尘防爆安全规程》（</w:t>
      </w:r>
      <w:r>
        <w:rPr>
          <w:rFonts w:ascii="宋体" w:hAnsi="宋体" w:cs="宋体"/>
          <w:kern w:val="0"/>
          <w:szCs w:val="21"/>
        </w:rPr>
        <w:t>GB15577-2007</w:t>
      </w:r>
      <w:r>
        <w:rPr>
          <w:rFonts w:cs="宋体" w:hint="eastAsia"/>
          <w:kern w:val="0"/>
          <w:szCs w:val="21"/>
        </w:rPr>
        <w:t>）的要求。厂房宜采用单层设计，屋顶采用轻型结构。如厂房为多层设计，则应为框架结构，并保证四周墙体设有足够面积泄爆口，保证楼层之间隔板的强度能承受爆炸的冲击，保证一层以上楼层具有独立安全出口。</w:t>
      </w:r>
    </w:p>
    <w:p w14:paraId="61C54415"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2</w:t>
      </w:r>
      <w:r>
        <w:rPr>
          <w:rFonts w:cs="宋体" w:hint="eastAsia"/>
          <w:kern w:val="0"/>
          <w:szCs w:val="21"/>
        </w:rPr>
        <w:t>．粉尘爆炸危险作业场所的厂房应与其他厂房或建（构）筑物分离，其防火安全间距应符合</w:t>
      </w:r>
      <w:r>
        <w:rPr>
          <w:rFonts w:ascii="宋体" w:hAnsi="宋体" w:cs="宋体"/>
          <w:kern w:val="0"/>
          <w:szCs w:val="21"/>
        </w:rPr>
        <w:t>GB50016</w:t>
      </w:r>
      <w:r>
        <w:rPr>
          <w:rFonts w:cs="宋体" w:hint="eastAsia"/>
          <w:kern w:val="0"/>
          <w:szCs w:val="21"/>
        </w:rPr>
        <w:t>的相关规定。</w:t>
      </w:r>
    </w:p>
    <w:p w14:paraId="67D1D688"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3</w:t>
      </w:r>
      <w:r>
        <w:rPr>
          <w:rFonts w:cs="宋体" w:hint="eastAsia"/>
          <w:kern w:val="0"/>
          <w:szCs w:val="21"/>
        </w:rPr>
        <w:t>．由于粉尘爆炸威力巨大，危害波及范围广，因此，粉尘爆炸危险作业场所严禁设置在居民区内。</w:t>
      </w:r>
    </w:p>
    <w:p w14:paraId="782017BD" w14:textId="77777777" w:rsidR="005F4FD8" w:rsidRDefault="00512D3E">
      <w:pPr>
        <w:widowControl/>
        <w:ind w:firstLineChars="200" w:firstLine="422"/>
        <w:jc w:val="left"/>
        <w:rPr>
          <w:rFonts w:ascii="宋体" w:hAnsi="宋体" w:cs="宋体"/>
          <w:kern w:val="0"/>
          <w:szCs w:val="21"/>
        </w:rPr>
      </w:pPr>
      <w:r>
        <w:rPr>
          <w:rFonts w:cs="宋体" w:hint="eastAsia"/>
          <w:b/>
          <w:kern w:val="0"/>
          <w:szCs w:val="21"/>
        </w:rPr>
        <w:t>第二条</w:t>
      </w:r>
      <w:r>
        <w:rPr>
          <w:rFonts w:ascii="宋体" w:hAnsi="宋体" w:cs="宋体"/>
          <w:b/>
          <w:kern w:val="0"/>
          <w:szCs w:val="21"/>
        </w:rPr>
        <w:t xml:space="preserve"> </w:t>
      </w:r>
      <w:r>
        <w:rPr>
          <w:rFonts w:cs="宋体" w:hint="eastAsia"/>
          <w:b/>
          <w:kern w:val="0"/>
          <w:szCs w:val="21"/>
        </w:rPr>
        <w:t>必须按标准规范设计、安装、使用和维护通风除尘系统，每班按规定检测和规范清理粉尘，在除尘系统停运期间和粉尘超标时严禁作业，并停产撤人。</w:t>
      </w:r>
      <w:r>
        <w:rPr>
          <w:rFonts w:ascii="宋体" w:hAnsi="宋体" w:cs="宋体"/>
          <w:b/>
          <w:kern w:val="0"/>
          <w:szCs w:val="21"/>
        </w:rPr>
        <w:t xml:space="preserve"> </w:t>
      </w:r>
    </w:p>
    <w:p w14:paraId="023BA2ED"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条文释义：</w:t>
      </w:r>
    </w:p>
    <w:p w14:paraId="44E61BEA"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1</w:t>
      </w:r>
      <w:r>
        <w:rPr>
          <w:rFonts w:cs="宋体" w:hint="eastAsia"/>
          <w:kern w:val="0"/>
          <w:szCs w:val="21"/>
        </w:rPr>
        <w:t>．通风除尘系统可有效降低作业场所粉尘浓度、减少作业现场粉尘沉积。企业必须按照</w:t>
      </w:r>
      <w:r>
        <w:rPr>
          <w:rFonts w:ascii="宋体" w:hAnsi="宋体" w:cs="宋体"/>
          <w:kern w:val="0"/>
          <w:szCs w:val="21"/>
        </w:rPr>
        <w:t>GB15577</w:t>
      </w:r>
      <w:r>
        <w:rPr>
          <w:rFonts w:cs="宋体" w:hint="eastAsia"/>
          <w:kern w:val="0"/>
          <w:szCs w:val="21"/>
        </w:rPr>
        <w:t>、</w:t>
      </w:r>
      <w:r>
        <w:rPr>
          <w:rFonts w:ascii="宋体" w:hAnsi="宋体" w:cs="宋体"/>
          <w:kern w:val="0"/>
          <w:szCs w:val="21"/>
        </w:rPr>
        <w:t>GB50016</w:t>
      </w:r>
      <w:r>
        <w:rPr>
          <w:rFonts w:cs="宋体" w:hint="eastAsia"/>
          <w:kern w:val="0"/>
          <w:szCs w:val="21"/>
        </w:rPr>
        <w:t>、《粉尘爆炸危险场所用收尘器防爆导则》（</w:t>
      </w:r>
      <w:r>
        <w:rPr>
          <w:rFonts w:ascii="宋体" w:hAnsi="宋体" w:cs="宋体"/>
          <w:kern w:val="0"/>
          <w:szCs w:val="21"/>
        </w:rPr>
        <w:t>GB/T17919-2008</w:t>
      </w:r>
      <w:r>
        <w:rPr>
          <w:rFonts w:cs="宋体" w:hint="eastAsia"/>
          <w:kern w:val="0"/>
          <w:szCs w:val="21"/>
        </w:rPr>
        <w:t>）和《采暖通风与空气调节设计规范》（</w:t>
      </w:r>
      <w:r>
        <w:rPr>
          <w:rFonts w:ascii="宋体" w:hAnsi="宋体" w:cs="宋体"/>
          <w:kern w:val="0"/>
          <w:szCs w:val="21"/>
        </w:rPr>
        <w:t>GB50019-2003</w:t>
      </w:r>
      <w:r>
        <w:rPr>
          <w:rFonts w:cs="宋体" w:hint="eastAsia"/>
          <w:kern w:val="0"/>
          <w:szCs w:val="21"/>
        </w:rPr>
        <w:t>）等规定，对除尘系统进行设计、安装、使用和维护。</w:t>
      </w:r>
    </w:p>
    <w:p w14:paraId="4AC9B43B"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2</w:t>
      </w:r>
      <w:r>
        <w:rPr>
          <w:rFonts w:cs="宋体" w:hint="eastAsia"/>
          <w:kern w:val="0"/>
          <w:szCs w:val="21"/>
        </w:rPr>
        <w:t>．粉尘爆炸危险作业场所除尘系统必须根据</w:t>
      </w:r>
      <w:r>
        <w:rPr>
          <w:rFonts w:ascii="宋体" w:hAnsi="宋体" w:cs="宋体"/>
          <w:kern w:val="0"/>
          <w:szCs w:val="21"/>
        </w:rPr>
        <w:t>GB15577</w:t>
      </w:r>
      <w:r>
        <w:rPr>
          <w:rFonts w:cs="宋体" w:hint="eastAsia"/>
          <w:kern w:val="0"/>
          <w:szCs w:val="21"/>
        </w:rPr>
        <w:t>规定，按工艺分片（分区）相对独立设置，所有产尘点均应装设吸尘罩，各除尘系统管网间禁止互通互连，防止连锁爆炸。</w:t>
      </w:r>
    </w:p>
    <w:p w14:paraId="37140C35"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3</w:t>
      </w:r>
      <w:r>
        <w:rPr>
          <w:rFonts w:cs="宋体" w:hint="eastAsia"/>
          <w:kern w:val="0"/>
          <w:szCs w:val="21"/>
        </w:rPr>
        <w:t>．为保证除尘器安全可靠运行，企业必须按照</w:t>
      </w:r>
      <w:r>
        <w:rPr>
          <w:rFonts w:ascii="宋体" w:hAnsi="宋体" w:cs="宋体"/>
          <w:kern w:val="0"/>
          <w:szCs w:val="21"/>
        </w:rPr>
        <w:t>GB/T17919</w:t>
      </w:r>
      <w:r>
        <w:rPr>
          <w:rFonts w:cs="宋体" w:hint="eastAsia"/>
          <w:kern w:val="0"/>
          <w:szCs w:val="21"/>
        </w:rPr>
        <w:t>规定，对除尘系统的进出风口压差、进出风口和灰斗的温度等指标（参数）进行检测。按照《工作场所空气中粉尘测定</w:t>
      </w:r>
      <w:r>
        <w:rPr>
          <w:rFonts w:ascii="宋体" w:hAnsi="宋体" w:cs="宋体"/>
          <w:kern w:val="0"/>
          <w:szCs w:val="21"/>
        </w:rPr>
        <w:t>-</w:t>
      </w:r>
      <w:r>
        <w:rPr>
          <w:rFonts w:cs="宋体" w:hint="eastAsia"/>
          <w:kern w:val="0"/>
          <w:szCs w:val="21"/>
        </w:rPr>
        <w:t>第</w:t>
      </w:r>
      <w:r>
        <w:rPr>
          <w:rFonts w:ascii="宋体" w:hAnsi="宋体" w:cs="宋体"/>
          <w:kern w:val="0"/>
          <w:szCs w:val="21"/>
        </w:rPr>
        <w:t>1</w:t>
      </w:r>
      <w:r>
        <w:rPr>
          <w:rFonts w:cs="宋体" w:hint="eastAsia"/>
          <w:kern w:val="0"/>
          <w:szCs w:val="21"/>
        </w:rPr>
        <w:t>部分：总粉尘浓度》（</w:t>
      </w:r>
      <w:r>
        <w:rPr>
          <w:rFonts w:ascii="宋体" w:hAnsi="宋体" w:cs="宋体"/>
          <w:kern w:val="0"/>
          <w:szCs w:val="21"/>
        </w:rPr>
        <w:t>GBZ/T192.1</w:t>
      </w:r>
      <w:r>
        <w:rPr>
          <w:rFonts w:cs="宋体" w:hint="eastAsia"/>
          <w:kern w:val="0"/>
          <w:szCs w:val="21"/>
        </w:rPr>
        <w:t>－</w:t>
      </w:r>
      <w:r>
        <w:rPr>
          <w:rFonts w:ascii="宋体" w:hAnsi="宋体" w:cs="宋体"/>
          <w:kern w:val="0"/>
          <w:szCs w:val="21"/>
        </w:rPr>
        <w:t>2007</w:t>
      </w:r>
      <w:r>
        <w:rPr>
          <w:rFonts w:cs="宋体" w:hint="eastAsia"/>
          <w:kern w:val="0"/>
          <w:szCs w:val="21"/>
        </w:rPr>
        <w:t>）规定对粉尘浓度进行检测。</w:t>
      </w:r>
    </w:p>
    <w:p w14:paraId="17251FC1"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4</w:t>
      </w:r>
      <w:r>
        <w:rPr>
          <w:rFonts w:cs="宋体" w:hint="eastAsia"/>
          <w:kern w:val="0"/>
          <w:szCs w:val="21"/>
        </w:rPr>
        <w:t>．发现除尘系统管道和除尘器箱体内有粉尘沉积时，必须查明原因，及时规范清理。清理时应采用负压吸尘方式，避免粉尘飞扬。如必须采用喷吹方式，清灰气源应采用氮气、二氧化碳或其他惰性气体，以防止清灰过程粉尘爆炸。</w:t>
      </w:r>
    </w:p>
    <w:p w14:paraId="063FE212"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5</w:t>
      </w:r>
      <w:r>
        <w:rPr>
          <w:rFonts w:cs="宋体" w:hint="eastAsia"/>
          <w:kern w:val="0"/>
          <w:szCs w:val="21"/>
        </w:rPr>
        <w:t>．作业场所沉积的粉尘是引发连锁爆炸、大爆炸的主要因素，企业应按照</w:t>
      </w:r>
      <w:r>
        <w:rPr>
          <w:rFonts w:ascii="宋体" w:hAnsi="宋体" w:cs="宋体"/>
          <w:kern w:val="0"/>
          <w:szCs w:val="21"/>
        </w:rPr>
        <w:t>GB15577</w:t>
      </w:r>
      <w:r>
        <w:rPr>
          <w:rFonts w:cs="宋体" w:hint="eastAsia"/>
          <w:kern w:val="0"/>
          <w:szCs w:val="21"/>
        </w:rPr>
        <w:t>规定建立定期清扫粉尘制度，每班对作业现场及时全面规范清理。清扫粉尘时应采用措施防止粉尘二次扬起，最好采取负压方式清扫，严禁使用压缩空气吹扫。</w:t>
      </w:r>
    </w:p>
    <w:p w14:paraId="5BD06D6E"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6</w:t>
      </w:r>
      <w:r>
        <w:rPr>
          <w:rFonts w:cs="宋体" w:hint="eastAsia"/>
          <w:kern w:val="0"/>
          <w:szCs w:val="21"/>
        </w:rPr>
        <w:t>．在除尘系统停运期间和作业岗位粉尘堆积严重（堆积厚度最厚处超过</w:t>
      </w:r>
      <w:r>
        <w:rPr>
          <w:rFonts w:ascii="宋体" w:hAnsi="宋体" w:cs="宋体"/>
          <w:kern w:val="0"/>
          <w:szCs w:val="21"/>
        </w:rPr>
        <w:t>1mm</w:t>
      </w:r>
      <w:r>
        <w:rPr>
          <w:rFonts w:cs="宋体" w:hint="eastAsia"/>
          <w:kern w:val="0"/>
          <w:szCs w:val="21"/>
        </w:rPr>
        <w:t>）时，极易引发粉尘爆炸。因此，必须立即停止作业，将人员撤离作业岗位。</w:t>
      </w:r>
    </w:p>
    <w:p w14:paraId="66030B32" w14:textId="77777777" w:rsidR="005F4FD8" w:rsidRDefault="00512D3E">
      <w:pPr>
        <w:widowControl/>
        <w:ind w:firstLineChars="200" w:firstLine="422"/>
        <w:jc w:val="left"/>
        <w:rPr>
          <w:rFonts w:ascii="宋体" w:hAnsi="宋体" w:cs="宋体"/>
          <w:kern w:val="0"/>
          <w:szCs w:val="21"/>
        </w:rPr>
      </w:pPr>
      <w:r>
        <w:rPr>
          <w:rFonts w:cs="宋体" w:hint="eastAsia"/>
          <w:b/>
          <w:kern w:val="0"/>
          <w:szCs w:val="21"/>
        </w:rPr>
        <w:t>第三条</w:t>
      </w:r>
      <w:r>
        <w:rPr>
          <w:rFonts w:ascii="宋体" w:hAnsi="宋体" w:cs="宋体"/>
          <w:b/>
          <w:kern w:val="0"/>
          <w:szCs w:val="21"/>
        </w:rPr>
        <w:t xml:space="preserve"> </w:t>
      </w:r>
      <w:r>
        <w:rPr>
          <w:rFonts w:cs="宋体" w:hint="eastAsia"/>
          <w:b/>
          <w:kern w:val="0"/>
          <w:szCs w:val="21"/>
        </w:rPr>
        <w:t>必须按规范使用防爆电气设备，落实防雷、防静电等措施，保证设备设施接地，严禁作业场所存在各类明火和违规使用作业工具。</w:t>
      </w:r>
    </w:p>
    <w:p w14:paraId="1DD16F22"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条文释义：</w:t>
      </w:r>
    </w:p>
    <w:p w14:paraId="06A12965"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1</w:t>
      </w:r>
      <w:r>
        <w:rPr>
          <w:rFonts w:cs="宋体" w:hint="eastAsia"/>
          <w:kern w:val="0"/>
          <w:szCs w:val="21"/>
        </w:rPr>
        <w:t>．粉尘爆炸危险作业场所应严禁各类明火和火花产生，使用防爆电气设备是防止电气火花的可靠措施。必须按《爆炸和火灾危险环境电力装置设计规范》（</w:t>
      </w:r>
      <w:r>
        <w:rPr>
          <w:rFonts w:ascii="宋体" w:hAnsi="宋体" w:cs="宋体"/>
          <w:kern w:val="0"/>
          <w:szCs w:val="21"/>
        </w:rPr>
        <w:t>GB50058-1992</w:t>
      </w:r>
      <w:r>
        <w:rPr>
          <w:rFonts w:cs="宋体" w:hint="eastAsia"/>
          <w:kern w:val="0"/>
          <w:szCs w:val="21"/>
        </w:rPr>
        <w:t>）和《危险场所电气防爆安全规范》（</w:t>
      </w:r>
      <w:r>
        <w:rPr>
          <w:rFonts w:ascii="宋体" w:hAnsi="宋体" w:cs="宋体"/>
          <w:kern w:val="0"/>
          <w:szCs w:val="21"/>
        </w:rPr>
        <w:t>AQ3009-2007</w:t>
      </w:r>
      <w:r>
        <w:rPr>
          <w:rFonts w:cs="宋体" w:hint="eastAsia"/>
          <w:kern w:val="0"/>
          <w:szCs w:val="21"/>
        </w:rPr>
        <w:t>）规定安装、使用防爆电气设备。</w:t>
      </w:r>
    </w:p>
    <w:p w14:paraId="6FBDCA73"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2</w:t>
      </w:r>
      <w:r>
        <w:rPr>
          <w:rFonts w:cs="宋体" w:hint="eastAsia"/>
          <w:kern w:val="0"/>
          <w:szCs w:val="21"/>
        </w:rPr>
        <w:t>．雷电放电过程中产生的巨大放电电流破坏力极大，也易诱发粉尘爆炸事故。粉尘爆炸危险作业场所的厂房（建构筑物）必须按《建筑物防雷设计规范》（</w:t>
      </w:r>
      <w:r>
        <w:rPr>
          <w:rFonts w:ascii="宋体" w:hAnsi="宋体" w:cs="宋体"/>
          <w:kern w:val="0"/>
          <w:szCs w:val="21"/>
        </w:rPr>
        <w:t>GB50057-2010</w:t>
      </w:r>
      <w:r>
        <w:rPr>
          <w:rFonts w:cs="宋体" w:hint="eastAsia"/>
          <w:kern w:val="0"/>
          <w:szCs w:val="21"/>
        </w:rPr>
        <w:t>）规定设置防雷系统，并可靠接地。</w:t>
      </w:r>
    </w:p>
    <w:p w14:paraId="5F0C97E9"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3</w:t>
      </w:r>
      <w:r>
        <w:rPr>
          <w:rFonts w:cs="宋体" w:hint="eastAsia"/>
          <w:kern w:val="0"/>
          <w:szCs w:val="21"/>
        </w:rPr>
        <w:t>．粉料的输送、排出、混合、搅拌、过滤和固体的粉碎、研磨、筛分等，都会产生静电，可能引起粉尘燃烧或爆炸。粉尘爆炸危险作业场所的所有金属设备、装置外壳、金属管道、支架、构件、部件等，应按照</w:t>
      </w:r>
      <w:r>
        <w:rPr>
          <w:rFonts w:ascii="宋体" w:hAnsi="宋体" w:cs="宋体"/>
          <w:kern w:val="0"/>
          <w:szCs w:val="21"/>
        </w:rPr>
        <w:t>GB15577</w:t>
      </w:r>
      <w:r>
        <w:rPr>
          <w:rFonts w:cs="宋体" w:hint="eastAsia"/>
          <w:kern w:val="0"/>
          <w:szCs w:val="21"/>
        </w:rPr>
        <w:t>和《防静电事故通用导则》（</w:t>
      </w:r>
      <w:r>
        <w:rPr>
          <w:rFonts w:ascii="宋体" w:hAnsi="宋体" w:cs="宋体"/>
          <w:kern w:val="0"/>
          <w:szCs w:val="21"/>
        </w:rPr>
        <w:t>GB12158-2006</w:t>
      </w:r>
      <w:r>
        <w:rPr>
          <w:rFonts w:cs="宋体" w:hint="eastAsia"/>
          <w:kern w:val="0"/>
          <w:szCs w:val="21"/>
        </w:rPr>
        <w:t>）规定采取防静电接地。所有金属管道连接处</w:t>
      </w:r>
      <w:r>
        <w:rPr>
          <w:rFonts w:ascii="宋体" w:hAnsi="宋体" w:cs="宋体"/>
          <w:kern w:val="0"/>
          <w:szCs w:val="21"/>
        </w:rPr>
        <w:t>(</w:t>
      </w:r>
      <w:r>
        <w:rPr>
          <w:rFonts w:cs="宋体" w:hint="eastAsia"/>
          <w:kern w:val="0"/>
          <w:szCs w:val="21"/>
        </w:rPr>
        <w:t>如法兰</w:t>
      </w:r>
      <w:r>
        <w:rPr>
          <w:rFonts w:ascii="宋体" w:hAnsi="宋体" w:cs="宋体"/>
          <w:kern w:val="0"/>
          <w:szCs w:val="21"/>
        </w:rPr>
        <w:t>)</w:t>
      </w:r>
      <w:r>
        <w:rPr>
          <w:rFonts w:cs="宋体" w:hint="eastAsia"/>
          <w:kern w:val="0"/>
          <w:szCs w:val="21"/>
        </w:rPr>
        <w:t>应进行跨接。</w:t>
      </w:r>
    </w:p>
    <w:p w14:paraId="012CA27C"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4</w:t>
      </w:r>
      <w:r>
        <w:rPr>
          <w:rFonts w:cs="宋体" w:hint="eastAsia"/>
          <w:kern w:val="0"/>
          <w:szCs w:val="21"/>
        </w:rPr>
        <w:t>．铁质器件之间碰撞、摩擦会产生火花。在粉尘爆炸危险作业场所，禁止违规使用易发生碰撞火花的铁质作业工具，检修时应使用防爆工具。尤其对于存在铝、镁、钛、锆等金属粉末的场所，应采取有效措施防止其与锈钢摩擦、撞击，产生火花。</w:t>
      </w:r>
    </w:p>
    <w:p w14:paraId="2862248C" w14:textId="77777777" w:rsidR="005F4FD8" w:rsidRDefault="00512D3E">
      <w:pPr>
        <w:widowControl/>
        <w:ind w:firstLineChars="200" w:firstLine="422"/>
        <w:jc w:val="left"/>
        <w:rPr>
          <w:rFonts w:ascii="宋体" w:hAnsi="宋体" w:cs="宋体"/>
          <w:kern w:val="0"/>
          <w:szCs w:val="21"/>
        </w:rPr>
      </w:pPr>
      <w:r>
        <w:rPr>
          <w:rFonts w:cs="宋体" w:hint="eastAsia"/>
          <w:b/>
          <w:kern w:val="0"/>
          <w:szCs w:val="21"/>
        </w:rPr>
        <w:t>第四条</w:t>
      </w:r>
      <w:r>
        <w:rPr>
          <w:rFonts w:ascii="宋体" w:hAnsi="宋体" w:cs="宋体"/>
          <w:b/>
          <w:kern w:val="0"/>
          <w:szCs w:val="21"/>
        </w:rPr>
        <w:t xml:space="preserve"> </w:t>
      </w:r>
      <w:r>
        <w:rPr>
          <w:rFonts w:cs="宋体" w:hint="eastAsia"/>
          <w:b/>
          <w:kern w:val="0"/>
          <w:szCs w:val="21"/>
        </w:rPr>
        <w:t>必须配备铝镁等金属粉尘生产、收集、贮存的防水防潮设施，严禁粉尘遇湿自燃。</w:t>
      </w:r>
    </w:p>
    <w:p w14:paraId="5820DCDC"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条文释义：</w:t>
      </w:r>
    </w:p>
    <w:p w14:paraId="7FC5CCA1"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《危险化学品目录》中记载的遇湿易燃金属粉尘有：锂、钠、钾、钙、钡、镁、镁合金、铝、铝镁、锌等。在这些金属粉尘的生产、收集、贮存过程中，必须按照</w:t>
      </w:r>
      <w:r>
        <w:rPr>
          <w:rFonts w:ascii="宋体" w:hAnsi="宋体" w:cs="宋体"/>
          <w:kern w:val="0"/>
          <w:szCs w:val="21"/>
        </w:rPr>
        <w:t>GB15577</w:t>
      </w:r>
      <w:r>
        <w:rPr>
          <w:rFonts w:cs="宋体" w:hint="eastAsia"/>
          <w:kern w:val="0"/>
          <w:szCs w:val="21"/>
        </w:rPr>
        <w:t>规定采取防止粉料自燃措施，配备防水防潮设施，防止粉尘遇湿自燃进而引发粉尘爆炸与火灾事故。</w:t>
      </w:r>
    </w:p>
    <w:p w14:paraId="624849CD" w14:textId="77777777" w:rsidR="005F4FD8" w:rsidRDefault="00512D3E">
      <w:pPr>
        <w:widowControl/>
        <w:ind w:firstLineChars="200" w:firstLine="422"/>
        <w:jc w:val="left"/>
        <w:rPr>
          <w:rFonts w:ascii="宋体" w:hAnsi="宋体" w:cs="宋体"/>
          <w:kern w:val="0"/>
          <w:szCs w:val="21"/>
        </w:rPr>
      </w:pPr>
      <w:r>
        <w:rPr>
          <w:rFonts w:cs="宋体" w:hint="eastAsia"/>
          <w:b/>
          <w:kern w:val="0"/>
          <w:szCs w:val="21"/>
        </w:rPr>
        <w:t>第五条</w:t>
      </w:r>
      <w:r>
        <w:rPr>
          <w:rFonts w:ascii="宋体" w:hAnsi="宋体" w:cs="宋体"/>
          <w:b/>
          <w:kern w:val="0"/>
          <w:szCs w:val="21"/>
        </w:rPr>
        <w:t xml:space="preserve"> </w:t>
      </w:r>
      <w:r>
        <w:rPr>
          <w:rFonts w:cs="宋体" w:hint="eastAsia"/>
          <w:b/>
          <w:kern w:val="0"/>
          <w:szCs w:val="21"/>
        </w:rPr>
        <w:t>必须严格执行安全操作规程和劳动防护制度，严禁员工培训不合格和不按规定佩戴使用防尘、防静电等劳保用品上岗。</w:t>
      </w:r>
    </w:p>
    <w:p w14:paraId="0A442D7E"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条文释义：</w:t>
      </w:r>
    </w:p>
    <w:p w14:paraId="74920373"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1</w:t>
      </w:r>
      <w:r>
        <w:rPr>
          <w:rFonts w:cs="宋体" w:hint="eastAsia"/>
          <w:kern w:val="0"/>
          <w:szCs w:val="21"/>
        </w:rPr>
        <w:t>．安全操作规程主要包括通风除尘系统使用维护、粉尘清理作业、打磨抛光作业、检维修作业、动火作业等。</w:t>
      </w:r>
    </w:p>
    <w:p w14:paraId="209B5A53" w14:textId="77777777" w:rsidR="005F4FD8" w:rsidRDefault="00512D3E">
      <w:pPr>
        <w:widowControl/>
        <w:ind w:firstLineChars="200" w:firstLine="420"/>
        <w:jc w:val="left"/>
        <w:rPr>
          <w:rFonts w:ascii="宋体" w:hAnsi="宋体" w:cs="宋体"/>
          <w:kern w:val="0"/>
          <w:szCs w:val="21"/>
        </w:rPr>
      </w:pPr>
      <w:r>
        <w:rPr>
          <w:rFonts w:ascii="宋体" w:hAnsi="宋体" w:cs="宋体"/>
          <w:kern w:val="0"/>
          <w:szCs w:val="21"/>
        </w:rPr>
        <w:t>2</w:t>
      </w:r>
      <w:r>
        <w:rPr>
          <w:rFonts w:cs="宋体" w:hint="eastAsia"/>
          <w:kern w:val="0"/>
          <w:szCs w:val="21"/>
        </w:rPr>
        <w:t>．按照《安全生产法》和</w:t>
      </w:r>
      <w:r>
        <w:rPr>
          <w:rFonts w:ascii="宋体" w:hAnsi="宋体" w:cs="宋体"/>
          <w:kern w:val="0"/>
          <w:szCs w:val="21"/>
        </w:rPr>
        <w:t>GB15577</w:t>
      </w:r>
      <w:r>
        <w:rPr>
          <w:rFonts w:cs="宋体" w:hint="eastAsia"/>
          <w:kern w:val="0"/>
          <w:szCs w:val="21"/>
        </w:rPr>
        <w:t>规定，存在粉尘爆炸危险作业场所的企业主要负责人和安全生产管理人员必须具备相应的粉尘防爆安全生产知识和管理能力。企业必须对所有员工进行安全生产和粉尘防爆教育，普及粉尘防爆知识和安全法规，使员工了解本企业粉尘爆炸危险场所的危险程度和防爆措施；对粉尘爆炸危险岗位的员工应进行专门的安全技术和业务培训，并经考试合格，方准上岗。</w:t>
      </w:r>
    </w:p>
    <w:p w14:paraId="02E4EC43" w14:textId="77777777" w:rsidR="005F4FD8" w:rsidRDefault="00512D3E">
      <w:pPr>
        <w:ind w:firstLineChars="200" w:firstLine="420"/>
        <w:rPr>
          <w:szCs w:val="21"/>
        </w:rPr>
      </w:pPr>
      <w:r>
        <w:rPr>
          <w:rFonts w:ascii="宋体" w:hAnsi="宋体" w:cs="宋体"/>
          <w:kern w:val="0"/>
          <w:szCs w:val="21"/>
        </w:rPr>
        <w:t>3</w:t>
      </w:r>
      <w:r>
        <w:rPr>
          <w:rFonts w:cs="宋体" w:hint="eastAsia"/>
          <w:kern w:val="0"/>
          <w:szCs w:val="21"/>
        </w:rPr>
        <w:t>．现场作业人员长时间吸入粉尘易造成尘肺病或矽肺病。现场作业人员必须按规定佩戴使用防尘劳保用品上岗。为防止人体皮肤与衣服之间、衣服与衣服之间摩擦产生静电，粉尘爆炸危险作业场所员工禁止穿化纤类易产生静电的工装，必须按照</w:t>
      </w:r>
      <w:r>
        <w:rPr>
          <w:rFonts w:ascii="宋体" w:hAnsi="宋体" w:cs="宋体"/>
          <w:kern w:val="0"/>
          <w:szCs w:val="21"/>
        </w:rPr>
        <w:t>GB15577</w:t>
      </w:r>
      <w:r>
        <w:rPr>
          <w:rFonts w:cs="宋体" w:hint="eastAsia"/>
          <w:kern w:val="0"/>
          <w:szCs w:val="21"/>
        </w:rPr>
        <w:t>和《个体防护装备选用规则》（</w:t>
      </w:r>
      <w:r>
        <w:rPr>
          <w:rFonts w:ascii="宋体" w:hAnsi="宋体" w:cs="宋体"/>
          <w:kern w:val="0"/>
          <w:szCs w:val="21"/>
        </w:rPr>
        <w:t>GB/T11651-2008</w:t>
      </w:r>
      <w:r>
        <w:rPr>
          <w:rFonts w:cs="宋体" w:hint="eastAsia"/>
          <w:kern w:val="0"/>
          <w:szCs w:val="21"/>
        </w:rPr>
        <w:t>）规定，穿着防静电工装。</w:t>
      </w:r>
    </w:p>
    <w:p w14:paraId="23486C1B" w14:textId="77777777" w:rsidR="005F4FD8" w:rsidRDefault="00512D3E">
      <w:pPr>
        <w:pStyle w:val="1"/>
        <w:spacing w:beforeLines="100" w:before="312" w:afterLines="100" w:after="312" w:line="300" w:lineRule="auto"/>
        <w:jc w:val="center"/>
        <w:rPr>
          <w:sz w:val="21"/>
          <w:szCs w:val="21"/>
        </w:rPr>
      </w:pPr>
      <w:bookmarkStart w:id="171" w:name="_Toc32331259"/>
      <w:r>
        <w:rPr>
          <w:rFonts w:hint="eastAsia"/>
          <w:sz w:val="21"/>
          <w:szCs w:val="21"/>
        </w:rPr>
        <w:t>有限空间安全作业五条规定（</w:t>
      </w:r>
      <w:r>
        <w:rPr>
          <w:rFonts w:hint="eastAsia"/>
          <w:sz w:val="21"/>
          <w:szCs w:val="21"/>
        </w:rPr>
        <w:t>2014</w:t>
      </w:r>
      <w:r>
        <w:rPr>
          <w:rFonts w:hint="eastAsia"/>
          <w:sz w:val="21"/>
          <w:szCs w:val="21"/>
        </w:rPr>
        <w:t>年）</w:t>
      </w:r>
      <w:bookmarkEnd w:id="171"/>
    </w:p>
    <w:p w14:paraId="2C681045" w14:textId="77777777" w:rsidR="005F4FD8" w:rsidRDefault="00512D3E">
      <w:pPr>
        <w:ind w:firstLineChars="200" w:firstLine="420"/>
        <w:rPr>
          <w:szCs w:val="21"/>
        </w:rPr>
      </w:pPr>
      <w:r>
        <w:rPr>
          <w:rFonts w:hint="eastAsia"/>
          <w:szCs w:val="21"/>
        </w:rPr>
        <w:t>《有限空间安全作业五条规定》已经</w:t>
      </w:r>
      <w:r>
        <w:rPr>
          <w:szCs w:val="21"/>
        </w:rPr>
        <w:t>2014</w:t>
      </w:r>
      <w:r>
        <w:rPr>
          <w:rFonts w:hint="eastAsia"/>
          <w:szCs w:val="21"/>
        </w:rPr>
        <w:t>年</w:t>
      </w:r>
      <w:r>
        <w:rPr>
          <w:szCs w:val="21"/>
        </w:rPr>
        <w:t>9</w:t>
      </w:r>
      <w:r>
        <w:rPr>
          <w:rFonts w:hint="eastAsia"/>
          <w:szCs w:val="21"/>
        </w:rPr>
        <w:t>月</w:t>
      </w:r>
      <w:r>
        <w:rPr>
          <w:szCs w:val="21"/>
        </w:rPr>
        <w:t>25</w:t>
      </w:r>
      <w:r>
        <w:rPr>
          <w:rFonts w:hint="eastAsia"/>
          <w:szCs w:val="21"/>
        </w:rPr>
        <w:t>日国家安全生产监督管理总局局长办公会议审议通过，现予公布，自公布之日起施行。</w:t>
      </w:r>
    </w:p>
    <w:p w14:paraId="2F44E3FC" w14:textId="77777777" w:rsidR="005F4FD8" w:rsidRDefault="00512D3E">
      <w:pPr>
        <w:ind w:firstLineChars="200" w:firstLine="420"/>
        <w:rPr>
          <w:szCs w:val="21"/>
        </w:rPr>
      </w:pPr>
      <w:r>
        <w:rPr>
          <w:rFonts w:hint="eastAsia"/>
          <w:szCs w:val="21"/>
        </w:rPr>
        <w:t>一、必须严格实行作业审批制度，严禁擅自进入有限空间作业。</w:t>
      </w:r>
    </w:p>
    <w:p w14:paraId="00EB07E1" w14:textId="77777777" w:rsidR="005F4FD8" w:rsidRDefault="00512D3E">
      <w:pPr>
        <w:ind w:firstLineChars="200" w:firstLine="420"/>
        <w:rPr>
          <w:szCs w:val="21"/>
        </w:rPr>
      </w:pPr>
      <w:r>
        <w:rPr>
          <w:rFonts w:hint="eastAsia"/>
          <w:szCs w:val="21"/>
        </w:rPr>
        <w:t>二、必须做到“先通风、再检测、后作业”，严禁通风、检测不合格作业。</w:t>
      </w:r>
    </w:p>
    <w:p w14:paraId="5399E13C" w14:textId="77777777" w:rsidR="005F4FD8" w:rsidRDefault="00512D3E">
      <w:pPr>
        <w:ind w:firstLineChars="200" w:firstLine="420"/>
        <w:rPr>
          <w:szCs w:val="21"/>
        </w:rPr>
      </w:pPr>
      <w:r>
        <w:rPr>
          <w:rFonts w:hint="eastAsia"/>
          <w:szCs w:val="21"/>
        </w:rPr>
        <w:t>三、必须配备个人防中毒窒息等防护装备，设置安全警示标识，严禁无防护监护措施作业。</w:t>
      </w:r>
    </w:p>
    <w:p w14:paraId="516291DD" w14:textId="77777777" w:rsidR="005F4FD8" w:rsidRDefault="00512D3E">
      <w:pPr>
        <w:ind w:firstLineChars="200" w:firstLine="420"/>
        <w:rPr>
          <w:szCs w:val="21"/>
        </w:rPr>
      </w:pPr>
      <w:r>
        <w:rPr>
          <w:rFonts w:hint="eastAsia"/>
          <w:szCs w:val="21"/>
        </w:rPr>
        <w:t>四、必须对作业人员进行安全培训，严禁教育培训不合格上岗作业。</w:t>
      </w:r>
    </w:p>
    <w:p w14:paraId="4D82B323" w14:textId="77777777" w:rsidR="005F4FD8" w:rsidRDefault="00512D3E">
      <w:pPr>
        <w:ind w:firstLineChars="200" w:firstLine="420"/>
        <w:rPr>
          <w:szCs w:val="21"/>
        </w:rPr>
      </w:pPr>
      <w:r>
        <w:rPr>
          <w:rFonts w:hint="eastAsia"/>
          <w:szCs w:val="21"/>
        </w:rPr>
        <w:t>五、必须制定应急措施，现场配备应急装备，严禁</w:t>
      </w:r>
      <w:r>
        <w:rPr>
          <w:rFonts w:hint="eastAsia"/>
          <w:color w:val="FF0000"/>
          <w:szCs w:val="21"/>
        </w:rPr>
        <w:t>盲目施救</w:t>
      </w:r>
      <w:r>
        <w:rPr>
          <w:rFonts w:hint="eastAsia"/>
          <w:szCs w:val="21"/>
        </w:rPr>
        <w:t>。</w:t>
      </w:r>
    </w:p>
    <w:p w14:paraId="2A1F161D" w14:textId="77777777" w:rsidR="005F4FD8" w:rsidRDefault="00512D3E">
      <w:pPr>
        <w:pStyle w:val="1"/>
        <w:spacing w:beforeLines="100" w:before="312" w:afterLines="100" w:after="312" w:line="300" w:lineRule="auto"/>
        <w:jc w:val="center"/>
        <w:rPr>
          <w:sz w:val="21"/>
          <w:szCs w:val="21"/>
        </w:rPr>
      </w:pPr>
      <w:bookmarkStart w:id="172" w:name="_Toc32331260"/>
      <w:r>
        <w:rPr>
          <w:rFonts w:hint="eastAsia"/>
          <w:sz w:val="21"/>
          <w:szCs w:val="21"/>
        </w:rPr>
        <w:t>工贸企业有限空间作业安全管理与监督暂行规定（</w:t>
      </w:r>
      <w:r>
        <w:rPr>
          <w:rFonts w:hint="eastAsia"/>
          <w:sz w:val="21"/>
          <w:szCs w:val="21"/>
        </w:rPr>
        <w:t>2013</w:t>
      </w:r>
      <w:r>
        <w:rPr>
          <w:rFonts w:hint="eastAsia"/>
          <w:sz w:val="21"/>
          <w:szCs w:val="21"/>
        </w:rPr>
        <w:t>年）</w:t>
      </w:r>
      <w:bookmarkEnd w:id="172"/>
    </w:p>
    <w:p w14:paraId="05A02C8F" w14:textId="77777777" w:rsidR="005F4FD8" w:rsidRDefault="00512D3E">
      <w:pPr>
        <w:widowControl/>
        <w:ind w:firstLineChars="200" w:firstLine="420"/>
        <w:jc w:val="left"/>
        <w:rPr>
          <w:rFonts w:cs="宋体"/>
          <w:kern w:val="0"/>
          <w:szCs w:val="21"/>
        </w:rPr>
      </w:pPr>
      <w:r>
        <w:rPr>
          <w:rFonts w:cs="宋体" w:hint="eastAsia"/>
          <w:kern w:val="0"/>
          <w:szCs w:val="21"/>
        </w:rPr>
        <w:t>《工贸企业有限空间作业安全管理与监督暂行规定》已经</w:t>
      </w:r>
      <w:r>
        <w:rPr>
          <w:kern w:val="0"/>
          <w:szCs w:val="21"/>
        </w:rPr>
        <w:t>2013</w:t>
      </w:r>
      <w:r>
        <w:rPr>
          <w:rFonts w:cs="宋体" w:hint="eastAsia"/>
          <w:kern w:val="0"/>
          <w:szCs w:val="21"/>
        </w:rPr>
        <w:t>年</w:t>
      </w:r>
      <w:r>
        <w:rPr>
          <w:kern w:val="0"/>
          <w:szCs w:val="21"/>
        </w:rPr>
        <w:t>2</w:t>
      </w:r>
      <w:r>
        <w:rPr>
          <w:rFonts w:cs="宋体" w:hint="eastAsia"/>
          <w:kern w:val="0"/>
          <w:szCs w:val="21"/>
        </w:rPr>
        <w:t>月</w:t>
      </w:r>
      <w:r>
        <w:rPr>
          <w:kern w:val="0"/>
          <w:szCs w:val="21"/>
        </w:rPr>
        <w:t>18</w:t>
      </w:r>
      <w:r>
        <w:rPr>
          <w:rFonts w:cs="宋体" w:hint="eastAsia"/>
          <w:kern w:val="0"/>
          <w:szCs w:val="21"/>
        </w:rPr>
        <w:t>日国家安全生产监督管理总局局长办公会议审议通过，现予公布，自</w:t>
      </w:r>
      <w:r>
        <w:rPr>
          <w:kern w:val="0"/>
          <w:szCs w:val="21"/>
        </w:rPr>
        <w:t>2013</w:t>
      </w:r>
      <w:r>
        <w:rPr>
          <w:rFonts w:cs="宋体" w:hint="eastAsia"/>
          <w:kern w:val="0"/>
          <w:szCs w:val="21"/>
        </w:rPr>
        <w:t>年</w:t>
      </w:r>
      <w:r>
        <w:rPr>
          <w:kern w:val="0"/>
          <w:szCs w:val="21"/>
        </w:rPr>
        <w:t>7</w:t>
      </w:r>
      <w:r>
        <w:rPr>
          <w:rFonts w:cs="宋体" w:hint="eastAsia"/>
          <w:kern w:val="0"/>
          <w:szCs w:val="21"/>
        </w:rPr>
        <w:t>月</w:t>
      </w:r>
      <w:r>
        <w:rPr>
          <w:kern w:val="0"/>
          <w:szCs w:val="21"/>
        </w:rPr>
        <w:t>1</w:t>
      </w:r>
      <w:r>
        <w:rPr>
          <w:rFonts w:cs="宋体" w:hint="eastAsia"/>
          <w:kern w:val="0"/>
          <w:szCs w:val="21"/>
        </w:rPr>
        <w:t>日起施行。</w:t>
      </w:r>
    </w:p>
    <w:p w14:paraId="6CDA0B24" w14:textId="77777777" w:rsidR="005F4FD8" w:rsidRDefault="00512D3E">
      <w:pPr>
        <w:widowControl/>
        <w:ind w:firstLineChars="200" w:firstLine="422"/>
        <w:jc w:val="left"/>
        <w:rPr>
          <w:rFonts w:ascii="宋体" w:hAnsi="宋体" w:cs="宋体"/>
          <w:kern w:val="0"/>
          <w:szCs w:val="21"/>
        </w:rPr>
      </w:pPr>
      <w:r>
        <w:rPr>
          <w:rFonts w:cs="宋体" w:hint="eastAsia"/>
          <w:b/>
          <w:kern w:val="0"/>
          <w:szCs w:val="21"/>
        </w:rPr>
        <w:t>第一章</w:t>
      </w:r>
      <w:r>
        <w:rPr>
          <w:b/>
          <w:kern w:val="0"/>
          <w:szCs w:val="21"/>
        </w:rPr>
        <w:t xml:space="preserve"> </w:t>
      </w:r>
      <w:r>
        <w:rPr>
          <w:rFonts w:cs="宋体" w:hint="eastAsia"/>
          <w:b/>
          <w:kern w:val="0"/>
          <w:szCs w:val="21"/>
        </w:rPr>
        <w:t>总</w:t>
      </w:r>
      <w:r>
        <w:rPr>
          <w:b/>
          <w:kern w:val="0"/>
          <w:szCs w:val="21"/>
        </w:rPr>
        <w:t xml:space="preserve">    </w:t>
      </w:r>
      <w:r>
        <w:rPr>
          <w:rFonts w:cs="宋体" w:hint="eastAsia"/>
          <w:b/>
          <w:kern w:val="0"/>
          <w:szCs w:val="21"/>
        </w:rPr>
        <w:t>则</w:t>
      </w:r>
    </w:p>
    <w:p w14:paraId="03EA4FD4"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第一条</w:t>
      </w:r>
      <w:r>
        <w:rPr>
          <w:kern w:val="0"/>
          <w:szCs w:val="21"/>
        </w:rPr>
        <w:t xml:space="preserve"> </w:t>
      </w:r>
      <w:r>
        <w:rPr>
          <w:rFonts w:cs="宋体" w:hint="eastAsia"/>
          <w:kern w:val="0"/>
          <w:szCs w:val="21"/>
        </w:rPr>
        <w:t>为了加强对冶金、有色、建材、机械、轻工、纺织、烟草、商贸企业（以下统称工贸企业）有限空间作业的安全管理与监督，预防和减少生产安全事故，保障作业人员的安全与健康，根据《中华人民共和国安全生产法》等法律、行政法规，制定本规定。</w:t>
      </w:r>
    </w:p>
    <w:p w14:paraId="4F053349"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第二条</w:t>
      </w:r>
      <w:r>
        <w:rPr>
          <w:kern w:val="0"/>
          <w:szCs w:val="21"/>
        </w:rPr>
        <w:t xml:space="preserve"> </w:t>
      </w:r>
      <w:r>
        <w:rPr>
          <w:rFonts w:cs="宋体" w:hint="eastAsia"/>
          <w:kern w:val="0"/>
          <w:szCs w:val="21"/>
        </w:rPr>
        <w:t>工贸企业有限空间作业的安全管理与监督，适用本规定。</w:t>
      </w:r>
    </w:p>
    <w:p w14:paraId="158D4500"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本规定所称有限空间，是指封闭或者部分封闭，与外界相对隔离，出入口较为狭窄，作业人员不能长时间在内工作，自然通风不良，易造成有毒有害、易燃易爆物质积聚或者氧含量不足的空间。工贸企业有限空间的目录由国家安全生产监督管理总局确定、调整并公布。</w:t>
      </w:r>
    </w:p>
    <w:p w14:paraId="679CBD6E"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第三条</w:t>
      </w:r>
      <w:r>
        <w:rPr>
          <w:kern w:val="0"/>
          <w:szCs w:val="21"/>
        </w:rPr>
        <w:t xml:space="preserve"> </w:t>
      </w:r>
      <w:r>
        <w:rPr>
          <w:rFonts w:cs="宋体" w:hint="eastAsia"/>
          <w:kern w:val="0"/>
          <w:szCs w:val="21"/>
        </w:rPr>
        <w:t>工贸企业是本企业有限空间作业安全的责任主体，其主要负责人对本企业有限空间作业安全全面负责，相关负责人在各自职责范围内对本企业有限空间作业安全负责。</w:t>
      </w:r>
    </w:p>
    <w:p w14:paraId="031C1A27"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第四条</w:t>
      </w:r>
      <w:r>
        <w:rPr>
          <w:kern w:val="0"/>
          <w:szCs w:val="21"/>
        </w:rPr>
        <w:t xml:space="preserve"> </w:t>
      </w:r>
      <w:r>
        <w:rPr>
          <w:rFonts w:cs="宋体" w:hint="eastAsia"/>
          <w:kern w:val="0"/>
          <w:szCs w:val="21"/>
        </w:rPr>
        <w:t>国家安全生产监督管理总局对全国工贸企业有限空间作业安全实施监督管理。</w:t>
      </w:r>
    </w:p>
    <w:p w14:paraId="682400F0"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县级以上地方各级安全生产监督管理部门按照属地监管、分级负责的原则，对本行政区域内工贸企业有限空间作业安全实施监督管理。省、自治区、直辖市人民政府对工贸企业有限空间作业的安全生产监督管理职责另有规定的，依照其规定。</w:t>
      </w:r>
    </w:p>
    <w:p w14:paraId="4844EEED" w14:textId="77777777" w:rsidR="005F4FD8" w:rsidRDefault="00512D3E">
      <w:pPr>
        <w:widowControl/>
        <w:ind w:firstLineChars="200" w:firstLine="422"/>
        <w:jc w:val="left"/>
        <w:rPr>
          <w:rFonts w:ascii="宋体" w:hAnsi="宋体" w:cs="宋体"/>
          <w:kern w:val="0"/>
          <w:szCs w:val="21"/>
        </w:rPr>
      </w:pPr>
      <w:r>
        <w:rPr>
          <w:rFonts w:cs="宋体" w:hint="eastAsia"/>
          <w:b/>
          <w:kern w:val="0"/>
          <w:szCs w:val="21"/>
        </w:rPr>
        <w:t>第二章</w:t>
      </w:r>
      <w:r>
        <w:rPr>
          <w:b/>
          <w:kern w:val="0"/>
          <w:szCs w:val="21"/>
        </w:rPr>
        <w:t xml:space="preserve"> </w:t>
      </w:r>
      <w:r>
        <w:rPr>
          <w:rFonts w:cs="宋体" w:hint="eastAsia"/>
          <w:b/>
          <w:kern w:val="0"/>
          <w:szCs w:val="21"/>
        </w:rPr>
        <w:t>有限空间作业的安全保障</w:t>
      </w:r>
    </w:p>
    <w:p w14:paraId="178ECE9F"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第五条</w:t>
      </w:r>
      <w:r>
        <w:rPr>
          <w:kern w:val="0"/>
          <w:szCs w:val="21"/>
        </w:rPr>
        <w:t xml:space="preserve"> </w:t>
      </w:r>
      <w:r>
        <w:rPr>
          <w:rFonts w:cs="宋体" w:hint="eastAsia"/>
          <w:kern w:val="0"/>
          <w:szCs w:val="21"/>
        </w:rPr>
        <w:t>存在有限空间作业的工贸企业应当建立下列安全生产制度和规程：</w:t>
      </w:r>
    </w:p>
    <w:p w14:paraId="5C99590A"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（一）有限空间作业安全责任制度；</w:t>
      </w:r>
    </w:p>
    <w:p w14:paraId="01F9C614"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（二）有限空间作业审批制度；</w:t>
      </w:r>
    </w:p>
    <w:p w14:paraId="6630A0E4"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（三）有限空间作业现场安全管理制度；</w:t>
      </w:r>
    </w:p>
    <w:p w14:paraId="72992A70"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（四）有限空间作业现场负责人、监护人员、作业人员、应急救援人员安全培训教育制度；</w:t>
      </w:r>
    </w:p>
    <w:p w14:paraId="78FDF2D6"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（五）有限空间作业应急管理制度；</w:t>
      </w:r>
    </w:p>
    <w:p w14:paraId="4159E82A"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（六）有限空间作业安全操作规程。</w:t>
      </w:r>
    </w:p>
    <w:p w14:paraId="312C66CE"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第六条</w:t>
      </w:r>
      <w:r>
        <w:rPr>
          <w:kern w:val="0"/>
          <w:szCs w:val="21"/>
        </w:rPr>
        <w:t xml:space="preserve"> </w:t>
      </w:r>
      <w:r>
        <w:rPr>
          <w:rFonts w:cs="宋体" w:hint="eastAsia"/>
          <w:kern w:val="0"/>
          <w:szCs w:val="21"/>
        </w:rPr>
        <w:t>工贸企业应当对从事有限空间作业的现场负责人、监护人员、作业人员、应急救援人员进行专项安全培训。专项安全培训应当包括下列内容</w:t>
      </w:r>
      <w:r>
        <w:rPr>
          <w:kern w:val="0"/>
          <w:szCs w:val="21"/>
        </w:rPr>
        <w:t>:</w:t>
      </w:r>
    </w:p>
    <w:p w14:paraId="0F70B49F"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（一）有限空间作业的危险有害因素和安全防范措施；</w:t>
      </w:r>
    </w:p>
    <w:p w14:paraId="71CDEBAF"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（二）有限空间作业的安全操作规程；</w:t>
      </w:r>
    </w:p>
    <w:p w14:paraId="03D7940F"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（三）检测仪器、劳动防护用品的正确使用；</w:t>
      </w:r>
    </w:p>
    <w:p w14:paraId="0057C41E"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（四）紧急情况下的应急处置措施。</w:t>
      </w:r>
    </w:p>
    <w:p w14:paraId="420B5D02"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安全培训应当有专门记录，并由参加培训的人员签字确认。</w:t>
      </w:r>
    </w:p>
    <w:p w14:paraId="48FBF2B7"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第七条</w:t>
      </w:r>
      <w:r>
        <w:rPr>
          <w:kern w:val="0"/>
          <w:szCs w:val="21"/>
        </w:rPr>
        <w:t xml:space="preserve"> </w:t>
      </w:r>
      <w:r>
        <w:rPr>
          <w:rFonts w:cs="宋体" w:hint="eastAsia"/>
          <w:kern w:val="0"/>
          <w:szCs w:val="21"/>
        </w:rPr>
        <w:t>工贸企业应当对本企业的有限空间进行辨识，确定有限空间的数量、位置以及危险有害因素等基本情况，建立有限空间管理台账，并及时更新。</w:t>
      </w:r>
    </w:p>
    <w:p w14:paraId="049B284E"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第八条</w:t>
      </w:r>
      <w:r>
        <w:rPr>
          <w:kern w:val="0"/>
          <w:szCs w:val="21"/>
        </w:rPr>
        <w:t xml:space="preserve"> </w:t>
      </w:r>
      <w:r>
        <w:rPr>
          <w:rFonts w:cs="宋体" w:hint="eastAsia"/>
          <w:kern w:val="0"/>
          <w:szCs w:val="21"/>
        </w:rPr>
        <w:t>工贸企业实施有限空间作业前，应当对作业环境进行评估，分析存在的危险有害因素，提出消除、控制危害的措施，制定有限空间作业方案，并经本企业负责人批准。</w:t>
      </w:r>
    </w:p>
    <w:p w14:paraId="4F65F94C"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第九条</w:t>
      </w:r>
      <w:r>
        <w:rPr>
          <w:kern w:val="0"/>
          <w:szCs w:val="21"/>
        </w:rPr>
        <w:t xml:space="preserve"> </w:t>
      </w:r>
      <w:r>
        <w:rPr>
          <w:rFonts w:cs="宋体" w:hint="eastAsia"/>
          <w:kern w:val="0"/>
          <w:szCs w:val="21"/>
        </w:rPr>
        <w:t>工贸企业应当按照有限空间作业方案，明确作业现场负责人、监护人员、作业人员及其安全职责。</w:t>
      </w:r>
    </w:p>
    <w:p w14:paraId="1619C4F5"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第十条</w:t>
      </w:r>
      <w:r>
        <w:rPr>
          <w:kern w:val="0"/>
          <w:szCs w:val="21"/>
        </w:rPr>
        <w:t xml:space="preserve"> </w:t>
      </w:r>
      <w:r>
        <w:rPr>
          <w:rFonts w:cs="宋体" w:hint="eastAsia"/>
          <w:kern w:val="0"/>
          <w:szCs w:val="21"/>
        </w:rPr>
        <w:t>工贸企业实施有限空间作业前，应当将有限空间作业方案和作业现场可能存在的危险有害因素、防控措施告知作业人员。现场负责人应当监督作业人员按照方案进行作业准备。</w:t>
      </w:r>
    </w:p>
    <w:p w14:paraId="75A5B781"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第十一条</w:t>
      </w:r>
      <w:r>
        <w:rPr>
          <w:kern w:val="0"/>
          <w:szCs w:val="21"/>
        </w:rPr>
        <w:t xml:space="preserve"> </w:t>
      </w:r>
      <w:r>
        <w:rPr>
          <w:rFonts w:cs="宋体" w:hint="eastAsia"/>
          <w:kern w:val="0"/>
          <w:szCs w:val="21"/>
        </w:rPr>
        <w:t>工贸企业应当采取可靠的隔断（隔离）措施，将可能危及作业安全的设施设备、存在有毒有害物质的空间与作业地点隔开。</w:t>
      </w:r>
    </w:p>
    <w:p w14:paraId="717DBB28"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第十二条</w:t>
      </w:r>
      <w:r>
        <w:rPr>
          <w:kern w:val="0"/>
          <w:szCs w:val="21"/>
        </w:rPr>
        <w:t xml:space="preserve"> </w:t>
      </w:r>
      <w:r>
        <w:rPr>
          <w:rFonts w:cs="宋体" w:hint="eastAsia"/>
          <w:kern w:val="0"/>
          <w:szCs w:val="21"/>
        </w:rPr>
        <w:t>有限空间作业应当严格遵守“先通风、再检测、后作业”的原则。检测指标包括氧浓度、易燃易爆物质（可燃性气体、爆炸性粉尘）浓度、有毒有害气体浓度。检测应当符合相关国家标准或者行业标准的规定。</w:t>
      </w:r>
    </w:p>
    <w:p w14:paraId="7F81F1ED"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未经通风和检测合格，任何人员不得进入有限空间作业。检测的时间不得早于作业开始前</w:t>
      </w:r>
      <w:r>
        <w:rPr>
          <w:kern w:val="0"/>
          <w:szCs w:val="21"/>
        </w:rPr>
        <w:t>30</w:t>
      </w:r>
      <w:r>
        <w:rPr>
          <w:rFonts w:cs="宋体" w:hint="eastAsia"/>
          <w:kern w:val="0"/>
          <w:szCs w:val="21"/>
        </w:rPr>
        <w:t>分钟。</w:t>
      </w:r>
    </w:p>
    <w:p w14:paraId="372B0FCD"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第十三条</w:t>
      </w:r>
      <w:r>
        <w:rPr>
          <w:kern w:val="0"/>
          <w:szCs w:val="21"/>
        </w:rPr>
        <w:t xml:space="preserve"> </w:t>
      </w:r>
      <w:r>
        <w:rPr>
          <w:rFonts w:cs="宋体" w:hint="eastAsia"/>
          <w:kern w:val="0"/>
          <w:szCs w:val="21"/>
        </w:rPr>
        <w:t>检测人员进行检测时，应当记录检测的时间、地点、气体种类、浓度等信息。检测记录经检测人员签字后存档。</w:t>
      </w:r>
    </w:p>
    <w:p w14:paraId="0A0A0B4F"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检测人员应当采取相应的安全防护措施，防止中毒窒息等事故发生。</w:t>
      </w:r>
    </w:p>
    <w:p w14:paraId="3E609564"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第十四条</w:t>
      </w:r>
      <w:r>
        <w:rPr>
          <w:kern w:val="0"/>
          <w:szCs w:val="21"/>
        </w:rPr>
        <w:t xml:space="preserve"> </w:t>
      </w:r>
      <w:r>
        <w:rPr>
          <w:rFonts w:cs="宋体" w:hint="eastAsia"/>
          <w:kern w:val="0"/>
          <w:szCs w:val="21"/>
        </w:rPr>
        <w:t>有限空间内盛装或者残留的物料对作业存在危害时，作业人员应当在作业前对物料进行清洗、清空或者置换。经检测，有限空间的危险有害因素符合《工作场所有害因素职业接触限值第一部分化学有害因素》（</w:t>
      </w:r>
      <w:r>
        <w:rPr>
          <w:kern w:val="0"/>
          <w:szCs w:val="21"/>
        </w:rPr>
        <w:t>GBZ2.1</w:t>
      </w:r>
      <w:r>
        <w:rPr>
          <w:rFonts w:cs="宋体" w:hint="eastAsia"/>
          <w:kern w:val="0"/>
          <w:szCs w:val="21"/>
        </w:rPr>
        <w:t>）的要求后，方可进入有限空间作业。</w:t>
      </w:r>
    </w:p>
    <w:p w14:paraId="1A4FDFF1"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第十五条</w:t>
      </w:r>
      <w:r>
        <w:rPr>
          <w:kern w:val="0"/>
          <w:szCs w:val="21"/>
        </w:rPr>
        <w:t xml:space="preserve"> </w:t>
      </w:r>
      <w:r>
        <w:rPr>
          <w:rFonts w:cs="宋体" w:hint="eastAsia"/>
          <w:kern w:val="0"/>
          <w:szCs w:val="21"/>
        </w:rPr>
        <w:t>在有限空间作业过程中，工贸企业应当采取通风措施，保持空气流通，禁止采用纯氧通风换气。</w:t>
      </w:r>
    </w:p>
    <w:p w14:paraId="054EE663"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发现通风设备停止运转、有限空间内氧含量浓度低于或者有毒有害气体浓度高于国家标准或者行业标准规定的限值时，工贸企业必须立即停止有限空间作业，清点作业人员，撤离作业现场。</w:t>
      </w:r>
    </w:p>
    <w:p w14:paraId="3EE92288"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第十六条</w:t>
      </w:r>
      <w:r>
        <w:rPr>
          <w:kern w:val="0"/>
          <w:szCs w:val="21"/>
        </w:rPr>
        <w:t xml:space="preserve"> </w:t>
      </w:r>
      <w:r>
        <w:rPr>
          <w:rFonts w:cs="宋体" w:hint="eastAsia"/>
          <w:kern w:val="0"/>
          <w:szCs w:val="21"/>
        </w:rPr>
        <w:t>在有限空间作业过程中，工贸企业应当对作业场所中的危险有害因素进行定时检测或者连续监测。</w:t>
      </w:r>
    </w:p>
    <w:p w14:paraId="10DE8896"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作业中断超过</w:t>
      </w:r>
      <w:r>
        <w:rPr>
          <w:kern w:val="0"/>
          <w:szCs w:val="21"/>
        </w:rPr>
        <w:t>30</w:t>
      </w:r>
      <w:r>
        <w:rPr>
          <w:rFonts w:cs="宋体" w:hint="eastAsia"/>
          <w:kern w:val="0"/>
          <w:szCs w:val="21"/>
        </w:rPr>
        <w:t>分钟，作业人员再次进入有限空间作业前，应当重新通风、检测合格后方可进入。</w:t>
      </w:r>
    </w:p>
    <w:p w14:paraId="442A996A"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第十七条</w:t>
      </w:r>
      <w:r>
        <w:rPr>
          <w:kern w:val="0"/>
          <w:szCs w:val="21"/>
        </w:rPr>
        <w:t xml:space="preserve"> </w:t>
      </w:r>
      <w:r>
        <w:rPr>
          <w:rFonts w:cs="宋体" w:hint="eastAsia"/>
          <w:kern w:val="0"/>
          <w:szCs w:val="21"/>
        </w:rPr>
        <w:t>有限空间作业场所的照明灯具电压应当符合《特低电压限值》</w:t>
      </w:r>
      <w:r>
        <w:rPr>
          <w:kern w:val="0"/>
          <w:szCs w:val="21"/>
        </w:rPr>
        <w:t>(GB/T3805)</w:t>
      </w:r>
      <w:r>
        <w:rPr>
          <w:rFonts w:cs="宋体" w:hint="eastAsia"/>
          <w:kern w:val="0"/>
          <w:szCs w:val="21"/>
        </w:rPr>
        <w:t>等国家标准或者行业标准的规定；作业场所存在可燃性气体、粉尘的，其电气设施设备及照明灯具的防爆安全要求应当符合《爆炸性环境第一部分：设备通用要求》（</w:t>
      </w:r>
      <w:r>
        <w:rPr>
          <w:kern w:val="0"/>
          <w:szCs w:val="21"/>
        </w:rPr>
        <w:t>GB3836.1</w:t>
      </w:r>
      <w:r>
        <w:rPr>
          <w:rFonts w:cs="宋体" w:hint="eastAsia"/>
          <w:kern w:val="0"/>
          <w:szCs w:val="21"/>
        </w:rPr>
        <w:t>）等国家标准或者行业标准的规定。</w:t>
      </w:r>
    </w:p>
    <w:p w14:paraId="314C56D1"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第十八条</w:t>
      </w:r>
      <w:r>
        <w:rPr>
          <w:kern w:val="0"/>
          <w:szCs w:val="21"/>
        </w:rPr>
        <w:t xml:space="preserve"> </w:t>
      </w:r>
      <w:r>
        <w:rPr>
          <w:rFonts w:cs="宋体" w:hint="eastAsia"/>
          <w:kern w:val="0"/>
          <w:szCs w:val="21"/>
        </w:rPr>
        <w:t>工贸企业应当根据有限空间存在危险有害因素的种类和危害程度，为作业人员提供符合国家标准或者行业标准规定的劳动防护用品，并教育监督作业人员正确佩戴与使用。</w:t>
      </w:r>
    </w:p>
    <w:p w14:paraId="58AB6B90"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第十九条</w:t>
      </w:r>
      <w:r>
        <w:rPr>
          <w:kern w:val="0"/>
          <w:szCs w:val="21"/>
        </w:rPr>
        <w:t xml:space="preserve"> </w:t>
      </w:r>
      <w:r>
        <w:rPr>
          <w:rFonts w:cs="宋体" w:hint="eastAsia"/>
          <w:kern w:val="0"/>
          <w:szCs w:val="21"/>
        </w:rPr>
        <w:t>工贸企业有限空间作业还应当符合下列要求：</w:t>
      </w:r>
    </w:p>
    <w:p w14:paraId="434A52C5"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（一）保持有限空间出入口畅通；</w:t>
      </w:r>
    </w:p>
    <w:p w14:paraId="15563925"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（二）设置明显的安全警示标志和警示说明；</w:t>
      </w:r>
    </w:p>
    <w:p w14:paraId="27DAF14C"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（三）作业前清点作业人员和工器具；</w:t>
      </w:r>
    </w:p>
    <w:p w14:paraId="1567B492"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（四）作业人员与外部有可靠的通讯联络；</w:t>
      </w:r>
    </w:p>
    <w:p w14:paraId="46871536"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（五）监护人员不得离开作业现场，并与作业人员保持联系；</w:t>
      </w:r>
    </w:p>
    <w:p w14:paraId="4745A018"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（六）存在交叉作业时，采取避免互相伤害的措施。</w:t>
      </w:r>
    </w:p>
    <w:p w14:paraId="551B8CA3"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第二十条</w:t>
      </w:r>
      <w:r>
        <w:rPr>
          <w:kern w:val="0"/>
          <w:szCs w:val="21"/>
        </w:rPr>
        <w:t xml:space="preserve"> </w:t>
      </w:r>
      <w:r>
        <w:rPr>
          <w:rFonts w:cs="宋体" w:hint="eastAsia"/>
          <w:kern w:val="0"/>
          <w:szCs w:val="21"/>
        </w:rPr>
        <w:t>有限空间作业结束后，作业现场负责人、监护人员应当对作业现场进行清理，撤离作业人员。</w:t>
      </w:r>
    </w:p>
    <w:p w14:paraId="1CEF33D7"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第二十一条</w:t>
      </w:r>
      <w:r>
        <w:rPr>
          <w:kern w:val="0"/>
          <w:szCs w:val="21"/>
        </w:rPr>
        <w:t xml:space="preserve"> </w:t>
      </w:r>
      <w:r>
        <w:rPr>
          <w:rFonts w:cs="宋体" w:hint="eastAsia"/>
          <w:kern w:val="0"/>
          <w:szCs w:val="21"/>
        </w:rPr>
        <w:t>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14:paraId="1FA484CB"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第二十二条</w:t>
      </w:r>
      <w:r>
        <w:rPr>
          <w:kern w:val="0"/>
          <w:szCs w:val="21"/>
        </w:rPr>
        <w:t xml:space="preserve"> </w:t>
      </w:r>
      <w:r>
        <w:rPr>
          <w:rFonts w:cs="宋体" w:hint="eastAsia"/>
          <w:kern w:val="0"/>
          <w:szCs w:val="21"/>
        </w:rPr>
        <w:t>工贸企业将有限空间作业发包给其他单位实施的，应当发包给具备国家规定资质或者安全生产条件的承包方，并与承包方签订专门的安全生产管理协议或者在承包合同中明确各自的安全生产职责。存在多个承包方时，工贸企业应当对承包方的安全生产工作进行统一协调、管理。</w:t>
      </w:r>
    </w:p>
    <w:p w14:paraId="05871061"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工贸企业对其发包的有限空间作业安全承担主体责任。承包方对其承包的有限空间作业安全承担直接责任。</w:t>
      </w:r>
    </w:p>
    <w:p w14:paraId="298C084C"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第二十三条</w:t>
      </w:r>
      <w:r>
        <w:rPr>
          <w:kern w:val="0"/>
          <w:szCs w:val="21"/>
        </w:rPr>
        <w:t xml:space="preserve"> </w:t>
      </w:r>
      <w:r>
        <w:rPr>
          <w:rFonts w:cs="宋体" w:hint="eastAsia"/>
          <w:kern w:val="0"/>
          <w:szCs w:val="21"/>
        </w:rPr>
        <w:t>有限空间作业中发生事故后，现场有关人员应当立即报警，禁止盲目施救。应急救援人员实施救援时，应当做好自身防护，佩戴必要的呼吸器具、救援器材。</w:t>
      </w:r>
    </w:p>
    <w:p w14:paraId="7C2701C7" w14:textId="77777777" w:rsidR="005F4FD8" w:rsidRDefault="00512D3E">
      <w:pPr>
        <w:widowControl/>
        <w:ind w:firstLineChars="200" w:firstLine="422"/>
        <w:jc w:val="left"/>
        <w:rPr>
          <w:rFonts w:ascii="宋体" w:hAnsi="宋体" w:cs="宋体"/>
          <w:kern w:val="0"/>
          <w:szCs w:val="21"/>
        </w:rPr>
      </w:pPr>
      <w:r>
        <w:rPr>
          <w:rFonts w:cs="宋体" w:hint="eastAsia"/>
          <w:b/>
          <w:kern w:val="0"/>
          <w:szCs w:val="21"/>
        </w:rPr>
        <w:t>第三章</w:t>
      </w:r>
      <w:r>
        <w:rPr>
          <w:b/>
          <w:kern w:val="0"/>
          <w:szCs w:val="21"/>
        </w:rPr>
        <w:t xml:space="preserve"> </w:t>
      </w:r>
      <w:r>
        <w:rPr>
          <w:rFonts w:cs="宋体" w:hint="eastAsia"/>
          <w:b/>
          <w:kern w:val="0"/>
          <w:szCs w:val="21"/>
        </w:rPr>
        <w:t>有限空间作业的安全监督管理</w:t>
      </w:r>
    </w:p>
    <w:p w14:paraId="7F7C3C01"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第二十四条</w:t>
      </w:r>
      <w:r>
        <w:rPr>
          <w:kern w:val="0"/>
          <w:szCs w:val="21"/>
        </w:rPr>
        <w:t xml:space="preserve"> </w:t>
      </w:r>
      <w:r>
        <w:rPr>
          <w:rFonts w:cs="宋体" w:hint="eastAsia"/>
          <w:kern w:val="0"/>
          <w:szCs w:val="21"/>
        </w:rPr>
        <w:t>安全生产监督管理部门应当加强对工贸企业有限空间作业的监督检查，将检查纳入年度执法工作计划。对发现的事故隐患和违法行为，依法作出处理。</w:t>
      </w:r>
    </w:p>
    <w:p w14:paraId="5C16F75C"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第二十五条</w:t>
      </w:r>
      <w:r>
        <w:rPr>
          <w:kern w:val="0"/>
          <w:szCs w:val="21"/>
        </w:rPr>
        <w:t xml:space="preserve"> </w:t>
      </w:r>
      <w:r>
        <w:rPr>
          <w:rFonts w:cs="宋体" w:hint="eastAsia"/>
          <w:kern w:val="0"/>
          <w:szCs w:val="21"/>
        </w:rPr>
        <w:t>安全生产监督管理部门对工贸企业有限空间作业实施监督检查时，应当重点抽查有限空间作业安全管理制度、有限空间管理台账、检测记录、劳动防护用品配备、应急救援演练、专项安全培训等情况。</w:t>
      </w:r>
    </w:p>
    <w:p w14:paraId="781C6E25"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第二十六条安全生产监督管理部门应当加强对行政执法人员的有限空间作业安全知识培训，并为检查有限空间作业安全的行政执法人员配备必需的劳动防护用品、检测仪器。</w:t>
      </w:r>
    </w:p>
    <w:p w14:paraId="75BA6697"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第二十七条</w:t>
      </w:r>
      <w:r>
        <w:rPr>
          <w:kern w:val="0"/>
          <w:szCs w:val="21"/>
        </w:rPr>
        <w:t xml:space="preserve"> </w:t>
      </w:r>
      <w:r>
        <w:rPr>
          <w:rFonts w:cs="宋体" w:hint="eastAsia"/>
          <w:kern w:val="0"/>
          <w:szCs w:val="21"/>
        </w:rPr>
        <w:t>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p w14:paraId="0AFEB774" w14:textId="77777777" w:rsidR="005F4FD8" w:rsidRDefault="00512D3E">
      <w:pPr>
        <w:widowControl/>
        <w:ind w:firstLineChars="200" w:firstLine="422"/>
        <w:jc w:val="left"/>
        <w:rPr>
          <w:rFonts w:ascii="宋体" w:hAnsi="宋体" w:cs="宋体"/>
          <w:kern w:val="0"/>
          <w:szCs w:val="21"/>
        </w:rPr>
      </w:pPr>
      <w:r>
        <w:rPr>
          <w:rFonts w:cs="宋体" w:hint="eastAsia"/>
          <w:b/>
          <w:kern w:val="0"/>
          <w:szCs w:val="21"/>
        </w:rPr>
        <w:t>第四章</w:t>
      </w:r>
      <w:r>
        <w:rPr>
          <w:b/>
          <w:kern w:val="0"/>
          <w:szCs w:val="21"/>
        </w:rPr>
        <w:t xml:space="preserve"> </w:t>
      </w:r>
      <w:r>
        <w:rPr>
          <w:rFonts w:cs="宋体" w:hint="eastAsia"/>
          <w:b/>
          <w:kern w:val="0"/>
          <w:szCs w:val="21"/>
        </w:rPr>
        <w:t>法律责任</w:t>
      </w:r>
    </w:p>
    <w:p w14:paraId="68D095B6"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第二十八条</w:t>
      </w:r>
      <w:r>
        <w:rPr>
          <w:kern w:val="0"/>
          <w:szCs w:val="21"/>
        </w:rPr>
        <w:t xml:space="preserve"> </w:t>
      </w:r>
      <w:r>
        <w:rPr>
          <w:rFonts w:cs="宋体" w:hint="eastAsia"/>
          <w:kern w:val="0"/>
          <w:szCs w:val="21"/>
        </w:rPr>
        <w:t>工贸企业有下列行为之一的，由县级以上安全生产监督管理部门责令限期改正；逾期未改正的，责令停产停业整顿，可以并处</w:t>
      </w:r>
      <w:r>
        <w:rPr>
          <w:kern w:val="0"/>
          <w:szCs w:val="21"/>
        </w:rPr>
        <w:t>5</w:t>
      </w:r>
      <w:r>
        <w:rPr>
          <w:rFonts w:cs="宋体" w:hint="eastAsia"/>
          <w:kern w:val="0"/>
          <w:szCs w:val="21"/>
        </w:rPr>
        <w:t>万元以下的罚款：</w:t>
      </w:r>
    </w:p>
    <w:p w14:paraId="250C4647"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（一）未在有限空间作业场所设置明显的安全警示标志的；</w:t>
      </w:r>
    </w:p>
    <w:p w14:paraId="62F0DF7E"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（二）未按照本规定为作业人员提供符合国家标准或者行业标准的劳动防护用品的。</w:t>
      </w:r>
    </w:p>
    <w:p w14:paraId="4DBACC79"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第二十九条</w:t>
      </w:r>
      <w:r>
        <w:rPr>
          <w:kern w:val="0"/>
          <w:szCs w:val="21"/>
        </w:rPr>
        <w:t xml:space="preserve"> </w:t>
      </w:r>
      <w:r>
        <w:rPr>
          <w:rFonts w:cs="宋体" w:hint="eastAsia"/>
          <w:kern w:val="0"/>
          <w:szCs w:val="21"/>
        </w:rPr>
        <w:t>工贸企业有下列情形之一的，由县级以上安全生产监督管理部门给予警告，可以并处</w:t>
      </w:r>
      <w:r>
        <w:rPr>
          <w:kern w:val="0"/>
          <w:szCs w:val="21"/>
        </w:rPr>
        <w:t>2</w:t>
      </w:r>
      <w:r>
        <w:rPr>
          <w:rFonts w:cs="宋体" w:hint="eastAsia"/>
          <w:kern w:val="0"/>
          <w:szCs w:val="21"/>
        </w:rPr>
        <w:t>万元以下的罚款：</w:t>
      </w:r>
    </w:p>
    <w:p w14:paraId="124326C9"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（一）未按照本规定对有限空间作业进行辨识、提出防范措施、建立有限空间管理台账的；</w:t>
      </w:r>
    </w:p>
    <w:p w14:paraId="3533A4EB"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（二）未按照本规定对有限空间的现场负责人、监护人员、作业人员和应急救援人员进行专项安全培训的；</w:t>
      </w:r>
    </w:p>
    <w:p w14:paraId="194A922E"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（三）未按照本规定对有限空间作业制定作业方案或者方案未经审批擅自作业的；</w:t>
      </w:r>
    </w:p>
    <w:p w14:paraId="5CD6BB23"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（四）有限空间作业未按照本规定进行危险有害因素检测或者监测，并实行专人监护作业的；</w:t>
      </w:r>
    </w:p>
    <w:p w14:paraId="34D6120B"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（五）未教育和监督作业人员按照本规定正确佩戴与使用劳动防护用品的；</w:t>
      </w:r>
    </w:p>
    <w:p w14:paraId="137F1228"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（六）未按照本规定对有限空间作业制定应急预案，配备必要的应急装备和器材，并定期进行演练的。</w:t>
      </w:r>
    </w:p>
    <w:p w14:paraId="0CE83A10" w14:textId="77777777" w:rsidR="005F4FD8" w:rsidRDefault="00512D3E">
      <w:pPr>
        <w:widowControl/>
        <w:ind w:firstLineChars="200" w:firstLine="422"/>
        <w:jc w:val="left"/>
        <w:rPr>
          <w:rFonts w:ascii="宋体" w:hAnsi="宋体" w:cs="宋体"/>
          <w:kern w:val="0"/>
          <w:szCs w:val="21"/>
        </w:rPr>
      </w:pPr>
      <w:r>
        <w:rPr>
          <w:rFonts w:cs="宋体" w:hint="eastAsia"/>
          <w:b/>
          <w:kern w:val="0"/>
          <w:szCs w:val="21"/>
        </w:rPr>
        <w:t>第五章</w:t>
      </w:r>
      <w:r>
        <w:rPr>
          <w:b/>
          <w:kern w:val="0"/>
          <w:szCs w:val="21"/>
        </w:rPr>
        <w:t xml:space="preserve"> </w:t>
      </w:r>
      <w:r>
        <w:rPr>
          <w:rFonts w:cs="宋体" w:hint="eastAsia"/>
          <w:b/>
          <w:kern w:val="0"/>
          <w:szCs w:val="21"/>
        </w:rPr>
        <w:t>附</w:t>
      </w:r>
      <w:r>
        <w:rPr>
          <w:b/>
          <w:kern w:val="0"/>
          <w:szCs w:val="21"/>
        </w:rPr>
        <w:t xml:space="preserve">    </w:t>
      </w:r>
      <w:r>
        <w:rPr>
          <w:rFonts w:cs="宋体" w:hint="eastAsia"/>
          <w:b/>
          <w:kern w:val="0"/>
          <w:szCs w:val="21"/>
        </w:rPr>
        <w:t>则</w:t>
      </w:r>
    </w:p>
    <w:p w14:paraId="44082DC3" w14:textId="77777777" w:rsidR="005F4FD8" w:rsidRDefault="00512D3E">
      <w:pPr>
        <w:ind w:firstLineChars="200" w:firstLine="420"/>
        <w:rPr>
          <w:rFonts w:cs="宋体"/>
          <w:kern w:val="0"/>
          <w:szCs w:val="21"/>
        </w:rPr>
      </w:pPr>
      <w:r>
        <w:rPr>
          <w:rFonts w:cs="宋体" w:hint="eastAsia"/>
          <w:kern w:val="0"/>
          <w:szCs w:val="21"/>
        </w:rPr>
        <w:t>第三十条</w:t>
      </w:r>
      <w:r>
        <w:rPr>
          <w:kern w:val="0"/>
          <w:szCs w:val="21"/>
        </w:rPr>
        <w:t xml:space="preserve"> </w:t>
      </w:r>
      <w:r>
        <w:rPr>
          <w:rFonts w:cs="宋体" w:hint="eastAsia"/>
          <w:kern w:val="0"/>
          <w:szCs w:val="21"/>
        </w:rPr>
        <w:t>本规定自</w:t>
      </w:r>
      <w:r>
        <w:rPr>
          <w:kern w:val="0"/>
          <w:szCs w:val="21"/>
        </w:rPr>
        <w:t>2013</w:t>
      </w:r>
      <w:r>
        <w:rPr>
          <w:rFonts w:cs="宋体" w:hint="eastAsia"/>
          <w:kern w:val="0"/>
          <w:szCs w:val="21"/>
        </w:rPr>
        <w:t>年</w:t>
      </w:r>
      <w:r>
        <w:rPr>
          <w:kern w:val="0"/>
          <w:szCs w:val="21"/>
        </w:rPr>
        <w:t>7</w:t>
      </w:r>
      <w:r>
        <w:rPr>
          <w:rFonts w:cs="宋体" w:hint="eastAsia"/>
          <w:kern w:val="0"/>
          <w:szCs w:val="21"/>
        </w:rPr>
        <w:t>月</w:t>
      </w:r>
      <w:r>
        <w:rPr>
          <w:kern w:val="0"/>
          <w:szCs w:val="21"/>
        </w:rPr>
        <w:t>1</w:t>
      </w:r>
      <w:r>
        <w:rPr>
          <w:rFonts w:cs="宋体" w:hint="eastAsia"/>
          <w:kern w:val="0"/>
          <w:szCs w:val="21"/>
        </w:rPr>
        <w:t>日起施行。</w:t>
      </w:r>
    </w:p>
    <w:p w14:paraId="08D0634A" w14:textId="77777777" w:rsidR="005F4FD8" w:rsidRDefault="00512D3E">
      <w:pPr>
        <w:pStyle w:val="1"/>
        <w:spacing w:beforeLines="100" w:before="312" w:afterLines="100" w:after="312" w:line="300" w:lineRule="auto"/>
        <w:jc w:val="center"/>
        <w:rPr>
          <w:sz w:val="21"/>
          <w:szCs w:val="21"/>
        </w:rPr>
      </w:pPr>
      <w:bookmarkStart w:id="173" w:name="_Toc352677665"/>
      <w:bookmarkStart w:id="174" w:name="_Toc32331261"/>
      <w:r>
        <w:rPr>
          <w:rFonts w:hint="eastAsia"/>
          <w:sz w:val="21"/>
          <w:szCs w:val="21"/>
        </w:rPr>
        <w:t>特种设备质量监督与安全监察规定</w:t>
      </w:r>
      <w:bookmarkEnd w:id="173"/>
      <w:r>
        <w:rPr>
          <w:rFonts w:hint="eastAsia"/>
          <w:sz w:val="21"/>
          <w:szCs w:val="21"/>
        </w:rPr>
        <w:t>（</w:t>
      </w:r>
      <w:r>
        <w:rPr>
          <w:rFonts w:hint="eastAsia"/>
          <w:sz w:val="21"/>
          <w:szCs w:val="21"/>
        </w:rPr>
        <w:t>2000</w:t>
      </w:r>
      <w:r>
        <w:rPr>
          <w:rFonts w:hint="eastAsia"/>
          <w:sz w:val="21"/>
          <w:szCs w:val="21"/>
        </w:rPr>
        <w:t>年）</w:t>
      </w:r>
      <w:bookmarkEnd w:id="174"/>
    </w:p>
    <w:p w14:paraId="3D7DD25E" w14:textId="77777777" w:rsidR="005F4FD8" w:rsidRDefault="00512D3E">
      <w:pPr>
        <w:ind w:firstLineChars="200" w:firstLine="420"/>
        <w:rPr>
          <w:szCs w:val="21"/>
        </w:rPr>
      </w:pPr>
      <w:r>
        <w:rPr>
          <w:rFonts w:hint="eastAsia"/>
          <w:szCs w:val="21"/>
        </w:rPr>
        <w:t>《特种设备质量监督与安全监察规定》，已于</w:t>
      </w:r>
      <w:r>
        <w:rPr>
          <w:rFonts w:hint="eastAsia"/>
          <w:szCs w:val="21"/>
        </w:rPr>
        <w:t>2000</w:t>
      </w:r>
      <w:r>
        <w:rPr>
          <w:rFonts w:hint="eastAsia"/>
          <w:szCs w:val="21"/>
        </w:rPr>
        <w:t>年</w:t>
      </w:r>
      <w:r>
        <w:rPr>
          <w:rFonts w:hint="eastAsia"/>
          <w:szCs w:val="21"/>
        </w:rPr>
        <w:t>6</w:t>
      </w:r>
      <w:r>
        <w:rPr>
          <w:rFonts w:hint="eastAsia"/>
          <w:szCs w:val="21"/>
        </w:rPr>
        <w:t>月</w:t>
      </w:r>
      <w:r>
        <w:rPr>
          <w:rFonts w:hint="eastAsia"/>
          <w:szCs w:val="21"/>
        </w:rPr>
        <w:t>27</w:t>
      </w:r>
      <w:r>
        <w:rPr>
          <w:rFonts w:hint="eastAsia"/>
          <w:szCs w:val="21"/>
        </w:rPr>
        <w:t>日经国家质量技术监督局局务会议通过，现予以发布，自</w:t>
      </w:r>
      <w:r>
        <w:rPr>
          <w:rFonts w:hint="eastAsia"/>
          <w:szCs w:val="21"/>
        </w:rPr>
        <w:t>2000</w:t>
      </w:r>
      <w:r>
        <w:rPr>
          <w:rFonts w:hint="eastAsia"/>
          <w:szCs w:val="21"/>
        </w:rPr>
        <w:t>年</w:t>
      </w:r>
      <w:r>
        <w:rPr>
          <w:rFonts w:hint="eastAsia"/>
          <w:szCs w:val="21"/>
        </w:rPr>
        <w:t>10</w:t>
      </w:r>
      <w:r>
        <w:rPr>
          <w:rFonts w:hint="eastAsia"/>
          <w:szCs w:val="21"/>
        </w:rPr>
        <w:t>月</w:t>
      </w:r>
      <w:r>
        <w:rPr>
          <w:rFonts w:hint="eastAsia"/>
          <w:szCs w:val="21"/>
        </w:rPr>
        <w:t>1</w:t>
      </w:r>
      <w:r>
        <w:rPr>
          <w:rFonts w:hint="eastAsia"/>
          <w:szCs w:val="21"/>
        </w:rPr>
        <w:t>日起施行。</w:t>
      </w:r>
    </w:p>
    <w:p w14:paraId="1EFC3ABD" w14:textId="77777777" w:rsidR="005F4FD8" w:rsidRDefault="00512D3E">
      <w:pPr>
        <w:jc w:val="center"/>
        <w:rPr>
          <w:b/>
          <w:szCs w:val="21"/>
        </w:rPr>
      </w:pPr>
      <w:r>
        <w:rPr>
          <w:rFonts w:hint="eastAsia"/>
          <w:b/>
          <w:szCs w:val="21"/>
        </w:rPr>
        <w:t>第一章</w:t>
      </w:r>
      <w:r>
        <w:rPr>
          <w:rFonts w:hint="eastAsia"/>
          <w:b/>
          <w:szCs w:val="21"/>
        </w:rPr>
        <w:t xml:space="preserve">  </w:t>
      </w:r>
      <w:r>
        <w:rPr>
          <w:rFonts w:hint="eastAsia"/>
          <w:b/>
          <w:szCs w:val="21"/>
        </w:rPr>
        <w:t>总</w:t>
      </w:r>
      <w:r>
        <w:rPr>
          <w:rFonts w:hint="eastAsia"/>
          <w:b/>
          <w:szCs w:val="21"/>
        </w:rPr>
        <w:t xml:space="preserve">  </w:t>
      </w:r>
      <w:r>
        <w:rPr>
          <w:rFonts w:hint="eastAsia"/>
          <w:b/>
          <w:szCs w:val="21"/>
        </w:rPr>
        <w:t>则</w:t>
      </w:r>
    </w:p>
    <w:p w14:paraId="4D662F4A" w14:textId="77777777" w:rsidR="005F4FD8" w:rsidRDefault="00512D3E">
      <w:pPr>
        <w:ind w:firstLineChars="200" w:firstLine="420"/>
        <w:rPr>
          <w:szCs w:val="21"/>
        </w:rPr>
      </w:pPr>
      <w:r>
        <w:rPr>
          <w:rFonts w:hint="eastAsia"/>
          <w:szCs w:val="21"/>
        </w:rPr>
        <w:t>第一条</w:t>
      </w:r>
      <w:r>
        <w:rPr>
          <w:rFonts w:hint="eastAsia"/>
          <w:szCs w:val="21"/>
        </w:rPr>
        <w:t xml:space="preserve">  </w:t>
      </w:r>
      <w:r>
        <w:rPr>
          <w:rFonts w:hint="eastAsia"/>
          <w:szCs w:val="21"/>
        </w:rPr>
        <w:t>为了规范特种设备质量监督与安全监察工作，确保特种设备的产品质量和安全使用，保障人身和财产安全，促进经济发展和社会稳定，根据法律、行政法规的规定及国务院赋予质量技术监督部门的职责，制定本规定。</w:t>
      </w:r>
    </w:p>
    <w:p w14:paraId="6431006C" w14:textId="77777777" w:rsidR="005F4FD8" w:rsidRDefault="00512D3E">
      <w:pPr>
        <w:ind w:firstLineChars="200" w:firstLine="420"/>
        <w:rPr>
          <w:szCs w:val="21"/>
        </w:rPr>
      </w:pPr>
      <w:r>
        <w:rPr>
          <w:rFonts w:hint="eastAsia"/>
          <w:szCs w:val="21"/>
        </w:rPr>
        <w:t>第二条</w:t>
      </w:r>
      <w:r>
        <w:rPr>
          <w:rFonts w:hint="eastAsia"/>
          <w:szCs w:val="21"/>
        </w:rPr>
        <w:t xml:space="preserve">  </w:t>
      </w:r>
      <w:r>
        <w:rPr>
          <w:rFonts w:hint="eastAsia"/>
          <w:szCs w:val="21"/>
        </w:rPr>
        <w:t>特种设备是指由国家认定的，因设备本身和外在因素的影响容易发生事故，并且一旦发生事故会造成人身伤亡及重大经济损失的危险性较大的设备。</w:t>
      </w:r>
    </w:p>
    <w:p w14:paraId="46EA2792" w14:textId="77777777" w:rsidR="005F4FD8" w:rsidRDefault="00512D3E">
      <w:pPr>
        <w:ind w:firstLineChars="200" w:firstLine="420"/>
        <w:rPr>
          <w:szCs w:val="21"/>
        </w:rPr>
      </w:pPr>
      <w:r>
        <w:rPr>
          <w:rFonts w:hint="eastAsia"/>
          <w:szCs w:val="21"/>
        </w:rPr>
        <w:t>本规定所称“特种设备”包括电梯、起重机械、厂内机动车辆、客运索道、游艺机和游乐设施、防爆电气设备等。执行本规定具体的特种设备目录，由国家质量技术监督局根据特种设备危险性程度提出，征求有关方面意见后确定，并公布实施。</w:t>
      </w:r>
    </w:p>
    <w:p w14:paraId="1FFCDAF1" w14:textId="77777777" w:rsidR="005F4FD8" w:rsidRDefault="00512D3E">
      <w:pPr>
        <w:ind w:firstLineChars="200" w:firstLine="420"/>
        <w:rPr>
          <w:szCs w:val="21"/>
        </w:rPr>
      </w:pPr>
      <w:r>
        <w:rPr>
          <w:rFonts w:hint="eastAsia"/>
          <w:szCs w:val="21"/>
        </w:rPr>
        <w:t>防爆电气设备的质量监督与安全监察规定另行制定。</w:t>
      </w:r>
    </w:p>
    <w:p w14:paraId="42680D4B" w14:textId="77777777" w:rsidR="005F4FD8" w:rsidRDefault="00512D3E">
      <w:pPr>
        <w:ind w:firstLineChars="200" w:firstLine="420"/>
        <w:rPr>
          <w:szCs w:val="21"/>
        </w:rPr>
      </w:pPr>
      <w:r>
        <w:rPr>
          <w:rFonts w:hint="eastAsia"/>
          <w:szCs w:val="21"/>
        </w:rPr>
        <w:t>第三条</w:t>
      </w:r>
      <w:r>
        <w:rPr>
          <w:rFonts w:hint="eastAsia"/>
          <w:szCs w:val="21"/>
        </w:rPr>
        <w:t xml:space="preserve">  </w:t>
      </w:r>
      <w:r>
        <w:rPr>
          <w:rFonts w:hint="eastAsia"/>
          <w:szCs w:val="21"/>
        </w:rPr>
        <w:t>本规定适用于特种设备的设计、制造、安装、使用、检验、维修保养和改造。</w:t>
      </w:r>
    </w:p>
    <w:p w14:paraId="2CD2C380" w14:textId="77777777" w:rsidR="005F4FD8" w:rsidRDefault="00512D3E">
      <w:pPr>
        <w:ind w:firstLineChars="200" w:firstLine="420"/>
        <w:rPr>
          <w:szCs w:val="21"/>
        </w:rPr>
      </w:pPr>
      <w:r>
        <w:rPr>
          <w:rFonts w:hint="eastAsia"/>
          <w:szCs w:val="21"/>
        </w:rPr>
        <w:t>第四条</w:t>
      </w:r>
      <w:r>
        <w:rPr>
          <w:rFonts w:hint="eastAsia"/>
          <w:szCs w:val="21"/>
        </w:rPr>
        <w:t xml:space="preserve">  </w:t>
      </w:r>
      <w:r>
        <w:rPr>
          <w:rFonts w:hint="eastAsia"/>
          <w:szCs w:val="21"/>
        </w:rPr>
        <w:t>国家质量技术监督局统一负责全国特种设备的质量监督与安全监察工作；地方质量技术监督行政部门负责本行政区域内特种设备的质量监督与安全监察工作；各级质量技术监督行政部门的特种设备安全监察机构（以下简称特种设备安全监察机构）在各自职责范围内，负责实施特种设备的质量监督与安全监察。</w:t>
      </w:r>
    </w:p>
    <w:p w14:paraId="2CA2C364" w14:textId="77777777" w:rsidR="005F4FD8" w:rsidRDefault="00512D3E">
      <w:pPr>
        <w:ind w:firstLineChars="200" w:firstLine="420"/>
        <w:rPr>
          <w:szCs w:val="21"/>
        </w:rPr>
      </w:pPr>
      <w:r>
        <w:rPr>
          <w:rFonts w:hint="eastAsia"/>
          <w:szCs w:val="21"/>
        </w:rPr>
        <w:t>各级特种设备安全监察机构在实施特种设备的质量监督与安全监察时，应当发挥行业部门、社会中介组织的作用。</w:t>
      </w:r>
    </w:p>
    <w:p w14:paraId="7B2EAE83" w14:textId="77777777" w:rsidR="005F4FD8" w:rsidRDefault="00512D3E">
      <w:pPr>
        <w:ind w:firstLineChars="200" w:firstLine="420"/>
        <w:rPr>
          <w:szCs w:val="21"/>
        </w:rPr>
      </w:pPr>
      <w:r>
        <w:rPr>
          <w:rFonts w:hint="eastAsia"/>
          <w:szCs w:val="21"/>
        </w:rPr>
        <w:t>第五条</w:t>
      </w:r>
      <w:r>
        <w:rPr>
          <w:rFonts w:hint="eastAsia"/>
          <w:szCs w:val="21"/>
        </w:rPr>
        <w:t xml:space="preserve">  </w:t>
      </w:r>
      <w:r>
        <w:rPr>
          <w:rFonts w:hint="eastAsia"/>
          <w:szCs w:val="21"/>
        </w:rPr>
        <w:t>从事特种设备监督检验工作的技术机构（以下简称监督检验机构），应当具备相应的条件，经省级以上质量技术监督行政部门资格认可并授权后，方可以开展授权项目的特种设备监督检验工作。</w:t>
      </w:r>
    </w:p>
    <w:p w14:paraId="48E9D9F7" w14:textId="77777777" w:rsidR="005F4FD8" w:rsidRDefault="00512D3E">
      <w:pPr>
        <w:jc w:val="center"/>
        <w:rPr>
          <w:b/>
          <w:szCs w:val="21"/>
        </w:rPr>
      </w:pPr>
      <w:r>
        <w:rPr>
          <w:rFonts w:hint="eastAsia"/>
          <w:b/>
          <w:szCs w:val="21"/>
        </w:rPr>
        <w:t>第二章</w:t>
      </w:r>
      <w:r>
        <w:rPr>
          <w:rFonts w:hint="eastAsia"/>
          <w:b/>
          <w:szCs w:val="21"/>
        </w:rPr>
        <w:t xml:space="preserve">  </w:t>
      </w:r>
      <w:r>
        <w:rPr>
          <w:rFonts w:hint="eastAsia"/>
          <w:b/>
          <w:szCs w:val="21"/>
        </w:rPr>
        <w:t>通用规定</w:t>
      </w:r>
    </w:p>
    <w:p w14:paraId="4E5BB4AB" w14:textId="77777777" w:rsidR="005F4FD8" w:rsidRDefault="00512D3E">
      <w:pPr>
        <w:jc w:val="center"/>
        <w:rPr>
          <w:szCs w:val="21"/>
        </w:rPr>
      </w:pPr>
      <w:r>
        <w:rPr>
          <w:rFonts w:hint="eastAsia"/>
          <w:bCs/>
          <w:szCs w:val="21"/>
        </w:rPr>
        <w:t>第一节</w:t>
      </w:r>
      <w:r>
        <w:rPr>
          <w:rFonts w:hint="eastAsia"/>
          <w:bCs/>
          <w:szCs w:val="21"/>
        </w:rPr>
        <w:t xml:space="preserve">  </w:t>
      </w:r>
      <w:r>
        <w:rPr>
          <w:rFonts w:hint="eastAsia"/>
          <w:bCs/>
          <w:szCs w:val="21"/>
        </w:rPr>
        <w:t>设计与制造</w:t>
      </w:r>
    </w:p>
    <w:p w14:paraId="2F2ED917" w14:textId="77777777" w:rsidR="005F4FD8" w:rsidRDefault="00512D3E">
      <w:pPr>
        <w:ind w:firstLineChars="200" w:firstLine="420"/>
        <w:rPr>
          <w:szCs w:val="21"/>
        </w:rPr>
      </w:pPr>
      <w:r>
        <w:rPr>
          <w:rFonts w:hint="eastAsia"/>
          <w:szCs w:val="21"/>
        </w:rPr>
        <w:t>第六条</w:t>
      </w:r>
      <w:r>
        <w:rPr>
          <w:rFonts w:hint="eastAsia"/>
          <w:szCs w:val="21"/>
        </w:rPr>
        <w:t xml:space="preserve">  </w:t>
      </w:r>
      <w:r>
        <w:rPr>
          <w:rFonts w:hint="eastAsia"/>
          <w:szCs w:val="21"/>
        </w:rPr>
        <w:t>设计单位及其设计人员对所设计的特种设备的质量和安全技术性能负责。</w:t>
      </w:r>
    </w:p>
    <w:p w14:paraId="334B2072" w14:textId="77777777" w:rsidR="005F4FD8" w:rsidRDefault="00512D3E">
      <w:pPr>
        <w:ind w:firstLineChars="200" w:firstLine="420"/>
        <w:rPr>
          <w:szCs w:val="21"/>
        </w:rPr>
      </w:pPr>
      <w:r>
        <w:rPr>
          <w:rFonts w:hint="eastAsia"/>
          <w:szCs w:val="21"/>
        </w:rPr>
        <w:t>设计必须符合相应的标准和安全技术要求。未制定国家标准或者行业标准的，必须符合保障人体健康，人身、财产安全的要求。</w:t>
      </w:r>
    </w:p>
    <w:p w14:paraId="64288E21" w14:textId="77777777" w:rsidR="005F4FD8" w:rsidRDefault="00512D3E">
      <w:pPr>
        <w:ind w:firstLineChars="200" w:firstLine="420"/>
        <w:rPr>
          <w:szCs w:val="21"/>
        </w:rPr>
      </w:pPr>
      <w:r>
        <w:rPr>
          <w:rFonts w:hint="eastAsia"/>
          <w:szCs w:val="21"/>
        </w:rPr>
        <w:t>第七条</w:t>
      </w:r>
      <w:r>
        <w:rPr>
          <w:rFonts w:hint="eastAsia"/>
          <w:szCs w:val="21"/>
        </w:rPr>
        <w:t xml:space="preserve">  </w:t>
      </w:r>
      <w:r>
        <w:rPr>
          <w:rFonts w:hint="eastAsia"/>
          <w:szCs w:val="21"/>
        </w:rPr>
        <w:t>制造单位对制造的特种设备的质量和安全技术性能负责。</w:t>
      </w:r>
    </w:p>
    <w:p w14:paraId="02E1643B" w14:textId="77777777" w:rsidR="005F4FD8" w:rsidRDefault="00512D3E">
      <w:pPr>
        <w:ind w:firstLineChars="200" w:firstLine="420"/>
        <w:rPr>
          <w:szCs w:val="21"/>
        </w:rPr>
      </w:pPr>
      <w:r>
        <w:rPr>
          <w:rFonts w:hint="eastAsia"/>
          <w:szCs w:val="21"/>
        </w:rPr>
        <w:t>对实施生产许可证管理的特种设备，由国家质量技术监督局统一实行生产许可证制度；对未实施生产许可证管理的特种设备，实行安全认可证制度。未取得相应产品生产许可证或者安全认可证的单位不得制造相应产品。</w:t>
      </w:r>
    </w:p>
    <w:p w14:paraId="1BCECF8D" w14:textId="77777777" w:rsidR="005F4FD8" w:rsidRDefault="00512D3E">
      <w:pPr>
        <w:ind w:firstLineChars="200" w:firstLine="420"/>
        <w:rPr>
          <w:szCs w:val="21"/>
        </w:rPr>
      </w:pPr>
      <w:r>
        <w:rPr>
          <w:rFonts w:hint="eastAsia"/>
          <w:szCs w:val="21"/>
        </w:rPr>
        <w:t>特种设备生产许可证的取（换）证和管理工作，按照国家有关工业产品生产许可证的具体规定执行。</w:t>
      </w:r>
    </w:p>
    <w:p w14:paraId="67FD1CD4" w14:textId="77777777" w:rsidR="005F4FD8" w:rsidRDefault="00512D3E">
      <w:pPr>
        <w:ind w:firstLineChars="200" w:firstLine="420"/>
        <w:rPr>
          <w:szCs w:val="21"/>
        </w:rPr>
      </w:pPr>
      <w:r>
        <w:rPr>
          <w:rFonts w:hint="eastAsia"/>
          <w:szCs w:val="21"/>
        </w:rPr>
        <w:t>特种设备安全认可证的取（换）证工作，实行分级分类管理。证书申请的受理分别由国家特种设备安全监察机构或者省级特种设备安全监察机构负责，审查工作由国家特种设备安全监察机构授权的单位承担，审查合格后，分别由国家质量技术监督局或者省级质量技术监督行政部门批准发证。</w:t>
      </w:r>
    </w:p>
    <w:p w14:paraId="7447E23B" w14:textId="77777777" w:rsidR="005F4FD8" w:rsidRDefault="00512D3E">
      <w:pPr>
        <w:ind w:firstLineChars="200" w:firstLine="420"/>
        <w:rPr>
          <w:szCs w:val="21"/>
        </w:rPr>
      </w:pPr>
      <w:r>
        <w:rPr>
          <w:rFonts w:hint="eastAsia"/>
          <w:szCs w:val="21"/>
        </w:rPr>
        <w:t>第八条</w:t>
      </w:r>
      <w:r>
        <w:rPr>
          <w:rFonts w:hint="eastAsia"/>
          <w:szCs w:val="21"/>
        </w:rPr>
        <w:t xml:space="preserve">  </w:t>
      </w:r>
      <w:r>
        <w:rPr>
          <w:rFonts w:hint="eastAsia"/>
          <w:szCs w:val="21"/>
        </w:rPr>
        <w:t>有下列情况之一的，必须由国家质量技术监督局认可的监督检验机构进行整机或者部件的型式试验，合格后方可以提供用户使用：</w:t>
      </w:r>
    </w:p>
    <w:p w14:paraId="04BEDCE2" w14:textId="77777777" w:rsidR="005F4FD8" w:rsidRDefault="00512D3E">
      <w:pPr>
        <w:ind w:firstLineChars="200" w:firstLine="420"/>
        <w:rPr>
          <w:szCs w:val="21"/>
        </w:rPr>
      </w:pPr>
      <w:r>
        <w:rPr>
          <w:rFonts w:hint="eastAsia"/>
          <w:szCs w:val="21"/>
        </w:rPr>
        <w:t>(</w:t>
      </w:r>
      <w:r>
        <w:rPr>
          <w:rFonts w:hint="eastAsia"/>
          <w:szCs w:val="21"/>
        </w:rPr>
        <w:t>一）试制特种设备新产品或者部件；</w:t>
      </w:r>
    </w:p>
    <w:p w14:paraId="292C8FDD" w14:textId="77777777" w:rsidR="005F4FD8" w:rsidRDefault="00512D3E">
      <w:pPr>
        <w:ind w:firstLineChars="200" w:firstLine="420"/>
        <w:rPr>
          <w:szCs w:val="21"/>
        </w:rPr>
      </w:pPr>
      <w:r>
        <w:rPr>
          <w:rFonts w:hint="eastAsia"/>
          <w:szCs w:val="21"/>
        </w:rPr>
        <w:t>（二）制造标准或者技术规程有型式试验要求的产品或者部件。</w:t>
      </w:r>
    </w:p>
    <w:p w14:paraId="2D97C8E2" w14:textId="77777777" w:rsidR="005F4FD8" w:rsidRDefault="00512D3E">
      <w:pPr>
        <w:ind w:firstLineChars="200" w:firstLine="420"/>
        <w:rPr>
          <w:szCs w:val="21"/>
        </w:rPr>
      </w:pPr>
      <w:r>
        <w:rPr>
          <w:rFonts w:hint="eastAsia"/>
          <w:szCs w:val="21"/>
        </w:rPr>
        <w:t>需要正式生产的，取得相应产品生产许可证或者安全认可证后，方可以正式生产、销售。从型式试验合格到提出生产许可证或者安全认可证取证申请的期限，不得超过</w:t>
      </w:r>
      <w:r>
        <w:rPr>
          <w:rFonts w:hint="eastAsia"/>
          <w:szCs w:val="21"/>
        </w:rPr>
        <w:t>6</w:t>
      </w:r>
      <w:r>
        <w:rPr>
          <w:rFonts w:hint="eastAsia"/>
          <w:szCs w:val="21"/>
        </w:rPr>
        <w:t>个月。</w:t>
      </w:r>
    </w:p>
    <w:p w14:paraId="33025766" w14:textId="77777777" w:rsidR="005F4FD8" w:rsidRDefault="00512D3E">
      <w:pPr>
        <w:ind w:firstLineChars="200" w:firstLine="420"/>
        <w:rPr>
          <w:szCs w:val="21"/>
        </w:rPr>
      </w:pPr>
      <w:r>
        <w:rPr>
          <w:rFonts w:hint="eastAsia"/>
          <w:szCs w:val="21"/>
        </w:rPr>
        <w:t>第九条</w:t>
      </w:r>
      <w:r>
        <w:rPr>
          <w:rFonts w:hint="eastAsia"/>
          <w:szCs w:val="21"/>
        </w:rPr>
        <w:t xml:space="preserve">  </w:t>
      </w:r>
      <w:r>
        <w:rPr>
          <w:rFonts w:hint="eastAsia"/>
          <w:szCs w:val="21"/>
        </w:rPr>
        <w:t>特种设备产品出厂时，必须按照有关法律、行政法规及本规定第三章的具体要求，提供相应的随机文件，并保证备品配件的供应。</w:t>
      </w:r>
    </w:p>
    <w:p w14:paraId="7BDFC0F6" w14:textId="77777777" w:rsidR="005F4FD8" w:rsidRDefault="00512D3E">
      <w:pPr>
        <w:ind w:firstLineChars="200" w:firstLine="420"/>
        <w:rPr>
          <w:szCs w:val="21"/>
        </w:rPr>
      </w:pPr>
      <w:r>
        <w:rPr>
          <w:rFonts w:hint="eastAsia"/>
          <w:szCs w:val="21"/>
        </w:rPr>
        <w:t>第十条</w:t>
      </w:r>
      <w:r>
        <w:rPr>
          <w:rFonts w:hint="eastAsia"/>
          <w:szCs w:val="21"/>
        </w:rPr>
        <w:t xml:space="preserve">  </w:t>
      </w:r>
      <w:r>
        <w:rPr>
          <w:rFonts w:hint="eastAsia"/>
          <w:szCs w:val="21"/>
        </w:rPr>
        <w:t>在中国境内销售境外制造的特种设备，其产品必须符合我国有关特种设备的法律、行政法规、规章、强制性标准及技术规程的要求。</w:t>
      </w:r>
    </w:p>
    <w:p w14:paraId="51FAA68F" w14:textId="77777777" w:rsidR="005F4FD8" w:rsidRDefault="00512D3E">
      <w:pPr>
        <w:ind w:firstLineChars="200" w:firstLine="420"/>
        <w:rPr>
          <w:szCs w:val="21"/>
        </w:rPr>
      </w:pPr>
      <w:r>
        <w:rPr>
          <w:rFonts w:hint="eastAsia"/>
          <w:szCs w:val="21"/>
        </w:rPr>
        <w:t>境外企业在中国境内销售境外制造的特种设备，必须明确中国境内注册的代理商，并由代理商承担相应的质量和安全责任。该代理商必须持接受委托代理和在中国境内注册的证明材料，到所在地省级特种设备安全监察机构备案。</w:t>
      </w:r>
    </w:p>
    <w:p w14:paraId="17D4AC45" w14:textId="77777777" w:rsidR="005F4FD8" w:rsidRDefault="00512D3E">
      <w:pPr>
        <w:ind w:firstLineChars="200" w:firstLine="420"/>
        <w:rPr>
          <w:szCs w:val="21"/>
        </w:rPr>
      </w:pPr>
      <w:r>
        <w:rPr>
          <w:rFonts w:hint="eastAsia"/>
          <w:szCs w:val="21"/>
        </w:rPr>
        <w:t>凡在中国境内销售境外制造特种设备的产品或者部件，其同类型首台产品或者部件必须由国家质量技术监督局指定的监督检验机构进行型式试验，合格后方可以正式销售。</w:t>
      </w:r>
    </w:p>
    <w:p w14:paraId="54E19142" w14:textId="77777777" w:rsidR="005F4FD8" w:rsidRDefault="00512D3E">
      <w:pPr>
        <w:jc w:val="center"/>
        <w:rPr>
          <w:szCs w:val="21"/>
        </w:rPr>
      </w:pPr>
      <w:r>
        <w:rPr>
          <w:rFonts w:hint="eastAsia"/>
          <w:szCs w:val="21"/>
        </w:rPr>
        <w:t>第二节</w:t>
      </w:r>
      <w:r>
        <w:rPr>
          <w:rFonts w:hint="eastAsia"/>
          <w:szCs w:val="21"/>
        </w:rPr>
        <w:t xml:space="preserve">  </w:t>
      </w:r>
      <w:r>
        <w:rPr>
          <w:rFonts w:hint="eastAsia"/>
          <w:szCs w:val="21"/>
        </w:rPr>
        <w:t>安装、维修保养与改造</w:t>
      </w:r>
    </w:p>
    <w:p w14:paraId="6C8E61AC" w14:textId="77777777" w:rsidR="005F4FD8" w:rsidRDefault="00512D3E">
      <w:pPr>
        <w:ind w:firstLineChars="200" w:firstLine="420"/>
        <w:rPr>
          <w:szCs w:val="21"/>
        </w:rPr>
      </w:pPr>
      <w:r>
        <w:rPr>
          <w:rFonts w:hint="eastAsia"/>
          <w:szCs w:val="21"/>
        </w:rPr>
        <w:t>第十一条</w:t>
      </w:r>
      <w:r>
        <w:rPr>
          <w:rFonts w:hint="eastAsia"/>
          <w:szCs w:val="21"/>
        </w:rPr>
        <w:t xml:space="preserve">  </w:t>
      </w:r>
      <w:r>
        <w:rPr>
          <w:rFonts w:hint="eastAsia"/>
          <w:szCs w:val="21"/>
        </w:rPr>
        <w:t>特种设备安装、维修保养、改造单位必须对特种设备安装、维修保养、改造的质量和安全技术性能负责。</w:t>
      </w:r>
    </w:p>
    <w:p w14:paraId="2D45F560" w14:textId="77777777" w:rsidR="005F4FD8" w:rsidRDefault="00512D3E">
      <w:pPr>
        <w:ind w:firstLineChars="200" w:firstLine="420"/>
        <w:rPr>
          <w:szCs w:val="21"/>
        </w:rPr>
      </w:pPr>
      <w:r>
        <w:rPr>
          <w:rFonts w:hint="eastAsia"/>
          <w:szCs w:val="21"/>
        </w:rPr>
        <w:t>安装、维修保养、改造单位必须具备相应的条件，向所在地省级特种设备安全监察机构或者其授权的特种设备安全监察机构申请资格认可，取得资格证书后，方可以承担认可项目的业务。该资格证书在全国范围内有效。</w:t>
      </w:r>
    </w:p>
    <w:p w14:paraId="6FE3414F" w14:textId="77777777" w:rsidR="005F4FD8" w:rsidRDefault="00512D3E">
      <w:pPr>
        <w:ind w:firstLineChars="200" w:firstLine="420"/>
        <w:rPr>
          <w:szCs w:val="21"/>
        </w:rPr>
      </w:pPr>
      <w:r>
        <w:rPr>
          <w:rFonts w:hint="eastAsia"/>
          <w:szCs w:val="21"/>
        </w:rPr>
        <w:t>特种设备安装、维修保养、改造业务不得以任何形式进行转包或者分包。</w:t>
      </w:r>
    </w:p>
    <w:p w14:paraId="7C4D60F1" w14:textId="77777777" w:rsidR="005F4FD8" w:rsidRDefault="00512D3E">
      <w:pPr>
        <w:ind w:firstLineChars="200" w:firstLine="420"/>
        <w:rPr>
          <w:szCs w:val="21"/>
        </w:rPr>
      </w:pPr>
      <w:r>
        <w:rPr>
          <w:rFonts w:hint="eastAsia"/>
          <w:szCs w:val="21"/>
        </w:rPr>
        <w:t>第十二条</w:t>
      </w:r>
      <w:r>
        <w:rPr>
          <w:rFonts w:hint="eastAsia"/>
          <w:szCs w:val="21"/>
        </w:rPr>
        <w:t xml:space="preserve">  </w:t>
      </w:r>
      <w:r>
        <w:rPr>
          <w:rFonts w:hint="eastAsia"/>
          <w:szCs w:val="21"/>
        </w:rPr>
        <w:t>安装、大修、改造特种设备前，使用单位必须持施工方案等相关资料到所在地区的地、市级以上特种设备安全监察机构备案。</w:t>
      </w:r>
    </w:p>
    <w:p w14:paraId="3F8CF776" w14:textId="77777777" w:rsidR="005F4FD8" w:rsidRDefault="00512D3E">
      <w:pPr>
        <w:ind w:firstLineChars="200" w:firstLine="420"/>
        <w:rPr>
          <w:szCs w:val="21"/>
        </w:rPr>
      </w:pPr>
      <w:r>
        <w:rPr>
          <w:rFonts w:hint="eastAsia"/>
          <w:szCs w:val="21"/>
        </w:rPr>
        <w:t>第十三条</w:t>
      </w:r>
      <w:r>
        <w:rPr>
          <w:rFonts w:hint="eastAsia"/>
          <w:szCs w:val="21"/>
        </w:rPr>
        <w:t xml:space="preserve">  </w:t>
      </w:r>
      <w:r>
        <w:rPr>
          <w:rFonts w:hint="eastAsia"/>
          <w:szCs w:val="21"/>
        </w:rPr>
        <w:t>安装、大修、改造后特种设备的质量和安全技术性能，经施工单位自检合格后，由使用单位向规定的监督检验机构提出验收检验申请，并由执行当次验收检验的机构出具检验报告，合格的，发给特种设备安全检验合格标志。</w:t>
      </w:r>
    </w:p>
    <w:p w14:paraId="1DFE31BA" w14:textId="77777777" w:rsidR="005F4FD8" w:rsidRDefault="00512D3E">
      <w:pPr>
        <w:ind w:firstLineChars="200" w:firstLine="420"/>
        <w:rPr>
          <w:szCs w:val="21"/>
        </w:rPr>
      </w:pPr>
      <w:r>
        <w:rPr>
          <w:rFonts w:hint="eastAsia"/>
          <w:szCs w:val="21"/>
        </w:rPr>
        <w:t>除国家法律、行政法规另有规定外，任何行政部门不得要求再进行强制性的验收检验。</w:t>
      </w:r>
    </w:p>
    <w:p w14:paraId="3BC66777" w14:textId="77777777" w:rsidR="005F4FD8" w:rsidRDefault="00512D3E">
      <w:pPr>
        <w:ind w:firstLineChars="200" w:firstLine="420"/>
        <w:rPr>
          <w:szCs w:val="21"/>
        </w:rPr>
      </w:pPr>
      <w:r>
        <w:rPr>
          <w:rFonts w:hint="eastAsia"/>
          <w:szCs w:val="21"/>
        </w:rPr>
        <w:t>第十四条</w:t>
      </w:r>
      <w:r>
        <w:rPr>
          <w:rFonts w:hint="eastAsia"/>
          <w:szCs w:val="21"/>
        </w:rPr>
        <w:t xml:space="preserve">  </w:t>
      </w:r>
      <w:r>
        <w:rPr>
          <w:rFonts w:hint="eastAsia"/>
          <w:szCs w:val="21"/>
        </w:rPr>
        <w:t>安装、大修、改造的特种设备验收合格后，负责该项目施工的单位必须将施工的技术文件和资料等，移交使用单位存入该特种设备的技术档案。</w:t>
      </w:r>
    </w:p>
    <w:p w14:paraId="457C113A" w14:textId="77777777" w:rsidR="005F4FD8" w:rsidRDefault="00512D3E">
      <w:pPr>
        <w:jc w:val="center"/>
        <w:rPr>
          <w:szCs w:val="21"/>
        </w:rPr>
      </w:pPr>
      <w:r>
        <w:rPr>
          <w:rFonts w:hint="eastAsia"/>
          <w:bCs/>
          <w:szCs w:val="21"/>
        </w:rPr>
        <w:t>第三节</w:t>
      </w:r>
      <w:r>
        <w:rPr>
          <w:rFonts w:hint="eastAsia"/>
          <w:bCs/>
          <w:szCs w:val="21"/>
        </w:rPr>
        <w:t xml:space="preserve">  </w:t>
      </w:r>
      <w:r>
        <w:rPr>
          <w:rFonts w:hint="eastAsia"/>
          <w:bCs/>
          <w:szCs w:val="21"/>
        </w:rPr>
        <w:t>使用与管理</w:t>
      </w:r>
    </w:p>
    <w:p w14:paraId="43ADC579" w14:textId="77777777" w:rsidR="005F4FD8" w:rsidRDefault="00512D3E">
      <w:pPr>
        <w:ind w:firstLineChars="200" w:firstLine="420"/>
        <w:rPr>
          <w:szCs w:val="21"/>
        </w:rPr>
      </w:pPr>
      <w:r>
        <w:rPr>
          <w:rFonts w:hint="eastAsia"/>
          <w:szCs w:val="21"/>
        </w:rPr>
        <w:t>第十五条</w:t>
      </w:r>
      <w:r>
        <w:rPr>
          <w:rFonts w:hint="eastAsia"/>
          <w:szCs w:val="21"/>
        </w:rPr>
        <w:t xml:space="preserve">  </w:t>
      </w:r>
      <w:r>
        <w:rPr>
          <w:rFonts w:hint="eastAsia"/>
          <w:szCs w:val="21"/>
        </w:rPr>
        <w:t>特种设备使用单位必须对特种设备使用和运营的安全负责。</w:t>
      </w:r>
    </w:p>
    <w:p w14:paraId="7C7D7FE8" w14:textId="77777777" w:rsidR="005F4FD8" w:rsidRDefault="00512D3E">
      <w:pPr>
        <w:ind w:firstLineChars="200" w:firstLine="420"/>
        <w:rPr>
          <w:szCs w:val="21"/>
        </w:rPr>
      </w:pPr>
      <w:r>
        <w:rPr>
          <w:rFonts w:hint="eastAsia"/>
          <w:szCs w:val="21"/>
        </w:rPr>
        <w:t>特种设备使用单位必须使用有生产许可证或者安全认可证的特种设备。对使用的特种设备，必须按照本规定的有关要求申请相应的验收检验和定期检验。</w:t>
      </w:r>
    </w:p>
    <w:p w14:paraId="75A0D606" w14:textId="77777777" w:rsidR="005F4FD8" w:rsidRDefault="00512D3E">
      <w:pPr>
        <w:ind w:firstLineChars="200" w:firstLine="420"/>
        <w:rPr>
          <w:szCs w:val="21"/>
        </w:rPr>
      </w:pPr>
      <w:r>
        <w:rPr>
          <w:rFonts w:hint="eastAsia"/>
          <w:szCs w:val="21"/>
        </w:rPr>
        <w:t>第十六条</w:t>
      </w:r>
      <w:r>
        <w:rPr>
          <w:rFonts w:hint="eastAsia"/>
          <w:szCs w:val="21"/>
        </w:rPr>
        <w:t xml:space="preserve">  </w:t>
      </w:r>
      <w:r>
        <w:rPr>
          <w:rFonts w:hint="eastAsia"/>
          <w:szCs w:val="21"/>
        </w:rPr>
        <w:t>新增特种设备，在投入使用前，使用单位必须持监督检验机构出具的验收检验报告和安全检验合格标志，到所在地区的地、市级以上特种设备安全监察机构注册登记。将安全检验合格标志固定在特种设备显著位置上后，方可以投入正式使用。</w:t>
      </w:r>
    </w:p>
    <w:p w14:paraId="363F9001" w14:textId="77777777" w:rsidR="005F4FD8" w:rsidRDefault="00512D3E">
      <w:pPr>
        <w:ind w:firstLineChars="200" w:firstLine="420"/>
        <w:rPr>
          <w:szCs w:val="21"/>
        </w:rPr>
      </w:pPr>
      <w:r>
        <w:rPr>
          <w:rFonts w:hint="eastAsia"/>
          <w:szCs w:val="21"/>
        </w:rPr>
        <w:t>第十七条</w:t>
      </w:r>
      <w:r>
        <w:rPr>
          <w:rFonts w:hint="eastAsia"/>
          <w:szCs w:val="21"/>
        </w:rPr>
        <w:t xml:space="preserve">  </w:t>
      </w:r>
      <w:r>
        <w:rPr>
          <w:rFonts w:hint="eastAsia"/>
          <w:szCs w:val="21"/>
        </w:rPr>
        <w:t>使用单位必须制定并严格执行以岗位责任制为核心，包括技术档案管理、安全操作、常规检查、维修保养、定期报检和应急措施等在内的特种设备安全使用和运营的管理制度，必须保证特种设备技术档案的完整、准确。</w:t>
      </w:r>
    </w:p>
    <w:p w14:paraId="3F843886" w14:textId="77777777" w:rsidR="005F4FD8" w:rsidRDefault="00512D3E">
      <w:pPr>
        <w:ind w:firstLineChars="200" w:firstLine="420"/>
        <w:rPr>
          <w:szCs w:val="21"/>
        </w:rPr>
      </w:pPr>
      <w:r>
        <w:rPr>
          <w:rFonts w:hint="eastAsia"/>
          <w:szCs w:val="21"/>
        </w:rPr>
        <w:t>第十八条</w:t>
      </w:r>
      <w:r>
        <w:rPr>
          <w:rFonts w:hint="eastAsia"/>
          <w:szCs w:val="21"/>
        </w:rPr>
        <w:t xml:space="preserve">  </w:t>
      </w:r>
      <w:r>
        <w:rPr>
          <w:rFonts w:hint="eastAsia"/>
          <w:szCs w:val="21"/>
        </w:rPr>
        <w:t>特种设备遇可能影响其安全技术性能的自然灾害或者发生设备事故后，以及停止使用一年以上时，再次使用前，使用单位应当对其进行全面检查，必须消除其影响安全的隐患。</w:t>
      </w:r>
    </w:p>
    <w:p w14:paraId="4E79556E" w14:textId="77777777" w:rsidR="005F4FD8" w:rsidRDefault="00512D3E">
      <w:pPr>
        <w:ind w:firstLineChars="200" w:firstLine="420"/>
        <w:rPr>
          <w:szCs w:val="21"/>
        </w:rPr>
      </w:pPr>
      <w:r>
        <w:rPr>
          <w:rFonts w:hint="eastAsia"/>
          <w:szCs w:val="21"/>
        </w:rPr>
        <w:t>第十九条</w:t>
      </w:r>
      <w:r>
        <w:rPr>
          <w:rFonts w:hint="eastAsia"/>
          <w:szCs w:val="21"/>
        </w:rPr>
        <w:t xml:space="preserve">  </w:t>
      </w:r>
      <w:r>
        <w:rPr>
          <w:rFonts w:hint="eastAsia"/>
          <w:szCs w:val="21"/>
        </w:rPr>
        <w:t>特种设备作业人员（指特种设备安装、维修、保养、操作等作业的人员）必须经专业培训和考核，取得地、市级以上质量技术监督行政部门颁发的特种设备作业人员资格证书后，方可以从事相应工作。</w:t>
      </w:r>
    </w:p>
    <w:p w14:paraId="1FCF3441" w14:textId="77777777" w:rsidR="005F4FD8" w:rsidRDefault="00512D3E">
      <w:pPr>
        <w:ind w:firstLineChars="200" w:firstLine="420"/>
        <w:rPr>
          <w:szCs w:val="21"/>
        </w:rPr>
      </w:pPr>
      <w:r>
        <w:rPr>
          <w:rFonts w:hint="eastAsia"/>
          <w:szCs w:val="21"/>
        </w:rPr>
        <w:t>第二十条</w:t>
      </w:r>
      <w:r>
        <w:rPr>
          <w:rFonts w:hint="eastAsia"/>
          <w:szCs w:val="21"/>
        </w:rPr>
        <w:t xml:space="preserve">  </w:t>
      </w:r>
      <w:r>
        <w:rPr>
          <w:rFonts w:hint="eastAsia"/>
          <w:szCs w:val="21"/>
        </w:rPr>
        <w:t>使用单位必须对在用特种设备进行日常的维修保养。特种设备的维修保养必须由有资格的人员进行，无特种设备维修保养资格人员的使用单位，必须委托取得特种设备维修保养资格的单位，进行特种设备日常的维修保养。</w:t>
      </w:r>
    </w:p>
    <w:p w14:paraId="6B146C8A" w14:textId="77777777" w:rsidR="005F4FD8" w:rsidRDefault="00512D3E">
      <w:pPr>
        <w:ind w:firstLineChars="200" w:firstLine="420"/>
        <w:rPr>
          <w:szCs w:val="21"/>
        </w:rPr>
      </w:pPr>
      <w:r>
        <w:rPr>
          <w:rFonts w:hint="eastAsia"/>
          <w:szCs w:val="21"/>
        </w:rPr>
        <w:t>第二十一条</w:t>
      </w:r>
      <w:r>
        <w:rPr>
          <w:rFonts w:hint="eastAsia"/>
          <w:szCs w:val="21"/>
        </w:rPr>
        <w:t xml:space="preserve">  </w:t>
      </w:r>
      <w:r>
        <w:rPr>
          <w:rFonts w:hint="eastAsia"/>
          <w:szCs w:val="21"/>
        </w:rPr>
        <w:t>使用单位应当严格执行特种设备年检、月检、日检等常规检查制度，经检查发现有异常情况时，必须及时处理，严禁带故障运行。检查应当做详细记录，并存档备查。</w:t>
      </w:r>
    </w:p>
    <w:p w14:paraId="0994DC8D" w14:textId="77777777" w:rsidR="005F4FD8" w:rsidRDefault="00512D3E">
      <w:pPr>
        <w:ind w:firstLineChars="200" w:firstLine="420"/>
        <w:rPr>
          <w:szCs w:val="21"/>
        </w:rPr>
      </w:pPr>
      <w:r>
        <w:rPr>
          <w:rFonts w:hint="eastAsia"/>
          <w:szCs w:val="21"/>
        </w:rPr>
        <w:t>第二十二条</w:t>
      </w:r>
      <w:r>
        <w:rPr>
          <w:rFonts w:hint="eastAsia"/>
          <w:szCs w:val="21"/>
        </w:rPr>
        <w:t xml:space="preserve">  </w:t>
      </w:r>
      <w:r>
        <w:rPr>
          <w:rFonts w:hint="eastAsia"/>
          <w:szCs w:val="21"/>
        </w:rPr>
        <w:t>在用特种设备实行安全技术性能定期检验制度。使用单位必须按期向使用特种设备所在地的监督检验机构申请定期检验，及时更换安全检验合格标志中的有关内容。安全检验合格标志超过有效期的特种设备不得使用。</w:t>
      </w:r>
    </w:p>
    <w:p w14:paraId="2EDDCEC9" w14:textId="77777777" w:rsidR="005F4FD8" w:rsidRDefault="00512D3E">
      <w:pPr>
        <w:ind w:firstLineChars="200" w:firstLine="420"/>
        <w:rPr>
          <w:szCs w:val="21"/>
        </w:rPr>
      </w:pPr>
      <w:r>
        <w:rPr>
          <w:rFonts w:hint="eastAsia"/>
          <w:szCs w:val="21"/>
        </w:rPr>
        <w:t>安全检验合格标志的有效期自签发验收检验或者定期检验合格报告之日起计算。各类特种设备定期检验的周期按第三章的具体规定执行。</w:t>
      </w:r>
    </w:p>
    <w:p w14:paraId="0E52CC64" w14:textId="77777777" w:rsidR="005F4FD8" w:rsidRDefault="00512D3E">
      <w:pPr>
        <w:ind w:firstLineChars="200" w:firstLine="420"/>
        <w:rPr>
          <w:szCs w:val="21"/>
        </w:rPr>
      </w:pPr>
      <w:r>
        <w:rPr>
          <w:rFonts w:hint="eastAsia"/>
          <w:szCs w:val="21"/>
        </w:rPr>
        <w:t>第二十三条</w:t>
      </w:r>
      <w:r>
        <w:rPr>
          <w:rFonts w:hint="eastAsia"/>
          <w:szCs w:val="21"/>
        </w:rPr>
        <w:t xml:space="preserve">  </w:t>
      </w:r>
      <w:r>
        <w:rPr>
          <w:rFonts w:hint="eastAsia"/>
          <w:szCs w:val="21"/>
        </w:rPr>
        <w:t>标准或者技术规程有寿命期限要求的特种设备或者零部件，应当按照相应要求予以报废处理。特种设备进行报废处理后，使用单位应当向负责该特种设备注册登记的特种设备安全监察机构报告。</w:t>
      </w:r>
    </w:p>
    <w:p w14:paraId="1977C3DD" w14:textId="77777777" w:rsidR="005F4FD8" w:rsidRDefault="00512D3E">
      <w:pPr>
        <w:ind w:firstLineChars="200" w:firstLine="420"/>
        <w:rPr>
          <w:szCs w:val="21"/>
        </w:rPr>
      </w:pPr>
      <w:r>
        <w:rPr>
          <w:rFonts w:hint="eastAsia"/>
          <w:szCs w:val="21"/>
        </w:rPr>
        <w:t>第二十四条</w:t>
      </w:r>
      <w:r>
        <w:rPr>
          <w:rFonts w:hint="eastAsia"/>
          <w:szCs w:val="21"/>
        </w:rPr>
        <w:t xml:space="preserve">  </w:t>
      </w:r>
      <w:r>
        <w:rPr>
          <w:rFonts w:hint="eastAsia"/>
          <w:szCs w:val="21"/>
        </w:rPr>
        <w:t>特种设备一旦发生事故，使用单位必须采取紧急救援措施，防止灾害扩大，并按照有关规定及时向当地特种设备安全监察机构及有关部门报告。</w:t>
      </w:r>
    </w:p>
    <w:p w14:paraId="22A1BD38" w14:textId="77777777" w:rsidR="005F4FD8" w:rsidRDefault="00512D3E">
      <w:pPr>
        <w:ind w:firstLineChars="200" w:firstLine="420"/>
        <w:rPr>
          <w:szCs w:val="21"/>
        </w:rPr>
      </w:pPr>
      <w:r>
        <w:rPr>
          <w:rFonts w:hint="eastAsia"/>
          <w:szCs w:val="21"/>
        </w:rPr>
        <w:t>第二十五条</w:t>
      </w:r>
      <w:r>
        <w:rPr>
          <w:rFonts w:hint="eastAsia"/>
          <w:szCs w:val="21"/>
        </w:rPr>
        <w:t xml:space="preserve">  </w:t>
      </w:r>
      <w:r>
        <w:rPr>
          <w:rFonts w:hint="eastAsia"/>
          <w:szCs w:val="21"/>
        </w:rPr>
        <w:t>在爆炸危险场所使用的特种设备，除执行本规定有关要求之外，还必须符合防爆安全技术要求。</w:t>
      </w:r>
    </w:p>
    <w:p w14:paraId="31E4CF35" w14:textId="77777777" w:rsidR="005F4FD8" w:rsidRDefault="00512D3E">
      <w:pPr>
        <w:jc w:val="center"/>
        <w:rPr>
          <w:bCs/>
          <w:szCs w:val="21"/>
        </w:rPr>
      </w:pPr>
      <w:r>
        <w:rPr>
          <w:rFonts w:hint="eastAsia"/>
          <w:szCs w:val="21"/>
        </w:rPr>
        <w:t>第四节</w:t>
      </w:r>
      <w:r>
        <w:rPr>
          <w:rFonts w:hint="eastAsia"/>
          <w:szCs w:val="21"/>
        </w:rPr>
        <w:t xml:space="preserve">  </w:t>
      </w:r>
      <w:r>
        <w:rPr>
          <w:rFonts w:hint="eastAsia"/>
          <w:szCs w:val="21"/>
        </w:rPr>
        <w:t>监督、监察与监督检验</w:t>
      </w:r>
    </w:p>
    <w:p w14:paraId="31EDF122" w14:textId="77777777" w:rsidR="005F4FD8" w:rsidRDefault="00512D3E">
      <w:pPr>
        <w:ind w:firstLineChars="200" w:firstLine="420"/>
        <w:rPr>
          <w:szCs w:val="21"/>
        </w:rPr>
      </w:pPr>
      <w:r>
        <w:rPr>
          <w:rFonts w:hint="eastAsia"/>
          <w:szCs w:val="21"/>
        </w:rPr>
        <w:t>第二十六条</w:t>
      </w:r>
      <w:r>
        <w:rPr>
          <w:rFonts w:hint="eastAsia"/>
          <w:szCs w:val="21"/>
        </w:rPr>
        <w:t xml:space="preserve">  </w:t>
      </w:r>
      <w:r>
        <w:rPr>
          <w:rFonts w:hint="eastAsia"/>
          <w:szCs w:val="21"/>
        </w:rPr>
        <w:t>各地质量技术监督行政部门应当根据本地区的实际情况，按照上级质量技术监督行政部门的安排，对特种设备组织定期或者不定期的产品质量监督抽查。</w:t>
      </w:r>
    </w:p>
    <w:p w14:paraId="104866C4" w14:textId="77777777" w:rsidR="005F4FD8" w:rsidRDefault="00512D3E">
      <w:pPr>
        <w:ind w:firstLineChars="200" w:firstLine="420"/>
        <w:rPr>
          <w:szCs w:val="21"/>
        </w:rPr>
      </w:pPr>
      <w:r>
        <w:rPr>
          <w:rFonts w:hint="eastAsia"/>
          <w:szCs w:val="21"/>
        </w:rPr>
        <w:t>各级特种设备安全监察机构对特种设备的设计、制造、安装、使用、检验、维修保养与改造单位执行本规定的情况应当进行现场安全监察，发现存在隐患及问题的，责令相应单位改正，必要时向其发出《特种设备安全监察意见通知书》（格式见附件），并督促其及时予以解决。</w:t>
      </w:r>
    </w:p>
    <w:p w14:paraId="449B36A2" w14:textId="77777777" w:rsidR="005F4FD8" w:rsidRDefault="00512D3E">
      <w:pPr>
        <w:ind w:firstLineChars="200" w:firstLine="420"/>
        <w:rPr>
          <w:szCs w:val="21"/>
        </w:rPr>
      </w:pPr>
      <w:r>
        <w:rPr>
          <w:rFonts w:hint="eastAsia"/>
          <w:szCs w:val="21"/>
        </w:rPr>
        <w:t>第二十七条</w:t>
      </w:r>
      <w:r>
        <w:rPr>
          <w:rFonts w:hint="eastAsia"/>
          <w:szCs w:val="21"/>
        </w:rPr>
        <w:t xml:space="preserve">  </w:t>
      </w:r>
      <w:r>
        <w:rPr>
          <w:rFonts w:hint="eastAsia"/>
          <w:szCs w:val="21"/>
        </w:rPr>
        <w:t>各级质量技术监督行政部门的特种设备安全监察人员，必须经过专业培训和考核，取得国家质量技术监督局颁发的特种设备安全监察员证书后，方可以从事相应的安全监察工作。</w:t>
      </w:r>
    </w:p>
    <w:p w14:paraId="118BBEFE" w14:textId="77777777" w:rsidR="005F4FD8" w:rsidRDefault="00512D3E">
      <w:pPr>
        <w:ind w:firstLineChars="200" w:firstLine="420"/>
        <w:rPr>
          <w:szCs w:val="21"/>
        </w:rPr>
      </w:pPr>
      <w:r>
        <w:rPr>
          <w:rFonts w:hint="eastAsia"/>
          <w:szCs w:val="21"/>
        </w:rPr>
        <w:t>特种设备安全监察员在行使安全监察职权时，应当出示特种设备安全监察员证书。</w:t>
      </w:r>
    </w:p>
    <w:p w14:paraId="392ADD75" w14:textId="77777777" w:rsidR="005F4FD8" w:rsidRDefault="00512D3E">
      <w:pPr>
        <w:ind w:firstLineChars="200" w:firstLine="420"/>
        <w:rPr>
          <w:szCs w:val="21"/>
        </w:rPr>
      </w:pPr>
      <w:r>
        <w:rPr>
          <w:rFonts w:hint="eastAsia"/>
          <w:szCs w:val="21"/>
        </w:rPr>
        <w:t>第二十八条</w:t>
      </w:r>
      <w:r>
        <w:rPr>
          <w:rFonts w:hint="eastAsia"/>
          <w:szCs w:val="21"/>
        </w:rPr>
        <w:t xml:space="preserve">  </w:t>
      </w:r>
      <w:r>
        <w:rPr>
          <w:rFonts w:hint="eastAsia"/>
          <w:szCs w:val="21"/>
        </w:rPr>
        <w:t>各级特种设备安全监察机构应当按照有关规定对特种设备事故进行报告、调查，督促处理和结案批复，做好事故统计工作，并按照规定期限逐级上报。</w:t>
      </w:r>
    </w:p>
    <w:p w14:paraId="3C7E9A69" w14:textId="77777777" w:rsidR="005F4FD8" w:rsidRDefault="00512D3E">
      <w:pPr>
        <w:ind w:firstLineChars="200" w:firstLine="420"/>
        <w:rPr>
          <w:szCs w:val="21"/>
        </w:rPr>
      </w:pPr>
      <w:r>
        <w:rPr>
          <w:rFonts w:hint="eastAsia"/>
          <w:szCs w:val="21"/>
        </w:rPr>
        <w:t>第二十九条</w:t>
      </w:r>
      <w:r>
        <w:rPr>
          <w:rFonts w:hint="eastAsia"/>
          <w:szCs w:val="21"/>
        </w:rPr>
        <w:t xml:space="preserve">  </w:t>
      </w:r>
      <w:r>
        <w:rPr>
          <w:rFonts w:hint="eastAsia"/>
          <w:szCs w:val="21"/>
        </w:rPr>
        <w:t>督检验机构进行特种设备型式试验、验收检验和定期检验等各类监督检验的程序、内容、方法、合格判定规则等，必须按照国家质量技术监督局发布的相应检验规程执行。</w:t>
      </w:r>
    </w:p>
    <w:p w14:paraId="5FF67DDE" w14:textId="77777777" w:rsidR="005F4FD8" w:rsidRDefault="00512D3E">
      <w:pPr>
        <w:ind w:firstLineChars="200" w:firstLine="420"/>
        <w:rPr>
          <w:szCs w:val="21"/>
        </w:rPr>
      </w:pPr>
      <w:r>
        <w:rPr>
          <w:rFonts w:hint="eastAsia"/>
          <w:szCs w:val="21"/>
        </w:rPr>
        <w:t>第三十条</w:t>
      </w:r>
      <w:r>
        <w:rPr>
          <w:rFonts w:hint="eastAsia"/>
          <w:szCs w:val="21"/>
        </w:rPr>
        <w:t xml:space="preserve">  </w:t>
      </w:r>
      <w:r>
        <w:rPr>
          <w:rFonts w:hint="eastAsia"/>
          <w:szCs w:val="21"/>
        </w:rPr>
        <w:t>监督检验机构必须加强检验工作质量的管理，确保检验工作质量保证体系的正常运转，按期完成监督检验工作任务，必须对出具的检验报告负责。</w:t>
      </w:r>
    </w:p>
    <w:p w14:paraId="0E4791AE" w14:textId="77777777" w:rsidR="005F4FD8" w:rsidRDefault="00512D3E">
      <w:pPr>
        <w:ind w:firstLineChars="200" w:firstLine="420"/>
        <w:rPr>
          <w:szCs w:val="21"/>
        </w:rPr>
      </w:pPr>
      <w:r>
        <w:rPr>
          <w:rFonts w:hint="eastAsia"/>
          <w:szCs w:val="21"/>
        </w:rPr>
        <w:t>第三十一条</w:t>
      </w:r>
      <w:r>
        <w:rPr>
          <w:rFonts w:hint="eastAsia"/>
          <w:szCs w:val="21"/>
        </w:rPr>
        <w:t xml:space="preserve">  </w:t>
      </w:r>
      <w:r>
        <w:rPr>
          <w:rFonts w:hint="eastAsia"/>
          <w:szCs w:val="21"/>
        </w:rPr>
        <w:t>监督检验机构在接到具备验收检验或者定期检验条件的检验申请后，必须在</w:t>
      </w:r>
      <w:r>
        <w:rPr>
          <w:rFonts w:hint="eastAsia"/>
          <w:szCs w:val="21"/>
        </w:rPr>
        <w:t>10</w:t>
      </w:r>
      <w:r>
        <w:rPr>
          <w:rFonts w:hint="eastAsia"/>
          <w:szCs w:val="21"/>
        </w:rPr>
        <w:t>个工作日内安排相应的检验。完成相应检验工作后，必须在</w:t>
      </w:r>
      <w:r>
        <w:rPr>
          <w:rFonts w:hint="eastAsia"/>
          <w:szCs w:val="21"/>
        </w:rPr>
        <w:t>10</w:t>
      </w:r>
      <w:r>
        <w:rPr>
          <w:rFonts w:hint="eastAsia"/>
          <w:szCs w:val="21"/>
        </w:rPr>
        <w:t>个工作日内出具检验报告，同时应当将检验报告报送负责注册登记的特种设备安全监察机构。</w:t>
      </w:r>
    </w:p>
    <w:p w14:paraId="6AAC867E" w14:textId="77777777" w:rsidR="005F4FD8" w:rsidRDefault="00512D3E">
      <w:pPr>
        <w:ind w:firstLineChars="200" w:firstLine="420"/>
        <w:rPr>
          <w:szCs w:val="21"/>
        </w:rPr>
      </w:pPr>
      <w:r>
        <w:rPr>
          <w:rFonts w:hint="eastAsia"/>
          <w:szCs w:val="21"/>
        </w:rPr>
        <w:t>第三十二条</w:t>
      </w:r>
      <w:r>
        <w:rPr>
          <w:rFonts w:hint="eastAsia"/>
          <w:szCs w:val="21"/>
        </w:rPr>
        <w:t xml:space="preserve">  </w:t>
      </w:r>
      <w:r>
        <w:rPr>
          <w:rFonts w:hint="eastAsia"/>
          <w:szCs w:val="21"/>
        </w:rPr>
        <w:t>在用特种设备数量较多而且具有该类特种设备独立检验机构的大型企业，可以向所在地省级特种设备安全监察机构申请成立企业自检站，经上述机构核准建站方案，并经资格认可及授权后，可以承担本企业内在用特种设备的定期检验。</w:t>
      </w:r>
    </w:p>
    <w:p w14:paraId="77B07825" w14:textId="77777777" w:rsidR="005F4FD8" w:rsidRDefault="00512D3E">
      <w:pPr>
        <w:ind w:firstLineChars="200" w:firstLine="420"/>
        <w:rPr>
          <w:szCs w:val="21"/>
        </w:rPr>
      </w:pPr>
      <w:r>
        <w:rPr>
          <w:rFonts w:hint="eastAsia"/>
          <w:szCs w:val="21"/>
        </w:rPr>
        <w:t>企业自检站检验范围内的在用特种设备，应当接受监督检验机构的抽检，抽检比例不得高于该企业当年应当检验设备总量的</w:t>
      </w:r>
      <w:r>
        <w:rPr>
          <w:rFonts w:hint="eastAsia"/>
          <w:szCs w:val="21"/>
        </w:rPr>
        <w:t>20%</w:t>
      </w:r>
      <w:r>
        <w:rPr>
          <w:rFonts w:hint="eastAsia"/>
          <w:szCs w:val="21"/>
        </w:rPr>
        <w:t>。具体抽检比例由企业所在地省级特种设备安全监察机构确定。</w:t>
      </w:r>
    </w:p>
    <w:p w14:paraId="47FE249E" w14:textId="77777777" w:rsidR="005F4FD8" w:rsidRDefault="00512D3E">
      <w:pPr>
        <w:ind w:firstLineChars="200" w:firstLine="420"/>
        <w:rPr>
          <w:szCs w:val="21"/>
        </w:rPr>
      </w:pPr>
      <w:r>
        <w:rPr>
          <w:rFonts w:hint="eastAsia"/>
          <w:szCs w:val="21"/>
        </w:rPr>
        <w:t>企业自检站及其检验人员从事授权检验类别以外的或者本企业之外的特种设备检验所出具的检验报告，不具备法律效力。</w:t>
      </w:r>
    </w:p>
    <w:p w14:paraId="7BCFA0EE" w14:textId="77777777" w:rsidR="005F4FD8" w:rsidRDefault="00512D3E">
      <w:pPr>
        <w:ind w:firstLineChars="200" w:firstLine="420"/>
        <w:rPr>
          <w:szCs w:val="21"/>
        </w:rPr>
      </w:pPr>
      <w:r>
        <w:rPr>
          <w:rFonts w:hint="eastAsia"/>
          <w:szCs w:val="21"/>
        </w:rPr>
        <w:t>第三十三条</w:t>
      </w:r>
      <w:r>
        <w:rPr>
          <w:rFonts w:hint="eastAsia"/>
          <w:szCs w:val="21"/>
        </w:rPr>
        <w:t xml:space="preserve">  </w:t>
      </w:r>
      <w:r>
        <w:rPr>
          <w:rFonts w:hint="eastAsia"/>
          <w:szCs w:val="21"/>
        </w:rPr>
        <w:t>从事特种设备监督检验工作的人员，必须经专业培训，并接受省级以上特种设备安全监察机构组织的考核，取得相应资格证书后，方可以从事批准项目的监督检验工作。</w:t>
      </w:r>
    </w:p>
    <w:p w14:paraId="675DBB00" w14:textId="77777777" w:rsidR="005F4FD8" w:rsidRDefault="00512D3E">
      <w:pPr>
        <w:ind w:firstLineChars="200" w:firstLine="420"/>
        <w:rPr>
          <w:szCs w:val="21"/>
        </w:rPr>
      </w:pPr>
      <w:r>
        <w:rPr>
          <w:rFonts w:hint="eastAsia"/>
          <w:szCs w:val="21"/>
        </w:rPr>
        <w:t>第三十四条</w:t>
      </w:r>
      <w:r>
        <w:rPr>
          <w:rFonts w:hint="eastAsia"/>
          <w:szCs w:val="21"/>
        </w:rPr>
        <w:t xml:space="preserve">  </w:t>
      </w:r>
      <w:r>
        <w:rPr>
          <w:rFonts w:hint="eastAsia"/>
          <w:szCs w:val="21"/>
        </w:rPr>
        <w:t>受检单位对检验结果有异议时，可以在收到检验报告之日起</w:t>
      </w:r>
      <w:r>
        <w:rPr>
          <w:rFonts w:hint="eastAsia"/>
          <w:szCs w:val="21"/>
        </w:rPr>
        <w:t>15</w:t>
      </w:r>
      <w:r>
        <w:rPr>
          <w:rFonts w:hint="eastAsia"/>
          <w:szCs w:val="21"/>
        </w:rPr>
        <w:t>日内，以书面形式向监督检验机构提出。监督检验机构必须在</w:t>
      </w:r>
      <w:r>
        <w:rPr>
          <w:rFonts w:hint="eastAsia"/>
          <w:szCs w:val="21"/>
        </w:rPr>
        <w:t>15</w:t>
      </w:r>
      <w:r>
        <w:rPr>
          <w:rFonts w:hint="eastAsia"/>
          <w:szCs w:val="21"/>
        </w:rPr>
        <w:t>日内对受检单位提出的异议予以书面答复。</w:t>
      </w:r>
    </w:p>
    <w:p w14:paraId="11DBE89D" w14:textId="77777777" w:rsidR="005F4FD8" w:rsidRDefault="00512D3E">
      <w:pPr>
        <w:ind w:firstLineChars="200" w:firstLine="420"/>
        <w:rPr>
          <w:szCs w:val="21"/>
        </w:rPr>
      </w:pPr>
      <w:r>
        <w:rPr>
          <w:rFonts w:hint="eastAsia"/>
          <w:szCs w:val="21"/>
        </w:rPr>
        <w:t>受检单位对监督检验机构的答复仍有异议时，可以在收到答复之日起</w:t>
      </w:r>
      <w:r>
        <w:rPr>
          <w:rFonts w:hint="eastAsia"/>
          <w:szCs w:val="21"/>
        </w:rPr>
        <w:t>15</w:t>
      </w:r>
      <w:r>
        <w:rPr>
          <w:rFonts w:hint="eastAsia"/>
          <w:szCs w:val="21"/>
        </w:rPr>
        <w:t>日内，以书面形式向当地与该监督检验机构同级的特种设备安全监察机构提出。接到异议申请的特种设备安全监察机构，应当在</w:t>
      </w:r>
      <w:r>
        <w:rPr>
          <w:rFonts w:hint="eastAsia"/>
          <w:szCs w:val="21"/>
        </w:rPr>
        <w:t>30</w:t>
      </w:r>
      <w:r>
        <w:rPr>
          <w:rFonts w:hint="eastAsia"/>
          <w:szCs w:val="21"/>
        </w:rPr>
        <w:t>日内，委托由国家特种设备安全监察机构授权的监督检验机构或者组织专家，对被提出异议的检验结果进行鉴定或者确认。鉴定或者确认的结论为最终结论。</w:t>
      </w:r>
    </w:p>
    <w:p w14:paraId="3C777AF2" w14:textId="77777777" w:rsidR="005F4FD8" w:rsidRDefault="00512D3E">
      <w:pPr>
        <w:ind w:firstLineChars="200" w:firstLine="420"/>
        <w:rPr>
          <w:szCs w:val="21"/>
        </w:rPr>
      </w:pPr>
      <w:r>
        <w:rPr>
          <w:rFonts w:hint="eastAsia"/>
          <w:szCs w:val="21"/>
        </w:rPr>
        <w:t>上述鉴定或者确认所需费用，由提出异议的单位支付。鉴定或者确认结论证明原检验结果错误的，该费用由出具原检验结果的监督检验机构承担。</w:t>
      </w:r>
    </w:p>
    <w:p w14:paraId="4EB45A53" w14:textId="77777777" w:rsidR="005F4FD8" w:rsidRDefault="00512D3E">
      <w:pPr>
        <w:ind w:firstLineChars="200" w:firstLine="420"/>
        <w:rPr>
          <w:szCs w:val="21"/>
        </w:rPr>
      </w:pPr>
      <w:r>
        <w:rPr>
          <w:rFonts w:hint="eastAsia"/>
          <w:szCs w:val="21"/>
        </w:rPr>
        <w:t>第三十五条</w:t>
      </w:r>
      <w:r>
        <w:rPr>
          <w:rFonts w:hint="eastAsia"/>
          <w:szCs w:val="21"/>
        </w:rPr>
        <w:t xml:space="preserve">  </w:t>
      </w:r>
      <w:r>
        <w:rPr>
          <w:rFonts w:hint="eastAsia"/>
          <w:szCs w:val="21"/>
        </w:rPr>
        <w:t>特种设备安全监察机构开展特种设备的质量监督与安全监察工作中，以及监督检验机构开展特种设备的监督检验工作中，需要收取费用的，必须按照财政、物价行政管理部门的规定收取。</w:t>
      </w:r>
    </w:p>
    <w:p w14:paraId="77F9F5C5" w14:textId="77777777" w:rsidR="005F4FD8" w:rsidRDefault="00512D3E">
      <w:pPr>
        <w:ind w:firstLineChars="200" w:firstLine="420"/>
        <w:rPr>
          <w:szCs w:val="21"/>
        </w:rPr>
      </w:pPr>
      <w:r>
        <w:rPr>
          <w:rFonts w:hint="eastAsia"/>
          <w:szCs w:val="21"/>
        </w:rPr>
        <w:t>第三十六条</w:t>
      </w:r>
      <w:r>
        <w:rPr>
          <w:rFonts w:hint="eastAsia"/>
          <w:szCs w:val="21"/>
        </w:rPr>
        <w:t xml:space="preserve">  </w:t>
      </w:r>
      <w:r>
        <w:rPr>
          <w:rFonts w:hint="eastAsia"/>
          <w:szCs w:val="21"/>
        </w:rPr>
        <w:t>监督检验机构及其检验人员不得从事特种设备的设计、制造、销售、安装、维修保养和改造等经营性活动，并保守受检单位的商业秘密。</w:t>
      </w:r>
    </w:p>
    <w:p w14:paraId="4B567BAE" w14:textId="77777777" w:rsidR="005F4FD8" w:rsidRDefault="00512D3E">
      <w:pPr>
        <w:jc w:val="center"/>
        <w:rPr>
          <w:b/>
          <w:szCs w:val="21"/>
        </w:rPr>
      </w:pPr>
      <w:r>
        <w:rPr>
          <w:rFonts w:hint="eastAsia"/>
          <w:b/>
          <w:szCs w:val="21"/>
        </w:rPr>
        <w:t>第三章</w:t>
      </w:r>
      <w:r>
        <w:rPr>
          <w:rFonts w:hint="eastAsia"/>
          <w:b/>
          <w:szCs w:val="21"/>
        </w:rPr>
        <w:t xml:space="preserve">  </w:t>
      </w:r>
      <w:r>
        <w:rPr>
          <w:rFonts w:hint="eastAsia"/>
          <w:b/>
          <w:szCs w:val="21"/>
        </w:rPr>
        <w:t>特殊规定</w:t>
      </w:r>
    </w:p>
    <w:p w14:paraId="4FD39874" w14:textId="77777777" w:rsidR="005F4FD8" w:rsidRDefault="00512D3E">
      <w:pPr>
        <w:jc w:val="center"/>
        <w:rPr>
          <w:szCs w:val="21"/>
        </w:rPr>
      </w:pPr>
      <w:r>
        <w:rPr>
          <w:bCs/>
          <w:szCs w:val="21"/>
        </w:rPr>
        <w:t>第一节</w:t>
      </w:r>
      <w:r>
        <w:rPr>
          <w:rFonts w:hint="eastAsia"/>
          <w:bCs/>
          <w:szCs w:val="21"/>
        </w:rPr>
        <w:t xml:space="preserve">  </w:t>
      </w:r>
      <w:r>
        <w:rPr>
          <w:rFonts w:hint="eastAsia"/>
          <w:bCs/>
          <w:szCs w:val="21"/>
        </w:rPr>
        <w:t>电梯</w:t>
      </w:r>
    </w:p>
    <w:p w14:paraId="038C769B" w14:textId="77777777" w:rsidR="005F4FD8" w:rsidRDefault="00512D3E">
      <w:pPr>
        <w:ind w:firstLineChars="200" w:firstLine="420"/>
        <w:rPr>
          <w:szCs w:val="21"/>
        </w:rPr>
      </w:pPr>
      <w:r>
        <w:rPr>
          <w:rFonts w:hint="eastAsia"/>
          <w:szCs w:val="21"/>
        </w:rPr>
        <w:t>第三十七条</w:t>
      </w:r>
      <w:r>
        <w:rPr>
          <w:rFonts w:hint="eastAsia"/>
          <w:szCs w:val="21"/>
        </w:rPr>
        <w:t xml:space="preserve">  </w:t>
      </w:r>
      <w:r>
        <w:rPr>
          <w:rFonts w:hint="eastAsia"/>
          <w:szCs w:val="21"/>
        </w:rPr>
        <w:t>电梯出厂时，必须附有制造企业关于该电梯产品或者部件的出厂合格证、使用维护说明书、装箱清单等出厂随机文件。合格证上除标有主要参数外，还应当标明驱动主机、控制柜、安全装置等主要部件的型号和编号。门锁、安全钳、限速器、缓冲器等重要的安全部件，必须具有有效的型式试验合格证书。</w:t>
      </w:r>
    </w:p>
    <w:p w14:paraId="3EAED154" w14:textId="77777777" w:rsidR="005F4FD8" w:rsidRDefault="00512D3E">
      <w:pPr>
        <w:ind w:firstLineChars="200" w:firstLine="420"/>
        <w:rPr>
          <w:szCs w:val="21"/>
        </w:rPr>
      </w:pPr>
      <w:r>
        <w:rPr>
          <w:rFonts w:hint="eastAsia"/>
          <w:szCs w:val="21"/>
        </w:rPr>
        <w:t>第三十八条</w:t>
      </w:r>
      <w:r>
        <w:rPr>
          <w:rFonts w:hint="eastAsia"/>
          <w:szCs w:val="21"/>
        </w:rPr>
        <w:t xml:space="preserve">  </w:t>
      </w:r>
      <w:r>
        <w:rPr>
          <w:rFonts w:hint="eastAsia"/>
          <w:szCs w:val="21"/>
        </w:rPr>
        <w:t>电梯制造企业承担自己制造电梯的安装、维修保养、改造业务时，应当按本规定要求，申请并取得相应的资格证书。与制造资格同时提出申请的，执行资格审查的机构应当同时安排该企业制造、安装、维修保养、改造的资格审查。</w:t>
      </w:r>
    </w:p>
    <w:p w14:paraId="53A1661F" w14:textId="77777777" w:rsidR="005F4FD8" w:rsidRDefault="00512D3E">
      <w:pPr>
        <w:ind w:firstLineChars="200" w:firstLine="420"/>
        <w:rPr>
          <w:szCs w:val="21"/>
        </w:rPr>
      </w:pPr>
      <w:r>
        <w:rPr>
          <w:rFonts w:hint="eastAsia"/>
          <w:szCs w:val="21"/>
        </w:rPr>
        <w:t>第三十九条</w:t>
      </w:r>
      <w:r>
        <w:rPr>
          <w:rFonts w:hint="eastAsia"/>
          <w:szCs w:val="21"/>
        </w:rPr>
        <w:t xml:space="preserve">  </w:t>
      </w:r>
      <w:r>
        <w:rPr>
          <w:rFonts w:hint="eastAsia"/>
          <w:szCs w:val="21"/>
        </w:rPr>
        <w:t>在用电梯的定期检验周期为一年。</w:t>
      </w:r>
    </w:p>
    <w:p w14:paraId="71D78E99" w14:textId="77777777" w:rsidR="005F4FD8" w:rsidRDefault="00512D3E">
      <w:pPr>
        <w:jc w:val="center"/>
        <w:rPr>
          <w:bCs/>
          <w:szCs w:val="21"/>
        </w:rPr>
      </w:pPr>
      <w:r>
        <w:rPr>
          <w:rFonts w:hint="eastAsia"/>
          <w:szCs w:val="21"/>
        </w:rPr>
        <w:t>第二节</w:t>
      </w:r>
      <w:r>
        <w:rPr>
          <w:rFonts w:hint="eastAsia"/>
          <w:szCs w:val="21"/>
        </w:rPr>
        <w:t xml:space="preserve">  </w:t>
      </w:r>
      <w:r>
        <w:rPr>
          <w:rFonts w:hint="eastAsia"/>
          <w:szCs w:val="21"/>
        </w:rPr>
        <w:t>起重机械</w:t>
      </w:r>
    </w:p>
    <w:p w14:paraId="75866D87" w14:textId="77777777" w:rsidR="005F4FD8" w:rsidRDefault="00512D3E">
      <w:pPr>
        <w:ind w:firstLineChars="200" w:firstLine="420"/>
        <w:rPr>
          <w:szCs w:val="21"/>
        </w:rPr>
      </w:pPr>
      <w:r>
        <w:rPr>
          <w:rFonts w:hint="eastAsia"/>
          <w:szCs w:val="21"/>
        </w:rPr>
        <w:t>第四十条</w:t>
      </w:r>
      <w:r>
        <w:rPr>
          <w:rFonts w:hint="eastAsia"/>
          <w:szCs w:val="21"/>
        </w:rPr>
        <w:t xml:space="preserve">  </w:t>
      </w:r>
      <w:r>
        <w:rPr>
          <w:rFonts w:hint="eastAsia"/>
          <w:szCs w:val="21"/>
        </w:rPr>
        <w:t>起重机械出厂时，必须附有制造企业关于该起重机械产品或者部件的出厂合格证、使用维护说明书、装箱清单等出厂随机文件。合格证上除标有主要参数外，还应当标明主要部件的型号和编号。</w:t>
      </w:r>
    </w:p>
    <w:p w14:paraId="4124CE40" w14:textId="77777777" w:rsidR="005F4FD8" w:rsidRDefault="00512D3E">
      <w:pPr>
        <w:ind w:firstLineChars="200" w:firstLine="420"/>
        <w:rPr>
          <w:szCs w:val="21"/>
        </w:rPr>
      </w:pPr>
      <w:r>
        <w:rPr>
          <w:rFonts w:hint="eastAsia"/>
          <w:szCs w:val="21"/>
        </w:rPr>
        <w:t>起重机械的超载保护等安全装置，必须具有有效的型式试验合格证书。</w:t>
      </w:r>
    </w:p>
    <w:p w14:paraId="3C0950FB" w14:textId="77777777" w:rsidR="005F4FD8" w:rsidRDefault="00512D3E">
      <w:pPr>
        <w:ind w:firstLineChars="200" w:firstLine="420"/>
        <w:rPr>
          <w:szCs w:val="21"/>
        </w:rPr>
      </w:pPr>
      <w:r>
        <w:rPr>
          <w:rFonts w:hint="eastAsia"/>
          <w:szCs w:val="21"/>
        </w:rPr>
        <w:t>第四十一条</w:t>
      </w:r>
      <w:r>
        <w:rPr>
          <w:rFonts w:hint="eastAsia"/>
          <w:szCs w:val="21"/>
        </w:rPr>
        <w:t xml:space="preserve">  </w:t>
      </w:r>
      <w:r>
        <w:rPr>
          <w:rFonts w:hint="eastAsia"/>
          <w:szCs w:val="21"/>
        </w:rPr>
        <w:t>自行制造或者改造本单位使用起重机械的单位，必须将设计或者改造的相关资料，报所在地监督检验机构审核通过，并报所在地区地、市级以上特种设备安全监察机构备案后，方可以进行制造或者改造。</w:t>
      </w:r>
    </w:p>
    <w:p w14:paraId="4C747DF5" w14:textId="77777777" w:rsidR="005F4FD8" w:rsidRDefault="00512D3E">
      <w:pPr>
        <w:ind w:firstLineChars="200" w:firstLine="420"/>
        <w:rPr>
          <w:szCs w:val="21"/>
        </w:rPr>
      </w:pPr>
      <w:r>
        <w:rPr>
          <w:rFonts w:hint="eastAsia"/>
          <w:szCs w:val="21"/>
        </w:rPr>
        <w:t>此类起重机械使用前，必须按照本规定要求进行验收检验，取得安全检验合格标志并办理注册登记后，方可以投入正式使用。</w:t>
      </w:r>
    </w:p>
    <w:p w14:paraId="2C10F280" w14:textId="77777777" w:rsidR="005F4FD8" w:rsidRDefault="00512D3E">
      <w:pPr>
        <w:ind w:firstLineChars="200" w:firstLine="420"/>
        <w:rPr>
          <w:szCs w:val="21"/>
        </w:rPr>
      </w:pPr>
      <w:r>
        <w:rPr>
          <w:rFonts w:hint="eastAsia"/>
          <w:szCs w:val="21"/>
        </w:rPr>
        <w:t>第四十二条</w:t>
      </w:r>
      <w:r>
        <w:rPr>
          <w:rFonts w:hint="eastAsia"/>
          <w:szCs w:val="21"/>
        </w:rPr>
        <w:t xml:space="preserve">  </w:t>
      </w:r>
      <w:r>
        <w:rPr>
          <w:rFonts w:hint="eastAsia"/>
          <w:szCs w:val="21"/>
        </w:rPr>
        <w:t>在用起重机械的定期检验周期为二年。</w:t>
      </w:r>
    </w:p>
    <w:p w14:paraId="2133F1D1" w14:textId="77777777" w:rsidR="005F4FD8" w:rsidRDefault="00512D3E">
      <w:pPr>
        <w:jc w:val="center"/>
        <w:rPr>
          <w:bCs/>
          <w:szCs w:val="21"/>
        </w:rPr>
      </w:pPr>
      <w:r>
        <w:rPr>
          <w:rFonts w:hint="eastAsia"/>
          <w:szCs w:val="21"/>
        </w:rPr>
        <w:t>第三节</w:t>
      </w:r>
      <w:r>
        <w:rPr>
          <w:rFonts w:hint="eastAsia"/>
          <w:szCs w:val="21"/>
        </w:rPr>
        <w:t xml:space="preserve">  </w:t>
      </w:r>
      <w:r>
        <w:rPr>
          <w:rFonts w:hint="eastAsia"/>
          <w:szCs w:val="21"/>
        </w:rPr>
        <w:t>厂内机动车辆</w:t>
      </w:r>
    </w:p>
    <w:p w14:paraId="60D0A62E" w14:textId="77777777" w:rsidR="005F4FD8" w:rsidRDefault="00512D3E">
      <w:pPr>
        <w:ind w:firstLineChars="200" w:firstLine="420"/>
        <w:rPr>
          <w:szCs w:val="21"/>
        </w:rPr>
      </w:pPr>
      <w:r>
        <w:rPr>
          <w:rFonts w:hint="eastAsia"/>
          <w:szCs w:val="21"/>
        </w:rPr>
        <w:t>第四十三条</w:t>
      </w:r>
      <w:r>
        <w:rPr>
          <w:rFonts w:hint="eastAsia"/>
          <w:szCs w:val="21"/>
        </w:rPr>
        <w:t xml:space="preserve">  </w:t>
      </w:r>
      <w:r>
        <w:rPr>
          <w:rFonts w:hint="eastAsia"/>
          <w:szCs w:val="21"/>
        </w:rPr>
        <w:t>厂内机动车辆出厂时，必须附有制造企业关于该厂内机动车辆的出厂合格证、使用维护说明书、备品配件和专用工具清单等出厂随机文件。合格证上除标有主要参数外，还应当标明车辆主要部件（如发动机、底盘等）的型号和编号。</w:t>
      </w:r>
    </w:p>
    <w:p w14:paraId="3F8428F3" w14:textId="77777777" w:rsidR="005F4FD8" w:rsidRDefault="00512D3E">
      <w:pPr>
        <w:ind w:firstLineChars="200" w:firstLine="420"/>
        <w:rPr>
          <w:szCs w:val="21"/>
        </w:rPr>
      </w:pPr>
      <w:r>
        <w:rPr>
          <w:rFonts w:hint="eastAsia"/>
          <w:szCs w:val="21"/>
        </w:rPr>
        <w:t>第四十四条</w:t>
      </w:r>
      <w:r>
        <w:rPr>
          <w:rFonts w:hint="eastAsia"/>
          <w:szCs w:val="21"/>
        </w:rPr>
        <w:t xml:space="preserve">  </w:t>
      </w:r>
      <w:r>
        <w:rPr>
          <w:rFonts w:hint="eastAsia"/>
          <w:szCs w:val="21"/>
        </w:rPr>
        <w:t>新增厂内机动车辆的单位，必须按照本规定要求到所在地区地、市级以上特种设备安全监察机构注册登记。该特种设备安全监察机构可以指定所在地的监督检验机构，了解申请注册登记车辆的情况，并根据实际情况确定是否进行验收检验。免于验收检验或者验收检验合格的，由该监督检验机构发给厂内机动车辆安全检验合格标志。特种设备安全监察机构应当凭有效的厂内机动车辆安全检验合格标志办理该车辆的注册登记，并核发厂内机动车辆牌照。厂内机动车辆安装牌照并粘贴安全检验合格标志后，方可以投入使用。</w:t>
      </w:r>
    </w:p>
    <w:p w14:paraId="4C23BDE1" w14:textId="77777777" w:rsidR="005F4FD8" w:rsidRDefault="00512D3E">
      <w:pPr>
        <w:ind w:firstLineChars="200" w:firstLine="420"/>
        <w:rPr>
          <w:szCs w:val="21"/>
        </w:rPr>
      </w:pPr>
      <w:r>
        <w:rPr>
          <w:rFonts w:hint="eastAsia"/>
          <w:szCs w:val="21"/>
        </w:rPr>
        <w:t>第四十五条</w:t>
      </w:r>
      <w:r>
        <w:rPr>
          <w:rFonts w:hint="eastAsia"/>
          <w:szCs w:val="21"/>
        </w:rPr>
        <w:t xml:space="preserve">  </w:t>
      </w:r>
      <w:r>
        <w:rPr>
          <w:rFonts w:hint="eastAsia"/>
          <w:szCs w:val="21"/>
        </w:rPr>
        <w:t>厂内机动车辆使用单位应当结合本单位生产作业区或者施工现场的实际情况，按照《工业企业厂内运输安全规程》等国家标准的要求，在生产作业区或者施工现场设置交通安全标志和进行交通安全管理。</w:t>
      </w:r>
    </w:p>
    <w:p w14:paraId="12384525" w14:textId="77777777" w:rsidR="005F4FD8" w:rsidRDefault="00512D3E">
      <w:pPr>
        <w:ind w:firstLineChars="200" w:firstLine="420"/>
        <w:rPr>
          <w:szCs w:val="21"/>
        </w:rPr>
      </w:pPr>
      <w:r>
        <w:rPr>
          <w:rFonts w:hint="eastAsia"/>
          <w:szCs w:val="21"/>
        </w:rPr>
        <w:t>第四十六条</w:t>
      </w:r>
      <w:r>
        <w:rPr>
          <w:rFonts w:hint="eastAsia"/>
          <w:szCs w:val="21"/>
        </w:rPr>
        <w:t xml:space="preserve">  </w:t>
      </w:r>
      <w:r>
        <w:rPr>
          <w:rFonts w:hint="eastAsia"/>
          <w:szCs w:val="21"/>
        </w:rPr>
        <w:t>在用厂内机动车辆定期检验周期为一年。定期检验不合格或者安全检验合格标志超过有效期的不得使用，特种设备安全监察机构应当收回牌照。</w:t>
      </w:r>
    </w:p>
    <w:p w14:paraId="13C15F35" w14:textId="77777777" w:rsidR="005F4FD8" w:rsidRDefault="00512D3E">
      <w:pPr>
        <w:jc w:val="center"/>
        <w:rPr>
          <w:szCs w:val="21"/>
        </w:rPr>
      </w:pPr>
      <w:r>
        <w:rPr>
          <w:rFonts w:hint="eastAsia"/>
          <w:bCs/>
          <w:szCs w:val="21"/>
        </w:rPr>
        <w:t>第四节</w:t>
      </w:r>
      <w:r>
        <w:rPr>
          <w:rFonts w:hint="eastAsia"/>
          <w:bCs/>
          <w:szCs w:val="21"/>
        </w:rPr>
        <w:t xml:space="preserve">  </w:t>
      </w:r>
      <w:r>
        <w:rPr>
          <w:rFonts w:hint="eastAsia"/>
          <w:bCs/>
          <w:szCs w:val="21"/>
        </w:rPr>
        <w:t>客运索道</w:t>
      </w:r>
    </w:p>
    <w:p w14:paraId="7C6E21A8" w14:textId="77777777" w:rsidR="005F4FD8" w:rsidRDefault="00512D3E">
      <w:pPr>
        <w:ind w:firstLineChars="200" w:firstLine="420"/>
        <w:rPr>
          <w:szCs w:val="21"/>
        </w:rPr>
      </w:pPr>
      <w:r>
        <w:rPr>
          <w:rFonts w:hint="eastAsia"/>
          <w:szCs w:val="21"/>
        </w:rPr>
        <w:t>第四十七条</w:t>
      </w:r>
      <w:r>
        <w:rPr>
          <w:rFonts w:hint="eastAsia"/>
          <w:szCs w:val="21"/>
        </w:rPr>
        <w:t xml:space="preserve">  </w:t>
      </w:r>
      <w:r>
        <w:rPr>
          <w:rFonts w:hint="eastAsia"/>
          <w:szCs w:val="21"/>
        </w:rPr>
        <w:t>对新建或者改建的客运索道实行设计审核制度。设计审核工作由省级特种设备安全监察机构组织，审查由国家客运索道监督检验机构承担，审核通过后，方可以投入制造和施工。</w:t>
      </w:r>
    </w:p>
    <w:p w14:paraId="280E2D15" w14:textId="77777777" w:rsidR="005F4FD8" w:rsidRDefault="00512D3E">
      <w:pPr>
        <w:ind w:firstLineChars="200" w:firstLine="420"/>
        <w:rPr>
          <w:szCs w:val="21"/>
        </w:rPr>
      </w:pPr>
      <w:r>
        <w:rPr>
          <w:rFonts w:hint="eastAsia"/>
          <w:szCs w:val="21"/>
        </w:rPr>
        <w:t>第四十八条</w:t>
      </w:r>
      <w:r>
        <w:rPr>
          <w:rFonts w:hint="eastAsia"/>
          <w:szCs w:val="21"/>
        </w:rPr>
        <w:t xml:space="preserve">  </w:t>
      </w:r>
      <w:r>
        <w:rPr>
          <w:rFonts w:hint="eastAsia"/>
          <w:szCs w:val="21"/>
        </w:rPr>
        <w:t>客运索道的驱动机、抱索器、运载车辆、钢丝绳、减速机等主要部件出厂时，必须附有制造企业关于该部件的出厂合格证、使用维护说明等随机文件。合格证上除标有主要参数外，还应当标明部件的型号和编号。</w:t>
      </w:r>
    </w:p>
    <w:p w14:paraId="42E44CA1" w14:textId="77777777" w:rsidR="005F4FD8" w:rsidRDefault="00512D3E">
      <w:pPr>
        <w:ind w:firstLineChars="200" w:firstLine="420"/>
        <w:rPr>
          <w:szCs w:val="21"/>
        </w:rPr>
      </w:pPr>
      <w:r>
        <w:rPr>
          <w:rFonts w:hint="eastAsia"/>
          <w:szCs w:val="21"/>
        </w:rPr>
        <w:t>第四十九条</w:t>
      </w:r>
      <w:r>
        <w:rPr>
          <w:rFonts w:hint="eastAsia"/>
          <w:szCs w:val="21"/>
        </w:rPr>
        <w:t xml:space="preserve">  </w:t>
      </w:r>
      <w:r>
        <w:rPr>
          <w:rFonts w:hint="eastAsia"/>
          <w:szCs w:val="21"/>
        </w:rPr>
        <w:t>客运索道安装工程竣工后，索道站（公司）或者索道运营承包单位必须向所在地省级特种设备安全监察机构提出运营申请。经省级特种设备安全监察机构对索道站（公司）或者索道运营承包单位的安全管理审查合格，并经国家客运索道监督检验机构对客运索道进行验收检验合格，发给安全检验合格标志后，方可以投入正式运营。</w:t>
      </w:r>
    </w:p>
    <w:p w14:paraId="4B5C99B3" w14:textId="77777777" w:rsidR="005F4FD8" w:rsidRDefault="00512D3E">
      <w:pPr>
        <w:ind w:firstLineChars="200" w:firstLine="420"/>
        <w:rPr>
          <w:szCs w:val="21"/>
        </w:rPr>
      </w:pPr>
      <w:r>
        <w:rPr>
          <w:rFonts w:hint="eastAsia"/>
          <w:szCs w:val="21"/>
        </w:rPr>
        <w:t>第五十条</w:t>
      </w:r>
      <w:r>
        <w:rPr>
          <w:rFonts w:hint="eastAsia"/>
          <w:szCs w:val="21"/>
        </w:rPr>
        <w:t xml:space="preserve">  </w:t>
      </w:r>
      <w:r>
        <w:rPr>
          <w:rFonts w:hint="eastAsia"/>
          <w:szCs w:val="21"/>
        </w:rPr>
        <w:t>客运索道安全检验合格标志有效期为三年。有效期自国家客运索道监督检验机构签发验收检验报告之日起计算。有效期满后需要继续运营的，其索道站（公司）或者索道运营承包单位必须在期满前三个月向所在地省级特种设备安全监察机构提出运营复审申请。经所在地省级特种设备安全监察机构审查其安全管理状况合格，国家客运索道监督检验机构全面检验合格，取得新的安全检验合格标志后，方可以继续运营。</w:t>
      </w:r>
    </w:p>
    <w:p w14:paraId="3A81405E" w14:textId="77777777" w:rsidR="005F4FD8" w:rsidRDefault="00512D3E">
      <w:pPr>
        <w:ind w:firstLineChars="200" w:firstLine="420"/>
        <w:rPr>
          <w:szCs w:val="21"/>
        </w:rPr>
      </w:pPr>
      <w:r>
        <w:rPr>
          <w:rFonts w:hint="eastAsia"/>
          <w:szCs w:val="21"/>
        </w:rPr>
        <w:t>第五十一条</w:t>
      </w:r>
      <w:r>
        <w:rPr>
          <w:rFonts w:hint="eastAsia"/>
          <w:szCs w:val="21"/>
        </w:rPr>
        <w:t xml:space="preserve">  </w:t>
      </w:r>
      <w:r>
        <w:rPr>
          <w:rFonts w:hint="eastAsia"/>
          <w:szCs w:val="21"/>
        </w:rPr>
        <w:t>在客运索道安全检验合格标志有效期内，客运索道每年要进行一次年度检验。年度检验不合格的不得运营。年度检验由索道站（公司）或者索道的运营承包单位提出申请，由当地具备客运索道检验资格的监督检验机构承担，当地没有具备客运索道检验资格监督检验机构的，年度检验由国家客运索道监督检验机构承担。</w:t>
      </w:r>
    </w:p>
    <w:p w14:paraId="0B8F35E9" w14:textId="77777777" w:rsidR="005F4FD8" w:rsidRDefault="00512D3E">
      <w:pPr>
        <w:ind w:firstLineChars="200" w:firstLine="420"/>
        <w:rPr>
          <w:szCs w:val="21"/>
        </w:rPr>
      </w:pPr>
      <w:r>
        <w:rPr>
          <w:rFonts w:hint="eastAsia"/>
          <w:szCs w:val="21"/>
        </w:rPr>
        <w:t>第五十二条</w:t>
      </w:r>
      <w:r>
        <w:rPr>
          <w:rFonts w:hint="eastAsia"/>
          <w:szCs w:val="21"/>
        </w:rPr>
        <w:t xml:space="preserve">  </w:t>
      </w:r>
      <w:r>
        <w:rPr>
          <w:rFonts w:hint="eastAsia"/>
          <w:szCs w:val="21"/>
        </w:rPr>
        <w:t>索道站（公司）站长（经理）或者索道运营承包单位负责人对保证客运索道的安全运营负责。站长（经理）要熟悉所管理的客运索道的安全技术知识，必须经过专业的培训与考核，合格后，方能够上岗。</w:t>
      </w:r>
    </w:p>
    <w:p w14:paraId="1013E45E" w14:textId="77777777" w:rsidR="005F4FD8" w:rsidRDefault="00512D3E">
      <w:pPr>
        <w:ind w:firstLineChars="200" w:firstLine="420"/>
        <w:rPr>
          <w:szCs w:val="21"/>
        </w:rPr>
      </w:pPr>
      <w:r>
        <w:rPr>
          <w:rFonts w:hint="eastAsia"/>
          <w:szCs w:val="21"/>
        </w:rPr>
        <w:t>第五十三条</w:t>
      </w:r>
      <w:r>
        <w:rPr>
          <w:rFonts w:hint="eastAsia"/>
          <w:szCs w:val="21"/>
        </w:rPr>
        <w:t xml:space="preserve">  </w:t>
      </w:r>
      <w:r>
        <w:rPr>
          <w:rFonts w:hint="eastAsia"/>
          <w:szCs w:val="21"/>
        </w:rPr>
        <w:t>索道站（公司）或者索道运营承包单位必须建立救护组织，并按照国家有关规定和标准，结合本索道的实际情况，配备相应数量的营救装备与急救物品。必须制定救援预案，并定期进行救援演习。当索道营运过程中出现意外事件或者发生事故时，能进行紧急处理，防止事态恶化及时妥善地求援、救护乘客。</w:t>
      </w:r>
    </w:p>
    <w:p w14:paraId="662CB0E1" w14:textId="77777777" w:rsidR="005F4FD8" w:rsidRDefault="00512D3E">
      <w:pPr>
        <w:ind w:firstLineChars="200" w:firstLine="420"/>
        <w:rPr>
          <w:szCs w:val="21"/>
        </w:rPr>
      </w:pPr>
      <w:r>
        <w:rPr>
          <w:rFonts w:hint="eastAsia"/>
          <w:szCs w:val="21"/>
        </w:rPr>
        <w:t>第五十四条</w:t>
      </w:r>
      <w:r>
        <w:rPr>
          <w:rFonts w:hint="eastAsia"/>
          <w:szCs w:val="21"/>
        </w:rPr>
        <w:t xml:space="preserve">  </w:t>
      </w:r>
      <w:r>
        <w:rPr>
          <w:rFonts w:hint="eastAsia"/>
          <w:szCs w:val="21"/>
        </w:rPr>
        <w:t>索道站（公司）或者索道运营承包单位必须按照《客运架空索道安全规范》的规定，对索道进行日常检查和维护。索道日常营运、检查、维护、救护演习、发生意外事件和事故等情况，应当记入运行日记，由索道站（公司）值班站长（经理）签字认可并存档备查。</w:t>
      </w:r>
    </w:p>
    <w:p w14:paraId="5B8A938F" w14:textId="77777777" w:rsidR="005F4FD8" w:rsidRDefault="00512D3E">
      <w:pPr>
        <w:jc w:val="center"/>
        <w:rPr>
          <w:bCs/>
          <w:szCs w:val="21"/>
        </w:rPr>
      </w:pPr>
      <w:r>
        <w:rPr>
          <w:rFonts w:hint="eastAsia"/>
          <w:szCs w:val="21"/>
        </w:rPr>
        <w:t>第五节</w:t>
      </w:r>
      <w:r>
        <w:rPr>
          <w:rFonts w:hint="eastAsia"/>
          <w:szCs w:val="21"/>
        </w:rPr>
        <w:t xml:space="preserve">  </w:t>
      </w:r>
      <w:r>
        <w:rPr>
          <w:rFonts w:hint="eastAsia"/>
          <w:szCs w:val="21"/>
        </w:rPr>
        <w:t>游艺机和游乐设施</w:t>
      </w:r>
    </w:p>
    <w:p w14:paraId="6E4BBD66" w14:textId="77777777" w:rsidR="005F4FD8" w:rsidRDefault="00512D3E">
      <w:pPr>
        <w:ind w:firstLineChars="200" w:firstLine="420"/>
        <w:rPr>
          <w:szCs w:val="21"/>
        </w:rPr>
      </w:pPr>
      <w:r>
        <w:rPr>
          <w:rFonts w:hint="eastAsia"/>
          <w:szCs w:val="21"/>
        </w:rPr>
        <w:t>第五十五条</w:t>
      </w:r>
      <w:r>
        <w:rPr>
          <w:rFonts w:hint="eastAsia"/>
          <w:szCs w:val="21"/>
        </w:rPr>
        <w:t xml:space="preserve">  </w:t>
      </w:r>
      <w:r>
        <w:rPr>
          <w:rFonts w:hint="eastAsia"/>
          <w:szCs w:val="21"/>
        </w:rPr>
        <w:t>对新建或者改建危险性较大的游艺机和游乐设施实行设计审核制度，设计审核工作由省级特种设备安全监察机构组织，审查由国家游艺机和游乐设施监督检验机构承担，审核通过后，方可以投入正式制造和安装。</w:t>
      </w:r>
    </w:p>
    <w:p w14:paraId="6AADD3D5" w14:textId="77777777" w:rsidR="005F4FD8" w:rsidRDefault="00512D3E">
      <w:pPr>
        <w:ind w:firstLineChars="200" w:firstLine="420"/>
        <w:rPr>
          <w:szCs w:val="21"/>
        </w:rPr>
      </w:pPr>
      <w:r>
        <w:rPr>
          <w:rFonts w:hint="eastAsia"/>
          <w:szCs w:val="21"/>
        </w:rPr>
        <w:t>第五十六条</w:t>
      </w:r>
      <w:r>
        <w:rPr>
          <w:rFonts w:hint="eastAsia"/>
          <w:szCs w:val="21"/>
        </w:rPr>
        <w:t xml:space="preserve">  </w:t>
      </w:r>
      <w:r>
        <w:rPr>
          <w:rFonts w:hint="eastAsia"/>
          <w:szCs w:val="21"/>
        </w:rPr>
        <w:t>游艺机和游乐设施出厂时，必须附有制造企业关于该游艺机或者游乐设施的合格证、使用维护说明书和有关图纸等随机文件，并向用户提供备品配件和专用工具。</w:t>
      </w:r>
    </w:p>
    <w:p w14:paraId="29A4943B" w14:textId="77777777" w:rsidR="005F4FD8" w:rsidRDefault="00512D3E">
      <w:pPr>
        <w:ind w:firstLineChars="200" w:firstLine="420"/>
        <w:rPr>
          <w:szCs w:val="21"/>
        </w:rPr>
      </w:pPr>
      <w:r>
        <w:rPr>
          <w:rFonts w:hint="eastAsia"/>
          <w:szCs w:val="21"/>
        </w:rPr>
        <w:t>第五十七条</w:t>
      </w:r>
      <w:r>
        <w:rPr>
          <w:rFonts w:hint="eastAsia"/>
          <w:szCs w:val="21"/>
        </w:rPr>
        <w:t xml:space="preserve">  </w:t>
      </w:r>
      <w:r>
        <w:rPr>
          <w:rFonts w:hint="eastAsia"/>
          <w:szCs w:val="21"/>
        </w:rPr>
        <w:t>危险性较大的游艺机和游乐设施由国家游艺机和游乐设施监督检验机构进行验收检验和定期检验；其它游艺机和游乐设施由所在地区具备相应检验资格的监督检验机构进行验收检验和定期检验。</w:t>
      </w:r>
    </w:p>
    <w:p w14:paraId="29D76CF5" w14:textId="77777777" w:rsidR="005F4FD8" w:rsidRDefault="00512D3E">
      <w:pPr>
        <w:ind w:firstLineChars="200" w:firstLine="420"/>
        <w:rPr>
          <w:szCs w:val="21"/>
        </w:rPr>
      </w:pPr>
      <w:r>
        <w:rPr>
          <w:rFonts w:hint="eastAsia"/>
          <w:szCs w:val="21"/>
        </w:rPr>
        <w:t>移地重新安装的游艺机和游乐设施，必须进行验收检验和办理注册登记。</w:t>
      </w:r>
    </w:p>
    <w:p w14:paraId="487BBE75" w14:textId="77777777" w:rsidR="005F4FD8" w:rsidRDefault="00512D3E">
      <w:pPr>
        <w:ind w:firstLineChars="200" w:firstLine="420"/>
        <w:rPr>
          <w:szCs w:val="21"/>
        </w:rPr>
      </w:pPr>
      <w:r>
        <w:rPr>
          <w:rFonts w:hint="eastAsia"/>
          <w:szCs w:val="21"/>
        </w:rPr>
        <w:t>第五十八条</w:t>
      </w:r>
      <w:r>
        <w:rPr>
          <w:rFonts w:hint="eastAsia"/>
          <w:szCs w:val="21"/>
        </w:rPr>
        <w:t xml:space="preserve">  </w:t>
      </w:r>
      <w:r>
        <w:rPr>
          <w:rFonts w:hint="eastAsia"/>
          <w:szCs w:val="21"/>
        </w:rPr>
        <w:t>在用游艺机和游乐设施的定期检验周期为一年。</w:t>
      </w:r>
    </w:p>
    <w:p w14:paraId="4E4664F8" w14:textId="77777777" w:rsidR="005F4FD8" w:rsidRDefault="00512D3E">
      <w:pPr>
        <w:ind w:firstLineChars="200" w:firstLine="420"/>
        <w:rPr>
          <w:szCs w:val="21"/>
        </w:rPr>
      </w:pPr>
      <w:r>
        <w:rPr>
          <w:rFonts w:hint="eastAsia"/>
          <w:szCs w:val="21"/>
        </w:rPr>
        <w:t>第五十九条</w:t>
      </w:r>
      <w:r>
        <w:rPr>
          <w:rFonts w:hint="eastAsia"/>
          <w:szCs w:val="21"/>
        </w:rPr>
        <w:t xml:space="preserve">  </w:t>
      </w:r>
      <w:r>
        <w:rPr>
          <w:rFonts w:hint="eastAsia"/>
          <w:szCs w:val="21"/>
        </w:rPr>
        <w:t>游艺机和游乐设施的使用与运营单位，在游艺机和游乐设施每日投入营运前，必须进行试运行和相应的安全检查。每次运行前，操作和服务人员必须及时向游客讲解安全注意事项，并对安全装置进行检查确认；运行中要注意游客动态，及时制止游客的危险行为。安全注意事项必须张贴在游客易于看到的明显位置上。</w:t>
      </w:r>
    </w:p>
    <w:p w14:paraId="7D9C6F75" w14:textId="77777777" w:rsidR="005F4FD8" w:rsidRDefault="00512D3E">
      <w:pPr>
        <w:ind w:firstLineChars="200" w:firstLine="420"/>
        <w:rPr>
          <w:szCs w:val="21"/>
        </w:rPr>
      </w:pPr>
      <w:r>
        <w:rPr>
          <w:rFonts w:hint="eastAsia"/>
          <w:szCs w:val="21"/>
        </w:rPr>
        <w:t>第六十条</w:t>
      </w:r>
      <w:r>
        <w:rPr>
          <w:rFonts w:hint="eastAsia"/>
          <w:szCs w:val="21"/>
        </w:rPr>
        <w:t xml:space="preserve">  </w:t>
      </w:r>
      <w:r>
        <w:rPr>
          <w:rFonts w:hint="eastAsia"/>
          <w:szCs w:val="21"/>
        </w:rPr>
        <w:t>游艺机和游乐设施的所有者与运营单位，必须按照国家有关规定与标准配备适用的救护设施和满足需要数量的经过专业培训合格的监护或者救护人员。必须制定救援预案，并定期进行救援演习。在出现意外事件或者发生事故时，能进行紧急处理，防止事态恶化，及时妥善地救援、救护游客。</w:t>
      </w:r>
    </w:p>
    <w:p w14:paraId="756CD4E3" w14:textId="77777777" w:rsidR="005F4FD8" w:rsidRDefault="00512D3E">
      <w:pPr>
        <w:jc w:val="center"/>
        <w:rPr>
          <w:b/>
          <w:szCs w:val="21"/>
        </w:rPr>
      </w:pPr>
      <w:r>
        <w:rPr>
          <w:rFonts w:hint="eastAsia"/>
          <w:b/>
          <w:szCs w:val="21"/>
        </w:rPr>
        <w:t>第四章</w:t>
      </w:r>
      <w:r>
        <w:rPr>
          <w:rFonts w:hint="eastAsia"/>
          <w:b/>
          <w:szCs w:val="21"/>
        </w:rPr>
        <w:t xml:space="preserve">  </w:t>
      </w:r>
      <w:r>
        <w:rPr>
          <w:rFonts w:hint="eastAsia"/>
          <w:b/>
          <w:szCs w:val="21"/>
        </w:rPr>
        <w:t>罚</w:t>
      </w:r>
      <w:r>
        <w:rPr>
          <w:rFonts w:hint="eastAsia"/>
          <w:b/>
          <w:szCs w:val="21"/>
        </w:rPr>
        <w:t xml:space="preserve">  </w:t>
      </w:r>
      <w:r>
        <w:rPr>
          <w:rFonts w:hint="eastAsia"/>
          <w:b/>
          <w:szCs w:val="21"/>
        </w:rPr>
        <w:t>则</w:t>
      </w:r>
    </w:p>
    <w:p w14:paraId="6B2FEC31" w14:textId="77777777" w:rsidR="005F4FD8" w:rsidRDefault="00512D3E">
      <w:pPr>
        <w:ind w:firstLineChars="200" w:firstLine="420"/>
        <w:rPr>
          <w:szCs w:val="21"/>
        </w:rPr>
      </w:pPr>
      <w:r>
        <w:rPr>
          <w:rFonts w:hint="eastAsia"/>
          <w:szCs w:val="21"/>
        </w:rPr>
        <w:t>第六十一条</w:t>
      </w:r>
      <w:r>
        <w:rPr>
          <w:rFonts w:hint="eastAsia"/>
          <w:szCs w:val="21"/>
        </w:rPr>
        <w:t xml:space="preserve">  </w:t>
      </w:r>
      <w:r>
        <w:rPr>
          <w:rFonts w:hint="eastAsia"/>
          <w:szCs w:val="21"/>
        </w:rPr>
        <w:t>有下列情形之一并拒绝按照特种设备安全监察机构发出的《特种设备安全监察意见通知书》进行整改的，由质量技术监督行政部门按照以下规定进行处罚：</w:t>
      </w:r>
    </w:p>
    <w:p w14:paraId="28850B03" w14:textId="77777777" w:rsidR="005F4FD8" w:rsidRDefault="00512D3E">
      <w:pPr>
        <w:ind w:firstLineChars="200" w:firstLine="420"/>
        <w:rPr>
          <w:szCs w:val="21"/>
        </w:rPr>
      </w:pPr>
      <w:r>
        <w:rPr>
          <w:rFonts w:hint="eastAsia"/>
          <w:szCs w:val="21"/>
        </w:rPr>
        <w:t>（一）违反本规定第七条、第四十一条、第四十七条、第五十五条，未履行设计审核手续即进行制造者，或者无相应产品有效的安全认可证即投入制造者，责令停止制造和销售其产品，并处</w:t>
      </w:r>
      <w:r>
        <w:rPr>
          <w:rFonts w:hint="eastAsia"/>
          <w:szCs w:val="21"/>
        </w:rPr>
        <w:t>5000</w:t>
      </w:r>
      <w:r>
        <w:rPr>
          <w:rFonts w:hint="eastAsia"/>
          <w:szCs w:val="21"/>
        </w:rPr>
        <w:t>元至</w:t>
      </w:r>
      <w:r>
        <w:rPr>
          <w:rFonts w:hint="eastAsia"/>
          <w:szCs w:val="21"/>
        </w:rPr>
        <w:t>20000</w:t>
      </w:r>
      <w:r>
        <w:rPr>
          <w:rFonts w:hint="eastAsia"/>
          <w:szCs w:val="21"/>
        </w:rPr>
        <w:t>元罚款；</w:t>
      </w:r>
    </w:p>
    <w:p w14:paraId="13044BA2" w14:textId="77777777" w:rsidR="005F4FD8" w:rsidRDefault="00512D3E">
      <w:pPr>
        <w:ind w:firstLineChars="200" w:firstLine="420"/>
        <w:rPr>
          <w:szCs w:val="21"/>
        </w:rPr>
      </w:pPr>
      <w:r>
        <w:rPr>
          <w:rFonts w:hint="eastAsia"/>
          <w:szCs w:val="21"/>
        </w:rPr>
        <w:t>（二）违反本规定第七条，持相应产品有效的生产许可证或者安全认可证，但不能保证特种设备产品质量或者安全技术性能的，吊销相应的生产许可证或者安全认可证；</w:t>
      </w:r>
    </w:p>
    <w:p w14:paraId="26D63BA7" w14:textId="77777777" w:rsidR="005F4FD8" w:rsidRDefault="00512D3E">
      <w:pPr>
        <w:ind w:firstLineChars="200" w:firstLine="420"/>
        <w:rPr>
          <w:szCs w:val="21"/>
        </w:rPr>
      </w:pPr>
      <w:r>
        <w:rPr>
          <w:rFonts w:hint="eastAsia"/>
          <w:szCs w:val="21"/>
        </w:rPr>
        <w:t>（三）违反本规定第八条、第十条、未按照要求办理有关手续即提供用户使用本单位产品的，责令补办有关手续，并处</w:t>
      </w:r>
      <w:r>
        <w:rPr>
          <w:rFonts w:hint="eastAsia"/>
          <w:szCs w:val="21"/>
        </w:rPr>
        <w:t>5000</w:t>
      </w:r>
      <w:r>
        <w:rPr>
          <w:rFonts w:hint="eastAsia"/>
          <w:szCs w:val="21"/>
        </w:rPr>
        <w:t>元至</w:t>
      </w:r>
      <w:r>
        <w:rPr>
          <w:rFonts w:hint="eastAsia"/>
          <w:szCs w:val="21"/>
        </w:rPr>
        <w:t>20000</w:t>
      </w:r>
      <w:r>
        <w:rPr>
          <w:rFonts w:hint="eastAsia"/>
          <w:szCs w:val="21"/>
        </w:rPr>
        <w:t>元罚款；</w:t>
      </w:r>
    </w:p>
    <w:p w14:paraId="03BB392F" w14:textId="77777777" w:rsidR="005F4FD8" w:rsidRDefault="00512D3E">
      <w:pPr>
        <w:ind w:firstLineChars="200" w:firstLine="420"/>
        <w:rPr>
          <w:szCs w:val="21"/>
        </w:rPr>
      </w:pPr>
      <w:r>
        <w:rPr>
          <w:rFonts w:hint="eastAsia"/>
          <w:szCs w:val="21"/>
        </w:rPr>
        <w:t>（四）违反本规定第十一条，无资格证书或者有资格证书但无相应项目即从事特种设备的安装、维修保养、改造者，责令承担项目停止进行，并处</w:t>
      </w:r>
      <w:r>
        <w:rPr>
          <w:rFonts w:hint="eastAsia"/>
          <w:szCs w:val="21"/>
        </w:rPr>
        <w:t>5000</w:t>
      </w:r>
      <w:r>
        <w:rPr>
          <w:rFonts w:hint="eastAsia"/>
          <w:szCs w:val="21"/>
        </w:rPr>
        <w:t>元至</w:t>
      </w:r>
      <w:r>
        <w:rPr>
          <w:rFonts w:hint="eastAsia"/>
          <w:szCs w:val="21"/>
        </w:rPr>
        <w:t>20000</w:t>
      </w:r>
      <w:r>
        <w:rPr>
          <w:rFonts w:hint="eastAsia"/>
          <w:szCs w:val="21"/>
        </w:rPr>
        <w:t>元罚款，有资格证书但无相应项目的，吊销相应的资格证书；</w:t>
      </w:r>
    </w:p>
    <w:p w14:paraId="408D6670" w14:textId="77777777" w:rsidR="005F4FD8" w:rsidRDefault="00512D3E">
      <w:pPr>
        <w:ind w:firstLineChars="200" w:firstLine="420"/>
        <w:rPr>
          <w:szCs w:val="21"/>
        </w:rPr>
      </w:pPr>
      <w:r>
        <w:rPr>
          <w:rFonts w:hint="eastAsia"/>
          <w:szCs w:val="21"/>
        </w:rPr>
        <w:t>（五）违反本规定第十五条、第十六条、第四十九条，对购置无生产许可证或者安全认可证产品并投入使用者，或者未办理注册登记手续即投入运营的使用者，责令其设备停止使用，属于非经营性使用行为的，并处</w:t>
      </w:r>
      <w:r>
        <w:rPr>
          <w:rFonts w:hint="eastAsia"/>
          <w:szCs w:val="21"/>
        </w:rPr>
        <w:t>1000</w:t>
      </w:r>
      <w:r>
        <w:rPr>
          <w:rFonts w:hint="eastAsia"/>
          <w:szCs w:val="21"/>
        </w:rPr>
        <w:t>元以下罚款；属于经营性使用行为的，并处</w:t>
      </w:r>
      <w:r>
        <w:rPr>
          <w:rFonts w:hint="eastAsia"/>
          <w:szCs w:val="21"/>
        </w:rPr>
        <w:t>3000</w:t>
      </w:r>
      <w:r>
        <w:rPr>
          <w:rFonts w:hint="eastAsia"/>
          <w:szCs w:val="21"/>
        </w:rPr>
        <w:t>元至</w:t>
      </w:r>
      <w:r>
        <w:rPr>
          <w:rFonts w:hint="eastAsia"/>
          <w:szCs w:val="21"/>
        </w:rPr>
        <w:t>10000</w:t>
      </w:r>
      <w:r>
        <w:rPr>
          <w:rFonts w:hint="eastAsia"/>
          <w:szCs w:val="21"/>
        </w:rPr>
        <w:t>元罚款；</w:t>
      </w:r>
    </w:p>
    <w:p w14:paraId="0B9FB088" w14:textId="77777777" w:rsidR="005F4FD8" w:rsidRDefault="00512D3E">
      <w:pPr>
        <w:ind w:firstLineChars="200" w:firstLine="420"/>
        <w:rPr>
          <w:szCs w:val="21"/>
        </w:rPr>
      </w:pPr>
      <w:r>
        <w:rPr>
          <w:rFonts w:hint="eastAsia"/>
          <w:szCs w:val="21"/>
        </w:rPr>
        <w:t>（六）违反本规定第二十条、第二十一条、未按照要求定期维修保养特种设备的，以及发现异常情况未及时处理的，属于非经营性使用行为的，处以</w:t>
      </w:r>
      <w:r>
        <w:rPr>
          <w:rFonts w:hint="eastAsia"/>
          <w:szCs w:val="21"/>
        </w:rPr>
        <w:t>1000</w:t>
      </w:r>
      <w:r>
        <w:rPr>
          <w:rFonts w:hint="eastAsia"/>
          <w:szCs w:val="21"/>
        </w:rPr>
        <w:t>元以下罚款；属于经营性使用行为的，处以</w:t>
      </w:r>
      <w:r>
        <w:rPr>
          <w:rFonts w:hint="eastAsia"/>
          <w:szCs w:val="21"/>
        </w:rPr>
        <w:t>3000</w:t>
      </w:r>
      <w:r>
        <w:rPr>
          <w:rFonts w:hint="eastAsia"/>
          <w:szCs w:val="21"/>
        </w:rPr>
        <w:t>元至</w:t>
      </w:r>
      <w:r>
        <w:rPr>
          <w:rFonts w:hint="eastAsia"/>
          <w:szCs w:val="21"/>
        </w:rPr>
        <w:t>10000</w:t>
      </w:r>
      <w:r>
        <w:rPr>
          <w:rFonts w:hint="eastAsia"/>
          <w:szCs w:val="21"/>
        </w:rPr>
        <w:t>元罚款。发现设备带故障运行的，必须责令设备停止使用；</w:t>
      </w:r>
    </w:p>
    <w:p w14:paraId="0843FCB8" w14:textId="77777777" w:rsidR="005F4FD8" w:rsidRDefault="00512D3E">
      <w:pPr>
        <w:ind w:firstLineChars="200" w:firstLine="420"/>
        <w:rPr>
          <w:szCs w:val="21"/>
        </w:rPr>
      </w:pPr>
      <w:r>
        <w:rPr>
          <w:rFonts w:hint="eastAsia"/>
          <w:szCs w:val="21"/>
        </w:rPr>
        <w:t>（七）违反本规定第十九条、第三十三条、第五十二条，使用无相应有效资格证书的人员从事特种设备管理、安装、维修保养、改造、检验、操作的，对用人单位处以</w:t>
      </w:r>
      <w:r>
        <w:rPr>
          <w:rFonts w:hint="eastAsia"/>
          <w:szCs w:val="21"/>
        </w:rPr>
        <w:t>10000</w:t>
      </w:r>
      <w:r>
        <w:rPr>
          <w:rFonts w:hint="eastAsia"/>
          <w:szCs w:val="21"/>
        </w:rPr>
        <w:t>元以下的罚款；</w:t>
      </w:r>
    </w:p>
    <w:p w14:paraId="3342D1DF" w14:textId="77777777" w:rsidR="005F4FD8" w:rsidRDefault="00512D3E">
      <w:pPr>
        <w:ind w:firstLineChars="200" w:firstLine="420"/>
        <w:rPr>
          <w:szCs w:val="21"/>
        </w:rPr>
      </w:pPr>
      <w:r>
        <w:rPr>
          <w:rFonts w:hint="eastAsia"/>
          <w:szCs w:val="21"/>
        </w:rPr>
        <w:t>（八）违反本规定第二十二条，安全检验合格标志超过有效期或者定期检验不合格仍然继续使用的，责令设备停止使用，并处</w:t>
      </w:r>
      <w:r>
        <w:rPr>
          <w:rFonts w:hint="eastAsia"/>
          <w:szCs w:val="21"/>
        </w:rPr>
        <w:t>3000</w:t>
      </w:r>
      <w:r>
        <w:rPr>
          <w:rFonts w:hint="eastAsia"/>
          <w:szCs w:val="21"/>
        </w:rPr>
        <w:t>元至</w:t>
      </w:r>
      <w:r>
        <w:rPr>
          <w:rFonts w:hint="eastAsia"/>
          <w:szCs w:val="21"/>
        </w:rPr>
        <w:t>10000</w:t>
      </w:r>
      <w:r>
        <w:rPr>
          <w:rFonts w:hint="eastAsia"/>
          <w:szCs w:val="21"/>
        </w:rPr>
        <w:t>元罚款；</w:t>
      </w:r>
    </w:p>
    <w:p w14:paraId="257A263D" w14:textId="77777777" w:rsidR="005F4FD8" w:rsidRDefault="00512D3E">
      <w:pPr>
        <w:ind w:firstLineChars="200" w:firstLine="420"/>
        <w:rPr>
          <w:szCs w:val="21"/>
        </w:rPr>
      </w:pPr>
      <w:r>
        <w:rPr>
          <w:rFonts w:hint="eastAsia"/>
          <w:szCs w:val="21"/>
        </w:rPr>
        <w:t>（九）对伪造、涂改、转借特种设备生产许可证或者安全认可证、安装（维修保养、改造）资格证书、安全检验合格标志和厂内机动车辆牌照等项有关证书和牌照者，没收或者吊销其相应的证书和牌照，并处</w:t>
      </w:r>
      <w:r>
        <w:rPr>
          <w:rFonts w:hint="eastAsia"/>
          <w:szCs w:val="21"/>
        </w:rPr>
        <w:t>10000</w:t>
      </w:r>
      <w:r>
        <w:rPr>
          <w:rFonts w:hint="eastAsia"/>
          <w:szCs w:val="21"/>
        </w:rPr>
        <w:t>元至</w:t>
      </w:r>
      <w:r>
        <w:rPr>
          <w:rFonts w:hint="eastAsia"/>
          <w:szCs w:val="21"/>
        </w:rPr>
        <w:t>30000</w:t>
      </w:r>
      <w:r>
        <w:rPr>
          <w:rFonts w:hint="eastAsia"/>
          <w:szCs w:val="21"/>
        </w:rPr>
        <w:t>元罚款。</w:t>
      </w:r>
    </w:p>
    <w:p w14:paraId="5A19BDE9" w14:textId="77777777" w:rsidR="005F4FD8" w:rsidRDefault="00512D3E">
      <w:pPr>
        <w:ind w:firstLineChars="200" w:firstLine="420"/>
        <w:rPr>
          <w:szCs w:val="21"/>
        </w:rPr>
      </w:pPr>
      <w:r>
        <w:rPr>
          <w:rFonts w:hint="eastAsia"/>
          <w:szCs w:val="21"/>
        </w:rPr>
        <w:t>第六十二条</w:t>
      </w:r>
      <w:r>
        <w:rPr>
          <w:rFonts w:hint="eastAsia"/>
          <w:szCs w:val="21"/>
        </w:rPr>
        <w:t xml:space="preserve">  </w:t>
      </w:r>
      <w:r>
        <w:rPr>
          <w:rFonts w:hint="eastAsia"/>
          <w:szCs w:val="21"/>
        </w:rPr>
        <w:t>违反第二十四条规定，特种设备发生事故后不采取紧急救援措施，未能及时有效抑制灾害扩大，或者未按照规定及时报告事故以及隐瞒事故不报的，由质量技术监督行政部门予以警告，并处</w:t>
      </w:r>
      <w:r>
        <w:rPr>
          <w:rFonts w:hint="eastAsia"/>
          <w:szCs w:val="21"/>
        </w:rPr>
        <w:t>5000</w:t>
      </w:r>
      <w:r>
        <w:rPr>
          <w:rFonts w:hint="eastAsia"/>
          <w:szCs w:val="21"/>
        </w:rPr>
        <w:t>元至</w:t>
      </w:r>
      <w:r>
        <w:rPr>
          <w:rFonts w:hint="eastAsia"/>
          <w:szCs w:val="21"/>
        </w:rPr>
        <w:t>25000</w:t>
      </w:r>
      <w:r>
        <w:rPr>
          <w:rFonts w:hint="eastAsia"/>
          <w:szCs w:val="21"/>
        </w:rPr>
        <w:t>元罚款。</w:t>
      </w:r>
    </w:p>
    <w:p w14:paraId="289785FD" w14:textId="77777777" w:rsidR="005F4FD8" w:rsidRDefault="00512D3E">
      <w:pPr>
        <w:ind w:firstLineChars="200" w:firstLine="420"/>
        <w:rPr>
          <w:szCs w:val="21"/>
        </w:rPr>
      </w:pPr>
      <w:r>
        <w:rPr>
          <w:rFonts w:hint="eastAsia"/>
          <w:szCs w:val="21"/>
        </w:rPr>
        <w:t>第六十三条</w:t>
      </w:r>
      <w:r>
        <w:rPr>
          <w:rFonts w:hint="eastAsia"/>
          <w:szCs w:val="21"/>
        </w:rPr>
        <w:t xml:space="preserve">  </w:t>
      </w:r>
      <w:r>
        <w:rPr>
          <w:rFonts w:hint="eastAsia"/>
          <w:szCs w:val="21"/>
        </w:rPr>
        <w:t>对违反本规定进行特种设备的设计、制造、安装、使用、检验、维修保养或者改造，并因此造成事故的，由质量技术监督行政部门责令相关设备停止使用，并处</w:t>
      </w:r>
      <w:r>
        <w:rPr>
          <w:rFonts w:hint="eastAsia"/>
          <w:szCs w:val="21"/>
        </w:rPr>
        <w:t>10000</w:t>
      </w:r>
      <w:r>
        <w:rPr>
          <w:rFonts w:hint="eastAsia"/>
          <w:szCs w:val="21"/>
        </w:rPr>
        <w:t>元至</w:t>
      </w:r>
      <w:r>
        <w:rPr>
          <w:rFonts w:hint="eastAsia"/>
          <w:szCs w:val="21"/>
        </w:rPr>
        <w:t>30000</w:t>
      </w:r>
      <w:r>
        <w:rPr>
          <w:rFonts w:hint="eastAsia"/>
          <w:szCs w:val="21"/>
        </w:rPr>
        <w:t>元罚款；涉嫌犯罪的，移送司法机关依法追究有关责任人的刑事责任。</w:t>
      </w:r>
    </w:p>
    <w:p w14:paraId="57FBF56E" w14:textId="77777777" w:rsidR="005F4FD8" w:rsidRDefault="00512D3E">
      <w:pPr>
        <w:ind w:firstLineChars="200" w:firstLine="420"/>
        <w:rPr>
          <w:szCs w:val="21"/>
        </w:rPr>
      </w:pPr>
      <w:r>
        <w:rPr>
          <w:rFonts w:hint="eastAsia"/>
          <w:szCs w:val="21"/>
        </w:rPr>
        <w:t>第六十四条</w:t>
      </w:r>
      <w:r>
        <w:rPr>
          <w:rFonts w:hint="eastAsia"/>
          <w:szCs w:val="21"/>
        </w:rPr>
        <w:t xml:space="preserve">  </w:t>
      </w:r>
      <w:r>
        <w:rPr>
          <w:rFonts w:hint="eastAsia"/>
          <w:szCs w:val="21"/>
        </w:rPr>
        <w:t>从事安全监察或者监督检验的安全监察员和检验人员，在工作中玩忽职守、徇私舞弊、泄露或者剽窃商业秘密的，由所在单位视其情节和后果，给予相应的行政处分；涉嫌犯罪的，移送司法机关依法追究其刑事责任。</w:t>
      </w:r>
    </w:p>
    <w:p w14:paraId="7803517A" w14:textId="77777777" w:rsidR="005F4FD8" w:rsidRDefault="00512D3E">
      <w:pPr>
        <w:ind w:firstLineChars="200" w:firstLine="420"/>
        <w:rPr>
          <w:szCs w:val="21"/>
        </w:rPr>
      </w:pPr>
      <w:r>
        <w:rPr>
          <w:rFonts w:hint="eastAsia"/>
          <w:szCs w:val="21"/>
        </w:rPr>
        <w:t>第六十五条</w:t>
      </w:r>
      <w:r>
        <w:rPr>
          <w:rFonts w:hint="eastAsia"/>
          <w:szCs w:val="21"/>
        </w:rPr>
        <w:t xml:space="preserve">  </w:t>
      </w:r>
      <w:r>
        <w:rPr>
          <w:rFonts w:hint="eastAsia"/>
          <w:szCs w:val="21"/>
        </w:rPr>
        <w:t>监督检验机构不能按照有关规定履行职责或者因管理不严，造成工作人员失职的，由授予其检验资格的质量技术监督行政部门予以警告，并视情节暂时停止或者取消其检验资格。</w:t>
      </w:r>
    </w:p>
    <w:p w14:paraId="3259B154" w14:textId="77777777" w:rsidR="005F4FD8" w:rsidRDefault="00512D3E">
      <w:pPr>
        <w:ind w:firstLineChars="200" w:firstLine="420"/>
        <w:rPr>
          <w:szCs w:val="21"/>
        </w:rPr>
      </w:pPr>
      <w:r>
        <w:rPr>
          <w:rFonts w:hint="eastAsia"/>
          <w:szCs w:val="21"/>
        </w:rPr>
        <w:t>第六十六条</w:t>
      </w:r>
      <w:r>
        <w:rPr>
          <w:rFonts w:hint="eastAsia"/>
          <w:szCs w:val="21"/>
        </w:rPr>
        <w:t xml:space="preserve">  </w:t>
      </w:r>
      <w:r>
        <w:rPr>
          <w:rFonts w:hint="eastAsia"/>
          <w:szCs w:val="21"/>
        </w:rPr>
        <w:t>法律、行政法规对违反本规定行为的处罚机关、处罚方式有明确规定的，依照该法律、行政法规的规定执行。</w:t>
      </w:r>
    </w:p>
    <w:p w14:paraId="35F4AEAB" w14:textId="77777777" w:rsidR="005F4FD8" w:rsidRDefault="00512D3E">
      <w:pPr>
        <w:jc w:val="center"/>
        <w:rPr>
          <w:b/>
          <w:szCs w:val="21"/>
        </w:rPr>
      </w:pPr>
      <w:r>
        <w:rPr>
          <w:rFonts w:hint="eastAsia"/>
          <w:b/>
          <w:szCs w:val="21"/>
        </w:rPr>
        <w:t>第五章</w:t>
      </w:r>
      <w:r>
        <w:rPr>
          <w:rFonts w:hint="eastAsia"/>
          <w:b/>
          <w:szCs w:val="21"/>
        </w:rPr>
        <w:t xml:space="preserve">  </w:t>
      </w:r>
      <w:r>
        <w:rPr>
          <w:rFonts w:hint="eastAsia"/>
          <w:b/>
          <w:szCs w:val="21"/>
        </w:rPr>
        <w:t>附</w:t>
      </w:r>
      <w:r>
        <w:rPr>
          <w:rFonts w:hint="eastAsia"/>
          <w:b/>
          <w:szCs w:val="21"/>
        </w:rPr>
        <w:t xml:space="preserve">  </w:t>
      </w:r>
      <w:r>
        <w:rPr>
          <w:rFonts w:hint="eastAsia"/>
          <w:b/>
          <w:szCs w:val="21"/>
        </w:rPr>
        <w:t>则</w:t>
      </w:r>
    </w:p>
    <w:p w14:paraId="06DDB715" w14:textId="77777777" w:rsidR="005F4FD8" w:rsidRDefault="00512D3E">
      <w:pPr>
        <w:ind w:firstLineChars="200" w:firstLine="420"/>
        <w:rPr>
          <w:szCs w:val="21"/>
        </w:rPr>
      </w:pPr>
      <w:r>
        <w:rPr>
          <w:rFonts w:hint="eastAsia"/>
          <w:szCs w:val="21"/>
        </w:rPr>
        <w:t>第六十七条</w:t>
      </w:r>
      <w:r>
        <w:rPr>
          <w:rFonts w:hint="eastAsia"/>
          <w:szCs w:val="21"/>
        </w:rPr>
        <w:t xml:space="preserve">  </w:t>
      </w:r>
      <w:r>
        <w:rPr>
          <w:rFonts w:hint="eastAsia"/>
          <w:szCs w:val="21"/>
        </w:rPr>
        <w:t>本规定配套的规范性文件或者技术规程，由国家特种设备安全监察机构另行组织制定，国家质量技术监督局发布实施。</w:t>
      </w:r>
    </w:p>
    <w:p w14:paraId="02C555C2" w14:textId="77777777" w:rsidR="005F4FD8" w:rsidRDefault="00512D3E">
      <w:pPr>
        <w:ind w:firstLineChars="200" w:firstLine="420"/>
        <w:rPr>
          <w:szCs w:val="21"/>
        </w:rPr>
      </w:pPr>
      <w:r>
        <w:rPr>
          <w:rFonts w:hint="eastAsia"/>
          <w:szCs w:val="21"/>
        </w:rPr>
        <w:t>本规定中明确由质量技术监督行政部门颁发的各类证书和牌照的格式，由国家质量技术监督局统一规定。</w:t>
      </w:r>
    </w:p>
    <w:p w14:paraId="67779EA2" w14:textId="77777777" w:rsidR="005F4FD8" w:rsidRDefault="00512D3E">
      <w:pPr>
        <w:ind w:firstLineChars="200" w:firstLine="420"/>
        <w:rPr>
          <w:szCs w:val="21"/>
        </w:rPr>
      </w:pPr>
      <w:r>
        <w:rPr>
          <w:rFonts w:hint="eastAsia"/>
          <w:szCs w:val="21"/>
        </w:rPr>
        <w:t>第六十八条</w:t>
      </w:r>
      <w:r>
        <w:rPr>
          <w:rFonts w:hint="eastAsia"/>
          <w:szCs w:val="21"/>
        </w:rPr>
        <w:t xml:space="preserve">  </w:t>
      </w:r>
      <w:r>
        <w:rPr>
          <w:rFonts w:hint="eastAsia"/>
          <w:szCs w:val="21"/>
        </w:rPr>
        <w:t>本规定不适用于军事用途的特种设备。但军队所有，用于民用场所的特种设备必须执行本规定。</w:t>
      </w:r>
    </w:p>
    <w:p w14:paraId="730D9EAB" w14:textId="77777777" w:rsidR="005F4FD8" w:rsidRDefault="00512D3E">
      <w:pPr>
        <w:ind w:firstLineChars="200" w:firstLine="420"/>
        <w:rPr>
          <w:szCs w:val="21"/>
        </w:rPr>
      </w:pPr>
      <w:r>
        <w:rPr>
          <w:rFonts w:hint="eastAsia"/>
          <w:szCs w:val="21"/>
        </w:rPr>
        <w:t>第六十九条</w:t>
      </w:r>
      <w:r>
        <w:rPr>
          <w:rFonts w:hint="eastAsia"/>
          <w:szCs w:val="21"/>
        </w:rPr>
        <w:t xml:space="preserve">  </w:t>
      </w:r>
      <w:r>
        <w:rPr>
          <w:rFonts w:hint="eastAsia"/>
          <w:szCs w:val="21"/>
        </w:rPr>
        <w:t>取得特种设备生产许可证或者安全认可证的企业、取得相应资格的特种设备监督检验机构，由国家质量技术监督局发布公告。取得相应特种设备的安装、维修保养、改造资格的企业，由颁发相应资格证书的省级质量技术监督行政部门发布公告。</w:t>
      </w:r>
    </w:p>
    <w:p w14:paraId="6C8CF397" w14:textId="77777777" w:rsidR="005F4FD8" w:rsidRDefault="00512D3E">
      <w:pPr>
        <w:ind w:firstLineChars="200" w:firstLine="420"/>
        <w:rPr>
          <w:szCs w:val="21"/>
        </w:rPr>
      </w:pPr>
      <w:r>
        <w:rPr>
          <w:rFonts w:hint="eastAsia"/>
          <w:szCs w:val="21"/>
        </w:rPr>
        <w:t>第七十条</w:t>
      </w:r>
      <w:r>
        <w:rPr>
          <w:rFonts w:hint="eastAsia"/>
          <w:szCs w:val="21"/>
        </w:rPr>
        <w:t xml:space="preserve">  </w:t>
      </w:r>
      <w:r>
        <w:rPr>
          <w:rFonts w:hint="eastAsia"/>
          <w:szCs w:val="21"/>
        </w:rPr>
        <w:t>本规定由国家质量技术监督局负责解释。</w:t>
      </w:r>
    </w:p>
    <w:p w14:paraId="7669D03A" w14:textId="77777777" w:rsidR="005F4FD8" w:rsidRDefault="00512D3E">
      <w:pPr>
        <w:ind w:firstLineChars="200" w:firstLine="420"/>
        <w:rPr>
          <w:szCs w:val="21"/>
        </w:rPr>
      </w:pPr>
      <w:r>
        <w:rPr>
          <w:rFonts w:hint="eastAsia"/>
          <w:szCs w:val="21"/>
        </w:rPr>
        <w:t>第七十一条</w:t>
      </w:r>
      <w:r>
        <w:rPr>
          <w:rFonts w:hint="eastAsia"/>
          <w:szCs w:val="21"/>
        </w:rPr>
        <w:t xml:space="preserve">  </w:t>
      </w:r>
      <w:r>
        <w:rPr>
          <w:rFonts w:hint="eastAsia"/>
          <w:szCs w:val="21"/>
        </w:rPr>
        <w:t>本规定自</w:t>
      </w:r>
      <w:r>
        <w:rPr>
          <w:rFonts w:hint="eastAsia"/>
          <w:szCs w:val="21"/>
        </w:rPr>
        <w:t>2000</w:t>
      </w:r>
      <w:r>
        <w:rPr>
          <w:rFonts w:hint="eastAsia"/>
          <w:szCs w:val="21"/>
        </w:rPr>
        <w:t>年</w:t>
      </w:r>
      <w:r>
        <w:rPr>
          <w:rFonts w:hint="eastAsia"/>
          <w:szCs w:val="21"/>
        </w:rPr>
        <w:t>10</w:t>
      </w:r>
      <w:r>
        <w:rPr>
          <w:rFonts w:hint="eastAsia"/>
          <w:szCs w:val="21"/>
        </w:rPr>
        <w:t>月</w:t>
      </w:r>
      <w:r>
        <w:rPr>
          <w:rFonts w:hint="eastAsia"/>
          <w:szCs w:val="21"/>
        </w:rPr>
        <w:t>1</w:t>
      </w:r>
      <w:r>
        <w:rPr>
          <w:rFonts w:hint="eastAsia"/>
          <w:szCs w:val="21"/>
        </w:rPr>
        <w:t>日起实施。</w:t>
      </w:r>
      <w:bookmarkStart w:id="175" w:name="_Toc351649830"/>
    </w:p>
    <w:p w14:paraId="54664252" w14:textId="77777777" w:rsidR="005F4FD8" w:rsidRDefault="00512D3E">
      <w:pPr>
        <w:pStyle w:val="1"/>
        <w:spacing w:beforeLines="100" w:before="312" w:afterLines="100" w:after="312" w:line="300" w:lineRule="auto"/>
        <w:jc w:val="center"/>
        <w:rPr>
          <w:sz w:val="21"/>
          <w:szCs w:val="21"/>
        </w:rPr>
      </w:pPr>
      <w:bookmarkStart w:id="176" w:name="_Toc351649836"/>
      <w:bookmarkStart w:id="177" w:name="_Toc352677666"/>
      <w:bookmarkStart w:id="178" w:name="_Toc32331262"/>
      <w:r>
        <w:rPr>
          <w:rFonts w:hint="eastAsia"/>
          <w:sz w:val="21"/>
          <w:szCs w:val="21"/>
        </w:rPr>
        <w:t>特种作业人员安全技术培训考核管理规定</w:t>
      </w:r>
      <w:bookmarkEnd w:id="176"/>
      <w:bookmarkEnd w:id="177"/>
      <w:r>
        <w:rPr>
          <w:rFonts w:hint="eastAsia"/>
          <w:sz w:val="21"/>
          <w:szCs w:val="21"/>
        </w:rPr>
        <w:t>（</w:t>
      </w:r>
      <w:r>
        <w:rPr>
          <w:rFonts w:hint="eastAsia"/>
          <w:sz w:val="21"/>
          <w:szCs w:val="21"/>
        </w:rPr>
        <w:t>2010</w:t>
      </w:r>
      <w:r>
        <w:rPr>
          <w:rFonts w:hint="eastAsia"/>
          <w:sz w:val="21"/>
          <w:szCs w:val="21"/>
        </w:rPr>
        <w:t>年）</w:t>
      </w:r>
      <w:bookmarkEnd w:id="178"/>
    </w:p>
    <w:p w14:paraId="720B2A5D" w14:textId="77777777" w:rsidR="005F4FD8" w:rsidRDefault="00512D3E">
      <w:pPr>
        <w:jc w:val="center"/>
        <w:rPr>
          <w:b/>
          <w:szCs w:val="21"/>
        </w:rPr>
      </w:pPr>
      <w:r>
        <w:rPr>
          <w:rFonts w:hint="eastAsia"/>
          <w:b/>
          <w:szCs w:val="21"/>
        </w:rPr>
        <w:t>第一章</w:t>
      </w:r>
      <w:r>
        <w:rPr>
          <w:rFonts w:hint="eastAsia"/>
          <w:b/>
          <w:szCs w:val="21"/>
        </w:rPr>
        <w:t xml:space="preserve">  </w:t>
      </w:r>
      <w:r>
        <w:rPr>
          <w:rFonts w:hint="eastAsia"/>
          <w:b/>
          <w:szCs w:val="21"/>
        </w:rPr>
        <w:t>总</w:t>
      </w:r>
      <w:r>
        <w:rPr>
          <w:rFonts w:hint="eastAsia"/>
          <w:b/>
          <w:szCs w:val="21"/>
        </w:rPr>
        <w:t xml:space="preserve">  </w:t>
      </w:r>
      <w:r>
        <w:rPr>
          <w:rFonts w:hint="eastAsia"/>
          <w:b/>
          <w:szCs w:val="21"/>
        </w:rPr>
        <w:t>则</w:t>
      </w:r>
    </w:p>
    <w:p w14:paraId="3165252D"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为了规范特种作业人员的安全技术培训考核工作，提高特种作业人员的安全技术水平，防止和减少伤亡事故，根据《安全生产法》、《行政许可法》等有关法律、行政法规，制定本规定。</w:t>
      </w:r>
    </w:p>
    <w:p w14:paraId="104FFEB3"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生产经营单位特种作业人员的安全技术培训、考核、发证、复审及其监督管理工作，适用本规定。</w:t>
      </w:r>
    </w:p>
    <w:p w14:paraId="67EADA36" w14:textId="77777777" w:rsidR="005F4FD8" w:rsidRDefault="00512D3E">
      <w:pPr>
        <w:ind w:firstLineChars="200" w:firstLine="420"/>
        <w:rPr>
          <w:szCs w:val="21"/>
        </w:rPr>
      </w:pPr>
      <w:r>
        <w:rPr>
          <w:rFonts w:hint="eastAsia"/>
          <w:szCs w:val="21"/>
        </w:rPr>
        <w:t>有关法律、行政法规和国务院对有关特种作业人员管理另有规定的，从其规定。</w:t>
      </w:r>
    </w:p>
    <w:p w14:paraId="37C24ADF"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本规定所称特种作业，是指容易发生事故，对操作者本人、他人的安全健康及设备、设施的安全可能造成重大危害的作业。特种作业的范围由特种作业目录规定。</w:t>
      </w:r>
    </w:p>
    <w:p w14:paraId="33BF0D27" w14:textId="77777777" w:rsidR="005F4FD8" w:rsidRDefault="00512D3E">
      <w:pPr>
        <w:ind w:firstLineChars="200" w:firstLine="420"/>
        <w:rPr>
          <w:szCs w:val="21"/>
        </w:rPr>
      </w:pPr>
      <w:r>
        <w:rPr>
          <w:rFonts w:hint="eastAsia"/>
          <w:szCs w:val="21"/>
        </w:rPr>
        <w:t>本规定所称特种作业人员，是指直接从事特种作业的从业人员。</w:t>
      </w:r>
    </w:p>
    <w:p w14:paraId="4368573A"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特种作业人员应当符合下列条件：</w:t>
      </w:r>
    </w:p>
    <w:p w14:paraId="14E71F8B" w14:textId="77777777" w:rsidR="005F4FD8" w:rsidRDefault="00512D3E">
      <w:pPr>
        <w:ind w:firstLineChars="200" w:firstLine="420"/>
        <w:rPr>
          <w:szCs w:val="21"/>
        </w:rPr>
      </w:pPr>
      <w:r>
        <w:rPr>
          <w:rFonts w:hint="eastAsia"/>
          <w:szCs w:val="21"/>
        </w:rPr>
        <w:t>（一）年满</w:t>
      </w:r>
      <w:r>
        <w:rPr>
          <w:szCs w:val="21"/>
        </w:rPr>
        <w:t>18</w:t>
      </w:r>
      <w:r>
        <w:rPr>
          <w:rFonts w:hint="eastAsia"/>
          <w:szCs w:val="21"/>
        </w:rPr>
        <w:t>周岁，且不超过国家法定退休年龄；</w:t>
      </w:r>
    </w:p>
    <w:p w14:paraId="01B1D850" w14:textId="77777777" w:rsidR="005F4FD8" w:rsidRDefault="00512D3E">
      <w:pPr>
        <w:ind w:firstLineChars="200" w:firstLine="420"/>
        <w:rPr>
          <w:szCs w:val="21"/>
        </w:rPr>
      </w:pPr>
      <w:r>
        <w:rPr>
          <w:rFonts w:hint="eastAsia"/>
          <w:szCs w:val="21"/>
        </w:rPr>
        <w:t>（二）经社区或者县级以上医疗机构体检健康合格，并无妨碍从事相应特种作业的器质性心脏病、癫痫病、美尼尔氏症、眩晕症、癔病、震颤麻痹症、精神病、痴呆症以及其他疾病和生理缺陷；</w:t>
      </w:r>
    </w:p>
    <w:p w14:paraId="1EC42D1C" w14:textId="77777777" w:rsidR="005F4FD8" w:rsidRDefault="00512D3E">
      <w:pPr>
        <w:ind w:firstLineChars="200" w:firstLine="420"/>
        <w:rPr>
          <w:szCs w:val="21"/>
        </w:rPr>
      </w:pPr>
      <w:r>
        <w:rPr>
          <w:rFonts w:hint="eastAsia"/>
          <w:szCs w:val="21"/>
        </w:rPr>
        <w:t>（三）具有初中及以上文化程度；</w:t>
      </w:r>
    </w:p>
    <w:p w14:paraId="67035FEB" w14:textId="77777777" w:rsidR="005F4FD8" w:rsidRDefault="00512D3E">
      <w:pPr>
        <w:ind w:firstLineChars="200" w:firstLine="420"/>
        <w:rPr>
          <w:szCs w:val="21"/>
        </w:rPr>
      </w:pPr>
      <w:r>
        <w:rPr>
          <w:rFonts w:hint="eastAsia"/>
          <w:szCs w:val="21"/>
        </w:rPr>
        <w:t>（四）具备必要的安全技术知识与技能；</w:t>
      </w:r>
    </w:p>
    <w:p w14:paraId="07839590" w14:textId="77777777" w:rsidR="005F4FD8" w:rsidRDefault="00512D3E">
      <w:pPr>
        <w:ind w:firstLineChars="200" w:firstLine="420"/>
        <w:rPr>
          <w:szCs w:val="21"/>
        </w:rPr>
      </w:pPr>
      <w:r>
        <w:rPr>
          <w:rFonts w:hint="eastAsia"/>
          <w:szCs w:val="21"/>
        </w:rPr>
        <w:t>（五）相应特种作业规定的其他条件。</w:t>
      </w:r>
    </w:p>
    <w:p w14:paraId="5E0D6AF6" w14:textId="77777777" w:rsidR="005F4FD8" w:rsidRDefault="00512D3E">
      <w:pPr>
        <w:ind w:firstLineChars="200" w:firstLine="420"/>
        <w:rPr>
          <w:szCs w:val="21"/>
        </w:rPr>
      </w:pPr>
      <w:r>
        <w:rPr>
          <w:rFonts w:hint="eastAsia"/>
          <w:szCs w:val="21"/>
        </w:rPr>
        <w:t>危险化学品特种作业人员除符合前款第（一）项、第（二）项、第（四）项和第（五）项规定的条件外，应当具备高中或者相当于高中及以上文化程度。</w:t>
      </w:r>
    </w:p>
    <w:p w14:paraId="43CD3B4E"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特种作业人员必须经专门的安全技术培训并考核合格，取得《中华人民共和国特种作业操作证》（以下简称特种作业操作证）后，方可上岗作业。</w:t>
      </w:r>
    </w:p>
    <w:p w14:paraId="3368F44E"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特种作业人员的安全技术培训、考核、发证、复审工作实行统一监管、分级实施、教考分离的原则。</w:t>
      </w:r>
    </w:p>
    <w:p w14:paraId="5C712D6D" w14:textId="77777777" w:rsidR="005F4FD8" w:rsidRDefault="00512D3E">
      <w:pPr>
        <w:ind w:firstLineChars="200" w:firstLine="420"/>
        <w:rPr>
          <w:szCs w:val="21"/>
        </w:rPr>
      </w:pPr>
      <w:r>
        <w:rPr>
          <w:rFonts w:hint="eastAsia"/>
          <w:szCs w:val="21"/>
        </w:rPr>
        <w:t>第七条</w:t>
      </w:r>
      <w:r>
        <w:rPr>
          <w:szCs w:val="21"/>
        </w:rPr>
        <w:t xml:space="preserve"> </w:t>
      </w:r>
      <w:r>
        <w:rPr>
          <w:rFonts w:hint="eastAsia"/>
          <w:szCs w:val="21"/>
        </w:rPr>
        <w:t>国家安全生产监督管理总局（以下简称安全监管总局）指导、监督全国特种作业人员的安全技术培训、考核、发证、复审工作；省、自治区、直辖市人民政府安全生产监督管理部门负责本行政区域特种作业人员的安全技术培训、考核、发证、复审工作。</w:t>
      </w:r>
    </w:p>
    <w:p w14:paraId="7CE8874F" w14:textId="77777777" w:rsidR="005F4FD8" w:rsidRDefault="00512D3E">
      <w:pPr>
        <w:ind w:firstLineChars="200" w:firstLine="420"/>
        <w:rPr>
          <w:szCs w:val="21"/>
        </w:rPr>
      </w:pPr>
      <w:r>
        <w:rPr>
          <w:rFonts w:hint="eastAsia"/>
          <w:szCs w:val="21"/>
        </w:rPr>
        <w:t>国家煤矿安全监察局（以下简称煤矿安监局）指导、监督全国煤矿特种作业人员（含煤矿矿井使用的特种设备作业人员）的安全技术培训、考核、发证、复审工作；省、自治区、直辖市人民政府负责煤矿特种作业人员考核发证工作的部门或者指定的机构负责本行政区域煤矿特种作业人员的安全技术培训、考核、发证、复审工作。</w:t>
      </w:r>
    </w:p>
    <w:p w14:paraId="7F9BE44C" w14:textId="77777777" w:rsidR="005F4FD8" w:rsidRDefault="00512D3E">
      <w:pPr>
        <w:ind w:firstLineChars="200" w:firstLine="420"/>
        <w:rPr>
          <w:szCs w:val="21"/>
        </w:rPr>
      </w:pPr>
      <w:r>
        <w:rPr>
          <w:rFonts w:hint="eastAsia"/>
          <w:szCs w:val="21"/>
        </w:rPr>
        <w:t>省、自治区、直辖市人民政府安全生产监督管理部门和负责煤矿特种作业人员考核发证工作的部门或者指定的机构（以下统称考核发证机关）可以委托设区的市人民政府安全生产监督管理部门和负责煤矿特种作业人员考核发证工作的部门或者指定的机构实施特种作业人员的安全技术培训、考核、发证、复审工作。</w:t>
      </w:r>
    </w:p>
    <w:p w14:paraId="1A922887" w14:textId="77777777" w:rsidR="005F4FD8" w:rsidRDefault="00512D3E">
      <w:pPr>
        <w:ind w:firstLineChars="200" w:firstLine="420"/>
        <w:rPr>
          <w:szCs w:val="21"/>
        </w:rPr>
      </w:pPr>
      <w:r>
        <w:rPr>
          <w:rFonts w:hint="eastAsia"/>
          <w:szCs w:val="21"/>
        </w:rPr>
        <w:t>第八条</w:t>
      </w:r>
      <w:r>
        <w:rPr>
          <w:szCs w:val="21"/>
        </w:rPr>
        <w:t xml:space="preserve"> </w:t>
      </w:r>
      <w:r>
        <w:rPr>
          <w:rFonts w:hint="eastAsia"/>
          <w:szCs w:val="21"/>
        </w:rPr>
        <w:t>对特种作业人员安全技术培训、考核、发证、复审工作中的违法行为，任何单位和个人均有权向安全监管总局、煤矿安监局和省、自治区、直辖市及设区的市人民政府安全生产监督管理部门、负责煤矿特种作业人员考核发证工作的部门或者指定的机构举报。</w:t>
      </w:r>
    </w:p>
    <w:p w14:paraId="742992B0" w14:textId="77777777" w:rsidR="005F4FD8" w:rsidRDefault="00512D3E">
      <w:pPr>
        <w:jc w:val="center"/>
        <w:rPr>
          <w:b/>
          <w:szCs w:val="21"/>
        </w:rPr>
      </w:pPr>
      <w:r>
        <w:rPr>
          <w:rFonts w:hint="eastAsia"/>
          <w:b/>
          <w:szCs w:val="21"/>
        </w:rPr>
        <w:t>第二章</w:t>
      </w:r>
      <w:r>
        <w:rPr>
          <w:rFonts w:hint="eastAsia"/>
          <w:b/>
          <w:szCs w:val="21"/>
        </w:rPr>
        <w:t xml:space="preserve">  </w:t>
      </w:r>
      <w:r>
        <w:rPr>
          <w:rFonts w:hint="eastAsia"/>
          <w:b/>
          <w:szCs w:val="21"/>
        </w:rPr>
        <w:t>培</w:t>
      </w:r>
      <w:r>
        <w:rPr>
          <w:rFonts w:hint="eastAsia"/>
          <w:b/>
          <w:szCs w:val="21"/>
        </w:rPr>
        <w:t xml:space="preserve">  </w:t>
      </w:r>
      <w:r>
        <w:rPr>
          <w:rFonts w:hint="eastAsia"/>
          <w:b/>
          <w:szCs w:val="21"/>
        </w:rPr>
        <w:t>训</w:t>
      </w:r>
    </w:p>
    <w:p w14:paraId="79ED6D5C" w14:textId="77777777" w:rsidR="005F4FD8" w:rsidRDefault="00512D3E">
      <w:pPr>
        <w:ind w:firstLineChars="200" w:firstLine="420"/>
        <w:rPr>
          <w:szCs w:val="21"/>
        </w:rPr>
      </w:pPr>
      <w:r>
        <w:rPr>
          <w:rFonts w:hint="eastAsia"/>
          <w:szCs w:val="21"/>
        </w:rPr>
        <w:t>第九条</w:t>
      </w:r>
      <w:r>
        <w:rPr>
          <w:szCs w:val="21"/>
        </w:rPr>
        <w:t xml:space="preserve"> </w:t>
      </w:r>
      <w:r>
        <w:rPr>
          <w:rFonts w:hint="eastAsia"/>
          <w:szCs w:val="21"/>
        </w:rPr>
        <w:t>特种作业人员应当接受与其所从事的特种作业相应的安全技术理论培训和实际操作培训。</w:t>
      </w:r>
    </w:p>
    <w:p w14:paraId="24895357" w14:textId="77777777" w:rsidR="005F4FD8" w:rsidRDefault="00512D3E">
      <w:pPr>
        <w:ind w:firstLineChars="200" w:firstLine="420"/>
        <w:rPr>
          <w:szCs w:val="21"/>
        </w:rPr>
      </w:pPr>
      <w:r>
        <w:rPr>
          <w:rFonts w:hint="eastAsia"/>
          <w:szCs w:val="21"/>
        </w:rPr>
        <w:t>已经取得职业高中、技工学校及中专以上学历的毕业生从事与其所学专业相应的特种作业，持学历证明经考核发证机关同意，可以免予相关专业的培训。</w:t>
      </w:r>
    </w:p>
    <w:p w14:paraId="434F0041" w14:textId="77777777" w:rsidR="005F4FD8" w:rsidRDefault="00512D3E">
      <w:pPr>
        <w:ind w:firstLineChars="200" w:firstLine="420"/>
        <w:rPr>
          <w:szCs w:val="21"/>
        </w:rPr>
      </w:pPr>
      <w:r>
        <w:rPr>
          <w:rFonts w:hint="eastAsia"/>
          <w:szCs w:val="21"/>
        </w:rPr>
        <w:t>跨省、自治区、直辖市从业的特种作业人员，可以在户籍所在地或者从业所在地参加培训。</w:t>
      </w:r>
    </w:p>
    <w:p w14:paraId="48C99AAD" w14:textId="77777777" w:rsidR="005F4FD8" w:rsidRDefault="00512D3E">
      <w:pPr>
        <w:ind w:firstLineChars="200" w:firstLine="420"/>
        <w:rPr>
          <w:szCs w:val="21"/>
        </w:rPr>
      </w:pPr>
      <w:r>
        <w:rPr>
          <w:rFonts w:hint="eastAsia"/>
          <w:szCs w:val="21"/>
        </w:rPr>
        <w:t>第十条</w:t>
      </w:r>
      <w:r>
        <w:rPr>
          <w:szCs w:val="21"/>
        </w:rPr>
        <w:t xml:space="preserve"> </w:t>
      </w:r>
      <w:r>
        <w:rPr>
          <w:rFonts w:hint="eastAsia"/>
          <w:szCs w:val="21"/>
        </w:rPr>
        <w:t>从事特种作业人员安全技术培训的机构（以下统称培训机构），必须按照有关规定取得安全生产培训资质证书后，方可从事特种作业人员的安全技术培训。</w:t>
      </w:r>
    </w:p>
    <w:p w14:paraId="793FA940" w14:textId="77777777" w:rsidR="005F4FD8" w:rsidRDefault="00512D3E">
      <w:pPr>
        <w:ind w:firstLineChars="200" w:firstLine="420"/>
        <w:rPr>
          <w:szCs w:val="21"/>
        </w:rPr>
      </w:pPr>
      <w:r>
        <w:rPr>
          <w:rFonts w:hint="eastAsia"/>
          <w:szCs w:val="21"/>
        </w:rPr>
        <w:t>培训机构开展特种作业人员的安全技术培训，应当制定相应的培训计划、教学安排，并报有关考核发证机关审查、备案。</w:t>
      </w:r>
    </w:p>
    <w:p w14:paraId="1A4CE441" w14:textId="77777777" w:rsidR="005F4FD8" w:rsidRDefault="00512D3E">
      <w:pPr>
        <w:ind w:firstLineChars="200" w:firstLine="420"/>
        <w:rPr>
          <w:szCs w:val="21"/>
        </w:rPr>
      </w:pPr>
      <w:r>
        <w:rPr>
          <w:rFonts w:hint="eastAsia"/>
          <w:szCs w:val="21"/>
        </w:rPr>
        <w:t>第十一条</w:t>
      </w:r>
      <w:r>
        <w:rPr>
          <w:szCs w:val="21"/>
        </w:rPr>
        <w:t xml:space="preserve"> </w:t>
      </w:r>
      <w:r>
        <w:rPr>
          <w:rFonts w:hint="eastAsia"/>
          <w:szCs w:val="21"/>
        </w:rPr>
        <w:t>培训机构应当按照安全监管总局、煤矿安监局制定的特种作业人员培训大纲和煤矿特种作业人员培训大纲进行特种作业人员的安全技术培训。</w:t>
      </w:r>
    </w:p>
    <w:p w14:paraId="12DD4996" w14:textId="77777777" w:rsidR="005F4FD8" w:rsidRDefault="00512D3E">
      <w:pPr>
        <w:jc w:val="center"/>
        <w:rPr>
          <w:b/>
          <w:szCs w:val="21"/>
        </w:rPr>
      </w:pPr>
      <w:r>
        <w:rPr>
          <w:rFonts w:hint="eastAsia"/>
          <w:b/>
          <w:szCs w:val="21"/>
        </w:rPr>
        <w:t>第三章</w:t>
      </w:r>
      <w:r>
        <w:rPr>
          <w:rFonts w:hint="eastAsia"/>
          <w:b/>
          <w:szCs w:val="21"/>
        </w:rPr>
        <w:t xml:space="preserve">  </w:t>
      </w:r>
      <w:r>
        <w:rPr>
          <w:rFonts w:hint="eastAsia"/>
          <w:b/>
          <w:szCs w:val="21"/>
        </w:rPr>
        <w:t>考核发证</w:t>
      </w:r>
    </w:p>
    <w:p w14:paraId="4E5CCD44" w14:textId="77777777" w:rsidR="005F4FD8" w:rsidRDefault="00512D3E">
      <w:pPr>
        <w:ind w:firstLineChars="200" w:firstLine="420"/>
        <w:rPr>
          <w:szCs w:val="21"/>
        </w:rPr>
      </w:pPr>
      <w:r>
        <w:rPr>
          <w:rFonts w:hint="eastAsia"/>
          <w:szCs w:val="21"/>
        </w:rPr>
        <w:t>第十二条</w:t>
      </w:r>
      <w:r>
        <w:rPr>
          <w:szCs w:val="21"/>
        </w:rPr>
        <w:t xml:space="preserve"> </w:t>
      </w:r>
      <w:r>
        <w:rPr>
          <w:rFonts w:hint="eastAsia"/>
          <w:szCs w:val="21"/>
        </w:rPr>
        <w:t>特种作业人员的考核包括考试和审核两部分。考试由考核发证机关或其委托的单位负责；审核由考核发证机关负责。</w:t>
      </w:r>
    </w:p>
    <w:p w14:paraId="593B985F" w14:textId="77777777" w:rsidR="005F4FD8" w:rsidRDefault="00512D3E">
      <w:pPr>
        <w:ind w:firstLineChars="200" w:firstLine="420"/>
        <w:rPr>
          <w:szCs w:val="21"/>
        </w:rPr>
      </w:pPr>
      <w:r>
        <w:rPr>
          <w:rFonts w:hint="eastAsia"/>
          <w:szCs w:val="21"/>
        </w:rPr>
        <w:t>安全监管总局、煤矿安监局分别制定特种作业人员、煤矿特种作业人员的考核标准，并建立相应的考试题库。</w:t>
      </w:r>
    </w:p>
    <w:p w14:paraId="5E515937" w14:textId="77777777" w:rsidR="005F4FD8" w:rsidRDefault="00512D3E">
      <w:pPr>
        <w:ind w:firstLineChars="200" w:firstLine="420"/>
        <w:rPr>
          <w:szCs w:val="21"/>
        </w:rPr>
      </w:pPr>
      <w:r>
        <w:rPr>
          <w:rFonts w:hint="eastAsia"/>
          <w:szCs w:val="21"/>
        </w:rPr>
        <w:t>考核发证机关或其委托的单位应当按照安全监管总局、煤矿安监局统一制定的考核标准进行考核。</w:t>
      </w:r>
    </w:p>
    <w:p w14:paraId="71D8719D" w14:textId="77777777" w:rsidR="005F4FD8" w:rsidRDefault="00512D3E">
      <w:pPr>
        <w:ind w:firstLineChars="200" w:firstLine="420"/>
        <w:rPr>
          <w:szCs w:val="21"/>
        </w:rPr>
      </w:pPr>
      <w:r>
        <w:rPr>
          <w:rFonts w:hint="eastAsia"/>
          <w:szCs w:val="21"/>
        </w:rPr>
        <w:t>第十三条</w:t>
      </w:r>
      <w:r>
        <w:rPr>
          <w:szCs w:val="21"/>
        </w:rPr>
        <w:t xml:space="preserve"> </w:t>
      </w:r>
      <w:r>
        <w:rPr>
          <w:rFonts w:hint="eastAsia"/>
          <w:szCs w:val="21"/>
        </w:rPr>
        <w:t>参加特种作业操作资格考试的人员，应当填写考试申请表，由申请人或者申请人的用人单位持学历证明或者培训机构出具的培训证明向申请人户籍所在地或者从业所在地的考核发证机关或其委托的单位提出申请。</w:t>
      </w:r>
    </w:p>
    <w:p w14:paraId="178B7DB0" w14:textId="77777777" w:rsidR="005F4FD8" w:rsidRDefault="00512D3E">
      <w:pPr>
        <w:ind w:firstLineChars="200" w:firstLine="420"/>
        <w:rPr>
          <w:szCs w:val="21"/>
        </w:rPr>
      </w:pPr>
      <w:r>
        <w:rPr>
          <w:rFonts w:hint="eastAsia"/>
          <w:szCs w:val="21"/>
        </w:rPr>
        <w:t>考核发证机关或其委托的单位收到申请后，应当在</w:t>
      </w:r>
      <w:r>
        <w:rPr>
          <w:szCs w:val="21"/>
        </w:rPr>
        <w:t>60</w:t>
      </w:r>
      <w:r>
        <w:rPr>
          <w:rFonts w:hint="eastAsia"/>
          <w:szCs w:val="21"/>
        </w:rPr>
        <w:t>日内组织考试。</w:t>
      </w:r>
    </w:p>
    <w:p w14:paraId="5D6180E8" w14:textId="77777777" w:rsidR="005F4FD8" w:rsidRDefault="00512D3E">
      <w:pPr>
        <w:ind w:firstLineChars="200" w:firstLine="420"/>
        <w:rPr>
          <w:szCs w:val="21"/>
        </w:rPr>
      </w:pPr>
      <w:r>
        <w:rPr>
          <w:rFonts w:hint="eastAsia"/>
          <w:szCs w:val="21"/>
        </w:rPr>
        <w:t>特种作业操作资格考试包括安全技术理论考试和实际操作考试两部分。考试不及格的，允许补考</w:t>
      </w:r>
      <w:r>
        <w:rPr>
          <w:szCs w:val="21"/>
        </w:rPr>
        <w:t>1</w:t>
      </w:r>
      <w:r>
        <w:rPr>
          <w:rFonts w:hint="eastAsia"/>
          <w:szCs w:val="21"/>
        </w:rPr>
        <w:t>次。经补考仍不及格的，重新参加相应的安全技术培训。</w:t>
      </w:r>
    </w:p>
    <w:p w14:paraId="009B386D" w14:textId="77777777" w:rsidR="005F4FD8" w:rsidRDefault="00512D3E">
      <w:pPr>
        <w:ind w:firstLineChars="200" w:firstLine="420"/>
        <w:rPr>
          <w:szCs w:val="21"/>
        </w:rPr>
      </w:pPr>
      <w:r>
        <w:rPr>
          <w:rFonts w:hint="eastAsia"/>
          <w:szCs w:val="21"/>
        </w:rPr>
        <w:t>第十四条</w:t>
      </w:r>
      <w:r>
        <w:rPr>
          <w:szCs w:val="21"/>
        </w:rPr>
        <w:t xml:space="preserve"> </w:t>
      </w:r>
      <w:r>
        <w:rPr>
          <w:rFonts w:hint="eastAsia"/>
          <w:szCs w:val="21"/>
        </w:rPr>
        <w:t>考核发证机关委托承担特种作业操作资格考试的单位应当具备相应的场所、设施、设备等条件，建立相应的管理制度，并公布收费标准等信息。</w:t>
      </w:r>
    </w:p>
    <w:p w14:paraId="5DD04F8A" w14:textId="77777777" w:rsidR="005F4FD8" w:rsidRDefault="00512D3E">
      <w:pPr>
        <w:ind w:firstLineChars="200" w:firstLine="420"/>
        <w:rPr>
          <w:szCs w:val="21"/>
        </w:rPr>
      </w:pPr>
      <w:r>
        <w:rPr>
          <w:rFonts w:hint="eastAsia"/>
          <w:szCs w:val="21"/>
        </w:rPr>
        <w:t>第十五条</w:t>
      </w:r>
      <w:r>
        <w:rPr>
          <w:szCs w:val="21"/>
        </w:rPr>
        <w:t xml:space="preserve"> </w:t>
      </w:r>
      <w:r>
        <w:rPr>
          <w:rFonts w:hint="eastAsia"/>
          <w:szCs w:val="21"/>
        </w:rPr>
        <w:t>考核发证机关或其委托承担特种作业操作资格考试的单位，应当在考试结束后</w:t>
      </w:r>
      <w:r>
        <w:rPr>
          <w:szCs w:val="21"/>
        </w:rPr>
        <w:t>10</w:t>
      </w:r>
      <w:r>
        <w:rPr>
          <w:rFonts w:hint="eastAsia"/>
          <w:szCs w:val="21"/>
        </w:rPr>
        <w:t>个工作日内公布考试成绩。</w:t>
      </w:r>
    </w:p>
    <w:p w14:paraId="1B8845D7" w14:textId="77777777" w:rsidR="005F4FD8" w:rsidRDefault="00512D3E">
      <w:pPr>
        <w:ind w:firstLineChars="200" w:firstLine="420"/>
        <w:rPr>
          <w:szCs w:val="21"/>
        </w:rPr>
      </w:pPr>
      <w:r>
        <w:rPr>
          <w:rFonts w:hint="eastAsia"/>
          <w:szCs w:val="21"/>
        </w:rPr>
        <w:t>第十六条</w:t>
      </w:r>
      <w:r>
        <w:rPr>
          <w:szCs w:val="21"/>
        </w:rPr>
        <w:t xml:space="preserve"> </w:t>
      </w:r>
      <w:r>
        <w:rPr>
          <w:rFonts w:hint="eastAsia"/>
          <w:szCs w:val="21"/>
        </w:rPr>
        <w:t>符合本规定第四条规定并经考试合格的特种作业人员，应当向其户籍所在地或者从业所在地的考核发证机关申请办理特种作业操作证，并提交身份证复印件、学历证书复印件、体检证明、考试合格证明等材料。</w:t>
      </w:r>
    </w:p>
    <w:p w14:paraId="55EC0CD7" w14:textId="77777777" w:rsidR="005F4FD8" w:rsidRDefault="00512D3E">
      <w:pPr>
        <w:ind w:firstLineChars="200" w:firstLine="420"/>
        <w:rPr>
          <w:szCs w:val="21"/>
        </w:rPr>
      </w:pPr>
      <w:r>
        <w:rPr>
          <w:rFonts w:hint="eastAsia"/>
          <w:szCs w:val="21"/>
        </w:rPr>
        <w:t>第十七条</w:t>
      </w:r>
      <w:r>
        <w:rPr>
          <w:szCs w:val="21"/>
        </w:rPr>
        <w:t xml:space="preserve"> </w:t>
      </w:r>
      <w:r>
        <w:rPr>
          <w:rFonts w:hint="eastAsia"/>
          <w:szCs w:val="21"/>
        </w:rPr>
        <w:t>收到申请的考核发证机关应当在</w:t>
      </w:r>
      <w:r>
        <w:rPr>
          <w:szCs w:val="21"/>
        </w:rPr>
        <w:t>5</w:t>
      </w:r>
      <w:r>
        <w:rPr>
          <w:rFonts w:hint="eastAsia"/>
          <w:szCs w:val="21"/>
        </w:rPr>
        <w:t>个工作日内完成对特种作业人员所提交申请材料的审查，作出受理或者不予受理的决定。能够当场作出受理决定的，应当当场作出受理决定；申请材料不齐全或者不符合要求的，应当当场或者在</w:t>
      </w:r>
      <w:r>
        <w:rPr>
          <w:szCs w:val="21"/>
        </w:rPr>
        <w:t>5</w:t>
      </w:r>
      <w:r>
        <w:rPr>
          <w:rFonts w:hint="eastAsia"/>
          <w:szCs w:val="21"/>
        </w:rPr>
        <w:t>个工作日内一次告知申请人需要补正的全部内容，逾期不告知的，视为自收到申请材料之日起即已被受理。</w:t>
      </w:r>
    </w:p>
    <w:p w14:paraId="5BB575BC" w14:textId="77777777" w:rsidR="005F4FD8" w:rsidRDefault="00512D3E">
      <w:pPr>
        <w:ind w:firstLineChars="200" w:firstLine="420"/>
        <w:rPr>
          <w:szCs w:val="21"/>
        </w:rPr>
      </w:pPr>
      <w:r>
        <w:rPr>
          <w:rFonts w:hint="eastAsia"/>
          <w:szCs w:val="21"/>
        </w:rPr>
        <w:t>第十八条</w:t>
      </w:r>
      <w:r>
        <w:rPr>
          <w:szCs w:val="21"/>
        </w:rPr>
        <w:t xml:space="preserve"> </w:t>
      </w:r>
      <w:r>
        <w:rPr>
          <w:rFonts w:hint="eastAsia"/>
          <w:szCs w:val="21"/>
        </w:rPr>
        <w:t>对已经受理的申请，考核发证机关应当在</w:t>
      </w:r>
      <w:r>
        <w:rPr>
          <w:szCs w:val="21"/>
        </w:rPr>
        <w:t>20</w:t>
      </w:r>
      <w:r>
        <w:rPr>
          <w:rFonts w:hint="eastAsia"/>
          <w:szCs w:val="21"/>
        </w:rPr>
        <w:t>个工作日内完成审核工作。符合条件的，颁发特种作业操作证；不符合条件的，应当说明理由。</w:t>
      </w:r>
    </w:p>
    <w:p w14:paraId="5B72A122" w14:textId="77777777" w:rsidR="005F4FD8" w:rsidRDefault="00512D3E">
      <w:pPr>
        <w:ind w:firstLineChars="200" w:firstLine="420"/>
        <w:rPr>
          <w:szCs w:val="21"/>
        </w:rPr>
      </w:pPr>
      <w:r>
        <w:rPr>
          <w:rFonts w:hint="eastAsia"/>
          <w:szCs w:val="21"/>
        </w:rPr>
        <w:t>第十九条</w:t>
      </w:r>
      <w:r>
        <w:rPr>
          <w:szCs w:val="21"/>
        </w:rPr>
        <w:t xml:space="preserve"> </w:t>
      </w:r>
      <w:r>
        <w:rPr>
          <w:rFonts w:hint="eastAsia"/>
          <w:szCs w:val="21"/>
        </w:rPr>
        <w:t>特种作业操作证有效期为</w:t>
      </w:r>
      <w:r>
        <w:rPr>
          <w:szCs w:val="21"/>
        </w:rPr>
        <w:t>6</w:t>
      </w:r>
      <w:r>
        <w:rPr>
          <w:rFonts w:hint="eastAsia"/>
          <w:szCs w:val="21"/>
        </w:rPr>
        <w:t>年，在全国范围内有效。</w:t>
      </w:r>
    </w:p>
    <w:p w14:paraId="579C8E82" w14:textId="77777777" w:rsidR="005F4FD8" w:rsidRDefault="00512D3E">
      <w:pPr>
        <w:ind w:firstLineChars="200" w:firstLine="420"/>
        <w:rPr>
          <w:szCs w:val="21"/>
        </w:rPr>
      </w:pPr>
      <w:r>
        <w:rPr>
          <w:rFonts w:hint="eastAsia"/>
          <w:szCs w:val="21"/>
        </w:rPr>
        <w:t>特种作业操作证由安全监管总局统一式样、标准及编号。</w:t>
      </w:r>
    </w:p>
    <w:p w14:paraId="2C14066A" w14:textId="77777777" w:rsidR="005F4FD8" w:rsidRDefault="00512D3E">
      <w:pPr>
        <w:ind w:firstLineChars="200" w:firstLine="420"/>
        <w:rPr>
          <w:szCs w:val="21"/>
        </w:rPr>
      </w:pPr>
      <w:r>
        <w:rPr>
          <w:rFonts w:hint="eastAsia"/>
          <w:szCs w:val="21"/>
        </w:rPr>
        <w:t>第二十条</w:t>
      </w:r>
      <w:r>
        <w:rPr>
          <w:szCs w:val="21"/>
        </w:rPr>
        <w:t xml:space="preserve"> </w:t>
      </w:r>
      <w:r>
        <w:rPr>
          <w:rFonts w:hint="eastAsia"/>
          <w:szCs w:val="21"/>
        </w:rPr>
        <w:t>特种作业操作证遗失的，应当向原考核发证机关提出书面申请，经原考核发证机关审查同意后，予以补发。</w:t>
      </w:r>
    </w:p>
    <w:p w14:paraId="1746EDA6" w14:textId="77777777" w:rsidR="005F4FD8" w:rsidRDefault="00512D3E">
      <w:pPr>
        <w:ind w:firstLineChars="200" w:firstLine="420"/>
        <w:rPr>
          <w:szCs w:val="21"/>
        </w:rPr>
      </w:pPr>
      <w:r>
        <w:rPr>
          <w:rFonts w:hint="eastAsia"/>
          <w:szCs w:val="21"/>
        </w:rPr>
        <w:t>特种作业操作证所记载的信息发生变化或者损毁的，应当向原考核发证机关提出书面申请，经原考核发证机关审查确认后，予以更换或者更新。</w:t>
      </w:r>
    </w:p>
    <w:p w14:paraId="1717A451" w14:textId="77777777" w:rsidR="005F4FD8" w:rsidRDefault="00512D3E">
      <w:pPr>
        <w:jc w:val="center"/>
        <w:rPr>
          <w:b/>
          <w:szCs w:val="21"/>
        </w:rPr>
      </w:pPr>
      <w:r>
        <w:rPr>
          <w:rFonts w:hint="eastAsia"/>
          <w:b/>
          <w:szCs w:val="21"/>
        </w:rPr>
        <w:t>第四章</w:t>
      </w:r>
      <w:r>
        <w:rPr>
          <w:rFonts w:hint="eastAsia"/>
          <w:b/>
          <w:szCs w:val="21"/>
        </w:rPr>
        <w:t xml:space="preserve">  </w:t>
      </w:r>
      <w:r>
        <w:rPr>
          <w:rFonts w:hint="eastAsia"/>
          <w:b/>
          <w:szCs w:val="21"/>
        </w:rPr>
        <w:t>复</w:t>
      </w:r>
      <w:r>
        <w:rPr>
          <w:rFonts w:hint="eastAsia"/>
          <w:b/>
          <w:szCs w:val="21"/>
        </w:rPr>
        <w:t xml:space="preserve">  </w:t>
      </w:r>
      <w:r>
        <w:rPr>
          <w:rFonts w:hint="eastAsia"/>
          <w:b/>
          <w:szCs w:val="21"/>
        </w:rPr>
        <w:t>审</w:t>
      </w:r>
    </w:p>
    <w:p w14:paraId="010774F2" w14:textId="77777777" w:rsidR="005F4FD8" w:rsidRDefault="00512D3E">
      <w:pPr>
        <w:ind w:firstLineChars="200" w:firstLine="420"/>
        <w:rPr>
          <w:szCs w:val="21"/>
        </w:rPr>
      </w:pPr>
      <w:r>
        <w:rPr>
          <w:rFonts w:hint="eastAsia"/>
          <w:szCs w:val="21"/>
        </w:rPr>
        <w:t>第二十一条</w:t>
      </w:r>
      <w:r>
        <w:rPr>
          <w:szCs w:val="21"/>
        </w:rPr>
        <w:t xml:space="preserve"> </w:t>
      </w:r>
      <w:r>
        <w:rPr>
          <w:rFonts w:hint="eastAsia"/>
          <w:szCs w:val="21"/>
        </w:rPr>
        <w:t>特种作业操作证每</w:t>
      </w:r>
      <w:r>
        <w:rPr>
          <w:szCs w:val="21"/>
        </w:rPr>
        <w:t>3</w:t>
      </w:r>
      <w:r>
        <w:rPr>
          <w:rFonts w:hint="eastAsia"/>
          <w:szCs w:val="21"/>
        </w:rPr>
        <w:t>年复审</w:t>
      </w:r>
      <w:r>
        <w:rPr>
          <w:szCs w:val="21"/>
        </w:rPr>
        <w:t>1</w:t>
      </w:r>
      <w:r>
        <w:rPr>
          <w:rFonts w:hint="eastAsia"/>
          <w:szCs w:val="21"/>
        </w:rPr>
        <w:t>次。</w:t>
      </w:r>
    </w:p>
    <w:p w14:paraId="161E2043" w14:textId="77777777" w:rsidR="005F4FD8" w:rsidRDefault="00512D3E">
      <w:pPr>
        <w:ind w:firstLineChars="200" w:firstLine="420"/>
        <w:rPr>
          <w:szCs w:val="21"/>
        </w:rPr>
      </w:pPr>
      <w:r>
        <w:rPr>
          <w:rFonts w:hint="eastAsia"/>
          <w:szCs w:val="21"/>
        </w:rPr>
        <w:t>特种作业人员在特种作业操作证有效期内，连续从事本工种</w:t>
      </w:r>
      <w:r>
        <w:rPr>
          <w:szCs w:val="21"/>
        </w:rPr>
        <w:t>10</w:t>
      </w:r>
      <w:r>
        <w:rPr>
          <w:rFonts w:hint="eastAsia"/>
          <w:szCs w:val="21"/>
        </w:rPr>
        <w:t>年以上，严格遵守有关安全生产法律法规的，经原考核发证机关或者从业所在地考核发证机关同意，特种作业操作证的复审时间可以延长至每</w:t>
      </w:r>
      <w:r>
        <w:rPr>
          <w:szCs w:val="21"/>
        </w:rPr>
        <w:t>6</w:t>
      </w:r>
      <w:r>
        <w:rPr>
          <w:rFonts w:hint="eastAsia"/>
          <w:szCs w:val="21"/>
        </w:rPr>
        <w:t>年</w:t>
      </w:r>
      <w:r>
        <w:rPr>
          <w:szCs w:val="21"/>
        </w:rPr>
        <w:t>1</w:t>
      </w:r>
      <w:r>
        <w:rPr>
          <w:rFonts w:hint="eastAsia"/>
          <w:szCs w:val="21"/>
        </w:rPr>
        <w:t>次。</w:t>
      </w:r>
    </w:p>
    <w:p w14:paraId="1CC87499" w14:textId="77777777" w:rsidR="005F4FD8" w:rsidRDefault="00512D3E">
      <w:pPr>
        <w:ind w:firstLineChars="200" w:firstLine="420"/>
        <w:rPr>
          <w:szCs w:val="21"/>
        </w:rPr>
      </w:pPr>
      <w:r>
        <w:rPr>
          <w:rFonts w:hint="eastAsia"/>
          <w:szCs w:val="21"/>
        </w:rPr>
        <w:t>第二十二条</w:t>
      </w:r>
      <w:r>
        <w:rPr>
          <w:szCs w:val="21"/>
        </w:rPr>
        <w:t xml:space="preserve"> </w:t>
      </w:r>
      <w:r>
        <w:rPr>
          <w:rFonts w:hint="eastAsia"/>
          <w:szCs w:val="21"/>
        </w:rPr>
        <w:t>特种作业操作证需要复审的，应当在期满前</w:t>
      </w:r>
      <w:r>
        <w:rPr>
          <w:szCs w:val="21"/>
        </w:rPr>
        <w:t>60</w:t>
      </w:r>
      <w:r>
        <w:rPr>
          <w:rFonts w:hint="eastAsia"/>
          <w:szCs w:val="21"/>
        </w:rPr>
        <w:t>日内，由申请人或者申请人的用人单位向原考核发证机关或者从业所在地考核发证机关提出申请，并提交下列材料：</w:t>
      </w:r>
    </w:p>
    <w:p w14:paraId="512DD0C9" w14:textId="77777777" w:rsidR="005F4FD8" w:rsidRDefault="00512D3E">
      <w:pPr>
        <w:ind w:firstLineChars="200" w:firstLine="420"/>
        <w:rPr>
          <w:szCs w:val="21"/>
        </w:rPr>
      </w:pPr>
      <w:r>
        <w:rPr>
          <w:rFonts w:hint="eastAsia"/>
          <w:szCs w:val="21"/>
        </w:rPr>
        <w:t>（一）社区或者县级以上医疗机构出具的健康证明；</w:t>
      </w:r>
    </w:p>
    <w:p w14:paraId="65AF7DE1" w14:textId="77777777" w:rsidR="005F4FD8" w:rsidRDefault="00512D3E">
      <w:pPr>
        <w:ind w:firstLineChars="200" w:firstLine="420"/>
        <w:rPr>
          <w:szCs w:val="21"/>
        </w:rPr>
      </w:pPr>
      <w:r>
        <w:rPr>
          <w:rFonts w:hint="eastAsia"/>
          <w:szCs w:val="21"/>
        </w:rPr>
        <w:t>（二）从事特种作业的情况；</w:t>
      </w:r>
    </w:p>
    <w:p w14:paraId="187D1495" w14:textId="77777777" w:rsidR="005F4FD8" w:rsidRDefault="00512D3E">
      <w:pPr>
        <w:ind w:firstLineChars="200" w:firstLine="420"/>
        <w:rPr>
          <w:szCs w:val="21"/>
        </w:rPr>
      </w:pPr>
      <w:r>
        <w:rPr>
          <w:rFonts w:hint="eastAsia"/>
          <w:szCs w:val="21"/>
        </w:rPr>
        <w:t>（三）安全培训考试合格记录。</w:t>
      </w:r>
    </w:p>
    <w:p w14:paraId="118B4491" w14:textId="77777777" w:rsidR="005F4FD8" w:rsidRDefault="00512D3E">
      <w:pPr>
        <w:ind w:firstLineChars="200" w:firstLine="420"/>
        <w:rPr>
          <w:szCs w:val="21"/>
        </w:rPr>
      </w:pPr>
      <w:r>
        <w:rPr>
          <w:rFonts w:hint="eastAsia"/>
          <w:szCs w:val="21"/>
        </w:rPr>
        <w:t>特种作业操作证有效期届满需要延期换证的，应当按照前款的规定申请延期复审。</w:t>
      </w:r>
    </w:p>
    <w:p w14:paraId="26D21724" w14:textId="77777777" w:rsidR="005F4FD8" w:rsidRDefault="00512D3E">
      <w:pPr>
        <w:ind w:firstLineChars="200" w:firstLine="420"/>
        <w:rPr>
          <w:szCs w:val="21"/>
        </w:rPr>
      </w:pPr>
      <w:r>
        <w:rPr>
          <w:rFonts w:hint="eastAsia"/>
          <w:szCs w:val="21"/>
        </w:rPr>
        <w:t>第二十三条</w:t>
      </w:r>
      <w:r>
        <w:rPr>
          <w:szCs w:val="21"/>
        </w:rPr>
        <w:t xml:space="preserve"> </w:t>
      </w:r>
      <w:r>
        <w:rPr>
          <w:rFonts w:hint="eastAsia"/>
          <w:szCs w:val="21"/>
        </w:rPr>
        <w:t>特种作业操作证申请复审或者延期复审前，特种作业人员应当参加必要的安全培训并考试合格。</w:t>
      </w:r>
    </w:p>
    <w:p w14:paraId="64CE76D9" w14:textId="77777777" w:rsidR="005F4FD8" w:rsidRDefault="00512D3E">
      <w:pPr>
        <w:ind w:firstLineChars="200" w:firstLine="420"/>
        <w:rPr>
          <w:szCs w:val="21"/>
        </w:rPr>
      </w:pPr>
      <w:r>
        <w:rPr>
          <w:rFonts w:hint="eastAsia"/>
          <w:szCs w:val="21"/>
        </w:rPr>
        <w:t>安全培训时间不少于</w:t>
      </w:r>
      <w:r>
        <w:rPr>
          <w:szCs w:val="21"/>
        </w:rPr>
        <w:t>8</w:t>
      </w:r>
      <w:r>
        <w:rPr>
          <w:rFonts w:hint="eastAsia"/>
          <w:szCs w:val="21"/>
        </w:rPr>
        <w:t>个学时，主要培训法律、法规、标准、事故案例和有关新工艺、新技术、新装备等知识。</w:t>
      </w:r>
    </w:p>
    <w:p w14:paraId="5FB25A91" w14:textId="77777777" w:rsidR="005F4FD8" w:rsidRDefault="00512D3E">
      <w:pPr>
        <w:ind w:firstLineChars="200" w:firstLine="420"/>
        <w:rPr>
          <w:szCs w:val="21"/>
        </w:rPr>
      </w:pPr>
      <w:r>
        <w:rPr>
          <w:rFonts w:hint="eastAsia"/>
          <w:szCs w:val="21"/>
        </w:rPr>
        <w:t>第二十四条</w:t>
      </w:r>
      <w:r>
        <w:rPr>
          <w:szCs w:val="21"/>
        </w:rPr>
        <w:t xml:space="preserve"> </w:t>
      </w:r>
      <w:r>
        <w:rPr>
          <w:rFonts w:hint="eastAsia"/>
          <w:szCs w:val="21"/>
        </w:rPr>
        <w:t>申请复审的，考核发证机关应当在收到申请之日起</w:t>
      </w:r>
      <w:r>
        <w:rPr>
          <w:szCs w:val="21"/>
        </w:rPr>
        <w:t>20</w:t>
      </w:r>
      <w:r>
        <w:rPr>
          <w:rFonts w:hint="eastAsia"/>
          <w:szCs w:val="21"/>
        </w:rPr>
        <w:t>个工作日内完成复审工作。复审合格的，由考核发证机关签章、登记，予以确认；不合格的，说明理由。</w:t>
      </w:r>
    </w:p>
    <w:p w14:paraId="5849508E" w14:textId="77777777" w:rsidR="005F4FD8" w:rsidRDefault="00512D3E">
      <w:pPr>
        <w:ind w:firstLineChars="200" w:firstLine="420"/>
        <w:rPr>
          <w:szCs w:val="21"/>
        </w:rPr>
      </w:pPr>
      <w:r>
        <w:rPr>
          <w:rFonts w:hint="eastAsia"/>
          <w:szCs w:val="21"/>
        </w:rPr>
        <w:t>申请延期复审的，经复审合格后，由考核发证机关重新颁发特种作业操作证。</w:t>
      </w:r>
    </w:p>
    <w:p w14:paraId="0FA4364C" w14:textId="77777777" w:rsidR="005F4FD8" w:rsidRDefault="00512D3E">
      <w:pPr>
        <w:ind w:firstLineChars="200" w:firstLine="420"/>
        <w:rPr>
          <w:szCs w:val="21"/>
        </w:rPr>
      </w:pPr>
      <w:r>
        <w:rPr>
          <w:rFonts w:hint="eastAsia"/>
          <w:szCs w:val="21"/>
        </w:rPr>
        <w:t>第二十五条</w:t>
      </w:r>
      <w:r>
        <w:rPr>
          <w:szCs w:val="21"/>
        </w:rPr>
        <w:t xml:space="preserve"> </w:t>
      </w:r>
      <w:r>
        <w:rPr>
          <w:rFonts w:hint="eastAsia"/>
          <w:szCs w:val="21"/>
        </w:rPr>
        <w:t>特种作业人员有下列情形之一的，复审或者延期复审不予通过：</w:t>
      </w:r>
    </w:p>
    <w:p w14:paraId="29C3CBDD" w14:textId="77777777" w:rsidR="005F4FD8" w:rsidRDefault="00512D3E">
      <w:pPr>
        <w:ind w:firstLineChars="200" w:firstLine="420"/>
        <w:rPr>
          <w:szCs w:val="21"/>
        </w:rPr>
      </w:pPr>
      <w:r>
        <w:rPr>
          <w:rFonts w:hint="eastAsia"/>
          <w:szCs w:val="21"/>
        </w:rPr>
        <w:t>（一）健康体检不合格的；</w:t>
      </w:r>
    </w:p>
    <w:p w14:paraId="5770B759" w14:textId="77777777" w:rsidR="005F4FD8" w:rsidRDefault="00512D3E">
      <w:pPr>
        <w:ind w:firstLineChars="200" w:firstLine="420"/>
        <w:rPr>
          <w:szCs w:val="21"/>
        </w:rPr>
      </w:pPr>
      <w:r>
        <w:rPr>
          <w:rFonts w:hint="eastAsia"/>
          <w:szCs w:val="21"/>
        </w:rPr>
        <w:t>（二）违章操作造成严重后果或者有</w:t>
      </w:r>
      <w:r>
        <w:rPr>
          <w:szCs w:val="21"/>
        </w:rPr>
        <w:t>2</w:t>
      </w:r>
      <w:r>
        <w:rPr>
          <w:rFonts w:hint="eastAsia"/>
          <w:szCs w:val="21"/>
        </w:rPr>
        <w:t>次以上违章行为，并经查证确实的；</w:t>
      </w:r>
    </w:p>
    <w:p w14:paraId="1A36B7E9" w14:textId="77777777" w:rsidR="005F4FD8" w:rsidRDefault="00512D3E">
      <w:pPr>
        <w:ind w:firstLineChars="200" w:firstLine="420"/>
        <w:rPr>
          <w:szCs w:val="21"/>
        </w:rPr>
      </w:pPr>
      <w:r>
        <w:rPr>
          <w:rFonts w:hint="eastAsia"/>
          <w:szCs w:val="21"/>
        </w:rPr>
        <w:t>（三）有安全生产违法行为，并给予行政处罚的；</w:t>
      </w:r>
    </w:p>
    <w:p w14:paraId="403A32AC" w14:textId="77777777" w:rsidR="005F4FD8" w:rsidRDefault="00512D3E">
      <w:pPr>
        <w:ind w:firstLineChars="200" w:firstLine="420"/>
        <w:rPr>
          <w:szCs w:val="21"/>
        </w:rPr>
      </w:pPr>
      <w:r>
        <w:rPr>
          <w:rFonts w:hint="eastAsia"/>
          <w:szCs w:val="21"/>
        </w:rPr>
        <w:t>（四）拒绝、阻碍安全生产监管监察部门监督检查的；</w:t>
      </w:r>
    </w:p>
    <w:p w14:paraId="13B6BFD6" w14:textId="77777777" w:rsidR="005F4FD8" w:rsidRDefault="00512D3E">
      <w:pPr>
        <w:ind w:firstLineChars="200" w:firstLine="420"/>
        <w:rPr>
          <w:szCs w:val="21"/>
        </w:rPr>
      </w:pPr>
      <w:r>
        <w:rPr>
          <w:rFonts w:hint="eastAsia"/>
          <w:szCs w:val="21"/>
        </w:rPr>
        <w:t>（五）未按规定参加安全培训，或者考试不合格的；</w:t>
      </w:r>
    </w:p>
    <w:p w14:paraId="64EA35EE" w14:textId="77777777" w:rsidR="005F4FD8" w:rsidRDefault="00512D3E">
      <w:pPr>
        <w:ind w:firstLineChars="200" w:firstLine="420"/>
        <w:rPr>
          <w:szCs w:val="21"/>
        </w:rPr>
      </w:pPr>
      <w:r>
        <w:rPr>
          <w:rFonts w:hint="eastAsia"/>
          <w:szCs w:val="21"/>
        </w:rPr>
        <w:t>（六）具有本规定第三十条、第三十一条规定情形的。</w:t>
      </w:r>
    </w:p>
    <w:p w14:paraId="0823C65A" w14:textId="77777777" w:rsidR="005F4FD8" w:rsidRDefault="00512D3E">
      <w:pPr>
        <w:ind w:firstLineChars="200" w:firstLine="420"/>
        <w:rPr>
          <w:szCs w:val="21"/>
        </w:rPr>
      </w:pPr>
      <w:r>
        <w:rPr>
          <w:rFonts w:hint="eastAsia"/>
          <w:szCs w:val="21"/>
        </w:rPr>
        <w:t>第二十六条</w:t>
      </w:r>
      <w:r>
        <w:rPr>
          <w:szCs w:val="21"/>
        </w:rPr>
        <w:t xml:space="preserve"> </w:t>
      </w:r>
      <w:r>
        <w:rPr>
          <w:rFonts w:hint="eastAsia"/>
          <w:szCs w:val="21"/>
        </w:rPr>
        <w:t>特种作业操作证复审或者延期复审符合本规定第二十五条第（二）项、第（三）项、第（四）项、第（五）项情形的，按照本规定经重新安全培训考试合格后，再办理复审或者延期复审手续。</w:t>
      </w:r>
    </w:p>
    <w:p w14:paraId="5F7D2AD5" w14:textId="77777777" w:rsidR="005F4FD8" w:rsidRDefault="00512D3E">
      <w:pPr>
        <w:ind w:firstLineChars="200" w:firstLine="420"/>
        <w:rPr>
          <w:szCs w:val="21"/>
        </w:rPr>
      </w:pPr>
      <w:r>
        <w:rPr>
          <w:rFonts w:hint="eastAsia"/>
          <w:szCs w:val="21"/>
        </w:rPr>
        <w:t>再复审、延期复审仍不合格，或者未按期复审的，特种作业操作证失效。</w:t>
      </w:r>
    </w:p>
    <w:p w14:paraId="5FE119CC" w14:textId="77777777" w:rsidR="005F4FD8" w:rsidRDefault="00512D3E">
      <w:pPr>
        <w:ind w:firstLineChars="200" w:firstLine="420"/>
        <w:rPr>
          <w:szCs w:val="21"/>
        </w:rPr>
      </w:pPr>
      <w:r>
        <w:rPr>
          <w:rFonts w:hint="eastAsia"/>
          <w:szCs w:val="21"/>
        </w:rPr>
        <w:t>第二十七条</w:t>
      </w:r>
      <w:r>
        <w:rPr>
          <w:szCs w:val="21"/>
        </w:rPr>
        <w:t xml:space="preserve"> </w:t>
      </w:r>
      <w:r>
        <w:rPr>
          <w:rFonts w:hint="eastAsia"/>
          <w:szCs w:val="21"/>
        </w:rPr>
        <w:t>申请人对复审或者延期复审有异议的，可以依法申请行政复议或者提起行政诉讼。</w:t>
      </w:r>
    </w:p>
    <w:p w14:paraId="59A7A0F1" w14:textId="77777777" w:rsidR="005F4FD8" w:rsidRDefault="00512D3E">
      <w:pPr>
        <w:jc w:val="center"/>
        <w:rPr>
          <w:b/>
          <w:szCs w:val="21"/>
        </w:rPr>
      </w:pPr>
      <w:r>
        <w:rPr>
          <w:rFonts w:hint="eastAsia"/>
          <w:b/>
          <w:szCs w:val="21"/>
        </w:rPr>
        <w:t>第五章</w:t>
      </w:r>
      <w:r>
        <w:rPr>
          <w:rFonts w:hint="eastAsia"/>
          <w:b/>
          <w:szCs w:val="21"/>
        </w:rPr>
        <w:t xml:space="preserve">  </w:t>
      </w:r>
      <w:r>
        <w:rPr>
          <w:rFonts w:hint="eastAsia"/>
          <w:b/>
          <w:szCs w:val="21"/>
        </w:rPr>
        <w:t>监督管理</w:t>
      </w:r>
    </w:p>
    <w:p w14:paraId="0ED624BB" w14:textId="77777777" w:rsidR="005F4FD8" w:rsidRDefault="00512D3E">
      <w:pPr>
        <w:ind w:firstLineChars="200" w:firstLine="420"/>
        <w:rPr>
          <w:szCs w:val="21"/>
        </w:rPr>
      </w:pPr>
      <w:r>
        <w:rPr>
          <w:rFonts w:hint="eastAsia"/>
          <w:szCs w:val="21"/>
        </w:rPr>
        <w:t>第二十八条</w:t>
      </w:r>
      <w:r>
        <w:rPr>
          <w:szCs w:val="21"/>
        </w:rPr>
        <w:t xml:space="preserve"> </w:t>
      </w:r>
      <w:r>
        <w:rPr>
          <w:rFonts w:hint="eastAsia"/>
          <w:szCs w:val="21"/>
        </w:rPr>
        <w:t>考核发证机关或其委托的单位及其工作人员应当忠于职守、坚持原则、廉洁自律，按照法律、法规、规章的规定进行特种作业人员的考核、发证、复审工作，接受社会的监督。</w:t>
      </w:r>
    </w:p>
    <w:p w14:paraId="484BD1FB" w14:textId="77777777" w:rsidR="005F4FD8" w:rsidRDefault="00512D3E">
      <w:pPr>
        <w:ind w:firstLineChars="200" w:firstLine="420"/>
        <w:rPr>
          <w:szCs w:val="21"/>
        </w:rPr>
      </w:pPr>
      <w:r>
        <w:rPr>
          <w:rFonts w:hint="eastAsia"/>
          <w:szCs w:val="21"/>
        </w:rPr>
        <w:t>第二十九条</w:t>
      </w:r>
      <w:r>
        <w:rPr>
          <w:szCs w:val="21"/>
        </w:rPr>
        <w:t xml:space="preserve"> </w:t>
      </w:r>
      <w:r>
        <w:rPr>
          <w:rFonts w:hint="eastAsia"/>
          <w:szCs w:val="21"/>
        </w:rPr>
        <w:t>考核发证机关应当加强对特种作业人员的监督检查，发现其具有本规定第三十条规定情形的，及时撤销特种作业操作证；对依法应当给予行政处罚的安全生产违法行为，按照有关规定依法对生产经营单位及其特种作业人员实施行政处罚。</w:t>
      </w:r>
    </w:p>
    <w:p w14:paraId="1FC35EEE" w14:textId="77777777" w:rsidR="005F4FD8" w:rsidRDefault="00512D3E">
      <w:pPr>
        <w:ind w:firstLineChars="200" w:firstLine="420"/>
        <w:rPr>
          <w:szCs w:val="21"/>
        </w:rPr>
      </w:pPr>
      <w:r>
        <w:rPr>
          <w:rFonts w:hint="eastAsia"/>
          <w:szCs w:val="21"/>
        </w:rPr>
        <w:t>考核发证机关应当建立特种作业人员管理信息系统，方便用人单位和社会公众查询；对于注销特种作业操作证的特种作业人员，应当及时向社会公告。</w:t>
      </w:r>
    </w:p>
    <w:p w14:paraId="251D94A6" w14:textId="77777777" w:rsidR="005F4FD8" w:rsidRDefault="00512D3E">
      <w:pPr>
        <w:ind w:firstLineChars="200" w:firstLine="420"/>
        <w:rPr>
          <w:szCs w:val="21"/>
        </w:rPr>
      </w:pPr>
      <w:r>
        <w:rPr>
          <w:rFonts w:hint="eastAsia"/>
          <w:szCs w:val="21"/>
        </w:rPr>
        <w:t>第三十条</w:t>
      </w:r>
      <w:r>
        <w:rPr>
          <w:szCs w:val="21"/>
        </w:rPr>
        <w:t xml:space="preserve"> </w:t>
      </w:r>
      <w:r>
        <w:rPr>
          <w:rFonts w:hint="eastAsia"/>
          <w:szCs w:val="21"/>
        </w:rPr>
        <w:t>有下列情形之一的，考核发证机关应当撤销特种作业操作证：</w:t>
      </w:r>
    </w:p>
    <w:p w14:paraId="7ADC6304" w14:textId="77777777" w:rsidR="005F4FD8" w:rsidRDefault="00512D3E">
      <w:pPr>
        <w:ind w:firstLineChars="200" w:firstLine="420"/>
        <w:rPr>
          <w:szCs w:val="21"/>
        </w:rPr>
      </w:pPr>
      <w:r>
        <w:rPr>
          <w:rFonts w:hint="eastAsia"/>
          <w:szCs w:val="21"/>
        </w:rPr>
        <w:t>（一）超过特种作业操作证有效期未延期复审的；</w:t>
      </w:r>
    </w:p>
    <w:p w14:paraId="73CF91ED" w14:textId="77777777" w:rsidR="005F4FD8" w:rsidRDefault="00512D3E">
      <w:pPr>
        <w:ind w:firstLineChars="200" w:firstLine="420"/>
        <w:rPr>
          <w:szCs w:val="21"/>
        </w:rPr>
      </w:pPr>
      <w:r>
        <w:rPr>
          <w:rFonts w:hint="eastAsia"/>
          <w:szCs w:val="21"/>
        </w:rPr>
        <w:t>（二）特种作业人员的身体条件已不适合继续从事特种作业的；</w:t>
      </w:r>
    </w:p>
    <w:p w14:paraId="7D1E2C80" w14:textId="77777777" w:rsidR="005F4FD8" w:rsidRDefault="00512D3E">
      <w:pPr>
        <w:ind w:firstLineChars="200" w:firstLine="420"/>
        <w:rPr>
          <w:szCs w:val="21"/>
        </w:rPr>
      </w:pPr>
      <w:r>
        <w:rPr>
          <w:rFonts w:hint="eastAsia"/>
          <w:szCs w:val="21"/>
        </w:rPr>
        <w:t>（三）对发生生产安全事故负有责任的；</w:t>
      </w:r>
    </w:p>
    <w:p w14:paraId="099E3100" w14:textId="77777777" w:rsidR="005F4FD8" w:rsidRDefault="00512D3E">
      <w:pPr>
        <w:ind w:firstLineChars="200" w:firstLine="420"/>
        <w:rPr>
          <w:szCs w:val="21"/>
        </w:rPr>
      </w:pPr>
      <w:r>
        <w:rPr>
          <w:rFonts w:hint="eastAsia"/>
          <w:szCs w:val="21"/>
        </w:rPr>
        <w:t>（四）特种作业操作证记载虚假信息的；</w:t>
      </w:r>
    </w:p>
    <w:p w14:paraId="14CA8247" w14:textId="77777777" w:rsidR="005F4FD8" w:rsidRDefault="00512D3E">
      <w:pPr>
        <w:ind w:firstLineChars="200" w:firstLine="420"/>
        <w:rPr>
          <w:szCs w:val="21"/>
        </w:rPr>
      </w:pPr>
      <w:r>
        <w:rPr>
          <w:rFonts w:hint="eastAsia"/>
          <w:szCs w:val="21"/>
        </w:rPr>
        <w:t>（五）以欺骗、贿赂等不正当手段取得特种作业操作证的。</w:t>
      </w:r>
    </w:p>
    <w:p w14:paraId="37F496E4" w14:textId="77777777" w:rsidR="005F4FD8" w:rsidRDefault="00512D3E">
      <w:pPr>
        <w:ind w:firstLineChars="200" w:firstLine="420"/>
        <w:rPr>
          <w:szCs w:val="21"/>
        </w:rPr>
      </w:pPr>
      <w:r>
        <w:rPr>
          <w:rFonts w:hint="eastAsia"/>
          <w:szCs w:val="21"/>
        </w:rPr>
        <w:t>特种作业人员违反前款第（四）项、第（五）项规定的，</w:t>
      </w:r>
      <w:r>
        <w:rPr>
          <w:szCs w:val="21"/>
        </w:rPr>
        <w:t>3</w:t>
      </w:r>
      <w:r>
        <w:rPr>
          <w:rFonts w:hint="eastAsia"/>
          <w:szCs w:val="21"/>
        </w:rPr>
        <w:t>年内不得再次申请特种作业操作证。</w:t>
      </w:r>
    </w:p>
    <w:p w14:paraId="3D4D6C0A" w14:textId="77777777" w:rsidR="005F4FD8" w:rsidRDefault="00512D3E">
      <w:pPr>
        <w:ind w:firstLineChars="200" w:firstLine="420"/>
        <w:rPr>
          <w:szCs w:val="21"/>
        </w:rPr>
      </w:pPr>
      <w:r>
        <w:rPr>
          <w:rFonts w:hint="eastAsia"/>
          <w:szCs w:val="21"/>
        </w:rPr>
        <w:t>第三十一条</w:t>
      </w:r>
      <w:r>
        <w:rPr>
          <w:szCs w:val="21"/>
        </w:rPr>
        <w:t xml:space="preserve"> </w:t>
      </w:r>
      <w:r>
        <w:rPr>
          <w:rFonts w:hint="eastAsia"/>
          <w:szCs w:val="21"/>
        </w:rPr>
        <w:t>有下列情形之一的，考核发证机关应当注销特种作业操作证：</w:t>
      </w:r>
    </w:p>
    <w:p w14:paraId="5E3692D9" w14:textId="77777777" w:rsidR="005F4FD8" w:rsidRDefault="00512D3E">
      <w:pPr>
        <w:ind w:firstLineChars="200" w:firstLine="420"/>
        <w:rPr>
          <w:szCs w:val="21"/>
        </w:rPr>
      </w:pPr>
      <w:r>
        <w:rPr>
          <w:rFonts w:hint="eastAsia"/>
          <w:szCs w:val="21"/>
        </w:rPr>
        <w:t>（一）特种作业人员死亡的；</w:t>
      </w:r>
    </w:p>
    <w:p w14:paraId="6EAC7927" w14:textId="77777777" w:rsidR="005F4FD8" w:rsidRDefault="00512D3E">
      <w:pPr>
        <w:ind w:firstLineChars="200" w:firstLine="420"/>
        <w:rPr>
          <w:szCs w:val="21"/>
        </w:rPr>
      </w:pPr>
      <w:r>
        <w:rPr>
          <w:rFonts w:hint="eastAsia"/>
          <w:szCs w:val="21"/>
        </w:rPr>
        <w:t>（二）特种作业人员提出注销申请的；</w:t>
      </w:r>
    </w:p>
    <w:p w14:paraId="69B0C3B4" w14:textId="77777777" w:rsidR="005F4FD8" w:rsidRDefault="00512D3E">
      <w:pPr>
        <w:ind w:firstLineChars="200" w:firstLine="420"/>
        <w:rPr>
          <w:szCs w:val="21"/>
        </w:rPr>
      </w:pPr>
      <w:r>
        <w:rPr>
          <w:rFonts w:hint="eastAsia"/>
          <w:szCs w:val="21"/>
        </w:rPr>
        <w:t>（三）特种作业操作证被依法撤销的。</w:t>
      </w:r>
    </w:p>
    <w:p w14:paraId="3D50B804" w14:textId="77777777" w:rsidR="005F4FD8" w:rsidRDefault="00512D3E">
      <w:pPr>
        <w:ind w:firstLineChars="200" w:firstLine="420"/>
        <w:rPr>
          <w:szCs w:val="21"/>
        </w:rPr>
      </w:pPr>
      <w:r>
        <w:rPr>
          <w:rFonts w:hint="eastAsia"/>
          <w:szCs w:val="21"/>
        </w:rPr>
        <w:t>第三十二条</w:t>
      </w:r>
      <w:r>
        <w:rPr>
          <w:szCs w:val="21"/>
        </w:rPr>
        <w:t xml:space="preserve"> </w:t>
      </w:r>
      <w:r>
        <w:rPr>
          <w:rFonts w:hint="eastAsia"/>
          <w:szCs w:val="21"/>
        </w:rPr>
        <w:t>离开特种作业岗位</w:t>
      </w:r>
      <w:r>
        <w:rPr>
          <w:szCs w:val="21"/>
        </w:rPr>
        <w:t>6</w:t>
      </w:r>
      <w:r>
        <w:rPr>
          <w:rFonts w:hint="eastAsia"/>
          <w:szCs w:val="21"/>
        </w:rPr>
        <w:t>个月以上的特种作业人员，应当重新进行实际操作考试，经确认合格后方可上岗作业。</w:t>
      </w:r>
    </w:p>
    <w:p w14:paraId="5CB0534F" w14:textId="77777777" w:rsidR="005F4FD8" w:rsidRDefault="00512D3E">
      <w:pPr>
        <w:ind w:firstLineChars="200" w:firstLine="420"/>
        <w:rPr>
          <w:szCs w:val="21"/>
        </w:rPr>
      </w:pPr>
      <w:r>
        <w:rPr>
          <w:rFonts w:hint="eastAsia"/>
          <w:szCs w:val="21"/>
        </w:rPr>
        <w:t>第三十三条</w:t>
      </w:r>
      <w:r>
        <w:rPr>
          <w:szCs w:val="21"/>
        </w:rPr>
        <w:t xml:space="preserve"> </w:t>
      </w:r>
      <w:r>
        <w:rPr>
          <w:rFonts w:hint="eastAsia"/>
          <w:szCs w:val="21"/>
        </w:rPr>
        <w:t>省、自治区、直辖市人民政府安全生产监督管理部门和负责煤矿特种作业人员考核发证工作的部门或者指定的机构应当每年分别向安全监管总局、煤矿安监局报告特种作业人员的考核发证情况。</w:t>
      </w:r>
    </w:p>
    <w:p w14:paraId="7378E014" w14:textId="77777777" w:rsidR="005F4FD8" w:rsidRDefault="00512D3E">
      <w:pPr>
        <w:ind w:firstLineChars="200" w:firstLine="420"/>
        <w:rPr>
          <w:szCs w:val="21"/>
        </w:rPr>
      </w:pPr>
      <w:r>
        <w:rPr>
          <w:rFonts w:hint="eastAsia"/>
          <w:szCs w:val="21"/>
        </w:rPr>
        <w:t>第三十四条</w:t>
      </w:r>
      <w:r>
        <w:rPr>
          <w:szCs w:val="21"/>
        </w:rPr>
        <w:t xml:space="preserve"> </w:t>
      </w:r>
      <w:r>
        <w:rPr>
          <w:rFonts w:hint="eastAsia"/>
          <w:szCs w:val="21"/>
        </w:rPr>
        <w:t>培训机构应当按照有关规定组织实施特种作业人员的安全技术培训，不得向任何机构或者个人转借、出租安全生产培训资质证书。</w:t>
      </w:r>
    </w:p>
    <w:p w14:paraId="7F394C0F" w14:textId="77777777" w:rsidR="005F4FD8" w:rsidRDefault="00512D3E">
      <w:pPr>
        <w:ind w:firstLineChars="200" w:firstLine="420"/>
        <w:rPr>
          <w:szCs w:val="21"/>
        </w:rPr>
      </w:pPr>
      <w:r>
        <w:rPr>
          <w:rFonts w:hint="eastAsia"/>
          <w:szCs w:val="21"/>
        </w:rPr>
        <w:t>第三十五条</w:t>
      </w:r>
      <w:r>
        <w:rPr>
          <w:szCs w:val="21"/>
        </w:rPr>
        <w:t xml:space="preserve"> </w:t>
      </w:r>
      <w:r>
        <w:rPr>
          <w:rFonts w:hint="eastAsia"/>
          <w:szCs w:val="21"/>
        </w:rPr>
        <w:t>生产经营单位应当加强对本单位特种作业人员的管理，建立健全特种作业人员培训、复审档案，做好申报、培训、考核、复审的组织工作和日常的检查工作。</w:t>
      </w:r>
    </w:p>
    <w:p w14:paraId="5427D1C3" w14:textId="77777777" w:rsidR="005F4FD8" w:rsidRDefault="00512D3E">
      <w:pPr>
        <w:ind w:firstLineChars="200" w:firstLine="420"/>
        <w:rPr>
          <w:szCs w:val="21"/>
        </w:rPr>
      </w:pPr>
      <w:r>
        <w:rPr>
          <w:rFonts w:hint="eastAsia"/>
          <w:szCs w:val="21"/>
        </w:rPr>
        <w:t>第三十六条</w:t>
      </w:r>
      <w:r>
        <w:rPr>
          <w:szCs w:val="21"/>
        </w:rPr>
        <w:t xml:space="preserve"> </w:t>
      </w:r>
      <w:r>
        <w:rPr>
          <w:rFonts w:hint="eastAsia"/>
          <w:szCs w:val="21"/>
        </w:rPr>
        <w:t>特种作业人员在劳动合同期满后变动工作单位的，原工作单位不得以任何理由扣押其特种作业操作证。</w:t>
      </w:r>
    </w:p>
    <w:p w14:paraId="16A6F87D" w14:textId="77777777" w:rsidR="005F4FD8" w:rsidRDefault="00512D3E">
      <w:pPr>
        <w:ind w:firstLineChars="200" w:firstLine="420"/>
        <w:rPr>
          <w:szCs w:val="21"/>
        </w:rPr>
      </w:pPr>
      <w:r>
        <w:rPr>
          <w:rFonts w:hint="eastAsia"/>
          <w:szCs w:val="21"/>
        </w:rPr>
        <w:t>跨省、自治区、直辖市从业的特种作业人员应当接受从业所在地考核发证机关的监督管理。</w:t>
      </w:r>
    </w:p>
    <w:p w14:paraId="1E97944D" w14:textId="77777777" w:rsidR="005F4FD8" w:rsidRDefault="00512D3E">
      <w:pPr>
        <w:ind w:firstLineChars="200" w:firstLine="420"/>
        <w:rPr>
          <w:szCs w:val="21"/>
        </w:rPr>
      </w:pPr>
      <w:r>
        <w:rPr>
          <w:rFonts w:hint="eastAsia"/>
          <w:szCs w:val="21"/>
        </w:rPr>
        <w:t>第三十七条</w:t>
      </w:r>
      <w:r>
        <w:rPr>
          <w:szCs w:val="21"/>
        </w:rPr>
        <w:t xml:space="preserve"> </w:t>
      </w:r>
      <w:r>
        <w:rPr>
          <w:rFonts w:hint="eastAsia"/>
          <w:szCs w:val="21"/>
        </w:rPr>
        <w:t>生产经营单位不得印制、伪造、倒卖特种作业操作证，或者使用非法印制、伪造、倒卖的特种作业操作证。</w:t>
      </w:r>
    </w:p>
    <w:p w14:paraId="38210CFD" w14:textId="77777777" w:rsidR="005F4FD8" w:rsidRDefault="00512D3E">
      <w:pPr>
        <w:ind w:firstLineChars="200" w:firstLine="420"/>
        <w:rPr>
          <w:szCs w:val="21"/>
        </w:rPr>
      </w:pPr>
      <w:r>
        <w:rPr>
          <w:rFonts w:hint="eastAsia"/>
          <w:szCs w:val="21"/>
        </w:rPr>
        <w:t>特种作业人员不得伪造、涂改、转借、转让、冒用特种作业操作证或者使用伪造的特种作业操作证。</w:t>
      </w:r>
    </w:p>
    <w:p w14:paraId="66FC1688" w14:textId="77777777" w:rsidR="005F4FD8" w:rsidRDefault="00512D3E">
      <w:pPr>
        <w:jc w:val="center"/>
        <w:rPr>
          <w:b/>
          <w:szCs w:val="21"/>
        </w:rPr>
      </w:pPr>
      <w:r>
        <w:rPr>
          <w:rFonts w:hint="eastAsia"/>
          <w:b/>
          <w:szCs w:val="21"/>
        </w:rPr>
        <w:t>第六章</w:t>
      </w:r>
      <w:r>
        <w:rPr>
          <w:rFonts w:hint="eastAsia"/>
          <w:b/>
          <w:szCs w:val="21"/>
        </w:rPr>
        <w:t xml:space="preserve">  </w:t>
      </w:r>
      <w:r>
        <w:rPr>
          <w:rFonts w:hint="eastAsia"/>
          <w:b/>
          <w:szCs w:val="21"/>
        </w:rPr>
        <w:t>罚</w:t>
      </w:r>
      <w:r>
        <w:rPr>
          <w:rFonts w:hint="eastAsia"/>
          <w:b/>
          <w:szCs w:val="21"/>
        </w:rPr>
        <w:t xml:space="preserve">  </w:t>
      </w:r>
      <w:r>
        <w:rPr>
          <w:rFonts w:hint="eastAsia"/>
          <w:b/>
          <w:szCs w:val="21"/>
        </w:rPr>
        <w:t>则</w:t>
      </w:r>
    </w:p>
    <w:p w14:paraId="6FF94A54" w14:textId="77777777" w:rsidR="005F4FD8" w:rsidRDefault="00512D3E">
      <w:pPr>
        <w:ind w:firstLineChars="200" w:firstLine="420"/>
        <w:rPr>
          <w:szCs w:val="21"/>
        </w:rPr>
      </w:pPr>
      <w:r>
        <w:rPr>
          <w:rFonts w:hint="eastAsia"/>
          <w:szCs w:val="21"/>
        </w:rPr>
        <w:t>第三十八条</w:t>
      </w:r>
      <w:r>
        <w:rPr>
          <w:szCs w:val="21"/>
        </w:rPr>
        <w:t xml:space="preserve"> </w:t>
      </w:r>
      <w:r>
        <w:rPr>
          <w:rFonts w:hint="eastAsia"/>
          <w:szCs w:val="21"/>
        </w:rPr>
        <w:t>考核发证机关或其委托的单位及其工作人员在特种作业人员考核、发证和复审工作中滥用职权、玩忽职守、徇私舞弊的，依法给予行政处分；构成犯罪的，依法追究刑事责任。</w:t>
      </w:r>
    </w:p>
    <w:p w14:paraId="49A55A12" w14:textId="77777777" w:rsidR="005F4FD8" w:rsidRDefault="00512D3E">
      <w:pPr>
        <w:ind w:firstLineChars="200" w:firstLine="420"/>
        <w:rPr>
          <w:szCs w:val="21"/>
        </w:rPr>
      </w:pPr>
      <w:r>
        <w:rPr>
          <w:rFonts w:hint="eastAsia"/>
          <w:szCs w:val="21"/>
        </w:rPr>
        <w:t>第三十九条</w:t>
      </w:r>
      <w:r>
        <w:rPr>
          <w:szCs w:val="21"/>
        </w:rPr>
        <w:t xml:space="preserve"> </w:t>
      </w:r>
      <w:r>
        <w:rPr>
          <w:rFonts w:hint="eastAsia"/>
          <w:szCs w:val="21"/>
        </w:rPr>
        <w:t>生产经营单位未建立健全特种作业人员档案的，给予警告，并处</w:t>
      </w:r>
      <w:r>
        <w:rPr>
          <w:szCs w:val="21"/>
        </w:rPr>
        <w:t>1</w:t>
      </w:r>
      <w:r>
        <w:rPr>
          <w:rFonts w:hint="eastAsia"/>
          <w:szCs w:val="21"/>
        </w:rPr>
        <w:t>万元以下的罚款。</w:t>
      </w:r>
    </w:p>
    <w:p w14:paraId="677D518F" w14:textId="77777777" w:rsidR="005F4FD8" w:rsidRDefault="00512D3E">
      <w:pPr>
        <w:ind w:firstLineChars="200" w:firstLine="420"/>
        <w:rPr>
          <w:szCs w:val="21"/>
        </w:rPr>
      </w:pPr>
      <w:r>
        <w:rPr>
          <w:rFonts w:hint="eastAsia"/>
          <w:szCs w:val="21"/>
        </w:rPr>
        <w:t>第四十条</w:t>
      </w:r>
      <w:r>
        <w:rPr>
          <w:szCs w:val="21"/>
        </w:rPr>
        <w:t xml:space="preserve"> </w:t>
      </w:r>
      <w:r>
        <w:rPr>
          <w:rFonts w:hint="eastAsia"/>
          <w:szCs w:val="21"/>
        </w:rPr>
        <w:t>生产经营单位使用未取得特种作业操作证的特种作业人员上岗作业的，责令限期改正；逾期未改正的，责令停产停业整顿，可以并处</w:t>
      </w:r>
      <w:r>
        <w:rPr>
          <w:szCs w:val="21"/>
        </w:rPr>
        <w:t>2</w:t>
      </w:r>
      <w:r>
        <w:rPr>
          <w:rFonts w:hint="eastAsia"/>
          <w:szCs w:val="21"/>
        </w:rPr>
        <w:t>万元以下的罚款。</w:t>
      </w:r>
    </w:p>
    <w:p w14:paraId="4DAEBFCD" w14:textId="77777777" w:rsidR="005F4FD8" w:rsidRDefault="00512D3E">
      <w:pPr>
        <w:ind w:firstLineChars="200" w:firstLine="420"/>
        <w:rPr>
          <w:szCs w:val="21"/>
        </w:rPr>
      </w:pPr>
      <w:r>
        <w:rPr>
          <w:rFonts w:hint="eastAsia"/>
          <w:szCs w:val="21"/>
        </w:rPr>
        <w:t>煤矿企业使用未取得特种作业操作证的特种作业人员上岗作业的，依照《国务院关于预防煤矿生产安全事故的特别规定》的规定处罚。</w:t>
      </w:r>
    </w:p>
    <w:p w14:paraId="4401080B" w14:textId="77777777" w:rsidR="005F4FD8" w:rsidRDefault="00512D3E">
      <w:pPr>
        <w:ind w:firstLineChars="200" w:firstLine="420"/>
        <w:rPr>
          <w:szCs w:val="21"/>
        </w:rPr>
      </w:pPr>
      <w:r>
        <w:rPr>
          <w:rFonts w:hint="eastAsia"/>
          <w:szCs w:val="21"/>
        </w:rPr>
        <w:t>第四十一条</w:t>
      </w:r>
      <w:r>
        <w:rPr>
          <w:szCs w:val="21"/>
        </w:rPr>
        <w:t xml:space="preserve"> </w:t>
      </w:r>
      <w:r>
        <w:rPr>
          <w:rFonts w:hint="eastAsia"/>
          <w:szCs w:val="21"/>
        </w:rPr>
        <w:t>生产经营单位非法印制、伪造、倒卖特种作业操作证，或者使用非法印制、伪造、倒卖的特种作业操作证的，给予警告，并处</w:t>
      </w:r>
      <w:r>
        <w:rPr>
          <w:szCs w:val="21"/>
        </w:rPr>
        <w:t>1</w:t>
      </w:r>
      <w:r>
        <w:rPr>
          <w:rFonts w:hint="eastAsia"/>
          <w:szCs w:val="21"/>
        </w:rPr>
        <w:t>万元以上</w:t>
      </w:r>
      <w:r>
        <w:rPr>
          <w:szCs w:val="21"/>
        </w:rPr>
        <w:t>3</w:t>
      </w:r>
      <w:r>
        <w:rPr>
          <w:rFonts w:hint="eastAsia"/>
          <w:szCs w:val="21"/>
        </w:rPr>
        <w:t>万元以下的罚款；构成犯罪的，依法追究刑事责任。</w:t>
      </w:r>
    </w:p>
    <w:p w14:paraId="769E6F66" w14:textId="77777777" w:rsidR="005F4FD8" w:rsidRDefault="00512D3E">
      <w:pPr>
        <w:ind w:firstLineChars="200" w:firstLine="420"/>
        <w:rPr>
          <w:szCs w:val="21"/>
        </w:rPr>
      </w:pPr>
      <w:r>
        <w:rPr>
          <w:rFonts w:hint="eastAsia"/>
          <w:szCs w:val="21"/>
        </w:rPr>
        <w:t>第四十二条</w:t>
      </w:r>
      <w:r>
        <w:rPr>
          <w:szCs w:val="21"/>
        </w:rPr>
        <w:t xml:space="preserve"> </w:t>
      </w:r>
      <w:r>
        <w:rPr>
          <w:rFonts w:hint="eastAsia"/>
          <w:szCs w:val="21"/>
        </w:rPr>
        <w:t>特种作业人员伪造、涂改特种作业操作证或者使用伪造的特种作业操作证的，给予警告，并处</w:t>
      </w:r>
      <w:r>
        <w:rPr>
          <w:szCs w:val="21"/>
        </w:rPr>
        <w:t>1000</w:t>
      </w:r>
      <w:r>
        <w:rPr>
          <w:rFonts w:hint="eastAsia"/>
          <w:szCs w:val="21"/>
        </w:rPr>
        <w:t>元以上</w:t>
      </w:r>
      <w:r>
        <w:rPr>
          <w:szCs w:val="21"/>
        </w:rPr>
        <w:t>5000</w:t>
      </w:r>
      <w:r>
        <w:rPr>
          <w:rFonts w:hint="eastAsia"/>
          <w:szCs w:val="21"/>
        </w:rPr>
        <w:t>元以下的罚款。</w:t>
      </w:r>
    </w:p>
    <w:p w14:paraId="3724A15A" w14:textId="77777777" w:rsidR="005F4FD8" w:rsidRDefault="00512D3E">
      <w:pPr>
        <w:ind w:firstLineChars="200" w:firstLine="420"/>
        <w:rPr>
          <w:szCs w:val="21"/>
        </w:rPr>
      </w:pPr>
      <w:r>
        <w:rPr>
          <w:rFonts w:hint="eastAsia"/>
          <w:szCs w:val="21"/>
        </w:rPr>
        <w:t>特种作业人员转借、转让、冒用特种作业操作证的，给予警告，并处</w:t>
      </w:r>
      <w:r>
        <w:rPr>
          <w:szCs w:val="21"/>
        </w:rPr>
        <w:t>2000</w:t>
      </w:r>
      <w:r>
        <w:rPr>
          <w:rFonts w:hint="eastAsia"/>
          <w:szCs w:val="21"/>
        </w:rPr>
        <w:t>元以上</w:t>
      </w:r>
      <w:r>
        <w:rPr>
          <w:szCs w:val="21"/>
        </w:rPr>
        <w:t>10000</w:t>
      </w:r>
      <w:r>
        <w:rPr>
          <w:rFonts w:hint="eastAsia"/>
          <w:szCs w:val="21"/>
        </w:rPr>
        <w:t>元以下的罚款。</w:t>
      </w:r>
    </w:p>
    <w:p w14:paraId="134ED8EF" w14:textId="77777777" w:rsidR="005F4FD8" w:rsidRDefault="00512D3E">
      <w:pPr>
        <w:ind w:firstLineChars="200" w:firstLine="420"/>
        <w:rPr>
          <w:szCs w:val="21"/>
        </w:rPr>
      </w:pPr>
      <w:r>
        <w:rPr>
          <w:rFonts w:hint="eastAsia"/>
          <w:szCs w:val="21"/>
        </w:rPr>
        <w:t>第四十三条</w:t>
      </w:r>
      <w:r>
        <w:rPr>
          <w:szCs w:val="21"/>
        </w:rPr>
        <w:t xml:space="preserve"> </w:t>
      </w:r>
      <w:r>
        <w:rPr>
          <w:rFonts w:hint="eastAsia"/>
          <w:szCs w:val="21"/>
        </w:rPr>
        <w:t>培训机构违反有关规定从事特种作业人员安全技术培训的，按照有关规定依法给予行政处罚。第七章附则</w:t>
      </w:r>
    </w:p>
    <w:p w14:paraId="52E4F721" w14:textId="77777777" w:rsidR="005F4FD8" w:rsidRDefault="00512D3E">
      <w:pPr>
        <w:ind w:firstLineChars="200" w:firstLine="420"/>
        <w:rPr>
          <w:szCs w:val="21"/>
        </w:rPr>
      </w:pPr>
      <w:r>
        <w:rPr>
          <w:rFonts w:hint="eastAsia"/>
          <w:szCs w:val="21"/>
        </w:rPr>
        <w:t>第四十四条</w:t>
      </w:r>
      <w:r>
        <w:rPr>
          <w:szCs w:val="21"/>
        </w:rPr>
        <w:t xml:space="preserve"> </w:t>
      </w:r>
      <w:r>
        <w:rPr>
          <w:rFonts w:hint="eastAsia"/>
          <w:szCs w:val="21"/>
        </w:rPr>
        <w:t>特种作业人员培训、考试的收费标准，由省、自治区、直辖市人民政府安全生产监督管理部门会同负责煤矿特种作业人员考核发证工作的部门或者指定的机构统一制定，报同级人民政府物价、财政部门批准后执行，证书工本费由考核发证机关列入同级财政预算。</w:t>
      </w:r>
    </w:p>
    <w:p w14:paraId="34E99092" w14:textId="77777777" w:rsidR="005F4FD8" w:rsidRDefault="00512D3E">
      <w:pPr>
        <w:ind w:firstLineChars="200" w:firstLine="420"/>
        <w:rPr>
          <w:szCs w:val="21"/>
        </w:rPr>
      </w:pPr>
      <w:r>
        <w:rPr>
          <w:rFonts w:hint="eastAsia"/>
          <w:szCs w:val="21"/>
        </w:rPr>
        <w:t>第四十五条</w:t>
      </w:r>
      <w:r>
        <w:rPr>
          <w:szCs w:val="21"/>
        </w:rPr>
        <w:t xml:space="preserve"> </w:t>
      </w:r>
      <w:r>
        <w:rPr>
          <w:rFonts w:hint="eastAsia"/>
          <w:szCs w:val="21"/>
        </w:rPr>
        <w:t>省、自治区、直辖市人民政府安全生产监督管理部门和负责煤矿特种作业人员考核发证工作的部门或者指定的机构可以结合本地区实际，制定实施细则，报安全监管总局、煤矿安监局备案。</w:t>
      </w:r>
    </w:p>
    <w:p w14:paraId="7F5BF3DF" w14:textId="77777777" w:rsidR="005F4FD8" w:rsidRDefault="00512D3E">
      <w:pPr>
        <w:ind w:firstLineChars="200" w:firstLine="420"/>
        <w:rPr>
          <w:szCs w:val="21"/>
        </w:rPr>
      </w:pPr>
      <w:r>
        <w:rPr>
          <w:rFonts w:hint="eastAsia"/>
          <w:szCs w:val="21"/>
        </w:rPr>
        <w:t>第四十六条</w:t>
      </w:r>
      <w:r>
        <w:rPr>
          <w:szCs w:val="21"/>
        </w:rPr>
        <w:t xml:space="preserve"> </w:t>
      </w:r>
      <w:r>
        <w:rPr>
          <w:rFonts w:hint="eastAsia"/>
          <w:szCs w:val="21"/>
        </w:rPr>
        <w:t>本规定自</w:t>
      </w:r>
      <w:r>
        <w:rPr>
          <w:szCs w:val="21"/>
        </w:rPr>
        <w:t>2010</w:t>
      </w:r>
      <w:r>
        <w:rPr>
          <w:rFonts w:hint="eastAsia"/>
          <w:szCs w:val="21"/>
        </w:rPr>
        <w:t>年</w:t>
      </w:r>
      <w:r>
        <w:rPr>
          <w:szCs w:val="21"/>
        </w:rPr>
        <w:t>7</w:t>
      </w:r>
      <w:r>
        <w:rPr>
          <w:rFonts w:hint="eastAsia"/>
          <w:szCs w:val="21"/>
        </w:rPr>
        <w:t>月</w:t>
      </w:r>
      <w:r>
        <w:rPr>
          <w:szCs w:val="21"/>
        </w:rPr>
        <w:t>1</w:t>
      </w:r>
      <w:r>
        <w:rPr>
          <w:rFonts w:hint="eastAsia"/>
          <w:szCs w:val="21"/>
        </w:rPr>
        <w:t>日起施行。</w:t>
      </w:r>
      <w:r>
        <w:rPr>
          <w:szCs w:val="21"/>
        </w:rPr>
        <w:t>1999</w:t>
      </w:r>
      <w:r>
        <w:rPr>
          <w:rFonts w:hint="eastAsia"/>
          <w:szCs w:val="21"/>
        </w:rPr>
        <w:t>年</w:t>
      </w:r>
      <w:r>
        <w:rPr>
          <w:szCs w:val="21"/>
        </w:rPr>
        <w:t>7</w:t>
      </w:r>
      <w:r>
        <w:rPr>
          <w:rFonts w:hint="eastAsia"/>
          <w:szCs w:val="21"/>
        </w:rPr>
        <w:t>月</w:t>
      </w:r>
      <w:r>
        <w:rPr>
          <w:szCs w:val="21"/>
        </w:rPr>
        <w:t>12</w:t>
      </w:r>
      <w:r>
        <w:rPr>
          <w:rFonts w:hint="eastAsia"/>
          <w:szCs w:val="21"/>
        </w:rPr>
        <w:t>日原国家经贸委发布的《特种作业人员安全技术培训考核管理办法》（原国家经贸委令第</w:t>
      </w:r>
      <w:r>
        <w:rPr>
          <w:szCs w:val="21"/>
        </w:rPr>
        <w:t>13</w:t>
      </w:r>
      <w:r>
        <w:rPr>
          <w:rFonts w:hint="eastAsia"/>
          <w:szCs w:val="21"/>
        </w:rPr>
        <w:t>号）同时废止。</w:t>
      </w:r>
    </w:p>
    <w:p w14:paraId="05A7B31E" w14:textId="77777777" w:rsidR="005F4FD8" w:rsidRDefault="00512D3E">
      <w:pPr>
        <w:ind w:firstLineChars="200" w:firstLine="422"/>
        <w:rPr>
          <w:b/>
          <w:szCs w:val="21"/>
        </w:rPr>
      </w:pPr>
      <w:r>
        <w:rPr>
          <w:rFonts w:hint="eastAsia"/>
          <w:b/>
          <w:szCs w:val="21"/>
        </w:rPr>
        <w:t>附</w:t>
      </w:r>
      <w:r>
        <w:rPr>
          <w:rFonts w:hint="eastAsia"/>
          <w:b/>
          <w:szCs w:val="21"/>
        </w:rPr>
        <w:t xml:space="preserve">  </w:t>
      </w:r>
      <w:r>
        <w:rPr>
          <w:rFonts w:hint="eastAsia"/>
          <w:b/>
          <w:szCs w:val="21"/>
        </w:rPr>
        <w:t>件：</w:t>
      </w:r>
    </w:p>
    <w:p w14:paraId="0D8F382E" w14:textId="77777777" w:rsidR="005F4FD8" w:rsidRDefault="00512D3E">
      <w:pPr>
        <w:ind w:firstLineChars="200" w:firstLine="420"/>
        <w:rPr>
          <w:szCs w:val="21"/>
        </w:rPr>
      </w:pPr>
      <w:r>
        <w:rPr>
          <w:rFonts w:hint="eastAsia"/>
          <w:szCs w:val="21"/>
        </w:rPr>
        <w:t>特种作业目录</w:t>
      </w:r>
    </w:p>
    <w:p w14:paraId="4A6AEB9E" w14:textId="77777777" w:rsidR="005F4FD8" w:rsidRDefault="00512D3E">
      <w:pPr>
        <w:ind w:firstLineChars="200" w:firstLine="420"/>
        <w:rPr>
          <w:szCs w:val="21"/>
        </w:rPr>
      </w:pPr>
      <w:r>
        <w:rPr>
          <w:szCs w:val="21"/>
        </w:rPr>
        <w:t>1</w:t>
      </w:r>
      <w:r>
        <w:rPr>
          <w:rFonts w:hint="eastAsia"/>
          <w:szCs w:val="21"/>
        </w:rPr>
        <w:t>电工作业</w:t>
      </w:r>
    </w:p>
    <w:p w14:paraId="02DDDB01" w14:textId="77777777" w:rsidR="005F4FD8" w:rsidRDefault="00512D3E">
      <w:pPr>
        <w:ind w:firstLineChars="200" w:firstLine="420"/>
        <w:rPr>
          <w:szCs w:val="21"/>
        </w:rPr>
      </w:pPr>
      <w:r>
        <w:rPr>
          <w:rFonts w:hint="eastAsia"/>
          <w:szCs w:val="21"/>
        </w:rPr>
        <w:t>指对电气设备进行运行、维护、安装、检修、改造、施工、调试等作业（不含电力系统进网作业）。</w:t>
      </w:r>
    </w:p>
    <w:p w14:paraId="1427573C" w14:textId="77777777" w:rsidR="005F4FD8" w:rsidRDefault="00512D3E">
      <w:pPr>
        <w:ind w:firstLineChars="200" w:firstLine="420"/>
        <w:rPr>
          <w:szCs w:val="21"/>
        </w:rPr>
      </w:pPr>
      <w:r>
        <w:rPr>
          <w:szCs w:val="21"/>
        </w:rPr>
        <w:t>1.1</w:t>
      </w:r>
      <w:r>
        <w:rPr>
          <w:rFonts w:hint="eastAsia"/>
          <w:szCs w:val="21"/>
        </w:rPr>
        <w:t>高压电工作业</w:t>
      </w:r>
    </w:p>
    <w:p w14:paraId="444A502C" w14:textId="77777777" w:rsidR="005F4FD8" w:rsidRDefault="00512D3E">
      <w:pPr>
        <w:ind w:firstLineChars="200" w:firstLine="420"/>
        <w:rPr>
          <w:szCs w:val="21"/>
        </w:rPr>
      </w:pPr>
      <w:r>
        <w:rPr>
          <w:rFonts w:hint="eastAsia"/>
          <w:szCs w:val="21"/>
        </w:rPr>
        <w:t>指对</w:t>
      </w:r>
      <w:r>
        <w:rPr>
          <w:szCs w:val="21"/>
        </w:rPr>
        <w:t>1</w:t>
      </w:r>
      <w:r>
        <w:rPr>
          <w:rFonts w:hint="eastAsia"/>
          <w:szCs w:val="21"/>
        </w:rPr>
        <w:t>千伏（</w:t>
      </w:r>
      <w:r>
        <w:rPr>
          <w:szCs w:val="21"/>
        </w:rPr>
        <w:t>kV</w:t>
      </w:r>
      <w:r>
        <w:rPr>
          <w:rFonts w:hint="eastAsia"/>
          <w:szCs w:val="21"/>
        </w:rPr>
        <w:t>）及以上的高压电气设备进行运行、维护、安装、检修、改造、施工、调试、试验及绝缘工、器具进行试验的作业。</w:t>
      </w:r>
    </w:p>
    <w:p w14:paraId="71F27B60" w14:textId="77777777" w:rsidR="005F4FD8" w:rsidRDefault="00512D3E">
      <w:pPr>
        <w:ind w:firstLineChars="200" w:firstLine="420"/>
        <w:rPr>
          <w:szCs w:val="21"/>
        </w:rPr>
      </w:pPr>
      <w:r>
        <w:rPr>
          <w:szCs w:val="21"/>
        </w:rPr>
        <w:t>1.2</w:t>
      </w:r>
      <w:r>
        <w:rPr>
          <w:rFonts w:hint="eastAsia"/>
          <w:szCs w:val="21"/>
        </w:rPr>
        <w:t>低压电工作业</w:t>
      </w:r>
    </w:p>
    <w:p w14:paraId="7E741871" w14:textId="77777777" w:rsidR="005F4FD8" w:rsidRDefault="00512D3E">
      <w:pPr>
        <w:ind w:firstLineChars="200" w:firstLine="420"/>
        <w:rPr>
          <w:szCs w:val="21"/>
        </w:rPr>
      </w:pPr>
      <w:r>
        <w:rPr>
          <w:rFonts w:hint="eastAsia"/>
          <w:szCs w:val="21"/>
        </w:rPr>
        <w:t>指对</w:t>
      </w:r>
      <w:r>
        <w:rPr>
          <w:szCs w:val="21"/>
        </w:rPr>
        <w:t>1</w:t>
      </w:r>
      <w:r>
        <w:rPr>
          <w:rFonts w:hint="eastAsia"/>
          <w:szCs w:val="21"/>
        </w:rPr>
        <w:t>千伏（</w:t>
      </w:r>
      <w:r>
        <w:rPr>
          <w:szCs w:val="21"/>
        </w:rPr>
        <w:t>kV</w:t>
      </w:r>
      <w:r>
        <w:rPr>
          <w:rFonts w:hint="eastAsia"/>
          <w:szCs w:val="21"/>
        </w:rPr>
        <w:t>）以下的低压电器设备进行安装、调试、运行操作、维护、检修、改造施工和试验的作业。</w:t>
      </w:r>
    </w:p>
    <w:p w14:paraId="46DAAFF2" w14:textId="77777777" w:rsidR="005F4FD8" w:rsidRDefault="00512D3E">
      <w:pPr>
        <w:ind w:firstLineChars="200" w:firstLine="420"/>
        <w:rPr>
          <w:szCs w:val="21"/>
        </w:rPr>
      </w:pPr>
      <w:r>
        <w:rPr>
          <w:szCs w:val="21"/>
        </w:rPr>
        <w:t>1.3</w:t>
      </w:r>
      <w:r>
        <w:rPr>
          <w:rFonts w:hint="eastAsia"/>
          <w:szCs w:val="21"/>
        </w:rPr>
        <w:t>防爆电气作业</w:t>
      </w:r>
    </w:p>
    <w:p w14:paraId="4E9CAB5C" w14:textId="77777777" w:rsidR="005F4FD8" w:rsidRDefault="00512D3E">
      <w:pPr>
        <w:ind w:firstLineChars="200" w:firstLine="420"/>
        <w:rPr>
          <w:szCs w:val="21"/>
        </w:rPr>
      </w:pPr>
      <w:r>
        <w:rPr>
          <w:rFonts w:hint="eastAsia"/>
          <w:szCs w:val="21"/>
        </w:rPr>
        <w:t>指对各种防爆电气设备进行安装、检修、维护的作业。</w:t>
      </w:r>
    </w:p>
    <w:p w14:paraId="6B66B718" w14:textId="77777777" w:rsidR="005F4FD8" w:rsidRDefault="00512D3E">
      <w:pPr>
        <w:ind w:firstLineChars="200" w:firstLine="420"/>
        <w:rPr>
          <w:szCs w:val="21"/>
        </w:rPr>
      </w:pPr>
      <w:r>
        <w:rPr>
          <w:rFonts w:hint="eastAsia"/>
          <w:szCs w:val="21"/>
        </w:rPr>
        <w:t>适用于除煤矿井下以外的防爆电气作业。</w:t>
      </w:r>
    </w:p>
    <w:p w14:paraId="5E8B0948" w14:textId="77777777" w:rsidR="005F4FD8" w:rsidRDefault="00512D3E">
      <w:pPr>
        <w:ind w:firstLineChars="200" w:firstLine="420"/>
        <w:rPr>
          <w:szCs w:val="21"/>
        </w:rPr>
      </w:pPr>
      <w:r>
        <w:rPr>
          <w:szCs w:val="21"/>
        </w:rPr>
        <w:t>2</w:t>
      </w:r>
      <w:r>
        <w:rPr>
          <w:rFonts w:hint="eastAsia"/>
          <w:szCs w:val="21"/>
        </w:rPr>
        <w:t>焊接与热切割作业</w:t>
      </w:r>
    </w:p>
    <w:p w14:paraId="16EFE8D9" w14:textId="77777777" w:rsidR="005F4FD8" w:rsidRDefault="00512D3E">
      <w:pPr>
        <w:ind w:firstLineChars="200" w:firstLine="420"/>
        <w:rPr>
          <w:szCs w:val="21"/>
        </w:rPr>
      </w:pPr>
      <w:r>
        <w:rPr>
          <w:rFonts w:hint="eastAsia"/>
          <w:szCs w:val="21"/>
        </w:rPr>
        <w:t>指运用焊接或者热切割方法对材料进行加工的作业（不含《特种设备安全监察条例》规定的有关作业）。</w:t>
      </w:r>
    </w:p>
    <w:p w14:paraId="0CC49092" w14:textId="77777777" w:rsidR="005F4FD8" w:rsidRDefault="00512D3E">
      <w:pPr>
        <w:ind w:firstLineChars="200" w:firstLine="420"/>
        <w:rPr>
          <w:szCs w:val="21"/>
        </w:rPr>
      </w:pPr>
      <w:r>
        <w:rPr>
          <w:szCs w:val="21"/>
        </w:rPr>
        <w:t>2.1</w:t>
      </w:r>
      <w:r>
        <w:rPr>
          <w:rFonts w:hint="eastAsia"/>
          <w:szCs w:val="21"/>
        </w:rPr>
        <w:t>熔化焊接与热切割作业</w:t>
      </w:r>
    </w:p>
    <w:p w14:paraId="6BEAEC4E" w14:textId="77777777" w:rsidR="005F4FD8" w:rsidRDefault="00512D3E">
      <w:pPr>
        <w:ind w:firstLineChars="200" w:firstLine="420"/>
        <w:rPr>
          <w:szCs w:val="21"/>
        </w:rPr>
      </w:pPr>
      <w:r>
        <w:rPr>
          <w:rFonts w:hint="eastAsia"/>
          <w:szCs w:val="21"/>
        </w:rPr>
        <w:t>指使用局部加热的方法将连接处的金属或其他材料加热至熔化状态而完成焊接与切割的作业。</w:t>
      </w:r>
    </w:p>
    <w:p w14:paraId="2E78602D" w14:textId="77777777" w:rsidR="005F4FD8" w:rsidRDefault="00512D3E">
      <w:pPr>
        <w:ind w:firstLineChars="200" w:firstLine="420"/>
        <w:rPr>
          <w:szCs w:val="21"/>
        </w:rPr>
      </w:pPr>
      <w:r>
        <w:rPr>
          <w:rFonts w:hint="eastAsia"/>
          <w:szCs w:val="21"/>
        </w:rPr>
        <w:t>适用于气焊与气割、焊条电弧焊与碳弧气刨、埋弧焊、气体保护焊、等离子弧焊、电渣焊、电子束焊、激光焊、氧熔剂切割、激光切割、等离子切割等作业。</w:t>
      </w:r>
    </w:p>
    <w:p w14:paraId="5B0E714B" w14:textId="77777777" w:rsidR="005F4FD8" w:rsidRDefault="00512D3E">
      <w:pPr>
        <w:ind w:firstLineChars="200" w:firstLine="420"/>
        <w:rPr>
          <w:szCs w:val="21"/>
        </w:rPr>
      </w:pPr>
      <w:r>
        <w:rPr>
          <w:szCs w:val="21"/>
        </w:rPr>
        <w:t>2.2</w:t>
      </w:r>
      <w:r>
        <w:rPr>
          <w:rFonts w:hint="eastAsia"/>
          <w:szCs w:val="21"/>
        </w:rPr>
        <w:t>压力焊作业</w:t>
      </w:r>
    </w:p>
    <w:p w14:paraId="541D2702" w14:textId="77777777" w:rsidR="005F4FD8" w:rsidRDefault="00512D3E">
      <w:pPr>
        <w:ind w:firstLineChars="200" w:firstLine="420"/>
        <w:rPr>
          <w:szCs w:val="21"/>
        </w:rPr>
      </w:pPr>
      <w:r>
        <w:rPr>
          <w:rFonts w:hint="eastAsia"/>
          <w:szCs w:val="21"/>
        </w:rPr>
        <w:t>指利用焊接时施加一定压力而完成的焊接作业。</w:t>
      </w:r>
    </w:p>
    <w:p w14:paraId="7D6E4C9E" w14:textId="77777777" w:rsidR="005F4FD8" w:rsidRDefault="00512D3E">
      <w:pPr>
        <w:ind w:firstLineChars="200" w:firstLine="420"/>
        <w:rPr>
          <w:szCs w:val="21"/>
        </w:rPr>
      </w:pPr>
      <w:r>
        <w:rPr>
          <w:rFonts w:hint="eastAsia"/>
          <w:szCs w:val="21"/>
        </w:rPr>
        <w:t>适用于电阻焊、气压焊、爆炸焊、摩擦焊、冷压焊、超声波焊、锻焊等作业。</w:t>
      </w:r>
    </w:p>
    <w:p w14:paraId="0B7E41E3" w14:textId="77777777" w:rsidR="005F4FD8" w:rsidRDefault="00512D3E">
      <w:pPr>
        <w:ind w:firstLineChars="200" w:firstLine="420"/>
        <w:rPr>
          <w:szCs w:val="21"/>
        </w:rPr>
      </w:pPr>
      <w:r>
        <w:rPr>
          <w:szCs w:val="21"/>
        </w:rPr>
        <w:t>2.3</w:t>
      </w:r>
      <w:r>
        <w:rPr>
          <w:rFonts w:hint="eastAsia"/>
          <w:szCs w:val="21"/>
        </w:rPr>
        <w:t>钎焊作业</w:t>
      </w:r>
    </w:p>
    <w:p w14:paraId="05B257F1" w14:textId="77777777" w:rsidR="005F4FD8" w:rsidRDefault="00512D3E">
      <w:pPr>
        <w:ind w:firstLineChars="200" w:firstLine="420"/>
        <w:rPr>
          <w:szCs w:val="21"/>
        </w:rPr>
      </w:pPr>
      <w:r>
        <w:rPr>
          <w:rFonts w:hint="eastAsia"/>
          <w:szCs w:val="21"/>
        </w:rPr>
        <w:t>指使用比母材熔点低的材料作钎料，将焊件和钎料加热到高于钎料熔点，但低于母材熔点的温度，利用液态钎料润湿母材，填充接头间隙并与母材相互扩散而实现连接焊件的作业。</w:t>
      </w:r>
    </w:p>
    <w:p w14:paraId="25E46E0D" w14:textId="77777777" w:rsidR="005F4FD8" w:rsidRDefault="00512D3E">
      <w:pPr>
        <w:ind w:firstLineChars="200" w:firstLine="420"/>
        <w:rPr>
          <w:szCs w:val="21"/>
        </w:rPr>
      </w:pPr>
      <w:r>
        <w:rPr>
          <w:rFonts w:hint="eastAsia"/>
          <w:szCs w:val="21"/>
        </w:rPr>
        <w:t>适用于火焰钎焊作业、电阻钎焊作业、感应钎焊作业、浸渍钎焊作业、炉中钎焊作业，不包括烙铁钎焊作业。</w:t>
      </w:r>
    </w:p>
    <w:p w14:paraId="475EB6B9" w14:textId="77777777" w:rsidR="005F4FD8" w:rsidRDefault="00512D3E">
      <w:pPr>
        <w:ind w:firstLineChars="200" w:firstLine="420"/>
        <w:rPr>
          <w:szCs w:val="21"/>
        </w:rPr>
      </w:pPr>
      <w:r>
        <w:rPr>
          <w:szCs w:val="21"/>
        </w:rPr>
        <w:t>3</w:t>
      </w:r>
      <w:r>
        <w:rPr>
          <w:rFonts w:hint="eastAsia"/>
          <w:szCs w:val="21"/>
        </w:rPr>
        <w:t>高处作业</w:t>
      </w:r>
    </w:p>
    <w:p w14:paraId="1794B46C" w14:textId="77777777" w:rsidR="005F4FD8" w:rsidRDefault="00512D3E">
      <w:pPr>
        <w:ind w:firstLineChars="200" w:firstLine="420"/>
        <w:rPr>
          <w:szCs w:val="21"/>
        </w:rPr>
      </w:pPr>
      <w:r>
        <w:rPr>
          <w:rFonts w:hint="eastAsia"/>
          <w:szCs w:val="21"/>
        </w:rPr>
        <w:t>指专门或经常在坠落高度基准面</w:t>
      </w:r>
      <w:r>
        <w:rPr>
          <w:szCs w:val="21"/>
        </w:rPr>
        <w:t>2</w:t>
      </w:r>
      <w:r>
        <w:rPr>
          <w:rFonts w:hint="eastAsia"/>
          <w:szCs w:val="21"/>
        </w:rPr>
        <w:t>米及以上有可能坠落的高处进行的作业。</w:t>
      </w:r>
    </w:p>
    <w:p w14:paraId="3EDA4536" w14:textId="77777777" w:rsidR="005F4FD8" w:rsidRDefault="00512D3E">
      <w:pPr>
        <w:ind w:firstLineChars="200" w:firstLine="420"/>
        <w:rPr>
          <w:szCs w:val="21"/>
        </w:rPr>
      </w:pPr>
      <w:r>
        <w:rPr>
          <w:szCs w:val="21"/>
        </w:rPr>
        <w:t>3.1</w:t>
      </w:r>
      <w:r>
        <w:rPr>
          <w:rFonts w:hint="eastAsia"/>
          <w:szCs w:val="21"/>
        </w:rPr>
        <w:t>登高架设作业</w:t>
      </w:r>
    </w:p>
    <w:p w14:paraId="569E0860" w14:textId="77777777" w:rsidR="005F4FD8" w:rsidRDefault="00512D3E">
      <w:pPr>
        <w:ind w:firstLineChars="200" w:firstLine="420"/>
        <w:rPr>
          <w:szCs w:val="21"/>
        </w:rPr>
      </w:pPr>
      <w:r>
        <w:rPr>
          <w:rFonts w:hint="eastAsia"/>
          <w:szCs w:val="21"/>
        </w:rPr>
        <w:t>指在高处从事脚手架、跨越架架设或拆除的作业。</w:t>
      </w:r>
    </w:p>
    <w:p w14:paraId="07B429F6" w14:textId="77777777" w:rsidR="005F4FD8" w:rsidRDefault="00512D3E">
      <w:pPr>
        <w:ind w:firstLineChars="200" w:firstLine="420"/>
        <w:rPr>
          <w:szCs w:val="21"/>
        </w:rPr>
      </w:pPr>
      <w:r>
        <w:rPr>
          <w:szCs w:val="21"/>
        </w:rPr>
        <w:t>3.2</w:t>
      </w:r>
      <w:r>
        <w:rPr>
          <w:rFonts w:hint="eastAsia"/>
          <w:szCs w:val="21"/>
        </w:rPr>
        <w:t>高处安装、维护、拆除作业</w:t>
      </w:r>
    </w:p>
    <w:p w14:paraId="25BA891A" w14:textId="77777777" w:rsidR="005F4FD8" w:rsidRDefault="00512D3E">
      <w:pPr>
        <w:ind w:firstLineChars="200" w:firstLine="420"/>
        <w:rPr>
          <w:szCs w:val="21"/>
        </w:rPr>
      </w:pPr>
      <w:r>
        <w:rPr>
          <w:rFonts w:hint="eastAsia"/>
          <w:szCs w:val="21"/>
        </w:rPr>
        <w:t>指在高处从事安装、维护、拆除的作业。</w:t>
      </w:r>
    </w:p>
    <w:p w14:paraId="002A6FE8" w14:textId="77777777" w:rsidR="005F4FD8" w:rsidRDefault="00512D3E">
      <w:pPr>
        <w:ind w:firstLineChars="200" w:firstLine="420"/>
        <w:rPr>
          <w:szCs w:val="21"/>
        </w:rPr>
      </w:pPr>
      <w:r>
        <w:rPr>
          <w:rFonts w:hint="eastAsia"/>
          <w:szCs w:val="21"/>
        </w:rPr>
        <w:t>适用于利用专用设备进行建筑物内外装饰、清洁、装修，电力、电信等线路架设，高处管道架设，小型空调高处安装、维修，各种设备设施与户外广告设施的安装、检修、维护以及在高处从事建筑物、设备设施拆除作业。</w:t>
      </w:r>
    </w:p>
    <w:p w14:paraId="7713D95D" w14:textId="77777777" w:rsidR="005F4FD8" w:rsidRDefault="00512D3E">
      <w:pPr>
        <w:ind w:firstLineChars="200" w:firstLine="420"/>
        <w:rPr>
          <w:szCs w:val="21"/>
        </w:rPr>
      </w:pPr>
      <w:r>
        <w:rPr>
          <w:szCs w:val="21"/>
        </w:rPr>
        <w:t>4</w:t>
      </w:r>
      <w:r>
        <w:rPr>
          <w:rFonts w:hint="eastAsia"/>
          <w:szCs w:val="21"/>
        </w:rPr>
        <w:t>制冷与空调作业</w:t>
      </w:r>
    </w:p>
    <w:p w14:paraId="4F86CCEE" w14:textId="77777777" w:rsidR="005F4FD8" w:rsidRDefault="00512D3E">
      <w:pPr>
        <w:ind w:firstLineChars="200" w:firstLine="420"/>
        <w:rPr>
          <w:szCs w:val="21"/>
        </w:rPr>
      </w:pPr>
      <w:r>
        <w:rPr>
          <w:rFonts w:hint="eastAsia"/>
          <w:szCs w:val="21"/>
        </w:rPr>
        <w:t>指对大中型制冷与空调设备运行操作、安装与修理的作业。</w:t>
      </w:r>
    </w:p>
    <w:p w14:paraId="0170B057" w14:textId="77777777" w:rsidR="005F4FD8" w:rsidRDefault="00512D3E">
      <w:pPr>
        <w:ind w:firstLineChars="200" w:firstLine="420"/>
        <w:rPr>
          <w:szCs w:val="21"/>
        </w:rPr>
      </w:pPr>
      <w:r>
        <w:rPr>
          <w:szCs w:val="21"/>
        </w:rPr>
        <w:t>4.1</w:t>
      </w:r>
      <w:r>
        <w:rPr>
          <w:rFonts w:hint="eastAsia"/>
          <w:szCs w:val="21"/>
        </w:rPr>
        <w:t>制冷与空调设备运行操作作业</w:t>
      </w:r>
    </w:p>
    <w:p w14:paraId="5B299FF8" w14:textId="77777777" w:rsidR="005F4FD8" w:rsidRDefault="00512D3E">
      <w:pPr>
        <w:ind w:firstLineChars="200" w:firstLine="420"/>
        <w:rPr>
          <w:szCs w:val="21"/>
        </w:rPr>
      </w:pPr>
      <w:r>
        <w:rPr>
          <w:rFonts w:hint="eastAsia"/>
          <w:szCs w:val="21"/>
        </w:rPr>
        <w:t>指对各类生产经营企业和事业等单位的大中型制冷与空调设备运行操作的作业。</w:t>
      </w:r>
    </w:p>
    <w:p w14:paraId="66EAC6EF" w14:textId="77777777" w:rsidR="005F4FD8" w:rsidRDefault="00512D3E">
      <w:pPr>
        <w:ind w:firstLineChars="200" w:firstLine="420"/>
        <w:rPr>
          <w:szCs w:val="21"/>
        </w:rPr>
      </w:pPr>
      <w:r>
        <w:rPr>
          <w:rFonts w:hint="eastAsia"/>
          <w:szCs w:val="21"/>
        </w:rPr>
        <w:t>适用于化工类</w:t>
      </w:r>
      <w:r>
        <w:rPr>
          <w:szCs w:val="21"/>
        </w:rPr>
        <w:t>(</w:t>
      </w:r>
      <w:r>
        <w:rPr>
          <w:rFonts w:hint="eastAsia"/>
          <w:szCs w:val="21"/>
        </w:rPr>
        <w:t>石化、化工、天然气液化、工艺性空调</w:t>
      </w:r>
      <w:r>
        <w:rPr>
          <w:szCs w:val="21"/>
        </w:rPr>
        <w:t>)</w:t>
      </w:r>
      <w:r>
        <w:rPr>
          <w:rFonts w:hint="eastAsia"/>
          <w:szCs w:val="21"/>
        </w:rPr>
        <w:t>生产企业，机械类</w:t>
      </w:r>
      <w:r>
        <w:rPr>
          <w:szCs w:val="21"/>
        </w:rPr>
        <w:t>(</w:t>
      </w:r>
      <w:r>
        <w:rPr>
          <w:rFonts w:hint="eastAsia"/>
          <w:szCs w:val="21"/>
        </w:rPr>
        <w:t>冷加工、冷处理、工艺性空调</w:t>
      </w:r>
      <w:r>
        <w:rPr>
          <w:szCs w:val="21"/>
        </w:rPr>
        <w:t>)</w:t>
      </w:r>
      <w:r>
        <w:rPr>
          <w:rFonts w:hint="eastAsia"/>
          <w:szCs w:val="21"/>
        </w:rPr>
        <w:t>生产企业，食品类</w:t>
      </w:r>
      <w:r>
        <w:rPr>
          <w:szCs w:val="21"/>
        </w:rPr>
        <w:t>(</w:t>
      </w:r>
      <w:r>
        <w:rPr>
          <w:rFonts w:hint="eastAsia"/>
          <w:szCs w:val="21"/>
        </w:rPr>
        <w:t>酿造、饮料、速冻或冷冻调理食品、工艺性空调</w:t>
      </w:r>
      <w:r>
        <w:rPr>
          <w:szCs w:val="21"/>
        </w:rPr>
        <w:t>)</w:t>
      </w:r>
      <w:r>
        <w:rPr>
          <w:rFonts w:hint="eastAsia"/>
          <w:szCs w:val="21"/>
        </w:rPr>
        <w:t>生产企业，农副产品加工类</w:t>
      </w:r>
      <w:r>
        <w:rPr>
          <w:szCs w:val="21"/>
        </w:rPr>
        <w:t>(</w:t>
      </w:r>
      <w:r>
        <w:rPr>
          <w:rFonts w:hint="eastAsia"/>
          <w:szCs w:val="21"/>
        </w:rPr>
        <w:t>屠宰及肉食品加工、水产加工、果蔬加工</w:t>
      </w:r>
      <w:r>
        <w:rPr>
          <w:szCs w:val="21"/>
        </w:rPr>
        <w:t>)</w:t>
      </w:r>
      <w:r>
        <w:rPr>
          <w:rFonts w:hint="eastAsia"/>
          <w:szCs w:val="21"/>
        </w:rPr>
        <w:t>生产企业，仓储类</w:t>
      </w:r>
      <w:r>
        <w:rPr>
          <w:szCs w:val="21"/>
        </w:rPr>
        <w:t>(</w:t>
      </w:r>
      <w:r>
        <w:rPr>
          <w:rFonts w:hint="eastAsia"/>
          <w:szCs w:val="21"/>
        </w:rPr>
        <w:t>冷库、速冻加工、制冰</w:t>
      </w:r>
      <w:r>
        <w:rPr>
          <w:szCs w:val="21"/>
        </w:rPr>
        <w:t>)</w:t>
      </w:r>
      <w:r>
        <w:rPr>
          <w:rFonts w:hint="eastAsia"/>
          <w:szCs w:val="21"/>
        </w:rPr>
        <w:t>生产经营企业，运输类</w:t>
      </w:r>
      <w:r>
        <w:rPr>
          <w:szCs w:val="21"/>
        </w:rPr>
        <w:t>(</w:t>
      </w:r>
      <w:r>
        <w:rPr>
          <w:rFonts w:hint="eastAsia"/>
          <w:szCs w:val="21"/>
        </w:rPr>
        <w:t>冷藏运输</w:t>
      </w:r>
      <w:r>
        <w:rPr>
          <w:szCs w:val="21"/>
        </w:rPr>
        <w:t>)</w:t>
      </w:r>
      <w:r>
        <w:rPr>
          <w:rFonts w:hint="eastAsia"/>
          <w:szCs w:val="21"/>
        </w:rPr>
        <w:t>经营企业，服务类</w:t>
      </w:r>
      <w:r>
        <w:rPr>
          <w:szCs w:val="21"/>
        </w:rPr>
        <w:t>(</w:t>
      </w:r>
      <w:r>
        <w:rPr>
          <w:rFonts w:hint="eastAsia"/>
          <w:szCs w:val="21"/>
        </w:rPr>
        <w:t>电信机房、体育场馆、建筑的集中空调</w:t>
      </w:r>
      <w:r>
        <w:rPr>
          <w:szCs w:val="21"/>
        </w:rPr>
        <w:t>)</w:t>
      </w:r>
      <w:r>
        <w:rPr>
          <w:rFonts w:hint="eastAsia"/>
          <w:szCs w:val="21"/>
        </w:rPr>
        <w:t>经营企业和事业等单位的大中型制冷与空调设备运行操作作业。</w:t>
      </w:r>
    </w:p>
    <w:p w14:paraId="57DE9BF5" w14:textId="77777777" w:rsidR="005F4FD8" w:rsidRDefault="00512D3E">
      <w:pPr>
        <w:ind w:firstLineChars="200" w:firstLine="420"/>
        <w:rPr>
          <w:szCs w:val="21"/>
        </w:rPr>
      </w:pPr>
      <w:r>
        <w:rPr>
          <w:szCs w:val="21"/>
        </w:rPr>
        <w:t>4.2</w:t>
      </w:r>
      <w:r>
        <w:rPr>
          <w:rFonts w:hint="eastAsia"/>
          <w:szCs w:val="21"/>
        </w:rPr>
        <w:t>制冷与空调设备安装修理作业</w:t>
      </w:r>
    </w:p>
    <w:p w14:paraId="1211FDBE" w14:textId="77777777" w:rsidR="005F4FD8" w:rsidRDefault="00512D3E">
      <w:pPr>
        <w:ind w:firstLineChars="200" w:firstLine="420"/>
        <w:rPr>
          <w:szCs w:val="21"/>
        </w:rPr>
      </w:pPr>
      <w:r>
        <w:rPr>
          <w:rFonts w:hint="eastAsia"/>
          <w:szCs w:val="21"/>
        </w:rPr>
        <w:t>指对</w:t>
      </w:r>
      <w:r>
        <w:rPr>
          <w:szCs w:val="21"/>
        </w:rPr>
        <w:t>4.1</w:t>
      </w:r>
      <w:r>
        <w:rPr>
          <w:rFonts w:hint="eastAsia"/>
          <w:szCs w:val="21"/>
        </w:rPr>
        <w:t>所指制冷与空调设备整机、部件及相关系统进行安装、调试与维修的作业。</w:t>
      </w:r>
    </w:p>
    <w:p w14:paraId="57401F8A" w14:textId="77777777" w:rsidR="005F4FD8" w:rsidRDefault="00512D3E">
      <w:pPr>
        <w:ind w:firstLineChars="200" w:firstLine="420"/>
        <w:rPr>
          <w:szCs w:val="21"/>
        </w:rPr>
      </w:pPr>
      <w:r>
        <w:rPr>
          <w:szCs w:val="21"/>
        </w:rPr>
        <w:t>5</w:t>
      </w:r>
      <w:r>
        <w:rPr>
          <w:rFonts w:hint="eastAsia"/>
          <w:szCs w:val="21"/>
        </w:rPr>
        <w:t>煤矿安全作业</w:t>
      </w:r>
    </w:p>
    <w:p w14:paraId="5206CFD7" w14:textId="77777777" w:rsidR="005F4FD8" w:rsidRDefault="00512D3E">
      <w:pPr>
        <w:ind w:firstLineChars="200" w:firstLine="420"/>
        <w:rPr>
          <w:szCs w:val="21"/>
        </w:rPr>
      </w:pPr>
      <w:r>
        <w:rPr>
          <w:szCs w:val="21"/>
        </w:rPr>
        <w:t>5.1</w:t>
      </w:r>
      <w:r>
        <w:rPr>
          <w:rFonts w:hint="eastAsia"/>
          <w:szCs w:val="21"/>
        </w:rPr>
        <w:t>煤矿井下电气作业</w:t>
      </w:r>
    </w:p>
    <w:p w14:paraId="6A605BB8" w14:textId="77777777" w:rsidR="005F4FD8" w:rsidRDefault="00512D3E">
      <w:pPr>
        <w:ind w:firstLineChars="200" w:firstLine="420"/>
        <w:rPr>
          <w:szCs w:val="21"/>
        </w:rPr>
      </w:pPr>
      <w:r>
        <w:rPr>
          <w:rFonts w:hint="eastAsia"/>
          <w:szCs w:val="21"/>
        </w:rPr>
        <w:t>指从事煤矿井下机电设备的安装、调试、巡检、维修和故障处理，保证本班机电设备安全运行的作业。</w:t>
      </w:r>
    </w:p>
    <w:p w14:paraId="0DABA246" w14:textId="77777777" w:rsidR="005F4FD8" w:rsidRDefault="00512D3E">
      <w:pPr>
        <w:ind w:firstLineChars="200" w:firstLine="420"/>
        <w:rPr>
          <w:szCs w:val="21"/>
        </w:rPr>
      </w:pPr>
      <w:r>
        <w:rPr>
          <w:rFonts w:hint="eastAsia"/>
          <w:szCs w:val="21"/>
        </w:rPr>
        <w:t>适用于与煤共生、伴生的坑探、矿井建设、开采过程中的井下电钳等作业。</w:t>
      </w:r>
    </w:p>
    <w:p w14:paraId="0C7D17A6" w14:textId="77777777" w:rsidR="005F4FD8" w:rsidRDefault="00512D3E">
      <w:pPr>
        <w:ind w:firstLineChars="200" w:firstLine="420"/>
        <w:rPr>
          <w:szCs w:val="21"/>
        </w:rPr>
      </w:pPr>
      <w:r>
        <w:rPr>
          <w:szCs w:val="21"/>
        </w:rPr>
        <w:t>5.2</w:t>
      </w:r>
      <w:r>
        <w:rPr>
          <w:rFonts w:hint="eastAsia"/>
          <w:szCs w:val="21"/>
        </w:rPr>
        <w:t>煤矿井下爆破作业</w:t>
      </w:r>
    </w:p>
    <w:p w14:paraId="3600E1F8" w14:textId="77777777" w:rsidR="005F4FD8" w:rsidRDefault="00512D3E">
      <w:pPr>
        <w:ind w:firstLineChars="200" w:firstLine="420"/>
        <w:rPr>
          <w:szCs w:val="21"/>
        </w:rPr>
      </w:pPr>
      <w:r>
        <w:rPr>
          <w:rFonts w:hint="eastAsia"/>
          <w:szCs w:val="21"/>
        </w:rPr>
        <w:t>指在煤矿井下进行爆破的作业。</w:t>
      </w:r>
    </w:p>
    <w:p w14:paraId="5AE9B671" w14:textId="77777777" w:rsidR="005F4FD8" w:rsidRDefault="00512D3E">
      <w:pPr>
        <w:ind w:firstLineChars="200" w:firstLine="420"/>
        <w:rPr>
          <w:szCs w:val="21"/>
        </w:rPr>
      </w:pPr>
      <w:r>
        <w:rPr>
          <w:szCs w:val="21"/>
        </w:rPr>
        <w:t>5.3</w:t>
      </w:r>
      <w:r>
        <w:rPr>
          <w:rFonts w:hint="eastAsia"/>
          <w:szCs w:val="21"/>
        </w:rPr>
        <w:t>煤矿安全监测监控作业</w:t>
      </w:r>
    </w:p>
    <w:p w14:paraId="5308F49A" w14:textId="77777777" w:rsidR="005F4FD8" w:rsidRDefault="00512D3E">
      <w:pPr>
        <w:ind w:firstLineChars="200" w:firstLine="420"/>
        <w:rPr>
          <w:szCs w:val="21"/>
        </w:rPr>
      </w:pPr>
      <w:r>
        <w:rPr>
          <w:rFonts w:hint="eastAsia"/>
          <w:szCs w:val="21"/>
        </w:rPr>
        <w:t>指从事煤矿井下安全监测监控系统的安装、调试、巡检、维修，保证其安全运行的作业。</w:t>
      </w:r>
    </w:p>
    <w:p w14:paraId="199C92D6" w14:textId="77777777" w:rsidR="005F4FD8" w:rsidRDefault="00512D3E">
      <w:pPr>
        <w:ind w:firstLineChars="200" w:firstLine="420"/>
        <w:rPr>
          <w:szCs w:val="21"/>
        </w:rPr>
      </w:pPr>
      <w:r>
        <w:rPr>
          <w:rFonts w:hint="eastAsia"/>
          <w:szCs w:val="21"/>
        </w:rPr>
        <w:t>适用于与煤共生、伴生的坑探、矿井建设、开采过程中的安全监测监控作业。</w:t>
      </w:r>
    </w:p>
    <w:p w14:paraId="26B9DBE2" w14:textId="77777777" w:rsidR="005F4FD8" w:rsidRDefault="00512D3E">
      <w:pPr>
        <w:ind w:firstLineChars="200" w:firstLine="420"/>
        <w:rPr>
          <w:szCs w:val="21"/>
        </w:rPr>
      </w:pPr>
      <w:r>
        <w:rPr>
          <w:szCs w:val="21"/>
        </w:rPr>
        <w:t>5.4</w:t>
      </w:r>
      <w:r>
        <w:rPr>
          <w:rFonts w:hint="eastAsia"/>
          <w:szCs w:val="21"/>
        </w:rPr>
        <w:t>煤矿瓦斯检查作业</w:t>
      </w:r>
    </w:p>
    <w:p w14:paraId="43353329" w14:textId="77777777" w:rsidR="005F4FD8" w:rsidRDefault="00512D3E">
      <w:pPr>
        <w:ind w:firstLineChars="200" w:firstLine="420"/>
        <w:rPr>
          <w:szCs w:val="21"/>
        </w:rPr>
      </w:pPr>
      <w:r>
        <w:rPr>
          <w:rFonts w:hint="eastAsia"/>
          <w:szCs w:val="21"/>
        </w:rPr>
        <w:t>指从事煤矿井下瓦斯巡检工作，负责管辖范围内通风设施的完好及通风、瓦斯情况检查，按规定填写各种记录，及时处理或汇报发现的问题的作业。</w:t>
      </w:r>
    </w:p>
    <w:p w14:paraId="6AF87F5D" w14:textId="77777777" w:rsidR="005F4FD8" w:rsidRDefault="00512D3E">
      <w:pPr>
        <w:ind w:firstLineChars="200" w:firstLine="420"/>
        <w:rPr>
          <w:szCs w:val="21"/>
        </w:rPr>
      </w:pPr>
      <w:r>
        <w:rPr>
          <w:rFonts w:hint="eastAsia"/>
          <w:szCs w:val="21"/>
        </w:rPr>
        <w:t>适用于与煤共生、伴生的矿井建设、开采过程中的煤矿井下瓦斯检查作业。</w:t>
      </w:r>
    </w:p>
    <w:p w14:paraId="5A3AF9F6" w14:textId="77777777" w:rsidR="005F4FD8" w:rsidRDefault="00512D3E">
      <w:pPr>
        <w:ind w:firstLineChars="200" w:firstLine="420"/>
        <w:rPr>
          <w:szCs w:val="21"/>
        </w:rPr>
      </w:pPr>
      <w:r>
        <w:rPr>
          <w:szCs w:val="21"/>
        </w:rPr>
        <w:t>5.5</w:t>
      </w:r>
      <w:r>
        <w:rPr>
          <w:rFonts w:hint="eastAsia"/>
          <w:szCs w:val="21"/>
        </w:rPr>
        <w:t>煤矿安全检查作业</w:t>
      </w:r>
    </w:p>
    <w:p w14:paraId="239430DB" w14:textId="77777777" w:rsidR="005F4FD8" w:rsidRDefault="00512D3E">
      <w:pPr>
        <w:ind w:firstLineChars="200" w:firstLine="420"/>
        <w:rPr>
          <w:szCs w:val="21"/>
        </w:rPr>
      </w:pPr>
      <w:r>
        <w:rPr>
          <w:rFonts w:hint="eastAsia"/>
          <w:szCs w:val="21"/>
        </w:rPr>
        <w:t>指从事煤矿安全监督检查，巡检生产作业场所的安全设施和安全生产状况，检查并督促处理相应事故隐患的作业。</w:t>
      </w:r>
    </w:p>
    <w:p w14:paraId="0722F6E9" w14:textId="77777777" w:rsidR="005F4FD8" w:rsidRDefault="00512D3E">
      <w:pPr>
        <w:ind w:firstLineChars="200" w:firstLine="420"/>
        <w:rPr>
          <w:szCs w:val="21"/>
        </w:rPr>
      </w:pPr>
      <w:r>
        <w:rPr>
          <w:szCs w:val="21"/>
        </w:rPr>
        <w:t>5.6</w:t>
      </w:r>
      <w:r>
        <w:rPr>
          <w:rFonts w:hint="eastAsia"/>
          <w:szCs w:val="21"/>
        </w:rPr>
        <w:t>煤矿提升机操作作业</w:t>
      </w:r>
    </w:p>
    <w:p w14:paraId="636708B5" w14:textId="77777777" w:rsidR="005F4FD8" w:rsidRDefault="00512D3E">
      <w:pPr>
        <w:ind w:firstLineChars="200" w:firstLine="420"/>
        <w:rPr>
          <w:szCs w:val="21"/>
        </w:rPr>
      </w:pPr>
      <w:r>
        <w:rPr>
          <w:rFonts w:hint="eastAsia"/>
          <w:szCs w:val="21"/>
        </w:rPr>
        <w:t>指操作煤矿的提升设备运送人员、矿石、矸石和物料，并负责巡检和运行记录的作业。</w:t>
      </w:r>
    </w:p>
    <w:p w14:paraId="02C5ED36" w14:textId="77777777" w:rsidR="005F4FD8" w:rsidRDefault="00512D3E">
      <w:pPr>
        <w:ind w:firstLineChars="200" w:firstLine="420"/>
        <w:rPr>
          <w:szCs w:val="21"/>
        </w:rPr>
      </w:pPr>
      <w:r>
        <w:rPr>
          <w:rFonts w:hint="eastAsia"/>
          <w:szCs w:val="21"/>
        </w:rPr>
        <w:t>适用于操作煤矿提升机，包括立井、暗立井提升机，斜井、暗斜井提升机以及露天矿山斜坡卷扬提升的提升机作业。</w:t>
      </w:r>
    </w:p>
    <w:p w14:paraId="7E29E1D7" w14:textId="77777777" w:rsidR="005F4FD8" w:rsidRDefault="00512D3E">
      <w:pPr>
        <w:ind w:firstLineChars="200" w:firstLine="420"/>
        <w:rPr>
          <w:szCs w:val="21"/>
        </w:rPr>
      </w:pPr>
      <w:r>
        <w:rPr>
          <w:szCs w:val="21"/>
        </w:rPr>
        <w:t>5.7</w:t>
      </w:r>
      <w:r>
        <w:rPr>
          <w:rFonts w:hint="eastAsia"/>
          <w:szCs w:val="21"/>
        </w:rPr>
        <w:t>煤矿采煤机（掘进机）操作作业</w:t>
      </w:r>
    </w:p>
    <w:p w14:paraId="27CA0246" w14:textId="77777777" w:rsidR="005F4FD8" w:rsidRDefault="00512D3E">
      <w:pPr>
        <w:ind w:firstLineChars="200" w:firstLine="420"/>
        <w:rPr>
          <w:szCs w:val="21"/>
        </w:rPr>
      </w:pPr>
      <w:r>
        <w:rPr>
          <w:rFonts w:hint="eastAsia"/>
          <w:szCs w:val="21"/>
        </w:rPr>
        <w:t>指在采煤工作面、掘进工作面操作采煤机、掘进机，从事落煤、装煤、掘进工作，负责采煤机、掘进机巡检和运行记录，保证采煤机、掘进机安全运行的作业。</w:t>
      </w:r>
    </w:p>
    <w:p w14:paraId="0BC60A14" w14:textId="77777777" w:rsidR="005F4FD8" w:rsidRDefault="00512D3E">
      <w:pPr>
        <w:ind w:firstLineChars="200" w:firstLine="420"/>
        <w:rPr>
          <w:szCs w:val="21"/>
        </w:rPr>
      </w:pPr>
      <w:r>
        <w:rPr>
          <w:rFonts w:hint="eastAsia"/>
          <w:szCs w:val="21"/>
        </w:rPr>
        <w:t>适用于煤矿开采、掘进过程中的采煤机、掘进机作业。</w:t>
      </w:r>
    </w:p>
    <w:p w14:paraId="477D6227" w14:textId="77777777" w:rsidR="005F4FD8" w:rsidRDefault="00512D3E">
      <w:pPr>
        <w:ind w:firstLineChars="200" w:firstLine="420"/>
        <w:rPr>
          <w:szCs w:val="21"/>
        </w:rPr>
      </w:pPr>
      <w:r>
        <w:rPr>
          <w:szCs w:val="21"/>
        </w:rPr>
        <w:t>5.8</w:t>
      </w:r>
      <w:r>
        <w:rPr>
          <w:rFonts w:hint="eastAsia"/>
          <w:szCs w:val="21"/>
        </w:rPr>
        <w:t>煤矿瓦斯抽采作业</w:t>
      </w:r>
    </w:p>
    <w:p w14:paraId="302B578C" w14:textId="77777777" w:rsidR="005F4FD8" w:rsidRDefault="00512D3E">
      <w:pPr>
        <w:ind w:firstLineChars="200" w:firstLine="420"/>
        <w:rPr>
          <w:szCs w:val="21"/>
        </w:rPr>
      </w:pPr>
      <w:r>
        <w:rPr>
          <w:rFonts w:hint="eastAsia"/>
          <w:szCs w:val="21"/>
        </w:rPr>
        <w:t>指从事煤矿井下瓦斯抽采钻孔施工、封孔、瓦斯流量测定及瓦斯抽采设备操作等，保证瓦斯抽采工作安全进行的作业。</w:t>
      </w:r>
    </w:p>
    <w:p w14:paraId="09CA667C" w14:textId="77777777" w:rsidR="005F4FD8" w:rsidRDefault="00512D3E">
      <w:pPr>
        <w:ind w:firstLineChars="200" w:firstLine="420"/>
        <w:rPr>
          <w:szCs w:val="21"/>
        </w:rPr>
      </w:pPr>
      <w:r>
        <w:rPr>
          <w:rFonts w:hint="eastAsia"/>
          <w:szCs w:val="21"/>
        </w:rPr>
        <w:t>适用于煤矿、与煤共生和伴生的矿井建设、开采过程中的煤矿地面和井下瓦斯抽采作业。</w:t>
      </w:r>
    </w:p>
    <w:p w14:paraId="34CA679B" w14:textId="77777777" w:rsidR="005F4FD8" w:rsidRDefault="00512D3E">
      <w:pPr>
        <w:ind w:firstLineChars="200" w:firstLine="420"/>
        <w:rPr>
          <w:szCs w:val="21"/>
        </w:rPr>
      </w:pPr>
      <w:r>
        <w:rPr>
          <w:szCs w:val="21"/>
        </w:rPr>
        <w:t>5.9</w:t>
      </w:r>
      <w:r>
        <w:rPr>
          <w:rFonts w:hint="eastAsia"/>
          <w:szCs w:val="21"/>
        </w:rPr>
        <w:t>煤矿防突作业</w:t>
      </w:r>
    </w:p>
    <w:p w14:paraId="53F586DD" w14:textId="77777777" w:rsidR="005F4FD8" w:rsidRDefault="00512D3E">
      <w:pPr>
        <w:ind w:firstLineChars="200" w:firstLine="420"/>
        <w:rPr>
          <w:szCs w:val="21"/>
        </w:rPr>
      </w:pPr>
      <w:r>
        <w:rPr>
          <w:rFonts w:hint="eastAsia"/>
          <w:szCs w:val="21"/>
        </w:rPr>
        <w:t>指从事煤与瓦斯突出的预测预报、相关参数的收集与分析、防治突出措施的实施与检查、防突效果检验等，保证防突工作安全进行的作业。</w:t>
      </w:r>
    </w:p>
    <w:p w14:paraId="0D43B929" w14:textId="77777777" w:rsidR="005F4FD8" w:rsidRDefault="00512D3E">
      <w:pPr>
        <w:ind w:firstLineChars="200" w:firstLine="420"/>
        <w:rPr>
          <w:szCs w:val="21"/>
        </w:rPr>
      </w:pPr>
      <w:r>
        <w:rPr>
          <w:rFonts w:hint="eastAsia"/>
          <w:szCs w:val="21"/>
        </w:rPr>
        <w:t>适用于煤矿、与煤共生和伴生的矿井建设、开采过程中的煤矿井下煤与瓦斯防突作业。</w:t>
      </w:r>
    </w:p>
    <w:p w14:paraId="7A230A72" w14:textId="77777777" w:rsidR="005F4FD8" w:rsidRDefault="00512D3E">
      <w:pPr>
        <w:ind w:firstLineChars="200" w:firstLine="420"/>
        <w:rPr>
          <w:szCs w:val="21"/>
        </w:rPr>
      </w:pPr>
      <w:r>
        <w:rPr>
          <w:szCs w:val="21"/>
        </w:rPr>
        <w:t>5.10</w:t>
      </w:r>
      <w:r>
        <w:rPr>
          <w:rFonts w:hint="eastAsia"/>
          <w:szCs w:val="21"/>
        </w:rPr>
        <w:t>煤矿探放水作业</w:t>
      </w:r>
    </w:p>
    <w:p w14:paraId="2D54AC3B" w14:textId="77777777" w:rsidR="005F4FD8" w:rsidRDefault="00512D3E">
      <w:pPr>
        <w:ind w:firstLineChars="200" w:firstLine="420"/>
        <w:rPr>
          <w:szCs w:val="21"/>
        </w:rPr>
      </w:pPr>
      <w:r>
        <w:rPr>
          <w:rFonts w:hint="eastAsia"/>
          <w:szCs w:val="21"/>
        </w:rPr>
        <w:t>指从事煤矿探放水的预测预报、相关参数的收集与分析、探放水措施的实施与检查、效果检验等，保证探放水工作安全进行的作业。</w:t>
      </w:r>
    </w:p>
    <w:p w14:paraId="24600DCE" w14:textId="77777777" w:rsidR="005F4FD8" w:rsidRDefault="00512D3E">
      <w:pPr>
        <w:ind w:firstLineChars="200" w:firstLine="420"/>
        <w:rPr>
          <w:szCs w:val="21"/>
        </w:rPr>
      </w:pPr>
      <w:r>
        <w:rPr>
          <w:rFonts w:hint="eastAsia"/>
          <w:szCs w:val="21"/>
        </w:rPr>
        <w:t>适用于煤矿、与煤共生和伴生的矿井建设、开采过程中的煤矿井下探放水作业。</w:t>
      </w:r>
    </w:p>
    <w:p w14:paraId="13FE5E6C" w14:textId="77777777" w:rsidR="005F4FD8" w:rsidRDefault="00512D3E">
      <w:pPr>
        <w:ind w:firstLineChars="200" w:firstLine="420"/>
        <w:rPr>
          <w:szCs w:val="21"/>
        </w:rPr>
      </w:pPr>
      <w:r>
        <w:rPr>
          <w:szCs w:val="21"/>
        </w:rPr>
        <w:t>6</w:t>
      </w:r>
      <w:r>
        <w:rPr>
          <w:rFonts w:hint="eastAsia"/>
          <w:szCs w:val="21"/>
        </w:rPr>
        <w:t>金属非金属矿山安全作业</w:t>
      </w:r>
    </w:p>
    <w:p w14:paraId="20790CC2" w14:textId="77777777" w:rsidR="005F4FD8" w:rsidRDefault="00512D3E">
      <w:pPr>
        <w:ind w:firstLineChars="200" w:firstLine="420"/>
        <w:rPr>
          <w:szCs w:val="21"/>
        </w:rPr>
      </w:pPr>
      <w:r>
        <w:rPr>
          <w:szCs w:val="21"/>
        </w:rPr>
        <w:t>6.1</w:t>
      </w:r>
      <w:r>
        <w:rPr>
          <w:rFonts w:hint="eastAsia"/>
          <w:szCs w:val="21"/>
        </w:rPr>
        <w:t>金属非金属矿井通风作业</w:t>
      </w:r>
    </w:p>
    <w:p w14:paraId="5EEB38CE" w14:textId="77777777" w:rsidR="005F4FD8" w:rsidRDefault="00512D3E">
      <w:pPr>
        <w:ind w:firstLineChars="200" w:firstLine="420"/>
        <w:rPr>
          <w:szCs w:val="21"/>
        </w:rPr>
      </w:pPr>
      <w:r>
        <w:rPr>
          <w:rFonts w:hint="eastAsia"/>
          <w:szCs w:val="21"/>
        </w:rPr>
        <w:t>指安装井下局部通风机，操作地面主要扇风机、井下局部通风机和辅助通风机，操作、维护矿井通风构筑物，进行井下防尘，使矿井通风系统正常运行，保证局部通风，以预防中毒窒息和除尘等的作业。</w:t>
      </w:r>
    </w:p>
    <w:p w14:paraId="00EF17DF" w14:textId="77777777" w:rsidR="005F4FD8" w:rsidRDefault="00512D3E">
      <w:pPr>
        <w:ind w:firstLineChars="200" w:firstLine="420"/>
        <w:rPr>
          <w:szCs w:val="21"/>
        </w:rPr>
      </w:pPr>
      <w:r>
        <w:rPr>
          <w:szCs w:val="21"/>
        </w:rPr>
        <w:t>6.2</w:t>
      </w:r>
      <w:r>
        <w:rPr>
          <w:rFonts w:hint="eastAsia"/>
          <w:szCs w:val="21"/>
        </w:rPr>
        <w:t>尾矿作业</w:t>
      </w:r>
    </w:p>
    <w:p w14:paraId="6F73821A" w14:textId="77777777" w:rsidR="005F4FD8" w:rsidRDefault="00512D3E">
      <w:pPr>
        <w:ind w:firstLineChars="200" w:firstLine="420"/>
        <w:rPr>
          <w:szCs w:val="21"/>
        </w:rPr>
      </w:pPr>
      <w:r>
        <w:rPr>
          <w:rFonts w:hint="eastAsia"/>
          <w:szCs w:val="21"/>
        </w:rPr>
        <w:t>指从事尾矿库放矿、筑坝、巡坝、抽洪和排渗设施的作业。</w:t>
      </w:r>
    </w:p>
    <w:p w14:paraId="3D531336" w14:textId="77777777" w:rsidR="005F4FD8" w:rsidRDefault="00512D3E">
      <w:pPr>
        <w:ind w:firstLineChars="200" w:firstLine="420"/>
        <w:rPr>
          <w:szCs w:val="21"/>
        </w:rPr>
      </w:pPr>
      <w:r>
        <w:rPr>
          <w:rFonts w:hint="eastAsia"/>
          <w:szCs w:val="21"/>
        </w:rPr>
        <w:t>适用于金属非金属矿山的尾矿作业。</w:t>
      </w:r>
    </w:p>
    <w:p w14:paraId="3714D60F" w14:textId="77777777" w:rsidR="005F4FD8" w:rsidRDefault="00512D3E">
      <w:pPr>
        <w:ind w:firstLineChars="200" w:firstLine="420"/>
        <w:rPr>
          <w:szCs w:val="21"/>
        </w:rPr>
      </w:pPr>
      <w:r>
        <w:rPr>
          <w:szCs w:val="21"/>
        </w:rPr>
        <w:t>6.3</w:t>
      </w:r>
      <w:r>
        <w:rPr>
          <w:rFonts w:hint="eastAsia"/>
          <w:szCs w:val="21"/>
        </w:rPr>
        <w:t>金属非金属矿山安全检查作业</w:t>
      </w:r>
    </w:p>
    <w:p w14:paraId="3564D651" w14:textId="77777777" w:rsidR="005F4FD8" w:rsidRDefault="00512D3E">
      <w:pPr>
        <w:ind w:firstLineChars="200" w:firstLine="420"/>
        <w:rPr>
          <w:szCs w:val="21"/>
        </w:rPr>
      </w:pPr>
      <w:r>
        <w:rPr>
          <w:rFonts w:hint="eastAsia"/>
          <w:szCs w:val="21"/>
        </w:rPr>
        <w:t>指从事金属非金属矿山安全监督检查，巡检生产作业场所的安全设施和安全生产状况，检查并督促处理相应事故隐患的作业。</w:t>
      </w:r>
    </w:p>
    <w:p w14:paraId="787EA53C" w14:textId="77777777" w:rsidR="005F4FD8" w:rsidRDefault="00512D3E">
      <w:pPr>
        <w:ind w:firstLineChars="200" w:firstLine="420"/>
        <w:rPr>
          <w:szCs w:val="21"/>
        </w:rPr>
      </w:pPr>
      <w:r>
        <w:rPr>
          <w:szCs w:val="21"/>
        </w:rPr>
        <w:t>6.4</w:t>
      </w:r>
      <w:r>
        <w:rPr>
          <w:rFonts w:hint="eastAsia"/>
          <w:szCs w:val="21"/>
        </w:rPr>
        <w:t>金属非金属矿山提升机操作作业</w:t>
      </w:r>
    </w:p>
    <w:p w14:paraId="2D95D766" w14:textId="77777777" w:rsidR="005F4FD8" w:rsidRDefault="00512D3E">
      <w:pPr>
        <w:ind w:firstLineChars="200" w:firstLine="420"/>
        <w:rPr>
          <w:szCs w:val="21"/>
        </w:rPr>
      </w:pPr>
      <w:r>
        <w:rPr>
          <w:rFonts w:hint="eastAsia"/>
          <w:szCs w:val="21"/>
        </w:rPr>
        <w:t>指操作金属非金属矿山的提升设备运送人员、矿石、矸石和物料，及负责巡检和运行记录的作业。</w:t>
      </w:r>
    </w:p>
    <w:p w14:paraId="68752D68" w14:textId="77777777" w:rsidR="005F4FD8" w:rsidRDefault="00512D3E">
      <w:pPr>
        <w:ind w:firstLineChars="200" w:firstLine="420"/>
        <w:rPr>
          <w:szCs w:val="21"/>
        </w:rPr>
      </w:pPr>
      <w:r>
        <w:rPr>
          <w:rFonts w:hint="eastAsia"/>
          <w:szCs w:val="21"/>
        </w:rPr>
        <w:t>适用于金属非金属矿山的提升机，包括竖井、盲竖井提升机，斜井、盲斜井提升机以及露天矿山斜坡卷扬提升的提升机作业。</w:t>
      </w:r>
    </w:p>
    <w:p w14:paraId="725BE850" w14:textId="77777777" w:rsidR="005F4FD8" w:rsidRDefault="00512D3E">
      <w:pPr>
        <w:ind w:firstLineChars="200" w:firstLine="420"/>
        <w:rPr>
          <w:szCs w:val="21"/>
        </w:rPr>
      </w:pPr>
      <w:r>
        <w:rPr>
          <w:szCs w:val="21"/>
        </w:rPr>
        <w:t>6.5</w:t>
      </w:r>
      <w:r>
        <w:rPr>
          <w:rFonts w:hint="eastAsia"/>
          <w:szCs w:val="21"/>
        </w:rPr>
        <w:t>金属非金属矿山支柱作业</w:t>
      </w:r>
    </w:p>
    <w:p w14:paraId="4AEC36BA" w14:textId="77777777" w:rsidR="005F4FD8" w:rsidRDefault="00512D3E">
      <w:pPr>
        <w:ind w:firstLineChars="200" w:firstLine="420"/>
        <w:rPr>
          <w:szCs w:val="21"/>
        </w:rPr>
      </w:pPr>
      <w:r>
        <w:rPr>
          <w:rFonts w:hint="eastAsia"/>
          <w:szCs w:val="21"/>
        </w:rPr>
        <w:t>指在井下检查井巷和采场顶、帮的稳定性，撬浮石，进行支护的作业。</w:t>
      </w:r>
    </w:p>
    <w:p w14:paraId="62FC6C8A" w14:textId="77777777" w:rsidR="005F4FD8" w:rsidRDefault="00512D3E">
      <w:pPr>
        <w:ind w:firstLineChars="200" w:firstLine="420"/>
        <w:rPr>
          <w:szCs w:val="21"/>
        </w:rPr>
      </w:pPr>
      <w:r>
        <w:rPr>
          <w:szCs w:val="21"/>
        </w:rPr>
        <w:t>6.6</w:t>
      </w:r>
      <w:r>
        <w:rPr>
          <w:rFonts w:hint="eastAsia"/>
          <w:szCs w:val="21"/>
        </w:rPr>
        <w:t>金属非金属矿山井下电气作业</w:t>
      </w:r>
    </w:p>
    <w:p w14:paraId="08DCC45A" w14:textId="77777777" w:rsidR="005F4FD8" w:rsidRDefault="00512D3E">
      <w:pPr>
        <w:ind w:firstLineChars="200" w:firstLine="420"/>
        <w:rPr>
          <w:szCs w:val="21"/>
        </w:rPr>
      </w:pPr>
      <w:r>
        <w:rPr>
          <w:rFonts w:hint="eastAsia"/>
          <w:szCs w:val="21"/>
        </w:rPr>
        <w:t>指从事金属非金属矿山井下机电设备的安装、调试、巡检、维修和故障处理，保证机电设备安全运行的作业。</w:t>
      </w:r>
    </w:p>
    <w:p w14:paraId="1865587C" w14:textId="77777777" w:rsidR="005F4FD8" w:rsidRDefault="00512D3E">
      <w:pPr>
        <w:ind w:firstLineChars="200" w:firstLine="420"/>
        <w:rPr>
          <w:szCs w:val="21"/>
        </w:rPr>
      </w:pPr>
      <w:r>
        <w:rPr>
          <w:szCs w:val="21"/>
        </w:rPr>
        <w:t>6.7</w:t>
      </w:r>
      <w:r>
        <w:rPr>
          <w:rFonts w:hint="eastAsia"/>
          <w:szCs w:val="21"/>
        </w:rPr>
        <w:t>金属非金属矿山排水作业</w:t>
      </w:r>
    </w:p>
    <w:p w14:paraId="030051D6" w14:textId="77777777" w:rsidR="005F4FD8" w:rsidRDefault="00512D3E">
      <w:pPr>
        <w:ind w:firstLineChars="200" w:firstLine="420"/>
        <w:rPr>
          <w:szCs w:val="21"/>
        </w:rPr>
      </w:pPr>
      <w:r>
        <w:rPr>
          <w:rFonts w:hint="eastAsia"/>
          <w:szCs w:val="21"/>
        </w:rPr>
        <w:t>指从事金属非金属矿山排水设备日常使用、维护、巡检的作业。</w:t>
      </w:r>
    </w:p>
    <w:p w14:paraId="3E50287A" w14:textId="77777777" w:rsidR="005F4FD8" w:rsidRDefault="00512D3E">
      <w:pPr>
        <w:ind w:firstLineChars="200" w:firstLine="420"/>
        <w:rPr>
          <w:szCs w:val="21"/>
        </w:rPr>
      </w:pPr>
      <w:r>
        <w:rPr>
          <w:szCs w:val="21"/>
        </w:rPr>
        <w:t>6.8</w:t>
      </w:r>
      <w:r>
        <w:rPr>
          <w:rFonts w:hint="eastAsia"/>
          <w:szCs w:val="21"/>
        </w:rPr>
        <w:t>金属非金属矿山爆破作业</w:t>
      </w:r>
    </w:p>
    <w:p w14:paraId="242DB0D5" w14:textId="77777777" w:rsidR="005F4FD8" w:rsidRDefault="00512D3E">
      <w:pPr>
        <w:ind w:firstLineChars="200" w:firstLine="420"/>
        <w:rPr>
          <w:szCs w:val="21"/>
        </w:rPr>
      </w:pPr>
      <w:r>
        <w:rPr>
          <w:rFonts w:hint="eastAsia"/>
          <w:szCs w:val="21"/>
        </w:rPr>
        <w:t>指在露天和井下进行爆破的作业。</w:t>
      </w:r>
    </w:p>
    <w:p w14:paraId="07E5A410" w14:textId="77777777" w:rsidR="005F4FD8" w:rsidRDefault="00512D3E">
      <w:pPr>
        <w:ind w:firstLineChars="200" w:firstLine="420"/>
        <w:rPr>
          <w:szCs w:val="21"/>
        </w:rPr>
      </w:pPr>
      <w:r>
        <w:rPr>
          <w:szCs w:val="21"/>
        </w:rPr>
        <w:t>7</w:t>
      </w:r>
      <w:r>
        <w:rPr>
          <w:rFonts w:hint="eastAsia"/>
          <w:szCs w:val="21"/>
        </w:rPr>
        <w:t>石油天然气安全作业</w:t>
      </w:r>
    </w:p>
    <w:p w14:paraId="0FD3B4A2" w14:textId="77777777" w:rsidR="005F4FD8" w:rsidRDefault="00512D3E">
      <w:pPr>
        <w:ind w:firstLineChars="200" w:firstLine="420"/>
        <w:rPr>
          <w:szCs w:val="21"/>
        </w:rPr>
      </w:pPr>
      <w:r>
        <w:rPr>
          <w:szCs w:val="21"/>
        </w:rPr>
        <w:t>7.1</w:t>
      </w:r>
      <w:r>
        <w:rPr>
          <w:rFonts w:hint="eastAsia"/>
          <w:szCs w:val="21"/>
        </w:rPr>
        <w:t>司钻作业</w:t>
      </w:r>
    </w:p>
    <w:p w14:paraId="47C574E1" w14:textId="77777777" w:rsidR="005F4FD8" w:rsidRDefault="00512D3E">
      <w:pPr>
        <w:ind w:firstLineChars="200" w:firstLine="420"/>
        <w:rPr>
          <w:szCs w:val="21"/>
        </w:rPr>
      </w:pPr>
      <w:r>
        <w:rPr>
          <w:rFonts w:hint="eastAsia"/>
          <w:szCs w:val="21"/>
        </w:rPr>
        <w:t>指石油、天然气开采过程中操作钻机起升钻具的作业。</w:t>
      </w:r>
    </w:p>
    <w:p w14:paraId="7D21C742" w14:textId="77777777" w:rsidR="005F4FD8" w:rsidRDefault="00512D3E">
      <w:pPr>
        <w:ind w:firstLineChars="200" w:firstLine="420"/>
        <w:rPr>
          <w:szCs w:val="21"/>
        </w:rPr>
      </w:pPr>
      <w:r>
        <w:rPr>
          <w:rFonts w:hint="eastAsia"/>
          <w:szCs w:val="21"/>
        </w:rPr>
        <w:t>适用于陆上石油、天然气司钻（含钻井司钻、作业司钻及勘探司钻）作业。</w:t>
      </w:r>
    </w:p>
    <w:p w14:paraId="13E621EB" w14:textId="77777777" w:rsidR="005F4FD8" w:rsidRDefault="00512D3E">
      <w:pPr>
        <w:ind w:firstLineChars="200" w:firstLine="420"/>
        <w:rPr>
          <w:szCs w:val="21"/>
        </w:rPr>
      </w:pPr>
      <w:r>
        <w:rPr>
          <w:szCs w:val="21"/>
        </w:rPr>
        <w:t>8</w:t>
      </w:r>
      <w:r>
        <w:rPr>
          <w:rFonts w:hint="eastAsia"/>
          <w:szCs w:val="21"/>
        </w:rPr>
        <w:t>冶金（有色）生产安全作业</w:t>
      </w:r>
    </w:p>
    <w:p w14:paraId="7EB0006B" w14:textId="77777777" w:rsidR="005F4FD8" w:rsidRDefault="00512D3E">
      <w:pPr>
        <w:ind w:firstLineChars="200" w:firstLine="420"/>
        <w:rPr>
          <w:szCs w:val="21"/>
        </w:rPr>
      </w:pPr>
      <w:r>
        <w:rPr>
          <w:szCs w:val="21"/>
        </w:rPr>
        <w:t>8.1</w:t>
      </w:r>
      <w:r>
        <w:rPr>
          <w:rFonts w:hint="eastAsia"/>
          <w:szCs w:val="21"/>
        </w:rPr>
        <w:t>煤气作业</w:t>
      </w:r>
    </w:p>
    <w:p w14:paraId="410D1716" w14:textId="77777777" w:rsidR="005F4FD8" w:rsidRDefault="00512D3E">
      <w:pPr>
        <w:ind w:firstLineChars="200" w:firstLine="420"/>
        <w:rPr>
          <w:szCs w:val="21"/>
        </w:rPr>
      </w:pPr>
      <w:r>
        <w:rPr>
          <w:rFonts w:hint="eastAsia"/>
          <w:szCs w:val="21"/>
        </w:rPr>
        <w:t>指冶金、有色企业内从事煤气生产、储存、输送、使用、维护检修的作业。</w:t>
      </w:r>
    </w:p>
    <w:p w14:paraId="2E3B778B" w14:textId="77777777" w:rsidR="005F4FD8" w:rsidRDefault="00512D3E">
      <w:pPr>
        <w:ind w:firstLineChars="200" w:firstLine="420"/>
        <w:rPr>
          <w:szCs w:val="21"/>
        </w:rPr>
      </w:pPr>
      <w:r>
        <w:rPr>
          <w:szCs w:val="21"/>
        </w:rPr>
        <w:t>9</w:t>
      </w:r>
      <w:r>
        <w:rPr>
          <w:rFonts w:hint="eastAsia"/>
          <w:szCs w:val="21"/>
        </w:rPr>
        <w:t>危险化学品安全作业</w:t>
      </w:r>
    </w:p>
    <w:p w14:paraId="3A65CD16" w14:textId="77777777" w:rsidR="005F4FD8" w:rsidRDefault="00512D3E">
      <w:pPr>
        <w:ind w:firstLineChars="200" w:firstLine="420"/>
        <w:rPr>
          <w:szCs w:val="21"/>
        </w:rPr>
      </w:pPr>
      <w:r>
        <w:rPr>
          <w:rFonts w:hint="eastAsia"/>
          <w:szCs w:val="21"/>
        </w:rPr>
        <w:t>指从事危险化工工艺过程操作及化工自动化控制仪表安装、维修、维护的作业。</w:t>
      </w:r>
    </w:p>
    <w:p w14:paraId="6E79AAAB" w14:textId="77777777" w:rsidR="005F4FD8" w:rsidRDefault="00512D3E">
      <w:pPr>
        <w:ind w:firstLineChars="200" w:firstLine="420"/>
        <w:rPr>
          <w:szCs w:val="21"/>
        </w:rPr>
      </w:pPr>
      <w:r>
        <w:rPr>
          <w:szCs w:val="21"/>
        </w:rPr>
        <w:t>9.1</w:t>
      </w:r>
      <w:r>
        <w:rPr>
          <w:rFonts w:hint="eastAsia"/>
          <w:szCs w:val="21"/>
        </w:rPr>
        <w:t>光气及光气化工艺作业</w:t>
      </w:r>
    </w:p>
    <w:p w14:paraId="4C954E9E" w14:textId="77777777" w:rsidR="005F4FD8" w:rsidRDefault="00512D3E">
      <w:pPr>
        <w:ind w:firstLineChars="200" w:firstLine="420"/>
        <w:rPr>
          <w:szCs w:val="21"/>
        </w:rPr>
      </w:pPr>
      <w:r>
        <w:rPr>
          <w:rFonts w:hint="eastAsia"/>
          <w:szCs w:val="21"/>
        </w:rPr>
        <w:t>指光气合成以及厂内光气储存、输送和使用岗位的作业。</w:t>
      </w:r>
    </w:p>
    <w:p w14:paraId="16F5DDD7" w14:textId="77777777" w:rsidR="005F4FD8" w:rsidRDefault="00512D3E">
      <w:pPr>
        <w:ind w:firstLineChars="200" w:firstLine="420"/>
        <w:rPr>
          <w:szCs w:val="21"/>
        </w:rPr>
      </w:pPr>
      <w:r>
        <w:rPr>
          <w:rFonts w:hint="eastAsia"/>
          <w:szCs w:val="21"/>
        </w:rPr>
        <w:t>适用于一氧化碳与氯气反应得到光气，光气合成双光气、三光气，采用光气作单体合成聚碳酸酯，甲苯二异氰酸酯（</w:t>
      </w:r>
      <w:r>
        <w:rPr>
          <w:szCs w:val="21"/>
        </w:rPr>
        <w:t>TDI</w:t>
      </w:r>
      <w:r>
        <w:rPr>
          <w:rFonts w:hint="eastAsia"/>
          <w:szCs w:val="21"/>
        </w:rPr>
        <w:t>）制备，</w:t>
      </w:r>
      <w:r>
        <w:rPr>
          <w:szCs w:val="21"/>
        </w:rPr>
        <w:t>4,4'-</w:t>
      </w:r>
      <w:r>
        <w:rPr>
          <w:rFonts w:hint="eastAsia"/>
          <w:szCs w:val="21"/>
        </w:rPr>
        <w:t>二苯基甲烷二异氰酸酯（</w:t>
      </w:r>
      <w:r>
        <w:rPr>
          <w:szCs w:val="21"/>
        </w:rPr>
        <w:t>MDI</w:t>
      </w:r>
      <w:r>
        <w:rPr>
          <w:rFonts w:hint="eastAsia"/>
          <w:szCs w:val="21"/>
        </w:rPr>
        <w:t>）制备等工艺过程的操作作业。</w:t>
      </w:r>
    </w:p>
    <w:p w14:paraId="714C3DCB" w14:textId="77777777" w:rsidR="005F4FD8" w:rsidRDefault="00512D3E">
      <w:pPr>
        <w:ind w:firstLineChars="200" w:firstLine="420"/>
        <w:rPr>
          <w:szCs w:val="21"/>
        </w:rPr>
      </w:pPr>
      <w:r>
        <w:rPr>
          <w:szCs w:val="21"/>
        </w:rPr>
        <w:t>9.2</w:t>
      </w:r>
      <w:r>
        <w:rPr>
          <w:rFonts w:hint="eastAsia"/>
          <w:szCs w:val="21"/>
        </w:rPr>
        <w:t>氯碱电解工艺作业</w:t>
      </w:r>
    </w:p>
    <w:p w14:paraId="14EB99E6" w14:textId="77777777" w:rsidR="005F4FD8" w:rsidRDefault="00512D3E">
      <w:pPr>
        <w:ind w:firstLineChars="200" w:firstLine="420"/>
        <w:rPr>
          <w:szCs w:val="21"/>
        </w:rPr>
      </w:pPr>
      <w:r>
        <w:rPr>
          <w:rFonts w:hint="eastAsia"/>
          <w:szCs w:val="21"/>
        </w:rPr>
        <w:t>指氯化钠和氯化钾电解、液氯储存和充装岗位的作业。</w:t>
      </w:r>
    </w:p>
    <w:p w14:paraId="2D7BB77D" w14:textId="77777777" w:rsidR="005F4FD8" w:rsidRDefault="00512D3E">
      <w:pPr>
        <w:ind w:firstLineChars="200" w:firstLine="420"/>
        <w:rPr>
          <w:szCs w:val="21"/>
        </w:rPr>
      </w:pPr>
      <w:r>
        <w:rPr>
          <w:rFonts w:hint="eastAsia"/>
          <w:szCs w:val="21"/>
        </w:rPr>
        <w:t>适用于氯化钠（食盐）水溶液电解生产氯气、氢氧化钠、氢气，氯化钾水溶液电解生产氯气、氢氧化钾、氢气等工艺过程的操作作业。</w:t>
      </w:r>
    </w:p>
    <w:p w14:paraId="7E3B1351" w14:textId="77777777" w:rsidR="005F4FD8" w:rsidRDefault="00512D3E">
      <w:pPr>
        <w:ind w:firstLineChars="200" w:firstLine="420"/>
        <w:rPr>
          <w:szCs w:val="21"/>
        </w:rPr>
      </w:pPr>
      <w:r>
        <w:rPr>
          <w:szCs w:val="21"/>
        </w:rPr>
        <w:t>9.3</w:t>
      </w:r>
      <w:r>
        <w:rPr>
          <w:rFonts w:hint="eastAsia"/>
          <w:szCs w:val="21"/>
        </w:rPr>
        <w:t>氯化工艺作业</w:t>
      </w:r>
    </w:p>
    <w:p w14:paraId="3B61139F" w14:textId="77777777" w:rsidR="005F4FD8" w:rsidRDefault="00512D3E">
      <w:pPr>
        <w:ind w:firstLineChars="200" w:firstLine="420"/>
        <w:rPr>
          <w:szCs w:val="21"/>
        </w:rPr>
      </w:pPr>
      <w:r>
        <w:rPr>
          <w:rFonts w:hint="eastAsia"/>
          <w:szCs w:val="21"/>
        </w:rPr>
        <w:t>指液氯储存、气化和氯化反应岗位的作业。</w:t>
      </w:r>
    </w:p>
    <w:p w14:paraId="163A84B8" w14:textId="77777777" w:rsidR="005F4FD8" w:rsidRDefault="00512D3E">
      <w:pPr>
        <w:ind w:firstLineChars="200" w:firstLine="420"/>
        <w:rPr>
          <w:szCs w:val="21"/>
        </w:rPr>
      </w:pPr>
      <w:r>
        <w:rPr>
          <w:rFonts w:hint="eastAsia"/>
          <w:szCs w:val="21"/>
        </w:rPr>
        <w:t>适用于取代氯化，加成氯化，氧氯化等工艺过程的操作作业。</w:t>
      </w:r>
    </w:p>
    <w:p w14:paraId="5E024508" w14:textId="77777777" w:rsidR="005F4FD8" w:rsidRDefault="00512D3E">
      <w:pPr>
        <w:ind w:firstLineChars="200" w:firstLine="420"/>
        <w:rPr>
          <w:szCs w:val="21"/>
        </w:rPr>
      </w:pPr>
      <w:r>
        <w:rPr>
          <w:szCs w:val="21"/>
        </w:rPr>
        <w:t>9.4</w:t>
      </w:r>
      <w:r>
        <w:rPr>
          <w:rFonts w:hint="eastAsia"/>
          <w:szCs w:val="21"/>
        </w:rPr>
        <w:t>硝化工艺作业</w:t>
      </w:r>
    </w:p>
    <w:p w14:paraId="181F3AF8" w14:textId="77777777" w:rsidR="005F4FD8" w:rsidRDefault="00512D3E">
      <w:pPr>
        <w:ind w:firstLineChars="200" w:firstLine="420"/>
        <w:rPr>
          <w:szCs w:val="21"/>
        </w:rPr>
      </w:pPr>
      <w:r>
        <w:rPr>
          <w:rFonts w:hint="eastAsia"/>
          <w:szCs w:val="21"/>
        </w:rPr>
        <w:t>指硝化反应、精馏分离岗位的作业。</w:t>
      </w:r>
    </w:p>
    <w:p w14:paraId="012607A0" w14:textId="77777777" w:rsidR="005F4FD8" w:rsidRDefault="00512D3E">
      <w:pPr>
        <w:ind w:firstLineChars="200" w:firstLine="420"/>
        <w:rPr>
          <w:szCs w:val="21"/>
        </w:rPr>
      </w:pPr>
      <w:r>
        <w:rPr>
          <w:rFonts w:hint="eastAsia"/>
          <w:szCs w:val="21"/>
        </w:rPr>
        <w:t>适用于直接硝化法，间接硝化法，亚硝化法等工艺过程的操作作业。</w:t>
      </w:r>
    </w:p>
    <w:p w14:paraId="2AFF3C33" w14:textId="77777777" w:rsidR="005F4FD8" w:rsidRDefault="00512D3E">
      <w:pPr>
        <w:ind w:firstLineChars="200" w:firstLine="420"/>
        <w:rPr>
          <w:szCs w:val="21"/>
        </w:rPr>
      </w:pPr>
      <w:r>
        <w:rPr>
          <w:szCs w:val="21"/>
        </w:rPr>
        <w:t>9.5</w:t>
      </w:r>
      <w:r>
        <w:rPr>
          <w:rFonts w:hint="eastAsia"/>
          <w:szCs w:val="21"/>
        </w:rPr>
        <w:t>合成氨工艺作业</w:t>
      </w:r>
    </w:p>
    <w:p w14:paraId="1CB5376A" w14:textId="77777777" w:rsidR="005F4FD8" w:rsidRDefault="00512D3E">
      <w:pPr>
        <w:ind w:firstLineChars="200" w:firstLine="420"/>
        <w:rPr>
          <w:szCs w:val="21"/>
        </w:rPr>
      </w:pPr>
      <w:r>
        <w:rPr>
          <w:rFonts w:hint="eastAsia"/>
          <w:szCs w:val="21"/>
        </w:rPr>
        <w:t>指压缩、氨合成反应、液氨储存岗位的作业。</w:t>
      </w:r>
    </w:p>
    <w:p w14:paraId="6F1B960A" w14:textId="77777777" w:rsidR="005F4FD8" w:rsidRDefault="00512D3E">
      <w:pPr>
        <w:ind w:firstLineChars="200" w:firstLine="420"/>
        <w:rPr>
          <w:szCs w:val="21"/>
        </w:rPr>
      </w:pPr>
      <w:r>
        <w:rPr>
          <w:rFonts w:hint="eastAsia"/>
          <w:szCs w:val="21"/>
        </w:rPr>
        <w:t>适用于节能氨五工艺法（</w:t>
      </w:r>
      <w:r>
        <w:rPr>
          <w:szCs w:val="21"/>
        </w:rPr>
        <w:t>AMV</w:t>
      </w:r>
      <w:r>
        <w:rPr>
          <w:rFonts w:hint="eastAsia"/>
          <w:szCs w:val="21"/>
        </w:rPr>
        <w:t>），德士古水煤浆加压气化法、凯洛格法，甲醇与合成氨联合生产的联醇法，纯碱与合成氨联合生产的联碱法，采用变换催化剂、氧化锌脱硫剂和甲烷催化剂的“三催化”气体净化法工艺过程的操作作业。</w:t>
      </w:r>
    </w:p>
    <w:p w14:paraId="1057EC7E" w14:textId="77777777" w:rsidR="005F4FD8" w:rsidRDefault="00512D3E">
      <w:pPr>
        <w:ind w:firstLineChars="200" w:firstLine="420"/>
        <w:rPr>
          <w:szCs w:val="21"/>
        </w:rPr>
      </w:pPr>
      <w:r>
        <w:rPr>
          <w:szCs w:val="21"/>
        </w:rPr>
        <w:t>9.6</w:t>
      </w:r>
      <w:r>
        <w:rPr>
          <w:rFonts w:hint="eastAsia"/>
          <w:szCs w:val="21"/>
        </w:rPr>
        <w:t>裂解（裂化）工艺作业</w:t>
      </w:r>
    </w:p>
    <w:p w14:paraId="18185A65" w14:textId="77777777" w:rsidR="005F4FD8" w:rsidRDefault="00512D3E">
      <w:pPr>
        <w:ind w:firstLineChars="200" w:firstLine="420"/>
        <w:rPr>
          <w:szCs w:val="21"/>
        </w:rPr>
      </w:pPr>
      <w:r>
        <w:rPr>
          <w:rFonts w:hint="eastAsia"/>
          <w:szCs w:val="21"/>
        </w:rPr>
        <w:t>指石油系的烃类原料裂解（裂化）岗位的作业。</w:t>
      </w:r>
    </w:p>
    <w:p w14:paraId="79508624" w14:textId="77777777" w:rsidR="005F4FD8" w:rsidRDefault="00512D3E">
      <w:pPr>
        <w:ind w:firstLineChars="200" w:firstLine="420"/>
        <w:rPr>
          <w:szCs w:val="21"/>
        </w:rPr>
      </w:pPr>
      <w:r>
        <w:rPr>
          <w:rFonts w:hint="eastAsia"/>
          <w:szCs w:val="21"/>
        </w:rPr>
        <w:t>适用于热裂解制烯烃工艺，重油催化裂化制汽油、柴油、丙烯、丁烯，乙苯裂解制苯乙烯，二氟一氯甲烷（</w:t>
      </w:r>
      <w:r>
        <w:rPr>
          <w:szCs w:val="21"/>
        </w:rPr>
        <w:t>HCFC-22</w:t>
      </w:r>
      <w:r>
        <w:rPr>
          <w:rFonts w:hint="eastAsia"/>
          <w:szCs w:val="21"/>
        </w:rPr>
        <w:t>）热裂解制得四氟乙烯（</w:t>
      </w:r>
      <w:r>
        <w:rPr>
          <w:szCs w:val="21"/>
        </w:rPr>
        <w:t>TFE</w:t>
      </w:r>
      <w:r>
        <w:rPr>
          <w:rFonts w:hint="eastAsia"/>
          <w:szCs w:val="21"/>
        </w:rPr>
        <w:t>），二氟一氯乙烷（</w:t>
      </w:r>
      <w:r>
        <w:rPr>
          <w:szCs w:val="21"/>
        </w:rPr>
        <w:t>HCFC-142b</w:t>
      </w:r>
      <w:r>
        <w:rPr>
          <w:rFonts w:hint="eastAsia"/>
          <w:szCs w:val="21"/>
        </w:rPr>
        <w:t>）热裂解制得偏氟乙烯（</w:t>
      </w:r>
      <w:r>
        <w:rPr>
          <w:szCs w:val="21"/>
        </w:rPr>
        <w:t>VDF</w:t>
      </w:r>
      <w:r>
        <w:rPr>
          <w:rFonts w:hint="eastAsia"/>
          <w:szCs w:val="21"/>
        </w:rPr>
        <w:t>），四氟乙烯和八氟环丁烷热裂解制得六氟乙烯（</w:t>
      </w:r>
      <w:r>
        <w:rPr>
          <w:szCs w:val="21"/>
        </w:rPr>
        <w:t>HFP</w:t>
      </w:r>
      <w:r>
        <w:rPr>
          <w:rFonts w:hint="eastAsia"/>
          <w:szCs w:val="21"/>
        </w:rPr>
        <w:t>）工艺过程的操作作业。</w:t>
      </w:r>
    </w:p>
    <w:p w14:paraId="21370EC9" w14:textId="77777777" w:rsidR="005F4FD8" w:rsidRDefault="00512D3E">
      <w:pPr>
        <w:ind w:firstLineChars="200" w:firstLine="420"/>
        <w:rPr>
          <w:szCs w:val="21"/>
        </w:rPr>
      </w:pPr>
      <w:r>
        <w:rPr>
          <w:szCs w:val="21"/>
        </w:rPr>
        <w:t>9.7</w:t>
      </w:r>
      <w:r>
        <w:rPr>
          <w:rFonts w:hint="eastAsia"/>
          <w:szCs w:val="21"/>
        </w:rPr>
        <w:t>氟化工艺作业</w:t>
      </w:r>
    </w:p>
    <w:p w14:paraId="583F0AA9" w14:textId="77777777" w:rsidR="005F4FD8" w:rsidRDefault="00512D3E">
      <w:pPr>
        <w:ind w:firstLineChars="200" w:firstLine="420"/>
        <w:rPr>
          <w:szCs w:val="21"/>
        </w:rPr>
      </w:pPr>
      <w:r>
        <w:rPr>
          <w:rFonts w:hint="eastAsia"/>
          <w:szCs w:val="21"/>
        </w:rPr>
        <w:t>指氟化反应岗位的作业。</w:t>
      </w:r>
    </w:p>
    <w:p w14:paraId="0588E6D7" w14:textId="77777777" w:rsidR="005F4FD8" w:rsidRDefault="00512D3E">
      <w:pPr>
        <w:ind w:firstLineChars="200" w:firstLine="420"/>
        <w:rPr>
          <w:szCs w:val="21"/>
        </w:rPr>
      </w:pPr>
      <w:r>
        <w:rPr>
          <w:rFonts w:hint="eastAsia"/>
          <w:szCs w:val="21"/>
        </w:rPr>
        <w:t>适用于直接氟化，金属氟化物或氟化氢气体氟化，置换氟化以及其他氟化物的制备等工艺过程的操作作业。</w:t>
      </w:r>
    </w:p>
    <w:p w14:paraId="700C79BA" w14:textId="77777777" w:rsidR="005F4FD8" w:rsidRDefault="00512D3E">
      <w:pPr>
        <w:ind w:firstLineChars="200" w:firstLine="420"/>
        <w:rPr>
          <w:szCs w:val="21"/>
        </w:rPr>
      </w:pPr>
      <w:r>
        <w:rPr>
          <w:szCs w:val="21"/>
        </w:rPr>
        <w:t>9.8</w:t>
      </w:r>
      <w:r>
        <w:rPr>
          <w:rFonts w:hint="eastAsia"/>
          <w:szCs w:val="21"/>
        </w:rPr>
        <w:t>加氢工艺作业</w:t>
      </w:r>
    </w:p>
    <w:p w14:paraId="29A6DA8B" w14:textId="77777777" w:rsidR="005F4FD8" w:rsidRDefault="00512D3E">
      <w:pPr>
        <w:ind w:firstLineChars="200" w:firstLine="420"/>
        <w:rPr>
          <w:szCs w:val="21"/>
        </w:rPr>
      </w:pPr>
      <w:r>
        <w:rPr>
          <w:rFonts w:hint="eastAsia"/>
          <w:szCs w:val="21"/>
        </w:rPr>
        <w:t>指加氢反应岗位的作业。</w:t>
      </w:r>
    </w:p>
    <w:p w14:paraId="011AD7A6" w14:textId="77777777" w:rsidR="005F4FD8" w:rsidRDefault="00512D3E">
      <w:pPr>
        <w:ind w:firstLineChars="200" w:firstLine="420"/>
        <w:rPr>
          <w:szCs w:val="21"/>
        </w:rPr>
      </w:pPr>
      <w:r>
        <w:rPr>
          <w:rFonts w:hint="eastAsia"/>
          <w:szCs w:val="21"/>
        </w:rPr>
        <w:t>适用于不饱和炔烃、烯烃的三键和双键加氢，芳烃加氢，含氧化合物加氢，含氮化合物加氢以及油品加氢等工艺过程的操作作业。</w:t>
      </w:r>
    </w:p>
    <w:p w14:paraId="7DCFA3EA" w14:textId="77777777" w:rsidR="005F4FD8" w:rsidRDefault="00512D3E">
      <w:pPr>
        <w:ind w:firstLineChars="200" w:firstLine="420"/>
        <w:rPr>
          <w:szCs w:val="21"/>
        </w:rPr>
      </w:pPr>
      <w:r>
        <w:rPr>
          <w:szCs w:val="21"/>
        </w:rPr>
        <w:t>9.9</w:t>
      </w:r>
      <w:r>
        <w:rPr>
          <w:rFonts w:hint="eastAsia"/>
          <w:szCs w:val="21"/>
        </w:rPr>
        <w:t>重氮化工艺作业</w:t>
      </w:r>
    </w:p>
    <w:p w14:paraId="21D03315" w14:textId="77777777" w:rsidR="005F4FD8" w:rsidRDefault="00512D3E">
      <w:pPr>
        <w:ind w:firstLineChars="200" w:firstLine="420"/>
        <w:rPr>
          <w:szCs w:val="21"/>
        </w:rPr>
      </w:pPr>
      <w:r>
        <w:rPr>
          <w:rFonts w:hint="eastAsia"/>
          <w:szCs w:val="21"/>
        </w:rPr>
        <w:t>指重氮化反应、重氮盐后处理岗位的作业。</w:t>
      </w:r>
    </w:p>
    <w:p w14:paraId="4B44815F" w14:textId="77777777" w:rsidR="005F4FD8" w:rsidRDefault="00512D3E">
      <w:pPr>
        <w:ind w:firstLineChars="200" w:firstLine="420"/>
        <w:rPr>
          <w:szCs w:val="21"/>
        </w:rPr>
      </w:pPr>
      <w:r>
        <w:rPr>
          <w:rFonts w:hint="eastAsia"/>
          <w:szCs w:val="21"/>
        </w:rPr>
        <w:t>适用于顺法、反加法、亚硝酰硫酸法、硫酸铜触媒法以及盐析法等工艺过程的操作作业。</w:t>
      </w:r>
    </w:p>
    <w:p w14:paraId="1E240410" w14:textId="77777777" w:rsidR="005F4FD8" w:rsidRDefault="00512D3E">
      <w:pPr>
        <w:ind w:firstLineChars="200" w:firstLine="420"/>
        <w:rPr>
          <w:szCs w:val="21"/>
        </w:rPr>
      </w:pPr>
      <w:r>
        <w:rPr>
          <w:szCs w:val="21"/>
        </w:rPr>
        <w:t>9.10</w:t>
      </w:r>
      <w:r>
        <w:rPr>
          <w:rFonts w:hint="eastAsia"/>
          <w:szCs w:val="21"/>
        </w:rPr>
        <w:t>氧化工艺作业</w:t>
      </w:r>
    </w:p>
    <w:p w14:paraId="66BC9887" w14:textId="77777777" w:rsidR="005F4FD8" w:rsidRDefault="00512D3E">
      <w:pPr>
        <w:ind w:firstLineChars="200" w:firstLine="420"/>
        <w:rPr>
          <w:szCs w:val="21"/>
        </w:rPr>
      </w:pPr>
      <w:r>
        <w:rPr>
          <w:rFonts w:hint="eastAsia"/>
          <w:szCs w:val="21"/>
        </w:rPr>
        <w:t>指氧化反应岗位的作业。</w:t>
      </w:r>
    </w:p>
    <w:p w14:paraId="6C344E27" w14:textId="77777777" w:rsidR="005F4FD8" w:rsidRDefault="00512D3E">
      <w:pPr>
        <w:ind w:firstLineChars="200" w:firstLine="420"/>
        <w:rPr>
          <w:szCs w:val="21"/>
        </w:rPr>
      </w:pPr>
      <w:r>
        <w:rPr>
          <w:rFonts w:hint="eastAsia"/>
          <w:szCs w:val="21"/>
        </w:rPr>
        <w:t>适用于乙烯氧化制环氧乙烷，甲醇氧化制备甲醛，对二甲苯氧化制备对苯二甲酸，异丙苯经氧化</w:t>
      </w:r>
      <w:r>
        <w:rPr>
          <w:szCs w:val="21"/>
        </w:rPr>
        <w:t>-</w:t>
      </w:r>
      <w:r>
        <w:rPr>
          <w:rFonts w:hint="eastAsia"/>
          <w:szCs w:val="21"/>
        </w:rPr>
        <w:t>酸解联产苯酚和丙酮，环己烷氧化制环己酮，天然气氧化制乙炔，丁烯、丁烷、</w:t>
      </w:r>
      <w:r>
        <w:rPr>
          <w:szCs w:val="21"/>
        </w:rPr>
        <w:t>C4</w:t>
      </w:r>
      <w:r>
        <w:rPr>
          <w:rFonts w:hint="eastAsia"/>
          <w:szCs w:val="21"/>
        </w:rPr>
        <w:t>馏分或苯的氧化制顺丁烯二酸酐，邻二甲苯或萘的氧化制备邻苯二甲酸酐，均四甲苯的氧化制备均苯四甲酸二酐，苊的氧化制</w:t>
      </w:r>
      <w:r>
        <w:rPr>
          <w:szCs w:val="21"/>
        </w:rPr>
        <w:t>1,8-</w:t>
      </w:r>
      <w:r>
        <w:rPr>
          <w:rFonts w:hint="eastAsia"/>
          <w:szCs w:val="21"/>
        </w:rPr>
        <w:t>萘二甲酸酐，</w:t>
      </w:r>
      <w:r>
        <w:rPr>
          <w:szCs w:val="21"/>
        </w:rPr>
        <w:t>3-</w:t>
      </w:r>
      <w:r>
        <w:rPr>
          <w:rFonts w:hint="eastAsia"/>
          <w:szCs w:val="21"/>
        </w:rPr>
        <w:t>甲基吡啶氧化制</w:t>
      </w:r>
      <w:r>
        <w:rPr>
          <w:szCs w:val="21"/>
        </w:rPr>
        <w:t>3-</w:t>
      </w:r>
      <w:r>
        <w:rPr>
          <w:rFonts w:hint="eastAsia"/>
          <w:szCs w:val="21"/>
        </w:rPr>
        <w:t>吡啶甲酸（烟酸），</w:t>
      </w:r>
      <w:r>
        <w:rPr>
          <w:szCs w:val="21"/>
        </w:rPr>
        <w:t>4-</w:t>
      </w:r>
      <w:r>
        <w:rPr>
          <w:rFonts w:hint="eastAsia"/>
          <w:szCs w:val="21"/>
        </w:rPr>
        <w:t>甲基吡啶氧化制</w:t>
      </w:r>
      <w:r>
        <w:rPr>
          <w:szCs w:val="21"/>
        </w:rPr>
        <w:t>4-</w:t>
      </w:r>
      <w:r>
        <w:rPr>
          <w:rFonts w:hint="eastAsia"/>
          <w:szCs w:val="21"/>
        </w:rPr>
        <w:t>吡啶甲酸（异烟酸），</w:t>
      </w:r>
      <w:r>
        <w:rPr>
          <w:szCs w:val="21"/>
        </w:rPr>
        <w:t>2-</w:t>
      </w:r>
      <w:r>
        <w:rPr>
          <w:rFonts w:hint="eastAsia"/>
          <w:szCs w:val="21"/>
        </w:rPr>
        <w:t>乙基已醇（异辛醇）氧化制备</w:t>
      </w:r>
      <w:r>
        <w:rPr>
          <w:szCs w:val="21"/>
        </w:rPr>
        <w:t>2-</w:t>
      </w:r>
      <w:r>
        <w:rPr>
          <w:rFonts w:hint="eastAsia"/>
          <w:szCs w:val="21"/>
        </w:rPr>
        <w:t>乙基己酸（异辛酸），对氯甲苯氧化制备对氯苯甲醛和对氯苯甲酸，甲苯氧化制备苯甲醛、苯甲酸，对硝基甲苯氧化制备对硝基苯甲酸，环十二醇</w:t>
      </w:r>
      <w:r>
        <w:rPr>
          <w:szCs w:val="21"/>
        </w:rPr>
        <w:t>/</w:t>
      </w:r>
      <w:r>
        <w:rPr>
          <w:rFonts w:hint="eastAsia"/>
          <w:szCs w:val="21"/>
        </w:rPr>
        <w:t>酮混合物的开环氧化制备十二碳二酸，环己酮</w:t>
      </w:r>
      <w:r>
        <w:rPr>
          <w:szCs w:val="21"/>
        </w:rPr>
        <w:t>/</w:t>
      </w:r>
      <w:r>
        <w:rPr>
          <w:rFonts w:hint="eastAsia"/>
          <w:szCs w:val="21"/>
        </w:rPr>
        <w:t>醇混合物的氧化制己二酸，乙二醛硝酸氧化法合成乙醛酸，以及丁醛氧化制丁酸以及氨氧化制硝酸等工艺过程的操作作业。</w:t>
      </w:r>
    </w:p>
    <w:p w14:paraId="2DA72994" w14:textId="77777777" w:rsidR="005F4FD8" w:rsidRDefault="00512D3E">
      <w:pPr>
        <w:ind w:firstLineChars="200" w:firstLine="420"/>
        <w:rPr>
          <w:szCs w:val="21"/>
        </w:rPr>
      </w:pPr>
      <w:r>
        <w:rPr>
          <w:szCs w:val="21"/>
        </w:rPr>
        <w:t>9.11</w:t>
      </w:r>
      <w:r>
        <w:rPr>
          <w:rFonts w:hint="eastAsia"/>
          <w:szCs w:val="21"/>
        </w:rPr>
        <w:t>过氧化工艺作业</w:t>
      </w:r>
    </w:p>
    <w:p w14:paraId="00F2CC8A" w14:textId="77777777" w:rsidR="005F4FD8" w:rsidRDefault="00512D3E">
      <w:pPr>
        <w:ind w:firstLineChars="200" w:firstLine="420"/>
        <w:rPr>
          <w:szCs w:val="21"/>
        </w:rPr>
      </w:pPr>
      <w:r>
        <w:rPr>
          <w:rFonts w:hint="eastAsia"/>
          <w:szCs w:val="21"/>
        </w:rPr>
        <w:t>指过氧化反应、过氧化物储存岗位的作业。</w:t>
      </w:r>
    </w:p>
    <w:p w14:paraId="7D9D7F54" w14:textId="77777777" w:rsidR="005F4FD8" w:rsidRDefault="00512D3E">
      <w:pPr>
        <w:ind w:firstLineChars="200" w:firstLine="420"/>
        <w:rPr>
          <w:szCs w:val="21"/>
        </w:rPr>
      </w:pPr>
      <w:r>
        <w:rPr>
          <w:rFonts w:hint="eastAsia"/>
          <w:szCs w:val="21"/>
        </w:rPr>
        <w:t>适用于双氧水的生产，乙酸在硫酸存在下与双氧水作用制备过氧乙酸水溶液，酸酐与双氧水作用直接制备过氧二酸，苯甲酰氯与双氧水的碱性溶液作用制备过氧化苯甲酰，以及异丙苯经空气氧化生产过氧化氢异丙苯等工艺过程的操作作业。</w:t>
      </w:r>
    </w:p>
    <w:p w14:paraId="1E2AB85F" w14:textId="77777777" w:rsidR="005F4FD8" w:rsidRDefault="00512D3E">
      <w:pPr>
        <w:ind w:firstLineChars="200" w:firstLine="420"/>
        <w:rPr>
          <w:szCs w:val="21"/>
        </w:rPr>
      </w:pPr>
      <w:r>
        <w:rPr>
          <w:szCs w:val="21"/>
        </w:rPr>
        <w:t>9.12</w:t>
      </w:r>
      <w:r>
        <w:rPr>
          <w:rFonts w:hint="eastAsia"/>
          <w:szCs w:val="21"/>
        </w:rPr>
        <w:t>胺基化工艺作业</w:t>
      </w:r>
    </w:p>
    <w:p w14:paraId="67EFE775" w14:textId="77777777" w:rsidR="005F4FD8" w:rsidRDefault="00512D3E">
      <w:pPr>
        <w:ind w:firstLineChars="200" w:firstLine="420"/>
        <w:rPr>
          <w:szCs w:val="21"/>
        </w:rPr>
      </w:pPr>
      <w:r>
        <w:rPr>
          <w:rFonts w:hint="eastAsia"/>
          <w:szCs w:val="21"/>
        </w:rPr>
        <w:t>指胺基化反应岗位的作业。</w:t>
      </w:r>
    </w:p>
    <w:p w14:paraId="798F5043" w14:textId="77777777" w:rsidR="005F4FD8" w:rsidRDefault="00512D3E">
      <w:pPr>
        <w:ind w:firstLineChars="200" w:firstLine="420"/>
        <w:rPr>
          <w:szCs w:val="21"/>
        </w:rPr>
      </w:pPr>
      <w:r>
        <w:rPr>
          <w:rFonts w:hint="eastAsia"/>
          <w:szCs w:val="21"/>
        </w:rPr>
        <w:t>适用于邻硝基氯苯与氨水反应制备邻硝基苯胺，对硝基氯苯与氨水反应制备对硝基苯胺，间甲酚与氯化铵的混合物在催化剂和氨水作用下生成间甲苯胺，甲醇在催化剂和氨气作用下制备甲胺，</w:t>
      </w:r>
      <w:r>
        <w:rPr>
          <w:szCs w:val="21"/>
        </w:rPr>
        <w:t>1-</w:t>
      </w:r>
      <w:r>
        <w:rPr>
          <w:rFonts w:hint="eastAsia"/>
          <w:szCs w:val="21"/>
        </w:rPr>
        <w:t>硝基蒽醌与过量的氨水在氯苯中制备</w:t>
      </w:r>
      <w:r>
        <w:rPr>
          <w:szCs w:val="21"/>
        </w:rPr>
        <w:t>1-</w:t>
      </w:r>
      <w:r>
        <w:rPr>
          <w:rFonts w:hint="eastAsia"/>
          <w:szCs w:val="21"/>
        </w:rPr>
        <w:t>氨基蒽醌，</w:t>
      </w:r>
      <w:r>
        <w:rPr>
          <w:szCs w:val="21"/>
        </w:rPr>
        <w:t>2,6-</w:t>
      </w:r>
      <w:r>
        <w:rPr>
          <w:rFonts w:hint="eastAsia"/>
          <w:szCs w:val="21"/>
        </w:rPr>
        <w:t>蒽醌二磺酸氨解制备</w:t>
      </w:r>
      <w:r>
        <w:rPr>
          <w:szCs w:val="21"/>
        </w:rPr>
        <w:t>2,6-</w:t>
      </w:r>
      <w:r>
        <w:rPr>
          <w:rFonts w:hint="eastAsia"/>
          <w:szCs w:val="21"/>
        </w:rPr>
        <w:t>二氨基蒽醌，苯乙烯与胺反应制备</w:t>
      </w:r>
      <w:r>
        <w:rPr>
          <w:szCs w:val="21"/>
        </w:rPr>
        <w:t>N-</w:t>
      </w:r>
      <w:r>
        <w:rPr>
          <w:rFonts w:hint="eastAsia"/>
          <w:szCs w:val="21"/>
        </w:rPr>
        <w:t>取代苯乙胺，环氧乙烷或亚乙基亚胺与胺或氨发生开环加成反应制备氨基乙醇或二胺，甲苯经氨氧化制备苯甲腈，以及丙烯氨氧化制备丙烯腈等工艺过程的操作作业。</w:t>
      </w:r>
    </w:p>
    <w:p w14:paraId="0A07159A" w14:textId="77777777" w:rsidR="005F4FD8" w:rsidRDefault="00512D3E">
      <w:pPr>
        <w:ind w:firstLineChars="200" w:firstLine="420"/>
        <w:rPr>
          <w:szCs w:val="21"/>
        </w:rPr>
      </w:pPr>
      <w:r>
        <w:rPr>
          <w:szCs w:val="21"/>
        </w:rPr>
        <w:t>9.13</w:t>
      </w:r>
      <w:r>
        <w:rPr>
          <w:rFonts w:hint="eastAsia"/>
          <w:szCs w:val="21"/>
        </w:rPr>
        <w:t>磺化工艺作业</w:t>
      </w:r>
    </w:p>
    <w:p w14:paraId="4CD460C7" w14:textId="77777777" w:rsidR="005F4FD8" w:rsidRDefault="00512D3E">
      <w:pPr>
        <w:ind w:firstLineChars="200" w:firstLine="420"/>
        <w:rPr>
          <w:szCs w:val="21"/>
        </w:rPr>
      </w:pPr>
      <w:r>
        <w:rPr>
          <w:rFonts w:hint="eastAsia"/>
          <w:szCs w:val="21"/>
        </w:rPr>
        <w:t>指磺化反应岗位的作业。</w:t>
      </w:r>
    </w:p>
    <w:p w14:paraId="0A91961A" w14:textId="77777777" w:rsidR="005F4FD8" w:rsidRDefault="00512D3E">
      <w:pPr>
        <w:ind w:firstLineChars="200" w:firstLine="420"/>
        <w:rPr>
          <w:szCs w:val="21"/>
        </w:rPr>
      </w:pPr>
      <w:r>
        <w:rPr>
          <w:rFonts w:hint="eastAsia"/>
          <w:szCs w:val="21"/>
        </w:rPr>
        <w:t>适用于三氧化硫磺化法，共沸去水磺化法，氯磺酸磺化法，烘焙磺化法，以及亚硫酸盐磺化法等工艺过程的操作作业。</w:t>
      </w:r>
    </w:p>
    <w:p w14:paraId="0E3814D4" w14:textId="77777777" w:rsidR="005F4FD8" w:rsidRDefault="00512D3E">
      <w:pPr>
        <w:ind w:firstLineChars="200" w:firstLine="420"/>
        <w:rPr>
          <w:szCs w:val="21"/>
        </w:rPr>
      </w:pPr>
      <w:r>
        <w:rPr>
          <w:szCs w:val="21"/>
        </w:rPr>
        <w:t>9.14</w:t>
      </w:r>
      <w:r>
        <w:rPr>
          <w:rFonts w:hint="eastAsia"/>
          <w:szCs w:val="21"/>
        </w:rPr>
        <w:t>聚合工艺作业</w:t>
      </w:r>
    </w:p>
    <w:p w14:paraId="1883B108" w14:textId="77777777" w:rsidR="005F4FD8" w:rsidRDefault="00512D3E">
      <w:pPr>
        <w:ind w:firstLineChars="200" w:firstLine="420"/>
        <w:rPr>
          <w:szCs w:val="21"/>
        </w:rPr>
      </w:pPr>
      <w:r>
        <w:rPr>
          <w:rFonts w:hint="eastAsia"/>
          <w:szCs w:val="21"/>
        </w:rPr>
        <w:t>指聚合反应岗位的作业。</w:t>
      </w:r>
    </w:p>
    <w:p w14:paraId="0F2B333C" w14:textId="77777777" w:rsidR="005F4FD8" w:rsidRDefault="00512D3E">
      <w:pPr>
        <w:ind w:firstLineChars="200" w:firstLine="420"/>
        <w:rPr>
          <w:szCs w:val="21"/>
        </w:rPr>
      </w:pPr>
      <w:r>
        <w:rPr>
          <w:rFonts w:hint="eastAsia"/>
          <w:szCs w:val="21"/>
        </w:rPr>
        <w:t>适用于聚烯烃、聚氯乙烯、合成纤维、橡胶、乳液、涂料粘合剂生产以及氟化物聚合等工艺过程的操作作业。</w:t>
      </w:r>
    </w:p>
    <w:p w14:paraId="07594889" w14:textId="77777777" w:rsidR="005F4FD8" w:rsidRDefault="00512D3E">
      <w:pPr>
        <w:ind w:firstLineChars="200" w:firstLine="420"/>
        <w:rPr>
          <w:szCs w:val="21"/>
        </w:rPr>
      </w:pPr>
      <w:r>
        <w:rPr>
          <w:szCs w:val="21"/>
        </w:rPr>
        <w:t>9.15</w:t>
      </w:r>
      <w:r>
        <w:rPr>
          <w:rFonts w:hint="eastAsia"/>
          <w:szCs w:val="21"/>
        </w:rPr>
        <w:t>烷基化工艺作业</w:t>
      </w:r>
    </w:p>
    <w:p w14:paraId="07406B0B" w14:textId="77777777" w:rsidR="005F4FD8" w:rsidRDefault="00512D3E">
      <w:pPr>
        <w:ind w:firstLineChars="200" w:firstLine="420"/>
        <w:rPr>
          <w:szCs w:val="21"/>
        </w:rPr>
      </w:pPr>
      <w:r>
        <w:rPr>
          <w:rFonts w:hint="eastAsia"/>
          <w:szCs w:val="21"/>
        </w:rPr>
        <w:t>指烷基化反应岗位的作业。</w:t>
      </w:r>
    </w:p>
    <w:p w14:paraId="4D572C1C" w14:textId="77777777" w:rsidR="005F4FD8" w:rsidRDefault="00512D3E">
      <w:pPr>
        <w:ind w:firstLineChars="200" w:firstLine="420"/>
        <w:rPr>
          <w:szCs w:val="21"/>
        </w:rPr>
      </w:pPr>
      <w:r>
        <w:rPr>
          <w:rFonts w:hint="eastAsia"/>
          <w:szCs w:val="21"/>
        </w:rPr>
        <w:t>适用于</w:t>
      </w:r>
      <w:r>
        <w:rPr>
          <w:szCs w:val="21"/>
        </w:rPr>
        <w:t>C-</w:t>
      </w:r>
      <w:r>
        <w:rPr>
          <w:rFonts w:hint="eastAsia"/>
          <w:szCs w:val="21"/>
        </w:rPr>
        <w:t>烷基化反应，</w:t>
      </w:r>
      <w:r>
        <w:rPr>
          <w:szCs w:val="21"/>
        </w:rPr>
        <w:t>N-</w:t>
      </w:r>
      <w:r>
        <w:rPr>
          <w:rFonts w:hint="eastAsia"/>
          <w:szCs w:val="21"/>
        </w:rPr>
        <w:t>烷基化反应，</w:t>
      </w:r>
      <w:r>
        <w:rPr>
          <w:szCs w:val="21"/>
        </w:rPr>
        <w:t>O-</w:t>
      </w:r>
      <w:r>
        <w:rPr>
          <w:rFonts w:hint="eastAsia"/>
          <w:szCs w:val="21"/>
        </w:rPr>
        <w:t>烷基化反应等工艺过程的操作作业。</w:t>
      </w:r>
    </w:p>
    <w:p w14:paraId="244400F8" w14:textId="77777777" w:rsidR="005F4FD8" w:rsidRDefault="00512D3E">
      <w:pPr>
        <w:ind w:firstLineChars="200" w:firstLine="420"/>
        <w:rPr>
          <w:szCs w:val="21"/>
        </w:rPr>
      </w:pPr>
      <w:r>
        <w:rPr>
          <w:szCs w:val="21"/>
        </w:rPr>
        <w:t>9.16</w:t>
      </w:r>
      <w:r>
        <w:rPr>
          <w:rFonts w:hint="eastAsia"/>
          <w:szCs w:val="21"/>
        </w:rPr>
        <w:t>化工自动化控制仪表作业</w:t>
      </w:r>
    </w:p>
    <w:p w14:paraId="5FE5F8EB" w14:textId="77777777" w:rsidR="005F4FD8" w:rsidRDefault="00512D3E">
      <w:pPr>
        <w:ind w:firstLineChars="200" w:firstLine="420"/>
        <w:rPr>
          <w:szCs w:val="21"/>
        </w:rPr>
      </w:pPr>
      <w:r>
        <w:rPr>
          <w:rFonts w:hint="eastAsia"/>
          <w:szCs w:val="21"/>
        </w:rPr>
        <w:t>指化工自动化控制仪表系统安装、维修、维护的作业。</w:t>
      </w:r>
    </w:p>
    <w:p w14:paraId="148B2C83" w14:textId="77777777" w:rsidR="005F4FD8" w:rsidRDefault="00512D3E">
      <w:pPr>
        <w:ind w:firstLineChars="200" w:firstLine="420"/>
        <w:rPr>
          <w:szCs w:val="21"/>
        </w:rPr>
      </w:pPr>
      <w:r>
        <w:rPr>
          <w:szCs w:val="21"/>
        </w:rPr>
        <w:t>10</w:t>
      </w:r>
      <w:r>
        <w:rPr>
          <w:rFonts w:hint="eastAsia"/>
          <w:szCs w:val="21"/>
        </w:rPr>
        <w:t>烟花爆竹安全作业</w:t>
      </w:r>
    </w:p>
    <w:p w14:paraId="3A374899" w14:textId="77777777" w:rsidR="005F4FD8" w:rsidRDefault="00512D3E">
      <w:pPr>
        <w:ind w:firstLineChars="200" w:firstLine="420"/>
        <w:rPr>
          <w:szCs w:val="21"/>
        </w:rPr>
      </w:pPr>
      <w:r>
        <w:rPr>
          <w:rFonts w:hint="eastAsia"/>
          <w:szCs w:val="21"/>
        </w:rPr>
        <w:t>指从事烟花爆竹生产、储存中的药物混合、造粒、筛选、装药、筑药、压药、搬运等危险工序的作业。</w:t>
      </w:r>
    </w:p>
    <w:p w14:paraId="75E8F975" w14:textId="77777777" w:rsidR="005F4FD8" w:rsidRDefault="00512D3E">
      <w:pPr>
        <w:ind w:firstLineChars="200" w:firstLine="420"/>
        <w:rPr>
          <w:szCs w:val="21"/>
        </w:rPr>
      </w:pPr>
      <w:r>
        <w:rPr>
          <w:szCs w:val="21"/>
        </w:rPr>
        <w:t>10.1</w:t>
      </w:r>
      <w:r>
        <w:rPr>
          <w:rFonts w:hint="eastAsia"/>
          <w:szCs w:val="21"/>
        </w:rPr>
        <w:t>烟火药制造作业</w:t>
      </w:r>
    </w:p>
    <w:p w14:paraId="05B70295" w14:textId="77777777" w:rsidR="005F4FD8" w:rsidRDefault="00512D3E">
      <w:pPr>
        <w:ind w:firstLineChars="200" w:firstLine="420"/>
        <w:rPr>
          <w:szCs w:val="21"/>
        </w:rPr>
      </w:pPr>
      <w:r>
        <w:rPr>
          <w:rFonts w:hint="eastAsia"/>
          <w:szCs w:val="21"/>
        </w:rPr>
        <w:t>指从事烟火药的粉碎、配药、混合、造粒、筛选、干燥、包装等作业。</w:t>
      </w:r>
    </w:p>
    <w:p w14:paraId="58EAB205" w14:textId="77777777" w:rsidR="005F4FD8" w:rsidRDefault="00512D3E">
      <w:pPr>
        <w:ind w:firstLineChars="200" w:firstLine="420"/>
        <w:rPr>
          <w:szCs w:val="21"/>
        </w:rPr>
      </w:pPr>
      <w:r>
        <w:rPr>
          <w:szCs w:val="21"/>
        </w:rPr>
        <w:t>10.2</w:t>
      </w:r>
      <w:r>
        <w:rPr>
          <w:rFonts w:hint="eastAsia"/>
          <w:szCs w:val="21"/>
        </w:rPr>
        <w:t>黑火药制造作业</w:t>
      </w:r>
    </w:p>
    <w:p w14:paraId="3EBC43E1" w14:textId="77777777" w:rsidR="005F4FD8" w:rsidRDefault="00512D3E">
      <w:pPr>
        <w:ind w:firstLineChars="200" w:firstLine="420"/>
        <w:rPr>
          <w:szCs w:val="21"/>
        </w:rPr>
      </w:pPr>
      <w:r>
        <w:rPr>
          <w:rFonts w:hint="eastAsia"/>
          <w:szCs w:val="21"/>
        </w:rPr>
        <w:t>指从事黑火药的潮药、浆硝、包片、碎片、油压、抛光和包浆等作业。</w:t>
      </w:r>
    </w:p>
    <w:p w14:paraId="5784F550" w14:textId="77777777" w:rsidR="005F4FD8" w:rsidRDefault="00512D3E">
      <w:pPr>
        <w:ind w:firstLineChars="200" w:firstLine="420"/>
        <w:rPr>
          <w:szCs w:val="21"/>
        </w:rPr>
      </w:pPr>
      <w:r>
        <w:rPr>
          <w:szCs w:val="21"/>
        </w:rPr>
        <w:t>10.3</w:t>
      </w:r>
      <w:r>
        <w:rPr>
          <w:rFonts w:hint="eastAsia"/>
          <w:szCs w:val="21"/>
        </w:rPr>
        <w:t>引火线制造作业</w:t>
      </w:r>
    </w:p>
    <w:p w14:paraId="22C3F174" w14:textId="77777777" w:rsidR="005F4FD8" w:rsidRDefault="00512D3E">
      <w:pPr>
        <w:ind w:firstLineChars="200" w:firstLine="420"/>
        <w:rPr>
          <w:szCs w:val="21"/>
        </w:rPr>
      </w:pPr>
      <w:r>
        <w:rPr>
          <w:rFonts w:hint="eastAsia"/>
          <w:szCs w:val="21"/>
        </w:rPr>
        <w:t>指从事引火线的制引、浆引、漆引、切引等作业。</w:t>
      </w:r>
    </w:p>
    <w:p w14:paraId="5212BE7D" w14:textId="77777777" w:rsidR="005F4FD8" w:rsidRDefault="00512D3E">
      <w:pPr>
        <w:ind w:firstLineChars="200" w:firstLine="420"/>
        <w:rPr>
          <w:szCs w:val="21"/>
        </w:rPr>
      </w:pPr>
      <w:r>
        <w:rPr>
          <w:szCs w:val="21"/>
        </w:rPr>
        <w:t>10.4</w:t>
      </w:r>
      <w:r>
        <w:rPr>
          <w:rFonts w:hint="eastAsia"/>
          <w:szCs w:val="21"/>
        </w:rPr>
        <w:t>烟花爆竹产品涉药作业</w:t>
      </w:r>
    </w:p>
    <w:p w14:paraId="3422A8F6" w14:textId="77777777" w:rsidR="005F4FD8" w:rsidRDefault="00512D3E">
      <w:pPr>
        <w:ind w:firstLineChars="200" w:firstLine="420"/>
        <w:rPr>
          <w:szCs w:val="21"/>
        </w:rPr>
      </w:pPr>
      <w:r>
        <w:rPr>
          <w:rFonts w:hint="eastAsia"/>
          <w:szCs w:val="21"/>
        </w:rPr>
        <w:t>指从事烟花爆竹产品加工中的压药、装药、筑药、褙药剂、已装药的钻孔等作业。</w:t>
      </w:r>
    </w:p>
    <w:p w14:paraId="30B8C042" w14:textId="77777777" w:rsidR="005F4FD8" w:rsidRDefault="00512D3E">
      <w:pPr>
        <w:ind w:firstLineChars="200" w:firstLine="420"/>
        <w:rPr>
          <w:szCs w:val="21"/>
        </w:rPr>
      </w:pPr>
      <w:r>
        <w:rPr>
          <w:szCs w:val="21"/>
        </w:rPr>
        <w:t>10.5</w:t>
      </w:r>
      <w:r>
        <w:rPr>
          <w:rFonts w:hint="eastAsia"/>
          <w:szCs w:val="21"/>
        </w:rPr>
        <w:t>烟花爆竹储存作业</w:t>
      </w:r>
    </w:p>
    <w:p w14:paraId="3AB4641E" w14:textId="77777777" w:rsidR="005F4FD8" w:rsidRDefault="00512D3E">
      <w:pPr>
        <w:ind w:firstLineChars="200" w:firstLine="420"/>
        <w:rPr>
          <w:szCs w:val="21"/>
        </w:rPr>
      </w:pPr>
      <w:r>
        <w:rPr>
          <w:rFonts w:hint="eastAsia"/>
          <w:szCs w:val="21"/>
        </w:rPr>
        <w:t>指从事烟花爆竹仓库保管、守护、搬运等作业。</w:t>
      </w:r>
    </w:p>
    <w:p w14:paraId="357198F5" w14:textId="77777777" w:rsidR="005F4FD8" w:rsidRDefault="00512D3E">
      <w:pPr>
        <w:ind w:firstLineChars="200" w:firstLine="420"/>
        <w:rPr>
          <w:szCs w:val="21"/>
        </w:rPr>
      </w:pPr>
      <w:r>
        <w:rPr>
          <w:szCs w:val="21"/>
        </w:rPr>
        <w:t>11</w:t>
      </w:r>
      <w:r>
        <w:rPr>
          <w:rFonts w:hint="eastAsia"/>
          <w:szCs w:val="21"/>
        </w:rPr>
        <w:t>安全监管总局认定的其他作业</w:t>
      </w:r>
    </w:p>
    <w:p w14:paraId="6205C279" w14:textId="77777777" w:rsidR="005F4FD8" w:rsidRDefault="00512D3E">
      <w:pPr>
        <w:pStyle w:val="1"/>
        <w:spacing w:beforeLines="100" w:before="312" w:afterLines="100" w:after="312" w:line="300" w:lineRule="auto"/>
        <w:jc w:val="center"/>
        <w:rPr>
          <w:rFonts w:ascii="宋体" w:hAnsi="宋体" w:cs="宋体"/>
          <w:kern w:val="0"/>
          <w:sz w:val="21"/>
          <w:szCs w:val="21"/>
        </w:rPr>
      </w:pPr>
      <w:bookmarkStart w:id="179" w:name="_Toc32331263"/>
      <w:r>
        <w:rPr>
          <w:rFonts w:hint="eastAsia"/>
          <w:sz w:val="21"/>
          <w:szCs w:val="21"/>
        </w:rPr>
        <w:t>特种作业安全技术实际操作考试标准及考试点设备配备标准（试行）（</w:t>
      </w:r>
      <w:r>
        <w:rPr>
          <w:rFonts w:hint="eastAsia"/>
          <w:sz w:val="21"/>
          <w:szCs w:val="21"/>
        </w:rPr>
        <w:t>2014</w:t>
      </w:r>
      <w:r>
        <w:rPr>
          <w:rFonts w:hint="eastAsia"/>
          <w:sz w:val="21"/>
          <w:szCs w:val="21"/>
        </w:rPr>
        <w:t>年）</w:t>
      </w:r>
      <w:bookmarkEnd w:id="179"/>
    </w:p>
    <w:p w14:paraId="12028323" w14:textId="77777777" w:rsidR="005F4FD8" w:rsidRDefault="00512D3E">
      <w:pPr>
        <w:ind w:firstLineChars="200" w:firstLine="420"/>
        <w:rPr>
          <w:szCs w:val="21"/>
        </w:rPr>
      </w:pPr>
      <w:r>
        <w:rPr>
          <w:rFonts w:hint="eastAsia"/>
          <w:szCs w:val="21"/>
        </w:rPr>
        <w:t>为贯彻落实《特种作业人员安全技术培训考核管理规定》（国家安全监管总局令第</w:t>
      </w:r>
      <w:r>
        <w:rPr>
          <w:szCs w:val="21"/>
        </w:rPr>
        <w:t>30</w:t>
      </w:r>
      <w:r>
        <w:rPr>
          <w:rFonts w:hint="eastAsia"/>
          <w:szCs w:val="21"/>
        </w:rPr>
        <w:t>号）、《安全生产资格考试与证书管理暂行办法》（安监总培训〔</w:t>
      </w:r>
      <w:r>
        <w:rPr>
          <w:szCs w:val="21"/>
        </w:rPr>
        <w:t>2013</w:t>
      </w:r>
      <w:r>
        <w:rPr>
          <w:rFonts w:hint="eastAsia"/>
          <w:szCs w:val="21"/>
        </w:rPr>
        <w:t>〕</w:t>
      </w:r>
      <w:r>
        <w:rPr>
          <w:szCs w:val="21"/>
        </w:rPr>
        <w:t>104</w:t>
      </w:r>
      <w:r>
        <w:rPr>
          <w:rFonts w:hint="eastAsia"/>
          <w:szCs w:val="21"/>
        </w:rPr>
        <w:t>号）有关要求，规范特种作业安全技术实际操作考试，国家安全监管总局分类组织制定了《特种作业安全技术实际操作考试标准（试行）》（见附件</w:t>
      </w:r>
      <w:r>
        <w:rPr>
          <w:szCs w:val="21"/>
        </w:rPr>
        <w:t>1</w:t>
      </w:r>
      <w:r>
        <w:rPr>
          <w:rFonts w:hint="eastAsia"/>
          <w:szCs w:val="21"/>
        </w:rPr>
        <w:t>）、《特种作业安全技术实际操作考试点设备配备标准（试行）》（见附件</w:t>
      </w:r>
      <w:r>
        <w:rPr>
          <w:szCs w:val="21"/>
        </w:rPr>
        <w:t>2</w:t>
      </w:r>
      <w:r>
        <w:rPr>
          <w:rFonts w:hint="eastAsia"/>
          <w:szCs w:val="21"/>
        </w:rPr>
        <w:t>），现予印发（从国家安全监管总局政府网站下载），请遵照执行。</w:t>
      </w:r>
    </w:p>
    <w:p w14:paraId="056D8DC4" w14:textId="77777777" w:rsidR="005F4FD8" w:rsidRDefault="00512D3E">
      <w:pPr>
        <w:ind w:firstLineChars="200" w:firstLine="420"/>
        <w:rPr>
          <w:szCs w:val="21"/>
        </w:rPr>
      </w:pPr>
      <w:r>
        <w:rPr>
          <w:rFonts w:hint="eastAsia"/>
          <w:szCs w:val="21"/>
        </w:rPr>
        <w:t>各地区要依照本次印发的标准，进一步做好特种作业安全技术实际操作培训和考试工作。标准执行过程中如遇问题，请及时反馈国家安全监管总局人事司（宣教办）。</w:t>
      </w:r>
    </w:p>
    <w:p w14:paraId="56E44695" w14:textId="77777777" w:rsidR="005F4FD8" w:rsidRDefault="00512D3E">
      <w:pPr>
        <w:ind w:firstLineChars="200" w:firstLine="420"/>
        <w:rPr>
          <w:szCs w:val="21"/>
        </w:rPr>
      </w:pPr>
      <w:r>
        <w:rPr>
          <w:rFonts w:hint="eastAsia"/>
          <w:szCs w:val="21"/>
        </w:rPr>
        <w:t>联系电话：</w:t>
      </w:r>
      <w:r>
        <w:rPr>
          <w:szCs w:val="21"/>
        </w:rPr>
        <w:t>010-64463015</w:t>
      </w:r>
      <w:r>
        <w:rPr>
          <w:rFonts w:hint="eastAsia"/>
          <w:szCs w:val="21"/>
        </w:rPr>
        <w:t>、</w:t>
      </w:r>
      <w:r>
        <w:rPr>
          <w:szCs w:val="21"/>
        </w:rPr>
        <w:t>64463082</w:t>
      </w:r>
      <w:r>
        <w:rPr>
          <w:rFonts w:hint="eastAsia"/>
          <w:szCs w:val="21"/>
        </w:rPr>
        <w:t>。</w:t>
      </w:r>
    </w:p>
    <w:p w14:paraId="0E74ACAE" w14:textId="77777777" w:rsidR="005F4FD8" w:rsidRDefault="00512D3E">
      <w:pPr>
        <w:widowControl/>
        <w:ind w:firstLineChars="200" w:firstLine="420"/>
        <w:jc w:val="left"/>
        <w:rPr>
          <w:rFonts w:ascii="宋体" w:hAnsi="宋体" w:cs="宋体"/>
          <w:kern w:val="0"/>
          <w:szCs w:val="21"/>
        </w:rPr>
      </w:pPr>
      <w:r>
        <w:rPr>
          <w:rFonts w:cs="宋体" w:hint="eastAsia"/>
          <w:kern w:val="0"/>
          <w:szCs w:val="21"/>
        </w:rPr>
        <w:t>附件</w:t>
      </w:r>
      <w:r>
        <w:rPr>
          <w:kern w:val="0"/>
          <w:szCs w:val="21"/>
        </w:rPr>
        <w:t>1</w:t>
      </w:r>
    </w:p>
    <w:p w14:paraId="2D114DED" w14:textId="77777777" w:rsidR="005F4FD8" w:rsidRDefault="00512D3E">
      <w:pPr>
        <w:widowControl/>
        <w:ind w:firstLineChars="200" w:firstLine="420"/>
        <w:jc w:val="center"/>
        <w:rPr>
          <w:rFonts w:ascii="宋体" w:hAnsi="宋体" w:cs="宋体"/>
          <w:kern w:val="0"/>
          <w:szCs w:val="21"/>
        </w:rPr>
      </w:pPr>
      <w:r>
        <w:rPr>
          <w:rFonts w:cs="宋体" w:hint="eastAsia"/>
          <w:kern w:val="0"/>
          <w:szCs w:val="21"/>
        </w:rPr>
        <w:t>特种作业安全技术实际操作考试标准（试行）</w:t>
      </w:r>
      <w:r>
        <w:rPr>
          <w:rFonts w:cs="宋体" w:hint="eastAsia"/>
          <w:kern w:val="0"/>
          <w:szCs w:val="21"/>
        </w:rPr>
        <w:t xml:space="preserve"> </w:t>
      </w:r>
    </w:p>
    <w:p w14:paraId="0BE75837" w14:textId="77777777" w:rsidR="005F4FD8" w:rsidRDefault="00000000">
      <w:pPr>
        <w:widowControl/>
        <w:ind w:firstLineChars="200" w:firstLine="420"/>
        <w:jc w:val="left"/>
        <w:rPr>
          <w:rFonts w:ascii="宋体" w:hAnsi="宋体" w:cs="宋体"/>
          <w:kern w:val="0"/>
          <w:szCs w:val="21"/>
        </w:rPr>
      </w:pPr>
      <w:hyperlink r:id="rId18" w:tgtFrame="_blank" w:history="1">
        <w:r w:rsidR="00512D3E">
          <w:rPr>
            <w:rFonts w:cs="宋体" w:hint="eastAsia"/>
            <w:color w:val="0000FF"/>
            <w:kern w:val="0"/>
            <w:szCs w:val="21"/>
            <w:u w:val="single"/>
          </w:rPr>
          <w:t>高压电工作业安全技术实际操作考试标准</w:t>
        </w:r>
      </w:hyperlink>
      <w:r w:rsidR="00512D3E">
        <w:rPr>
          <w:rFonts w:cs="宋体" w:hint="eastAsia"/>
          <w:kern w:val="0"/>
          <w:szCs w:val="21"/>
        </w:rPr>
        <w:t xml:space="preserve"> </w:t>
      </w:r>
    </w:p>
    <w:p w14:paraId="452FE4A9" w14:textId="77777777" w:rsidR="005F4FD8" w:rsidRDefault="00000000">
      <w:pPr>
        <w:widowControl/>
        <w:ind w:firstLineChars="200" w:firstLine="420"/>
        <w:jc w:val="left"/>
        <w:rPr>
          <w:rFonts w:ascii="宋体" w:hAnsi="宋体" w:cs="宋体"/>
          <w:kern w:val="0"/>
          <w:szCs w:val="21"/>
        </w:rPr>
      </w:pPr>
      <w:hyperlink r:id="rId19" w:tgtFrame="_blank" w:history="1">
        <w:r w:rsidR="00512D3E">
          <w:rPr>
            <w:rFonts w:cs="宋体" w:hint="eastAsia"/>
            <w:color w:val="0000FF"/>
            <w:kern w:val="0"/>
            <w:szCs w:val="21"/>
            <w:u w:val="single"/>
          </w:rPr>
          <w:t>低压电工作业安全技术实际操作考试标准</w:t>
        </w:r>
      </w:hyperlink>
      <w:r w:rsidR="00512D3E">
        <w:rPr>
          <w:rFonts w:cs="宋体" w:hint="eastAsia"/>
          <w:kern w:val="0"/>
          <w:szCs w:val="21"/>
        </w:rPr>
        <w:t xml:space="preserve"> </w:t>
      </w:r>
    </w:p>
    <w:p w14:paraId="59640774" w14:textId="77777777" w:rsidR="005F4FD8" w:rsidRDefault="00000000">
      <w:pPr>
        <w:widowControl/>
        <w:ind w:firstLineChars="200" w:firstLine="420"/>
        <w:jc w:val="left"/>
        <w:rPr>
          <w:rFonts w:ascii="宋体" w:hAnsi="宋体" w:cs="宋体"/>
          <w:kern w:val="0"/>
          <w:szCs w:val="21"/>
        </w:rPr>
      </w:pPr>
      <w:hyperlink r:id="rId20" w:tgtFrame="_blank" w:history="1">
        <w:r w:rsidR="00512D3E">
          <w:rPr>
            <w:rFonts w:cs="宋体" w:hint="eastAsia"/>
            <w:color w:val="0000FF"/>
            <w:kern w:val="0"/>
            <w:szCs w:val="21"/>
            <w:u w:val="single"/>
          </w:rPr>
          <w:t>防爆电气作业安全技术实际操作考试标准</w:t>
        </w:r>
      </w:hyperlink>
      <w:r w:rsidR="00512D3E">
        <w:rPr>
          <w:rFonts w:cs="宋体" w:hint="eastAsia"/>
          <w:kern w:val="0"/>
          <w:szCs w:val="21"/>
        </w:rPr>
        <w:t xml:space="preserve"> </w:t>
      </w:r>
    </w:p>
    <w:p w14:paraId="6D7EC1BB" w14:textId="77777777" w:rsidR="005F4FD8" w:rsidRDefault="00000000">
      <w:pPr>
        <w:widowControl/>
        <w:ind w:firstLineChars="200" w:firstLine="420"/>
        <w:jc w:val="left"/>
        <w:rPr>
          <w:rFonts w:ascii="宋体" w:hAnsi="宋体" w:cs="宋体"/>
          <w:kern w:val="0"/>
          <w:szCs w:val="21"/>
        </w:rPr>
      </w:pPr>
      <w:hyperlink r:id="rId21" w:tgtFrame="_blank" w:history="1">
        <w:r w:rsidR="00512D3E">
          <w:rPr>
            <w:rFonts w:cs="宋体" w:hint="eastAsia"/>
            <w:color w:val="0000FF"/>
            <w:kern w:val="0"/>
            <w:szCs w:val="21"/>
            <w:u w:val="single"/>
          </w:rPr>
          <w:t>熔化焊接与热切割作业安全技术实际操作考试标准</w:t>
        </w:r>
      </w:hyperlink>
      <w:r w:rsidR="00512D3E">
        <w:rPr>
          <w:rFonts w:cs="宋体" w:hint="eastAsia"/>
          <w:kern w:val="0"/>
          <w:szCs w:val="21"/>
        </w:rPr>
        <w:t xml:space="preserve"> </w:t>
      </w:r>
    </w:p>
    <w:p w14:paraId="32DB25E9" w14:textId="77777777" w:rsidR="005F4FD8" w:rsidRDefault="00000000">
      <w:pPr>
        <w:widowControl/>
        <w:ind w:firstLineChars="200" w:firstLine="420"/>
        <w:jc w:val="left"/>
        <w:rPr>
          <w:rFonts w:ascii="宋体" w:hAnsi="宋体" w:cs="宋体"/>
          <w:kern w:val="0"/>
          <w:szCs w:val="21"/>
        </w:rPr>
      </w:pPr>
      <w:hyperlink r:id="rId22" w:tgtFrame="_blank" w:history="1">
        <w:r w:rsidR="00512D3E">
          <w:rPr>
            <w:rFonts w:cs="宋体" w:hint="eastAsia"/>
            <w:color w:val="0000FF"/>
            <w:kern w:val="0"/>
            <w:szCs w:val="21"/>
            <w:u w:val="single"/>
          </w:rPr>
          <w:t>压力焊作业安全技术实际操作考试标准</w:t>
        </w:r>
      </w:hyperlink>
      <w:r w:rsidR="00512D3E">
        <w:rPr>
          <w:rFonts w:cs="宋体" w:hint="eastAsia"/>
          <w:kern w:val="0"/>
          <w:szCs w:val="21"/>
        </w:rPr>
        <w:t xml:space="preserve"> </w:t>
      </w:r>
    </w:p>
    <w:p w14:paraId="1C4A229B" w14:textId="77777777" w:rsidR="005F4FD8" w:rsidRDefault="00000000">
      <w:pPr>
        <w:widowControl/>
        <w:ind w:firstLineChars="200" w:firstLine="420"/>
        <w:jc w:val="left"/>
        <w:rPr>
          <w:rFonts w:ascii="宋体" w:hAnsi="宋体" w:cs="宋体"/>
          <w:kern w:val="0"/>
          <w:szCs w:val="21"/>
        </w:rPr>
      </w:pPr>
      <w:hyperlink r:id="rId23" w:tgtFrame="_blank" w:history="1">
        <w:r w:rsidR="00512D3E">
          <w:rPr>
            <w:rFonts w:cs="宋体" w:hint="eastAsia"/>
            <w:color w:val="0000FF"/>
            <w:kern w:val="0"/>
            <w:szCs w:val="21"/>
            <w:u w:val="single"/>
          </w:rPr>
          <w:t>登高架设作业安全技术实际操作考试标准</w:t>
        </w:r>
      </w:hyperlink>
      <w:r w:rsidR="00512D3E">
        <w:rPr>
          <w:rFonts w:cs="宋体" w:hint="eastAsia"/>
          <w:kern w:val="0"/>
          <w:szCs w:val="21"/>
        </w:rPr>
        <w:t xml:space="preserve"> </w:t>
      </w:r>
    </w:p>
    <w:p w14:paraId="631E484F" w14:textId="77777777" w:rsidR="005F4FD8" w:rsidRDefault="00000000">
      <w:pPr>
        <w:widowControl/>
        <w:ind w:firstLineChars="200" w:firstLine="420"/>
        <w:jc w:val="left"/>
        <w:rPr>
          <w:rFonts w:ascii="宋体" w:hAnsi="宋体" w:cs="宋体"/>
          <w:kern w:val="0"/>
          <w:szCs w:val="21"/>
        </w:rPr>
      </w:pPr>
      <w:hyperlink r:id="rId24" w:tgtFrame="_blank" w:history="1">
        <w:r w:rsidR="00512D3E">
          <w:rPr>
            <w:rFonts w:cs="宋体" w:hint="eastAsia"/>
            <w:color w:val="0000FF"/>
            <w:kern w:val="0"/>
            <w:szCs w:val="21"/>
            <w:u w:val="single"/>
          </w:rPr>
          <w:t>高处安装、维护、拆除作业安全技术实际操作考试标准</w:t>
        </w:r>
      </w:hyperlink>
      <w:r w:rsidR="00512D3E">
        <w:rPr>
          <w:rFonts w:cs="宋体" w:hint="eastAsia"/>
          <w:kern w:val="0"/>
          <w:szCs w:val="21"/>
        </w:rPr>
        <w:t xml:space="preserve"> </w:t>
      </w:r>
    </w:p>
    <w:p w14:paraId="1BC8DACA" w14:textId="77777777" w:rsidR="005F4FD8" w:rsidRDefault="00000000">
      <w:pPr>
        <w:widowControl/>
        <w:ind w:firstLineChars="200" w:firstLine="420"/>
        <w:jc w:val="left"/>
        <w:rPr>
          <w:rFonts w:ascii="宋体" w:hAnsi="宋体" w:cs="宋体"/>
          <w:kern w:val="0"/>
          <w:szCs w:val="21"/>
        </w:rPr>
      </w:pPr>
      <w:hyperlink r:id="rId25" w:tgtFrame="_blank" w:history="1">
        <w:r w:rsidR="00512D3E">
          <w:rPr>
            <w:rFonts w:cs="宋体" w:hint="eastAsia"/>
            <w:color w:val="0000FF"/>
            <w:kern w:val="0"/>
            <w:szCs w:val="21"/>
            <w:u w:val="single"/>
          </w:rPr>
          <w:t>制冷与空调设备运行操作作业安全技术实际操作考试标准</w:t>
        </w:r>
      </w:hyperlink>
      <w:r w:rsidR="00512D3E">
        <w:rPr>
          <w:rFonts w:cs="宋体" w:hint="eastAsia"/>
          <w:kern w:val="0"/>
          <w:szCs w:val="21"/>
        </w:rPr>
        <w:t xml:space="preserve"> </w:t>
      </w:r>
    </w:p>
    <w:p w14:paraId="037E33EE" w14:textId="77777777" w:rsidR="005F4FD8" w:rsidRDefault="00000000">
      <w:pPr>
        <w:widowControl/>
        <w:ind w:firstLineChars="200" w:firstLine="420"/>
        <w:jc w:val="left"/>
        <w:rPr>
          <w:rFonts w:ascii="宋体" w:hAnsi="宋体" w:cs="宋体"/>
          <w:kern w:val="0"/>
          <w:szCs w:val="21"/>
        </w:rPr>
      </w:pPr>
      <w:hyperlink r:id="rId26" w:tgtFrame="_blank" w:history="1">
        <w:r w:rsidR="00512D3E">
          <w:rPr>
            <w:rFonts w:cs="宋体" w:hint="eastAsia"/>
            <w:color w:val="0000FF"/>
            <w:kern w:val="0"/>
            <w:szCs w:val="21"/>
            <w:u w:val="single"/>
          </w:rPr>
          <w:t>制冷与空调设备安装修理作业安全技术实际操作考试标准</w:t>
        </w:r>
      </w:hyperlink>
      <w:r w:rsidR="00512D3E">
        <w:rPr>
          <w:rFonts w:cs="宋体" w:hint="eastAsia"/>
          <w:kern w:val="0"/>
          <w:szCs w:val="21"/>
        </w:rPr>
        <w:t xml:space="preserve"> </w:t>
      </w:r>
    </w:p>
    <w:p w14:paraId="1B9ADBF3" w14:textId="77777777" w:rsidR="005F4FD8" w:rsidRDefault="00000000">
      <w:pPr>
        <w:widowControl/>
        <w:ind w:firstLineChars="200" w:firstLine="420"/>
        <w:jc w:val="left"/>
        <w:rPr>
          <w:rFonts w:ascii="宋体" w:hAnsi="宋体" w:cs="宋体"/>
          <w:kern w:val="0"/>
          <w:szCs w:val="21"/>
        </w:rPr>
      </w:pPr>
      <w:hyperlink r:id="rId27" w:tgtFrame="_blank" w:history="1">
        <w:r w:rsidR="00512D3E">
          <w:rPr>
            <w:rFonts w:cs="宋体" w:hint="eastAsia"/>
            <w:color w:val="0000FF"/>
            <w:kern w:val="0"/>
            <w:szCs w:val="21"/>
            <w:u w:val="single"/>
          </w:rPr>
          <w:t>煤气作业安全技术实际操作考试标准</w:t>
        </w:r>
      </w:hyperlink>
      <w:r w:rsidR="00512D3E">
        <w:rPr>
          <w:rFonts w:cs="宋体" w:hint="eastAsia"/>
          <w:kern w:val="0"/>
          <w:szCs w:val="21"/>
        </w:rPr>
        <w:t xml:space="preserve"> </w:t>
      </w:r>
    </w:p>
    <w:p w14:paraId="1EF4AC61" w14:textId="77777777" w:rsidR="005F4FD8" w:rsidRDefault="00000000">
      <w:pPr>
        <w:widowControl/>
        <w:ind w:firstLineChars="200" w:firstLine="420"/>
        <w:jc w:val="left"/>
        <w:rPr>
          <w:rFonts w:ascii="宋体" w:hAnsi="宋体" w:cs="宋体"/>
          <w:kern w:val="0"/>
          <w:szCs w:val="21"/>
        </w:rPr>
      </w:pPr>
      <w:hyperlink r:id="rId28" w:tgtFrame="_blank" w:history="1">
        <w:r w:rsidR="00512D3E">
          <w:rPr>
            <w:rFonts w:cs="宋体" w:hint="eastAsia"/>
            <w:color w:val="0000FF"/>
            <w:kern w:val="0"/>
            <w:szCs w:val="21"/>
            <w:u w:val="single"/>
          </w:rPr>
          <w:t>合成氨工艺作业安全技术实际操作考试标准</w:t>
        </w:r>
      </w:hyperlink>
      <w:r w:rsidR="00512D3E">
        <w:rPr>
          <w:rFonts w:cs="宋体" w:hint="eastAsia"/>
          <w:kern w:val="0"/>
          <w:szCs w:val="21"/>
        </w:rPr>
        <w:t xml:space="preserve"> </w:t>
      </w:r>
    </w:p>
    <w:p w14:paraId="2B85DA6F" w14:textId="77777777" w:rsidR="005F4FD8" w:rsidRDefault="00000000">
      <w:pPr>
        <w:widowControl/>
        <w:ind w:firstLineChars="200" w:firstLine="420"/>
        <w:jc w:val="left"/>
        <w:rPr>
          <w:rFonts w:ascii="宋体" w:hAnsi="宋体" w:cs="宋体"/>
          <w:kern w:val="0"/>
          <w:szCs w:val="21"/>
        </w:rPr>
      </w:pPr>
      <w:hyperlink r:id="rId29" w:tgtFrame="_blank" w:history="1">
        <w:r w:rsidR="00512D3E">
          <w:rPr>
            <w:rFonts w:cs="宋体" w:hint="eastAsia"/>
            <w:color w:val="0000FF"/>
            <w:kern w:val="0"/>
            <w:szCs w:val="21"/>
            <w:u w:val="single"/>
          </w:rPr>
          <w:t>加氢工艺作业安全技术实际操作考试标准</w:t>
        </w:r>
      </w:hyperlink>
      <w:r w:rsidR="00512D3E">
        <w:rPr>
          <w:rFonts w:cs="宋体" w:hint="eastAsia"/>
          <w:kern w:val="0"/>
          <w:szCs w:val="21"/>
        </w:rPr>
        <w:t xml:space="preserve"> </w:t>
      </w:r>
    </w:p>
    <w:p w14:paraId="49199BF5" w14:textId="77777777" w:rsidR="005F4FD8" w:rsidRDefault="00000000">
      <w:pPr>
        <w:widowControl/>
        <w:ind w:firstLineChars="200" w:firstLine="420"/>
        <w:jc w:val="left"/>
        <w:rPr>
          <w:rFonts w:ascii="宋体" w:hAnsi="宋体" w:cs="宋体"/>
          <w:kern w:val="0"/>
          <w:szCs w:val="21"/>
        </w:rPr>
      </w:pPr>
      <w:hyperlink r:id="rId30" w:tgtFrame="_blank" w:history="1">
        <w:r w:rsidR="00512D3E">
          <w:rPr>
            <w:rFonts w:cs="宋体" w:hint="eastAsia"/>
            <w:color w:val="0000FF"/>
            <w:kern w:val="0"/>
            <w:szCs w:val="21"/>
            <w:u w:val="single"/>
          </w:rPr>
          <w:t>重氮化工艺作业安全技术实际操作考试标准</w:t>
        </w:r>
      </w:hyperlink>
      <w:r w:rsidR="00512D3E">
        <w:rPr>
          <w:rFonts w:cs="宋体" w:hint="eastAsia"/>
          <w:kern w:val="0"/>
          <w:szCs w:val="21"/>
        </w:rPr>
        <w:t xml:space="preserve"> </w:t>
      </w:r>
    </w:p>
    <w:p w14:paraId="7680D25A" w14:textId="77777777" w:rsidR="005F4FD8" w:rsidRDefault="00000000">
      <w:pPr>
        <w:widowControl/>
        <w:ind w:firstLineChars="200" w:firstLine="420"/>
        <w:jc w:val="left"/>
        <w:rPr>
          <w:rFonts w:ascii="宋体" w:hAnsi="宋体" w:cs="宋体"/>
          <w:kern w:val="0"/>
          <w:szCs w:val="21"/>
        </w:rPr>
      </w:pPr>
      <w:hyperlink r:id="rId31" w:tgtFrame="_blank" w:history="1">
        <w:r w:rsidR="00512D3E">
          <w:rPr>
            <w:rFonts w:cs="宋体" w:hint="eastAsia"/>
            <w:color w:val="0000FF"/>
            <w:kern w:val="0"/>
            <w:szCs w:val="21"/>
            <w:u w:val="single"/>
          </w:rPr>
          <w:t>氧化工艺作业安全技术实际操作考试标准</w:t>
        </w:r>
      </w:hyperlink>
      <w:r w:rsidR="00512D3E">
        <w:rPr>
          <w:rFonts w:cs="宋体" w:hint="eastAsia"/>
          <w:kern w:val="0"/>
          <w:szCs w:val="21"/>
        </w:rPr>
        <w:t xml:space="preserve"> </w:t>
      </w:r>
    </w:p>
    <w:p w14:paraId="4712CA6B" w14:textId="77777777" w:rsidR="005F4FD8" w:rsidRDefault="00000000">
      <w:pPr>
        <w:widowControl/>
        <w:ind w:firstLineChars="200" w:firstLine="420"/>
        <w:jc w:val="left"/>
        <w:rPr>
          <w:rFonts w:ascii="宋体" w:hAnsi="宋体" w:cs="宋体"/>
          <w:kern w:val="0"/>
          <w:szCs w:val="21"/>
        </w:rPr>
      </w:pPr>
      <w:hyperlink r:id="rId32" w:tgtFrame="_blank" w:history="1">
        <w:r w:rsidR="00512D3E">
          <w:rPr>
            <w:rFonts w:cs="宋体" w:hint="eastAsia"/>
            <w:color w:val="0000FF"/>
            <w:kern w:val="0"/>
            <w:szCs w:val="21"/>
            <w:u w:val="single"/>
          </w:rPr>
          <w:t>过氧化工艺作业安全技术实际操作考试标准</w:t>
        </w:r>
      </w:hyperlink>
      <w:r w:rsidR="00512D3E">
        <w:rPr>
          <w:rFonts w:cs="宋体" w:hint="eastAsia"/>
          <w:kern w:val="0"/>
          <w:szCs w:val="21"/>
        </w:rPr>
        <w:t xml:space="preserve"> </w:t>
      </w:r>
    </w:p>
    <w:p w14:paraId="36EC514D" w14:textId="77777777" w:rsidR="005F4FD8" w:rsidRDefault="00000000">
      <w:pPr>
        <w:widowControl/>
        <w:ind w:firstLineChars="200" w:firstLine="420"/>
        <w:jc w:val="left"/>
        <w:rPr>
          <w:rFonts w:ascii="宋体" w:hAnsi="宋体" w:cs="宋体"/>
          <w:kern w:val="0"/>
          <w:szCs w:val="21"/>
        </w:rPr>
      </w:pPr>
      <w:hyperlink r:id="rId33" w:tgtFrame="_blank" w:history="1">
        <w:r w:rsidR="00512D3E">
          <w:rPr>
            <w:rFonts w:cs="宋体" w:hint="eastAsia"/>
            <w:color w:val="0000FF"/>
            <w:kern w:val="0"/>
            <w:szCs w:val="21"/>
            <w:u w:val="single"/>
          </w:rPr>
          <w:t>化工自动化控制仪表作业安全技术实际操作考试标准</w:t>
        </w:r>
      </w:hyperlink>
      <w:r w:rsidR="00512D3E">
        <w:rPr>
          <w:rFonts w:cs="宋体" w:hint="eastAsia"/>
          <w:kern w:val="0"/>
          <w:szCs w:val="21"/>
        </w:rPr>
        <w:t xml:space="preserve"> </w:t>
      </w:r>
    </w:p>
    <w:p w14:paraId="22F7B610" w14:textId="77777777" w:rsidR="005F4FD8" w:rsidRDefault="00000000">
      <w:pPr>
        <w:widowControl/>
        <w:ind w:firstLineChars="200" w:firstLine="420"/>
        <w:jc w:val="left"/>
        <w:rPr>
          <w:rFonts w:ascii="宋体" w:hAnsi="宋体" w:cs="宋体"/>
          <w:kern w:val="0"/>
          <w:szCs w:val="21"/>
        </w:rPr>
      </w:pPr>
      <w:hyperlink r:id="rId34" w:tgtFrame="_blank" w:history="1">
        <w:r w:rsidR="00512D3E">
          <w:rPr>
            <w:rFonts w:cs="宋体" w:hint="eastAsia"/>
            <w:color w:val="0000FF"/>
            <w:kern w:val="0"/>
            <w:szCs w:val="21"/>
            <w:u w:val="single"/>
          </w:rPr>
          <w:t>附录</w:t>
        </w:r>
        <w:r w:rsidR="00512D3E">
          <w:rPr>
            <w:rFonts w:hint="eastAsia"/>
            <w:color w:val="0000FF"/>
            <w:kern w:val="0"/>
            <w:szCs w:val="21"/>
            <w:u w:val="single"/>
          </w:rPr>
          <w:t xml:space="preserve">1 </w:t>
        </w:r>
        <w:r w:rsidR="00512D3E">
          <w:rPr>
            <w:rFonts w:cs="宋体" w:hint="eastAsia"/>
            <w:color w:val="0000FF"/>
            <w:kern w:val="0"/>
            <w:szCs w:val="21"/>
            <w:u w:val="single"/>
          </w:rPr>
          <w:t>单人徒手心肺复苏操作</w:t>
        </w:r>
      </w:hyperlink>
      <w:r w:rsidR="00512D3E">
        <w:rPr>
          <w:rFonts w:cs="宋体" w:hint="eastAsia"/>
          <w:kern w:val="0"/>
          <w:szCs w:val="21"/>
        </w:rPr>
        <w:t xml:space="preserve"> </w:t>
      </w:r>
    </w:p>
    <w:p w14:paraId="14105B68" w14:textId="77777777" w:rsidR="005F4FD8" w:rsidRDefault="00000000">
      <w:pPr>
        <w:widowControl/>
        <w:ind w:firstLineChars="200" w:firstLine="420"/>
        <w:jc w:val="left"/>
        <w:rPr>
          <w:rFonts w:ascii="宋体" w:hAnsi="宋体" w:cs="宋体"/>
          <w:kern w:val="0"/>
          <w:szCs w:val="21"/>
        </w:rPr>
      </w:pPr>
      <w:hyperlink r:id="rId35" w:tgtFrame="_blank" w:history="1">
        <w:r w:rsidR="00512D3E">
          <w:rPr>
            <w:rFonts w:cs="宋体" w:hint="eastAsia"/>
            <w:color w:val="0000FF"/>
            <w:kern w:val="0"/>
            <w:szCs w:val="21"/>
            <w:u w:val="single"/>
          </w:rPr>
          <w:t>附录</w:t>
        </w:r>
        <w:r w:rsidR="00512D3E">
          <w:rPr>
            <w:rFonts w:hint="eastAsia"/>
            <w:color w:val="0000FF"/>
            <w:kern w:val="0"/>
            <w:szCs w:val="21"/>
            <w:u w:val="single"/>
          </w:rPr>
          <w:t xml:space="preserve">2 </w:t>
        </w:r>
        <w:r w:rsidR="00512D3E">
          <w:rPr>
            <w:rFonts w:cs="宋体" w:hint="eastAsia"/>
            <w:color w:val="0000FF"/>
            <w:kern w:val="0"/>
            <w:szCs w:val="21"/>
            <w:u w:val="single"/>
          </w:rPr>
          <w:t>灭</w:t>
        </w:r>
        <w:bookmarkStart w:id="180" w:name="_Hlt407980554"/>
        <w:bookmarkStart w:id="181" w:name="_Hlt407980555"/>
        <w:r w:rsidR="00512D3E">
          <w:rPr>
            <w:rFonts w:cs="宋体" w:hint="eastAsia"/>
            <w:color w:val="0000FF"/>
            <w:kern w:val="0"/>
            <w:szCs w:val="21"/>
            <w:u w:val="single"/>
          </w:rPr>
          <w:t>火</w:t>
        </w:r>
        <w:bookmarkEnd w:id="180"/>
        <w:bookmarkEnd w:id="181"/>
        <w:r w:rsidR="00512D3E">
          <w:rPr>
            <w:rFonts w:cs="宋体" w:hint="eastAsia"/>
            <w:color w:val="0000FF"/>
            <w:kern w:val="0"/>
            <w:szCs w:val="21"/>
            <w:u w:val="single"/>
          </w:rPr>
          <w:t>器选择和使用</w:t>
        </w:r>
      </w:hyperlink>
      <w:r w:rsidR="00512D3E">
        <w:rPr>
          <w:rFonts w:cs="宋体" w:hint="eastAsia"/>
          <w:kern w:val="0"/>
          <w:szCs w:val="21"/>
        </w:rPr>
        <w:t xml:space="preserve"> </w:t>
      </w:r>
    </w:p>
    <w:p w14:paraId="528F6538" w14:textId="77777777" w:rsidR="005F4FD8" w:rsidRDefault="00000000">
      <w:pPr>
        <w:widowControl/>
        <w:ind w:firstLineChars="200" w:firstLine="420"/>
        <w:jc w:val="left"/>
        <w:rPr>
          <w:rFonts w:ascii="宋体" w:hAnsi="宋体" w:cs="宋体"/>
          <w:kern w:val="0"/>
          <w:szCs w:val="21"/>
        </w:rPr>
      </w:pPr>
      <w:hyperlink r:id="rId36" w:tgtFrame="_blank" w:history="1">
        <w:r w:rsidR="00512D3E">
          <w:rPr>
            <w:rFonts w:cs="宋体" w:hint="eastAsia"/>
            <w:color w:val="0000FF"/>
            <w:kern w:val="0"/>
            <w:szCs w:val="21"/>
            <w:u w:val="single"/>
          </w:rPr>
          <w:t>附录</w:t>
        </w:r>
        <w:r w:rsidR="00512D3E">
          <w:rPr>
            <w:rFonts w:hint="eastAsia"/>
            <w:color w:val="0000FF"/>
            <w:kern w:val="0"/>
            <w:szCs w:val="21"/>
            <w:u w:val="single"/>
          </w:rPr>
          <w:t xml:space="preserve">3 </w:t>
        </w:r>
        <w:r w:rsidR="00512D3E">
          <w:rPr>
            <w:rFonts w:cs="宋体" w:hint="eastAsia"/>
            <w:color w:val="0000FF"/>
            <w:kern w:val="0"/>
            <w:szCs w:val="21"/>
            <w:u w:val="single"/>
          </w:rPr>
          <w:t>创伤包扎</w:t>
        </w:r>
      </w:hyperlink>
      <w:r w:rsidR="00512D3E">
        <w:rPr>
          <w:rFonts w:cs="宋体" w:hint="eastAsia"/>
          <w:kern w:val="0"/>
          <w:szCs w:val="21"/>
        </w:rPr>
        <w:t xml:space="preserve"> </w:t>
      </w:r>
    </w:p>
    <w:p w14:paraId="622AF746" w14:textId="77777777" w:rsidR="005F4FD8" w:rsidRDefault="00000000">
      <w:pPr>
        <w:widowControl/>
        <w:ind w:firstLineChars="200" w:firstLine="420"/>
        <w:jc w:val="left"/>
        <w:rPr>
          <w:rFonts w:ascii="宋体" w:hAnsi="宋体" w:cs="宋体"/>
          <w:kern w:val="0"/>
          <w:szCs w:val="21"/>
        </w:rPr>
      </w:pPr>
      <w:hyperlink r:id="rId37" w:tgtFrame="_blank" w:history="1">
        <w:r w:rsidR="00512D3E">
          <w:rPr>
            <w:rFonts w:cs="宋体" w:hint="eastAsia"/>
            <w:color w:val="0000FF"/>
            <w:kern w:val="0"/>
            <w:szCs w:val="21"/>
            <w:u w:val="single"/>
          </w:rPr>
          <w:t>附录</w:t>
        </w:r>
        <w:r w:rsidR="00512D3E">
          <w:rPr>
            <w:rFonts w:hint="eastAsia"/>
            <w:color w:val="0000FF"/>
            <w:kern w:val="0"/>
            <w:szCs w:val="21"/>
            <w:u w:val="single"/>
          </w:rPr>
          <w:t xml:space="preserve">4 </w:t>
        </w:r>
        <w:r w:rsidR="00512D3E">
          <w:rPr>
            <w:rFonts w:cs="宋体" w:hint="eastAsia"/>
            <w:color w:val="0000FF"/>
            <w:kern w:val="0"/>
            <w:szCs w:val="21"/>
            <w:u w:val="single"/>
          </w:rPr>
          <w:t>正压式空气呼气器的使用</w:t>
        </w:r>
      </w:hyperlink>
      <w:r w:rsidR="00512D3E">
        <w:rPr>
          <w:rFonts w:cs="宋体" w:hint="eastAsia"/>
          <w:kern w:val="0"/>
          <w:szCs w:val="21"/>
        </w:rPr>
        <w:t xml:space="preserve"> </w:t>
      </w:r>
    </w:p>
    <w:p w14:paraId="255D21C8" w14:textId="77777777" w:rsidR="005F4FD8" w:rsidRDefault="00000000">
      <w:pPr>
        <w:widowControl/>
        <w:ind w:firstLineChars="200" w:firstLine="420"/>
        <w:jc w:val="left"/>
        <w:rPr>
          <w:rFonts w:ascii="宋体" w:hAnsi="宋体" w:cs="宋体"/>
          <w:kern w:val="0"/>
          <w:szCs w:val="21"/>
        </w:rPr>
      </w:pPr>
      <w:hyperlink r:id="rId38" w:tgtFrame="_blank" w:history="1">
        <w:r w:rsidR="00512D3E">
          <w:rPr>
            <w:rFonts w:cs="宋体" w:hint="eastAsia"/>
            <w:color w:val="0000FF"/>
            <w:kern w:val="0"/>
            <w:szCs w:val="21"/>
            <w:u w:val="single"/>
          </w:rPr>
          <w:t>附录</w:t>
        </w:r>
        <w:r w:rsidR="00512D3E">
          <w:rPr>
            <w:rFonts w:hint="eastAsia"/>
            <w:color w:val="0000FF"/>
            <w:kern w:val="0"/>
            <w:szCs w:val="21"/>
            <w:u w:val="single"/>
          </w:rPr>
          <w:t xml:space="preserve">5 </w:t>
        </w:r>
        <w:r w:rsidR="00512D3E">
          <w:rPr>
            <w:rFonts w:cs="宋体" w:hint="eastAsia"/>
            <w:color w:val="0000FF"/>
            <w:kern w:val="0"/>
            <w:szCs w:val="21"/>
            <w:u w:val="single"/>
          </w:rPr>
          <w:t>自救器的正确使用</w:t>
        </w:r>
      </w:hyperlink>
      <w:r w:rsidR="00512D3E">
        <w:rPr>
          <w:rFonts w:cs="宋体" w:hint="eastAsia"/>
          <w:kern w:val="0"/>
          <w:szCs w:val="21"/>
        </w:rPr>
        <w:t xml:space="preserve"> </w:t>
      </w:r>
    </w:p>
    <w:p w14:paraId="00E5B7F9" w14:textId="77777777" w:rsidR="005F4FD8" w:rsidRDefault="00000000">
      <w:pPr>
        <w:widowControl/>
        <w:ind w:firstLineChars="200" w:firstLine="420"/>
        <w:jc w:val="left"/>
        <w:rPr>
          <w:rFonts w:ascii="宋体" w:hAnsi="宋体" w:cs="宋体"/>
          <w:kern w:val="0"/>
          <w:szCs w:val="21"/>
        </w:rPr>
      </w:pPr>
      <w:hyperlink r:id="rId39" w:tgtFrame="_blank" w:history="1">
        <w:r w:rsidR="00512D3E">
          <w:rPr>
            <w:rFonts w:cs="宋体" w:hint="eastAsia"/>
            <w:color w:val="0000FF"/>
            <w:kern w:val="0"/>
            <w:szCs w:val="21"/>
            <w:u w:val="single"/>
          </w:rPr>
          <w:t>附录</w:t>
        </w:r>
        <w:r w:rsidR="00512D3E">
          <w:rPr>
            <w:rFonts w:hint="eastAsia"/>
            <w:color w:val="0000FF"/>
            <w:kern w:val="0"/>
            <w:szCs w:val="21"/>
            <w:u w:val="single"/>
          </w:rPr>
          <w:t xml:space="preserve">6 </w:t>
        </w:r>
        <w:r w:rsidR="00512D3E">
          <w:rPr>
            <w:rFonts w:cs="宋体" w:hint="eastAsia"/>
            <w:color w:val="0000FF"/>
            <w:kern w:val="0"/>
            <w:szCs w:val="21"/>
            <w:u w:val="single"/>
          </w:rPr>
          <w:t>危险化学品安全作业工艺单元评分标准（通用单元）</w:t>
        </w:r>
      </w:hyperlink>
      <w:r w:rsidR="00512D3E">
        <w:rPr>
          <w:rFonts w:cs="宋体" w:hint="eastAsia"/>
          <w:kern w:val="0"/>
          <w:szCs w:val="21"/>
        </w:rPr>
        <w:t xml:space="preserve"> </w:t>
      </w:r>
    </w:p>
    <w:p w14:paraId="07CF756C" w14:textId="77777777" w:rsidR="005F4FD8" w:rsidRDefault="00000000">
      <w:pPr>
        <w:widowControl/>
        <w:ind w:firstLineChars="200" w:firstLine="420"/>
        <w:jc w:val="left"/>
        <w:rPr>
          <w:rFonts w:ascii="宋体" w:hAnsi="宋体" w:cs="宋体"/>
          <w:kern w:val="0"/>
          <w:szCs w:val="21"/>
        </w:rPr>
      </w:pPr>
      <w:hyperlink r:id="rId40" w:tgtFrame="_blank" w:history="1">
        <w:r w:rsidR="00512D3E">
          <w:rPr>
            <w:rFonts w:cs="宋体" w:hint="eastAsia"/>
            <w:color w:val="0000FF"/>
            <w:kern w:val="0"/>
            <w:szCs w:val="21"/>
            <w:u w:val="single"/>
          </w:rPr>
          <w:t>附录</w:t>
        </w:r>
        <w:r w:rsidR="00512D3E">
          <w:rPr>
            <w:rFonts w:hint="eastAsia"/>
            <w:color w:val="0000FF"/>
            <w:kern w:val="0"/>
            <w:szCs w:val="21"/>
            <w:u w:val="single"/>
          </w:rPr>
          <w:t xml:space="preserve">7 </w:t>
        </w:r>
        <w:r w:rsidR="00512D3E">
          <w:rPr>
            <w:rFonts w:cs="宋体" w:hint="eastAsia"/>
            <w:color w:val="0000FF"/>
            <w:kern w:val="0"/>
            <w:szCs w:val="21"/>
            <w:u w:val="single"/>
          </w:rPr>
          <w:t>危险化学品安全作业工艺单元评分标准（特定单元）</w:t>
        </w:r>
      </w:hyperlink>
      <w:r w:rsidR="00512D3E">
        <w:rPr>
          <w:rFonts w:cs="宋体" w:hint="eastAsia"/>
          <w:kern w:val="0"/>
          <w:szCs w:val="21"/>
        </w:rPr>
        <w:t xml:space="preserve"> </w:t>
      </w:r>
    </w:p>
    <w:p w14:paraId="3CD858EC" w14:textId="77777777" w:rsidR="005F4FD8" w:rsidRDefault="00512D3E">
      <w:pPr>
        <w:widowControl/>
        <w:ind w:firstLineChars="200" w:firstLine="422"/>
        <w:jc w:val="left"/>
        <w:rPr>
          <w:rFonts w:ascii="宋体" w:hAnsi="宋体" w:cs="宋体"/>
          <w:kern w:val="0"/>
          <w:szCs w:val="21"/>
        </w:rPr>
      </w:pPr>
      <w:r>
        <w:rPr>
          <w:rFonts w:cs="宋体" w:hint="eastAsia"/>
          <w:b/>
          <w:kern w:val="0"/>
          <w:szCs w:val="21"/>
        </w:rPr>
        <w:t>附件</w:t>
      </w:r>
      <w:r>
        <w:rPr>
          <w:b/>
          <w:kern w:val="0"/>
          <w:szCs w:val="21"/>
        </w:rPr>
        <w:t>2</w:t>
      </w:r>
    </w:p>
    <w:p w14:paraId="52D82CEA" w14:textId="77777777" w:rsidR="005F4FD8" w:rsidRDefault="00512D3E">
      <w:pPr>
        <w:widowControl/>
        <w:ind w:firstLineChars="200" w:firstLine="420"/>
        <w:jc w:val="center"/>
        <w:rPr>
          <w:rFonts w:ascii="宋体" w:hAnsi="宋体" w:cs="宋体"/>
          <w:kern w:val="0"/>
          <w:szCs w:val="21"/>
        </w:rPr>
      </w:pPr>
      <w:r>
        <w:rPr>
          <w:rFonts w:cs="宋体" w:hint="eastAsia"/>
          <w:kern w:val="0"/>
          <w:szCs w:val="21"/>
        </w:rPr>
        <w:t>特种作业安全技术实际操作考试点设备配备标准（试行）</w:t>
      </w:r>
      <w:r>
        <w:rPr>
          <w:rFonts w:cs="宋体" w:hint="eastAsia"/>
          <w:kern w:val="0"/>
          <w:szCs w:val="21"/>
        </w:rPr>
        <w:t xml:space="preserve"> </w:t>
      </w:r>
    </w:p>
    <w:p w14:paraId="4A3FE0A1" w14:textId="77777777" w:rsidR="005F4FD8" w:rsidRDefault="00000000">
      <w:pPr>
        <w:widowControl/>
        <w:ind w:firstLineChars="200" w:firstLine="420"/>
        <w:jc w:val="left"/>
        <w:rPr>
          <w:rFonts w:ascii="宋体" w:hAnsi="宋体" w:cs="宋体"/>
          <w:kern w:val="0"/>
          <w:szCs w:val="21"/>
        </w:rPr>
      </w:pPr>
      <w:hyperlink r:id="rId41" w:tgtFrame="_blank" w:history="1">
        <w:r w:rsidR="00512D3E">
          <w:rPr>
            <w:rFonts w:cs="宋体" w:hint="eastAsia"/>
            <w:color w:val="0000FF"/>
            <w:kern w:val="0"/>
            <w:szCs w:val="21"/>
            <w:u w:val="single"/>
          </w:rPr>
          <w:t>高压电工作业安全技术实际操作考试点设备配备标准</w:t>
        </w:r>
      </w:hyperlink>
      <w:r w:rsidR="00512D3E">
        <w:rPr>
          <w:rFonts w:cs="宋体" w:hint="eastAsia"/>
          <w:kern w:val="0"/>
          <w:szCs w:val="21"/>
        </w:rPr>
        <w:t xml:space="preserve"> </w:t>
      </w:r>
    </w:p>
    <w:p w14:paraId="0F994F3E" w14:textId="77777777" w:rsidR="005F4FD8" w:rsidRDefault="00000000">
      <w:pPr>
        <w:widowControl/>
        <w:ind w:firstLineChars="200" w:firstLine="420"/>
        <w:jc w:val="left"/>
        <w:rPr>
          <w:rFonts w:ascii="宋体" w:hAnsi="宋体" w:cs="宋体"/>
          <w:kern w:val="0"/>
          <w:szCs w:val="21"/>
        </w:rPr>
      </w:pPr>
      <w:hyperlink r:id="rId42" w:tgtFrame="_blank" w:history="1">
        <w:r w:rsidR="00512D3E">
          <w:rPr>
            <w:rFonts w:cs="宋体" w:hint="eastAsia"/>
            <w:color w:val="0000FF"/>
            <w:kern w:val="0"/>
            <w:szCs w:val="21"/>
            <w:u w:val="single"/>
          </w:rPr>
          <w:t>低压电工作业安全技术实际操作考试点设备配备标准</w:t>
        </w:r>
      </w:hyperlink>
      <w:r w:rsidR="00512D3E">
        <w:rPr>
          <w:rFonts w:cs="宋体" w:hint="eastAsia"/>
          <w:kern w:val="0"/>
          <w:szCs w:val="21"/>
        </w:rPr>
        <w:t xml:space="preserve"> </w:t>
      </w:r>
    </w:p>
    <w:p w14:paraId="0781AD55" w14:textId="77777777" w:rsidR="005F4FD8" w:rsidRDefault="00000000">
      <w:pPr>
        <w:widowControl/>
        <w:ind w:firstLineChars="200" w:firstLine="420"/>
        <w:jc w:val="left"/>
        <w:rPr>
          <w:rFonts w:ascii="宋体" w:hAnsi="宋体" w:cs="宋体"/>
          <w:kern w:val="0"/>
          <w:szCs w:val="21"/>
        </w:rPr>
      </w:pPr>
      <w:hyperlink r:id="rId43" w:tgtFrame="_blank" w:history="1">
        <w:r w:rsidR="00512D3E">
          <w:rPr>
            <w:rFonts w:cs="宋体" w:hint="eastAsia"/>
            <w:color w:val="0000FF"/>
            <w:kern w:val="0"/>
            <w:szCs w:val="21"/>
            <w:u w:val="single"/>
          </w:rPr>
          <w:t>防爆电气作业安全技术实际操作考试点设备配备标准</w:t>
        </w:r>
      </w:hyperlink>
      <w:r w:rsidR="00512D3E">
        <w:rPr>
          <w:rFonts w:cs="宋体" w:hint="eastAsia"/>
          <w:kern w:val="0"/>
          <w:szCs w:val="21"/>
        </w:rPr>
        <w:t xml:space="preserve"> </w:t>
      </w:r>
    </w:p>
    <w:p w14:paraId="14E34503" w14:textId="77777777" w:rsidR="005F4FD8" w:rsidRDefault="00000000">
      <w:pPr>
        <w:widowControl/>
        <w:ind w:firstLineChars="200" w:firstLine="420"/>
        <w:jc w:val="left"/>
        <w:rPr>
          <w:rFonts w:ascii="宋体" w:hAnsi="宋体" w:cs="宋体"/>
          <w:kern w:val="0"/>
          <w:szCs w:val="21"/>
        </w:rPr>
      </w:pPr>
      <w:hyperlink r:id="rId44" w:tgtFrame="_blank" w:history="1">
        <w:r w:rsidR="00512D3E">
          <w:rPr>
            <w:rFonts w:cs="宋体" w:hint="eastAsia"/>
            <w:color w:val="0000FF"/>
            <w:kern w:val="0"/>
            <w:szCs w:val="21"/>
            <w:u w:val="single"/>
          </w:rPr>
          <w:t>熔化焊接与热切割作业安全技术实际操作考试点设备配备标准</w:t>
        </w:r>
      </w:hyperlink>
      <w:r w:rsidR="00512D3E">
        <w:rPr>
          <w:rFonts w:cs="宋体" w:hint="eastAsia"/>
          <w:kern w:val="0"/>
          <w:szCs w:val="21"/>
        </w:rPr>
        <w:t xml:space="preserve"> </w:t>
      </w:r>
    </w:p>
    <w:p w14:paraId="6DDB413B" w14:textId="77777777" w:rsidR="005F4FD8" w:rsidRDefault="00000000">
      <w:pPr>
        <w:widowControl/>
        <w:ind w:firstLineChars="200" w:firstLine="420"/>
        <w:jc w:val="left"/>
        <w:rPr>
          <w:rFonts w:ascii="宋体" w:hAnsi="宋体" w:cs="宋体"/>
          <w:kern w:val="0"/>
          <w:szCs w:val="21"/>
        </w:rPr>
      </w:pPr>
      <w:hyperlink r:id="rId45" w:tgtFrame="_blank" w:history="1">
        <w:r w:rsidR="00512D3E">
          <w:rPr>
            <w:rFonts w:cs="宋体" w:hint="eastAsia"/>
            <w:color w:val="0000FF"/>
            <w:kern w:val="0"/>
            <w:szCs w:val="21"/>
            <w:u w:val="single"/>
          </w:rPr>
          <w:t>压力焊作业安全技术实际操作考试点设备配备标准</w:t>
        </w:r>
      </w:hyperlink>
      <w:r w:rsidR="00512D3E">
        <w:rPr>
          <w:rFonts w:cs="宋体" w:hint="eastAsia"/>
          <w:kern w:val="0"/>
          <w:szCs w:val="21"/>
        </w:rPr>
        <w:t xml:space="preserve"> </w:t>
      </w:r>
    </w:p>
    <w:p w14:paraId="0F6256AB" w14:textId="77777777" w:rsidR="005F4FD8" w:rsidRDefault="00000000">
      <w:pPr>
        <w:widowControl/>
        <w:ind w:firstLineChars="200" w:firstLine="420"/>
        <w:jc w:val="left"/>
        <w:rPr>
          <w:rFonts w:ascii="宋体" w:hAnsi="宋体" w:cs="宋体"/>
          <w:kern w:val="0"/>
          <w:szCs w:val="21"/>
        </w:rPr>
      </w:pPr>
      <w:hyperlink r:id="rId46" w:tgtFrame="_blank" w:history="1">
        <w:r w:rsidR="00512D3E">
          <w:rPr>
            <w:rFonts w:cs="宋体" w:hint="eastAsia"/>
            <w:color w:val="0000FF"/>
            <w:kern w:val="0"/>
            <w:szCs w:val="21"/>
            <w:u w:val="single"/>
          </w:rPr>
          <w:t>登高架设作业安全技术实际操作考试点设备配备标准</w:t>
        </w:r>
      </w:hyperlink>
      <w:r w:rsidR="00512D3E">
        <w:rPr>
          <w:rFonts w:cs="宋体" w:hint="eastAsia"/>
          <w:kern w:val="0"/>
          <w:szCs w:val="21"/>
        </w:rPr>
        <w:t xml:space="preserve"> </w:t>
      </w:r>
    </w:p>
    <w:p w14:paraId="4AA396B1" w14:textId="77777777" w:rsidR="005F4FD8" w:rsidRDefault="00000000">
      <w:pPr>
        <w:widowControl/>
        <w:ind w:firstLineChars="200" w:firstLine="420"/>
        <w:jc w:val="left"/>
        <w:rPr>
          <w:rFonts w:ascii="宋体" w:hAnsi="宋体" w:cs="宋体"/>
          <w:kern w:val="0"/>
          <w:szCs w:val="21"/>
        </w:rPr>
      </w:pPr>
      <w:hyperlink r:id="rId47" w:tgtFrame="_blank" w:history="1">
        <w:r w:rsidR="00512D3E">
          <w:rPr>
            <w:rFonts w:cs="宋体" w:hint="eastAsia"/>
            <w:color w:val="0000FF"/>
            <w:kern w:val="0"/>
            <w:szCs w:val="21"/>
            <w:u w:val="single"/>
          </w:rPr>
          <w:t>高处安装、维护、拆除作业安全技术实际操作考试点设备配备标准</w:t>
        </w:r>
      </w:hyperlink>
      <w:r w:rsidR="00512D3E">
        <w:rPr>
          <w:rFonts w:cs="宋体" w:hint="eastAsia"/>
          <w:kern w:val="0"/>
          <w:szCs w:val="21"/>
        </w:rPr>
        <w:t xml:space="preserve"> </w:t>
      </w:r>
    </w:p>
    <w:p w14:paraId="00D8E377" w14:textId="77777777" w:rsidR="005F4FD8" w:rsidRDefault="00000000">
      <w:pPr>
        <w:widowControl/>
        <w:ind w:firstLineChars="200" w:firstLine="420"/>
        <w:jc w:val="left"/>
        <w:rPr>
          <w:rFonts w:ascii="宋体" w:hAnsi="宋体" w:cs="宋体"/>
          <w:kern w:val="0"/>
          <w:szCs w:val="21"/>
        </w:rPr>
      </w:pPr>
      <w:hyperlink r:id="rId48" w:tgtFrame="_blank" w:history="1">
        <w:r w:rsidR="00512D3E">
          <w:rPr>
            <w:rFonts w:cs="宋体" w:hint="eastAsia"/>
            <w:color w:val="0000FF"/>
            <w:kern w:val="0"/>
            <w:szCs w:val="21"/>
            <w:u w:val="single"/>
          </w:rPr>
          <w:t>制冷与空调设备运行操作作业安全技术实际操作考试点设备配备标准</w:t>
        </w:r>
      </w:hyperlink>
      <w:r w:rsidR="00512D3E">
        <w:rPr>
          <w:rFonts w:cs="宋体" w:hint="eastAsia"/>
          <w:kern w:val="0"/>
          <w:szCs w:val="21"/>
        </w:rPr>
        <w:t xml:space="preserve"> </w:t>
      </w:r>
    </w:p>
    <w:p w14:paraId="1B9AF392" w14:textId="77777777" w:rsidR="005F4FD8" w:rsidRDefault="00000000">
      <w:pPr>
        <w:widowControl/>
        <w:ind w:firstLineChars="200" w:firstLine="420"/>
        <w:jc w:val="left"/>
        <w:rPr>
          <w:rFonts w:ascii="宋体" w:hAnsi="宋体" w:cs="宋体"/>
          <w:kern w:val="0"/>
          <w:szCs w:val="21"/>
        </w:rPr>
      </w:pPr>
      <w:hyperlink r:id="rId49" w:tgtFrame="_blank" w:history="1">
        <w:r w:rsidR="00512D3E">
          <w:rPr>
            <w:rFonts w:cs="宋体" w:hint="eastAsia"/>
            <w:color w:val="0000FF"/>
            <w:kern w:val="0"/>
            <w:szCs w:val="21"/>
            <w:u w:val="single"/>
          </w:rPr>
          <w:t>制冷与空调设备安装修理作业安全技术实际操作考试点设备配备标准</w:t>
        </w:r>
      </w:hyperlink>
      <w:r w:rsidR="00512D3E">
        <w:rPr>
          <w:rFonts w:cs="宋体" w:hint="eastAsia"/>
          <w:kern w:val="0"/>
          <w:szCs w:val="21"/>
        </w:rPr>
        <w:t xml:space="preserve"> </w:t>
      </w:r>
    </w:p>
    <w:p w14:paraId="227EE961" w14:textId="77777777" w:rsidR="005F4FD8" w:rsidRDefault="00000000">
      <w:pPr>
        <w:widowControl/>
        <w:ind w:firstLineChars="200" w:firstLine="420"/>
        <w:jc w:val="left"/>
        <w:rPr>
          <w:rFonts w:ascii="宋体" w:hAnsi="宋体" w:cs="宋体"/>
          <w:kern w:val="0"/>
          <w:szCs w:val="21"/>
        </w:rPr>
      </w:pPr>
      <w:hyperlink r:id="rId50" w:tgtFrame="_blank" w:history="1">
        <w:r w:rsidR="00512D3E">
          <w:rPr>
            <w:rFonts w:cs="宋体" w:hint="eastAsia"/>
            <w:color w:val="0000FF"/>
            <w:kern w:val="0"/>
            <w:szCs w:val="21"/>
            <w:u w:val="single"/>
          </w:rPr>
          <w:t>煤气作业安全技术实际操作考试点设备配备标准</w:t>
        </w:r>
      </w:hyperlink>
      <w:r w:rsidR="00512D3E">
        <w:rPr>
          <w:rFonts w:cs="宋体" w:hint="eastAsia"/>
          <w:kern w:val="0"/>
          <w:szCs w:val="21"/>
        </w:rPr>
        <w:t xml:space="preserve"> </w:t>
      </w:r>
    </w:p>
    <w:p w14:paraId="79CBFC33" w14:textId="77777777" w:rsidR="005F4FD8" w:rsidRDefault="00000000">
      <w:pPr>
        <w:widowControl/>
        <w:ind w:firstLineChars="200" w:firstLine="420"/>
        <w:jc w:val="left"/>
        <w:rPr>
          <w:rFonts w:ascii="宋体" w:hAnsi="宋体" w:cs="宋体"/>
          <w:kern w:val="0"/>
          <w:szCs w:val="21"/>
        </w:rPr>
      </w:pPr>
      <w:hyperlink r:id="rId51" w:tgtFrame="_blank" w:history="1">
        <w:r w:rsidR="00512D3E">
          <w:rPr>
            <w:rFonts w:cs="宋体" w:hint="eastAsia"/>
            <w:color w:val="0000FF"/>
            <w:kern w:val="0"/>
            <w:szCs w:val="21"/>
            <w:u w:val="single"/>
          </w:rPr>
          <w:t>危险化学品安全作业安全技术实际操作考试点设备配备标准</w:t>
        </w:r>
      </w:hyperlink>
      <w:r w:rsidR="00512D3E">
        <w:rPr>
          <w:rFonts w:cs="宋体" w:hint="eastAsia"/>
          <w:kern w:val="0"/>
          <w:szCs w:val="21"/>
        </w:rPr>
        <w:t xml:space="preserve"> </w:t>
      </w:r>
    </w:p>
    <w:p w14:paraId="21971D70" w14:textId="77777777" w:rsidR="005F4FD8" w:rsidRDefault="00000000">
      <w:pPr>
        <w:widowControl/>
        <w:ind w:firstLineChars="200" w:firstLine="420"/>
        <w:jc w:val="left"/>
        <w:rPr>
          <w:rFonts w:ascii="宋体" w:hAnsi="宋体" w:cs="宋体"/>
          <w:kern w:val="0"/>
          <w:szCs w:val="21"/>
        </w:rPr>
      </w:pPr>
      <w:hyperlink r:id="rId52" w:tgtFrame="_blank" w:history="1">
        <w:r w:rsidR="00512D3E">
          <w:rPr>
            <w:rFonts w:cs="宋体" w:hint="eastAsia"/>
            <w:color w:val="0000FF"/>
            <w:kern w:val="0"/>
            <w:szCs w:val="21"/>
            <w:u w:val="single"/>
          </w:rPr>
          <w:t>化工自动化控制仪表作业安全技术实际操作考试点设备配备标准</w:t>
        </w:r>
      </w:hyperlink>
      <w:r w:rsidR="00512D3E">
        <w:rPr>
          <w:rFonts w:cs="宋体" w:hint="eastAsia"/>
          <w:kern w:val="0"/>
          <w:szCs w:val="21"/>
        </w:rPr>
        <w:t xml:space="preserve"> </w:t>
      </w:r>
    </w:p>
    <w:p w14:paraId="3D5118F2" w14:textId="77777777" w:rsidR="005F4FD8" w:rsidRDefault="00000000">
      <w:pPr>
        <w:ind w:firstLineChars="200" w:firstLine="420"/>
        <w:jc w:val="left"/>
        <w:rPr>
          <w:szCs w:val="21"/>
        </w:rPr>
      </w:pPr>
      <w:hyperlink r:id="rId53" w:tgtFrame="_blank" w:history="1">
        <w:r w:rsidR="00512D3E">
          <w:rPr>
            <w:rFonts w:cs="宋体" w:hint="eastAsia"/>
            <w:color w:val="0000FF"/>
            <w:kern w:val="0"/>
            <w:szCs w:val="21"/>
            <w:u w:val="single"/>
          </w:rPr>
          <w:t>附录</w:t>
        </w:r>
        <w:r w:rsidR="00512D3E">
          <w:rPr>
            <w:rFonts w:hint="eastAsia"/>
            <w:color w:val="0000FF"/>
            <w:kern w:val="0"/>
            <w:szCs w:val="21"/>
            <w:u w:val="single"/>
          </w:rPr>
          <w:t xml:space="preserve">8 </w:t>
        </w:r>
        <w:r w:rsidR="00512D3E">
          <w:rPr>
            <w:rFonts w:cs="宋体" w:hint="eastAsia"/>
            <w:color w:val="0000FF"/>
            <w:kern w:val="0"/>
            <w:szCs w:val="21"/>
            <w:u w:val="single"/>
          </w:rPr>
          <w:t>特种作业实际操作考试点设备配备标准（通用部分）</w:t>
        </w:r>
      </w:hyperlink>
    </w:p>
    <w:p w14:paraId="6B36CBC9" w14:textId="77777777" w:rsidR="005F4FD8" w:rsidRDefault="00512D3E">
      <w:pPr>
        <w:pStyle w:val="1"/>
        <w:spacing w:beforeLines="100" w:before="312" w:afterLines="100" w:after="312" w:line="300" w:lineRule="auto"/>
        <w:jc w:val="center"/>
        <w:rPr>
          <w:sz w:val="21"/>
          <w:szCs w:val="21"/>
        </w:rPr>
      </w:pPr>
      <w:bookmarkStart w:id="182" w:name="_Toc352677667"/>
      <w:bookmarkStart w:id="183" w:name="_Toc32331264"/>
      <w:r>
        <w:rPr>
          <w:rFonts w:hint="eastAsia"/>
          <w:sz w:val="21"/>
          <w:szCs w:val="21"/>
        </w:rPr>
        <w:t>特种设备作业人员监督管理办法</w:t>
      </w:r>
      <w:bookmarkEnd w:id="182"/>
      <w:r>
        <w:rPr>
          <w:rFonts w:hint="eastAsia"/>
          <w:sz w:val="21"/>
          <w:szCs w:val="21"/>
        </w:rPr>
        <w:t>（</w:t>
      </w:r>
      <w:r>
        <w:rPr>
          <w:rFonts w:hint="eastAsia"/>
          <w:sz w:val="21"/>
          <w:szCs w:val="21"/>
        </w:rPr>
        <w:t>2011</w:t>
      </w:r>
      <w:r>
        <w:rPr>
          <w:rFonts w:hint="eastAsia"/>
          <w:sz w:val="21"/>
          <w:szCs w:val="21"/>
        </w:rPr>
        <w:t>年）</w:t>
      </w:r>
      <w:bookmarkEnd w:id="183"/>
    </w:p>
    <w:p w14:paraId="3034CFFD" w14:textId="77777777" w:rsidR="005F4FD8" w:rsidRDefault="00512D3E">
      <w:pPr>
        <w:ind w:firstLineChars="200" w:firstLine="420"/>
        <w:rPr>
          <w:szCs w:val="21"/>
        </w:rPr>
      </w:pPr>
      <w:r>
        <w:rPr>
          <w:rFonts w:hint="eastAsia"/>
          <w:szCs w:val="21"/>
        </w:rPr>
        <w:t>2005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日国家质量监督检验检疫总局令第</w:t>
      </w:r>
      <w:r>
        <w:rPr>
          <w:rFonts w:hint="eastAsia"/>
          <w:szCs w:val="21"/>
        </w:rPr>
        <w:t>70</w:t>
      </w:r>
      <w:r>
        <w:rPr>
          <w:rFonts w:hint="eastAsia"/>
          <w:szCs w:val="21"/>
        </w:rPr>
        <w:t>号公布，根据</w:t>
      </w:r>
      <w:r>
        <w:rPr>
          <w:rFonts w:hint="eastAsia"/>
          <w:szCs w:val="21"/>
        </w:rPr>
        <w:t>2011</w:t>
      </w:r>
      <w:r>
        <w:rPr>
          <w:rFonts w:hint="eastAsia"/>
          <w:szCs w:val="21"/>
        </w:rPr>
        <w:t>年</w:t>
      </w:r>
      <w:r>
        <w:rPr>
          <w:rFonts w:hint="eastAsia"/>
          <w:szCs w:val="21"/>
        </w:rPr>
        <w:t>5</w:t>
      </w:r>
      <w:r>
        <w:rPr>
          <w:rFonts w:hint="eastAsia"/>
          <w:szCs w:val="21"/>
        </w:rPr>
        <w:t>月</w:t>
      </w:r>
      <w:r>
        <w:rPr>
          <w:rFonts w:hint="eastAsia"/>
          <w:szCs w:val="21"/>
        </w:rPr>
        <w:t>3</w:t>
      </w:r>
      <w:r>
        <w:rPr>
          <w:rFonts w:hint="eastAsia"/>
          <w:szCs w:val="21"/>
        </w:rPr>
        <w:t>日《国家质量监督检验检疫总局关于修改</w:t>
      </w:r>
      <w:r>
        <w:rPr>
          <w:rFonts w:hint="eastAsia"/>
          <w:szCs w:val="21"/>
        </w:rPr>
        <w:t>&lt;</w:t>
      </w:r>
      <w:r>
        <w:rPr>
          <w:rFonts w:hint="eastAsia"/>
          <w:szCs w:val="21"/>
        </w:rPr>
        <w:t>特种设备作业人员监督管理办法</w:t>
      </w:r>
      <w:r>
        <w:rPr>
          <w:rFonts w:hint="eastAsia"/>
          <w:szCs w:val="21"/>
        </w:rPr>
        <w:t>&gt;</w:t>
      </w:r>
      <w:r>
        <w:rPr>
          <w:rFonts w:hint="eastAsia"/>
          <w:szCs w:val="21"/>
        </w:rPr>
        <w:t>的决定》第</w:t>
      </w:r>
      <w:r>
        <w:rPr>
          <w:rFonts w:hint="eastAsia"/>
          <w:szCs w:val="21"/>
        </w:rPr>
        <w:t>140</w:t>
      </w:r>
      <w:r>
        <w:rPr>
          <w:rFonts w:hint="eastAsia"/>
          <w:szCs w:val="21"/>
        </w:rPr>
        <w:t>号令修订，自</w:t>
      </w:r>
      <w:r>
        <w:rPr>
          <w:rFonts w:hint="eastAsia"/>
          <w:szCs w:val="21"/>
        </w:rPr>
        <w:t>2011</w:t>
      </w:r>
      <w:r>
        <w:rPr>
          <w:rFonts w:hint="eastAsia"/>
          <w:szCs w:val="21"/>
        </w:rPr>
        <w:t>年</w:t>
      </w:r>
      <w:r>
        <w:rPr>
          <w:rFonts w:hint="eastAsia"/>
          <w:szCs w:val="21"/>
        </w:rPr>
        <w:t>7</w:t>
      </w:r>
      <w:r>
        <w:rPr>
          <w:rFonts w:hint="eastAsia"/>
          <w:szCs w:val="21"/>
        </w:rPr>
        <w:t>月</w:t>
      </w:r>
      <w:r>
        <w:rPr>
          <w:rFonts w:hint="eastAsia"/>
          <w:szCs w:val="21"/>
        </w:rPr>
        <w:t xml:space="preserve"> 1</w:t>
      </w:r>
      <w:r>
        <w:rPr>
          <w:rFonts w:hint="eastAsia"/>
          <w:szCs w:val="21"/>
        </w:rPr>
        <w:t>日起施行。</w:t>
      </w:r>
    </w:p>
    <w:p w14:paraId="751BDB06" w14:textId="77777777" w:rsidR="005F4FD8" w:rsidRDefault="00512D3E">
      <w:pPr>
        <w:jc w:val="center"/>
        <w:rPr>
          <w:b/>
          <w:szCs w:val="21"/>
        </w:rPr>
      </w:pPr>
      <w:r>
        <w:rPr>
          <w:rFonts w:hint="eastAsia"/>
          <w:b/>
          <w:szCs w:val="21"/>
        </w:rPr>
        <w:t>第一章</w:t>
      </w:r>
      <w:r>
        <w:rPr>
          <w:rFonts w:hint="eastAsia"/>
          <w:b/>
          <w:szCs w:val="21"/>
        </w:rPr>
        <w:t xml:space="preserve">  </w:t>
      </w:r>
      <w:r>
        <w:rPr>
          <w:rFonts w:hint="eastAsia"/>
          <w:b/>
          <w:szCs w:val="21"/>
        </w:rPr>
        <w:t>总</w:t>
      </w:r>
      <w:r>
        <w:rPr>
          <w:rFonts w:hint="eastAsia"/>
          <w:b/>
          <w:szCs w:val="21"/>
        </w:rPr>
        <w:t xml:space="preserve">  </w:t>
      </w:r>
      <w:r>
        <w:rPr>
          <w:rFonts w:hint="eastAsia"/>
          <w:b/>
          <w:szCs w:val="21"/>
        </w:rPr>
        <w:t>则</w:t>
      </w:r>
    </w:p>
    <w:p w14:paraId="48AE6546" w14:textId="77777777" w:rsidR="005F4FD8" w:rsidRDefault="00512D3E">
      <w:pPr>
        <w:ind w:firstLineChars="200" w:firstLine="420"/>
        <w:rPr>
          <w:szCs w:val="21"/>
        </w:rPr>
      </w:pPr>
      <w:r>
        <w:rPr>
          <w:rFonts w:hint="eastAsia"/>
          <w:szCs w:val="21"/>
        </w:rPr>
        <w:t>第一条</w:t>
      </w:r>
      <w:r>
        <w:rPr>
          <w:rFonts w:hint="eastAsia"/>
          <w:szCs w:val="21"/>
        </w:rPr>
        <w:t xml:space="preserve">  </w:t>
      </w:r>
      <w:r>
        <w:rPr>
          <w:rFonts w:hint="eastAsia"/>
          <w:szCs w:val="21"/>
        </w:rPr>
        <w:t>为了加强特种设备作业人员监督管理工作，规范作业人员考核发证程序，保障特种设备安全运行，根据《中华人民共和国行政许可法》、《特种设备安全监察条例》和《国务院对确需保留的行政审批项目设定行政许可的决定》，制定本办法。</w:t>
      </w:r>
    </w:p>
    <w:p w14:paraId="656FFE14" w14:textId="77777777" w:rsidR="005F4FD8" w:rsidRDefault="00512D3E">
      <w:pPr>
        <w:ind w:firstLineChars="200" w:firstLine="420"/>
        <w:rPr>
          <w:szCs w:val="21"/>
        </w:rPr>
      </w:pPr>
      <w:r>
        <w:rPr>
          <w:rFonts w:hint="eastAsia"/>
          <w:szCs w:val="21"/>
        </w:rPr>
        <w:t>第二条</w:t>
      </w:r>
      <w:r>
        <w:rPr>
          <w:rFonts w:hint="eastAsia"/>
          <w:szCs w:val="21"/>
        </w:rPr>
        <w:t xml:space="preserve">  </w:t>
      </w:r>
      <w:r>
        <w:rPr>
          <w:rFonts w:hint="eastAsia"/>
          <w:szCs w:val="21"/>
        </w:rPr>
        <w:t>锅炉、压力容器（含气瓶）、压力管道、电梯、起重机械、客运索道、大型游乐设施、场（厂）内专用机动车辆等特种设备的作业人员及其相关管理人员统称特种设备作业人员。特种设备作业人员作业种类与项目目录由国家质量监督检验检疫总局统一发布。</w:t>
      </w:r>
    </w:p>
    <w:p w14:paraId="14732254" w14:textId="77777777" w:rsidR="005F4FD8" w:rsidRDefault="00512D3E">
      <w:pPr>
        <w:ind w:firstLineChars="200" w:firstLine="420"/>
        <w:rPr>
          <w:szCs w:val="21"/>
        </w:rPr>
      </w:pPr>
      <w:r>
        <w:rPr>
          <w:rFonts w:hint="eastAsia"/>
          <w:szCs w:val="21"/>
        </w:rPr>
        <w:t>从事特种设备作业的人员应当按照本办法的规定，经考核合格取得《特种设备作业人员证》，方可从事相应的作业或者管理工作。</w:t>
      </w:r>
    </w:p>
    <w:p w14:paraId="1FF8BAEC" w14:textId="77777777" w:rsidR="005F4FD8" w:rsidRDefault="00512D3E">
      <w:pPr>
        <w:ind w:firstLineChars="200" w:firstLine="420"/>
        <w:rPr>
          <w:szCs w:val="21"/>
        </w:rPr>
      </w:pPr>
      <w:r>
        <w:rPr>
          <w:rFonts w:hint="eastAsia"/>
          <w:szCs w:val="21"/>
        </w:rPr>
        <w:t>第三条</w:t>
      </w:r>
      <w:r>
        <w:rPr>
          <w:rFonts w:hint="eastAsia"/>
          <w:szCs w:val="21"/>
        </w:rPr>
        <w:t xml:space="preserve">  </w:t>
      </w:r>
      <w:r>
        <w:rPr>
          <w:rFonts w:hint="eastAsia"/>
          <w:szCs w:val="21"/>
        </w:rPr>
        <w:t>国家质量监督检验检疫总局（以下简称国家质检总局）负责全国特种设备作业人员的监督管理，县以上质量技术监督部门负责本辖区内的特种设备作业人员的监督管理。</w:t>
      </w:r>
    </w:p>
    <w:p w14:paraId="2427B160" w14:textId="77777777" w:rsidR="005F4FD8" w:rsidRDefault="00512D3E">
      <w:pPr>
        <w:ind w:firstLineChars="200" w:firstLine="420"/>
        <w:rPr>
          <w:szCs w:val="21"/>
        </w:rPr>
      </w:pPr>
      <w:r>
        <w:rPr>
          <w:rFonts w:hint="eastAsia"/>
          <w:szCs w:val="21"/>
        </w:rPr>
        <w:t>第四条</w:t>
      </w:r>
      <w:r>
        <w:rPr>
          <w:rFonts w:hint="eastAsia"/>
          <w:szCs w:val="21"/>
        </w:rPr>
        <w:t xml:space="preserve">  </w:t>
      </w:r>
      <w:r>
        <w:rPr>
          <w:rFonts w:hint="eastAsia"/>
          <w:szCs w:val="21"/>
        </w:rPr>
        <w:t>申请《特种设备作业人员证》的人员，应当首先向省级质量技术监督部门指定的特种设备作业人员考试机构（以下简称考试机构）报名参加考试。</w:t>
      </w:r>
    </w:p>
    <w:p w14:paraId="21CC67D9" w14:textId="77777777" w:rsidR="005F4FD8" w:rsidRDefault="00512D3E">
      <w:pPr>
        <w:ind w:firstLineChars="200" w:firstLine="420"/>
        <w:rPr>
          <w:szCs w:val="21"/>
        </w:rPr>
      </w:pPr>
      <w:r>
        <w:rPr>
          <w:rFonts w:hint="eastAsia"/>
          <w:szCs w:val="21"/>
        </w:rPr>
        <w:t>对特种设备作业人员数量较少不需要在各省、自治区、直辖市设立考试机构的，由国家质检总局指定考试机构。</w:t>
      </w:r>
    </w:p>
    <w:p w14:paraId="39B8BD9C" w14:textId="77777777" w:rsidR="005F4FD8" w:rsidRDefault="00512D3E">
      <w:pPr>
        <w:ind w:firstLineChars="200" w:firstLine="420"/>
        <w:rPr>
          <w:szCs w:val="21"/>
        </w:rPr>
      </w:pPr>
      <w:r>
        <w:rPr>
          <w:rFonts w:hint="eastAsia"/>
          <w:szCs w:val="21"/>
        </w:rPr>
        <w:t>第五条</w:t>
      </w:r>
      <w:r>
        <w:rPr>
          <w:rFonts w:hint="eastAsia"/>
          <w:szCs w:val="21"/>
        </w:rPr>
        <w:t xml:space="preserve">  </w:t>
      </w:r>
      <w:r>
        <w:rPr>
          <w:rFonts w:hint="eastAsia"/>
          <w:szCs w:val="21"/>
        </w:rPr>
        <w:t>特种设备生产、使用单位（以下统称用人单位）应当聘（雇）用取得《特种设备作业人员证》的人员从事相关管理和作业工作，并对作业人员进行严格管理。</w:t>
      </w:r>
    </w:p>
    <w:p w14:paraId="7F4ED1F9" w14:textId="77777777" w:rsidR="005F4FD8" w:rsidRDefault="00512D3E">
      <w:pPr>
        <w:ind w:firstLineChars="200" w:firstLine="420"/>
        <w:rPr>
          <w:szCs w:val="21"/>
        </w:rPr>
      </w:pPr>
      <w:r>
        <w:rPr>
          <w:rFonts w:hint="eastAsia"/>
          <w:szCs w:val="21"/>
        </w:rPr>
        <w:t>特种设备作业人员应当持证上岗，按章操作，发现隐患及时处置或者报告。</w:t>
      </w:r>
    </w:p>
    <w:p w14:paraId="0DDA4887" w14:textId="77777777" w:rsidR="005F4FD8" w:rsidRDefault="00512D3E">
      <w:pPr>
        <w:jc w:val="center"/>
        <w:rPr>
          <w:b/>
          <w:szCs w:val="21"/>
        </w:rPr>
      </w:pPr>
      <w:r>
        <w:rPr>
          <w:rFonts w:hint="eastAsia"/>
          <w:b/>
          <w:szCs w:val="21"/>
        </w:rPr>
        <w:t>第二章</w:t>
      </w:r>
      <w:r>
        <w:rPr>
          <w:rFonts w:hint="eastAsia"/>
          <w:b/>
          <w:szCs w:val="21"/>
        </w:rPr>
        <w:t xml:space="preserve">  </w:t>
      </w:r>
      <w:r>
        <w:rPr>
          <w:rFonts w:hint="eastAsia"/>
          <w:b/>
          <w:szCs w:val="21"/>
        </w:rPr>
        <w:t>考试和审核发证程序</w:t>
      </w:r>
    </w:p>
    <w:p w14:paraId="0A1D1B51" w14:textId="77777777" w:rsidR="005F4FD8" w:rsidRDefault="00512D3E">
      <w:pPr>
        <w:ind w:firstLineChars="200" w:firstLine="420"/>
        <w:rPr>
          <w:szCs w:val="21"/>
        </w:rPr>
      </w:pPr>
      <w:r>
        <w:rPr>
          <w:rFonts w:hint="eastAsia"/>
          <w:szCs w:val="21"/>
        </w:rPr>
        <w:t>第六条</w:t>
      </w:r>
      <w:r>
        <w:rPr>
          <w:rFonts w:hint="eastAsia"/>
          <w:szCs w:val="21"/>
        </w:rPr>
        <w:t xml:space="preserve">  </w:t>
      </w:r>
      <w:r>
        <w:rPr>
          <w:rFonts w:hint="eastAsia"/>
          <w:szCs w:val="21"/>
        </w:rPr>
        <w:t>特种设备作业人员考核发证工作由县以上质量技术监督部门分级负责。省级质量技术监督部门决定具体的发证分级范围，负责对考核发证工作的日常监督管理。</w:t>
      </w:r>
    </w:p>
    <w:p w14:paraId="19ADB5B7" w14:textId="77777777" w:rsidR="005F4FD8" w:rsidRDefault="00512D3E">
      <w:pPr>
        <w:ind w:firstLineChars="200" w:firstLine="420"/>
        <w:rPr>
          <w:szCs w:val="21"/>
        </w:rPr>
      </w:pPr>
      <w:r>
        <w:rPr>
          <w:rFonts w:hint="eastAsia"/>
          <w:szCs w:val="21"/>
        </w:rPr>
        <w:t>申请人经指定的考试机构考试合格的，持考试合格凭证向考试场所所在地的发证部门申请办理《特种设备作业人员证》。</w:t>
      </w:r>
    </w:p>
    <w:p w14:paraId="3820E54E" w14:textId="77777777" w:rsidR="005F4FD8" w:rsidRDefault="00512D3E">
      <w:pPr>
        <w:ind w:firstLineChars="200" w:firstLine="420"/>
        <w:rPr>
          <w:szCs w:val="21"/>
        </w:rPr>
      </w:pPr>
      <w:r>
        <w:rPr>
          <w:rFonts w:hint="eastAsia"/>
          <w:szCs w:val="21"/>
        </w:rPr>
        <w:t>第七条</w:t>
      </w:r>
      <w:r>
        <w:rPr>
          <w:rFonts w:hint="eastAsia"/>
          <w:szCs w:val="21"/>
        </w:rPr>
        <w:t xml:space="preserve">  </w:t>
      </w:r>
      <w:r>
        <w:rPr>
          <w:rFonts w:hint="eastAsia"/>
          <w:szCs w:val="21"/>
        </w:rPr>
        <w:t>特种设备作业人员考试机构应当具备相应的场所、设备、师资、监考人员以及健全的考试管理制度等必备条件和能力，经发证部门批准，方可承担考试工作。</w:t>
      </w:r>
    </w:p>
    <w:p w14:paraId="6109A12C" w14:textId="77777777" w:rsidR="005F4FD8" w:rsidRDefault="00512D3E">
      <w:pPr>
        <w:ind w:firstLineChars="200" w:firstLine="420"/>
        <w:rPr>
          <w:szCs w:val="21"/>
        </w:rPr>
      </w:pPr>
      <w:r>
        <w:rPr>
          <w:rFonts w:hint="eastAsia"/>
          <w:szCs w:val="21"/>
        </w:rPr>
        <w:t>发证部门应当对考试机构进行监督，发现问题及时处理。</w:t>
      </w:r>
    </w:p>
    <w:p w14:paraId="49790BE5" w14:textId="77777777" w:rsidR="005F4FD8" w:rsidRDefault="00512D3E">
      <w:pPr>
        <w:ind w:firstLineChars="200" w:firstLine="420"/>
        <w:rPr>
          <w:szCs w:val="21"/>
        </w:rPr>
      </w:pPr>
      <w:r>
        <w:rPr>
          <w:rFonts w:hint="eastAsia"/>
          <w:szCs w:val="21"/>
        </w:rPr>
        <w:t>第八条</w:t>
      </w:r>
      <w:r>
        <w:rPr>
          <w:rFonts w:hint="eastAsia"/>
          <w:szCs w:val="21"/>
        </w:rPr>
        <w:t xml:space="preserve">  </w:t>
      </w:r>
      <w:r>
        <w:rPr>
          <w:rFonts w:hint="eastAsia"/>
          <w:szCs w:val="21"/>
        </w:rPr>
        <w:t>特种设备作业人员考试和审核发证程序包括：考试报名、考试、领证申请、受理、审核、发证。</w:t>
      </w:r>
    </w:p>
    <w:p w14:paraId="43CA3425" w14:textId="77777777" w:rsidR="005F4FD8" w:rsidRDefault="00512D3E">
      <w:pPr>
        <w:ind w:firstLineChars="200" w:firstLine="420"/>
        <w:rPr>
          <w:szCs w:val="21"/>
        </w:rPr>
      </w:pPr>
      <w:r>
        <w:rPr>
          <w:rFonts w:hint="eastAsia"/>
          <w:szCs w:val="21"/>
        </w:rPr>
        <w:t>第九条</w:t>
      </w:r>
      <w:r>
        <w:rPr>
          <w:rFonts w:hint="eastAsia"/>
          <w:szCs w:val="21"/>
        </w:rPr>
        <w:t xml:space="preserve">  </w:t>
      </w:r>
      <w:r>
        <w:rPr>
          <w:rFonts w:hint="eastAsia"/>
          <w:szCs w:val="21"/>
        </w:rPr>
        <w:t>发证部门和考试机构应当在办公处所公布本办法、考试和审核发证程序、考试作业人员种类、报考具体条件、收费依据和标准、考试机构名称及地点、考试计划等事项。其中，考试报名时间、考试科目、考试地点、考试时间等具体考试计划事项，应当在举行考试之日</w:t>
      </w:r>
      <w:r>
        <w:rPr>
          <w:rFonts w:hint="eastAsia"/>
          <w:szCs w:val="21"/>
        </w:rPr>
        <w:t>2</w:t>
      </w:r>
      <w:r>
        <w:rPr>
          <w:rFonts w:hint="eastAsia"/>
          <w:szCs w:val="21"/>
        </w:rPr>
        <w:t>个月前公布。</w:t>
      </w:r>
    </w:p>
    <w:p w14:paraId="3F3F551F" w14:textId="77777777" w:rsidR="005F4FD8" w:rsidRDefault="00512D3E">
      <w:pPr>
        <w:ind w:firstLineChars="200" w:firstLine="420"/>
        <w:rPr>
          <w:szCs w:val="21"/>
        </w:rPr>
      </w:pPr>
      <w:r>
        <w:rPr>
          <w:rFonts w:hint="eastAsia"/>
          <w:szCs w:val="21"/>
        </w:rPr>
        <w:t>有条件的应当在有关网站、新闻媒体上公布。</w:t>
      </w:r>
    </w:p>
    <w:p w14:paraId="7BB14C64" w14:textId="77777777" w:rsidR="005F4FD8" w:rsidRDefault="00512D3E">
      <w:pPr>
        <w:ind w:firstLineChars="200" w:firstLine="420"/>
        <w:rPr>
          <w:szCs w:val="21"/>
        </w:rPr>
      </w:pPr>
      <w:r>
        <w:rPr>
          <w:rFonts w:hint="eastAsia"/>
          <w:szCs w:val="21"/>
        </w:rPr>
        <w:t>第十条</w:t>
      </w:r>
      <w:r>
        <w:rPr>
          <w:rFonts w:hint="eastAsia"/>
          <w:szCs w:val="21"/>
        </w:rPr>
        <w:t xml:space="preserve">  </w:t>
      </w:r>
      <w:r>
        <w:rPr>
          <w:rFonts w:hint="eastAsia"/>
          <w:szCs w:val="21"/>
        </w:rPr>
        <w:t>申请《特种设备作业人员证》的人员应当符合下列条件：</w:t>
      </w:r>
    </w:p>
    <w:p w14:paraId="5BCC9921" w14:textId="77777777" w:rsidR="005F4FD8" w:rsidRDefault="00512D3E">
      <w:pPr>
        <w:ind w:firstLineChars="200" w:firstLine="420"/>
        <w:rPr>
          <w:szCs w:val="21"/>
        </w:rPr>
      </w:pPr>
      <w:r>
        <w:rPr>
          <w:rFonts w:hint="eastAsia"/>
          <w:szCs w:val="21"/>
        </w:rPr>
        <w:t>（一）年龄在</w:t>
      </w:r>
      <w:r>
        <w:rPr>
          <w:rFonts w:hint="eastAsia"/>
          <w:szCs w:val="21"/>
        </w:rPr>
        <w:t>18</w:t>
      </w:r>
      <w:r>
        <w:rPr>
          <w:rFonts w:hint="eastAsia"/>
          <w:szCs w:val="21"/>
        </w:rPr>
        <w:t>周岁以上；</w:t>
      </w:r>
    </w:p>
    <w:p w14:paraId="531B6A1E" w14:textId="77777777" w:rsidR="005F4FD8" w:rsidRDefault="00512D3E">
      <w:pPr>
        <w:ind w:firstLineChars="200" w:firstLine="420"/>
        <w:rPr>
          <w:szCs w:val="21"/>
        </w:rPr>
      </w:pPr>
      <w:r>
        <w:rPr>
          <w:rFonts w:hint="eastAsia"/>
          <w:szCs w:val="21"/>
        </w:rPr>
        <w:t>（二）身体健康并满足申请从事的作业种类对身体的特殊要求；</w:t>
      </w:r>
    </w:p>
    <w:p w14:paraId="5DC2E6A6" w14:textId="77777777" w:rsidR="005F4FD8" w:rsidRDefault="00512D3E">
      <w:pPr>
        <w:ind w:firstLineChars="200" w:firstLine="420"/>
        <w:rPr>
          <w:szCs w:val="21"/>
        </w:rPr>
      </w:pPr>
      <w:r>
        <w:rPr>
          <w:rFonts w:hint="eastAsia"/>
          <w:szCs w:val="21"/>
        </w:rPr>
        <w:t>（三）有与申请作业种类相适应的文化程度；</w:t>
      </w:r>
    </w:p>
    <w:p w14:paraId="191761C6" w14:textId="77777777" w:rsidR="005F4FD8" w:rsidRDefault="00512D3E">
      <w:pPr>
        <w:ind w:firstLineChars="200" w:firstLine="420"/>
        <w:rPr>
          <w:szCs w:val="21"/>
        </w:rPr>
      </w:pPr>
      <w:r>
        <w:rPr>
          <w:rFonts w:hint="eastAsia"/>
          <w:szCs w:val="21"/>
        </w:rPr>
        <w:t>（四）具有相应的安全技术知识与技能；</w:t>
      </w:r>
    </w:p>
    <w:p w14:paraId="310E98E3" w14:textId="77777777" w:rsidR="005F4FD8" w:rsidRDefault="00512D3E">
      <w:pPr>
        <w:ind w:firstLineChars="200" w:firstLine="420"/>
        <w:rPr>
          <w:szCs w:val="21"/>
        </w:rPr>
      </w:pPr>
      <w:r>
        <w:rPr>
          <w:rFonts w:hint="eastAsia"/>
          <w:szCs w:val="21"/>
        </w:rPr>
        <w:t>（五）符合安全技术规范规定的其他要求。</w:t>
      </w:r>
    </w:p>
    <w:p w14:paraId="180BF989" w14:textId="77777777" w:rsidR="005F4FD8" w:rsidRDefault="00512D3E">
      <w:pPr>
        <w:ind w:firstLineChars="200" w:firstLine="420"/>
        <w:rPr>
          <w:szCs w:val="21"/>
        </w:rPr>
      </w:pPr>
      <w:r>
        <w:rPr>
          <w:rFonts w:hint="eastAsia"/>
          <w:szCs w:val="21"/>
        </w:rPr>
        <w:t>作业人员的具体条件应当按照相关安全技术规范的规定执行。</w:t>
      </w:r>
    </w:p>
    <w:p w14:paraId="1E70B1AC" w14:textId="77777777" w:rsidR="005F4FD8" w:rsidRDefault="00512D3E">
      <w:pPr>
        <w:ind w:firstLineChars="200" w:firstLine="420"/>
        <w:rPr>
          <w:szCs w:val="21"/>
        </w:rPr>
      </w:pPr>
      <w:r>
        <w:rPr>
          <w:rFonts w:hint="eastAsia"/>
          <w:szCs w:val="21"/>
        </w:rPr>
        <w:t>第十一条</w:t>
      </w:r>
      <w:r>
        <w:rPr>
          <w:rFonts w:hint="eastAsia"/>
          <w:szCs w:val="21"/>
        </w:rPr>
        <w:t xml:space="preserve">  </w:t>
      </w:r>
      <w:r>
        <w:rPr>
          <w:rFonts w:hint="eastAsia"/>
          <w:szCs w:val="21"/>
        </w:rPr>
        <w:t>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645CD019" w14:textId="77777777" w:rsidR="005F4FD8" w:rsidRDefault="00512D3E">
      <w:pPr>
        <w:ind w:firstLineChars="200" w:firstLine="420"/>
        <w:rPr>
          <w:szCs w:val="21"/>
        </w:rPr>
      </w:pPr>
      <w:r>
        <w:rPr>
          <w:rFonts w:hint="eastAsia"/>
          <w:szCs w:val="21"/>
        </w:rPr>
        <w:t>作业人员培训的内容按照国家质检总局制定的相关作业人员培训考核大纲等安全技术规范执行。</w:t>
      </w:r>
    </w:p>
    <w:p w14:paraId="57A84D43" w14:textId="77777777" w:rsidR="005F4FD8" w:rsidRDefault="00512D3E">
      <w:pPr>
        <w:ind w:firstLineChars="200" w:firstLine="420"/>
        <w:rPr>
          <w:szCs w:val="21"/>
        </w:rPr>
      </w:pPr>
      <w:r>
        <w:rPr>
          <w:rFonts w:hint="eastAsia"/>
          <w:szCs w:val="21"/>
        </w:rPr>
        <w:t>第十二条</w:t>
      </w:r>
      <w:r>
        <w:rPr>
          <w:rFonts w:hint="eastAsia"/>
          <w:szCs w:val="21"/>
        </w:rPr>
        <w:t xml:space="preserve">  </w:t>
      </w:r>
      <w:r>
        <w:rPr>
          <w:rFonts w:hint="eastAsia"/>
          <w:szCs w:val="21"/>
        </w:rPr>
        <w:t>符合条件的申请人员应当向考试机构提交有关证明材料，报名参加考试。</w:t>
      </w:r>
    </w:p>
    <w:p w14:paraId="6EA8D8AE" w14:textId="77777777" w:rsidR="005F4FD8" w:rsidRDefault="00512D3E">
      <w:pPr>
        <w:ind w:firstLineChars="200" w:firstLine="420"/>
        <w:rPr>
          <w:szCs w:val="21"/>
        </w:rPr>
      </w:pPr>
      <w:r>
        <w:rPr>
          <w:rFonts w:hint="eastAsia"/>
          <w:szCs w:val="21"/>
        </w:rPr>
        <w:t>第十三条</w:t>
      </w:r>
      <w:r>
        <w:rPr>
          <w:rFonts w:hint="eastAsia"/>
          <w:szCs w:val="21"/>
        </w:rPr>
        <w:t xml:space="preserve">  </w:t>
      </w:r>
      <w:r>
        <w:rPr>
          <w:rFonts w:hint="eastAsia"/>
          <w:szCs w:val="21"/>
        </w:rPr>
        <w:t>考试机构应当制订和认真落实特种设备作业人员的考试组织工作的各项规章制度，严格按照公开、公正、公平的原则，组织实施特种设备作业人员的考试，确保考试工作质量。</w:t>
      </w:r>
    </w:p>
    <w:p w14:paraId="5E8D8724" w14:textId="77777777" w:rsidR="005F4FD8" w:rsidRDefault="00512D3E">
      <w:pPr>
        <w:ind w:firstLineChars="200" w:firstLine="420"/>
        <w:rPr>
          <w:szCs w:val="21"/>
        </w:rPr>
      </w:pPr>
      <w:r>
        <w:rPr>
          <w:rFonts w:hint="eastAsia"/>
          <w:szCs w:val="21"/>
        </w:rPr>
        <w:t>第十四条</w:t>
      </w:r>
      <w:r>
        <w:rPr>
          <w:rFonts w:hint="eastAsia"/>
          <w:szCs w:val="21"/>
        </w:rPr>
        <w:t xml:space="preserve">  </w:t>
      </w:r>
      <w:r>
        <w:rPr>
          <w:rFonts w:hint="eastAsia"/>
          <w:szCs w:val="21"/>
        </w:rPr>
        <w:t>考试结束后，考试机构应当在</w:t>
      </w:r>
      <w:r>
        <w:rPr>
          <w:rFonts w:hint="eastAsia"/>
          <w:szCs w:val="21"/>
        </w:rPr>
        <w:t>20</w:t>
      </w:r>
      <w:r>
        <w:rPr>
          <w:rFonts w:hint="eastAsia"/>
          <w:szCs w:val="21"/>
        </w:rPr>
        <w:t>个工作日内将考试结果告知申请人，并公布考试成绩。</w:t>
      </w:r>
    </w:p>
    <w:p w14:paraId="76865AB3" w14:textId="77777777" w:rsidR="005F4FD8" w:rsidRDefault="00512D3E">
      <w:pPr>
        <w:ind w:firstLineChars="200" w:firstLine="420"/>
        <w:rPr>
          <w:szCs w:val="21"/>
        </w:rPr>
      </w:pPr>
      <w:r>
        <w:rPr>
          <w:rFonts w:hint="eastAsia"/>
          <w:szCs w:val="21"/>
        </w:rPr>
        <w:t>第十五条</w:t>
      </w:r>
      <w:r>
        <w:rPr>
          <w:rFonts w:hint="eastAsia"/>
          <w:szCs w:val="21"/>
        </w:rPr>
        <w:t xml:space="preserve">  </w:t>
      </w:r>
      <w:r>
        <w:rPr>
          <w:rFonts w:hint="eastAsia"/>
          <w:szCs w:val="21"/>
        </w:rPr>
        <w:t>考试合格的人员，凭考试结果通知单和其他相关证明材料，向发证部门申请办理《特种设备作业人员证》。</w:t>
      </w:r>
    </w:p>
    <w:p w14:paraId="1B527114" w14:textId="77777777" w:rsidR="005F4FD8" w:rsidRDefault="00512D3E">
      <w:pPr>
        <w:ind w:firstLineChars="200" w:firstLine="420"/>
        <w:rPr>
          <w:szCs w:val="21"/>
        </w:rPr>
      </w:pPr>
      <w:r>
        <w:rPr>
          <w:rFonts w:hint="eastAsia"/>
          <w:szCs w:val="21"/>
        </w:rPr>
        <w:t>第十六条</w:t>
      </w:r>
      <w:r>
        <w:rPr>
          <w:rFonts w:hint="eastAsia"/>
          <w:szCs w:val="21"/>
        </w:rPr>
        <w:t xml:space="preserve">  </w:t>
      </w:r>
      <w:r>
        <w:rPr>
          <w:rFonts w:hint="eastAsia"/>
          <w:szCs w:val="21"/>
        </w:rPr>
        <w:t>发证部门应当在</w:t>
      </w:r>
      <w:r>
        <w:rPr>
          <w:rFonts w:hint="eastAsia"/>
          <w:szCs w:val="21"/>
        </w:rPr>
        <w:t>5</w:t>
      </w:r>
      <w:r>
        <w:rPr>
          <w:rFonts w:hint="eastAsia"/>
          <w:szCs w:val="21"/>
        </w:rPr>
        <w:t>个工作日内对报送材料进行审查，或者告知申请人补正申请材料，并作出是否受理的决定。能够当场审查的，应当当场办理。</w:t>
      </w:r>
    </w:p>
    <w:p w14:paraId="44C8BD0B" w14:textId="77777777" w:rsidR="005F4FD8" w:rsidRDefault="00512D3E">
      <w:pPr>
        <w:ind w:firstLineChars="200" w:firstLine="420"/>
        <w:rPr>
          <w:szCs w:val="21"/>
        </w:rPr>
      </w:pPr>
      <w:r>
        <w:rPr>
          <w:rFonts w:hint="eastAsia"/>
          <w:szCs w:val="21"/>
        </w:rPr>
        <w:t>第十七条</w:t>
      </w:r>
      <w:r>
        <w:rPr>
          <w:rFonts w:hint="eastAsia"/>
          <w:szCs w:val="21"/>
        </w:rPr>
        <w:t xml:space="preserve">  </w:t>
      </w:r>
      <w:r>
        <w:rPr>
          <w:rFonts w:hint="eastAsia"/>
          <w:szCs w:val="21"/>
        </w:rPr>
        <w:t>对同意受理的申请，发证部门应当在</w:t>
      </w:r>
      <w:r>
        <w:rPr>
          <w:rFonts w:hint="eastAsia"/>
          <w:szCs w:val="21"/>
        </w:rPr>
        <w:t>20</w:t>
      </w:r>
      <w:r>
        <w:rPr>
          <w:rFonts w:hint="eastAsia"/>
          <w:szCs w:val="21"/>
        </w:rPr>
        <w:t>个工作日内完成审核批准手续。准予发证的，在</w:t>
      </w:r>
      <w:r>
        <w:rPr>
          <w:rFonts w:hint="eastAsia"/>
          <w:szCs w:val="21"/>
        </w:rPr>
        <w:t>10</w:t>
      </w:r>
      <w:r>
        <w:rPr>
          <w:rFonts w:hint="eastAsia"/>
          <w:szCs w:val="21"/>
        </w:rPr>
        <w:t>个工作日内向申请人颁发《特种设备作业人员证》；不予发证的，应当书面说明理由。</w:t>
      </w:r>
    </w:p>
    <w:p w14:paraId="64093259" w14:textId="77777777" w:rsidR="005F4FD8" w:rsidRDefault="00512D3E">
      <w:pPr>
        <w:ind w:firstLineChars="200" w:firstLine="420"/>
        <w:rPr>
          <w:szCs w:val="21"/>
        </w:rPr>
      </w:pPr>
      <w:r>
        <w:rPr>
          <w:rFonts w:hint="eastAsia"/>
          <w:szCs w:val="21"/>
        </w:rPr>
        <w:t>第十八条</w:t>
      </w:r>
      <w:r>
        <w:rPr>
          <w:rFonts w:hint="eastAsia"/>
          <w:szCs w:val="21"/>
        </w:rPr>
        <w:t xml:space="preserve">  </w:t>
      </w:r>
      <w:r>
        <w:rPr>
          <w:rFonts w:hint="eastAsia"/>
          <w:szCs w:val="21"/>
        </w:rPr>
        <w:t>特种设备作业人员考核发证工作遵循便民、公开、高效的原则。为方便申请人办理考核发证事项，发证部门可以将受理和发放证书的地点设在考试报名地点，并在报名考试时委托考试机构对申请人是否符合报考条件进行审查，考试合格后发证部门可以直接办理受理手续和审核、发证事项。</w:t>
      </w:r>
    </w:p>
    <w:p w14:paraId="4FDD7AFD" w14:textId="77777777" w:rsidR="005F4FD8" w:rsidRDefault="00512D3E">
      <w:pPr>
        <w:jc w:val="center"/>
        <w:rPr>
          <w:b/>
          <w:szCs w:val="21"/>
        </w:rPr>
      </w:pPr>
      <w:r>
        <w:rPr>
          <w:rFonts w:hint="eastAsia"/>
          <w:b/>
          <w:szCs w:val="21"/>
        </w:rPr>
        <w:t>第三章</w:t>
      </w:r>
      <w:r>
        <w:rPr>
          <w:rFonts w:hint="eastAsia"/>
          <w:b/>
          <w:szCs w:val="21"/>
        </w:rPr>
        <w:t xml:space="preserve">  </w:t>
      </w:r>
      <w:r>
        <w:rPr>
          <w:rFonts w:hint="eastAsia"/>
          <w:b/>
          <w:szCs w:val="21"/>
        </w:rPr>
        <w:t>证书使用及监督管理</w:t>
      </w:r>
    </w:p>
    <w:p w14:paraId="7EC42302" w14:textId="77777777" w:rsidR="005F4FD8" w:rsidRDefault="00512D3E">
      <w:pPr>
        <w:ind w:firstLineChars="200" w:firstLine="420"/>
        <w:rPr>
          <w:szCs w:val="21"/>
        </w:rPr>
      </w:pPr>
      <w:r>
        <w:rPr>
          <w:rFonts w:hint="eastAsia"/>
          <w:szCs w:val="21"/>
        </w:rPr>
        <w:t>第十九条</w:t>
      </w:r>
      <w:r>
        <w:rPr>
          <w:rFonts w:hint="eastAsia"/>
          <w:szCs w:val="21"/>
        </w:rPr>
        <w:t xml:space="preserve">  </w:t>
      </w:r>
      <w:r>
        <w:rPr>
          <w:rFonts w:hint="eastAsia"/>
          <w:szCs w:val="21"/>
        </w:rPr>
        <w:t>持有《特种设备作业人员证》的人员，必须经用人单位的法定代表人（负责人）或者其授权人雇（聘）用后，方可在许可的项目范围内作业。</w:t>
      </w:r>
    </w:p>
    <w:p w14:paraId="45800188" w14:textId="77777777" w:rsidR="005F4FD8" w:rsidRDefault="00512D3E">
      <w:pPr>
        <w:ind w:firstLineChars="200" w:firstLine="420"/>
        <w:rPr>
          <w:szCs w:val="21"/>
        </w:rPr>
      </w:pPr>
      <w:r>
        <w:rPr>
          <w:rFonts w:hint="eastAsia"/>
          <w:szCs w:val="21"/>
        </w:rPr>
        <w:t>第二十条</w:t>
      </w:r>
      <w:r>
        <w:rPr>
          <w:rFonts w:hint="eastAsia"/>
          <w:szCs w:val="21"/>
        </w:rPr>
        <w:t xml:space="preserve">  </w:t>
      </w:r>
      <w:r>
        <w:rPr>
          <w:rFonts w:hint="eastAsia"/>
          <w:szCs w:val="21"/>
        </w:rPr>
        <w:t>用人单位应当加强对特种设备作业现场和作业人员的管理，履行下列义务：</w:t>
      </w:r>
    </w:p>
    <w:p w14:paraId="5AC79758" w14:textId="77777777" w:rsidR="005F4FD8" w:rsidRDefault="00512D3E">
      <w:pPr>
        <w:ind w:firstLineChars="200" w:firstLine="420"/>
        <w:rPr>
          <w:szCs w:val="21"/>
        </w:rPr>
      </w:pPr>
      <w:r>
        <w:rPr>
          <w:rFonts w:hint="eastAsia"/>
          <w:szCs w:val="21"/>
        </w:rPr>
        <w:t>（一）制订特种设备操作规程和有关安全管理制度；</w:t>
      </w:r>
    </w:p>
    <w:p w14:paraId="3605FC1D" w14:textId="77777777" w:rsidR="005F4FD8" w:rsidRDefault="00512D3E">
      <w:pPr>
        <w:ind w:firstLineChars="200" w:firstLine="420"/>
        <w:rPr>
          <w:szCs w:val="21"/>
        </w:rPr>
      </w:pPr>
      <w:r>
        <w:rPr>
          <w:rFonts w:hint="eastAsia"/>
          <w:szCs w:val="21"/>
        </w:rPr>
        <w:t>（二）聘用持证作业人员，并建立特种设备作业人员管理档案；</w:t>
      </w:r>
    </w:p>
    <w:p w14:paraId="1EA5A2A7" w14:textId="77777777" w:rsidR="005F4FD8" w:rsidRDefault="00512D3E">
      <w:pPr>
        <w:ind w:firstLineChars="200" w:firstLine="420"/>
        <w:rPr>
          <w:szCs w:val="21"/>
        </w:rPr>
      </w:pPr>
      <w:r>
        <w:rPr>
          <w:rFonts w:hint="eastAsia"/>
          <w:szCs w:val="21"/>
        </w:rPr>
        <w:t>（三）对作业人员进行安全教育和培训；</w:t>
      </w:r>
    </w:p>
    <w:p w14:paraId="535DAA66" w14:textId="77777777" w:rsidR="005F4FD8" w:rsidRDefault="00512D3E">
      <w:pPr>
        <w:ind w:firstLineChars="200" w:firstLine="420"/>
        <w:rPr>
          <w:szCs w:val="21"/>
        </w:rPr>
      </w:pPr>
      <w:r>
        <w:rPr>
          <w:rFonts w:hint="eastAsia"/>
          <w:szCs w:val="21"/>
        </w:rPr>
        <w:t>（四）确保持证上岗和按章操作；</w:t>
      </w:r>
    </w:p>
    <w:p w14:paraId="4B5EDAB4" w14:textId="77777777" w:rsidR="005F4FD8" w:rsidRDefault="00512D3E">
      <w:pPr>
        <w:ind w:firstLineChars="200" w:firstLine="420"/>
        <w:rPr>
          <w:szCs w:val="21"/>
        </w:rPr>
      </w:pPr>
      <w:r>
        <w:rPr>
          <w:rFonts w:hint="eastAsia"/>
          <w:szCs w:val="21"/>
        </w:rPr>
        <w:t>（五）提供必要的安全作业条件；</w:t>
      </w:r>
    </w:p>
    <w:p w14:paraId="10F90874" w14:textId="77777777" w:rsidR="005F4FD8" w:rsidRDefault="00512D3E">
      <w:pPr>
        <w:ind w:firstLineChars="200" w:firstLine="420"/>
        <w:rPr>
          <w:szCs w:val="21"/>
        </w:rPr>
      </w:pPr>
      <w:r>
        <w:rPr>
          <w:rFonts w:hint="eastAsia"/>
          <w:szCs w:val="21"/>
        </w:rPr>
        <w:t>（六）其他规定的义务。</w:t>
      </w:r>
    </w:p>
    <w:p w14:paraId="3CC6148C" w14:textId="77777777" w:rsidR="005F4FD8" w:rsidRDefault="00512D3E">
      <w:pPr>
        <w:ind w:firstLineChars="200" w:firstLine="420"/>
        <w:rPr>
          <w:szCs w:val="21"/>
        </w:rPr>
      </w:pPr>
      <w:r>
        <w:rPr>
          <w:rFonts w:hint="eastAsia"/>
          <w:szCs w:val="21"/>
        </w:rPr>
        <w:t>用人单位可以指定一名本单位管理人员作为特种设备安全管理负责人，具体负责前款规定的相关工作。</w:t>
      </w:r>
    </w:p>
    <w:p w14:paraId="160F0080" w14:textId="77777777" w:rsidR="005F4FD8" w:rsidRDefault="00512D3E">
      <w:pPr>
        <w:ind w:firstLineChars="200" w:firstLine="420"/>
        <w:rPr>
          <w:szCs w:val="21"/>
        </w:rPr>
      </w:pPr>
      <w:r>
        <w:rPr>
          <w:rFonts w:hint="eastAsia"/>
          <w:szCs w:val="21"/>
        </w:rPr>
        <w:t>第二十一条</w:t>
      </w:r>
      <w:r>
        <w:rPr>
          <w:rFonts w:hint="eastAsia"/>
          <w:szCs w:val="21"/>
        </w:rPr>
        <w:t xml:space="preserve">  </w:t>
      </w:r>
      <w:r>
        <w:rPr>
          <w:rFonts w:hint="eastAsia"/>
          <w:szCs w:val="21"/>
        </w:rPr>
        <w:t>特种设备作业人员应当遵守以下规定：</w:t>
      </w:r>
      <w:r>
        <w:rPr>
          <w:rFonts w:hint="eastAsia"/>
          <w:szCs w:val="21"/>
        </w:rPr>
        <w:t>  </w:t>
      </w:r>
    </w:p>
    <w:p w14:paraId="5892E678" w14:textId="77777777" w:rsidR="005F4FD8" w:rsidRDefault="00512D3E">
      <w:pPr>
        <w:ind w:firstLineChars="200" w:firstLine="420"/>
        <w:rPr>
          <w:szCs w:val="21"/>
        </w:rPr>
      </w:pPr>
      <w:r>
        <w:rPr>
          <w:rFonts w:hint="eastAsia"/>
          <w:szCs w:val="21"/>
        </w:rPr>
        <w:t>（一）作业时随身携带证件，并自觉接受用人单位的安全管理和质量技术监督部门的监督检查；</w:t>
      </w:r>
    </w:p>
    <w:p w14:paraId="16A07DBC" w14:textId="77777777" w:rsidR="005F4FD8" w:rsidRDefault="00512D3E">
      <w:pPr>
        <w:ind w:firstLineChars="200" w:firstLine="420"/>
        <w:rPr>
          <w:szCs w:val="21"/>
        </w:rPr>
      </w:pPr>
      <w:r>
        <w:rPr>
          <w:rFonts w:hint="eastAsia"/>
          <w:szCs w:val="21"/>
        </w:rPr>
        <w:t>（二）积极参加特种设备安全教育和安全技术培训；</w:t>
      </w:r>
    </w:p>
    <w:p w14:paraId="26045D9B" w14:textId="77777777" w:rsidR="005F4FD8" w:rsidRDefault="00512D3E">
      <w:pPr>
        <w:ind w:firstLineChars="200" w:firstLine="420"/>
        <w:rPr>
          <w:szCs w:val="21"/>
        </w:rPr>
      </w:pPr>
      <w:r>
        <w:rPr>
          <w:rFonts w:hint="eastAsia"/>
          <w:szCs w:val="21"/>
        </w:rPr>
        <w:t>（三）严格执行特种设备操作规程和有关安全规章制度；</w:t>
      </w:r>
    </w:p>
    <w:p w14:paraId="1087C1A7" w14:textId="77777777" w:rsidR="005F4FD8" w:rsidRDefault="00512D3E">
      <w:pPr>
        <w:ind w:firstLineChars="200" w:firstLine="420"/>
        <w:rPr>
          <w:szCs w:val="21"/>
        </w:rPr>
      </w:pPr>
      <w:r>
        <w:rPr>
          <w:rFonts w:hint="eastAsia"/>
          <w:szCs w:val="21"/>
        </w:rPr>
        <w:t>（四）拒绝违章挥；</w:t>
      </w:r>
    </w:p>
    <w:p w14:paraId="431CDBF0" w14:textId="77777777" w:rsidR="005F4FD8" w:rsidRDefault="00512D3E">
      <w:pPr>
        <w:ind w:firstLineChars="200" w:firstLine="420"/>
        <w:rPr>
          <w:szCs w:val="21"/>
        </w:rPr>
      </w:pPr>
      <w:r>
        <w:rPr>
          <w:rFonts w:hint="eastAsia"/>
          <w:szCs w:val="21"/>
        </w:rPr>
        <w:t>（五）发现事故隐患或者不安全因素应当立即向现场管理人员和单位有关负责人报告；</w:t>
      </w:r>
    </w:p>
    <w:p w14:paraId="452E6FD6" w14:textId="77777777" w:rsidR="005F4FD8" w:rsidRDefault="00512D3E">
      <w:pPr>
        <w:ind w:firstLineChars="200" w:firstLine="420"/>
        <w:rPr>
          <w:szCs w:val="21"/>
        </w:rPr>
      </w:pPr>
      <w:r>
        <w:rPr>
          <w:rFonts w:hint="eastAsia"/>
          <w:szCs w:val="21"/>
        </w:rPr>
        <w:t>（六）其他有关规定。</w:t>
      </w:r>
    </w:p>
    <w:p w14:paraId="218542EE" w14:textId="77777777" w:rsidR="005F4FD8" w:rsidRDefault="00512D3E">
      <w:pPr>
        <w:ind w:firstLineChars="200" w:firstLine="420"/>
        <w:rPr>
          <w:szCs w:val="21"/>
        </w:rPr>
      </w:pPr>
      <w:r>
        <w:rPr>
          <w:rFonts w:hint="eastAsia"/>
          <w:szCs w:val="21"/>
        </w:rPr>
        <w:t>第二十二条</w:t>
      </w:r>
      <w:r>
        <w:rPr>
          <w:rFonts w:hint="eastAsia"/>
          <w:szCs w:val="21"/>
        </w:rPr>
        <w:t xml:space="preserve">  </w:t>
      </w:r>
      <w:r>
        <w:rPr>
          <w:rFonts w:hint="eastAsia"/>
          <w:szCs w:val="21"/>
        </w:rPr>
        <w:t>《特种设备作业人员证》每</w:t>
      </w:r>
      <w:r>
        <w:rPr>
          <w:rFonts w:hint="eastAsia"/>
          <w:szCs w:val="21"/>
        </w:rPr>
        <w:t>4</w:t>
      </w:r>
      <w:r>
        <w:rPr>
          <w:rFonts w:hint="eastAsia"/>
          <w:szCs w:val="21"/>
        </w:rPr>
        <w:t>年复审一次。持证人员应当在复审期届满</w:t>
      </w:r>
      <w:r>
        <w:rPr>
          <w:rFonts w:hint="eastAsia"/>
          <w:szCs w:val="21"/>
        </w:rPr>
        <w:t>3</w:t>
      </w:r>
      <w:r>
        <w:rPr>
          <w:rFonts w:hint="eastAsia"/>
          <w:szCs w:val="21"/>
        </w:rPr>
        <w:t>个月前，向发证部门提出复审申请。对持证人员在</w:t>
      </w:r>
      <w:r>
        <w:rPr>
          <w:rFonts w:hint="eastAsia"/>
          <w:szCs w:val="21"/>
        </w:rPr>
        <w:t>4</w:t>
      </w:r>
      <w:r>
        <w:rPr>
          <w:rFonts w:hint="eastAsia"/>
          <w:szCs w:val="21"/>
        </w:rPr>
        <w:t>年内符合有关安全技术规范规定的不间断作业要求和安全、节能教育培训要求，且无违章操作或者管理等不良记录、未造成事故的，发证部门应当按照有关安全技术规范的规定准予复审合格，并在证书正本上加盖发证部门复审合格章。</w:t>
      </w:r>
    </w:p>
    <w:p w14:paraId="1065644E" w14:textId="77777777" w:rsidR="005F4FD8" w:rsidRDefault="00512D3E">
      <w:pPr>
        <w:ind w:firstLineChars="200" w:firstLine="420"/>
        <w:rPr>
          <w:szCs w:val="21"/>
        </w:rPr>
      </w:pPr>
      <w:r>
        <w:rPr>
          <w:rFonts w:hint="eastAsia"/>
          <w:szCs w:val="21"/>
        </w:rPr>
        <w:t>复审不合格、逾期未复审的，其《特种设备作业人员证》予以注销。</w:t>
      </w:r>
    </w:p>
    <w:p w14:paraId="1CC5AE86" w14:textId="77777777" w:rsidR="005F4FD8" w:rsidRDefault="00512D3E">
      <w:pPr>
        <w:ind w:firstLineChars="200" w:firstLine="420"/>
        <w:rPr>
          <w:szCs w:val="21"/>
        </w:rPr>
      </w:pPr>
      <w:r>
        <w:rPr>
          <w:rFonts w:hint="eastAsia"/>
          <w:szCs w:val="21"/>
        </w:rPr>
        <w:t>第二十三条</w:t>
      </w:r>
      <w:r>
        <w:rPr>
          <w:rFonts w:hint="eastAsia"/>
          <w:szCs w:val="21"/>
        </w:rPr>
        <w:t xml:space="preserve">  </w:t>
      </w:r>
      <w:r>
        <w:rPr>
          <w:rFonts w:hint="eastAsia"/>
          <w:szCs w:val="21"/>
        </w:rPr>
        <w:t>有下列情形之一的，应当撤销《特种设备作业人员证》：</w:t>
      </w:r>
    </w:p>
    <w:p w14:paraId="66C50845" w14:textId="77777777" w:rsidR="005F4FD8" w:rsidRDefault="00512D3E">
      <w:pPr>
        <w:ind w:firstLineChars="200" w:firstLine="420"/>
        <w:rPr>
          <w:szCs w:val="21"/>
        </w:rPr>
      </w:pPr>
      <w:r>
        <w:rPr>
          <w:rFonts w:hint="eastAsia"/>
          <w:szCs w:val="21"/>
        </w:rPr>
        <w:t>（一）持证作业人员以考试作弊或者以其他欺骗方式取得《特种设备作业人员证》的；</w:t>
      </w:r>
    </w:p>
    <w:p w14:paraId="2FDB24BF" w14:textId="77777777" w:rsidR="005F4FD8" w:rsidRDefault="00512D3E">
      <w:pPr>
        <w:ind w:firstLineChars="200" w:firstLine="420"/>
        <w:rPr>
          <w:szCs w:val="21"/>
        </w:rPr>
      </w:pPr>
      <w:r>
        <w:rPr>
          <w:rFonts w:hint="eastAsia"/>
          <w:szCs w:val="21"/>
        </w:rPr>
        <w:t>（二）持证作业人员违反特种设备的操作规程和有关的安全规章制度操作，情节严重的；</w:t>
      </w:r>
    </w:p>
    <w:p w14:paraId="051D7986" w14:textId="77777777" w:rsidR="005F4FD8" w:rsidRDefault="00512D3E">
      <w:pPr>
        <w:ind w:firstLineChars="200" w:firstLine="420"/>
        <w:rPr>
          <w:szCs w:val="21"/>
        </w:rPr>
      </w:pPr>
      <w:r>
        <w:rPr>
          <w:rFonts w:hint="eastAsia"/>
          <w:szCs w:val="21"/>
        </w:rPr>
        <w:t>（三）持证作业人员在作业过程中发现事故隐患或者其他不安全因素未立即报告，情节严重的；</w:t>
      </w:r>
    </w:p>
    <w:p w14:paraId="56CBBDC1" w14:textId="77777777" w:rsidR="005F4FD8" w:rsidRDefault="00512D3E">
      <w:pPr>
        <w:ind w:firstLineChars="200" w:firstLine="420"/>
        <w:rPr>
          <w:szCs w:val="21"/>
        </w:rPr>
      </w:pPr>
      <w:r>
        <w:rPr>
          <w:rFonts w:hint="eastAsia"/>
          <w:szCs w:val="21"/>
        </w:rPr>
        <w:t>（四）考试机构或者发证部门工作人员滥用职权、玩忽职守、违反法定程序或者超越发证范围考核发证的；</w:t>
      </w:r>
    </w:p>
    <w:p w14:paraId="613B782B" w14:textId="77777777" w:rsidR="005F4FD8" w:rsidRDefault="00512D3E">
      <w:pPr>
        <w:ind w:firstLineChars="200" w:firstLine="420"/>
        <w:rPr>
          <w:szCs w:val="21"/>
        </w:rPr>
      </w:pPr>
      <w:r>
        <w:rPr>
          <w:rFonts w:hint="eastAsia"/>
          <w:szCs w:val="21"/>
        </w:rPr>
        <w:t>（五）依法可以撤销的其他情形。</w:t>
      </w:r>
    </w:p>
    <w:p w14:paraId="417DE868" w14:textId="77777777" w:rsidR="005F4FD8" w:rsidRDefault="00512D3E">
      <w:pPr>
        <w:ind w:firstLineChars="200" w:firstLine="420"/>
        <w:rPr>
          <w:szCs w:val="21"/>
        </w:rPr>
      </w:pPr>
      <w:r>
        <w:rPr>
          <w:rFonts w:hint="eastAsia"/>
          <w:szCs w:val="21"/>
        </w:rPr>
        <w:t>违反前款第（一）项规定的，持证人</w:t>
      </w:r>
      <w:r>
        <w:rPr>
          <w:rFonts w:hint="eastAsia"/>
          <w:szCs w:val="21"/>
        </w:rPr>
        <w:t>3</w:t>
      </w:r>
      <w:r>
        <w:rPr>
          <w:rFonts w:hint="eastAsia"/>
          <w:szCs w:val="21"/>
        </w:rPr>
        <w:t>年内不得再次申请《特种设备作业人员证》。</w:t>
      </w:r>
    </w:p>
    <w:p w14:paraId="1649AF02" w14:textId="77777777" w:rsidR="005F4FD8" w:rsidRDefault="00512D3E">
      <w:pPr>
        <w:ind w:firstLineChars="200" w:firstLine="420"/>
        <w:rPr>
          <w:szCs w:val="21"/>
        </w:rPr>
      </w:pPr>
      <w:r>
        <w:rPr>
          <w:rFonts w:hint="eastAsia"/>
          <w:szCs w:val="21"/>
        </w:rPr>
        <w:t>第二十四条</w:t>
      </w:r>
      <w:r>
        <w:rPr>
          <w:rFonts w:hint="eastAsia"/>
          <w:szCs w:val="21"/>
        </w:rPr>
        <w:t xml:space="preserve">  </w:t>
      </w:r>
      <w:r>
        <w:rPr>
          <w:rFonts w:hint="eastAsia"/>
          <w:szCs w:val="21"/>
        </w:rPr>
        <w:t>《特种设备作业人员证》遗失或者损毁的，持证人应当及时报告发证部门，并在当地媒体予以公告。查证属实的，由发证部门补办证书。</w:t>
      </w:r>
    </w:p>
    <w:p w14:paraId="23CB8F4F" w14:textId="77777777" w:rsidR="005F4FD8" w:rsidRDefault="00512D3E">
      <w:pPr>
        <w:ind w:firstLineChars="200" w:firstLine="420"/>
        <w:rPr>
          <w:szCs w:val="21"/>
        </w:rPr>
      </w:pPr>
      <w:r>
        <w:rPr>
          <w:rFonts w:hint="eastAsia"/>
          <w:szCs w:val="21"/>
        </w:rPr>
        <w:t>第二十五条</w:t>
      </w:r>
      <w:r>
        <w:rPr>
          <w:rFonts w:hint="eastAsia"/>
          <w:szCs w:val="21"/>
        </w:rPr>
        <w:t xml:space="preserve">  </w:t>
      </w:r>
      <w:r>
        <w:rPr>
          <w:rFonts w:hint="eastAsia"/>
          <w:szCs w:val="21"/>
        </w:rPr>
        <w:t>任何单位和个人不得非法印制、伪造、涂改、倒卖、出租或者出借《特种设备作业人员证》。</w:t>
      </w:r>
    </w:p>
    <w:p w14:paraId="53458A49" w14:textId="77777777" w:rsidR="005F4FD8" w:rsidRDefault="00512D3E">
      <w:pPr>
        <w:ind w:firstLineChars="200" w:firstLine="420"/>
        <w:rPr>
          <w:szCs w:val="21"/>
        </w:rPr>
      </w:pPr>
      <w:r>
        <w:rPr>
          <w:rFonts w:hint="eastAsia"/>
          <w:szCs w:val="21"/>
        </w:rPr>
        <w:t>第二十六条</w:t>
      </w:r>
      <w:r>
        <w:rPr>
          <w:rFonts w:hint="eastAsia"/>
          <w:szCs w:val="21"/>
        </w:rPr>
        <w:t xml:space="preserve">  </w:t>
      </w:r>
      <w:r>
        <w:rPr>
          <w:rFonts w:hint="eastAsia"/>
          <w:szCs w:val="21"/>
        </w:rPr>
        <w:t>各级质量技术监督部门应当对特种设备作业活动进行监督检查，查处违法作业行为。</w:t>
      </w:r>
    </w:p>
    <w:p w14:paraId="2DD70264" w14:textId="77777777" w:rsidR="005F4FD8" w:rsidRDefault="00512D3E">
      <w:pPr>
        <w:ind w:firstLineChars="200" w:firstLine="420"/>
        <w:rPr>
          <w:szCs w:val="21"/>
        </w:rPr>
      </w:pPr>
      <w:r>
        <w:rPr>
          <w:rFonts w:hint="eastAsia"/>
          <w:szCs w:val="21"/>
        </w:rPr>
        <w:t>第二十七条</w:t>
      </w:r>
      <w:r>
        <w:rPr>
          <w:rFonts w:hint="eastAsia"/>
          <w:szCs w:val="21"/>
        </w:rPr>
        <w:t xml:space="preserve">  </w:t>
      </w:r>
      <w:r>
        <w:rPr>
          <w:rFonts w:hint="eastAsia"/>
          <w:szCs w:val="21"/>
        </w:rPr>
        <w:t>发证部门应当加强对考试机构的监督管理，及时纠正违规行为</w:t>
      </w:r>
      <w:r>
        <w:rPr>
          <w:rFonts w:hint="eastAsia"/>
          <w:szCs w:val="21"/>
        </w:rPr>
        <w:t>,</w:t>
      </w:r>
      <w:r>
        <w:rPr>
          <w:rFonts w:hint="eastAsia"/>
          <w:szCs w:val="21"/>
        </w:rPr>
        <w:t>必要时应当派人现场监督考试的有关活动。</w:t>
      </w:r>
    </w:p>
    <w:p w14:paraId="2C837113" w14:textId="77777777" w:rsidR="005F4FD8" w:rsidRDefault="00512D3E">
      <w:pPr>
        <w:ind w:firstLineChars="200" w:firstLine="420"/>
        <w:rPr>
          <w:szCs w:val="21"/>
        </w:rPr>
      </w:pPr>
      <w:r>
        <w:rPr>
          <w:rFonts w:hint="eastAsia"/>
          <w:szCs w:val="21"/>
        </w:rPr>
        <w:t>第二十八条</w:t>
      </w:r>
      <w:r>
        <w:rPr>
          <w:rFonts w:hint="eastAsia"/>
          <w:szCs w:val="21"/>
        </w:rPr>
        <w:t xml:space="preserve">  </w:t>
      </w:r>
      <w:r>
        <w:rPr>
          <w:rFonts w:hint="eastAsia"/>
          <w:szCs w:val="21"/>
        </w:rPr>
        <w:t>发证部门要建立特种设备作业人员监督管理档案，记录考核发证、复审和监督检查的情况。发证、复审及监督检查情况要定期向社会公布。</w:t>
      </w:r>
    </w:p>
    <w:p w14:paraId="4995A8F7" w14:textId="77777777" w:rsidR="005F4FD8" w:rsidRDefault="00512D3E">
      <w:pPr>
        <w:ind w:firstLineChars="200" w:firstLine="420"/>
        <w:rPr>
          <w:szCs w:val="21"/>
        </w:rPr>
      </w:pPr>
      <w:r>
        <w:rPr>
          <w:rFonts w:hint="eastAsia"/>
          <w:szCs w:val="21"/>
        </w:rPr>
        <w:t>发证部门应当在发证或者复审合格后</w:t>
      </w:r>
      <w:r>
        <w:rPr>
          <w:rFonts w:hint="eastAsia"/>
          <w:szCs w:val="21"/>
        </w:rPr>
        <w:t>20</w:t>
      </w:r>
      <w:r>
        <w:rPr>
          <w:rFonts w:hint="eastAsia"/>
          <w:szCs w:val="21"/>
        </w:rPr>
        <w:t>个工作日内，将特种设备作业人员相关信息录入国家质检总局特种设备作业人员公示查询系统。</w:t>
      </w:r>
    </w:p>
    <w:p w14:paraId="0D7FD504" w14:textId="77777777" w:rsidR="005F4FD8" w:rsidRDefault="00512D3E">
      <w:pPr>
        <w:ind w:firstLineChars="200" w:firstLine="420"/>
        <w:rPr>
          <w:szCs w:val="21"/>
        </w:rPr>
      </w:pPr>
      <w:r>
        <w:rPr>
          <w:rFonts w:hint="eastAsia"/>
          <w:szCs w:val="21"/>
        </w:rPr>
        <w:t>第二十九条</w:t>
      </w:r>
      <w:r>
        <w:rPr>
          <w:rFonts w:hint="eastAsia"/>
          <w:szCs w:val="21"/>
        </w:rPr>
        <w:t xml:space="preserve">  </w:t>
      </w:r>
      <w:r>
        <w:rPr>
          <w:rFonts w:hint="eastAsia"/>
          <w:szCs w:val="21"/>
        </w:rPr>
        <w:t>特种设备作业人员考试报名、考试、领证申请、受理、审核、发证等环节的具体规定，以及考试机构的设立、《特种设备作业人员证》的注销和复审等事项，按照国家质检总局制定的特种设备作业人员考核规则等安全技术规范执行。</w:t>
      </w:r>
    </w:p>
    <w:p w14:paraId="7C1BA04A" w14:textId="77777777" w:rsidR="005F4FD8" w:rsidRDefault="00512D3E">
      <w:pPr>
        <w:jc w:val="center"/>
        <w:rPr>
          <w:b/>
          <w:szCs w:val="21"/>
        </w:rPr>
      </w:pPr>
      <w:r>
        <w:rPr>
          <w:rFonts w:hint="eastAsia"/>
          <w:b/>
          <w:szCs w:val="21"/>
        </w:rPr>
        <w:t>第四章</w:t>
      </w:r>
      <w:r>
        <w:rPr>
          <w:rFonts w:hint="eastAsia"/>
          <w:b/>
          <w:szCs w:val="21"/>
        </w:rPr>
        <w:t xml:space="preserve">  </w:t>
      </w:r>
      <w:r>
        <w:rPr>
          <w:rFonts w:hint="eastAsia"/>
          <w:b/>
          <w:szCs w:val="21"/>
        </w:rPr>
        <w:t>罚</w:t>
      </w:r>
      <w:r>
        <w:rPr>
          <w:rFonts w:hint="eastAsia"/>
          <w:b/>
          <w:szCs w:val="21"/>
        </w:rPr>
        <w:t xml:space="preserve">  </w:t>
      </w:r>
      <w:r>
        <w:rPr>
          <w:rFonts w:hint="eastAsia"/>
          <w:b/>
          <w:szCs w:val="21"/>
        </w:rPr>
        <w:t>则</w:t>
      </w:r>
    </w:p>
    <w:p w14:paraId="4AE12CAB" w14:textId="77777777" w:rsidR="005F4FD8" w:rsidRDefault="00512D3E">
      <w:pPr>
        <w:ind w:firstLineChars="200" w:firstLine="420"/>
        <w:rPr>
          <w:szCs w:val="21"/>
        </w:rPr>
      </w:pPr>
      <w:r>
        <w:rPr>
          <w:rFonts w:hint="eastAsia"/>
          <w:szCs w:val="21"/>
        </w:rPr>
        <w:t>第三十条</w:t>
      </w:r>
      <w:r>
        <w:rPr>
          <w:rFonts w:hint="eastAsia"/>
          <w:szCs w:val="21"/>
        </w:rPr>
        <w:t xml:space="preserve">  </w:t>
      </w:r>
      <w:r>
        <w:rPr>
          <w:rFonts w:hint="eastAsia"/>
          <w:szCs w:val="21"/>
        </w:rPr>
        <w:t>申请人隐瞒有关情况或者提供虚假材料申请《特种设备作业人员证》的，不予受理或者不予批准发证，并在</w:t>
      </w:r>
      <w:r>
        <w:rPr>
          <w:rFonts w:hint="eastAsia"/>
          <w:szCs w:val="21"/>
        </w:rPr>
        <w:t>1</w:t>
      </w:r>
      <w:r>
        <w:rPr>
          <w:rFonts w:hint="eastAsia"/>
          <w:szCs w:val="21"/>
        </w:rPr>
        <w:t>年内不得再次申请《特种设备作业人员证》。</w:t>
      </w:r>
    </w:p>
    <w:p w14:paraId="3B7B8AA4" w14:textId="77777777" w:rsidR="005F4FD8" w:rsidRDefault="00512D3E">
      <w:pPr>
        <w:ind w:firstLineChars="200" w:firstLine="420"/>
        <w:rPr>
          <w:szCs w:val="21"/>
        </w:rPr>
      </w:pPr>
      <w:r>
        <w:rPr>
          <w:rFonts w:hint="eastAsia"/>
          <w:szCs w:val="21"/>
        </w:rPr>
        <w:t>第三十一条</w:t>
      </w:r>
      <w:r>
        <w:rPr>
          <w:rFonts w:hint="eastAsia"/>
          <w:szCs w:val="21"/>
        </w:rPr>
        <w:t xml:space="preserve">  </w:t>
      </w:r>
      <w:r>
        <w:rPr>
          <w:rFonts w:hint="eastAsia"/>
          <w:szCs w:val="21"/>
        </w:rPr>
        <w:t>有下列情形之一的，责令用人单位改正，并处</w:t>
      </w:r>
      <w:r>
        <w:rPr>
          <w:rFonts w:hint="eastAsia"/>
          <w:szCs w:val="21"/>
        </w:rPr>
        <w:t>1000</w:t>
      </w:r>
      <w:r>
        <w:rPr>
          <w:rFonts w:hint="eastAsia"/>
          <w:szCs w:val="21"/>
        </w:rPr>
        <w:t>元以上</w:t>
      </w:r>
      <w:r>
        <w:rPr>
          <w:rFonts w:hint="eastAsia"/>
          <w:szCs w:val="21"/>
        </w:rPr>
        <w:t>3</w:t>
      </w:r>
      <w:r>
        <w:rPr>
          <w:rFonts w:hint="eastAsia"/>
          <w:szCs w:val="21"/>
        </w:rPr>
        <w:t>万元以下罚款：</w:t>
      </w:r>
    </w:p>
    <w:p w14:paraId="0D828C59" w14:textId="77777777" w:rsidR="005F4FD8" w:rsidRDefault="00512D3E">
      <w:pPr>
        <w:ind w:firstLineChars="200" w:firstLine="420"/>
        <w:rPr>
          <w:szCs w:val="21"/>
        </w:rPr>
      </w:pPr>
      <w:r>
        <w:rPr>
          <w:rFonts w:hint="eastAsia"/>
          <w:szCs w:val="21"/>
        </w:rPr>
        <w:t>（一）违章指挥特种设备作业的；</w:t>
      </w:r>
    </w:p>
    <w:p w14:paraId="644EF2D8" w14:textId="77777777" w:rsidR="005F4FD8" w:rsidRDefault="00512D3E">
      <w:pPr>
        <w:ind w:firstLineChars="200" w:firstLine="420"/>
        <w:rPr>
          <w:szCs w:val="21"/>
        </w:rPr>
      </w:pPr>
      <w:r>
        <w:rPr>
          <w:rFonts w:hint="eastAsia"/>
          <w:szCs w:val="21"/>
        </w:rPr>
        <w:t>（二）作业人员违反特种设备的操作规程和有关的安全规章制度操作，或者在作业过程中发现事故隐患或者其他不安全因素未立即向现场管理人员和单位有关负责人报告，用人单位未给予批评教育或者处分的。</w:t>
      </w:r>
    </w:p>
    <w:p w14:paraId="43C7315E" w14:textId="77777777" w:rsidR="005F4FD8" w:rsidRDefault="00512D3E">
      <w:pPr>
        <w:ind w:firstLineChars="200" w:firstLine="420"/>
        <w:rPr>
          <w:szCs w:val="21"/>
        </w:rPr>
      </w:pPr>
      <w:r>
        <w:rPr>
          <w:rFonts w:hint="eastAsia"/>
          <w:szCs w:val="21"/>
        </w:rPr>
        <w:t>第三十二条</w:t>
      </w:r>
      <w:r>
        <w:rPr>
          <w:rFonts w:hint="eastAsia"/>
          <w:szCs w:val="21"/>
        </w:rPr>
        <w:t xml:space="preserve">  </w:t>
      </w:r>
      <w:r>
        <w:rPr>
          <w:rFonts w:hint="eastAsia"/>
          <w:szCs w:val="21"/>
        </w:rPr>
        <w:t>非法印制、伪造、涂改、倒卖、出租、出借《特种设备作业人员证》，或者使用非法印制、伪造、涂改、倒卖、出租、出借《特种设备作业人员证》的，处</w:t>
      </w:r>
      <w:r>
        <w:rPr>
          <w:rFonts w:hint="eastAsia"/>
          <w:szCs w:val="21"/>
        </w:rPr>
        <w:t>1000</w:t>
      </w:r>
      <w:r>
        <w:rPr>
          <w:rFonts w:hint="eastAsia"/>
          <w:szCs w:val="21"/>
        </w:rPr>
        <w:t>元以下罚款；构成犯罪的，依法追究刑事责任。</w:t>
      </w:r>
    </w:p>
    <w:p w14:paraId="4BBDC860" w14:textId="77777777" w:rsidR="005F4FD8" w:rsidRDefault="00512D3E">
      <w:pPr>
        <w:ind w:firstLineChars="200" w:firstLine="420"/>
        <w:rPr>
          <w:szCs w:val="21"/>
        </w:rPr>
      </w:pPr>
      <w:r>
        <w:rPr>
          <w:rFonts w:hint="eastAsia"/>
          <w:szCs w:val="21"/>
        </w:rPr>
        <w:t>第三十三条</w:t>
      </w:r>
      <w:r>
        <w:rPr>
          <w:rFonts w:hint="eastAsia"/>
          <w:szCs w:val="21"/>
        </w:rPr>
        <w:t xml:space="preserve">  </w:t>
      </w:r>
      <w:r>
        <w:rPr>
          <w:rFonts w:hint="eastAsia"/>
          <w:szCs w:val="21"/>
        </w:rPr>
        <w:t>发证部门未按规定程序组织考试和审核发证，或者发证部门未对考试机构严格监督管理影响特种设备作业人员考试质量的，由上一级发证部门责令整改；情节严重的，其负责的特种设备作业人员的考核工作由上一级发证部门组织实施。</w:t>
      </w:r>
    </w:p>
    <w:p w14:paraId="4ABCF3ED" w14:textId="77777777" w:rsidR="005F4FD8" w:rsidRDefault="00512D3E">
      <w:pPr>
        <w:ind w:firstLineChars="200" w:firstLine="420"/>
        <w:rPr>
          <w:szCs w:val="21"/>
        </w:rPr>
      </w:pPr>
      <w:r>
        <w:rPr>
          <w:rFonts w:hint="eastAsia"/>
          <w:szCs w:val="21"/>
        </w:rPr>
        <w:t>第三十四条</w:t>
      </w:r>
      <w:r>
        <w:rPr>
          <w:rFonts w:hint="eastAsia"/>
          <w:szCs w:val="21"/>
        </w:rPr>
        <w:t xml:space="preserve">  </w:t>
      </w:r>
      <w:r>
        <w:rPr>
          <w:rFonts w:hint="eastAsia"/>
          <w:szCs w:val="21"/>
        </w:rPr>
        <w:t>考试机构未按规定程序组织考试工作，责令整改；情节严重的，暂停或者撤销其批准。</w:t>
      </w:r>
    </w:p>
    <w:p w14:paraId="4DE697E6" w14:textId="77777777" w:rsidR="005F4FD8" w:rsidRDefault="00512D3E">
      <w:pPr>
        <w:ind w:firstLineChars="200" w:firstLine="420"/>
        <w:rPr>
          <w:szCs w:val="21"/>
        </w:rPr>
      </w:pPr>
      <w:r>
        <w:rPr>
          <w:rFonts w:hint="eastAsia"/>
          <w:szCs w:val="21"/>
        </w:rPr>
        <w:t>第三十五条</w:t>
      </w:r>
      <w:r>
        <w:rPr>
          <w:rFonts w:hint="eastAsia"/>
          <w:szCs w:val="21"/>
        </w:rPr>
        <w:t xml:space="preserve">  </w:t>
      </w:r>
      <w:r>
        <w:rPr>
          <w:rFonts w:hint="eastAsia"/>
          <w:szCs w:val="21"/>
        </w:rPr>
        <w:t>发证部门或者考试机构工作人员滥用职权、玩忽职守、以权谋私的，应当依法给予行政处分；构成犯罪的，依法追究刑事责任。</w:t>
      </w:r>
    </w:p>
    <w:p w14:paraId="225E335D" w14:textId="77777777" w:rsidR="005F4FD8" w:rsidRDefault="00512D3E">
      <w:pPr>
        <w:ind w:firstLineChars="200" w:firstLine="420"/>
        <w:rPr>
          <w:szCs w:val="21"/>
        </w:rPr>
      </w:pPr>
      <w:r>
        <w:rPr>
          <w:rFonts w:hint="eastAsia"/>
          <w:szCs w:val="21"/>
        </w:rPr>
        <w:t>第三十六条</w:t>
      </w:r>
      <w:r>
        <w:rPr>
          <w:rFonts w:hint="eastAsia"/>
          <w:szCs w:val="21"/>
        </w:rPr>
        <w:t xml:space="preserve">  </w:t>
      </w:r>
      <w:r>
        <w:rPr>
          <w:rFonts w:hint="eastAsia"/>
          <w:szCs w:val="21"/>
        </w:rPr>
        <w:t>特种设备作业人员未取得《特种设备作业人员证》上岗作业，或者用人单位未对特种设备作业人员进行安全教育和培训的，按照《特种设备安全监察条例》第八十六条的规定对用人单位予以处罚。</w:t>
      </w:r>
    </w:p>
    <w:p w14:paraId="12E54457" w14:textId="77777777" w:rsidR="005F4FD8" w:rsidRDefault="00512D3E">
      <w:pPr>
        <w:jc w:val="center"/>
        <w:rPr>
          <w:b/>
          <w:szCs w:val="21"/>
        </w:rPr>
      </w:pPr>
      <w:r>
        <w:rPr>
          <w:rFonts w:hint="eastAsia"/>
          <w:b/>
          <w:szCs w:val="21"/>
        </w:rPr>
        <w:t>第五章</w:t>
      </w:r>
      <w:r>
        <w:rPr>
          <w:rFonts w:hint="eastAsia"/>
          <w:b/>
          <w:szCs w:val="21"/>
        </w:rPr>
        <w:t xml:space="preserve">  </w:t>
      </w:r>
      <w:r>
        <w:rPr>
          <w:rFonts w:hint="eastAsia"/>
          <w:b/>
          <w:szCs w:val="21"/>
        </w:rPr>
        <w:t>附</w:t>
      </w:r>
      <w:r>
        <w:rPr>
          <w:rFonts w:hint="eastAsia"/>
          <w:b/>
          <w:szCs w:val="21"/>
        </w:rPr>
        <w:t xml:space="preserve">  </w:t>
      </w:r>
      <w:r>
        <w:rPr>
          <w:rFonts w:hint="eastAsia"/>
          <w:b/>
          <w:szCs w:val="21"/>
        </w:rPr>
        <w:t>则</w:t>
      </w:r>
    </w:p>
    <w:p w14:paraId="007B7103" w14:textId="77777777" w:rsidR="005F4FD8" w:rsidRDefault="00512D3E">
      <w:pPr>
        <w:ind w:firstLineChars="200" w:firstLine="420"/>
        <w:rPr>
          <w:szCs w:val="21"/>
        </w:rPr>
      </w:pPr>
      <w:r>
        <w:rPr>
          <w:rFonts w:hint="eastAsia"/>
          <w:szCs w:val="21"/>
        </w:rPr>
        <w:t>第三十七条</w:t>
      </w:r>
      <w:r>
        <w:rPr>
          <w:rFonts w:hint="eastAsia"/>
          <w:szCs w:val="21"/>
        </w:rPr>
        <w:t xml:space="preserve">  </w:t>
      </w:r>
      <w:r>
        <w:rPr>
          <w:rFonts w:hint="eastAsia"/>
          <w:szCs w:val="21"/>
        </w:rPr>
        <w:t>《特种设备作业人员证》的格式、印制等事项由国家质检总局统一规定。</w:t>
      </w:r>
    </w:p>
    <w:p w14:paraId="1AAB246F" w14:textId="77777777" w:rsidR="005F4FD8" w:rsidRDefault="00512D3E">
      <w:pPr>
        <w:ind w:firstLineChars="200" w:firstLine="420"/>
        <w:rPr>
          <w:szCs w:val="21"/>
        </w:rPr>
      </w:pPr>
      <w:r>
        <w:rPr>
          <w:rFonts w:hint="eastAsia"/>
          <w:szCs w:val="21"/>
        </w:rPr>
        <w:t>第三十八条</w:t>
      </w:r>
      <w:r>
        <w:rPr>
          <w:rFonts w:hint="eastAsia"/>
          <w:szCs w:val="21"/>
        </w:rPr>
        <w:t xml:space="preserve">  </w:t>
      </w:r>
      <w:r>
        <w:rPr>
          <w:rFonts w:hint="eastAsia"/>
          <w:szCs w:val="21"/>
        </w:rPr>
        <w:t>考试收费按照财政和价格主管部门的规定执行。省级质量技术监督部门负责对本辖区内《特种设备作业人员证》考试收费工作进行监督检查，并按有关规定通报相关部门。</w:t>
      </w:r>
    </w:p>
    <w:p w14:paraId="32A16D79" w14:textId="77777777" w:rsidR="005F4FD8" w:rsidRDefault="00512D3E">
      <w:pPr>
        <w:ind w:firstLineChars="200" w:firstLine="420"/>
        <w:rPr>
          <w:szCs w:val="21"/>
        </w:rPr>
      </w:pPr>
      <w:r>
        <w:rPr>
          <w:rFonts w:hint="eastAsia"/>
          <w:szCs w:val="21"/>
        </w:rPr>
        <w:t>第三十九条</w:t>
      </w:r>
      <w:r>
        <w:rPr>
          <w:rFonts w:hint="eastAsia"/>
          <w:szCs w:val="21"/>
        </w:rPr>
        <w:t xml:space="preserve">  </w:t>
      </w:r>
      <w:r>
        <w:rPr>
          <w:rFonts w:hint="eastAsia"/>
          <w:szCs w:val="21"/>
        </w:rPr>
        <w:t>本办法不适用于从事房屋建筑工地和市政工程工地起重机械、场（厂）内专用机动车辆作业及其相关管理的人员。</w:t>
      </w:r>
    </w:p>
    <w:p w14:paraId="75F1944E" w14:textId="77777777" w:rsidR="005F4FD8" w:rsidRDefault="00512D3E">
      <w:pPr>
        <w:ind w:firstLineChars="200" w:firstLine="420"/>
        <w:rPr>
          <w:szCs w:val="21"/>
        </w:rPr>
      </w:pPr>
      <w:r>
        <w:rPr>
          <w:rFonts w:hint="eastAsia"/>
          <w:szCs w:val="21"/>
        </w:rPr>
        <w:t>第四十条</w:t>
      </w:r>
      <w:r>
        <w:rPr>
          <w:rFonts w:hint="eastAsia"/>
          <w:szCs w:val="21"/>
        </w:rPr>
        <w:t xml:space="preserve">  </w:t>
      </w:r>
      <w:r>
        <w:rPr>
          <w:rFonts w:hint="eastAsia"/>
          <w:szCs w:val="21"/>
        </w:rPr>
        <w:t>本办法由国家质检总局负责解释。</w:t>
      </w:r>
    </w:p>
    <w:p w14:paraId="4FD3789F" w14:textId="77777777" w:rsidR="005F4FD8" w:rsidRDefault="00512D3E">
      <w:pPr>
        <w:ind w:firstLineChars="200" w:firstLine="420"/>
        <w:rPr>
          <w:szCs w:val="21"/>
        </w:rPr>
      </w:pPr>
      <w:r>
        <w:rPr>
          <w:rFonts w:hint="eastAsia"/>
          <w:szCs w:val="21"/>
        </w:rPr>
        <w:t>第四十一条</w:t>
      </w:r>
      <w:r>
        <w:rPr>
          <w:rFonts w:hint="eastAsia"/>
          <w:szCs w:val="21"/>
        </w:rPr>
        <w:t xml:space="preserve">  </w:t>
      </w:r>
      <w:r>
        <w:rPr>
          <w:rFonts w:hint="eastAsia"/>
          <w:szCs w:val="21"/>
        </w:rPr>
        <w:t>本办法自</w:t>
      </w:r>
      <w:r>
        <w:rPr>
          <w:rFonts w:hint="eastAsia"/>
          <w:szCs w:val="21"/>
        </w:rPr>
        <w:t>2005</w:t>
      </w:r>
      <w:r>
        <w:rPr>
          <w:rFonts w:hint="eastAsia"/>
          <w:szCs w:val="21"/>
        </w:rPr>
        <w:t>年</w:t>
      </w:r>
      <w:r>
        <w:rPr>
          <w:rFonts w:hint="eastAsia"/>
          <w:szCs w:val="21"/>
        </w:rPr>
        <w:t>7</w:t>
      </w:r>
      <w:r>
        <w:rPr>
          <w:rFonts w:hint="eastAsia"/>
          <w:szCs w:val="21"/>
        </w:rPr>
        <w:t>月</w:t>
      </w:r>
      <w:r>
        <w:rPr>
          <w:rFonts w:hint="eastAsia"/>
          <w:szCs w:val="21"/>
        </w:rPr>
        <w:t xml:space="preserve">1 </w:t>
      </w:r>
      <w:r>
        <w:rPr>
          <w:rFonts w:hint="eastAsia"/>
          <w:szCs w:val="21"/>
        </w:rPr>
        <w:t>日起施行。原有规定与本办法要求不一致的，以本办法为准。</w:t>
      </w:r>
    </w:p>
    <w:p w14:paraId="7EC74CCA" w14:textId="77777777" w:rsidR="005F4FD8" w:rsidRDefault="005F4FD8">
      <w:pPr>
        <w:ind w:firstLineChars="200" w:firstLine="420"/>
        <w:rPr>
          <w:szCs w:val="21"/>
        </w:rPr>
      </w:pPr>
    </w:p>
    <w:p w14:paraId="3ED9EA34" w14:textId="77777777" w:rsidR="005F4FD8" w:rsidRDefault="005F4FD8">
      <w:pPr>
        <w:ind w:firstLineChars="200" w:firstLine="420"/>
        <w:rPr>
          <w:szCs w:val="21"/>
        </w:rPr>
      </w:pPr>
    </w:p>
    <w:p w14:paraId="48FA9A71" w14:textId="77777777" w:rsidR="005F4FD8" w:rsidRDefault="00512D3E">
      <w:pPr>
        <w:pStyle w:val="1"/>
        <w:spacing w:beforeLines="100" w:before="312" w:afterLines="100" w:after="312" w:line="300" w:lineRule="auto"/>
        <w:jc w:val="center"/>
        <w:rPr>
          <w:sz w:val="21"/>
          <w:szCs w:val="21"/>
        </w:rPr>
      </w:pPr>
      <w:bookmarkStart w:id="184" w:name="_Toc32331265"/>
      <w:bookmarkStart w:id="185" w:name="_Toc352677668"/>
      <w:r>
        <w:rPr>
          <w:sz w:val="21"/>
          <w:szCs w:val="21"/>
        </w:rPr>
        <w:t>特种设备事故报告和调查处理规定</w:t>
      </w:r>
      <w:bookmarkEnd w:id="184"/>
      <w:bookmarkEnd w:id="185"/>
    </w:p>
    <w:p w14:paraId="5103BAD0" w14:textId="77777777" w:rsidR="005F4FD8" w:rsidRDefault="00512D3E">
      <w:pPr>
        <w:jc w:val="center"/>
        <w:rPr>
          <w:b/>
          <w:szCs w:val="21"/>
        </w:rPr>
      </w:pPr>
      <w:r>
        <w:rPr>
          <w:b/>
          <w:szCs w:val="21"/>
        </w:rPr>
        <w:t>第一章</w:t>
      </w:r>
      <w:r>
        <w:rPr>
          <w:rFonts w:hint="eastAsia"/>
          <w:b/>
          <w:szCs w:val="21"/>
        </w:rPr>
        <w:t xml:space="preserve">  </w:t>
      </w:r>
      <w:r>
        <w:rPr>
          <w:b/>
          <w:szCs w:val="21"/>
        </w:rPr>
        <w:t>总</w:t>
      </w:r>
      <w:r>
        <w:rPr>
          <w:b/>
          <w:szCs w:val="21"/>
        </w:rPr>
        <w:t xml:space="preserve"> </w:t>
      </w:r>
      <w:r>
        <w:rPr>
          <w:b/>
          <w:szCs w:val="21"/>
        </w:rPr>
        <w:t>则</w:t>
      </w:r>
    </w:p>
    <w:p w14:paraId="1722AEA2" w14:textId="77777777" w:rsidR="005F4FD8" w:rsidRDefault="00512D3E">
      <w:pPr>
        <w:ind w:firstLineChars="200" w:firstLine="420"/>
        <w:rPr>
          <w:szCs w:val="21"/>
        </w:rPr>
      </w:pPr>
      <w:r>
        <w:rPr>
          <w:szCs w:val="21"/>
        </w:rPr>
        <w:t>第一条</w:t>
      </w:r>
      <w:r>
        <w:rPr>
          <w:rFonts w:hint="eastAsia"/>
          <w:szCs w:val="21"/>
        </w:rPr>
        <w:t xml:space="preserve"> </w:t>
      </w:r>
      <w:r>
        <w:rPr>
          <w:szCs w:val="21"/>
        </w:rPr>
        <w:t>为了规范特种设备事故报告和调查处理工作，及时准确查清事故原因，严格追究事故责任，防止和减少同类事故重复发生，根据《特种设备安全监察条例》和《生产安全事故报告和调查处理条例》，制定本规定。</w:t>
      </w:r>
    </w:p>
    <w:p w14:paraId="28923400" w14:textId="77777777" w:rsidR="005F4FD8" w:rsidRDefault="00512D3E">
      <w:pPr>
        <w:ind w:firstLineChars="200" w:firstLine="420"/>
        <w:rPr>
          <w:szCs w:val="21"/>
        </w:rPr>
      </w:pPr>
      <w:r>
        <w:rPr>
          <w:szCs w:val="21"/>
        </w:rPr>
        <w:t>第二条</w:t>
      </w:r>
      <w:r>
        <w:rPr>
          <w:szCs w:val="21"/>
        </w:rPr>
        <w:t xml:space="preserve"> </w:t>
      </w:r>
      <w:r>
        <w:rPr>
          <w:szCs w:val="21"/>
        </w:rPr>
        <w:t>特种设备制造、安装、改造、维修、使用（含移动式压力容器、气瓶充装）、检验检测活动中发生的特种设备事故，其报告、调查和处理工作适用本规定。</w:t>
      </w:r>
    </w:p>
    <w:p w14:paraId="0BE1B1DB" w14:textId="77777777" w:rsidR="005F4FD8" w:rsidRDefault="00512D3E">
      <w:pPr>
        <w:ind w:firstLineChars="200" w:firstLine="420"/>
        <w:rPr>
          <w:szCs w:val="21"/>
        </w:rPr>
      </w:pPr>
      <w:r>
        <w:rPr>
          <w:szCs w:val="21"/>
        </w:rPr>
        <w:t>第三条</w:t>
      </w:r>
      <w:r>
        <w:rPr>
          <w:rFonts w:hint="eastAsia"/>
          <w:szCs w:val="21"/>
        </w:rPr>
        <w:t xml:space="preserve"> </w:t>
      </w:r>
      <w:r>
        <w:rPr>
          <w:szCs w:val="21"/>
        </w:rPr>
        <w:t>国家质量监督检验检疫总局（以下简称国家质检总局）主管全国特种设备事故报告、调查和处理工作，县以上地方质量技术监督部门负责本行政区域内的特种设备事故报告、调查和处理工作。</w:t>
      </w:r>
    </w:p>
    <w:p w14:paraId="6C70C778" w14:textId="77777777" w:rsidR="005F4FD8" w:rsidRDefault="00512D3E">
      <w:pPr>
        <w:ind w:firstLineChars="200" w:firstLine="420"/>
        <w:rPr>
          <w:szCs w:val="21"/>
        </w:rPr>
      </w:pPr>
      <w:r>
        <w:rPr>
          <w:szCs w:val="21"/>
        </w:rPr>
        <w:t>第四条</w:t>
      </w:r>
      <w:r>
        <w:rPr>
          <w:szCs w:val="21"/>
        </w:rPr>
        <w:t xml:space="preserve"> </w:t>
      </w:r>
      <w:r>
        <w:rPr>
          <w:szCs w:val="21"/>
        </w:rPr>
        <w:t>事故报告应当及时、准确、完整，任何单位和个人对事故不得迟报、漏报、谎报或者瞒报。</w:t>
      </w:r>
    </w:p>
    <w:p w14:paraId="3DA1272D" w14:textId="77777777" w:rsidR="005F4FD8" w:rsidRDefault="00512D3E">
      <w:pPr>
        <w:ind w:firstLineChars="200" w:firstLine="420"/>
        <w:rPr>
          <w:szCs w:val="21"/>
        </w:rPr>
      </w:pPr>
      <w:r>
        <w:rPr>
          <w:szCs w:val="21"/>
        </w:rPr>
        <w:t>事故调查和处理工作必须坚持实事求是、客观公正、尊重科学的原则，及时、准确地查清事故经过、事故原因和事故损失，查明事故性质，认定事故责任，提出处理和整改措施，并对事故责任单位和责任人员依法追究责任。</w:t>
      </w:r>
    </w:p>
    <w:p w14:paraId="6A68C86E" w14:textId="77777777" w:rsidR="005F4FD8" w:rsidRDefault="00512D3E">
      <w:pPr>
        <w:ind w:firstLineChars="200" w:firstLine="420"/>
        <w:rPr>
          <w:szCs w:val="21"/>
        </w:rPr>
      </w:pPr>
      <w:r>
        <w:rPr>
          <w:szCs w:val="21"/>
        </w:rPr>
        <w:t>第五条</w:t>
      </w:r>
      <w:r>
        <w:rPr>
          <w:szCs w:val="21"/>
        </w:rPr>
        <w:t xml:space="preserve"> </w:t>
      </w:r>
      <w:r>
        <w:rPr>
          <w:szCs w:val="21"/>
        </w:rPr>
        <w:t>任何单位和个人不得阻挠和干涉特种设备事故报告、调查和处理工作。</w:t>
      </w:r>
    </w:p>
    <w:p w14:paraId="50DE110E" w14:textId="77777777" w:rsidR="005F4FD8" w:rsidRDefault="00512D3E">
      <w:pPr>
        <w:ind w:firstLineChars="200" w:firstLine="420"/>
        <w:rPr>
          <w:szCs w:val="21"/>
        </w:rPr>
      </w:pPr>
      <w:r>
        <w:rPr>
          <w:szCs w:val="21"/>
        </w:rPr>
        <w:t>对事故报告、调查和处理中的违法行为，任何单位和个人有权向各级质量技术监督部门或者有关部门举报。接到举报的部门应当依法及时处理。</w:t>
      </w:r>
      <w:r>
        <w:rPr>
          <w:szCs w:val="21"/>
        </w:rPr>
        <w:t xml:space="preserve"> </w:t>
      </w:r>
    </w:p>
    <w:p w14:paraId="724131E8" w14:textId="77777777" w:rsidR="005F4FD8" w:rsidRDefault="00512D3E">
      <w:pPr>
        <w:jc w:val="center"/>
        <w:rPr>
          <w:b/>
          <w:szCs w:val="21"/>
        </w:rPr>
      </w:pPr>
      <w:r>
        <w:rPr>
          <w:b/>
          <w:szCs w:val="21"/>
        </w:rPr>
        <w:t>第二章</w:t>
      </w:r>
      <w:r>
        <w:rPr>
          <w:rFonts w:hint="eastAsia"/>
          <w:b/>
          <w:szCs w:val="21"/>
        </w:rPr>
        <w:t xml:space="preserve"> </w:t>
      </w:r>
      <w:r>
        <w:rPr>
          <w:b/>
          <w:szCs w:val="21"/>
        </w:rPr>
        <w:t xml:space="preserve"> </w:t>
      </w:r>
      <w:r>
        <w:rPr>
          <w:b/>
          <w:szCs w:val="21"/>
        </w:rPr>
        <w:t>事故定义、分级和界定</w:t>
      </w:r>
    </w:p>
    <w:p w14:paraId="4A2479BB" w14:textId="77777777" w:rsidR="005F4FD8" w:rsidRDefault="00512D3E">
      <w:pPr>
        <w:ind w:firstLineChars="200" w:firstLine="420"/>
        <w:rPr>
          <w:szCs w:val="21"/>
        </w:rPr>
      </w:pPr>
      <w:r>
        <w:rPr>
          <w:szCs w:val="21"/>
        </w:rPr>
        <w:t>第六条</w:t>
      </w:r>
      <w:r>
        <w:rPr>
          <w:szCs w:val="21"/>
        </w:rPr>
        <w:t xml:space="preserve"> </w:t>
      </w:r>
      <w:r>
        <w:rPr>
          <w:szCs w:val="21"/>
        </w:rPr>
        <w:t>本规定所称特种设备事故，是指因特种设备的不安全状态或者相关人员的不安全行为，在特种设备制造、安装、改造、维修、使用（含移动式压力容器、气瓶充装）、检验检测活动中造成的人员伤亡、财产损失、特种设备严重损坏或者中断运行、人员滞留、人员转移等突发事件。</w:t>
      </w:r>
    </w:p>
    <w:p w14:paraId="745EDCDD" w14:textId="77777777" w:rsidR="005F4FD8" w:rsidRDefault="00512D3E">
      <w:pPr>
        <w:ind w:firstLineChars="200" w:firstLine="420"/>
        <w:rPr>
          <w:szCs w:val="21"/>
        </w:rPr>
      </w:pPr>
      <w:r>
        <w:rPr>
          <w:szCs w:val="21"/>
        </w:rPr>
        <w:t>第七条</w:t>
      </w:r>
      <w:r>
        <w:rPr>
          <w:szCs w:val="21"/>
        </w:rPr>
        <w:t xml:space="preserve"> </w:t>
      </w:r>
      <w:r>
        <w:rPr>
          <w:szCs w:val="21"/>
        </w:rPr>
        <w:t>按照《特种设备安全监察条例》的规定，特种设备事故分为特别重大事故、重大事故、较大事故和一般事故。</w:t>
      </w:r>
    </w:p>
    <w:p w14:paraId="764BF3A2" w14:textId="77777777" w:rsidR="005F4FD8" w:rsidRDefault="00512D3E">
      <w:pPr>
        <w:ind w:firstLineChars="200" w:firstLine="420"/>
        <w:rPr>
          <w:szCs w:val="21"/>
        </w:rPr>
      </w:pPr>
      <w:r>
        <w:rPr>
          <w:szCs w:val="21"/>
        </w:rPr>
        <w:t>第八条</w:t>
      </w:r>
      <w:r>
        <w:rPr>
          <w:szCs w:val="21"/>
        </w:rPr>
        <w:t xml:space="preserve"> </w:t>
      </w:r>
      <w:r>
        <w:rPr>
          <w:szCs w:val="21"/>
        </w:rPr>
        <w:t>下列情形不属于特种设备事故：</w:t>
      </w:r>
    </w:p>
    <w:p w14:paraId="5ACE76AD" w14:textId="77777777" w:rsidR="005F4FD8" w:rsidRDefault="00512D3E">
      <w:pPr>
        <w:ind w:firstLineChars="200" w:firstLine="420"/>
        <w:rPr>
          <w:szCs w:val="21"/>
        </w:rPr>
      </w:pPr>
      <w:r>
        <w:rPr>
          <w:szCs w:val="21"/>
        </w:rPr>
        <w:t>（一）因自然灾害、战争等不可抗力引发的；</w:t>
      </w:r>
    </w:p>
    <w:p w14:paraId="3DABA92F" w14:textId="77777777" w:rsidR="005F4FD8" w:rsidRDefault="00512D3E">
      <w:pPr>
        <w:ind w:firstLineChars="200" w:firstLine="420"/>
        <w:rPr>
          <w:szCs w:val="21"/>
        </w:rPr>
      </w:pPr>
      <w:r>
        <w:rPr>
          <w:szCs w:val="21"/>
        </w:rPr>
        <w:t>（二）通过人为破坏或者利用特种设备等方式实施违法犯罪活动或者自杀的；</w:t>
      </w:r>
    </w:p>
    <w:p w14:paraId="7D863DD9" w14:textId="77777777" w:rsidR="005F4FD8" w:rsidRDefault="00512D3E">
      <w:pPr>
        <w:ind w:firstLineChars="200" w:firstLine="420"/>
        <w:rPr>
          <w:szCs w:val="21"/>
        </w:rPr>
      </w:pPr>
      <w:r>
        <w:rPr>
          <w:szCs w:val="21"/>
        </w:rPr>
        <w:t>（三）特种设备作业人员、检验检测人员因劳动保护措施缺失或者保护不当而发生坠落、中毒、窒息等情形的。</w:t>
      </w:r>
    </w:p>
    <w:p w14:paraId="21FF9C81" w14:textId="77777777" w:rsidR="005F4FD8" w:rsidRDefault="00512D3E">
      <w:pPr>
        <w:ind w:firstLineChars="200" w:firstLine="420"/>
        <w:rPr>
          <w:szCs w:val="21"/>
        </w:rPr>
      </w:pPr>
      <w:r>
        <w:rPr>
          <w:szCs w:val="21"/>
        </w:rPr>
        <w:t>第九条</w:t>
      </w:r>
      <w:r>
        <w:rPr>
          <w:szCs w:val="21"/>
        </w:rPr>
        <w:t xml:space="preserve"> </w:t>
      </w:r>
      <w:r>
        <w:rPr>
          <w:szCs w:val="21"/>
        </w:rPr>
        <w:t>因交通事故、火灾事故引发的与特种设备相关的事故，由质量技术监督部门配合有关部门进行调查处理。经调查，该事故的发生与特种设备本身或者相关作业人员无关的，不作为特种设备事故。</w:t>
      </w:r>
    </w:p>
    <w:p w14:paraId="6623BF47" w14:textId="77777777" w:rsidR="005F4FD8" w:rsidRDefault="00512D3E">
      <w:pPr>
        <w:ind w:firstLineChars="200" w:firstLine="420"/>
        <w:rPr>
          <w:szCs w:val="21"/>
        </w:rPr>
      </w:pPr>
      <w:r>
        <w:rPr>
          <w:szCs w:val="21"/>
        </w:rPr>
        <w:t>非承压锅炉、非压力容器发生事故，不属于特种设备事故。但经本级人民政府指定，质量技术监督部门可以参照本规定组织进行事故调查处理。</w:t>
      </w:r>
    </w:p>
    <w:p w14:paraId="046DEC66" w14:textId="77777777" w:rsidR="005F4FD8" w:rsidRDefault="00512D3E">
      <w:pPr>
        <w:ind w:firstLineChars="200" w:firstLine="420"/>
        <w:rPr>
          <w:szCs w:val="21"/>
        </w:rPr>
      </w:pPr>
      <w:r>
        <w:rPr>
          <w:szCs w:val="21"/>
        </w:rPr>
        <w:t>房屋建筑工地和市政工程工地用的起重机械、场（厂）内专用机动车辆，在其安装、使用过程中发生的事故，不属于质量技术监督部门组织调查处理的特种设备事故。</w:t>
      </w:r>
    </w:p>
    <w:p w14:paraId="0812C439" w14:textId="77777777" w:rsidR="005F4FD8" w:rsidRDefault="00512D3E">
      <w:pPr>
        <w:jc w:val="center"/>
        <w:rPr>
          <w:b/>
          <w:szCs w:val="21"/>
        </w:rPr>
      </w:pPr>
      <w:r>
        <w:rPr>
          <w:b/>
          <w:szCs w:val="21"/>
        </w:rPr>
        <w:t>第三章</w:t>
      </w:r>
      <w:r>
        <w:rPr>
          <w:rFonts w:hint="eastAsia"/>
          <w:b/>
          <w:szCs w:val="21"/>
        </w:rPr>
        <w:t xml:space="preserve">  </w:t>
      </w:r>
      <w:r>
        <w:rPr>
          <w:b/>
          <w:szCs w:val="21"/>
        </w:rPr>
        <w:t>事故报告</w:t>
      </w:r>
    </w:p>
    <w:p w14:paraId="52FE76E7" w14:textId="77777777" w:rsidR="005F4FD8" w:rsidRDefault="00512D3E">
      <w:pPr>
        <w:ind w:firstLineChars="200" w:firstLine="420"/>
        <w:rPr>
          <w:szCs w:val="21"/>
        </w:rPr>
      </w:pPr>
      <w:r>
        <w:rPr>
          <w:szCs w:val="21"/>
        </w:rPr>
        <w:t>第十条发生特种设备事故后，事故现场有关人员应当立即向事故发生单位负责人报告；事故发生单位的负责人接到报告后，应当于</w:t>
      </w:r>
      <w:r>
        <w:rPr>
          <w:szCs w:val="21"/>
        </w:rPr>
        <w:t>1</w:t>
      </w:r>
      <w:r>
        <w:rPr>
          <w:szCs w:val="21"/>
        </w:rPr>
        <w:t>小时内向事故发生地的县以上质量技术监督部门和有关部门报告。</w:t>
      </w:r>
    </w:p>
    <w:p w14:paraId="07245E9A" w14:textId="77777777" w:rsidR="005F4FD8" w:rsidRDefault="00512D3E">
      <w:pPr>
        <w:ind w:firstLineChars="200" w:firstLine="420"/>
        <w:rPr>
          <w:szCs w:val="21"/>
        </w:rPr>
      </w:pPr>
      <w:r>
        <w:rPr>
          <w:szCs w:val="21"/>
        </w:rPr>
        <w:t>情况紧急时，事故现场有关人员可以直接向事故发生地的县以上质量技术监督部门报告。</w:t>
      </w:r>
    </w:p>
    <w:p w14:paraId="194DF5E4" w14:textId="77777777" w:rsidR="005F4FD8" w:rsidRDefault="00512D3E">
      <w:pPr>
        <w:ind w:firstLineChars="200" w:firstLine="420"/>
        <w:rPr>
          <w:szCs w:val="21"/>
        </w:rPr>
      </w:pPr>
      <w:r>
        <w:rPr>
          <w:szCs w:val="21"/>
        </w:rPr>
        <w:t>第十一条</w:t>
      </w:r>
      <w:r>
        <w:rPr>
          <w:szCs w:val="21"/>
        </w:rPr>
        <w:t xml:space="preserve"> </w:t>
      </w:r>
      <w:r>
        <w:rPr>
          <w:szCs w:val="21"/>
        </w:rPr>
        <w:t>接到事故报告的质量技术监督部门，应当尽快核实有关情况，依照《特种设备安全监察条例》的规定，立即向本级人民政府报告，并逐级报告上级质量技术监督部门直至国家质检总局。质量技术监督部门每级上报的时间不得超过</w:t>
      </w:r>
      <w:r>
        <w:rPr>
          <w:szCs w:val="21"/>
        </w:rPr>
        <w:t>2</w:t>
      </w:r>
      <w:r>
        <w:rPr>
          <w:szCs w:val="21"/>
        </w:rPr>
        <w:t>小时。必要时，可以越级上报事故情况。</w:t>
      </w:r>
    </w:p>
    <w:p w14:paraId="5EDEEB4A" w14:textId="77777777" w:rsidR="005F4FD8" w:rsidRDefault="00512D3E">
      <w:pPr>
        <w:ind w:firstLineChars="200" w:firstLine="420"/>
        <w:rPr>
          <w:szCs w:val="21"/>
        </w:rPr>
      </w:pPr>
      <w:r>
        <w:rPr>
          <w:szCs w:val="21"/>
        </w:rPr>
        <w:t>对于特别重大事故、重大事故，由国家质检总局报告国务院并通报国务院安全生产监督管理等有关部门。对较大事故、一般事故，由接到事故报告的质量技术监督部门及时通报同级有关部门。</w:t>
      </w:r>
    </w:p>
    <w:p w14:paraId="28F57051" w14:textId="77777777" w:rsidR="005F4FD8" w:rsidRDefault="00512D3E">
      <w:pPr>
        <w:ind w:firstLineChars="200" w:firstLine="420"/>
        <w:rPr>
          <w:szCs w:val="21"/>
        </w:rPr>
      </w:pPr>
      <w:r>
        <w:rPr>
          <w:szCs w:val="21"/>
        </w:rPr>
        <w:t>对事故发生地与事故发生单位所在地不在同一行政区域的，事故发生地质量技术监督部门应当及时通知事故发生单位所在地质量技术监督部门。事故发生单位所在地质量技术监督部门应当做好事故调查处理的相关配合工作。</w:t>
      </w:r>
    </w:p>
    <w:p w14:paraId="6AE2A59F" w14:textId="77777777" w:rsidR="005F4FD8" w:rsidRDefault="00512D3E">
      <w:pPr>
        <w:ind w:firstLineChars="200" w:firstLine="420"/>
        <w:rPr>
          <w:szCs w:val="21"/>
        </w:rPr>
      </w:pPr>
      <w:r>
        <w:rPr>
          <w:szCs w:val="21"/>
        </w:rPr>
        <w:t>第十二条</w:t>
      </w:r>
      <w:r>
        <w:rPr>
          <w:szCs w:val="21"/>
        </w:rPr>
        <w:t xml:space="preserve"> </w:t>
      </w:r>
      <w:r>
        <w:rPr>
          <w:szCs w:val="21"/>
        </w:rPr>
        <w:t>报告事故应当包括以下内容：</w:t>
      </w:r>
    </w:p>
    <w:p w14:paraId="13F8A892" w14:textId="77777777" w:rsidR="005F4FD8" w:rsidRDefault="00512D3E">
      <w:pPr>
        <w:ind w:firstLineChars="200" w:firstLine="420"/>
        <w:rPr>
          <w:szCs w:val="21"/>
        </w:rPr>
      </w:pPr>
      <w:r>
        <w:rPr>
          <w:szCs w:val="21"/>
        </w:rPr>
        <w:t>（一）事故发生的时间、地点、单位概况以及特种设备种类；</w:t>
      </w:r>
    </w:p>
    <w:p w14:paraId="45679A6B" w14:textId="77777777" w:rsidR="005F4FD8" w:rsidRDefault="00512D3E">
      <w:pPr>
        <w:ind w:firstLineChars="200" w:firstLine="420"/>
        <w:rPr>
          <w:szCs w:val="21"/>
        </w:rPr>
      </w:pPr>
      <w:r>
        <w:rPr>
          <w:szCs w:val="21"/>
        </w:rPr>
        <w:t>（二）事故发生初步情况，包括事故简要经过、现场破坏情况、已经造成或者可能造成的伤亡和涉险人数、初步估计的直接经济损失、初步确定的事故等级、初步判断的事故原因；</w:t>
      </w:r>
    </w:p>
    <w:p w14:paraId="329BC93F" w14:textId="77777777" w:rsidR="005F4FD8" w:rsidRDefault="00512D3E">
      <w:pPr>
        <w:ind w:firstLineChars="200" w:firstLine="420"/>
        <w:rPr>
          <w:szCs w:val="21"/>
        </w:rPr>
      </w:pPr>
      <w:r>
        <w:rPr>
          <w:szCs w:val="21"/>
        </w:rPr>
        <w:t>（三）已经采取的措施；</w:t>
      </w:r>
    </w:p>
    <w:p w14:paraId="1D844F94" w14:textId="77777777" w:rsidR="005F4FD8" w:rsidRDefault="00512D3E">
      <w:pPr>
        <w:ind w:firstLineChars="200" w:firstLine="420"/>
        <w:rPr>
          <w:szCs w:val="21"/>
        </w:rPr>
      </w:pPr>
      <w:r>
        <w:rPr>
          <w:szCs w:val="21"/>
        </w:rPr>
        <w:t>（四）报告人姓名、联系电话；</w:t>
      </w:r>
    </w:p>
    <w:p w14:paraId="77EDA47F" w14:textId="77777777" w:rsidR="005F4FD8" w:rsidRDefault="00512D3E">
      <w:pPr>
        <w:ind w:firstLineChars="200" w:firstLine="420"/>
        <w:rPr>
          <w:szCs w:val="21"/>
        </w:rPr>
      </w:pPr>
      <w:r>
        <w:rPr>
          <w:szCs w:val="21"/>
        </w:rPr>
        <w:t>（五）其他有必要报告的情况。</w:t>
      </w:r>
    </w:p>
    <w:p w14:paraId="72CCA421" w14:textId="77777777" w:rsidR="005F4FD8" w:rsidRDefault="00512D3E">
      <w:pPr>
        <w:ind w:firstLineChars="200" w:firstLine="420"/>
        <w:rPr>
          <w:szCs w:val="21"/>
        </w:rPr>
      </w:pPr>
      <w:r>
        <w:rPr>
          <w:szCs w:val="21"/>
        </w:rPr>
        <w:t>第十三条</w:t>
      </w:r>
      <w:r>
        <w:rPr>
          <w:szCs w:val="21"/>
        </w:rPr>
        <w:t xml:space="preserve"> </w:t>
      </w:r>
      <w:r>
        <w:rPr>
          <w:szCs w:val="21"/>
        </w:rPr>
        <w:t>质量技术监督部门逐级报告事故情况，应当采用传真或者电子邮件的方式进行快报，并在发送传真或者电子邮件后予以电话确认。</w:t>
      </w:r>
    </w:p>
    <w:p w14:paraId="2FC179E7" w14:textId="77777777" w:rsidR="005F4FD8" w:rsidRDefault="00512D3E">
      <w:pPr>
        <w:ind w:firstLineChars="200" w:firstLine="420"/>
        <w:rPr>
          <w:szCs w:val="21"/>
        </w:rPr>
      </w:pPr>
      <w:r>
        <w:rPr>
          <w:szCs w:val="21"/>
        </w:rPr>
        <w:t>特殊情况下可以直接采用电话方式报告事故情况，但应当在</w:t>
      </w:r>
      <w:r>
        <w:rPr>
          <w:szCs w:val="21"/>
        </w:rPr>
        <w:t>24</w:t>
      </w:r>
      <w:r>
        <w:rPr>
          <w:szCs w:val="21"/>
        </w:rPr>
        <w:t>小时内补报文字材料。</w:t>
      </w:r>
    </w:p>
    <w:p w14:paraId="2C6E6CC2" w14:textId="77777777" w:rsidR="005F4FD8" w:rsidRDefault="00512D3E">
      <w:pPr>
        <w:ind w:firstLineChars="200" w:firstLine="420"/>
        <w:rPr>
          <w:szCs w:val="21"/>
        </w:rPr>
      </w:pPr>
      <w:r>
        <w:rPr>
          <w:szCs w:val="21"/>
        </w:rPr>
        <w:t>第十四条</w:t>
      </w:r>
      <w:r>
        <w:rPr>
          <w:szCs w:val="21"/>
        </w:rPr>
        <w:t xml:space="preserve"> </w:t>
      </w:r>
      <w:r>
        <w:rPr>
          <w:szCs w:val="21"/>
        </w:rPr>
        <w:t>报告事故后出现新情况的，以及对事故情况尚未报告清楚的，应当及时逐级续报。</w:t>
      </w:r>
    </w:p>
    <w:p w14:paraId="234F2027" w14:textId="77777777" w:rsidR="005F4FD8" w:rsidRDefault="00512D3E">
      <w:pPr>
        <w:ind w:firstLineChars="200" w:firstLine="420"/>
        <w:rPr>
          <w:szCs w:val="21"/>
        </w:rPr>
      </w:pPr>
      <w:r>
        <w:rPr>
          <w:szCs w:val="21"/>
        </w:rPr>
        <w:t>续报内容应当包括：事故发生单位详细情况、事故详细经过、设备失效形式和损坏程度、事故伤亡或者涉险人数变化情况、直接经济损失、防止发生次生灾害的应急处置措施和其他有必要报告的情况等。</w:t>
      </w:r>
    </w:p>
    <w:p w14:paraId="2D912B32" w14:textId="77777777" w:rsidR="005F4FD8" w:rsidRDefault="00512D3E">
      <w:pPr>
        <w:ind w:firstLineChars="200" w:firstLine="420"/>
        <w:rPr>
          <w:szCs w:val="21"/>
        </w:rPr>
      </w:pPr>
      <w:r>
        <w:rPr>
          <w:szCs w:val="21"/>
        </w:rPr>
        <w:t>自事故发生之日起</w:t>
      </w:r>
      <w:r>
        <w:rPr>
          <w:szCs w:val="21"/>
        </w:rPr>
        <w:t>30</w:t>
      </w:r>
      <w:r>
        <w:rPr>
          <w:szCs w:val="21"/>
        </w:rPr>
        <w:t>日内，事故伤亡人数发生变化的，有关单位应当在发生变化的当日及时补报或者续报。</w:t>
      </w:r>
    </w:p>
    <w:p w14:paraId="3532EB64" w14:textId="77777777" w:rsidR="005F4FD8" w:rsidRDefault="00512D3E">
      <w:pPr>
        <w:ind w:firstLineChars="200" w:firstLine="420"/>
        <w:rPr>
          <w:szCs w:val="21"/>
        </w:rPr>
      </w:pPr>
      <w:r>
        <w:rPr>
          <w:szCs w:val="21"/>
        </w:rPr>
        <w:t>第十五条</w:t>
      </w:r>
      <w:r>
        <w:rPr>
          <w:szCs w:val="21"/>
        </w:rPr>
        <w:t xml:space="preserve"> </w:t>
      </w:r>
      <w:r>
        <w:rPr>
          <w:szCs w:val="21"/>
        </w:rPr>
        <w:t>事故发生单位的负责人接到事故报告后，应当立即启动事故应急预案，采取有效措施，组织抢救，防止事故扩大，减少人员伤亡和财产损失。</w:t>
      </w:r>
    </w:p>
    <w:p w14:paraId="7D7D2714" w14:textId="77777777" w:rsidR="005F4FD8" w:rsidRDefault="00512D3E">
      <w:pPr>
        <w:ind w:firstLineChars="200" w:firstLine="420"/>
        <w:rPr>
          <w:szCs w:val="21"/>
        </w:rPr>
      </w:pPr>
      <w:r>
        <w:rPr>
          <w:szCs w:val="21"/>
        </w:rPr>
        <w:t>质量技术监督部门接到事故报告后，应当按照特种设备事故应急预案的分工，在当地人民政府的领导下积极组织开展事故应急救援工作。</w:t>
      </w:r>
    </w:p>
    <w:p w14:paraId="45511C9B" w14:textId="77777777" w:rsidR="005F4FD8" w:rsidRDefault="00512D3E">
      <w:pPr>
        <w:ind w:firstLineChars="200" w:firstLine="420"/>
        <w:rPr>
          <w:szCs w:val="21"/>
        </w:rPr>
      </w:pPr>
      <w:r>
        <w:rPr>
          <w:szCs w:val="21"/>
        </w:rPr>
        <w:t>第十六条</w:t>
      </w:r>
      <w:r>
        <w:rPr>
          <w:szCs w:val="21"/>
        </w:rPr>
        <w:t xml:space="preserve"> </w:t>
      </w:r>
      <w:r>
        <w:rPr>
          <w:szCs w:val="21"/>
        </w:rPr>
        <w:t>对本规定第八条、第九条规定的情形，各级质量技术监督部门应当作为特种设备相关事故信息予以收集，并参照本规定逐级上报直至国家质检总局。</w:t>
      </w:r>
    </w:p>
    <w:p w14:paraId="53C34757" w14:textId="77777777" w:rsidR="005F4FD8" w:rsidRDefault="00512D3E">
      <w:pPr>
        <w:ind w:firstLineChars="200" w:firstLine="420"/>
        <w:rPr>
          <w:szCs w:val="21"/>
        </w:rPr>
      </w:pPr>
      <w:r>
        <w:rPr>
          <w:szCs w:val="21"/>
        </w:rPr>
        <w:t>第十七条</w:t>
      </w:r>
      <w:r>
        <w:rPr>
          <w:szCs w:val="21"/>
        </w:rPr>
        <w:t xml:space="preserve"> </w:t>
      </w:r>
      <w:r>
        <w:rPr>
          <w:szCs w:val="21"/>
        </w:rPr>
        <w:t>各级质量技术监督部门应当建立特种设备应急值班制度，向社会公布值班电话，受理事故报告和事故举报。</w:t>
      </w:r>
    </w:p>
    <w:p w14:paraId="0594B711" w14:textId="77777777" w:rsidR="005F4FD8" w:rsidRDefault="00512D3E">
      <w:pPr>
        <w:widowControl/>
        <w:jc w:val="center"/>
        <w:rPr>
          <w:rFonts w:ascii="宋体" w:hAnsi="宋体" w:cs="宋体"/>
          <w:b/>
          <w:color w:val="000000"/>
          <w:kern w:val="0"/>
          <w:szCs w:val="21"/>
        </w:rPr>
      </w:pPr>
      <w:r>
        <w:rPr>
          <w:rFonts w:ascii="宋体" w:hAnsi="宋体" w:cs="宋体"/>
          <w:b/>
          <w:color w:val="000000"/>
          <w:kern w:val="0"/>
          <w:szCs w:val="21"/>
        </w:rPr>
        <w:t>第四章 事故调查</w:t>
      </w:r>
    </w:p>
    <w:p w14:paraId="353FAE37" w14:textId="77777777" w:rsidR="005F4FD8" w:rsidRDefault="00512D3E">
      <w:pPr>
        <w:ind w:firstLineChars="200" w:firstLine="420"/>
        <w:rPr>
          <w:szCs w:val="21"/>
        </w:rPr>
      </w:pPr>
      <w:r>
        <w:rPr>
          <w:szCs w:val="21"/>
        </w:rPr>
        <w:t>第十八条</w:t>
      </w:r>
      <w:r>
        <w:rPr>
          <w:szCs w:val="21"/>
        </w:rPr>
        <w:t xml:space="preserve"> </w:t>
      </w:r>
      <w:r>
        <w:rPr>
          <w:szCs w:val="21"/>
        </w:rPr>
        <w:t>发生特种设备事故后，事故发生单位及其人员应当妥善保护事故现场以及相关证据，及时收集、整理有关资料，为事故调查做好准备；必要时，应当对设备、场地、资料进行封存，由专人看管。</w:t>
      </w:r>
    </w:p>
    <w:p w14:paraId="670B3FCE" w14:textId="77777777" w:rsidR="005F4FD8" w:rsidRDefault="00512D3E">
      <w:pPr>
        <w:ind w:firstLineChars="200" w:firstLine="420"/>
        <w:rPr>
          <w:szCs w:val="21"/>
        </w:rPr>
      </w:pPr>
      <w:r>
        <w:rPr>
          <w:szCs w:val="21"/>
        </w:rPr>
        <w:t>因抢救人员、防止事故扩大以及疏通交通等原因，需要移动事故现场物件的，负责移动的单位或者相关人员应当做出标志，绘制现场简图并做出书面记录，妥善保存现场重要痕迹、物证。有条件的，应当现场制作视听资料。</w:t>
      </w:r>
    </w:p>
    <w:p w14:paraId="359BBB25" w14:textId="77777777" w:rsidR="005F4FD8" w:rsidRDefault="00512D3E">
      <w:pPr>
        <w:ind w:firstLineChars="200" w:firstLine="420"/>
        <w:rPr>
          <w:szCs w:val="21"/>
        </w:rPr>
      </w:pPr>
      <w:r>
        <w:rPr>
          <w:szCs w:val="21"/>
        </w:rPr>
        <w:t>事故调查期间，任何单位和个人不得擅自移动事故相关设备，不得毁灭相关资料、伪造或者故意破坏事故现场。</w:t>
      </w:r>
    </w:p>
    <w:p w14:paraId="32675734" w14:textId="77777777" w:rsidR="005F4FD8" w:rsidRDefault="00512D3E">
      <w:pPr>
        <w:ind w:firstLineChars="200" w:firstLine="420"/>
        <w:rPr>
          <w:szCs w:val="21"/>
        </w:rPr>
      </w:pPr>
      <w:r>
        <w:rPr>
          <w:szCs w:val="21"/>
        </w:rPr>
        <w:t>第十九条</w:t>
      </w:r>
      <w:r>
        <w:rPr>
          <w:szCs w:val="21"/>
        </w:rPr>
        <w:t xml:space="preserve"> </w:t>
      </w:r>
      <w:r>
        <w:rPr>
          <w:szCs w:val="21"/>
        </w:rPr>
        <w:t>质量技术监督部门接到事故报告后，经现场初步判断，发现不属于或者无法确定为特种设备事故的，应当及时报告本级人民政府，由本级人民政府或者其授权或者委托的部门组织事故调查组进行调查。</w:t>
      </w:r>
    </w:p>
    <w:p w14:paraId="41893AC9" w14:textId="77777777" w:rsidR="005F4FD8" w:rsidRDefault="00512D3E">
      <w:pPr>
        <w:ind w:firstLineChars="200" w:firstLine="420"/>
        <w:rPr>
          <w:szCs w:val="21"/>
        </w:rPr>
      </w:pPr>
      <w:r>
        <w:rPr>
          <w:szCs w:val="21"/>
        </w:rPr>
        <w:t>第二十条</w:t>
      </w:r>
      <w:r>
        <w:rPr>
          <w:szCs w:val="21"/>
        </w:rPr>
        <w:t xml:space="preserve"> </w:t>
      </w:r>
      <w:r>
        <w:rPr>
          <w:szCs w:val="21"/>
        </w:rPr>
        <w:t>依照《特种设备安全监察条例》的规定，特种设备事故分别由以下部门组织调查：</w:t>
      </w:r>
    </w:p>
    <w:p w14:paraId="48A10324" w14:textId="77777777" w:rsidR="005F4FD8" w:rsidRDefault="00512D3E">
      <w:pPr>
        <w:ind w:firstLineChars="200" w:firstLine="420"/>
        <w:rPr>
          <w:szCs w:val="21"/>
        </w:rPr>
      </w:pPr>
      <w:r>
        <w:rPr>
          <w:szCs w:val="21"/>
        </w:rPr>
        <w:t>（一）特别重大事故由国务院或者国务院授权的部门组织事故调查组进行调查；</w:t>
      </w:r>
    </w:p>
    <w:p w14:paraId="640258EA" w14:textId="77777777" w:rsidR="005F4FD8" w:rsidRDefault="00512D3E">
      <w:pPr>
        <w:ind w:firstLineChars="200" w:firstLine="420"/>
        <w:rPr>
          <w:szCs w:val="21"/>
        </w:rPr>
      </w:pPr>
      <w:r>
        <w:rPr>
          <w:szCs w:val="21"/>
        </w:rPr>
        <w:t>（二）重大事故由国家质检总局会同有关部门组织事故调查组进行调查；</w:t>
      </w:r>
    </w:p>
    <w:p w14:paraId="4919E4DF" w14:textId="77777777" w:rsidR="005F4FD8" w:rsidRDefault="00512D3E">
      <w:pPr>
        <w:ind w:firstLineChars="200" w:firstLine="420"/>
        <w:rPr>
          <w:szCs w:val="21"/>
        </w:rPr>
      </w:pPr>
      <w:r>
        <w:rPr>
          <w:szCs w:val="21"/>
        </w:rPr>
        <w:t>（三）较大事故由事故发生地省级质量技术监督部门会同省级有关部门组织事故调查组进行调查；</w:t>
      </w:r>
    </w:p>
    <w:p w14:paraId="016E0D04" w14:textId="77777777" w:rsidR="005F4FD8" w:rsidRDefault="00512D3E">
      <w:pPr>
        <w:ind w:firstLineChars="200" w:firstLine="420"/>
        <w:rPr>
          <w:szCs w:val="21"/>
        </w:rPr>
      </w:pPr>
      <w:r>
        <w:rPr>
          <w:szCs w:val="21"/>
        </w:rPr>
        <w:t>（四）一般事故由事故发生地设区的市级质量技术监督部门会同市级有关部门组织事故调查组进行调查。</w:t>
      </w:r>
    </w:p>
    <w:p w14:paraId="75F6094C" w14:textId="77777777" w:rsidR="005F4FD8" w:rsidRDefault="00512D3E">
      <w:pPr>
        <w:ind w:firstLineChars="200" w:firstLine="420"/>
        <w:rPr>
          <w:szCs w:val="21"/>
        </w:rPr>
      </w:pPr>
      <w:r>
        <w:rPr>
          <w:szCs w:val="21"/>
        </w:rPr>
        <w:t>根据事故调查处理工作的需要，负责组织事故调查的质量技术监督部门可以依法提请事故发生地人民政府及有关部门派员参加事故调查。</w:t>
      </w:r>
    </w:p>
    <w:p w14:paraId="7ACFA750" w14:textId="77777777" w:rsidR="005F4FD8" w:rsidRDefault="00512D3E">
      <w:pPr>
        <w:ind w:firstLineChars="200" w:firstLine="420"/>
        <w:rPr>
          <w:szCs w:val="21"/>
        </w:rPr>
      </w:pPr>
      <w:r>
        <w:rPr>
          <w:szCs w:val="21"/>
        </w:rPr>
        <w:t>负责组织事故调查的质量技术监督部门应当将事故调查组的组成情况及时报告本级人民政府。</w:t>
      </w:r>
    </w:p>
    <w:p w14:paraId="0B529370" w14:textId="77777777" w:rsidR="005F4FD8" w:rsidRDefault="00512D3E">
      <w:pPr>
        <w:ind w:firstLineChars="200" w:firstLine="420"/>
        <w:rPr>
          <w:szCs w:val="21"/>
        </w:rPr>
      </w:pPr>
      <w:r>
        <w:rPr>
          <w:szCs w:val="21"/>
        </w:rPr>
        <w:t>第二十一条</w:t>
      </w:r>
      <w:r>
        <w:rPr>
          <w:szCs w:val="21"/>
        </w:rPr>
        <w:t xml:space="preserve"> </w:t>
      </w:r>
      <w:r>
        <w:rPr>
          <w:szCs w:val="21"/>
        </w:rPr>
        <w:t>根据事故发生情况，上级质量技术监督部门可以派员指导下级质量技术监督部门开展事故调查处理工作。</w:t>
      </w:r>
    </w:p>
    <w:p w14:paraId="79EEEE66" w14:textId="77777777" w:rsidR="005F4FD8" w:rsidRDefault="00512D3E">
      <w:pPr>
        <w:ind w:firstLineChars="200" w:firstLine="420"/>
        <w:rPr>
          <w:szCs w:val="21"/>
        </w:rPr>
      </w:pPr>
      <w:r>
        <w:rPr>
          <w:szCs w:val="21"/>
        </w:rPr>
        <w:t>自事故发生之日起</w:t>
      </w:r>
      <w:r>
        <w:rPr>
          <w:szCs w:val="21"/>
        </w:rPr>
        <w:t>30</w:t>
      </w:r>
      <w:r>
        <w:rPr>
          <w:szCs w:val="21"/>
        </w:rPr>
        <w:t>日内，因伤亡人数变化导致事故等级发生变化的，依照规定应当由上级质量技术监督部门组织调查的，上级质量技术监督部门可以会同本级有关部门组织事故调查组进行调查，也可以派员指导下级部门继续进行事故调查。</w:t>
      </w:r>
    </w:p>
    <w:p w14:paraId="5E3CC087" w14:textId="77777777" w:rsidR="005F4FD8" w:rsidRDefault="00512D3E">
      <w:pPr>
        <w:ind w:firstLineChars="200" w:firstLine="420"/>
        <w:rPr>
          <w:szCs w:val="21"/>
        </w:rPr>
      </w:pPr>
      <w:r>
        <w:rPr>
          <w:szCs w:val="21"/>
        </w:rPr>
        <w:t>第二十二条</w:t>
      </w:r>
      <w:r>
        <w:rPr>
          <w:szCs w:val="21"/>
        </w:rPr>
        <w:t xml:space="preserve"> </w:t>
      </w:r>
      <w:r>
        <w:rPr>
          <w:szCs w:val="21"/>
        </w:rPr>
        <w:t>事故调查组成员应当具有特种设备事故调查所需要的知识和专长，与事故发生单位及相关人员不存在任何利害关系。事故调查组组长由负责事故调查的质量技术监督部门负责人担任。</w:t>
      </w:r>
    </w:p>
    <w:p w14:paraId="5BB2F673" w14:textId="77777777" w:rsidR="005F4FD8" w:rsidRDefault="00512D3E">
      <w:pPr>
        <w:ind w:firstLineChars="200" w:firstLine="420"/>
        <w:rPr>
          <w:szCs w:val="21"/>
        </w:rPr>
      </w:pPr>
      <w:r>
        <w:rPr>
          <w:szCs w:val="21"/>
        </w:rPr>
        <w:t>必要时，事故调查组可以聘请有关专家参与事故调查；所聘请的专家应当具备</w:t>
      </w:r>
      <w:r>
        <w:rPr>
          <w:szCs w:val="21"/>
        </w:rPr>
        <w:t>5</w:t>
      </w:r>
      <w:r>
        <w:rPr>
          <w:szCs w:val="21"/>
        </w:rPr>
        <w:t>年以上特种设备安全监督管理、生产、检验检测或者科研教学工作经验。设区的市级以上质量技术监督部门可以根据事故调查的需要，组建特种设备事故调查专家库。</w:t>
      </w:r>
    </w:p>
    <w:p w14:paraId="7BA579D5" w14:textId="77777777" w:rsidR="005F4FD8" w:rsidRDefault="00512D3E">
      <w:pPr>
        <w:ind w:firstLineChars="200" w:firstLine="420"/>
        <w:rPr>
          <w:szCs w:val="21"/>
        </w:rPr>
      </w:pPr>
      <w:r>
        <w:rPr>
          <w:szCs w:val="21"/>
        </w:rPr>
        <w:t>根据事故的具体情况，事故调查组可以内设管理组、技术组、综合组，分别承担管理原因调查、技术原因调查、综合协调等工作。</w:t>
      </w:r>
    </w:p>
    <w:p w14:paraId="163FDB57" w14:textId="77777777" w:rsidR="005F4FD8" w:rsidRDefault="00512D3E">
      <w:pPr>
        <w:ind w:firstLineChars="200" w:firstLine="420"/>
        <w:rPr>
          <w:szCs w:val="21"/>
        </w:rPr>
      </w:pPr>
      <w:r>
        <w:rPr>
          <w:szCs w:val="21"/>
        </w:rPr>
        <w:t>第二十三条</w:t>
      </w:r>
      <w:r>
        <w:rPr>
          <w:szCs w:val="21"/>
        </w:rPr>
        <w:t xml:space="preserve"> </w:t>
      </w:r>
      <w:r>
        <w:rPr>
          <w:szCs w:val="21"/>
        </w:rPr>
        <w:t>事故调查组应当履行下列职责：</w:t>
      </w:r>
    </w:p>
    <w:p w14:paraId="2ACE4EEE" w14:textId="77777777" w:rsidR="005F4FD8" w:rsidRDefault="00512D3E">
      <w:pPr>
        <w:ind w:firstLineChars="200" w:firstLine="420"/>
        <w:rPr>
          <w:szCs w:val="21"/>
        </w:rPr>
      </w:pPr>
      <w:r>
        <w:rPr>
          <w:szCs w:val="21"/>
        </w:rPr>
        <w:t>（一）查清事故发生前的特种设备状况；</w:t>
      </w:r>
    </w:p>
    <w:p w14:paraId="47B6CE63" w14:textId="77777777" w:rsidR="005F4FD8" w:rsidRDefault="00512D3E">
      <w:pPr>
        <w:ind w:firstLineChars="200" w:firstLine="420"/>
        <w:rPr>
          <w:szCs w:val="21"/>
        </w:rPr>
      </w:pPr>
      <w:r>
        <w:rPr>
          <w:szCs w:val="21"/>
        </w:rPr>
        <w:t>（二）查明事故经过、人员伤亡、特种设备损坏、经济损失情况以及其他后果；</w:t>
      </w:r>
    </w:p>
    <w:p w14:paraId="4B188235" w14:textId="77777777" w:rsidR="005F4FD8" w:rsidRDefault="00512D3E">
      <w:pPr>
        <w:ind w:firstLineChars="200" w:firstLine="420"/>
        <w:rPr>
          <w:szCs w:val="21"/>
        </w:rPr>
      </w:pPr>
      <w:r>
        <w:rPr>
          <w:szCs w:val="21"/>
        </w:rPr>
        <w:t>（三）分析事故原因；</w:t>
      </w:r>
    </w:p>
    <w:p w14:paraId="064807B8" w14:textId="77777777" w:rsidR="005F4FD8" w:rsidRDefault="00512D3E">
      <w:pPr>
        <w:ind w:firstLineChars="200" w:firstLine="420"/>
        <w:rPr>
          <w:szCs w:val="21"/>
        </w:rPr>
      </w:pPr>
      <w:r>
        <w:rPr>
          <w:szCs w:val="21"/>
        </w:rPr>
        <w:t>（四）认定事故性质和事故责任；</w:t>
      </w:r>
    </w:p>
    <w:p w14:paraId="145CD6DE" w14:textId="77777777" w:rsidR="005F4FD8" w:rsidRDefault="00512D3E">
      <w:pPr>
        <w:ind w:firstLineChars="200" w:firstLine="420"/>
        <w:rPr>
          <w:szCs w:val="21"/>
        </w:rPr>
      </w:pPr>
      <w:r>
        <w:rPr>
          <w:szCs w:val="21"/>
        </w:rPr>
        <w:t>（五）提出对事故责任者的处理建议；</w:t>
      </w:r>
    </w:p>
    <w:p w14:paraId="48ABBEE4" w14:textId="77777777" w:rsidR="005F4FD8" w:rsidRDefault="00512D3E">
      <w:pPr>
        <w:ind w:firstLineChars="200" w:firstLine="420"/>
        <w:rPr>
          <w:szCs w:val="21"/>
        </w:rPr>
      </w:pPr>
      <w:r>
        <w:rPr>
          <w:szCs w:val="21"/>
        </w:rPr>
        <w:t>（六）提出防范事故发生和整改措施的建议；</w:t>
      </w:r>
    </w:p>
    <w:p w14:paraId="7FC70C2A" w14:textId="77777777" w:rsidR="005F4FD8" w:rsidRDefault="00512D3E">
      <w:pPr>
        <w:ind w:firstLineChars="200" w:firstLine="420"/>
        <w:rPr>
          <w:szCs w:val="21"/>
        </w:rPr>
      </w:pPr>
      <w:r>
        <w:rPr>
          <w:szCs w:val="21"/>
        </w:rPr>
        <w:t>（七）提交事故调查报告。</w:t>
      </w:r>
    </w:p>
    <w:p w14:paraId="122A9136" w14:textId="77777777" w:rsidR="005F4FD8" w:rsidRDefault="00512D3E">
      <w:pPr>
        <w:ind w:firstLineChars="200" w:firstLine="420"/>
        <w:rPr>
          <w:szCs w:val="21"/>
        </w:rPr>
      </w:pPr>
      <w:r>
        <w:rPr>
          <w:szCs w:val="21"/>
        </w:rPr>
        <w:t>第二十四条事故调查组成员在事故调查工作中应当诚信公正、恪尽职守，遵守事故调查组的纪律，遵守相关秘密规定。</w:t>
      </w:r>
    </w:p>
    <w:p w14:paraId="0611721A" w14:textId="77777777" w:rsidR="005F4FD8" w:rsidRDefault="00512D3E">
      <w:pPr>
        <w:ind w:firstLineChars="200" w:firstLine="420"/>
        <w:rPr>
          <w:szCs w:val="21"/>
        </w:rPr>
      </w:pPr>
      <w:r>
        <w:rPr>
          <w:szCs w:val="21"/>
        </w:rPr>
        <w:t>在事故调查期间，未经负责组织事故调查的质量技术监督部门和本级人民政府批准，参与事故调查、技术鉴定、损失评估等有关人员不得擅自泄露有关事故信息。</w:t>
      </w:r>
    </w:p>
    <w:p w14:paraId="66530CBC" w14:textId="77777777" w:rsidR="005F4FD8" w:rsidRDefault="00512D3E">
      <w:pPr>
        <w:ind w:firstLineChars="200" w:firstLine="420"/>
        <w:rPr>
          <w:szCs w:val="21"/>
        </w:rPr>
      </w:pPr>
      <w:r>
        <w:rPr>
          <w:szCs w:val="21"/>
        </w:rPr>
        <w:t>第二十五条对无重大社会影响、无人员伤亡、事故原因明晰的特种设备事故，事故调查工作可以按照有关规定适用简易程序；在负责事故调查的质量技术监督部门商同级有关部门，并报同级政府批准后，由质量技术监督部门单独进行调查。</w:t>
      </w:r>
    </w:p>
    <w:p w14:paraId="1B1C7878" w14:textId="77777777" w:rsidR="005F4FD8" w:rsidRDefault="00512D3E">
      <w:pPr>
        <w:ind w:firstLineChars="200" w:firstLine="420"/>
        <w:rPr>
          <w:szCs w:val="21"/>
        </w:rPr>
      </w:pPr>
      <w:r>
        <w:rPr>
          <w:szCs w:val="21"/>
        </w:rPr>
        <w:t>第二十六条事故调查组可以委托具有国家规定资质的技术机构或者直接组织专家进行技术鉴定。接受委托的技术机构或者专家应当出具技术鉴定报告，并对其结论负责。</w:t>
      </w:r>
    </w:p>
    <w:p w14:paraId="2E4643D9" w14:textId="77777777" w:rsidR="005F4FD8" w:rsidRDefault="00512D3E">
      <w:pPr>
        <w:ind w:firstLineChars="200" w:firstLine="420"/>
        <w:rPr>
          <w:szCs w:val="21"/>
        </w:rPr>
      </w:pPr>
      <w:r>
        <w:rPr>
          <w:szCs w:val="21"/>
        </w:rPr>
        <w:t>第二十七条事故调查组认为需要对特种设备事故进行直接经济损失评估的，可以委托具有国家规定资质的评估机构进行。</w:t>
      </w:r>
    </w:p>
    <w:p w14:paraId="58A5B4C5" w14:textId="77777777" w:rsidR="005F4FD8" w:rsidRDefault="00512D3E">
      <w:pPr>
        <w:ind w:firstLineChars="200" w:firstLine="420"/>
        <w:rPr>
          <w:szCs w:val="21"/>
        </w:rPr>
      </w:pPr>
      <w:r>
        <w:rPr>
          <w:szCs w:val="21"/>
        </w:rPr>
        <w:t>直接经济损失包括人身伤亡所支出的费用、财产损失价值、应急救援费用、善后处理费用。</w:t>
      </w:r>
    </w:p>
    <w:p w14:paraId="6814DAB5" w14:textId="77777777" w:rsidR="005F4FD8" w:rsidRDefault="00512D3E">
      <w:pPr>
        <w:ind w:firstLineChars="200" w:firstLine="420"/>
        <w:rPr>
          <w:szCs w:val="21"/>
        </w:rPr>
      </w:pPr>
      <w:r>
        <w:rPr>
          <w:szCs w:val="21"/>
        </w:rPr>
        <w:t>接受委托的单位应当按照相关规定和标准进行评估，出具评估报告，对其结论负责。</w:t>
      </w:r>
    </w:p>
    <w:p w14:paraId="0317363D" w14:textId="77777777" w:rsidR="005F4FD8" w:rsidRDefault="00512D3E">
      <w:pPr>
        <w:ind w:firstLineChars="200" w:firstLine="420"/>
        <w:rPr>
          <w:szCs w:val="21"/>
        </w:rPr>
      </w:pPr>
      <w:r>
        <w:rPr>
          <w:szCs w:val="21"/>
        </w:rPr>
        <w:t>第二十八条事故调查组有权向有关单位和个人了解与事故有关的情况，并要求其提供相关文件、资料。有关单位和个人不得拒绝，并应当如实提供特种设备及事故相关的情况或者资料，回答事故调查组的询问，对所提供情况的真实性负责。</w:t>
      </w:r>
    </w:p>
    <w:p w14:paraId="2C886587" w14:textId="77777777" w:rsidR="005F4FD8" w:rsidRDefault="00512D3E">
      <w:pPr>
        <w:ind w:firstLineChars="200" w:firstLine="420"/>
        <w:rPr>
          <w:szCs w:val="21"/>
        </w:rPr>
      </w:pPr>
      <w:r>
        <w:rPr>
          <w:szCs w:val="21"/>
        </w:rPr>
        <w:t>事故发生单位的负责人和有关人员在事故调查期间不得擅离职守，应当随时接受事故调查组的询问，如实提供有关情况或者资料。</w:t>
      </w:r>
    </w:p>
    <w:p w14:paraId="07ABBBB3" w14:textId="77777777" w:rsidR="005F4FD8" w:rsidRDefault="00512D3E">
      <w:pPr>
        <w:ind w:firstLineChars="200" w:firstLine="420"/>
        <w:rPr>
          <w:szCs w:val="21"/>
        </w:rPr>
      </w:pPr>
      <w:r>
        <w:rPr>
          <w:szCs w:val="21"/>
        </w:rPr>
        <w:t>第二十九条事故调查组应当查明引发事故的直接原因和间接原因，并根据对事故发生的影响程度认定事故发生的主要原因和次要原因。</w:t>
      </w:r>
    </w:p>
    <w:p w14:paraId="624C695D" w14:textId="77777777" w:rsidR="005F4FD8" w:rsidRDefault="00512D3E">
      <w:pPr>
        <w:ind w:firstLineChars="200" w:firstLine="420"/>
        <w:rPr>
          <w:szCs w:val="21"/>
        </w:rPr>
      </w:pPr>
      <w:r>
        <w:rPr>
          <w:szCs w:val="21"/>
        </w:rPr>
        <w:t>第三十条事故调查组根据事故的主要原因和次要原因，判定事故性质，认定事故责任。</w:t>
      </w:r>
    </w:p>
    <w:p w14:paraId="2872FC7D" w14:textId="77777777" w:rsidR="005F4FD8" w:rsidRDefault="00512D3E">
      <w:pPr>
        <w:ind w:firstLineChars="200" w:firstLine="420"/>
        <w:rPr>
          <w:szCs w:val="21"/>
        </w:rPr>
      </w:pPr>
      <w:r>
        <w:rPr>
          <w:szCs w:val="21"/>
        </w:rPr>
        <w:t>事故调查组根据当事人行为与特种设备事故之间的因果关系以及在特种设备事故中的影响程度，认定当事人所负的责任。当事人所负的责任分为全部责任、主要责任和次要责任。</w:t>
      </w:r>
    </w:p>
    <w:p w14:paraId="5E4D09DF" w14:textId="77777777" w:rsidR="005F4FD8" w:rsidRDefault="00512D3E">
      <w:pPr>
        <w:ind w:firstLineChars="200" w:firstLine="420"/>
        <w:rPr>
          <w:szCs w:val="21"/>
        </w:rPr>
      </w:pPr>
      <w:r>
        <w:rPr>
          <w:szCs w:val="21"/>
        </w:rPr>
        <w:t>当事人伪造或者故意破坏事故现场、毁灭证据、未及时报告事故等，致使事故责任无法认定的，应当承担全部责任。</w:t>
      </w:r>
    </w:p>
    <w:p w14:paraId="4C808E45" w14:textId="77777777" w:rsidR="005F4FD8" w:rsidRDefault="00512D3E">
      <w:pPr>
        <w:ind w:firstLineChars="200" w:firstLine="420"/>
        <w:rPr>
          <w:szCs w:val="21"/>
        </w:rPr>
      </w:pPr>
      <w:r>
        <w:rPr>
          <w:szCs w:val="21"/>
        </w:rPr>
        <w:t>第三十一条事故调查组应当向组织事故调查的质量技术监督部门提交事故调查报告。事故调查报告应当包括下列内容：</w:t>
      </w:r>
    </w:p>
    <w:p w14:paraId="7ADEDA3C" w14:textId="77777777" w:rsidR="005F4FD8" w:rsidRDefault="00512D3E">
      <w:pPr>
        <w:ind w:firstLineChars="200" w:firstLine="420"/>
        <w:rPr>
          <w:szCs w:val="21"/>
        </w:rPr>
      </w:pPr>
      <w:r>
        <w:rPr>
          <w:szCs w:val="21"/>
        </w:rPr>
        <w:t>（一）事故发生单位情况；</w:t>
      </w:r>
    </w:p>
    <w:p w14:paraId="52672296" w14:textId="77777777" w:rsidR="005F4FD8" w:rsidRDefault="00512D3E">
      <w:pPr>
        <w:ind w:firstLineChars="200" w:firstLine="420"/>
        <w:rPr>
          <w:szCs w:val="21"/>
        </w:rPr>
      </w:pPr>
      <w:r>
        <w:rPr>
          <w:szCs w:val="21"/>
        </w:rPr>
        <w:t>（二）事故发生经过和事故救援情况；</w:t>
      </w:r>
    </w:p>
    <w:p w14:paraId="59A6B8D2" w14:textId="77777777" w:rsidR="005F4FD8" w:rsidRDefault="00512D3E">
      <w:pPr>
        <w:ind w:firstLineChars="200" w:firstLine="420"/>
        <w:rPr>
          <w:szCs w:val="21"/>
        </w:rPr>
      </w:pPr>
      <w:r>
        <w:rPr>
          <w:szCs w:val="21"/>
        </w:rPr>
        <w:t>（三）事故造成的人员伤亡、设备损坏程度和直接经济损失；</w:t>
      </w:r>
    </w:p>
    <w:p w14:paraId="6C0D3271" w14:textId="77777777" w:rsidR="005F4FD8" w:rsidRDefault="00512D3E">
      <w:pPr>
        <w:ind w:firstLineChars="200" w:firstLine="420"/>
        <w:rPr>
          <w:szCs w:val="21"/>
        </w:rPr>
      </w:pPr>
      <w:r>
        <w:rPr>
          <w:szCs w:val="21"/>
        </w:rPr>
        <w:t>（四）事故发生的原因和事故性质；</w:t>
      </w:r>
    </w:p>
    <w:p w14:paraId="5155174E" w14:textId="77777777" w:rsidR="005F4FD8" w:rsidRDefault="00512D3E">
      <w:pPr>
        <w:ind w:firstLineChars="200" w:firstLine="420"/>
        <w:rPr>
          <w:szCs w:val="21"/>
        </w:rPr>
      </w:pPr>
      <w:r>
        <w:rPr>
          <w:szCs w:val="21"/>
        </w:rPr>
        <w:t>（五）事故责任的认定以及对事故责任者的处理建议；</w:t>
      </w:r>
    </w:p>
    <w:p w14:paraId="486BE7B9" w14:textId="77777777" w:rsidR="005F4FD8" w:rsidRDefault="00512D3E">
      <w:pPr>
        <w:ind w:firstLineChars="200" w:firstLine="420"/>
        <w:rPr>
          <w:szCs w:val="21"/>
        </w:rPr>
      </w:pPr>
      <w:r>
        <w:rPr>
          <w:szCs w:val="21"/>
        </w:rPr>
        <w:t>（六）事故防范和整改措施；</w:t>
      </w:r>
    </w:p>
    <w:p w14:paraId="6EA57C9F" w14:textId="77777777" w:rsidR="005F4FD8" w:rsidRDefault="00512D3E">
      <w:pPr>
        <w:ind w:firstLineChars="200" w:firstLine="420"/>
        <w:rPr>
          <w:szCs w:val="21"/>
        </w:rPr>
      </w:pPr>
      <w:r>
        <w:rPr>
          <w:szCs w:val="21"/>
        </w:rPr>
        <w:t>（七）有关证据材料。</w:t>
      </w:r>
      <w:r>
        <w:rPr>
          <w:szCs w:val="21"/>
        </w:rPr>
        <w:t xml:space="preserve"> </w:t>
      </w:r>
    </w:p>
    <w:p w14:paraId="5DAAC67D" w14:textId="77777777" w:rsidR="005F4FD8" w:rsidRDefault="00512D3E">
      <w:pPr>
        <w:ind w:firstLineChars="200" w:firstLine="420"/>
        <w:rPr>
          <w:szCs w:val="21"/>
        </w:rPr>
      </w:pPr>
      <w:r>
        <w:rPr>
          <w:szCs w:val="21"/>
        </w:rPr>
        <w:t>事故调查报告应当经事故调查组全体成员签字。事故调查组成员有不同意见的，可以提交个人签名的书面材料，附在事故调查报告内。</w:t>
      </w:r>
    </w:p>
    <w:p w14:paraId="7B8D8472" w14:textId="77777777" w:rsidR="005F4FD8" w:rsidRDefault="00512D3E">
      <w:pPr>
        <w:ind w:firstLineChars="200" w:firstLine="420"/>
        <w:rPr>
          <w:szCs w:val="21"/>
        </w:rPr>
      </w:pPr>
      <w:r>
        <w:rPr>
          <w:szCs w:val="21"/>
        </w:rPr>
        <w:t>第三十二条特种设备事故调查应当自事故发生之日起</w:t>
      </w:r>
      <w:r>
        <w:rPr>
          <w:szCs w:val="21"/>
        </w:rPr>
        <w:t>60</w:t>
      </w:r>
      <w:r>
        <w:rPr>
          <w:szCs w:val="21"/>
        </w:rPr>
        <w:t>日内结束。特殊情况下，经负责组织调查的质量技术监督部门批准，事故调查期限可以适当延长，但延长的期限最长不超过</w:t>
      </w:r>
      <w:r>
        <w:rPr>
          <w:szCs w:val="21"/>
        </w:rPr>
        <w:t>60</w:t>
      </w:r>
      <w:r>
        <w:rPr>
          <w:szCs w:val="21"/>
        </w:rPr>
        <w:t>日。</w:t>
      </w:r>
    </w:p>
    <w:p w14:paraId="7F1EFDD9" w14:textId="77777777" w:rsidR="005F4FD8" w:rsidRDefault="00512D3E">
      <w:pPr>
        <w:ind w:firstLineChars="200" w:firstLine="420"/>
        <w:rPr>
          <w:szCs w:val="21"/>
        </w:rPr>
      </w:pPr>
      <w:r>
        <w:rPr>
          <w:szCs w:val="21"/>
        </w:rPr>
        <w:t>技术鉴定时间不计入调查期限。</w:t>
      </w:r>
    </w:p>
    <w:p w14:paraId="62FD7886" w14:textId="77777777" w:rsidR="005F4FD8" w:rsidRDefault="00512D3E">
      <w:pPr>
        <w:ind w:firstLineChars="200" w:firstLine="420"/>
        <w:rPr>
          <w:szCs w:val="21"/>
        </w:rPr>
      </w:pPr>
      <w:r>
        <w:rPr>
          <w:szCs w:val="21"/>
        </w:rPr>
        <w:t>因事故抢险救灾无法进行事故现场勘察的，事故调查期限从具备现场勘察条件之日起计算。</w:t>
      </w:r>
    </w:p>
    <w:p w14:paraId="31058EE9" w14:textId="77777777" w:rsidR="005F4FD8" w:rsidRDefault="00512D3E">
      <w:pPr>
        <w:ind w:firstLineChars="200" w:firstLine="420"/>
        <w:rPr>
          <w:szCs w:val="21"/>
        </w:rPr>
      </w:pPr>
      <w:r>
        <w:rPr>
          <w:szCs w:val="21"/>
        </w:rPr>
        <w:t>第三十三条</w:t>
      </w:r>
      <w:r>
        <w:rPr>
          <w:szCs w:val="21"/>
        </w:rPr>
        <w:t xml:space="preserve"> </w:t>
      </w:r>
      <w:r>
        <w:rPr>
          <w:szCs w:val="21"/>
        </w:rPr>
        <w:t>事故调查中发现涉嫌犯罪的，负责组织事故调查的质量技术监督部门商有关部门和事故发生地人民政府后，应当按照有关规定及时将有关材料移送司法机关处理。</w:t>
      </w:r>
    </w:p>
    <w:p w14:paraId="3D485F81" w14:textId="77777777" w:rsidR="005F4FD8" w:rsidRDefault="00512D3E">
      <w:pPr>
        <w:widowControl/>
        <w:jc w:val="center"/>
        <w:rPr>
          <w:rFonts w:ascii="宋体" w:hAnsi="宋体" w:cs="宋体"/>
          <w:b/>
          <w:color w:val="000000"/>
          <w:kern w:val="0"/>
          <w:szCs w:val="21"/>
        </w:rPr>
      </w:pPr>
      <w:r>
        <w:rPr>
          <w:rFonts w:ascii="宋体" w:hAnsi="宋体" w:cs="宋体"/>
          <w:b/>
          <w:color w:val="000000"/>
          <w:kern w:val="0"/>
          <w:szCs w:val="21"/>
        </w:rPr>
        <w:t>第五章</w:t>
      </w:r>
      <w:r>
        <w:rPr>
          <w:rFonts w:ascii="宋体" w:hAnsi="宋体" w:cs="宋体" w:hint="eastAsia"/>
          <w:b/>
          <w:color w:val="000000"/>
          <w:kern w:val="0"/>
          <w:szCs w:val="21"/>
        </w:rPr>
        <w:t xml:space="preserve"> </w:t>
      </w:r>
      <w:r>
        <w:rPr>
          <w:rFonts w:ascii="宋体" w:hAnsi="宋体" w:cs="宋体"/>
          <w:b/>
          <w:color w:val="000000"/>
          <w:kern w:val="0"/>
          <w:szCs w:val="21"/>
        </w:rPr>
        <w:t xml:space="preserve"> 事故处理</w:t>
      </w:r>
    </w:p>
    <w:p w14:paraId="1C84B00E" w14:textId="77777777" w:rsidR="005F4FD8" w:rsidRDefault="00512D3E">
      <w:pPr>
        <w:ind w:firstLineChars="200" w:firstLine="420"/>
        <w:rPr>
          <w:szCs w:val="21"/>
        </w:rPr>
      </w:pPr>
      <w:r>
        <w:rPr>
          <w:szCs w:val="21"/>
        </w:rPr>
        <w:t>第三十四条</w:t>
      </w:r>
      <w:bookmarkStart w:id="186" w:name="OLE_LINK1"/>
      <w:bookmarkStart w:id="187" w:name="OLE_LINK2"/>
      <w:bookmarkEnd w:id="186"/>
      <w:bookmarkEnd w:id="187"/>
      <w:r>
        <w:rPr>
          <w:szCs w:val="21"/>
        </w:rPr>
        <w:t>依照《特种设备安全监察条例》的规定，省级质量技术监督部门组织的事故调查，其事故调查报告报省级人民政府批复，并报国家质检总局备案；市级质量技术监督部门组织的事故调查，其事故调查报告报市级人民政府批复，并报省级质量技术监督部门备案。</w:t>
      </w:r>
    </w:p>
    <w:p w14:paraId="2962DAE9" w14:textId="77777777" w:rsidR="005F4FD8" w:rsidRDefault="00512D3E">
      <w:pPr>
        <w:ind w:firstLineChars="200" w:firstLine="420"/>
        <w:rPr>
          <w:szCs w:val="21"/>
        </w:rPr>
      </w:pPr>
      <w:r>
        <w:rPr>
          <w:szCs w:val="21"/>
        </w:rPr>
        <w:t>国家质检总局组织的事故调查，事故调查报告的批复按照国务院有关规定执行。</w:t>
      </w:r>
    </w:p>
    <w:p w14:paraId="5074DD9B" w14:textId="77777777" w:rsidR="005F4FD8" w:rsidRDefault="00512D3E">
      <w:pPr>
        <w:ind w:firstLineChars="200" w:firstLine="420"/>
        <w:rPr>
          <w:szCs w:val="21"/>
        </w:rPr>
      </w:pPr>
      <w:r>
        <w:rPr>
          <w:szCs w:val="21"/>
        </w:rPr>
        <w:t>第三十五条</w:t>
      </w:r>
      <w:r>
        <w:rPr>
          <w:szCs w:val="21"/>
        </w:rPr>
        <w:t xml:space="preserve"> </w:t>
      </w:r>
      <w:r>
        <w:rPr>
          <w:szCs w:val="21"/>
        </w:rPr>
        <w:t>组织事故调查的质量技术监督部门应当在接到批复之日起</w:t>
      </w:r>
      <w:r>
        <w:rPr>
          <w:szCs w:val="21"/>
        </w:rPr>
        <w:t>10</w:t>
      </w:r>
      <w:r>
        <w:rPr>
          <w:szCs w:val="21"/>
        </w:rPr>
        <w:t>日内，将事故调查报告及批复意见主送有关地方人民政府及其有关部门，送达事故发生单位、责任单位和责任人员，并抄送参加事故调查的有关部门和单位。</w:t>
      </w:r>
    </w:p>
    <w:p w14:paraId="2E666FA8" w14:textId="77777777" w:rsidR="005F4FD8" w:rsidRDefault="00512D3E">
      <w:pPr>
        <w:ind w:firstLineChars="200" w:firstLine="420"/>
        <w:rPr>
          <w:szCs w:val="21"/>
        </w:rPr>
      </w:pPr>
      <w:r>
        <w:rPr>
          <w:szCs w:val="21"/>
        </w:rPr>
        <w:t>第三十六条质量技术监督部门及有关部门应当按照批复，依照法律、行政法规规定的权限和程序，对事故责任单位和责任人员实施行政处罚，对负有事故责任的国家工作人员进行处分。</w:t>
      </w:r>
    </w:p>
    <w:p w14:paraId="2AD64C89" w14:textId="77777777" w:rsidR="005F4FD8" w:rsidRDefault="00512D3E">
      <w:pPr>
        <w:ind w:firstLineChars="200" w:firstLine="420"/>
        <w:rPr>
          <w:szCs w:val="21"/>
        </w:rPr>
      </w:pPr>
      <w:r>
        <w:rPr>
          <w:szCs w:val="21"/>
        </w:rPr>
        <w:t>第三十七条</w:t>
      </w:r>
      <w:r>
        <w:rPr>
          <w:szCs w:val="21"/>
        </w:rPr>
        <w:t xml:space="preserve"> </w:t>
      </w:r>
      <w:r>
        <w:rPr>
          <w:szCs w:val="21"/>
        </w:rPr>
        <w:t>事故发生单位应当落实事故防范和整改措施。防范和整改措施的落实情况应当接受工会和职工的监督。</w:t>
      </w:r>
    </w:p>
    <w:p w14:paraId="7A42E8B3" w14:textId="77777777" w:rsidR="005F4FD8" w:rsidRDefault="00512D3E">
      <w:pPr>
        <w:ind w:firstLineChars="200" w:firstLine="420"/>
        <w:rPr>
          <w:szCs w:val="21"/>
        </w:rPr>
      </w:pPr>
      <w:r>
        <w:rPr>
          <w:szCs w:val="21"/>
        </w:rPr>
        <w:t>事故发生地质量技术监督部门应当对事故责任单位落实防范和整改措施的情况进行监督检查。</w:t>
      </w:r>
    </w:p>
    <w:p w14:paraId="73E61F6C" w14:textId="77777777" w:rsidR="005F4FD8" w:rsidRDefault="00512D3E">
      <w:pPr>
        <w:ind w:firstLineChars="200" w:firstLine="420"/>
        <w:rPr>
          <w:szCs w:val="21"/>
        </w:rPr>
      </w:pPr>
      <w:r>
        <w:rPr>
          <w:szCs w:val="21"/>
        </w:rPr>
        <w:t>第三十八条特别重大事故的调查处理情况由国务院或者国务院授权组织事故调查的部门向社会公布，特别重大事故以下等级的事故的调查处理情况由组织事故调查的质量技术监督部门向社会公布；依法应当保密的除外。</w:t>
      </w:r>
    </w:p>
    <w:p w14:paraId="5E5070F0" w14:textId="77777777" w:rsidR="005F4FD8" w:rsidRDefault="00512D3E">
      <w:pPr>
        <w:ind w:firstLineChars="200" w:firstLine="420"/>
        <w:rPr>
          <w:szCs w:val="21"/>
        </w:rPr>
      </w:pPr>
      <w:r>
        <w:rPr>
          <w:szCs w:val="21"/>
        </w:rPr>
        <w:t>第三十九条事故调查的有关资料应当由组织事故调查的质量技术监督部门立档永久保存。</w:t>
      </w:r>
    </w:p>
    <w:p w14:paraId="4F098705" w14:textId="77777777" w:rsidR="005F4FD8" w:rsidRDefault="00512D3E">
      <w:pPr>
        <w:ind w:firstLineChars="200" w:firstLine="420"/>
        <w:rPr>
          <w:szCs w:val="21"/>
        </w:rPr>
      </w:pPr>
      <w:r>
        <w:rPr>
          <w:szCs w:val="21"/>
        </w:rPr>
        <w:t>立档保存的材料包括现场勘察笔录、技术鉴定报告、重大技术问题鉴定结论和检测检验报告、尸检报告、调查笔录、物证和证人证言、直接经济损失文件、相关图纸、视听资料、事故调查报告、事故批复文件等。</w:t>
      </w:r>
    </w:p>
    <w:p w14:paraId="3B8DB0DF" w14:textId="77777777" w:rsidR="005F4FD8" w:rsidRDefault="00512D3E">
      <w:pPr>
        <w:ind w:firstLineChars="200" w:firstLine="420"/>
        <w:rPr>
          <w:szCs w:val="21"/>
        </w:rPr>
      </w:pPr>
      <w:r>
        <w:rPr>
          <w:szCs w:val="21"/>
        </w:rPr>
        <w:t>第四十条</w:t>
      </w:r>
      <w:r>
        <w:rPr>
          <w:szCs w:val="21"/>
        </w:rPr>
        <w:t xml:space="preserve"> </w:t>
      </w:r>
      <w:r>
        <w:rPr>
          <w:szCs w:val="21"/>
        </w:rPr>
        <w:t>组织事故调查的质量技术监督部门应当在接到事故调查报告批复之日起</w:t>
      </w:r>
      <w:r>
        <w:rPr>
          <w:szCs w:val="21"/>
        </w:rPr>
        <w:t>30</w:t>
      </w:r>
      <w:r>
        <w:rPr>
          <w:szCs w:val="21"/>
        </w:rPr>
        <w:t>日内撰写事故结案报告，并逐级上报直至国家质检总局。</w:t>
      </w:r>
    </w:p>
    <w:p w14:paraId="45C71D9F" w14:textId="77777777" w:rsidR="005F4FD8" w:rsidRDefault="00512D3E">
      <w:pPr>
        <w:ind w:firstLineChars="200" w:firstLine="420"/>
        <w:rPr>
          <w:szCs w:val="21"/>
        </w:rPr>
      </w:pPr>
      <w:r>
        <w:rPr>
          <w:szCs w:val="21"/>
        </w:rPr>
        <w:t>上报事故结案报告，应当同时附事故档案副本或者复印件。</w:t>
      </w:r>
    </w:p>
    <w:p w14:paraId="02C848F6" w14:textId="77777777" w:rsidR="005F4FD8" w:rsidRDefault="00512D3E">
      <w:pPr>
        <w:ind w:firstLineChars="200" w:firstLine="420"/>
        <w:rPr>
          <w:szCs w:val="21"/>
        </w:rPr>
      </w:pPr>
      <w:r>
        <w:rPr>
          <w:szCs w:val="21"/>
        </w:rPr>
        <w:t>第四十一条</w:t>
      </w:r>
      <w:r>
        <w:rPr>
          <w:szCs w:val="21"/>
        </w:rPr>
        <w:t xml:space="preserve"> </w:t>
      </w:r>
      <w:r>
        <w:rPr>
          <w:szCs w:val="21"/>
        </w:rPr>
        <w:t>负责组织事故调查的质量技术监督部门应当根据事故原因对相关安全技术规范、标准进行评估；需要制定或者修订相关安全技术规范、标准的，应当及时报告上级部门提请制定或者修订。</w:t>
      </w:r>
    </w:p>
    <w:p w14:paraId="58A3C3EE" w14:textId="77777777" w:rsidR="005F4FD8" w:rsidRDefault="00512D3E">
      <w:pPr>
        <w:ind w:firstLineChars="200" w:firstLine="420"/>
        <w:rPr>
          <w:szCs w:val="21"/>
        </w:rPr>
      </w:pPr>
      <w:r>
        <w:rPr>
          <w:szCs w:val="21"/>
        </w:rPr>
        <w:t>第四十二条各级质量技术监督部门应当定期对本行政区域特种设备事故的情况、特点、原因进行统计分析，根据特种设备的管理和技术特点、事故情况，研究制定有针对性的工作措施，防止和减少事故的发生。</w:t>
      </w:r>
    </w:p>
    <w:p w14:paraId="1DA07501" w14:textId="77777777" w:rsidR="005F4FD8" w:rsidRDefault="00512D3E">
      <w:pPr>
        <w:ind w:firstLineChars="200" w:firstLine="420"/>
        <w:rPr>
          <w:szCs w:val="21"/>
        </w:rPr>
      </w:pPr>
      <w:r>
        <w:rPr>
          <w:szCs w:val="21"/>
        </w:rPr>
        <w:t>第四十三条</w:t>
      </w:r>
      <w:r>
        <w:rPr>
          <w:szCs w:val="21"/>
        </w:rPr>
        <w:t xml:space="preserve"> </w:t>
      </w:r>
      <w:r>
        <w:rPr>
          <w:szCs w:val="21"/>
        </w:rPr>
        <w:t>省级质量技术监督部门应在每月</w:t>
      </w:r>
      <w:r>
        <w:rPr>
          <w:szCs w:val="21"/>
        </w:rPr>
        <w:t>25</w:t>
      </w:r>
      <w:r>
        <w:rPr>
          <w:szCs w:val="21"/>
        </w:rPr>
        <w:t>日前和每年</w:t>
      </w:r>
      <w:r>
        <w:rPr>
          <w:szCs w:val="21"/>
        </w:rPr>
        <w:t>12</w:t>
      </w:r>
      <w:r>
        <w:rPr>
          <w:szCs w:val="21"/>
        </w:rPr>
        <w:t>月</w:t>
      </w:r>
      <w:r>
        <w:rPr>
          <w:szCs w:val="21"/>
        </w:rPr>
        <w:t>25</w:t>
      </w:r>
      <w:r>
        <w:rPr>
          <w:szCs w:val="21"/>
        </w:rPr>
        <w:t>日前，将所辖区域本月、本年特种设备事故情况、结案批复情况及相关信息，以书面方式上报至国家质检总局。</w:t>
      </w:r>
    </w:p>
    <w:p w14:paraId="2FB5754A" w14:textId="77777777" w:rsidR="005F4FD8" w:rsidRDefault="00512D3E">
      <w:pPr>
        <w:widowControl/>
        <w:jc w:val="center"/>
        <w:rPr>
          <w:rFonts w:ascii="宋体" w:hAnsi="宋体" w:cs="宋体"/>
          <w:b/>
          <w:color w:val="000000"/>
          <w:kern w:val="0"/>
          <w:szCs w:val="21"/>
        </w:rPr>
      </w:pPr>
      <w:r>
        <w:rPr>
          <w:rFonts w:ascii="宋体" w:hAnsi="宋体" w:cs="宋体"/>
          <w:b/>
          <w:color w:val="000000"/>
          <w:kern w:val="0"/>
          <w:szCs w:val="21"/>
        </w:rPr>
        <w:t>第六章</w:t>
      </w:r>
      <w:r>
        <w:rPr>
          <w:rFonts w:ascii="宋体" w:hAnsi="宋体" w:cs="宋体" w:hint="eastAsia"/>
          <w:b/>
          <w:color w:val="000000"/>
          <w:kern w:val="0"/>
          <w:szCs w:val="21"/>
        </w:rPr>
        <w:t xml:space="preserve"> </w:t>
      </w:r>
      <w:r>
        <w:rPr>
          <w:rFonts w:ascii="宋体" w:hAnsi="宋体" w:cs="宋体"/>
          <w:b/>
          <w:color w:val="000000"/>
          <w:kern w:val="0"/>
          <w:szCs w:val="21"/>
        </w:rPr>
        <w:t xml:space="preserve"> 法律责任</w:t>
      </w:r>
    </w:p>
    <w:p w14:paraId="5F616E20" w14:textId="77777777" w:rsidR="005F4FD8" w:rsidRDefault="00512D3E">
      <w:pPr>
        <w:ind w:firstLineChars="200" w:firstLine="420"/>
        <w:rPr>
          <w:szCs w:val="21"/>
        </w:rPr>
      </w:pPr>
      <w:r>
        <w:rPr>
          <w:szCs w:val="21"/>
        </w:rPr>
        <w:t>第四十四条发生特种设备特别重大事故，依照《生产安全事故报告和调查处理条例》的有关规定实施行政处罚和处分；构成犯罪的，依法追究刑事责任。</w:t>
      </w:r>
    </w:p>
    <w:p w14:paraId="37CA9E16" w14:textId="77777777" w:rsidR="005F4FD8" w:rsidRDefault="00512D3E">
      <w:pPr>
        <w:ind w:firstLineChars="200" w:firstLine="420"/>
        <w:rPr>
          <w:szCs w:val="21"/>
        </w:rPr>
      </w:pPr>
      <w:r>
        <w:rPr>
          <w:szCs w:val="21"/>
        </w:rPr>
        <w:t>第四十五条发生特种设备重大事故及其以下等级事故的，依照《特种设备安全监察条例》的有关规定实施行政处罚和处分；构成犯罪的，依法追究刑事责任。</w:t>
      </w:r>
    </w:p>
    <w:p w14:paraId="731F9160" w14:textId="77777777" w:rsidR="005F4FD8" w:rsidRDefault="00512D3E">
      <w:pPr>
        <w:ind w:firstLineChars="200" w:firstLine="420"/>
        <w:rPr>
          <w:szCs w:val="21"/>
        </w:rPr>
      </w:pPr>
      <w:r>
        <w:rPr>
          <w:szCs w:val="21"/>
        </w:rPr>
        <w:t>第四十六条</w:t>
      </w:r>
      <w:r>
        <w:rPr>
          <w:szCs w:val="21"/>
        </w:rPr>
        <w:t xml:space="preserve"> </w:t>
      </w:r>
      <w:r>
        <w:rPr>
          <w:szCs w:val="21"/>
        </w:rPr>
        <w:t>发生特种设备事故，有下列行为之一，构成犯罪的，依法追究刑事责任；构成有关法律法规规定的违法行为的，依法予以行政处罚；未构成有关法律法规规定的违法行为的，由质量技术监督部门等处以</w:t>
      </w:r>
      <w:r>
        <w:rPr>
          <w:szCs w:val="21"/>
        </w:rPr>
        <w:t>4000</w:t>
      </w:r>
      <w:r>
        <w:rPr>
          <w:szCs w:val="21"/>
        </w:rPr>
        <w:t>元以上</w:t>
      </w:r>
      <w:r>
        <w:rPr>
          <w:szCs w:val="21"/>
        </w:rPr>
        <w:t>2</w:t>
      </w:r>
      <w:r>
        <w:rPr>
          <w:szCs w:val="21"/>
        </w:rPr>
        <w:t>万元以下的罚款：</w:t>
      </w:r>
    </w:p>
    <w:p w14:paraId="1D18F27C" w14:textId="77777777" w:rsidR="005F4FD8" w:rsidRDefault="00512D3E">
      <w:pPr>
        <w:ind w:firstLineChars="200" w:firstLine="420"/>
        <w:rPr>
          <w:szCs w:val="21"/>
        </w:rPr>
      </w:pPr>
      <w:r>
        <w:rPr>
          <w:szCs w:val="21"/>
        </w:rPr>
        <w:t>（一）伪造或者故意破坏事故现场的；</w:t>
      </w:r>
    </w:p>
    <w:p w14:paraId="611B3405" w14:textId="77777777" w:rsidR="005F4FD8" w:rsidRDefault="00512D3E">
      <w:pPr>
        <w:ind w:firstLineChars="200" w:firstLine="420"/>
        <w:rPr>
          <w:szCs w:val="21"/>
        </w:rPr>
      </w:pPr>
      <w:r>
        <w:rPr>
          <w:szCs w:val="21"/>
        </w:rPr>
        <w:t>（二）拒绝接受调查或者拒绝提供有关情况或者资料的；</w:t>
      </w:r>
    </w:p>
    <w:p w14:paraId="6BA78DC3" w14:textId="77777777" w:rsidR="005F4FD8" w:rsidRDefault="00512D3E">
      <w:pPr>
        <w:ind w:firstLineChars="200" w:firstLine="420"/>
        <w:rPr>
          <w:szCs w:val="21"/>
        </w:rPr>
      </w:pPr>
      <w:r>
        <w:rPr>
          <w:szCs w:val="21"/>
        </w:rPr>
        <w:t>（三）阻挠、干涉特种设备事故报告和调查处理工作的。</w:t>
      </w:r>
    </w:p>
    <w:p w14:paraId="15F66BE7" w14:textId="77777777" w:rsidR="005F4FD8" w:rsidRDefault="00512D3E">
      <w:pPr>
        <w:widowControl/>
        <w:jc w:val="center"/>
        <w:rPr>
          <w:rFonts w:ascii="宋体" w:hAnsi="宋体" w:cs="宋体"/>
          <w:b/>
          <w:color w:val="000000"/>
          <w:kern w:val="0"/>
          <w:szCs w:val="21"/>
        </w:rPr>
      </w:pPr>
      <w:r>
        <w:rPr>
          <w:rFonts w:ascii="宋体" w:hAnsi="宋体" w:cs="宋体"/>
          <w:b/>
          <w:color w:val="000000"/>
          <w:kern w:val="0"/>
          <w:szCs w:val="21"/>
        </w:rPr>
        <w:t>第七章 附 则</w:t>
      </w:r>
    </w:p>
    <w:p w14:paraId="29962C59" w14:textId="77777777" w:rsidR="005F4FD8" w:rsidRDefault="00512D3E">
      <w:pPr>
        <w:ind w:firstLineChars="200" w:firstLine="420"/>
        <w:rPr>
          <w:szCs w:val="21"/>
        </w:rPr>
      </w:pPr>
      <w:r>
        <w:rPr>
          <w:szCs w:val="21"/>
        </w:rPr>
        <w:t>第四十七条</w:t>
      </w:r>
      <w:r>
        <w:rPr>
          <w:szCs w:val="21"/>
        </w:rPr>
        <w:t xml:space="preserve"> </w:t>
      </w:r>
      <w:r>
        <w:rPr>
          <w:szCs w:val="21"/>
        </w:rPr>
        <w:t>本规定所涉及的事故报告、调查协调、统计分析等具体工作，负责组织事故调查的质量技术监督部门可以委托相关特种设备事故调查处理机构承担。</w:t>
      </w:r>
    </w:p>
    <w:p w14:paraId="01302B5A" w14:textId="77777777" w:rsidR="005F4FD8" w:rsidRDefault="00512D3E">
      <w:pPr>
        <w:ind w:firstLineChars="200" w:firstLine="420"/>
        <w:rPr>
          <w:szCs w:val="21"/>
        </w:rPr>
      </w:pPr>
      <w:r>
        <w:rPr>
          <w:szCs w:val="21"/>
        </w:rPr>
        <w:t>第四十八条</w:t>
      </w:r>
      <w:r>
        <w:rPr>
          <w:rFonts w:hint="eastAsia"/>
          <w:szCs w:val="21"/>
        </w:rPr>
        <w:t xml:space="preserve"> </w:t>
      </w:r>
      <w:r>
        <w:rPr>
          <w:szCs w:val="21"/>
        </w:rPr>
        <w:t>本规定由国家质检总局负责解释。</w:t>
      </w:r>
    </w:p>
    <w:p w14:paraId="2FFBC715" w14:textId="77777777" w:rsidR="005F4FD8" w:rsidRDefault="00512D3E">
      <w:pPr>
        <w:ind w:firstLineChars="200" w:firstLine="420"/>
        <w:rPr>
          <w:szCs w:val="21"/>
        </w:rPr>
      </w:pPr>
      <w:r>
        <w:rPr>
          <w:szCs w:val="21"/>
        </w:rPr>
        <w:t>第四十九条</w:t>
      </w:r>
      <w:r>
        <w:rPr>
          <w:rFonts w:hint="eastAsia"/>
          <w:szCs w:val="21"/>
        </w:rPr>
        <w:t xml:space="preserve"> </w:t>
      </w:r>
      <w:r>
        <w:rPr>
          <w:szCs w:val="21"/>
        </w:rPr>
        <w:t>本规定自公布之日起施行，</w:t>
      </w:r>
      <w:r>
        <w:rPr>
          <w:szCs w:val="21"/>
        </w:rPr>
        <w:t>2001</w:t>
      </w:r>
      <w:r>
        <w:rPr>
          <w:szCs w:val="21"/>
        </w:rPr>
        <w:t>年</w:t>
      </w:r>
      <w:r>
        <w:rPr>
          <w:szCs w:val="21"/>
        </w:rPr>
        <w:t>9</w:t>
      </w:r>
      <w:r>
        <w:rPr>
          <w:szCs w:val="21"/>
        </w:rPr>
        <w:t>月</w:t>
      </w:r>
      <w:r>
        <w:rPr>
          <w:szCs w:val="21"/>
        </w:rPr>
        <w:t>17</w:t>
      </w:r>
      <w:r>
        <w:rPr>
          <w:szCs w:val="21"/>
        </w:rPr>
        <w:t>日国家质检总局发布的《锅炉压力容器压力管道特种设备事故处理规定》同时废止。</w:t>
      </w:r>
      <w:bookmarkStart w:id="188" w:name="_Toc352677670"/>
      <w:bookmarkEnd w:id="175"/>
    </w:p>
    <w:p w14:paraId="69112A9F" w14:textId="77777777" w:rsidR="005F4FD8" w:rsidRDefault="00512D3E">
      <w:pPr>
        <w:pStyle w:val="1"/>
        <w:spacing w:beforeLines="100" w:before="312" w:afterLines="100" w:after="312" w:line="300" w:lineRule="auto"/>
        <w:jc w:val="center"/>
        <w:rPr>
          <w:sz w:val="21"/>
          <w:szCs w:val="21"/>
        </w:rPr>
      </w:pPr>
      <w:bookmarkStart w:id="189" w:name="_Toc32331266"/>
      <w:r>
        <w:rPr>
          <w:rFonts w:hint="eastAsia"/>
          <w:sz w:val="21"/>
          <w:szCs w:val="21"/>
        </w:rPr>
        <w:t>特种设备现场安全监督检查规则（</w:t>
      </w:r>
      <w:r>
        <w:rPr>
          <w:sz w:val="21"/>
          <w:szCs w:val="21"/>
        </w:rPr>
        <w:t>2015</w:t>
      </w:r>
      <w:r>
        <w:rPr>
          <w:rFonts w:hint="eastAsia"/>
          <w:sz w:val="21"/>
          <w:szCs w:val="21"/>
        </w:rPr>
        <w:t>年）</w:t>
      </w:r>
      <w:bookmarkEnd w:id="189"/>
    </w:p>
    <w:p w14:paraId="529D11BB" w14:textId="77777777" w:rsidR="005F4FD8" w:rsidRDefault="00512D3E">
      <w:pPr>
        <w:ind w:firstLineChars="200" w:firstLine="420"/>
        <w:rPr>
          <w:szCs w:val="21"/>
        </w:rPr>
      </w:pPr>
      <w:r>
        <w:rPr>
          <w:rFonts w:hint="eastAsia"/>
          <w:szCs w:val="21"/>
        </w:rPr>
        <w:t>（</w:t>
      </w:r>
      <w:r>
        <w:rPr>
          <w:szCs w:val="21"/>
        </w:rPr>
        <w:t>2015</w:t>
      </w:r>
      <w:r>
        <w:rPr>
          <w:rFonts w:hint="eastAsia"/>
          <w:szCs w:val="21"/>
        </w:rPr>
        <w:t>年</w:t>
      </w:r>
      <w:r>
        <w:rPr>
          <w:szCs w:val="21"/>
        </w:rPr>
        <w:t>1</w:t>
      </w:r>
      <w:r>
        <w:rPr>
          <w:rFonts w:hint="eastAsia"/>
          <w:szCs w:val="21"/>
        </w:rPr>
        <w:t>月</w:t>
      </w:r>
      <w:r>
        <w:rPr>
          <w:szCs w:val="21"/>
        </w:rPr>
        <w:t>7</w:t>
      </w:r>
      <w:r>
        <w:rPr>
          <w:rFonts w:hint="eastAsia"/>
          <w:szCs w:val="21"/>
        </w:rPr>
        <w:t>日国家质检总局关于发布《特种设备现场安全监督检查规则》的公告》（</w:t>
      </w:r>
      <w:r>
        <w:rPr>
          <w:szCs w:val="21"/>
        </w:rPr>
        <w:t>2015</w:t>
      </w:r>
      <w:r>
        <w:rPr>
          <w:rFonts w:hint="eastAsia"/>
          <w:szCs w:val="21"/>
        </w:rPr>
        <w:t>年第</w:t>
      </w:r>
      <w:r>
        <w:rPr>
          <w:szCs w:val="21"/>
        </w:rPr>
        <w:t>5</w:t>
      </w:r>
      <w:r>
        <w:rPr>
          <w:rFonts w:hint="eastAsia"/>
          <w:szCs w:val="21"/>
        </w:rPr>
        <w:t>号）公布）</w:t>
      </w:r>
    </w:p>
    <w:p w14:paraId="6EBE0DBF" w14:textId="77777777" w:rsidR="005F4FD8" w:rsidRDefault="00512D3E">
      <w:pPr>
        <w:ind w:firstLineChars="200" w:firstLine="420"/>
        <w:rPr>
          <w:szCs w:val="21"/>
        </w:rPr>
      </w:pPr>
      <w:r>
        <w:rPr>
          <w:rFonts w:hint="eastAsia"/>
          <w:szCs w:val="21"/>
        </w:rPr>
        <w:t>第一章总则</w:t>
      </w:r>
    </w:p>
    <w:p w14:paraId="0C2237EC" w14:textId="77777777" w:rsidR="005F4FD8" w:rsidRDefault="00512D3E">
      <w:pPr>
        <w:ind w:firstLineChars="200" w:firstLine="420"/>
        <w:rPr>
          <w:szCs w:val="21"/>
        </w:rPr>
      </w:pPr>
      <w:r>
        <w:rPr>
          <w:rFonts w:hint="eastAsia"/>
          <w:szCs w:val="21"/>
        </w:rPr>
        <w:t>第一条为督促特种设备生产、经营和使用单位落实安全主体责任，加强特种设备安全监督检查工作并建立长效机制，同时规范现场安全监督检查行为，根据《特种设备安全法》和《特种设备安全监察条例》，制定本规则。</w:t>
      </w:r>
    </w:p>
    <w:p w14:paraId="17C822FE" w14:textId="77777777" w:rsidR="005F4FD8" w:rsidRDefault="00512D3E">
      <w:pPr>
        <w:ind w:firstLineChars="200" w:firstLine="420"/>
        <w:rPr>
          <w:szCs w:val="21"/>
        </w:rPr>
      </w:pPr>
      <w:r>
        <w:rPr>
          <w:rFonts w:hint="eastAsia"/>
          <w:szCs w:val="21"/>
        </w:rPr>
        <w:t>第二条本规则适用于国家质量监督检验检疫总局（以下简称质检总局）和省以下各级负责特种设备安全监督管理的部门（以下简称监管部门）对特种设备生产（含设计、制造、安装、改造、修理，下同）、经营（含销售、出租、进口）和使用单位（含气瓶、移动式压力容器充装单位，下同）实施的安全监督检查。</w:t>
      </w:r>
    </w:p>
    <w:p w14:paraId="73F31DF9" w14:textId="77777777" w:rsidR="005F4FD8" w:rsidRDefault="00512D3E">
      <w:pPr>
        <w:ind w:firstLineChars="200" w:firstLine="420"/>
        <w:rPr>
          <w:szCs w:val="21"/>
        </w:rPr>
      </w:pPr>
      <w:r>
        <w:rPr>
          <w:rFonts w:hint="eastAsia"/>
          <w:szCs w:val="21"/>
        </w:rPr>
        <w:t>本规则不适用于许可实施机关对取得生产许可单位开展的监督抽查，以及特种设备事故调查处理工作。</w:t>
      </w:r>
    </w:p>
    <w:p w14:paraId="50D1C008" w14:textId="77777777" w:rsidR="005F4FD8" w:rsidRDefault="00512D3E">
      <w:pPr>
        <w:ind w:firstLineChars="200" w:firstLine="420"/>
        <w:rPr>
          <w:szCs w:val="21"/>
        </w:rPr>
      </w:pPr>
      <w:r>
        <w:rPr>
          <w:rFonts w:hint="eastAsia"/>
          <w:szCs w:val="21"/>
        </w:rPr>
        <w:t>第三条特种设备现场安全监督检查分为日常监督检查和专项监督检查。</w:t>
      </w:r>
    </w:p>
    <w:p w14:paraId="19C0E660" w14:textId="77777777" w:rsidR="005F4FD8" w:rsidRDefault="00512D3E">
      <w:pPr>
        <w:ind w:firstLineChars="200" w:firstLine="420"/>
        <w:rPr>
          <w:szCs w:val="21"/>
        </w:rPr>
      </w:pPr>
      <w:r>
        <w:rPr>
          <w:rFonts w:hint="eastAsia"/>
          <w:szCs w:val="21"/>
        </w:rPr>
        <w:t>日常监督检查，是指按照本规则规定的检查计划、检查项目、检查内容，对被检查单位实施的监督检查。</w:t>
      </w:r>
    </w:p>
    <w:p w14:paraId="1852A0D5" w14:textId="77777777" w:rsidR="005F4FD8" w:rsidRDefault="00512D3E">
      <w:pPr>
        <w:ind w:firstLineChars="200" w:firstLine="420"/>
        <w:rPr>
          <w:szCs w:val="21"/>
        </w:rPr>
      </w:pPr>
      <w:r>
        <w:rPr>
          <w:rFonts w:hint="eastAsia"/>
          <w:szCs w:val="21"/>
        </w:rPr>
        <w:t>专项监督检查，是指根据各级人民政府及其所属有关部门的统一部署，或由各级监管部门组织的，针对具体情况，在规定的时间内，对被检查单位的特定设备或项目实施的监督检查。</w:t>
      </w:r>
    </w:p>
    <w:p w14:paraId="34F0C872" w14:textId="77777777" w:rsidR="005F4FD8" w:rsidRDefault="00512D3E">
      <w:pPr>
        <w:ind w:firstLineChars="200" w:firstLine="420"/>
        <w:rPr>
          <w:szCs w:val="21"/>
        </w:rPr>
      </w:pPr>
      <w:r>
        <w:rPr>
          <w:rFonts w:hint="eastAsia"/>
          <w:szCs w:val="21"/>
        </w:rPr>
        <w:t>第四条实施特种设备现场安全监督检查时，应当有</w:t>
      </w:r>
      <w:r>
        <w:rPr>
          <w:szCs w:val="21"/>
        </w:rPr>
        <w:t>2</w:t>
      </w:r>
      <w:r>
        <w:rPr>
          <w:rFonts w:hint="eastAsia"/>
          <w:szCs w:val="21"/>
        </w:rPr>
        <w:t>名以上持有特种设备安全行政执法证件的人员参加；根据需要，可以邀请有关技术人员参与检查（以下统称检查人员）。</w:t>
      </w:r>
    </w:p>
    <w:p w14:paraId="144698AE" w14:textId="77777777" w:rsidR="005F4FD8" w:rsidRDefault="00512D3E">
      <w:pPr>
        <w:ind w:firstLineChars="200" w:firstLine="420"/>
        <w:rPr>
          <w:szCs w:val="21"/>
        </w:rPr>
      </w:pPr>
      <w:r>
        <w:rPr>
          <w:rFonts w:hint="eastAsia"/>
          <w:szCs w:val="21"/>
        </w:rPr>
        <w:t>第二章日常监督检查</w:t>
      </w:r>
    </w:p>
    <w:p w14:paraId="735C07D3" w14:textId="77777777" w:rsidR="005F4FD8" w:rsidRDefault="00512D3E">
      <w:pPr>
        <w:ind w:firstLineChars="200" w:firstLine="420"/>
        <w:rPr>
          <w:szCs w:val="21"/>
        </w:rPr>
      </w:pPr>
      <w:r>
        <w:rPr>
          <w:rFonts w:hint="eastAsia"/>
          <w:szCs w:val="21"/>
        </w:rPr>
        <w:t>第五条对特种设备生产单位的日常监督检查，由省、自治区、直辖市监管部门（以下简称省级监管部门）根据风险情况提出当年检查重点，由市级监管部门（包括副省级市、地级市、自治州、盟、直辖市的辖区或县的监管部门，以下简称市级监管部门）结合当地实际制定检查计划，报同级人民政府后组织实施。</w:t>
      </w:r>
    </w:p>
    <w:p w14:paraId="2CA527D5" w14:textId="77777777" w:rsidR="005F4FD8" w:rsidRDefault="00512D3E">
      <w:pPr>
        <w:ind w:firstLineChars="200" w:firstLine="420"/>
        <w:rPr>
          <w:szCs w:val="21"/>
        </w:rPr>
      </w:pPr>
      <w:r>
        <w:rPr>
          <w:rFonts w:hint="eastAsia"/>
          <w:szCs w:val="21"/>
        </w:rPr>
        <w:t>第六条特种设备生产单位的日常监督检查，应当重点安排对以下单位进行检查：</w:t>
      </w:r>
    </w:p>
    <w:p w14:paraId="56F5EBB9" w14:textId="77777777" w:rsidR="005F4FD8" w:rsidRDefault="00512D3E">
      <w:pPr>
        <w:ind w:firstLineChars="200" w:firstLine="420"/>
        <w:rPr>
          <w:szCs w:val="21"/>
        </w:rPr>
      </w:pPr>
      <w:r>
        <w:rPr>
          <w:rFonts w:hint="eastAsia"/>
          <w:szCs w:val="21"/>
        </w:rPr>
        <w:t>（一）取得许可资质未满</w:t>
      </w:r>
      <w:r>
        <w:rPr>
          <w:szCs w:val="21"/>
        </w:rPr>
        <w:t>1</w:t>
      </w:r>
      <w:r>
        <w:rPr>
          <w:rFonts w:hint="eastAsia"/>
          <w:szCs w:val="21"/>
        </w:rPr>
        <w:t>年的；</w:t>
      </w:r>
    </w:p>
    <w:p w14:paraId="3360EDC7" w14:textId="77777777" w:rsidR="005F4FD8" w:rsidRDefault="00512D3E">
      <w:pPr>
        <w:ind w:firstLineChars="200" w:firstLine="420"/>
        <w:rPr>
          <w:szCs w:val="21"/>
        </w:rPr>
      </w:pPr>
      <w:r>
        <w:rPr>
          <w:rFonts w:hint="eastAsia"/>
          <w:szCs w:val="21"/>
        </w:rPr>
        <w:t>（二）近</w:t>
      </w:r>
      <w:r>
        <w:rPr>
          <w:szCs w:val="21"/>
        </w:rPr>
        <w:t>2</w:t>
      </w:r>
      <w:r>
        <w:rPr>
          <w:rFonts w:hint="eastAsia"/>
          <w:szCs w:val="21"/>
        </w:rPr>
        <w:t>年发生过特种设备事故的；</w:t>
      </w:r>
    </w:p>
    <w:p w14:paraId="288EAF68" w14:textId="77777777" w:rsidR="005F4FD8" w:rsidRDefault="00512D3E">
      <w:pPr>
        <w:ind w:firstLineChars="200" w:firstLine="420"/>
        <w:rPr>
          <w:szCs w:val="21"/>
        </w:rPr>
      </w:pPr>
      <w:r>
        <w:rPr>
          <w:rFonts w:hint="eastAsia"/>
          <w:szCs w:val="21"/>
        </w:rPr>
        <w:t>（三）近</w:t>
      </w:r>
      <w:r>
        <w:rPr>
          <w:szCs w:val="21"/>
        </w:rPr>
        <w:t>2</w:t>
      </w:r>
      <w:r>
        <w:rPr>
          <w:rFonts w:hint="eastAsia"/>
          <w:szCs w:val="21"/>
        </w:rPr>
        <w:t>年发生过因产品缺陷实施强制召回的；</w:t>
      </w:r>
    </w:p>
    <w:p w14:paraId="04EBE088" w14:textId="77777777" w:rsidR="005F4FD8" w:rsidRDefault="00512D3E">
      <w:pPr>
        <w:ind w:firstLineChars="200" w:firstLine="420"/>
        <w:rPr>
          <w:szCs w:val="21"/>
        </w:rPr>
      </w:pPr>
      <w:r>
        <w:rPr>
          <w:rFonts w:hint="eastAsia"/>
          <w:szCs w:val="21"/>
        </w:rPr>
        <w:t>（四）举报投诉较多且经确认属实的，以及检验、检测机构和鉴定评审机构等反映质量和安全管理较差的。</w:t>
      </w:r>
    </w:p>
    <w:p w14:paraId="68117A46" w14:textId="77777777" w:rsidR="005F4FD8" w:rsidRDefault="00512D3E">
      <w:pPr>
        <w:ind w:firstLineChars="200" w:firstLine="420"/>
        <w:rPr>
          <w:szCs w:val="21"/>
        </w:rPr>
      </w:pPr>
      <w:r>
        <w:rPr>
          <w:rFonts w:hint="eastAsia"/>
          <w:szCs w:val="21"/>
        </w:rPr>
        <w:t>第七条对特种设备使用单位的日常监督检查，由市级监管部门根据风险情况确定当年检查的重点和检查单位数量，制定计划并报同级人民政府，由市、县（含县级市、上述市级下辖的区和县，下同）级监管部门按计划分级组织实施。</w:t>
      </w:r>
    </w:p>
    <w:p w14:paraId="018CCA77" w14:textId="77777777" w:rsidR="005F4FD8" w:rsidRDefault="00512D3E">
      <w:pPr>
        <w:ind w:firstLineChars="200" w:firstLine="420"/>
        <w:rPr>
          <w:szCs w:val="21"/>
        </w:rPr>
      </w:pPr>
      <w:r>
        <w:rPr>
          <w:rFonts w:hint="eastAsia"/>
          <w:szCs w:val="21"/>
        </w:rPr>
        <w:t>其中，属于重点监督检查的特种设备使用单位，每年日常监督检查次数不得少于</w:t>
      </w:r>
      <w:r>
        <w:rPr>
          <w:szCs w:val="21"/>
        </w:rPr>
        <w:t>1</w:t>
      </w:r>
      <w:r>
        <w:rPr>
          <w:szCs w:val="21"/>
        </w:rPr>
        <w:t>次。</w:t>
      </w:r>
    </w:p>
    <w:p w14:paraId="113FF473" w14:textId="77777777" w:rsidR="005F4FD8" w:rsidRDefault="00512D3E">
      <w:pPr>
        <w:ind w:firstLineChars="200" w:firstLine="420"/>
        <w:rPr>
          <w:szCs w:val="21"/>
        </w:rPr>
      </w:pPr>
      <w:r>
        <w:rPr>
          <w:szCs w:val="21"/>
        </w:rPr>
        <w:t>第八条重点监督检查的特种设备使用单位目录，由市级监管部门参照以下因素确定。</w:t>
      </w:r>
    </w:p>
    <w:p w14:paraId="5D91A29D" w14:textId="77777777" w:rsidR="005F4FD8" w:rsidRDefault="00512D3E">
      <w:pPr>
        <w:ind w:firstLineChars="200" w:firstLine="420"/>
        <w:rPr>
          <w:szCs w:val="21"/>
        </w:rPr>
      </w:pPr>
      <w:r>
        <w:rPr>
          <w:szCs w:val="21"/>
        </w:rPr>
        <w:t>（一）学校、幼儿园以及医院、车站、客运码头、商场、体育场馆、展览馆、公园等公众聚集场所的特种设备使用单位；</w:t>
      </w:r>
    </w:p>
    <w:p w14:paraId="37184747" w14:textId="77777777" w:rsidR="005F4FD8" w:rsidRDefault="00512D3E">
      <w:pPr>
        <w:ind w:firstLineChars="200" w:firstLine="420"/>
        <w:rPr>
          <w:szCs w:val="21"/>
        </w:rPr>
      </w:pPr>
      <w:r>
        <w:rPr>
          <w:szCs w:val="21"/>
        </w:rPr>
        <w:t>（二）近</w:t>
      </w:r>
      <w:r>
        <w:rPr>
          <w:szCs w:val="21"/>
        </w:rPr>
        <w:t>2</w:t>
      </w:r>
      <w:r>
        <w:rPr>
          <w:szCs w:val="21"/>
        </w:rPr>
        <w:t>年发生过特种设备事故的特种设备使用单位；</w:t>
      </w:r>
    </w:p>
    <w:p w14:paraId="39732FAE" w14:textId="77777777" w:rsidR="005F4FD8" w:rsidRDefault="00512D3E">
      <w:pPr>
        <w:ind w:firstLineChars="200" w:firstLine="420"/>
        <w:rPr>
          <w:szCs w:val="21"/>
        </w:rPr>
      </w:pPr>
      <w:r>
        <w:rPr>
          <w:szCs w:val="21"/>
        </w:rPr>
        <w:t>（三）市、县级监管部门认为有必要实施重点监督检查的特种设备使用单位。</w:t>
      </w:r>
    </w:p>
    <w:p w14:paraId="12F90B98" w14:textId="77777777" w:rsidR="005F4FD8" w:rsidRDefault="00512D3E">
      <w:pPr>
        <w:ind w:firstLineChars="200" w:firstLine="420"/>
        <w:rPr>
          <w:szCs w:val="21"/>
        </w:rPr>
      </w:pPr>
      <w:r>
        <w:rPr>
          <w:szCs w:val="21"/>
        </w:rPr>
        <w:t>第九条对特种设备生产和使用单位的日常监督检查计划以及当年重点监督检查的特种设备使用单位目录，应报省级监管部门备案。</w:t>
      </w:r>
    </w:p>
    <w:p w14:paraId="773E707A" w14:textId="77777777" w:rsidR="005F4FD8" w:rsidRDefault="00512D3E">
      <w:pPr>
        <w:ind w:firstLineChars="200" w:firstLine="420"/>
        <w:rPr>
          <w:szCs w:val="21"/>
        </w:rPr>
      </w:pPr>
      <w:r>
        <w:rPr>
          <w:szCs w:val="21"/>
        </w:rPr>
        <w:t>第十条日常监督检查的项目和内容，按照《特种设备生产单位现场安全监督检查项目表》（附</w:t>
      </w:r>
      <w:r>
        <w:rPr>
          <w:szCs w:val="21"/>
        </w:rPr>
        <w:t>1</w:t>
      </w:r>
      <w:r>
        <w:rPr>
          <w:szCs w:val="21"/>
        </w:rPr>
        <w:t>）、《特种设备使用单位现场安全监督检查项目表》（附</w:t>
      </w:r>
      <w:r>
        <w:rPr>
          <w:szCs w:val="21"/>
        </w:rPr>
        <w:t>2</w:t>
      </w:r>
      <w:r>
        <w:rPr>
          <w:szCs w:val="21"/>
        </w:rPr>
        <w:t>）的规定执行。</w:t>
      </w:r>
    </w:p>
    <w:p w14:paraId="316DE33F" w14:textId="77777777" w:rsidR="005F4FD8" w:rsidRDefault="00512D3E">
      <w:pPr>
        <w:ind w:firstLineChars="200" w:firstLine="420"/>
        <w:rPr>
          <w:szCs w:val="21"/>
        </w:rPr>
      </w:pPr>
      <w:r>
        <w:rPr>
          <w:szCs w:val="21"/>
        </w:rPr>
        <w:t>其中，对在用特种设备安全状况的检查实行抽查方式，对一个使用单位，至少抽查</w:t>
      </w:r>
      <w:r>
        <w:rPr>
          <w:szCs w:val="21"/>
        </w:rPr>
        <w:t>1</w:t>
      </w:r>
      <w:r>
        <w:rPr>
          <w:szCs w:val="21"/>
        </w:rPr>
        <w:t>台（套）在用特种设备。</w:t>
      </w:r>
    </w:p>
    <w:p w14:paraId="5FB3A327" w14:textId="77777777" w:rsidR="005F4FD8" w:rsidRDefault="00512D3E">
      <w:pPr>
        <w:ind w:firstLineChars="200" w:firstLine="420"/>
        <w:rPr>
          <w:szCs w:val="21"/>
        </w:rPr>
      </w:pPr>
      <w:r>
        <w:rPr>
          <w:szCs w:val="21"/>
        </w:rPr>
        <w:t>第三章专项监督检查</w:t>
      </w:r>
    </w:p>
    <w:p w14:paraId="09870303" w14:textId="77777777" w:rsidR="005F4FD8" w:rsidRDefault="00512D3E">
      <w:pPr>
        <w:ind w:firstLineChars="200" w:firstLine="420"/>
        <w:rPr>
          <w:szCs w:val="21"/>
        </w:rPr>
      </w:pPr>
      <w:r>
        <w:rPr>
          <w:szCs w:val="21"/>
        </w:rPr>
        <w:t>第十一条特种设备专项监督检查包括：</w:t>
      </w:r>
    </w:p>
    <w:p w14:paraId="1B8B3686" w14:textId="77777777" w:rsidR="005F4FD8" w:rsidRDefault="00512D3E">
      <w:pPr>
        <w:ind w:firstLineChars="200" w:firstLine="420"/>
        <w:rPr>
          <w:szCs w:val="21"/>
        </w:rPr>
      </w:pPr>
      <w:r>
        <w:rPr>
          <w:szCs w:val="21"/>
        </w:rPr>
        <w:t>（一）重点时段监督检查。根据国家或地区重大活动及节假日的安全保障需要，针对特定单位、设备和项目开展的监督检查。</w:t>
      </w:r>
    </w:p>
    <w:p w14:paraId="46B78181" w14:textId="77777777" w:rsidR="005F4FD8" w:rsidRDefault="00512D3E">
      <w:pPr>
        <w:ind w:firstLineChars="200" w:firstLine="420"/>
        <w:rPr>
          <w:szCs w:val="21"/>
        </w:rPr>
      </w:pPr>
      <w:r>
        <w:rPr>
          <w:szCs w:val="21"/>
        </w:rPr>
        <w:t>（二）专项整治监督检查。根据安全生产形势、近期发生的典型事故或连续发生同类事故的隐患整治等需要，由各级人民政府及其所属有关部门统一部署，或由各级监管部门自行组织的，对特定的设备或项目实施的监督检查。</w:t>
      </w:r>
    </w:p>
    <w:p w14:paraId="08F00F01" w14:textId="77777777" w:rsidR="005F4FD8" w:rsidRDefault="00512D3E">
      <w:pPr>
        <w:ind w:firstLineChars="200" w:firstLine="420"/>
        <w:rPr>
          <w:szCs w:val="21"/>
        </w:rPr>
      </w:pPr>
      <w:r>
        <w:rPr>
          <w:szCs w:val="21"/>
        </w:rPr>
        <w:t>（三）其他专项监督检查。针对特种设备检验、检测机构报告的重大问题或投诉举报反映的问题等实施的监督检查。</w:t>
      </w:r>
    </w:p>
    <w:p w14:paraId="7C7C445E" w14:textId="77777777" w:rsidR="005F4FD8" w:rsidRDefault="00512D3E">
      <w:pPr>
        <w:ind w:firstLineChars="200" w:firstLine="420"/>
        <w:rPr>
          <w:szCs w:val="21"/>
        </w:rPr>
      </w:pPr>
      <w:r>
        <w:rPr>
          <w:szCs w:val="21"/>
        </w:rPr>
        <w:t>第十二条特种设备检验、检测机构实施监督检验和定期检验时，发现以下重大问题之一的，应当及时书面告知受检单位，并书面报告所在地的县或者市级监管部门：</w:t>
      </w:r>
    </w:p>
    <w:p w14:paraId="4657D464" w14:textId="77777777" w:rsidR="005F4FD8" w:rsidRDefault="00512D3E">
      <w:pPr>
        <w:ind w:firstLineChars="200" w:firstLine="420"/>
        <w:rPr>
          <w:szCs w:val="21"/>
        </w:rPr>
      </w:pPr>
      <w:r>
        <w:rPr>
          <w:szCs w:val="21"/>
        </w:rPr>
        <w:t>（一）特种设备生产单位重大问题：</w:t>
      </w:r>
    </w:p>
    <w:p w14:paraId="327BDF1D" w14:textId="77777777" w:rsidR="005F4FD8" w:rsidRDefault="00512D3E">
      <w:pPr>
        <w:ind w:firstLineChars="200" w:firstLine="420"/>
        <w:rPr>
          <w:szCs w:val="21"/>
        </w:rPr>
      </w:pPr>
      <w:r>
        <w:rPr>
          <w:szCs w:val="21"/>
        </w:rPr>
        <w:t>1.</w:t>
      </w:r>
      <w:r>
        <w:rPr>
          <w:szCs w:val="21"/>
        </w:rPr>
        <w:t>未经许可从事相应生产活动的；</w:t>
      </w:r>
    </w:p>
    <w:p w14:paraId="552B2CC2" w14:textId="77777777" w:rsidR="005F4FD8" w:rsidRDefault="00512D3E">
      <w:pPr>
        <w:ind w:firstLineChars="200" w:firstLine="420"/>
        <w:rPr>
          <w:szCs w:val="21"/>
        </w:rPr>
      </w:pPr>
      <w:r>
        <w:rPr>
          <w:szCs w:val="21"/>
        </w:rPr>
        <w:t>2.</w:t>
      </w:r>
      <w:r>
        <w:rPr>
          <w:szCs w:val="21"/>
        </w:rPr>
        <w:t>不再符合许可条件的；</w:t>
      </w:r>
    </w:p>
    <w:p w14:paraId="7460E46B" w14:textId="77777777" w:rsidR="005F4FD8" w:rsidRDefault="00512D3E">
      <w:pPr>
        <w:ind w:firstLineChars="200" w:firstLine="420"/>
        <w:rPr>
          <w:szCs w:val="21"/>
        </w:rPr>
      </w:pPr>
      <w:r>
        <w:rPr>
          <w:szCs w:val="21"/>
        </w:rPr>
        <w:t>3.</w:t>
      </w:r>
      <w:r>
        <w:rPr>
          <w:szCs w:val="21"/>
        </w:rPr>
        <w:t>拒绝监督检验的；</w:t>
      </w:r>
    </w:p>
    <w:p w14:paraId="4427C3D3" w14:textId="77777777" w:rsidR="005F4FD8" w:rsidRDefault="00512D3E">
      <w:pPr>
        <w:ind w:firstLineChars="200" w:firstLine="420"/>
        <w:rPr>
          <w:szCs w:val="21"/>
        </w:rPr>
      </w:pPr>
      <w:r>
        <w:rPr>
          <w:szCs w:val="21"/>
        </w:rPr>
        <w:t>4.</w:t>
      </w:r>
      <w:r>
        <w:rPr>
          <w:szCs w:val="21"/>
        </w:rPr>
        <w:t>产品未经监督检验合格擅自出厂或者交付用户使用的。</w:t>
      </w:r>
    </w:p>
    <w:p w14:paraId="44903F4F" w14:textId="77777777" w:rsidR="005F4FD8" w:rsidRDefault="00512D3E">
      <w:pPr>
        <w:ind w:firstLineChars="200" w:firstLine="420"/>
        <w:rPr>
          <w:szCs w:val="21"/>
        </w:rPr>
      </w:pPr>
      <w:r>
        <w:rPr>
          <w:szCs w:val="21"/>
        </w:rPr>
        <w:t>（二）特种设备使用单位重大问题：</w:t>
      </w:r>
    </w:p>
    <w:p w14:paraId="6CD98261" w14:textId="77777777" w:rsidR="005F4FD8" w:rsidRDefault="00512D3E">
      <w:pPr>
        <w:ind w:firstLineChars="200" w:firstLine="420"/>
        <w:rPr>
          <w:szCs w:val="21"/>
        </w:rPr>
      </w:pPr>
      <w:r>
        <w:rPr>
          <w:szCs w:val="21"/>
        </w:rPr>
        <w:t>1.</w:t>
      </w:r>
      <w:r>
        <w:rPr>
          <w:szCs w:val="21"/>
        </w:rPr>
        <w:t>使用非法生产特种设备的；</w:t>
      </w:r>
    </w:p>
    <w:p w14:paraId="6F6BA46B" w14:textId="77777777" w:rsidR="005F4FD8" w:rsidRDefault="00512D3E">
      <w:pPr>
        <w:ind w:firstLineChars="200" w:firstLine="420"/>
        <w:rPr>
          <w:szCs w:val="21"/>
        </w:rPr>
      </w:pPr>
      <w:r>
        <w:rPr>
          <w:szCs w:val="21"/>
        </w:rPr>
        <w:t>2.</w:t>
      </w:r>
      <w:r>
        <w:rPr>
          <w:szCs w:val="21"/>
        </w:rPr>
        <w:t>超过特种设备的规定参数范围使用的；</w:t>
      </w:r>
    </w:p>
    <w:p w14:paraId="0F8F8D57" w14:textId="77777777" w:rsidR="005F4FD8" w:rsidRDefault="00512D3E">
      <w:pPr>
        <w:ind w:firstLineChars="200" w:firstLine="420"/>
        <w:rPr>
          <w:szCs w:val="21"/>
        </w:rPr>
      </w:pPr>
      <w:r>
        <w:rPr>
          <w:szCs w:val="21"/>
        </w:rPr>
        <w:t>3.</w:t>
      </w:r>
      <w:r>
        <w:rPr>
          <w:szCs w:val="21"/>
        </w:rPr>
        <w:t>使用应当予以报废的特种设备的；</w:t>
      </w:r>
    </w:p>
    <w:p w14:paraId="112E0ED0" w14:textId="77777777" w:rsidR="005F4FD8" w:rsidRDefault="00512D3E">
      <w:pPr>
        <w:ind w:firstLineChars="200" w:firstLine="420"/>
        <w:rPr>
          <w:szCs w:val="21"/>
        </w:rPr>
      </w:pPr>
      <w:r>
        <w:rPr>
          <w:szCs w:val="21"/>
        </w:rPr>
        <w:t>4.</w:t>
      </w:r>
      <w:r>
        <w:rPr>
          <w:szCs w:val="21"/>
        </w:rPr>
        <w:t>使用超期未检、经检验检测判为不合格且限期未整改的或复检不合格特种设备的。</w:t>
      </w:r>
    </w:p>
    <w:p w14:paraId="2EFAEAA0" w14:textId="77777777" w:rsidR="005F4FD8" w:rsidRDefault="00512D3E">
      <w:pPr>
        <w:ind w:firstLineChars="200" w:firstLine="420"/>
        <w:rPr>
          <w:szCs w:val="21"/>
        </w:rPr>
      </w:pPr>
      <w:r>
        <w:rPr>
          <w:szCs w:val="21"/>
        </w:rPr>
        <w:t>第十三条特种设备专项监督检查由各级监管部门按照职责权限实施：</w:t>
      </w:r>
    </w:p>
    <w:p w14:paraId="6B07C447" w14:textId="77777777" w:rsidR="005F4FD8" w:rsidRDefault="00512D3E">
      <w:pPr>
        <w:ind w:firstLineChars="200" w:firstLine="420"/>
        <w:rPr>
          <w:szCs w:val="21"/>
        </w:rPr>
      </w:pPr>
      <w:r>
        <w:rPr>
          <w:szCs w:val="21"/>
        </w:rPr>
        <w:t>（一）重点时段监督检查和专项整治监督检查，由各级监管部门按照统一部署实施。</w:t>
      </w:r>
    </w:p>
    <w:p w14:paraId="2401D4ED" w14:textId="77777777" w:rsidR="005F4FD8" w:rsidRDefault="00512D3E">
      <w:pPr>
        <w:ind w:firstLineChars="200" w:firstLine="420"/>
        <w:rPr>
          <w:szCs w:val="21"/>
        </w:rPr>
      </w:pPr>
      <w:r>
        <w:rPr>
          <w:szCs w:val="21"/>
        </w:rPr>
        <w:t>（二）对检验、检测机构报告的重大问题，需要实施现场监督检查的，由县级监管部门实施。未设立县的地方，由市级监管部门实施。监管部门接到报告后应当在</w:t>
      </w:r>
      <w:r>
        <w:rPr>
          <w:szCs w:val="21"/>
        </w:rPr>
        <w:t>5</w:t>
      </w:r>
      <w:r>
        <w:rPr>
          <w:szCs w:val="21"/>
        </w:rPr>
        <w:t>个工作日内进行检查。</w:t>
      </w:r>
    </w:p>
    <w:p w14:paraId="755248C2" w14:textId="77777777" w:rsidR="005F4FD8" w:rsidRDefault="00512D3E">
      <w:pPr>
        <w:ind w:firstLineChars="200" w:firstLine="420"/>
        <w:rPr>
          <w:szCs w:val="21"/>
        </w:rPr>
      </w:pPr>
      <w:r>
        <w:rPr>
          <w:szCs w:val="21"/>
        </w:rPr>
        <w:t>（三）针对投诉举报的内容，需要实施现场监督检查的，由接到投诉举报的监管部门或者由其通知下级监管部门在</w:t>
      </w:r>
      <w:r>
        <w:rPr>
          <w:szCs w:val="21"/>
        </w:rPr>
        <w:t>5</w:t>
      </w:r>
      <w:r>
        <w:rPr>
          <w:szCs w:val="21"/>
        </w:rPr>
        <w:t>个工作日内派出检查人员进行检查。</w:t>
      </w:r>
    </w:p>
    <w:p w14:paraId="70BE314F" w14:textId="77777777" w:rsidR="005F4FD8" w:rsidRDefault="00512D3E">
      <w:pPr>
        <w:ind w:firstLineChars="200" w:firstLine="420"/>
        <w:rPr>
          <w:szCs w:val="21"/>
        </w:rPr>
      </w:pPr>
      <w:r>
        <w:rPr>
          <w:szCs w:val="21"/>
        </w:rPr>
        <w:t>第十四条专项监督检查的项目和内容按照以下要求确定：</w:t>
      </w:r>
    </w:p>
    <w:p w14:paraId="4B76A733" w14:textId="77777777" w:rsidR="005F4FD8" w:rsidRDefault="00512D3E">
      <w:pPr>
        <w:ind w:firstLineChars="200" w:firstLine="420"/>
        <w:rPr>
          <w:szCs w:val="21"/>
        </w:rPr>
      </w:pPr>
      <w:r>
        <w:rPr>
          <w:szCs w:val="21"/>
        </w:rPr>
        <w:t>（一）重点时段监督检查和专项整治监督检查，检查设备的种类和数量、检查项目和内容，应当按照相应部署的具体要求执行，如无专门明确的，参照日常监督检查的检查项目和内容执行。</w:t>
      </w:r>
    </w:p>
    <w:p w14:paraId="21F920FA" w14:textId="77777777" w:rsidR="005F4FD8" w:rsidRDefault="00512D3E">
      <w:pPr>
        <w:ind w:firstLineChars="200" w:firstLine="420"/>
        <w:rPr>
          <w:szCs w:val="21"/>
        </w:rPr>
      </w:pPr>
      <w:r>
        <w:rPr>
          <w:szCs w:val="21"/>
        </w:rPr>
        <w:t>（二）对检验、检测机构报告的重大问题或针对投诉举报开展的专项监督检查的检查项目和内容，由实施检查的监管部门根据报告和投诉举报反映的情况确定。</w:t>
      </w:r>
    </w:p>
    <w:p w14:paraId="6D72DB4D" w14:textId="77777777" w:rsidR="005F4FD8" w:rsidRDefault="00512D3E">
      <w:pPr>
        <w:ind w:firstLineChars="200" w:firstLine="420"/>
        <w:rPr>
          <w:szCs w:val="21"/>
        </w:rPr>
      </w:pPr>
      <w:r>
        <w:rPr>
          <w:szCs w:val="21"/>
        </w:rPr>
        <w:t>第四章检查方式与程序</w:t>
      </w:r>
    </w:p>
    <w:p w14:paraId="6A5419EC" w14:textId="77777777" w:rsidR="005F4FD8" w:rsidRDefault="00512D3E">
      <w:pPr>
        <w:ind w:firstLineChars="200" w:firstLine="420"/>
        <w:rPr>
          <w:szCs w:val="21"/>
        </w:rPr>
      </w:pPr>
      <w:r>
        <w:rPr>
          <w:szCs w:val="21"/>
        </w:rPr>
        <w:t>第十五条特种设备现场安全监督检查实行抽查方式。</w:t>
      </w:r>
    </w:p>
    <w:p w14:paraId="377363CD" w14:textId="77777777" w:rsidR="005F4FD8" w:rsidRDefault="00512D3E">
      <w:pPr>
        <w:ind w:firstLineChars="200" w:firstLine="420"/>
        <w:rPr>
          <w:szCs w:val="21"/>
        </w:rPr>
      </w:pPr>
      <w:r>
        <w:rPr>
          <w:szCs w:val="21"/>
        </w:rPr>
        <w:t>其中，专项整治监督检查在市、县级监管部门抽查实施前，应当部署特种设备相关生产、经营和使用单位按照相应检查要求开展自查自纠；重点时段监督检查各级监管部门的相关负责人应当带队参加。</w:t>
      </w:r>
    </w:p>
    <w:p w14:paraId="60C88CFB" w14:textId="77777777" w:rsidR="005F4FD8" w:rsidRDefault="00512D3E">
      <w:pPr>
        <w:ind w:firstLineChars="200" w:firstLine="420"/>
        <w:rPr>
          <w:szCs w:val="21"/>
        </w:rPr>
      </w:pPr>
      <w:r>
        <w:rPr>
          <w:szCs w:val="21"/>
        </w:rPr>
        <w:t>第十六条特种设备现场监督检查程序主要包括：出示证件、说明来意、现场检查、做出记录、交换检查意见、下达安全监察指令书、采取查封扣押措施等。</w:t>
      </w:r>
    </w:p>
    <w:p w14:paraId="08D56D67" w14:textId="77777777" w:rsidR="005F4FD8" w:rsidRDefault="00512D3E">
      <w:pPr>
        <w:ind w:firstLineChars="200" w:firstLine="420"/>
        <w:rPr>
          <w:szCs w:val="21"/>
        </w:rPr>
      </w:pPr>
      <w:r>
        <w:rPr>
          <w:szCs w:val="21"/>
        </w:rPr>
        <w:t>第十七条检查人员在监督检查中，应当遵守相关的安全管理要求，保证自身安全。</w:t>
      </w:r>
    </w:p>
    <w:p w14:paraId="7ED2B153" w14:textId="77777777" w:rsidR="005F4FD8" w:rsidRDefault="00512D3E">
      <w:pPr>
        <w:ind w:firstLineChars="200" w:firstLine="420"/>
        <w:rPr>
          <w:szCs w:val="21"/>
        </w:rPr>
      </w:pPr>
      <w:r>
        <w:rPr>
          <w:szCs w:val="21"/>
        </w:rPr>
        <w:t>第十八条检查人员有权行使《特种设备安全法》第六十一条规定的如下职权：</w:t>
      </w:r>
    </w:p>
    <w:p w14:paraId="73E9C418" w14:textId="77777777" w:rsidR="005F4FD8" w:rsidRDefault="00512D3E">
      <w:pPr>
        <w:ind w:firstLineChars="200" w:firstLine="420"/>
        <w:rPr>
          <w:szCs w:val="21"/>
        </w:rPr>
      </w:pPr>
      <w:r>
        <w:rPr>
          <w:szCs w:val="21"/>
        </w:rPr>
        <w:t>（一）进入现场进行检查，向特种设备生产、经营、使用单位主要负责人和其他有关人员调查、了解有关情况；</w:t>
      </w:r>
    </w:p>
    <w:p w14:paraId="6A14D22A" w14:textId="77777777" w:rsidR="005F4FD8" w:rsidRDefault="00512D3E">
      <w:pPr>
        <w:ind w:firstLineChars="200" w:firstLine="420"/>
        <w:rPr>
          <w:szCs w:val="21"/>
        </w:rPr>
      </w:pPr>
      <w:r>
        <w:rPr>
          <w:szCs w:val="21"/>
        </w:rPr>
        <w:t>（二）根据举报或者取得的涉嫌违法证据，查阅、复制特种设备生产、经营、使用单位的有关合同、发票、账簿以及其他有关资料；</w:t>
      </w:r>
    </w:p>
    <w:p w14:paraId="3BCF826E" w14:textId="77777777" w:rsidR="005F4FD8" w:rsidRDefault="00512D3E">
      <w:pPr>
        <w:ind w:firstLineChars="200" w:firstLine="420"/>
        <w:rPr>
          <w:szCs w:val="21"/>
        </w:rPr>
      </w:pPr>
      <w:r>
        <w:rPr>
          <w:szCs w:val="21"/>
        </w:rPr>
        <w:t>（三）对有证据表明不符合安全技术规范要求或者存在严重事故隐患的特种设备实施查封、扣押；</w:t>
      </w:r>
    </w:p>
    <w:p w14:paraId="22CB8264" w14:textId="77777777" w:rsidR="005F4FD8" w:rsidRDefault="00512D3E">
      <w:pPr>
        <w:ind w:firstLineChars="200" w:firstLine="420"/>
        <w:rPr>
          <w:szCs w:val="21"/>
        </w:rPr>
      </w:pPr>
      <w:r>
        <w:rPr>
          <w:szCs w:val="21"/>
        </w:rPr>
        <w:t>（四）对流入市场的达到报废条件或者已经报废的特种设备实施查封、扣押；</w:t>
      </w:r>
    </w:p>
    <w:p w14:paraId="7455F44A" w14:textId="77777777" w:rsidR="005F4FD8" w:rsidRDefault="00512D3E">
      <w:pPr>
        <w:ind w:firstLineChars="200" w:firstLine="420"/>
        <w:rPr>
          <w:szCs w:val="21"/>
        </w:rPr>
      </w:pPr>
      <w:r>
        <w:rPr>
          <w:szCs w:val="21"/>
        </w:rPr>
        <w:t>（五）对违反《特种设备安全法》《特种设备安全监察条例》和特种设备地方法规，以及其他特种设备行政规章规定的行为作出行政处罚决定。</w:t>
      </w:r>
    </w:p>
    <w:p w14:paraId="2089C368" w14:textId="77777777" w:rsidR="005F4FD8" w:rsidRDefault="00512D3E">
      <w:pPr>
        <w:ind w:firstLineChars="200" w:firstLine="420"/>
        <w:rPr>
          <w:szCs w:val="21"/>
        </w:rPr>
      </w:pPr>
      <w:r>
        <w:rPr>
          <w:szCs w:val="21"/>
        </w:rPr>
        <w:t>被检查单位因故不能提供有关书证材料的，检查人员可以书面通知被检查单位后补。</w:t>
      </w:r>
    </w:p>
    <w:p w14:paraId="601A1E75" w14:textId="77777777" w:rsidR="005F4FD8" w:rsidRDefault="00512D3E">
      <w:pPr>
        <w:ind w:firstLineChars="200" w:firstLine="420"/>
        <w:rPr>
          <w:szCs w:val="21"/>
        </w:rPr>
      </w:pPr>
      <w:r>
        <w:rPr>
          <w:szCs w:val="21"/>
        </w:rPr>
        <w:t>被检查单位无正当理由拒绝检查人员进入特种设备生产、使用场所检查，对现场监督检查不予配合，拖延、阻碍正常检查，可以认定为拒不接受依法实施的监督检查，应当依据《特种设备安全法》第九十五条的规定予以处罚。</w:t>
      </w:r>
    </w:p>
    <w:p w14:paraId="650F58C0" w14:textId="77777777" w:rsidR="005F4FD8" w:rsidRDefault="00512D3E">
      <w:pPr>
        <w:ind w:firstLineChars="200" w:firstLine="420"/>
        <w:rPr>
          <w:szCs w:val="21"/>
        </w:rPr>
      </w:pPr>
      <w:r>
        <w:rPr>
          <w:szCs w:val="21"/>
        </w:rPr>
        <w:t>第十九条检查人员将检查中发现的主要问题、处理措施等信息汇总后，填写《特种设备安全监督检查记录》（附</w:t>
      </w:r>
      <w:r>
        <w:rPr>
          <w:szCs w:val="21"/>
        </w:rPr>
        <w:t>3</w:t>
      </w:r>
      <w:r>
        <w:rPr>
          <w:szCs w:val="21"/>
        </w:rPr>
        <w:t>）。</w:t>
      </w:r>
    </w:p>
    <w:p w14:paraId="18CCAD52" w14:textId="77777777" w:rsidR="005F4FD8" w:rsidRDefault="00512D3E">
      <w:pPr>
        <w:ind w:firstLineChars="200" w:firstLine="420"/>
        <w:rPr>
          <w:szCs w:val="21"/>
        </w:rPr>
      </w:pPr>
      <w:r>
        <w:rPr>
          <w:szCs w:val="21"/>
        </w:rPr>
        <w:t>检查记录应当由被检查单位参加人员和检查人员双方签字。签字前，检查人员应当就检查情况与被检查单位参加人员交换意见。</w:t>
      </w:r>
    </w:p>
    <w:p w14:paraId="7F21E805" w14:textId="77777777" w:rsidR="005F4FD8" w:rsidRDefault="00512D3E">
      <w:pPr>
        <w:ind w:firstLineChars="200" w:firstLine="420"/>
        <w:rPr>
          <w:szCs w:val="21"/>
        </w:rPr>
      </w:pPr>
      <w:r>
        <w:rPr>
          <w:szCs w:val="21"/>
        </w:rPr>
        <w:t>第二十条被检查单位拒绝签字的，检查人员可以记录在案；拒绝签收相关执法文书的，可以采取留置、邮寄、公告等方式进行送达。有条件的，可以采取邀请第三方作证、照相、录音、摄像等方式取证。</w:t>
      </w:r>
    </w:p>
    <w:p w14:paraId="52CF01B9" w14:textId="77777777" w:rsidR="005F4FD8" w:rsidRDefault="00512D3E">
      <w:pPr>
        <w:ind w:firstLineChars="200" w:firstLine="420"/>
        <w:rPr>
          <w:szCs w:val="21"/>
        </w:rPr>
      </w:pPr>
      <w:r>
        <w:rPr>
          <w:szCs w:val="21"/>
        </w:rPr>
        <w:t>第二十一条检查时发现违反《特种设备安全法》和《特种设备安全监察条例》规定和安全技术规范要求的行为或者特种设备存在事故隐患时，检查人员应当下达《特种设备安全监察指令书》（格式见附</w:t>
      </w:r>
      <w:r>
        <w:rPr>
          <w:szCs w:val="21"/>
        </w:rPr>
        <w:t>4</w:t>
      </w:r>
      <w:r>
        <w:rPr>
          <w:szCs w:val="21"/>
        </w:rPr>
        <w:t>），责令被检查单位立即或者限期采取必要措施予以改正，消除事故隐患。</w:t>
      </w:r>
    </w:p>
    <w:p w14:paraId="6A82046D" w14:textId="77777777" w:rsidR="005F4FD8" w:rsidRDefault="00512D3E">
      <w:pPr>
        <w:ind w:firstLineChars="200" w:firstLine="420"/>
        <w:rPr>
          <w:szCs w:val="21"/>
        </w:rPr>
      </w:pPr>
      <w:r>
        <w:rPr>
          <w:szCs w:val="21"/>
        </w:rPr>
        <w:t>第二十二条监管部门的检查人员通过特种设备动态监管信息化系统或者特种设备检验、检测机构的报告，发现特种设备生产、使用单位存在违法、违规行为或者事故隐患的，可以不经过现场监督检查直接下达《特种设备安全监察指令书》。</w:t>
      </w:r>
    </w:p>
    <w:p w14:paraId="18F0AADB" w14:textId="77777777" w:rsidR="005F4FD8" w:rsidRDefault="00512D3E">
      <w:pPr>
        <w:ind w:firstLineChars="200" w:firstLine="420"/>
        <w:rPr>
          <w:szCs w:val="21"/>
        </w:rPr>
      </w:pPr>
      <w:r>
        <w:rPr>
          <w:szCs w:val="21"/>
        </w:rPr>
        <w:t>第二十三条实施现场安全监督检查中，发现特种设备或其主要部件存在以下情形之一，应当予以查封或者扣押：</w:t>
      </w:r>
    </w:p>
    <w:p w14:paraId="63D7648E" w14:textId="77777777" w:rsidR="005F4FD8" w:rsidRDefault="00512D3E">
      <w:pPr>
        <w:ind w:firstLineChars="200" w:firstLine="420"/>
        <w:rPr>
          <w:szCs w:val="21"/>
        </w:rPr>
      </w:pPr>
      <w:r>
        <w:rPr>
          <w:szCs w:val="21"/>
        </w:rPr>
        <w:t>（一）在用特种设备存在本规则第十二条第二款规定的情形之一的；</w:t>
      </w:r>
    </w:p>
    <w:p w14:paraId="593982FC" w14:textId="77777777" w:rsidR="005F4FD8" w:rsidRDefault="00512D3E">
      <w:pPr>
        <w:ind w:firstLineChars="200" w:firstLine="420"/>
        <w:rPr>
          <w:szCs w:val="21"/>
        </w:rPr>
      </w:pPr>
      <w:r>
        <w:rPr>
          <w:szCs w:val="21"/>
        </w:rPr>
        <w:t>（二）有证据表明生产、经营、使用的特种设备或者其主要部件不符合安全技术规范的要求；</w:t>
      </w:r>
    </w:p>
    <w:p w14:paraId="0E62F0DD" w14:textId="77777777" w:rsidR="005F4FD8" w:rsidRDefault="00512D3E">
      <w:pPr>
        <w:ind w:firstLineChars="200" w:firstLine="420"/>
        <w:rPr>
          <w:szCs w:val="21"/>
        </w:rPr>
      </w:pPr>
      <w:r>
        <w:rPr>
          <w:szCs w:val="21"/>
        </w:rPr>
        <w:t>（三）使用经责令整改而未予整改的特种设备；</w:t>
      </w:r>
    </w:p>
    <w:p w14:paraId="04BF16AB" w14:textId="77777777" w:rsidR="005F4FD8" w:rsidRDefault="00512D3E">
      <w:pPr>
        <w:ind w:firstLineChars="200" w:firstLine="420"/>
        <w:rPr>
          <w:szCs w:val="21"/>
        </w:rPr>
      </w:pPr>
      <w:r>
        <w:rPr>
          <w:szCs w:val="21"/>
        </w:rPr>
        <w:t>（四）特种设备发生事故不予报告而继续使用的。</w:t>
      </w:r>
    </w:p>
    <w:p w14:paraId="31D5636E" w14:textId="77777777" w:rsidR="005F4FD8" w:rsidRDefault="00512D3E">
      <w:pPr>
        <w:ind w:firstLineChars="200" w:firstLine="420"/>
        <w:rPr>
          <w:szCs w:val="21"/>
        </w:rPr>
      </w:pPr>
      <w:r>
        <w:rPr>
          <w:szCs w:val="21"/>
        </w:rPr>
        <w:t>当场能够整改的，可以不予查封、扣押。</w:t>
      </w:r>
    </w:p>
    <w:p w14:paraId="62544D79" w14:textId="77777777" w:rsidR="005F4FD8" w:rsidRDefault="00512D3E">
      <w:pPr>
        <w:ind w:firstLineChars="200" w:firstLine="420"/>
        <w:rPr>
          <w:szCs w:val="21"/>
        </w:rPr>
      </w:pPr>
      <w:r>
        <w:rPr>
          <w:szCs w:val="21"/>
        </w:rPr>
        <w:t>在用特种设备因连续性生产工艺及其他客观原因不能实施现场查封、扣押的，可由被检查单位在检查记录上说明情况，注明其间采取的保障安全的措施，暂不实施查封、扣押并履行本规则第二十八条规定职责，待相应设备能够停用后予以查封、扣押。其间发生事故的，由被检查单位承担责任。</w:t>
      </w:r>
    </w:p>
    <w:p w14:paraId="572D04FB" w14:textId="77777777" w:rsidR="005F4FD8" w:rsidRDefault="00512D3E">
      <w:pPr>
        <w:ind w:firstLineChars="200" w:firstLine="420"/>
        <w:rPr>
          <w:szCs w:val="21"/>
        </w:rPr>
      </w:pPr>
      <w:r>
        <w:rPr>
          <w:szCs w:val="21"/>
        </w:rPr>
        <w:t>第二十四条对特种设备实施查封或扣押前，检查人员应当事先向本监管部门负责人报告，并取得同意。</w:t>
      </w:r>
    </w:p>
    <w:p w14:paraId="7524EBD8" w14:textId="77777777" w:rsidR="005F4FD8" w:rsidRDefault="00512D3E">
      <w:pPr>
        <w:ind w:firstLineChars="200" w:firstLine="420"/>
        <w:rPr>
          <w:szCs w:val="21"/>
        </w:rPr>
      </w:pPr>
      <w:r>
        <w:rPr>
          <w:szCs w:val="21"/>
        </w:rPr>
        <w:t>第二十五条查封、扣押的期限不得超过</w:t>
      </w:r>
      <w:r>
        <w:rPr>
          <w:szCs w:val="21"/>
        </w:rPr>
        <w:t>30</w:t>
      </w:r>
      <w:r>
        <w:rPr>
          <w:szCs w:val="21"/>
        </w:rPr>
        <w:t>天。因案情复杂等情况，需要延长查封、扣押期限的，经监管部门负责人批准，可以延长，但是延长期限不得超过</w:t>
      </w:r>
      <w:r>
        <w:rPr>
          <w:szCs w:val="21"/>
        </w:rPr>
        <w:t>30</w:t>
      </w:r>
      <w:r>
        <w:rPr>
          <w:szCs w:val="21"/>
        </w:rPr>
        <w:t>天。</w:t>
      </w:r>
    </w:p>
    <w:p w14:paraId="2478B56E" w14:textId="77777777" w:rsidR="005F4FD8" w:rsidRDefault="00512D3E">
      <w:pPr>
        <w:ind w:firstLineChars="200" w:firstLine="420"/>
        <w:rPr>
          <w:szCs w:val="21"/>
        </w:rPr>
      </w:pPr>
      <w:r>
        <w:rPr>
          <w:szCs w:val="21"/>
        </w:rPr>
        <w:t>第二十六条被检查单位在用特种设备存在以下严重事故隐患，经现场报告本监管部门负责人同意，检查人员可以下达《特种设备安全监察指令书》责令使用单位停止使用特种设备：</w:t>
      </w:r>
    </w:p>
    <w:p w14:paraId="45D50F75" w14:textId="77777777" w:rsidR="005F4FD8" w:rsidRDefault="00512D3E">
      <w:pPr>
        <w:ind w:firstLineChars="200" w:firstLine="420"/>
        <w:rPr>
          <w:szCs w:val="21"/>
        </w:rPr>
      </w:pPr>
      <w:r>
        <w:rPr>
          <w:szCs w:val="21"/>
        </w:rPr>
        <w:t>（一）使用未取得许可生产，未经检验或者检验不合格的特种设备，或者国家明令淘汰、已经报废的特种设备的；</w:t>
      </w:r>
    </w:p>
    <w:p w14:paraId="19BED4D2" w14:textId="77777777" w:rsidR="005F4FD8" w:rsidRDefault="00512D3E">
      <w:pPr>
        <w:ind w:firstLineChars="200" w:firstLine="420"/>
        <w:rPr>
          <w:szCs w:val="21"/>
        </w:rPr>
      </w:pPr>
      <w:r>
        <w:rPr>
          <w:szCs w:val="21"/>
        </w:rPr>
        <w:t>（二）特种设备出现故障或者发生异常情况，未对其进行全面检查、消除事故隐患，继续使用的；</w:t>
      </w:r>
    </w:p>
    <w:p w14:paraId="48F7438C" w14:textId="77777777" w:rsidR="005F4FD8" w:rsidRDefault="00512D3E">
      <w:pPr>
        <w:ind w:firstLineChars="200" w:firstLine="420"/>
        <w:rPr>
          <w:szCs w:val="21"/>
        </w:rPr>
      </w:pPr>
      <w:r>
        <w:rPr>
          <w:szCs w:val="21"/>
        </w:rPr>
        <w:t>（三）特种设备存在严重事故隐患，无改造、修理价值，或者达到安全技术规范规定的其他报废条件，未依法履行报废义务，并办理使用登记证书注销手续的。</w:t>
      </w:r>
    </w:p>
    <w:p w14:paraId="50E721BB" w14:textId="77777777" w:rsidR="005F4FD8" w:rsidRDefault="00512D3E">
      <w:pPr>
        <w:ind w:firstLineChars="200" w:firstLine="420"/>
        <w:rPr>
          <w:szCs w:val="21"/>
        </w:rPr>
      </w:pPr>
      <w:r>
        <w:rPr>
          <w:szCs w:val="21"/>
        </w:rPr>
        <w:t>第二十七条检查提出整改要求的，检查人员应当在被检查单位提交整改报告后</w:t>
      </w:r>
      <w:r>
        <w:rPr>
          <w:szCs w:val="21"/>
        </w:rPr>
        <w:t>5</w:t>
      </w:r>
      <w:r>
        <w:rPr>
          <w:szCs w:val="21"/>
        </w:rPr>
        <w:t>个工作日之内，或者被检查单位未提交整改报告、整改期限届满后</w:t>
      </w:r>
      <w:r>
        <w:rPr>
          <w:szCs w:val="21"/>
        </w:rPr>
        <w:t>3</w:t>
      </w:r>
      <w:r>
        <w:rPr>
          <w:szCs w:val="21"/>
        </w:rPr>
        <w:t>个工作日之内对隐患整改情况进行复查。复查可以通过现场检查、材料核查等形式实施。</w:t>
      </w:r>
    </w:p>
    <w:p w14:paraId="4E05F4E6" w14:textId="77777777" w:rsidR="005F4FD8" w:rsidRDefault="00512D3E">
      <w:pPr>
        <w:ind w:firstLineChars="200" w:firstLine="420"/>
        <w:rPr>
          <w:szCs w:val="21"/>
        </w:rPr>
      </w:pPr>
      <w:r>
        <w:rPr>
          <w:szCs w:val="21"/>
        </w:rPr>
        <w:t>复查的现场检查程序按照本章上述规定进行。</w:t>
      </w:r>
    </w:p>
    <w:p w14:paraId="5590FFF5" w14:textId="77777777" w:rsidR="005F4FD8" w:rsidRDefault="00512D3E">
      <w:pPr>
        <w:ind w:firstLineChars="200" w:firstLine="420"/>
        <w:rPr>
          <w:szCs w:val="21"/>
        </w:rPr>
      </w:pPr>
      <w:r>
        <w:rPr>
          <w:szCs w:val="21"/>
        </w:rPr>
        <w:t>第二十八条监督检查中发现下列情形之一的，需要当地人民政府和有关部门支持、配合的，监管部门应当及时以书面形式报告同级人民政府或者通知有关部门：</w:t>
      </w:r>
    </w:p>
    <w:p w14:paraId="36B84321" w14:textId="77777777" w:rsidR="005F4FD8" w:rsidRDefault="00512D3E">
      <w:pPr>
        <w:ind w:firstLineChars="200" w:firstLine="420"/>
        <w:rPr>
          <w:szCs w:val="21"/>
        </w:rPr>
      </w:pPr>
      <w:r>
        <w:rPr>
          <w:szCs w:val="21"/>
        </w:rPr>
        <w:t>（一）拒绝接受检查的违法行为；</w:t>
      </w:r>
    </w:p>
    <w:p w14:paraId="55F41CC2" w14:textId="77777777" w:rsidR="005F4FD8" w:rsidRDefault="00512D3E">
      <w:pPr>
        <w:ind w:firstLineChars="200" w:firstLine="420"/>
        <w:rPr>
          <w:szCs w:val="21"/>
        </w:rPr>
      </w:pPr>
      <w:r>
        <w:rPr>
          <w:szCs w:val="21"/>
        </w:rPr>
        <w:t>（二）被检查单位对严重事故隐患不予整改或者消除的；</w:t>
      </w:r>
    </w:p>
    <w:p w14:paraId="11001B2B" w14:textId="77777777" w:rsidR="005F4FD8" w:rsidRDefault="00512D3E">
      <w:pPr>
        <w:ind w:firstLineChars="200" w:firstLine="420"/>
        <w:rPr>
          <w:szCs w:val="21"/>
        </w:rPr>
      </w:pPr>
      <w:r>
        <w:rPr>
          <w:szCs w:val="21"/>
        </w:rPr>
        <w:t>（三）出现第二十三条情形但按该条最后一款规定暂不实施查封、扣押的；</w:t>
      </w:r>
    </w:p>
    <w:p w14:paraId="4C1EE82F" w14:textId="77777777" w:rsidR="005F4FD8" w:rsidRDefault="00512D3E">
      <w:pPr>
        <w:ind w:firstLineChars="200" w:firstLine="420"/>
        <w:rPr>
          <w:szCs w:val="21"/>
        </w:rPr>
      </w:pPr>
      <w:r>
        <w:rPr>
          <w:szCs w:val="21"/>
        </w:rPr>
        <w:t>（四）存在区域性或者普遍性的严重事故隐患。</w:t>
      </w:r>
    </w:p>
    <w:p w14:paraId="58BE2951" w14:textId="77777777" w:rsidR="005F4FD8" w:rsidRDefault="00512D3E">
      <w:pPr>
        <w:ind w:firstLineChars="200" w:firstLine="420"/>
        <w:rPr>
          <w:szCs w:val="21"/>
        </w:rPr>
      </w:pPr>
      <w:r>
        <w:rPr>
          <w:szCs w:val="21"/>
        </w:rPr>
        <w:t>发现本条第（四）项情形的，应当及时书面报告上一级监管部门。</w:t>
      </w:r>
    </w:p>
    <w:p w14:paraId="1243E4E4" w14:textId="77777777" w:rsidR="005F4FD8" w:rsidRDefault="00512D3E">
      <w:pPr>
        <w:ind w:firstLineChars="200" w:firstLine="420"/>
        <w:rPr>
          <w:szCs w:val="21"/>
        </w:rPr>
      </w:pPr>
      <w:r>
        <w:rPr>
          <w:szCs w:val="21"/>
        </w:rPr>
        <w:t>接到报告的人民政府和其他有关部门对上述情形依法采取必要措施及时处理时，监管部门应当积极予以配合。</w:t>
      </w:r>
    </w:p>
    <w:p w14:paraId="51B0B7D9" w14:textId="77777777" w:rsidR="005F4FD8" w:rsidRDefault="00512D3E">
      <w:pPr>
        <w:ind w:firstLineChars="200" w:firstLine="420"/>
        <w:rPr>
          <w:szCs w:val="21"/>
        </w:rPr>
      </w:pPr>
      <w:r>
        <w:rPr>
          <w:szCs w:val="21"/>
        </w:rPr>
        <w:t>第二十九条监督检查中发现依法应当撤销、吊销或者暂停许可的违法行为的，实施检查的监管部门应当及时向许可实施机关通报，并附相关证据材料复印件。</w:t>
      </w:r>
    </w:p>
    <w:p w14:paraId="0389E271" w14:textId="77777777" w:rsidR="005F4FD8" w:rsidRDefault="00512D3E">
      <w:pPr>
        <w:ind w:firstLineChars="200" w:firstLine="420"/>
        <w:rPr>
          <w:szCs w:val="21"/>
        </w:rPr>
      </w:pPr>
      <w:r>
        <w:rPr>
          <w:szCs w:val="21"/>
        </w:rPr>
        <w:t>第三十条接到第二十八条、第二十九条报告或通报的监管部门或许可实施机关，应当对所报告的问题及时按照以下规定办理：</w:t>
      </w:r>
    </w:p>
    <w:p w14:paraId="5BC0BE06" w14:textId="77777777" w:rsidR="005F4FD8" w:rsidRDefault="00512D3E">
      <w:pPr>
        <w:ind w:firstLineChars="200" w:firstLine="420"/>
        <w:rPr>
          <w:szCs w:val="21"/>
        </w:rPr>
      </w:pPr>
      <w:r>
        <w:rPr>
          <w:szCs w:val="21"/>
        </w:rPr>
        <w:t>（一）对存在区域性或者普遍性严重事故隐患的，接到报告的监管部门应当指导下一级监管部门依法采取相应措施，同时在辖区内组织排查、整治，必要时应当报告上一级监管部门直至质检总局。</w:t>
      </w:r>
    </w:p>
    <w:p w14:paraId="0C46D622" w14:textId="77777777" w:rsidR="005F4FD8" w:rsidRDefault="00512D3E">
      <w:pPr>
        <w:ind w:firstLineChars="200" w:firstLine="420"/>
        <w:rPr>
          <w:szCs w:val="21"/>
        </w:rPr>
      </w:pPr>
      <w:r>
        <w:rPr>
          <w:szCs w:val="21"/>
        </w:rPr>
        <w:t>（二）对依法应当撤销、吊销或者暂停许可的违法行为，依法启动相应处理程序。</w:t>
      </w:r>
    </w:p>
    <w:p w14:paraId="149183B0" w14:textId="77777777" w:rsidR="005F4FD8" w:rsidRDefault="00512D3E">
      <w:pPr>
        <w:ind w:firstLineChars="200" w:firstLine="420"/>
        <w:rPr>
          <w:szCs w:val="21"/>
        </w:rPr>
      </w:pPr>
      <w:r>
        <w:rPr>
          <w:szCs w:val="21"/>
        </w:rPr>
        <w:t>第三十一条发现被检查单位依法应予以行政处罚的，按照《质量技术监督行政处罚程序规定》办理。其中，撤销、吊销、暂停许可案件由许可实施机关办理，其他立案处罚案件可以移交监管部门专职执法机构承办。</w:t>
      </w:r>
    </w:p>
    <w:p w14:paraId="2D75A64B" w14:textId="77777777" w:rsidR="005F4FD8" w:rsidRDefault="00512D3E">
      <w:pPr>
        <w:ind w:firstLineChars="200" w:firstLine="420"/>
        <w:rPr>
          <w:szCs w:val="21"/>
        </w:rPr>
      </w:pPr>
      <w:r>
        <w:rPr>
          <w:szCs w:val="21"/>
        </w:rPr>
        <w:t>承办特种设备违法案件的机构，负责对隐患整改情况进行复查，必要时可约请相关机构给予配合。</w:t>
      </w:r>
    </w:p>
    <w:p w14:paraId="15795D4C" w14:textId="77777777" w:rsidR="005F4FD8" w:rsidRDefault="00512D3E">
      <w:pPr>
        <w:ind w:firstLineChars="200" w:firstLine="420"/>
        <w:rPr>
          <w:szCs w:val="21"/>
        </w:rPr>
      </w:pPr>
      <w:r>
        <w:rPr>
          <w:szCs w:val="21"/>
        </w:rPr>
        <w:t>第三十二条发现被检查单位或者人员涉嫌构成犯罪的，应当按照《行政执法机关移送涉嫌犯罪案件的规定》，移送公安机关调查处理。</w:t>
      </w:r>
    </w:p>
    <w:p w14:paraId="6BFCDC1D" w14:textId="77777777" w:rsidR="005F4FD8" w:rsidRDefault="00512D3E">
      <w:pPr>
        <w:ind w:firstLineChars="200" w:firstLine="420"/>
        <w:rPr>
          <w:szCs w:val="21"/>
        </w:rPr>
      </w:pPr>
      <w:r>
        <w:rPr>
          <w:szCs w:val="21"/>
        </w:rPr>
        <w:t>第三十三条检查时发现特种设备检验、检测机构，鉴定评审机构、作业人员考试机构存在违法、违规行为的，应当按照有关规定予以处理。</w:t>
      </w:r>
    </w:p>
    <w:p w14:paraId="5E952484" w14:textId="77777777" w:rsidR="005F4FD8" w:rsidRDefault="00512D3E">
      <w:pPr>
        <w:ind w:firstLineChars="200" w:firstLine="420"/>
        <w:rPr>
          <w:szCs w:val="21"/>
        </w:rPr>
      </w:pPr>
      <w:r>
        <w:rPr>
          <w:szCs w:val="21"/>
        </w:rPr>
        <w:t>第五章附则</w:t>
      </w:r>
    </w:p>
    <w:p w14:paraId="1AA6D005" w14:textId="77777777" w:rsidR="005F4FD8" w:rsidRDefault="00512D3E">
      <w:pPr>
        <w:ind w:firstLineChars="200" w:firstLine="420"/>
        <w:rPr>
          <w:szCs w:val="21"/>
        </w:rPr>
      </w:pPr>
      <w:r>
        <w:rPr>
          <w:szCs w:val="21"/>
        </w:rPr>
        <w:t>第三十四条对特种设备出租单位的监督检查参照使用单位的监督检查规定实施。对特种设备销售和进口单位一般仅安排针对投诉举报开展的专项监督检查。</w:t>
      </w:r>
    </w:p>
    <w:p w14:paraId="0C871128" w14:textId="77777777" w:rsidR="005F4FD8" w:rsidRDefault="00512D3E">
      <w:pPr>
        <w:ind w:firstLineChars="200" w:firstLine="420"/>
        <w:rPr>
          <w:szCs w:val="21"/>
        </w:rPr>
      </w:pPr>
      <w:r>
        <w:rPr>
          <w:szCs w:val="21"/>
        </w:rPr>
        <w:t>第三十五条除本规则所附专用文书外，检查使用的调查笔录、通知书、查封扣押文书、封条、续页、案件移送书、送达回证等其他文书，应采用监管部门统一执法文书。</w:t>
      </w:r>
    </w:p>
    <w:p w14:paraId="34A9EDFE" w14:textId="77777777" w:rsidR="005F4FD8" w:rsidRDefault="00512D3E">
      <w:pPr>
        <w:ind w:firstLineChars="200" w:firstLine="420"/>
        <w:rPr>
          <w:szCs w:val="21"/>
        </w:rPr>
      </w:pPr>
      <w:r>
        <w:rPr>
          <w:szCs w:val="21"/>
        </w:rPr>
        <w:t>第三十六条检查人员应当在检查及整改结束后，将检查信息录入特种设备动态监管信息化系统。</w:t>
      </w:r>
    </w:p>
    <w:p w14:paraId="761C0788" w14:textId="77777777" w:rsidR="005F4FD8" w:rsidRDefault="00512D3E">
      <w:pPr>
        <w:ind w:firstLineChars="200" w:firstLine="420"/>
        <w:rPr>
          <w:szCs w:val="21"/>
        </w:rPr>
      </w:pPr>
      <w:r>
        <w:rPr>
          <w:szCs w:val="21"/>
        </w:rPr>
        <w:t>第三十七条检查收集的资料、制作的各类文书等证据，应当及时立卷存档。</w:t>
      </w:r>
    </w:p>
    <w:p w14:paraId="2C59D994" w14:textId="77777777" w:rsidR="005F4FD8" w:rsidRDefault="00512D3E">
      <w:pPr>
        <w:ind w:firstLineChars="200" w:firstLine="420"/>
        <w:rPr>
          <w:szCs w:val="21"/>
        </w:rPr>
      </w:pPr>
      <w:r>
        <w:rPr>
          <w:szCs w:val="21"/>
        </w:rPr>
        <w:t>第三十八条本规则由质检总局负责解释。</w:t>
      </w:r>
    </w:p>
    <w:p w14:paraId="0DFCCF45" w14:textId="77777777" w:rsidR="005F4FD8" w:rsidRDefault="00512D3E">
      <w:pPr>
        <w:ind w:firstLineChars="200" w:firstLine="420"/>
        <w:rPr>
          <w:szCs w:val="21"/>
        </w:rPr>
      </w:pPr>
      <w:r>
        <w:rPr>
          <w:szCs w:val="21"/>
        </w:rPr>
        <w:t>第三十九条本规则自印发之日起施行。</w:t>
      </w:r>
      <w:r>
        <w:rPr>
          <w:szCs w:val="21"/>
        </w:rPr>
        <w:t>2007</w:t>
      </w:r>
      <w:r>
        <w:rPr>
          <w:szCs w:val="21"/>
        </w:rPr>
        <w:t>年质检总局印发的《特种设备现场安全监督检查规则（试行）》和《特种设备重点监控工作要求》（国质检特函〔</w:t>
      </w:r>
      <w:r>
        <w:rPr>
          <w:szCs w:val="21"/>
        </w:rPr>
        <w:t>2007</w:t>
      </w:r>
      <w:r>
        <w:rPr>
          <w:szCs w:val="21"/>
        </w:rPr>
        <w:t>〕</w:t>
      </w:r>
      <w:r>
        <w:rPr>
          <w:szCs w:val="21"/>
        </w:rPr>
        <w:t>910</w:t>
      </w:r>
      <w:r>
        <w:rPr>
          <w:szCs w:val="21"/>
        </w:rPr>
        <w:t>号）同时废止。</w:t>
      </w:r>
    </w:p>
    <w:p w14:paraId="36A84F00" w14:textId="77777777" w:rsidR="005F4FD8" w:rsidRDefault="00512D3E">
      <w:pPr>
        <w:ind w:firstLineChars="200" w:firstLine="420"/>
        <w:rPr>
          <w:szCs w:val="21"/>
        </w:rPr>
      </w:pPr>
      <w:r>
        <w:rPr>
          <w:szCs w:val="21"/>
        </w:rPr>
        <w:t>附件：（不另附）</w:t>
      </w:r>
    </w:p>
    <w:p w14:paraId="71EB9108" w14:textId="77777777" w:rsidR="005F4FD8" w:rsidRDefault="00512D3E">
      <w:pPr>
        <w:ind w:firstLineChars="200" w:firstLine="420"/>
        <w:rPr>
          <w:szCs w:val="21"/>
        </w:rPr>
      </w:pPr>
      <w:r>
        <w:rPr>
          <w:szCs w:val="21"/>
        </w:rPr>
        <w:t>附</w:t>
      </w:r>
      <w:r>
        <w:rPr>
          <w:szCs w:val="21"/>
        </w:rPr>
        <w:t>1</w:t>
      </w:r>
      <w:r>
        <w:rPr>
          <w:szCs w:val="21"/>
        </w:rPr>
        <w:t>：特种设备生产单位现场安全监督检查项目表</w:t>
      </w:r>
    </w:p>
    <w:p w14:paraId="7527DE88" w14:textId="77777777" w:rsidR="005F4FD8" w:rsidRDefault="00512D3E">
      <w:pPr>
        <w:ind w:firstLineChars="200" w:firstLine="420"/>
        <w:rPr>
          <w:szCs w:val="21"/>
        </w:rPr>
      </w:pPr>
      <w:r>
        <w:rPr>
          <w:szCs w:val="21"/>
        </w:rPr>
        <w:t>附</w:t>
      </w:r>
      <w:r>
        <w:rPr>
          <w:szCs w:val="21"/>
        </w:rPr>
        <w:t>2</w:t>
      </w:r>
      <w:r>
        <w:rPr>
          <w:szCs w:val="21"/>
        </w:rPr>
        <w:t>：特种设备使用单位现场安全监督检查项目表</w:t>
      </w:r>
    </w:p>
    <w:p w14:paraId="159106B6" w14:textId="77777777" w:rsidR="005F4FD8" w:rsidRDefault="00512D3E">
      <w:pPr>
        <w:ind w:firstLineChars="200" w:firstLine="420"/>
        <w:rPr>
          <w:szCs w:val="21"/>
        </w:rPr>
      </w:pPr>
      <w:r>
        <w:rPr>
          <w:szCs w:val="21"/>
        </w:rPr>
        <w:t>附</w:t>
      </w:r>
      <w:r>
        <w:rPr>
          <w:szCs w:val="21"/>
        </w:rPr>
        <w:t>3</w:t>
      </w:r>
      <w:r>
        <w:rPr>
          <w:szCs w:val="21"/>
        </w:rPr>
        <w:t>：特种设备现场安全监督检查记录</w:t>
      </w:r>
    </w:p>
    <w:p w14:paraId="77BB3EF8" w14:textId="77777777" w:rsidR="005F4FD8" w:rsidRDefault="00512D3E">
      <w:pPr>
        <w:ind w:firstLineChars="200" w:firstLine="420"/>
        <w:rPr>
          <w:szCs w:val="21"/>
        </w:rPr>
      </w:pPr>
      <w:r>
        <w:rPr>
          <w:szCs w:val="21"/>
        </w:rPr>
        <w:t>附</w:t>
      </w:r>
      <w:r>
        <w:rPr>
          <w:szCs w:val="21"/>
        </w:rPr>
        <w:t>4</w:t>
      </w:r>
      <w:r>
        <w:rPr>
          <w:szCs w:val="21"/>
        </w:rPr>
        <w:t>：特种设备安全监察指令书</w:t>
      </w:r>
    </w:p>
    <w:p w14:paraId="656B9B8A" w14:textId="77777777" w:rsidR="005F4FD8" w:rsidRDefault="00512D3E">
      <w:pPr>
        <w:pStyle w:val="1"/>
        <w:spacing w:beforeLines="100" w:before="312" w:afterLines="100" w:after="312" w:line="300" w:lineRule="auto"/>
        <w:jc w:val="center"/>
        <w:rPr>
          <w:sz w:val="21"/>
          <w:szCs w:val="21"/>
        </w:rPr>
      </w:pPr>
      <w:bookmarkStart w:id="190" w:name="_Toc32331267"/>
      <w:r>
        <w:rPr>
          <w:sz w:val="21"/>
          <w:szCs w:val="21"/>
        </w:rPr>
        <w:t>特种作业人员安全技术培训考核管理规定（</w:t>
      </w:r>
      <w:r>
        <w:rPr>
          <w:sz w:val="21"/>
          <w:szCs w:val="21"/>
        </w:rPr>
        <w:t>2015</w:t>
      </w:r>
      <w:r>
        <w:rPr>
          <w:sz w:val="21"/>
          <w:szCs w:val="21"/>
        </w:rPr>
        <w:t>年）</w:t>
      </w:r>
      <w:bookmarkEnd w:id="190"/>
    </w:p>
    <w:p w14:paraId="6C3AE941" w14:textId="77777777" w:rsidR="005F4FD8" w:rsidRDefault="00512D3E">
      <w:pPr>
        <w:ind w:firstLineChars="200" w:firstLine="420"/>
        <w:rPr>
          <w:szCs w:val="21"/>
        </w:rPr>
      </w:pPr>
      <w:r>
        <w:rPr>
          <w:szCs w:val="21"/>
        </w:rPr>
        <w:t>（</w:t>
      </w:r>
      <w:r>
        <w:rPr>
          <w:szCs w:val="21"/>
        </w:rPr>
        <w:t>2010</w:t>
      </w:r>
      <w:r>
        <w:rPr>
          <w:szCs w:val="21"/>
        </w:rPr>
        <w:t>年</w:t>
      </w:r>
      <w:r>
        <w:rPr>
          <w:szCs w:val="21"/>
        </w:rPr>
        <w:t>5</w:t>
      </w:r>
      <w:r>
        <w:rPr>
          <w:szCs w:val="21"/>
        </w:rPr>
        <w:t>月</w:t>
      </w:r>
      <w:r>
        <w:rPr>
          <w:szCs w:val="21"/>
        </w:rPr>
        <w:t>24</w:t>
      </w:r>
      <w:r>
        <w:rPr>
          <w:szCs w:val="21"/>
        </w:rPr>
        <w:t>日国家安全监管总局令第</w:t>
      </w:r>
      <w:r>
        <w:rPr>
          <w:szCs w:val="21"/>
        </w:rPr>
        <w:t>30</w:t>
      </w:r>
      <w:r>
        <w:rPr>
          <w:szCs w:val="21"/>
        </w:rPr>
        <w:t>号公布，</w:t>
      </w:r>
      <w:r>
        <w:rPr>
          <w:szCs w:val="21"/>
        </w:rPr>
        <w:t>2013</w:t>
      </w:r>
      <w:r>
        <w:rPr>
          <w:szCs w:val="21"/>
        </w:rPr>
        <w:t>年</w:t>
      </w:r>
      <w:r>
        <w:rPr>
          <w:szCs w:val="21"/>
        </w:rPr>
        <w:t>8</w:t>
      </w:r>
      <w:r>
        <w:rPr>
          <w:szCs w:val="21"/>
        </w:rPr>
        <w:t>月</w:t>
      </w:r>
      <w:r>
        <w:rPr>
          <w:szCs w:val="21"/>
        </w:rPr>
        <w:t>29</w:t>
      </w:r>
      <w:r>
        <w:rPr>
          <w:szCs w:val="21"/>
        </w:rPr>
        <w:t>日国家安全监管总局令第</w:t>
      </w:r>
      <w:r>
        <w:rPr>
          <w:szCs w:val="21"/>
        </w:rPr>
        <w:t>63</w:t>
      </w:r>
      <w:r>
        <w:rPr>
          <w:szCs w:val="21"/>
        </w:rPr>
        <w:t>号第一次修正，</w:t>
      </w:r>
      <w:r>
        <w:rPr>
          <w:szCs w:val="21"/>
        </w:rPr>
        <w:t>2015</w:t>
      </w:r>
      <w:r>
        <w:rPr>
          <w:szCs w:val="21"/>
        </w:rPr>
        <w:t>年</w:t>
      </w:r>
      <w:r>
        <w:rPr>
          <w:szCs w:val="21"/>
        </w:rPr>
        <w:t>5</w:t>
      </w:r>
      <w:r>
        <w:rPr>
          <w:szCs w:val="21"/>
        </w:rPr>
        <w:t>月</w:t>
      </w:r>
      <w:r>
        <w:rPr>
          <w:szCs w:val="21"/>
        </w:rPr>
        <w:t>29</w:t>
      </w:r>
      <w:r>
        <w:rPr>
          <w:szCs w:val="21"/>
        </w:rPr>
        <w:t>日国家安全监管总局令第</w:t>
      </w:r>
      <w:r>
        <w:rPr>
          <w:szCs w:val="21"/>
        </w:rPr>
        <w:t>80</w:t>
      </w:r>
      <w:r>
        <w:rPr>
          <w:szCs w:val="21"/>
        </w:rPr>
        <w:t>号第二次修正）</w:t>
      </w:r>
      <w:r>
        <w:rPr>
          <w:szCs w:val="21"/>
        </w:rPr>
        <w:t xml:space="preserve"> </w:t>
      </w:r>
    </w:p>
    <w:p w14:paraId="2B134093" w14:textId="77777777" w:rsidR="005F4FD8" w:rsidRDefault="00512D3E">
      <w:pPr>
        <w:ind w:firstLineChars="200" w:firstLine="420"/>
        <w:rPr>
          <w:szCs w:val="21"/>
        </w:rPr>
      </w:pPr>
      <w:r>
        <w:rPr>
          <w:szCs w:val="21"/>
        </w:rPr>
        <w:t>第一章</w:t>
      </w:r>
      <w:r>
        <w:rPr>
          <w:szCs w:val="21"/>
        </w:rPr>
        <w:t xml:space="preserve"> </w:t>
      </w:r>
      <w:r>
        <w:rPr>
          <w:szCs w:val="21"/>
        </w:rPr>
        <w:t>总</w:t>
      </w:r>
      <w:r>
        <w:rPr>
          <w:szCs w:val="21"/>
        </w:rPr>
        <w:t xml:space="preserve"> </w:t>
      </w:r>
      <w:r>
        <w:rPr>
          <w:szCs w:val="21"/>
        </w:rPr>
        <w:t>则</w:t>
      </w:r>
      <w:r>
        <w:rPr>
          <w:szCs w:val="21"/>
        </w:rPr>
        <w:t xml:space="preserve"> </w:t>
      </w:r>
    </w:p>
    <w:p w14:paraId="1CA118DA" w14:textId="77777777" w:rsidR="005F4FD8" w:rsidRDefault="00512D3E">
      <w:pPr>
        <w:ind w:firstLineChars="200" w:firstLine="420"/>
        <w:rPr>
          <w:szCs w:val="21"/>
        </w:rPr>
      </w:pPr>
      <w:r>
        <w:rPr>
          <w:szCs w:val="21"/>
        </w:rPr>
        <w:t>第一条</w:t>
      </w:r>
      <w:r>
        <w:rPr>
          <w:szCs w:val="21"/>
        </w:rPr>
        <w:t xml:space="preserve"> </w:t>
      </w:r>
      <w:r>
        <w:rPr>
          <w:szCs w:val="21"/>
        </w:rPr>
        <w:t>为了规范特种作业人员的安全技术培训考核工作，提高特种作业人员的安全技术水平，防止和减少伤亡事故，根据《安全生产法》、《行政许可法》等有关法律、行政法规，制定本规定。</w:t>
      </w:r>
      <w:r>
        <w:rPr>
          <w:szCs w:val="21"/>
        </w:rPr>
        <w:t xml:space="preserve"> </w:t>
      </w:r>
    </w:p>
    <w:p w14:paraId="6B4327AD" w14:textId="77777777" w:rsidR="005F4FD8" w:rsidRDefault="00512D3E">
      <w:pPr>
        <w:ind w:firstLineChars="200" w:firstLine="420"/>
        <w:rPr>
          <w:szCs w:val="21"/>
        </w:rPr>
      </w:pPr>
      <w:r>
        <w:rPr>
          <w:szCs w:val="21"/>
        </w:rPr>
        <w:t>第二条</w:t>
      </w:r>
      <w:r>
        <w:rPr>
          <w:szCs w:val="21"/>
        </w:rPr>
        <w:t xml:space="preserve"> </w:t>
      </w:r>
      <w:r>
        <w:rPr>
          <w:szCs w:val="21"/>
        </w:rPr>
        <w:t>生产经营单位特种作业人员的安全技术培训、考核、发证、复审及其监督管理工作，适用本规定。</w:t>
      </w:r>
      <w:r>
        <w:rPr>
          <w:szCs w:val="21"/>
        </w:rPr>
        <w:t xml:space="preserve"> </w:t>
      </w:r>
    </w:p>
    <w:p w14:paraId="0A5618CE" w14:textId="77777777" w:rsidR="005F4FD8" w:rsidRDefault="00512D3E">
      <w:pPr>
        <w:ind w:firstLineChars="200" w:firstLine="420"/>
        <w:rPr>
          <w:szCs w:val="21"/>
        </w:rPr>
      </w:pPr>
      <w:r>
        <w:rPr>
          <w:szCs w:val="21"/>
        </w:rPr>
        <w:t>有关法律、行政法规和国务院对有关特种作业人员管理另有规定的，从其规定。</w:t>
      </w:r>
      <w:r>
        <w:rPr>
          <w:szCs w:val="21"/>
        </w:rPr>
        <w:t xml:space="preserve"> </w:t>
      </w:r>
    </w:p>
    <w:p w14:paraId="24023B2E" w14:textId="77777777" w:rsidR="005F4FD8" w:rsidRDefault="00512D3E">
      <w:pPr>
        <w:ind w:firstLineChars="200" w:firstLine="420"/>
        <w:rPr>
          <w:szCs w:val="21"/>
        </w:rPr>
      </w:pPr>
      <w:r>
        <w:rPr>
          <w:szCs w:val="21"/>
        </w:rPr>
        <w:t>第三条</w:t>
      </w:r>
      <w:r>
        <w:rPr>
          <w:szCs w:val="21"/>
        </w:rPr>
        <w:t xml:space="preserve"> </w:t>
      </w:r>
      <w:r>
        <w:rPr>
          <w:szCs w:val="21"/>
        </w:rPr>
        <w:t>本规定所称特种作业，是指容易发生事故，对操作者本人、他人的安全健康及设备、设施的安全可能造成重大危害的作业。特种作业的范围由特种作业目录规定。</w:t>
      </w:r>
      <w:r>
        <w:rPr>
          <w:szCs w:val="21"/>
        </w:rPr>
        <w:t xml:space="preserve"> </w:t>
      </w:r>
    </w:p>
    <w:p w14:paraId="04A50ADD" w14:textId="77777777" w:rsidR="005F4FD8" w:rsidRDefault="00512D3E">
      <w:pPr>
        <w:ind w:firstLineChars="200" w:firstLine="420"/>
        <w:rPr>
          <w:szCs w:val="21"/>
        </w:rPr>
      </w:pPr>
      <w:r>
        <w:rPr>
          <w:szCs w:val="21"/>
        </w:rPr>
        <w:t>本规定所称特种作业人员，是指直接从事特种作业的从业人员。</w:t>
      </w:r>
      <w:r>
        <w:rPr>
          <w:szCs w:val="21"/>
        </w:rPr>
        <w:t xml:space="preserve"> </w:t>
      </w:r>
    </w:p>
    <w:p w14:paraId="4A9E67C6" w14:textId="77777777" w:rsidR="005F4FD8" w:rsidRDefault="00512D3E">
      <w:pPr>
        <w:ind w:firstLineChars="200" w:firstLine="420"/>
        <w:rPr>
          <w:szCs w:val="21"/>
        </w:rPr>
      </w:pPr>
      <w:r>
        <w:rPr>
          <w:szCs w:val="21"/>
        </w:rPr>
        <w:t>第四条</w:t>
      </w:r>
      <w:r>
        <w:rPr>
          <w:szCs w:val="21"/>
        </w:rPr>
        <w:t xml:space="preserve"> </w:t>
      </w:r>
      <w:r>
        <w:rPr>
          <w:szCs w:val="21"/>
        </w:rPr>
        <w:t>特种作业人员应当符合下列条件：</w:t>
      </w:r>
      <w:r>
        <w:rPr>
          <w:szCs w:val="21"/>
        </w:rPr>
        <w:t xml:space="preserve"> </w:t>
      </w:r>
    </w:p>
    <w:p w14:paraId="39FFE634" w14:textId="77777777" w:rsidR="005F4FD8" w:rsidRDefault="00512D3E">
      <w:pPr>
        <w:ind w:firstLineChars="200" w:firstLine="420"/>
        <w:rPr>
          <w:szCs w:val="21"/>
        </w:rPr>
      </w:pPr>
      <w:r>
        <w:rPr>
          <w:szCs w:val="21"/>
        </w:rPr>
        <w:t>（一）年满</w:t>
      </w:r>
      <w:r>
        <w:rPr>
          <w:szCs w:val="21"/>
        </w:rPr>
        <w:t>18</w:t>
      </w:r>
      <w:r>
        <w:rPr>
          <w:szCs w:val="21"/>
        </w:rPr>
        <w:t>周岁，且不超过国家法定退休年龄；</w:t>
      </w:r>
      <w:r>
        <w:rPr>
          <w:szCs w:val="21"/>
        </w:rPr>
        <w:t xml:space="preserve"> </w:t>
      </w:r>
    </w:p>
    <w:p w14:paraId="292F397A" w14:textId="77777777" w:rsidR="005F4FD8" w:rsidRDefault="00512D3E">
      <w:pPr>
        <w:ind w:firstLineChars="200" w:firstLine="420"/>
        <w:rPr>
          <w:szCs w:val="21"/>
        </w:rPr>
      </w:pPr>
      <w:r>
        <w:rPr>
          <w:szCs w:val="21"/>
        </w:rPr>
        <w:t>（二）经社区或者县级以上医疗机构体检健康合格，并无妨碍从事相应特种作业的器质性心脏病、癫痫病、美尼尔氏症、眩晕症、癔病、震颤麻痹症、精神病、痴呆症以及其他疾病和生理缺陷；</w:t>
      </w:r>
      <w:r>
        <w:rPr>
          <w:szCs w:val="21"/>
        </w:rPr>
        <w:t xml:space="preserve"> </w:t>
      </w:r>
    </w:p>
    <w:p w14:paraId="13BCB5F8" w14:textId="77777777" w:rsidR="005F4FD8" w:rsidRDefault="00512D3E">
      <w:pPr>
        <w:ind w:firstLineChars="200" w:firstLine="420"/>
        <w:rPr>
          <w:szCs w:val="21"/>
        </w:rPr>
      </w:pPr>
      <w:r>
        <w:rPr>
          <w:szCs w:val="21"/>
        </w:rPr>
        <w:t>（三）具有初中及以上文化程度；</w:t>
      </w:r>
      <w:r>
        <w:rPr>
          <w:szCs w:val="21"/>
        </w:rPr>
        <w:t xml:space="preserve"> </w:t>
      </w:r>
    </w:p>
    <w:p w14:paraId="499DAADC" w14:textId="77777777" w:rsidR="005F4FD8" w:rsidRDefault="00512D3E">
      <w:pPr>
        <w:ind w:firstLineChars="200" w:firstLine="420"/>
        <w:rPr>
          <w:szCs w:val="21"/>
        </w:rPr>
      </w:pPr>
      <w:r>
        <w:rPr>
          <w:szCs w:val="21"/>
        </w:rPr>
        <w:t>（四）具备必要的安全技术知识与技能；</w:t>
      </w:r>
      <w:r>
        <w:rPr>
          <w:szCs w:val="21"/>
        </w:rPr>
        <w:t xml:space="preserve"> </w:t>
      </w:r>
    </w:p>
    <w:p w14:paraId="40B08380" w14:textId="77777777" w:rsidR="005F4FD8" w:rsidRDefault="00512D3E">
      <w:pPr>
        <w:ind w:firstLineChars="200" w:firstLine="420"/>
        <w:rPr>
          <w:szCs w:val="21"/>
        </w:rPr>
      </w:pPr>
      <w:r>
        <w:rPr>
          <w:szCs w:val="21"/>
        </w:rPr>
        <w:t>（五）相应特种作业规定的其他条件。</w:t>
      </w:r>
      <w:r>
        <w:rPr>
          <w:szCs w:val="21"/>
        </w:rPr>
        <w:t xml:space="preserve"> </w:t>
      </w:r>
    </w:p>
    <w:p w14:paraId="4EB1AD93" w14:textId="77777777" w:rsidR="005F4FD8" w:rsidRDefault="00512D3E">
      <w:pPr>
        <w:ind w:firstLineChars="200" w:firstLine="420"/>
        <w:rPr>
          <w:szCs w:val="21"/>
        </w:rPr>
      </w:pPr>
      <w:r>
        <w:rPr>
          <w:szCs w:val="21"/>
        </w:rPr>
        <w:t>危险化学品特种作业人员除符合前款第一项、第二项、第四项和第五项规定的条件外，应当具备高中或者相当于高中及以上文化程度。</w:t>
      </w:r>
      <w:r>
        <w:rPr>
          <w:szCs w:val="21"/>
        </w:rPr>
        <w:t xml:space="preserve"> </w:t>
      </w:r>
    </w:p>
    <w:p w14:paraId="115CC5B5" w14:textId="77777777" w:rsidR="005F4FD8" w:rsidRDefault="00512D3E">
      <w:pPr>
        <w:ind w:firstLineChars="200" w:firstLine="420"/>
        <w:rPr>
          <w:szCs w:val="21"/>
        </w:rPr>
      </w:pPr>
      <w:r>
        <w:rPr>
          <w:szCs w:val="21"/>
        </w:rPr>
        <w:t>第五条</w:t>
      </w:r>
      <w:r>
        <w:rPr>
          <w:szCs w:val="21"/>
        </w:rPr>
        <w:t xml:space="preserve"> </w:t>
      </w:r>
      <w:r>
        <w:rPr>
          <w:szCs w:val="21"/>
        </w:rPr>
        <w:t>特种作业人员必须经专门的安全技术培训并考核合格，取得《中华人民共和国特种作业操作证》（以下简称特种作业操作证）后，方可上岗作业。</w:t>
      </w:r>
      <w:r>
        <w:rPr>
          <w:szCs w:val="21"/>
        </w:rPr>
        <w:t xml:space="preserve"> </w:t>
      </w:r>
    </w:p>
    <w:p w14:paraId="2F197A69" w14:textId="77777777" w:rsidR="005F4FD8" w:rsidRDefault="00512D3E">
      <w:pPr>
        <w:ind w:firstLineChars="200" w:firstLine="420"/>
        <w:rPr>
          <w:szCs w:val="21"/>
        </w:rPr>
      </w:pPr>
      <w:r>
        <w:rPr>
          <w:szCs w:val="21"/>
        </w:rPr>
        <w:t>第六条</w:t>
      </w:r>
      <w:r>
        <w:rPr>
          <w:szCs w:val="21"/>
        </w:rPr>
        <w:t xml:space="preserve"> </w:t>
      </w:r>
      <w:r>
        <w:rPr>
          <w:szCs w:val="21"/>
        </w:rPr>
        <w:t>特种作业人员的安全技术培训、考核、发证、复审工作实行统一监管、分级实施、教考分离的原则。</w:t>
      </w:r>
      <w:r>
        <w:rPr>
          <w:szCs w:val="21"/>
        </w:rPr>
        <w:t xml:space="preserve"> </w:t>
      </w:r>
    </w:p>
    <w:p w14:paraId="7F79D6D2" w14:textId="77777777" w:rsidR="005F4FD8" w:rsidRDefault="00512D3E">
      <w:pPr>
        <w:ind w:firstLineChars="200" w:firstLine="420"/>
        <w:rPr>
          <w:szCs w:val="21"/>
        </w:rPr>
      </w:pPr>
      <w:r>
        <w:rPr>
          <w:szCs w:val="21"/>
        </w:rPr>
        <w:t>第七条</w:t>
      </w:r>
      <w:r>
        <w:rPr>
          <w:szCs w:val="21"/>
        </w:rPr>
        <w:t xml:space="preserve"> </w:t>
      </w:r>
      <w:r>
        <w:rPr>
          <w:szCs w:val="21"/>
        </w:rPr>
        <w:t>国家安全生产监督管理总局（以下简称安全监管总局）指导、监督全国特种作业人员的安全技术培训、考核、发证、复审工作；省、自治区、直辖市人民政府安全生产监督管理部门指导、监督本行政区域特种作业人员的安全技术培训工作，负责本行政区域特种作业人员的考核、发证、复审工作；县级以上地方人民政府安全生产监督管理部门负责监督检查本行政区域特种作业人员的安全技术培训和持证上岗工作。</w:t>
      </w:r>
      <w:r>
        <w:rPr>
          <w:szCs w:val="21"/>
        </w:rPr>
        <w:t xml:space="preserve"> </w:t>
      </w:r>
    </w:p>
    <w:p w14:paraId="00333DD7" w14:textId="77777777" w:rsidR="005F4FD8" w:rsidRDefault="00512D3E">
      <w:pPr>
        <w:ind w:firstLineChars="200" w:firstLine="420"/>
        <w:rPr>
          <w:szCs w:val="21"/>
        </w:rPr>
      </w:pPr>
      <w:r>
        <w:rPr>
          <w:szCs w:val="21"/>
        </w:rPr>
        <w:t>国家煤矿安全监察局（以下简称煤矿安监局）指导、监督全国煤矿特种作业人员（含煤矿矿井使用的特种设备作业人员）的安全技术培训、考核、发证、复审工作；省、自治区、直辖市人民政府负责煤矿特种作业人员考核发证工作的部门或者指定的机构指导、监督本行政区域煤矿特种作业人员的安全技术培训工作，负责本行政区域煤矿特种作业人员的考核、发证、复审工作。</w:t>
      </w:r>
    </w:p>
    <w:p w14:paraId="48D804D9" w14:textId="77777777" w:rsidR="005F4FD8" w:rsidRDefault="00512D3E">
      <w:pPr>
        <w:ind w:firstLineChars="200" w:firstLine="420"/>
        <w:rPr>
          <w:szCs w:val="21"/>
        </w:rPr>
      </w:pPr>
      <w:r>
        <w:rPr>
          <w:szCs w:val="21"/>
        </w:rPr>
        <w:t>省、自治区、直辖市人民政府安全生产监督管理部门和负责煤矿特种作业人员考核发证工作的部门或者指定的机构（以下统称考核发证机关）可以委托设区的市人民政府安全生产监督管理部门和负责煤矿特种作业人员考核发证工作的部门或者指定的机构实施特种作业人员的考核、发证、复审工作。</w:t>
      </w:r>
      <w:r>
        <w:rPr>
          <w:szCs w:val="21"/>
        </w:rPr>
        <w:t xml:space="preserve"> </w:t>
      </w:r>
    </w:p>
    <w:p w14:paraId="223EC4F6" w14:textId="77777777" w:rsidR="005F4FD8" w:rsidRDefault="00512D3E">
      <w:pPr>
        <w:ind w:firstLineChars="200" w:firstLine="420"/>
        <w:rPr>
          <w:szCs w:val="21"/>
        </w:rPr>
      </w:pPr>
      <w:r>
        <w:rPr>
          <w:szCs w:val="21"/>
        </w:rPr>
        <w:t>第八条</w:t>
      </w:r>
      <w:r>
        <w:rPr>
          <w:szCs w:val="21"/>
        </w:rPr>
        <w:t xml:space="preserve"> </w:t>
      </w:r>
      <w:r>
        <w:rPr>
          <w:szCs w:val="21"/>
        </w:rPr>
        <w:t>对特种作业人员安全技术培训、考核、发证、复审工作中的违法行为，任何单位和个人均有权向安全监管总局、煤矿安监局和省、自治区、直辖市及设区的市人民政府安全生产监督管理部门、负责煤矿特种作业人员考核发证工作的部门或者指定的机构举报。</w:t>
      </w:r>
      <w:r>
        <w:rPr>
          <w:szCs w:val="21"/>
        </w:rPr>
        <w:t xml:space="preserve"> </w:t>
      </w:r>
    </w:p>
    <w:p w14:paraId="5D16E835" w14:textId="77777777" w:rsidR="005F4FD8" w:rsidRDefault="00512D3E">
      <w:pPr>
        <w:ind w:firstLineChars="200" w:firstLine="420"/>
        <w:rPr>
          <w:szCs w:val="21"/>
        </w:rPr>
      </w:pPr>
      <w:r>
        <w:rPr>
          <w:szCs w:val="21"/>
        </w:rPr>
        <w:t>第二章</w:t>
      </w:r>
      <w:r>
        <w:rPr>
          <w:szCs w:val="21"/>
        </w:rPr>
        <w:t xml:space="preserve"> </w:t>
      </w:r>
      <w:r>
        <w:rPr>
          <w:szCs w:val="21"/>
        </w:rPr>
        <w:t>培</w:t>
      </w:r>
      <w:r>
        <w:rPr>
          <w:szCs w:val="21"/>
        </w:rPr>
        <w:t xml:space="preserve"> </w:t>
      </w:r>
      <w:r>
        <w:rPr>
          <w:szCs w:val="21"/>
        </w:rPr>
        <w:t>训</w:t>
      </w:r>
      <w:r>
        <w:rPr>
          <w:szCs w:val="21"/>
        </w:rPr>
        <w:t xml:space="preserve"> </w:t>
      </w:r>
    </w:p>
    <w:p w14:paraId="52D72719" w14:textId="77777777" w:rsidR="005F4FD8" w:rsidRDefault="00512D3E">
      <w:pPr>
        <w:ind w:firstLineChars="200" w:firstLine="420"/>
        <w:rPr>
          <w:szCs w:val="21"/>
        </w:rPr>
      </w:pPr>
      <w:r>
        <w:rPr>
          <w:szCs w:val="21"/>
        </w:rPr>
        <w:t>第九条</w:t>
      </w:r>
      <w:r>
        <w:rPr>
          <w:szCs w:val="21"/>
        </w:rPr>
        <w:t xml:space="preserve"> </w:t>
      </w:r>
      <w:r>
        <w:rPr>
          <w:szCs w:val="21"/>
        </w:rPr>
        <w:t>特种作业人员应当接受与其所从事的特种作业相应的安全技术理论培训和实际操作培训。</w:t>
      </w:r>
      <w:r>
        <w:rPr>
          <w:szCs w:val="21"/>
        </w:rPr>
        <w:t xml:space="preserve"> </w:t>
      </w:r>
    </w:p>
    <w:p w14:paraId="2303CEDD" w14:textId="77777777" w:rsidR="005F4FD8" w:rsidRDefault="00512D3E">
      <w:pPr>
        <w:ind w:firstLineChars="200" w:firstLine="420"/>
        <w:rPr>
          <w:szCs w:val="21"/>
        </w:rPr>
      </w:pPr>
      <w:r>
        <w:rPr>
          <w:szCs w:val="21"/>
        </w:rPr>
        <w:t>已经取得职业高中、技工学校及中专以上学历的毕业生从事与其所学专业相应的特种作业，持学历证明经考核发证机关同意，可以免予相关专业的培训。</w:t>
      </w:r>
      <w:r>
        <w:rPr>
          <w:szCs w:val="21"/>
        </w:rPr>
        <w:t xml:space="preserve"> </w:t>
      </w:r>
    </w:p>
    <w:p w14:paraId="6423B386" w14:textId="77777777" w:rsidR="005F4FD8" w:rsidRDefault="00512D3E">
      <w:pPr>
        <w:ind w:firstLineChars="200" w:firstLine="420"/>
        <w:rPr>
          <w:szCs w:val="21"/>
        </w:rPr>
      </w:pPr>
      <w:r>
        <w:rPr>
          <w:szCs w:val="21"/>
        </w:rPr>
        <w:t>跨省、自治区、直辖市从业的特种作业人员，可以在户籍所在地或者从业所在地参加培训。</w:t>
      </w:r>
      <w:r>
        <w:rPr>
          <w:szCs w:val="21"/>
        </w:rPr>
        <w:t xml:space="preserve"> </w:t>
      </w:r>
    </w:p>
    <w:p w14:paraId="48AB0135" w14:textId="77777777" w:rsidR="005F4FD8" w:rsidRDefault="00512D3E">
      <w:pPr>
        <w:ind w:firstLineChars="200" w:firstLine="420"/>
        <w:rPr>
          <w:szCs w:val="21"/>
        </w:rPr>
      </w:pPr>
      <w:r>
        <w:rPr>
          <w:szCs w:val="21"/>
        </w:rPr>
        <w:t>第十条</w:t>
      </w:r>
      <w:r>
        <w:rPr>
          <w:szCs w:val="21"/>
        </w:rPr>
        <w:t xml:space="preserve"> </w:t>
      </w:r>
      <w:r>
        <w:rPr>
          <w:szCs w:val="21"/>
        </w:rPr>
        <w:t>对特种作业人员的安全技术培训，具备安全培训条件的生产经营单位应当以自主培训为主，也可以委托具备安全培训条件的机构进行培训。</w:t>
      </w:r>
      <w:r>
        <w:rPr>
          <w:szCs w:val="21"/>
        </w:rPr>
        <w:t xml:space="preserve"> </w:t>
      </w:r>
    </w:p>
    <w:p w14:paraId="635A2CD0" w14:textId="77777777" w:rsidR="005F4FD8" w:rsidRDefault="00512D3E">
      <w:pPr>
        <w:ind w:firstLineChars="200" w:firstLine="420"/>
        <w:rPr>
          <w:szCs w:val="21"/>
        </w:rPr>
      </w:pPr>
      <w:r>
        <w:rPr>
          <w:szCs w:val="21"/>
        </w:rPr>
        <w:t>不具备安全培训条件的生产经营单位，应当委托具备安全培训条件的机构进行培训。</w:t>
      </w:r>
      <w:r>
        <w:rPr>
          <w:szCs w:val="21"/>
        </w:rPr>
        <w:t xml:space="preserve"> </w:t>
      </w:r>
    </w:p>
    <w:p w14:paraId="15760A3F" w14:textId="77777777" w:rsidR="005F4FD8" w:rsidRDefault="00512D3E">
      <w:pPr>
        <w:ind w:firstLineChars="200" w:firstLine="420"/>
        <w:rPr>
          <w:szCs w:val="21"/>
        </w:rPr>
      </w:pPr>
      <w:r>
        <w:rPr>
          <w:szCs w:val="21"/>
        </w:rPr>
        <w:t>生产经营单位委托其他机构进行特种作业人员安全技术培训的，保证安全技术培训的责任仍由本单位负责。</w:t>
      </w:r>
      <w:r>
        <w:rPr>
          <w:szCs w:val="21"/>
        </w:rPr>
        <w:t xml:space="preserve"> </w:t>
      </w:r>
    </w:p>
    <w:p w14:paraId="6C73CED4" w14:textId="77777777" w:rsidR="005F4FD8" w:rsidRDefault="00512D3E">
      <w:pPr>
        <w:ind w:firstLineChars="200" w:firstLine="420"/>
        <w:rPr>
          <w:szCs w:val="21"/>
        </w:rPr>
      </w:pPr>
      <w:r>
        <w:rPr>
          <w:szCs w:val="21"/>
        </w:rPr>
        <w:t>第十一条</w:t>
      </w:r>
      <w:r>
        <w:rPr>
          <w:szCs w:val="21"/>
        </w:rPr>
        <w:t xml:space="preserve"> </w:t>
      </w:r>
      <w:r>
        <w:rPr>
          <w:szCs w:val="21"/>
        </w:rPr>
        <w:t>从事特种作业人员安全技术培训的机构（以下统称培训机构），应当制定相应的培训计划、教学安排，并按照安全监管总局、煤矿安监局制定的特种作业人员培训大纲和煤矿特种作业人员培训大纲进行特种作业人员的安全技术培训。</w:t>
      </w:r>
      <w:r>
        <w:rPr>
          <w:szCs w:val="21"/>
        </w:rPr>
        <w:t xml:space="preserve"> </w:t>
      </w:r>
    </w:p>
    <w:p w14:paraId="31D280D8" w14:textId="77777777" w:rsidR="005F4FD8" w:rsidRDefault="00512D3E">
      <w:pPr>
        <w:ind w:firstLineChars="200" w:firstLine="420"/>
        <w:rPr>
          <w:szCs w:val="21"/>
        </w:rPr>
      </w:pPr>
      <w:r>
        <w:rPr>
          <w:szCs w:val="21"/>
        </w:rPr>
        <w:t>第三章</w:t>
      </w:r>
      <w:r>
        <w:rPr>
          <w:szCs w:val="21"/>
        </w:rPr>
        <w:t xml:space="preserve"> </w:t>
      </w:r>
      <w:r>
        <w:rPr>
          <w:szCs w:val="21"/>
        </w:rPr>
        <w:t>考核发证</w:t>
      </w:r>
      <w:r>
        <w:rPr>
          <w:szCs w:val="21"/>
        </w:rPr>
        <w:t xml:space="preserve"> </w:t>
      </w:r>
    </w:p>
    <w:p w14:paraId="73A5B29C" w14:textId="77777777" w:rsidR="005F4FD8" w:rsidRDefault="00512D3E">
      <w:pPr>
        <w:ind w:firstLineChars="200" w:firstLine="420"/>
        <w:rPr>
          <w:szCs w:val="21"/>
        </w:rPr>
      </w:pPr>
      <w:r>
        <w:rPr>
          <w:szCs w:val="21"/>
        </w:rPr>
        <w:t>第十二条</w:t>
      </w:r>
      <w:r>
        <w:rPr>
          <w:szCs w:val="21"/>
        </w:rPr>
        <w:t xml:space="preserve"> </w:t>
      </w:r>
      <w:r>
        <w:rPr>
          <w:szCs w:val="21"/>
        </w:rPr>
        <w:t>特种作业人员的考核包括考试和审核两部分。考试由考核发证机关或其委托的单位负责；审核由考核发证机关负责。</w:t>
      </w:r>
      <w:r>
        <w:rPr>
          <w:szCs w:val="21"/>
        </w:rPr>
        <w:t xml:space="preserve"> </w:t>
      </w:r>
    </w:p>
    <w:p w14:paraId="36C20A33" w14:textId="77777777" w:rsidR="005F4FD8" w:rsidRDefault="00512D3E">
      <w:pPr>
        <w:ind w:firstLineChars="200" w:firstLine="420"/>
        <w:rPr>
          <w:szCs w:val="21"/>
        </w:rPr>
      </w:pPr>
      <w:r>
        <w:rPr>
          <w:szCs w:val="21"/>
        </w:rPr>
        <w:t>安全监管总局、煤矿安监局分别制定特种作业人员、煤矿特种作业人员的考核标准，并建立相应的考试题库。</w:t>
      </w:r>
      <w:r>
        <w:rPr>
          <w:szCs w:val="21"/>
        </w:rPr>
        <w:t xml:space="preserve"> </w:t>
      </w:r>
    </w:p>
    <w:p w14:paraId="4D0E265C" w14:textId="77777777" w:rsidR="005F4FD8" w:rsidRDefault="00512D3E">
      <w:pPr>
        <w:ind w:firstLineChars="200" w:firstLine="420"/>
        <w:rPr>
          <w:szCs w:val="21"/>
        </w:rPr>
      </w:pPr>
      <w:r>
        <w:rPr>
          <w:szCs w:val="21"/>
        </w:rPr>
        <w:t>考核发证机关或其委托的单位应当按照安全监管总局、煤矿安监局统一制定的考核标准进行考核。</w:t>
      </w:r>
      <w:r>
        <w:rPr>
          <w:szCs w:val="21"/>
        </w:rPr>
        <w:t xml:space="preserve"> </w:t>
      </w:r>
    </w:p>
    <w:p w14:paraId="32E27D7A" w14:textId="77777777" w:rsidR="005F4FD8" w:rsidRDefault="00512D3E">
      <w:pPr>
        <w:ind w:firstLineChars="200" w:firstLine="420"/>
        <w:rPr>
          <w:szCs w:val="21"/>
        </w:rPr>
      </w:pPr>
      <w:r>
        <w:rPr>
          <w:szCs w:val="21"/>
        </w:rPr>
        <w:t>第十三条</w:t>
      </w:r>
      <w:r>
        <w:rPr>
          <w:szCs w:val="21"/>
        </w:rPr>
        <w:t xml:space="preserve"> </w:t>
      </w:r>
      <w:r>
        <w:rPr>
          <w:szCs w:val="21"/>
        </w:rPr>
        <w:t>参加特种作业操作资格考试的人员，应当填写考试申请表，由申请人或者申请人的用人单位持学历证明或者培训机构出具的培训证明向申请人户籍所在地或者从业所在地的考核发证机关或其委托的单位提出申请。</w:t>
      </w:r>
      <w:r>
        <w:rPr>
          <w:szCs w:val="21"/>
        </w:rPr>
        <w:t xml:space="preserve"> </w:t>
      </w:r>
    </w:p>
    <w:p w14:paraId="35F473EF" w14:textId="77777777" w:rsidR="005F4FD8" w:rsidRDefault="00512D3E">
      <w:pPr>
        <w:ind w:firstLineChars="200" w:firstLine="420"/>
        <w:rPr>
          <w:szCs w:val="21"/>
        </w:rPr>
      </w:pPr>
      <w:r>
        <w:rPr>
          <w:szCs w:val="21"/>
        </w:rPr>
        <w:t>考核发证机关或其委托的单位收到申请后，应当在</w:t>
      </w:r>
      <w:r>
        <w:rPr>
          <w:szCs w:val="21"/>
        </w:rPr>
        <w:t>60</w:t>
      </w:r>
      <w:r>
        <w:rPr>
          <w:szCs w:val="21"/>
        </w:rPr>
        <w:t>日内组织考试。</w:t>
      </w:r>
      <w:r>
        <w:rPr>
          <w:szCs w:val="21"/>
        </w:rPr>
        <w:t xml:space="preserve"> </w:t>
      </w:r>
    </w:p>
    <w:p w14:paraId="7E105DA7" w14:textId="77777777" w:rsidR="005F4FD8" w:rsidRDefault="00512D3E">
      <w:pPr>
        <w:ind w:firstLineChars="200" w:firstLine="420"/>
        <w:rPr>
          <w:szCs w:val="21"/>
        </w:rPr>
      </w:pPr>
      <w:r>
        <w:rPr>
          <w:szCs w:val="21"/>
        </w:rPr>
        <w:t>特种作业操作资格考试包括安全技术理论考试和实际操作考试两部分。考试不及格的，允许补考</w:t>
      </w:r>
      <w:r>
        <w:rPr>
          <w:szCs w:val="21"/>
        </w:rPr>
        <w:t>1</w:t>
      </w:r>
      <w:r>
        <w:rPr>
          <w:szCs w:val="21"/>
        </w:rPr>
        <w:t>次。经补考仍不及格的，重新参加相应的安全技术培训。</w:t>
      </w:r>
      <w:r>
        <w:rPr>
          <w:szCs w:val="21"/>
        </w:rPr>
        <w:t xml:space="preserve"> </w:t>
      </w:r>
    </w:p>
    <w:p w14:paraId="54E5DAF5" w14:textId="77777777" w:rsidR="005F4FD8" w:rsidRDefault="00512D3E">
      <w:pPr>
        <w:ind w:firstLineChars="200" w:firstLine="420"/>
        <w:rPr>
          <w:szCs w:val="21"/>
        </w:rPr>
      </w:pPr>
      <w:r>
        <w:rPr>
          <w:szCs w:val="21"/>
        </w:rPr>
        <w:t>第十四条</w:t>
      </w:r>
      <w:r>
        <w:rPr>
          <w:szCs w:val="21"/>
        </w:rPr>
        <w:t xml:space="preserve"> </w:t>
      </w:r>
      <w:r>
        <w:rPr>
          <w:szCs w:val="21"/>
        </w:rPr>
        <w:t>考核发证机关委托承担特种作业操作资格考试的单位应当具备相应的场所、设施、设备等条件，建立相应的管理制度，并公布收费标准等信息。</w:t>
      </w:r>
    </w:p>
    <w:p w14:paraId="110DDC9F" w14:textId="77777777" w:rsidR="005F4FD8" w:rsidRDefault="00512D3E">
      <w:pPr>
        <w:ind w:firstLineChars="200" w:firstLine="420"/>
        <w:rPr>
          <w:szCs w:val="21"/>
        </w:rPr>
      </w:pPr>
      <w:r>
        <w:rPr>
          <w:szCs w:val="21"/>
        </w:rPr>
        <w:t>第十五条</w:t>
      </w:r>
      <w:r>
        <w:rPr>
          <w:szCs w:val="21"/>
        </w:rPr>
        <w:t xml:space="preserve"> </w:t>
      </w:r>
      <w:r>
        <w:rPr>
          <w:szCs w:val="21"/>
        </w:rPr>
        <w:t>考核发证机关或其委托承担特种作业操作资格考试的单位，应当在考试结束后</w:t>
      </w:r>
      <w:r>
        <w:rPr>
          <w:szCs w:val="21"/>
        </w:rPr>
        <w:t>10</w:t>
      </w:r>
      <w:r>
        <w:rPr>
          <w:szCs w:val="21"/>
        </w:rPr>
        <w:t>个工作日内公布考试成绩。</w:t>
      </w:r>
      <w:r>
        <w:rPr>
          <w:szCs w:val="21"/>
        </w:rPr>
        <w:t xml:space="preserve"> </w:t>
      </w:r>
    </w:p>
    <w:p w14:paraId="5BD57DA7" w14:textId="77777777" w:rsidR="005F4FD8" w:rsidRDefault="00512D3E">
      <w:pPr>
        <w:ind w:firstLineChars="200" w:firstLine="420"/>
        <w:rPr>
          <w:szCs w:val="21"/>
        </w:rPr>
      </w:pPr>
      <w:r>
        <w:rPr>
          <w:szCs w:val="21"/>
        </w:rPr>
        <w:t>第十六条</w:t>
      </w:r>
      <w:r>
        <w:rPr>
          <w:szCs w:val="21"/>
        </w:rPr>
        <w:t xml:space="preserve"> </w:t>
      </w:r>
      <w:r>
        <w:rPr>
          <w:szCs w:val="21"/>
        </w:rPr>
        <w:t>符合本规定第四条规定并经考试合格的特种作业人员，应当向其户籍所在地或者从业所在地的考核发证机关申请办理特种作业操作证，并提交身份证复印件、学历证书复印件、体检证明、考试合格证明等材料。</w:t>
      </w:r>
      <w:r>
        <w:rPr>
          <w:szCs w:val="21"/>
        </w:rPr>
        <w:t xml:space="preserve"> </w:t>
      </w:r>
    </w:p>
    <w:p w14:paraId="28424ADC" w14:textId="77777777" w:rsidR="005F4FD8" w:rsidRDefault="00512D3E">
      <w:pPr>
        <w:ind w:firstLineChars="200" w:firstLine="420"/>
        <w:rPr>
          <w:szCs w:val="21"/>
        </w:rPr>
      </w:pPr>
      <w:r>
        <w:rPr>
          <w:szCs w:val="21"/>
        </w:rPr>
        <w:t>第十七条</w:t>
      </w:r>
      <w:r>
        <w:rPr>
          <w:szCs w:val="21"/>
        </w:rPr>
        <w:t xml:space="preserve"> </w:t>
      </w:r>
      <w:r>
        <w:rPr>
          <w:szCs w:val="21"/>
        </w:rPr>
        <w:t>收到申请的考核发证机关应当在</w:t>
      </w:r>
      <w:r>
        <w:rPr>
          <w:szCs w:val="21"/>
        </w:rPr>
        <w:t>5</w:t>
      </w:r>
      <w:r>
        <w:rPr>
          <w:szCs w:val="21"/>
        </w:rPr>
        <w:t>个工作日内完成对特种作业人员所提交申请材料的审查，作出受理或者不予受理的决定。能够当场作出受理决定的，应当当场作出受理决定；申请材料不齐全或者不符合要求的，应当当场或者在</w:t>
      </w:r>
      <w:r>
        <w:rPr>
          <w:szCs w:val="21"/>
        </w:rPr>
        <w:t>5</w:t>
      </w:r>
      <w:r>
        <w:rPr>
          <w:szCs w:val="21"/>
        </w:rPr>
        <w:t>个工作日内一次告知申请人需要补正的全部内容，逾期不告知的，视为自收到申请材料之日起即已被受理。</w:t>
      </w:r>
      <w:r>
        <w:rPr>
          <w:szCs w:val="21"/>
        </w:rPr>
        <w:t xml:space="preserve"> </w:t>
      </w:r>
    </w:p>
    <w:p w14:paraId="123E8F93" w14:textId="77777777" w:rsidR="005F4FD8" w:rsidRDefault="00512D3E">
      <w:pPr>
        <w:ind w:firstLineChars="200" w:firstLine="420"/>
        <w:rPr>
          <w:szCs w:val="21"/>
        </w:rPr>
      </w:pPr>
      <w:r>
        <w:rPr>
          <w:szCs w:val="21"/>
        </w:rPr>
        <w:t>第十八条</w:t>
      </w:r>
      <w:r>
        <w:rPr>
          <w:szCs w:val="21"/>
        </w:rPr>
        <w:t xml:space="preserve"> </w:t>
      </w:r>
      <w:r>
        <w:rPr>
          <w:szCs w:val="21"/>
        </w:rPr>
        <w:t>对已经受理的申请，考核发证机关应当在</w:t>
      </w:r>
      <w:r>
        <w:rPr>
          <w:szCs w:val="21"/>
        </w:rPr>
        <w:t>20</w:t>
      </w:r>
      <w:r>
        <w:rPr>
          <w:szCs w:val="21"/>
        </w:rPr>
        <w:t>个工作日内完成审核工作。符合条件的，颁发特种作业操作证；不符合条件的，应当说明理由。</w:t>
      </w:r>
      <w:r>
        <w:rPr>
          <w:szCs w:val="21"/>
        </w:rPr>
        <w:t xml:space="preserve"> </w:t>
      </w:r>
    </w:p>
    <w:p w14:paraId="0516AFFB" w14:textId="77777777" w:rsidR="005F4FD8" w:rsidRDefault="00512D3E">
      <w:pPr>
        <w:ind w:firstLineChars="200" w:firstLine="420"/>
        <w:rPr>
          <w:szCs w:val="21"/>
        </w:rPr>
      </w:pPr>
      <w:r>
        <w:rPr>
          <w:szCs w:val="21"/>
        </w:rPr>
        <w:t>第十九条</w:t>
      </w:r>
      <w:r>
        <w:rPr>
          <w:szCs w:val="21"/>
        </w:rPr>
        <w:t xml:space="preserve"> </w:t>
      </w:r>
      <w:r>
        <w:rPr>
          <w:szCs w:val="21"/>
        </w:rPr>
        <w:t>特种作业操作证有效期为</w:t>
      </w:r>
      <w:r>
        <w:rPr>
          <w:szCs w:val="21"/>
        </w:rPr>
        <w:t>6</w:t>
      </w:r>
      <w:r>
        <w:rPr>
          <w:szCs w:val="21"/>
        </w:rPr>
        <w:t>年，在全国范围内有效。</w:t>
      </w:r>
      <w:r>
        <w:rPr>
          <w:szCs w:val="21"/>
        </w:rPr>
        <w:t xml:space="preserve"> </w:t>
      </w:r>
    </w:p>
    <w:p w14:paraId="5269DECA" w14:textId="77777777" w:rsidR="005F4FD8" w:rsidRDefault="00512D3E">
      <w:pPr>
        <w:ind w:firstLineChars="200" w:firstLine="420"/>
        <w:rPr>
          <w:szCs w:val="21"/>
        </w:rPr>
      </w:pPr>
      <w:r>
        <w:rPr>
          <w:szCs w:val="21"/>
        </w:rPr>
        <w:t>特种作业操作证由安全监管总局统一式样、标准及编号。</w:t>
      </w:r>
      <w:r>
        <w:rPr>
          <w:szCs w:val="21"/>
        </w:rPr>
        <w:t xml:space="preserve"> </w:t>
      </w:r>
    </w:p>
    <w:p w14:paraId="4294C479" w14:textId="77777777" w:rsidR="005F4FD8" w:rsidRDefault="00512D3E">
      <w:pPr>
        <w:ind w:firstLineChars="200" w:firstLine="420"/>
        <w:rPr>
          <w:szCs w:val="21"/>
        </w:rPr>
      </w:pPr>
      <w:r>
        <w:rPr>
          <w:szCs w:val="21"/>
        </w:rPr>
        <w:t>第二十条</w:t>
      </w:r>
      <w:r>
        <w:rPr>
          <w:szCs w:val="21"/>
        </w:rPr>
        <w:t xml:space="preserve"> </w:t>
      </w:r>
      <w:r>
        <w:rPr>
          <w:szCs w:val="21"/>
        </w:rPr>
        <w:t>特种作业操作证遗失的，应当向原考核发证机关提出书面申请，经原考核发证机关审查同意后，予以补发。</w:t>
      </w:r>
      <w:r>
        <w:rPr>
          <w:szCs w:val="21"/>
        </w:rPr>
        <w:t xml:space="preserve"> </w:t>
      </w:r>
    </w:p>
    <w:p w14:paraId="60422EAC" w14:textId="77777777" w:rsidR="005F4FD8" w:rsidRDefault="00512D3E">
      <w:pPr>
        <w:ind w:firstLineChars="200" w:firstLine="420"/>
        <w:rPr>
          <w:szCs w:val="21"/>
        </w:rPr>
      </w:pPr>
      <w:r>
        <w:rPr>
          <w:szCs w:val="21"/>
        </w:rPr>
        <w:t>特种作业操作证所记载的信息发生变化或者损毁的，应当向原考核发证机关提出书面申请，经原考核发证机关审查确认后，予以更换或者更新。</w:t>
      </w:r>
      <w:r>
        <w:rPr>
          <w:szCs w:val="21"/>
        </w:rPr>
        <w:t xml:space="preserve"> </w:t>
      </w:r>
    </w:p>
    <w:p w14:paraId="660558B8" w14:textId="77777777" w:rsidR="005F4FD8" w:rsidRDefault="00512D3E">
      <w:pPr>
        <w:ind w:firstLineChars="200" w:firstLine="420"/>
        <w:rPr>
          <w:szCs w:val="21"/>
        </w:rPr>
      </w:pPr>
      <w:r>
        <w:rPr>
          <w:szCs w:val="21"/>
        </w:rPr>
        <w:t>第四章</w:t>
      </w:r>
      <w:r>
        <w:rPr>
          <w:szCs w:val="21"/>
        </w:rPr>
        <w:t xml:space="preserve"> </w:t>
      </w:r>
      <w:r>
        <w:rPr>
          <w:szCs w:val="21"/>
        </w:rPr>
        <w:t>复</w:t>
      </w:r>
      <w:r>
        <w:rPr>
          <w:szCs w:val="21"/>
        </w:rPr>
        <w:t xml:space="preserve"> </w:t>
      </w:r>
      <w:r>
        <w:rPr>
          <w:szCs w:val="21"/>
        </w:rPr>
        <w:t>审</w:t>
      </w:r>
      <w:r>
        <w:rPr>
          <w:szCs w:val="21"/>
        </w:rPr>
        <w:t xml:space="preserve"> </w:t>
      </w:r>
    </w:p>
    <w:p w14:paraId="76297BAF" w14:textId="77777777" w:rsidR="005F4FD8" w:rsidRDefault="00512D3E">
      <w:pPr>
        <w:ind w:firstLineChars="200" w:firstLine="420"/>
        <w:rPr>
          <w:szCs w:val="21"/>
        </w:rPr>
      </w:pPr>
      <w:r>
        <w:rPr>
          <w:szCs w:val="21"/>
        </w:rPr>
        <w:t>第二十一条</w:t>
      </w:r>
      <w:r>
        <w:rPr>
          <w:szCs w:val="21"/>
        </w:rPr>
        <w:t xml:space="preserve"> </w:t>
      </w:r>
      <w:r>
        <w:rPr>
          <w:szCs w:val="21"/>
        </w:rPr>
        <w:t>特种作业操作证每</w:t>
      </w:r>
      <w:r>
        <w:rPr>
          <w:szCs w:val="21"/>
        </w:rPr>
        <w:t>3</w:t>
      </w:r>
      <w:r>
        <w:rPr>
          <w:szCs w:val="21"/>
        </w:rPr>
        <w:t>年复审</w:t>
      </w:r>
      <w:r>
        <w:rPr>
          <w:szCs w:val="21"/>
        </w:rPr>
        <w:t>1</w:t>
      </w:r>
      <w:r>
        <w:rPr>
          <w:szCs w:val="21"/>
        </w:rPr>
        <w:t>次。</w:t>
      </w:r>
      <w:r>
        <w:rPr>
          <w:szCs w:val="21"/>
        </w:rPr>
        <w:t xml:space="preserve"> </w:t>
      </w:r>
    </w:p>
    <w:p w14:paraId="307AD78B" w14:textId="77777777" w:rsidR="005F4FD8" w:rsidRDefault="00512D3E">
      <w:pPr>
        <w:ind w:firstLineChars="200" w:firstLine="420"/>
        <w:rPr>
          <w:szCs w:val="21"/>
        </w:rPr>
      </w:pPr>
      <w:r>
        <w:rPr>
          <w:szCs w:val="21"/>
        </w:rPr>
        <w:t>特种作业人员在特种作业操作证有效期内，连续从事本工种</w:t>
      </w:r>
      <w:r>
        <w:rPr>
          <w:szCs w:val="21"/>
        </w:rPr>
        <w:t>10</w:t>
      </w:r>
      <w:r>
        <w:rPr>
          <w:szCs w:val="21"/>
        </w:rPr>
        <w:t>年以上，严格遵守有关安全生产法律法规的，经原考核发证机关或者从业所在地考核发证机关同意，特种作业操作证的复审时间可以延长至每</w:t>
      </w:r>
      <w:r>
        <w:rPr>
          <w:szCs w:val="21"/>
        </w:rPr>
        <w:t>6</w:t>
      </w:r>
      <w:r>
        <w:rPr>
          <w:szCs w:val="21"/>
        </w:rPr>
        <w:t>年</w:t>
      </w:r>
      <w:r>
        <w:rPr>
          <w:szCs w:val="21"/>
        </w:rPr>
        <w:t>1</w:t>
      </w:r>
      <w:r>
        <w:rPr>
          <w:szCs w:val="21"/>
        </w:rPr>
        <w:t>次。</w:t>
      </w:r>
      <w:r>
        <w:rPr>
          <w:szCs w:val="21"/>
        </w:rPr>
        <w:t xml:space="preserve"> </w:t>
      </w:r>
    </w:p>
    <w:p w14:paraId="73ABC9C8" w14:textId="77777777" w:rsidR="005F4FD8" w:rsidRDefault="00512D3E">
      <w:pPr>
        <w:ind w:firstLineChars="200" w:firstLine="420"/>
        <w:rPr>
          <w:szCs w:val="21"/>
        </w:rPr>
      </w:pPr>
      <w:r>
        <w:rPr>
          <w:szCs w:val="21"/>
        </w:rPr>
        <w:t>第二十二条</w:t>
      </w:r>
      <w:r>
        <w:rPr>
          <w:szCs w:val="21"/>
        </w:rPr>
        <w:t xml:space="preserve"> </w:t>
      </w:r>
      <w:r>
        <w:rPr>
          <w:szCs w:val="21"/>
        </w:rPr>
        <w:t>特种作业操作证需要复审的，应当在期满前</w:t>
      </w:r>
      <w:r>
        <w:rPr>
          <w:szCs w:val="21"/>
        </w:rPr>
        <w:t>60</w:t>
      </w:r>
      <w:r>
        <w:rPr>
          <w:szCs w:val="21"/>
        </w:rPr>
        <w:t>日内，由申请人或者申请人的用人单位向原考核发证机关或者从业所在地考核发证机关提出申请，并提交下列材料：</w:t>
      </w:r>
      <w:r>
        <w:rPr>
          <w:szCs w:val="21"/>
        </w:rPr>
        <w:t xml:space="preserve"> </w:t>
      </w:r>
    </w:p>
    <w:p w14:paraId="2068F924" w14:textId="77777777" w:rsidR="005F4FD8" w:rsidRDefault="00512D3E">
      <w:pPr>
        <w:ind w:firstLineChars="200" w:firstLine="420"/>
        <w:rPr>
          <w:szCs w:val="21"/>
        </w:rPr>
      </w:pPr>
      <w:r>
        <w:rPr>
          <w:szCs w:val="21"/>
        </w:rPr>
        <w:t>（一）社区或者县级以上医疗机构出具的健康证明；</w:t>
      </w:r>
      <w:r>
        <w:rPr>
          <w:szCs w:val="21"/>
        </w:rPr>
        <w:t xml:space="preserve"> </w:t>
      </w:r>
    </w:p>
    <w:p w14:paraId="762A9ABD" w14:textId="77777777" w:rsidR="005F4FD8" w:rsidRDefault="00512D3E">
      <w:pPr>
        <w:ind w:firstLineChars="200" w:firstLine="420"/>
        <w:rPr>
          <w:szCs w:val="21"/>
        </w:rPr>
      </w:pPr>
      <w:r>
        <w:rPr>
          <w:szCs w:val="21"/>
        </w:rPr>
        <w:t>（二）从事特种作业的情况；</w:t>
      </w:r>
      <w:r>
        <w:rPr>
          <w:szCs w:val="21"/>
        </w:rPr>
        <w:t xml:space="preserve"> </w:t>
      </w:r>
    </w:p>
    <w:p w14:paraId="5B7F3B7F" w14:textId="77777777" w:rsidR="005F4FD8" w:rsidRDefault="00512D3E">
      <w:pPr>
        <w:ind w:firstLineChars="200" w:firstLine="420"/>
        <w:rPr>
          <w:szCs w:val="21"/>
        </w:rPr>
      </w:pPr>
      <w:r>
        <w:rPr>
          <w:szCs w:val="21"/>
        </w:rPr>
        <w:t>（三）安全培训考试合格记录。</w:t>
      </w:r>
      <w:r>
        <w:rPr>
          <w:szCs w:val="21"/>
        </w:rPr>
        <w:t xml:space="preserve"> </w:t>
      </w:r>
    </w:p>
    <w:p w14:paraId="3B1A5446" w14:textId="77777777" w:rsidR="005F4FD8" w:rsidRDefault="00512D3E">
      <w:pPr>
        <w:ind w:firstLineChars="200" w:firstLine="420"/>
        <w:rPr>
          <w:szCs w:val="21"/>
        </w:rPr>
      </w:pPr>
      <w:r>
        <w:rPr>
          <w:szCs w:val="21"/>
        </w:rPr>
        <w:t>特种作业操作证有效期届满需要延期换证的，应当按照前款的规定申请延期复审。</w:t>
      </w:r>
      <w:r>
        <w:rPr>
          <w:szCs w:val="21"/>
        </w:rPr>
        <w:t xml:space="preserve"> </w:t>
      </w:r>
    </w:p>
    <w:p w14:paraId="7C1FD2CC" w14:textId="77777777" w:rsidR="005F4FD8" w:rsidRDefault="00512D3E">
      <w:pPr>
        <w:ind w:firstLineChars="200" w:firstLine="420"/>
        <w:rPr>
          <w:szCs w:val="21"/>
        </w:rPr>
      </w:pPr>
      <w:r>
        <w:rPr>
          <w:szCs w:val="21"/>
        </w:rPr>
        <w:t>第二十三条</w:t>
      </w:r>
      <w:r>
        <w:rPr>
          <w:szCs w:val="21"/>
        </w:rPr>
        <w:t xml:space="preserve"> </w:t>
      </w:r>
      <w:r>
        <w:rPr>
          <w:szCs w:val="21"/>
        </w:rPr>
        <w:t>特种作业操作证申请复审或者延期复审前，特种作业人员应当参加必要的安全培训并考试合格。</w:t>
      </w:r>
      <w:r>
        <w:rPr>
          <w:szCs w:val="21"/>
        </w:rPr>
        <w:t xml:space="preserve"> </w:t>
      </w:r>
    </w:p>
    <w:p w14:paraId="6BE6E65A" w14:textId="77777777" w:rsidR="005F4FD8" w:rsidRDefault="00512D3E">
      <w:pPr>
        <w:ind w:firstLineChars="200" w:firstLine="420"/>
        <w:rPr>
          <w:szCs w:val="21"/>
        </w:rPr>
      </w:pPr>
      <w:r>
        <w:rPr>
          <w:szCs w:val="21"/>
        </w:rPr>
        <w:t>安全培训时间不少于</w:t>
      </w:r>
      <w:r>
        <w:rPr>
          <w:szCs w:val="21"/>
        </w:rPr>
        <w:t>8</w:t>
      </w:r>
      <w:r>
        <w:rPr>
          <w:szCs w:val="21"/>
        </w:rPr>
        <w:t>个学时，主要培训法律、法规、标准、事故案例和有关新工艺、新技术、新装备等知识。</w:t>
      </w:r>
      <w:r>
        <w:rPr>
          <w:szCs w:val="21"/>
        </w:rPr>
        <w:t xml:space="preserve"> </w:t>
      </w:r>
    </w:p>
    <w:p w14:paraId="141FE97C" w14:textId="77777777" w:rsidR="005F4FD8" w:rsidRDefault="00512D3E">
      <w:pPr>
        <w:ind w:firstLineChars="200" w:firstLine="420"/>
        <w:rPr>
          <w:szCs w:val="21"/>
        </w:rPr>
      </w:pPr>
      <w:r>
        <w:rPr>
          <w:szCs w:val="21"/>
        </w:rPr>
        <w:t>第二十四条</w:t>
      </w:r>
      <w:r>
        <w:rPr>
          <w:szCs w:val="21"/>
        </w:rPr>
        <w:t xml:space="preserve"> </w:t>
      </w:r>
      <w:r>
        <w:rPr>
          <w:szCs w:val="21"/>
        </w:rPr>
        <w:t>申请复审的，考核发证机关应当在收到申请之日起</w:t>
      </w:r>
      <w:r>
        <w:rPr>
          <w:szCs w:val="21"/>
        </w:rPr>
        <w:t>20</w:t>
      </w:r>
      <w:r>
        <w:rPr>
          <w:szCs w:val="21"/>
        </w:rPr>
        <w:t>个工作日内完成复审工作。复审合格的，由考核发证机关签章、登记，予以确认；不合格的，说明理由。</w:t>
      </w:r>
      <w:r>
        <w:rPr>
          <w:szCs w:val="21"/>
        </w:rPr>
        <w:t xml:space="preserve"> </w:t>
      </w:r>
    </w:p>
    <w:p w14:paraId="274CE4FC" w14:textId="77777777" w:rsidR="005F4FD8" w:rsidRDefault="00512D3E">
      <w:pPr>
        <w:ind w:firstLineChars="200" w:firstLine="420"/>
        <w:rPr>
          <w:szCs w:val="21"/>
        </w:rPr>
      </w:pPr>
      <w:r>
        <w:rPr>
          <w:szCs w:val="21"/>
        </w:rPr>
        <w:t>申请延期复审的，经复审合格后，由考核发证机关重新颁发特种作业操作证。</w:t>
      </w:r>
      <w:r>
        <w:rPr>
          <w:szCs w:val="21"/>
        </w:rPr>
        <w:t xml:space="preserve"> </w:t>
      </w:r>
    </w:p>
    <w:p w14:paraId="4BF94E18" w14:textId="77777777" w:rsidR="005F4FD8" w:rsidRDefault="00512D3E">
      <w:pPr>
        <w:ind w:firstLineChars="200" w:firstLine="420"/>
        <w:rPr>
          <w:szCs w:val="21"/>
        </w:rPr>
      </w:pPr>
      <w:r>
        <w:rPr>
          <w:szCs w:val="21"/>
        </w:rPr>
        <w:t>第二十五条</w:t>
      </w:r>
      <w:r>
        <w:rPr>
          <w:szCs w:val="21"/>
        </w:rPr>
        <w:t xml:space="preserve"> </w:t>
      </w:r>
      <w:r>
        <w:rPr>
          <w:szCs w:val="21"/>
        </w:rPr>
        <w:t>特种作业人员有下列情形之一的，复审或者延期复审不予通过：</w:t>
      </w:r>
      <w:r>
        <w:rPr>
          <w:szCs w:val="21"/>
        </w:rPr>
        <w:t xml:space="preserve"> </w:t>
      </w:r>
    </w:p>
    <w:p w14:paraId="3635D18D" w14:textId="77777777" w:rsidR="005F4FD8" w:rsidRDefault="00512D3E">
      <w:pPr>
        <w:ind w:firstLineChars="200" w:firstLine="420"/>
        <w:rPr>
          <w:szCs w:val="21"/>
        </w:rPr>
      </w:pPr>
      <w:r>
        <w:rPr>
          <w:szCs w:val="21"/>
        </w:rPr>
        <w:t>（一）健康体检不合格的；</w:t>
      </w:r>
    </w:p>
    <w:p w14:paraId="49B4D81A" w14:textId="77777777" w:rsidR="005F4FD8" w:rsidRDefault="00512D3E">
      <w:pPr>
        <w:ind w:firstLineChars="200" w:firstLine="420"/>
        <w:rPr>
          <w:szCs w:val="21"/>
        </w:rPr>
      </w:pPr>
      <w:r>
        <w:rPr>
          <w:szCs w:val="21"/>
        </w:rPr>
        <w:t>（二）违章操作造成严重后果或者有</w:t>
      </w:r>
      <w:r>
        <w:rPr>
          <w:szCs w:val="21"/>
        </w:rPr>
        <w:t>2</w:t>
      </w:r>
      <w:r>
        <w:rPr>
          <w:szCs w:val="21"/>
        </w:rPr>
        <w:t>次以上违章行为，并经查证确实的；</w:t>
      </w:r>
    </w:p>
    <w:p w14:paraId="39D33B08" w14:textId="77777777" w:rsidR="005F4FD8" w:rsidRDefault="00512D3E">
      <w:pPr>
        <w:ind w:firstLineChars="200" w:firstLine="420"/>
        <w:rPr>
          <w:szCs w:val="21"/>
        </w:rPr>
      </w:pPr>
      <w:r>
        <w:rPr>
          <w:szCs w:val="21"/>
        </w:rPr>
        <w:t>（三）有安全生产违法行为，并给予行政处罚的；</w:t>
      </w:r>
      <w:r>
        <w:rPr>
          <w:szCs w:val="21"/>
        </w:rPr>
        <w:t xml:space="preserve"> </w:t>
      </w:r>
    </w:p>
    <w:p w14:paraId="778C76B9" w14:textId="77777777" w:rsidR="005F4FD8" w:rsidRDefault="00512D3E">
      <w:pPr>
        <w:ind w:firstLineChars="200" w:firstLine="420"/>
        <w:rPr>
          <w:szCs w:val="21"/>
        </w:rPr>
      </w:pPr>
      <w:r>
        <w:rPr>
          <w:szCs w:val="21"/>
        </w:rPr>
        <w:t>（四）拒绝、阻碍安全生产监管监察部门监督检查的；</w:t>
      </w:r>
      <w:r>
        <w:rPr>
          <w:szCs w:val="21"/>
        </w:rPr>
        <w:t xml:space="preserve"> </w:t>
      </w:r>
    </w:p>
    <w:p w14:paraId="62B388B9" w14:textId="77777777" w:rsidR="005F4FD8" w:rsidRDefault="00512D3E">
      <w:pPr>
        <w:ind w:firstLineChars="200" w:firstLine="420"/>
        <w:rPr>
          <w:szCs w:val="21"/>
        </w:rPr>
      </w:pPr>
      <w:r>
        <w:rPr>
          <w:szCs w:val="21"/>
        </w:rPr>
        <w:t>（五）未按规定参加安全培训，或者考试不合格的；</w:t>
      </w:r>
      <w:r>
        <w:rPr>
          <w:szCs w:val="21"/>
        </w:rPr>
        <w:t xml:space="preserve"> </w:t>
      </w:r>
    </w:p>
    <w:p w14:paraId="1C91023E" w14:textId="77777777" w:rsidR="005F4FD8" w:rsidRDefault="00512D3E">
      <w:pPr>
        <w:ind w:firstLineChars="200" w:firstLine="420"/>
        <w:rPr>
          <w:szCs w:val="21"/>
        </w:rPr>
      </w:pPr>
      <w:r>
        <w:rPr>
          <w:szCs w:val="21"/>
        </w:rPr>
        <w:t>（六）具有本规定第三十条、第三十一条规定情形的。</w:t>
      </w:r>
      <w:r>
        <w:rPr>
          <w:szCs w:val="21"/>
        </w:rPr>
        <w:t xml:space="preserve"> </w:t>
      </w:r>
    </w:p>
    <w:p w14:paraId="020FC09F" w14:textId="77777777" w:rsidR="005F4FD8" w:rsidRDefault="00512D3E">
      <w:pPr>
        <w:ind w:firstLineChars="200" w:firstLine="420"/>
        <w:rPr>
          <w:szCs w:val="21"/>
        </w:rPr>
      </w:pPr>
      <w:r>
        <w:rPr>
          <w:szCs w:val="21"/>
        </w:rPr>
        <w:t>第二十六条</w:t>
      </w:r>
      <w:r>
        <w:rPr>
          <w:szCs w:val="21"/>
        </w:rPr>
        <w:t xml:space="preserve"> </w:t>
      </w:r>
      <w:r>
        <w:rPr>
          <w:szCs w:val="21"/>
        </w:rPr>
        <w:t>特种作业操作证复审或者延期复审符合本规定第二十五条第二项、第三项、第四项、第五项情形的，按照本规定经重新安全培训考试合格后，再办理复审或者延期复审手续。</w:t>
      </w:r>
      <w:r>
        <w:rPr>
          <w:szCs w:val="21"/>
        </w:rPr>
        <w:t xml:space="preserve"> </w:t>
      </w:r>
    </w:p>
    <w:p w14:paraId="315D3ACD" w14:textId="77777777" w:rsidR="005F4FD8" w:rsidRDefault="00512D3E">
      <w:pPr>
        <w:ind w:firstLineChars="200" w:firstLine="420"/>
        <w:rPr>
          <w:szCs w:val="21"/>
        </w:rPr>
      </w:pPr>
      <w:r>
        <w:rPr>
          <w:szCs w:val="21"/>
        </w:rPr>
        <w:t>再复审、延期复审仍不合格，或者未按期复审的，特种作业操作证失效。</w:t>
      </w:r>
      <w:r>
        <w:rPr>
          <w:szCs w:val="21"/>
        </w:rPr>
        <w:t xml:space="preserve"> </w:t>
      </w:r>
    </w:p>
    <w:p w14:paraId="60A5964D" w14:textId="77777777" w:rsidR="005F4FD8" w:rsidRDefault="00512D3E">
      <w:pPr>
        <w:ind w:firstLineChars="200" w:firstLine="420"/>
        <w:rPr>
          <w:szCs w:val="21"/>
        </w:rPr>
      </w:pPr>
      <w:r>
        <w:rPr>
          <w:szCs w:val="21"/>
        </w:rPr>
        <w:t>第二十七条</w:t>
      </w:r>
      <w:r>
        <w:rPr>
          <w:szCs w:val="21"/>
        </w:rPr>
        <w:t xml:space="preserve"> </w:t>
      </w:r>
      <w:r>
        <w:rPr>
          <w:szCs w:val="21"/>
        </w:rPr>
        <w:t>申请人对复审或者延期复审有异议的，可以依法申请行政复议或者提起行政诉讼。</w:t>
      </w:r>
      <w:r>
        <w:rPr>
          <w:szCs w:val="21"/>
        </w:rPr>
        <w:t xml:space="preserve"> </w:t>
      </w:r>
    </w:p>
    <w:p w14:paraId="4B83F1EC" w14:textId="77777777" w:rsidR="005F4FD8" w:rsidRDefault="00512D3E">
      <w:pPr>
        <w:ind w:firstLineChars="200" w:firstLine="420"/>
        <w:rPr>
          <w:szCs w:val="21"/>
        </w:rPr>
      </w:pPr>
      <w:r>
        <w:rPr>
          <w:szCs w:val="21"/>
        </w:rPr>
        <w:t>第五章</w:t>
      </w:r>
      <w:r>
        <w:rPr>
          <w:szCs w:val="21"/>
        </w:rPr>
        <w:t xml:space="preserve"> </w:t>
      </w:r>
      <w:r>
        <w:rPr>
          <w:szCs w:val="21"/>
        </w:rPr>
        <w:t>监督管理</w:t>
      </w:r>
      <w:r>
        <w:rPr>
          <w:szCs w:val="21"/>
        </w:rPr>
        <w:t xml:space="preserve"> </w:t>
      </w:r>
    </w:p>
    <w:p w14:paraId="1FE4BE6E" w14:textId="77777777" w:rsidR="005F4FD8" w:rsidRDefault="00512D3E">
      <w:pPr>
        <w:ind w:firstLineChars="200" w:firstLine="420"/>
        <w:rPr>
          <w:szCs w:val="21"/>
        </w:rPr>
      </w:pPr>
      <w:r>
        <w:rPr>
          <w:szCs w:val="21"/>
        </w:rPr>
        <w:t>第二十八条</w:t>
      </w:r>
      <w:r>
        <w:rPr>
          <w:szCs w:val="21"/>
        </w:rPr>
        <w:t xml:space="preserve"> </w:t>
      </w:r>
      <w:r>
        <w:rPr>
          <w:szCs w:val="21"/>
        </w:rPr>
        <w:t>考核发证机关或其委托的单位及其工作人员应当忠于职守、坚持原则、廉洁自律，按照法律、法规、规章的规定进行特种作业人员的考核、发证、复审工作，接受社会的监督。</w:t>
      </w:r>
      <w:r>
        <w:rPr>
          <w:szCs w:val="21"/>
        </w:rPr>
        <w:t xml:space="preserve"> </w:t>
      </w:r>
    </w:p>
    <w:p w14:paraId="256A57AE" w14:textId="77777777" w:rsidR="005F4FD8" w:rsidRDefault="00512D3E">
      <w:pPr>
        <w:ind w:firstLineChars="200" w:firstLine="420"/>
        <w:rPr>
          <w:szCs w:val="21"/>
        </w:rPr>
      </w:pPr>
      <w:r>
        <w:rPr>
          <w:szCs w:val="21"/>
        </w:rPr>
        <w:t>第二十九条</w:t>
      </w:r>
      <w:r>
        <w:rPr>
          <w:szCs w:val="21"/>
        </w:rPr>
        <w:t xml:space="preserve"> </w:t>
      </w:r>
      <w:r>
        <w:rPr>
          <w:szCs w:val="21"/>
        </w:rPr>
        <w:t>考核发证机关应当加强对特种作业人员的监督检查，发现其具有本规定第三十条规定情形的，及时撤销特种作业操作证；对依法应当给予行政处罚的安全生产违法行为，按照有关规定依法对生产经营单位及其特种作业人员实施行政处罚。</w:t>
      </w:r>
      <w:r>
        <w:rPr>
          <w:szCs w:val="21"/>
        </w:rPr>
        <w:t xml:space="preserve"> </w:t>
      </w:r>
    </w:p>
    <w:p w14:paraId="7BB28041" w14:textId="77777777" w:rsidR="005F4FD8" w:rsidRDefault="00512D3E">
      <w:pPr>
        <w:ind w:firstLineChars="200" w:firstLine="420"/>
        <w:rPr>
          <w:szCs w:val="21"/>
        </w:rPr>
      </w:pPr>
      <w:r>
        <w:rPr>
          <w:szCs w:val="21"/>
        </w:rPr>
        <w:t>考核发证机关应当建立特种作业人员管理信息系统，方便用人单位和社会公众查询；对于注销特种作业操作证的特种作业人员，应当及时向社会公告。</w:t>
      </w:r>
      <w:r>
        <w:rPr>
          <w:szCs w:val="21"/>
        </w:rPr>
        <w:t xml:space="preserve"> </w:t>
      </w:r>
    </w:p>
    <w:p w14:paraId="09EF39D9" w14:textId="77777777" w:rsidR="005F4FD8" w:rsidRDefault="00512D3E">
      <w:pPr>
        <w:ind w:firstLineChars="200" w:firstLine="420"/>
        <w:rPr>
          <w:szCs w:val="21"/>
        </w:rPr>
      </w:pPr>
      <w:r>
        <w:rPr>
          <w:szCs w:val="21"/>
        </w:rPr>
        <w:t>第三十条</w:t>
      </w:r>
      <w:r>
        <w:rPr>
          <w:szCs w:val="21"/>
        </w:rPr>
        <w:t xml:space="preserve"> </w:t>
      </w:r>
      <w:r>
        <w:rPr>
          <w:szCs w:val="21"/>
        </w:rPr>
        <w:t>有下列情形之一的，考核发证机关应当撤销特种作业操作证：</w:t>
      </w:r>
      <w:r>
        <w:rPr>
          <w:szCs w:val="21"/>
        </w:rPr>
        <w:t xml:space="preserve"> </w:t>
      </w:r>
    </w:p>
    <w:p w14:paraId="398AF39A" w14:textId="77777777" w:rsidR="005F4FD8" w:rsidRDefault="00512D3E">
      <w:pPr>
        <w:ind w:firstLineChars="200" w:firstLine="420"/>
        <w:rPr>
          <w:szCs w:val="21"/>
        </w:rPr>
      </w:pPr>
      <w:r>
        <w:rPr>
          <w:szCs w:val="21"/>
        </w:rPr>
        <w:t>（一）超过特种作业操作证有效期未延期复审的；</w:t>
      </w:r>
      <w:r>
        <w:rPr>
          <w:szCs w:val="21"/>
        </w:rPr>
        <w:t xml:space="preserve"> </w:t>
      </w:r>
    </w:p>
    <w:p w14:paraId="22B03683" w14:textId="77777777" w:rsidR="005F4FD8" w:rsidRDefault="00512D3E">
      <w:pPr>
        <w:ind w:firstLineChars="200" w:firstLine="420"/>
        <w:rPr>
          <w:szCs w:val="21"/>
        </w:rPr>
      </w:pPr>
      <w:r>
        <w:rPr>
          <w:szCs w:val="21"/>
        </w:rPr>
        <w:t>（二）特种作业人员的身体条件已不适合继续从事特种作业的；</w:t>
      </w:r>
      <w:r>
        <w:rPr>
          <w:szCs w:val="21"/>
        </w:rPr>
        <w:t xml:space="preserve"> </w:t>
      </w:r>
    </w:p>
    <w:p w14:paraId="5D27F1B7" w14:textId="77777777" w:rsidR="005F4FD8" w:rsidRDefault="00512D3E">
      <w:pPr>
        <w:ind w:firstLineChars="200" w:firstLine="420"/>
        <w:rPr>
          <w:szCs w:val="21"/>
        </w:rPr>
      </w:pPr>
      <w:r>
        <w:rPr>
          <w:szCs w:val="21"/>
        </w:rPr>
        <w:t>（三）对发生生产安全事故负有责任的；</w:t>
      </w:r>
      <w:r>
        <w:rPr>
          <w:szCs w:val="21"/>
        </w:rPr>
        <w:t xml:space="preserve"> </w:t>
      </w:r>
    </w:p>
    <w:p w14:paraId="6070E72D" w14:textId="77777777" w:rsidR="005F4FD8" w:rsidRDefault="00512D3E">
      <w:pPr>
        <w:ind w:firstLineChars="200" w:firstLine="420"/>
        <w:rPr>
          <w:szCs w:val="21"/>
        </w:rPr>
      </w:pPr>
      <w:r>
        <w:rPr>
          <w:szCs w:val="21"/>
        </w:rPr>
        <w:t>（四）特种作业操作证记载虚假信息的；</w:t>
      </w:r>
      <w:r>
        <w:rPr>
          <w:szCs w:val="21"/>
        </w:rPr>
        <w:t xml:space="preserve"> </w:t>
      </w:r>
    </w:p>
    <w:p w14:paraId="66618030" w14:textId="77777777" w:rsidR="005F4FD8" w:rsidRDefault="00512D3E">
      <w:pPr>
        <w:ind w:firstLineChars="200" w:firstLine="420"/>
        <w:rPr>
          <w:szCs w:val="21"/>
        </w:rPr>
      </w:pPr>
      <w:r>
        <w:rPr>
          <w:szCs w:val="21"/>
        </w:rPr>
        <w:t>（五）以欺骗、贿赂等不正当手段取得特种作业操作证的。</w:t>
      </w:r>
      <w:r>
        <w:rPr>
          <w:szCs w:val="21"/>
        </w:rPr>
        <w:t xml:space="preserve"> </w:t>
      </w:r>
    </w:p>
    <w:p w14:paraId="457F9F48" w14:textId="77777777" w:rsidR="005F4FD8" w:rsidRDefault="00512D3E">
      <w:pPr>
        <w:ind w:firstLineChars="200" w:firstLine="420"/>
        <w:rPr>
          <w:szCs w:val="21"/>
        </w:rPr>
      </w:pPr>
      <w:r>
        <w:rPr>
          <w:szCs w:val="21"/>
        </w:rPr>
        <w:t>特种作业人员违反前款第四项、第五项规定的，</w:t>
      </w:r>
      <w:r>
        <w:rPr>
          <w:szCs w:val="21"/>
        </w:rPr>
        <w:t>3</w:t>
      </w:r>
      <w:r>
        <w:rPr>
          <w:szCs w:val="21"/>
        </w:rPr>
        <w:t>年内不得再次申请特种作业操作证。</w:t>
      </w:r>
      <w:r>
        <w:rPr>
          <w:szCs w:val="21"/>
        </w:rPr>
        <w:t xml:space="preserve"> </w:t>
      </w:r>
    </w:p>
    <w:p w14:paraId="4C0E71EF" w14:textId="77777777" w:rsidR="005F4FD8" w:rsidRDefault="00512D3E">
      <w:pPr>
        <w:ind w:firstLineChars="200" w:firstLine="420"/>
        <w:rPr>
          <w:szCs w:val="21"/>
        </w:rPr>
      </w:pPr>
      <w:r>
        <w:rPr>
          <w:szCs w:val="21"/>
        </w:rPr>
        <w:t>第三十一条</w:t>
      </w:r>
      <w:r>
        <w:rPr>
          <w:szCs w:val="21"/>
        </w:rPr>
        <w:t xml:space="preserve"> </w:t>
      </w:r>
      <w:r>
        <w:rPr>
          <w:szCs w:val="21"/>
        </w:rPr>
        <w:t>有下列情形之一的，考核发证机关应当注销特种作业操作证：</w:t>
      </w:r>
      <w:r>
        <w:rPr>
          <w:szCs w:val="21"/>
        </w:rPr>
        <w:t xml:space="preserve"> </w:t>
      </w:r>
    </w:p>
    <w:p w14:paraId="6135C36D" w14:textId="77777777" w:rsidR="005F4FD8" w:rsidRDefault="00512D3E">
      <w:pPr>
        <w:ind w:firstLineChars="200" w:firstLine="420"/>
        <w:rPr>
          <w:szCs w:val="21"/>
        </w:rPr>
      </w:pPr>
      <w:r>
        <w:rPr>
          <w:szCs w:val="21"/>
        </w:rPr>
        <w:t>（一）特种作业人员死亡的；</w:t>
      </w:r>
      <w:r>
        <w:rPr>
          <w:szCs w:val="21"/>
        </w:rPr>
        <w:t xml:space="preserve"> </w:t>
      </w:r>
    </w:p>
    <w:p w14:paraId="66971220" w14:textId="77777777" w:rsidR="005F4FD8" w:rsidRDefault="00512D3E">
      <w:pPr>
        <w:ind w:firstLineChars="200" w:firstLine="420"/>
        <w:rPr>
          <w:szCs w:val="21"/>
        </w:rPr>
      </w:pPr>
      <w:r>
        <w:rPr>
          <w:szCs w:val="21"/>
        </w:rPr>
        <w:t>（二）特种作业人员提出注销申请的；</w:t>
      </w:r>
      <w:r>
        <w:rPr>
          <w:szCs w:val="21"/>
        </w:rPr>
        <w:t xml:space="preserve"> </w:t>
      </w:r>
    </w:p>
    <w:p w14:paraId="4C9F342F" w14:textId="77777777" w:rsidR="005F4FD8" w:rsidRDefault="00512D3E">
      <w:pPr>
        <w:ind w:firstLineChars="200" w:firstLine="420"/>
        <w:rPr>
          <w:szCs w:val="21"/>
        </w:rPr>
      </w:pPr>
      <w:r>
        <w:rPr>
          <w:szCs w:val="21"/>
        </w:rPr>
        <w:t>（三）特种作业操作证被依法撤销的。</w:t>
      </w:r>
      <w:r>
        <w:rPr>
          <w:szCs w:val="21"/>
        </w:rPr>
        <w:t xml:space="preserve"> </w:t>
      </w:r>
    </w:p>
    <w:p w14:paraId="12A1D1C2" w14:textId="77777777" w:rsidR="005F4FD8" w:rsidRDefault="00512D3E">
      <w:pPr>
        <w:ind w:firstLineChars="200" w:firstLine="420"/>
        <w:rPr>
          <w:szCs w:val="21"/>
        </w:rPr>
      </w:pPr>
      <w:r>
        <w:rPr>
          <w:szCs w:val="21"/>
        </w:rPr>
        <w:t>第三十二条</w:t>
      </w:r>
      <w:r>
        <w:rPr>
          <w:szCs w:val="21"/>
        </w:rPr>
        <w:t xml:space="preserve"> </w:t>
      </w:r>
      <w:r>
        <w:rPr>
          <w:szCs w:val="21"/>
        </w:rPr>
        <w:t>离开特种作业岗位</w:t>
      </w:r>
      <w:r>
        <w:rPr>
          <w:szCs w:val="21"/>
        </w:rPr>
        <w:t>6</w:t>
      </w:r>
      <w:r>
        <w:rPr>
          <w:szCs w:val="21"/>
        </w:rPr>
        <w:t>个月以上的特种作业人员，应当重新进行实际操作考试，经确认合格后方可上岗作业。</w:t>
      </w:r>
      <w:r>
        <w:rPr>
          <w:szCs w:val="21"/>
        </w:rPr>
        <w:t xml:space="preserve"> </w:t>
      </w:r>
    </w:p>
    <w:p w14:paraId="64F8BB6B" w14:textId="77777777" w:rsidR="005F4FD8" w:rsidRDefault="00512D3E">
      <w:pPr>
        <w:ind w:firstLineChars="200" w:firstLine="420"/>
        <w:rPr>
          <w:szCs w:val="21"/>
        </w:rPr>
      </w:pPr>
      <w:r>
        <w:rPr>
          <w:szCs w:val="21"/>
        </w:rPr>
        <w:t>第三十三条</w:t>
      </w:r>
      <w:r>
        <w:rPr>
          <w:szCs w:val="21"/>
        </w:rPr>
        <w:t xml:space="preserve"> </w:t>
      </w:r>
      <w:r>
        <w:rPr>
          <w:szCs w:val="21"/>
        </w:rPr>
        <w:t>省、自治区、直辖市人民政府安全生产监督管理部门和负责煤矿特种作业人员考核发证工作的部门或者指定的机构应当每年分别向安全监管总局、煤矿安监局报告特种作业人员的考核发证情况。</w:t>
      </w:r>
      <w:r>
        <w:rPr>
          <w:szCs w:val="21"/>
        </w:rPr>
        <w:t xml:space="preserve"> </w:t>
      </w:r>
    </w:p>
    <w:p w14:paraId="353ADDB3" w14:textId="77777777" w:rsidR="005F4FD8" w:rsidRDefault="00512D3E">
      <w:pPr>
        <w:ind w:firstLineChars="200" w:firstLine="420"/>
        <w:rPr>
          <w:szCs w:val="21"/>
        </w:rPr>
      </w:pPr>
      <w:r>
        <w:rPr>
          <w:szCs w:val="21"/>
        </w:rPr>
        <w:t>第三十四条</w:t>
      </w:r>
      <w:r>
        <w:rPr>
          <w:szCs w:val="21"/>
        </w:rPr>
        <w:t xml:space="preserve"> </w:t>
      </w:r>
      <w:r>
        <w:rPr>
          <w:szCs w:val="21"/>
        </w:rPr>
        <w:t>生产经营单位应当加强对本单位特种作业人员的管理，建立健全特种作业人员培训、复审档案，做好申报、培训、考核、复审的组织工作和日常的检查工作。</w:t>
      </w:r>
    </w:p>
    <w:p w14:paraId="2E57F019" w14:textId="77777777" w:rsidR="005F4FD8" w:rsidRDefault="00512D3E">
      <w:pPr>
        <w:ind w:firstLineChars="200" w:firstLine="420"/>
        <w:rPr>
          <w:szCs w:val="21"/>
        </w:rPr>
      </w:pPr>
      <w:r>
        <w:rPr>
          <w:szCs w:val="21"/>
        </w:rPr>
        <w:t>第三十五条</w:t>
      </w:r>
      <w:r>
        <w:rPr>
          <w:szCs w:val="21"/>
        </w:rPr>
        <w:t xml:space="preserve"> </w:t>
      </w:r>
      <w:r>
        <w:rPr>
          <w:szCs w:val="21"/>
        </w:rPr>
        <w:t>特种作业人员在劳动合同期满后变动工作单位的，原工作单位不得以任何理由扣押其特种作业操作证。</w:t>
      </w:r>
      <w:r>
        <w:rPr>
          <w:szCs w:val="21"/>
        </w:rPr>
        <w:t xml:space="preserve"> </w:t>
      </w:r>
    </w:p>
    <w:p w14:paraId="7EA2C146" w14:textId="77777777" w:rsidR="005F4FD8" w:rsidRDefault="00512D3E">
      <w:pPr>
        <w:ind w:firstLineChars="200" w:firstLine="420"/>
        <w:rPr>
          <w:szCs w:val="21"/>
        </w:rPr>
      </w:pPr>
      <w:r>
        <w:rPr>
          <w:szCs w:val="21"/>
        </w:rPr>
        <w:t>跨省、自治区、直辖市从业的特种作业人员应当接受从业所在地考核发证机关的监督管理。</w:t>
      </w:r>
      <w:r>
        <w:rPr>
          <w:szCs w:val="21"/>
        </w:rPr>
        <w:t xml:space="preserve"> </w:t>
      </w:r>
    </w:p>
    <w:p w14:paraId="44DDA499" w14:textId="77777777" w:rsidR="005F4FD8" w:rsidRDefault="00512D3E">
      <w:pPr>
        <w:ind w:firstLineChars="200" w:firstLine="420"/>
        <w:rPr>
          <w:szCs w:val="21"/>
        </w:rPr>
      </w:pPr>
      <w:r>
        <w:rPr>
          <w:szCs w:val="21"/>
        </w:rPr>
        <w:t>第三十六条</w:t>
      </w:r>
      <w:r>
        <w:rPr>
          <w:szCs w:val="21"/>
        </w:rPr>
        <w:t xml:space="preserve"> </w:t>
      </w:r>
      <w:r>
        <w:rPr>
          <w:szCs w:val="21"/>
        </w:rPr>
        <w:t>生产经营单位不得印制、伪造、倒卖特种作业操作证，或者使用非法印制、伪造、倒卖的特种作业操作证。</w:t>
      </w:r>
      <w:r>
        <w:rPr>
          <w:szCs w:val="21"/>
        </w:rPr>
        <w:t xml:space="preserve"> </w:t>
      </w:r>
    </w:p>
    <w:p w14:paraId="06005954" w14:textId="77777777" w:rsidR="005F4FD8" w:rsidRDefault="00512D3E">
      <w:pPr>
        <w:ind w:firstLineChars="200" w:firstLine="420"/>
        <w:rPr>
          <w:szCs w:val="21"/>
        </w:rPr>
      </w:pPr>
      <w:r>
        <w:rPr>
          <w:szCs w:val="21"/>
        </w:rPr>
        <w:t>特种作业人员不得伪造、涂改、转借、转让、冒用特种作业操作证或者使用伪造的特种作业操作证。</w:t>
      </w:r>
      <w:r>
        <w:rPr>
          <w:szCs w:val="21"/>
        </w:rPr>
        <w:t xml:space="preserve"> </w:t>
      </w:r>
    </w:p>
    <w:p w14:paraId="566F9387" w14:textId="77777777" w:rsidR="005F4FD8" w:rsidRDefault="00512D3E">
      <w:pPr>
        <w:ind w:firstLineChars="200" w:firstLine="420"/>
        <w:rPr>
          <w:szCs w:val="21"/>
        </w:rPr>
      </w:pPr>
      <w:r>
        <w:rPr>
          <w:szCs w:val="21"/>
        </w:rPr>
        <w:t>第六章</w:t>
      </w:r>
      <w:r>
        <w:rPr>
          <w:szCs w:val="21"/>
        </w:rPr>
        <w:t xml:space="preserve"> </w:t>
      </w:r>
      <w:r>
        <w:rPr>
          <w:szCs w:val="21"/>
        </w:rPr>
        <w:t>罚</w:t>
      </w:r>
      <w:r>
        <w:rPr>
          <w:szCs w:val="21"/>
        </w:rPr>
        <w:t xml:space="preserve"> </w:t>
      </w:r>
      <w:r>
        <w:rPr>
          <w:szCs w:val="21"/>
        </w:rPr>
        <w:t>则</w:t>
      </w:r>
      <w:r>
        <w:rPr>
          <w:szCs w:val="21"/>
        </w:rPr>
        <w:t xml:space="preserve"> </w:t>
      </w:r>
    </w:p>
    <w:p w14:paraId="117B7BBC" w14:textId="77777777" w:rsidR="005F4FD8" w:rsidRDefault="00512D3E">
      <w:pPr>
        <w:ind w:firstLineChars="200" w:firstLine="420"/>
        <w:rPr>
          <w:szCs w:val="21"/>
        </w:rPr>
      </w:pPr>
      <w:r>
        <w:rPr>
          <w:szCs w:val="21"/>
        </w:rPr>
        <w:t>第三十七条</w:t>
      </w:r>
      <w:r>
        <w:rPr>
          <w:szCs w:val="21"/>
        </w:rPr>
        <w:t xml:space="preserve"> </w:t>
      </w:r>
      <w:r>
        <w:rPr>
          <w:szCs w:val="21"/>
        </w:rPr>
        <w:t>考核发证机关或其委托的单位及其工作人员在特种作业人员考核、发证和复审工作中滥用职权、玩忽职守、徇私舞弊的，依法给予行政处分；构成犯罪的，依法追究刑事责任。</w:t>
      </w:r>
      <w:r>
        <w:rPr>
          <w:szCs w:val="21"/>
        </w:rPr>
        <w:t xml:space="preserve"> </w:t>
      </w:r>
    </w:p>
    <w:p w14:paraId="49469F08" w14:textId="77777777" w:rsidR="005F4FD8" w:rsidRDefault="00512D3E">
      <w:pPr>
        <w:ind w:firstLineChars="200" w:firstLine="420"/>
        <w:rPr>
          <w:szCs w:val="21"/>
        </w:rPr>
      </w:pPr>
      <w:r>
        <w:rPr>
          <w:szCs w:val="21"/>
        </w:rPr>
        <w:t>第三十八条</w:t>
      </w:r>
      <w:r>
        <w:rPr>
          <w:szCs w:val="21"/>
        </w:rPr>
        <w:t xml:space="preserve"> </w:t>
      </w:r>
      <w:r>
        <w:rPr>
          <w:szCs w:val="21"/>
        </w:rPr>
        <w:t>生产经营单位未建立健全特种作业人员档案的，给予警告，并处</w:t>
      </w:r>
      <w:r>
        <w:rPr>
          <w:szCs w:val="21"/>
        </w:rPr>
        <w:t>1</w:t>
      </w:r>
      <w:r>
        <w:rPr>
          <w:szCs w:val="21"/>
        </w:rPr>
        <w:t>万元以下的罚款。</w:t>
      </w:r>
      <w:r>
        <w:rPr>
          <w:szCs w:val="21"/>
        </w:rPr>
        <w:t xml:space="preserve"> </w:t>
      </w:r>
    </w:p>
    <w:p w14:paraId="354FD78A" w14:textId="77777777" w:rsidR="005F4FD8" w:rsidRDefault="00512D3E">
      <w:pPr>
        <w:ind w:firstLineChars="200" w:firstLine="420"/>
        <w:rPr>
          <w:szCs w:val="21"/>
        </w:rPr>
      </w:pPr>
      <w:r>
        <w:rPr>
          <w:szCs w:val="21"/>
        </w:rPr>
        <w:t>第三十九条</w:t>
      </w:r>
      <w:r>
        <w:rPr>
          <w:szCs w:val="21"/>
        </w:rPr>
        <w:t xml:space="preserve"> </w:t>
      </w:r>
      <w:r>
        <w:rPr>
          <w:szCs w:val="21"/>
        </w:rPr>
        <w:t>生产经营单位使用未取得特种作业操作证的特种作业人员上岗作业的，责令限期改正，可以处</w:t>
      </w:r>
      <w:r>
        <w:rPr>
          <w:szCs w:val="21"/>
        </w:rPr>
        <w:t>5</w:t>
      </w:r>
      <w:r>
        <w:rPr>
          <w:szCs w:val="21"/>
        </w:rPr>
        <w:t>万元以下的罚款；逾期未改正的，责令停产停业整顿，并处</w:t>
      </w:r>
      <w:r>
        <w:rPr>
          <w:szCs w:val="21"/>
        </w:rPr>
        <w:t>5</w:t>
      </w:r>
      <w:r>
        <w:rPr>
          <w:szCs w:val="21"/>
        </w:rPr>
        <w:t>万元以上</w:t>
      </w:r>
      <w:r>
        <w:rPr>
          <w:szCs w:val="21"/>
        </w:rPr>
        <w:t>10</w:t>
      </w:r>
      <w:r>
        <w:rPr>
          <w:szCs w:val="21"/>
        </w:rPr>
        <w:t>万元以下的罚款，对直接负责的主管人员和其他直接责任人员处</w:t>
      </w:r>
      <w:r>
        <w:rPr>
          <w:szCs w:val="21"/>
        </w:rPr>
        <w:t>1</w:t>
      </w:r>
      <w:r>
        <w:rPr>
          <w:szCs w:val="21"/>
        </w:rPr>
        <w:t>万元以上</w:t>
      </w:r>
      <w:r>
        <w:rPr>
          <w:szCs w:val="21"/>
        </w:rPr>
        <w:t>2</w:t>
      </w:r>
      <w:r>
        <w:rPr>
          <w:szCs w:val="21"/>
        </w:rPr>
        <w:t>万元以下的罚款。</w:t>
      </w:r>
      <w:r>
        <w:rPr>
          <w:szCs w:val="21"/>
        </w:rPr>
        <w:t xml:space="preserve"> </w:t>
      </w:r>
    </w:p>
    <w:p w14:paraId="530C969C" w14:textId="77777777" w:rsidR="005F4FD8" w:rsidRDefault="00512D3E">
      <w:pPr>
        <w:ind w:firstLineChars="200" w:firstLine="420"/>
        <w:rPr>
          <w:szCs w:val="21"/>
        </w:rPr>
      </w:pPr>
      <w:r>
        <w:rPr>
          <w:szCs w:val="21"/>
        </w:rPr>
        <w:t>煤矿企业使用未取得特种作业操作证的特种作业人员上岗作业的，依照《国务院关于预防煤矿生产安全事故的特别规定》的规定处罚。</w:t>
      </w:r>
      <w:r>
        <w:rPr>
          <w:szCs w:val="21"/>
        </w:rPr>
        <w:t xml:space="preserve"> </w:t>
      </w:r>
    </w:p>
    <w:p w14:paraId="24FAB178" w14:textId="77777777" w:rsidR="005F4FD8" w:rsidRDefault="00512D3E">
      <w:pPr>
        <w:ind w:firstLineChars="200" w:firstLine="420"/>
        <w:rPr>
          <w:szCs w:val="21"/>
        </w:rPr>
      </w:pPr>
      <w:r>
        <w:rPr>
          <w:szCs w:val="21"/>
        </w:rPr>
        <w:t>第四十条</w:t>
      </w:r>
      <w:r>
        <w:rPr>
          <w:szCs w:val="21"/>
        </w:rPr>
        <w:t xml:space="preserve"> </w:t>
      </w:r>
      <w:r>
        <w:rPr>
          <w:szCs w:val="21"/>
        </w:rPr>
        <w:t>生产经营单位非法印制、伪造、倒卖特种作业操作证，或者使用非法印制、伪造、倒卖的特种作业操作证的，给予警告，并处</w:t>
      </w:r>
      <w:r>
        <w:rPr>
          <w:szCs w:val="21"/>
        </w:rPr>
        <w:t>1</w:t>
      </w:r>
      <w:r>
        <w:rPr>
          <w:szCs w:val="21"/>
        </w:rPr>
        <w:t>万元以上</w:t>
      </w:r>
      <w:r>
        <w:rPr>
          <w:szCs w:val="21"/>
        </w:rPr>
        <w:t>3</w:t>
      </w:r>
      <w:r>
        <w:rPr>
          <w:szCs w:val="21"/>
        </w:rPr>
        <w:t>万元以下的罚款；构成犯罪的，依法追究刑事责任。</w:t>
      </w:r>
      <w:r>
        <w:rPr>
          <w:szCs w:val="21"/>
        </w:rPr>
        <w:t xml:space="preserve"> </w:t>
      </w:r>
    </w:p>
    <w:p w14:paraId="4077176B" w14:textId="77777777" w:rsidR="005F4FD8" w:rsidRDefault="00512D3E">
      <w:pPr>
        <w:ind w:firstLineChars="200" w:firstLine="420"/>
        <w:rPr>
          <w:szCs w:val="21"/>
        </w:rPr>
      </w:pPr>
      <w:r>
        <w:rPr>
          <w:szCs w:val="21"/>
        </w:rPr>
        <w:t>第四十一条</w:t>
      </w:r>
      <w:r>
        <w:rPr>
          <w:szCs w:val="21"/>
        </w:rPr>
        <w:t xml:space="preserve"> </w:t>
      </w:r>
      <w:r>
        <w:rPr>
          <w:szCs w:val="21"/>
        </w:rPr>
        <w:t>特种作业人员伪造、涂改特种作业操作证或者使用伪造的特种作业操作证的，给予警告，并处</w:t>
      </w:r>
      <w:r>
        <w:rPr>
          <w:szCs w:val="21"/>
        </w:rPr>
        <w:t>1000</w:t>
      </w:r>
      <w:r>
        <w:rPr>
          <w:szCs w:val="21"/>
        </w:rPr>
        <w:t>元以上</w:t>
      </w:r>
      <w:r>
        <w:rPr>
          <w:szCs w:val="21"/>
        </w:rPr>
        <w:t>5000</w:t>
      </w:r>
      <w:r>
        <w:rPr>
          <w:szCs w:val="21"/>
        </w:rPr>
        <w:t>元以下的罚款。</w:t>
      </w:r>
      <w:r>
        <w:rPr>
          <w:szCs w:val="21"/>
        </w:rPr>
        <w:t xml:space="preserve"> </w:t>
      </w:r>
    </w:p>
    <w:p w14:paraId="33CA4102" w14:textId="77777777" w:rsidR="005F4FD8" w:rsidRDefault="00512D3E">
      <w:pPr>
        <w:ind w:firstLineChars="200" w:firstLine="420"/>
        <w:rPr>
          <w:szCs w:val="21"/>
        </w:rPr>
      </w:pPr>
      <w:r>
        <w:rPr>
          <w:szCs w:val="21"/>
        </w:rPr>
        <w:t>特种作业人员转借、转让、冒用特种作业操作证的，给予警告，并处</w:t>
      </w:r>
      <w:r>
        <w:rPr>
          <w:szCs w:val="21"/>
        </w:rPr>
        <w:t>2000</w:t>
      </w:r>
      <w:r>
        <w:rPr>
          <w:szCs w:val="21"/>
        </w:rPr>
        <w:t>元以上</w:t>
      </w:r>
      <w:r>
        <w:rPr>
          <w:szCs w:val="21"/>
        </w:rPr>
        <w:t>1</w:t>
      </w:r>
      <w:r>
        <w:rPr>
          <w:szCs w:val="21"/>
        </w:rPr>
        <w:t>万元以下的罚款。</w:t>
      </w:r>
      <w:r>
        <w:rPr>
          <w:szCs w:val="21"/>
        </w:rPr>
        <w:t xml:space="preserve"> </w:t>
      </w:r>
    </w:p>
    <w:p w14:paraId="712CBB19" w14:textId="77777777" w:rsidR="005F4FD8" w:rsidRDefault="00512D3E">
      <w:pPr>
        <w:ind w:firstLineChars="200" w:firstLine="420"/>
        <w:rPr>
          <w:szCs w:val="21"/>
        </w:rPr>
      </w:pPr>
      <w:r>
        <w:rPr>
          <w:szCs w:val="21"/>
        </w:rPr>
        <w:t>第七章</w:t>
      </w:r>
      <w:r>
        <w:rPr>
          <w:szCs w:val="21"/>
        </w:rPr>
        <w:t xml:space="preserve"> </w:t>
      </w:r>
      <w:r>
        <w:rPr>
          <w:szCs w:val="21"/>
        </w:rPr>
        <w:t>附</w:t>
      </w:r>
      <w:r>
        <w:rPr>
          <w:szCs w:val="21"/>
        </w:rPr>
        <w:t xml:space="preserve"> </w:t>
      </w:r>
      <w:r>
        <w:rPr>
          <w:szCs w:val="21"/>
        </w:rPr>
        <w:t>则</w:t>
      </w:r>
      <w:r>
        <w:rPr>
          <w:szCs w:val="21"/>
        </w:rPr>
        <w:t xml:space="preserve"> </w:t>
      </w:r>
    </w:p>
    <w:p w14:paraId="5C1291F6" w14:textId="77777777" w:rsidR="005F4FD8" w:rsidRDefault="00512D3E">
      <w:pPr>
        <w:ind w:firstLineChars="200" w:firstLine="420"/>
        <w:rPr>
          <w:szCs w:val="21"/>
        </w:rPr>
      </w:pPr>
      <w:r>
        <w:rPr>
          <w:szCs w:val="21"/>
        </w:rPr>
        <w:t>第四十二条</w:t>
      </w:r>
      <w:r>
        <w:rPr>
          <w:szCs w:val="21"/>
        </w:rPr>
        <w:t xml:space="preserve"> </w:t>
      </w:r>
      <w:r>
        <w:rPr>
          <w:szCs w:val="21"/>
        </w:rPr>
        <w:t>特种作业人员培训、考试的收费标准，由省、自治区、直辖市人民政府安全生产监督管理部门会同负责煤矿特种作业人员考核发证工作的部门或者指定的机构统一制定，报同级人民政府物价、财政部门批准后执行，证书工本费由考核发证机关列入同级财政预算。</w:t>
      </w:r>
      <w:r>
        <w:rPr>
          <w:szCs w:val="21"/>
        </w:rPr>
        <w:t xml:space="preserve"> </w:t>
      </w:r>
    </w:p>
    <w:p w14:paraId="4F766927" w14:textId="77777777" w:rsidR="005F4FD8" w:rsidRDefault="00512D3E">
      <w:pPr>
        <w:ind w:firstLineChars="200" w:firstLine="420"/>
        <w:rPr>
          <w:szCs w:val="21"/>
        </w:rPr>
      </w:pPr>
      <w:r>
        <w:rPr>
          <w:szCs w:val="21"/>
        </w:rPr>
        <w:t>第四十三条</w:t>
      </w:r>
      <w:r>
        <w:rPr>
          <w:szCs w:val="21"/>
        </w:rPr>
        <w:t xml:space="preserve"> </w:t>
      </w:r>
      <w:r>
        <w:rPr>
          <w:szCs w:val="21"/>
        </w:rPr>
        <w:t>省、自治区、直辖市人民政府安全生产监督管理部门和负责煤矿特种作业人员考核发证工作的部门或者指定的机构可以结合本地区实际，制定实施细则，报安全监管总局、煤矿安监局备案。</w:t>
      </w:r>
      <w:r>
        <w:rPr>
          <w:szCs w:val="21"/>
        </w:rPr>
        <w:t xml:space="preserve"> </w:t>
      </w:r>
    </w:p>
    <w:p w14:paraId="0CACCE65" w14:textId="77777777" w:rsidR="005F4FD8" w:rsidRDefault="00512D3E">
      <w:pPr>
        <w:ind w:firstLineChars="200" w:firstLine="420"/>
        <w:rPr>
          <w:szCs w:val="21"/>
        </w:rPr>
      </w:pPr>
      <w:r>
        <w:rPr>
          <w:szCs w:val="21"/>
        </w:rPr>
        <w:t>第四十四条</w:t>
      </w:r>
      <w:r>
        <w:rPr>
          <w:szCs w:val="21"/>
        </w:rPr>
        <w:t xml:space="preserve"> </w:t>
      </w:r>
      <w:r>
        <w:rPr>
          <w:szCs w:val="21"/>
        </w:rPr>
        <w:t>本规定自</w:t>
      </w:r>
      <w:r>
        <w:rPr>
          <w:szCs w:val="21"/>
        </w:rPr>
        <w:t>2010</w:t>
      </w:r>
      <w:r>
        <w:rPr>
          <w:szCs w:val="21"/>
        </w:rPr>
        <w:t>年</w:t>
      </w:r>
      <w:r>
        <w:rPr>
          <w:szCs w:val="21"/>
        </w:rPr>
        <w:t>7</w:t>
      </w:r>
      <w:r>
        <w:rPr>
          <w:szCs w:val="21"/>
        </w:rPr>
        <w:t>月</w:t>
      </w:r>
      <w:r>
        <w:rPr>
          <w:szCs w:val="21"/>
        </w:rPr>
        <w:t>1</w:t>
      </w:r>
      <w:r>
        <w:rPr>
          <w:szCs w:val="21"/>
        </w:rPr>
        <w:t>日起施行。</w:t>
      </w:r>
      <w:r>
        <w:rPr>
          <w:szCs w:val="21"/>
        </w:rPr>
        <w:t>1999</w:t>
      </w:r>
      <w:r>
        <w:rPr>
          <w:szCs w:val="21"/>
        </w:rPr>
        <w:t>年</w:t>
      </w:r>
      <w:r>
        <w:rPr>
          <w:szCs w:val="21"/>
        </w:rPr>
        <w:t>7</w:t>
      </w:r>
      <w:r>
        <w:rPr>
          <w:szCs w:val="21"/>
        </w:rPr>
        <w:t>月</w:t>
      </w:r>
      <w:r>
        <w:rPr>
          <w:szCs w:val="21"/>
        </w:rPr>
        <w:t>12</w:t>
      </w:r>
      <w:r>
        <w:rPr>
          <w:szCs w:val="21"/>
        </w:rPr>
        <w:t>日原国家经贸委发布的《特种作业人员安全技术培训考核管理办法》（原国家经贸委令第</w:t>
      </w:r>
      <w:r>
        <w:rPr>
          <w:szCs w:val="21"/>
        </w:rPr>
        <w:t>13</w:t>
      </w:r>
      <w:r>
        <w:rPr>
          <w:szCs w:val="21"/>
        </w:rPr>
        <w:t>号）同时废止。</w:t>
      </w:r>
      <w:r>
        <w:rPr>
          <w:szCs w:val="21"/>
        </w:rPr>
        <w:t xml:space="preserve"> </w:t>
      </w:r>
    </w:p>
    <w:p w14:paraId="5C76A845" w14:textId="77777777" w:rsidR="005F4FD8" w:rsidRDefault="00512D3E">
      <w:pPr>
        <w:ind w:firstLineChars="200" w:firstLine="420"/>
        <w:rPr>
          <w:szCs w:val="21"/>
        </w:rPr>
      </w:pPr>
      <w:r>
        <w:rPr>
          <w:szCs w:val="21"/>
        </w:rPr>
        <w:t>附件：</w:t>
      </w:r>
    </w:p>
    <w:p w14:paraId="4F224604" w14:textId="77777777" w:rsidR="005F4FD8" w:rsidRDefault="00512D3E">
      <w:pPr>
        <w:ind w:firstLineChars="200" w:firstLine="420"/>
        <w:rPr>
          <w:szCs w:val="21"/>
        </w:rPr>
      </w:pPr>
      <w:r>
        <w:rPr>
          <w:rFonts w:hint="eastAsia"/>
          <w:szCs w:val="21"/>
        </w:rPr>
        <w:t>特种作业目录</w:t>
      </w:r>
      <w:r>
        <w:rPr>
          <w:szCs w:val="21"/>
        </w:rPr>
        <w:t xml:space="preserve"> </w:t>
      </w:r>
    </w:p>
    <w:p w14:paraId="70E4F752" w14:textId="77777777" w:rsidR="005F4FD8" w:rsidRDefault="00512D3E">
      <w:pPr>
        <w:ind w:firstLineChars="200" w:firstLine="420"/>
        <w:rPr>
          <w:szCs w:val="21"/>
        </w:rPr>
      </w:pPr>
      <w:r>
        <w:rPr>
          <w:szCs w:val="21"/>
        </w:rPr>
        <w:t>1</w:t>
      </w:r>
      <w:r>
        <w:rPr>
          <w:rFonts w:hint="eastAsia"/>
          <w:szCs w:val="21"/>
        </w:rPr>
        <w:t>电工作业</w:t>
      </w:r>
    </w:p>
    <w:p w14:paraId="1AF0E5E6" w14:textId="77777777" w:rsidR="005F4FD8" w:rsidRDefault="00512D3E">
      <w:pPr>
        <w:ind w:firstLineChars="200" w:firstLine="420"/>
        <w:rPr>
          <w:szCs w:val="21"/>
        </w:rPr>
      </w:pPr>
      <w:r>
        <w:rPr>
          <w:rFonts w:hint="eastAsia"/>
          <w:szCs w:val="21"/>
        </w:rPr>
        <w:t>指对电气设备进行运行、维护、安装、检修、改造、施工、调试等作业（不含电力系统进网作业）。</w:t>
      </w:r>
    </w:p>
    <w:p w14:paraId="26B06B9E" w14:textId="77777777" w:rsidR="005F4FD8" w:rsidRDefault="00512D3E">
      <w:pPr>
        <w:ind w:firstLineChars="200" w:firstLine="420"/>
        <w:rPr>
          <w:szCs w:val="21"/>
        </w:rPr>
      </w:pPr>
      <w:r>
        <w:rPr>
          <w:szCs w:val="21"/>
        </w:rPr>
        <w:t>1.1</w:t>
      </w:r>
      <w:r>
        <w:rPr>
          <w:rFonts w:hint="eastAsia"/>
          <w:szCs w:val="21"/>
        </w:rPr>
        <w:t>高压电工作业</w:t>
      </w:r>
    </w:p>
    <w:p w14:paraId="591D55AD" w14:textId="77777777" w:rsidR="005F4FD8" w:rsidRDefault="00512D3E">
      <w:pPr>
        <w:ind w:firstLineChars="200" w:firstLine="420"/>
        <w:rPr>
          <w:szCs w:val="21"/>
        </w:rPr>
      </w:pPr>
      <w:r>
        <w:rPr>
          <w:rFonts w:hint="eastAsia"/>
          <w:szCs w:val="21"/>
        </w:rPr>
        <w:t>指对</w:t>
      </w:r>
      <w:r>
        <w:rPr>
          <w:szCs w:val="21"/>
        </w:rPr>
        <w:t>1</w:t>
      </w:r>
      <w:r>
        <w:rPr>
          <w:rFonts w:hint="eastAsia"/>
          <w:szCs w:val="21"/>
        </w:rPr>
        <w:t>千伏（</w:t>
      </w:r>
      <w:r>
        <w:rPr>
          <w:szCs w:val="21"/>
        </w:rPr>
        <w:t>kV</w:t>
      </w:r>
      <w:r>
        <w:rPr>
          <w:rFonts w:hint="eastAsia"/>
          <w:szCs w:val="21"/>
        </w:rPr>
        <w:t>）及以上的高压电气设备进行运行、维护、安装、检修、改造、施工、调试、试验及绝缘工、器具进行试验的作业。</w:t>
      </w:r>
    </w:p>
    <w:p w14:paraId="556CC069" w14:textId="77777777" w:rsidR="005F4FD8" w:rsidRDefault="00512D3E">
      <w:pPr>
        <w:ind w:firstLineChars="200" w:firstLine="420"/>
        <w:rPr>
          <w:szCs w:val="21"/>
        </w:rPr>
      </w:pPr>
      <w:r>
        <w:rPr>
          <w:szCs w:val="21"/>
        </w:rPr>
        <w:t>1.2</w:t>
      </w:r>
      <w:r>
        <w:rPr>
          <w:rFonts w:hint="eastAsia"/>
          <w:szCs w:val="21"/>
        </w:rPr>
        <w:t>低压电工作业</w:t>
      </w:r>
    </w:p>
    <w:p w14:paraId="481E71EE" w14:textId="77777777" w:rsidR="005F4FD8" w:rsidRDefault="00512D3E">
      <w:pPr>
        <w:ind w:firstLineChars="200" w:firstLine="420"/>
        <w:rPr>
          <w:szCs w:val="21"/>
        </w:rPr>
      </w:pPr>
      <w:r>
        <w:rPr>
          <w:rFonts w:hint="eastAsia"/>
          <w:szCs w:val="21"/>
        </w:rPr>
        <w:t>指对</w:t>
      </w:r>
      <w:r>
        <w:rPr>
          <w:szCs w:val="21"/>
        </w:rPr>
        <w:t>1</w:t>
      </w:r>
      <w:r>
        <w:rPr>
          <w:rFonts w:hint="eastAsia"/>
          <w:szCs w:val="21"/>
        </w:rPr>
        <w:t>千伏（</w:t>
      </w:r>
      <w:r>
        <w:rPr>
          <w:szCs w:val="21"/>
        </w:rPr>
        <w:t>kV</w:t>
      </w:r>
      <w:r>
        <w:rPr>
          <w:rFonts w:hint="eastAsia"/>
          <w:szCs w:val="21"/>
        </w:rPr>
        <w:t>）以下的低压电器设备进行安装、调试、运行操作、维护、检修、改造施工和试验的作业。</w:t>
      </w:r>
    </w:p>
    <w:p w14:paraId="5305A5FB" w14:textId="77777777" w:rsidR="005F4FD8" w:rsidRDefault="00512D3E">
      <w:pPr>
        <w:ind w:firstLineChars="200" w:firstLine="420"/>
        <w:rPr>
          <w:szCs w:val="21"/>
        </w:rPr>
      </w:pPr>
      <w:r>
        <w:rPr>
          <w:szCs w:val="21"/>
        </w:rPr>
        <w:t>1.3</w:t>
      </w:r>
      <w:r>
        <w:rPr>
          <w:rFonts w:hint="eastAsia"/>
          <w:szCs w:val="21"/>
        </w:rPr>
        <w:t>防爆电气作业</w:t>
      </w:r>
    </w:p>
    <w:p w14:paraId="1ABD64F4" w14:textId="77777777" w:rsidR="005F4FD8" w:rsidRDefault="00512D3E">
      <w:pPr>
        <w:ind w:firstLineChars="200" w:firstLine="420"/>
        <w:rPr>
          <w:szCs w:val="21"/>
        </w:rPr>
      </w:pPr>
      <w:r>
        <w:rPr>
          <w:rFonts w:hint="eastAsia"/>
          <w:szCs w:val="21"/>
        </w:rPr>
        <w:t>指对各种防爆电气设备进行安装、检修、维护的作业。</w:t>
      </w:r>
    </w:p>
    <w:p w14:paraId="6ED6A527" w14:textId="77777777" w:rsidR="005F4FD8" w:rsidRDefault="00512D3E">
      <w:pPr>
        <w:ind w:firstLineChars="200" w:firstLine="420"/>
        <w:rPr>
          <w:szCs w:val="21"/>
        </w:rPr>
      </w:pPr>
      <w:r>
        <w:rPr>
          <w:rFonts w:hint="eastAsia"/>
          <w:szCs w:val="21"/>
        </w:rPr>
        <w:t>适用于除煤矿井下以外的防爆电气作业。</w:t>
      </w:r>
    </w:p>
    <w:p w14:paraId="3B8AB211" w14:textId="77777777" w:rsidR="005F4FD8" w:rsidRDefault="00512D3E">
      <w:pPr>
        <w:ind w:firstLineChars="200" w:firstLine="420"/>
        <w:rPr>
          <w:szCs w:val="21"/>
        </w:rPr>
      </w:pPr>
      <w:r>
        <w:rPr>
          <w:szCs w:val="21"/>
        </w:rPr>
        <w:t>2</w:t>
      </w:r>
      <w:r>
        <w:rPr>
          <w:rFonts w:hint="eastAsia"/>
          <w:szCs w:val="21"/>
        </w:rPr>
        <w:t>焊接与热切割作业</w:t>
      </w:r>
    </w:p>
    <w:p w14:paraId="52DE1B67" w14:textId="77777777" w:rsidR="005F4FD8" w:rsidRDefault="00512D3E">
      <w:pPr>
        <w:ind w:firstLineChars="200" w:firstLine="420"/>
        <w:rPr>
          <w:szCs w:val="21"/>
        </w:rPr>
      </w:pPr>
      <w:r>
        <w:rPr>
          <w:rFonts w:hint="eastAsia"/>
          <w:szCs w:val="21"/>
        </w:rPr>
        <w:t>指运用焊接或者热切割方法对材料进行加工的作业（不含《特种设备安全监察条例》规定的有关作业）。</w:t>
      </w:r>
    </w:p>
    <w:p w14:paraId="2DCE2778" w14:textId="77777777" w:rsidR="005F4FD8" w:rsidRDefault="00512D3E">
      <w:pPr>
        <w:ind w:firstLineChars="200" w:firstLine="420"/>
        <w:rPr>
          <w:szCs w:val="21"/>
        </w:rPr>
      </w:pPr>
      <w:r>
        <w:rPr>
          <w:szCs w:val="21"/>
        </w:rPr>
        <w:t>2.1</w:t>
      </w:r>
      <w:r>
        <w:rPr>
          <w:rFonts w:hint="eastAsia"/>
          <w:szCs w:val="21"/>
        </w:rPr>
        <w:t>熔化焊接与热切割作业</w:t>
      </w:r>
    </w:p>
    <w:p w14:paraId="58CCF365" w14:textId="77777777" w:rsidR="005F4FD8" w:rsidRDefault="00512D3E">
      <w:pPr>
        <w:ind w:firstLineChars="200" w:firstLine="420"/>
        <w:rPr>
          <w:szCs w:val="21"/>
        </w:rPr>
      </w:pPr>
      <w:r>
        <w:rPr>
          <w:rFonts w:hint="eastAsia"/>
          <w:szCs w:val="21"/>
        </w:rPr>
        <w:t>指使用局部加热的方法将连接处的金属或其他材料加热至熔化状态而完成焊接与切割的作业。</w:t>
      </w:r>
    </w:p>
    <w:p w14:paraId="49A24A80" w14:textId="77777777" w:rsidR="005F4FD8" w:rsidRDefault="00512D3E">
      <w:pPr>
        <w:ind w:firstLineChars="200" w:firstLine="420"/>
        <w:rPr>
          <w:szCs w:val="21"/>
        </w:rPr>
      </w:pPr>
      <w:r>
        <w:rPr>
          <w:rFonts w:hint="eastAsia"/>
          <w:szCs w:val="21"/>
        </w:rPr>
        <w:t>适用于气焊与气割、焊条电弧焊与碳弧气刨、埋弧焊、气体保护焊、等离子弧焊、电渣焊、电子束焊、激光焊、氧熔剂切割、激光切割、等离子切割等作业。</w:t>
      </w:r>
    </w:p>
    <w:p w14:paraId="7210DE0C" w14:textId="77777777" w:rsidR="005F4FD8" w:rsidRDefault="00512D3E">
      <w:pPr>
        <w:ind w:firstLineChars="200" w:firstLine="420"/>
        <w:rPr>
          <w:szCs w:val="21"/>
        </w:rPr>
      </w:pPr>
      <w:r>
        <w:rPr>
          <w:szCs w:val="21"/>
        </w:rPr>
        <w:t>2.2</w:t>
      </w:r>
      <w:r>
        <w:rPr>
          <w:rFonts w:hint="eastAsia"/>
          <w:szCs w:val="21"/>
        </w:rPr>
        <w:t>压力焊作业</w:t>
      </w:r>
    </w:p>
    <w:p w14:paraId="0C23727E" w14:textId="77777777" w:rsidR="005F4FD8" w:rsidRDefault="00512D3E">
      <w:pPr>
        <w:ind w:firstLineChars="200" w:firstLine="420"/>
        <w:rPr>
          <w:szCs w:val="21"/>
        </w:rPr>
      </w:pPr>
      <w:r>
        <w:rPr>
          <w:rFonts w:hint="eastAsia"/>
          <w:szCs w:val="21"/>
        </w:rPr>
        <w:t>指利用焊接时施加一定压力而完成的焊接作业。</w:t>
      </w:r>
    </w:p>
    <w:p w14:paraId="46EBF043" w14:textId="77777777" w:rsidR="005F4FD8" w:rsidRDefault="00512D3E">
      <w:pPr>
        <w:ind w:firstLineChars="200" w:firstLine="420"/>
        <w:rPr>
          <w:szCs w:val="21"/>
        </w:rPr>
      </w:pPr>
      <w:r>
        <w:rPr>
          <w:rFonts w:hint="eastAsia"/>
          <w:szCs w:val="21"/>
        </w:rPr>
        <w:t>适用于电阻焊、气压焊、爆炸焊、摩擦焊、冷压焊、超声波焊、锻焊等作业。</w:t>
      </w:r>
    </w:p>
    <w:p w14:paraId="646D25C9" w14:textId="77777777" w:rsidR="005F4FD8" w:rsidRDefault="00512D3E">
      <w:pPr>
        <w:ind w:firstLineChars="200" w:firstLine="420"/>
        <w:rPr>
          <w:szCs w:val="21"/>
        </w:rPr>
      </w:pPr>
      <w:r>
        <w:rPr>
          <w:szCs w:val="21"/>
        </w:rPr>
        <w:t>2.3</w:t>
      </w:r>
      <w:r>
        <w:rPr>
          <w:rFonts w:hint="eastAsia"/>
          <w:szCs w:val="21"/>
        </w:rPr>
        <w:t>钎焊作业</w:t>
      </w:r>
    </w:p>
    <w:p w14:paraId="4A4F7BFE" w14:textId="77777777" w:rsidR="005F4FD8" w:rsidRDefault="00512D3E">
      <w:pPr>
        <w:ind w:firstLineChars="200" w:firstLine="420"/>
        <w:rPr>
          <w:szCs w:val="21"/>
        </w:rPr>
      </w:pPr>
      <w:r>
        <w:rPr>
          <w:rFonts w:hint="eastAsia"/>
          <w:szCs w:val="21"/>
        </w:rPr>
        <w:t>指使用比母材熔点低的材料作钎料，将焊件和钎料加热到高于钎料熔点，但低于母材熔点的温度，利用液态钎料润湿母材，填充接头间隙并与母材相互扩散而实现连接焊件的作业。</w:t>
      </w:r>
    </w:p>
    <w:p w14:paraId="66548F4B" w14:textId="77777777" w:rsidR="005F4FD8" w:rsidRDefault="00512D3E">
      <w:pPr>
        <w:ind w:firstLineChars="200" w:firstLine="420"/>
        <w:rPr>
          <w:szCs w:val="21"/>
        </w:rPr>
      </w:pPr>
      <w:r>
        <w:rPr>
          <w:rFonts w:hint="eastAsia"/>
          <w:szCs w:val="21"/>
        </w:rPr>
        <w:t>适用于火焰钎焊作业、电阻钎焊作业、感应钎焊作业、浸渍钎焊作业、炉中钎焊作业，不包括烙铁钎焊作业。</w:t>
      </w:r>
    </w:p>
    <w:p w14:paraId="550A3026" w14:textId="77777777" w:rsidR="005F4FD8" w:rsidRDefault="00512D3E">
      <w:pPr>
        <w:ind w:firstLineChars="200" w:firstLine="420"/>
        <w:rPr>
          <w:szCs w:val="21"/>
        </w:rPr>
      </w:pPr>
      <w:r>
        <w:rPr>
          <w:szCs w:val="21"/>
        </w:rPr>
        <w:t>3</w:t>
      </w:r>
      <w:r>
        <w:rPr>
          <w:rFonts w:hint="eastAsia"/>
          <w:szCs w:val="21"/>
        </w:rPr>
        <w:t>高处作业</w:t>
      </w:r>
    </w:p>
    <w:p w14:paraId="02E5FDF8" w14:textId="77777777" w:rsidR="005F4FD8" w:rsidRDefault="00512D3E">
      <w:pPr>
        <w:ind w:firstLineChars="200" w:firstLine="420"/>
        <w:rPr>
          <w:szCs w:val="21"/>
        </w:rPr>
      </w:pPr>
      <w:r>
        <w:rPr>
          <w:rFonts w:hint="eastAsia"/>
          <w:szCs w:val="21"/>
        </w:rPr>
        <w:t>指专门或经常在坠落高度基准面</w:t>
      </w:r>
      <w:r>
        <w:rPr>
          <w:szCs w:val="21"/>
        </w:rPr>
        <w:t>2</w:t>
      </w:r>
      <w:r>
        <w:rPr>
          <w:rFonts w:hint="eastAsia"/>
          <w:szCs w:val="21"/>
        </w:rPr>
        <w:t>米及以上有可能坠落的高处进行的作业。</w:t>
      </w:r>
    </w:p>
    <w:p w14:paraId="4C4CD69B" w14:textId="77777777" w:rsidR="005F4FD8" w:rsidRDefault="00512D3E">
      <w:pPr>
        <w:ind w:firstLineChars="200" w:firstLine="420"/>
        <w:rPr>
          <w:szCs w:val="21"/>
        </w:rPr>
      </w:pPr>
      <w:r>
        <w:rPr>
          <w:szCs w:val="21"/>
        </w:rPr>
        <w:t>3.1</w:t>
      </w:r>
      <w:r>
        <w:rPr>
          <w:rFonts w:hint="eastAsia"/>
          <w:szCs w:val="21"/>
        </w:rPr>
        <w:t>登高架设作业</w:t>
      </w:r>
    </w:p>
    <w:p w14:paraId="3AD1C50A" w14:textId="77777777" w:rsidR="005F4FD8" w:rsidRDefault="00512D3E">
      <w:pPr>
        <w:ind w:firstLineChars="200" w:firstLine="420"/>
        <w:rPr>
          <w:szCs w:val="21"/>
        </w:rPr>
      </w:pPr>
      <w:r>
        <w:rPr>
          <w:rFonts w:hint="eastAsia"/>
          <w:szCs w:val="21"/>
        </w:rPr>
        <w:t>指在高处从事脚手架、跨越架架设或拆除的作业。</w:t>
      </w:r>
    </w:p>
    <w:p w14:paraId="1C80DB1D" w14:textId="77777777" w:rsidR="005F4FD8" w:rsidRDefault="00512D3E">
      <w:pPr>
        <w:ind w:firstLineChars="200" w:firstLine="420"/>
        <w:rPr>
          <w:szCs w:val="21"/>
        </w:rPr>
      </w:pPr>
      <w:r>
        <w:rPr>
          <w:szCs w:val="21"/>
        </w:rPr>
        <w:t>3.2</w:t>
      </w:r>
      <w:r>
        <w:rPr>
          <w:rFonts w:hint="eastAsia"/>
          <w:szCs w:val="21"/>
        </w:rPr>
        <w:t>高处安装、维护、拆除作业</w:t>
      </w:r>
    </w:p>
    <w:p w14:paraId="1662B025" w14:textId="77777777" w:rsidR="005F4FD8" w:rsidRDefault="00512D3E">
      <w:pPr>
        <w:ind w:firstLineChars="200" w:firstLine="420"/>
        <w:rPr>
          <w:szCs w:val="21"/>
        </w:rPr>
      </w:pPr>
      <w:r>
        <w:rPr>
          <w:rFonts w:hint="eastAsia"/>
          <w:szCs w:val="21"/>
        </w:rPr>
        <w:t>指在高处从事安装、维护、拆除的作业。</w:t>
      </w:r>
    </w:p>
    <w:p w14:paraId="630C2F4A" w14:textId="77777777" w:rsidR="005F4FD8" w:rsidRDefault="00512D3E">
      <w:pPr>
        <w:ind w:firstLineChars="200" w:firstLine="420"/>
        <w:rPr>
          <w:szCs w:val="21"/>
        </w:rPr>
      </w:pPr>
      <w:r>
        <w:rPr>
          <w:rFonts w:hint="eastAsia"/>
          <w:szCs w:val="21"/>
        </w:rPr>
        <w:t>适用于利用专用设备进行建筑物内外装饰、清洁、装修，电力、电信等线路架设，高处管道架设，小型空调高处安装、维修，各种设备设施与户外广告设施的安装、检修、维护以及在高处从事建筑物、设备设施拆除作业。</w:t>
      </w:r>
    </w:p>
    <w:p w14:paraId="657F1E65" w14:textId="77777777" w:rsidR="005F4FD8" w:rsidRDefault="00512D3E">
      <w:pPr>
        <w:ind w:firstLineChars="200" w:firstLine="420"/>
        <w:rPr>
          <w:szCs w:val="21"/>
        </w:rPr>
      </w:pPr>
      <w:r>
        <w:rPr>
          <w:szCs w:val="21"/>
        </w:rPr>
        <w:t>4</w:t>
      </w:r>
      <w:r>
        <w:rPr>
          <w:szCs w:val="21"/>
        </w:rPr>
        <w:t>制冷与空调作业</w:t>
      </w:r>
    </w:p>
    <w:p w14:paraId="58BDF3D6" w14:textId="77777777" w:rsidR="005F4FD8" w:rsidRDefault="00512D3E">
      <w:pPr>
        <w:ind w:firstLineChars="200" w:firstLine="420"/>
        <w:rPr>
          <w:szCs w:val="21"/>
        </w:rPr>
      </w:pPr>
      <w:r>
        <w:rPr>
          <w:szCs w:val="21"/>
        </w:rPr>
        <w:t>指对大中型制冷与空调设备运行操作、安装与修理的作业。</w:t>
      </w:r>
    </w:p>
    <w:p w14:paraId="0A404F35" w14:textId="77777777" w:rsidR="005F4FD8" w:rsidRDefault="00512D3E">
      <w:pPr>
        <w:ind w:firstLineChars="200" w:firstLine="420"/>
        <w:rPr>
          <w:szCs w:val="21"/>
        </w:rPr>
      </w:pPr>
      <w:r>
        <w:rPr>
          <w:szCs w:val="21"/>
        </w:rPr>
        <w:t>4.1</w:t>
      </w:r>
      <w:r>
        <w:rPr>
          <w:szCs w:val="21"/>
        </w:rPr>
        <w:t>制冷与空调设备运行操作作业</w:t>
      </w:r>
    </w:p>
    <w:p w14:paraId="602B5E66" w14:textId="77777777" w:rsidR="005F4FD8" w:rsidRDefault="00512D3E">
      <w:pPr>
        <w:ind w:firstLineChars="200" w:firstLine="420"/>
        <w:rPr>
          <w:szCs w:val="21"/>
        </w:rPr>
      </w:pPr>
      <w:r>
        <w:rPr>
          <w:szCs w:val="21"/>
        </w:rPr>
        <w:t>指对各类生产经营企业和事业等单位的大中型制冷与空调设备运行操作的作业。</w:t>
      </w:r>
    </w:p>
    <w:p w14:paraId="7AD14718" w14:textId="77777777" w:rsidR="005F4FD8" w:rsidRDefault="00512D3E">
      <w:pPr>
        <w:ind w:firstLineChars="200" w:firstLine="420"/>
        <w:rPr>
          <w:szCs w:val="21"/>
        </w:rPr>
      </w:pPr>
      <w:r>
        <w:rPr>
          <w:szCs w:val="21"/>
        </w:rPr>
        <w:t>适用于化工类（石化、化工、天然气液化、工艺性空调）生产企业，机械类（冷加工、冷处理、工艺性空调）生产企业，食品类（酿造、饮料、速冻或冷冻调理食品、工艺性空调）生产企业，农副产品加工类（屠宰及肉食品加工、水产加工、果蔬加工）生产企业，仓储类（冷库、速冻加工、制冰）生产经营企业，运输类（冷藏运输）经营企业，服务类（电信机房、体育场馆、建筑的集中空调）经营企业和事业等单位的大中型制冷与空调设备运行操作作业。</w:t>
      </w:r>
    </w:p>
    <w:p w14:paraId="49A14DF8" w14:textId="77777777" w:rsidR="005F4FD8" w:rsidRDefault="00512D3E">
      <w:pPr>
        <w:ind w:firstLineChars="200" w:firstLine="420"/>
        <w:rPr>
          <w:szCs w:val="21"/>
        </w:rPr>
      </w:pPr>
      <w:r>
        <w:rPr>
          <w:szCs w:val="21"/>
        </w:rPr>
        <w:t>4.2</w:t>
      </w:r>
      <w:r>
        <w:rPr>
          <w:szCs w:val="21"/>
        </w:rPr>
        <w:t>制冷与空调设备安装修理作业</w:t>
      </w:r>
    </w:p>
    <w:p w14:paraId="4C38EC73" w14:textId="77777777" w:rsidR="005F4FD8" w:rsidRDefault="00512D3E">
      <w:pPr>
        <w:ind w:firstLineChars="200" w:firstLine="420"/>
        <w:rPr>
          <w:szCs w:val="21"/>
        </w:rPr>
      </w:pPr>
      <w:r>
        <w:rPr>
          <w:szCs w:val="21"/>
        </w:rPr>
        <w:t>指对</w:t>
      </w:r>
      <w:r>
        <w:rPr>
          <w:szCs w:val="21"/>
        </w:rPr>
        <w:t>4.1</w:t>
      </w:r>
      <w:r>
        <w:rPr>
          <w:szCs w:val="21"/>
        </w:rPr>
        <w:t>所指制冷与空调设备整机、部件及相关系统进行安装、调试与维修的作业。</w:t>
      </w:r>
    </w:p>
    <w:p w14:paraId="3ED3CAF3" w14:textId="77777777" w:rsidR="005F4FD8" w:rsidRDefault="00512D3E">
      <w:pPr>
        <w:ind w:firstLineChars="200" w:firstLine="420"/>
        <w:rPr>
          <w:szCs w:val="21"/>
        </w:rPr>
      </w:pPr>
      <w:r>
        <w:rPr>
          <w:szCs w:val="21"/>
        </w:rPr>
        <w:t>5</w:t>
      </w:r>
      <w:r>
        <w:rPr>
          <w:szCs w:val="21"/>
        </w:rPr>
        <w:t>煤矿安全作业</w:t>
      </w:r>
    </w:p>
    <w:p w14:paraId="5E1D9794" w14:textId="77777777" w:rsidR="005F4FD8" w:rsidRDefault="00512D3E">
      <w:pPr>
        <w:ind w:firstLineChars="200" w:firstLine="420"/>
        <w:rPr>
          <w:szCs w:val="21"/>
        </w:rPr>
      </w:pPr>
      <w:r>
        <w:rPr>
          <w:szCs w:val="21"/>
        </w:rPr>
        <w:t>5.1</w:t>
      </w:r>
      <w:r>
        <w:rPr>
          <w:szCs w:val="21"/>
        </w:rPr>
        <w:t>煤矿井下电气作业</w:t>
      </w:r>
    </w:p>
    <w:p w14:paraId="304CF7A9" w14:textId="77777777" w:rsidR="005F4FD8" w:rsidRDefault="00512D3E">
      <w:pPr>
        <w:ind w:firstLineChars="200" w:firstLine="420"/>
        <w:rPr>
          <w:szCs w:val="21"/>
        </w:rPr>
      </w:pPr>
      <w:r>
        <w:rPr>
          <w:szCs w:val="21"/>
        </w:rPr>
        <w:t>指从事煤矿井下机电设备的安装、调试、巡检、维修和故障处理，保证本班机电设备安全运行的作业。</w:t>
      </w:r>
    </w:p>
    <w:p w14:paraId="13C5E1A5" w14:textId="77777777" w:rsidR="005F4FD8" w:rsidRDefault="00512D3E">
      <w:pPr>
        <w:ind w:firstLineChars="200" w:firstLine="420"/>
        <w:rPr>
          <w:szCs w:val="21"/>
        </w:rPr>
      </w:pPr>
      <w:r>
        <w:rPr>
          <w:szCs w:val="21"/>
        </w:rPr>
        <w:t>适用于与煤共生、伴生的坑探、矿井建设、开采过程中的井下电钳等作业。</w:t>
      </w:r>
    </w:p>
    <w:p w14:paraId="296E22DA" w14:textId="77777777" w:rsidR="005F4FD8" w:rsidRDefault="00512D3E">
      <w:pPr>
        <w:ind w:firstLineChars="200" w:firstLine="420"/>
        <w:rPr>
          <w:szCs w:val="21"/>
        </w:rPr>
      </w:pPr>
      <w:r>
        <w:rPr>
          <w:szCs w:val="21"/>
        </w:rPr>
        <w:t>5.2</w:t>
      </w:r>
      <w:r>
        <w:rPr>
          <w:szCs w:val="21"/>
        </w:rPr>
        <w:t>煤矿井下爆破作业</w:t>
      </w:r>
    </w:p>
    <w:p w14:paraId="013BC99C" w14:textId="77777777" w:rsidR="005F4FD8" w:rsidRDefault="00512D3E">
      <w:pPr>
        <w:ind w:firstLineChars="200" w:firstLine="420"/>
        <w:rPr>
          <w:szCs w:val="21"/>
        </w:rPr>
      </w:pPr>
      <w:r>
        <w:rPr>
          <w:szCs w:val="21"/>
        </w:rPr>
        <w:t>指在煤矿井下进行爆破的作业。</w:t>
      </w:r>
    </w:p>
    <w:p w14:paraId="6DB212ED" w14:textId="77777777" w:rsidR="005F4FD8" w:rsidRDefault="00512D3E">
      <w:pPr>
        <w:ind w:firstLineChars="200" w:firstLine="420"/>
        <w:rPr>
          <w:szCs w:val="21"/>
        </w:rPr>
      </w:pPr>
      <w:r>
        <w:rPr>
          <w:szCs w:val="21"/>
        </w:rPr>
        <w:t>5.3</w:t>
      </w:r>
      <w:r>
        <w:rPr>
          <w:szCs w:val="21"/>
        </w:rPr>
        <w:t>煤矿安全监测监控作业</w:t>
      </w:r>
    </w:p>
    <w:p w14:paraId="638D0336" w14:textId="77777777" w:rsidR="005F4FD8" w:rsidRDefault="00512D3E">
      <w:pPr>
        <w:ind w:firstLineChars="200" w:firstLine="420"/>
        <w:rPr>
          <w:szCs w:val="21"/>
        </w:rPr>
      </w:pPr>
      <w:r>
        <w:rPr>
          <w:szCs w:val="21"/>
        </w:rPr>
        <w:t>指从事煤矿井下安全监测监控系统的安装、调试、巡检、维修，保证其安全运行的作业。</w:t>
      </w:r>
    </w:p>
    <w:p w14:paraId="33C11066" w14:textId="77777777" w:rsidR="005F4FD8" w:rsidRDefault="00512D3E">
      <w:pPr>
        <w:ind w:firstLineChars="200" w:firstLine="420"/>
        <w:rPr>
          <w:szCs w:val="21"/>
        </w:rPr>
      </w:pPr>
      <w:r>
        <w:rPr>
          <w:szCs w:val="21"/>
        </w:rPr>
        <w:t>适用于与煤共生、伴生的坑探、矿井建设、开采过程中的安全监测监控作业。</w:t>
      </w:r>
    </w:p>
    <w:p w14:paraId="109EF478" w14:textId="77777777" w:rsidR="005F4FD8" w:rsidRDefault="00512D3E">
      <w:pPr>
        <w:ind w:firstLineChars="200" w:firstLine="420"/>
        <w:rPr>
          <w:szCs w:val="21"/>
        </w:rPr>
      </w:pPr>
      <w:r>
        <w:rPr>
          <w:szCs w:val="21"/>
        </w:rPr>
        <w:t>5.4</w:t>
      </w:r>
      <w:r>
        <w:rPr>
          <w:szCs w:val="21"/>
        </w:rPr>
        <w:t>煤矿瓦斯检查作业</w:t>
      </w:r>
    </w:p>
    <w:p w14:paraId="3D156A26" w14:textId="77777777" w:rsidR="005F4FD8" w:rsidRDefault="00512D3E">
      <w:pPr>
        <w:ind w:firstLineChars="200" w:firstLine="420"/>
        <w:rPr>
          <w:szCs w:val="21"/>
        </w:rPr>
      </w:pPr>
      <w:r>
        <w:rPr>
          <w:szCs w:val="21"/>
        </w:rPr>
        <w:t>指从事煤矿井下瓦斯巡检工作，负责管辖范围内通风设施的完好及通风、瓦斯情况检查，按规定填写各种记录，及时处理或汇报发现的问题的作业。</w:t>
      </w:r>
    </w:p>
    <w:p w14:paraId="79960360" w14:textId="77777777" w:rsidR="005F4FD8" w:rsidRDefault="00512D3E">
      <w:pPr>
        <w:ind w:firstLineChars="200" w:firstLine="420"/>
        <w:rPr>
          <w:szCs w:val="21"/>
        </w:rPr>
      </w:pPr>
      <w:r>
        <w:rPr>
          <w:szCs w:val="21"/>
        </w:rPr>
        <w:t>适用于与煤共生、伴生的矿井建设、开采过程中的煤矿井下瓦斯检查作业。</w:t>
      </w:r>
    </w:p>
    <w:p w14:paraId="0B0C7656" w14:textId="77777777" w:rsidR="005F4FD8" w:rsidRDefault="00512D3E">
      <w:pPr>
        <w:ind w:firstLineChars="200" w:firstLine="420"/>
        <w:rPr>
          <w:szCs w:val="21"/>
        </w:rPr>
      </w:pPr>
      <w:r>
        <w:rPr>
          <w:szCs w:val="21"/>
        </w:rPr>
        <w:t>5.5</w:t>
      </w:r>
      <w:r>
        <w:rPr>
          <w:szCs w:val="21"/>
        </w:rPr>
        <w:t>煤矿安全检查作业</w:t>
      </w:r>
    </w:p>
    <w:p w14:paraId="7824697A" w14:textId="77777777" w:rsidR="005F4FD8" w:rsidRDefault="00512D3E">
      <w:pPr>
        <w:ind w:firstLineChars="200" w:firstLine="420"/>
        <w:rPr>
          <w:szCs w:val="21"/>
        </w:rPr>
      </w:pPr>
      <w:r>
        <w:rPr>
          <w:szCs w:val="21"/>
        </w:rPr>
        <w:t>指从事煤矿安全监督检查，巡检生产作业场所的安全设施和安全生产状况，检查并督促处理相应事故隐患的作业。</w:t>
      </w:r>
    </w:p>
    <w:p w14:paraId="27EF5BEB" w14:textId="77777777" w:rsidR="005F4FD8" w:rsidRDefault="00512D3E">
      <w:pPr>
        <w:ind w:firstLineChars="200" w:firstLine="420"/>
        <w:rPr>
          <w:szCs w:val="21"/>
        </w:rPr>
      </w:pPr>
      <w:r>
        <w:rPr>
          <w:szCs w:val="21"/>
        </w:rPr>
        <w:t>5.6</w:t>
      </w:r>
      <w:r>
        <w:rPr>
          <w:szCs w:val="21"/>
        </w:rPr>
        <w:t>煤矿提升机操作作业</w:t>
      </w:r>
    </w:p>
    <w:p w14:paraId="24A5FDBF" w14:textId="77777777" w:rsidR="005F4FD8" w:rsidRDefault="00512D3E">
      <w:pPr>
        <w:ind w:firstLineChars="200" w:firstLine="420"/>
        <w:rPr>
          <w:szCs w:val="21"/>
        </w:rPr>
      </w:pPr>
      <w:r>
        <w:rPr>
          <w:szCs w:val="21"/>
        </w:rPr>
        <w:t>指操作煤矿的提升设备运送人员、矿石、矸石和物料，并负责巡检和运行记录的作业。</w:t>
      </w:r>
    </w:p>
    <w:p w14:paraId="0F0444C8" w14:textId="77777777" w:rsidR="005F4FD8" w:rsidRDefault="00512D3E">
      <w:pPr>
        <w:ind w:firstLineChars="200" w:firstLine="420"/>
        <w:rPr>
          <w:szCs w:val="21"/>
        </w:rPr>
      </w:pPr>
      <w:r>
        <w:rPr>
          <w:szCs w:val="21"/>
        </w:rPr>
        <w:t>适用于操作煤矿提升机，包括立井、暗立井提升机，斜井、暗斜井提升机以及露天矿山斜坡卷扬提升的提升机作业。</w:t>
      </w:r>
    </w:p>
    <w:p w14:paraId="31CF6F92" w14:textId="77777777" w:rsidR="005F4FD8" w:rsidRDefault="00512D3E">
      <w:pPr>
        <w:ind w:firstLineChars="200" w:firstLine="420"/>
        <w:rPr>
          <w:szCs w:val="21"/>
        </w:rPr>
      </w:pPr>
      <w:r>
        <w:rPr>
          <w:szCs w:val="21"/>
        </w:rPr>
        <w:t>5.7</w:t>
      </w:r>
      <w:r>
        <w:rPr>
          <w:szCs w:val="21"/>
        </w:rPr>
        <w:t>煤矿采煤机（掘进机）操作作业</w:t>
      </w:r>
    </w:p>
    <w:p w14:paraId="7DF7EF61" w14:textId="77777777" w:rsidR="005F4FD8" w:rsidRDefault="00512D3E">
      <w:pPr>
        <w:ind w:firstLineChars="200" w:firstLine="420"/>
        <w:rPr>
          <w:szCs w:val="21"/>
        </w:rPr>
      </w:pPr>
      <w:r>
        <w:rPr>
          <w:szCs w:val="21"/>
        </w:rPr>
        <w:t>指在采煤工作面、掘进工作面操作采煤机、掘进机，从事落煤、装煤、掘进工作，负责采煤机、掘进机巡检和运行记录，保证采煤机、掘进机安全运行的作业。</w:t>
      </w:r>
    </w:p>
    <w:p w14:paraId="2BA7570C" w14:textId="77777777" w:rsidR="005F4FD8" w:rsidRDefault="00512D3E">
      <w:pPr>
        <w:ind w:firstLineChars="200" w:firstLine="420"/>
        <w:rPr>
          <w:szCs w:val="21"/>
        </w:rPr>
      </w:pPr>
      <w:r>
        <w:rPr>
          <w:szCs w:val="21"/>
        </w:rPr>
        <w:t>适用于煤矿开采、掘进过程中的采煤机、掘进机作业。</w:t>
      </w:r>
    </w:p>
    <w:p w14:paraId="4DC3361C" w14:textId="77777777" w:rsidR="005F4FD8" w:rsidRDefault="00512D3E">
      <w:pPr>
        <w:ind w:firstLineChars="200" w:firstLine="420"/>
        <w:rPr>
          <w:szCs w:val="21"/>
        </w:rPr>
      </w:pPr>
      <w:r>
        <w:rPr>
          <w:szCs w:val="21"/>
        </w:rPr>
        <w:t>5.8</w:t>
      </w:r>
      <w:r>
        <w:rPr>
          <w:szCs w:val="21"/>
        </w:rPr>
        <w:t>煤矿瓦斯抽采作业</w:t>
      </w:r>
    </w:p>
    <w:p w14:paraId="54FFA657" w14:textId="77777777" w:rsidR="005F4FD8" w:rsidRDefault="00512D3E">
      <w:pPr>
        <w:ind w:firstLineChars="200" w:firstLine="420"/>
        <w:rPr>
          <w:szCs w:val="21"/>
        </w:rPr>
      </w:pPr>
      <w:r>
        <w:rPr>
          <w:szCs w:val="21"/>
        </w:rPr>
        <w:t>指从事煤矿井下瓦斯抽采钻孔施工、封孔、瓦斯流量测定及瓦斯抽采设备操作等，保证瓦斯抽采工作安全进行的作业。</w:t>
      </w:r>
    </w:p>
    <w:p w14:paraId="6E9D2D19" w14:textId="77777777" w:rsidR="005F4FD8" w:rsidRDefault="00512D3E">
      <w:pPr>
        <w:ind w:firstLineChars="200" w:firstLine="420"/>
        <w:rPr>
          <w:szCs w:val="21"/>
        </w:rPr>
      </w:pPr>
      <w:r>
        <w:rPr>
          <w:szCs w:val="21"/>
        </w:rPr>
        <w:t>适用于煤矿、与煤共生和伴生的矿井建设、开采过程中的煤矿地面和井下瓦斯抽采作业。</w:t>
      </w:r>
    </w:p>
    <w:p w14:paraId="1ED7FB97" w14:textId="77777777" w:rsidR="005F4FD8" w:rsidRDefault="00512D3E">
      <w:pPr>
        <w:ind w:firstLineChars="200" w:firstLine="420"/>
        <w:rPr>
          <w:szCs w:val="21"/>
        </w:rPr>
      </w:pPr>
      <w:r>
        <w:rPr>
          <w:szCs w:val="21"/>
        </w:rPr>
        <w:t>5.9</w:t>
      </w:r>
      <w:r>
        <w:rPr>
          <w:szCs w:val="21"/>
        </w:rPr>
        <w:t>煤矿防突作业</w:t>
      </w:r>
    </w:p>
    <w:p w14:paraId="5EDB8BB9" w14:textId="77777777" w:rsidR="005F4FD8" w:rsidRDefault="00512D3E">
      <w:pPr>
        <w:ind w:firstLineChars="200" w:firstLine="420"/>
        <w:rPr>
          <w:szCs w:val="21"/>
        </w:rPr>
      </w:pPr>
      <w:r>
        <w:rPr>
          <w:szCs w:val="21"/>
        </w:rPr>
        <w:t>指从事煤与瓦斯突出的预测预报、相关参数的收集与分析、防治突出措施的实施与检查、防突效果检验等，保证防突工作安全进行的作业。</w:t>
      </w:r>
    </w:p>
    <w:p w14:paraId="278C1711" w14:textId="77777777" w:rsidR="005F4FD8" w:rsidRDefault="00512D3E">
      <w:pPr>
        <w:ind w:firstLineChars="200" w:firstLine="420"/>
        <w:rPr>
          <w:szCs w:val="21"/>
        </w:rPr>
      </w:pPr>
      <w:r>
        <w:rPr>
          <w:szCs w:val="21"/>
        </w:rPr>
        <w:t>适用于煤矿、与煤共生和伴生的矿井建设、开采过程中的煤矿井下煤与瓦斯防突作业。</w:t>
      </w:r>
    </w:p>
    <w:p w14:paraId="445DBF5E" w14:textId="77777777" w:rsidR="005F4FD8" w:rsidRDefault="00512D3E">
      <w:pPr>
        <w:ind w:firstLineChars="200" w:firstLine="420"/>
        <w:rPr>
          <w:szCs w:val="21"/>
        </w:rPr>
      </w:pPr>
      <w:r>
        <w:rPr>
          <w:szCs w:val="21"/>
        </w:rPr>
        <w:t>5.10</w:t>
      </w:r>
      <w:r>
        <w:rPr>
          <w:szCs w:val="21"/>
        </w:rPr>
        <w:t>煤矿探放水作业</w:t>
      </w:r>
    </w:p>
    <w:p w14:paraId="5B834AF8" w14:textId="77777777" w:rsidR="005F4FD8" w:rsidRDefault="00512D3E">
      <w:pPr>
        <w:ind w:firstLineChars="200" w:firstLine="420"/>
        <w:rPr>
          <w:szCs w:val="21"/>
        </w:rPr>
      </w:pPr>
      <w:r>
        <w:rPr>
          <w:szCs w:val="21"/>
        </w:rPr>
        <w:t>指从事煤矿探放水的预测预报、相关参数的收集与分析、探放水措施的实施与检查、效果检验等，保证探放水工作安全进行的作业。</w:t>
      </w:r>
    </w:p>
    <w:p w14:paraId="56DFF36B" w14:textId="77777777" w:rsidR="005F4FD8" w:rsidRDefault="00512D3E">
      <w:pPr>
        <w:ind w:firstLineChars="200" w:firstLine="420"/>
        <w:rPr>
          <w:szCs w:val="21"/>
        </w:rPr>
      </w:pPr>
      <w:r>
        <w:rPr>
          <w:szCs w:val="21"/>
        </w:rPr>
        <w:t>适用于煤矿、与煤共生和伴生的矿井建设、开采过程中的煤矿井下探放水作业。</w:t>
      </w:r>
    </w:p>
    <w:p w14:paraId="688A3C37" w14:textId="77777777" w:rsidR="005F4FD8" w:rsidRDefault="00512D3E">
      <w:pPr>
        <w:ind w:firstLineChars="200" w:firstLine="420"/>
        <w:rPr>
          <w:szCs w:val="21"/>
        </w:rPr>
      </w:pPr>
      <w:r>
        <w:rPr>
          <w:szCs w:val="21"/>
        </w:rPr>
        <w:t>6</w:t>
      </w:r>
      <w:r>
        <w:rPr>
          <w:szCs w:val="21"/>
        </w:rPr>
        <w:t>金属非金属矿山安全作业</w:t>
      </w:r>
    </w:p>
    <w:p w14:paraId="1A34FCD9" w14:textId="77777777" w:rsidR="005F4FD8" w:rsidRDefault="00512D3E">
      <w:pPr>
        <w:ind w:firstLineChars="200" w:firstLine="420"/>
        <w:rPr>
          <w:szCs w:val="21"/>
        </w:rPr>
      </w:pPr>
      <w:r>
        <w:rPr>
          <w:szCs w:val="21"/>
        </w:rPr>
        <w:t>6.1</w:t>
      </w:r>
      <w:r>
        <w:rPr>
          <w:szCs w:val="21"/>
        </w:rPr>
        <w:t>金属非金属矿井通风作业</w:t>
      </w:r>
    </w:p>
    <w:p w14:paraId="7DD4D5C3" w14:textId="77777777" w:rsidR="005F4FD8" w:rsidRDefault="00512D3E">
      <w:pPr>
        <w:ind w:firstLineChars="200" w:firstLine="420"/>
        <w:rPr>
          <w:szCs w:val="21"/>
        </w:rPr>
      </w:pPr>
      <w:r>
        <w:rPr>
          <w:szCs w:val="21"/>
        </w:rPr>
        <w:t>指安装井下局部通风机，操作地面主要扇风机、井下局部通风机和辅助通风机，操作、维护矿井通风构筑物，进行井下防尘，使矿井通风系统正常运行，保证局部通风，以预防中毒窒息和除尘等的作业。</w:t>
      </w:r>
    </w:p>
    <w:p w14:paraId="69199E3C" w14:textId="77777777" w:rsidR="005F4FD8" w:rsidRDefault="00512D3E">
      <w:pPr>
        <w:ind w:firstLineChars="200" w:firstLine="420"/>
        <w:rPr>
          <w:szCs w:val="21"/>
        </w:rPr>
      </w:pPr>
      <w:r>
        <w:rPr>
          <w:szCs w:val="21"/>
        </w:rPr>
        <w:t>6.2</w:t>
      </w:r>
      <w:r>
        <w:rPr>
          <w:szCs w:val="21"/>
        </w:rPr>
        <w:t>尾矿作业</w:t>
      </w:r>
    </w:p>
    <w:p w14:paraId="16D86281" w14:textId="77777777" w:rsidR="005F4FD8" w:rsidRDefault="00512D3E">
      <w:pPr>
        <w:ind w:firstLineChars="200" w:firstLine="420"/>
        <w:rPr>
          <w:szCs w:val="21"/>
        </w:rPr>
      </w:pPr>
      <w:r>
        <w:rPr>
          <w:szCs w:val="21"/>
        </w:rPr>
        <w:t>指从事尾矿库放矿、筑坝、巡坝、抽洪和排渗设施的作业。</w:t>
      </w:r>
    </w:p>
    <w:p w14:paraId="0647A843" w14:textId="77777777" w:rsidR="005F4FD8" w:rsidRDefault="00512D3E">
      <w:pPr>
        <w:ind w:firstLineChars="200" w:firstLine="420"/>
        <w:rPr>
          <w:szCs w:val="21"/>
        </w:rPr>
      </w:pPr>
      <w:r>
        <w:rPr>
          <w:szCs w:val="21"/>
        </w:rPr>
        <w:t>适用于金属非金属矿山的尾矿作业。</w:t>
      </w:r>
    </w:p>
    <w:p w14:paraId="060ECB10" w14:textId="77777777" w:rsidR="005F4FD8" w:rsidRDefault="00512D3E">
      <w:pPr>
        <w:ind w:firstLineChars="200" w:firstLine="420"/>
        <w:rPr>
          <w:szCs w:val="21"/>
        </w:rPr>
      </w:pPr>
      <w:r>
        <w:rPr>
          <w:szCs w:val="21"/>
        </w:rPr>
        <w:t>6.3</w:t>
      </w:r>
      <w:r>
        <w:rPr>
          <w:szCs w:val="21"/>
        </w:rPr>
        <w:t>金属非金属矿山安全检查作业</w:t>
      </w:r>
    </w:p>
    <w:p w14:paraId="0090EB8D" w14:textId="77777777" w:rsidR="005F4FD8" w:rsidRDefault="00512D3E">
      <w:pPr>
        <w:ind w:firstLineChars="200" w:firstLine="420"/>
        <w:rPr>
          <w:szCs w:val="21"/>
        </w:rPr>
      </w:pPr>
      <w:r>
        <w:rPr>
          <w:szCs w:val="21"/>
        </w:rPr>
        <w:t>指从事金属非金属矿山安全监督检查，巡检生产作业场所的安全设施和安全生产状况，检查并督促处理相应事故隐患的作业。</w:t>
      </w:r>
    </w:p>
    <w:p w14:paraId="52A91F51" w14:textId="77777777" w:rsidR="005F4FD8" w:rsidRDefault="00512D3E">
      <w:pPr>
        <w:ind w:firstLineChars="200" w:firstLine="420"/>
        <w:rPr>
          <w:szCs w:val="21"/>
        </w:rPr>
      </w:pPr>
      <w:r>
        <w:rPr>
          <w:szCs w:val="21"/>
        </w:rPr>
        <w:t>6.4</w:t>
      </w:r>
      <w:r>
        <w:rPr>
          <w:szCs w:val="21"/>
        </w:rPr>
        <w:t>金属非金属矿山提升机操作作业</w:t>
      </w:r>
    </w:p>
    <w:p w14:paraId="3D234EE1" w14:textId="77777777" w:rsidR="005F4FD8" w:rsidRDefault="00512D3E">
      <w:pPr>
        <w:ind w:firstLineChars="200" w:firstLine="420"/>
        <w:rPr>
          <w:szCs w:val="21"/>
        </w:rPr>
      </w:pPr>
      <w:r>
        <w:rPr>
          <w:szCs w:val="21"/>
        </w:rPr>
        <w:t>指操作金属非金属矿山的提升设备运送人员、矿石、矸石和物料，及负责巡检和运行记录的作业。</w:t>
      </w:r>
    </w:p>
    <w:p w14:paraId="0E95D4A0" w14:textId="77777777" w:rsidR="005F4FD8" w:rsidRDefault="00512D3E">
      <w:pPr>
        <w:ind w:firstLineChars="200" w:firstLine="420"/>
        <w:rPr>
          <w:szCs w:val="21"/>
        </w:rPr>
      </w:pPr>
      <w:r>
        <w:rPr>
          <w:szCs w:val="21"/>
        </w:rPr>
        <w:t>适用于金属非金属矿山的提升机，包括竖井、盲竖井提升机，斜井、盲斜井提升机以及露天矿山斜坡卷扬提升的提升机作业。</w:t>
      </w:r>
    </w:p>
    <w:p w14:paraId="250AAB29" w14:textId="77777777" w:rsidR="005F4FD8" w:rsidRDefault="00512D3E">
      <w:pPr>
        <w:ind w:firstLineChars="200" w:firstLine="420"/>
        <w:rPr>
          <w:szCs w:val="21"/>
        </w:rPr>
      </w:pPr>
      <w:r>
        <w:rPr>
          <w:szCs w:val="21"/>
        </w:rPr>
        <w:t>6.5</w:t>
      </w:r>
      <w:r>
        <w:rPr>
          <w:szCs w:val="21"/>
        </w:rPr>
        <w:t>金属非金属矿山支柱作业</w:t>
      </w:r>
    </w:p>
    <w:p w14:paraId="2554FDBE" w14:textId="77777777" w:rsidR="005F4FD8" w:rsidRDefault="00512D3E">
      <w:pPr>
        <w:ind w:firstLineChars="200" w:firstLine="420"/>
        <w:rPr>
          <w:szCs w:val="21"/>
        </w:rPr>
      </w:pPr>
      <w:r>
        <w:rPr>
          <w:szCs w:val="21"/>
        </w:rPr>
        <w:t>指在井下检查井巷和采场顶、帮的稳定性，撬浮石，进行支护的作业。</w:t>
      </w:r>
    </w:p>
    <w:p w14:paraId="48971E31" w14:textId="77777777" w:rsidR="005F4FD8" w:rsidRDefault="00512D3E">
      <w:pPr>
        <w:ind w:firstLineChars="200" w:firstLine="420"/>
        <w:rPr>
          <w:szCs w:val="21"/>
        </w:rPr>
      </w:pPr>
      <w:r>
        <w:rPr>
          <w:szCs w:val="21"/>
        </w:rPr>
        <w:t>6.6</w:t>
      </w:r>
      <w:r>
        <w:rPr>
          <w:szCs w:val="21"/>
        </w:rPr>
        <w:t>金属非金属矿山井下电气作业</w:t>
      </w:r>
    </w:p>
    <w:p w14:paraId="686E122B" w14:textId="77777777" w:rsidR="005F4FD8" w:rsidRDefault="00512D3E">
      <w:pPr>
        <w:ind w:firstLineChars="200" w:firstLine="420"/>
        <w:rPr>
          <w:szCs w:val="21"/>
        </w:rPr>
      </w:pPr>
      <w:r>
        <w:rPr>
          <w:szCs w:val="21"/>
        </w:rPr>
        <w:t>指从事金属非金属矿山井下机电设备的安装、调试、巡检、维修和故障处理，保证机电设备安全运行的作业。</w:t>
      </w:r>
    </w:p>
    <w:p w14:paraId="61BBE9B0" w14:textId="77777777" w:rsidR="005F4FD8" w:rsidRDefault="00512D3E">
      <w:pPr>
        <w:ind w:firstLineChars="200" w:firstLine="420"/>
        <w:rPr>
          <w:szCs w:val="21"/>
        </w:rPr>
      </w:pPr>
      <w:r>
        <w:rPr>
          <w:szCs w:val="21"/>
        </w:rPr>
        <w:t>6.7</w:t>
      </w:r>
      <w:r>
        <w:rPr>
          <w:szCs w:val="21"/>
        </w:rPr>
        <w:t>金属非金属矿山排水作业</w:t>
      </w:r>
    </w:p>
    <w:p w14:paraId="0100FEA0" w14:textId="77777777" w:rsidR="005F4FD8" w:rsidRDefault="00512D3E">
      <w:pPr>
        <w:ind w:firstLineChars="200" w:firstLine="420"/>
        <w:rPr>
          <w:szCs w:val="21"/>
        </w:rPr>
      </w:pPr>
      <w:r>
        <w:rPr>
          <w:szCs w:val="21"/>
        </w:rPr>
        <w:t>指从事金属非金属矿山排水设备日常使用、维护、巡检的作业。</w:t>
      </w:r>
    </w:p>
    <w:p w14:paraId="1E34F301" w14:textId="77777777" w:rsidR="005F4FD8" w:rsidRDefault="00512D3E">
      <w:pPr>
        <w:ind w:firstLineChars="200" w:firstLine="420"/>
        <w:rPr>
          <w:szCs w:val="21"/>
        </w:rPr>
      </w:pPr>
      <w:r>
        <w:rPr>
          <w:szCs w:val="21"/>
        </w:rPr>
        <w:t>6.8</w:t>
      </w:r>
      <w:r>
        <w:rPr>
          <w:szCs w:val="21"/>
        </w:rPr>
        <w:t>金属非金属矿山爆破作业</w:t>
      </w:r>
    </w:p>
    <w:p w14:paraId="705B2DA6" w14:textId="77777777" w:rsidR="005F4FD8" w:rsidRDefault="00512D3E">
      <w:pPr>
        <w:ind w:firstLineChars="200" w:firstLine="420"/>
        <w:rPr>
          <w:szCs w:val="21"/>
        </w:rPr>
      </w:pPr>
      <w:r>
        <w:rPr>
          <w:szCs w:val="21"/>
        </w:rPr>
        <w:t>指在露天和井下进行爆破的作业。</w:t>
      </w:r>
    </w:p>
    <w:p w14:paraId="74F33F29" w14:textId="77777777" w:rsidR="005F4FD8" w:rsidRDefault="00512D3E">
      <w:pPr>
        <w:ind w:firstLineChars="200" w:firstLine="420"/>
        <w:rPr>
          <w:szCs w:val="21"/>
        </w:rPr>
      </w:pPr>
      <w:r>
        <w:rPr>
          <w:szCs w:val="21"/>
        </w:rPr>
        <w:t>7</w:t>
      </w:r>
      <w:r>
        <w:rPr>
          <w:szCs w:val="21"/>
        </w:rPr>
        <w:t>石油天然气安全作业</w:t>
      </w:r>
    </w:p>
    <w:p w14:paraId="32CB083F" w14:textId="77777777" w:rsidR="005F4FD8" w:rsidRDefault="00512D3E">
      <w:pPr>
        <w:ind w:firstLineChars="200" w:firstLine="420"/>
        <w:rPr>
          <w:szCs w:val="21"/>
        </w:rPr>
      </w:pPr>
      <w:r>
        <w:rPr>
          <w:szCs w:val="21"/>
        </w:rPr>
        <w:t>7.1</w:t>
      </w:r>
      <w:r>
        <w:rPr>
          <w:szCs w:val="21"/>
        </w:rPr>
        <w:t>司钻作业</w:t>
      </w:r>
    </w:p>
    <w:p w14:paraId="32083892" w14:textId="77777777" w:rsidR="005F4FD8" w:rsidRDefault="00512D3E">
      <w:pPr>
        <w:ind w:firstLineChars="200" w:firstLine="420"/>
        <w:rPr>
          <w:szCs w:val="21"/>
        </w:rPr>
      </w:pPr>
      <w:r>
        <w:rPr>
          <w:szCs w:val="21"/>
        </w:rPr>
        <w:t>指石油、天然气开采过程中操作钻机起升钻具的作业。</w:t>
      </w:r>
    </w:p>
    <w:p w14:paraId="006F1129" w14:textId="77777777" w:rsidR="005F4FD8" w:rsidRDefault="00512D3E">
      <w:pPr>
        <w:ind w:firstLineChars="200" w:firstLine="420"/>
        <w:rPr>
          <w:szCs w:val="21"/>
        </w:rPr>
      </w:pPr>
      <w:r>
        <w:rPr>
          <w:szCs w:val="21"/>
        </w:rPr>
        <w:t>适用于陆上石油、天然气司钻（含钻井司钻、作业司钻及勘探司钻）作业。</w:t>
      </w:r>
    </w:p>
    <w:p w14:paraId="3FF1F663" w14:textId="77777777" w:rsidR="005F4FD8" w:rsidRDefault="00512D3E">
      <w:pPr>
        <w:ind w:firstLineChars="200" w:firstLine="420"/>
        <w:rPr>
          <w:szCs w:val="21"/>
        </w:rPr>
      </w:pPr>
      <w:r>
        <w:rPr>
          <w:szCs w:val="21"/>
        </w:rPr>
        <w:t>8</w:t>
      </w:r>
      <w:r>
        <w:rPr>
          <w:szCs w:val="21"/>
        </w:rPr>
        <w:t>冶金（有色）生产安全作业</w:t>
      </w:r>
    </w:p>
    <w:p w14:paraId="4085F90D" w14:textId="77777777" w:rsidR="005F4FD8" w:rsidRDefault="00512D3E">
      <w:pPr>
        <w:ind w:firstLineChars="200" w:firstLine="420"/>
        <w:rPr>
          <w:szCs w:val="21"/>
        </w:rPr>
      </w:pPr>
      <w:r>
        <w:rPr>
          <w:szCs w:val="21"/>
        </w:rPr>
        <w:t>8.1</w:t>
      </w:r>
      <w:r>
        <w:rPr>
          <w:szCs w:val="21"/>
        </w:rPr>
        <w:t>煤气作业</w:t>
      </w:r>
    </w:p>
    <w:p w14:paraId="6EB038CB" w14:textId="77777777" w:rsidR="005F4FD8" w:rsidRDefault="00512D3E">
      <w:pPr>
        <w:ind w:firstLineChars="200" w:firstLine="420"/>
        <w:rPr>
          <w:szCs w:val="21"/>
        </w:rPr>
      </w:pPr>
      <w:r>
        <w:rPr>
          <w:szCs w:val="21"/>
        </w:rPr>
        <w:t>指冶金、有色企业内从事煤气生产、储存、输送、使用、维护检修的作业。</w:t>
      </w:r>
    </w:p>
    <w:p w14:paraId="797FB21D" w14:textId="77777777" w:rsidR="005F4FD8" w:rsidRDefault="00512D3E">
      <w:pPr>
        <w:ind w:firstLineChars="200" w:firstLine="420"/>
        <w:rPr>
          <w:szCs w:val="21"/>
        </w:rPr>
      </w:pPr>
      <w:r>
        <w:rPr>
          <w:szCs w:val="21"/>
        </w:rPr>
        <w:t>9</w:t>
      </w:r>
      <w:r>
        <w:rPr>
          <w:szCs w:val="21"/>
        </w:rPr>
        <w:t>危险化学品安全作业</w:t>
      </w:r>
    </w:p>
    <w:p w14:paraId="32E0F1CE" w14:textId="77777777" w:rsidR="005F4FD8" w:rsidRDefault="00512D3E">
      <w:pPr>
        <w:ind w:firstLineChars="200" w:firstLine="420"/>
        <w:rPr>
          <w:szCs w:val="21"/>
        </w:rPr>
      </w:pPr>
      <w:r>
        <w:rPr>
          <w:szCs w:val="21"/>
        </w:rPr>
        <w:t>指从事危险化工工艺过程操作及化工自动化控制仪表安装、维修、维护的作业。</w:t>
      </w:r>
    </w:p>
    <w:p w14:paraId="7AA93BA2" w14:textId="77777777" w:rsidR="005F4FD8" w:rsidRDefault="00512D3E">
      <w:pPr>
        <w:ind w:firstLineChars="200" w:firstLine="420"/>
        <w:rPr>
          <w:szCs w:val="21"/>
        </w:rPr>
      </w:pPr>
      <w:r>
        <w:rPr>
          <w:szCs w:val="21"/>
        </w:rPr>
        <w:t>9.1</w:t>
      </w:r>
      <w:r>
        <w:rPr>
          <w:szCs w:val="21"/>
        </w:rPr>
        <w:t>光气及光气化工艺作业</w:t>
      </w:r>
    </w:p>
    <w:p w14:paraId="4961A0D9" w14:textId="77777777" w:rsidR="005F4FD8" w:rsidRDefault="00512D3E">
      <w:pPr>
        <w:ind w:firstLineChars="200" w:firstLine="420"/>
        <w:rPr>
          <w:szCs w:val="21"/>
        </w:rPr>
      </w:pPr>
      <w:r>
        <w:rPr>
          <w:szCs w:val="21"/>
        </w:rPr>
        <w:t>指光气合成以及厂内光气储存、输送和使用岗位的作业。</w:t>
      </w:r>
    </w:p>
    <w:p w14:paraId="41648D5B" w14:textId="77777777" w:rsidR="005F4FD8" w:rsidRDefault="00512D3E">
      <w:pPr>
        <w:ind w:firstLineChars="200" w:firstLine="420"/>
        <w:rPr>
          <w:szCs w:val="21"/>
        </w:rPr>
      </w:pPr>
      <w:r>
        <w:rPr>
          <w:szCs w:val="21"/>
        </w:rPr>
        <w:t>适用于一氧化碳与氯气反应得到光气，光气合成双光气、三光气，采用光气作单体合成聚碳酸酯，甲苯二异氰酸酯（</w:t>
      </w:r>
      <w:r>
        <w:rPr>
          <w:szCs w:val="21"/>
        </w:rPr>
        <w:t>TDI</w:t>
      </w:r>
      <w:r>
        <w:rPr>
          <w:szCs w:val="21"/>
        </w:rPr>
        <w:t>）制备，</w:t>
      </w:r>
      <w:r>
        <w:rPr>
          <w:szCs w:val="21"/>
        </w:rPr>
        <w:t>4</w:t>
      </w:r>
      <w:r>
        <w:rPr>
          <w:szCs w:val="21"/>
        </w:rPr>
        <w:t>，</w:t>
      </w:r>
      <w:r>
        <w:rPr>
          <w:szCs w:val="21"/>
        </w:rPr>
        <w:t>4'-</w:t>
      </w:r>
      <w:r>
        <w:rPr>
          <w:szCs w:val="21"/>
        </w:rPr>
        <w:t>二苯基甲烷二异氰酸酯（</w:t>
      </w:r>
      <w:r>
        <w:rPr>
          <w:szCs w:val="21"/>
        </w:rPr>
        <w:t>MDI</w:t>
      </w:r>
      <w:r>
        <w:rPr>
          <w:szCs w:val="21"/>
        </w:rPr>
        <w:t>）制备等工艺过程的操作作业。</w:t>
      </w:r>
    </w:p>
    <w:p w14:paraId="498FC4CF" w14:textId="77777777" w:rsidR="005F4FD8" w:rsidRDefault="00512D3E">
      <w:pPr>
        <w:ind w:firstLineChars="200" w:firstLine="420"/>
        <w:rPr>
          <w:szCs w:val="21"/>
        </w:rPr>
      </w:pPr>
      <w:r>
        <w:rPr>
          <w:szCs w:val="21"/>
        </w:rPr>
        <w:t>9.2</w:t>
      </w:r>
      <w:r>
        <w:rPr>
          <w:szCs w:val="21"/>
        </w:rPr>
        <w:t>氯碱电解工艺作业</w:t>
      </w:r>
    </w:p>
    <w:p w14:paraId="2B7E107E" w14:textId="77777777" w:rsidR="005F4FD8" w:rsidRDefault="00512D3E">
      <w:pPr>
        <w:ind w:firstLineChars="200" w:firstLine="420"/>
        <w:rPr>
          <w:szCs w:val="21"/>
        </w:rPr>
      </w:pPr>
      <w:r>
        <w:rPr>
          <w:szCs w:val="21"/>
        </w:rPr>
        <w:t>指氯化钠和氯化钾电解、液氯储存和充装岗位的作业。</w:t>
      </w:r>
    </w:p>
    <w:p w14:paraId="1E4B7CB4" w14:textId="77777777" w:rsidR="005F4FD8" w:rsidRDefault="00512D3E">
      <w:pPr>
        <w:ind w:firstLineChars="200" w:firstLine="420"/>
        <w:rPr>
          <w:szCs w:val="21"/>
        </w:rPr>
      </w:pPr>
      <w:r>
        <w:rPr>
          <w:szCs w:val="21"/>
        </w:rPr>
        <w:t>适用于氯化钠（食盐）水溶液电解生产氯气、氢氧化钠、氢气，氯化钾水溶液电解生产氯气、氢氧化钾、氢气等工艺过程的操作作业。</w:t>
      </w:r>
    </w:p>
    <w:p w14:paraId="50FBD171" w14:textId="77777777" w:rsidR="005F4FD8" w:rsidRDefault="00512D3E">
      <w:pPr>
        <w:ind w:firstLineChars="200" w:firstLine="420"/>
        <w:rPr>
          <w:szCs w:val="21"/>
        </w:rPr>
      </w:pPr>
      <w:r>
        <w:rPr>
          <w:szCs w:val="21"/>
        </w:rPr>
        <w:t>9.3</w:t>
      </w:r>
      <w:r>
        <w:rPr>
          <w:szCs w:val="21"/>
        </w:rPr>
        <w:t>氯化工艺作业</w:t>
      </w:r>
    </w:p>
    <w:p w14:paraId="679EC3E6" w14:textId="77777777" w:rsidR="005F4FD8" w:rsidRDefault="00512D3E">
      <w:pPr>
        <w:ind w:firstLineChars="200" w:firstLine="420"/>
        <w:rPr>
          <w:szCs w:val="21"/>
        </w:rPr>
      </w:pPr>
      <w:r>
        <w:rPr>
          <w:szCs w:val="21"/>
        </w:rPr>
        <w:t>指液氯储存、气化和氯化反应岗位的作业。</w:t>
      </w:r>
    </w:p>
    <w:p w14:paraId="50CE4551" w14:textId="77777777" w:rsidR="005F4FD8" w:rsidRDefault="00512D3E">
      <w:pPr>
        <w:ind w:firstLineChars="200" w:firstLine="420"/>
        <w:rPr>
          <w:szCs w:val="21"/>
        </w:rPr>
      </w:pPr>
      <w:r>
        <w:rPr>
          <w:szCs w:val="21"/>
        </w:rPr>
        <w:t>适用于取代氯化，加成氯化，氧氯化等工艺过程的操作作业。</w:t>
      </w:r>
    </w:p>
    <w:p w14:paraId="14460A72" w14:textId="77777777" w:rsidR="005F4FD8" w:rsidRDefault="00512D3E">
      <w:pPr>
        <w:ind w:firstLineChars="200" w:firstLine="420"/>
        <w:rPr>
          <w:szCs w:val="21"/>
        </w:rPr>
      </w:pPr>
      <w:r>
        <w:rPr>
          <w:szCs w:val="21"/>
        </w:rPr>
        <w:t>9.4</w:t>
      </w:r>
      <w:r>
        <w:rPr>
          <w:szCs w:val="21"/>
        </w:rPr>
        <w:t>硝化工艺作业</w:t>
      </w:r>
    </w:p>
    <w:p w14:paraId="5E0B7EF8" w14:textId="77777777" w:rsidR="005F4FD8" w:rsidRDefault="00512D3E">
      <w:pPr>
        <w:ind w:firstLineChars="200" w:firstLine="420"/>
        <w:rPr>
          <w:szCs w:val="21"/>
        </w:rPr>
      </w:pPr>
      <w:r>
        <w:rPr>
          <w:szCs w:val="21"/>
        </w:rPr>
        <w:t>指硝化反应、精馏分离岗位的作业。</w:t>
      </w:r>
    </w:p>
    <w:p w14:paraId="7A12DBD6" w14:textId="77777777" w:rsidR="005F4FD8" w:rsidRDefault="00512D3E">
      <w:pPr>
        <w:ind w:firstLineChars="200" w:firstLine="420"/>
        <w:rPr>
          <w:szCs w:val="21"/>
        </w:rPr>
      </w:pPr>
      <w:r>
        <w:rPr>
          <w:szCs w:val="21"/>
        </w:rPr>
        <w:t>适用于直接硝化法，间接硝化法，亚硝化法等工艺过程的操作作业。</w:t>
      </w:r>
    </w:p>
    <w:p w14:paraId="4088A896" w14:textId="77777777" w:rsidR="005F4FD8" w:rsidRDefault="00512D3E">
      <w:pPr>
        <w:ind w:firstLineChars="200" w:firstLine="420"/>
        <w:rPr>
          <w:szCs w:val="21"/>
        </w:rPr>
      </w:pPr>
      <w:r>
        <w:rPr>
          <w:szCs w:val="21"/>
        </w:rPr>
        <w:t>9.5</w:t>
      </w:r>
      <w:r>
        <w:rPr>
          <w:szCs w:val="21"/>
        </w:rPr>
        <w:t>合成氨工艺作业</w:t>
      </w:r>
    </w:p>
    <w:p w14:paraId="55B86878" w14:textId="77777777" w:rsidR="005F4FD8" w:rsidRDefault="00512D3E">
      <w:pPr>
        <w:ind w:firstLineChars="200" w:firstLine="420"/>
        <w:rPr>
          <w:szCs w:val="21"/>
        </w:rPr>
      </w:pPr>
      <w:r>
        <w:rPr>
          <w:szCs w:val="21"/>
        </w:rPr>
        <w:t>指压缩、氨合成反应、液氨储存岗位的作业。</w:t>
      </w:r>
    </w:p>
    <w:p w14:paraId="1E8CA59A" w14:textId="77777777" w:rsidR="005F4FD8" w:rsidRDefault="00512D3E">
      <w:pPr>
        <w:ind w:firstLineChars="200" w:firstLine="420"/>
        <w:rPr>
          <w:szCs w:val="21"/>
        </w:rPr>
      </w:pPr>
      <w:r>
        <w:rPr>
          <w:szCs w:val="21"/>
        </w:rPr>
        <w:t>适用于节能氨五工艺法（</w:t>
      </w:r>
      <w:r>
        <w:rPr>
          <w:szCs w:val="21"/>
        </w:rPr>
        <w:t>AMV</w:t>
      </w:r>
      <w:r>
        <w:rPr>
          <w:szCs w:val="21"/>
        </w:rPr>
        <w:t>），德士古水煤浆加压气化法、凯洛格法，甲醇与合成氨联合生产的联醇法，纯碱与合成氨联合生产的联碱法，采用变换催化剂、氧化锌脱硫剂和甲烷催化剂的</w:t>
      </w:r>
      <w:r>
        <w:rPr>
          <w:szCs w:val="21"/>
        </w:rPr>
        <w:t>“</w:t>
      </w:r>
      <w:r>
        <w:rPr>
          <w:szCs w:val="21"/>
        </w:rPr>
        <w:t>三催化</w:t>
      </w:r>
      <w:r>
        <w:rPr>
          <w:szCs w:val="21"/>
        </w:rPr>
        <w:t>”</w:t>
      </w:r>
      <w:r>
        <w:rPr>
          <w:szCs w:val="21"/>
        </w:rPr>
        <w:t>气体净化法工艺过程的操作作业。</w:t>
      </w:r>
    </w:p>
    <w:p w14:paraId="14B9CEE7" w14:textId="77777777" w:rsidR="005F4FD8" w:rsidRDefault="00512D3E">
      <w:pPr>
        <w:ind w:firstLineChars="200" w:firstLine="420"/>
        <w:rPr>
          <w:szCs w:val="21"/>
        </w:rPr>
      </w:pPr>
      <w:r>
        <w:rPr>
          <w:szCs w:val="21"/>
        </w:rPr>
        <w:t>9.6</w:t>
      </w:r>
      <w:r>
        <w:rPr>
          <w:szCs w:val="21"/>
        </w:rPr>
        <w:t>裂解（裂化）工艺作业</w:t>
      </w:r>
    </w:p>
    <w:p w14:paraId="3743321C" w14:textId="77777777" w:rsidR="005F4FD8" w:rsidRDefault="00512D3E">
      <w:pPr>
        <w:ind w:firstLineChars="200" w:firstLine="420"/>
        <w:rPr>
          <w:szCs w:val="21"/>
        </w:rPr>
      </w:pPr>
      <w:r>
        <w:rPr>
          <w:szCs w:val="21"/>
        </w:rPr>
        <w:t>指石油系的烃类原料裂解（裂化）岗位的作业。</w:t>
      </w:r>
    </w:p>
    <w:p w14:paraId="27E62CDF" w14:textId="77777777" w:rsidR="005F4FD8" w:rsidRDefault="00512D3E">
      <w:pPr>
        <w:ind w:firstLineChars="200" w:firstLine="420"/>
        <w:rPr>
          <w:szCs w:val="21"/>
        </w:rPr>
      </w:pPr>
      <w:r>
        <w:rPr>
          <w:szCs w:val="21"/>
        </w:rPr>
        <w:t>适用于热裂解制烯烃工艺，重油催化裂化制汽油、柴油、丙烯、丁烯，乙苯裂解制苯乙烯，二氟一氯甲烷（</w:t>
      </w:r>
      <w:r>
        <w:rPr>
          <w:szCs w:val="21"/>
        </w:rPr>
        <w:t>HCFC-22</w:t>
      </w:r>
      <w:r>
        <w:rPr>
          <w:szCs w:val="21"/>
        </w:rPr>
        <w:t>）热裂解制得四氟乙烯（</w:t>
      </w:r>
      <w:r>
        <w:rPr>
          <w:szCs w:val="21"/>
        </w:rPr>
        <w:t>TFE</w:t>
      </w:r>
      <w:r>
        <w:rPr>
          <w:szCs w:val="21"/>
        </w:rPr>
        <w:t>），二氟一氯乙烷（</w:t>
      </w:r>
      <w:r>
        <w:rPr>
          <w:szCs w:val="21"/>
        </w:rPr>
        <w:t>HCFC-142b</w:t>
      </w:r>
      <w:r>
        <w:rPr>
          <w:szCs w:val="21"/>
        </w:rPr>
        <w:t>）热裂解制得偏氟乙烯（</w:t>
      </w:r>
      <w:r>
        <w:rPr>
          <w:szCs w:val="21"/>
        </w:rPr>
        <w:t>VDF</w:t>
      </w:r>
      <w:r>
        <w:rPr>
          <w:szCs w:val="21"/>
        </w:rPr>
        <w:t>），四氟乙烯和八氟环丁烷热裂解制得六氟乙烯（</w:t>
      </w:r>
      <w:r>
        <w:rPr>
          <w:szCs w:val="21"/>
        </w:rPr>
        <w:t>HFP</w:t>
      </w:r>
      <w:r>
        <w:rPr>
          <w:szCs w:val="21"/>
        </w:rPr>
        <w:t>）工艺过程的操作作业。</w:t>
      </w:r>
    </w:p>
    <w:p w14:paraId="4454328A" w14:textId="77777777" w:rsidR="005F4FD8" w:rsidRDefault="00512D3E">
      <w:pPr>
        <w:ind w:firstLineChars="200" w:firstLine="420"/>
        <w:rPr>
          <w:szCs w:val="21"/>
        </w:rPr>
      </w:pPr>
      <w:r>
        <w:rPr>
          <w:szCs w:val="21"/>
        </w:rPr>
        <w:t>9.7</w:t>
      </w:r>
      <w:r>
        <w:rPr>
          <w:szCs w:val="21"/>
        </w:rPr>
        <w:t>氟化工艺作业</w:t>
      </w:r>
    </w:p>
    <w:p w14:paraId="6D23B591" w14:textId="77777777" w:rsidR="005F4FD8" w:rsidRDefault="00512D3E">
      <w:pPr>
        <w:ind w:firstLineChars="200" w:firstLine="420"/>
        <w:rPr>
          <w:szCs w:val="21"/>
        </w:rPr>
      </w:pPr>
      <w:r>
        <w:rPr>
          <w:szCs w:val="21"/>
        </w:rPr>
        <w:t>指氟化反应岗位的作业。</w:t>
      </w:r>
    </w:p>
    <w:p w14:paraId="0DF968ED" w14:textId="77777777" w:rsidR="005F4FD8" w:rsidRDefault="00512D3E">
      <w:pPr>
        <w:ind w:firstLineChars="200" w:firstLine="420"/>
        <w:rPr>
          <w:szCs w:val="21"/>
        </w:rPr>
      </w:pPr>
      <w:r>
        <w:rPr>
          <w:szCs w:val="21"/>
        </w:rPr>
        <w:t>适用于直接氟化，金属氟化物或氟化氢气体氟化，置换氟化以及其他氟化物的制备等工艺过程的操作作业。</w:t>
      </w:r>
    </w:p>
    <w:p w14:paraId="343AF948" w14:textId="77777777" w:rsidR="005F4FD8" w:rsidRDefault="00512D3E">
      <w:pPr>
        <w:ind w:firstLineChars="200" w:firstLine="420"/>
        <w:rPr>
          <w:szCs w:val="21"/>
        </w:rPr>
      </w:pPr>
      <w:r>
        <w:rPr>
          <w:szCs w:val="21"/>
        </w:rPr>
        <w:t>9.8</w:t>
      </w:r>
      <w:r>
        <w:rPr>
          <w:szCs w:val="21"/>
        </w:rPr>
        <w:t>加氢工艺作业</w:t>
      </w:r>
    </w:p>
    <w:p w14:paraId="557A06F0" w14:textId="77777777" w:rsidR="005F4FD8" w:rsidRDefault="00512D3E">
      <w:pPr>
        <w:ind w:firstLineChars="200" w:firstLine="420"/>
        <w:rPr>
          <w:szCs w:val="21"/>
        </w:rPr>
      </w:pPr>
      <w:r>
        <w:rPr>
          <w:szCs w:val="21"/>
        </w:rPr>
        <w:t>指加氢反应岗位的作业。</w:t>
      </w:r>
    </w:p>
    <w:p w14:paraId="4568FF7A" w14:textId="77777777" w:rsidR="005F4FD8" w:rsidRDefault="00512D3E">
      <w:pPr>
        <w:ind w:firstLineChars="200" w:firstLine="420"/>
        <w:rPr>
          <w:szCs w:val="21"/>
        </w:rPr>
      </w:pPr>
      <w:r>
        <w:rPr>
          <w:szCs w:val="21"/>
        </w:rPr>
        <w:t>适用于不饱和炔烃、烯烃的三键和双键加氢，芳烃加氢，含氧化合物加氢，含氮化合物加氢以及油品加氢等工艺过程的操作作业。</w:t>
      </w:r>
    </w:p>
    <w:p w14:paraId="681DC070" w14:textId="77777777" w:rsidR="005F4FD8" w:rsidRDefault="00512D3E">
      <w:pPr>
        <w:ind w:firstLineChars="200" w:firstLine="420"/>
        <w:rPr>
          <w:szCs w:val="21"/>
        </w:rPr>
      </w:pPr>
      <w:r>
        <w:rPr>
          <w:szCs w:val="21"/>
        </w:rPr>
        <w:t>9.9</w:t>
      </w:r>
      <w:r>
        <w:rPr>
          <w:szCs w:val="21"/>
        </w:rPr>
        <w:t>重氮化工艺作业</w:t>
      </w:r>
    </w:p>
    <w:p w14:paraId="586C6FB6" w14:textId="77777777" w:rsidR="005F4FD8" w:rsidRDefault="00512D3E">
      <w:pPr>
        <w:ind w:firstLineChars="200" w:firstLine="420"/>
        <w:rPr>
          <w:szCs w:val="21"/>
        </w:rPr>
      </w:pPr>
      <w:r>
        <w:rPr>
          <w:szCs w:val="21"/>
        </w:rPr>
        <w:t>指重氮化反应、重氮盐后处理岗位的作业。</w:t>
      </w:r>
    </w:p>
    <w:p w14:paraId="53068FF4" w14:textId="77777777" w:rsidR="005F4FD8" w:rsidRDefault="00512D3E">
      <w:pPr>
        <w:ind w:firstLineChars="200" w:firstLine="420"/>
        <w:rPr>
          <w:szCs w:val="21"/>
        </w:rPr>
      </w:pPr>
      <w:r>
        <w:rPr>
          <w:szCs w:val="21"/>
        </w:rPr>
        <w:t>适用于顺法、反加法、亚硝酰硫酸法、硫酸铜触媒法以及盐析法等工艺过程的操作作业。</w:t>
      </w:r>
    </w:p>
    <w:p w14:paraId="3DCD60A1" w14:textId="77777777" w:rsidR="005F4FD8" w:rsidRDefault="00512D3E">
      <w:pPr>
        <w:ind w:firstLineChars="200" w:firstLine="420"/>
        <w:rPr>
          <w:szCs w:val="21"/>
        </w:rPr>
      </w:pPr>
      <w:r>
        <w:rPr>
          <w:szCs w:val="21"/>
        </w:rPr>
        <w:t>9.10</w:t>
      </w:r>
      <w:r>
        <w:rPr>
          <w:szCs w:val="21"/>
        </w:rPr>
        <w:t>氧化工艺作业</w:t>
      </w:r>
    </w:p>
    <w:p w14:paraId="0B00C3ED" w14:textId="77777777" w:rsidR="005F4FD8" w:rsidRDefault="00512D3E">
      <w:pPr>
        <w:ind w:firstLineChars="200" w:firstLine="420"/>
        <w:rPr>
          <w:szCs w:val="21"/>
        </w:rPr>
      </w:pPr>
      <w:r>
        <w:rPr>
          <w:szCs w:val="21"/>
        </w:rPr>
        <w:t>指氧化反应岗位的作业。</w:t>
      </w:r>
    </w:p>
    <w:p w14:paraId="376920DB" w14:textId="77777777" w:rsidR="005F4FD8" w:rsidRDefault="00512D3E">
      <w:pPr>
        <w:ind w:firstLineChars="200" w:firstLine="420"/>
        <w:rPr>
          <w:szCs w:val="21"/>
        </w:rPr>
      </w:pPr>
      <w:r>
        <w:rPr>
          <w:szCs w:val="21"/>
        </w:rPr>
        <w:t>适用于乙烯氧化制环氧乙烷，甲醇氧化制备甲醛，对二甲苯氧化制备对苯二甲酸，异丙苯经氧化</w:t>
      </w:r>
      <w:r>
        <w:rPr>
          <w:szCs w:val="21"/>
        </w:rPr>
        <w:t>-</w:t>
      </w:r>
      <w:r>
        <w:rPr>
          <w:szCs w:val="21"/>
        </w:rPr>
        <w:t>酸解联产苯酚和丙酮，环己烷氧化制环己酮，天然气氧化制乙炔，丁烯、丁烷、</w:t>
      </w:r>
      <w:r>
        <w:rPr>
          <w:szCs w:val="21"/>
        </w:rPr>
        <w:t>C4</w:t>
      </w:r>
      <w:r>
        <w:rPr>
          <w:szCs w:val="21"/>
        </w:rPr>
        <w:t>馏分或苯的氧化制顺丁烯二酸酐，邻二甲苯或萘的氧化制备邻苯二甲酸酐，均四甲苯的氧化制备均苯四甲酸二酐，苊的氧化制</w:t>
      </w:r>
      <w:r>
        <w:rPr>
          <w:szCs w:val="21"/>
        </w:rPr>
        <w:t>1</w:t>
      </w:r>
      <w:r>
        <w:rPr>
          <w:szCs w:val="21"/>
        </w:rPr>
        <w:t>，</w:t>
      </w:r>
      <w:r>
        <w:rPr>
          <w:szCs w:val="21"/>
        </w:rPr>
        <w:t>8-</w:t>
      </w:r>
      <w:r>
        <w:rPr>
          <w:szCs w:val="21"/>
        </w:rPr>
        <w:t>萘二甲酸酐，</w:t>
      </w:r>
      <w:r>
        <w:rPr>
          <w:szCs w:val="21"/>
        </w:rPr>
        <w:t>3-</w:t>
      </w:r>
      <w:r>
        <w:rPr>
          <w:szCs w:val="21"/>
        </w:rPr>
        <w:t>甲基吡啶氧化制</w:t>
      </w:r>
      <w:r>
        <w:rPr>
          <w:szCs w:val="21"/>
        </w:rPr>
        <w:t>3-</w:t>
      </w:r>
      <w:r>
        <w:rPr>
          <w:szCs w:val="21"/>
        </w:rPr>
        <w:t>吡啶甲酸（烟酸），</w:t>
      </w:r>
      <w:r>
        <w:rPr>
          <w:szCs w:val="21"/>
        </w:rPr>
        <w:t>4-</w:t>
      </w:r>
      <w:r>
        <w:rPr>
          <w:szCs w:val="21"/>
        </w:rPr>
        <w:t>甲基吡啶氧化制</w:t>
      </w:r>
      <w:r>
        <w:rPr>
          <w:szCs w:val="21"/>
        </w:rPr>
        <w:t>4-</w:t>
      </w:r>
      <w:r>
        <w:rPr>
          <w:szCs w:val="21"/>
        </w:rPr>
        <w:t>吡啶甲酸（异烟酸），</w:t>
      </w:r>
      <w:r>
        <w:rPr>
          <w:szCs w:val="21"/>
        </w:rPr>
        <w:t>2-</w:t>
      </w:r>
      <w:r>
        <w:rPr>
          <w:szCs w:val="21"/>
        </w:rPr>
        <w:t>乙基已醇（异辛醇）氧化制备</w:t>
      </w:r>
      <w:r>
        <w:rPr>
          <w:szCs w:val="21"/>
        </w:rPr>
        <w:t>2-</w:t>
      </w:r>
      <w:r>
        <w:rPr>
          <w:szCs w:val="21"/>
        </w:rPr>
        <w:t>乙基己酸（异辛酸），对氯甲苯氧化制备对氯苯甲醛和对氯苯甲酸，甲苯氧化制备苯甲醛、苯甲酸，对硝基甲苯氧化制备对硝基苯甲酸，环十二醇</w:t>
      </w:r>
      <w:r>
        <w:rPr>
          <w:szCs w:val="21"/>
        </w:rPr>
        <w:t>/</w:t>
      </w:r>
      <w:r>
        <w:rPr>
          <w:szCs w:val="21"/>
        </w:rPr>
        <w:t>酮混合物的开环氧化制备十二碳二酸，环己酮</w:t>
      </w:r>
      <w:r>
        <w:rPr>
          <w:szCs w:val="21"/>
        </w:rPr>
        <w:t>/</w:t>
      </w:r>
      <w:r>
        <w:rPr>
          <w:szCs w:val="21"/>
        </w:rPr>
        <w:t>醇混合物的氧化制己二酸，乙二醛硝酸氧化法合成乙醛酸，以及丁醛氧化制丁酸以及氨氧化制硝酸等工艺过程的操作作业。</w:t>
      </w:r>
    </w:p>
    <w:p w14:paraId="571E4F85" w14:textId="77777777" w:rsidR="005F4FD8" w:rsidRDefault="00512D3E">
      <w:pPr>
        <w:ind w:firstLineChars="200" w:firstLine="420"/>
        <w:rPr>
          <w:szCs w:val="21"/>
        </w:rPr>
      </w:pPr>
      <w:r>
        <w:rPr>
          <w:szCs w:val="21"/>
        </w:rPr>
        <w:t>9.11</w:t>
      </w:r>
      <w:r>
        <w:rPr>
          <w:szCs w:val="21"/>
        </w:rPr>
        <w:t>过氧化工艺作业</w:t>
      </w:r>
    </w:p>
    <w:p w14:paraId="40DD729D" w14:textId="77777777" w:rsidR="005F4FD8" w:rsidRDefault="00512D3E">
      <w:pPr>
        <w:ind w:firstLineChars="200" w:firstLine="420"/>
        <w:rPr>
          <w:szCs w:val="21"/>
        </w:rPr>
      </w:pPr>
      <w:r>
        <w:rPr>
          <w:szCs w:val="21"/>
        </w:rPr>
        <w:t>指过氧化反应、过氧化物储存岗位的作业。</w:t>
      </w:r>
    </w:p>
    <w:p w14:paraId="0A82CDF3" w14:textId="77777777" w:rsidR="005F4FD8" w:rsidRDefault="00512D3E">
      <w:pPr>
        <w:ind w:firstLineChars="200" w:firstLine="420"/>
        <w:rPr>
          <w:szCs w:val="21"/>
        </w:rPr>
      </w:pPr>
      <w:r>
        <w:rPr>
          <w:szCs w:val="21"/>
        </w:rPr>
        <w:t>适用于双氧水的生产，乙酸在硫酸存在下与双氧水作用制备过氧乙酸水溶液，酸酐与双氧水作用直接制备过氧二酸，苯甲酰氯与双氧水的碱性溶液作用制备过氧化苯甲酰，以及异丙苯经空气氧化生产过氧化氢异丙苯等工艺过程的操作作业。</w:t>
      </w:r>
    </w:p>
    <w:p w14:paraId="57239FBE" w14:textId="77777777" w:rsidR="005F4FD8" w:rsidRDefault="00512D3E">
      <w:pPr>
        <w:ind w:firstLineChars="200" w:firstLine="420"/>
        <w:rPr>
          <w:szCs w:val="21"/>
        </w:rPr>
      </w:pPr>
      <w:r>
        <w:rPr>
          <w:szCs w:val="21"/>
        </w:rPr>
        <w:t>9.12</w:t>
      </w:r>
      <w:r>
        <w:rPr>
          <w:szCs w:val="21"/>
        </w:rPr>
        <w:t>胺基化工艺作业</w:t>
      </w:r>
    </w:p>
    <w:p w14:paraId="0CB42C45" w14:textId="77777777" w:rsidR="005F4FD8" w:rsidRDefault="00512D3E">
      <w:pPr>
        <w:ind w:firstLineChars="200" w:firstLine="420"/>
        <w:rPr>
          <w:szCs w:val="21"/>
        </w:rPr>
      </w:pPr>
      <w:r>
        <w:rPr>
          <w:szCs w:val="21"/>
        </w:rPr>
        <w:t>指胺基化反应岗位的作业。</w:t>
      </w:r>
    </w:p>
    <w:p w14:paraId="77130A49" w14:textId="77777777" w:rsidR="005F4FD8" w:rsidRDefault="00512D3E">
      <w:pPr>
        <w:ind w:firstLineChars="200" w:firstLine="420"/>
        <w:rPr>
          <w:szCs w:val="21"/>
        </w:rPr>
      </w:pPr>
      <w:r>
        <w:rPr>
          <w:szCs w:val="21"/>
        </w:rPr>
        <w:t>适用于邻硝基氯苯与氨水反应制备邻硝基苯胺，对硝基氯苯与氨水反应制备对硝基苯胺，间甲酚与氯化铵的混合物在催化剂和氨水作用下生成间甲苯胺，甲醇在催化剂和氨气作用下制备甲胺，</w:t>
      </w:r>
      <w:r>
        <w:rPr>
          <w:szCs w:val="21"/>
        </w:rPr>
        <w:t>1-</w:t>
      </w:r>
      <w:r>
        <w:rPr>
          <w:szCs w:val="21"/>
        </w:rPr>
        <w:t>硝基蒽醌与过量的氨水在氯苯中制备</w:t>
      </w:r>
      <w:r>
        <w:rPr>
          <w:szCs w:val="21"/>
        </w:rPr>
        <w:t>1-</w:t>
      </w:r>
      <w:r>
        <w:rPr>
          <w:szCs w:val="21"/>
        </w:rPr>
        <w:t>氨基蒽醌，</w:t>
      </w:r>
      <w:r>
        <w:rPr>
          <w:szCs w:val="21"/>
        </w:rPr>
        <w:t>2</w:t>
      </w:r>
      <w:r>
        <w:rPr>
          <w:szCs w:val="21"/>
        </w:rPr>
        <w:t>，</w:t>
      </w:r>
      <w:r>
        <w:rPr>
          <w:szCs w:val="21"/>
        </w:rPr>
        <w:t>6-</w:t>
      </w:r>
      <w:r>
        <w:rPr>
          <w:szCs w:val="21"/>
        </w:rPr>
        <w:t>蒽醌二磺酸氨解制备</w:t>
      </w:r>
      <w:r>
        <w:rPr>
          <w:szCs w:val="21"/>
        </w:rPr>
        <w:t>2</w:t>
      </w:r>
      <w:r>
        <w:rPr>
          <w:szCs w:val="21"/>
        </w:rPr>
        <w:t>，</w:t>
      </w:r>
      <w:r>
        <w:rPr>
          <w:szCs w:val="21"/>
        </w:rPr>
        <w:t>6-</w:t>
      </w:r>
      <w:r>
        <w:rPr>
          <w:szCs w:val="21"/>
        </w:rPr>
        <w:t>二氨基蒽醌，苯乙烯与胺反应制备</w:t>
      </w:r>
      <w:r>
        <w:rPr>
          <w:szCs w:val="21"/>
        </w:rPr>
        <w:t>N-</w:t>
      </w:r>
      <w:r>
        <w:rPr>
          <w:szCs w:val="21"/>
        </w:rPr>
        <w:t>取代苯乙胺，环氧乙烷或亚乙基亚胺与胺或氨发生开环加成反应制备氨基乙醇或二胺，甲苯经氨氧化制备苯甲腈，以及丙烯氨氧化制备丙烯腈等工艺过程的操作作业。</w:t>
      </w:r>
    </w:p>
    <w:p w14:paraId="307E8DB4" w14:textId="77777777" w:rsidR="005F4FD8" w:rsidRDefault="00512D3E">
      <w:pPr>
        <w:ind w:firstLineChars="200" w:firstLine="420"/>
        <w:rPr>
          <w:szCs w:val="21"/>
        </w:rPr>
      </w:pPr>
      <w:r>
        <w:rPr>
          <w:szCs w:val="21"/>
        </w:rPr>
        <w:t>9.13</w:t>
      </w:r>
      <w:r>
        <w:rPr>
          <w:szCs w:val="21"/>
        </w:rPr>
        <w:t>磺化工艺作业</w:t>
      </w:r>
    </w:p>
    <w:p w14:paraId="020EFD8C" w14:textId="77777777" w:rsidR="005F4FD8" w:rsidRDefault="00512D3E">
      <w:pPr>
        <w:ind w:firstLineChars="200" w:firstLine="420"/>
        <w:rPr>
          <w:szCs w:val="21"/>
        </w:rPr>
      </w:pPr>
      <w:r>
        <w:rPr>
          <w:szCs w:val="21"/>
        </w:rPr>
        <w:t>指磺化反应岗位的作业。</w:t>
      </w:r>
    </w:p>
    <w:p w14:paraId="14219E75" w14:textId="77777777" w:rsidR="005F4FD8" w:rsidRDefault="00512D3E">
      <w:pPr>
        <w:ind w:firstLineChars="200" w:firstLine="420"/>
        <w:rPr>
          <w:szCs w:val="21"/>
        </w:rPr>
      </w:pPr>
      <w:r>
        <w:rPr>
          <w:szCs w:val="21"/>
        </w:rPr>
        <w:t>适用于三氧化硫磺化法，共沸去水磺化法，氯磺酸磺化法，烘焙磺化法，以及亚硫酸盐磺化法等工艺过程的操作作业。</w:t>
      </w:r>
    </w:p>
    <w:p w14:paraId="68C8A3A1" w14:textId="77777777" w:rsidR="005F4FD8" w:rsidRDefault="00512D3E">
      <w:pPr>
        <w:ind w:firstLineChars="200" w:firstLine="420"/>
        <w:rPr>
          <w:szCs w:val="21"/>
        </w:rPr>
      </w:pPr>
      <w:r>
        <w:rPr>
          <w:szCs w:val="21"/>
        </w:rPr>
        <w:t>9.14</w:t>
      </w:r>
      <w:r>
        <w:rPr>
          <w:szCs w:val="21"/>
        </w:rPr>
        <w:t>聚合工艺作业</w:t>
      </w:r>
    </w:p>
    <w:p w14:paraId="743A4003" w14:textId="77777777" w:rsidR="005F4FD8" w:rsidRDefault="00512D3E">
      <w:pPr>
        <w:ind w:firstLineChars="200" w:firstLine="420"/>
        <w:rPr>
          <w:szCs w:val="21"/>
        </w:rPr>
      </w:pPr>
      <w:r>
        <w:rPr>
          <w:szCs w:val="21"/>
        </w:rPr>
        <w:t>指聚合反应岗位的作业。</w:t>
      </w:r>
    </w:p>
    <w:p w14:paraId="79B69BD6" w14:textId="77777777" w:rsidR="005F4FD8" w:rsidRDefault="00512D3E">
      <w:pPr>
        <w:ind w:firstLineChars="200" w:firstLine="420"/>
        <w:rPr>
          <w:szCs w:val="21"/>
        </w:rPr>
      </w:pPr>
      <w:r>
        <w:rPr>
          <w:szCs w:val="21"/>
        </w:rPr>
        <w:t>适用于聚烯烃、聚氯乙烯、合成纤维、橡胶、乳液、涂料粘合剂生产以及氟化物聚合等工艺过程的操作作业。</w:t>
      </w:r>
    </w:p>
    <w:p w14:paraId="6D855E8B" w14:textId="77777777" w:rsidR="005F4FD8" w:rsidRDefault="00512D3E">
      <w:pPr>
        <w:ind w:firstLineChars="200" w:firstLine="420"/>
        <w:rPr>
          <w:szCs w:val="21"/>
        </w:rPr>
      </w:pPr>
      <w:r>
        <w:rPr>
          <w:szCs w:val="21"/>
        </w:rPr>
        <w:t>9.15</w:t>
      </w:r>
      <w:r>
        <w:rPr>
          <w:szCs w:val="21"/>
        </w:rPr>
        <w:t>烷基化工艺作业</w:t>
      </w:r>
    </w:p>
    <w:p w14:paraId="3088F9CD" w14:textId="77777777" w:rsidR="005F4FD8" w:rsidRDefault="00512D3E">
      <w:pPr>
        <w:ind w:firstLineChars="200" w:firstLine="420"/>
        <w:rPr>
          <w:szCs w:val="21"/>
        </w:rPr>
      </w:pPr>
      <w:r>
        <w:rPr>
          <w:szCs w:val="21"/>
        </w:rPr>
        <w:t>指烷基化反应岗位的作业。</w:t>
      </w:r>
    </w:p>
    <w:p w14:paraId="11E3F854" w14:textId="77777777" w:rsidR="005F4FD8" w:rsidRDefault="00512D3E">
      <w:pPr>
        <w:ind w:firstLineChars="200" w:firstLine="420"/>
        <w:rPr>
          <w:szCs w:val="21"/>
        </w:rPr>
      </w:pPr>
      <w:r>
        <w:rPr>
          <w:szCs w:val="21"/>
        </w:rPr>
        <w:t>适用于</w:t>
      </w:r>
      <w:r>
        <w:rPr>
          <w:szCs w:val="21"/>
        </w:rPr>
        <w:t>C-</w:t>
      </w:r>
      <w:r>
        <w:rPr>
          <w:szCs w:val="21"/>
        </w:rPr>
        <w:t>烷基化反应，</w:t>
      </w:r>
      <w:r>
        <w:rPr>
          <w:szCs w:val="21"/>
        </w:rPr>
        <w:t>N-</w:t>
      </w:r>
      <w:r>
        <w:rPr>
          <w:szCs w:val="21"/>
        </w:rPr>
        <w:t>烷基化反应，</w:t>
      </w:r>
      <w:r>
        <w:rPr>
          <w:szCs w:val="21"/>
        </w:rPr>
        <w:t>O-</w:t>
      </w:r>
      <w:r>
        <w:rPr>
          <w:szCs w:val="21"/>
        </w:rPr>
        <w:t>烷基化反应等工艺过程的操作作业。</w:t>
      </w:r>
    </w:p>
    <w:p w14:paraId="71BA7399" w14:textId="77777777" w:rsidR="005F4FD8" w:rsidRDefault="00512D3E">
      <w:pPr>
        <w:ind w:firstLineChars="200" w:firstLine="420"/>
        <w:rPr>
          <w:szCs w:val="21"/>
        </w:rPr>
      </w:pPr>
      <w:r>
        <w:rPr>
          <w:szCs w:val="21"/>
        </w:rPr>
        <w:t>9.16</w:t>
      </w:r>
      <w:r>
        <w:rPr>
          <w:szCs w:val="21"/>
        </w:rPr>
        <w:t>化工自动化控制仪表作业</w:t>
      </w:r>
    </w:p>
    <w:p w14:paraId="18F1A08E" w14:textId="77777777" w:rsidR="005F4FD8" w:rsidRDefault="00512D3E">
      <w:pPr>
        <w:ind w:firstLineChars="200" w:firstLine="420"/>
        <w:rPr>
          <w:szCs w:val="21"/>
        </w:rPr>
      </w:pPr>
      <w:r>
        <w:rPr>
          <w:szCs w:val="21"/>
        </w:rPr>
        <w:t>指化工自动化控制仪表系统安装、维修、维护的作业。</w:t>
      </w:r>
    </w:p>
    <w:p w14:paraId="08A937B0" w14:textId="77777777" w:rsidR="005F4FD8" w:rsidRDefault="00512D3E">
      <w:pPr>
        <w:ind w:firstLineChars="200" w:firstLine="420"/>
        <w:rPr>
          <w:szCs w:val="21"/>
        </w:rPr>
      </w:pPr>
      <w:r>
        <w:rPr>
          <w:szCs w:val="21"/>
        </w:rPr>
        <w:t>10</w:t>
      </w:r>
      <w:r>
        <w:rPr>
          <w:szCs w:val="21"/>
        </w:rPr>
        <w:t>烟花爆竹安全作业</w:t>
      </w:r>
    </w:p>
    <w:p w14:paraId="5ECA1515" w14:textId="77777777" w:rsidR="005F4FD8" w:rsidRDefault="00512D3E">
      <w:pPr>
        <w:ind w:firstLineChars="200" w:firstLine="420"/>
        <w:rPr>
          <w:szCs w:val="21"/>
        </w:rPr>
      </w:pPr>
      <w:r>
        <w:rPr>
          <w:szCs w:val="21"/>
        </w:rPr>
        <w:t>指从事烟花爆竹生产、储存中的药物混合、造粒、筛选、装药、筑药、压药、搬运等危险工序的作业。</w:t>
      </w:r>
    </w:p>
    <w:p w14:paraId="09979EAC" w14:textId="77777777" w:rsidR="005F4FD8" w:rsidRDefault="00512D3E">
      <w:pPr>
        <w:ind w:firstLineChars="200" w:firstLine="420"/>
        <w:rPr>
          <w:szCs w:val="21"/>
        </w:rPr>
      </w:pPr>
      <w:r>
        <w:rPr>
          <w:szCs w:val="21"/>
        </w:rPr>
        <w:t>10.1</w:t>
      </w:r>
      <w:r>
        <w:rPr>
          <w:szCs w:val="21"/>
        </w:rPr>
        <w:t>烟火药制造作业</w:t>
      </w:r>
    </w:p>
    <w:p w14:paraId="18AEF05F" w14:textId="77777777" w:rsidR="005F4FD8" w:rsidRDefault="00512D3E">
      <w:pPr>
        <w:ind w:firstLineChars="200" w:firstLine="420"/>
        <w:rPr>
          <w:szCs w:val="21"/>
        </w:rPr>
      </w:pPr>
      <w:r>
        <w:rPr>
          <w:szCs w:val="21"/>
        </w:rPr>
        <w:t>指从事烟火药的粉碎、配药、混合、造粒、筛选、干燥、包装等作业。</w:t>
      </w:r>
    </w:p>
    <w:p w14:paraId="0A4835B8" w14:textId="77777777" w:rsidR="005F4FD8" w:rsidRDefault="00512D3E">
      <w:pPr>
        <w:ind w:firstLineChars="200" w:firstLine="420"/>
        <w:rPr>
          <w:szCs w:val="21"/>
        </w:rPr>
      </w:pPr>
      <w:r>
        <w:rPr>
          <w:szCs w:val="21"/>
        </w:rPr>
        <w:t>10.2</w:t>
      </w:r>
      <w:r>
        <w:rPr>
          <w:szCs w:val="21"/>
        </w:rPr>
        <w:t>黑火药制造作业</w:t>
      </w:r>
    </w:p>
    <w:p w14:paraId="0F419915" w14:textId="77777777" w:rsidR="005F4FD8" w:rsidRDefault="00512D3E">
      <w:pPr>
        <w:ind w:firstLineChars="200" w:firstLine="420"/>
        <w:rPr>
          <w:szCs w:val="21"/>
        </w:rPr>
      </w:pPr>
      <w:r>
        <w:rPr>
          <w:szCs w:val="21"/>
        </w:rPr>
        <w:t>指从事黑火药的潮药、浆硝、包片、碎片、油压、抛光和包浆等作业。</w:t>
      </w:r>
    </w:p>
    <w:p w14:paraId="629A67CF" w14:textId="77777777" w:rsidR="005F4FD8" w:rsidRDefault="00512D3E">
      <w:pPr>
        <w:ind w:firstLineChars="200" w:firstLine="420"/>
        <w:rPr>
          <w:szCs w:val="21"/>
        </w:rPr>
      </w:pPr>
      <w:r>
        <w:rPr>
          <w:szCs w:val="21"/>
        </w:rPr>
        <w:t>10.3</w:t>
      </w:r>
      <w:r>
        <w:rPr>
          <w:szCs w:val="21"/>
        </w:rPr>
        <w:t>引火线制造作业</w:t>
      </w:r>
    </w:p>
    <w:p w14:paraId="588D5E58" w14:textId="77777777" w:rsidR="005F4FD8" w:rsidRDefault="00512D3E">
      <w:pPr>
        <w:ind w:firstLineChars="200" w:firstLine="420"/>
        <w:rPr>
          <w:szCs w:val="21"/>
        </w:rPr>
      </w:pPr>
      <w:r>
        <w:rPr>
          <w:szCs w:val="21"/>
        </w:rPr>
        <w:t>指从事引火线的制引、浆引、漆引、切引等作业。</w:t>
      </w:r>
    </w:p>
    <w:p w14:paraId="42693042" w14:textId="77777777" w:rsidR="005F4FD8" w:rsidRDefault="00512D3E">
      <w:pPr>
        <w:ind w:firstLineChars="200" w:firstLine="420"/>
        <w:rPr>
          <w:szCs w:val="21"/>
        </w:rPr>
      </w:pPr>
      <w:r>
        <w:rPr>
          <w:szCs w:val="21"/>
        </w:rPr>
        <w:t>10.4</w:t>
      </w:r>
      <w:r>
        <w:rPr>
          <w:szCs w:val="21"/>
        </w:rPr>
        <w:t>烟花爆竹产品涉药作业</w:t>
      </w:r>
    </w:p>
    <w:p w14:paraId="586D2918" w14:textId="77777777" w:rsidR="005F4FD8" w:rsidRDefault="00512D3E">
      <w:pPr>
        <w:ind w:firstLineChars="200" w:firstLine="420"/>
        <w:rPr>
          <w:szCs w:val="21"/>
        </w:rPr>
      </w:pPr>
      <w:r>
        <w:rPr>
          <w:szCs w:val="21"/>
        </w:rPr>
        <w:t>指从事烟花爆竹产品加工中的压药、装药、筑药、褙药剂、已装药的钻孔等作业。</w:t>
      </w:r>
    </w:p>
    <w:p w14:paraId="6ECE64BE" w14:textId="77777777" w:rsidR="005F4FD8" w:rsidRDefault="00512D3E">
      <w:pPr>
        <w:ind w:firstLineChars="200" w:firstLine="420"/>
        <w:rPr>
          <w:szCs w:val="21"/>
        </w:rPr>
      </w:pPr>
      <w:r>
        <w:rPr>
          <w:szCs w:val="21"/>
        </w:rPr>
        <w:t>10.5</w:t>
      </w:r>
      <w:r>
        <w:rPr>
          <w:szCs w:val="21"/>
        </w:rPr>
        <w:t>烟花爆竹储存作业</w:t>
      </w:r>
    </w:p>
    <w:p w14:paraId="7EFBC3DB" w14:textId="77777777" w:rsidR="005F4FD8" w:rsidRDefault="00512D3E">
      <w:pPr>
        <w:ind w:firstLineChars="200" w:firstLine="420"/>
        <w:rPr>
          <w:szCs w:val="21"/>
        </w:rPr>
      </w:pPr>
      <w:r>
        <w:rPr>
          <w:szCs w:val="21"/>
        </w:rPr>
        <w:t>指从事烟花爆竹仓库保管、守护、搬运等作业。</w:t>
      </w:r>
    </w:p>
    <w:p w14:paraId="1B95AC0F" w14:textId="77777777" w:rsidR="005F4FD8" w:rsidRDefault="00512D3E">
      <w:pPr>
        <w:ind w:firstLineChars="200" w:firstLine="420"/>
        <w:rPr>
          <w:szCs w:val="21"/>
        </w:rPr>
      </w:pPr>
      <w:r>
        <w:rPr>
          <w:szCs w:val="21"/>
        </w:rPr>
        <w:t>11</w:t>
      </w:r>
      <w:r>
        <w:rPr>
          <w:szCs w:val="21"/>
        </w:rPr>
        <w:t>安全监管总局认定的其他作业</w:t>
      </w:r>
      <w:r>
        <w:rPr>
          <w:rFonts w:hint="eastAsia"/>
          <w:szCs w:val="21"/>
        </w:rPr>
        <w:t>。</w:t>
      </w:r>
    </w:p>
    <w:p w14:paraId="57F68CE5" w14:textId="77777777" w:rsidR="005F4FD8" w:rsidRDefault="00512D3E">
      <w:pPr>
        <w:pStyle w:val="1"/>
        <w:spacing w:beforeLines="100" w:before="312" w:afterLines="100" w:after="312" w:line="300" w:lineRule="auto"/>
        <w:jc w:val="center"/>
        <w:rPr>
          <w:sz w:val="21"/>
          <w:szCs w:val="21"/>
        </w:rPr>
      </w:pPr>
      <w:bookmarkStart w:id="191" w:name="_Toc32331268"/>
      <w:r>
        <w:rPr>
          <w:rFonts w:hint="eastAsia"/>
          <w:sz w:val="21"/>
          <w:szCs w:val="21"/>
        </w:rPr>
        <w:t>特种设备作业人员考核规则（</w:t>
      </w:r>
      <w:r>
        <w:rPr>
          <w:sz w:val="21"/>
          <w:szCs w:val="21"/>
        </w:rPr>
        <w:t>2019</w:t>
      </w:r>
      <w:r>
        <w:rPr>
          <w:rFonts w:hint="eastAsia"/>
          <w:sz w:val="21"/>
          <w:szCs w:val="21"/>
        </w:rPr>
        <w:t>年）</w:t>
      </w:r>
      <w:bookmarkEnd w:id="191"/>
    </w:p>
    <w:p w14:paraId="2888180A" w14:textId="77777777" w:rsidR="005F4FD8" w:rsidRDefault="00512D3E">
      <w:pPr>
        <w:ind w:firstLineChars="200" w:firstLine="420"/>
        <w:rPr>
          <w:szCs w:val="21"/>
        </w:rPr>
      </w:pPr>
      <w:r>
        <w:rPr>
          <w:rFonts w:hint="eastAsia"/>
          <w:szCs w:val="21"/>
        </w:rPr>
        <w:t>（</w:t>
      </w:r>
      <w:r>
        <w:rPr>
          <w:szCs w:val="21"/>
        </w:rPr>
        <w:t>2013</w:t>
      </w:r>
      <w:r>
        <w:rPr>
          <w:rFonts w:hint="eastAsia"/>
          <w:szCs w:val="21"/>
        </w:rPr>
        <w:t>年</w:t>
      </w:r>
      <w:r>
        <w:rPr>
          <w:szCs w:val="21"/>
        </w:rPr>
        <w:t>1</w:t>
      </w:r>
      <w:r>
        <w:rPr>
          <w:rFonts w:hint="eastAsia"/>
          <w:szCs w:val="21"/>
        </w:rPr>
        <w:t>月</w:t>
      </w:r>
      <w:r>
        <w:rPr>
          <w:szCs w:val="21"/>
        </w:rPr>
        <w:t>16</w:t>
      </w:r>
      <w:r>
        <w:rPr>
          <w:rFonts w:hint="eastAsia"/>
          <w:szCs w:val="21"/>
        </w:rPr>
        <w:t>日国家质量技术监督检验检疫总局颁布，</w:t>
      </w:r>
      <w:r>
        <w:rPr>
          <w:szCs w:val="21"/>
        </w:rPr>
        <w:t>2019</w:t>
      </w:r>
      <w:r>
        <w:rPr>
          <w:rFonts w:hint="eastAsia"/>
          <w:szCs w:val="21"/>
        </w:rPr>
        <w:t>年</w:t>
      </w:r>
      <w:r>
        <w:rPr>
          <w:szCs w:val="21"/>
        </w:rPr>
        <w:t>2</w:t>
      </w:r>
      <w:r>
        <w:rPr>
          <w:rFonts w:hint="eastAsia"/>
          <w:szCs w:val="21"/>
        </w:rPr>
        <w:t>月</w:t>
      </w:r>
      <w:r>
        <w:rPr>
          <w:szCs w:val="21"/>
        </w:rPr>
        <w:t>18</w:t>
      </w:r>
      <w:r>
        <w:rPr>
          <w:rFonts w:hint="eastAsia"/>
          <w:szCs w:val="21"/>
        </w:rPr>
        <w:t>日《国家市场监管总局关于特种设备行政许可优化准入服务和加强事中事后监管措施的公告》〔</w:t>
      </w:r>
      <w:r>
        <w:rPr>
          <w:szCs w:val="21"/>
        </w:rPr>
        <w:t>2019</w:t>
      </w:r>
      <w:r>
        <w:rPr>
          <w:rFonts w:hint="eastAsia"/>
          <w:szCs w:val="21"/>
        </w:rPr>
        <w:t>年第</w:t>
      </w:r>
      <w:r>
        <w:rPr>
          <w:szCs w:val="21"/>
        </w:rPr>
        <w:t>8</w:t>
      </w:r>
      <w:r>
        <w:rPr>
          <w:rFonts w:hint="eastAsia"/>
          <w:szCs w:val="21"/>
        </w:rPr>
        <w:t>号〕修改）</w:t>
      </w:r>
    </w:p>
    <w:p w14:paraId="080F123A" w14:textId="77777777" w:rsidR="005F4FD8" w:rsidRDefault="00512D3E">
      <w:pPr>
        <w:ind w:firstLineChars="200" w:firstLine="420"/>
        <w:rPr>
          <w:szCs w:val="21"/>
        </w:rPr>
      </w:pPr>
      <w:r>
        <w:rPr>
          <w:rFonts w:hint="eastAsia"/>
          <w:szCs w:val="21"/>
        </w:rPr>
        <w:t>第一章总则</w:t>
      </w:r>
    </w:p>
    <w:p w14:paraId="453ADF56" w14:textId="77777777" w:rsidR="005F4FD8" w:rsidRDefault="00512D3E">
      <w:pPr>
        <w:ind w:firstLineChars="200" w:firstLine="420"/>
        <w:rPr>
          <w:szCs w:val="21"/>
        </w:rPr>
      </w:pPr>
      <w:r>
        <w:rPr>
          <w:rFonts w:hint="eastAsia"/>
          <w:szCs w:val="21"/>
        </w:rPr>
        <w:t>第一条为了规范特种设备作业人员考核工作，根据《特种设备作业人员监督管理办法》（以下简称《办法》），制定本规则。</w:t>
      </w:r>
    </w:p>
    <w:p w14:paraId="7E96BCC8" w14:textId="77777777" w:rsidR="005F4FD8" w:rsidRDefault="00512D3E">
      <w:pPr>
        <w:ind w:firstLineChars="200" w:firstLine="420"/>
        <w:rPr>
          <w:szCs w:val="21"/>
        </w:rPr>
      </w:pPr>
      <w:r>
        <w:rPr>
          <w:rFonts w:hint="eastAsia"/>
          <w:szCs w:val="21"/>
        </w:rPr>
        <w:t>第二条本规则适用于《办法》所规定的特种设备作业人员（以下简称作业人员）的考核工作。</w:t>
      </w:r>
    </w:p>
    <w:p w14:paraId="77D53CFD" w14:textId="77777777" w:rsidR="005F4FD8" w:rsidRDefault="00512D3E">
      <w:pPr>
        <w:ind w:firstLineChars="200" w:firstLine="420"/>
        <w:rPr>
          <w:szCs w:val="21"/>
        </w:rPr>
      </w:pPr>
      <w:r>
        <w:rPr>
          <w:rFonts w:hint="eastAsia"/>
          <w:szCs w:val="21"/>
        </w:rPr>
        <w:t>作业人员的具体作业种类与项目按照《特种设备作业人员种类与项目》（以下简称《项目》）规定。</w:t>
      </w:r>
    </w:p>
    <w:p w14:paraId="4A91AB53" w14:textId="77777777" w:rsidR="005F4FD8" w:rsidRDefault="00512D3E">
      <w:pPr>
        <w:ind w:firstLineChars="200" w:firstLine="420"/>
        <w:rPr>
          <w:szCs w:val="21"/>
        </w:rPr>
      </w:pPr>
      <w:r>
        <w:rPr>
          <w:rFonts w:hint="eastAsia"/>
          <w:szCs w:val="21"/>
        </w:rPr>
        <w:t>第三条申请《特种设备作业人员证》（以下简称《作业人员证》）的人员应当先经考试合格，凭考试合格证明向负责发证的质量技术监督部门申请办理《作业人员证》后，方可从事相应的工作。</w:t>
      </w:r>
    </w:p>
    <w:p w14:paraId="51665AE7" w14:textId="77777777" w:rsidR="005F4FD8" w:rsidRDefault="00512D3E">
      <w:pPr>
        <w:ind w:firstLineChars="200" w:firstLine="420"/>
        <w:rPr>
          <w:szCs w:val="21"/>
        </w:rPr>
      </w:pPr>
      <w:r>
        <w:rPr>
          <w:rFonts w:hint="eastAsia"/>
          <w:szCs w:val="21"/>
        </w:rPr>
        <w:t>《作业人员证》有效期为</w:t>
      </w:r>
      <w:r>
        <w:rPr>
          <w:szCs w:val="21"/>
        </w:rPr>
        <w:t>4</w:t>
      </w:r>
      <w:r>
        <w:rPr>
          <w:rFonts w:hint="eastAsia"/>
          <w:szCs w:val="21"/>
        </w:rPr>
        <w:t>年。有效期满需要继续从事其作业工作的，应当按照本规则规定及时办理证件延续（本规则简称复审）。</w:t>
      </w:r>
    </w:p>
    <w:p w14:paraId="5EBA4242" w14:textId="77777777" w:rsidR="005F4FD8" w:rsidRDefault="00512D3E">
      <w:pPr>
        <w:ind w:firstLineChars="200" w:firstLine="420"/>
        <w:rPr>
          <w:szCs w:val="21"/>
        </w:rPr>
      </w:pPr>
      <w:r>
        <w:rPr>
          <w:rFonts w:hint="eastAsia"/>
          <w:szCs w:val="21"/>
        </w:rPr>
        <w:t>第四条作业人员考核工作由县级以上（含县级）质量技术监督部门组织实施。</w:t>
      </w:r>
    </w:p>
    <w:p w14:paraId="2A8CBEDC" w14:textId="77777777" w:rsidR="005F4FD8" w:rsidRDefault="00512D3E">
      <w:pPr>
        <w:ind w:firstLineChars="200" w:firstLine="420"/>
        <w:rPr>
          <w:szCs w:val="21"/>
        </w:rPr>
      </w:pPr>
      <w:r>
        <w:rPr>
          <w:rFonts w:hint="eastAsia"/>
          <w:szCs w:val="21"/>
        </w:rPr>
        <w:t>国家质量监督检验检疫总局（以下简称国家质检总局）及省级质量技术监督部门根据考核范围和工作需要，按照统筹规划、合理布局的原则，指定考试机构及其考试基地。</w:t>
      </w:r>
    </w:p>
    <w:p w14:paraId="7482D270" w14:textId="77777777" w:rsidR="005F4FD8" w:rsidRDefault="00512D3E">
      <w:pPr>
        <w:ind w:firstLineChars="200" w:firstLine="420"/>
        <w:rPr>
          <w:szCs w:val="21"/>
        </w:rPr>
      </w:pPr>
      <w:r>
        <w:rPr>
          <w:rFonts w:hint="eastAsia"/>
          <w:szCs w:val="21"/>
        </w:rPr>
        <w:t>《项目》中</w:t>
      </w:r>
      <w:r>
        <w:rPr>
          <w:szCs w:val="21"/>
        </w:rPr>
        <w:t>A1</w:t>
      </w:r>
      <w:r>
        <w:rPr>
          <w:rFonts w:hint="eastAsia"/>
          <w:szCs w:val="21"/>
        </w:rPr>
        <w:t>、</w:t>
      </w:r>
      <w:r>
        <w:rPr>
          <w:szCs w:val="21"/>
        </w:rPr>
        <w:t>A2</w:t>
      </w:r>
      <w:r>
        <w:rPr>
          <w:rFonts w:hint="eastAsia"/>
          <w:szCs w:val="21"/>
        </w:rPr>
        <w:t>、</w:t>
      </w:r>
      <w:r>
        <w:rPr>
          <w:szCs w:val="21"/>
        </w:rPr>
        <w:t>A6</w:t>
      </w:r>
      <w:r>
        <w:rPr>
          <w:rFonts w:hint="eastAsia"/>
          <w:szCs w:val="21"/>
        </w:rPr>
        <w:t>、</w:t>
      </w:r>
      <w:r>
        <w:rPr>
          <w:szCs w:val="21"/>
        </w:rPr>
        <w:t>A7</w:t>
      </w:r>
      <w:r>
        <w:rPr>
          <w:rFonts w:hint="eastAsia"/>
          <w:szCs w:val="21"/>
        </w:rPr>
        <w:t>、</w:t>
      </w:r>
      <w:r>
        <w:rPr>
          <w:szCs w:val="21"/>
        </w:rPr>
        <w:t>G6</w:t>
      </w:r>
      <w:r>
        <w:rPr>
          <w:rFonts w:hint="eastAsia"/>
          <w:szCs w:val="21"/>
        </w:rPr>
        <w:t>、</w:t>
      </w:r>
      <w:r>
        <w:rPr>
          <w:szCs w:val="21"/>
        </w:rPr>
        <w:t>R3</w:t>
      </w:r>
      <w:r>
        <w:rPr>
          <w:rFonts w:hint="eastAsia"/>
          <w:szCs w:val="21"/>
        </w:rPr>
        <w:t>、</w:t>
      </w:r>
      <w:r>
        <w:rPr>
          <w:szCs w:val="21"/>
        </w:rPr>
        <w:t>D2</w:t>
      </w:r>
      <w:r>
        <w:rPr>
          <w:rFonts w:hint="eastAsia"/>
          <w:szCs w:val="21"/>
        </w:rPr>
        <w:t>、</w:t>
      </w:r>
      <w:r>
        <w:rPr>
          <w:szCs w:val="21"/>
        </w:rPr>
        <w:t>D3</w:t>
      </w:r>
      <w:r>
        <w:rPr>
          <w:rFonts w:hint="eastAsia"/>
          <w:szCs w:val="21"/>
        </w:rPr>
        <w:t>、</w:t>
      </w:r>
      <w:r>
        <w:rPr>
          <w:szCs w:val="21"/>
        </w:rPr>
        <w:t>S1</w:t>
      </w:r>
      <w:r>
        <w:rPr>
          <w:rFonts w:hint="eastAsia"/>
          <w:szCs w:val="21"/>
        </w:rPr>
        <w:t>、</w:t>
      </w:r>
      <w:r>
        <w:rPr>
          <w:szCs w:val="21"/>
        </w:rPr>
        <w:t>S2</w:t>
      </w:r>
      <w:r>
        <w:rPr>
          <w:rFonts w:hint="eastAsia"/>
          <w:szCs w:val="21"/>
        </w:rPr>
        <w:t>、</w:t>
      </w:r>
      <w:r>
        <w:rPr>
          <w:szCs w:val="21"/>
        </w:rPr>
        <w:t>S3</w:t>
      </w:r>
      <w:r>
        <w:rPr>
          <w:rFonts w:hint="eastAsia"/>
          <w:szCs w:val="21"/>
        </w:rPr>
        <w:t>、</w:t>
      </w:r>
      <w:r>
        <w:rPr>
          <w:szCs w:val="21"/>
        </w:rPr>
        <w:t>S4</w:t>
      </w:r>
      <w:r>
        <w:rPr>
          <w:rFonts w:hint="eastAsia"/>
          <w:szCs w:val="21"/>
        </w:rPr>
        <w:t>、</w:t>
      </w:r>
      <w:r>
        <w:rPr>
          <w:szCs w:val="21"/>
        </w:rPr>
        <w:t>Y1</w:t>
      </w:r>
      <w:r>
        <w:rPr>
          <w:rFonts w:hint="eastAsia"/>
          <w:szCs w:val="21"/>
        </w:rPr>
        <w:t>、</w:t>
      </w:r>
      <w:r>
        <w:rPr>
          <w:szCs w:val="21"/>
        </w:rPr>
        <w:t>F1</w:t>
      </w:r>
      <w:r>
        <w:rPr>
          <w:rFonts w:hint="eastAsia"/>
          <w:szCs w:val="21"/>
        </w:rPr>
        <w:t>、</w:t>
      </w:r>
      <w:r>
        <w:rPr>
          <w:szCs w:val="21"/>
        </w:rPr>
        <w:t>F2</w:t>
      </w:r>
      <w:r>
        <w:rPr>
          <w:rFonts w:hint="eastAsia"/>
          <w:szCs w:val="21"/>
        </w:rPr>
        <w:t>管理和操作等作业人员的考试机构及其负责范围（含地区范围，下同）、考试基地及考点，由国家质检总局指定并且公布；其他项目的作业人员考试机构及其负责范围、考试基地及考点，由省级质量技术监督部门指定并且公布。</w:t>
      </w:r>
    </w:p>
    <w:p w14:paraId="59D00EB1" w14:textId="77777777" w:rsidR="005F4FD8" w:rsidRDefault="00512D3E">
      <w:pPr>
        <w:ind w:firstLineChars="200" w:firstLine="420"/>
        <w:rPr>
          <w:szCs w:val="21"/>
        </w:rPr>
      </w:pPr>
      <w:r>
        <w:rPr>
          <w:rFonts w:hint="eastAsia"/>
          <w:szCs w:val="21"/>
        </w:rPr>
        <w:t>由国家质检总局指定的考试机构考试合格的，其《作业人员证》的发证部门为考试所在地的省级质量技术监督部门，或者其授权的质量技术监督部门；由省级质量技术监督部门指定的考试机构考试合格的，其《作业人员证》发证部门由省级质量技术监督部门确定。</w:t>
      </w:r>
    </w:p>
    <w:p w14:paraId="1DD08DD2" w14:textId="77777777" w:rsidR="005F4FD8" w:rsidRDefault="00512D3E">
      <w:pPr>
        <w:ind w:firstLineChars="200" w:firstLine="420"/>
        <w:rPr>
          <w:szCs w:val="21"/>
        </w:rPr>
      </w:pPr>
      <w:r>
        <w:rPr>
          <w:rFonts w:hint="eastAsia"/>
          <w:szCs w:val="21"/>
        </w:rPr>
        <w:t>第五条特种设备管理人员只进行理论知识考试，其他作业人员的考试包括理论知识考试和实际操作技能考试两个科目，均实行百分制，</w:t>
      </w:r>
      <w:r>
        <w:rPr>
          <w:szCs w:val="21"/>
        </w:rPr>
        <w:t>60</w:t>
      </w:r>
      <w:r>
        <w:rPr>
          <w:rFonts w:hint="eastAsia"/>
          <w:szCs w:val="21"/>
        </w:rPr>
        <w:t>分合格。具体的考试方式、内容、要求以及对作业人员的具体条件要求，按照国家质检总局制定的相关作业人员考核大纲或者细则（以下统称考核大纲）执行。</w:t>
      </w:r>
    </w:p>
    <w:p w14:paraId="64DD6BE2" w14:textId="77777777" w:rsidR="005F4FD8" w:rsidRDefault="00512D3E">
      <w:pPr>
        <w:ind w:firstLineChars="200" w:firstLine="420"/>
        <w:rPr>
          <w:szCs w:val="21"/>
        </w:rPr>
      </w:pPr>
      <w:r>
        <w:rPr>
          <w:rFonts w:hint="eastAsia"/>
          <w:szCs w:val="21"/>
        </w:rPr>
        <w:t>第六条考核大纲应当包括以下基本内容：</w:t>
      </w:r>
    </w:p>
    <w:p w14:paraId="1D809897" w14:textId="77777777" w:rsidR="005F4FD8" w:rsidRDefault="00512D3E">
      <w:pPr>
        <w:ind w:firstLineChars="200" w:firstLine="420"/>
        <w:rPr>
          <w:szCs w:val="21"/>
        </w:rPr>
      </w:pPr>
      <w:r>
        <w:rPr>
          <w:rFonts w:hint="eastAsia"/>
          <w:szCs w:val="21"/>
        </w:rPr>
        <w:t>（一）适用范围；</w:t>
      </w:r>
    </w:p>
    <w:p w14:paraId="696AAA60" w14:textId="77777777" w:rsidR="005F4FD8" w:rsidRDefault="00512D3E">
      <w:pPr>
        <w:ind w:firstLineChars="200" w:firstLine="420"/>
        <w:rPr>
          <w:szCs w:val="21"/>
        </w:rPr>
      </w:pPr>
      <w:r>
        <w:rPr>
          <w:rFonts w:hint="eastAsia"/>
          <w:szCs w:val="21"/>
        </w:rPr>
        <w:t>（二）名词术语（需要时）；</w:t>
      </w:r>
    </w:p>
    <w:p w14:paraId="3C1716B1" w14:textId="77777777" w:rsidR="005F4FD8" w:rsidRDefault="00512D3E">
      <w:pPr>
        <w:ind w:firstLineChars="200" w:firstLine="420"/>
        <w:rPr>
          <w:szCs w:val="21"/>
        </w:rPr>
      </w:pPr>
      <w:r>
        <w:rPr>
          <w:rFonts w:hint="eastAsia"/>
          <w:szCs w:val="21"/>
        </w:rPr>
        <w:t>（三）作业人员所需的培训和实习时间；</w:t>
      </w:r>
    </w:p>
    <w:p w14:paraId="5CCE5AC4" w14:textId="77777777" w:rsidR="005F4FD8" w:rsidRDefault="00512D3E">
      <w:pPr>
        <w:ind w:firstLineChars="200" w:firstLine="420"/>
        <w:rPr>
          <w:szCs w:val="21"/>
        </w:rPr>
      </w:pPr>
      <w:r>
        <w:rPr>
          <w:rFonts w:hint="eastAsia"/>
          <w:szCs w:val="21"/>
        </w:rPr>
        <w:t>（四）作业人员的基本条件和特殊要求；</w:t>
      </w:r>
    </w:p>
    <w:p w14:paraId="737D0291" w14:textId="77777777" w:rsidR="005F4FD8" w:rsidRDefault="00512D3E">
      <w:pPr>
        <w:ind w:firstLineChars="200" w:firstLine="420"/>
        <w:rPr>
          <w:szCs w:val="21"/>
        </w:rPr>
      </w:pPr>
      <w:r>
        <w:rPr>
          <w:rFonts w:hint="eastAsia"/>
          <w:szCs w:val="21"/>
        </w:rPr>
        <w:t>（五）理论考试的范围和基本内容，以及理论考试中的基础知识、专业知识、安全知识、法规知识等所占的比重；</w:t>
      </w:r>
    </w:p>
    <w:p w14:paraId="1DD86E10" w14:textId="77777777" w:rsidR="005F4FD8" w:rsidRDefault="00512D3E">
      <w:pPr>
        <w:ind w:firstLineChars="200" w:firstLine="420"/>
        <w:rPr>
          <w:szCs w:val="21"/>
        </w:rPr>
      </w:pPr>
      <w:r>
        <w:rPr>
          <w:rFonts w:hint="eastAsia"/>
          <w:szCs w:val="21"/>
        </w:rPr>
        <w:t>（六）实际操作技能考试的具体考试内容，包括项目（科目）、方法和合格指标；</w:t>
      </w:r>
    </w:p>
    <w:p w14:paraId="1303192F" w14:textId="77777777" w:rsidR="005F4FD8" w:rsidRDefault="00512D3E">
      <w:pPr>
        <w:ind w:firstLineChars="200" w:firstLine="420"/>
        <w:rPr>
          <w:szCs w:val="21"/>
        </w:rPr>
      </w:pPr>
      <w:r>
        <w:rPr>
          <w:rFonts w:hint="eastAsia"/>
          <w:szCs w:val="21"/>
        </w:rPr>
        <w:t>（七）考试机构人员、场地、设备设施条件及满足实际操作技能考试的能力要求。</w:t>
      </w:r>
    </w:p>
    <w:p w14:paraId="78E9CA7B" w14:textId="77777777" w:rsidR="005F4FD8" w:rsidRDefault="00512D3E">
      <w:pPr>
        <w:ind w:firstLineChars="200" w:firstLine="420"/>
        <w:rPr>
          <w:szCs w:val="21"/>
        </w:rPr>
      </w:pPr>
      <w:r>
        <w:rPr>
          <w:rFonts w:hint="eastAsia"/>
          <w:szCs w:val="21"/>
        </w:rPr>
        <w:t>第七条作业人员的用人单位（以下简称用人单位）应当对作业人员进行安全教育和培训，保证作业人员具备必要的特种设备安全作业知识、作业技能，及时进行知识更新。作业人员未能参加用人单位培训的，可以选择专业培训机构进行培训。</w:t>
      </w:r>
    </w:p>
    <w:p w14:paraId="3C09C98B" w14:textId="77777777" w:rsidR="005F4FD8" w:rsidRDefault="00512D3E">
      <w:pPr>
        <w:ind w:firstLineChars="200" w:firstLine="420"/>
        <w:rPr>
          <w:szCs w:val="21"/>
        </w:rPr>
      </w:pPr>
      <w:r>
        <w:rPr>
          <w:rFonts w:hint="eastAsia"/>
          <w:szCs w:val="21"/>
        </w:rPr>
        <w:t>第八条《作业人员证》有效期内，全国范围有效。持有《作业人员证》的人员（以下简称持证人员）经用人单位雇（聘）用后，其《作业人员证》应当经用人单位法定代表人（负责人、雇主）或者其授权人签章后，方可在许可的项目范围内在该用人单位作业。</w:t>
      </w:r>
    </w:p>
    <w:p w14:paraId="5E85B2E2" w14:textId="77777777" w:rsidR="005F4FD8" w:rsidRDefault="00512D3E">
      <w:pPr>
        <w:ind w:firstLineChars="200" w:firstLine="420"/>
        <w:rPr>
          <w:szCs w:val="21"/>
        </w:rPr>
      </w:pPr>
      <w:r>
        <w:rPr>
          <w:rFonts w:hint="eastAsia"/>
          <w:szCs w:val="21"/>
        </w:rPr>
        <w:t>第二章</w:t>
      </w:r>
      <w:r>
        <w:rPr>
          <w:szCs w:val="21"/>
        </w:rPr>
        <w:t xml:space="preserve"> </w:t>
      </w:r>
      <w:r>
        <w:rPr>
          <w:rFonts w:hint="eastAsia"/>
          <w:szCs w:val="21"/>
        </w:rPr>
        <w:t>考试机构</w:t>
      </w:r>
      <w:r>
        <w:rPr>
          <w:szCs w:val="21"/>
        </w:rPr>
        <w:t xml:space="preserve"> </w:t>
      </w:r>
    </w:p>
    <w:p w14:paraId="4A2C7CB1" w14:textId="77777777" w:rsidR="005F4FD8" w:rsidRDefault="00512D3E">
      <w:pPr>
        <w:ind w:firstLineChars="200" w:firstLine="420"/>
        <w:rPr>
          <w:szCs w:val="21"/>
        </w:rPr>
      </w:pPr>
      <w:r>
        <w:rPr>
          <w:rFonts w:hint="eastAsia"/>
          <w:szCs w:val="21"/>
        </w:rPr>
        <w:t>第九条考试机构应当满足下列条件：</w:t>
      </w:r>
    </w:p>
    <w:p w14:paraId="27B85E0E" w14:textId="77777777" w:rsidR="005F4FD8" w:rsidRDefault="00512D3E">
      <w:pPr>
        <w:ind w:firstLineChars="200" w:firstLine="420"/>
        <w:rPr>
          <w:szCs w:val="21"/>
        </w:rPr>
      </w:pPr>
      <w:r>
        <w:rPr>
          <w:rFonts w:hint="eastAsia"/>
          <w:szCs w:val="21"/>
        </w:rPr>
        <w:t>（一）具有独立法人资质，有常设的组织管理部门和固定的办公场所，专职人员不少于</w:t>
      </w:r>
      <w:r>
        <w:rPr>
          <w:szCs w:val="21"/>
        </w:rPr>
        <w:t>3</w:t>
      </w:r>
      <w:r>
        <w:rPr>
          <w:rFonts w:hint="eastAsia"/>
          <w:szCs w:val="21"/>
        </w:rPr>
        <w:t>人；</w:t>
      </w:r>
    </w:p>
    <w:p w14:paraId="66FD0B10" w14:textId="77777777" w:rsidR="005F4FD8" w:rsidRDefault="00512D3E">
      <w:pPr>
        <w:ind w:firstLineChars="200" w:firstLine="420"/>
        <w:rPr>
          <w:szCs w:val="21"/>
        </w:rPr>
      </w:pPr>
      <w:r>
        <w:rPr>
          <w:rFonts w:hint="eastAsia"/>
          <w:szCs w:val="21"/>
        </w:rPr>
        <w:t>（二）具备满足考试需要的基地，根据实际需要在一定地区范围内设立的分考点，也必须与基地相应项目条件一致；</w:t>
      </w:r>
    </w:p>
    <w:p w14:paraId="149E45B3" w14:textId="77777777" w:rsidR="005F4FD8" w:rsidRDefault="00512D3E">
      <w:pPr>
        <w:ind w:firstLineChars="200" w:firstLine="420"/>
        <w:rPr>
          <w:szCs w:val="21"/>
        </w:rPr>
      </w:pPr>
      <w:r>
        <w:rPr>
          <w:rFonts w:hint="eastAsia"/>
          <w:szCs w:val="21"/>
        </w:rPr>
        <w:t>（三）建立考试质量保证体系和考场纪律、监考考评人员守则、保密、考试管理、档案管理、财务管理、安全管理、应急预案等规章制度，并且能有效实施；</w:t>
      </w:r>
    </w:p>
    <w:p w14:paraId="16E49230" w14:textId="77777777" w:rsidR="005F4FD8" w:rsidRDefault="00512D3E">
      <w:pPr>
        <w:ind w:firstLineChars="200" w:firstLine="420"/>
        <w:rPr>
          <w:szCs w:val="21"/>
        </w:rPr>
      </w:pPr>
      <w:r>
        <w:rPr>
          <w:rFonts w:hint="eastAsia"/>
          <w:szCs w:val="21"/>
        </w:rPr>
        <w:t>（四）根据相应考核大纲，制订考试作业指导书，明确理论考试的范围和实际操作技能考试的具体项目（科目）以及合格指标；</w:t>
      </w:r>
    </w:p>
    <w:p w14:paraId="59C8EAB7" w14:textId="77777777" w:rsidR="005F4FD8" w:rsidRDefault="00512D3E">
      <w:pPr>
        <w:ind w:firstLineChars="200" w:firstLine="420"/>
        <w:rPr>
          <w:szCs w:val="21"/>
        </w:rPr>
      </w:pPr>
      <w:r>
        <w:rPr>
          <w:rFonts w:hint="eastAsia"/>
          <w:szCs w:val="21"/>
        </w:rPr>
        <w:t>（五）按照理论知识考试</w:t>
      </w:r>
      <w:r>
        <w:rPr>
          <w:szCs w:val="21"/>
        </w:rPr>
        <w:t>“</w:t>
      </w:r>
      <w:r>
        <w:rPr>
          <w:rFonts w:hint="eastAsia"/>
          <w:szCs w:val="21"/>
        </w:rPr>
        <w:t>机考化</w:t>
      </w:r>
      <w:r>
        <w:rPr>
          <w:szCs w:val="21"/>
        </w:rPr>
        <w:t>”</w:t>
      </w:r>
      <w:r>
        <w:rPr>
          <w:rFonts w:hint="eastAsia"/>
          <w:szCs w:val="21"/>
        </w:rPr>
        <w:t>的原则配置资源和考试软件，并且满足相应考核大纲所要求的场所、设备设施条件和能力；考核大纲要求实际操作技能考试采取实物化（模拟化）的，应当具备考试实物化（模拟化）的条件；</w:t>
      </w:r>
    </w:p>
    <w:p w14:paraId="0BE15FED" w14:textId="77777777" w:rsidR="005F4FD8" w:rsidRDefault="00512D3E">
      <w:pPr>
        <w:ind w:firstLineChars="200" w:firstLine="420"/>
        <w:rPr>
          <w:szCs w:val="21"/>
        </w:rPr>
      </w:pPr>
      <w:r>
        <w:rPr>
          <w:rFonts w:hint="eastAsia"/>
          <w:szCs w:val="21"/>
        </w:rPr>
        <w:t>（六）具有满足考试需要的专、兼职的监考、考评人员，配备考试机构技术负责人和各个分项的责任人，技术负责人和责任人应当由具备相关专业知识的工程师（或者高级技师）及以上职称的人员担任，考评人员应当由具有大专以上（含大专）学历、从事本专业</w:t>
      </w:r>
      <w:r>
        <w:rPr>
          <w:szCs w:val="21"/>
        </w:rPr>
        <w:t>5</w:t>
      </w:r>
      <w:r>
        <w:rPr>
          <w:rFonts w:hint="eastAsia"/>
          <w:szCs w:val="21"/>
        </w:rPr>
        <w:t>年以上（含</w:t>
      </w:r>
      <w:r>
        <w:rPr>
          <w:szCs w:val="21"/>
        </w:rPr>
        <w:t>5</w:t>
      </w:r>
      <w:r>
        <w:rPr>
          <w:rFonts w:hint="eastAsia"/>
          <w:szCs w:val="21"/>
        </w:rPr>
        <w:t>年）、具有丰富的实践操作经验并且熟悉考核程序、实际操作技能考核内容及评分细则的人员担任。</w:t>
      </w:r>
    </w:p>
    <w:p w14:paraId="6029BAB9" w14:textId="77777777" w:rsidR="005F4FD8" w:rsidRDefault="00512D3E">
      <w:pPr>
        <w:ind w:firstLineChars="200" w:firstLine="420"/>
        <w:rPr>
          <w:szCs w:val="21"/>
        </w:rPr>
      </w:pPr>
      <w:r>
        <w:rPr>
          <w:rFonts w:hint="eastAsia"/>
          <w:szCs w:val="21"/>
        </w:rPr>
        <w:t>第十条考试机构应当在本机构的考试基地及考点，对符合条件的报名人员进行理论知识考试和实际操作技能考试。实际操作技能考试，原则上不得在考试基地及考点以外进行；特殊情况或者特殊项目需要利用当地其他单位的条件和设施进行实际操作技能考试时，应当事先经过发证部门批准。</w:t>
      </w:r>
    </w:p>
    <w:p w14:paraId="3BED2AD1" w14:textId="77777777" w:rsidR="005F4FD8" w:rsidRDefault="00512D3E">
      <w:pPr>
        <w:ind w:firstLineChars="200" w:firstLine="420"/>
        <w:rPr>
          <w:szCs w:val="21"/>
        </w:rPr>
      </w:pPr>
      <w:r>
        <w:rPr>
          <w:rFonts w:hint="eastAsia"/>
          <w:szCs w:val="21"/>
        </w:rPr>
        <w:t>第十一条考试机构的主要职责如下：</w:t>
      </w:r>
    </w:p>
    <w:p w14:paraId="14906513" w14:textId="77777777" w:rsidR="005F4FD8" w:rsidRDefault="00512D3E">
      <w:pPr>
        <w:ind w:firstLineChars="200" w:firstLine="420"/>
        <w:rPr>
          <w:szCs w:val="21"/>
        </w:rPr>
      </w:pPr>
      <w:r>
        <w:rPr>
          <w:rFonts w:hint="eastAsia"/>
          <w:szCs w:val="21"/>
        </w:rPr>
        <w:t>（一）公布考试程序、考试作业人员种类、报考具体条件、收费依据和标准、考试机构名称及地点、考试计划等事项，并且告知审批发证程序；</w:t>
      </w:r>
    </w:p>
    <w:p w14:paraId="028258E1" w14:textId="77777777" w:rsidR="005F4FD8" w:rsidRDefault="00512D3E">
      <w:pPr>
        <w:ind w:firstLineChars="200" w:firstLine="420"/>
        <w:rPr>
          <w:szCs w:val="21"/>
        </w:rPr>
      </w:pPr>
      <w:r>
        <w:rPr>
          <w:rFonts w:hint="eastAsia"/>
          <w:szCs w:val="21"/>
        </w:rPr>
        <w:t>（二）公布理论知识考试和实际操作考试的具体范围、项目和合格标准；</w:t>
      </w:r>
    </w:p>
    <w:p w14:paraId="5D987472" w14:textId="77777777" w:rsidR="005F4FD8" w:rsidRDefault="00512D3E">
      <w:pPr>
        <w:ind w:firstLineChars="200" w:firstLine="420"/>
        <w:rPr>
          <w:szCs w:val="21"/>
        </w:rPr>
      </w:pPr>
      <w:r>
        <w:rPr>
          <w:rFonts w:hint="eastAsia"/>
          <w:szCs w:val="21"/>
        </w:rPr>
        <w:t>（三）审查作业人员考试申请材料；</w:t>
      </w:r>
    </w:p>
    <w:p w14:paraId="3CB828E9" w14:textId="77777777" w:rsidR="005F4FD8" w:rsidRDefault="00512D3E">
      <w:pPr>
        <w:ind w:firstLineChars="200" w:firstLine="420"/>
        <w:rPr>
          <w:szCs w:val="21"/>
        </w:rPr>
      </w:pPr>
      <w:r>
        <w:rPr>
          <w:rFonts w:hint="eastAsia"/>
          <w:szCs w:val="21"/>
        </w:rPr>
        <w:t>（四）按照考核大纲的要求进行理论知识考试和实际操作技能考试；</w:t>
      </w:r>
    </w:p>
    <w:p w14:paraId="000647EB" w14:textId="77777777" w:rsidR="005F4FD8" w:rsidRDefault="00512D3E">
      <w:pPr>
        <w:ind w:firstLineChars="200" w:firstLine="420"/>
        <w:rPr>
          <w:szCs w:val="21"/>
        </w:rPr>
      </w:pPr>
      <w:r>
        <w:rPr>
          <w:rFonts w:hint="eastAsia"/>
          <w:szCs w:val="21"/>
        </w:rPr>
        <w:t>（五）公布、通知和上报考试结果；</w:t>
      </w:r>
    </w:p>
    <w:p w14:paraId="0C01AA9C" w14:textId="77777777" w:rsidR="005F4FD8" w:rsidRDefault="00512D3E">
      <w:pPr>
        <w:ind w:firstLineChars="200" w:firstLine="420"/>
        <w:rPr>
          <w:szCs w:val="21"/>
        </w:rPr>
      </w:pPr>
      <w:r>
        <w:rPr>
          <w:rFonts w:hint="eastAsia"/>
          <w:szCs w:val="21"/>
        </w:rPr>
        <w:t>（六）建立作业人员考试管理档案；</w:t>
      </w:r>
    </w:p>
    <w:p w14:paraId="36FAEAE8" w14:textId="77777777" w:rsidR="005F4FD8" w:rsidRDefault="00512D3E">
      <w:pPr>
        <w:ind w:firstLineChars="200" w:firstLine="420"/>
        <w:rPr>
          <w:szCs w:val="21"/>
        </w:rPr>
      </w:pPr>
      <w:r>
        <w:rPr>
          <w:rFonts w:hint="eastAsia"/>
          <w:szCs w:val="21"/>
        </w:rPr>
        <w:t>（七）根据申请《作业人员证》的人员（以下简称申请人）的委托，向发证部门统一提交申请，协助办理《作业人员证》发放事宜；</w:t>
      </w:r>
    </w:p>
    <w:p w14:paraId="53128B4F" w14:textId="77777777" w:rsidR="005F4FD8" w:rsidRDefault="00512D3E">
      <w:pPr>
        <w:ind w:firstLineChars="200" w:firstLine="420"/>
        <w:rPr>
          <w:szCs w:val="21"/>
        </w:rPr>
      </w:pPr>
      <w:r>
        <w:rPr>
          <w:rFonts w:hint="eastAsia"/>
          <w:szCs w:val="21"/>
        </w:rPr>
        <w:t>（八）根据申请人的委托，向发证部门统一申请办理《作业人员证》的复审；</w:t>
      </w:r>
    </w:p>
    <w:p w14:paraId="097732D7" w14:textId="77777777" w:rsidR="005F4FD8" w:rsidRDefault="00512D3E">
      <w:pPr>
        <w:ind w:firstLineChars="200" w:firstLine="420"/>
        <w:rPr>
          <w:szCs w:val="21"/>
        </w:rPr>
      </w:pPr>
      <w:r>
        <w:rPr>
          <w:rFonts w:hint="eastAsia"/>
          <w:szCs w:val="21"/>
        </w:rPr>
        <w:t>（九）向本考试机构的指定部门和发证部门提交年度工作总结及与考试相关的统计报表；</w:t>
      </w:r>
    </w:p>
    <w:p w14:paraId="3CE60D1D" w14:textId="77777777" w:rsidR="005F4FD8" w:rsidRDefault="00512D3E">
      <w:pPr>
        <w:ind w:firstLineChars="200" w:firstLine="420"/>
        <w:rPr>
          <w:szCs w:val="21"/>
        </w:rPr>
      </w:pPr>
      <w:r>
        <w:rPr>
          <w:rFonts w:hint="eastAsia"/>
          <w:szCs w:val="21"/>
        </w:rPr>
        <w:t>（十）完成本考试机构的指定部门和发证部门委托或者交办的其他事项。</w:t>
      </w:r>
    </w:p>
    <w:p w14:paraId="6091F56A" w14:textId="77777777" w:rsidR="005F4FD8" w:rsidRDefault="00512D3E">
      <w:pPr>
        <w:ind w:firstLineChars="200" w:firstLine="420"/>
        <w:rPr>
          <w:szCs w:val="21"/>
        </w:rPr>
      </w:pPr>
      <w:r>
        <w:rPr>
          <w:rFonts w:hint="eastAsia"/>
          <w:szCs w:val="21"/>
        </w:rPr>
        <w:t>第十二条考试机构不得强制要求申请人参加本考试机构组织的培训。禁止培训、辅导人员参与培训、辅导对象的命题和监考工作。</w:t>
      </w:r>
    </w:p>
    <w:p w14:paraId="5A80C237" w14:textId="77777777" w:rsidR="005F4FD8" w:rsidRDefault="00512D3E">
      <w:pPr>
        <w:ind w:firstLineChars="200" w:firstLine="420"/>
        <w:rPr>
          <w:szCs w:val="21"/>
        </w:rPr>
      </w:pPr>
      <w:r>
        <w:rPr>
          <w:rFonts w:hint="eastAsia"/>
          <w:szCs w:val="21"/>
        </w:rPr>
        <w:t>第三章</w:t>
      </w:r>
      <w:r>
        <w:rPr>
          <w:szCs w:val="21"/>
        </w:rPr>
        <w:t xml:space="preserve"> </w:t>
      </w:r>
      <w:r>
        <w:rPr>
          <w:rFonts w:hint="eastAsia"/>
          <w:szCs w:val="21"/>
        </w:rPr>
        <w:t>考试和审批发证</w:t>
      </w:r>
      <w:r>
        <w:rPr>
          <w:szCs w:val="21"/>
        </w:rPr>
        <w:t xml:space="preserve"> </w:t>
      </w:r>
    </w:p>
    <w:p w14:paraId="18A7A89A" w14:textId="77777777" w:rsidR="005F4FD8" w:rsidRDefault="00512D3E">
      <w:pPr>
        <w:ind w:firstLineChars="200" w:firstLine="420"/>
        <w:rPr>
          <w:szCs w:val="21"/>
        </w:rPr>
      </w:pPr>
      <w:r>
        <w:rPr>
          <w:rFonts w:hint="eastAsia"/>
          <w:szCs w:val="21"/>
        </w:rPr>
        <w:t>第十三条作业人员考核程序，包括考试报名、申请资料审查、考试、考试成绩评定与通知；审批发证程序，包括领证申请、受理、审核和发证。</w:t>
      </w:r>
    </w:p>
    <w:p w14:paraId="72FBCFA5" w14:textId="77777777" w:rsidR="005F4FD8" w:rsidRDefault="00512D3E">
      <w:pPr>
        <w:ind w:firstLineChars="200" w:firstLine="420"/>
        <w:rPr>
          <w:szCs w:val="21"/>
        </w:rPr>
      </w:pPr>
      <w:r>
        <w:rPr>
          <w:rFonts w:hint="eastAsia"/>
          <w:szCs w:val="21"/>
        </w:rPr>
        <w:t>《作业人员证》的复审程序和要求按照本规则第四章要求进行。</w:t>
      </w:r>
    </w:p>
    <w:p w14:paraId="4159D385" w14:textId="77777777" w:rsidR="005F4FD8" w:rsidRDefault="00512D3E">
      <w:pPr>
        <w:ind w:firstLineChars="200" w:firstLine="420"/>
        <w:rPr>
          <w:szCs w:val="21"/>
        </w:rPr>
      </w:pPr>
      <w:r>
        <w:rPr>
          <w:rFonts w:hint="eastAsia"/>
          <w:szCs w:val="21"/>
        </w:rPr>
        <w:t>第十四条申请人应当符合下列条件：</w:t>
      </w:r>
    </w:p>
    <w:p w14:paraId="2E14626B" w14:textId="77777777" w:rsidR="005F4FD8" w:rsidRDefault="00512D3E">
      <w:pPr>
        <w:ind w:firstLineChars="200" w:firstLine="420"/>
        <w:rPr>
          <w:szCs w:val="21"/>
        </w:rPr>
      </w:pPr>
      <w:r>
        <w:rPr>
          <w:rFonts w:hint="eastAsia"/>
          <w:szCs w:val="21"/>
        </w:rPr>
        <w:t>（一）年龄在</w:t>
      </w:r>
      <w:r>
        <w:rPr>
          <w:szCs w:val="21"/>
        </w:rPr>
        <w:t>18</w:t>
      </w:r>
      <w:r>
        <w:rPr>
          <w:rFonts w:hint="eastAsia"/>
          <w:szCs w:val="21"/>
        </w:rPr>
        <w:t>周岁以上（含</w:t>
      </w:r>
      <w:r>
        <w:rPr>
          <w:szCs w:val="21"/>
        </w:rPr>
        <w:t>18</w:t>
      </w:r>
      <w:r>
        <w:rPr>
          <w:rFonts w:hint="eastAsia"/>
          <w:szCs w:val="21"/>
        </w:rPr>
        <w:t>周岁）、</w:t>
      </w:r>
      <w:r>
        <w:rPr>
          <w:szCs w:val="21"/>
        </w:rPr>
        <w:t>60</w:t>
      </w:r>
      <w:r>
        <w:rPr>
          <w:rFonts w:hint="eastAsia"/>
          <w:szCs w:val="21"/>
        </w:rPr>
        <w:t>周岁以下（含</w:t>
      </w:r>
      <w:r>
        <w:rPr>
          <w:szCs w:val="21"/>
        </w:rPr>
        <w:t>60</w:t>
      </w:r>
      <w:r>
        <w:rPr>
          <w:rFonts w:hint="eastAsia"/>
          <w:szCs w:val="21"/>
        </w:rPr>
        <w:t>周岁），具有完全民事行为能力；</w:t>
      </w:r>
    </w:p>
    <w:p w14:paraId="5F107930" w14:textId="77777777" w:rsidR="005F4FD8" w:rsidRDefault="00512D3E">
      <w:pPr>
        <w:ind w:firstLineChars="200" w:firstLine="420"/>
        <w:rPr>
          <w:szCs w:val="21"/>
        </w:rPr>
      </w:pPr>
      <w:r>
        <w:rPr>
          <w:rFonts w:hint="eastAsia"/>
          <w:szCs w:val="21"/>
        </w:rPr>
        <w:t>（二）身体健康并满足申请从事的作业项目对身体的特殊要求；</w:t>
      </w:r>
    </w:p>
    <w:p w14:paraId="160609DF" w14:textId="77777777" w:rsidR="005F4FD8" w:rsidRDefault="00512D3E">
      <w:pPr>
        <w:ind w:firstLineChars="200" w:firstLine="420"/>
        <w:rPr>
          <w:szCs w:val="21"/>
        </w:rPr>
      </w:pPr>
      <w:r>
        <w:rPr>
          <w:rFonts w:hint="eastAsia"/>
          <w:szCs w:val="21"/>
        </w:rPr>
        <w:t>（三）有与申请作业项目相适应的文化程度；</w:t>
      </w:r>
    </w:p>
    <w:p w14:paraId="00B564EA" w14:textId="77777777" w:rsidR="005F4FD8" w:rsidRDefault="00512D3E">
      <w:pPr>
        <w:ind w:firstLineChars="200" w:firstLine="420"/>
        <w:rPr>
          <w:szCs w:val="21"/>
        </w:rPr>
      </w:pPr>
      <w:r>
        <w:rPr>
          <w:rFonts w:hint="eastAsia"/>
          <w:szCs w:val="21"/>
        </w:rPr>
        <w:t>（四）具有相应的安全技术知识与技能；</w:t>
      </w:r>
    </w:p>
    <w:p w14:paraId="49ED21A0" w14:textId="77777777" w:rsidR="005F4FD8" w:rsidRDefault="00512D3E">
      <w:pPr>
        <w:ind w:firstLineChars="200" w:firstLine="420"/>
        <w:rPr>
          <w:szCs w:val="21"/>
        </w:rPr>
      </w:pPr>
      <w:r>
        <w:rPr>
          <w:rFonts w:hint="eastAsia"/>
          <w:szCs w:val="21"/>
        </w:rPr>
        <w:t>（五）符合安全技术规范规定的其他要求。</w:t>
      </w:r>
    </w:p>
    <w:p w14:paraId="292FCEF2" w14:textId="77777777" w:rsidR="005F4FD8" w:rsidRDefault="00512D3E">
      <w:pPr>
        <w:ind w:firstLineChars="200" w:firstLine="420"/>
        <w:rPr>
          <w:szCs w:val="21"/>
        </w:rPr>
      </w:pPr>
      <w:r>
        <w:rPr>
          <w:rFonts w:hint="eastAsia"/>
          <w:szCs w:val="21"/>
        </w:rPr>
        <w:t>第十五条申请人应当在工作单位或者居住所在地就近报名参加考试。申请人报名参加作业人员考试时，应当向考试机构提交以下申请资料：</w:t>
      </w:r>
    </w:p>
    <w:p w14:paraId="2A22D45C" w14:textId="77777777" w:rsidR="005F4FD8" w:rsidRDefault="00512D3E">
      <w:pPr>
        <w:ind w:firstLineChars="200" w:firstLine="420"/>
        <w:rPr>
          <w:szCs w:val="21"/>
        </w:rPr>
      </w:pPr>
      <w:r>
        <w:rPr>
          <w:rFonts w:hint="eastAsia"/>
          <w:szCs w:val="21"/>
        </w:rPr>
        <w:t>（一）《特种设备作业人员考试申请表》（见附件</w:t>
      </w:r>
      <w:r>
        <w:rPr>
          <w:szCs w:val="21"/>
        </w:rPr>
        <w:t>A</w:t>
      </w:r>
      <w:r>
        <w:rPr>
          <w:rFonts w:hint="eastAsia"/>
          <w:szCs w:val="21"/>
        </w:rPr>
        <w:t>，</w:t>
      </w:r>
      <w:r>
        <w:rPr>
          <w:szCs w:val="21"/>
        </w:rPr>
        <w:t>2</w:t>
      </w:r>
      <w:r>
        <w:rPr>
          <w:rFonts w:hint="eastAsia"/>
          <w:szCs w:val="21"/>
        </w:rPr>
        <w:t>份）；</w:t>
      </w:r>
    </w:p>
    <w:p w14:paraId="15399AFA" w14:textId="77777777" w:rsidR="005F4FD8" w:rsidRDefault="00512D3E">
      <w:pPr>
        <w:ind w:firstLineChars="200" w:firstLine="420"/>
        <w:rPr>
          <w:szCs w:val="21"/>
        </w:rPr>
      </w:pPr>
      <w:r>
        <w:rPr>
          <w:rFonts w:hint="eastAsia"/>
          <w:szCs w:val="21"/>
        </w:rPr>
        <w:t>（二）身份证明（复印件，</w:t>
      </w:r>
      <w:r>
        <w:rPr>
          <w:szCs w:val="21"/>
        </w:rPr>
        <w:t>2</w:t>
      </w:r>
      <w:r>
        <w:rPr>
          <w:rFonts w:hint="eastAsia"/>
          <w:szCs w:val="21"/>
        </w:rPr>
        <w:t>份）；</w:t>
      </w:r>
    </w:p>
    <w:p w14:paraId="5DFB1C38" w14:textId="77777777" w:rsidR="005F4FD8" w:rsidRDefault="00512D3E">
      <w:pPr>
        <w:ind w:firstLineChars="200" w:firstLine="420"/>
        <w:rPr>
          <w:szCs w:val="21"/>
        </w:rPr>
      </w:pPr>
      <w:r>
        <w:rPr>
          <w:rFonts w:hint="eastAsia"/>
          <w:szCs w:val="21"/>
        </w:rPr>
        <w:t>（三）照片（近期</w:t>
      </w:r>
      <w:r>
        <w:rPr>
          <w:szCs w:val="21"/>
        </w:rPr>
        <w:t>2</w:t>
      </w:r>
      <w:r>
        <w:rPr>
          <w:rFonts w:hint="eastAsia"/>
          <w:szCs w:val="21"/>
        </w:rPr>
        <w:t>寸、正面、免冠、白底彩色，</w:t>
      </w:r>
      <w:r>
        <w:rPr>
          <w:szCs w:val="21"/>
        </w:rPr>
        <w:t>3</w:t>
      </w:r>
      <w:r>
        <w:rPr>
          <w:rFonts w:hint="eastAsia"/>
          <w:szCs w:val="21"/>
        </w:rPr>
        <w:t>张）；</w:t>
      </w:r>
    </w:p>
    <w:p w14:paraId="0576816A" w14:textId="77777777" w:rsidR="005F4FD8" w:rsidRDefault="00512D3E">
      <w:pPr>
        <w:ind w:firstLineChars="200" w:firstLine="420"/>
        <w:rPr>
          <w:szCs w:val="21"/>
        </w:rPr>
      </w:pPr>
      <w:r>
        <w:rPr>
          <w:rFonts w:hint="eastAsia"/>
          <w:szCs w:val="21"/>
        </w:rPr>
        <w:t>（四）学历证明（毕业证复印件，</w:t>
      </w:r>
      <w:r>
        <w:rPr>
          <w:szCs w:val="21"/>
        </w:rPr>
        <w:t>2</w:t>
      </w:r>
      <w:r>
        <w:rPr>
          <w:rFonts w:hint="eastAsia"/>
          <w:szCs w:val="21"/>
        </w:rPr>
        <w:t>份）；</w:t>
      </w:r>
    </w:p>
    <w:p w14:paraId="2E4F76A8" w14:textId="77777777" w:rsidR="005F4FD8" w:rsidRDefault="00512D3E">
      <w:pPr>
        <w:ind w:firstLineChars="200" w:firstLine="420"/>
        <w:rPr>
          <w:szCs w:val="21"/>
        </w:rPr>
      </w:pPr>
      <w:r>
        <w:rPr>
          <w:rFonts w:hint="eastAsia"/>
          <w:szCs w:val="21"/>
        </w:rPr>
        <w:t>（五）健康证明（考核大纲对身体状况有特殊要求时，由医院出具本年度的体检报告，</w:t>
      </w:r>
      <w:r>
        <w:rPr>
          <w:szCs w:val="21"/>
        </w:rPr>
        <w:t>1</w:t>
      </w:r>
      <w:r>
        <w:rPr>
          <w:rFonts w:hint="eastAsia"/>
          <w:szCs w:val="21"/>
        </w:rPr>
        <w:t>份）；</w:t>
      </w:r>
    </w:p>
    <w:p w14:paraId="3987D8E2" w14:textId="77777777" w:rsidR="005F4FD8" w:rsidRDefault="00512D3E">
      <w:pPr>
        <w:ind w:firstLineChars="200" w:firstLine="420"/>
        <w:rPr>
          <w:szCs w:val="21"/>
        </w:rPr>
      </w:pPr>
      <w:r>
        <w:rPr>
          <w:rFonts w:hint="eastAsia"/>
          <w:szCs w:val="21"/>
        </w:rPr>
        <w:t>（六）安全教育和培训的证明（符合考核大纲规定的课时，由用人单位或者有关专业培训机构提供，</w:t>
      </w:r>
      <w:r>
        <w:rPr>
          <w:szCs w:val="21"/>
        </w:rPr>
        <w:t>1</w:t>
      </w:r>
      <w:r>
        <w:rPr>
          <w:rFonts w:hint="eastAsia"/>
          <w:szCs w:val="21"/>
        </w:rPr>
        <w:t>份）；</w:t>
      </w:r>
    </w:p>
    <w:p w14:paraId="2B982561" w14:textId="77777777" w:rsidR="005F4FD8" w:rsidRDefault="00512D3E">
      <w:pPr>
        <w:ind w:firstLineChars="200" w:firstLine="420"/>
        <w:rPr>
          <w:szCs w:val="21"/>
        </w:rPr>
      </w:pPr>
      <w:r>
        <w:rPr>
          <w:rFonts w:hint="eastAsia"/>
          <w:szCs w:val="21"/>
        </w:rPr>
        <w:t>（七）实习证明（符合考核大纲要求，与申请项目一致，由用人单位或者有关专业培训机构提供，</w:t>
      </w:r>
      <w:r>
        <w:rPr>
          <w:szCs w:val="21"/>
        </w:rPr>
        <w:t>1</w:t>
      </w:r>
      <w:r>
        <w:rPr>
          <w:rFonts w:hint="eastAsia"/>
          <w:szCs w:val="21"/>
        </w:rPr>
        <w:t>份）。</w:t>
      </w:r>
    </w:p>
    <w:p w14:paraId="06DEB476" w14:textId="77777777" w:rsidR="005F4FD8" w:rsidRDefault="00512D3E">
      <w:pPr>
        <w:ind w:firstLineChars="200" w:firstLine="420"/>
        <w:rPr>
          <w:szCs w:val="21"/>
        </w:rPr>
      </w:pPr>
      <w:r>
        <w:rPr>
          <w:rFonts w:hint="eastAsia"/>
          <w:szCs w:val="21"/>
        </w:rPr>
        <w:t>申请人也可通过发证部门或者指定的考试机构的网上报名系统填报申请，并且附前款要求提交的资料的扫描文件（</w:t>
      </w:r>
      <w:r>
        <w:rPr>
          <w:szCs w:val="21"/>
        </w:rPr>
        <w:t>PDF</w:t>
      </w:r>
      <w:r>
        <w:rPr>
          <w:rFonts w:hint="eastAsia"/>
          <w:szCs w:val="21"/>
        </w:rPr>
        <w:t>格式或者</w:t>
      </w:r>
      <w:r>
        <w:rPr>
          <w:szCs w:val="21"/>
        </w:rPr>
        <w:t>JPG</w:t>
      </w:r>
      <w:r>
        <w:rPr>
          <w:rFonts w:hint="eastAsia"/>
          <w:szCs w:val="21"/>
        </w:rPr>
        <w:t>格式）。</w:t>
      </w:r>
    </w:p>
    <w:p w14:paraId="28BDCB84" w14:textId="77777777" w:rsidR="005F4FD8" w:rsidRDefault="00512D3E">
      <w:pPr>
        <w:ind w:firstLineChars="200" w:firstLine="420"/>
        <w:rPr>
          <w:szCs w:val="21"/>
        </w:rPr>
      </w:pPr>
      <w:r>
        <w:rPr>
          <w:rFonts w:hint="eastAsia"/>
          <w:szCs w:val="21"/>
        </w:rPr>
        <w:t>第十六条考试机构应当在收到报名申请资料后</w:t>
      </w:r>
      <w:r>
        <w:rPr>
          <w:szCs w:val="21"/>
        </w:rPr>
        <w:t>15</w:t>
      </w:r>
      <w:r>
        <w:rPr>
          <w:rFonts w:hint="eastAsia"/>
          <w:szCs w:val="21"/>
        </w:rPr>
        <w:t>个工作日内，完成对申请资料的审查。</w:t>
      </w:r>
    </w:p>
    <w:p w14:paraId="143546B8" w14:textId="77777777" w:rsidR="005F4FD8" w:rsidRDefault="00512D3E">
      <w:pPr>
        <w:ind w:firstLineChars="200" w:firstLine="420"/>
        <w:rPr>
          <w:szCs w:val="21"/>
        </w:rPr>
      </w:pPr>
      <w:r>
        <w:rPr>
          <w:rFonts w:hint="eastAsia"/>
          <w:szCs w:val="21"/>
        </w:rPr>
        <w:t>对符合要求的，通知申请人按时参加考试；对不符合要求的，通知申请人及时补</w:t>
      </w:r>
      <w:r>
        <w:rPr>
          <w:szCs w:val="21"/>
        </w:rPr>
        <w:t>正申请资料或者说明不符合要求的理由。</w:t>
      </w:r>
    </w:p>
    <w:p w14:paraId="5AE6CA6C" w14:textId="77777777" w:rsidR="005F4FD8" w:rsidRDefault="00512D3E">
      <w:pPr>
        <w:ind w:firstLineChars="200" w:firstLine="420"/>
        <w:rPr>
          <w:szCs w:val="21"/>
        </w:rPr>
      </w:pPr>
      <w:r>
        <w:rPr>
          <w:rFonts w:hint="eastAsia"/>
          <w:szCs w:val="21"/>
        </w:rPr>
        <w:t>第十七条考试机构应当根据相应考核大纲的要求组织命题。</w:t>
      </w:r>
    </w:p>
    <w:p w14:paraId="62F0794F" w14:textId="77777777" w:rsidR="005F4FD8" w:rsidRDefault="00512D3E">
      <w:pPr>
        <w:ind w:firstLineChars="200" w:firstLine="420"/>
        <w:rPr>
          <w:szCs w:val="21"/>
        </w:rPr>
      </w:pPr>
      <w:r>
        <w:rPr>
          <w:rFonts w:hint="eastAsia"/>
          <w:szCs w:val="21"/>
        </w:rPr>
        <w:t>第十八条考试机构应当在举行考试之日</w:t>
      </w:r>
      <w:r>
        <w:rPr>
          <w:szCs w:val="21"/>
        </w:rPr>
        <w:t>2</w:t>
      </w:r>
      <w:r>
        <w:rPr>
          <w:rFonts w:hint="eastAsia"/>
          <w:szCs w:val="21"/>
        </w:rPr>
        <w:t>个月前将考试报名时间、考试项目、科目、考试地点、考试时间等具体考试计划等事项向社会公布。需要更改考试项目、科目、考试地点、考试时间的，应当提前</w:t>
      </w:r>
      <w:r>
        <w:rPr>
          <w:szCs w:val="21"/>
        </w:rPr>
        <w:t>30</w:t>
      </w:r>
      <w:r>
        <w:rPr>
          <w:rFonts w:hint="eastAsia"/>
          <w:szCs w:val="21"/>
        </w:rPr>
        <w:t>日公布，并且及时通知申请人。</w:t>
      </w:r>
    </w:p>
    <w:p w14:paraId="3E6AB101" w14:textId="77777777" w:rsidR="005F4FD8" w:rsidRDefault="00512D3E">
      <w:pPr>
        <w:ind w:firstLineChars="200" w:firstLine="420"/>
        <w:rPr>
          <w:szCs w:val="21"/>
        </w:rPr>
      </w:pPr>
      <w:r>
        <w:rPr>
          <w:rFonts w:hint="eastAsia"/>
          <w:szCs w:val="21"/>
        </w:rPr>
        <w:t>考试工作要严格执行保密、监考等各项规章制度，保证其公开、公正、公平、规范，确保考试工作的质量。</w:t>
      </w:r>
    </w:p>
    <w:p w14:paraId="1E153D05" w14:textId="77777777" w:rsidR="005F4FD8" w:rsidRDefault="00512D3E">
      <w:pPr>
        <w:ind w:firstLineChars="200" w:firstLine="420"/>
        <w:rPr>
          <w:szCs w:val="21"/>
        </w:rPr>
      </w:pPr>
      <w:r>
        <w:rPr>
          <w:rFonts w:hint="eastAsia"/>
          <w:szCs w:val="21"/>
        </w:rPr>
        <w:t>第十九条考试机构应当在考试结束后的</w:t>
      </w:r>
      <w:r>
        <w:rPr>
          <w:szCs w:val="21"/>
        </w:rPr>
        <w:t>20</w:t>
      </w:r>
      <w:r>
        <w:rPr>
          <w:rFonts w:hint="eastAsia"/>
          <w:szCs w:val="21"/>
        </w:rPr>
        <w:t>个工作日内，完成考试成绩的评定，并且告知申请人。</w:t>
      </w:r>
    </w:p>
    <w:p w14:paraId="2FD2B180" w14:textId="77777777" w:rsidR="005F4FD8" w:rsidRDefault="00512D3E">
      <w:pPr>
        <w:ind w:firstLineChars="200" w:firstLine="420"/>
        <w:rPr>
          <w:szCs w:val="21"/>
        </w:rPr>
      </w:pPr>
      <w:r>
        <w:rPr>
          <w:rFonts w:hint="eastAsia"/>
          <w:szCs w:val="21"/>
        </w:rPr>
        <w:t>考试成绩有效期为</w:t>
      </w:r>
      <w:r>
        <w:rPr>
          <w:szCs w:val="21"/>
        </w:rPr>
        <w:t>1</w:t>
      </w:r>
      <w:r>
        <w:rPr>
          <w:rFonts w:hint="eastAsia"/>
          <w:szCs w:val="21"/>
        </w:rPr>
        <w:t>年。单项考试科目不合格者，</w:t>
      </w:r>
      <w:r>
        <w:rPr>
          <w:szCs w:val="21"/>
        </w:rPr>
        <w:t>1</w:t>
      </w:r>
      <w:r>
        <w:rPr>
          <w:rFonts w:hint="eastAsia"/>
          <w:szCs w:val="21"/>
        </w:rPr>
        <w:t>年内允许申请补考</w:t>
      </w:r>
      <w:r>
        <w:rPr>
          <w:szCs w:val="21"/>
        </w:rPr>
        <w:t>1</w:t>
      </w:r>
      <w:r>
        <w:rPr>
          <w:rFonts w:hint="eastAsia"/>
          <w:szCs w:val="21"/>
        </w:rPr>
        <w:t>次。两项均不合格或者补考仍不合格者，应当重新申请考试。</w:t>
      </w:r>
    </w:p>
    <w:p w14:paraId="40F03652" w14:textId="77777777" w:rsidR="005F4FD8" w:rsidRDefault="00512D3E">
      <w:pPr>
        <w:ind w:firstLineChars="200" w:firstLine="420"/>
        <w:rPr>
          <w:szCs w:val="21"/>
        </w:rPr>
      </w:pPr>
      <w:r>
        <w:rPr>
          <w:rFonts w:hint="eastAsia"/>
          <w:szCs w:val="21"/>
        </w:rPr>
        <w:t>第二十条考试机构应当将《特种设备作业人员考试申请表》、考试试卷、操作技能考试记录、成绩汇总表、考场记录等存档，保存期至少</w:t>
      </w:r>
      <w:r>
        <w:rPr>
          <w:szCs w:val="21"/>
        </w:rPr>
        <w:t>5</w:t>
      </w:r>
      <w:r>
        <w:rPr>
          <w:rFonts w:hint="eastAsia"/>
          <w:szCs w:val="21"/>
        </w:rPr>
        <w:t>年。</w:t>
      </w:r>
    </w:p>
    <w:p w14:paraId="5A60B1D1" w14:textId="77777777" w:rsidR="005F4FD8" w:rsidRDefault="00512D3E">
      <w:pPr>
        <w:ind w:firstLineChars="200" w:firstLine="420"/>
        <w:rPr>
          <w:szCs w:val="21"/>
        </w:rPr>
      </w:pPr>
      <w:r>
        <w:rPr>
          <w:rFonts w:hint="eastAsia"/>
          <w:szCs w:val="21"/>
        </w:rPr>
        <w:t>第二十一条考试合格的人员，由考试机构按照合格人员委托，在考试结束后的</w:t>
      </w:r>
      <w:r>
        <w:rPr>
          <w:szCs w:val="21"/>
        </w:rPr>
        <w:t>10</w:t>
      </w:r>
      <w:r>
        <w:rPr>
          <w:rFonts w:hint="eastAsia"/>
          <w:szCs w:val="21"/>
        </w:rPr>
        <w:t>个工作日内，向发证部门申请办理《作业人员证》。也可以由本人凭考试合格证明和本规则第十五条（一）、（二）、（三）、（四）所列资料（</w:t>
      </w:r>
      <w:r>
        <w:rPr>
          <w:szCs w:val="21"/>
        </w:rPr>
        <w:t>1</w:t>
      </w:r>
      <w:r>
        <w:rPr>
          <w:rFonts w:hint="eastAsia"/>
          <w:szCs w:val="21"/>
        </w:rPr>
        <w:t>份）向发证部门申请办理《作业人员证》。</w:t>
      </w:r>
    </w:p>
    <w:p w14:paraId="4A928A73" w14:textId="77777777" w:rsidR="005F4FD8" w:rsidRDefault="00512D3E">
      <w:pPr>
        <w:ind w:firstLineChars="200" w:firstLine="420"/>
        <w:rPr>
          <w:szCs w:val="21"/>
        </w:rPr>
      </w:pPr>
      <w:r>
        <w:rPr>
          <w:rFonts w:hint="eastAsia"/>
          <w:szCs w:val="21"/>
        </w:rPr>
        <w:t>第二十二条发证部门只能受理本辖区内经指定的考试机构考试合格的人员的申请，不得受理未经指定的考试机构考试或者考试不合格人员的申请。</w:t>
      </w:r>
    </w:p>
    <w:p w14:paraId="72D62A5A" w14:textId="77777777" w:rsidR="005F4FD8" w:rsidRDefault="00512D3E">
      <w:pPr>
        <w:ind w:firstLineChars="200" w:firstLine="420"/>
        <w:rPr>
          <w:szCs w:val="21"/>
        </w:rPr>
      </w:pPr>
      <w:r>
        <w:rPr>
          <w:rFonts w:hint="eastAsia"/>
          <w:szCs w:val="21"/>
        </w:rPr>
        <w:t>第二十三条发证部门接到申请后，应当在</w:t>
      </w:r>
      <w:r>
        <w:rPr>
          <w:szCs w:val="21"/>
        </w:rPr>
        <w:t>5</w:t>
      </w:r>
      <w:r>
        <w:rPr>
          <w:rFonts w:hint="eastAsia"/>
          <w:szCs w:val="21"/>
        </w:rPr>
        <w:t>个工作日内对申请材料进行审查，并且做出是否受理的决定；不予受理的，应当告知申请人在</w:t>
      </w:r>
      <w:r>
        <w:rPr>
          <w:szCs w:val="21"/>
        </w:rPr>
        <w:t>20</w:t>
      </w:r>
      <w:r>
        <w:rPr>
          <w:rFonts w:hint="eastAsia"/>
          <w:szCs w:val="21"/>
        </w:rPr>
        <w:t>日内补正申请资料。能够当场审查的，应当当场办理。</w:t>
      </w:r>
    </w:p>
    <w:p w14:paraId="1D23B0F7" w14:textId="77777777" w:rsidR="005F4FD8" w:rsidRDefault="00512D3E">
      <w:pPr>
        <w:ind w:firstLineChars="200" w:firstLine="420"/>
        <w:rPr>
          <w:szCs w:val="21"/>
        </w:rPr>
      </w:pPr>
      <w:r>
        <w:rPr>
          <w:rFonts w:hint="eastAsia"/>
          <w:szCs w:val="21"/>
        </w:rPr>
        <w:t>对同意受理的申请，发证部门应当在</w:t>
      </w:r>
      <w:r>
        <w:rPr>
          <w:szCs w:val="21"/>
        </w:rPr>
        <w:t>20</w:t>
      </w:r>
      <w:r>
        <w:rPr>
          <w:rFonts w:hint="eastAsia"/>
          <w:szCs w:val="21"/>
        </w:rPr>
        <w:t>个工作日内完成审核批准手续。准予发证的，在</w:t>
      </w:r>
      <w:r>
        <w:rPr>
          <w:szCs w:val="21"/>
        </w:rPr>
        <w:t>10</w:t>
      </w:r>
      <w:r>
        <w:rPr>
          <w:rFonts w:hint="eastAsia"/>
          <w:szCs w:val="21"/>
        </w:rPr>
        <w:t>个工作日内向申请人颁发《作业人员证》；不予发证的，应当书面说明理由。</w:t>
      </w:r>
    </w:p>
    <w:p w14:paraId="7D48A75A" w14:textId="77777777" w:rsidR="005F4FD8" w:rsidRDefault="00512D3E">
      <w:pPr>
        <w:ind w:firstLineChars="200" w:firstLine="420"/>
        <w:rPr>
          <w:szCs w:val="21"/>
        </w:rPr>
      </w:pPr>
      <w:r>
        <w:rPr>
          <w:rFonts w:hint="eastAsia"/>
          <w:szCs w:val="21"/>
        </w:rPr>
        <w:t>第四章</w:t>
      </w:r>
      <w:r>
        <w:rPr>
          <w:szCs w:val="21"/>
        </w:rPr>
        <w:t xml:space="preserve"> </w:t>
      </w:r>
      <w:r>
        <w:rPr>
          <w:rFonts w:hint="eastAsia"/>
          <w:szCs w:val="21"/>
        </w:rPr>
        <w:t>复</w:t>
      </w:r>
      <w:r>
        <w:rPr>
          <w:szCs w:val="21"/>
        </w:rPr>
        <w:t xml:space="preserve"> </w:t>
      </w:r>
      <w:r>
        <w:rPr>
          <w:rFonts w:hint="eastAsia"/>
          <w:szCs w:val="21"/>
        </w:rPr>
        <w:t>审</w:t>
      </w:r>
      <w:r>
        <w:rPr>
          <w:szCs w:val="21"/>
        </w:rPr>
        <w:t xml:space="preserve"> </w:t>
      </w:r>
    </w:p>
    <w:p w14:paraId="67492DAA" w14:textId="77777777" w:rsidR="005F4FD8" w:rsidRDefault="00512D3E">
      <w:pPr>
        <w:ind w:firstLineChars="200" w:firstLine="420"/>
        <w:rPr>
          <w:szCs w:val="21"/>
        </w:rPr>
      </w:pPr>
      <w:r>
        <w:rPr>
          <w:rFonts w:hint="eastAsia"/>
          <w:szCs w:val="21"/>
        </w:rPr>
        <w:t>第二十四条持证人员应当在持证项目的有效期届满</w:t>
      </w:r>
      <w:r>
        <w:rPr>
          <w:szCs w:val="21"/>
        </w:rPr>
        <w:t>1</w:t>
      </w:r>
      <w:r>
        <w:rPr>
          <w:rFonts w:hint="eastAsia"/>
          <w:szCs w:val="21"/>
        </w:rPr>
        <w:t>个月前，自行或者委托考试机构向发证部门提出复审申请。</w:t>
      </w:r>
    </w:p>
    <w:p w14:paraId="7D69CA44" w14:textId="77777777" w:rsidR="005F4FD8" w:rsidRDefault="00512D3E">
      <w:pPr>
        <w:ind w:firstLineChars="200" w:firstLine="420"/>
        <w:rPr>
          <w:szCs w:val="21"/>
        </w:rPr>
      </w:pPr>
      <w:r>
        <w:rPr>
          <w:rFonts w:hint="eastAsia"/>
          <w:szCs w:val="21"/>
        </w:rPr>
        <w:t>申请复审时，持证人员应当提交以下资料：</w:t>
      </w:r>
    </w:p>
    <w:p w14:paraId="5E81880A" w14:textId="77777777" w:rsidR="005F4FD8" w:rsidRDefault="00512D3E">
      <w:pPr>
        <w:ind w:firstLineChars="200" w:firstLine="420"/>
        <w:rPr>
          <w:szCs w:val="21"/>
        </w:rPr>
      </w:pPr>
      <w:r>
        <w:rPr>
          <w:rFonts w:hint="eastAsia"/>
          <w:szCs w:val="21"/>
        </w:rPr>
        <w:t>（一）《特种设备作业人员复审申请表》（见附件</w:t>
      </w:r>
      <w:r>
        <w:rPr>
          <w:szCs w:val="21"/>
        </w:rPr>
        <w:t>B</w:t>
      </w:r>
      <w:r>
        <w:rPr>
          <w:rFonts w:hint="eastAsia"/>
          <w:szCs w:val="21"/>
        </w:rPr>
        <w:t>，</w:t>
      </w:r>
      <w:r>
        <w:rPr>
          <w:szCs w:val="21"/>
        </w:rPr>
        <w:t>1</w:t>
      </w:r>
      <w:r>
        <w:rPr>
          <w:rFonts w:hint="eastAsia"/>
          <w:szCs w:val="21"/>
        </w:rPr>
        <w:t>份）；</w:t>
      </w:r>
    </w:p>
    <w:p w14:paraId="2A4CD2DB" w14:textId="77777777" w:rsidR="005F4FD8" w:rsidRDefault="00512D3E">
      <w:pPr>
        <w:ind w:firstLineChars="200" w:firstLine="420"/>
        <w:rPr>
          <w:szCs w:val="21"/>
        </w:rPr>
      </w:pPr>
      <w:r>
        <w:rPr>
          <w:rFonts w:hint="eastAsia"/>
          <w:szCs w:val="21"/>
        </w:rPr>
        <w:t>（二）《作业人员证》（原件）；</w:t>
      </w:r>
    </w:p>
    <w:p w14:paraId="6041F2A0" w14:textId="77777777" w:rsidR="005F4FD8" w:rsidRDefault="00512D3E">
      <w:pPr>
        <w:ind w:firstLineChars="200" w:firstLine="420"/>
        <w:rPr>
          <w:szCs w:val="21"/>
        </w:rPr>
      </w:pPr>
      <w:r>
        <w:rPr>
          <w:rFonts w:hint="eastAsia"/>
          <w:szCs w:val="21"/>
        </w:rPr>
        <w:t>（三）持证期间用人单位出具的无违章作业及未发生责任事故等不良记录证明（</w:t>
      </w:r>
      <w:r>
        <w:rPr>
          <w:szCs w:val="21"/>
        </w:rPr>
        <w:t>1</w:t>
      </w:r>
      <w:r>
        <w:rPr>
          <w:rFonts w:hint="eastAsia"/>
          <w:szCs w:val="21"/>
        </w:rPr>
        <w:t>份）。</w:t>
      </w:r>
    </w:p>
    <w:p w14:paraId="5D05C083" w14:textId="77777777" w:rsidR="005F4FD8" w:rsidRDefault="00512D3E">
      <w:pPr>
        <w:ind w:firstLineChars="200" w:firstLine="420"/>
        <w:rPr>
          <w:szCs w:val="21"/>
        </w:rPr>
      </w:pPr>
      <w:r>
        <w:rPr>
          <w:rFonts w:hint="eastAsia"/>
          <w:szCs w:val="21"/>
        </w:rPr>
        <w:t>第二十五条满足下列所有要求的，复审合格：</w:t>
      </w:r>
    </w:p>
    <w:p w14:paraId="40B73A01" w14:textId="77777777" w:rsidR="005F4FD8" w:rsidRDefault="00512D3E">
      <w:pPr>
        <w:ind w:firstLineChars="200" w:firstLine="420"/>
        <w:rPr>
          <w:szCs w:val="21"/>
        </w:rPr>
      </w:pPr>
      <w:r>
        <w:rPr>
          <w:rFonts w:hint="eastAsia"/>
          <w:szCs w:val="21"/>
        </w:rPr>
        <w:t>（一）年龄</w:t>
      </w:r>
      <w:r>
        <w:rPr>
          <w:szCs w:val="21"/>
        </w:rPr>
        <w:t>60</w:t>
      </w:r>
      <w:r>
        <w:rPr>
          <w:rFonts w:hint="eastAsia"/>
          <w:szCs w:val="21"/>
        </w:rPr>
        <w:t>周岁以下（含</w:t>
      </w:r>
      <w:r>
        <w:rPr>
          <w:szCs w:val="21"/>
        </w:rPr>
        <w:t>60</w:t>
      </w:r>
      <w:r>
        <w:rPr>
          <w:rFonts w:hint="eastAsia"/>
          <w:szCs w:val="21"/>
        </w:rPr>
        <w:t>周岁）；</w:t>
      </w:r>
    </w:p>
    <w:p w14:paraId="50391F17" w14:textId="77777777" w:rsidR="005F4FD8" w:rsidRDefault="00512D3E">
      <w:pPr>
        <w:ind w:firstLineChars="200" w:firstLine="420"/>
        <w:rPr>
          <w:szCs w:val="21"/>
        </w:rPr>
      </w:pPr>
      <w:r>
        <w:rPr>
          <w:rFonts w:hint="eastAsia"/>
          <w:szCs w:val="21"/>
        </w:rPr>
        <w:t>（二）无违章作业、未发生责任事故等不良记录的；</w:t>
      </w:r>
    </w:p>
    <w:p w14:paraId="3A6A9052" w14:textId="77777777" w:rsidR="005F4FD8" w:rsidRDefault="00512D3E">
      <w:pPr>
        <w:ind w:firstLineChars="200" w:firstLine="420"/>
        <w:rPr>
          <w:szCs w:val="21"/>
        </w:rPr>
      </w:pPr>
      <w:r>
        <w:rPr>
          <w:rFonts w:hint="eastAsia"/>
          <w:szCs w:val="21"/>
        </w:rPr>
        <w:t>（三）在持证期间《作业人员证》的聘用记录中所从事持证项目的作业时间中断未超过</w:t>
      </w:r>
      <w:r>
        <w:rPr>
          <w:szCs w:val="21"/>
        </w:rPr>
        <w:t>1</w:t>
      </w:r>
      <w:r>
        <w:rPr>
          <w:rFonts w:hint="eastAsia"/>
          <w:szCs w:val="21"/>
        </w:rPr>
        <w:t>年的。</w:t>
      </w:r>
    </w:p>
    <w:p w14:paraId="252F60E6" w14:textId="77777777" w:rsidR="005F4FD8" w:rsidRDefault="00512D3E">
      <w:pPr>
        <w:ind w:firstLineChars="200" w:firstLine="420"/>
        <w:rPr>
          <w:szCs w:val="21"/>
        </w:rPr>
      </w:pPr>
      <w:r>
        <w:rPr>
          <w:rFonts w:hint="eastAsia"/>
          <w:szCs w:val="21"/>
        </w:rPr>
        <w:t>（四）符合有关安全技术规范规定条件的。</w:t>
      </w:r>
    </w:p>
    <w:p w14:paraId="25A5197E" w14:textId="77777777" w:rsidR="005F4FD8" w:rsidRDefault="00512D3E">
      <w:pPr>
        <w:ind w:firstLineChars="200" w:firstLine="420"/>
        <w:rPr>
          <w:szCs w:val="21"/>
        </w:rPr>
      </w:pPr>
      <w:r>
        <w:rPr>
          <w:rFonts w:hint="eastAsia"/>
          <w:szCs w:val="21"/>
        </w:rPr>
        <w:t>特种设备焊接操作人员需按照相应的安全技术规范的规定复审。</w:t>
      </w:r>
    </w:p>
    <w:p w14:paraId="49CFCA9E" w14:textId="77777777" w:rsidR="005F4FD8" w:rsidRDefault="00512D3E">
      <w:pPr>
        <w:ind w:firstLineChars="200" w:firstLine="420"/>
        <w:rPr>
          <w:szCs w:val="21"/>
        </w:rPr>
      </w:pPr>
      <w:r>
        <w:rPr>
          <w:rFonts w:hint="eastAsia"/>
          <w:szCs w:val="21"/>
        </w:rPr>
        <w:t>第二十六条跨发证部门地区从业的作业人员，可向原发证部门申请复审，也可向其用人单位所在地的发证部门申请复审。发证部门在办理复审时，应当登录</w:t>
      </w:r>
      <w:r>
        <w:rPr>
          <w:szCs w:val="21"/>
        </w:rPr>
        <w:t>“</w:t>
      </w:r>
      <w:r>
        <w:rPr>
          <w:rFonts w:hint="eastAsia"/>
          <w:szCs w:val="21"/>
        </w:rPr>
        <w:t>全国特种设备公示信息查询系统</w:t>
      </w:r>
      <w:r>
        <w:rPr>
          <w:szCs w:val="21"/>
        </w:rPr>
        <w:t>”</w:t>
      </w:r>
      <w:r>
        <w:rPr>
          <w:rFonts w:hint="eastAsia"/>
          <w:szCs w:val="21"/>
        </w:rPr>
        <w:t>进行查询，确定原证件的有效性；在此信息查询系统未查询到的，要求回原发证机关处理。</w:t>
      </w:r>
    </w:p>
    <w:p w14:paraId="439CF30E" w14:textId="77777777" w:rsidR="005F4FD8" w:rsidRDefault="00512D3E">
      <w:pPr>
        <w:ind w:firstLineChars="200" w:firstLine="420"/>
        <w:rPr>
          <w:szCs w:val="21"/>
        </w:rPr>
      </w:pPr>
      <w:r>
        <w:rPr>
          <w:rFonts w:hint="eastAsia"/>
          <w:szCs w:val="21"/>
        </w:rPr>
        <w:t>第二十七条发证部门应当在</w:t>
      </w:r>
      <w:r>
        <w:rPr>
          <w:szCs w:val="21"/>
        </w:rPr>
        <w:t>5</w:t>
      </w:r>
      <w:r>
        <w:rPr>
          <w:rFonts w:hint="eastAsia"/>
          <w:szCs w:val="21"/>
        </w:rPr>
        <w:t>个工作日内对复审资料进行审核，或者告知申请人补正申请资料，并且做出是否受理的决定。能够当场受理的，应当场办理。</w:t>
      </w:r>
    </w:p>
    <w:p w14:paraId="772529E3" w14:textId="77777777" w:rsidR="005F4FD8" w:rsidRDefault="00512D3E">
      <w:pPr>
        <w:ind w:firstLineChars="200" w:firstLine="420"/>
        <w:rPr>
          <w:szCs w:val="21"/>
        </w:rPr>
      </w:pPr>
      <w:r>
        <w:rPr>
          <w:rFonts w:hint="eastAsia"/>
          <w:szCs w:val="21"/>
        </w:rPr>
        <w:t>对同意受理的复审申请，发证部门应当在</w:t>
      </w:r>
      <w:r>
        <w:rPr>
          <w:szCs w:val="21"/>
        </w:rPr>
        <w:t>20</w:t>
      </w:r>
      <w:r>
        <w:rPr>
          <w:rFonts w:hint="eastAsia"/>
          <w:szCs w:val="21"/>
        </w:rPr>
        <w:t>个工作日内完成办理复审。合格的在《作业人员证》上签章；不合格的，应当书面说明理由。</w:t>
      </w:r>
    </w:p>
    <w:p w14:paraId="67C4E671" w14:textId="77777777" w:rsidR="005F4FD8" w:rsidRDefault="00512D3E">
      <w:pPr>
        <w:ind w:firstLineChars="200" w:firstLine="420"/>
        <w:rPr>
          <w:szCs w:val="21"/>
        </w:rPr>
      </w:pPr>
      <w:r>
        <w:rPr>
          <w:rFonts w:hint="eastAsia"/>
          <w:szCs w:val="21"/>
        </w:rPr>
        <w:t>发证部门应当将《特种设备作业人员复审申请表》及相关复审资料存档，保存期至少</w:t>
      </w:r>
      <w:r>
        <w:rPr>
          <w:szCs w:val="21"/>
        </w:rPr>
        <w:t>5</w:t>
      </w:r>
      <w:r>
        <w:rPr>
          <w:rFonts w:hint="eastAsia"/>
          <w:szCs w:val="21"/>
        </w:rPr>
        <w:t>年。</w:t>
      </w:r>
    </w:p>
    <w:p w14:paraId="07C97C5C" w14:textId="77777777" w:rsidR="005F4FD8" w:rsidRDefault="00512D3E">
      <w:pPr>
        <w:ind w:firstLineChars="200" w:firstLine="420"/>
        <w:rPr>
          <w:szCs w:val="21"/>
        </w:rPr>
      </w:pPr>
      <w:r>
        <w:rPr>
          <w:rFonts w:hint="eastAsia"/>
          <w:szCs w:val="21"/>
        </w:rPr>
        <w:t>第二十八条复审不合格、证书有效期逾期未申请复审的持证人员，其《作业人员证》中的该项目失效，需重新申请领证。</w:t>
      </w:r>
    </w:p>
    <w:p w14:paraId="57B479D6" w14:textId="77777777" w:rsidR="005F4FD8" w:rsidRDefault="00512D3E">
      <w:pPr>
        <w:ind w:firstLineChars="200" w:firstLine="420"/>
        <w:rPr>
          <w:szCs w:val="21"/>
        </w:rPr>
      </w:pPr>
      <w:r>
        <w:rPr>
          <w:rFonts w:hint="eastAsia"/>
          <w:szCs w:val="21"/>
        </w:rPr>
        <w:t>第五章附则</w:t>
      </w:r>
    </w:p>
    <w:p w14:paraId="41B2EB39" w14:textId="77777777" w:rsidR="005F4FD8" w:rsidRDefault="00512D3E">
      <w:pPr>
        <w:ind w:firstLineChars="200" w:firstLine="420"/>
        <w:rPr>
          <w:szCs w:val="21"/>
        </w:rPr>
      </w:pPr>
      <w:r>
        <w:rPr>
          <w:rFonts w:hint="eastAsia"/>
          <w:szCs w:val="21"/>
        </w:rPr>
        <w:t>第二十九条发证部门应当在发证或者复审合格后</w:t>
      </w:r>
      <w:r>
        <w:rPr>
          <w:szCs w:val="21"/>
        </w:rPr>
        <w:t>20</w:t>
      </w:r>
      <w:r>
        <w:rPr>
          <w:rFonts w:hint="eastAsia"/>
          <w:szCs w:val="21"/>
        </w:rPr>
        <w:t>个工作日内，将作业人员相关信息录入</w:t>
      </w:r>
      <w:r>
        <w:rPr>
          <w:szCs w:val="21"/>
        </w:rPr>
        <w:t>“</w:t>
      </w:r>
      <w:r>
        <w:rPr>
          <w:rFonts w:hint="eastAsia"/>
          <w:szCs w:val="21"/>
        </w:rPr>
        <w:t>全国特种设备公示信息查询系统</w:t>
      </w:r>
      <w:r>
        <w:rPr>
          <w:szCs w:val="21"/>
        </w:rPr>
        <w:t>”</w:t>
      </w:r>
      <w:r>
        <w:rPr>
          <w:rFonts w:hint="eastAsia"/>
          <w:szCs w:val="21"/>
        </w:rPr>
        <w:t>。</w:t>
      </w:r>
    </w:p>
    <w:p w14:paraId="07F6B371" w14:textId="77777777" w:rsidR="005F4FD8" w:rsidRDefault="00512D3E">
      <w:pPr>
        <w:ind w:firstLineChars="200" w:firstLine="420"/>
        <w:rPr>
          <w:szCs w:val="21"/>
        </w:rPr>
      </w:pPr>
      <w:r>
        <w:rPr>
          <w:rFonts w:hint="eastAsia"/>
          <w:szCs w:val="21"/>
        </w:rPr>
        <w:t>第三十条《作业人员证》遗失或者损毁的，持证人员应当及时应向发证部门挂失，并且在市级以上（含市级）质量技术监督部门的官方网公共信息栏目中发布遗失声明，或者登报声明原《作业人员证》作废。如果一个月内无其他用人单位提出异议，持证人员可以委托原考试机构向发证部门申请补发。查证属实的，由发证部门补办《作业人员证》。原持证项目有效期不变，补发的《作业人员证》上注明</w:t>
      </w:r>
      <w:r>
        <w:rPr>
          <w:szCs w:val="21"/>
        </w:rPr>
        <w:t>“</w:t>
      </w:r>
      <w:r>
        <w:rPr>
          <w:rFonts w:hint="eastAsia"/>
          <w:szCs w:val="21"/>
        </w:rPr>
        <w:t>此证补发</w:t>
      </w:r>
      <w:r>
        <w:rPr>
          <w:szCs w:val="21"/>
        </w:rPr>
        <w:t>”</w:t>
      </w:r>
      <w:r>
        <w:rPr>
          <w:rFonts w:hint="eastAsia"/>
          <w:szCs w:val="21"/>
        </w:rPr>
        <w:t>字样。</w:t>
      </w:r>
    </w:p>
    <w:p w14:paraId="1E4E9F57" w14:textId="77777777" w:rsidR="005F4FD8" w:rsidRDefault="00512D3E">
      <w:pPr>
        <w:ind w:firstLineChars="200" w:firstLine="420"/>
        <w:rPr>
          <w:szCs w:val="21"/>
        </w:rPr>
      </w:pPr>
      <w:r>
        <w:rPr>
          <w:rFonts w:hint="eastAsia"/>
          <w:szCs w:val="21"/>
        </w:rPr>
        <w:t>第三十一条用人单位应当根据本规则的规定，结合本单位的实际情况，制定作业人员管理办法，建立作业人员档案，为作业人员申请领证和复审提供客观真实的证明资料。</w:t>
      </w:r>
    </w:p>
    <w:p w14:paraId="4943834E" w14:textId="77777777" w:rsidR="005F4FD8" w:rsidRDefault="00512D3E">
      <w:pPr>
        <w:ind w:firstLineChars="200" w:firstLine="420"/>
        <w:rPr>
          <w:szCs w:val="21"/>
        </w:rPr>
      </w:pPr>
      <w:r>
        <w:rPr>
          <w:rFonts w:hint="eastAsia"/>
          <w:szCs w:val="21"/>
        </w:rPr>
        <w:t>第三十二条《作业人员证》分为作业人员通用证和安全管理人员专用证两种格式，其具体样式见附件</w:t>
      </w:r>
      <w:r>
        <w:rPr>
          <w:szCs w:val="21"/>
        </w:rPr>
        <w:t>C</w:t>
      </w:r>
      <w:r>
        <w:rPr>
          <w:rFonts w:hint="eastAsia"/>
          <w:szCs w:val="21"/>
        </w:rPr>
        <w:t>，证书印制由国家质检总局统一规定。</w:t>
      </w:r>
    </w:p>
    <w:p w14:paraId="3E1111BD" w14:textId="77777777" w:rsidR="005F4FD8" w:rsidRDefault="00512D3E">
      <w:pPr>
        <w:ind w:firstLineChars="200" w:firstLine="420"/>
        <w:rPr>
          <w:szCs w:val="21"/>
        </w:rPr>
      </w:pPr>
      <w:r>
        <w:rPr>
          <w:rFonts w:hint="eastAsia"/>
          <w:szCs w:val="21"/>
        </w:rPr>
        <w:t>第三十三条本规则由国家质检总局负责解释。</w:t>
      </w:r>
    </w:p>
    <w:p w14:paraId="2FE267A9" w14:textId="77777777" w:rsidR="005F4FD8" w:rsidRDefault="00512D3E">
      <w:pPr>
        <w:ind w:firstLineChars="200" w:firstLine="420"/>
        <w:rPr>
          <w:szCs w:val="21"/>
        </w:rPr>
      </w:pPr>
      <w:r>
        <w:rPr>
          <w:rFonts w:hint="eastAsia"/>
          <w:szCs w:val="21"/>
        </w:rPr>
        <w:t>第三十四条本规则自</w:t>
      </w:r>
      <w:r>
        <w:rPr>
          <w:szCs w:val="21"/>
        </w:rPr>
        <w:t>2013</w:t>
      </w:r>
      <w:r>
        <w:rPr>
          <w:rFonts w:hint="eastAsia"/>
          <w:szCs w:val="21"/>
        </w:rPr>
        <w:t>年</w:t>
      </w:r>
      <w:r>
        <w:rPr>
          <w:szCs w:val="21"/>
        </w:rPr>
        <w:t>6</w:t>
      </w:r>
      <w:r>
        <w:rPr>
          <w:rFonts w:hint="eastAsia"/>
          <w:szCs w:val="21"/>
        </w:rPr>
        <w:t>月</w:t>
      </w:r>
      <w:r>
        <w:rPr>
          <w:szCs w:val="21"/>
        </w:rPr>
        <w:t>1</w:t>
      </w:r>
      <w:r>
        <w:rPr>
          <w:rFonts w:hint="eastAsia"/>
          <w:szCs w:val="21"/>
        </w:rPr>
        <w:t>日起施行。《特种设备作业人员考核规则》（</w:t>
      </w:r>
      <w:r>
        <w:rPr>
          <w:szCs w:val="21"/>
        </w:rPr>
        <w:t>TSG Z6001-2005</w:t>
      </w:r>
      <w:r>
        <w:rPr>
          <w:rFonts w:hint="eastAsia"/>
          <w:szCs w:val="21"/>
        </w:rPr>
        <w:t>）同时废止。</w:t>
      </w:r>
    </w:p>
    <w:p w14:paraId="1BAF9CBB" w14:textId="77777777" w:rsidR="005F4FD8" w:rsidRDefault="00512D3E">
      <w:pPr>
        <w:pStyle w:val="1"/>
        <w:spacing w:beforeLines="100" w:before="312" w:afterLines="100" w:after="312" w:line="300" w:lineRule="auto"/>
        <w:jc w:val="center"/>
        <w:rPr>
          <w:sz w:val="21"/>
          <w:szCs w:val="21"/>
        </w:rPr>
      </w:pPr>
      <w:bookmarkStart w:id="192" w:name="_Toc32331269"/>
      <w:r>
        <w:rPr>
          <w:rFonts w:hint="eastAsia"/>
          <w:sz w:val="21"/>
          <w:szCs w:val="21"/>
        </w:rPr>
        <w:t>压力管道安全管理与监察规定</w:t>
      </w:r>
      <w:bookmarkEnd w:id="188"/>
      <w:bookmarkEnd w:id="192"/>
    </w:p>
    <w:p w14:paraId="3B1C7FB6" w14:textId="77777777" w:rsidR="005F4FD8" w:rsidRDefault="00512D3E">
      <w:pPr>
        <w:spacing w:line="300" w:lineRule="auto"/>
        <w:ind w:firstLineChars="200" w:firstLine="420"/>
        <w:jc w:val="center"/>
        <w:rPr>
          <w:szCs w:val="21"/>
        </w:rPr>
      </w:pPr>
      <w:r>
        <w:rPr>
          <w:rFonts w:hint="eastAsia"/>
          <w:szCs w:val="21"/>
        </w:rPr>
        <w:t>1996</w:t>
      </w:r>
      <w:r>
        <w:rPr>
          <w:rFonts w:hint="eastAsia"/>
          <w:szCs w:val="21"/>
        </w:rPr>
        <w:t>年</w:t>
      </w:r>
      <w:r>
        <w:rPr>
          <w:rFonts w:hint="eastAsia"/>
          <w:szCs w:val="21"/>
        </w:rPr>
        <w:t>4</w:t>
      </w:r>
      <w:r>
        <w:rPr>
          <w:rFonts w:hint="eastAsia"/>
          <w:szCs w:val="21"/>
        </w:rPr>
        <w:t>月</w:t>
      </w:r>
      <w:r>
        <w:rPr>
          <w:rFonts w:hint="eastAsia"/>
          <w:szCs w:val="21"/>
        </w:rPr>
        <w:t>23</w:t>
      </w:r>
      <w:r>
        <w:rPr>
          <w:rFonts w:hint="eastAsia"/>
          <w:szCs w:val="21"/>
        </w:rPr>
        <w:t>日</w:t>
      </w:r>
      <w:r>
        <w:rPr>
          <w:rFonts w:hint="eastAsia"/>
          <w:szCs w:val="21"/>
        </w:rPr>
        <w:t xml:space="preserve"> </w:t>
      </w:r>
      <w:r>
        <w:rPr>
          <w:rFonts w:hint="eastAsia"/>
          <w:szCs w:val="21"/>
        </w:rPr>
        <w:t>劳动部劳部发〔</w:t>
      </w:r>
      <w:r>
        <w:rPr>
          <w:rFonts w:hint="eastAsia"/>
          <w:szCs w:val="21"/>
        </w:rPr>
        <w:t>1996</w:t>
      </w:r>
      <w:r>
        <w:rPr>
          <w:rFonts w:hint="eastAsia"/>
          <w:szCs w:val="21"/>
        </w:rPr>
        <w:t>〕</w:t>
      </w:r>
      <w:r>
        <w:rPr>
          <w:rFonts w:hint="eastAsia"/>
          <w:szCs w:val="21"/>
        </w:rPr>
        <w:t>140</w:t>
      </w:r>
      <w:r>
        <w:rPr>
          <w:rFonts w:hint="eastAsia"/>
          <w:szCs w:val="21"/>
        </w:rPr>
        <w:t>号</w:t>
      </w:r>
    </w:p>
    <w:p w14:paraId="4F5C316C" w14:textId="77777777" w:rsidR="005F4FD8" w:rsidRDefault="00512D3E">
      <w:pPr>
        <w:jc w:val="center"/>
        <w:rPr>
          <w:b/>
          <w:szCs w:val="21"/>
        </w:rPr>
      </w:pPr>
      <w:r>
        <w:rPr>
          <w:rFonts w:hint="eastAsia"/>
          <w:b/>
          <w:szCs w:val="21"/>
        </w:rPr>
        <w:t>第一章</w:t>
      </w:r>
      <w:r>
        <w:rPr>
          <w:rFonts w:hint="eastAsia"/>
          <w:b/>
          <w:szCs w:val="21"/>
        </w:rPr>
        <w:t xml:space="preserve"> </w:t>
      </w:r>
      <w:r>
        <w:rPr>
          <w:rFonts w:hint="eastAsia"/>
          <w:b/>
          <w:szCs w:val="21"/>
        </w:rPr>
        <w:t>总</w:t>
      </w:r>
      <w:r>
        <w:rPr>
          <w:rFonts w:hint="eastAsia"/>
          <w:b/>
          <w:szCs w:val="21"/>
        </w:rPr>
        <w:t xml:space="preserve">  </w:t>
      </w:r>
      <w:r>
        <w:rPr>
          <w:rFonts w:hint="eastAsia"/>
          <w:b/>
          <w:szCs w:val="21"/>
        </w:rPr>
        <w:t>则</w:t>
      </w:r>
    </w:p>
    <w:p w14:paraId="1EE0E0F1" w14:textId="77777777" w:rsidR="005F4FD8" w:rsidRDefault="00512D3E">
      <w:pPr>
        <w:ind w:firstLineChars="200" w:firstLine="420"/>
        <w:rPr>
          <w:szCs w:val="21"/>
        </w:rPr>
      </w:pPr>
      <w:r>
        <w:rPr>
          <w:rFonts w:hint="eastAsia"/>
          <w:szCs w:val="21"/>
        </w:rPr>
        <w:t>第一条</w:t>
      </w:r>
      <w:r>
        <w:rPr>
          <w:rFonts w:hint="eastAsia"/>
          <w:szCs w:val="21"/>
        </w:rPr>
        <w:t xml:space="preserve"> </w:t>
      </w:r>
      <w:r>
        <w:rPr>
          <w:rFonts w:hint="eastAsia"/>
          <w:szCs w:val="21"/>
        </w:rPr>
        <w:t>为了保障压力管道安全运行，保护人民生命和财产安全，根据《中华人民共和国劳动法》和有关法律、法规的规定，制定本规定。</w:t>
      </w:r>
    </w:p>
    <w:p w14:paraId="342235D3" w14:textId="77777777" w:rsidR="005F4FD8" w:rsidRDefault="00512D3E">
      <w:pPr>
        <w:ind w:firstLineChars="200" w:firstLine="420"/>
        <w:rPr>
          <w:szCs w:val="21"/>
        </w:rPr>
      </w:pPr>
      <w:r>
        <w:rPr>
          <w:rFonts w:hint="eastAsia"/>
          <w:szCs w:val="21"/>
        </w:rPr>
        <w:t>第二条</w:t>
      </w:r>
      <w:r>
        <w:rPr>
          <w:rFonts w:hint="eastAsia"/>
          <w:szCs w:val="21"/>
        </w:rPr>
        <w:t xml:space="preserve"> </w:t>
      </w:r>
      <w:r>
        <w:rPr>
          <w:rFonts w:hint="eastAsia"/>
          <w:szCs w:val="21"/>
        </w:rPr>
        <w:t>本规定所指压力管道是在生产、生活中使用的可能引起燃爆或中毒等危险性较大的特种设备。</w:t>
      </w:r>
    </w:p>
    <w:p w14:paraId="1F77A2F1" w14:textId="77777777" w:rsidR="005F4FD8" w:rsidRDefault="00512D3E">
      <w:pPr>
        <w:ind w:firstLineChars="200" w:firstLine="420"/>
        <w:rPr>
          <w:szCs w:val="21"/>
        </w:rPr>
      </w:pPr>
      <w:r>
        <w:rPr>
          <w:rFonts w:hint="eastAsia"/>
          <w:szCs w:val="21"/>
        </w:rPr>
        <w:t>压力管道按其用途划分为工业管道、公用管道和长输管道。</w:t>
      </w:r>
    </w:p>
    <w:p w14:paraId="4BB2AF5F" w14:textId="77777777" w:rsidR="005F4FD8" w:rsidRDefault="00512D3E">
      <w:pPr>
        <w:ind w:firstLineChars="200" w:firstLine="420"/>
        <w:rPr>
          <w:szCs w:val="21"/>
        </w:rPr>
      </w:pPr>
      <w:r>
        <w:rPr>
          <w:rFonts w:hint="eastAsia"/>
          <w:szCs w:val="21"/>
        </w:rPr>
        <w:t>第三条</w:t>
      </w:r>
      <w:r>
        <w:rPr>
          <w:rFonts w:hint="eastAsia"/>
          <w:szCs w:val="21"/>
        </w:rPr>
        <w:t xml:space="preserve"> </w:t>
      </w:r>
      <w:r>
        <w:rPr>
          <w:rFonts w:hint="eastAsia"/>
          <w:szCs w:val="21"/>
        </w:rPr>
        <w:t>本规定适用于具备下列条件之一的管道及其附属设施；</w:t>
      </w:r>
    </w:p>
    <w:p w14:paraId="20FEB5B7" w14:textId="77777777" w:rsidR="005F4FD8" w:rsidRDefault="00512D3E">
      <w:pPr>
        <w:ind w:firstLineChars="200" w:firstLine="420"/>
        <w:rPr>
          <w:szCs w:val="21"/>
        </w:rPr>
      </w:pPr>
      <w:r>
        <w:rPr>
          <w:rFonts w:hint="eastAsia"/>
          <w:szCs w:val="21"/>
        </w:rPr>
        <w:t>（一）输送</w:t>
      </w:r>
      <w:r>
        <w:rPr>
          <w:rFonts w:hint="eastAsia"/>
          <w:szCs w:val="21"/>
        </w:rPr>
        <w:t>GB5044</w:t>
      </w:r>
      <w:r>
        <w:rPr>
          <w:rFonts w:hint="eastAsia"/>
          <w:szCs w:val="21"/>
        </w:rPr>
        <w:t>《职业性接触毒物危害程度分级》中规定的毒性程度为极度危害介质的管道；</w:t>
      </w:r>
    </w:p>
    <w:p w14:paraId="668DFE07" w14:textId="77777777" w:rsidR="005F4FD8" w:rsidRDefault="00512D3E">
      <w:pPr>
        <w:ind w:firstLineChars="200" w:firstLine="420"/>
        <w:rPr>
          <w:szCs w:val="21"/>
        </w:rPr>
      </w:pPr>
      <w:r>
        <w:rPr>
          <w:rFonts w:hint="eastAsia"/>
          <w:szCs w:val="21"/>
        </w:rPr>
        <w:t>（二）输送</w:t>
      </w:r>
      <w:r>
        <w:rPr>
          <w:rFonts w:hint="eastAsia"/>
          <w:szCs w:val="21"/>
        </w:rPr>
        <w:t>GB50160</w:t>
      </w:r>
      <w:r>
        <w:rPr>
          <w:rFonts w:hint="eastAsia"/>
          <w:szCs w:val="21"/>
        </w:rPr>
        <w:t>《石油化工企业设计防火规范》及</w:t>
      </w:r>
      <w:r>
        <w:rPr>
          <w:rFonts w:hint="eastAsia"/>
          <w:szCs w:val="21"/>
        </w:rPr>
        <w:t>GBJ16</w:t>
      </w:r>
      <w:r>
        <w:rPr>
          <w:rFonts w:hint="eastAsia"/>
          <w:szCs w:val="21"/>
        </w:rPr>
        <w:t>《建筑设计防火规范》中规定的火灾危险性为甲、乙类介质的管道；</w:t>
      </w:r>
    </w:p>
    <w:p w14:paraId="7057367F" w14:textId="77777777" w:rsidR="005F4FD8" w:rsidRDefault="00512D3E">
      <w:pPr>
        <w:ind w:firstLineChars="200" w:firstLine="420"/>
        <w:rPr>
          <w:szCs w:val="21"/>
        </w:rPr>
      </w:pPr>
      <w:r>
        <w:rPr>
          <w:rFonts w:hint="eastAsia"/>
          <w:szCs w:val="21"/>
        </w:rPr>
        <w:t>（三）最高工作压力大于等于</w:t>
      </w:r>
      <w:r>
        <w:rPr>
          <w:rFonts w:hint="eastAsia"/>
          <w:szCs w:val="21"/>
        </w:rPr>
        <w:t>0.1MPa</w:t>
      </w:r>
      <w:r>
        <w:rPr>
          <w:rFonts w:hint="eastAsia"/>
          <w:szCs w:val="21"/>
        </w:rPr>
        <w:t>（表压，下同），输送介质为气（汽）体、液化气体的管道；</w:t>
      </w:r>
    </w:p>
    <w:p w14:paraId="5CD28BD0" w14:textId="77777777" w:rsidR="005F4FD8" w:rsidRDefault="00512D3E">
      <w:pPr>
        <w:ind w:firstLineChars="200" w:firstLine="420"/>
        <w:rPr>
          <w:szCs w:val="21"/>
        </w:rPr>
      </w:pPr>
      <w:r>
        <w:rPr>
          <w:rFonts w:hint="eastAsia"/>
          <w:szCs w:val="21"/>
        </w:rPr>
        <w:t>（四）最高工作压力大于等于</w:t>
      </w:r>
      <w:r>
        <w:rPr>
          <w:rFonts w:hint="eastAsia"/>
          <w:szCs w:val="21"/>
        </w:rPr>
        <w:t>0.1MPa</w:t>
      </w:r>
      <w:r>
        <w:rPr>
          <w:rFonts w:hint="eastAsia"/>
          <w:szCs w:val="21"/>
        </w:rPr>
        <w:t>，输送介质为可燃、易爆、有毒、有腐蚀性的或最高工作温度高于等于标准沸点的液体的管道；</w:t>
      </w:r>
    </w:p>
    <w:p w14:paraId="144A9723" w14:textId="77777777" w:rsidR="005F4FD8" w:rsidRDefault="00512D3E">
      <w:pPr>
        <w:ind w:firstLineChars="200" w:firstLine="420"/>
        <w:rPr>
          <w:szCs w:val="21"/>
        </w:rPr>
      </w:pPr>
      <w:r>
        <w:rPr>
          <w:rFonts w:hint="eastAsia"/>
          <w:szCs w:val="21"/>
        </w:rPr>
        <w:t>（五）前四项规定的管道的附属设施及安全保护装置等。</w:t>
      </w:r>
    </w:p>
    <w:p w14:paraId="0C94D4C3" w14:textId="77777777" w:rsidR="005F4FD8" w:rsidRDefault="00512D3E">
      <w:pPr>
        <w:ind w:firstLineChars="200" w:firstLine="420"/>
        <w:rPr>
          <w:szCs w:val="21"/>
        </w:rPr>
      </w:pPr>
      <w:r>
        <w:rPr>
          <w:rFonts w:hint="eastAsia"/>
          <w:szCs w:val="21"/>
        </w:rPr>
        <w:t>第四条</w:t>
      </w:r>
      <w:r>
        <w:rPr>
          <w:rFonts w:hint="eastAsia"/>
          <w:szCs w:val="21"/>
        </w:rPr>
        <w:t xml:space="preserve"> </w:t>
      </w:r>
      <w:r>
        <w:rPr>
          <w:rFonts w:hint="eastAsia"/>
          <w:szCs w:val="21"/>
        </w:rPr>
        <w:t>本规定不适用于下述管道：</w:t>
      </w:r>
    </w:p>
    <w:p w14:paraId="44B2F569" w14:textId="77777777" w:rsidR="005F4FD8" w:rsidRDefault="00512D3E">
      <w:pPr>
        <w:ind w:firstLineChars="200" w:firstLine="420"/>
        <w:rPr>
          <w:szCs w:val="21"/>
        </w:rPr>
      </w:pPr>
      <w:r>
        <w:rPr>
          <w:rFonts w:hint="eastAsia"/>
          <w:szCs w:val="21"/>
        </w:rPr>
        <w:t>（一）设备本体所属管道；</w:t>
      </w:r>
    </w:p>
    <w:p w14:paraId="207D9C4E" w14:textId="77777777" w:rsidR="005F4FD8" w:rsidRDefault="00512D3E">
      <w:pPr>
        <w:ind w:firstLineChars="200" w:firstLine="420"/>
        <w:rPr>
          <w:szCs w:val="21"/>
        </w:rPr>
      </w:pPr>
      <w:r>
        <w:rPr>
          <w:rFonts w:hint="eastAsia"/>
          <w:szCs w:val="21"/>
        </w:rPr>
        <w:t>（二）军事装备、交通工具上和核装置中的管道；</w:t>
      </w:r>
    </w:p>
    <w:p w14:paraId="0DE22A0A" w14:textId="77777777" w:rsidR="005F4FD8" w:rsidRDefault="00512D3E">
      <w:pPr>
        <w:ind w:firstLineChars="200" w:firstLine="420"/>
        <w:rPr>
          <w:szCs w:val="21"/>
        </w:rPr>
      </w:pPr>
      <w:r>
        <w:rPr>
          <w:rFonts w:hint="eastAsia"/>
          <w:szCs w:val="21"/>
        </w:rPr>
        <w:t>（三）输送无毒、不可燃、无腐蚀性气体，其管道公称直径小于</w:t>
      </w:r>
      <w:r>
        <w:rPr>
          <w:rFonts w:hint="eastAsia"/>
          <w:szCs w:val="21"/>
        </w:rPr>
        <w:t>150mm</w:t>
      </w:r>
      <w:r>
        <w:rPr>
          <w:rFonts w:hint="eastAsia"/>
          <w:szCs w:val="21"/>
        </w:rPr>
        <w:t>，且其最高工作压力小于</w:t>
      </w:r>
      <w:r>
        <w:rPr>
          <w:rFonts w:hint="eastAsia"/>
          <w:szCs w:val="21"/>
        </w:rPr>
        <w:t>1.6MPa</w:t>
      </w:r>
      <w:r>
        <w:rPr>
          <w:rFonts w:hint="eastAsia"/>
          <w:szCs w:val="21"/>
        </w:rPr>
        <w:t>的管道；</w:t>
      </w:r>
    </w:p>
    <w:p w14:paraId="387382F9" w14:textId="77777777" w:rsidR="005F4FD8" w:rsidRDefault="00512D3E">
      <w:pPr>
        <w:ind w:firstLineChars="200" w:firstLine="420"/>
        <w:rPr>
          <w:szCs w:val="21"/>
        </w:rPr>
      </w:pPr>
      <w:r>
        <w:rPr>
          <w:rFonts w:hint="eastAsia"/>
          <w:szCs w:val="21"/>
        </w:rPr>
        <w:t>（四）入户（居民楼、庭院）前的最后一道阀门之后的生活用燃气管道及热力点（不含热力点）之后的热力管道。</w:t>
      </w:r>
    </w:p>
    <w:p w14:paraId="42744CEB" w14:textId="77777777" w:rsidR="005F4FD8" w:rsidRDefault="00512D3E">
      <w:pPr>
        <w:ind w:firstLineChars="200" w:firstLine="420"/>
        <w:rPr>
          <w:szCs w:val="21"/>
        </w:rPr>
      </w:pPr>
      <w:r>
        <w:rPr>
          <w:rFonts w:hint="eastAsia"/>
          <w:szCs w:val="21"/>
        </w:rPr>
        <w:t>第五条</w:t>
      </w:r>
      <w:r>
        <w:rPr>
          <w:rFonts w:hint="eastAsia"/>
          <w:szCs w:val="21"/>
        </w:rPr>
        <w:t xml:space="preserve"> </w:t>
      </w:r>
      <w:r>
        <w:rPr>
          <w:rFonts w:hint="eastAsia"/>
          <w:szCs w:val="21"/>
        </w:rPr>
        <w:t>压力管道的设计、制造、安装、使用、检验和修理改造单位必须执行本规定。</w:t>
      </w:r>
    </w:p>
    <w:p w14:paraId="02B7B1A3" w14:textId="77777777" w:rsidR="005F4FD8" w:rsidRDefault="00512D3E">
      <w:pPr>
        <w:ind w:firstLineChars="200" w:firstLine="420"/>
        <w:rPr>
          <w:szCs w:val="21"/>
        </w:rPr>
      </w:pPr>
      <w:r>
        <w:rPr>
          <w:rFonts w:hint="eastAsia"/>
          <w:szCs w:val="21"/>
        </w:rPr>
        <w:t>压力管道的设计、制造、安装、使用、检验和修理改造单位的主管部门应负责所属企业的压力管道安全管理工作。</w:t>
      </w:r>
    </w:p>
    <w:p w14:paraId="5C265AA8" w14:textId="77777777" w:rsidR="005F4FD8" w:rsidRDefault="00512D3E">
      <w:pPr>
        <w:ind w:firstLineChars="200" w:firstLine="420"/>
        <w:rPr>
          <w:szCs w:val="21"/>
        </w:rPr>
      </w:pPr>
      <w:r>
        <w:rPr>
          <w:rFonts w:hint="eastAsia"/>
          <w:szCs w:val="21"/>
        </w:rPr>
        <w:t>第六条</w:t>
      </w:r>
      <w:r>
        <w:rPr>
          <w:rFonts w:hint="eastAsia"/>
          <w:szCs w:val="21"/>
        </w:rPr>
        <w:t xml:space="preserve"> </w:t>
      </w:r>
      <w:r>
        <w:rPr>
          <w:rFonts w:hint="eastAsia"/>
          <w:szCs w:val="21"/>
        </w:rPr>
        <w:t>劳动部锅炉压力容器安全监察机构负责全国压力管道安全监察工作。</w:t>
      </w:r>
    </w:p>
    <w:p w14:paraId="4670D1D3" w14:textId="77777777" w:rsidR="005F4FD8" w:rsidRDefault="00512D3E">
      <w:pPr>
        <w:ind w:firstLineChars="200" w:firstLine="420"/>
        <w:rPr>
          <w:szCs w:val="21"/>
        </w:rPr>
      </w:pPr>
      <w:r>
        <w:rPr>
          <w:rFonts w:hint="eastAsia"/>
          <w:szCs w:val="21"/>
        </w:rPr>
        <w:t>县级以上劳动行政部门主管锅炉压力容器安全监察的机构负责本行政区域内的压力管道安全监察工作。</w:t>
      </w:r>
    </w:p>
    <w:p w14:paraId="712E609E" w14:textId="77777777" w:rsidR="005F4FD8" w:rsidRDefault="00512D3E">
      <w:pPr>
        <w:jc w:val="center"/>
        <w:rPr>
          <w:b/>
          <w:szCs w:val="21"/>
        </w:rPr>
      </w:pPr>
      <w:r>
        <w:rPr>
          <w:rFonts w:hint="eastAsia"/>
          <w:b/>
          <w:szCs w:val="21"/>
        </w:rPr>
        <w:t>第二章</w:t>
      </w:r>
      <w:r>
        <w:rPr>
          <w:rFonts w:hint="eastAsia"/>
          <w:b/>
          <w:szCs w:val="21"/>
        </w:rPr>
        <w:t xml:space="preserve"> </w:t>
      </w:r>
      <w:r>
        <w:rPr>
          <w:rFonts w:hint="eastAsia"/>
          <w:b/>
          <w:szCs w:val="21"/>
        </w:rPr>
        <w:t>安全管理</w:t>
      </w:r>
    </w:p>
    <w:p w14:paraId="1B3D8CDB" w14:textId="77777777" w:rsidR="005F4FD8" w:rsidRDefault="00512D3E">
      <w:pPr>
        <w:ind w:firstLineChars="200" w:firstLine="420"/>
        <w:rPr>
          <w:szCs w:val="21"/>
        </w:rPr>
      </w:pPr>
      <w:r>
        <w:rPr>
          <w:rFonts w:hint="eastAsia"/>
          <w:szCs w:val="21"/>
        </w:rPr>
        <w:t>第七条</w:t>
      </w:r>
      <w:r>
        <w:rPr>
          <w:rFonts w:hint="eastAsia"/>
          <w:szCs w:val="21"/>
        </w:rPr>
        <w:t xml:space="preserve"> </w:t>
      </w:r>
      <w:r>
        <w:rPr>
          <w:rFonts w:hint="eastAsia"/>
          <w:szCs w:val="21"/>
        </w:rPr>
        <w:t>有关主管部门应履行一下职责：</w:t>
      </w:r>
    </w:p>
    <w:p w14:paraId="23515FFD" w14:textId="77777777" w:rsidR="005F4FD8" w:rsidRDefault="00512D3E">
      <w:pPr>
        <w:ind w:firstLineChars="200" w:firstLine="420"/>
        <w:rPr>
          <w:szCs w:val="21"/>
        </w:rPr>
      </w:pPr>
      <w:r>
        <w:rPr>
          <w:rFonts w:hint="eastAsia"/>
          <w:szCs w:val="21"/>
        </w:rPr>
        <w:t>（一）贯彻执行有关安全法律、法规和压力管道的技术规程、标准，建立、健全本部门各项压力管道安全管理制度；</w:t>
      </w:r>
    </w:p>
    <w:p w14:paraId="03DC29C2" w14:textId="77777777" w:rsidR="005F4FD8" w:rsidRDefault="00512D3E">
      <w:pPr>
        <w:ind w:firstLineChars="200" w:firstLine="420"/>
        <w:rPr>
          <w:szCs w:val="21"/>
        </w:rPr>
      </w:pPr>
      <w:r>
        <w:rPr>
          <w:rFonts w:hint="eastAsia"/>
          <w:szCs w:val="21"/>
        </w:rPr>
        <w:t>（二）按有关规定组织审定本部门新建、改建、扩建压力管道工程项目设计，督促检查施工质量，并组织竣工验收；</w:t>
      </w:r>
    </w:p>
    <w:p w14:paraId="303A9779" w14:textId="77777777" w:rsidR="005F4FD8" w:rsidRDefault="00512D3E">
      <w:pPr>
        <w:ind w:firstLineChars="200" w:firstLine="420"/>
        <w:rPr>
          <w:szCs w:val="21"/>
        </w:rPr>
      </w:pPr>
      <w:r>
        <w:rPr>
          <w:rFonts w:hint="eastAsia"/>
          <w:szCs w:val="21"/>
        </w:rPr>
        <w:t>（三）制定本部门压力管道安全管理的年度计划和长期规划，组织并帮助有关单位对压力管道重大事故隐患进行检查、安全评估和整改，消除隐患，保障安全；</w:t>
      </w:r>
    </w:p>
    <w:p w14:paraId="52D1C5F0" w14:textId="77777777" w:rsidR="005F4FD8" w:rsidRDefault="00512D3E">
      <w:pPr>
        <w:ind w:firstLineChars="200" w:firstLine="420"/>
        <w:rPr>
          <w:szCs w:val="21"/>
        </w:rPr>
      </w:pPr>
      <w:r>
        <w:rPr>
          <w:rFonts w:hint="eastAsia"/>
          <w:szCs w:val="21"/>
        </w:rPr>
        <w:t>（四）按有关规定及时报告压力管道事故，并参加或组织事故调查和处理；</w:t>
      </w:r>
    </w:p>
    <w:p w14:paraId="54A35EE1" w14:textId="77777777" w:rsidR="005F4FD8" w:rsidRDefault="00512D3E">
      <w:pPr>
        <w:ind w:firstLineChars="200" w:firstLine="420"/>
        <w:rPr>
          <w:szCs w:val="21"/>
        </w:rPr>
      </w:pPr>
      <w:r>
        <w:rPr>
          <w:rFonts w:hint="eastAsia"/>
          <w:szCs w:val="21"/>
        </w:rPr>
        <w:t>（五）负责组织本部门压力管道安全检查、评比和考核工作，表彰先进，总结和交流压力管道安全工作经验；</w:t>
      </w:r>
    </w:p>
    <w:p w14:paraId="1A7BBDA6" w14:textId="77777777" w:rsidR="005F4FD8" w:rsidRDefault="00512D3E">
      <w:pPr>
        <w:ind w:firstLineChars="200" w:firstLine="420"/>
        <w:rPr>
          <w:szCs w:val="21"/>
        </w:rPr>
      </w:pPr>
      <w:r>
        <w:rPr>
          <w:rFonts w:hint="eastAsia"/>
          <w:szCs w:val="21"/>
        </w:rPr>
        <w:t>（六）组织研究并推广压力管道先进的安全科学技术及安全生产管理方法；</w:t>
      </w:r>
    </w:p>
    <w:p w14:paraId="18274FF7" w14:textId="77777777" w:rsidR="005F4FD8" w:rsidRDefault="00512D3E">
      <w:pPr>
        <w:ind w:firstLineChars="200" w:firstLine="420"/>
        <w:rPr>
          <w:szCs w:val="21"/>
        </w:rPr>
      </w:pPr>
      <w:r>
        <w:rPr>
          <w:rFonts w:hint="eastAsia"/>
          <w:szCs w:val="21"/>
        </w:rPr>
        <w:t>（七）开展压力管道安全宣传教育工作，负责组织对压力管道安全管理人员的培训；</w:t>
      </w:r>
    </w:p>
    <w:p w14:paraId="37337539" w14:textId="77777777" w:rsidR="005F4FD8" w:rsidRDefault="00512D3E">
      <w:pPr>
        <w:ind w:firstLineChars="200" w:firstLine="420"/>
        <w:rPr>
          <w:szCs w:val="21"/>
        </w:rPr>
      </w:pPr>
      <w:r>
        <w:rPr>
          <w:rFonts w:hint="eastAsia"/>
          <w:szCs w:val="21"/>
        </w:rPr>
        <w:t>（八）按有关规定应负责的其它压力管道安全管理工作。</w:t>
      </w:r>
    </w:p>
    <w:p w14:paraId="4C24D1EA" w14:textId="77777777" w:rsidR="005F4FD8" w:rsidRDefault="00512D3E">
      <w:pPr>
        <w:ind w:firstLineChars="200" w:firstLine="420"/>
        <w:rPr>
          <w:szCs w:val="21"/>
        </w:rPr>
      </w:pPr>
      <w:r>
        <w:rPr>
          <w:rFonts w:hint="eastAsia"/>
          <w:szCs w:val="21"/>
        </w:rPr>
        <w:t>第八条</w:t>
      </w:r>
      <w:r>
        <w:rPr>
          <w:rFonts w:hint="eastAsia"/>
          <w:szCs w:val="21"/>
        </w:rPr>
        <w:t xml:space="preserve"> </w:t>
      </w:r>
      <w:r>
        <w:rPr>
          <w:rFonts w:hint="eastAsia"/>
          <w:szCs w:val="21"/>
        </w:rPr>
        <w:t>压力管道使用单位负责本单位的压力管道安全管理工作，并应履行以下职责：</w:t>
      </w:r>
    </w:p>
    <w:p w14:paraId="3B95DF6A" w14:textId="77777777" w:rsidR="005F4FD8" w:rsidRDefault="00512D3E">
      <w:pPr>
        <w:ind w:firstLineChars="200" w:firstLine="420"/>
        <w:rPr>
          <w:szCs w:val="21"/>
        </w:rPr>
      </w:pPr>
      <w:r>
        <w:rPr>
          <w:rFonts w:hint="eastAsia"/>
          <w:szCs w:val="21"/>
        </w:rPr>
        <w:t>（一）贯彻执行有关安全法律、法规和压力管道的技术规程、标准，建立、健全本单位的压力管道安全管理制度；</w:t>
      </w:r>
    </w:p>
    <w:p w14:paraId="7FA8C470" w14:textId="77777777" w:rsidR="005F4FD8" w:rsidRDefault="00512D3E">
      <w:pPr>
        <w:ind w:firstLineChars="200" w:firstLine="420"/>
        <w:rPr>
          <w:szCs w:val="21"/>
        </w:rPr>
      </w:pPr>
      <w:r>
        <w:rPr>
          <w:rFonts w:hint="eastAsia"/>
          <w:szCs w:val="21"/>
        </w:rPr>
        <w:t>（二）应有专职或兼职专业技术人员负责压力管道安全管理工作；</w:t>
      </w:r>
    </w:p>
    <w:p w14:paraId="08850237" w14:textId="77777777" w:rsidR="005F4FD8" w:rsidRDefault="00512D3E">
      <w:pPr>
        <w:ind w:firstLineChars="200" w:firstLine="420"/>
        <w:rPr>
          <w:szCs w:val="21"/>
        </w:rPr>
      </w:pPr>
      <w:r>
        <w:rPr>
          <w:rFonts w:hint="eastAsia"/>
          <w:szCs w:val="21"/>
        </w:rPr>
        <w:t>（三）压力管道及其安全设施必须符合国家的有关规定；</w:t>
      </w:r>
    </w:p>
    <w:p w14:paraId="71B29F77" w14:textId="77777777" w:rsidR="005F4FD8" w:rsidRDefault="00512D3E">
      <w:pPr>
        <w:ind w:firstLineChars="200" w:firstLine="420"/>
        <w:rPr>
          <w:szCs w:val="21"/>
        </w:rPr>
      </w:pPr>
      <w:r>
        <w:rPr>
          <w:rFonts w:hint="eastAsia"/>
          <w:szCs w:val="21"/>
        </w:rPr>
        <w:t>新建、改建、扩建的压力管道及其安全设施不符合国家有关规定时，有权拒绝验收；</w:t>
      </w:r>
    </w:p>
    <w:p w14:paraId="6C9C8DDE" w14:textId="77777777" w:rsidR="005F4FD8" w:rsidRDefault="00512D3E">
      <w:pPr>
        <w:ind w:firstLineChars="200" w:firstLine="420"/>
        <w:rPr>
          <w:szCs w:val="21"/>
        </w:rPr>
      </w:pPr>
      <w:r>
        <w:rPr>
          <w:rFonts w:hint="eastAsia"/>
          <w:szCs w:val="21"/>
        </w:rPr>
        <w:t>（四）建立技术档案，并到企业所在地的地（市）级或其委托的县级劳动行政部门登记；</w:t>
      </w:r>
    </w:p>
    <w:p w14:paraId="4CFB5E61" w14:textId="77777777" w:rsidR="005F4FD8" w:rsidRDefault="00512D3E">
      <w:pPr>
        <w:ind w:firstLineChars="200" w:firstLine="420"/>
        <w:rPr>
          <w:szCs w:val="21"/>
        </w:rPr>
      </w:pPr>
      <w:r>
        <w:rPr>
          <w:rFonts w:hint="eastAsia"/>
          <w:szCs w:val="21"/>
        </w:rPr>
        <w:t>（五）对压力管道操作人员和压力管道检查人员进行安全技术培训；</w:t>
      </w:r>
    </w:p>
    <w:p w14:paraId="62609C42" w14:textId="77777777" w:rsidR="005F4FD8" w:rsidRDefault="00512D3E">
      <w:pPr>
        <w:ind w:firstLineChars="200" w:firstLine="420"/>
        <w:rPr>
          <w:szCs w:val="21"/>
        </w:rPr>
      </w:pPr>
      <w:r>
        <w:rPr>
          <w:rFonts w:hint="eastAsia"/>
          <w:szCs w:val="21"/>
        </w:rPr>
        <w:t>（六）制定压力管道定期检验计划，安排附属仪器仪表、安全保护装置、测量调控装置的定期校验和检修工作；</w:t>
      </w:r>
    </w:p>
    <w:p w14:paraId="2F5774D5" w14:textId="77777777" w:rsidR="005F4FD8" w:rsidRDefault="00512D3E">
      <w:pPr>
        <w:ind w:firstLineChars="200" w:firstLine="420"/>
        <w:rPr>
          <w:szCs w:val="21"/>
        </w:rPr>
      </w:pPr>
      <w:r>
        <w:rPr>
          <w:rFonts w:hint="eastAsia"/>
          <w:szCs w:val="21"/>
        </w:rPr>
        <w:t>（七）对事故隐患应及时采取措施进行整改，重大事故隐患应以书面形式报告省级以上（含省级，下同）主管部门和省级以上劳动行政部门；</w:t>
      </w:r>
    </w:p>
    <w:p w14:paraId="4929D596" w14:textId="77777777" w:rsidR="005F4FD8" w:rsidRDefault="00512D3E">
      <w:pPr>
        <w:ind w:firstLineChars="200" w:firstLine="420"/>
        <w:rPr>
          <w:szCs w:val="21"/>
        </w:rPr>
      </w:pPr>
      <w:r>
        <w:rPr>
          <w:rFonts w:hint="eastAsia"/>
          <w:szCs w:val="21"/>
        </w:rPr>
        <w:t>（八）对输送可燃、易爆或有毒介质的压力管道应建立巡线检查制度，制定应急措施和救援方案，根据需要建立抢险队伍，并定期演练；</w:t>
      </w:r>
    </w:p>
    <w:p w14:paraId="64F3BCE6" w14:textId="77777777" w:rsidR="005F4FD8" w:rsidRDefault="00512D3E">
      <w:pPr>
        <w:ind w:firstLineChars="200" w:firstLine="420"/>
        <w:rPr>
          <w:szCs w:val="21"/>
        </w:rPr>
      </w:pPr>
      <w:r>
        <w:rPr>
          <w:rFonts w:hint="eastAsia"/>
          <w:szCs w:val="21"/>
        </w:rPr>
        <w:t>（九）按有关规定及时如实向主管部门和当地劳动行政部门报告压力管道事故，并协助做好事故调查和善后处理工作，认真总结经验教训，防止事故的发生；</w:t>
      </w:r>
    </w:p>
    <w:p w14:paraId="75A2A27C" w14:textId="77777777" w:rsidR="005F4FD8" w:rsidRDefault="00512D3E">
      <w:pPr>
        <w:ind w:firstLineChars="200" w:firstLine="420"/>
        <w:rPr>
          <w:szCs w:val="21"/>
        </w:rPr>
      </w:pPr>
      <w:r>
        <w:rPr>
          <w:rFonts w:hint="eastAsia"/>
          <w:szCs w:val="21"/>
        </w:rPr>
        <w:t>（十）按有关规定应负责的其它压力管道安全管理。</w:t>
      </w:r>
    </w:p>
    <w:p w14:paraId="7B407491" w14:textId="77777777" w:rsidR="005F4FD8" w:rsidRDefault="00512D3E">
      <w:pPr>
        <w:ind w:firstLineChars="200" w:firstLine="420"/>
        <w:rPr>
          <w:szCs w:val="21"/>
        </w:rPr>
      </w:pPr>
      <w:r>
        <w:rPr>
          <w:rFonts w:hint="eastAsia"/>
          <w:szCs w:val="21"/>
        </w:rPr>
        <w:t>第九条</w:t>
      </w:r>
      <w:r>
        <w:rPr>
          <w:rFonts w:hint="eastAsia"/>
          <w:szCs w:val="21"/>
        </w:rPr>
        <w:t xml:space="preserve"> </w:t>
      </w:r>
      <w:r>
        <w:rPr>
          <w:rFonts w:hint="eastAsia"/>
          <w:szCs w:val="21"/>
        </w:rPr>
        <w:t>压力管道管理人员、检查人员和操作人员应严格遵守有关安全法律、法规、技术规程、标准和企业的安全生产制度。</w:t>
      </w:r>
    </w:p>
    <w:p w14:paraId="72C4D2E3" w14:textId="77777777" w:rsidR="005F4FD8" w:rsidRDefault="00512D3E">
      <w:pPr>
        <w:jc w:val="center"/>
        <w:rPr>
          <w:b/>
          <w:szCs w:val="21"/>
        </w:rPr>
      </w:pPr>
      <w:r>
        <w:rPr>
          <w:rFonts w:hint="eastAsia"/>
          <w:b/>
          <w:szCs w:val="21"/>
        </w:rPr>
        <w:t>第三章</w:t>
      </w:r>
      <w:r>
        <w:rPr>
          <w:rFonts w:hint="eastAsia"/>
          <w:b/>
          <w:szCs w:val="21"/>
        </w:rPr>
        <w:t xml:space="preserve"> </w:t>
      </w:r>
      <w:r>
        <w:rPr>
          <w:rFonts w:hint="eastAsia"/>
          <w:b/>
          <w:szCs w:val="21"/>
        </w:rPr>
        <w:t>安全监察</w:t>
      </w:r>
    </w:p>
    <w:p w14:paraId="03DB442E" w14:textId="77777777" w:rsidR="005F4FD8" w:rsidRDefault="00512D3E">
      <w:pPr>
        <w:jc w:val="center"/>
        <w:rPr>
          <w:szCs w:val="21"/>
        </w:rPr>
      </w:pPr>
      <w:r>
        <w:rPr>
          <w:rFonts w:hint="eastAsia"/>
          <w:szCs w:val="21"/>
        </w:rPr>
        <w:t>第一节</w:t>
      </w:r>
      <w:r>
        <w:rPr>
          <w:rFonts w:hint="eastAsia"/>
          <w:szCs w:val="21"/>
        </w:rPr>
        <w:t xml:space="preserve"> </w:t>
      </w:r>
      <w:r>
        <w:rPr>
          <w:rFonts w:hint="eastAsia"/>
          <w:szCs w:val="21"/>
        </w:rPr>
        <w:t>一般规定</w:t>
      </w:r>
    </w:p>
    <w:p w14:paraId="0DD359FA" w14:textId="77777777" w:rsidR="005F4FD8" w:rsidRDefault="00512D3E">
      <w:pPr>
        <w:ind w:firstLineChars="200" w:firstLine="420"/>
        <w:rPr>
          <w:szCs w:val="21"/>
        </w:rPr>
      </w:pPr>
      <w:r>
        <w:rPr>
          <w:rFonts w:hint="eastAsia"/>
          <w:szCs w:val="21"/>
        </w:rPr>
        <w:t>第十条</w:t>
      </w:r>
      <w:r>
        <w:rPr>
          <w:rFonts w:hint="eastAsia"/>
          <w:szCs w:val="21"/>
        </w:rPr>
        <w:t xml:space="preserve"> </w:t>
      </w:r>
      <w:r>
        <w:rPr>
          <w:rFonts w:hint="eastAsia"/>
          <w:szCs w:val="21"/>
        </w:rPr>
        <w:t>压力管道的设计单位应取得省级以上有关主管部门颁发的设计资格证，并报省级以上劳动行政部门备案。</w:t>
      </w:r>
    </w:p>
    <w:p w14:paraId="002F8751" w14:textId="77777777" w:rsidR="005F4FD8" w:rsidRDefault="00512D3E">
      <w:pPr>
        <w:ind w:firstLineChars="200" w:firstLine="420"/>
        <w:rPr>
          <w:szCs w:val="21"/>
        </w:rPr>
      </w:pPr>
      <w:r>
        <w:rPr>
          <w:rFonts w:hint="eastAsia"/>
          <w:szCs w:val="21"/>
        </w:rPr>
        <w:t>压力管道设计单位应对所设计的压力管道安全技术性能负责。</w:t>
      </w:r>
    </w:p>
    <w:p w14:paraId="3A66EA72" w14:textId="77777777" w:rsidR="005F4FD8" w:rsidRDefault="00512D3E">
      <w:pPr>
        <w:ind w:firstLineChars="200" w:firstLine="420"/>
        <w:rPr>
          <w:szCs w:val="21"/>
        </w:rPr>
      </w:pPr>
      <w:r>
        <w:rPr>
          <w:rFonts w:hint="eastAsia"/>
          <w:szCs w:val="21"/>
        </w:rPr>
        <w:t>第十一条</w:t>
      </w:r>
      <w:r>
        <w:rPr>
          <w:rFonts w:hint="eastAsia"/>
          <w:szCs w:val="21"/>
        </w:rPr>
        <w:t xml:space="preserve"> </w:t>
      </w:r>
      <w:r>
        <w:rPr>
          <w:rFonts w:hint="eastAsia"/>
          <w:szCs w:val="21"/>
        </w:rPr>
        <w:t>压力管道用管子、管件、阀门、法兰、补偿器、安全保护装置等产品制造单位（以下简称制造单位）应向省级以上劳动行政部门或省级劳动行政部门授权的地（市）级劳动行政部门申请安全注册。</w:t>
      </w:r>
    </w:p>
    <w:p w14:paraId="193CDDDA" w14:textId="77777777" w:rsidR="005F4FD8" w:rsidRDefault="00512D3E">
      <w:pPr>
        <w:ind w:firstLineChars="200" w:firstLine="420"/>
        <w:rPr>
          <w:szCs w:val="21"/>
        </w:rPr>
      </w:pPr>
      <w:r>
        <w:rPr>
          <w:rFonts w:hint="eastAsia"/>
          <w:szCs w:val="21"/>
        </w:rPr>
        <w:t>安全注册的审查工作由劳动部会同同级有关主管部门认可的评查机构进行。</w:t>
      </w:r>
    </w:p>
    <w:p w14:paraId="4F17AC2B" w14:textId="77777777" w:rsidR="005F4FD8" w:rsidRDefault="00512D3E">
      <w:pPr>
        <w:ind w:firstLineChars="200" w:firstLine="420"/>
        <w:rPr>
          <w:szCs w:val="21"/>
        </w:rPr>
      </w:pPr>
      <w:r>
        <w:rPr>
          <w:rFonts w:hint="eastAsia"/>
          <w:szCs w:val="21"/>
        </w:rPr>
        <w:t>制造单位应对其产品安全质量负责。产品投产前应进行型式试验。</w:t>
      </w:r>
    </w:p>
    <w:p w14:paraId="5A34BB65" w14:textId="77777777" w:rsidR="005F4FD8" w:rsidRDefault="00512D3E">
      <w:pPr>
        <w:ind w:firstLineChars="200" w:firstLine="420"/>
        <w:rPr>
          <w:szCs w:val="21"/>
        </w:rPr>
      </w:pPr>
      <w:r>
        <w:rPr>
          <w:rFonts w:hint="eastAsia"/>
          <w:szCs w:val="21"/>
        </w:rPr>
        <w:t>劳动部负责型式试验单位的资格审查与批准，并颁发型式试验单位资格证书。</w:t>
      </w:r>
    </w:p>
    <w:p w14:paraId="3406005D" w14:textId="77777777" w:rsidR="005F4FD8" w:rsidRDefault="00512D3E">
      <w:pPr>
        <w:ind w:firstLineChars="200" w:firstLine="420"/>
        <w:rPr>
          <w:szCs w:val="21"/>
        </w:rPr>
      </w:pPr>
      <w:r>
        <w:rPr>
          <w:rFonts w:hint="eastAsia"/>
          <w:szCs w:val="21"/>
        </w:rPr>
        <w:t>第十二条</w:t>
      </w:r>
      <w:r>
        <w:rPr>
          <w:rFonts w:hint="eastAsia"/>
          <w:szCs w:val="21"/>
        </w:rPr>
        <w:t xml:space="preserve"> </w:t>
      </w:r>
      <w:r>
        <w:rPr>
          <w:rFonts w:hint="eastAsia"/>
          <w:szCs w:val="21"/>
        </w:rPr>
        <w:t>压力管道安装单位必须持有劳动行政部门颁发的压力管道安装许可证。</w:t>
      </w:r>
    </w:p>
    <w:p w14:paraId="6548AE20" w14:textId="77777777" w:rsidR="005F4FD8" w:rsidRDefault="00512D3E">
      <w:pPr>
        <w:ind w:firstLineChars="200" w:firstLine="420"/>
        <w:rPr>
          <w:szCs w:val="21"/>
        </w:rPr>
      </w:pPr>
      <w:r>
        <w:rPr>
          <w:rFonts w:hint="eastAsia"/>
          <w:szCs w:val="21"/>
        </w:rPr>
        <w:t>压力管道安装单位资格认可的评审工作，由劳动行政部门会同有关主管部门认可的评审机构进行。</w:t>
      </w:r>
    </w:p>
    <w:p w14:paraId="304CE043" w14:textId="77777777" w:rsidR="005F4FD8" w:rsidRDefault="00512D3E">
      <w:pPr>
        <w:ind w:firstLineChars="200" w:firstLine="420"/>
        <w:rPr>
          <w:szCs w:val="21"/>
        </w:rPr>
      </w:pPr>
      <w:r>
        <w:rPr>
          <w:rFonts w:hint="eastAsia"/>
          <w:szCs w:val="21"/>
        </w:rPr>
        <w:t>压力管道安装许可证由劳动部统一印制，并分别由劳动部和省级劳动行政部门颁发。</w:t>
      </w:r>
    </w:p>
    <w:p w14:paraId="10442DA1" w14:textId="77777777" w:rsidR="005F4FD8" w:rsidRDefault="00512D3E">
      <w:pPr>
        <w:ind w:firstLineChars="200" w:firstLine="420"/>
        <w:rPr>
          <w:szCs w:val="21"/>
        </w:rPr>
      </w:pPr>
      <w:r>
        <w:rPr>
          <w:rFonts w:hint="eastAsia"/>
          <w:szCs w:val="21"/>
        </w:rPr>
        <w:t>压力管道安装单位应对其所安装施工的压力管道工程安全质量负责。</w:t>
      </w:r>
    </w:p>
    <w:p w14:paraId="22973150" w14:textId="77777777" w:rsidR="005F4FD8" w:rsidRDefault="00512D3E">
      <w:pPr>
        <w:ind w:firstLineChars="200" w:firstLine="420"/>
        <w:rPr>
          <w:szCs w:val="21"/>
        </w:rPr>
      </w:pPr>
      <w:r>
        <w:rPr>
          <w:rFonts w:hint="eastAsia"/>
          <w:szCs w:val="21"/>
        </w:rPr>
        <w:t>第十三条</w:t>
      </w:r>
      <w:r>
        <w:rPr>
          <w:rFonts w:hint="eastAsia"/>
          <w:szCs w:val="21"/>
        </w:rPr>
        <w:t xml:space="preserve"> </w:t>
      </w:r>
      <w:r>
        <w:rPr>
          <w:rFonts w:hint="eastAsia"/>
          <w:szCs w:val="21"/>
        </w:rPr>
        <w:t>新建、扩建、改建的压力管道应由资格的检验单位对其安装质量进行监督检验；在用压力管道应由资格的检验单位进行定期检验。</w:t>
      </w:r>
    </w:p>
    <w:p w14:paraId="1D4B89E7" w14:textId="77777777" w:rsidR="005F4FD8" w:rsidRDefault="00512D3E">
      <w:pPr>
        <w:ind w:firstLineChars="200" w:firstLine="420"/>
        <w:rPr>
          <w:szCs w:val="21"/>
        </w:rPr>
      </w:pPr>
      <w:r>
        <w:rPr>
          <w:rFonts w:hint="eastAsia"/>
          <w:szCs w:val="21"/>
        </w:rPr>
        <w:t>检验单位的资格审查按本规定第二十五、二十八条的规定进行。</w:t>
      </w:r>
    </w:p>
    <w:p w14:paraId="75F63377" w14:textId="77777777" w:rsidR="005F4FD8" w:rsidRDefault="00512D3E">
      <w:pPr>
        <w:ind w:firstLineChars="200" w:firstLine="420"/>
        <w:rPr>
          <w:szCs w:val="21"/>
        </w:rPr>
      </w:pPr>
      <w:r>
        <w:rPr>
          <w:rFonts w:hint="eastAsia"/>
          <w:szCs w:val="21"/>
        </w:rPr>
        <w:t>第十四条</w:t>
      </w:r>
      <w:r>
        <w:rPr>
          <w:rFonts w:hint="eastAsia"/>
          <w:szCs w:val="21"/>
        </w:rPr>
        <w:t xml:space="preserve"> </w:t>
      </w:r>
      <w:r>
        <w:rPr>
          <w:rFonts w:hint="eastAsia"/>
          <w:szCs w:val="21"/>
        </w:rPr>
        <w:t>压力管道修理改造单位应具备一定的条件，对压力管道进行重大改造时，其技术和管理要求应与新建压力管道的要求一致。</w:t>
      </w:r>
    </w:p>
    <w:p w14:paraId="01214030" w14:textId="77777777" w:rsidR="005F4FD8" w:rsidRDefault="00512D3E">
      <w:pPr>
        <w:ind w:firstLineChars="200" w:firstLine="420"/>
        <w:rPr>
          <w:szCs w:val="21"/>
        </w:rPr>
      </w:pPr>
      <w:r>
        <w:rPr>
          <w:rFonts w:hint="eastAsia"/>
          <w:szCs w:val="21"/>
        </w:rPr>
        <w:t>第十五条</w:t>
      </w:r>
      <w:r>
        <w:rPr>
          <w:rFonts w:hint="eastAsia"/>
          <w:szCs w:val="21"/>
        </w:rPr>
        <w:t xml:space="preserve"> </w:t>
      </w:r>
      <w:r>
        <w:rPr>
          <w:rFonts w:hint="eastAsia"/>
          <w:szCs w:val="21"/>
        </w:rPr>
        <w:t>从事压力管道焊接的焊工和无损检测的检测人员，必须按有关规定取得劳动行政部门颁发的特种作业人员资格证书。</w:t>
      </w:r>
    </w:p>
    <w:p w14:paraId="73A830E6" w14:textId="77777777" w:rsidR="005F4FD8" w:rsidRDefault="00512D3E">
      <w:pPr>
        <w:ind w:firstLineChars="200" w:firstLine="420"/>
        <w:rPr>
          <w:szCs w:val="21"/>
        </w:rPr>
      </w:pPr>
      <w:r>
        <w:rPr>
          <w:rFonts w:hint="eastAsia"/>
          <w:szCs w:val="21"/>
        </w:rPr>
        <w:t>第十六条</w:t>
      </w:r>
      <w:r>
        <w:rPr>
          <w:rFonts w:hint="eastAsia"/>
          <w:szCs w:val="21"/>
        </w:rPr>
        <w:t xml:space="preserve"> </w:t>
      </w:r>
      <w:r>
        <w:rPr>
          <w:rFonts w:hint="eastAsia"/>
          <w:szCs w:val="21"/>
        </w:rPr>
        <w:t>劳动行政部门应按本规定对压力管道的设计、制造、安装、使用、检验、修理改造单位进行安全监察，并根据本地区的实际情况确定现场安全监察的重点和方式。对危害程度高的压力管道应加强预防性的安全监察。</w:t>
      </w:r>
    </w:p>
    <w:p w14:paraId="1668E1FE" w14:textId="77777777" w:rsidR="005F4FD8" w:rsidRDefault="00512D3E">
      <w:pPr>
        <w:ind w:firstLineChars="200" w:firstLine="420"/>
        <w:rPr>
          <w:szCs w:val="21"/>
        </w:rPr>
      </w:pPr>
      <w:r>
        <w:rPr>
          <w:rFonts w:hint="eastAsia"/>
          <w:szCs w:val="21"/>
        </w:rPr>
        <w:t>第十七条</w:t>
      </w:r>
      <w:r>
        <w:rPr>
          <w:rFonts w:hint="eastAsia"/>
          <w:szCs w:val="21"/>
        </w:rPr>
        <w:t xml:space="preserve"> </w:t>
      </w:r>
      <w:r>
        <w:rPr>
          <w:rFonts w:hint="eastAsia"/>
          <w:szCs w:val="21"/>
        </w:rPr>
        <w:t>劳动行政部门应按有关规定对事故进行统计、报告和处理。</w:t>
      </w:r>
    </w:p>
    <w:p w14:paraId="50B284A5" w14:textId="77777777" w:rsidR="005F4FD8" w:rsidRDefault="00512D3E">
      <w:pPr>
        <w:jc w:val="center"/>
        <w:rPr>
          <w:szCs w:val="21"/>
        </w:rPr>
      </w:pPr>
      <w:r>
        <w:rPr>
          <w:rFonts w:hint="eastAsia"/>
          <w:szCs w:val="21"/>
        </w:rPr>
        <w:t>第二节</w:t>
      </w:r>
      <w:r>
        <w:rPr>
          <w:rFonts w:hint="eastAsia"/>
          <w:szCs w:val="21"/>
        </w:rPr>
        <w:t xml:space="preserve"> </w:t>
      </w:r>
      <w:r>
        <w:rPr>
          <w:rFonts w:hint="eastAsia"/>
          <w:szCs w:val="21"/>
        </w:rPr>
        <w:t>工业管道的安全监察</w:t>
      </w:r>
    </w:p>
    <w:p w14:paraId="6B9790B2" w14:textId="77777777" w:rsidR="005F4FD8" w:rsidRDefault="00512D3E">
      <w:pPr>
        <w:ind w:firstLineChars="200" w:firstLine="420"/>
        <w:rPr>
          <w:szCs w:val="21"/>
        </w:rPr>
      </w:pPr>
      <w:r>
        <w:rPr>
          <w:rFonts w:hint="eastAsia"/>
          <w:szCs w:val="21"/>
        </w:rPr>
        <w:t>第十八条</w:t>
      </w:r>
      <w:r>
        <w:rPr>
          <w:rFonts w:hint="eastAsia"/>
          <w:szCs w:val="21"/>
        </w:rPr>
        <w:t xml:space="preserve"> </w:t>
      </w:r>
      <w:r>
        <w:rPr>
          <w:rFonts w:hint="eastAsia"/>
          <w:szCs w:val="21"/>
        </w:rPr>
        <w:t>工业管道按其危害程度进行分级，根据分级实施安全监察。</w:t>
      </w:r>
    </w:p>
    <w:p w14:paraId="3096E5F1" w14:textId="77777777" w:rsidR="005F4FD8" w:rsidRDefault="00512D3E">
      <w:pPr>
        <w:ind w:firstLineChars="200" w:firstLine="420"/>
        <w:rPr>
          <w:szCs w:val="21"/>
        </w:rPr>
      </w:pPr>
      <w:r>
        <w:rPr>
          <w:rFonts w:hint="eastAsia"/>
          <w:szCs w:val="21"/>
        </w:rPr>
        <w:t>第十九条</w:t>
      </w:r>
      <w:r>
        <w:rPr>
          <w:rFonts w:hint="eastAsia"/>
          <w:szCs w:val="21"/>
        </w:rPr>
        <w:t xml:space="preserve"> </w:t>
      </w:r>
      <w:r>
        <w:rPr>
          <w:rFonts w:hint="eastAsia"/>
          <w:szCs w:val="21"/>
        </w:rPr>
        <w:t>使用单位自行设计工业管道须经其省级主管部门同意，并到省级劳动行政部门备案。</w:t>
      </w:r>
    </w:p>
    <w:p w14:paraId="280009F9" w14:textId="77777777" w:rsidR="005F4FD8" w:rsidRDefault="00512D3E">
      <w:pPr>
        <w:ind w:firstLineChars="200" w:firstLine="420"/>
        <w:rPr>
          <w:szCs w:val="21"/>
        </w:rPr>
      </w:pPr>
      <w:r>
        <w:rPr>
          <w:rFonts w:hint="eastAsia"/>
          <w:szCs w:val="21"/>
        </w:rPr>
        <w:t>第二十条</w:t>
      </w:r>
      <w:r>
        <w:rPr>
          <w:rFonts w:hint="eastAsia"/>
          <w:szCs w:val="21"/>
        </w:rPr>
        <w:t xml:space="preserve"> </w:t>
      </w:r>
      <w:r>
        <w:rPr>
          <w:rFonts w:hint="eastAsia"/>
          <w:szCs w:val="21"/>
        </w:rPr>
        <w:t>使用单位自行安装工业管道须经其省级主管部门批准，并到省级劳动行政部门备案。</w:t>
      </w:r>
    </w:p>
    <w:p w14:paraId="248B4A82" w14:textId="77777777" w:rsidR="005F4FD8" w:rsidRDefault="00512D3E">
      <w:pPr>
        <w:jc w:val="center"/>
        <w:rPr>
          <w:szCs w:val="21"/>
        </w:rPr>
      </w:pPr>
      <w:r>
        <w:rPr>
          <w:rFonts w:hint="eastAsia"/>
          <w:szCs w:val="21"/>
        </w:rPr>
        <w:t>第三节</w:t>
      </w:r>
      <w:r>
        <w:rPr>
          <w:rFonts w:hint="eastAsia"/>
          <w:szCs w:val="21"/>
        </w:rPr>
        <w:t xml:space="preserve"> </w:t>
      </w:r>
      <w:r>
        <w:rPr>
          <w:rFonts w:hint="eastAsia"/>
          <w:szCs w:val="21"/>
        </w:rPr>
        <w:t>公用管道的安全监察</w:t>
      </w:r>
    </w:p>
    <w:p w14:paraId="0EB627C9" w14:textId="77777777" w:rsidR="005F4FD8" w:rsidRDefault="00512D3E">
      <w:pPr>
        <w:ind w:firstLineChars="200" w:firstLine="420"/>
        <w:rPr>
          <w:szCs w:val="21"/>
        </w:rPr>
      </w:pPr>
      <w:r>
        <w:rPr>
          <w:rFonts w:hint="eastAsia"/>
          <w:szCs w:val="21"/>
        </w:rPr>
        <w:t>第二十一条</w:t>
      </w:r>
      <w:r>
        <w:rPr>
          <w:rFonts w:hint="eastAsia"/>
          <w:szCs w:val="21"/>
        </w:rPr>
        <w:t xml:space="preserve"> </w:t>
      </w:r>
      <w:r>
        <w:rPr>
          <w:rFonts w:hint="eastAsia"/>
          <w:szCs w:val="21"/>
        </w:rPr>
        <w:t>公用管道的建设必须符合城市规划、消防和安全的要求。再选线的审查时，应征得当地劳动行政部门的同意。</w:t>
      </w:r>
    </w:p>
    <w:p w14:paraId="7D20F33A" w14:textId="77777777" w:rsidR="005F4FD8" w:rsidRDefault="00512D3E">
      <w:pPr>
        <w:ind w:firstLineChars="200" w:firstLine="420"/>
        <w:rPr>
          <w:szCs w:val="21"/>
        </w:rPr>
      </w:pPr>
      <w:r>
        <w:rPr>
          <w:rFonts w:hint="eastAsia"/>
          <w:szCs w:val="21"/>
        </w:rPr>
        <w:t>第二十二条</w:t>
      </w:r>
      <w:r>
        <w:rPr>
          <w:rFonts w:hint="eastAsia"/>
          <w:szCs w:val="21"/>
        </w:rPr>
        <w:t xml:space="preserve"> </w:t>
      </w:r>
      <w:r>
        <w:rPr>
          <w:rFonts w:hint="eastAsia"/>
          <w:szCs w:val="21"/>
        </w:rPr>
        <w:t>公用管道工程的设计审查和竣工验收应有当地劳动行政部门派出的安全监察员参加。</w:t>
      </w:r>
    </w:p>
    <w:p w14:paraId="741FF486" w14:textId="77777777" w:rsidR="005F4FD8" w:rsidRDefault="00512D3E">
      <w:pPr>
        <w:ind w:firstLineChars="200" w:firstLine="420"/>
        <w:rPr>
          <w:szCs w:val="21"/>
        </w:rPr>
      </w:pPr>
      <w:r>
        <w:rPr>
          <w:rFonts w:hint="eastAsia"/>
          <w:szCs w:val="21"/>
        </w:rPr>
        <w:t>第二十三条</w:t>
      </w:r>
      <w:r>
        <w:rPr>
          <w:rFonts w:hint="eastAsia"/>
          <w:szCs w:val="21"/>
        </w:rPr>
        <w:t xml:space="preserve"> </w:t>
      </w:r>
      <w:r>
        <w:rPr>
          <w:rFonts w:hint="eastAsia"/>
          <w:szCs w:val="21"/>
        </w:rPr>
        <w:t>任何单位和个人不得在公用管道上修筑建筑物、构筑物和堆放物品。</w:t>
      </w:r>
    </w:p>
    <w:p w14:paraId="08F4ADA5" w14:textId="77777777" w:rsidR="005F4FD8" w:rsidRDefault="00512D3E">
      <w:pPr>
        <w:ind w:firstLineChars="200" w:firstLine="420"/>
        <w:rPr>
          <w:szCs w:val="21"/>
        </w:rPr>
      </w:pPr>
      <w:r>
        <w:rPr>
          <w:rFonts w:hint="eastAsia"/>
          <w:szCs w:val="21"/>
        </w:rPr>
        <w:t>在城市燃气和热力管道附近进行施工时，施工单位须征得有关管理和使用单位同意，并经双方商定，采取相应的安全保护措施后方可施工。所在劳动行政部门对此进行监督检查。</w:t>
      </w:r>
    </w:p>
    <w:p w14:paraId="2DB65B40" w14:textId="77777777" w:rsidR="005F4FD8" w:rsidRDefault="00512D3E">
      <w:pPr>
        <w:jc w:val="center"/>
        <w:rPr>
          <w:szCs w:val="21"/>
        </w:rPr>
      </w:pPr>
      <w:r>
        <w:rPr>
          <w:rFonts w:hint="eastAsia"/>
          <w:szCs w:val="21"/>
        </w:rPr>
        <w:t>第四节</w:t>
      </w:r>
      <w:r>
        <w:rPr>
          <w:rFonts w:hint="eastAsia"/>
          <w:szCs w:val="21"/>
        </w:rPr>
        <w:t xml:space="preserve"> </w:t>
      </w:r>
      <w:r>
        <w:rPr>
          <w:rFonts w:hint="eastAsia"/>
          <w:szCs w:val="21"/>
        </w:rPr>
        <w:t>长输管道的安全监察</w:t>
      </w:r>
    </w:p>
    <w:p w14:paraId="47D76497" w14:textId="77777777" w:rsidR="005F4FD8" w:rsidRDefault="00512D3E">
      <w:pPr>
        <w:ind w:firstLineChars="200" w:firstLine="420"/>
        <w:rPr>
          <w:szCs w:val="21"/>
        </w:rPr>
      </w:pPr>
      <w:r>
        <w:rPr>
          <w:rFonts w:hint="eastAsia"/>
          <w:szCs w:val="21"/>
        </w:rPr>
        <w:t>第二十四条</w:t>
      </w:r>
      <w:r>
        <w:rPr>
          <w:rFonts w:hint="eastAsia"/>
          <w:szCs w:val="21"/>
        </w:rPr>
        <w:t xml:space="preserve"> </w:t>
      </w:r>
      <w:r>
        <w:rPr>
          <w:rFonts w:hint="eastAsia"/>
          <w:szCs w:val="21"/>
        </w:rPr>
        <w:t>长输管道安全监察工作由劳动部负责。</w:t>
      </w:r>
    </w:p>
    <w:p w14:paraId="2D3AD37E" w14:textId="77777777" w:rsidR="005F4FD8" w:rsidRDefault="00512D3E">
      <w:pPr>
        <w:ind w:firstLineChars="200" w:firstLine="420"/>
        <w:rPr>
          <w:szCs w:val="21"/>
        </w:rPr>
      </w:pPr>
      <w:r>
        <w:rPr>
          <w:rFonts w:hint="eastAsia"/>
          <w:szCs w:val="21"/>
        </w:rPr>
        <w:t>从事长输管道安全监察工作的人员由劳动部培训、考核、发证，其工作对劳动部负责。</w:t>
      </w:r>
    </w:p>
    <w:p w14:paraId="44D04C0F" w14:textId="77777777" w:rsidR="005F4FD8" w:rsidRDefault="00512D3E">
      <w:pPr>
        <w:ind w:firstLineChars="200" w:firstLine="420"/>
        <w:rPr>
          <w:szCs w:val="21"/>
        </w:rPr>
      </w:pPr>
      <w:r>
        <w:rPr>
          <w:rFonts w:hint="eastAsia"/>
          <w:szCs w:val="21"/>
        </w:rPr>
        <w:t>第二十五条</w:t>
      </w:r>
      <w:r>
        <w:rPr>
          <w:rFonts w:hint="eastAsia"/>
          <w:szCs w:val="21"/>
        </w:rPr>
        <w:t xml:space="preserve"> </w:t>
      </w:r>
      <w:r>
        <w:rPr>
          <w:rFonts w:hint="eastAsia"/>
          <w:szCs w:val="21"/>
        </w:rPr>
        <w:t>长输管道的检验单位应具备相应的条件，其资格审查有劳动部会同同级有关主管部门共同进行，检验资格证书由劳动部颁发。</w:t>
      </w:r>
    </w:p>
    <w:p w14:paraId="0602B9A3" w14:textId="77777777" w:rsidR="005F4FD8" w:rsidRDefault="00512D3E">
      <w:pPr>
        <w:ind w:firstLineChars="200" w:firstLine="420"/>
        <w:rPr>
          <w:szCs w:val="21"/>
        </w:rPr>
      </w:pPr>
      <w:r>
        <w:rPr>
          <w:rFonts w:hint="eastAsia"/>
          <w:szCs w:val="21"/>
        </w:rPr>
        <w:t>第二十六条</w:t>
      </w:r>
      <w:r>
        <w:rPr>
          <w:rFonts w:hint="eastAsia"/>
          <w:szCs w:val="21"/>
        </w:rPr>
        <w:t xml:space="preserve"> </w:t>
      </w:r>
      <w:r>
        <w:rPr>
          <w:rFonts w:hint="eastAsia"/>
          <w:szCs w:val="21"/>
        </w:rPr>
        <w:t>新建、扩建、改建的长输管道安装施工前，建设单位应向劳动部备案。工程竣工验收应有劳动部派出的安全监察员参加。</w:t>
      </w:r>
    </w:p>
    <w:p w14:paraId="3198620E" w14:textId="77777777" w:rsidR="005F4FD8" w:rsidRDefault="00512D3E">
      <w:pPr>
        <w:jc w:val="center"/>
        <w:rPr>
          <w:b/>
          <w:szCs w:val="21"/>
        </w:rPr>
      </w:pPr>
      <w:r>
        <w:rPr>
          <w:rFonts w:hint="eastAsia"/>
          <w:b/>
          <w:szCs w:val="21"/>
        </w:rPr>
        <w:t>第四章</w:t>
      </w:r>
      <w:r>
        <w:rPr>
          <w:rFonts w:hint="eastAsia"/>
          <w:b/>
          <w:szCs w:val="21"/>
        </w:rPr>
        <w:t xml:space="preserve"> </w:t>
      </w:r>
      <w:r>
        <w:rPr>
          <w:rFonts w:hint="eastAsia"/>
          <w:b/>
          <w:szCs w:val="21"/>
        </w:rPr>
        <w:t>检验单位</w:t>
      </w:r>
    </w:p>
    <w:p w14:paraId="3DF683A2" w14:textId="77777777" w:rsidR="005F4FD8" w:rsidRDefault="00512D3E">
      <w:pPr>
        <w:ind w:firstLineChars="200" w:firstLine="420"/>
        <w:rPr>
          <w:szCs w:val="21"/>
        </w:rPr>
      </w:pPr>
      <w:r>
        <w:rPr>
          <w:rFonts w:hint="eastAsia"/>
          <w:szCs w:val="21"/>
        </w:rPr>
        <w:t>第二十七条</w:t>
      </w:r>
      <w:r>
        <w:rPr>
          <w:rFonts w:hint="eastAsia"/>
          <w:szCs w:val="21"/>
        </w:rPr>
        <w:t xml:space="preserve"> </w:t>
      </w:r>
      <w:r>
        <w:rPr>
          <w:rFonts w:hint="eastAsia"/>
          <w:szCs w:val="21"/>
        </w:rPr>
        <w:t>从事工业管道和公用管道检验的单位应具备一定的条件，并按规定要求取得相应的检验资格。</w:t>
      </w:r>
    </w:p>
    <w:p w14:paraId="3524C1CF" w14:textId="77777777" w:rsidR="005F4FD8" w:rsidRDefault="00512D3E">
      <w:pPr>
        <w:ind w:firstLineChars="200" w:firstLine="420"/>
        <w:rPr>
          <w:szCs w:val="21"/>
        </w:rPr>
      </w:pPr>
      <w:r>
        <w:rPr>
          <w:rFonts w:hint="eastAsia"/>
          <w:szCs w:val="21"/>
        </w:rPr>
        <w:t>第二十八条</w:t>
      </w:r>
      <w:r>
        <w:rPr>
          <w:rFonts w:hint="eastAsia"/>
          <w:szCs w:val="21"/>
        </w:rPr>
        <w:t xml:space="preserve"> </w:t>
      </w:r>
      <w:r>
        <w:rPr>
          <w:rFonts w:hint="eastAsia"/>
          <w:szCs w:val="21"/>
        </w:rPr>
        <w:t>省级以上有关部门所属的工业管道和公用管道检验单位的资格，由劳动部会同同级有关主管部门进行审查。</w:t>
      </w:r>
    </w:p>
    <w:p w14:paraId="5E2BE183" w14:textId="77777777" w:rsidR="005F4FD8" w:rsidRDefault="00512D3E">
      <w:pPr>
        <w:ind w:firstLineChars="200" w:firstLine="420"/>
        <w:rPr>
          <w:szCs w:val="21"/>
        </w:rPr>
      </w:pPr>
      <w:r>
        <w:rPr>
          <w:rFonts w:hint="eastAsia"/>
          <w:szCs w:val="21"/>
        </w:rPr>
        <w:t>省级以下有关部门和企业所属的工业管道和公用管道检验单位的资格，由省级劳动行政部门负责审查。</w:t>
      </w:r>
    </w:p>
    <w:p w14:paraId="54774B16" w14:textId="77777777" w:rsidR="005F4FD8" w:rsidRDefault="00512D3E">
      <w:pPr>
        <w:ind w:firstLineChars="200" w:firstLine="420"/>
        <w:rPr>
          <w:szCs w:val="21"/>
        </w:rPr>
      </w:pPr>
      <w:r>
        <w:rPr>
          <w:rFonts w:hint="eastAsia"/>
          <w:szCs w:val="21"/>
        </w:rPr>
        <w:t>检验资格证书由劳动部统一印制，并分别由劳动部和省级劳动行政部门颁发。</w:t>
      </w:r>
    </w:p>
    <w:p w14:paraId="7F88656D" w14:textId="77777777" w:rsidR="005F4FD8" w:rsidRDefault="00512D3E">
      <w:pPr>
        <w:ind w:firstLineChars="200" w:firstLine="420"/>
        <w:rPr>
          <w:szCs w:val="21"/>
        </w:rPr>
      </w:pPr>
      <w:r>
        <w:rPr>
          <w:rFonts w:hint="eastAsia"/>
          <w:szCs w:val="21"/>
        </w:rPr>
        <w:t>第二十九条</w:t>
      </w:r>
      <w:r>
        <w:rPr>
          <w:rFonts w:hint="eastAsia"/>
          <w:szCs w:val="21"/>
        </w:rPr>
        <w:t xml:space="preserve"> </w:t>
      </w:r>
      <w:r>
        <w:rPr>
          <w:rFonts w:hint="eastAsia"/>
          <w:szCs w:val="21"/>
        </w:rPr>
        <w:t>压力管道检验员必须经省级以上劳动行政部门组织考核，并取得相应的资格证书。</w:t>
      </w:r>
    </w:p>
    <w:p w14:paraId="2EA81004" w14:textId="77777777" w:rsidR="005F4FD8" w:rsidRDefault="00512D3E">
      <w:pPr>
        <w:ind w:firstLineChars="200" w:firstLine="420"/>
        <w:rPr>
          <w:szCs w:val="21"/>
        </w:rPr>
      </w:pPr>
      <w:r>
        <w:rPr>
          <w:rFonts w:hint="eastAsia"/>
          <w:szCs w:val="21"/>
        </w:rPr>
        <w:t>第三十条</w:t>
      </w:r>
      <w:r>
        <w:rPr>
          <w:rFonts w:hint="eastAsia"/>
          <w:szCs w:val="21"/>
        </w:rPr>
        <w:t xml:space="preserve"> </w:t>
      </w:r>
      <w:r>
        <w:rPr>
          <w:rFonts w:hint="eastAsia"/>
          <w:szCs w:val="21"/>
        </w:rPr>
        <w:t>检验单位和检验员必须在检验单位资格证书和检验员资格证书允许的范围内从事检验工作。</w:t>
      </w:r>
    </w:p>
    <w:p w14:paraId="007B4864" w14:textId="77777777" w:rsidR="005F4FD8" w:rsidRDefault="00512D3E">
      <w:pPr>
        <w:ind w:firstLineChars="200" w:firstLine="420"/>
        <w:rPr>
          <w:szCs w:val="21"/>
        </w:rPr>
      </w:pPr>
      <w:r>
        <w:rPr>
          <w:rFonts w:hint="eastAsia"/>
          <w:szCs w:val="21"/>
        </w:rPr>
        <w:t>检验单位应对其所出具的检验结果的正确性负责。</w:t>
      </w:r>
    </w:p>
    <w:p w14:paraId="1494DD20" w14:textId="77777777" w:rsidR="005F4FD8" w:rsidRDefault="00512D3E">
      <w:pPr>
        <w:ind w:firstLineChars="200" w:firstLine="420"/>
        <w:rPr>
          <w:szCs w:val="21"/>
        </w:rPr>
      </w:pPr>
      <w:r>
        <w:rPr>
          <w:rFonts w:hint="eastAsia"/>
          <w:szCs w:val="21"/>
        </w:rPr>
        <w:t>第三十一条</w:t>
      </w:r>
      <w:r>
        <w:rPr>
          <w:rFonts w:hint="eastAsia"/>
          <w:szCs w:val="21"/>
        </w:rPr>
        <w:t xml:space="preserve"> </w:t>
      </w:r>
      <w:r>
        <w:rPr>
          <w:rFonts w:hint="eastAsia"/>
          <w:szCs w:val="21"/>
        </w:rPr>
        <w:t>承担压力管道安装监督检验和进出口检验的检验单位，应具有公正的第三方地位。</w:t>
      </w:r>
    </w:p>
    <w:p w14:paraId="2DF3E254" w14:textId="77777777" w:rsidR="005F4FD8" w:rsidRDefault="00512D3E">
      <w:pPr>
        <w:ind w:firstLineChars="200" w:firstLine="420"/>
        <w:rPr>
          <w:szCs w:val="21"/>
        </w:rPr>
      </w:pPr>
      <w:r>
        <w:rPr>
          <w:rFonts w:hint="eastAsia"/>
          <w:szCs w:val="21"/>
        </w:rPr>
        <w:t>从事监督检验工作的检验单位及其人员，不得从事压力管道的设计、制造、安装、修理改造工作及有关的经销活动。</w:t>
      </w:r>
    </w:p>
    <w:p w14:paraId="003E7D5C" w14:textId="77777777" w:rsidR="005F4FD8" w:rsidRDefault="00512D3E">
      <w:pPr>
        <w:ind w:firstLineChars="200" w:firstLine="420"/>
        <w:rPr>
          <w:szCs w:val="21"/>
        </w:rPr>
      </w:pPr>
      <w:r>
        <w:rPr>
          <w:rFonts w:hint="eastAsia"/>
          <w:szCs w:val="21"/>
        </w:rPr>
        <w:t>第三十二条</w:t>
      </w:r>
      <w:r>
        <w:rPr>
          <w:rFonts w:hint="eastAsia"/>
          <w:szCs w:val="21"/>
        </w:rPr>
        <w:t xml:space="preserve"> </w:t>
      </w:r>
      <w:r>
        <w:rPr>
          <w:rFonts w:hint="eastAsia"/>
          <w:szCs w:val="21"/>
        </w:rPr>
        <w:t>检验单位和检验员应保守被检验单位的商业秘密。</w:t>
      </w:r>
    </w:p>
    <w:p w14:paraId="785BDD2A" w14:textId="77777777" w:rsidR="005F4FD8" w:rsidRDefault="00512D3E">
      <w:pPr>
        <w:ind w:firstLineChars="200" w:firstLine="420"/>
        <w:rPr>
          <w:szCs w:val="21"/>
        </w:rPr>
      </w:pPr>
      <w:r>
        <w:rPr>
          <w:rFonts w:hint="eastAsia"/>
          <w:szCs w:val="21"/>
        </w:rPr>
        <w:t>第三十三条</w:t>
      </w:r>
      <w:r>
        <w:rPr>
          <w:rFonts w:hint="eastAsia"/>
          <w:szCs w:val="21"/>
        </w:rPr>
        <w:t xml:space="preserve"> </w:t>
      </w:r>
      <w:r>
        <w:rPr>
          <w:rFonts w:hint="eastAsia"/>
          <w:szCs w:val="21"/>
        </w:rPr>
        <w:t>检验单位和检验人员应接受劳动行政部门的监督检查和业务指导。</w:t>
      </w:r>
    </w:p>
    <w:p w14:paraId="7740994B" w14:textId="77777777" w:rsidR="005F4FD8" w:rsidRDefault="00512D3E">
      <w:pPr>
        <w:ind w:firstLineChars="200" w:firstLine="420"/>
        <w:rPr>
          <w:szCs w:val="21"/>
        </w:rPr>
      </w:pPr>
      <w:r>
        <w:rPr>
          <w:rFonts w:hint="eastAsia"/>
          <w:szCs w:val="21"/>
        </w:rPr>
        <w:t>第三十四条</w:t>
      </w:r>
      <w:r>
        <w:rPr>
          <w:rFonts w:hint="eastAsia"/>
          <w:szCs w:val="21"/>
        </w:rPr>
        <w:t xml:space="preserve"> </w:t>
      </w:r>
      <w:r>
        <w:rPr>
          <w:rFonts w:hint="eastAsia"/>
          <w:szCs w:val="21"/>
        </w:rPr>
        <w:t>从事压力管道检验的检验单位按有关收费颁发收取检验费。</w:t>
      </w:r>
    </w:p>
    <w:p w14:paraId="0445BAA0" w14:textId="77777777" w:rsidR="005F4FD8" w:rsidRDefault="00512D3E">
      <w:pPr>
        <w:jc w:val="center"/>
        <w:rPr>
          <w:b/>
          <w:szCs w:val="21"/>
        </w:rPr>
      </w:pPr>
      <w:r>
        <w:rPr>
          <w:rFonts w:hint="eastAsia"/>
          <w:b/>
          <w:szCs w:val="21"/>
        </w:rPr>
        <w:t>第五章</w:t>
      </w:r>
      <w:r>
        <w:rPr>
          <w:rFonts w:hint="eastAsia"/>
          <w:b/>
          <w:szCs w:val="21"/>
        </w:rPr>
        <w:t xml:space="preserve"> </w:t>
      </w:r>
      <w:r>
        <w:rPr>
          <w:rFonts w:hint="eastAsia"/>
          <w:b/>
          <w:szCs w:val="21"/>
        </w:rPr>
        <w:t>罚</w:t>
      </w:r>
      <w:r>
        <w:rPr>
          <w:rFonts w:hint="eastAsia"/>
          <w:b/>
          <w:szCs w:val="21"/>
        </w:rPr>
        <w:t xml:space="preserve"> </w:t>
      </w:r>
      <w:r>
        <w:rPr>
          <w:rFonts w:hint="eastAsia"/>
          <w:b/>
          <w:szCs w:val="21"/>
        </w:rPr>
        <w:t>则</w:t>
      </w:r>
    </w:p>
    <w:p w14:paraId="021540A7" w14:textId="77777777" w:rsidR="005F4FD8" w:rsidRDefault="00512D3E">
      <w:pPr>
        <w:ind w:firstLineChars="200" w:firstLine="420"/>
        <w:rPr>
          <w:szCs w:val="21"/>
        </w:rPr>
      </w:pPr>
      <w:r>
        <w:rPr>
          <w:rFonts w:hint="eastAsia"/>
          <w:szCs w:val="21"/>
        </w:rPr>
        <w:t>第三十五条</w:t>
      </w:r>
      <w:r>
        <w:rPr>
          <w:rFonts w:hint="eastAsia"/>
          <w:szCs w:val="21"/>
        </w:rPr>
        <w:t xml:space="preserve"> </w:t>
      </w:r>
      <w:r>
        <w:rPr>
          <w:rFonts w:hint="eastAsia"/>
          <w:szCs w:val="21"/>
        </w:rPr>
        <w:t>具有下列情况之一的，由劳动行政部门责令改正，并可以处罚款：</w:t>
      </w:r>
    </w:p>
    <w:p w14:paraId="045E06D0" w14:textId="77777777" w:rsidR="005F4FD8" w:rsidRDefault="00512D3E">
      <w:pPr>
        <w:ind w:firstLineChars="200" w:firstLine="420"/>
        <w:rPr>
          <w:szCs w:val="21"/>
        </w:rPr>
      </w:pPr>
      <w:r>
        <w:rPr>
          <w:rFonts w:hint="eastAsia"/>
          <w:szCs w:val="21"/>
        </w:rPr>
        <w:t>（一）未申办备案手续的压力管道设计单位设计压力管道的；</w:t>
      </w:r>
    </w:p>
    <w:p w14:paraId="2637F943" w14:textId="77777777" w:rsidR="005F4FD8" w:rsidRDefault="00512D3E">
      <w:pPr>
        <w:ind w:firstLineChars="200" w:firstLine="420"/>
        <w:rPr>
          <w:szCs w:val="21"/>
        </w:rPr>
      </w:pPr>
      <w:r>
        <w:rPr>
          <w:rFonts w:hint="eastAsia"/>
          <w:szCs w:val="21"/>
        </w:rPr>
        <w:t>（二）未申办安全注册手续的制造单位制造压力管道用管子、管件、阀门、法兰、补偿器和安全保护装置的；</w:t>
      </w:r>
    </w:p>
    <w:p w14:paraId="4C624371" w14:textId="77777777" w:rsidR="005F4FD8" w:rsidRDefault="00512D3E">
      <w:pPr>
        <w:ind w:firstLineChars="200" w:firstLine="420"/>
        <w:rPr>
          <w:szCs w:val="21"/>
        </w:rPr>
      </w:pPr>
      <w:r>
        <w:rPr>
          <w:rFonts w:hint="eastAsia"/>
          <w:szCs w:val="21"/>
        </w:rPr>
        <w:t>（三）未申办压力管道安装许可证的安装单位安装压力管道的；</w:t>
      </w:r>
    </w:p>
    <w:p w14:paraId="70C214E9" w14:textId="77777777" w:rsidR="005F4FD8" w:rsidRDefault="00512D3E">
      <w:pPr>
        <w:ind w:firstLineChars="200" w:firstLine="420"/>
        <w:rPr>
          <w:szCs w:val="21"/>
        </w:rPr>
      </w:pPr>
      <w:r>
        <w:rPr>
          <w:rFonts w:hint="eastAsia"/>
          <w:szCs w:val="21"/>
        </w:rPr>
        <w:t>（四）新建、扩建、改建压力管道未经监督检验和竣工验收合格而擅自投入运行的；</w:t>
      </w:r>
    </w:p>
    <w:p w14:paraId="60A9227B" w14:textId="77777777" w:rsidR="005F4FD8" w:rsidRDefault="00512D3E">
      <w:pPr>
        <w:ind w:firstLineChars="200" w:firstLine="420"/>
        <w:rPr>
          <w:szCs w:val="21"/>
        </w:rPr>
      </w:pPr>
      <w:r>
        <w:rPr>
          <w:rFonts w:hint="eastAsia"/>
          <w:szCs w:val="21"/>
        </w:rPr>
        <w:t>（五）为办理压力管道登记的使用单位使用压力管道的；</w:t>
      </w:r>
    </w:p>
    <w:p w14:paraId="539CC1FE" w14:textId="77777777" w:rsidR="005F4FD8" w:rsidRDefault="00512D3E">
      <w:pPr>
        <w:ind w:firstLineChars="200" w:firstLine="420"/>
        <w:rPr>
          <w:szCs w:val="21"/>
        </w:rPr>
      </w:pPr>
      <w:r>
        <w:rPr>
          <w:rFonts w:hint="eastAsia"/>
          <w:szCs w:val="21"/>
        </w:rPr>
        <w:t>（六）未取得压力管道检验资格的单位从事压力管道检验工作的；</w:t>
      </w:r>
    </w:p>
    <w:p w14:paraId="3FCB0A09" w14:textId="77777777" w:rsidR="005F4FD8" w:rsidRDefault="00512D3E">
      <w:pPr>
        <w:ind w:firstLineChars="200" w:firstLine="420"/>
        <w:rPr>
          <w:szCs w:val="21"/>
        </w:rPr>
      </w:pPr>
      <w:r>
        <w:rPr>
          <w:rFonts w:hint="eastAsia"/>
          <w:szCs w:val="21"/>
        </w:rPr>
        <w:t>（七）使用单位未按有关规定对压力管道进行定期检验的。</w:t>
      </w:r>
    </w:p>
    <w:p w14:paraId="6B4CD029" w14:textId="77777777" w:rsidR="005F4FD8" w:rsidRDefault="00512D3E">
      <w:pPr>
        <w:ind w:firstLineChars="200" w:firstLine="420"/>
        <w:rPr>
          <w:szCs w:val="21"/>
        </w:rPr>
      </w:pPr>
      <w:r>
        <w:rPr>
          <w:rFonts w:hint="eastAsia"/>
          <w:szCs w:val="21"/>
        </w:rPr>
        <w:t>第三十六条</w:t>
      </w:r>
      <w:r>
        <w:rPr>
          <w:rFonts w:hint="eastAsia"/>
          <w:szCs w:val="21"/>
        </w:rPr>
        <w:t xml:space="preserve"> </w:t>
      </w:r>
      <w:r>
        <w:rPr>
          <w:rFonts w:hint="eastAsia"/>
          <w:szCs w:val="21"/>
        </w:rPr>
        <w:t>属于下列情况之一的压力管道检验员、无损检测人员和焊工，由劳动行政部门责令改正，并可处以罚款，情节严重的，可暂扣或吊销有关人员的资格证书；</w:t>
      </w:r>
    </w:p>
    <w:p w14:paraId="7CDAAD60" w14:textId="77777777" w:rsidR="005F4FD8" w:rsidRDefault="00512D3E">
      <w:pPr>
        <w:ind w:firstLineChars="200" w:firstLine="420"/>
        <w:rPr>
          <w:szCs w:val="21"/>
        </w:rPr>
      </w:pPr>
      <w:r>
        <w:rPr>
          <w:rFonts w:hint="eastAsia"/>
          <w:szCs w:val="21"/>
        </w:rPr>
        <w:t>（一）无证上岗的；</w:t>
      </w:r>
    </w:p>
    <w:p w14:paraId="6C3A3F12" w14:textId="77777777" w:rsidR="005F4FD8" w:rsidRDefault="00512D3E">
      <w:pPr>
        <w:ind w:firstLineChars="200" w:firstLine="420"/>
        <w:rPr>
          <w:szCs w:val="21"/>
        </w:rPr>
      </w:pPr>
      <w:r>
        <w:rPr>
          <w:rFonts w:hint="eastAsia"/>
          <w:szCs w:val="21"/>
        </w:rPr>
        <w:t>（二）超出资格证书允许范围从事压力管道检验、焊接或无损探伤工作的。</w:t>
      </w:r>
    </w:p>
    <w:p w14:paraId="119297D8" w14:textId="77777777" w:rsidR="005F4FD8" w:rsidRDefault="00512D3E">
      <w:pPr>
        <w:ind w:firstLineChars="200" w:firstLine="420"/>
        <w:rPr>
          <w:szCs w:val="21"/>
        </w:rPr>
      </w:pPr>
      <w:r>
        <w:rPr>
          <w:rFonts w:hint="eastAsia"/>
          <w:szCs w:val="21"/>
        </w:rPr>
        <w:t>第三十七条</w:t>
      </w:r>
      <w:r>
        <w:rPr>
          <w:rFonts w:hint="eastAsia"/>
          <w:szCs w:val="21"/>
        </w:rPr>
        <w:t xml:space="preserve"> </w:t>
      </w:r>
      <w:r>
        <w:rPr>
          <w:rFonts w:hint="eastAsia"/>
          <w:szCs w:val="21"/>
        </w:rPr>
        <w:t>具有下列情况之一的，由劳动行政部门责令其整改，并可以处罚款，情节严重的可暂扣或吊销其资格证书。给使用单位或其它单位造成经济损失的应承担相应的经济赔偿责任，构成犯罪的依法追究刑事责任：</w:t>
      </w:r>
    </w:p>
    <w:p w14:paraId="3FD7E826" w14:textId="77777777" w:rsidR="005F4FD8" w:rsidRDefault="00512D3E">
      <w:pPr>
        <w:ind w:firstLineChars="200" w:firstLine="420"/>
        <w:rPr>
          <w:szCs w:val="21"/>
        </w:rPr>
      </w:pPr>
      <w:r>
        <w:rPr>
          <w:rFonts w:hint="eastAsia"/>
          <w:szCs w:val="21"/>
        </w:rPr>
        <w:t>（一）由于压力管道设计、制造、安装单位的原因致使压力管道出现安全质量问题导致事故的；</w:t>
      </w:r>
    </w:p>
    <w:p w14:paraId="58F1D9DD" w14:textId="77777777" w:rsidR="005F4FD8" w:rsidRDefault="00512D3E">
      <w:pPr>
        <w:ind w:firstLineChars="200" w:firstLine="420"/>
        <w:rPr>
          <w:szCs w:val="21"/>
        </w:rPr>
      </w:pPr>
      <w:r>
        <w:rPr>
          <w:rFonts w:hint="eastAsia"/>
          <w:szCs w:val="21"/>
        </w:rPr>
        <w:t>（二）由于压力管道检验单位漏检、错检、误判的原因发生事故的；</w:t>
      </w:r>
    </w:p>
    <w:p w14:paraId="513FC7E1" w14:textId="77777777" w:rsidR="005F4FD8" w:rsidRDefault="00512D3E">
      <w:pPr>
        <w:ind w:firstLineChars="200" w:firstLine="420"/>
        <w:rPr>
          <w:szCs w:val="21"/>
        </w:rPr>
      </w:pPr>
      <w:r>
        <w:rPr>
          <w:rFonts w:hint="eastAsia"/>
          <w:szCs w:val="21"/>
        </w:rPr>
        <w:t>（三）因使用单位管理不善致使压力管道发生事故的。</w:t>
      </w:r>
    </w:p>
    <w:p w14:paraId="16E3DF5A" w14:textId="77777777" w:rsidR="005F4FD8" w:rsidRDefault="00512D3E">
      <w:pPr>
        <w:ind w:firstLineChars="200" w:firstLine="420"/>
        <w:rPr>
          <w:szCs w:val="21"/>
        </w:rPr>
      </w:pPr>
      <w:r>
        <w:rPr>
          <w:rFonts w:hint="eastAsia"/>
          <w:szCs w:val="21"/>
        </w:rPr>
        <w:t>第三十八条</w:t>
      </w:r>
      <w:r>
        <w:rPr>
          <w:rFonts w:hint="eastAsia"/>
          <w:szCs w:val="21"/>
        </w:rPr>
        <w:t xml:space="preserve"> </w:t>
      </w:r>
      <w:r>
        <w:rPr>
          <w:rFonts w:hint="eastAsia"/>
          <w:szCs w:val="21"/>
        </w:rPr>
        <w:t>以上各项罚款数额按有关规定执行。</w:t>
      </w:r>
    </w:p>
    <w:p w14:paraId="3EFC46A7" w14:textId="77777777" w:rsidR="005F4FD8" w:rsidRDefault="00512D3E">
      <w:pPr>
        <w:jc w:val="center"/>
        <w:rPr>
          <w:b/>
          <w:szCs w:val="21"/>
        </w:rPr>
      </w:pPr>
      <w:r>
        <w:rPr>
          <w:rFonts w:hint="eastAsia"/>
          <w:b/>
          <w:szCs w:val="21"/>
        </w:rPr>
        <w:t>第六章</w:t>
      </w:r>
      <w:r>
        <w:rPr>
          <w:rFonts w:hint="eastAsia"/>
          <w:b/>
          <w:szCs w:val="21"/>
        </w:rPr>
        <w:t xml:space="preserve"> </w:t>
      </w:r>
      <w:r>
        <w:rPr>
          <w:rFonts w:hint="eastAsia"/>
          <w:b/>
          <w:szCs w:val="21"/>
        </w:rPr>
        <w:t>附</w:t>
      </w:r>
      <w:r>
        <w:rPr>
          <w:rFonts w:hint="eastAsia"/>
          <w:b/>
          <w:szCs w:val="21"/>
        </w:rPr>
        <w:t xml:space="preserve"> </w:t>
      </w:r>
      <w:r>
        <w:rPr>
          <w:rFonts w:hint="eastAsia"/>
          <w:b/>
          <w:szCs w:val="21"/>
        </w:rPr>
        <w:t>则</w:t>
      </w:r>
    </w:p>
    <w:p w14:paraId="6F2F4F07" w14:textId="77777777" w:rsidR="005F4FD8" w:rsidRDefault="00512D3E">
      <w:pPr>
        <w:ind w:firstLineChars="200" w:firstLine="420"/>
        <w:rPr>
          <w:szCs w:val="21"/>
        </w:rPr>
      </w:pPr>
      <w:r>
        <w:rPr>
          <w:rFonts w:hint="eastAsia"/>
          <w:szCs w:val="21"/>
        </w:rPr>
        <w:t>第三十九条</w:t>
      </w:r>
      <w:r>
        <w:rPr>
          <w:rFonts w:hint="eastAsia"/>
          <w:szCs w:val="21"/>
        </w:rPr>
        <w:t xml:space="preserve"> </w:t>
      </w:r>
      <w:r>
        <w:rPr>
          <w:rFonts w:hint="eastAsia"/>
          <w:szCs w:val="21"/>
        </w:rPr>
        <w:t>本规定用语：</w:t>
      </w:r>
    </w:p>
    <w:p w14:paraId="04F7C1FF" w14:textId="77777777" w:rsidR="005F4FD8" w:rsidRDefault="00512D3E">
      <w:pPr>
        <w:ind w:firstLineChars="200" w:firstLine="420"/>
        <w:rPr>
          <w:szCs w:val="21"/>
        </w:rPr>
      </w:pPr>
      <w:r>
        <w:rPr>
          <w:rFonts w:hint="eastAsia"/>
          <w:szCs w:val="21"/>
        </w:rPr>
        <w:t>（一）工业管道系指企业、事业单位所属的用于输送工艺介质的工艺管道、公用工程管道及其他辅助管道。</w:t>
      </w:r>
    </w:p>
    <w:p w14:paraId="2FDA1041" w14:textId="77777777" w:rsidR="005F4FD8" w:rsidRDefault="00512D3E">
      <w:pPr>
        <w:ind w:firstLineChars="200" w:firstLine="420"/>
        <w:rPr>
          <w:szCs w:val="21"/>
        </w:rPr>
      </w:pPr>
      <w:r>
        <w:rPr>
          <w:rFonts w:hint="eastAsia"/>
          <w:szCs w:val="21"/>
        </w:rPr>
        <w:t>（二）公用管道系指城市或乡镇范围内的用于公用事业或民用的燃气管道和热力管道。</w:t>
      </w:r>
    </w:p>
    <w:p w14:paraId="5BAE656E" w14:textId="77777777" w:rsidR="005F4FD8" w:rsidRDefault="00512D3E">
      <w:pPr>
        <w:ind w:firstLineChars="200" w:firstLine="420"/>
        <w:rPr>
          <w:szCs w:val="21"/>
        </w:rPr>
      </w:pPr>
      <w:r>
        <w:rPr>
          <w:rFonts w:hint="eastAsia"/>
          <w:szCs w:val="21"/>
        </w:rPr>
        <w:t>（三）长输管道系指产地、储存库、使用单位间的用于输送商品介质的管道。</w:t>
      </w:r>
    </w:p>
    <w:p w14:paraId="4C76024E" w14:textId="77777777" w:rsidR="005F4FD8" w:rsidRDefault="00512D3E">
      <w:pPr>
        <w:ind w:firstLineChars="200" w:firstLine="420"/>
        <w:rPr>
          <w:szCs w:val="21"/>
        </w:rPr>
      </w:pPr>
      <w:r>
        <w:rPr>
          <w:rFonts w:hint="eastAsia"/>
          <w:szCs w:val="21"/>
        </w:rPr>
        <w:t>第四十条</w:t>
      </w:r>
      <w:r>
        <w:rPr>
          <w:rFonts w:hint="eastAsia"/>
          <w:szCs w:val="21"/>
        </w:rPr>
        <w:t xml:space="preserve"> </w:t>
      </w:r>
      <w:r>
        <w:rPr>
          <w:rFonts w:hint="eastAsia"/>
          <w:szCs w:val="21"/>
        </w:rPr>
        <w:t>国外引进装置中压力管道的设计和验收可按协议规定的规范或标准执行，其中重要的安全技术指标不得低于我国有关规定。</w:t>
      </w:r>
    </w:p>
    <w:p w14:paraId="66433FE7" w14:textId="77777777" w:rsidR="005F4FD8" w:rsidRDefault="00512D3E">
      <w:pPr>
        <w:ind w:firstLineChars="200" w:firstLine="420"/>
        <w:rPr>
          <w:szCs w:val="21"/>
        </w:rPr>
      </w:pPr>
      <w:r>
        <w:rPr>
          <w:rFonts w:hint="eastAsia"/>
          <w:szCs w:val="21"/>
        </w:rPr>
        <w:t>第四十一条</w:t>
      </w:r>
      <w:r>
        <w:rPr>
          <w:rFonts w:hint="eastAsia"/>
          <w:szCs w:val="21"/>
        </w:rPr>
        <w:t xml:space="preserve"> </w:t>
      </w:r>
      <w:r>
        <w:rPr>
          <w:rFonts w:hint="eastAsia"/>
          <w:szCs w:val="21"/>
        </w:rPr>
        <w:t>用于压力管道的管子、管件、阀门、法兰、补偿器、附属仪器仪表和安全保护装置的进出口监督管理办法，由劳动部另行制定</w:t>
      </w:r>
      <w:r>
        <w:rPr>
          <w:rFonts w:hint="eastAsia"/>
          <w:szCs w:val="21"/>
        </w:rPr>
        <w:t>.</w:t>
      </w:r>
    </w:p>
    <w:p w14:paraId="3CF76B64" w14:textId="77777777" w:rsidR="005F4FD8" w:rsidRDefault="00512D3E">
      <w:pPr>
        <w:ind w:firstLineChars="200" w:firstLine="420"/>
        <w:rPr>
          <w:szCs w:val="21"/>
        </w:rPr>
      </w:pPr>
      <w:r>
        <w:rPr>
          <w:rFonts w:hint="eastAsia"/>
          <w:szCs w:val="21"/>
        </w:rPr>
        <w:t>第四十二条</w:t>
      </w:r>
      <w:r>
        <w:rPr>
          <w:rFonts w:hint="eastAsia"/>
          <w:szCs w:val="21"/>
        </w:rPr>
        <w:t xml:space="preserve"> </w:t>
      </w:r>
      <w:r>
        <w:rPr>
          <w:rFonts w:hint="eastAsia"/>
          <w:szCs w:val="21"/>
        </w:rPr>
        <w:t>入户（居民楼、庭院）前的最后一道阀门之后的生活用燃气管道的安全管理与监察另行规定。</w:t>
      </w:r>
    </w:p>
    <w:p w14:paraId="7ADFB96F" w14:textId="77777777" w:rsidR="005F4FD8" w:rsidRDefault="00512D3E">
      <w:pPr>
        <w:ind w:firstLineChars="200" w:firstLine="420"/>
        <w:rPr>
          <w:szCs w:val="21"/>
        </w:rPr>
      </w:pPr>
      <w:r>
        <w:rPr>
          <w:rFonts w:hint="eastAsia"/>
          <w:szCs w:val="21"/>
        </w:rPr>
        <w:t>第四十三条</w:t>
      </w:r>
      <w:r>
        <w:rPr>
          <w:rFonts w:hint="eastAsia"/>
          <w:szCs w:val="21"/>
        </w:rPr>
        <w:t xml:space="preserve"> </w:t>
      </w:r>
      <w:r>
        <w:rPr>
          <w:rFonts w:hint="eastAsia"/>
          <w:szCs w:val="21"/>
        </w:rPr>
        <w:t>本规定自</w:t>
      </w:r>
      <w:r>
        <w:rPr>
          <w:rFonts w:hint="eastAsia"/>
          <w:szCs w:val="21"/>
        </w:rPr>
        <w:t>1996</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日起施行。</w:t>
      </w:r>
    </w:p>
    <w:p w14:paraId="73D9DCEB" w14:textId="77777777" w:rsidR="005F4FD8" w:rsidRDefault="00512D3E">
      <w:pPr>
        <w:pStyle w:val="1"/>
        <w:spacing w:beforeLines="100" w:before="312" w:afterLines="100" w:after="312" w:line="300" w:lineRule="auto"/>
        <w:jc w:val="center"/>
        <w:rPr>
          <w:sz w:val="21"/>
          <w:szCs w:val="21"/>
        </w:rPr>
      </w:pPr>
      <w:bookmarkStart w:id="193" w:name="_Toc32331270"/>
      <w:bookmarkStart w:id="194" w:name="_Toc352677671"/>
      <w:r>
        <w:rPr>
          <w:rFonts w:hint="eastAsia"/>
          <w:sz w:val="21"/>
          <w:szCs w:val="21"/>
        </w:rPr>
        <w:t>小型和常压热水锅炉安全监察规定</w:t>
      </w:r>
      <w:bookmarkEnd w:id="193"/>
      <w:bookmarkEnd w:id="194"/>
    </w:p>
    <w:p w14:paraId="07FD1E7B" w14:textId="77777777" w:rsidR="005F4FD8" w:rsidRDefault="00512D3E">
      <w:pPr>
        <w:jc w:val="center"/>
        <w:rPr>
          <w:b/>
          <w:szCs w:val="21"/>
        </w:rPr>
      </w:pPr>
      <w:r>
        <w:rPr>
          <w:rFonts w:hint="eastAsia"/>
          <w:b/>
          <w:szCs w:val="21"/>
        </w:rPr>
        <w:t>第一章</w:t>
      </w:r>
      <w:r>
        <w:rPr>
          <w:rFonts w:hint="eastAsia"/>
          <w:b/>
          <w:szCs w:val="21"/>
        </w:rPr>
        <w:t xml:space="preserve"> </w:t>
      </w:r>
      <w:r>
        <w:rPr>
          <w:rFonts w:hint="eastAsia"/>
          <w:b/>
          <w:szCs w:val="21"/>
        </w:rPr>
        <w:t>总则</w:t>
      </w:r>
    </w:p>
    <w:p w14:paraId="148718F2" w14:textId="77777777" w:rsidR="005F4FD8" w:rsidRDefault="00512D3E">
      <w:pPr>
        <w:ind w:firstLineChars="200" w:firstLine="420"/>
        <w:rPr>
          <w:szCs w:val="21"/>
        </w:rPr>
      </w:pPr>
      <w:r>
        <w:rPr>
          <w:rFonts w:hint="eastAsia"/>
          <w:szCs w:val="21"/>
        </w:rPr>
        <w:t>第一条</w:t>
      </w:r>
      <w:r>
        <w:rPr>
          <w:rFonts w:hint="eastAsia"/>
          <w:szCs w:val="21"/>
        </w:rPr>
        <w:t xml:space="preserve"> </w:t>
      </w:r>
      <w:r>
        <w:rPr>
          <w:rFonts w:hint="eastAsia"/>
          <w:szCs w:val="21"/>
        </w:rPr>
        <w:t>为加强小型和常压热水锅炉的安全监察和管理，确保安全运行，根据《锅炉压力容器安全监察暂行条例》和国务院赋予质量技术监督行政部门的职能，制订本规定。</w:t>
      </w:r>
    </w:p>
    <w:p w14:paraId="1DD4C19A" w14:textId="77777777" w:rsidR="005F4FD8" w:rsidRDefault="00512D3E">
      <w:pPr>
        <w:ind w:firstLineChars="200" w:firstLine="420"/>
        <w:rPr>
          <w:szCs w:val="21"/>
        </w:rPr>
      </w:pPr>
      <w:r>
        <w:rPr>
          <w:rFonts w:hint="eastAsia"/>
          <w:szCs w:val="21"/>
        </w:rPr>
        <w:t>第二条</w:t>
      </w:r>
      <w:r>
        <w:rPr>
          <w:rFonts w:hint="eastAsia"/>
          <w:szCs w:val="21"/>
        </w:rPr>
        <w:t xml:space="preserve"> </w:t>
      </w:r>
      <w:r>
        <w:rPr>
          <w:rFonts w:hint="eastAsia"/>
          <w:szCs w:val="21"/>
        </w:rPr>
        <w:t>本规定适用于以水为介质的固定式小型锅炉和常压热水锅炉。本规定不适用壁挂式热水器。</w:t>
      </w:r>
    </w:p>
    <w:p w14:paraId="0613E194" w14:textId="77777777" w:rsidR="005F4FD8" w:rsidRDefault="00512D3E">
      <w:pPr>
        <w:ind w:firstLineChars="200" w:firstLine="420"/>
        <w:rPr>
          <w:szCs w:val="21"/>
        </w:rPr>
      </w:pPr>
      <w:r>
        <w:rPr>
          <w:rFonts w:hint="eastAsia"/>
          <w:szCs w:val="21"/>
        </w:rPr>
        <w:t>第三条</w:t>
      </w:r>
      <w:r>
        <w:rPr>
          <w:rFonts w:hint="eastAsia"/>
          <w:szCs w:val="21"/>
        </w:rPr>
        <w:t xml:space="preserve"> </w:t>
      </w:r>
      <w:r>
        <w:rPr>
          <w:rFonts w:hint="eastAsia"/>
          <w:szCs w:val="21"/>
        </w:rPr>
        <w:t>本规定所述的小型锅炉是指：</w:t>
      </w:r>
    </w:p>
    <w:p w14:paraId="43C199D2" w14:textId="77777777" w:rsidR="005F4FD8" w:rsidRDefault="00512D3E">
      <w:pPr>
        <w:ind w:firstLineChars="200" w:firstLine="420"/>
        <w:rPr>
          <w:szCs w:val="21"/>
        </w:rPr>
      </w:pPr>
      <w:r>
        <w:rPr>
          <w:rFonts w:hint="eastAsia"/>
          <w:szCs w:val="21"/>
        </w:rPr>
        <w:t>(</w:t>
      </w:r>
      <w:r>
        <w:rPr>
          <w:rFonts w:hint="eastAsia"/>
          <w:szCs w:val="21"/>
        </w:rPr>
        <w:t>一</w:t>
      </w:r>
      <w:r>
        <w:rPr>
          <w:rFonts w:hint="eastAsia"/>
          <w:szCs w:val="21"/>
        </w:rPr>
        <w:t>)</w:t>
      </w:r>
      <w:r>
        <w:rPr>
          <w:rFonts w:hint="eastAsia"/>
          <w:szCs w:val="21"/>
        </w:rPr>
        <w:t>小型汽水两用锅炉</w:t>
      </w:r>
      <w:r>
        <w:rPr>
          <w:rFonts w:hint="eastAsia"/>
          <w:szCs w:val="21"/>
        </w:rPr>
        <w:t>(</w:t>
      </w:r>
      <w:r>
        <w:rPr>
          <w:rFonts w:hint="eastAsia"/>
          <w:szCs w:val="21"/>
        </w:rPr>
        <w:t>额定蒸发量不超过</w:t>
      </w:r>
      <w:r>
        <w:rPr>
          <w:rFonts w:hint="eastAsia"/>
          <w:szCs w:val="21"/>
        </w:rPr>
        <w:t>0</w:t>
      </w:r>
      <w:r>
        <w:rPr>
          <w:rFonts w:hint="eastAsia"/>
          <w:szCs w:val="21"/>
        </w:rPr>
        <w:t>．</w:t>
      </w:r>
      <w:r>
        <w:rPr>
          <w:rFonts w:hint="eastAsia"/>
          <w:szCs w:val="21"/>
        </w:rPr>
        <w:t>5</w:t>
      </w:r>
      <w:r>
        <w:rPr>
          <w:rFonts w:hint="eastAsia"/>
          <w:szCs w:val="21"/>
        </w:rPr>
        <w:t>吨</w:t>
      </w:r>
      <w:r>
        <w:rPr>
          <w:rFonts w:hint="eastAsia"/>
          <w:szCs w:val="21"/>
        </w:rPr>
        <w:t>/</w:t>
      </w:r>
      <w:r>
        <w:rPr>
          <w:rFonts w:hint="eastAsia"/>
          <w:szCs w:val="21"/>
        </w:rPr>
        <w:t>小时、额定蒸汽压力不超过</w:t>
      </w:r>
      <w:r>
        <w:rPr>
          <w:rFonts w:hint="eastAsia"/>
          <w:szCs w:val="21"/>
        </w:rPr>
        <w:t>0.04</w:t>
      </w:r>
      <w:r>
        <w:rPr>
          <w:rFonts w:hint="eastAsia"/>
          <w:szCs w:val="21"/>
        </w:rPr>
        <w:t>兆帕的锅炉</w:t>
      </w:r>
      <w:r>
        <w:rPr>
          <w:rFonts w:hint="eastAsia"/>
          <w:szCs w:val="21"/>
        </w:rPr>
        <w:t>)</w:t>
      </w:r>
      <w:r>
        <w:rPr>
          <w:rFonts w:hint="eastAsia"/>
          <w:szCs w:val="21"/>
        </w:rPr>
        <w:t>；</w:t>
      </w:r>
    </w:p>
    <w:p w14:paraId="7536E9D3" w14:textId="77777777" w:rsidR="005F4FD8" w:rsidRDefault="00512D3E">
      <w:pPr>
        <w:ind w:firstLineChars="200" w:firstLine="420"/>
        <w:rPr>
          <w:szCs w:val="21"/>
        </w:rPr>
      </w:pPr>
      <w:r>
        <w:rPr>
          <w:rFonts w:hint="eastAsia"/>
          <w:szCs w:val="21"/>
        </w:rPr>
        <w:t>(</w:t>
      </w:r>
      <w:r>
        <w:rPr>
          <w:rFonts w:hint="eastAsia"/>
          <w:szCs w:val="21"/>
        </w:rPr>
        <w:t>二</w:t>
      </w:r>
      <w:r>
        <w:rPr>
          <w:rFonts w:hint="eastAsia"/>
          <w:szCs w:val="21"/>
        </w:rPr>
        <w:t>)</w:t>
      </w:r>
      <w:r>
        <w:rPr>
          <w:rFonts w:hint="eastAsia"/>
          <w:szCs w:val="21"/>
        </w:rPr>
        <w:t>小型热水锅炉</w:t>
      </w:r>
      <w:r>
        <w:rPr>
          <w:rFonts w:hint="eastAsia"/>
          <w:szCs w:val="21"/>
        </w:rPr>
        <w:t>(</w:t>
      </w:r>
      <w:r>
        <w:rPr>
          <w:rFonts w:hint="eastAsia"/>
          <w:szCs w:val="21"/>
        </w:rPr>
        <w:t>额定出水压力不超过</w:t>
      </w:r>
      <w:r>
        <w:rPr>
          <w:rFonts w:hint="eastAsia"/>
          <w:szCs w:val="21"/>
        </w:rPr>
        <w:t>0</w:t>
      </w:r>
      <w:r>
        <w:rPr>
          <w:rFonts w:hint="eastAsia"/>
          <w:szCs w:val="21"/>
        </w:rPr>
        <w:t>．</w:t>
      </w:r>
      <w:r>
        <w:rPr>
          <w:rFonts w:hint="eastAsia"/>
          <w:szCs w:val="21"/>
        </w:rPr>
        <w:t>1</w:t>
      </w:r>
      <w:r>
        <w:rPr>
          <w:rFonts w:hint="eastAsia"/>
          <w:szCs w:val="21"/>
        </w:rPr>
        <w:t>兆帕的热水锅炉，自来水加压的热水锅炉</w:t>
      </w:r>
      <w:r>
        <w:rPr>
          <w:rFonts w:hint="eastAsia"/>
          <w:szCs w:val="21"/>
        </w:rPr>
        <w:t>)</w:t>
      </w:r>
      <w:r>
        <w:rPr>
          <w:rFonts w:hint="eastAsia"/>
          <w:szCs w:val="21"/>
        </w:rPr>
        <w:t>；</w:t>
      </w:r>
    </w:p>
    <w:p w14:paraId="56B52A01" w14:textId="77777777" w:rsidR="005F4FD8" w:rsidRDefault="00512D3E">
      <w:pPr>
        <w:ind w:firstLineChars="200" w:firstLine="420"/>
        <w:rPr>
          <w:szCs w:val="21"/>
        </w:rPr>
      </w:pPr>
      <w:r>
        <w:rPr>
          <w:rFonts w:hint="eastAsia"/>
          <w:szCs w:val="21"/>
        </w:rPr>
        <w:t>(</w:t>
      </w:r>
      <w:r>
        <w:rPr>
          <w:rFonts w:hint="eastAsia"/>
          <w:szCs w:val="21"/>
        </w:rPr>
        <w:t>三</w:t>
      </w:r>
      <w:r>
        <w:rPr>
          <w:rFonts w:hint="eastAsia"/>
          <w:szCs w:val="21"/>
        </w:rPr>
        <w:t>)</w:t>
      </w:r>
      <w:r>
        <w:rPr>
          <w:rFonts w:hint="eastAsia"/>
          <w:szCs w:val="21"/>
        </w:rPr>
        <w:t>小型蒸汽锅炉</w:t>
      </w:r>
      <w:r>
        <w:rPr>
          <w:rFonts w:hint="eastAsia"/>
          <w:szCs w:val="21"/>
        </w:rPr>
        <w:t>(</w:t>
      </w:r>
      <w:r>
        <w:rPr>
          <w:rFonts w:hint="eastAsia"/>
          <w:szCs w:val="21"/>
        </w:rPr>
        <w:t>水容积不超过</w:t>
      </w:r>
      <w:r>
        <w:rPr>
          <w:rFonts w:hint="eastAsia"/>
          <w:szCs w:val="21"/>
        </w:rPr>
        <w:t>50</w:t>
      </w:r>
      <w:r>
        <w:rPr>
          <w:rFonts w:hint="eastAsia"/>
          <w:szCs w:val="21"/>
        </w:rPr>
        <w:t>升且额定蒸汽压力不超过</w:t>
      </w:r>
      <w:r>
        <w:rPr>
          <w:rFonts w:hint="eastAsia"/>
          <w:szCs w:val="21"/>
        </w:rPr>
        <w:t>0</w:t>
      </w:r>
      <w:r>
        <w:rPr>
          <w:rFonts w:hint="eastAsia"/>
          <w:szCs w:val="21"/>
        </w:rPr>
        <w:t>．</w:t>
      </w:r>
      <w:r>
        <w:rPr>
          <w:rFonts w:hint="eastAsia"/>
          <w:szCs w:val="21"/>
        </w:rPr>
        <w:t>7</w:t>
      </w:r>
      <w:r>
        <w:rPr>
          <w:rFonts w:hint="eastAsia"/>
          <w:szCs w:val="21"/>
        </w:rPr>
        <w:t>兆帕的蒸汽锅炉</w:t>
      </w:r>
      <w:r>
        <w:rPr>
          <w:rFonts w:hint="eastAsia"/>
          <w:szCs w:val="21"/>
        </w:rPr>
        <w:t>)</w:t>
      </w:r>
      <w:r>
        <w:rPr>
          <w:rFonts w:hint="eastAsia"/>
          <w:szCs w:val="21"/>
        </w:rPr>
        <w:t>；</w:t>
      </w:r>
    </w:p>
    <w:p w14:paraId="7F1946FF" w14:textId="77777777" w:rsidR="005F4FD8" w:rsidRDefault="00512D3E">
      <w:pPr>
        <w:ind w:firstLineChars="200" w:firstLine="420"/>
        <w:rPr>
          <w:szCs w:val="21"/>
        </w:rPr>
      </w:pPr>
      <w:r>
        <w:rPr>
          <w:rFonts w:hint="eastAsia"/>
          <w:szCs w:val="21"/>
        </w:rPr>
        <w:t>(</w:t>
      </w:r>
      <w:r>
        <w:rPr>
          <w:rFonts w:hint="eastAsia"/>
          <w:szCs w:val="21"/>
        </w:rPr>
        <w:t>四</w:t>
      </w:r>
      <w:r>
        <w:rPr>
          <w:rFonts w:hint="eastAsia"/>
          <w:szCs w:val="21"/>
        </w:rPr>
        <w:t>)</w:t>
      </w:r>
      <w:r>
        <w:rPr>
          <w:rFonts w:hint="eastAsia"/>
          <w:szCs w:val="21"/>
        </w:rPr>
        <w:t>小型铝制承压锅炉</w:t>
      </w:r>
      <w:r>
        <w:rPr>
          <w:rFonts w:hint="eastAsia"/>
          <w:szCs w:val="21"/>
        </w:rPr>
        <w:t>(</w:t>
      </w:r>
      <w:r>
        <w:rPr>
          <w:rFonts w:hint="eastAsia"/>
          <w:szCs w:val="21"/>
        </w:rPr>
        <w:t>本体选用铝质材料制造，额定出口蒸汽压力不超过</w:t>
      </w:r>
      <w:r>
        <w:rPr>
          <w:rFonts w:hint="eastAsia"/>
          <w:szCs w:val="21"/>
        </w:rPr>
        <w:t>0</w:t>
      </w:r>
      <w:r>
        <w:rPr>
          <w:rFonts w:hint="eastAsia"/>
          <w:szCs w:val="21"/>
        </w:rPr>
        <w:t>．</w:t>
      </w:r>
      <w:r>
        <w:rPr>
          <w:rFonts w:hint="eastAsia"/>
          <w:szCs w:val="21"/>
        </w:rPr>
        <w:t>04</w:t>
      </w:r>
      <w:r>
        <w:rPr>
          <w:rFonts w:hint="eastAsia"/>
          <w:szCs w:val="21"/>
        </w:rPr>
        <w:t>兆帕，且额定蒸发量不超过</w:t>
      </w:r>
      <w:r>
        <w:rPr>
          <w:rFonts w:hint="eastAsia"/>
          <w:szCs w:val="21"/>
        </w:rPr>
        <w:t>0</w:t>
      </w:r>
      <w:r>
        <w:rPr>
          <w:rFonts w:hint="eastAsia"/>
          <w:szCs w:val="21"/>
        </w:rPr>
        <w:t>．</w:t>
      </w:r>
      <w:r>
        <w:rPr>
          <w:rFonts w:hint="eastAsia"/>
          <w:szCs w:val="21"/>
        </w:rPr>
        <w:t>2</w:t>
      </w:r>
      <w:r>
        <w:rPr>
          <w:rFonts w:hint="eastAsia"/>
          <w:szCs w:val="21"/>
        </w:rPr>
        <w:t>吨</w:t>
      </w:r>
      <w:r>
        <w:rPr>
          <w:rFonts w:hint="eastAsia"/>
          <w:szCs w:val="21"/>
        </w:rPr>
        <w:t>/</w:t>
      </w:r>
      <w:r>
        <w:rPr>
          <w:rFonts w:hint="eastAsia"/>
          <w:szCs w:val="21"/>
        </w:rPr>
        <w:t>小时的锅炉</w:t>
      </w:r>
      <w:r>
        <w:rPr>
          <w:rFonts w:hint="eastAsia"/>
          <w:szCs w:val="21"/>
        </w:rPr>
        <w:t>)</w:t>
      </w:r>
      <w:r>
        <w:rPr>
          <w:rFonts w:hint="eastAsia"/>
          <w:szCs w:val="21"/>
        </w:rPr>
        <w:t>。</w:t>
      </w:r>
    </w:p>
    <w:p w14:paraId="07C58E4A" w14:textId="77777777" w:rsidR="005F4FD8" w:rsidRDefault="00512D3E">
      <w:pPr>
        <w:ind w:firstLineChars="200" w:firstLine="420"/>
        <w:rPr>
          <w:szCs w:val="21"/>
        </w:rPr>
      </w:pPr>
      <w:r>
        <w:rPr>
          <w:rFonts w:hint="eastAsia"/>
          <w:szCs w:val="21"/>
        </w:rPr>
        <w:t>第四条</w:t>
      </w:r>
      <w:r>
        <w:rPr>
          <w:rFonts w:hint="eastAsia"/>
          <w:szCs w:val="21"/>
        </w:rPr>
        <w:t xml:space="preserve"> </w:t>
      </w:r>
      <w:r>
        <w:rPr>
          <w:rFonts w:hint="eastAsia"/>
          <w:szCs w:val="21"/>
        </w:rPr>
        <w:t>本规定所述的常压热水锅炉是指锅炉本体开孔或者用连通管与大气相通，在任何情况下，锅炉本体顶部表压为零的锅炉。</w:t>
      </w:r>
    </w:p>
    <w:p w14:paraId="40F064DB" w14:textId="77777777" w:rsidR="005F4FD8" w:rsidRDefault="00512D3E">
      <w:pPr>
        <w:ind w:firstLineChars="200" w:firstLine="420"/>
        <w:rPr>
          <w:szCs w:val="21"/>
        </w:rPr>
      </w:pPr>
      <w:r>
        <w:rPr>
          <w:rFonts w:hint="eastAsia"/>
          <w:szCs w:val="21"/>
        </w:rPr>
        <w:t>第五条</w:t>
      </w:r>
      <w:r>
        <w:rPr>
          <w:rFonts w:hint="eastAsia"/>
          <w:szCs w:val="21"/>
        </w:rPr>
        <w:t xml:space="preserve"> </w:t>
      </w:r>
      <w:r>
        <w:rPr>
          <w:rFonts w:hint="eastAsia"/>
          <w:szCs w:val="21"/>
        </w:rPr>
        <w:t>小型锅炉应当以本规定的技术要求为准，本规定未明确的其它技术要求应当执行《蒸汽锅炉安全技术监察规程》和《热水锅炉安全技术监察规程》。</w:t>
      </w:r>
    </w:p>
    <w:p w14:paraId="6159F355" w14:textId="77777777" w:rsidR="005F4FD8" w:rsidRDefault="00512D3E">
      <w:pPr>
        <w:ind w:firstLineChars="200" w:firstLine="420"/>
        <w:rPr>
          <w:szCs w:val="21"/>
        </w:rPr>
      </w:pPr>
      <w:r>
        <w:rPr>
          <w:rFonts w:hint="eastAsia"/>
          <w:szCs w:val="21"/>
        </w:rPr>
        <w:t>第六条</w:t>
      </w:r>
      <w:r>
        <w:rPr>
          <w:rFonts w:hint="eastAsia"/>
          <w:szCs w:val="21"/>
        </w:rPr>
        <w:t xml:space="preserve"> </w:t>
      </w:r>
      <w:r>
        <w:rPr>
          <w:rFonts w:hint="eastAsia"/>
          <w:szCs w:val="21"/>
        </w:rPr>
        <w:t>各有关单位必须执行本规定，各级质量技术监督行政部门负责监督本规定的执行。</w:t>
      </w:r>
    </w:p>
    <w:p w14:paraId="52D8F28C" w14:textId="77777777" w:rsidR="005F4FD8" w:rsidRDefault="00512D3E">
      <w:pPr>
        <w:jc w:val="center"/>
        <w:rPr>
          <w:b/>
          <w:szCs w:val="21"/>
        </w:rPr>
      </w:pPr>
      <w:r>
        <w:rPr>
          <w:rFonts w:hint="eastAsia"/>
          <w:b/>
          <w:szCs w:val="21"/>
        </w:rPr>
        <w:t>第二章</w:t>
      </w:r>
      <w:r>
        <w:rPr>
          <w:rFonts w:hint="eastAsia"/>
          <w:b/>
          <w:szCs w:val="21"/>
        </w:rPr>
        <w:t xml:space="preserve"> </w:t>
      </w:r>
      <w:r>
        <w:rPr>
          <w:rFonts w:hint="eastAsia"/>
          <w:b/>
          <w:szCs w:val="21"/>
        </w:rPr>
        <w:t>监督管理</w:t>
      </w:r>
    </w:p>
    <w:p w14:paraId="67DDC990" w14:textId="77777777" w:rsidR="005F4FD8" w:rsidRDefault="00512D3E">
      <w:pPr>
        <w:ind w:firstLineChars="200" w:firstLine="420"/>
        <w:rPr>
          <w:szCs w:val="21"/>
        </w:rPr>
      </w:pPr>
      <w:r>
        <w:rPr>
          <w:rFonts w:hint="eastAsia"/>
          <w:szCs w:val="21"/>
        </w:rPr>
        <w:t>第七条</w:t>
      </w:r>
      <w:r>
        <w:rPr>
          <w:rFonts w:hint="eastAsia"/>
          <w:szCs w:val="21"/>
        </w:rPr>
        <w:t xml:space="preserve"> </w:t>
      </w:r>
      <w:r>
        <w:rPr>
          <w:rFonts w:hint="eastAsia"/>
          <w:szCs w:val="21"/>
        </w:rPr>
        <w:t>小型和常压热水锅炉产品的设计文件</w:t>
      </w:r>
      <w:r>
        <w:rPr>
          <w:rFonts w:hint="eastAsia"/>
          <w:szCs w:val="21"/>
        </w:rPr>
        <w:t>(</w:t>
      </w:r>
      <w:r>
        <w:rPr>
          <w:rFonts w:hint="eastAsia"/>
          <w:szCs w:val="21"/>
        </w:rPr>
        <w:t>图样、强度计算书等</w:t>
      </w:r>
      <w:r>
        <w:rPr>
          <w:rFonts w:hint="eastAsia"/>
          <w:szCs w:val="21"/>
        </w:rPr>
        <w:t>)</w:t>
      </w:r>
      <w:r>
        <w:rPr>
          <w:rFonts w:hint="eastAsia"/>
          <w:szCs w:val="21"/>
        </w:rPr>
        <w:t>应当经省级质量技术监督行政部门锅炉压力容器安全监察机构审查批准</w:t>
      </w:r>
    </w:p>
    <w:p w14:paraId="428A77F2" w14:textId="77777777" w:rsidR="005F4FD8" w:rsidRDefault="00512D3E">
      <w:pPr>
        <w:ind w:firstLineChars="200" w:firstLine="420"/>
        <w:rPr>
          <w:szCs w:val="21"/>
        </w:rPr>
      </w:pPr>
      <w:r>
        <w:rPr>
          <w:rFonts w:hint="eastAsia"/>
          <w:szCs w:val="21"/>
        </w:rPr>
        <w:t>第八条</w:t>
      </w:r>
      <w:r>
        <w:rPr>
          <w:rFonts w:hint="eastAsia"/>
          <w:szCs w:val="21"/>
        </w:rPr>
        <w:t xml:space="preserve"> </w:t>
      </w:r>
      <w:r>
        <w:rPr>
          <w:rFonts w:hint="eastAsia"/>
          <w:szCs w:val="21"/>
        </w:rPr>
        <w:t>生产小型锅炉的单位必须取得省级以上质量技术监督行政部门颁发的</w:t>
      </w:r>
      <w:r>
        <w:rPr>
          <w:rFonts w:hint="eastAsia"/>
          <w:szCs w:val="21"/>
        </w:rPr>
        <w:t>E2</w:t>
      </w:r>
      <w:r>
        <w:rPr>
          <w:rFonts w:hint="eastAsia"/>
          <w:szCs w:val="21"/>
        </w:rPr>
        <w:t>级以上</w:t>
      </w:r>
      <w:r>
        <w:rPr>
          <w:rFonts w:hint="eastAsia"/>
          <w:szCs w:val="21"/>
        </w:rPr>
        <w:t>(</w:t>
      </w:r>
      <w:r>
        <w:rPr>
          <w:rFonts w:hint="eastAsia"/>
          <w:szCs w:val="21"/>
        </w:rPr>
        <w:t>含</w:t>
      </w:r>
      <w:r>
        <w:rPr>
          <w:rFonts w:hint="eastAsia"/>
          <w:szCs w:val="21"/>
        </w:rPr>
        <w:t>E2</w:t>
      </w:r>
      <w:r>
        <w:rPr>
          <w:rFonts w:hint="eastAsia"/>
          <w:szCs w:val="21"/>
        </w:rPr>
        <w:t>级</w:t>
      </w:r>
      <w:r>
        <w:rPr>
          <w:rFonts w:hint="eastAsia"/>
          <w:szCs w:val="21"/>
        </w:rPr>
        <w:t>)</w:t>
      </w:r>
      <w:r>
        <w:rPr>
          <w:rFonts w:hint="eastAsia"/>
          <w:szCs w:val="21"/>
        </w:rPr>
        <w:t>《锅炉制造许可证》。</w:t>
      </w:r>
    </w:p>
    <w:p w14:paraId="55286890" w14:textId="77777777" w:rsidR="005F4FD8" w:rsidRDefault="00512D3E">
      <w:pPr>
        <w:ind w:firstLineChars="200" w:firstLine="420"/>
        <w:rPr>
          <w:szCs w:val="21"/>
        </w:rPr>
      </w:pPr>
      <w:r>
        <w:rPr>
          <w:rFonts w:hint="eastAsia"/>
          <w:szCs w:val="21"/>
        </w:rPr>
        <w:t>常压热水锅炉的生产实行制造许可证制度，《锅炉制造许可证》由省级质量技术监督行政部门颁发，其有效期为五年。</w:t>
      </w:r>
    </w:p>
    <w:p w14:paraId="0A403A80" w14:textId="77777777" w:rsidR="005F4FD8" w:rsidRDefault="00512D3E">
      <w:pPr>
        <w:ind w:firstLineChars="200" w:firstLine="420"/>
        <w:rPr>
          <w:szCs w:val="21"/>
        </w:rPr>
      </w:pPr>
      <w:r>
        <w:rPr>
          <w:rFonts w:hint="eastAsia"/>
          <w:szCs w:val="21"/>
        </w:rPr>
        <w:t>具备</w:t>
      </w:r>
      <w:r>
        <w:rPr>
          <w:rFonts w:hint="eastAsia"/>
          <w:szCs w:val="21"/>
        </w:rPr>
        <w:t>E</w:t>
      </w:r>
      <w:r>
        <w:rPr>
          <w:rFonts w:hint="eastAsia"/>
          <w:szCs w:val="21"/>
        </w:rPr>
        <w:t>：级以上</w:t>
      </w:r>
      <w:r>
        <w:rPr>
          <w:rFonts w:hint="eastAsia"/>
          <w:szCs w:val="21"/>
        </w:rPr>
        <w:t>(</w:t>
      </w:r>
      <w:r>
        <w:rPr>
          <w:rFonts w:hint="eastAsia"/>
          <w:szCs w:val="21"/>
        </w:rPr>
        <w:t>含</w:t>
      </w:r>
      <w:r>
        <w:rPr>
          <w:rFonts w:hint="eastAsia"/>
          <w:szCs w:val="21"/>
        </w:rPr>
        <w:t>E2</w:t>
      </w:r>
      <w:r>
        <w:rPr>
          <w:rFonts w:hint="eastAsia"/>
          <w:szCs w:val="21"/>
        </w:rPr>
        <w:t>级</w:t>
      </w:r>
      <w:r>
        <w:rPr>
          <w:rFonts w:hint="eastAsia"/>
          <w:szCs w:val="21"/>
        </w:rPr>
        <w:t>)</w:t>
      </w:r>
      <w:r>
        <w:rPr>
          <w:rFonts w:hint="eastAsia"/>
          <w:szCs w:val="21"/>
        </w:rPr>
        <w:t>锅炉制造资格的单位同时具备常压热水锅炉制造资格。</w:t>
      </w:r>
    </w:p>
    <w:p w14:paraId="5D110056" w14:textId="77777777" w:rsidR="005F4FD8" w:rsidRDefault="00512D3E">
      <w:pPr>
        <w:ind w:firstLineChars="200" w:firstLine="420"/>
        <w:rPr>
          <w:szCs w:val="21"/>
        </w:rPr>
      </w:pPr>
      <w:r>
        <w:rPr>
          <w:rFonts w:hint="eastAsia"/>
          <w:szCs w:val="21"/>
        </w:rPr>
        <w:t>第九条</w:t>
      </w:r>
      <w:r>
        <w:rPr>
          <w:rFonts w:hint="eastAsia"/>
          <w:szCs w:val="21"/>
        </w:rPr>
        <w:t xml:space="preserve"> </w:t>
      </w:r>
      <w:r>
        <w:rPr>
          <w:rFonts w:hint="eastAsia"/>
          <w:szCs w:val="21"/>
        </w:rPr>
        <w:t>任何单位或者个人不得安装、销售和使用未取得《锅炉制造许可证》的单位制造的小型或者常压热水锅炉。</w:t>
      </w:r>
    </w:p>
    <w:p w14:paraId="7046DA27" w14:textId="77777777" w:rsidR="005F4FD8" w:rsidRDefault="00512D3E">
      <w:pPr>
        <w:ind w:firstLineChars="200" w:firstLine="420"/>
        <w:rPr>
          <w:szCs w:val="21"/>
        </w:rPr>
      </w:pPr>
      <w:r>
        <w:rPr>
          <w:rFonts w:hint="eastAsia"/>
          <w:szCs w:val="21"/>
        </w:rPr>
        <w:t>第十条</w:t>
      </w:r>
      <w:r>
        <w:rPr>
          <w:rFonts w:hint="eastAsia"/>
          <w:szCs w:val="21"/>
        </w:rPr>
        <w:t xml:space="preserve"> </w:t>
      </w:r>
      <w:r>
        <w:rPr>
          <w:rFonts w:hint="eastAsia"/>
          <w:szCs w:val="21"/>
        </w:rPr>
        <w:t>小型和常压热水锅炉的安装、修理和改造单位必须取得省级质量技术监督行政部门颁发的资格证书。</w:t>
      </w:r>
    </w:p>
    <w:p w14:paraId="692BEE1F" w14:textId="77777777" w:rsidR="005F4FD8" w:rsidRDefault="00512D3E">
      <w:pPr>
        <w:ind w:firstLineChars="200" w:firstLine="420"/>
        <w:rPr>
          <w:szCs w:val="21"/>
        </w:rPr>
      </w:pPr>
      <w:r>
        <w:rPr>
          <w:rFonts w:hint="eastAsia"/>
          <w:szCs w:val="21"/>
        </w:rPr>
        <w:t>小型和常压热水锅炉制造单位可以安装本单位生产的锅炉。</w:t>
      </w:r>
    </w:p>
    <w:p w14:paraId="555B0117" w14:textId="77777777" w:rsidR="005F4FD8" w:rsidRDefault="00512D3E">
      <w:pPr>
        <w:ind w:firstLineChars="200" w:firstLine="420"/>
        <w:rPr>
          <w:szCs w:val="21"/>
        </w:rPr>
      </w:pPr>
      <w:r>
        <w:rPr>
          <w:rFonts w:hint="eastAsia"/>
          <w:szCs w:val="21"/>
        </w:rPr>
        <w:t>第十一条</w:t>
      </w:r>
      <w:r>
        <w:rPr>
          <w:rFonts w:hint="eastAsia"/>
          <w:szCs w:val="21"/>
        </w:rPr>
        <w:t xml:space="preserve"> </w:t>
      </w:r>
      <w:r>
        <w:rPr>
          <w:rFonts w:hint="eastAsia"/>
          <w:szCs w:val="21"/>
        </w:rPr>
        <w:t>小型和常压热水锅炉安装前，安装单位必须携带有关资料向当地的质量技术监督行政部门锅炉压力容器安全监察机构提出申请，经批准后方可安装；未经批准，任何单位或者个人不得安装锅炉。</w:t>
      </w:r>
    </w:p>
    <w:p w14:paraId="1F45A36D" w14:textId="77777777" w:rsidR="005F4FD8" w:rsidRDefault="00512D3E">
      <w:pPr>
        <w:ind w:firstLineChars="200" w:firstLine="420"/>
        <w:rPr>
          <w:szCs w:val="21"/>
        </w:rPr>
      </w:pPr>
      <w:r>
        <w:rPr>
          <w:rFonts w:hint="eastAsia"/>
          <w:szCs w:val="21"/>
        </w:rPr>
        <w:t>第十二条</w:t>
      </w:r>
      <w:r>
        <w:rPr>
          <w:rFonts w:hint="eastAsia"/>
          <w:szCs w:val="21"/>
        </w:rPr>
        <w:t xml:space="preserve"> </w:t>
      </w:r>
      <w:r>
        <w:rPr>
          <w:rFonts w:hint="eastAsia"/>
          <w:szCs w:val="21"/>
        </w:rPr>
        <w:t>小型和常压热水锅炉的安装、修理和改造应当遵守国家有关锅炉方面的规程和技术标准的规定。</w:t>
      </w:r>
    </w:p>
    <w:p w14:paraId="4D9B5ECB" w14:textId="77777777" w:rsidR="005F4FD8" w:rsidRDefault="00512D3E">
      <w:pPr>
        <w:ind w:firstLineChars="200" w:firstLine="420"/>
        <w:rPr>
          <w:szCs w:val="21"/>
        </w:rPr>
      </w:pPr>
      <w:r>
        <w:rPr>
          <w:rFonts w:hint="eastAsia"/>
          <w:szCs w:val="21"/>
        </w:rPr>
        <w:t>第十三条</w:t>
      </w:r>
      <w:r>
        <w:rPr>
          <w:rFonts w:hint="eastAsia"/>
          <w:szCs w:val="21"/>
        </w:rPr>
        <w:t xml:space="preserve"> </w:t>
      </w:r>
      <w:r>
        <w:rPr>
          <w:rFonts w:hint="eastAsia"/>
          <w:szCs w:val="21"/>
        </w:rPr>
        <w:t>小型和常压热水锅炉安装完毕后，由锅炉使用单位组织验收，验收时应当有锅炉压力容器安全监察机构或者其委托的代表参加。</w:t>
      </w:r>
    </w:p>
    <w:p w14:paraId="5C90758D" w14:textId="77777777" w:rsidR="005F4FD8" w:rsidRDefault="00512D3E">
      <w:pPr>
        <w:ind w:firstLineChars="200" w:firstLine="420"/>
        <w:rPr>
          <w:szCs w:val="21"/>
        </w:rPr>
      </w:pPr>
      <w:r>
        <w:rPr>
          <w:rFonts w:hint="eastAsia"/>
          <w:szCs w:val="21"/>
        </w:rPr>
        <w:t>第十四条</w:t>
      </w:r>
      <w:r>
        <w:rPr>
          <w:rFonts w:hint="eastAsia"/>
          <w:szCs w:val="21"/>
        </w:rPr>
        <w:t xml:space="preserve"> </w:t>
      </w:r>
      <w:r>
        <w:rPr>
          <w:rFonts w:hint="eastAsia"/>
          <w:szCs w:val="21"/>
        </w:rPr>
        <w:t>小型和常压热水锅炉经安装验收合格后，由锅炉使用单位持有关资料到当地质量技术监督行政部门锅炉压力容器安全监察机构办理锅炉登记手续，取得锅炉使用登记证后方可投入使用。</w:t>
      </w:r>
    </w:p>
    <w:p w14:paraId="2CFA79F7" w14:textId="77777777" w:rsidR="005F4FD8" w:rsidRDefault="00512D3E">
      <w:pPr>
        <w:ind w:firstLineChars="200" w:firstLine="420"/>
        <w:rPr>
          <w:szCs w:val="21"/>
        </w:rPr>
      </w:pPr>
      <w:r>
        <w:rPr>
          <w:rFonts w:hint="eastAsia"/>
          <w:szCs w:val="21"/>
        </w:rPr>
        <w:t>第十五条</w:t>
      </w:r>
      <w:r>
        <w:rPr>
          <w:rFonts w:hint="eastAsia"/>
          <w:szCs w:val="21"/>
        </w:rPr>
        <w:t xml:space="preserve"> </w:t>
      </w:r>
      <w:r>
        <w:rPr>
          <w:rFonts w:hint="eastAsia"/>
          <w:szCs w:val="21"/>
        </w:rPr>
        <w:t>小型和常压热水锅炉使用单位必须做好锅炉设备的维护保养工作。锅炉设备运行中发现存在危及安全的隐患时，应当立即停止运行。</w:t>
      </w:r>
    </w:p>
    <w:p w14:paraId="2025C71C" w14:textId="77777777" w:rsidR="005F4FD8" w:rsidRDefault="00512D3E">
      <w:pPr>
        <w:ind w:firstLineChars="200" w:firstLine="420"/>
        <w:rPr>
          <w:szCs w:val="21"/>
        </w:rPr>
      </w:pPr>
      <w:r>
        <w:rPr>
          <w:rFonts w:hint="eastAsia"/>
          <w:szCs w:val="21"/>
        </w:rPr>
        <w:t>第十六条</w:t>
      </w:r>
      <w:r>
        <w:rPr>
          <w:rFonts w:hint="eastAsia"/>
          <w:szCs w:val="21"/>
        </w:rPr>
        <w:t xml:space="preserve"> </w:t>
      </w:r>
      <w:r>
        <w:rPr>
          <w:rFonts w:hint="eastAsia"/>
          <w:szCs w:val="21"/>
        </w:rPr>
        <w:t>各级质量技术监督行政部门锅炉压力容器安全监察机构应当对小型和常压热水锅炉的使用情况进行不定期的检查。</w:t>
      </w:r>
    </w:p>
    <w:p w14:paraId="6454307F" w14:textId="77777777" w:rsidR="005F4FD8" w:rsidRDefault="00512D3E">
      <w:pPr>
        <w:ind w:firstLineChars="200" w:firstLine="420"/>
        <w:rPr>
          <w:szCs w:val="21"/>
        </w:rPr>
      </w:pPr>
      <w:r>
        <w:rPr>
          <w:rFonts w:hint="eastAsia"/>
          <w:szCs w:val="21"/>
        </w:rPr>
        <w:t>第十七条</w:t>
      </w:r>
      <w:r>
        <w:rPr>
          <w:rFonts w:hint="eastAsia"/>
          <w:szCs w:val="21"/>
        </w:rPr>
        <w:t xml:space="preserve"> </w:t>
      </w:r>
      <w:r>
        <w:rPr>
          <w:rFonts w:hint="eastAsia"/>
          <w:szCs w:val="21"/>
        </w:rPr>
        <w:t>锅炉的制造监督检验和定期检验工作由当地质量技术监督行政部门授权的检验单位承担。</w:t>
      </w:r>
    </w:p>
    <w:p w14:paraId="0CD5623D" w14:textId="77777777" w:rsidR="005F4FD8" w:rsidRDefault="00512D3E">
      <w:pPr>
        <w:ind w:firstLineChars="200" w:firstLine="420"/>
        <w:rPr>
          <w:szCs w:val="21"/>
        </w:rPr>
      </w:pPr>
      <w:r>
        <w:rPr>
          <w:rFonts w:hint="eastAsia"/>
          <w:szCs w:val="21"/>
        </w:rPr>
        <w:t>第十八条</w:t>
      </w:r>
      <w:r>
        <w:rPr>
          <w:rFonts w:hint="eastAsia"/>
          <w:szCs w:val="21"/>
        </w:rPr>
        <w:t xml:space="preserve"> </w:t>
      </w:r>
      <w:r>
        <w:rPr>
          <w:rFonts w:hint="eastAsia"/>
          <w:szCs w:val="21"/>
        </w:rPr>
        <w:t>小型和常压热水锅炉发生事故时，发生事故的单位必须按照《锅炉压力容器压力管道设备事故处理规定》报告和处理。</w:t>
      </w:r>
    </w:p>
    <w:p w14:paraId="7126796D" w14:textId="77777777" w:rsidR="005F4FD8" w:rsidRDefault="00512D3E">
      <w:pPr>
        <w:jc w:val="center"/>
        <w:rPr>
          <w:b/>
          <w:szCs w:val="21"/>
        </w:rPr>
      </w:pPr>
      <w:r>
        <w:rPr>
          <w:rFonts w:hint="eastAsia"/>
          <w:b/>
          <w:szCs w:val="21"/>
        </w:rPr>
        <w:t>第三章</w:t>
      </w:r>
      <w:r>
        <w:rPr>
          <w:rFonts w:hint="eastAsia"/>
          <w:b/>
          <w:szCs w:val="21"/>
        </w:rPr>
        <w:t xml:space="preserve"> </w:t>
      </w:r>
      <w:r>
        <w:rPr>
          <w:rFonts w:hint="eastAsia"/>
          <w:b/>
          <w:szCs w:val="21"/>
        </w:rPr>
        <w:t>小型和常压热水锅炉通用技术要求</w:t>
      </w:r>
    </w:p>
    <w:p w14:paraId="6C0D3E6F" w14:textId="77777777" w:rsidR="005F4FD8" w:rsidRDefault="00512D3E">
      <w:pPr>
        <w:ind w:firstLineChars="200" w:firstLine="420"/>
        <w:rPr>
          <w:szCs w:val="21"/>
        </w:rPr>
      </w:pPr>
      <w:r>
        <w:rPr>
          <w:rFonts w:hint="eastAsia"/>
          <w:szCs w:val="21"/>
        </w:rPr>
        <w:t>第十九条</w:t>
      </w:r>
      <w:r>
        <w:rPr>
          <w:rFonts w:hint="eastAsia"/>
          <w:szCs w:val="21"/>
        </w:rPr>
        <w:t xml:space="preserve"> </w:t>
      </w:r>
      <w:r>
        <w:rPr>
          <w:rFonts w:hint="eastAsia"/>
          <w:szCs w:val="21"/>
        </w:rPr>
        <w:t>小型和常压热水锅炉的设计应当符合安全可靠的要求。锅炉受热面必须得到可靠冷却。选用的燃烧设备应当安全可靠，且应当与炉型相匹配。</w:t>
      </w:r>
    </w:p>
    <w:p w14:paraId="532121A2" w14:textId="77777777" w:rsidR="005F4FD8" w:rsidRDefault="00512D3E">
      <w:pPr>
        <w:ind w:firstLineChars="200" w:firstLine="420"/>
        <w:rPr>
          <w:szCs w:val="21"/>
        </w:rPr>
      </w:pPr>
      <w:r>
        <w:rPr>
          <w:rFonts w:hint="eastAsia"/>
          <w:szCs w:val="21"/>
        </w:rPr>
        <w:t>第二十条</w:t>
      </w:r>
      <w:r>
        <w:rPr>
          <w:rFonts w:hint="eastAsia"/>
          <w:szCs w:val="21"/>
        </w:rPr>
        <w:t xml:space="preserve"> </w:t>
      </w:r>
      <w:r>
        <w:rPr>
          <w:rFonts w:hint="eastAsia"/>
          <w:szCs w:val="21"/>
        </w:rPr>
        <w:t>锅炉受压元件的强度计算应当按照</w:t>
      </w:r>
      <w:r>
        <w:rPr>
          <w:rFonts w:hint="eastAsia"/>
          <w:szCs w:val="21"/>
        </w:rPr>
        <w:t>GB</w:t>
      </w:r>
      <w:r>
        <w:rPr>
          <w:rFonts w:hint="eastAsia"/>
          <w:szCs w:val="21"/>
        </w:rPr>
        <w:t>／</w:t>
      </w:r>
      <w:r>
        <w:rPr>
          <w:rFonts w:hint="eastAsia"/>
          <w:szCs w:val="21"/>
        </w:rPr>
        <w:t>T16508</w:t>
      </w:r>
      <w:r>
        <w:rPr>
          <w:rFonts w:hint="eastAsia"/>
          <w:szCs w:val="21"/>
        </w:rPr>
        <w:t>《锅壳锅炉受压元件强度计算》或者</w:t>
      </w:r>
      <w:r>
        <w:rPr>
          <w:rFonts w:hint="eastAsia"/>
          <w:szCs w:val="21"/>
        </w:rPr>
        <w:t>GB 9222</w:t>
      </w:r>
      <w:r>
        <w:rPr>
          <w:rFonts w:hint="eastAsia"/>
          <w:szCs w:val="21"/>
        </w:rPr>
        <w:t>《水管锅炉受压元件强度计算》的规定进行。</w:t>
      </w:r>
    </w:p>
    <w:p w14:paraId="391420B0" w14:textId="77777777" w:rsidR="005F4FD8" w:rsidRDefault="00512D3E">
      <w:pPr>
        <w:ind w:firstLineChars="200" w:firstLine="420"/>
        <w:rPr>
          <w:szCs w:val="21"/>
        </w:rPr>
      </w:pPr>
      <w:r>
        <w:rPr>
          <w:rFonts w:hint="eastAsia"/>
          <w:szCs w:val="21"/>
        </w:rPr>
        <w:t>第二十一条</w:t>
      </w:r>
      <w:r>
        <w:rPr>
          <w:rFonts w:hint="eastAsia"/>
          <w:szCs w:val="21"/>
        </w:rPr>
        <w:t xml:space="preserve"> </w:t>
      </w:r>
      <w:r>
        <w:rPr>
          <w:rFonts w:hint="eastAsia"/>
          <w:szCs w:val="21"/>
        </w:rPr>
        <w:t>锅炉主焊缝不得采用搭接和角接接头。锅炉的成排管孔不得开在焊缝上，且不得采用十字焊缝。</w:t>
      </w:r>
    </w:p>
    <w:p w14:paraId="5436DBCC" w14:textId="77777777" w:rsidR="005F4FD8" w:rsidRDefault="00512D3E">
      <w:pPr>
        <w:ind w:firstLineChars="200" w:firstLine="420"/>
        <w:rPr>
          <w:szCs w:val="21"/>
        </w:rPr>
      </w:pPr>
      <w:r>
        <w:rPr>
          <w:rFonts w:hint="eastAsia"/>
          <w:szCs w:val="21"/>
        </w:rPr>
        <w:t>第二十二条</w:t>
      </w:r>
      <w:r>
        <w:rPr>
          <w:rFonts w:hint="eastAsia"/>
          <w:szCs w:val="21"/>
        </w:rPr>
        <w:t xml:space="preserve"> </w:t>
      </w:r>
      <w:r>
        <w:rPr>
          <w:rFonts w:hint="eastAsia"/>
          <w:szCs w:val="21"/>
        </w:rPr>
        <w:t>采用焊接方法制造、安装、修理和改造小型锅炉受压元件时，施焊单位应当制定焊接工艺指导书并按照《蒸汽锅炉安全技术监察规程》附录</w:t>
      </w:r>
      <w:r>
        <w:rPr>
          <w:rFonts w:hint="eastAsia"/>
          <w:szCs w:val="21"/>
        </w:rPr>
        <w:t>I</w:t>
      </w:r>
      <w:r>
        <w:rPr>
          <w:rFonts w:hint="eastAsia"/>
          <w:szCs w:val="21"/>
        </w:rPr>
        <w:t>的规定对受压元件之间的对接接头和受压元件之间要求全焊透的</w:t>
      </w:r>
      <w:r>
        <w:rPr>
          <w:rFonts w:hint="eastAsia"/>
          <w:szCs w:val="21"/>
        </w:rPr>
        <w:t>T</w:t>
      </w:r>
      <w:r>
        <w:rPr>
          <w:rFonts w:hint="eastAsia"/>
          <w:szCs w:val="21"/>
        </w:rPr>
        <w:t>形接头进行焊接工艺评定，符合要求才能用于生产。</w:t>
      </w:r>
    </w:p>
    <w:p w14:paraId="579B1579" w14:textId="77777777" w:rsidR="005F4FD8" w:rsidRDefault="00512D3E">
      <w:pPr>
        <w:ind w:firstLineChars="200" w:firstLine="420"/>
        <w:rPr>
          <w:szCs w:val="21"/>
        </w:rPr>
      </w:pPr>
      <w:r>
        <w:rPr>
          <w:rFonts w:hint="eastAsia"/>
          <w:szCs w:val="21"/>
        </w:rPr>
        <w:t>第二十三条</w:t>
      </w:r>
      <w:r>
        <w:rPr>
          <w:rFonts w:hint="eastAsia"/>
          <w:szCs w:val="21"/>
        </w:rPr>
        <w:t xml:space="preserve"> </w:t>
      </w:r>
      <w:r>
        <w:rPr>
          <w:rFonts w:hint="eastAsia"/>
          <w:szCs w:val="21"/>
        </w:rPr>
        <w:t>额定出口压力小于等于</w:t>
      </w:r>
      <w:r>
        <w:rPr>
          <w:rFonts w:hint="eastAsia"/>
          <w:szCs w:val="21"/>
        </w:rPr>
        <w:t>0</w:t>
      </w:r>
      <w:r>
        <w:rPr>
          <w:rFonts w:hint="eastAsia"/>
          <w:szCs w:val="21"/>
        </w:rPr>
        <w:t>．</w:t>
      </w:r>
      <w:r>
        <w:rPr>
          <w:rFonts w:hint="eastAsia"/>
          <w:szCs w:val="21"/>
        </w:rPr>
        <w:t>1</w:t>
      </w:r>
      <w:r>
        <w:rPr>
          <w:rFonts w:hint="eastAsia"/>
          <w:szCs w:val="21"/>
        </w:rPr>
        <w:t>兆帕的小型锅炉，在制造厂保证焊缝质量的前提下，可以免做无损检测。</w:t>
      </w:r>
    </w:p>
    <w:p w14:paraId="7393A02A" w14:textId="77777777" w:rsidR="005F4FD8" w:rsidRDefault="00512D3E">
      <w:pPr>
        <w:ind w:firstLineChars="200" w:firstLine="420"/>
        <w:rPr>
          <w:szCs w:val="21"/>
        </w:rPr>
      </w:pPr>
      <w:r>
        <w:rPr>
          <w:rFonts w:hint="eastAsia"/>
          <w:szCs w:val="21"/>
        </w:rPr>
        <w:t>第二十四条</w:t>
      </w:r>
      <w:r>
        <w:rPr>
          <w:rFonts w:hint="eastAsia"/>
          <w:szCs w:val="21"/>
        </w:rPr>
        <w:t xml:space="preserve"> </w:t>
      </w:r>
      <w:r>
        <w:rPr>
          <w:rFonts w:hint="eastAsia"/>
          <w:szCs w:val="21"/>
        </w:rPr>
        <w:t>小型锅炉至少应当装设一只压力表。压力表应当按照有关规定进行校验。小型汽水两用锅炉、小型蒸汽锅炉和小型铝制锅炉至少还应当装设一只水位表。</w:t>
      </w:r>
    </w:p>
    <w:p w14:paraId="017469F7" w14:textId="77777777" w:rsidR="005F4FD8" w:rsidRDefault="00512D3E">
      <w:pPr>
        <w:ind w:firstLineChars="200" w:firstLine="420"/>
        <w:rPr>
          <w:szCs w:val="21"/>
        </w:rPr>
      </w:pPr>
      <w:r>
        <w:rPr>
          <w:rFonts w:hint="eastAsia"/>
          <w:szCs w:val="21"/>
        </w:rPr>
        <w:t>第二十五条</w:t>
      </w:r>
      <w:r>
        <w:rPr>
          <w:rFonts w:hint="eastAsia"/>
          <w:szCs w:val="21"/>
        </w:rPr>
        <w:t xml:space="preserve"> </w:t>
      </w:r>
      <w:r>
        <w:rPr>
          <w:rFonts w:hint="eastAsia"/>
          <w:szCs w:val="21"/>
        </w:rPr>
        <w:t>小型和常压热水锅炉出厂前应当进行</w:t>
      </w:r>
      <w:r>
        <w:rPr>
          <w:rFonts w:hint="eastAsia"/>
          <w:szCs w:val="21"/>
        </w:rPr>
        <w:t>1</w:t>
      </w:r>
      <w:r>
        <w:rPr>
          <w:rFonts w:hint="eastAsia"/>
          <w:szCs w:val="21"/>
        </w:rPr>
        <w:t>．</w:t>
      </w:r>
      <w:r>
        <w:rPr>
          <w:rFonts w:hint="eastAsia"/>
          <w:szCs w:val="21"/>
        </w:rPr>
        <w:t>5</w:t>
      </w:r>
      <w:r>
        <w:rPr>
          <w:rFonts w:hint="eastAsia"/>
          <w:szCs w:val="21"/>
        </w:rPr>
        <w:t>倍额定工作压力且不小于</w:t>
      </w:r>
      <w:r>
        <w:rPr>
          <w:rFonts w:hint="eastAsia"/>
          <w:szCs w:val="21"/>
        </w:rPr>
        <w:t>0</w:t>
      </w:r>
      <w:r>
        <w:rPr>
          <w:rFonts w:hint="eastAsia"/>
          <w:szCs w:val="21"/>
        </w:rPr>
        <w:t>．</w:t>
      </w:r>
      <w:r>
        <w:rPr>
          <w:rFonts w:hint="eastAsia"/>
          <w:szCs w:val="21"/>
        </w:rPr>
        <w:t>2</w:t>
      </w:r>
      <w:r>
        <w:rPr>
          <w:rFonts w:hint="eastAsia"/>
          <w:szCs w:val="21"/>
        </w:rPr>
        <w:t>兆帕的水压试验，保压时间</w:t>
      </w:r>
      <w:r>
        <w:rPr>
          <w:rFonts w:hint="eastAsia"/>
          <w:szCs w:val="21"/>
        </w:rPr>
        <w:t>20</w:t>
      </w:r>
      <w:r>
        <w:rPr>
          <w:rFonts w:hint="eastAsia"/>
          <w:szCs w:val="21"/>
        </w:rPr>
        <w:t>分钟，合格标准应当符合《蒸汽锅炉安全技术监察规程》第二○九条规定。</w:t>
      </w:r>
    </w:p>
    <w:p w14:paraId="6A11E233" w14:textId="77777777" w:rsidR="005F4FD8" w:rsidRDefault="00512D3E">
      <w:pPr>
        <w:jc w:val="center"/>
        <w:rPr>
          <w:b/>
          <w:szCs w:val="21"/>
        </w:rPr>
      </w:pPr>
      <w:r>
        <w:rPr>
          <w:rFonts w:hint="eastAsia"/>
          <w:b/>
          <w:szCs w:val="21"/>
        </w:rPr>
        <w:t>第四章</w:t>
      </w:r>
      <w:r>
        <w:rPr>
          <w:rFonts w:hint="eastAsia"/>
          <w:b/>
          <w:szCs w:val="21"/>
        </w:rPr>
        <w:t xml:space="preserve"> </w:t>
      </w:r>
      <w:r>
        <w:rPr>
          <w:rFonts w:hint="eastAsia"/>
          <w:b/>
          <w:szCs w:val="21"/>
        </w:rPr>
        <w:t>小型锅炉特殊技术要求</w:t>
      </w:r>
    </w:p>
    <w:p w14:paraId="4B1FA495" w14:textId="77777777" w:rsidR="005F4FD8" w:rsidRDefault="00512D3E">
      <w:pPr>
        <w:jc w:val="center"/>
        <w:rPr>
          <w:szCs w:val="21"/>
        </w:rPr>
      </w:pPr>
      <w:r>
        <w:rPr>
          <w:rFonts w:hint="eastAsia"/>
          <w:szCs w:val="21"/>
        </w:rPr>
        <w:t>第一节</w:t>
      </w:r>
      <w:r>
        <w:rPr>
          <w:rFonts w:hint="eastAsia"/>
          <w:szCs w:val="21"/>
        </w:rPr>
        <w:t xml:space="preserve"> </w:t>
      </w:r>
      <w:r>
        <w:rPr>
          <w:rFonts w:hint="eastAsia"/>
          <w:szCs w:val="21"/>
        </w:rPr>
        <w:t>小型汽水两用锅炉</w:t>
      </w:r>
    </w:p>
    <w:p w14:paraId="17F9B635" w14:textId="77777777" w:rsidR="005F4FD8" w:rsidRDefault="00512D3E">
      <w:pPr>
        <w:ind w:firstLineChars="200" w:firstLine="420"/>
        <w:rPr>
          <w:szCs w:val="21"/>
        </w:rPr>
      </w:pPr>
      <w:r>
        <w:rPr>
          <w:rFonts w:hint="eastAsia"/>
          <w:szCs w:val="21"/>
        </w:rPr>
        <w:t>第二十六条</w:t>
      </w:r>
      <w:r>
        <w:rPr>
          <w:rFonts w:hint="eastAsia"/>
          <w:szCs w:val="21"/>
        </w:rPr>
        <w:t xml:space="preserve"> </w:t>
      </w:r>
      <w:r>
        <w:rPr>
          <w:rFonts w:hint="eastAsia"/>
          <w:szCs w:val="21"/>
        </w:rPr>
        <w:t>小型汽水两用锅炉受压元件的材料应当为镇静钢，经省级质量技术监督行政部门锅炉压力容器安全监察机构批准可以采用不锈钢材料。锅筒</w:t>
      </w:r>
      <w:r>
        <w:rPr>
          <w:rFonts w:hint="eastAsia"/>
          <w:szCs w:val="21"/>
        </w:rPr>
        <w:t>(</w:t>
      </w:r>
      <w:r>
        <w:rPr>
          <w:rFonts w:hint="eastAsia"/>
          <w:szCs w:val="21"/>
        </w:rPr>
        <w:t>壳</w:t>
      </w:r>
      <w:r>
        <w:rPr>
          <w:rFonts w:hint="eastAsia"/>
          <w:szCs w:val="21"/>
        </w:rPr>
        <w:t>)</w:t>
      </w:r>
      <w:r>
        <w:rPr>
          <w:rFonts w:hint="eastAsia"/>
          <w:szCs w:val="21"/>
        </w:rPr>
        <w:t>或者炉胆的取用壁厚不得小于</w:t>
      </w:r>
      <w:r>
        <w:rPr>
          <w:rFonts w:hint="eastAsia"/>
          <w:szCs w:val="21"/>
        </w:rPr>
        <w:t>3</w:t>
      </w:r>
      <w:r>
        <w:rPr>
          <w:rFonts w:hint="eastAsia"/>
          <w:szCs w:val="21"/>
        </w:rPr>
        <w:t>毫米。</w:t>
      </w:r>
    </w:p>
    <w:p w14:paraId="61CFCD11" w14:textId="77777777" w:rsidR="005F4FD8" w:rsidRDefault="00512D3E">
      <w:pPr>
        <w:ind w:firstLineChars="200" w:firstLine="420"/>
        <w:rPr>
          <w:szCs w:val="21"/>
        </w:rPr>
      </w:pPr>
      <w:r>
        <w:rPr>
          <w:rFonts w:hint="eastAsia"/>
          <w:szCs w:val="21"/>
        </w:rPr>
        <w:t>第二十七条</w:t>
      </w:r>
      <w:r>
        <w:rPr>
          <w:rFonts w:hint="eastAsia"/>
          <w:szCs w:val="21"/>
        </w:rPr>
        <w:t xml:space="preserve"> </w:t>
      </w:r>
      <w:r>
        <w:rPr>
          <w:rFonts w:hint="eastAsia"/>
          <w:szCs w:val="21"/>
        </w:rPr>
        <w:t>小型汽水两用锅炉的锅筒</w:t>
      </w:r>
      <w:r>
        <w:rPr>
          <w:rFonts w:hint="eastAsia"/>
          <w:szCs w:val="21"/>
        </w:rPr>
        <w:t>(</w:t>
      </w:r>
      <w:r>
        <w:rPr>
          <w:rFonts w:hint="eastAsia"/>
          <w:szCs w:val="21"/>
        </w:rPr>
        <w:t>壳</w:t>
      </w:r>
      <w:r>
        <w:rPr>
          <w:rFonts w:hint="eastAsia"/>
          <w:szCs w:val="21"/>
        </w:rPr>
        <w:t>)</w:t>
      </w:r>
      <w:r>
        <w:rPr>
          <w:rFonts w:hint="eastAsia"/>
          <w:szCs w:val="21"/>
        </w:rPr>
        <w:t>、炉胆与相连接的封头、管板可以采用插入式全焊透的</w:t>
      </w:r>
      <w:r>
        <w:rPr>
          <w:rFonts w:hint="eastAsia"/>
          <w:szCs w:val="21"/>
        </w:rPr>
        <w:t>T</w:t>
      </w:r>
      <w:r>
        <w:rPr>
          <w:rFonts w:hint="eastAsia"/>
          <w:szCs w:val="21"/>
        </w:rPr>
        <w:t>形连接结构。</w:t>
      </w:r>
    </w:p>
    <w:p w14:paraId="7BFAFFC1" w14:textId="77777777" w:rsidR="005F4FD8" w:rsidRDefault="00512D3E">
      <w:pPr>
        <w:ind w:firstLineChars="200" w:firstLine="420"/>
        <w:rPr>
          <w:szCs w:val="21"/>
        </w:rPr>
      </w:pPr>
      <w:r>
        <w:rPr>
          <w:rFonts w:hint="eastAsia"/>
          <w:szCs w:val="21"/>
        </w:rPr>
        <w:t>第二十八条</w:t>
      </w:r>
      <w:r>
        <w:rPr>
          <w:rFonts w:hint="eastAsia"/>
          <w:szCs w:val="21"/>
        </w:rPr>
        <w:t xml:space="preserve"> </w:t>
      </w:r>
      <w:r>
        <w:rPr>
          <w:rFonts w:hint="eastAsia"/>
          <w:szCs w:val="21"/>
        </w:rPr>
        <w:t>小型汽水两用锅炉不得采用弹簧式安全阀，应当采用符合下列要求的水封式安全装置：</w:t>
      </w:r>
    </w:p>
    <w:p w14:paraId="6732959C" w14:textId="77777777" w:rsidR="005F4FD8" w:rsidRDefault="00512D3E">
      <w:pPr>
        <w:ind w:firstLineChars="200" w:firstLine="420"/>
        <w:rPr>
          <w:szCs w:val="21"/>
        </w:rPr>
      </w:pPr>
      <w:r>
        <w:rPr>
          <w:rFonts w:hint="eastAsia"/>
          <w:szCs w:val="21"/>
        </w:rPr>
        <w:t>(</w:t>
      </w:r>
      <w:r>
        <w:rPr>
          <w:rFonts w:hint="eastAsia"/>
          <w:szCs w:val="21"/>
        </w:rPr>
        <w:t>一</w:t>
      </w:r>
      <w:r>
        <w:rPr>
          <w:rFonts w:hint="eastAsia"/>
          <w:szCs w:val="21"/>
        </w:rPr>
        <w:t>)</w:t>
      </w:r>
      <w:r>
        <w:rPr>
          <w:rFonts w:hint="eastAsia"/>
          <w:szCs w:val="21"/>
        </w:rPr>
        <w:t>水封管的直径应当根据锅炉的额定容量和压力确定，且内径不得小于</w:t>
      </w:r>
      <w:r>
        <w:rPr>
          <w:rFonts w:hint="eastAsia"/>
          <w:szCs w:val="21"/>
        </w:rPr>
        <w:t>25</w:t>
      </w:r>
      <w:r>
        <w:rPr>
          <w:rFonts w:hint="eastAsia"/>
          <w:szCs w:val="21"/>
        </w:rPr>
        <w:t>毫米；</w:t>
      </w:r>
      <w:r>
        <w:rPr>
          <w:rFonts w:hint="eastAsia"/>
          <w:szCs w:val="21"/>
        </w:rPr>
        <w:t xml:space="preserve">  </w:t>
      </w:r>
    </w:p>
    <w:p w14:paraId="1AA25D50" w14:textId="77777777" w:rsidR="005F4FD8" w:rsidRDefault="00512D3E">
      <w:pPr>
        <w:ind w:firstLineChars="200" w:firstLine="420"/>
        <w:rPr>
          <w:szCs w:val="21"/>
        </w:rPr>
      </w:pPr>
      <w:r>
        <w:rPr>
          <w:rFonts w:hint="eastAsia"/>
          <w:szCs w:val="21"/>
        </w:rPr>
        <w:t>(</w:t>
      </w:r>
      <w:r>
        <w:rPr>
          <w:rFonts w:hint="eastAsia"/>
          <w:szCs w:val="21"/>
        </w:rPr>
        <w:t>二</w:t>
      </w:r>
      <w:r>
        <w:rPr>
          <w:rFonts w:hint="eastAsia"/>
          <w:szCs w:val="21"/>
        </w:rPr>
        <w:t>)</w:t>
      </w:r>
      <w:r>
        <w:rPr>
          <w:rFonts w:hint="eastAsia"/>
          <w:szCs w:val="21"/>
        </w:rPr>
        <w:t>水封装置安装时，其有效水柱高度不得超过</w:t>
      </w:r>
      <w:r>
        <w:rPr>
          <w:rFonts w:hint="eastAsia"/>
          <w:szCs w:val="21"/>
        </w:rPr>
        <w:t>4</w:t>
      </w:r>
      <w:r>
        <w:rPr>
          <w:rFonts w:hint="eastAsia"/>
          <w:szCs w:val="21"/>
        </w:rPr>
        <w:t>米且只允许负偏差：</w:t>
      </w:r>
    </w:p>
    <w:p w14:paraId="61E27F28" w14:textId="77777777" w:rsidR="005F4FD8" w:rsidRDefault="00512D3E">
      <w:pPr>
        <w:ind w:firstLineChars="200" w:firstLine="420"/>
        <w:rPr>
          <w:szCs w:val="21"/>
        </w:rPr>
      </w:pPr>
      <w:r>
        <w:rPr>
          <w:rFonts w:hint="eastAsia"/>
          <w:szCs w:val="21"/>
        </w:rPr>
        <w:t>(</w:t>
      </w:r>
      <w:r>
        <w:rPr>
          <w:rFonts w:hint="eastAsia"/>
          <w:szCs w:val="21"/>
        </w:rPr>
        <w:t>三</w:t>
      </w:r>
      <w:r>
        <w:rPr>
          <w:rFonts w:hint="eastAsia"/>
          <w:szCs w:val="21"/>
        </w:rPr>
        <w:t>)</w:t>
      </w:r>
      <w:r>
        <w:rPr>
          <w:rFonts w:hint="eastAsia"/>
          <w:szCs w:val="21"/>
        </w:rPr>
        <w:t>水封管上不得装设任何阀门，同时应当有防冻措施。</w:t>
      </w:r>
    </w:p>
    <w:p w14:paraId="49350B1B" w14:textId="77777777" w:rsidR="005F4FD8" w:rsidRDefault="00512D3E">
      <w:pPr>
        <w:ind w:firstLineChars="200" w:firstLine="420"/>
        <w:rPr>
          <w:szCs w:val="21"/>
        </w:rPr>
      </w:pPr>
      <w:r>
        <w:rPr>
          <w:rFonts w:hint="eastAsia"/>
          <w:szCs w:val="21"/>
        </w:rPr>
        <w:t>第二十九条</w:t>
      </w:r>
      <w:r>
        <w:rPr>
          <w:rFonts w:hint="eastAsia"/>
          <w:szCs w:val="21"/>
        </w:rPr>
        <w:t xml:space="preserve"> </w:t>
      </w:r>
      <w:r>
        <w:rPr>
          <w:rFonts w:hint="eastAsia"/>
          <w:szCs w:val="21"/>
        </w:rPr>
        <w:t>小型汽水两用锅炉每两年应当．进行一次水压试验，水压试验按照第二十五条规定执行，在水压试验前，应当进行必要的内外部检查。</w:t>
      </w:r>
    </w:p>
    <w:p w14:paraId="12F7E207" w14:textId="77777777" w:rsidR="005F4FD8" w:rsidRDefault="00512D3E">
      <w:pPr>
        <w:jc w:val="center"/>
        <w:rPr>
          <w:szCs w:val="21"/>
        </w:rPr>
      </w:pPr>
      <w:r>
        <w:rPr>
          <w:rFonts w:hint="eastAsia"/>
          <w:szCs w:val="21"/>
        </w:rPr>
        <w:t>第二节</w:t>
      </w:r>
      <w:r>
        <w:rPr>
          <w:rFonts w:hint="eastAsia"/>
          <w:szCs w:val="21"/>
        </w:rPr>
        <w:t xml:space="preserve"> </w:t>
      </w:r>
      <w:r>
        <w:rPr>
          <w:rFonts w:hint="eastAsia"/>
          <w:szCs w:val="21"/>
        </w:rPr>
        <w:t>小型热水锅炉</w:t>
      </w:r>
    </w:p>
    <w:p w14:paraId="4AA6EA81" w14:textId="77777777" w:rsidR="005F4FD8" w:rsidRDefault="00512D3E">
      <w:pPr>
        <w:ind w:firstLineChars="200" w:firstLine="420"/>
        <w:rPr>
          <w:szCs w:val="21"/>
        </w:rPr>
      </w:pPr>
      <w:r>
        <w:rPr>
          <w:rFonts w:hint="eastAsia"/>
          <w:szCs w:val="21"/>
        </w:rPr>
        <w:t>第三十条</w:t>
      </w:r>
      <w:r>
        <w:rPr>
          <w:rFonts w:hint="eastAsia"/>
          <w:szCs w:val="21"/>
        </w:rPr>
        <w:t xml:space="preserve"> </w:t>
      </w:r>
      <w:r>
        <w:rPr>
          <w:rFonts w:hint="eastAsia"/>
          <w:szCs w:val="21"/>
        </w:rPr>
        <w:t>小型热水锅炉受压元件的材料应当为镇静钢。锅筒</w:t>
      </w:r>
      <w:r>
        <w:rPr>
          <w:rFonts w:hint="eastAsia"/>
          <w:szCs w:val="21"/>
        </w:rPr>
        <w:t>(</w:t>
      </w:r>
      <w:r>
        <w:rPr>
          <w:rFonts w:hint="eastAsia"/>
          <w:szCs w:val="21"/>
        </w:rPr>
        <w:t>壳</w:t>
      </w:r>
      <w:r>
        <w:rPr>
          <w:rFonts w:hint="eastAsia"/>
          <w:szCs w:val="21"/>
        </w:rPr>
        <w:t>)</w:t>
      </w:r>
      <w:r>
        <w:rPr>
          <w:rFonts w:hint="eastAsia"/>
          <w:szCs w:val="21"/>
        </w:rPr>
        <w:t>或者炉胆的取用壁厚不得小于</w:t>
      </w:r>
      <w:r>
        <w:rPr>
          <w:rFonts w:hint="eastAsia"/>
          <w:szCs w:val="21"/>
        </w:rPr>
        <w:t>3</w:t>
      </w:r>
      <w:r>
        <w:rPr>
          <w:rFonts w:hint="eastAsia"/>
          <w:szCs w:val="21"/>
        </w:rPr>
        <w:t>毫米。</w:t>
      </w:r>
    </w:p>
    <w:p w14:paraId="007F270A" w14:textId="77777777" w:rsidR="005F4FD8" w:rsidRDefault="00512D3E">
      <w:pPr>
        <w:ind w:firstLineChars="200" w:firstLine="420"/>
        <w:rPr>
          <w:szCs w:val="21"/>
        </w:rPr>
      </w:pPr>
      <w:r>
        <w:rPr>
          <w:rFonts w:hint="eastAsia"/>
          <w:szCs w:val="21"/>
        </w:rPr>
        <w:t>第三十一条</w:t>
      </w:r>
      <w:r>
        <w:rPr>
          <w:rFonts w:hint="eastAsia"/>
          <w:szCs w:val="21"/>
        </w:rPr>
        <w:t xml:space="preserve"> </w:t>
      </w:r>
      <w:r>
        <w:rPr>
          <w:rFonts w:hint="eastAsia"/>
          <w:szCs w:val="21"/>
        </w:rPr>
        <w:t>小型热水锅炉的锅筒</w:t>
      </w:r>
      <w:r>
        <w:rPr>
          <w:rFonts w:hint="eastAsia"/>
          <w:szCs w:val="21"/>
        </w:rPr>
        <w:t>(</w:t>
      </w:r>
      <w:r>
        <w:rPr>
          <w:rFonts w:hint="eastAsia"/>
          <w:szCs w:val="21"/>
        </w:rPr>
        <w:t>壳</w:t>
      </w:r>
      <w:r>
        <w:rPr>
          <w:rFonts w:hint="eastAsia"/>
          <w:szCs w:val="21"/>
        </w:rPr>
        <w:t>)</w:t>
      </w:r>
      <w:r>
        <w:rPr>
          <w:rFonts w:hint="eastAsia"/>
          <w:szCs w:val="21"/>
        </w:rPr>
        <w:t>、炉胆与相连接的封头、管板可以采用插入式全焊透的</w:t>
      </w:r>
      <w:r>
        <w:rPr>
          <w:rFonts w:hint="eastAsia"/>
          <w:szCs w:val="21"/>
        </w:rPr>
        <w:t>T</w:t>
      </w:r>
      <w:r>
        <w:rPr>
          <w:rFonts w:hint="eastAsia"/>
          <w:szCs w:val="21"/>
        </w:rPr>
        <w:t>形连接结构。</w:t>
      </w:r>
    </w:p>
    <w:p w14:paraId="29096BBF" w14:textId="77777777" w:rsidR="005F4FD8" w:rsidRDefault="00512D3E">
      <w:pPr>
        <w:ind w:firstLineChars="200" w:firstLine="420"/>
        <w:rPr>
          <w:szCs w:val="21"/>
        </w:rPr>
      </w:pPr>
      <w:r>
        <w:rPr>
          <w:rFonts w:hint="eastAsia"/>
          <w:szCs w:val="21"/>
        </w:rPr>
        <w:t>第三十二条</w:t>
      </w:r>
      <w:r>
        <w:rPr>
          <w:rFonts w:hint="eastAsia"/>
          <w:szCs w:val="21"/>
        </w:rPr>
        <w:t xml:space="preserve"> </w:t>
      </w:r>
      <w:r>
        <w:rPr>
          <w:rFonts w:hint="eastAsia"/>
          <w:szCs w:val="21"/>
        </w:rPr>
        <w:t>对于同时符合下列条件的小型热水锅炉，其安装、检验、使用环节暂不纳入强制管理，但其制造单位应当具有锅炉制造资格：</w:t>
      </w:r>
    </w:p>
    <w:p w14:paraId="6977524E" w14:textId="77777777" w:rsidR="005F4FD8" w:rsidRDefault="00512D3E">
      <w:pPr>
        <w:ind w:firstLineChars="200" w:firstLine="420"/>
        <w:rPr>
          <w:szCs w:val="21"/>
        </w:rPr>
      </w:pPr>
      <w:r>
        <w:rPr>
          <w:rFonts w:hint="eastAsia"/>
          <w:szCs w:val="21"/>
        </w:rPr>
        <w:t>(</w:t>
      </w:r>
      <w:r>
        <w:rPr>
          <w:rFonts w:hint="eastAsia"/>
          <w:szCs w:val="21"/>
        </w:rPr>
        <w:t>一</w:t>
      </w:r>
      <w:r>
        <w:rPr>
          <w:rFonts w:hint="eastAsia"/>
          <w:szCs w:val="21"/>
        </w:rPr>
        <w:t>)</w:t>
      </w:r>
      <w:r>
        <w:rPr>
          <w:rFonts w:hint="eastAsia"/>
          <w:szCs w:val="21"/>
        </w:rPr>
        <w:t>仅承受自来水压力，无给水泵；</w:t>
      </w:r>
      <w:r>
        <w:rPr>
          <w:rFonts w:hint="eastAsia"/>
          <w:szCs w:val="21"/>
        </w:rPr>
        <w:t xml:space="preserve">  </w:t>
      </w:r>
    </w:p>
    <w:p w14:paraId="219D7076" w14:textId="77777777" w:rsidR="005F4FD8" w:rsidRDefault="00512D3E">
      <w:pPr>
        <w:ind w:firstLineChars="200" w:firstLine="420"/>
        <w:rPr>
          <w:szCs w:val="21"/>
        </w:rPr>
      </w:pPr>
      <w:r>
        <w:rPr>
          <w:rFonts w:hint="eastAsia"/>
          <w:szCs w:val="21"/>
        </w:rPr>
        <w:t>(</w:t>
      </w:r>
      <w:r>
        <w:rPr>
          <w:rFonts w:hint="eastAsia"/>
          <w:szCs w:val="21"/>
        </w:rPr>
        <w:t>二</w:t>
      </w:r>
      <w:r>
        <w:rPr>
          <w:rFonts w:hint="eastAsia"/>
          <w:szCs w:val="21"/>
        </w:rPr>
        <w:t>)</w:t>
      </w:r>
      <w:r>
        <w:rPr>
          <w:rFonts w:hint="eastAsia"/>
          <w:szCs w:val="21"/>
        </w:rPr>
        <w:t>额定出口水温不超过</w:t>
      </w:r>
      <w:r>
        <w:rPr>
          <w:rFonts w:hint="eastAsia"/>
          <w:szCs w:val="21"/>
        </w:rPr>
        <w:t>85</w:t>
      </w:r>
      <w:r>
        <w:rPr>
          <w:rFonts w:hint="eastAsia"/>
          <w:szCs w:val="21"/>
        </w:rPr>
        <w:t>℃，装有可靠的超温保护装置；</w:t>
      </w:r>
    </w:p>
    <w:p w14:paraId="2FF0333D" w14:textId="77777777" w:rsidR="005F4FD8" w:rsidRDefault="00512D3E">
      <w:pPr>
        <w:ind w:firstLineChars="200" w:firstLine="420"/>
        <w:rPr>
          <w:szCs w:val="21"/>
        </w:rPr>
      </w:pPr>
      <w:r>
        <w:rPr>
          <w:rFonts w:hint="eastAsia"/>
          <w:szCs w:val="21"/>
        </w:rPr>
        <w:t>(</w:t>
      </w:r>
      <w:r>
        <w:rPr>
          <w:rFonts w:hint="eastAsia"/>
          <w:szCs w:val="21"/>
        </w:rPr>
        <w:t>三</w:t>
      </w:r>
      <w:r>
        <w:rPr>
          <w:rFonts w:hint="eastAsia"/>
          <w:szCs w:val="21"/>
        </w:rPr>
        <w:t>)</w:t>
      </w:r>
      <w:r>
        <w:rPr>
          <w:rFonts w:hint="eastAsia"/>
          <w:szCs w:val="21"/>
        </w:rPr>
        <w:t>采用燃油</w:t>
      </w:r>
      <w:r>
        <w:rPr>
          <w:rFonts w:hint="eastAsia"/>
          <w:szCs w:val="21"/>
        </w:rPr>
        <w:t>(</w:t>
      </w:r>
      <w:r>
        <w:rPr>
          <w:rFonts w:hint="eastAsia"/>
          <w:szCs w:val="21"/>
        </w:rPr>
        <w:t>气</w:t>
      </w:r>
      <w:r>
        <w:rPr>
          <w:rFonts w:hint="eastAsia"/>
          <w:szCs w:val="21"/>
        </w:rPr>
        <w:t>)</w:t>
      </w:r>
      <w:r>
        <w:rPr>
          <w:rFonts w:hint="eastAsia"/>
          <w:szCs w:val="21"/>
        </w:rPr>
        <w:t>或者电进行加热。</w:t>
      </w:r>
    </w:p>
    <w:p w14:paraId="2CEA72DE" w14:textId="77777777" w:rsidR="005F4FD8" w:rsidRDefault="00512D3E">
      <w:pPr>
        <w:ind w:firstLineChars="200" w:firstLine="420"/>
        <w:rPr>
          <w:szCs w:val="21"/>
        </w:rPr>
      </w:pPr>
      <w:r>
        <w:rPr>
          <w:rFonts w:hint="eastAsia"/>
          <w:szCs w:val="21"/>
        </w:rPr>
        <w:t>第三十三条</w:t>
      </w:r>
      <w:r>
        <w:rPr>
          <w:rFonts w:hint="eastAsia"/>
          <w:szCs w:val="21"/>
        </w:rPr>
        <w:t xml:space="preserve"> </w:t>
      </w:r>
      <w:r>
        <w:rPr>
          <w:rFonts w:hint="eastAsia"/>
          <w:szCs w:val="21"/>
        </w:rPr>
        <w:t>除第三十二条以外的其它小型热水锅炉，每两年应当进行一次水压试验，水压试验按照第二十五条规定执行，在水压试验前，应当进行必要的内外部检查。</w:t>
      </w:r>
    </w:p>
    <w:p w14:paraId="394581F8" w14:textId="77777777" w:rsidR="005F4FD8" w:rsidRDefault="00512D3E">
      <w:pPr>
        <w:jc w:val="center"/>
        <w:rPr>
          <w:szCs w:val="21"/>
        </w:rPr>
      </w:pPr>
      <w:r>
        <w:rPr>
          <w:rFonts w:hint="eastAsia"/>
          <w:szCs w:val="21"/>
        </w:rPr>
        <w:t>第三节</w:t>
      </w:r>
      <w:r>
        <w:rPr>
          <w:rFonts w:hint="eastAsia"/>
          <w:szCs w:val="21"/>
        </w:rPr>
        <w:t xml:space="preserve"> </w:t>
      </w:r>
      <w:r>
        <w:rPr>
          <w:rFonts w:hint="eastAsia"/>
          <w:szCs w:val="21"/>
        </w:rPr>
        <w:t>小型蒸汽锅炉</w:t>
      </w:r>
    </w:p>
    <w:p w14:paraId="3A97E056" w14:textId="77777777" w:rsidR="005F4FD8" w:rsidRDefault="00512D3E">
      <w:pPr>
        <w:ind w:firstLineChars="200" w:firstLine="420"/>
        <w:rPr>
          <w:szCs w:val="21"/>
        </w:rPr>
      </w:pPr>
      <w:r>
        <w:rPr>
          <w:rFonts w:hint="eastAsia"/>
          <w:szCs w:val="21"/>
        </w:rPr>
        <w:t>第三十四条</w:t>
      </w:r>
      <w:r>
        <w:rPr>
          <w:rFonts w:hint="eastAsia"/>
          <w:szCs w:val="21"/>
        </w:rPr>
        <w:t xml:space="preserve"> </w:t>
      </w:r>
      <w:r>
        <w:rPr>
          <w:rFonts w:hint="eastAsia"/>
          <w:szCs w:val="21"/>
        </w:rPr>
        <w:t>小型蒸汽锅炉的设计图样应当标明锅炉设计水容量。小型蒸汽锅炉的材料按照《蒸汽锅炉安全技术监察规程》中的规定选取。锅炉焊缝减弱系数取φ＝</w:t>
      </w:r>
      <w:r>
        <w:rPr>
          <w:rFonts w:hint="eastAsia"/>
          <w:szCs w:val="21"/>
        </w:rPr>
        <w:t>0</w:t>
      </w:r>
      <w:r>
        <w:rPr>
          <w:rFonts w:hint="eastAsia"/>
          <w:szCs w:val="21"/>
        </w:rPr>
        <w:t>．</w:t>
      </w:r>
      <w:r>
        <w:rPr>
          <w:rFonts w:hint="eastAsia"/>
          <w:szCs w:val="21"/>
        </w:rPr>
        <w:t>8</w:t>
      </w:r>
      <w:r>
        <w:rPr>
          <w:rFonts w:hint="eastAsia"/>
          <w:szCs w:val="21"/>
        </w:rPr>
        <w:t>，锅筒</w:t>
      </w:r>
      <w:r>
        <w:rPr>
          <w:rFonts w:hint="eastAsia"/>
          <w:szCs w:val="21"/>
        </w:rPr>
        <w:t>(</w:t>
      </w:r>
      <w:r>
        <w:rPr>
          <w:rFonts w:hint="eastAsia"/>
          <w:szCs w:val="21"/>
        </w:rPr>
        <w:t>壳</w:t>
      </w:r>
      <w:r>
        <w:rPr>
          <w:rFonts w:hint="eastAsia"/>
          <w:szCs w:val="21"/>
        </w:rPr>
        <w:t>)</w:t>
      </w:r>
      <w:r>
        <w:rPr>
          <w:rFonts w:hint="eastAsia"/>
          <w:szCs w:val="21"/>
        </w:rPr>
        <w:t>或者炉胆的取用壁厚不得小于</w:t>
      </w:r>
      <w:r>
        <w:rPr>
          <w:rFonts w:hint="eastAsia"/>
          <w:szCs w:val="21"/>
        </w:rPr>
        <w:t>3</w:t>
      </w:r>
      <w:r>
        <w:rPr>
          <w:rFonts w:hint="eastAsia"/>
          <w:szCs w:val="21"/>
        </w:rPr>
        <w:t>毫米。</w:t>
      </w:r>
    </w:p>
    <w:p w14:paraId="6F860387" w14:textId="77777777" w:rsidR="005F4FD8" w:rsidRDefault="00512D3E">
      <w:pPr>
        <w:ind w:firstLineChars="200" w:firstLine="420"/>
        <w:rPr>
          <w:szCs w:val="21"/>
        </w:rPr>
      </w:pPr>
      <w:r>
        <w:rPr>
          <w:rFonts w:hint="eastAsia"/>
          <w:szCs w:val="21"/>
        </w:rPr>
        <w:t>采用《蒸汽锅炉安全技术监察规程》第二十三条规定以外的材料，应当同时符合以下条件：</w:t>
      </w:r>
    </w:p>
    <w:p w14:paraId="03424C68" w14:textId="77777777" w:rsidR="005F4FD8" w:rsidRDefault="00512D3E">
      <w:pPr>
        <w:ind w:firstLineChars="200" w:firstLine="420"/>
        <w:rPr>
          <w:szCs w:val="21"/>
        </w:rPr>
      </w:pPr>
      <w:r>
        <w:rPr>
          <w:rFonts w:hint="eastAsia"/>
          <w:szCs w:val="21"/>
        </w:rPr>
        <w:t>(</w:t>
      </w:r>
      <w:r>
        <w:rPr>
          <w:rFonts w:hint="eastAsia"/>
          <w:szCs w:val="21"/>
        </w:rPr>
        <w:t>一</w:t>
      </w:r>
      <w:r>
        <w:rPr>
          <w:rFonts w:hint="eastAsia"/>
          <w:szCs w:val="21"/>
        </w:rPr>
        <w:t>)</w:t>
      </w:r>
      <w:r>
        <w:rPr>
          <w:rFonts w:hint="eastAsia"/>
          <w:szCs w:val="21"/>
        </w:rPr>
        <w:t>符合《蒸汽锅炉安全技术监察规程》第二十二条的规定；</w:t>
      </w:r>
    </w:p>
    <w:p w14:paraId="2179D6B9" w14:textId="77777777" w:rsidR="005F4FD8" w:rsidRDefault="00512D3E">
      <w:pPr>
        <w:ind w:firstLineChars="200" w:firstLine="420"/>
        <w:rPr>
          <w:szCs w:val="21"/>
        </w:rPr>
      </w:pPr>
      <w:r>
        <w:rPr>
          <w:rFonts w:hint="eastAsia"/>
          <w:szCs w:val="21"/>
        </w:rPr>
        <w:t>(</w:t>
      </w:r>
      <w:r>
        <w:rPr>
          <w:rFonts w:hint="eastAsia"/>
          <w:szCs w:val="21"/>
        </w:rPr>
        <w:t>二</w:t>
      </w:r>
      <w:r>
        <w:rPr>
          <w:rFonts w:hint="eastAsia"/>
          <w:szCs w:val="21"/>
        </w:rPr>
        <w:t>)</w:t>
      </w:r>
      <w:r>
        <w:rPr>
          <w:rFonts w:hint="eastAsia"/>
          <w:szCs w:val="21"/>
        </w:rPr>
        <w:t>经省级质量技术监督行政部门锅炉压力容器安全监察机构批准。</w:t>
      </w:r>
    </w:p>
    <w:p w14:paraId="5A2F3FBD" w14:textId="77777777" w:rsidR="005F4FD8" w:rsidRDefault="00512D3E">
      <w:pPr>
        <w:ind w:firstLineChars="200" w:firstLine="420"/>
        <w:rPr>
          <w:szCs w:val="21"/>
        </w:rPr>
      </w:pPr>
      <w:r>
        <w:rPr>
          <w:rFonts w:hint="eastAsia"/>
          <w:szCs w:val="21"/>
        </w:rPr>
        <w:t>第三十五条</w:t>
      </w:r>
      <w:r>
        <w:rPr>
          <w:rFonts w:hint="eastAsia"/>
          <w:szCs w:val="21"/>
        </w:rPr>
        <w:t xml:space="preserve"> </w:t>
      </w:r>
      <w:r>
        <w:rPr>
          <w:rFonts w:hint="eastAsia"/>
          <w:szCs w:val="21"/>
        </w:rPr>
        <w:t>小型蒸汽锅炉主焊缝不得采用</w:t>
      </w:r>
      <w:r>
        <w:rPr>
          <w:rFonts w:hint="eastAsia"/>
          <w:szCs w:val="21"/>
        </w:rPr>
        <w:t>T</w:t>
      </w:r>
      <w:r>
        <w:rPr>
          <w:rFonts w:hint="eastAsia"/>
          <w:szCs w:val="21"/>
        </w:rPr>
        <w:t>形接头。</w:t>
      </w:r>
    </w:p>
    <w:p w14:paraId="61AD1FE8" w14:textId="77777777" w:rsidR="005F4FD8" w:rsidRDefault="00512D3E">
      <w:pPr>
        <w:ind w:firstLineChars="200" w:firstLine="420"/>
        <w:rPr>
          <w:szCs w:val="21"/>
        </w:rPr>
      </w:pPr>
      <w:r>
        <w:rPr>
          <w:rFonts w:hint="eastAsia"/>
          <w:szCs w:val="21"/>
        </w:rPr>
        <w:t>第三十六条</w:t>
      </w:r>
      <w:r>
        <w:rPr>
          <w:rFonts w:hint="eastAsia"/>
          <w:szCs w:val="21"/>
        </w:rPr>
        <w:t xml:space="preserve"> </w:t>
      </w:r>
      <w:r>
        <w:rPr>
          <w:rFonts w:hint="eastAsia"/>
          <w:szCs w:val="21"/>
        </w:rPr>
        <w:t>焊工、焊接工艺评定、焊缝外观检查、返修应当按照《蒸汽锅炉安全技术监察规程》的规定执行。锅炉可以免做产品检查试板。</w:t>
      </w:r>
    </w:p>
    <w:p w14:paraId="49ADF6D9" w14:textId="77777777" w:rsidR="005F4FD8" w:rsidRDefault="00512D3E">
      <w:pPr>
        <w:ind w:firstLineChars="200" w:firstLine="420"/>
        <w:rPr>
          <w:szCs w:val="21"/>
        </w:rPr>
      </w:pPr>
      <w:r>
        <w:rPr>
          <w:rFonts w:hint="eastAsia"/>
          <w:szCs w:val="21"/>
        </w:rPr>
        <w:t>第三十七条</w:t>
      </w:r>
      <w:r>
        <w:rPr>
          <w:rFonts w:hint="eastAsia"/>
          <w:szCs w:val="21"/>
        </w:rPr>
        <w:t xml:space="preserve"> </w:t>
      </w:r>
      <w:r>
        <w:rPr>
          <w:rFonts w:hint="eastAsia"/>
          <w:szCs w:val="21"/>
        </w:rPr>
        <w:t>产品应当按照下列要求进行无损检测：</w:t>
      </w:r>
    </w:p>
    <w:p w14:paraId="31E3CE6E" w14:textId="77777777" w:rsidR="005F4FD8" w:rsidRDefault="00512D3E">
      <w:pPr>
        <w:ind w:firstLineChars="200" w:firstLine="420"/>
        <w:rPr>
          <w:szCs w:val="21"/>
        </w:rPr>
      </w:pPr>
      <w:r>
        <w:rPr>
          <w:rFonts w:hint="eastAsia"/>
          <w:szCs w:val="21"/>
        </w:rPr>
        <w:t>(</w:t>
      </w:r>
      <w:r>
        <w:rPr>
          <w:rFonts w:hint="eastAsia"/>
          <w:szCs w:val="21"/>
        </w:rPr>
        <w:t>一</w:t>
      </w:r>
      <w:r>
        <w:rPr>
          <w:rFonts w:hint="eastAsia"/>
          <w:szCs w:val="21"/>
        </w:rPr>
        <w:t>)</w:t>
      </w:r>
      <w:r>
        <w:rPr>
          <w:rFonts w:hint="eastAsia"/>
          <w:szCs w:val="21"/>
        </w:rPr>
        <w:t>按锅炉焊缝数量或焊缝总长度的</w:t>
      </w:r>
      <w:r>
        <w:rPr>
          <w:rFonts w:hint="eastAsia"/>
          <w:szCs w:val="21"/>
        </w:rPr>
        <w:t>10</w:t>
      </w:r>
      <w:r>
        <w:rPr>
          <w:rFonts w:hint="eastAsia"/>
          <w:szCs w:val="21"/>
        </w:rPr>
        <w:t>％</w:t>
      </w:r>
      <w:r>
        <w:rPr>
          <w:rFonts w:hint="eastAsia"/>
          <w:szCs w:val="21"/>
        </w:rPr>
        <w:t>(</w:t>
      </w:r>
      <w:r>
        <w:rPr>
          <w:rFonts w:hint="eastAsia"/>
          <w:szCs w:val="21"/>
        </w:rPr>
        <w:t>焊缝交叉部位必须包括在内</w:t>
      </w:r>
      <w:r>
        <w:rPr>
          <w:rFonts w:hint="eastAsia"/>
          <w:szCs w:val="21"/>
        </w:rPr>
        <w:t>)</w:t>
      </w:r>
      <w:r>
        <w:rPr>
          <w:rFonts w:hint="eastAsia"/>
          <w:szCs w:val="21"/>
        </w:rPr>
        <w:t>进行射线检测；</w:t>
      </w:r>
    </w:p>
    <w:p w14:paraId="0B732582" w14:textId="77777777" w:rsidR="005F4FD8" w:rsidRDefault="00512D3E">
      <w:pPr>
        <w:ind w:firstLineChars="200" w:firstLine="420"/>
        <w:rPr>
          <w:szCs w:val="21"/>
        </w:rPr>
      </w:pPr>
      <w:r>
        <w:rPr>
          <w:rFonts w:hint="eastAsia"/>
          <w:szCs w:val="21"/>
        </w:rPr>
        <w:t>(</w:t>
      </w:r>
      <w:r>
        <w:rPr>
          <w:rFonts w:hint="eastAsia"/>
          <w:szCs w:val="21"/>
        </w:rPr>
        <w:t>二</w:t>
      </w:r>
      <w:r>
        <w:rPr>
          <w:rFonts w:hint="eastAsia"/>
          <w:szCs w:val="21"/>
        </w:rPr>
        <w:t>)</w:t>
      </w:r>
      <w:r>
        <w:rPr>
          <w:rFonts w:hint="eastAsia"/>
          <w:szCs w:val="21"/>
        </w:rPr>
        <w:t>对接接头的射线探伤应当按</w:t>
      </w:r>
      <w:r>
        <w:rPr>
          <w:rFonts w:hint="eastAsia"/>
          <w:szCs w:val="21"/>
        </w:rPr>
        <w:t>GB 3323</w:t>
      </w:r>
      <w:r>
        <w:rPr>
          <w:rFonts w:hint="eastAsia"/>
          <w:szCs w:val="21"/>
        </w:rPr>
        <w:t>《钢熔化焊接对接接头射线照相和质量分级》的规定执行。射线照相的质量要求不得低于</w:t>
      </w:r>
      <w:r>
        <w:rPr>
          <w:rFonts w:hint="eastAsia"/>
          <w:szCs w:val="21"/>
        </w:rPr>
        <w:t>AB</w:t>
      </w:r>
      <w:r>
        <w:rPr>
          <w:rFonts w:hint="eastAsia"/>
          <w:szCs w:val="21"/>
        </w:rPr>
        <w:t>级；</w:t>
      </w:r>
    </w:p>
    <w:p w14:paraId="5B72B402" w14:textId="77777777" w:rsidR="005F4FD8" w:rsidRDefault="00512D3E">
      <w:pPr>
        <w:ind w:firstLineChars="200" w:firstLine="420"/>
        <w:rPr>
          <w:szCs w:val="21"/>
        </w:rPr>
      </w:pPr>
      <w:r>
        <w:rPr>
          <w:rFonts w:hint="eastAsia"/>
          <w:szCs w:val="21"/>
        </w:rPr>
        <w:t>(</w:t>
      </w:r>
      <w:r>
        <w:rPr>
          <w:rFonts w:hint="eastAsia"/>
          <w:szCs w:val="21"/>
        </w:rPr>
        <w:t>三</w:t>
      </w:r>
      <w:r>
        <w:rPr>
          <w:rFonts w:hint="eastAsia"/>
          <w:szCs w:val="21"/>
        </w:rPr>
        <w:t>)</w:t>
      </w:r>
      <w:r>
        <w:rPr>
          <w:rFonts w:hint="eastAsia"/>
          <w:szCs w:val="21"/>
        </w:rPr>
        <w:t>额定蒸汽压力大于</w:t>
      </w:r>
      <w:r>
        <w:rPr>
          <w:rFonts w:hint="eastAsia"/>
          <w:szCs w:val="21"/>
        </w:rPr>
        <w:t>0</w:t>
      </w:r>
      <w:r>
        <w:rPr>
          <w:rFonts w:hint="eastAsia"/>
          <w:szCs w:val="21"/>
        </w:rPr>
        <w:t>．</w:t>
      </w:r>
      <w:r>
        <w:rPr>
          <w:rFonts w:hint="eastAsia"/>
          <w:szCs w:val="21"/>
        </w:rPr>
        <w:t>4</w:t>
      </w:r>
      <w:r>
        <w:rPr>
          <w:rFonts w:hint="eastAsia"/>
          <w:szCs w:val="21"/>
        </w:rPr>
        <w:t>兆帕的小型蒸汽锅炉，对接接头质量不低于Ⅱ级为合格；额定蒸汽压力小于或等于</w:t>
      </w:r>
      <w:r>
        <w:rPr>
          <w:rFonts w:hint="eastAsia"/>
          <w:szCs w:val="21"/>
        </w:rPr>
        <w:t>0</w:t>
      </w:r>
      <w:r>
        <w:rPr>
          <w:rFonts w:hint="eastAsia"/>
          <w:szCs w:val="21"/>
        </w:rPr>
        <w:t>．</w:t>
      </w:r>
      <w:r>
        <w:rPr>
          <w:rFonts w:hint="eastAsia"/>
          <w:szCs w:val="21"/>
        </w:rPr>
        <w:t>4</w:t>
      </w:r>
      <w:r>
        <w:rPr>
          <w:rFonts w:hint="eastAsia"/>
          <w:szCs w:val="21"/>
        </w:rPr>
        <w:t>兆帕的锅炉，对接接头质量不低于Ⅱ级为合格。</w:t>
      </w:r>
    </w:p>
    <w:p w14:paraId="5A708B04" w14:textId="77777777" w:rsidR="005F4FD8" w:rsidRDefault="00512D3E">
      <w:pPr>
        <w:ind w:firstLineChars="200" w:firstLine="420"/>
        <w:rPr>
          <w:szCs w:val="21"/>
        </w:rPr>
      </w:pPr>
      <w:r>
        <w:rPr>
          <w:rFonts w:hint="eastAsia"/>
          <w:szCs w:val="21"/>
        </w:rPr>
        <w:t>第三十八条</w:t>
      </w:r>
      <w:r>
        <w:rPr>
          <w:rFonts w:hint="eastAsia"/>
          <w:szCs w:val="21"/>
        </w:rPr>
        <w:t xml:space="preserve"> </w:t>
      </w:r>
      <w:r>
        <w:rPr>
          <w:rFonts w:hint="eastAsia"/>
          <w:szCs w:val="21"/>
        </w:rPr>
        <w:t>小型蒸汽锅炉本体上应当至少装设一只弹簧式安全阀。</w:t>
      </w:r>
    </w:p>
    <w:p w14:paraId="2A91ED93" w14:textId="77777777" w:rsidR="005F4FD8" w:rsidRDefault="00512D3E">
      <w:pPr>
        <w:ind w:firstLineChars="200" w:firstLine="420"/>
        <w:rPr>
          <w:szCs w:val="21"/>
        </w:rPr>
      </w:pPr>
      <w:r>
        <w:rPr>
          <w:rFonts w:hint="eastAsia"/>
          <w:szCs w:val="21"/>
        </w:rPr>
        <w:t>水位表与锅筒</w:t>
      </w:r>
      <w:r>
        <w:rPr>
          <w:rFonts w:hint="eastAsia"/>
          <w:szCs w:val="21"/>
        </w:rPr>
        <w:t>(</w:t>
      </w:r>
      <w:r>
        <w:rPr>
          <w:rFonts w:hint="eastAsia"/>
          <w:szCs w:val="21"/>
        </w:rPr>
        <w:t>壳</w:t>
      </w:r>
      <w:r>
        <w:rPr>
          <w:rFonts w:hint="eastAsia"/>
          <w:szCs w:val="21"/>
        </w:rPr>
        <w:t>)</w:t>
      </w:r>
      <w:r>
        <w:rPr>
          <w:rFonts w:hint="eastAsia"/>
          <w:szCs w:val="21"/>
        </w:rPr>
        <w:t>之间的汽、水连接管上可以不装阀门。</w:t>
      </w:r>
    </w:p>
    <w:p w14:paraId="3B53E111" w14:textId="77777777" w:rsidR="005F4FD8" w:rsidRDefault="00512D3E">
      <w:pPr>
        <w:ind w:firstLineChars="200" w:firstLine="420"/>
        <w:rPr>
          <w:szCs w:val="21"/>
        </w:rPr>
      </w:pPr>
      <w:r>
        <w:rPr>
          <w:rFonts w:hint="eastAsia"/>
          <w:szCs w:val="21"/>
        </w:rPr>
        <w:t>第三十九条</w:t>
      </w:r>
      <w:r>
        <w:rPr>
          <w:rFonts w:hint="eastAsia"/>
          <w:szCs w:val="21"/>
        </w:rPr>
        <w:t xml:space="preserve"> </w:t>
      </w:r>
      <w:r>
        <w:rPr>
          <w:rFonts w:hint="eastAsia"/>
          <w:szCs w:val="21"/>
        </w:rPr>
        <w:t>小型蒸汽锅炉应当每两年进行一次外部检验和水压试验，水压试验按照第二十五条规定执行。</w:t>
      </w:r>
    </w:p>
    <w:p w14:paraId="1BEE19A7" w14:textId="77777777" w:rsidR="005F4FD8" w:rsidRDefault="00512D3E">
      <w:pPr>
        <w:ind w:firstLineChars="200" w:firstLine="420"/>
        <w:rPr>
          <w:szCs w:val="21"/>
        </w:rPr>
      </w:pPr>
      <w:r>
        <w:rPr>
          <w:rFonts w:hint="eastAsia"/>
          <w:szCs w:val="21"/>
        </w:rPr>
        <w:t>第四十条</w:t>
      </w:r>
      <w:r>
        <w:rPr>
          <w:rFonts w:hint="eastAsia"/>
          <w:szCs w:val="21"/>
        </w:rPr>
        <w:t xml:space="preserve"> </w:t>
      </w:r>
      <w:r>
        <w:rPr>
          <w:rFonts w:hint="eastAsia"/>
          <w:szCs w:val="21"/>
        </w:rPr>
        <w:t>小型蒸汽锅炉使用期限应当不超过</w:t>
      </w:r>
      <w:r>
        <w:rPr>
          <w:rFonts w:hint="eastAsia"/>
          <w:szCs w:val="21"/>
        </w:rPr>
        <w:t>8</w:t>
      </w:r>
      <w:r>
        <w:rPr>
          <w:rFonts w:hint="eastAsia"/>
          <w:szCs w:val="21"/>
        </w:rPr>
        <w:t>年，超过</w:t>
      </w:r>
      <w:r>
        <w:rPr>
          <w:rFonts w:hint="eastAsia"/>
          <w:szCs w:val="21"/>
        </w:rPr>
        <w:t>8</w:t>
      </w:r>
      <w:r>
        <w:rPr>
          <w:rFonts w:hint="eastAsia"/>
          <w:szCs w:val="21"/>
        </w:rPr>
        <w:t>年的予以报废。</w:t>
      </w:r>
    </w:p>
    <w:p w14:paraId="185AD24B" w14:textId="77777777" w:rsidR="005F4FD8" w:rsidRDefault="00512D3E">
      <w:pPr>
        <w:jc w:val="center"/>
        <w:rPr>
          <w:szCs w:val="21"/>
        </w:rPr>
      </w:pPr>
      <w:r>
        <w:rPr>
          <w:rFonts w:hint="eastAsia"/>
          <w:szCs w:val="21"/>
        </w:rPr>
        <w:t>第四节</w:t>
      </w:r>
      <w:r>
        <w:rPr>
          <w:rFonts w:hint="eastAsia"/>
          <w:szCs w:val="21"/>
        </w:rPr>
        <w:t xml:space="preserve"> </w:t>
      </w:r>
      <w:r>
        <w:rPr>
          <w:rFonts w:hint="eastAsia"/>
          <w:szCs w:val="21"/>
        </w:rPr>
        <w:t>小型铝制承压锅炉</w:t>
      </w:r>
    </w:p>
    <w:p w14:paraId="6F424AAE" w14:textId="77777777" w:rsidR="005F4FD8" w:rsidRDefault="00512D3E">
      <w:pPr>
        <w:ind w:firstLineChars="200" w:firstLine="420"/>
        <w:rPr>
          <w:szCs w:val="21"/>
        </w:rPr>
      </w:pPr>
      <w:r>
        <w:rPr>
          <w:rFonts w:hint="eastAsia"/>
          <w:szCs w:val="21"/>
        </w:rPr>
        <w:t>第四十一条</w:t>
      </w:r>
      <w:r>
        <w:rPr>
          <w:rFonts w:hint="eastAsia"/>
          <w:szCs w:val="21"/>
        </w:rPr>
        <w:t xml:space="preserve"> </w:t>
      </w:r>
      <w:r>
        <w:rPr>
          <w:rFonts w:hint="eastAsia"/>
          <w:szCs w:val="21"/>
        </w:rPr>
        <w:t>小型铝制承压锅炉的材料应当符合</w:t>
      </w:r>
      <w:r>
        <w:rPr>
          <w:rFonts w:hint="eastAsia"/>
          <w:szCs w:val="21"/>
        </w:rPr>
        <w:t>GB3193</w:t>
      </w:r>
      <w:r>
        <w:rPr>
          <w:rFonts w:hint="eastAsia"/>
          <w:szCs w:val="21"/>
        </w:rPr>
        <w:t>《铝及铝合金热轧板》和</w:t>
      </w:r>
      <w:r>
        <w:rPr>
          <w:rFonts w:hint="eastAsia"/>
          <w:szCs w:val="21"/>
        </w:rPr>
        <w:t>GB</w:t>
      </w:r>
      <w:r>
        <w:rPr>
          <w:rFonts w:hint="eastAsia"/>
          <w:szCs w:val="21"/>
        </w:rPr>
        <w:t>／</w:t>
      </w:r>
      <w:r>
        <w:rPr>
          <w:rFonts w:hint="eastAsia"/>
          <w:szCs w:val="21"/>
        </w:rPr>
        <w:t>T 3190</w:t>
      </w:r>
      <w:r>
        <w:rPr>
          <w:rFonts w:hint="eastAsia"/>
          <w:szCs w:val="21"/>
        </w:rPr>
        <w:t>《变形铝及铝合金化学成分》的规定。铝材的许用应力按照国家标准提供的力学性能选取，其安全系数；</w:t>
      </w:r>
      <w:r>
        <w:rPr>
          <w:rFonts w:hint="eastAsia"/>
          <w:szCs w:val="21"/>
        </w:rPr>
        <w:t>nb=4</w:t>
      </w:r>
      <w:r>
        <w:rPr>
          <w:rFonts w:hint="eastAsia"/>
          <w:szCs w:val="21"/>
        </w:rPr>
        <w:t>．</w:t>
      </w:r>
      <w:r>
        <w:rPr>
          <w:rFonts w:hint="eastAsia"/>
          <w:szCs w:val="21"/>
        </w:rPr>
        <w:t>0</w:t>
      </w:r>
      <w:r>
        <w:rPr>
          <w:rFonts w:hint="eastAsia"/>
          <w:szCs w:val="21"/>
        </w:rPr>
        <w:t>，</w:t>
      </w:r>
      <w:r>
        <w:rPr>
          <w:rFonts w:hint="eastAsia"/>
          <w:szCs w:val="21"/>
        </w:rPr>
        <w:t>ns=1</w:t>
      </w:r>
      <w:r>
        <w:rPr>
          <w:rFonts w:hint="eastAsia"/>
          <w:szCs w:val="21"/>
        </w:rPr>
        <w:t>．</w:t>
      </w:r>
      <w:r>
        <w:rPr>
          <w:rFonts w:hint="eastAsia"/>
          <w:szCs w:val="21"/>
        </w:rPr>
        <w:t>5</w:t>
      </w:r>
      <w:r>
        <w:rPr>
          <w:rFonts w:hint="eastAsia"/>
          <w:szCs w:val="21"/>
        </w:rPr>
        <w:t>。锅筒</w:t>
      </w:r>
      <w:r>
        <w:rPr>
          <w:rFonts w:hint="eastAsia"/>
          <w:szCs w:val="21"/>
        </w:rPr>
        <w:t>(</w:t>
      </w:r>
      <w:r>
        <w:rPr>
          <w:rFonts w:hint="eastAsia"/>
          <w:szCs w:val="21"/>
        </w:rPr>
        <w:t>壳</w:t>
      </w:r>
      <w:r>
        <w:rPr>
          <w:rFonts w:hint="eastAsia"/>
          <w:szCs w:val="21"/>
        </w:rPr>
        <w:t>)</w:t>
      </w:r>
      <w:r>
        <w:rPr>
          <w:rFonts w:hint="eastAsia"/>
          <w:szCs w:val="21"/>
        </w:rPr>
        <w:t>或者炉胆的取用壁厚不得小于</w:t>
      </w:r>
      <w:r>
        <w:rPr>
          <w:rFonts w:hint="eastAsia"/>
          <w:szCs w:val="21"/>
        </w:rPr>
        <w:t>4</w:t>
      </w:r>
      <w:r>
        <w:rPr>
          <w:rFonts w:hint="eastAsia"/>
          <w:szCs w:val="21"/>
        </w:rPr>
        <w:t>毫米。</w:t>
      </w:r>
    </w:p>
    <w:p w14:paraId="5D37E155" w14:textId="77777777" w:rsidR="005F4FD8" w:rsidRDefault="00512D3E">
      <w:pPr>
        <w:ind w:firstLineChars="200" w:firstLine="420"/>
        <w:rPr>
          <w:szCs w:val="21"/>
        </w:rPr>
      </w:pPr>
      <w:r>
        <w:rPr>
          <w:rFonts w:hint="eastAsia"/>
          <w:szCs w:val="21"/>
        </w:rPr>
        <w:t>第四十二条</w:t>
      </w:r>
      <w:r>
        <w:rPr>
          <w:rFonts w:hint="eastAsia"/>
          <w:szCs w:val="21"/>
        </w:rPr>
        <w:t xml:space="preserve"> </w:t>
      </w:r>
      <w:r>
        <w:rPr>
          <w:rFonts w:hint="eastAsia"/>
          <w:szCs w:val="21"/>
        </w:rPr>
        <w:t>小型铝制承压锅炉的锅筒</w:t>
      </w:r>
      <w:r>
        <w:rPr>
          <w:rFonts w:hint="eastAsia"/>
          <w:szCs w:val="21"/>
        </w:rPr>
        <w:t>(</w:t>
      </w:r>
      <w:r>
        <w:rPr>
          <w:rFonts w:hint="eastAsia"/>
          <w:szCs w:val="21"/>
        </w:rPr>
        <w:t>壳</w:t>
      </w:r>
      <w:r>
        <w:rPr>
          <w:rFonts w:hint="eastAsia"/>
          <w:szCs w:val="21"/>
        </w:rPr>
        <w:t>)</w:t>
      </w:r>
      <w:r>
        <w:rPr>
          <w:rFonts w:hint="eastAsia"/>
          <w:szCs w:val="21"/>
        </w:rPr>
        <w:t>、炉胆与相连接的封头，管板可以采用插入式全焊透的</w:t>
      </w:r>
      <w:r>
        <w:rPr>
          <w:rFonts w:hint="eastAsia"/>
          <w:szCs w:val="21"/>
        </w:rPr>
        <w:t>T</w:t>
      </w:r>
      <w:r>
        <w:rPr>
          <w:rFonts w:hint="eastAsia"/>
          <w:szCs w:val="21"/>
        </w:rPr>
        <w:t>形连接结构。</w:t>
      </w:r>
    </w:p>
    <w:p w14:paraId="43CC57EA" w14:textId="77777777" w:rsidR="005F4FD8" w:rsidRDefault="00512D3E">
      <w:pPr>
        <w:ind w:firstLineChars="200" w:firstLine="420"/>
        <w:rPr>
          <w:szCs w:val="21"/>
        </w:rPr>
      </w:pPr>
      <w:r>
        <w:rPr>
          <w:rFonts w:hint="eastAsia"/>
          <w:szCs w:val="21"/>
        </w:rPr>
        <w:t>第四十三条</w:t>
      </w:r>
      <w:r>
        <w:rPr>
          <w:rFonts w:hint="eastAsia"/>
          <w:szCs w:val="21"/>
        </w:rPr>
        <w:t xml:space="preserve"> </w:t>
      </w:r>
      <w:r>
        <w:rPr>
          <w:rFonts w:hint="eastAsia"/>
          <w:szCs w:val="21"/>
        </w:rPr>
        <w:t>小型铝制承压锅炉的封头应当用整块铝板制造，需拼接时不得超过两块，拼接焊缝应当采用全焊透结构，并保证焊透。</w:t>
      </w:r>
    </w:p>
    <w:p w14:paraId="11558447" w14:textId="77777777" w:rsidR="005F4FD8" w:rsidRDefault="00512D3E">
      <w:pPr>
        <w:ind w:firstLineChars="200" w:firstLine="420"/>
        <w:rPr>
          <w:szCs w:val="21"/>
        </w:rPr>
      </w:pPr>
      <w:r>
        <w:rPr>
          <w:rFonts w:hint="eastAsia"/>
          <w:szCs w:val="21"/>
        </w:rPr>
        <w:t>第四十四条</w:t>
      </w:r>
      <w:r>
        <w:rPr>
          <w:rFonts w:hint="eastAsia"/>
          <w:szCs w:val="21"/>
        </w:rPr>
        <w:t xml:space="preserve"> </w:t>
      </w:r>
      <w:r>
        <w:rPr>
          <w:rFonts w:hint="eastAsia"/>
          <w:szCs w:val="21"/>
        </w:rPr>
        <w:t>小型铝制承压锅炉必须采用符合下列要求的水封式安全装置；</w:t>
      </w:r>
    </w:p>
    <w:p w14:paraId="18C04A39" w14:textId="77777777" w:rsidR="005F4FD8" w:rsidRDefault="00512D3E">
      <w:pPr>
        <w:ind w:firstLineChars="200" w:firstLine="420"/>
        <w:rPr>
          <w:szCs w:val="21"/>
        </w:rPr>
      </w:pPr>
      <w:r>
        <w:rPr>
          <w:rFonts w:hint="eastAsia"/>
          <w:szCs w:val="21"/>
        </w:rPr>
        <w:t>(</w:t>
      </w:r>
      <w:r>
        <w:rPr>
          <w:rFonts w:hint="eastAsia"/>
          <w:szCs w:val="21"/>
        </w:rPr>
        <w:t>一</w:t>
      </w:r>
      <w:r>
        <w:rPr>
          <w:rFonts w:hint="eastAsia"/>
          <w:szCs w:val="21"/>
        </w:rPr>
        <w:t>)</w:t>
      </w:r>
      <w:r>
        <w:rPr>
          <w:rFonts w:hint="eastAsia"/>
          <w:szCs w:val="21"/>
        </w:rPr>
        <w:t>水封管的直径应当根据锅炉的额定容量和压力确定，且内径不得小于</w:t>
      </w:r>
      <w:r>
        <w:rPr>
          <w:rFonts w:hint="eastAsia"/>
          <w:szCs w:val="21"/>
        </w:rPr>
        <w:t>25</w:t>
      </w:r>
      <w:r>
        <w:rPr>
          <w:rFonts w:hint="eastAsia"/>
          <w:szCs w:val="21"/>
        </w:rPr>
        <w:t>毫米；</w:t>
      </w:r>
    </w:p>
    <w:p w14:paraId="23EC298D" w14:textId="77777777" w:rsidR="005F4FD8" w:rsidRDefault="00512D3E">
      <w:pPr>
        <w:ind w:firstLineChars="200" w:firstLine="420"/>
        <w:rPr>
          <w:szCs w:val="21"/>
        </w:rPr>
      </w:pPr>
      <w:r>
        <w:rPr>
          <w:rFonts w:hint="eastAsia"/>
          <w:szCs w:val="21"/>
        </w:rPr>
        <w:t>(</w:t>
      </w:r>
      <w:r>
        <w:rPr>
          <w:rFonts w:hint="eastAsia"/>
          <w:szCs w:val="21"/>
        </w:rPr>
        <w:t>二</w:t>
      </w:r>
      <w:r>
        <w:rPr>
          <w:rFonts w:hint="eastAsia"/>
          <w:szCs w:val="21"/>
        </w:rPr>
        <w:t>)</w:t>
      </w:r>
      <w:r>
        <w:rPr>
          <w:rFonts w:hint="eastAsia"/>
          <w:szCs w:val="21"/>
        </w:rPr>
        <w:t>水封装置安装时，其有效水柱高度最大不得超过</w:t>
      </w:r>
      <w:r>
        <w:rPr>
          <w:rFonts w:hint="eastAsia"/>
          <w:szCs w:val="21"/>
        </w:rPr>
        <w:t>4</w:t>
      </w:r>
      <w:r>
        <w:rPr>
          <w:rFonts w:hint="eastAsia"/>
          <w:szCs w:val="21"/>
        </w:rPr>
        <w:t>米且只允许负偏差</w:t>
      </w:r>
    </w:p>
    <w:p w14:paraId="3602CC95" w14:textId="77777777" w:rsidR="005F4FD8" w:rsidRDefault="00512D3E">
      <w:pPr>
        <w:ind w:firstLineChars="200" w:firstLine="420"/>
        <w:rPr>
          <w:szCs w:val="21"/>
        </w:rPr>
      </w:pPr>
      <w:r>
        <w:rPr>
          <w:rFonts w:hint="eastAsia"/>
          <w:szCs w:val="21"/>
        </w:rPr>
        <w:t>(</w:t>
      </w:r>
      <w:r>
        <w:rPr>
          <w:rFonts w:hint="eastAsia"/>
          <w:szCs w:val="21"/>
        </w:rPr>
        <w:t>三</w:t>
      </w:r>
      <w:r>
        <w:rPr>
          <w:rFonts w:hint="eastAsia"/>
          <w:szCs w:val="21"/>
        </w:rPr>
        <w:t>)</w:t>
      </w:r>
      <w:r>
        <w:rPr>
          <w:rFonts w:hint="eastAsia"/>
          <w:szCs w:val="21"/>
        </w:rPr>
        <w:t>水封管上不得装设任何阀门，同时应当有防冻措施。</w:t>
      </w:r>
    </w:p>
    <w:p w14:paraId="246F391C" w14:textId="77777777" w:rsidR="005F4FD8" w:rsidRDefault="00512D3E">
      <w:pPr>
        <w:ind w:firstLineChars="200" w:firstLine="420"/>
        <w:rPr>
          <w:szCs w:val="21"/>
        </w:rPr>
      </w:pPr>
      <w:r>
        <w:rPr>
          <w:rFonts w:hint="eastAsia"/>
          <w:szCs w:val="21"/>
        </w:rPr>
        <w:t>第四十五条</w:t>
      </w:r>
      <w:r>
        <w:rPr>
          <w:rFonts w:hint="eastAsia"/>
          <w:szCs w:val="21"/>
        </w:rPr>
        <w:t xml:space="preserve"> </w:t>
      </w:r>
      <w:r>
        <w:rPr>
          <w:rFonts w:hint="eastAsia"/>
          <w:szCs w:val="21"/>
        </w:rPr>
        <w:t>小型铝制承压锅炉应当每两年进行一次水压试验，水压试验按照第二十五条规定执行。在水压试验前，应当进行必要的内外部检查。</w:t>
      </w:r>
    </w:p>
    <w:p w14:paraId="59EEBDDD" w14:textId="77777777" w:rsidR="005F4FD8" w:rsidRDefault="00512D3E">
      <w:pPr>
        <w:ind w:firstLineChars="200" w:firstLine="420"/>
        <w:rPr>
          <w:szCs w:val="21"/>
        </w:rPr>
      </w:pPr>
      <w:r>
        <w:rPr>
          <w:rFonts w:hint="eastAsia"/>
          <w:szCs w:val="21"/>
        </w:rPr>
        <w:t>第四十六条</w:t>
      </w:r>
      <w:r>
        <w:rPr>
          <w:rFonts w:hint="eastAsia"/>
          <w:szCs w:val="21"/>
        </w:rPr>
        <w:t xml:space="preserve"> </w:t>
      </w:r>
      <w:r>
        <w:rPr>
          <w:rFonts w:hint="eastAsia"/>
          <w:szCs w:val="21"/>
        </w:rPr>
        <w:t>小型铝制承压锅炉不得采用酸、碱进行清洗。</w:t>
      </w:r>
    </w:p>
    <w:p w14:paraId="36F6A732" w14:textId="77777777" w:rsidR="005F4FD8" w:rsidRDefault="00512D3E">
      <w:pPr>
        <w:jc w:val="center"/>
        <w:rPr>
          <w:b/>
          <w:szCs w:val="21"/>
        </w:rPr>
      </w:pPr>
      <w:r>
        <w:rPr>
          <w:rFonts w:hint="eastAsia"/>
          <w:b/>
          <w:szCs w:val="21"/>
        </w:rPr>
        <w:t>第五章</w:t>
      </w:r>
      <w:r>
        <w:rPr>
          <w:rFonts w:hint="eastAsia"/>
          <w:b/>
          <w:szCs w:val="21"/>
        </w:rPr>
        <w:t xml:space="preserve"> </w:t>
      </w:r>
      <w:r>
        <w:rPr>
          <w:rFonts w:hint="eastAsia"/>
          <w:b/>
          <w:szCs w:val="21"/>
        </w:rPr>
        <w:t>常压热水锅炉</w:t>
      </w:r>
    </w:p>
    <w:p w14:paraId="2F78EFD3" w14:textId="77777777" w:rsidR="005F4FD8" w:rsidRDefault="00512D3E">
      <w:pPr>
        <w:ind w:firstLineChars="200" w:firstLine="420"/>
        <w:rPr>
          <w:szCs w:val="21"/>
        </w:rPr>
      </w:pPr>
      <w:r>
        <w:rPr>
          <w:rFonts w:hint="eastAsia"/>
          <w:szCs w:val="21"/>
        </w:rPr>
        <w:t>第四十七条</w:t>
      </w:r>
      <w:r>
        <w:rPr>
          <w:rFonts w:hint="eastAsia"/>
          <w:szCs w:val="21"/>
        </w:rPr>
        <w:t xml:space="preserve"> </w:t>
      </w:r>
      <w:r>
        <w:rPr>
          <w:rFonts w:hint="eastAsia"/>
          <w:szCs w:val="21"/>
        </w:rPr>
        <w:t>常压热水锅炉的设计、制造、安装必须确保在运行中不承受压力。常压热水锅炉的设计、制造、检验、；收及出厂技术文件等应当满足</w:t>
      </w:r>
      <w:r>
        <w:rPr>
          <w:rFonts w:hint="eastAsia"/>
          <w:szCs w:val="21"/>
        </w:rPr>
        <w:t>JB</w:t>
      </w:r>
      <w:r>
        <w:rPr>
          <w:rFonts w:hint="eastAsia"/>
          <w:szCs w:val="21"/>
        </w:rPr>
        <w:t>／</w:t>
      </w:r>
      <w:r>
        <w:rPr>
          <w:rFonts w:hint="eastAsia"/>
          <w:szCs w:val="21"/>
        </w:rPr>
        <w:t>T7985</w:t>
      </w:r>
      <w:r>
        <w:rPr>
          <w:rFonts w:hint="eastAsia"/>
          <w:szCs w:val="21"/>
        </w:rPr>
        <w:t>《常压热水锅炉通用技术条件》的要求。</w:t>
      </w:r>
    </w:p>
    <w:p w14:paraId="4D953024" w14:textId="77777777" w:rsidR="005F4FD8" w:rsidRDefault="00512D3E">
      <w:pPr>
        <w:ind w:firstLineChars="200" w:firstLine="420"/>
        <w:rPr>
          <w:szCs w:val="21"/>
        </w:rPr>
      </w:pPr>
      <w:r>
        <w:rPr>
          <w:rFonts w:hint="eastAsia"/>
          <w:szCs w:val="21"/>
        </w:rPr>
        <w:t>第四十八条</w:t>
      </w:r>
      <w:r>
        <w:rPr>
          <w:rFonts w:hint="eastAsia"/>
          <w:szCs w:val="21"/>
        </w:rPr>
        <w:t xml:space="preserve"> </w:t>
      </w:r>
      <w:r>
        <w:rPr>
          <w:rFonts w:hint="eastAsia"/>
          <w:szCs w:val="21"/>
        </w:rPr>
        <w:t>常压热水锅炉的额定热功率应当小于或等于</w:t>
      </w:r>
      <w:r>
        <w:rPr>
          <w:rFonts w:hint="eastAsia"/>
          <w:szCs w:val="21"/>
        </w:rPr>
        <w:t>2</w:t>
      </w:r>
      <w:r>
        <w:rPr>
          <w:rFonts w:hint="eastAsia"/>
          <w:szCs w:val="21"/>
        </w:rPr>
        <w:t>．</w:t>
      </w:r>
      <w:r>
        <w:rPr>
          <w:rFonts w:hint="eastAsia"/>
          <w:szCs w:val="21"/>
        </w:rPr>
        <w:t>8</w:t>
      </w:r>
      <w:r>
        <w:rPr>
          <w:rFonts w:hint="eastAsia"/>
          <w:szCs w:val="21"/>
        </w:rPr>
        <w:t>兆瓦。</w:t>
      </w:r>
    </w:p>
    <w:p w14:paraId="6F64C1A6" w14:textId="77777777" w:rsidR="005F4FD8" w:rsidRDefault="00512D3E">
      <w:pPr>
        <w:ind w:firstLineChars="200" w:firstLine="420"/>
        <w:rPr>
          <w:szCs w:val="21"/>
        </w:rPr>
      </w:pPr>
      <w:r>
        <w:rPr>
          <w:rFonts w:hint="eastAsia"/>
          <w:szCs w:val="21"/>
        </w:rPr>
        <w:t>第四十九条</w:t>
      </w:r>
      <w:r>
        <w:rPr>
          <w:rFonts w:hint="eastAsia"/>
          <w:szCs w:val="21"/>
        </w:rPr>
        <w:t xml:space="preserve"> </w:t>
      </w:r>
      <w:r>
        <w:rPr>
          <w:rFonts w:hint="eastAsia"/>
          <w:szCs w:val="21"/>
        </w:rPr>
        <w:t>常压热水锅炉的水质应当符合</w:t>
      </w:r>
      <w:r>
        <w:rPr>
          <w:rFonts w:hint="eastAsia"/>
          <w:szCs w:val="21"/>
        </w:rPr>
        <w:t>GBl576</w:t>
      </w:r>
      <w:r>
        <w:rPr>
          <w:rFonts w:hint="eastAsia"/>
          <w:szCs w:val="21"/>
        </w:rPr>
        <w:t>《低压锅炉水质》的规定。</w:t>
      </w:r>
    </w:p>
    <w:p w14:paraId="0765DEB7" w14:textId="77777777" w:rsidR="005F4FD8" w:rsidRDefault="00512D3E">
      <w:pPr>
        <w:ind w:firstLineChars="200" w:firstLine="420"/>
        <w:rPr>
          <w:szCs w:val="21"/>
        </w:rPr>
      </w:pPr>
      <w:r>
        <w:rPr>
          <w:rFonts w:hint="eastAsia"/>
          <w:szCs w:val="21"/>
        </w:rPr>
        <w:t>第五十条</w:t>
      </w:r>
      <w:r>
        <w:rPr>
          <w:rFonts w:hint="eastAsia"/>
          <w:szCs w:val="21"/>
        </w:rPr>
        <w:t xml:space="preserve"> </w:t>
      </w:r>
      <w:r>
        <w:rPr>
          <w:rFonts w:hint="eastAsia"/>
          <w:szCs w:val="21"/>
        </w:rPr>
        <w:t>常压热水锅炉安装竣工后，验收时应当有当地质量技术监督行政部门锅炉压力容器安全监察机构或其委托的单位参加，确认所安装锅炉的非承压性后，方能投入使用。使用单位应当将有关资料存入锅炉技术档案。</w:t>
      </w:r>
    </w:p>
    <w:p w14:paraId="6A1DCB0D" w14:textId="77777777" w:rsidR="005F4FD8" w:rsidRDefault="00512D3E">
      <w:pPr>
        <w:ind w:firstLineChars="200" w:firstLine="420"/>
        <w:rPr>
          <w:rFonts w:ascii="宋体" w:hAnsi="宋体" w:cs="宋体"/>
          <w:color w:val="000000"/>
          <w:kern w:val="0"/>
          <w:szCs w:val="21"/>
        </w:rPr>
      </w:pPr>
      <w:r>
        <w:rPr>
          <w:rFonts w:hint="eastAsia"/>
          <w:szCs w:val="21"/>
        </w:rPr>
        <w:t>第五十一条</w:t>
      </w:r>
      <w:r>
        <w:rPr>
          <w:rFonts w:hint="eastAsia"/>
          <w:szCs w:val="21"/>
        </w:rPr>
        <w:t xml:space="preserve"> </w:t>
      </w:r>
      <w:r>
        <w:rPr>
          <w:rFonts w:hint="eastAsia"/>
          <w:szCs w:val="21"/>
        </w:rPr>
        <w:t>常压热水锅炉投入使用后，任何单位和个人不得擅自改变锅炉的结构和安装系统管路、阀门。常压热水锅炉严禁改作承压锅炉使用。</w:t>
      </w:r>
    </w:p>
    <w:p w14:paraId="140390E2" w14:textId="77777777" w:rsidR="005F4FD8" w:rsidRDefault="00512D3E">
      <w:pPr>
        <w:jc w:val="center"/>
        <w:rPr>
          <w:b/>
          <w:szCs w:val="21"/>
        </w:rPr>
      </w:pPr>
      <w:r>
        <w:rPr>
          <w:rFonts w:hint="eastAsia"/>
          <w:b/>
          <w:szCs w:val="21"/>
        </w:rPr>
        <w:t>第六章</w:t>
      </w:r>
      <w:r>
        <w:rPr>
          <w:rFonts w:hint="eastAsia"/>
          <w:b/>
          <w:szCs w:val="21"/>
        </w:rPr>
        <w:t xml:space="preserve"> </w:t>
      </w:r>
      <w:r>
        <w:rPr>
          <w:rFonts w:hint="eastAsia"/>
          <w:b/>
          <w:szCs w:val="21"/>
        </w:rPr>
        <w:t>罚</w:t>
      </w:r>
      <w:r>
        <w:rPr>
          <w:rFonts w:hint="eastAsia"/>
          <w:b/>
          <w:szCs w:val="21"/>
        </w:rPr>
        <w:t xml:space="preserve"> </w:t>
      </w:r>
      <w:r>
        <w:rPr>
          <w:rFonts w:hint="eastAsia"/>
          <w:b/>
          <w:szCs w:val="21"/>
        </w:rPr>
        <w:t>则</w:t>
      </w:r>
    </w:p>
    <w:p w14:paraId="67D9FBCD" w14:textId="77777777" w:rsidR="005F4FD8" w:rsidRDefault="00512D3E">
      <w:pPr>
        <w:ind w:firstLineChars="200" w:firstLine="420"/>
        <w:rPr>
          <w:szCs w:val="21"/>
        </w:rPr>
      </w:pPr>
      <w:r>
        <w:rPr>
          <w:rFonts w:hint="eastAsia"/>
          <w:szCs w:val="21"/>
        </w:rPr>
        <w:t>第五十二条</w:t>
      </w:r>
      <w:r>
        <w:rPr>
          <w:rFonts w:hint="eastAsia"/>
          <w:szCs w:val="21"/>
        </w:rPr>
        <w:t xml:space="preserve"> </w:t>
      </w:r>
      <w:r>
        <w:rPr>
          <w:rFonts w:hint="eastAsia"/>
          <w:szCs w:val="21"/>
        </w:rPr>
        <w:t>未取得省级以上质量技术监督行政部门颁发的《锅炉制造许可证》，从事小型和常压热水锅炉制造的，责令其停止制造，处以一万元以下的罚款；有违法所得的，处以违法所得三倍以下，最高不超过三万元的罚款。对不具备安全条件的非法生产锅炉予以没收。</w:t>
      </w:r>
    </w:p>
    <w:p w14:paraId="309DCF2D" w14:textId="77777777" w:rsidR="005F4FD8" w:rsidRDefault="00512D3E">
      <w:pPr>
        <w:ind w:firstLineChars="200" w:firstLine="420"/>
        <w:rPr>
          <w:szCs w:val="21"/>
        </w:rPr>
      </w:pPr>
      <w:r>
        <w:rPr>
          <w:rFonts w:hint="eastAsia"/>
          <w:szCs w:val="21"/>
        </w:rPr>
        <w:t>第五十三条</w:t>
      </w:r>
      <w:r>
        <w:rPr>
          <w:rFonts w:hint="eastAsia"/>
          <w:szCs w:val="21"/>
        </w:rPr>
        <w:t xml:space="preserve"> </w:t>
      </w:r>
      <w:r>
        <w:rPr>
          <w:rFonts w:hint="eastAsia"/>
          <w:szCs w:val="21"/>
        </w:rPr>
        <w:t>制造不符合有关规定或者标准的小型和常压热水锅炉产品，或者提供的出厂资料与实际情况不符的，责令其限期改正；逾期未改的，由发证部门吊销其制造许可证。</w:t>
      </w:r>
    </w:p>
    <w:p w14:paraId="3121B3CF" w14:textId="77777777" w:rsidR="005F4FD8" w:rsidRDefault="00512D3E">
      <w:pPr>
        <w:ind w:firstLineChars="200" w:firstLine="420"/>
        <w:rPr>
          <w:szCs w:val="21"/>
        </w:rPr>
      </w:pPr>
      <w:r>
        <w:rPr>
          <w:rFonts w:hint="eastAsia"/>
          <w:szCs w:val="21"/>
        </w:rPr>
        <w:t>第五十四条</w:t>
      </w:r>
      <w:r>
        <w:rPr>
          <w:rFonts w:hint="eastAsia"/>
          <w:szCs w:val="21"/>
        </w:rPr>
        <w:t xml:space="preserve"> </w:t>
      </w:r>
      <w:r>
        <w:rPr>
          <w:rFonts w:hint="eastAsia"/>
          <w:szCs w:val="21"/>
        </w:rPr>
        <w:t>有本规定禁止的下列违法行为的，应当责令其改正，处以一万元以下的罚款；有违法所得的，处以违法所得三倍以下，最高不超过三万元的罚款：</w:t>
      </w:r>
    </w:p>
    <w:p w14:paraId="74FBEA75" w14:textId="77777777" w:rsidR="005F4FD8" w:rsidRDefault="00512D3E">
      <w:pPr>
        <w:ind w:firstLineChars="200" w:firstLine="420"/>
        <w:rPr>
          <w:szCs w:val="21"/>
        </w:rPr>
      </w:pPr>
      <w:r>
        <w:rPr>
          <w:rFonts w:hint="eastAsia"/>
          <w:szCs w:val="21"/>
        </w:rPr>
        <w:t>(</w:t>
      </w:r>
      <w:r>
        <w:rPr>
          <w:rFonts w:hint="eastAsia"/>
          <w:szCs w:val="21"/>
        </w:rPr>
        <w:t>一</w:t>
      </w:r>
      <w:r>
        <w:rPr>
          <w:rFonts w:hint="eastAsia"/>
          <w:szCs w:val="21"/>
        </w:rPr>
        <w:t>)</w:t>
      </w:r>
      <w:r>
        <w:rPr>
          <w:rFonts w:hint="eastAsia"/>
          <w:szCs w:val="21"/>
        </w:rPr>
        <w:t>小型和常压热水锅炉制造单位，采用未经省级质量技术监督行政部门锅炉压力容器安全监察机构审批的锅炉设计文件的；</w:t>
      </w:r>
    </w:p>
    <w:p w14:paraId="7F5E77AC" w14:textId="77777777" w:rsidR="005F4FD8" w:rsidRDefault="00512D3E">
      <w:pPr>
        <w:ind w:firstLineChars="200" w:firstLine="420"/>
        <w:rPr>
          <w:szCs w:val="21"/>
        </w:rPr>
      </w:pPr>
      <w:r>
        <w:rPr>
          <w:rFonts w:hint="eastAsia"/>
          <w:szCs w:val="21"/>
        </w:rPr>
        <w:t>(</w:t>
      </w:r>
      <w:r>
        <w:rPr>
          <w:rFonts w:hint="eastAsia"/>
          <w:szCs w:val="21"/>
        </w:rPr>
        <w:t>二</w:t>
      </w:r>
      <w:r>
        <w:rPr>
          <w:rFonts w:hint="eastAsia"/>
          <w:szCs w:val="21"/>
        </w:rPr>
        <w:t>)</w:t>
      </w:r>
      <w:r>
        <w:rPr>
          <w:rFonts w:hint="eastAsia"/>
          <w:szCs w:val="21"/>
        </w:rPr>
        <w:t>销售未取得《锅炉制造许可证》的单位制造的小型和常压热水锅炉的；</w:t>
      </w:r>
    </w:p>
    <w:p w14:paraId="6621F459" w14:textId="77777777" w:rsidR="005F4FD8" w:rsidRDefault="00512D3E">
      <w:pPr>
        <w:ind w:firstLineChars="200" w:firstLine="420"/>
        <w:rPr>
          <w:szCs w:val="21"/>
        </w:rPr>
      </w:pPr>
      <w:r>
        <w:rPr>
          <w:rFonts w:hint="eastAsia"/>
          <w:szCs w:val="21"/>
        </w:rPr>
        <w:t>(</w:t>
      </w:r>
      <w:r>
        <w:rPr>
          <w:rFonts w:hint="eastAsia"/>
          <w:szCs w:val="21"/>
        </w:rPr>
        <w:t>三</w:t>
      </w:r>
      <w:r>
        <w:rPr>
          <w:rFonts w:hint="eastAsia"/>
          <w:szCs w:val="21"/>
        </w:rPr>
        <w:t>)</w:t>
      </w:r>
      <w:r>
        <w:rPr>
          <w:rFonts w:hint="eastAsia"/>
          <w:szCs w:val="21"/>
        </w:rPr>
        <w:t>未取得省级质量技术监督行政部门颁发的相应资格证书，从事小型和常压热水锅炉安装、修理和改造的；</w:t>
      </w:r>
    </w:p>
    <w:p w14:paraId="3FA7E5B4" w14:textId="77777777" w:rsidR="005F4FD8" w:rsidRDefault="00512D3E">
      <w:pPr>
        <w:ind w:firstLineChars="200" w:firstLine="420"/>
        <w:rPr>
          <w:szCs w:val="21"/>
        </w:rPr>
      </w:pPr>
      <w:r>
        <w:rPr>
          <w:rFonts w:hint="eastAsia"/>
          <w:szCs w:val="21"/>
        </w:rPr>
        <w:t>(</w:t>
      </w:r>
      <w:r>
        <w:rPr>
          <w:rFonts w:hint="eastAsia"/>
          <w:szCs w:val="21"/>
        </w:rPr>
        <w:t>四</w:t>
      </w:r>
      <w:r>
        <w:rPr>
          <w:rFonts w:hint="eastAsia"/>
          <w:szCs w:val="21"/>
        </w:rPr>
        <w:t>)</w:t>
      </w:r>
      <w:r>
        <w:rPr>
          <w:rFonts w:hint="eastAsia"/>
          <w:szCs w:val="21"/>
        </w:rPr>
        <w:t>小型和常压热水锅炉安装单位，安装无资格单位制造的锅炉的；</w:t>
      </w:r>
    </w:p>
    <w:p w14:paraId="27240F65" w14:textId="77777777" w:rsidR="005F4FD8" w:rsidRDefault="00512D3E">
      <w:pPr>
        <w:ind w:firstLineChars="200" w:firstLine="420"/>
        <w:rPr>
          <w:szCs w:val="21"/>
        </w:rPr>
      </w:pPr>
      <w:r>
        <w:rPr>
          <w:rFonts w:hint="eastAsia"/>
          <w:szCs w:val="21"/>
        </w:rPr>
        <w:t>(</w:t>
      </w:r>
      <w:r>
        <w:rPr>
          <w:rFonts w:hint="eastAsia"/>
          <w:szCs w:val="21"/>
        </w:rPr>
        <w:t>五</w:t>
      </w:r>
      <w:r>
        <w:rPr>
          <w:rFonts w:hint="eastAsia"/>
          <w:szCs w:val="21"/>
        </w:rPr>
        <w:t>)</w:t>
      </w:r>
      <w:r>
        <w:rPr>
          <w:rFonts w:hint="eastAsia"/>
          <w:szCs w:val="21"/>
        </w:rPr>
        <w:t>将常压热水锅炉安装或者改造成承压锅炉的。</w:t>
      </w:r>
    </w:p>
    <w:p w14:paraId="2D6F69D6" w14:textId="77777777" w:rsidR="005F4FD8" w:rsidRDefault="00512D3E">
      <w:pPr>
        <w:ind w:firstLineChars="200" w:firstLine="420"/>
        <w:rPr>
          <w:szCs w:val="21"/>
        </w:rPr>
      </w:pPr>
      <w:r>
        <w:rPr>
          <w:rFonts w:hint="eastAsia"/>
          <w:szCs w:val="21"/>
        </w:rPr>
        <w:t>第五十五条</w:t>
      </w:r>
      <w:r>
        <w:rPr>
          <w:rFonts w:hint="eastAsia"/>
          <w:szCs w:val="21"/>
        </w:rPr>
        <w:t xml:space="preserve"> </w:t>
      </w:r>
      <w:r>
        <w:rPr>
          <w:rFonts w:hint="eastAsia"/>
          <w:szCs w:val="21"/>
        </w:rPr>
        <w:t>小型和常压热水锅炉使用者有下列情况之一的，责令其改正，属非经营性使用行为的，处以一千元以下的罚款；属经营性使用行为的，处以一万元以下的罚款：</w:t>
      </w:r>
    </w:p>
    <w:p w14:paraId="263C0FE9" w14:textId="77777777" w:rsidR="005F4FD8" w:rsidRDefault="00512D3E">
      <w:pPr>
        <w:ind w:firstLineChars="200" w:firstLine="420"/>
        <w:rPr>
          <w:szCs w:val="21"/>
        </w:rPr>
      </w:pPr>
      <w:r>
        <w:rPr>
          <w:rFonts w:hint="eastAsia"/>
          <w:szCs w:val="21"/>
        </w:rPr>
        <w:t>(</w:t>
      </w:r>
      <w:r>
        <w:rPr>
          <w:rFonts w:hint="eastAsia"/>
          <w:szCs w:val="21"/>
        </w:rPr>
        <w:t>一</w:t>
      </w:r>
      <w:r>
        <w:rPr>
          <w:rFonts w:hint="eastAsia"/>
          <w:szCs w:val="21"/>
        </w:rPr>
        <w:t>)</w:t>
      </w:r>
      <w:r>
        <w:rPr>
          <w:rFonts w:hint="eastAsia"/>
          <w:szCs w:val="21"/>
        </w:rPr>
        <w:t>使用未取得《锅炉制造许可证》的单位制造的锅炉的；</w:t>
      </w:r>
    </w:p>
    <w:p w14:paraId="693B16F6" w14:textId="77777777" w:rsidR="005F4FD8" w:rsidRDefault="00512D3E">
      <w:pPr>
        <w:ind w:firstLineChars="200" w:firstLine="420"/>
        <w:rPr>
          <w:szCs w:val="21"/>
        </w:rPr>
      </w:pPr>
      <w:r>
        <w:rPr>
          <w:rFonts w:hint="eastAsia"/>
          <w:szCs w:val="21"/>
        </w:rPr>
        <w:t>(</w:t>
      </w:r>
      <w:r>
        <w:rPr>
          <w:rFonts w:hint="eastAsia"/>
          <w:szCs w:val="21"/>
        </w:rPr>
        <w:t>二</w:t>
      </w:r>
      <w:r>
        <w:rPr>
          <w:rFonts w:hint="eastAsia"/>
          <w:szCs w:val="21"/>
        </w:rPr>
        <w:t>)</w:t>
      </w:r>
      <w:r>
        <w:rPr>
          <w:rFonts w:hint="eastAsia"/>
          <w:szCs w:val="21"/>
        </w:rPr>
        <w:t>未按规定履行锅炉安装报批手续的；</w:t>
      </w:r>
    </w:p>
    <w:p w14:paraId="1AECD9D9" w14:textId="77777777" w:rsidR="005F4FD8" w:rsidRDefault="00512D3E">
      <w:pPr>
        <w:ind w:firstLineChars="200" w:firstLine="420"/>
        <w:rPr>
          <w:szCs w:val="21"/>
        </w:rPr>
      </w:pPr>
      <w:r>
        <w:rPr>
          <w:rFonts w:hint="eastAsia"/>
          <w:szCs w:val="21"/>
        </w:rPr>
        <w:t>(</w:t>
      </w:r>
      <w:r>
        <w:rPr>
          <w:rFonts w:hint="eastAsia"/>
          <w:szCs w:val="21"/>
        </w:rPr>
        <w:t>三</w:t>
      </w:r>
      <w:r>
        <w:rPr>
          <w:rFonts w:hint="eastAsia"/>
          <w:szCs w:val="21"/>
        </w:rPr>
        <w:t>)</w:t>
      </w:r>
      <w:r>
        <w:rPr>
          <w:rFonts w:hint="eastAsia"/>
          <w:szCs w:val="21"/>
        </w:rPr>
        <w:t>未按规定组织安装竣工验收的；</w:t>
      </w:r>
    </w:p>
    <w:p w14:paraId="0B6E24B0" w14:textId="77777777" w:rsidR="005F4FD8" w:rsidRDefault="00512D3E">
      <w:pPr>
        <w:ind w:firstLineChars="200" w:firstLine="420"/>
        <w:rPr>
          <w:szCs w:val="21"/>
        </w:rPr>
      </w:pPr>
      <w:r>
        <w:rPr>
          <w:rFonts w:hint="eastAsia"/>
          <w:szCs w:val="21"/>
        </w:rPr>
        <w:t>(</w:t>
      </w:r>
      <w:r>
        <w:rPr>
          <w:rFonts w:hint="eastAsia"/>
          <w:szCs w:val="21"/>
        </w:rPr>
        <w:t>四</w:t>
      </w:r>
      <w:r>
        <w:rPr>
          <w:rFonts w:hint="eastAsia"/>
          <w:szCs w:val="21"/>
        </w:rPr>
        <w:t>)</w:t>
      </w:r>
      <w:r>
        <w:rPr>
          <w:rFonts w:hint="eastAsia"/>
          <w:szCs w:val="21"/>
        </w:rPr>
        <w:t>未按规定办理锅炉使用登记的；</w:t>
      </w:r>
    </w:p>
    <w:p w14:paraId="1B823906" w14:textId="77777777" w:rsidR="005F4FD8" w:rsidRDefault="00512D3E">
      <w:pPr>
        <w:ind w:firstLineChars="200" w:firstLine="420"/>
        <w:rPr>
          <w:szCs w:val="21"/>
        </w:rPr>
      </w:pPr>
      <w:r>
        <w:rPr>
          <w:rFonts w:hint="eastAsia"/>
          <w:szCs w:val="21"/>
        </w:rPr>
        <w:t>(</w:t>
      </w:r>
      <w:r>
        <w:rPr>
          <w:rFonts w:hint="eastAsia"/>
          <w:szCs w:val="21"/>
        </w:rPr>
        <w:t>五</w:t>
      </w:r>
      <w:r>
        <w:rPr>
          <w:rFonts w:hint="eastAsia"/>
          <w:szCs w:val="21"/>
        </w:rPr>
        <w:t>)</w:t>
      </w:r>
      <w:r>
        <w:rPr>
          <w:rFonts w:hint="eastAsia"/>
          <w:szCs w:val="21"/>
        </w:rPr>
        <w:t>未按规定进行定期检验的；</w:t>
      </w:r>
    </w:p>
    <w:p w14:paraId="6DD260C9" w14:textId="77777777" w:rsidR="005F4FD8" w:rsidRDefault="00512D3E">
      <w:pPr>
        <w:ind w:firstLineChars="200" w:firstLine="420"/>
        <w:rPr>
          <w:szCs w:val="21"/>
        </w:rPr>
      </w:pPr>
      <w:r>
        <w:rPr>
          <w:rFonts w:hint="eastAsia"/>
          <w:szCs w:val="21"/>
        </w:rPr>
        <w:t>(</w:t>
      </w:r>
      <w:r>
        <w:rPr>
          <w:rFonts w:hint="eastAsia"/>
          <w:szCs w:val="21"/>
        </w:rPr>
        <w:t>六</w:t>
      </w:r>
      <w:r>
        <w:rPr>
          <w:rFonts w:hint="eastAsia"/>
          <w:szCs w:val="21"/>
        </w:rPr>
        <w:t>)</w:t>
      </w:r>
      <w:r>
        <w:rPr>
          <w:rFonts w:hint="eastAsia"/>
          <w:szCs w:val="21"/>
        </w:rPr>
        <w:t>擅自超压使用锅炉的；</w:t>
      </w:r>
    </w:p>
    <w:p w14:paraId="3AD7F568" w14:textId="77777777" w:rsidR="005F4FD8" w:rsidRDefault="00512D3E">
      <w:pPr>
        <w:ind w:firstLineChars="200" w:firstLine="420"/>
        <w:rPr>
          <w:szCs w:val="21"/>
        </w:rPr>
      </w:pPr>
      <w:r>
        <w:rPr>
          <w:rFonts w:hint="eastAsia"/>
          <w:szCs w:val="21"/>
        </w:rPr>
        <w:t>(</w:t>
      </w:r>
      <w:r>
        <w:rPr>
          <w:rFonts w:hint="eastAsia"/>
          <w:szCs w:val="21"/>
        </w:rPr>
        <w:t>七</w:t>
      </w:r>
      <w:r>
        <w:rPr>
          <w:rFonts w:hint="eastAsia"/>
          <w:szCs w:val="21"/>
        </w:rPr>
        <w:t>)</w:t>
      </w:r>
      <w:r>
        <w:rPr>
          <w:rFonts w:hint="eastAsia"/>
          <w:szCs w:val="21"/>
        </w:rPr>
        <w:t>对发生锅炉事故隐瞒不报、谎报或者破坏事故现场的。</w:t>
      </w:r>
    </w:p>
    <w:p w14:paraId="09EE7053" w14:textId="77777777" w:rsidR="005F4FD8" w:rsidRDefault="00512D3E">
      <w:pPr>
        <w:ind w:firstLineChars="200" w:firstLine="420"/>
        <w:rPr>
          <w:szCs w:val="21"/>
        </w:rPr>
      </w:pPr>
      <w:r>
        <w:rPr>
          <w:rFonts w:hint="eastAsia"/>
          <w:szCs w:val="21"/>
        </w:rPr>
        <w:t>属本条第一项情况的，除对其进行罚款处理外，对不具备安全条件的锅炉应当责令其做报废处理。</w:t>
      </w:r>
    </w:p>
    <w:p w14:paraId="1B57D5F4" w14:textId="77777777" w:rsidR="005F4FD8" w:rsidRDefault="00512D3E">
      <w:pPr>
        <w:ind w:firstLineChars="200" w:firstLine="420"/>
        <w:rPr>
          <w:rFonts w:ascii="宋体" w:hAnsi="宋体" w:cs="宋体"/>
          <w:color w:val="000000"/>
          <w:kern w:val="0"/>
          <w:szCs w:val="21"/>
        </w:rPr>
      </w:pPr>
      <w:r>
        <w:rPr>
          <w:rFonts w:hint="eastAsia"/>
          <w:szCs w:val="21"/>
        </w:rPr>
        <w:t>第五十六条</w:t>
      </w:r>
      <w:r>
        <w:rPr>
          <w:rFonts w:hint="eastAsia"/>
          <w:szCs w:val="21"/>
        </w:rPr>
        <w:t xml:space="preserve"> </w:t>
      </w:r>
      <w:r>
        <w:rPr>
          <w:rFonts w:hint="eastAsia"/>
          <w:szCs w:val="21"/>
        </w:rPr>
        <w:t>质量技术监督行政部门锅炉压力容器安全监察机构的人员发现违反本规定的违法行为，应当责令其纠正，对违法单位和个人，由地方各级质量技术监督行政部门依照《技术监督行政案件办理程序的规定》实施行政处罚；涉嫌犯罪的，移送司法机关追究其刑事责任。</w:t>
      </w:r>
    </w:p>
    <w:p w14:paraId="13B7B527" w14:textId="77777777" w:rsidR="005F4FD8" w:rsidRDefault="00512D3E">
      <w:pPr>
        <w:jc w:val="center"/>
        <w:rPr>
          <w:b/>
          <w:szCs w:val="21"/>
        </w:rPr>
      </w:pPr>
      <w:r>
        <w:rPr>
          <w:rFonts w:hint="eastAsia"/>
          <w:b/>
          <w:szCs w:val="21"/>
        </w:rPr>
        <w:t>第七章</w:t>
      </w:r>
      <w:r>
        <w:rPr>
          <w:rFonts w:hint="eastAsia"/>
          <w:b/>
          <w:szCs w:val="21"/>
        </w:rPr>
        <w:t xml:space="preserve"> </w:t>
      </w:r>
      <w:r>
        <w:rPr>
          <w:rFonts w:hint="eastAsia"/>
          <w:b/>
          <w:szCs w:val="21"/>
        </w:rPr>
        <w:t>附</w:t>
      </w:r>
      <w:r>
        <w:rPr>
          <w:rFonts w:hint="eastAsia"/>
          <w:b/>
          <w:szCs w:val="21"/>
        </w:rPr>
        <w:t xml:space="preserve"> </w:t>
      </w:r>
      <w:r>
        <w:rPr>
          <w:rFonts w:hint="eastAsia"/>
          <w:b/>
          <w:szCs w:val="21"/>
        </w:rPr>
        <w:t>则</w:t>
      </w:r>
    </w:p>
    <w:p w14:paraId="09AD65E6" w14:textId="77777777" w:rsidR="005F4FD8" w:rsidRDefault="00512D3E">
      <w:pPr>
        <w:ind w:firstLineChars="200" w:firstLine="420"/>
        <w:rPr>
          <w:szCs w:val="21"/>
        </w:rPr>
      </w:pPr>
      <w:r>
        <w:rPr>
          <w:rFonts w:hint="eastAsia"/>
          <w:szCs w:val="21"/>
        </w:rPr>
        <w:t>第五十七条</w:t>
      </w:r>
      <w:r>
        <w:rPr>
          <w:rFonts w:hint="eastAsia"/>
          <w:szCs w:val="21"/>
        </w:rPr>
        <w:t xml:space="preserve"> </w:t>
      </w:r>
      <w:r>
        <w:rPr>
          <w:rFonts w:hint="eastAsia"/>
          <w:szCs w:val="21"/>
        </w:rPr>
        <w:t>各省级质量技术监督行政部门可以结合本地区实际情况，依据本规定制定实施办法。</w:t>
      </w:r>
    </w:p>
    <w:p w14:paraId="5C2ADC07" w14:textId="77777777" w:rsidR="005F4FD8" w:rsidRDefault="00512D3E">
      <w:pPr>
        <w:ind w:firstLineChars="200" w:firstLine="420"/>
        <w:rPr>
          <w:szCs w:val="21"/>
        </w:rPr>
      </w:pPr>
      <w:r>
        <w:rPr>
          <w:rFonts w:hint="eastAsia"/>
          <w:szCs w:val="21"/>
        </w:rPr>
        <w:t>第五十八条</w:t>
      </w:r>
      <w:r>
        <w:rPr>
          <w:rFonts w:hint="eastAsia"/>
          <w:szCs w:val="21"/>
        </w:rPr>
        <w:t xml:space="preserve"> </w:t>
      </w:r>
      <w:r>
        <w:rPr>
          <w:rFonts w:hint="eastAsia"/>
          <w:szCs w:val="21"/>
        </w:rPr>
        <w:t>真空相变锅炉的管理按照常压热水锅炉的规定执行。</w:t>
      </w:r>
    </w:p>
    <w:p w14:paraId="7347F093" w14:textId="77777777" w:rsidR="005F4FD8" w:rsidRDefault="00512D3E">
      <w:pPr>
        <w:ind w:firstLineChars="200" w:firstLine="420"/>
        <w:rPr>
          <w:szCs w:val="21"/>
        </w:rPr>
      </w:pPr>
      <w:r>
        <w:rPr>
          <w:rFonts w:hint="eastAsia"/>
          <w:szCs w:val="21"/>
        </w:rPr>
        <w:t>第五十九条</w:t>
      </w:r>
      <w:r>
        <w:rPr>
          <w:rFonts w:hint="eastAsia"/>
          <w:szCs w:val="21"/>
        </w:rPr>
        <w:t xml:space="preserve"> </w:t>
      </w:r>
      <w:r>
        <w:rPr>
          <w:rFonts w:hint="eastAsia"/>
          <w:szCs w:val="21"/>
        </w:rPr>
        <w:t>本规定由国家质量技术监督局负责解释。</w:t>
      </w:r>
      <w:r>
        <w:rPr>
          <w:rFonts w:hint="eastAsia"/>
          <w:szCs w:val="21"/>
        </w:rPr>
        <w:t xml:space="preserve">  </w:t>
      </w:r>
    </w:p>
    <w:p w14:paraId="29E53728" w14:textId="77777777" w:rsidR="005F4FD8" w:rsidRDefault="00512D3E">
      <w:pPr>
        <w:ind w:firstLineChars="200" w:firstLine="420"/>
        <w:rPr>
          <w:szCs w:val="21"/>
        </w:rPr>
      </w:pPr>
      <w:r>
        <w:rPr>
          <w:rFonts w:hint="eastAsia"/>
          <w:szCs w:val="21"/>
        </w:rPr>
        <w:t>第六十条</w:t>
      </w:r>
      <w:r>
        <w:rPr>
          <w:rFonts w:hint="eastAsia"/>
          <w:szCs w:val="21"/>
        </w:rPr>
        <w:t xml:space="preserve"> </w:t>
      </w:r>
      <w:r>
        <w:rPr>
          <w:rFonts w:hint="eastAsia"/>
          <w:szCs w:val="21"/>
        </w:rPr>
        <w:t>本规定自</w:t>
      </w:r>
      <w:r>
        <w:rPr>
          <w:rFonts w:hint="eastAsia"/>
          <w:szCs w:val="21"/>
        </w:rPr>
        <w:t>2000</w:t>
      </w:r>
      <w:r>
        <w:rPr>
          <w:rFonts w:hint="eastAsia"/>
          <w:szCs w:val="21"/>
        </w:rPr>
        <w:t>年</w:t>
      </w:r>
      <w:r>
        <w:rPr>
          <w:rFonts w:hint="eastAsia"/>
          <w:szCs w:val="21"/>
        </w:rPr>
        <w:t>8</w:t>
      </w:r>
      <w:r>
        <w:rPr>
          <w:rFonts w:hint="eastAsia"/>
          <w:szCs w:val="21"/>
        </w:rPr>
        <w:t>月</w:t>
      </w:r>
      <w:r>
        <w:rPr>
          <w:rFonts w:hint="eastAsia"/>
          <w:szCs w:val="21"/>
        </w:rPr>
        <w:t>1</w:t>
      </w:r>
      <w:r>
        <w:rPr>
          <w:rFonts w:hint="eastAsia"/>
          <w:szCs w:val="21"/>
        </w:rPr>
        <w:t>日起施行。</w:t>
      </w:r>
    </w:p>
    <w:p w14:paraId="5981C7D5" w14:textId="77777777" w:rsidR="005F4FD8" w:rsidRDefault="00512D3E">
      <w:pPr>
        <w:pStyle w:val="1"/>
        <w:spacing w:beforeLines="100" w:before="312" w:afterLines="100" w:after="312" w:line="300" w:lineRule="auto"/>
        <w:jc w:val="center"/>
        <w:rPr>
          <w:sz w:val="21"/>
          <w:szCs w:val="21"/>
        </w:rPr>
      </w:pPr>
      <w:bookmarkStart w:id="195" w:name="_Toc32331271"/>
      <w:r>
        <w:rPr>
          <w:rFonts w:hint="eastAsia"/>
          <w:sz w:val="21"/>
          <w:szCs w:val="21"/>
        </w:rPr>
        <w:t>气瓶安全监察规定（</w:t>
      </w:r>
      <w:r>
        <w:rPr>
          <w:sz w:val="21"/>
          <w:szCs w:val="21"/>
        </w:rPr>
        <w:t>2015</w:t>
      </w:r>
      <w:r>
        <w:rPr>
          <w:rFonts w:hint="eastAsia"/>
          <w:sz w:val="21"/>
          <w:szCs w:val="21"/>
        </w:rPr>
        <w:t>年）</w:t>
      </w:r>
      <w:bookmarkEnd w:id="195"/>
    </w:p>
    <w:p w14:paraId="62DC0919" w14:textId="77777777" w:rsidR="005F4FD8" w:rsidRDefault="00512D3E">
      <w:pPr>
        <w:ind w:firstLineChars="200" w:firstLine="420"/>
        <w:rPr>
          <w:szCs w:val="21"/>
        </w:rPr>
      </w:pPr>
      <w:r>
        <w:rPr>
          <w:rFonts w:hint="eastAsia"/>
          <w:szCs w:val="21"/>
        </w:rPr>
        <w:t>（</w:t>
      </w:r>
      <w:r>
        <w:rPr>
          <w:szCs w:val="21"/>
        </w:rPr>
        <w:t>2003</w:t>
      </w:r>
      <w:r>
        <w:rPr>
          <w:rFonts w:hint="eastAsia"/>
          <w:szCs w:val="21"/>
        </w:rPr>
        <w:t>年</w:t>
      </w:r>
      <w:r>
        <w:rPr>
          <w:szCs w:val="21"/>
        </w:rPr>
        <w:t>4</w:t>
      </w:r>
      <w:r>
        <w:rPr>
          <w:rFonts w:hint="eastAsia"/>
          <w:szCs w:val="21"/>
        </w:rPr>
        <w:t>月</w:t>
      </w:r>
      <w:r>
        <w:rPr>
          <w:szCs w:val="21"/>
        </w:rPr>
        <w:t>24</w:t>
      </w:r>
      <w:r>
        <w:rPr>
          <w:rFonts w:hint="eastAsia"/>
          <w:szCs w:val="21"/>
        </w:rPr>
        <w:t>日国家质量监督检验检疫总局令第</w:t>
      </w:r>
      <w:r>
        <w:rPr>
          <w:szCs w:val="21"/>
        </w:rPr>
        <w:t>46</w:t>
      </w:r>
      <w:r>
        <w:rPr>
          <w:rFonts w:hint="eastAsia"/>
          <w:szCs w:val="21"/>
        </w:rPr>
        <w:t>号公布，</w:t>
      </w:r>
      <w:r>
        <w:rPr>
          <w:szCs w:val="21"/>
        </w:rPr>
        <w:t>2015</w:t>
      </w:r>
      <w:r>
        <w:rPr>
          <w:rFonts w:hint="eastAsia"/>
          <w:szCs w:val="21"/>
        </w:rPr>
        <w:t>年</w:t>
      </w:r>
      <w:r>
        <w:rPr>
          <w:szCs w:val="21"/>
        </w:rPr>
        <w:t>8</w:t>
      </w:r>
      <w:r>
        <w:rPr>
          <w:rFonts w:hint="eastAsia"/>
          <w:szCs w:val="21"/>
        </w:rPr>
        <w:t>月</w:t>
      </w:r>
      <w:r>
        <w:rPr>
          <w:szCs w:val="21"/>
        </w:rPr>
        <w:t>25</w:t>
      </w:r>
      <w:r>
        <w:rPr>
          <w:rFonts w:hint="eastAsia"/>
          <w:szCs w:val="21"/>
        </w:rPr>
        <w:t>日国家质量监督检验检疫总局令第</w:t>
      </w:r>
      <w:r>
        <w:rPr>
          <w:szCs w:val="21"/>
        </w:rPr>
        <w:t>166</w:t>
      </w:r>
      <w:r>
        <w:rPr>
          <w:rFonts w:hint="eastAsia"/>
          <w:szCs w:val="21"/>
        </w:rPr>
        <w:t>号《国家质量监督检验检疫总局关于修改部分规章的决定》修正）</w:t>
      </w:r>
      <w:r>
        <w:rPr>
          <w:szCs w:val="21"/>
        </w:rPr>
        <w:t xml:space="preserve"> </w:t>
      </w:r>
    </w:p>
    <w:p w14:paraId="2E55F24E" w14:textId="77777777" w:rsidR="005F4FD8" w:rsidRDefault="00512D3E">
      <w:pPr>
        <w:ind w:firstLineChars="200" w:firstLine="420"/>
        <w:rPr>
          <w:szCs w:val="21"/>
        </w:rPr>
      </w:pPr>
      <w:r>
        <w:rPr>
          <w:rFonts w:hint="eastAsia"/>
          <w:szCs w:val="21"/>
        </w:rPr>
        <w:t>第一章总则</w:t>
      </w:r>
    </w:p>
    <w:p w14:paraId="323D553B" w14:textId="77777777" w:rsidR="005F4FD8" w:rsidRDefault="00512D3E">
      <w:pPr>
        <w:ind w:firstLineChars="200" w:firstLine="420"/>
        <w:rPr>
          <w:szCs w:val="21"/>
        </w:rPr>
      </w:pPr>
      <w:r>
        <w:rPr>
          <w:rFonts w:hint="eastAsia"/>
          <w:szCs w:val="21"/>
        </w:rPr>
        <w:t>第一条为加强气瓶安全监察工作，保证气瓶安全使用，保护人民生命和财产安全，根据《特种设备安全监察条例》和《危险化学品安全管理条例》的有关要求，制定本规定。</w:t>
      </w:r>
    </w:p>
    <w:p w14:paraId="75FB896E" w14:textId="77777777" w:rsidR="005F4FD8" w:rsidRDefault="00512D3E">
      <w:pPr>
        <w:ind w:firstLineChars="200" w:firstLine="420"/>
        <w:rPr>
          <w:szCs w:val="21"/>
        </w:rPr>
      </w:pPr>
      <w:r>
        <w:rPr>
          <w:rFonts w:hint="eastAsia"/>
          <w:szCs w:val="21"/>
        </w:rPr>
        <w:t>第二条本规定适用于正常环境温度（</w:t>
      </w:r>
      <w:r>
        <w:rPr>
          <w:szCs w:val="21"/>
        </w:rPr>
        <w:t>-40</w:t>
      </w:r>
      <w:r>
        <w:rPr>
          <w:rFonts w:hint="eastAsia"/>
          <w:szCs w:val="21"/>
        </w:rPr>
        <w:t>～</w:t>
      </w:r>
      <w:r>
        <w:rPr>
          <w:szCs w:val="21"/>
        </w:rPr>
        <w:t>60</w:t>
      </w:r>
      <w:r>
        <w:rPr>
          <w:rFonts w:hint="eastAsia"/>
          <w:szCs w:val="21"/>
        </w:rPr>
        <w:t>℃）下使用的、公称工作压力大于或等于</w:t>
      </w:r>
      <w:r>
        <w:rPr>
          <w:szCs w:val="21"/>
        </w:rPr>
        <w:t>0.2MPa</w:t>
      </w:r>
      <w:r>
        <w:rPr>
          <w:rFonts w:hint="eastAsia"/>
          <w:szCs w:val="21"/>
        </w:rPr>
        <w:t>（表压）且压力与容积的乘积大于或等于</w:t>
      </w:r>
      <w:r>
        <w:rPr>
          <w:szCs w:val="21"/>
        </w:rPr>
        <w:t>1.0MPa</w:t>
      </w:r>
      <w:r>
        <w:rPr>
          <w:rFonts w:hint="eastAsia"/>
          <w:szCs w:val="21"/>
        </w:rPr>
        <w:t>·</w:t>
      </w:r>
      <w:r>
        <w:rPr>
          <w:szCs w:val="21"/>
        </w:rPr>
        <w:t>L</w:t>
      </w:r>
      <w:r>
        <w:rPr>
          <w:rFonts w:hint="eastAsia"/>
          <w:szCs w:val="21"/>
        </w:rPr>
        <w:t>的盛装气体、液化气体和标准沸点等于或低于</w:t>
      </w:r>
      <w:r>
        <w:rPr>
          <w:szCs w:val="21"/>
        </w:rPr>
        <w:t>60</w:t>
      </w:r>
      <w:r>
        <w:rPr>
          <w:rFonts w:hint="eastAsia"/>
          <w:szCs w:val="21"/>
        </w:rPr>
        <w:t>℃的液体的气瓶（不含仅在灭火时承受压力、储存时不承受压力的灭火用气瓶）。</w:t>
      </w:r>
    </w:p>
    <w:p w14:paraId="4DD4285D" w14:textId="77777777" w:rsidR="005F4FD8" w:rsidRDefault="00512D3E">
      <w:pPr>
        <w:ind w:firstLineChars="200" w:firstLine="420"/>
        <w:rPr>
          <w:szCs w:val="21"/>
        </w:rPr>
      </w:pPr>
      <w:r>
        <w:rPr>
          <w:rFonts w:hint="eastAsia"/>
          <w:szCs w:val="21"/>
        </w:rPr>
        <w:t>军事装备、核设施、航空航天器、铁路机车、船舶和海上设施使用的气瓶不适用本规定。</w:t>
      </w:r>
    </w:p>
    <w:p w14:paraId="5F1D44BC" w14:textId="77777777" w:rsidR="005F4FD8" w:rsidRDefault="00512D3E">
      <w:pPr>
        <w:ind w:firstLineChars="200" w:firstLine="420"/>
        <w:rPr>
          <w:szCs w:val="21"/>
        </w:rPr>
      </w:pPr>
      <w:r>
        <w:rPr>
          <w:rFonts w:hint="eastAsia"/>
          <w:szCs w:val="21"/>
        </w:rPr>
        <w:t>第三条在中华人民共和国境内使用的气瓶，其设计、制造、充装、运输、储存、销售、使用和检验等各项活动，应当遵守本规定。</w:t>
      </w:r>
    </w:p>
    <w:p w14:paraId="00E2CF0C" w14:textId="77777777" w:rsidR="005F4FD8" w:rsidRDefault="00512D3E">
      <w:pPr>
        <w:ind w:firstLineChars="200" w:firstLine="420"/>
        <w:rPr>
          <w:szCs w:val="21"/>
        </w:rPr>
      </w:pPr>
      <w:r>
        <w:rPr>
          <w:rFonts w:hint="eastAsia"/>
          <w:szCs w:val="21"/>
        </w:rPr>
        <w:t>第四条国家质量监督检验检疫总局（以下简称国家质检总局）负责全国范围内气瓶的安全监察工作，县以上地方质量技术监督行政部门（以下简称质监部门）对本行政区域内的气瓶实施安全监察。</w:t>
      </w:r>
    </w:p>
    <w:p w14:paraId="182D9E4F" w14:textId="77777777" w:rsidR="005F4FD8" w:rsidRDefault="00512D3E">
      <w:pPr>
        <w:ind w:firstLineChars="200" w:firstLine="420"/>
        <w:rPr>
          <w:szCs w:val="21"/>
        </w:rPr>
      </w:pPr>
      <w:r>
        <w:rPr>
          <w:rFonts w:hint="eastAsia"/>
          <w:szCs w:val="21"/>
        </w:rPr>
        <w:t>第二章气瓶设计与制造</w:t>
      </w:r>
    </w:p>
    <w:p w14:paraId="291EF0DA" w14:textId="77777777" w:rsidR="005F4FD8" w:rsidRDefault="00512D3E">
      <w:pPr>
        <w:ind w:firstLineChars="200" w:firstLine="420"/>
        <w:rPr>
          <w:szCs w:val="21"/>
        </w:rPr>
      </w:pPr>
      <w:r>
        <w:rPr>
          <w:rFonts w:hint="eastAsia"/>
          <w:szCs w:val="21"/>
        </w:rPr>
        <w:t>第五条气瓶设计实行设计文件鉴定制度。气瓶设计文件应当经国家质检总局特种设备安全监察机构（以下简称总局安全监察机构）核准的检验检测机构鉴定，方可用于制造。</w:t>
      </w:r>
    </w:p>
    <w:p w14:paraId="230AAA5C" w14:textId="77777777" w:rsidR="005F4FD8" w:rsidRDefault="00512D3E">
      <w:pPr>
        <w:ind w:firstLineChars="200" w:firstLine="420"/>
        <w:rPr>
          <w:szCs w:val="21"/>
        </w:rPr>
      </w:pPr>
      <w:r>
        <w:rPr>
          <w:rFonts w:hint="eastAsia"/>
          <w:szCs w:val="21"/>
        </w:rPr>
        <w:t>第六条气瓶制造单位申请设计文件鉴定时，应当提交齐全的设计文件和产品型式试验报告。气瓶设计文件应当包括：</w:t>
      </w:r>
    </w:p>
    <w:p w14:paraId="6B364E5E" w14:textId="77777777" w:rsidR="005F4FD8" w:rsidRDefault="00512D3E">
      <w:pPr>
        <w:ind w:firstLineChars="200" w:firstLine="420"/>
        <w:rPr>
          <w:szCs w:val="21"/>
        </w:rPr>
      </w:pPr>
      <w:r>
        <w:rPr>
          <w:rFonts w:hint="eastAsia"/>
          <w:szCs w:val="21"/>
        </w:rPr>
        <w:t>（一）设计任务书；</w:t>
      </w:r>
    </w:p>
    <w:p w14:paraId="1D696486" w14:textId="77777777" w:rsidR="005F4FD8" w:rsidRDefault="00512D3E">
      <w:pPr>
        <w:ind w:firstLineChars="200" w:firstLine="420"/>
        <w:rPr>
          <w:szCs w:val="21"/>
        </w:rPr>
      </w:pPr>
      <w:r>
        <w:rPr>
          <w:rFonts w:hint="eastAsia"/>
          <w:szCs w:val="21"/>
        </w:rPr>
        <w:t>（二）设计图样（含钢印印模图样）；</w:t>
      </w:r>
    </w:p>
    <w:p w14:paraId="6F4227FE" w14:textId="77777777" w:rsidR="005F4FD8" w:rsidRDefault="00512D3E">
      <w:pPr>
        <w:ind w:firstLineChars="200" w:firstLine="420"/>
        <w:rPr>
          <w:szCs w:val="21"/>
        </w:rPr>
      </w:pPr>
      <w:r>
        <w:rPr>
          <w:rFonts w:hint="eastAsia"/>
          <w:szCs w:val="21"/>
        </w:rPr>
        <w:t>（三）设计计算书；</w:t>
      </w:r>
    </w:p>
    <w:p w14:paraId="580527C5" w14:textId="77777777" w:rsidR="005F4FD8" w:rsidRDefault="00512D3E">
      <w:pPr>
        <w:ind w:firstLineChars="200" w:firstLine="420"/>
        <w:rPr>
          <w:szCs w:val="21"/>
        </w:rPr>
      </w:pPr>
      <w:r>
        <w:rPr>
          <w:rFonts w:hint="eastAsia"/>
          <w:szCs w:val="21"/>
        </w:rPr>
        <w:t>（四）设计说明书；</w:t>
      </w:r>
    </w:p>
    <w:p w14:paraId="58D38B01" w14:textId="77777777" w:rsidR="005F4FD8" w:rsidRDefault="00512D3E">
      <w:pPr>
        <w:ind w:firstLineChars="200" w:firstLine="420"/>
        <w:rPr>
          <w:szCs w:val="21"/>
        </w:rPr>
      </w:pPr>
      <w:r>
        <w:rPr>
          <w:rFonts w:hint="eastAsia"/>
          <w:szCs w:val="21"/>
        </w:rPr>
        <w:t>（五）标准化审查报告；</w:t>
      </w:r>
    </w:p>
    <w:p w14:paraId="4688886B" w14:textId="77777777" w:rsidR="005F4FD8" w:rsidRDefault="00512D3E">
      <w:pPr>
        <w:ind w:firstLineChars="200" w:firstLine="420"/>
        <w:rPr>
          <w:szCs w:val="21"/>
        </w:rPr>
      </w:pPr>
      <w:r>
        <w:rPr>
          <w:rFonts w:hint="eastAsia"/>
          <w:szCs w:val="21"/>
        </w:rPr>
        <w:t>（六）使用说明书。</w:t>
      </w:r>
    </w:p>
    <w:p w14:paraId="7EE64FA7" w14:textId="77777777" w:rsidR="005F4FD8" w:rsidRDefault="00512D3E">
      <w:pPr>
        <w:ind w:firstLineChars="200" w:firstLine="420"/>
        <w:rPr>
          <w:szCs w:val="21"/>
        </w:rPr>
      </w:pPr>
      <w:r>
        <w:rPr>
          <w:rFonts w:hint="eastAsia"/>
          <w:szCs w:val="21"/>
        </w:rPr>
        <w:t>改变气瓶瓶体主体结构、设计厚度、瓶体材料牌号时，气瓶制造单位应当重新申请设计文件鉴定。</w:t>
      </w:r>
    </w:p>
    <w:p w14:paraId="648AB140" w14:textId="77777777" w:rsidR="005F4FD8" w:rsidRDefault="00512D3E">
      <w:pPr>
        <w:ind w:firstLineChars="200" w:firstLine="420"/>
        <w:rPr>
          <w:szCs w:val="21"/>
        </w:rPr>
      </w:pPr>
      <w:r>
        <w:rPr>
          <w:rFonts w:hint="eastAsia"/>
          <w:szCs w:val="21"/>
        </w:rPr>
        <w:t>第七条气瓶设计文件应当符合有关安全技术规范的规定，并满足相应国家标准（行业标准）或企业标准的要求。</w:t>
      </w:r>
    </w:p>
    <w:p w14:paraId="37BEE08F" w14:textId="77777777" w:rsidR="005F4FD8" w:rsidRDefault="00512D3E">
      <w:pPr>
        <w:ind w:firstLineChars="200" w:firstLine="420"/>
        <w:rPr>
          <w:szCs w:val="21"/>
        </w:rPr>
      </w:pPr>
      <w:r>
        <w:rPr>
          <w:rFonts w:hint="eastAsia"/>
          <w:szCs w:val="21"/>
        </w:rPr>
        <w:t>第八条液化石油气气瓶上应当设计装配防止超装的液位限制装置；易燃气体气瓶和助燃气体气瓶的瓶口螺纹和阀门出气口应当设计成不同的左右螺纹的旋向和内外螺纹的</w:t>
      </w:r>
      <w:r>
        <w:rPr>
          <w:szCs w:val="21"/>
        </w:rPr>
        <w:t>结构。</w:t>
      </w:r>
    </w:p>
    <w:p w14:paraId="30B98E8A" w14:textId="77777777" w:rsidR="005F4FD8" w:rsidRDefault="00512D3E">
      <w:pPr>
        <w:ind w:firstLineChars="200" w:firstLine="420"/>
        <w:rPr>
          <w:szCs w:val="21"/>
        </w:rPr>
      </w:pPr>
      <w:r>
        <w:rPr>
          <w:szCs w:val="21"/>
        </w:rPr>
        <w:t>第九条在我国境内使用的气瓶及其附件（包括气瓶瓶阀、减压阀、液位限制阀等，下同），其境内外制造企业应当取得国家质检总局颁发的制造许可证书，方可从事制造活动。气瓶及其附件的制造许可按照《锅炉压力容器制造监督管理办法》的规定执行。</w:t>
      </w:r>
    </w:p>
    <w:p w14:paraId="599E0DA3" w14:textId="77777777" w:rsidR="005F4FD8" w:rsidRDefault="00512D3E">
      <w:pPr>
        <w:ind w:firstLineChars="200" w:firstLine="420"/>
        <w:rPr>
          <w:szCs w:val="21"/>
        </w:rPr>
      </w:pPr>
      <w:r>
        <w:rPr>
          <w:szCs w:val="21"/>
        </w:rPr>
        <w:t>从事气瓶焊接和无损检测的人员，应当经安全监察机构考核合格，并取得证书后，方可从事相应工作。</w:t>
      </w:r>
    </w:p>
    <w:p w14:paraId="1F7E0753" w14:textId="77777777" w:rsidR="005F4FD8" w:rsidRDefault="00512D3E">
      <w:pPr>
        <w:ind w:firstLineChars="200" w:firstLine="420"/>
        <w:rPr>
          <w:szCs w:val="21"/>
        </w:rPr>
      </w:pPr>
      <w:r>
        <w:rPr>
          <w:szCs w:val="21"/>
        </w:rPr>
        <w:t>第十条在我国境内使用的气瓶应当按照我国安全技术规范和国家标准（行业标准）生产。暂时没有国家标准（行业标准）时，应当制定符合安全技术规范要求的企业标准。</w:t>
      </w:r>
    </w:p>
    <w:p w14:paraId="40EBBE37" w14:textId="77777777" w:rsidR="005F4FD8" w:rsidRDefault="00512D3E">
      <w:pPr>
        <w:ind w:firstLineChars="200" w:firstLine="420"/>
        <w:rPr>
          <w:szCs w:val="21"/>
        </w:rPr>
      </w:pPr>
      <w:r>
        <w:rPr>
          <w:szCs w:val="21"/>
        </w:rPr>
        <w:t>第十一条在符合有关气瓶安全技术规范和国家标准的条件下，气瓶制造单位可按气瓶充装单位的要求，生产专用标识气瓶。</w:t>
      </w:r>
    </w:p>
    <w:p w14:paraId="2EED0D43" w14:textId="77777777" w:rsidR="005F4FD8" w:rsidRDefault="00512D3E">
      <w:pPr>
        <w:ind w:firstLineChars="200" w:firstLine="420"/>
        <w:rPr>
          <w:szCs w:val="21"/>
        </w:rPr>
      </w:pPr>
      <w:r>
        <w:rPr>
          <w:szCs w:val="21"/>
        </w:rPr>
        <w:t>第十二条气瓶及附件正式投产前，应当按照安全技术规范及相关标准的要求进行型式试验。改变设计文件或者主要制造工艺或者停产时间超过</w:t>
      </w:r>
      <w:r>
        <w:rPr>
          <w:szCs w:val="21"/>
        </w:rPr>
        <w:t>6</w:t>
      </w:r>
      <w:r>
        <w:rPr>
          <w:szCs w:val="21"/>
        </w:rPr>
        <w:t>个月重新生产时，应当进行气瓶的型式试验。</w:t>
      </w:r>
    </w:p>
    <w:p w14:paraId="57228F8A" w14:textId="77777777" w:rsidR="005F4FD8" w:rsidRDefault="00512D3E">
      <w:pPr>
        <w:ind w:firstLineChars="200" w:firstLine="420"/>
        <w:rPr>
          <w:szCs w:val="21"/>
        </w:rPr>
      </w:pPr>
      <w:r>
        <w:rPr>
          <w:szCs w:val="21"/>
        </w:rPr>
        <w:t>第十三条研制、开发气瓶及其附件新产品，应当进行型式试验和技术评定。</w:t>
      </w:r>
    </w:p>
    <w:p w14:paraId="63E996EB" w14:textId="77777777" w:rsidR="005F4FD8" w:rsidRDefault="00512D3E">
      <w:pPr>
        <w:ind w:firstLineChars="200" w:firstLine="420"/>
        <w:rPr>
          <w:szCs w:val="21"/>
        </w:rPr>
      </w:pPr>
      <w:r>
        <w:rPr>
          <w:szCs w:val="21"/>
        </w:rPr>
        <w:t>第十四条气瓶应当逐只进行监督检验后方可出厂（出口气瓶按合同或其他有关规定执行）。气瓶出厂时，制造单位应当在产品的明显位置上，以钢印（或者其他固定形式）注明制造单位的制造许可证编号和企业代号标志以及气瓶出厂编号，并向用户逐只出具铭牌式或者其他能固定于气瓶上的产品合格证，按批出具批量检验质量证明书。产品合格证和批量检验质量证明书的内容，应当符合相应的安全技术规范及产品标准的规定。</w:t>
      </w:r>
    </w:p>
    <w:p w14:paraId="134FA3E5" w14:textId="77777777" w:rsidR="005F4FD8" w:rsidRDefault="00512D3E">
      <w:pPr>
        <w:ind w:firstLineChars="200" w:firstLine="420"/>
        <w:rPr>
          <w:szCs w:val="21"/>
        </w:rPr>
      </w:pPr>
      <w:r>
        <w:rPr>
          <w:szCs w:val="21"/>
        </w:rPr>
        <w:t>第十五条气瓶及其附件制造单位必须对设计、制造的气瓶及其附件的安全性能和产品质量负责。气瓶阀门制造单位应当保证气瓶阀门至少安全使用到气瓶的下一个检验周期。</w:t>
      </w:r>
    </w:p>
    <w:p w14:paraId="714F3898" w14:textId="77777777" w:rsidR="005F4FD8" w:rsidRDefault="00512D3E">
      <w:pPr>
        <w:ind w:firstLineChars="200" w:firstLine="420"/>
        <w:rPr>
          <w:szCs w:val="21"/>
        </w:rPr>
      </w:pPr>
      <w:r>
        <w:rPr>
          <w:szCs w:val="21"/>
        </w:rPr>
        <w:t>第三章气瓶制造监督检验</w:t>
      </w:r>
    </w:p>
    <w:p w14:paraId="073B0619" w14:textId="77777777" w:rsidR="005F4FD8" w:rsidRDefault="00512D3E">
      <w:pPr>
        <w:ind w:firstLineChars="200" w:firstLine="420"/>
        <w:rPr>
          <w:szCs w:val="21"/>
        </w:rPr>
      </w:pPr>
      <w:r>
        <w:rPr>
          <w:szCs w:val="21"/>
        </w:rPr>
        <w:t>第十六条承担气瓶制造监督检验工作的检验机构（以下简称监检机构），应当经国家质检总局核准。监检机构所监督检验的产品，应当符合受检单位所取得的制造许可证书所规定的品种范围。</w:t>
      </w:r>
    </w:p>
    <w:p w14:paraId="7E65AFB1" w14:textId="77777777" w:rsidR="005F4FD8" w:rsidRDefault="00512D3E">
      <w:pPr>
        <w:ind w:firstLineChars="200" w:firstLine="420"/>
        <w:rPr>
          <w:szCs w:val="21"/>
        </w:rPr>
      </w:pPr>
      <w:r>
        <w:rPr>
          <w:szCs w:val="21"/>
        </w:rPr>
        <w:t>第十七条监督检验的主要内容包括：</w:t>
      </w:r>
    </w:p>
    <w:p w14:paraId="1E120580" w14:textId="77777777" w:rsidR="005F4FD8" w:rsidRDefault="00512D3E">
      <w:pPr>
        <w:ind w:firstLineChars="200" w:firstLine="420"/>
        <w:rPr>
          <w:szCs w:val="21"/>
        </w:rPr>
      </w:pPr>
      <w:r>
        <w:rPr>
          <w:szCs w:val="21"/>
        </w:rPr>
        <w:t>（一）对气瓶制造过程中涉及安全的水压试验、气瓶出厂编号和打监督检验钢印等重要项目进行逐只监督检验；</w:t>
      </w:r>
    </w:p>
    <w:p w14:paraId="3469BE11" w14:textId="77777777" w:rsidR="005F4FD8" w:rsidRDefault="00512D3E">
      <w:pPr>
        <w:ind w:firstLineChars="200" w:firstLine="420"/>
        <w:rPr>
          <w:szCs w:val="21"/>
        </w:rPr>
      </w:pPr>
      <w:r>
        <w:rPr>
          <w:szCs w:val="21"/>
        </w:rPr>
        <w:t>（二）对气瓶材料的复验、气瓶爆破试验和产品试样的力学性能和其他理化性能测试进行现场监督确认；</w:t>
      </w:r>
    </w:p>
    <w:p w14:paraId="57AD5F5A" w14:textId="77777777" w:rsidR="005F4FD8" w:rsidRDefault="00512D3E">
      <w:pPr>
        <w:ind w:firstLineChars="200" w:firstLine="420"/>
        <w:rPr>
          <w:szCs w:val="21"/>
        </w:rPr>
      </w:pPr>
      <w:r>
        <w:rPr>
          <w:szCs w:val="21"/>
        </w:rPr>
        <w:t>（三）对受检单位的气瓶制造质量管理体系运转情况进行监督。</w:t>
      </w:r>
    </w:p>
    <w:p w14:paraId="312FDCFB" w14:textId="77777777" w:rsidR="005F4FD8" w:rsidRDefault="00512D3E">
      <w:pPr>
        <w:ind w:firstLineChars="200" w:firstLine="420"/>
        <w:rPr>
          <w:szCs w:val="21"/>
        </w:rPr>
      </w:pPr>
      <w:r>
        <w:rPr>
          <w:szCs w:val="21"/>
        </w:rPr>
        <w:t>气瓶制造监督检验报告应当包括上述</w:t>
      </w:r>
      <w:r>
        <w:rPr>
          <w:szCs w:val="21"/>
        </w:rPr>
        <w:t>3</w:t>
      </w:r>
      <w:r>
        <w:rPr>
          <w:szCs w:val="21"/>
        </w:rPr>
        <w:t>项内容和结论。</w:t>
      </w:r>
    </w:p>
    <w:p w14:paraId="143D687F" w14:textId="77777777" w:rsidR="005F4FD8" w:rsidRDefault="00512D3E">
      <w:pPr>
        <w:ind w:firstLineChars="200" w:firstLine="420"/>
        <w:rPr>
          <w:szCs w:val="21"/>
        </w:rPr>
      </w:pPr>
      <w:r>
        <w:rPr>
          <w:szCs w:val="21"/>
        </w:rPr>
        <w:t>第十八条监检机构应当加强对监督检验工作的管理，根据受检单位生产的实际情况，派出相应的监督检验人员，及时完成监督检验任务；应当对监督检验人员进行培训和定期考核，为检验人员配备必要的检验和检测工具，确保监督检验工作质量。监检机构应当对出具的监督检验报告负责。</w:t>
      </w:r>
    </w:p>
    <w:p w14:paraId="12DE856A" w14:textId="77777777" w:rsidR="005F4FD8" w:rsidRDefault="00512D3E">
      <w:pPr>
        <w:ind w:firstLineChars="200" w:firstLine="420"/>
        <w:rPr>
          <w:szCs w:val="21"/>
        </w:rPr>
      </w:pPr>
      <w:r>
        <w:rPr>
          <w:szCs w:val="21"/>
        </w:rPr>
        <w:t>第十九条监督检验人员应当认真履行职责，监督检验到位。应当根据有关安全技术规范及标准的要求实施监督检验，认真做好监督检验记录，对受检单位提供的技术资料等应当妥善保管，并予以保密。</w:t>
      </w:r>
    </w:p>
    <w:p w14:paraId="7DB0EC9A" w14:textId="77777777" w:rsidR="005F4FD8" w:rsidRDefault="00512D3E">
      <w:pPr>
        <w:ind w:firstLineChars="200" w:firstLine="420"/>
        <w:rPr>
          <w:szCs w:val="21"/>
        </w:rPr>
      </w:pPr>
      <w:r>
        <w:rPr>
          <w:szCs w:val="21"/>
        </w:rPr>
        <w:t>签发监督检验报告的检验人员，应当持有国家质检总局颁发的压力容器检验师证书。</w:t>
      </w:r>
    </w:p>
    <w:p w14:paraId="0771B986" w14:textId="77777777" w:rsidR="005F4FD8" w:rsidRDefault="00512D3E">
      <w:pPr>
        <w:ind w:firstLineChars="200" w:firstLine="420"/>
        <w:rPr>
          <w:szCs w:val="21"/>
        </w:rPr>
      </w:pPr>
      <w:r>
        <w:rPr>
          <w:szCs w:val="21"/>
        </w:rPr>
        <w:t>第二十条监督检验人员发现受检单位质量管理体系运转失控而影响产品质量时，应当及时书面通知受检单位改正，并报告受检单位制造许可证发证部门。监督检验人员在监督检验中发现零部件存在安全质量问题时，有权制止零部件流入下道工序。</w:t>
      </w:r>
    </w:p>
    <w:p w14:paraId="30E6FA9C" w14:textId="77777777" w:rsidR="005F4FD8" w:rsidRDefault="00512D3E">
      <w:pPr>
        <w:ind w:firstLineChars="200" w:firstLine="420"/>
        <w:rPr>
          <w:szCs w:val="21"/>
        </w:rPr>
      </w:pPr>
      <w:r>
        <w:rPr>
          <w:szCs w:val="21"/>
        </w:rPr>
        <w:t>第二十一条在监督检验过程中，受检单位和监检机构发生争议时，可提请受检单位所在地的地（市）级质监部门处理。必要时，可提请上一级质监部门处理。</w:t>
      </w:r>
    </w:p>
    <w:p w14:paraId="2828FD9A" w14:textId="77777777" w:rsidR="005F4FD8" w:rsidRDefault="00512D3E">
      <w:pPr>
        <w:ind w:firstLineChars="200" w:firstLine="420"/>
        <w:rPr>
          <w:szCs w:val="21"/>
        </w:rPr>
      </w:pPr>
      <w:r>
        <w:rPr>
          <w:szCs w:val="21"/>
        </w:rPr>
        <w:t>第二十二条监检机构所在地的地（市）级质监部门安全监察机构，应当每年对监检机构和受检单位进行监督检查。发现监检机构不能履行职责和受检单位逃避监督检验的问题，应当及时处理，并报告监检机构的核准部门和受检单位制造许可证发证部门。</w:t>
      </w:r>
    </w:p>
    <w:p w14:paraId="4795C8FF" w14:textId="77777777" w:rsidR="005F4FD8" w:rsidRDefault="00512D3E">
      <w:pPr>
        <w:ind w:firstLineChars="200" w:firstLine="420"/>
        <w:rPr>
          <w:szCs w:val="21"/>
        </w:rPr>
      </w:pPr>
      <w:r>
        <w:rPr>
          <w:szCs w:val="21"/>
        </w:rPr>
        <w:t>第四章气瓶充装</w:t>
      </w:r>
    </w:p>
    <w:p w14:paraId="584CC67C" w14:textId="77777777" w:rsidR="005F4FD8" w:rsidRDefault="00512D3E">
      <w:pPr>
        <w:ind w:firstLineChars="200" w:firstLine="420"/>
        <w:rPr>
          <w:szCs w:val="21"/>
        </w:rPr>
      </w:pPr>
      <w:r>
        <w:rPr>
          <w:szCs w:val="21"/>
        </w:rPr>
        <w:t>第二十三条气瓶充装单位应当向省级质监部门特种设备安全监察机构提出充装许可书面申请。经审查，确认符合条件者，由省级质监部门颁发《气瓶充装许可证》。未取得《气瓶充装许可证》的，不得从事气瓶充装工作。</w:t>
      </w:r>
    </w:p>
    <w:p w14:paraId="146779D0" w14:textId="77777777" w:rsidR="005F4FD8" w:rsidRDefault="00512D3E">
      <w:pPr>
        <w:ind w:firstLineChars="200" w:firstLine="420"/>
        <w:rPr>
          <w:szCs w:val="21"/>
        </w:rPr>
      </w:pPr>
      <w:r>
        <w:rPr>
          <w:szCs w:val="21"/>
        </w:rPr>
        <w:t>第二十四条《气瓶充装许可证》有效期为</w:t>
      </w:r>
      <w:r>
        <w:rPr>
          <w:szCs w:val="21"/>
        </w:rPr>
        <w:t>4</w:t>
      </w:r>
      <w:r>
        <w:rPr>
          <w:szCs w:val="21"/>
        </w:rPr>
        <w:t>年，有效期满前，气瓶充装单位应当向原批准部门申请更换《气瓶充装许可证》。未按规定提出申请或未获准更换《气瓶充装许可证》的，有效期满后不得继续从事气瓶充装工作。</w:t>
      </w:r>
    </w:p>
    <w:p w14:paraId="60B8D037" w14:textId="77777777" w:rsidR="005F4FD8" w:rsidRDefault="00512D3E">
      <w:pPr>
        <w:ind w:firstLineChars="200" w:firstLine="420"/>
        <w:rPr>
          <w:szCs w:val="21"/>
        </w:rPr>
      </w:pPr>
      <w:r>
        <w:rPr>
          <w:szCs w:val="21"/>
        </w:rPr>
        <w:t>第二十五条气瓶充装单位应当符合以下条件</w:t>
      </w:r>
    </w:p>
    <w:p w14:paraId="2D18BBE7" w14:textId="77777777" w:rsidR="005F4FD8" w:rsidRDefault="00512D3E">
      <w:pPr>
        <w:ind w:firstLineChars="200" w:firstLine="420"/>
        <w:rPr>
          <w:szCs w:val="21"/>
        </w:rPr>
      </w:pPr>
      <w:r>
        <w:rPr>
          <w:szCs w:val="21"/>
        </w:rPr>
        <w:t>（一）具有营业执照；</w:t>
      </w:r>
    </w:p>
    <w:p w14:paraId="28ED524E" w14:textId="77777777" w:rsidR="005F4FD8" w:rsidRDefault="00512D3E">
      <w:pPr>
        <w:ind w:firstLineChars="200" w:firstLine="420"/>
        <w:rPr>
          <w:szCs w:val="21"/>
        </w:rPr>
      </w:pPr>
      <w:r>
        <w:rPr>
          <w:szCs w:val="21"/>
        </w:rPr>
        <w:t>（二）有适应气瓶充装和安全管理需要的技术人员和特种设备作业人员，具有与充装的气体种类相适应的完好的充装设施、工器具、检测手段、场地厂房，有符合要求的安全设施；</w:t>
      </w:r>
    </w:p>
    <w:p w14:paraId="337B3575" w14:textId="77777777" w:rsidR="005F4FD8" w:rsidRDefault="00512D3E">
      <w:pPr>
        <w:ind w:firstLineChars="200" w:firstLine="420"/>
        <w:rPr>
          <w:szCs w:val="21"/>
        </w:rPr>
      </w:pPr>
      <w:r>
        <w:rPr>
          <w:szCs w:val="21"/>
        </w:rPr>
        <w:t>（三）具有一定的气体储存能力和足够数量的自有产权气瓶；</w:t>
      </w:r>
    </w:p>
    <w:p w14:paraId="18BE890C" w14:textId="77777777" w:rsidR="005F4FD8" w:rsidRDefault="00512D3E">
      <w:pPr>
        <w:ind w:firstLineChars="200" w:firstLine="420"/>
        <w:rPr>
          <w:szCs w:val="21"/>
        </w:rPr>
      </w:pPr>
      <w:r>
        <w:rPr>
          <w:szCs w:val="21"/>
        </w:rPr>
        <w:t>（四）符合相应气瓶充装站安全技术规范及国家标准的要求，建立健全的气瓶充装质量保证体系和安全管理制度。</w:t>
      </w:r>
    </w:p>
    <w:p w14:paraId="609C4608" w14:textId="77777777" w:rsidR="005F4FD8" w:rsidRDefault="00512D3E">
      <w:pPr>
        <w:ind w:firstLineChars="200" w:firstLine="420"/>
        <w:rPr>
          <w:szCs w:val="21"/>
        </w:rPr>
      </w:pPr>
      <w:r>
        <w:rPr>
          <w:szCs w:val="21"/>
        </w:rPr>
        <w:t>第二十六条气瓶充装单位应当履行以下义务：</w:t>
      </w:r>
    </w:p>
    <w:p w14:paraId="66379558" w14:textId="77777777" w:rsidR="005F4FD8" w:rsidRDefault="00512D3E">
      <w:pPr>
        <w:ind w:firstLineChars="200" w:firstLine="420"/>
        <w:rPr>
          <w:szCs w:val="21"/>
        </w:rPr>
      </w:pPr>
      <w:r>
        <w:rPr>
          <w:szCs w:val="21"/>
        </w:rPr>
        <w:t>（一）向气体消费者提供气瓶，并对气瓶的安全全面负责；</w:t>
      </w:r>
    </w:p>
    <w:p w14:paraId="7D693525" w14:textId="77777777" w:rsidR="005F4FD8" w:rsidRDefault="00512D3E">
      <w:pPr>
        <w:ind w:firstLineChars="200" w:firstLine="420"/>
        <w:rPr>
          <w:szCs w:val="21"/>
        </w:rPr>
      </w:pPr>
      <w:r>
        <w:rPr>
          <w:szCs w:val="21"/>
        </w:rPr>
        <w:t>（二）负责气瓶的维护、保养和颜色标志的涂敷工作；</w:t>
      </w:r>
    </w:p>
    <w:p w14:paraId="4828C706" w14:textId="77777777" w:rsidR="005F4FD8" w:rsidRDefault="00512D3E">
      <w:pPr>
        <w:ind w:firstLineChars="200" w:firstLine="420"/>
        <w:rPr>
          <w:szCs w:val="21"/>
        </w:rPr>
      </w:pPr>
      <w:r>
        <w:rPr>
          <w:szCs w:val="21"/>
        </w:rPr>
        <w:t>（三）按照安全技术规范及有关国家标准的规定，负责做好气瓶充装前的检查和充装记录，并对气瓶的充装安全负责；</w:t>
      </w:r>
    </w:p>
    <w:p w14:paraId="5F681150" w14:textId="77777777" w:rsidR="005F4FD8" w:rsidRDefault="00512D3E">
      <w:pPr>
        <w:ind w:firstLineChars="200" w:firstLine="420"/>
        <w:rPr>
          <w:szCs w:val="21"/>
        </w:rPr>
      </w:pPr>
      <w:r>
        <w:rPr>
          <w:szCs w:val="21"/>
        </w:rPr>
        <w:t>（四）负责对充装作业人员和充装前检查人员进行有关气体性质、气瓶的基础知识、潜在危险和应急处理措施等内容的培训；</w:t>
      </w:r>
    </w:p>
    <w:p w14:paraId="366D05A0" w14:textId="77777777" w:rsidR="005F4FD8" w:rsidRDefault="00512D3E">
      <w:pPr>
        <w:ind w:firstLineChars="200" w:firstLine="420"/>
        <w:rPr>
          <w:szCs w:val="21"/>
        </w:rPr>
      </w:pPr>
      <w:r>
        <w:rPr>
          <w:szCs w:val="21"/>
        </w:rPr>
        <w:t>（五）负责向气瓶使用者宣传安全使用知识和危险性警示要求，并在所充装的气瓶上粘贴符合安全技术规范及国家标准规定的警示标签和充装标签；</w:t>
      </w:r>
    </w:p>
    <w:p w14:paraId="0F7DA39E" w14:textId="77777777" w:rsidR="005F4FD8" w:rsidRDefault="00512D3E">
      <w:pPr>
        <w:ind w:firstLineChars="200" w:firstLine="420"/>
        <w:rPr>
          <w:szCs w:val="21"/>
        </w:rPr>
      </w:pPr>
      <w:r>
        <w:rPr>
          <w:szCs w:val="21"/>
        </w:rPr>
        <w:t>（六）负责气瓶的送检工作，将不符合安全要求的气瓶送交地（市）级或地（市）级以上质监部门指定的气瓶检验机构报废销毁；</w:t>
      </w:r>
    </w:p>
    <w:p w14:paraId="61FAABBA" w14:textId="77777777" w:rsidR="005F4FD8" w:rsidRDefault="00512D3E">
      <w:pPr>
        <w:ind w:firstLineChars="200" w:firstLine="420"/>
        <w:rPr>
          <w:szCs w:val="21"/>
        </w:rPr>
      </w:pPr>
      <w:r>
        <w:rPr>
          <w:szCs w:val="21"/>
        </w:rPr>
        <w:t>（七）配合气瓶安全事故调查工作。</w:t>
      </w:r>
    </w:p>
    <w:p w14:paraId="689AFBC6" w14:textId="77777777" w:rsidR="005F4FD8" w:rsidRDefault="00512D3E">
      <w:pPr>
        <w:ind w:firstLineChars="200" w:firstLine="420"/>
        <w:rPr>
          <w:szCs w:val="21"/>
        </w:rPr>
      </w:pPr>
      <w:r>
        <w:rPr>
          <w:szCs w:val="21"/>
        </w:rPr>
        <w:t>车用气瓶、呼吸用气瓶、灭火用气瓶、非重复充装气瓶和其它经省级质监部门安全监察机构同意的气瓶充装单位，应当履行上述规定的第（三）项、第（四）项、第（五）项、第（七）项义务。</w:t>
      </w:r>
    </w:p>
    <w:p w14:paraId="1CB9C8C7" w14:textId="77777777" w:rsidR="005F4FD8" w:rsidRDefault="00512D3E">
      <w:pPr>
        <w:ind w:firstLineChars="200" w:firstLine="420"/>
        <w:rPr>
          <w:szCs w:val="21"/>
        </w:rPr>
      </w:pPr>
      <w:r>
        <w:rPr>
          <w:szCs w:val="21"/>
        </w:rPr>
        <w:t>第二十七条充装单位应当采用计算机对所充装的自有产权气瓶进行建档登记，并负责涂敷充装站标志、气瓶编号和打充装站标志钢印。充装站标志应经省级质监部门备案。鼓励采用条码等先进信息化手段对气瓶进行安全管理。</w:t>
      </w:r>
    </w:p>
    <w:p w14:paraId="1E5838B6" w14:textId="77777777" w:rsidR="005F4FD8" w:rsidRDefault="00512D3E">
      <w:pPr>
        <w:ind w:firstLineChars="200" w:firstLine="420"/>
        <w:rPr>
          <w:szCs w:val="21"/>
        </w:rPr>
      </w:pPr>
      <w:r>
        <w:rPr>
          <w:szCs w:val="21"/>
        </w:rPr>
        <w:t>第二十八条气瓶充装单位应当保持气瓶充装人员的相对稳定。充装单位负责人和气瓶充装人员应当经地（市）级或者地（市）级以上质监部门考核，取得特种设备作业人员证书。</w:t>
      </w:r>
    </w:p>
    <w:p w14:paraId="39845D5B" w14:textId="77777777" w:rsidR="005F4FD8" w:rsidRDefault="00512D3E">
      <w:pPr>
        <w:ind w:firstLineChars="200" w:firstLine="420"/>
        <w:rPr>
          <w:szCs w:val="21"/>
        </w:rPr>
      </w:pPr>
      <w:r>
        <w:rPr>
          <w:szCs w:val="21"/>
        </w:rPr>
        <w:t>第二十九条气瓶充装单位只能充装自有产权气瓶（车用气瓶、呼吸用气瓶、灭火用气瓶、非重复充装气瓶和其他经省级质监部门安全监察机构同意的气瓶除外），不得充装技术档案不在本充装单位的气瓶。</w:t>
      </w:r>
    </w:p>
    <w:p w14:paraId="25FE5197" w14:textId="77777777" w:rsidR="005F4FD8" w:rsidRDefault="00512D3E">
      <w:pPr>
        <w:ind w:firstLineChars="200" w:firstLine="420"/>
        <w:rPr>
          <w:szCs w:val="21"/>
        </w:rPr>
      </w:pPr>
      <w:r>
        <w:rPr>
          <w:szCs w:val="21"/>
        </w:rPr>
        <w:t>第三十条气瓶充装前和充装后，应当由充装单位持证作业人员逐只对气瓶进行检查，发现超装、错装、泄漏或其他异常现象的，要立即进行妥善处理。</w:t>
      </w:r>
    </w:p>
    <w:p w14:paraId="288CC60E" w14:textId="77777777" w:rsidR="005F4FD8" w:rsidRDefault="00512D3E">
      <w:pPr>
        <w:ind w:firstLineChars="200" w:firstLine="420"/>
        <w:rPr>
          <w:szCs w:val="21"/>
        </w:rPr>
      </w:pPr>
      <w:r>
        <w:rPr>
          <w:szCs w:val="21"/>
        </w:rPr>
        <w:t>充装时，充装人员应按有关安全技术规范和国家标准规定进行充装。对未列入安全技术规范或国家标准的气体，应当制定企业充装标准，按标准规定的充装系数或充装压力进行充装。禁止对使用过的非重复充装气瓶再次进行充装。</w:t>
      </w:r>
    </w:p>
    <w:p w14:paraId="3B96C367" w14:textId="77777777" w:rsidR="005F4FD8" w:rsidRDefault="00512D3E">
      <w:pPr>
        <w:ind w:firstLineChars="200" w:firstLine="420"/>
        <w:rPr>
          <w:szCs w:val="21"/>
        </w:rPr>
      </w:pPr>
      <w:r>
        <w:rPr>
          <w:szCs w:val="21"/>
        </w:rPr>
        <w:t>第三十一条气瓶充装单位应当保证充装的气体质量和充装量符合安全技术规范规定及相关标准的要求。</w:t>
      </w:r>
    </w:p>
    <w:p w14:paraId="21D328BA" w14:textId="77777777" w:rsidR="005F4FD8" w:rsidRDefault="00512D3E">
      <w:pPr>
        <w:ind w:firstLineChars="200" w:firstLine="420"/>
        <w:rPr>
          <w:szCs w:val="21"/>
        </w:rPr>
      </w:pPr>
      <w:r>
        <w:rPr>
          <w:szCs w:val="21"/>
        </w:rPr>
        <w:t>第三十二条任何单位和个人不得改装气瓶或将报废气瓶翻新后使用。</w:t>
      </w:r>
    </w:p>
    <w:p w14:paraId="3CCE2709" w14:textId="77777777" w:rsidR="005F4FD8" w:rsidRDefault="00512D3E">
      <w:pPr>
        <w:ind w:firstLineChars="200" w:firstLine="420"/>
        <w:rPr>
          <w:szCs w:val="21"/>
        </w:rPr>
      </w:pPr>
      <w:r>
        <w:rPr>
          <w:szCs w:val="21"/>
        </w:rPr>
        <w:t>第三十三条地（市）级质监部门安全监察机构应当每年对辖区内的气瓶充装单位进行年度监督检查。年度监督检查的内容包括：自有产权气瓶的数量、钢印标志和建档情况、自有产权气瓶的充装和定期检验情况、充装单位负责人和充装人员持证情况。气瓶充装单位应当按照要求每年报送上述材料。</w:t>
      </w:r>
    </w:p>
    <w:p w14:paraId="4BBC5857" w14:textId="77777777" w:rsidR="005F4FD8" w:rsidRDefault="00512D3E">
      <w:pPr>
        <w:ind w:firstLineChars="200" w:firstLine="420"/>
        <w:rPr>
          <w:szCs w:val="21"/>
        </w:rPr>
      </w:pPr>
      <w:r>
        <w:rPr>
          <w:szCs w:val="21"/>
        </w:rPr>
        <w:t>地（市）级质监部门每年应当将年度监督检查的结果上报省级质监部门。对年度监督检查不合格应予吊销充装许可证的充装单位，报请省级质监部门吊销充装许可证书。</w:t>
      </w:r>
    </w:p>
    <w:p w14:paraId="1395D3CE" w14:textId="77777777" w:rsidR="005F4FD8" w:rsidRDefault="00512D3E">
      <w:pPr>
        <w:ind w:firstLineChars="200" w:firstLine="420"/>
        <w:rPr>
          <w:szCs w:val="21"/>
        </w:rPr>
      </w:pPr>
      <w:r>
        <w:rPr>
          <w:szCs w:val="21"/>
        </w:rPr>
        <w:t>第五章气瓶定期检验</w:t>
      </w:r>
    </w:p>
    <w:p w14:paraId="75EB4346" w14:textId="77777777" w:rsidR="005F4FD8" w:rsidRDefault="00512D3E">
      <w:pPr>
        <w:ind w:firstLineChars="200" w:firstLine="420"/>
        <w:rPr>
          <w:szCs w:val="21"/>
        </w:rPr>
      </w:pPr>
      <w:r>
        <w:rPr>
          <w:szCs w:val="21"/>
        </w:rPr>
        <w:t>第三十四条气瓶的定期检验周期、报废期限应当符合有关安全技术规范及标准的规定。</w:t>
      </w:r>
    </w:p>
    <w:p w14:paraId="5D80D288" w14:textId="77777777" w:rsidR="005F4FD8" w:rsidRDefault="00512D3E">
      <w:pPr>
        <w:ind w:firstLineChars="200" w:firstLine="420"/>
        <w:rPr>
          <w:szCs w:val="21"/>
        </w:rPr>
      </w:pPr>
      <w:r>
        <w:rPr>
          <w:szCs w:val="21"/>
        </w:rPr>
        <w:t>第三十五条承担气瓶定期检验工作的检验机构，应当经省级质监部门核准，按照有关安全技术规范和国家标准的规定，从事气瓶的定期检验工作。</w:t>
      </w:r>
    </w:p>
    <w:p w14:paraId="3219A038" w14:textId="77777777" w:rsidR="005F4FD8" w:rsidRDefault="00512D3E">
      <w:pPr>
        <w:ind w:firstLineChars="200" w:firstLine="420"/>
        <w:rPr>
          <w:szCs w:val="21"/>
        </w:rPr>
      </w:pPr>
      <w:r>
        <w:rPr>
          <w:szCs w:val="21"/>
        </w:rPr>
        <w:t>从事气瓶定期检验工作的检验人员，应当经总局安全监察机构考核合格，取得气瓶检验人员证书后，方可从事气瓶检验工作。</w:t>
      </w:r>
    </w:p>
    <w:p w14:paraId="1C246501" w14:textId="77777777" w:rsidR="005F4FD8" w:rsidRDefault="00512D3E">
      <w:pPr>
        <w:ind w:firstLineChars="200" w:firstLine="420"/>
        <w:rPr>
          <w:szCs w:val="21"/>
        </w:rPr>
      </w:pPr>
      <w:r>
        <w:rPr>
          <w:szCs w:val="21"/>
        </w:rPr>
        <w:t>第三十六条气瓶定期检验证书有效期为</w:t>
      </w:r>
      <w:r>
        <w:rPr>
          <w:szCs w:val="21"/>
        </w:rPr>
        <w:t>4</w:t>
      </w:r>
      <w:r>
        <w:rPr>
          <w:szCs w:val="21"/>
        </w:rPr>
        <w:t>年。有效期满前，检验机构应当向发证部门申请办理换证手续，有效期满前未提出申请的，期满后不得继续从事气瓶定期检验工作。</w:t>
      </w:r>
    </w:p>
    <w:p w14:paraId="3B4396FA" w14:textId="77777777" w:rsidR="005F4FD8" w:rsidRDefault="00512D3E">
      <w:pPr>
        <w:ind w:firstLineChars="200" w:firstLine="420"/>
        <w:rPr>
          <w:szCs w:val="21"/>
        </w:rPr>
      </w:pPr>
      <w:r>
        <w:rPr>
          <w:szCs w:val="21"/>
        </w:rPr>
        <w:t>第三十七条气瓶检验机构应当有与所检气瓶种类、数量相适应的场地、余气回收与处理设施、检验设备、持证检验人员，并有一定的检验规模。</w:t>
      </w:r>
    </w:p>
    <w:p w14:paraId="2B03D6D4" w14:textId="77777777" w:rsidR="005F4FD8" w:rsidRDefault="00512D3E">
      <w:pPr>
        <w:ind w:firstLineChars="200" w:firstLine="420"/>
        <w:rPr>
          <w:szCs w:val="21"/>
        </w:rPr>
      </w:pPr>
      <w:r>
        <w:rPr>
          <w:szCs w:val="21"/>
        </w:rPr>
        <w:t>第三十八条气瓶定期检验机构的主要职责是：</w:t>
      </w:r>
    </w:p>
    <w:p w14:paraId="4D554CF8" w14:textId="77777777" w:rsidR="005F4FD8" w:rsidRDefault="00512D3E">
      <w:pPr>
        <w:ind w:firstLineChars="200" w:firstLine="420"/>
        <w:rPr>
          <w:szCs w:val="21"/>
        </w:rPr>
      </w:pPr>
      <w:r>
        <w:rPr>
          <w:szCs w:val="21"/>
        </w:rPr>
        <w:t>（一）按照有关安全技术规范和气瓶定期检验标准对气瓶进行定期检验，出具检验报告，并对其正确性负责；</w:t>
      </w:r>
    </w:p>
    <w:p w14:paraId="5C76AAA5" w14:textId="77777777" w:rsidR="005F4FD8" w:rsidRDefault="00512D3E">
      <w:pPr>
        <w:ind w:firstLineChars="200" w:firstLine="420"/>
        <w:rPr>
          <w:szCs w:val="21"/>
        </w:rPr>
      </w:pPr>
      <w:r>
        <w:rPr>
          <w:szCs w:val="21"/>
        </w:rPr>
        <w:t>（二）按气瓶颜色标志有关国家标准的规定，去除气瓶表面的漆色后重新涂敷气瓶颜色标志，打气瓶定期检验钢印；</w:t>
      </w:r>
    </w:p>
    <w:p w14:paraId="4F7D7300" w14:textId="77777777" w:rsidR="005F4FD8" w:rsidRDefault="00512D3E">
      <w:pPr>
        <w:ind w:firstLineChars="200" w:firstLine="420"/>
        <w:rPr>
          <w:szCs w:val="21"/>
        </w:rPr>
      </w:pPr>
      <w:r>
        <w:rPr>
          <w:szCs w:val="21"/>
        </w:rPr>
        <w:t>（三）对报废气瓶进行破坏性处理。</w:t>
      </w:r>
    </w:p>
    <w:p w14:paraId="1AB1B8E5" w14:textId="77777777" w:rsidR="005F4FD8" w:rsidRDefault="00512D3E">
      <w:pPr>
        <w:ind w:firstLineChars="200" w:firstLine="420"/>
        <w:rPr>
          <w:szCs w:val="21"/>
        </w:rPr>
      </w:pPr>
      <w:r>
        <w:rPr>
          <w:szCs w:val="21"/>
        </w:rPr>
        <w:t>第三十九条气瓶检验机构应当严格按照有关安全技术规范和检验标准规定的项目进行定期检验。检验气瓶前，检验人员必须对气瓶的介质处理进行确认，达到有关安全要求后，方可检验。检验人员应当认真做好检验记录。</w:t>
      </w:r>
    </w:p>
    <w:p w14:paraId="2F0EE044" w14:textId="77777777" w:rsidR="005F4FD8" w:rsidRDefault="00512D3E">
      <w:pPr>
        <w:ind w:firstLineChars="200" w:firstLine="420"/>
        <w:rPr>
          <w:szCs w:val="21"/>
        </w:rPr>
      </w:pPr>
      <w:r>
        <w:rPr>
          <w:szCs w:val="21"/>
        </w:rPr>
        <w:t>第四十条气瓶检验机构应当保证检验工作质量和检验安全，保证经检验合格的气瓶和经维修的气瓶阀门能够安全使用一个检验周期，不能安全使用一个检验周期的气瓶和阀门应予报废。</w:t>
      </w:r>
    </w:p>
    <w:p w14:paraId="68BE5795" w14:textId="77777777" w:rsidR="005F4FD8" w:rsidRDefault="00512D3E">
      <w:pPr>
        <w:ind w:firstLineChars="200" w:firstLine="420"/>
        <w:rPr>
          <w:szCs w:val="21"/>
        </w:rPr>
      </w:pPr>
      <w:r>
        <w:rPr>
          <w:szCs w:val="21"/>
        </w:rPr>
        <w:t>第四十一条气瓶检验机构应当将检验不合格的报废气瓶予以破坏性处理。气瓶的破坏性处理必须采用压扁或将瓶体解体的方式进行。禁止将未作破坏性处理的报废气瓶交予他人。</w:t>
      </w:r>
    </w:p>
    <w:p w14:paraId="6932E8E3" w14:textId="77777777" w:rsidR="005F4FD8" w:rsidRDefault="00512D3E">
      <w:pPr>
        <w:ind w:firstLineChars="200" w:firstLine="420"/>
        <w:rPr>
          <w:szCs w:val="21"/>
        </w:rPr>
      </w:pPr>
      <w:r>
        <w:rPr>
          <w:szCs w:val="21"/>
        </w:rPr>
        <w:t>第四十二条气瓶检验机构应当按照省级质监部门安全监察机构的要求，报告当年检验的各种气瓶的数量、各充装单位送检的气瓶数量、检验工作情况和影响气瓶安全的倾向性问题</w:t>
      </w:r>
    </w:p>
    <w:p w14:paraId="611D2CAC" w14:textId="77777777" w:rsidR="005F4FD8" w:rsidRDefault="00512D3E">
      <w:pPr>
        <w:ind w:firstLineChars="200" w:firstLine="420"/>
        <w:rPr>
          <w:szCs w:val="21"/>
        </w:rPr>
      </w:pPr>
      <w:r>
        <w:rPr>
          <w:szCs w:val="21"/>
        </w:rPr>
        <w:t>第六章运输、储存、销售和使用</w:t>
      </w:r>
    </w:p>
    <w:p w14:paraId="3747A504" w14:textId="77777777" w:rsidR="005F4FD8" w:rsidRDefault="00512D3E">
      <w:pPr>
        <w:ind w:firstLineChars="200" w:firstLine="420"/>
        <w:rPr>
          <w:szCs w:val="21"/>
        </w:rPr>
      </w:pPr>
      <w:r>
        <w:rPr>
          <w:szCs w:val="21"/>
        </w:rPr>
        <w:t>第四十三条运输、储存、销售和使用气瓶的单位，应当制定相应的气瓶安全管理制度和事故应急处理措施，并有专人负责气瓶安全工作，定期对气瓶运输、储存、销售和使用人员进行气瓶安全技术教育。</w:t>
      </w:r>
    </w:p>
    <w:p w14:paraId="52925ED2" w14:textId="77777777" w:rsidR="005F4FD8" w:rsidRDefault="00512D3E">
      <w:pPr>
        <w:ind w:firstLineChars="200" w:firstLine="420"/>
        <w:rPr>
          <w:szCs w:val="21"/>
        </w:rPr>
      </w:pPr>
      <w:r>
        <w:rPr>
          <w:szCs w:val="21"/>
        </w:rPr>
        <w:t>第四十四条充气气瓶的运输单位，必须严格遵守国家危险品运输的有关规定。</w:t>
      </w:r>
    </w:p>
    <w:p w14:paraId="544C8C5C" w14:textId="77777777" w:rsidR="005F4FD8" w:rsidRDefault="00512D3E">
      <w:pPr>
        <w:ind w:firstLineChars="200" w:firstLine="420"/>
        <w:rPr>
          <w:szCs w:val="21"/>
        </w:rPr>
      </w:pPr>
      <w:r>
        <w:rPr>
          <w:szCs w:val="21"/>
        </w:rPr>
        <w:t>运输和装卸气瓶时，必须配戴好气瓶瓶帽（有防护罩的气瓶除外）和防震圈（集装气瓶除外）。</w:t>
      </w:r>
    </w:p>
    <w:p w14:paraId="17B178BF" w14:textId="77777777" w:rsidR="005F4FD8" w:rsidRDefault="00512D3E">
      <w:pPr>
        <w:ind w:firstLineChars="200" w:firstLine="420"/>
        <w:rPr>
          <w:szCs w:val="21"/>
        </w:rPr>
      </w:pPr>
      <w:r>
        <w:rPr>
          <w:szCs w:val="21"/>
        </w:rPr>
        <w:t>第四十五条储存充气气瓶的单位应当有专用仓库存放气瓶。气瓶仓库应当符合《建筑设计防火规范》的要求，气瓶存放数量应符合有关安全规定。</w:t>
      </w:r>
    </w:p>
    <w:p w14:paraId="0E71EA44" w14:textId="77777777" w:rsidR="005F4FD8" w:rsidRDefault="00512D3E">
      <w:pPr>
        <w:ind w:firstLineChars="200" w:firstLine="420"/>
        <w:rPr>
          <w:szCs w:val="21"/>
        </w:rPr>
      </w:pPr>
      <w:r>
        <w:rPr>
          <w:szCs w:val="21"/>
        </w:rPr>
        <w:t>第四十六条气瓶或瓶装气体的销售单位应当销售具有制造许可证的企业制造的合格气瓶和取得气瓶充装许可的单位充装的瓶装气体。</w:t>
      </w:r>
    </w:p>
    <w:p w14:paraId="4334F2FE" w14:textId="77777777" w:rsidR="005F4FD8" w:rsidRDefault="00512D3E">
      <w:pPr>
        <w:ind w:firstLineChars="200" w:firstLine="420"/>
        <w:rPr>
          <w:szCs w:val="21"/>
        </w:rPr>
      </w:pPr>
      <w:r>
        <w:rPr>
          <w:szCs w:val="21"/>
        </w:rPr>
        <w:t>鼓励气瓶制造单位将气瓶直接销售给取得气瓶充装许可的充装单位。</w:t>
      </w:r>
    </w:p>
    <w:p w14:paraId="615ACE44" w14:textId="77777777" w:rsidR="005F4FD8" w:rsidRDefault="00512D3E">
      <w:pPr>
        <w:ind w:firstLineChars="200" w:firstLine="420"/>
        <w:rPr>
          <w:szCs w:val="21"/>
        </w:rPr>
      </w:pPr>
      <w:r>
        <w:rPr>
          <w:szCs w:val="21"/>
        </w:rPr>
        <w:t>气瓶充装单位应当购买具有制造许可证的企业制造的合格气瓶，气体使用者应当购买已取得气瓶充装许可的单位充装的瓶装气体。</w:t>
      </w:r>
    </w:p>
    <w:p w14:paraId="73A7F84B" w14:textId="77777777" w:rsidR="005F4FD8" w:rsidRDefault="00512D3E">
      <w:pPr>
        <w:ind w:firstLineChars="200" w:firstLine="420"/>
        <w:rPr>
          <w:szCs w:val="21"/>
        </w:rPr>
      </w:pPr>
      <w:r>
        <w:rPr>
          <w:szCs w:val="21"/>
        </w:rPr>
        <w:t>第四十七条气瓶使用者应当遵守下列安全规定：</w:t>
      </w:r>
    </w:p>
    <w:p w14:paraId="0DED3D2D" w14:textId="77777777" w:rsidR="005F4FD8" w:rsidRDefault="00512D3E">
      <w:pPr>
        <w:ind w:firstLineChars="200" w:firstLine="420"/>
        <w:rPr>
          <w:szCs w:val="21"/>
        </w:rPr>
      </w:pPr>
      <w:r>
        <w:rPr>
          <w:szCs w:val="21"/>
        </w:rPr>
        <w:t>（一）严格按照有关安全使用规定正确使用气瓶；</w:t>
      </w:r>
    </w:p>
    <w:p w14:paraId="6150986D" w14:textId="77777777" w:rsidR="005F4FD8" w:rsidRDefault="00512D3E">
      <w:pPr>
        <w:ind w:firstLineChars="200" w:firstLine="420"/>
        <w:rPr>
          <w:szCs w:val="21"/>
        </w:rPr>
      </w:pPr>
      <w:r>
        <w:rPr>
          <w:szCs w:val="21"/>
        </w:rPr>
        <w:t>（二）不得对气瓶瓶体进行焊接和更改气瓶的钢印或者颜色标记；</w:t>
      </w:r>
    </w:p>
    <w:p w14:paraId="6BF46676" w14:textId="77777777" w:rsidR="005F4FD8" w:rsidRDefault="00512D3E">
      <w:pPr>
        <w:ind w:firstLineChars="200" w:firstLine="420"/>
        <w:rPr>
          <w:szCs w:val="21"/>
        </w:rPr>
      </w:pPr>
      <w:r>
        <w:rPr>
          <w:szCs w:val="21"/>
        </w:rPr>
        <w:t>（三）不得使用已报废的气瓶；</w:t>
      </w:r>
    </w:p>
    <w:p w14:paraId="1A0BA70B" w14:textId="77777777" w:rsidR="005F4FD8" w:rsidRDefault="00512D3E">
      <w:pPr>
        <w:ind w:firstLineChars="200" w:firstLine="420"/>
        <w:rPr>
          <w:szCs w:val="21"/>
        </w:rPr>
      </w:pPr>
      <w:r>
        <w:rPr>
          <w:szCs w:val="21"/>
        </w:rPr>
        <w:t>（四）不得将气瓶内的气体向其他气瓶倒装或直接由罐车对气瓶进行充装；</w:t>
      </w:r>
    </w:p>
    <w:p w14:paraId="4C14134F" w14:textId="77777777" w:rsidR="005F4FD8" w:rsidRDefault="00512D3E">
      <w:pPr>
        <w:ind w:firstLineChars="200" w:firstLine="420"/>
        <w:rPr>
          <w:szCs w:val="21"/>
        </w:rPr>
      </w:pPr>
      <w:r>
        <w:rPr>
          <w:szCs w:val="21"/>
        </w:rPr>
        <w:t>（五）不得自行处理气瓶内的残液。</w:t>
      </w:r>
    </w:p>
    <w:p w14:paraId="39358E06" w14:textId="77777777" w:rsidR="005F4FD8" w:rsidRDefault="00512D3E">
      <w:pPr>
        <w:ind w:firstLineChars="200" w:firstLine="420"/>
        <w:rPr>
          <w:szCs w:val="21"/>
        </w:rPr>
      </w:pPr>
      <w:r>
        <w:rPr>
          <w:szCs w:val="21"/>
        </w:rPr>
        <w:t>第七章罚则</w:t>
      </w:r>
    </w:p>
    <w:p w14:paraId="56964B3A" w14:textId="77777777" w:rsidR="005F4FD8" w:rsidRDefault="00512D3E">
      <w:pPr>
        <w:ind w:firstLineChars="200" w:firstLine="420"/>
        <w:rPr>
          <w:szCs w:val="21"/>
        </w:rPr>
      </w:pPr>
      <w:r>
        <w:rPr>
          <w:szCs w:val="21"/>
        </w:rPr>
        <w:t>第四十八条气瓶充装单位有下列行为之一的，责令改正，处</w:t>
      </w:r>
      <w:r>
        <w:rPr>
          <w:szCs w:val="21"/>
        </w:rPr>
        <w:t>1</w:t>
      </w:r>
      <w:r>
        <w:rPr>
          <w:szCs w:val="21"/>
        </w:rPr>
        <w:t>万元以上</w:t>
      </w:r>
      <w:r>
        <w:rPr>
          <w:szCs w:val="21"/>
        </w:rPr>
        <w:t>3</w:t>
      </w:r>
      <w:r>
        <w:rPr>
          <w:szCs w:val="21"/>
        </w:rPr>
        <w:t>万元以下罚款。情节严重的，暂停充装，直至吊销其充装许可证。</w:t>
      </w:r>
    </w:p>
    <w:p w14:paraId="5ED0E21C" w14:textId="77777777" w:rsidR="005F4FD8" w:rsidRDefault="00512D3E">
      <w:pPr>
        <w:ind w:firstLineChars="200" w:firstLine="420"/>
        <w:rPr>
          <w:szCs w:val="21"/>
        </w:rPr>
      </w:pPr>
      <w:r>
        <w:rPr>
          <w:szCs w:val="21"/>
        </w:rPr>
        <w:t>（一）充装非自有产权气瓶（车用气瓶、呼吸用气瓶、灭火用气瓶、非重复充装气瓶和其他经省级质监部门安全监察机构同意的气瓶除外）；</w:t>
      </w:r>
    </w:p>
    <w:p w14:paraId="0E7F378C" w14:textId="77777777" w:rsidR="005F4FD8" w:rsidRDefault="00512D3E">
      <w:pPr>
        <w:ind w:firstLineChars="200" w:firstLine="420"/>
        <w:rPr>
          <w:szCs w:val="21"/>
        </w:rPr>
      </w:pPr>
      <w:r>
        <w:rPr>
          <w:szCs w:val="21"/>
        </w:rPr>
        <w:t>（二）对使用过的非重复充装气瓶再次进行充装；</w:t>
      </w:r>
    </w:p>
    <w:p w14:paraId="4182B480" w14:textId="77777777" w:rsidR="005F4FD8" w:rsidRDefault="00512D3E">
      <w:pPr>
        <w:ind w:firstLineChars="200" w:firstLine="420"/>
        <w:rPr>
          <w:szCs w:val="21"/>
        </w:rPr>
      </w:pPr>
      <w:r>
        <w:rPr>
          <w:szCs w:val="21"/>
        </w:rPr>
        <w:t>（三）充装前不认真检查气瓶钢印标志和颜色标志，未按规定进行瓶内余气检查或抽回气瓶内残液而充装气瓶，造成气瓶错装或超装的；</w:t>
      </w:r>
    </w:p>
    <w:p w14:paraId="4E5366A5" w14:textId="77777777" w:rsidR="005F4FD8" w:rsidRDefault="00512D3E">
      <w:pPr>
        <w:ind w:firstLineChars="200" w:firstLine="420"/>
        <w:rPr>
          <w:szCs w:val="21"/>
        </w:rPr>
      </w:pPr>
      <w:r>
        <w:rPr>
          <w:szCs w:val="21"/>
        </w:rPr>
        <w:t>（四）对气瓶进行改装和对报废气瓶进行翻新的；</w:t>
      </w:r>
    </w:p>
    <w:p w14:paraId="7095A11A" w14:textId="77777777" w:rsidR="005F4FD8" w:rsidRDefault="00512D3E">
      <w:pPr>
        <w:ind w:firstLineChars="200" w:firstLine="420"/>
        <w:rPr>
          <w:szCs w:val="21"/>
        </w:rPr>
      </w:pPr>
      <w:r>
        <w:rPr>
          <w:szCs w:val="21"/>
        </w:rPr>
        <w:t>（五）未按规定粘贴气瓶警示标签和气瓶充装标签的；</w:t>
      </w:r>
    </w:p>
    <w:p w14:paraId="3752687E" w14:textId="77777777" w:rsidR="005F4FD8" w:rsidRDefault="00512D3E">
      <w:pPr>
        <w:ind w:firstLineChars="200" w:firstLine="420"/>
        <w:rPr>
          <w:szCs w:val="21"/>
        </w:rPr>
      </w:pPr>
      <w:r>
        <w:rPr>
          <w:szCs w:val="21"/>
        </w:rPr>
        <w:t>（六）负责人或者充装人员未取得特种设备作业人员证书的。</w:t>
      </w:r>
    </w:p>
    <w:p w14:paraId="6F7F81F6" w14:textId="77777777" w:rsidR="005F4FD8" w:rsidRDefault="00512D3E">
      <w:pPr>
        <w:ind w:firstLineChars="200" w:firstLine="420"/>
        <w:rPr>
          <w:szCs w:val="21"/>
        </w:rPr>
      </w:pPr>
      <w:r>
        <w:rPr>
          <w:szCs w:val="21"/>
        </w:rPr>
        <w:t>第四十九条气瓶检验机构对定期检验不合格应予报废的气瓶，未进行破坏性处理而直接退回气瓶送检单位或者转卖给其他单位或个人的，责令改正，处以</w:t>
      </w:r>
      <w:r>
        <w:rPr>
          <w:szCs w:val="21"/>
        </w:rPr>
        <w:t>1000</w:t>
      </w:r>
      <w:r>
        <w:rPr>
          <w:szCs w:val="21"/>
        </w:rPr>
        <w:t>元以上</w:t>
      </w:r>
      <w:r>
        <w:rPr>
          <w:szCs w:val="21"/>
        </w:rPr>
        <w:t>1</w:t>
      </w:r>
      <w:r>
        <w:rPr>
          <w:szCs w:val="21"/>
        </w:rPr>
        <w:t>万元以下罚款。情节严重的，取消其检验资格。</w:t>
      </w:r>
    </w:p>
    <w:p w14:paraId="09A9B28E" w14:textId="77777777" w:rsidR="005F4FD8" w:rsidRDefault="00512D3E">
      <w:pPr>
        <w:ind w:firstLineChars="200" w:firstLine="420"/>
        <w:rPr>
          <w:szCs w:val="21"/>
        </w:rPr>
      </w:pPr>
      <w:r>
        <w:rPr>
          <w:szCs w:val="21"/>
        </w:rPr>
        <w:t>第五十条气瓶或者瓶装气体销售单位或者个人有下列行为之一的，责令改正，处</w:t>
      </w:r>
      <w:r>
        <w:rPr>
          <w:szCs w:val="21"/>
        </w:rPr>
        <w:t>1</w:t>
      </w:r>
      <w:r>
        <w:rPr>
          <w:szCs w:val="21"/>
        </w:rPr>
        <w:t>万元以下罚款。</w:t>
      </w:r>
    </w:p>
    <w:p w14:paraId="4E33B28C" w14:textId="77777777" w:rsidR="005F4FD8" w:rsidRDefault="00512D3E">
      <w:pPr>
        <w:ind w:firstLineChars="200" w:firstLine="420"/>
        <w:rPr>
          <w:szCs w:val="21"/>
        </w:rPr>
      </w:pPr>
      <w:r>
        <w:rPr>
          <w:szCs w:val="21"/>
        </w:rPr>
        <w:t>（一）销售无制造许可证单位制造的气瓶或者销售未经许可的充装单位充装的瓶装气体；</w:t>
      </w:r>
    </w:p>
    <w:p w14:paraId="30559135" w14:textId="77777777" w:rsidR="005F4FD8" w:rsidRDefault="00512D3E">
      <w:pPr>
        <w:ind w:firstLineChars="200" w:firstLine="420"/>
        <w:rPr>
          <w:szCs w:val="21"/>
        </w:rPr>
      </w:pPr>
      <w:r>
        <w:rPr>
          <w:szCs w:val="21"/>
        </w:rPr>
        <w:t>（二）收购、销售未经破坏性处理的报废气瓶或者使用过的非重复充装气瓶以及其他不符合安全要求的气瓶。</w:t>
      </w:r>
    </w:p>
    <w:p w14:paraId="5DB06AC1" w14:textId="77777777" w:rsidR="005F4FD8" w:rsidRDefault="00512D3E">
      <w:pPr>
        <w:ind w:firstLineChars="200" w:firstLine="420"/>
        <w:rPr>
          <w:szCs w:val="21"/>
        </w:rPr>
      </w:pPr>
      <w:r>
        <w:rPr>
          <w:szCs w:val="21"/>
        </w:rPr>
        <w:t>第五十一条气瓶监检机构有下列行为之一的，责令改正；情节严重的，取消其监督检验资格。</w:t>
      </w:r>
    </w:p>
    <w:p w14:paraId="53FC5969" w14:textId="77777777" w:rsidR="005F4FD8" w:rsidRDefault="00512D3E">
      <w:pPr>
        <w:ind w:firstLineChars="200" w:firstLine="420"/>
        <w:rPr>
          <w:szCs w:val="21"/>
        </w:rPr>
      </w:pPr>
      <w:r>
        <w:rPr>
          <w:szCs w:val="21"/>
        </w:rPr>
        <w:t>（一）监督检验质量保证体系失控，未对气瓶实施逐只监检的；</w:t>
      </w:r>
    </w:p>
    <w:p w14:paraId="12FEEF2F" w14:textId="77777777" w:rsidR="005F4FD8" w:rsidRDefault="00512D3E">
      <w:pPr>
        <w:ind w:firstLineChars="200" w:firstLine="420"/>
        <w:rPr>
          <w:szCs w:val="21"/>
        </w:rPr>
      </w:pPr>
      <w:r>
        <w:rPr>
          <w:szCs w:val="21"/>
        </w:rPr>
        <w:t>（二）监检项目不全或者未监检而出具虚假监检报告的；</w:t>
      </w:r>
    </w:p>
    <w:p w14:paraId="592A8FFA" w14:textId="77777777" w:rsidR="005F4FD8" w:rsidRDefault="00512D3E">
      <w:pPr>
        <w:ind w:firstLineChars="200" w:firstLine="420"/>
        <w:rPr>
          <w:szCs w:val="21"/>
        </w:rPr>
      </w:pPr>
      <w:r>
        <w:rPr>
          <w:szCs w:val="21"/>
        </w:rPr>
        <w:t>（三）经监检合格的气瓶出现严重安全质量问题，导致受检单位制造许可证被吊销的。</w:t>
      </w:r>
    </w:p>
    <w:p w14:paraId="50E2429C" w14:textId="77777777" w:rsidR="005F4FD8" w:rsidRDefault="00512D3E">
      <w:pPr>
        <w:ind w:firstLineChars="200" w:firstLine="420"/>
        <w:rPr>
          <w:szCs w:val="21"/>
        </w:rPr>
      </w:pPr>
      <w:r>
        <w:rPr>
          <w:szCs w:val="21"/>
        </w:rPr>
        <w:t>第五十二条违反本规定的其他违法行为，按照《特种设备安全监察条例》的规定进行处罚。</w:t>
      </w:r>
    </w:p>
    <w:p w14:paraId="13223DE1" w14:textId="77777777" w:rsidR="005F4FD8" w:rsidRDefault="00512D3E">
      <w:pPr>
        <w:ind w:firstLineChars="200" w:firstLine="420"/>
        <w:rPr>
          <w:szCs w:val="21"/>
        </w:rPr>
      </w:pPr>
      <w:r>
        <w:rPr>
          <w:szCs w:val="21"/>
        </w:rPr>
        <w:t>第五十三条行政相对人对行政处罚不服的，可以依法申请行政复议或者提起行政诉讼。</w:t>
      </w:r>
    </w:p>
    <w:p w14:paraId="23ACA719" w14:textId="77777777" w:rsidR="005F4FD8" w:rsidRDefault="00512D3E">
      <w:pPr>
        <w:ind w:firstLineChars="200" w:firstLine="420"/>
        <w:rPr>
          <w:szCs w:val="21"/>
        </w:rPr>
      </w:pPr>
      <w:r>
        <w:rPr>
          <w:szCs w:val="21"/>
        </w:rPr>
        <w:t>第八章附则</w:t>
      </w:r>
    </w:p>
    <w:p w14:paraId="31933310" w14:textId="77777777" w:rsidR="005F4FD8" w:rsidRDefault="00512D3E">
      <w:pPr>
        <w:ind w:firstLineChars="200" w:firstLine="420"/>
        <w:rPr>
          <w:szCs w:val="21"/>
        </w:rPr>
      </w:pPr>
      <w:r>
        <w:rPr>
          <w:szCs w:val="21"/>
        </w:rPr>
        <w:t>第五十四条气瓶发生事故时，发生事故的单位和安全监察机构应当按照《锅炉压力容器压力管道特种设备事故处理规定》及时上报和进行事故调查处理。</w:t>
      </w:r>
    </w:p>
    <w:p w14:paraId="771AC380" w14:textId="77777777" w:rsidR="005F4FD8" w:rsidRDefault="00512D3E">
      <w:pPr>
        <w:ind w:firstLineChars="200" w:firstLine="420"/>
        <w:rPr>
          <w:szCs w:val="21"/>
        </w:rPr>
      </w:pPr>
      <w:r>
        <w:rPr>
          <w:szCs w:val="21"/>
        </w:rPr>
        <w:t>第五十五条各省级质监部门可以依据本规定，结合本地区实际情况，制定实施办法。</w:t>
      </w:r>
    </w:p>
    <w:p w14:paraId="58CB0BC5" w14:textId="77777777" w:rsidR="005F4FD8" w:rsidRDefault="00512D3E">
      <w:pPr>
        <w:ind w:firstLineChars="200" w:firstLine="420"/>
        <w:rPr>
          <w:szCs w:val="21"/>
        </w:rPr>
      </w:pPr>
      <w:r>
        <w:rPr>
          <w:szCs w:val="21"/>
        </w:rPr>
        <w:t>第五十六条本规定由国家质检总局负责解释。</w:t>
      </w:r>
    </w:p>
    <w:p w14:paraId="008F7197" w14:textId="77777777" w:rsidR="005F4FD8" w:rsidRDefault="00512D3E">
      <w:pPr>
        <w:ind w:firstLineChars="200" w:firstLine="420"/>
        <w:rPr>
          <w:szCs w:val="21"/>
        </w:rPr>
      </w:pPr>
      <w:r>
        <w:rPr>
          <w:szCs w:val="21"/>
        </w:rPr>
        <w:t>第五十七条本规定自</w:t>
      </w:r>
      <w:r>
        <w:rPr>
          <w:szCs w:val="21"/>
        </w:rPr>
        <w:t>2003</w:t>
      </w:r>
      <w:r>
        <w:rPr>
          <w:szCs w:val="21"/>
        </w:rPr>
        <w:t>年</w:t>
      </w:r>
      <w:r>
        <w:rPr>
          <w:szCs w:val="21"/>
        </w:rPr>
        <w:t>6</w:t>
      </w:r>
      <w:r>
        <w:rPr>
          <w:szCs w:val="21"/>
        </w:rPr>
        <w:t>月</w:t>
      </w:r>
      <w:r>
        <w:rPr>
          <w:szCs w:val="21"/>
        </w:rPr>
        <w:t>1</w:t>
      </w:r>
      <w:r>
        <w:rPr>
          <w:szCs w:val="21"/>
        </w:rPr>
        <w:t>日起施行。</w:t>
      </w:r>
    </w:p>
    <w:p w14:paraId="1A056C59" w14:textId="77777777" w:rsidR="005F4FD8" w:rsidRDefault="00512D3E">
      <w:pPr>
        <w:pStyle w:val="1"/>
        <w:spacing w:beforeLines="100" w:before="312" w:afterLines="100" w:after="312" w:line="300" w:lineRule="auto"/>
        <w:jc w:val="center"/>
        <w:rPr>
          <w:sz w:val="21"/>
          <w:szCs w:val="21"/>
        </w:rPr>
      </w:pPr>
      <w:bookmarkStart w:id="196" w:name="_Toc352677673"/>
      <w:bookmarkStart w:id="197" w:name="_Toc32331272"/>
      <w:r>
        <w:rPr>
          <w:rFonts w:hint="eastAsia"/>
          <w:sz w:val="21"/>
          <w:szCs w:val="21"/>
        </w:rPr>
        <w:t>锅炉压力容器制造监督管理办法</w:t>
      </w:r>
      <w:bookmarkEnd w:id="196"/>
      <w:r>
        <w:rPr>
          <w:rFonts w:hint="eastAsia"/>
          <w:sz w:val="21"/>
          <w:szCs w:val="21"/>
        </w:rPr>
        <w:t>（</w:t>
      </w:r>
      <w:r>
        <w:rPr>
          <w:rFonts w:hint="eastAsia"/>
          <w:sz w:val="21"/>
          <w:szCs w:val="21"/>
        </w:rPr>
        <w:t>2002</w:t>
      </w:r>
      <w:r>
        <w:rPr>
          <w:rFonts w:hint="eastAsia"/>
          <w:sz w:val="21"/>
          <w:szCs w:val="21"/>
        </w:rPr>
        <w:t>年）</w:t>
      </w:r>
      <w:bookmarkEnd w:id="197"/>
    </w:p>
    <w:p w14:paraId="5D1A588A" w14:textId="77777777" w:rsidR="005F4FD8" w:rsidRDefault="00512D3E">
      <w:pPr>
        <w:ind w:firstLineChars="200" w:firstLine="420"/>
        <w:rPr>
          <w:szCs w:val="21"/>
        </w:rPr>
      </w:pPr>
      <w:r>
        <w:rPr>
          <w:rFonts w:hint="eastAsia"/>
          <w:szCs w:val="21"/>
        </w:rPr>
        <w:t>《锅炉压力容器制造监督管理办法》已经</w:t>
      </w:r>
      <w:r>
        <w:rPr>
          <w:rFonts w:hint="eastAsia"/>
          <w:szCs w:val="21"/>
        </w:rPr>
        <w:t>2002</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日国家质量监督检验检疫总局局务会议审议通过，现予公布，自</w:t>
      </w:r>
      <w:r>
        <w:rPr>
          <w:rFonts w:hint="eastAsia"/>
          <w:szCs w:val="21"/>
        </w:rPr>
        <w:t>2003</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日起施行。</w:t>
      </w:r>
      <w:r>
        <w:rPr>
          <w:rFonts w:hint="eastAsia"/>
          <w:szCs w:val="21"/>
        </w:rPr>
        <w:t>1993</w:t>
      </w:r>
      <w:r>
        <w:rPr>
          <w:rFonts w:hint="eastAsia"/>
          <w:szCs w:val="21"/>
        </w:rPr>
        <w:t>年</w:t>
      </w:r>
      <w:r>
        <w:rPr>
          <w:rFonts w:hint="eastAsia"/>
          <w:szCs w:val="21"/>
        </w:rPr>
        <w:t>9</w:t>
      </w:r>
      <w:r>
        <w:rPr>
          <w:rFonts w:hint="eastAsia"/>
          <w:szCs w:val="21"/>
        </w:rPr>
        <w:t>月</w:t>
      </w:r>
      <w:r>
        <w:rPr>
          <w:rFonts w:hint="eastAsia"/>
          <w:szCs w:val="21"/>
        </w:rPr>
        <w:t>29</w:t>
      </w:r>
      <w:r>
        <w:rPr>
          <w:rFonts w:hint="eastAsia"/>
          <w:szCs w:val="21"/>
        </w:rPr>
        <w:t>日原劳动部《进口锅炉压力容器安全质量许可制度实施办法》同时废止。</w:t>
      </w:r>
    </w:p>
    <w:p w14:paraId="56C3930A" w14:textId="77777777" w:rsidR="005F4FD8" w:rsidRDefault="00512D3E">
      <w:pPr>
        <w:jc w:val="center"/>
        <w:rPr>
          <w:b/>
          <w:szCs w:val="21"/>
        </w:rPr>
      </w:pPr>
      <w:r>
        <w:rPr>
          <w:rFonts w:hint="eastAsia"/>
          <w:b/>
          <w:szCs w:val="21"/>
        </w:rPr>
        <w:t>第一章</w:t>
      </w:r>
      <w:r>
        <w:rPr>
          <w:rFonts w:hint="eastAsia"/>
          <w:b/>
          <w:szCs w:val="21"/>
        </w:rPr>
        <w:t xml:space="preserve"> </w:t>
      </w:r>
      <w:r>
        <w:rPr>
          <w:rFonts w:hint="eastAsia"/>
          <w:b/>
          <w:szCs w:val="21"/>
        </w:rPr>
        <w:t>总</w:t>
      </w:r>
      <w:r>
        <w:rPr>
          <w:rFonts w:hint="eastAsia"/>
          <w:b/>
          <w:szCs w:val="21"/>
        </w:rPr>
        <w:t xml:space="preserve"> </w:t>
      </w:r>
      <w:r>
        <w:rPr>
          <w:rFonts w:hint="eastAsia"/>
          <w:b/>
          <w:szCs w:val="21"/>
        </w:rPr>
        <w:t>则</w:t>
      </w:r>
    </w:p>
    <w:p w14:paraId="27ECD42E" w14:textId="77777777" w:rsidR="005F4FD8" w:rsidRDefault="00512D3E">
      <w:pPr>
        <w:ind w:firstLineChars="200" w:firstLine="420"/>
        <w:rPr>
          <w:szCs w:val="21"/>
        </w:rPr>
      </w:pPr>
      <w:r>
        <w:rPr>
          <w:rFonts w:hint="eastAsia"/>
          <w:szCs w:val="21"/>
        </w:rPr>
        <w:t>第一条</w:t>
      </w:r>
      <w:r>
        <w:rPr>
          <w:rFonts w:hint="eastAsia"/>
          <w:szCs w:val="21"/>
        </w:rPr>
        <w:t xml:space="preserve"> </w:t>
      </w:r>
      <w:r>
        <w:rPr>
          <w:rFonts w:hint="eastAsia"/>
          <w:szCs w:val="21"/>
        </w:rPr>
        <w:t>为加强对锅炉压力容器制造的监督管理，保证锅炉压力容器产品的安全性能，保障人身财产安全，根据《锅炉压力容器安全监察暂行条例》的有关规定，制定本办法。</w:t>
      </w:r>
      <w:r>
        <w:rPr>
          <w:rFonts w:hint="eastAsia"/>
          <w:szCs w:val="21"/>
        </w:rPr>
        <w:t xml:space="preserve">  </w:t>
      </w:r>
    </w:p>
    <w:p w14:paraId="4394B19E" w14:textId="77777777" w:rsidR="005F4FD8" w:rsidRDefault="00512D3E">
      <w:pPr>
        <w:ind w:firstLineChars="200" w:firstLine="420"/>
        <w:rPr>
          <w:szCs w:val="21"/>
        </w:rPr>
      </w:pPr>
      <w:r>
        <w:rPr>
          <w:rFonts w:hint="eastAsia"/>
          <w:szCs w:val="21"/>
        </w:rPr>
        <w:t>第二条</w:t>
      </w:r>
      <w:r>
        <w:rPr>
          <w:rFonts w:hint="eastAsia"/>
          <w:szCs w:val="21"/>
        </w:rPr>
        <w:t xml:space="preserve"> </w:t>
      </w:r>
      <w:r>
        <w:rPr>
          <w:rFonts w:hint="eastAsia"/>
          <w:szCs w:val="21"/>
        </w:rPr>
        <w:t>在中华人民共和国境内制造、使用的锅炉压力容器，国家实行制造资格许可制度和产品安全性能强制监督检验制度。</w:t>
      </w:r>
      <w:r>
        <w:rPr>
          <w:rFonts w:hint="eastAsia"/>
          <w:szCs w:val="21"/>
        </w:rPr>
        <w:t xml:space="preserve">  </w:t>
      </w:r>
    </w:p>
    <w:p w14:paraId="3A6ECA1F" w14:textId="77777777" w:rsidR="005F4FD8" w:rsidRDefault="00512D3E">
      <w:pPr>
        <w:ind w:firstLineChars="200" w:firstLine="420"/>
        <w:rPr>
          <w:szCs w:val="21"/>
        </w:rPr>
      </w:pPr>
      <w:r>
        <w:rPr>
          <w:rFonts w:hint="eastAsia"/>
          <w:szCs w:val="21"/>
        </w:rPr>
        <w:t>第三条</w:t>
      </w:r>
      <w:r>
        <w:rPr>
          <w:rFonts w:hint="eastAsia"/>
          <w:szCs w:val="21"/>
        </w:rPr>
        <w:t xml:space="preserve"> </w:t>
      </w:r>
      <w:r>
        <w:rPr>
          <w:rFonts w:hint="eastAsia"/>
          <w:szCs w:val="21"/>
        </w:rPr>
        <w:t>进出口锅炉压力容器按照《中华人民共和国进出口商品检验法》、《中华人民共和国进出口商品检验法实施条例》及《中华人民共和国进出口锅炉压力容器监督管理办法（试行）》的规定执行。其中，制造资格许可及其管理、产品安全性能监督检验按照本办法执行。</w:t>
      </w:r>
      <w:r>
        <w:rPr>
          <w:rFonts w:hint="eastAsia"/>
          <w:szCs w:val="21"/>
        </w:rPr>
        <w:t xml:space="preserve">  </w:t>
      </w:r>
    </w:p>
    <w:p w14:paraId="474CEB4A" w14:textId="77777777" w:rsidR="005F4FD8" w:rsidRDefault="00512D3E">
      <w:pPr>
        <w:ind w:firstLineChars="200" w:firstLine="420"/>
        <w:rPr>
          <w:szCs w:val="21"/>
        </w:rPr>
      </w:pPr>
      <w:r>
        <w:rPr>
          <w:rFonts w:hint="eastAsia"/>
          <w:szCs w:val="21"/>
        </w:rPr>
        <w:t>第四条</w:t>
      </w:r>
      <w:r>
        <w:rPr>
          <w:rFonts w:hint="eastAsia"/>
          <w:szCs w:val="21"/>
        </w:rPr>
        <w:t xml:space="preserve"> </w:t>
      </w:r>
      <w:r>
        <w:rPr>
          <w:rFonts w:hint="eastAsia"/>
          <w:szCs w:val="21"/>
        </w:rPr>
        <w:t>本办法所称锅炉压力容器是指：</w:t>
      </w:r>
      <w:r>
        <w:rPr>
          <w:rFonts w:hint="eastAsia"/>
          <w:szCs w:val="21"/>
        </w:rPr>
        <w:t xml:space="preserve">  </w:t>
      </w:r>
    </w:p>
    <w:p w14:paraId="6CEB6287" w14:textId="77777777" w:rsidR="005F4FD8" w:rsidRDefault="00512D3E">
      <w:pPr>
        <w:ind w:firstLineChars="200" w:firstLine="420"/>
        <w:rPr>
          <w:szCs w:val="21"/>
        </w:rPr>
      </w:pPr>
      <w:r>
        <w:rPr>
          <w:rFonts w:hint="eastAsia"/>
          <w:szCs w:val="21"/>
        </w:rPr>
        <w:t>（一）锅炉。</w:t>
      </w:r>
    </w:p>
    <w:p w14:paraId="1D2FBD6C" w14:textId="77777777" w:rsidR="005F4FD8" w:rsidRDefault="00512D3E">
      <w:pPr>
        <w:ind w:firstLineChars="200" w:firstLine="420"/>
        <w:rPr>
          <w:szCs w:val="21"/>
        </w:rPr>
      </w:pPr>
      <w:r>
        <w:rPr>
          <w:rFonts w:hint="eastAsia"/>
          <w:szCs w:val="21"/>
        </w:rPr>
        <w:t xml:space="preserve">1. </w:t>
      </w:r>
      <w:r>
        <w:rPr>
          <w:rFonts w:hint="eastAsia"/>
          <w:szCs w:val="21"/>
        </w:rPr>
        <w:t>承压蒸汽锅炉；</w:t>
      </w:r>
    </w:p>
    <w:p w14:paraId="4B828CC2" w14:textId="77777777" w:rsidR="005F4FD8" w:rsidRDefault="00512D3E">
      <w:pPr>
        <w:ind w:firstLineChars="200" w:firstLine="420"/>
        <w:rPr>
          <w:szCs w:val="21"/>
        </w:rPr>
      </w:pPr>
      <w:r>
        <w:rPr>
          <w:rFonts w:hint="eastAsia"/>
          <w:szCs w:val="21"/>
        </w:rPr>
        <w:t xml:space="preserve">2. </w:t>
      </w:r>
      <w:r>
        <w:rPr>
          <w:rFonts w:hint="eastAsia"/>
          <w:szCs w:val="21"/>
        </w:rPr>
        <w:t>承压热水锅炉；</w:t>
      </w:r>
    </w:p>
    <w:p w14:paraId="6A5ED4FA" w14:textId="77777777" w:rsidR="005F4FD8" w:rsidRDefault="00512D3E">
      <w:pPr>
        <w:ind w:firstLineChars="200" w:firstLine="420"/>
        <w:rPr>
          <w:szCs w:val="21"/>
        </w:rPr>
      </w:pPr>
      <w:r>
        <w:rPr>
          <w:rFonts w:hint="eastAsia"/>
          <w:szCs w:val="21"/>
        </w:rPr>
        <w:t xml:space="preserve">3. </w:t>
      </w:r>
      <w:r>
        <w:rPr>
          <w:rFonts w:hint="eastAsia"/>
          <w:szCs w:val="21"/>
        </w:rPr>
        <w:t>有机热载体锅炉。</w:t>
      </w:r>
    </w:p>
    <w:p w14:paraId="531D673E" w14:textId="77777777" w:rsidR="005F4FD8" w:rsidRDefault="00512D3E">
      <w:pPr>
        <w:ind w:firstLineChars="200" w:firstLine="420"/>
        <w:rPr>
          <w:szCs w:val="21"/>
        </w:rPr>
      </w:pPr>
      <w:r>
        <w:rPr>
          <w:rFonts w:hint="eastAsia"/>
          <w:szCs w:val="21"/>
        </w:rPr>
        <w:t>（二）压力容器。</w:t>
      </w:r>
    </w:p>
    <w:p w14:paraId="2A0E88FF" w14:textId="77777777" w:rsidR="005F4FD8" w:rsidRDefault="00512D3E">
      <w:pPr>
        <w:ind w:firstLineChars="200" w:firstLine="420"/>
        <w:rPr>
          <w:szCs w:val="21"/>
        </w:rPr>
      </w:pPr>
      <w:r>
        <w:rPr>
          <w:rFonts w:hint="eastAsia"/>
          <w:szCs w:val="21"/>
        </w:rPr>
        <w:t xml:space="preserve">1. </w:t>
      </w:r>
      <w:r>
        <w:rPr>
          <w:rFonts w:hint="eastAsia"/>
          <w:szCs w:val="21"/>
        </w:rPr>
        <w:t>最高工作压力大于及等于</w:t>
      </w:r>
      <w:r>
        <w:rPr>
          <w:rFonts w:hint="eastAsia"/>
          <w:szCs w:val="21"/>
        </w:rPr>
        <w:t>0.1MPa</w:t>
      </w:r>
      <w:r>
        <w:rPr>
          <w:rFonts w:hint="eastAsia"/>
          <w:szCs w:val="21"/>
        </w:rPr>
        <w:t>（表压），且压力与容积的乘积大于及等于</w:t>
      </w:r>
      <w:r>
        <w:rPr>
          <w:rFonts w:hint="eastAsia"/>
          <w:szCs w:val="21"/>
        </w:rPr>
        <w:t>2.5MPa</w:t>
      </w:r>
      <w:r>
        <w:rPr>
          <w:rFonts w:hint="eastAsia"/>
          <w:szCs w:val="21"/>
        </w:rPr>
        <w:t>·</w:t>
      </w:r>
      <w:r>
        <w:rPr>
          <w:rFonts w:hint="eastAsia"/>
          <w:szCs w:val="21"/>
        </w:rPr>
        <w:t>l</w:t>
      </w:r>
      <w:r>
        <w:rPr>
          <w:rFonts w:hint="eastAsia"/>
          <w:szCs w:val="21"/>
        </w:rPr>
        <w:t>的盛装气体、液化气体和最高工作温度高于及等于标准沸点的液体的各种压力容器；</w:t>
      </w:r>
    </w:p>
    <w:p w14:paraId="0AAA5F74" w14:textId="77777777" w:rsidR="005F4FD8" w:rsidRDefault="00512D3E">
      <w:pPr>
        <w:ind w:firstLineChars="200" w:firstLine="420"/>
        <w:rPr>
          <w:szCs w:val="21"/>
        </w:rPr>
      </w:pPr>
      <w:r>
        <w:rPr>
          <w:rFonts w:hint="eastAsia"/>
          <w:szCs w:val="21"/>
        </w:rPr>
        <w:t xml:space="preserve">2. </w:t>
      </w:r>
      <w:r>
        <w:rPr>
          <w:rFonts w:hint="eastAsia"/>
          <w:szCs w:val="21"/>
        </w:rPr>
        <w:t>公称工作压力大于及等于</w:t>
      </w:r>
      <w:r>
        <w:rPr>
          <w:rFonts w:hint="eastAsia"/>
          <w:szCs w:val="21"/>
        </w:rPr>
        <w:t>0.2MPa</w:t>
      </w:r>
      <w:r>
        <w:rPr>
          <w:rFonts w:hint="eastAsia"/>
          <w:szCs w:val="21"/>
        </w:rPr>
        <w:t>（表压），且压力与容积的乘积大于及等于</w:t>
      </w:r>
      <w:r>
        <w:rPr>
          <w:rFonts w:hint="eastAsia"/>
          <w:szCs w:val="21"/>
        </w:rPr>
        <w:t>1.0MPa</w:t>
      </w:r>
      <w:r>
        <w:rPr>
          <w:rFonts w:hint="eastAsia"/>
          <w:szCs w:val="21"/>
        </w:rPr>
        <w:t>·</w:t>
      </w:r>
      <w:r>
        <w:rPr>
          <w:rFonts w:hint="eastAsia"/>
          <w:szCs w:val="21"/>
        </w:rPr>
        <w:t>l</w:t>
      </w:r>
      <w:r>
        <w:rPr>
          <w:rFonts w:hint="eastAsia"/>
          <w:szCs w:val="21"/>
        </w:rPr>
        <w:t>的盛装气体、液化气体和标准沸点低于</w:t>
      </w:r>
      <w:r>
        <w:rPr>
          <w:rFonts w:hint="eastAsia"/>
          <w:szCs w:val="21"/>
        </w:rPr>
        <w:t>60</w:t>
      </w:r>
      <w:r>
        <w:rPr>
          <w:rFonts w:hint="eastAsia"/>
          <w:szCs w:val="21"/>
        </w:rPr>
        <w:t>℃液体的各种气瓶；</w:t>
      </w:r>
    </w:p>
    <w:p w14:paraId="451C9D30" w14:textId="77777777" w:rsidR="005F4FD8" w:rsidRDefault="00512D3E">
      <w:pPr>
        <w:ind w:firstLineChars="200" w:firstLine="420"/>
        <w:rPr>
          <w:szCs w:val="21"/>
        </w:rPr>
      </w:pPr>
      <w:r>
        <w:rPr>
          <w:rFonts w:hint="eastAsia"/>
          <w:szCs w:val="21"/>
        </w:rPr>
        <w:t xml:space="preserve">3. </w:t>
      </w:r>
      <w:r>
        <w:rPr>
          <w:rFonts w:hint="eastAsia"/>
          <w:szCs w:val="21"/>
        </w:rPr>
        <w:t>医用氧舱。</w:t>
      </w:r>
    </w:p>
    <w:p w14:paraId="75C70F2E" w14:textId="77777777" w:rsidR="005F4FD8" w:rsidRDefault="00512D3E">
      <w:pPr>
        <w:ind w:firstLineChars="200" w:firstLine="420"/>
        <w:rPr>
          <w:szCs w:val="21"/>
        </w:rPr>
      </w:pPr>
      <w:r>
        <w:rPr>
          <w:rFonts w:hint="eastAsia"/>
          <w:szCs w:val="21"/>
        </w:rPr>
        <w:t>本办法不适用于船舶、铁路机车、航空器、军事装备和核设施中使用的锅炉压力容器以及额定热功率小于</w:t>
      </w:r>
      <w:r>
        <w:rPr>
          <w:rFonts w:hint="eastAsia"/>
          <w:szCs w:val="21"/>
        </w:rPr>
        <w:t>0.1MW</w:t>
      </w:r>
      <w:r>
        <w:rPr>
          <w:rFonts w:hint="eastAsia"/>
          <w:szCs w:val="21"/>
        </w:rPr>
        <w:t>且输出热水温度低于及等于</w:t>
      </w:r>
      <w:r>
        <w:rPr>
          <w:rFonts w:hint="eastAsia"/>
          <w:szCs w:val="21"/>
        </w:rPr>
        <w:t>90</w:t>
      </w:r>
      <w:r>
        <w:rPr>
          <w:rFonts w:hint="eastAsia"/>
          <w:szCs w:val="21"/>
        </w:rPr>
        <w:t>℃的电或燃气加热热水器。</w:t>
      </w:r>
      <w:r>
        <w:rPr>
          <w:rFonts w:hint="eastAsia"/>
          <w:szCs w:val="21"/>
        </w:rPr>
        <w:t xml:space="preserve">  </w:t>
      </w:r>
    </w:p>
    <w:p w14:paraId="709E4242" w14:textId="77777777" w:rsidR="005F4FD8" w:rsidRDefault="00512D3E">
      <w:pPr>
        <w:ind w:firstLineChars="200" w:firstLine="420"/>
        <w:rPr>
          <w:szCs w:val="21"/>
        </w:rPr>
      </w:pPr>
      <w:r>
        <w:rPr>
          <w:rFonts w:hint="eastAsia"/>
          <w:szCs w:val="21"/>
        </w:rPr>
        <w:t>第五条</w:t>
      </w:r>
      <w:r>
        <w:rPr>
          <w:rFonts w:hint="eastAsia"/>
          <w:szCs w:val="21"/>
        </w:rPr>
        <w:t xml:space="preserve"> </w:t>
      </w:r>
      <w:r>
        <w:rPr>
          <w:rFonts w:hint="eastAsia"/>
          <w:szCs w:val="21"/>
        </w:rPr>
        <w:t>国家质量监督检验检疫总局（以下简称国家质检总局）负责本办法所规定的锅炉压力容器制造的监督管理工作；地方各级质量技术监督部门负责本行政区域内的锅炉压力容器制造的监督管理工作。国家质检总局和地方各级质量技术监督部门内设的锅炉压力容器安全监察机构（以下简称安全监察机构）负责本办法的具体实施。</w:t>
      </w:r>
    </w:p>
    <w:p w14:paraId="0260C335" w14:textId="77777777" w:rsidR="005F4FD8" w:rsidRDefault="00512D3E">
      <w:pPr>
        <w:jc w:val="center"/>
        <w:rPr>
          <w:b/>
          <w:szCs w:val="21"/>
        </w:rPr>
      </w:pPr>
      <w:r>
        <w:rPr>
          <w:rFonts w:hint="eastAsia"/>
          <w:b/>
          <w:szCs w:val="21"/>
        </w:rPr>
        <w:t>第二章</w:t>
      </w:r>
      <w:r>
        <w:rPr>
          <w:rFonts w:hint="eastAsia"/>
          <w:b/>
          <w:szCs w:val="21"/>
        </w:rPr>
        <w:t xml:space="preserve"> </w:t>
      </w:r>
      <w:r>
        <w:rPr>
          <w:rFonts w:hint="eastAsia"/>
          <w:b/>
          <w:szCs w:val="21"/>
        </w:rPr>
        <w:t>制造许可</w:t>
      </w:r>
    </w:p>
    <w:p w14:paraId="552D8B04" w14:textId="77777777" w:rsidR="005F4FD8" w:rsidRDefault="00512D3E">
      <w:pPr>
        <w:ind w:firstLineChars="200" w:firstLine="420"/>
        <w:rPr>
          <w:szCs w:val="21"/>
        </w:rPr>
      </w:pPr>
      <w:r>
        <w:rPr>
          <w:rFonts w:hint="eastAsia"/>
          <w:szCs w:val="21"/>
        </w:rPr>
        <w:t>第六条</w:t>
      </w:r>
      <w:r>
        <w:rPr>
          <w:rFonts w:hint="eastAsia"/>
          <w:szCs w:val="21"/>
        </w:rPr>
        <w:t xml:space="preserve"> </w:t>
      </w:r>
      <w:r>
        <w:rPr>
          <w:rFonts w:hint="eastAsia"/>
          <w:szCs w:val="21"/>
        </w:rPr>
        <w:t>境内制造、使用的锅炉压力容器，制造企业必须取得《中华人民共和国锅炉压力容器制造许可证》（以下简称《制造许可证》）。未取得《制造许可证》的企业，其产品不得在境内销售、使用。</w:t>
      </w:r>
    </w:p>
    <w:p w14:paraId="4F3AEC3A" w14:textId="77777777" w:rsidR="005F4FD8" w:rsidRDefault="00512D3E">
      <w:pPr>
        <w:ind w:firstLineChars="200" w:firstLine="420"/>
        <w:rPr>
          <w:szCs w:val="21"/>
        </w:rPr>
      </w:pPr>
      <w:r>
        <w:rPr>
          <w:rFonts w:hint="eastAsia"/>
          <w:szCs w:val="21"/>
        </w:rPr>
        <w:t>第七条</w:t>
      </w:r>
      <w:r>
        <w:rPr>
          <w:rFonts w:hint="eastAsia"/>
          <w:szCs w:val="21"/>
        </w:rPr>
        <w:t xml:space="preserve"> </w:t>
      </w:r>
      <w:r>
        <w:rPr>
          <w:rFonts w:hint="eastAsia"/>
          <w:szCs w:val="21"/>
        </w:rPr>
        <w:t>锅炉和压力容器按照附件一的规定，划分为</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 4</w:t>
      </w:r>
      <w:r>
        <w:rPr>
          <w:rFonts w:hint="eastAsia"/>
          <w:szCs w:val="21"/>
        </w:rPr>
        <w:t>个制造许可级别。</w:t>
      </w:r>
    </w:p>
    <w:p w14:paraId="22853A66" w14:textId="77777777" w:rsidR="005F4FD8" w:rsidRDefault="00512D3E">
      <w:pPr>
        <w:ind w:firstLineChars="200" w:firstLine="420"/>
        <w:rPr>
          <w:szCs w:val="21"/>
        </w:rPr>
      </w:pPr>
      <w:r>
        <w:rPr>
          <w:rFonts w:hint="eastAsia"/>
          <w:szCs w:val="21"/>
        </w:rPr>
        <w:t>D</w:t>
      </w:r>
      <w:r>
        <w:rPr>
          <w:rFonts w:hint="eastAsia"/>
          <w:szCs w:val="21"/>
        </w:rPr>
        <w:t>级锅炉和</w:t>
      </w:r>
      <w:r>
        <w:rPr>
          <w:rFonts w:hint="eastAsia"/>
          <w:szCs w:val="21"/>
        </w:rPr>
        <w:t>D</w:t>
      </w:r>
      <w:r>
        <w:rPr>
          <w:rFonts w:hint="eastAsia"/>
          <w:szCs w:val="21"/>
        </w:rPr>
        <w:t>级压力容器的《制造许可证》，由制造企业所在地的省级质量技术监督部门颁发，其余级别的《制造许可证》由国家质检总局颁发；境外企业制造的用于境内的锅炉压力容器，其《制造许可证》由国家质检总局颁发（以下统一简称发证部门）。</w:t>
      </w:r>
    </w:p>
    <w:p w14:paraId="6C1E1FE9" w14:textId="77777777" w:rsidR="005F4FD8" w:rsidRDefault="00512D3E">
      <w:pPr>
        <w:ind w:firstLineChars="200" w:firstLine="420"/>
        <w:rPr>
          <w:szCs w:val="21"/>
        </w:rPr>
      </w:pPr>
      <w:r>
        <w:rPr>
          <w:rFonts w:hint="eastAsia"/>
          <w:szCs w:val="21"/>
        </w:rPr>
        <w:t>《制造许可证》式样见附件二。</w:t>
      </w:r>
      <w:r>
        <w:rPr>
          <w:rFonts w:hint="eastAsia"/>
          <w:szCs w:val="21"/>
        </w:rPr>
        <w:t xml:space="preserve">  </w:t>
      </w:r>
    </w:p>
    <w:p w14:paraId="5ABB2B13" w14:textId="77777777" w:rsidR="005F4FD8" w:rsidRDefault="00512D3E">
      <w:pPr>
        <w:ind w:firstLineChars="200" w:firstLine="420"/>
        <w:rPr>
          <w:szCs w:val="21"/>
        </w:rPr>
      </w:pPr>
      <w:r>
        <w:rPr>
          <w:rFonts w:hint="eastAsia"/>
          <w:szCs w:val="21"/>
        </w:rPr>
        <w:t>第八条</w:t>
      </w:r>
      <w:r>
        <w:rPr>
          <w:rFonts w:hint="eastAsia"/>
          <w:szCs w:val="21"/>
        </w:rPr>
        <w:t xml:space="preserve"> </w:t>
      </w:r>
      <w:r>
        <w:rPr>
          <w:rFonts w:hint="eastAsia"/>
          <w:szCs w:val="21"/>
        </w:rPr>
        <w:t>锅炉压力容器制造企业必须具备以下条件：</w:t>
      </w:r>
    </w:p>
    <w:p w14:paraId="59705470" w14:textId="77777777" w:rsidR="005F4FD8" w:rsidRDefault="00512D3E">
      <w:pPr>
        <w:ind w:firstLineChars="200" w:firstLine="420"/>
        <w:rPr>
          <w:szCs w:val="21"/>
        </w:rPr>
      </w:pPr>
      <w:r>
        <w:rPr>
          <w:rFonts w:hint="eastAsia"/>
          <w:szCs w:val="21"/>
        </w:rPr>
        <w:t>（一）具有企业法人资格或已取得所在地合法注册；</w:t>
      </w:r>
    </w:p>
    <w:p w14:paraId="4564330A" w14:textId="77777777" w:rsidR="005F4FD8" w:rsidRDefault="00512D3E">
      <w:pPr>
        <w:ind w:firstLineChars="200" w:firstLine="420"/>
        <w:rPr>
          <w:szCs w:val="21"/>
        </w:rPr>
      </w:pPr>
      <w:r>
        <w:rPr>
          <w:rFonts w:hint="eastAsia"/>
          <w:szCs w:val="21"/>
        </w:rPr>
        <w:t>（二）具备与制造产品相适应的生产场地、加工设备、技术力量、检测手段等条件；</w:t>
      </w:r>
    </w:p>
    <w:p w14:paraId="3006E51E" w14:textId="77777777" w:rsidR="005F4FD8" w:rsidRDefault="00512D3E">
      <w:pPr>
        <w:ind w:firstLineChars="200" w:firstLine="420"/>
        <w:rPr>
          <w:szCs w:val="21"/>
        </w:rPr>
      </w:pPr>
      <w:r>
        <w:rPr>
          <w:rFonts w:hint="eastAsia"/>
          <w:szCs w:val="21"/>
        </w:rPr>
        <w:t>（三）建立质量保证体系，并能有效运转；</w:t>
      </w:r>
    </w:p>
    <w:p w14:paraId="13908B9D" w14:textId="77777777" w:rsidR="005F4FD8" w:rsidRDefault="00512D3E">
      <w:pPr>
        <w:ind w:firstLineChars="200" w:firstLine="420"/>
        <w:rPr>
          <w:szCs w:val="21"/>
        </w:rPr>
      </w:pPr>
      <w:r>
        <w:rPr>
          <w:rFonts w:hint="eastAsia"/>
          <w:szCs w:val="21"/>
        </w:rPr>
        <w:t>（四）保证产品安全性能符合国家安全技术规范的基本要求。</w:t>
      </w:r>
    </w:p>
    <w:p w14:paraId="2B48C61A" w14:textId="77777777" w:rsidR="005F4FD8" w:rsidRDefault="00512D3E">
      <w:pPr>
        <w:ind w:firstLineChars="200" w:firstLine="420"/>
        <w:rPr>
          <w:szCs w:val="21"/>
        </w:rPr>
      </w:pPr>
      <w:r>
        <w:rPr>
          <w:rFonts w:hint="eastAsia"/>
          <w:szCs w:val="21"/>
        </w:rPr>
        <w:t>具体条件和要求按照《锅炉压力容器制造许可条件》的规定执行。</w:t>
      </w:r>
    </w:p>
    <w:p w14:paraId="21E49289" w14:textId="77777777" w:rsidR="005F4FD8" w:rsidRDefault="00512D3E">
      <w:pPr>
        <w:ind w:firstLineChars="200" w:firstLine="420"/>
        <w:rPr>
          <w:szCs w:val="21"/>
        </w:rPr>
      </w:pPr>
      <w:r>
        <w:rPr>
          <w:rFonts w:hint="eastAsia"/>
          <w:szCs w:val="21"/>
        </w:rPr>
        <w:t>第九条</w:t>
      </w:r>
      <w:r>
        <w:rPr>
          <w:rFonts w:hint="eastAsia"/>
          <w:szCs w:val="21"/>
        </w:rPr>
        <w:t xml:space="preserve"> </w:t>
      </w:r>
      <w:r>
        <w:rPr>
          <w:rFonts w:hint="eastAsia"/>
          <w:szCs w:val="21"/>
        </w:rPr>
        <w:t>申请取证的制造企业应向发证部门的安全监察机构提出书面取证申请，并提交有关资料。安全监察机构应在接到申请和全部资料后的</w:t>
      </w:r>
      <w:r>
        <w:rPr>
          <w:rFonts w:hint="eastAsia"/>
          <w:szCs w:val="21"/>
        </w:rPr>
        <w:t>15</w:t>
      </w:r>
      <w:r>
        <w:rPr>
          <w:rFonts w:hint="eastAsia"/>
          <w:szCs w:val="21"/>
        </w:rPr>
        <w:t>个工作日内做出是否受理申请的决定。</w:t>
      </w:r>
    </w:p>
    <w:p w14:paraId="58D6695C" w14:textId="77777777" w:rsidR="005F4FD8" w:rsidRDefault="00512D3E">
      <w:pPr>
        <w:ind w:firstLineChars="200" w:firstLine="420"/>
        <w:rPr>
          <w:szCs w:val="21"/>
        </w:rPr>
      </w:pPr>
      <w:r>
        <w:rPr>
          <w:rFonts w:hint="eastAsia"/>
          <w:szCs w:val="21"/>
        </w:rPr>
        <w:t>第十条</w:t>
      </w:r>
      <w:r>
        <w:rPr>
          <w:rFonts w:hint="eastAsia"/>
          <w:szCs w:val="21"/>
        </w:rPr>
        <w:t xml:space="preserve"> </w:t>
      </w:r>
      <w:r>
        <w:rPr>
          <w:rFonts w:hint="eastAsia"/>
          <w:szCs w:val="21"/>
        </w:rPr>
        <w:t>制造企业取证申请被批准受理的，应按照批准范围试制产品，以备审查。两年内不能完成产品试制的，原批准的受理失效。</w:t>
      </w:r>
    </w:p>
    <w:p w14:paraId="3494D539" w14:textId="77777777" w:rsidR="005F4FD8" w:rsidRDefault="00512D3E">
      <w:pPr>
        <w:ind w:firstLineChars="200" w:firstLine="420"/>
        <w:rPr>
          <w:szCs w:val="21"/>
        </w:rPr>
      </w:pPr>
      <w:r>
        <w:rPr>
          <w:rFonts w:hint="eastAsia"/>
          <w:szCs w:val="21"/>
        </w:rPr>
        <w:t>第十一条</w:t>
      </w:r>
      <w:r>
        <w:rPr>
          <w:rFonts w:hint="eastAsia"/>
          <w:szCs w:val="21"/>
        </w:rPr>
        <w:t xml:space="preserve"> </w:t>
      </w:r>
      <w:r>
        <w:rPr>
          <w:rFonts w:hint="eastAsia"/>
          <w:szCs w:val="21"/>
        </w:rPr>
        <w:t>发证部门的安全监察机构或委托审查机构应在产品试制结束后，对制造企业进行工厂检查和相应的产品检验，并出具审查报告。国家安全技术规范中规定进行型式试验的产品，应在工厂检查前进行型式试验。</w:t>
      </w:r>
    </w:p>
    <w:p w14:paraId="4CC4CDA3" w14:textId="77777777" w:rsidR="005F4FD8" w:rsidRDefault="00512D3E">
      <w:pPr>
        <w:ind w:firstLineChars="200" w:firstLine="420"/>
        <w:rPr>
          <w:szCs w:val="21"/>
        </w:rPr>
      </w:pPr>
      <w:r>
        <w:rPr>
          <w:rFonts w:hint="eastAsia"/>
          <w:szCs w:val="21"/>
        </w:rPr>
        <w:t>第十二条</w:t>
      </w:r>
      <w:r>
        <w:rPr>
          <w:rFonts w:hint="eastAsia"/>
          <w:szCs w:val="21"/>
        </w:rPr>
        <w:t xml:space="preserve"> </w:t>
      </w:r>
      <w:r>
        <w:rPr>
          <w:rFonts w:hint="eastAsia"/>
          <w:szCs w:val="21"/>
        </w:rPr>
        <w:t>发证部门应对审查报告进行审核，并对审核合格的企业签发《制造许可证》。报告审核和证书签发工作应在收到审查报告后</w:t>
      </w:r>
      <w:r>
        <w:rPr>
          <w:rFonts w:hint="eastAsia"/>
          <w:szCs w:val="21"/>
        </w:rPr>
        <w:t>25</w:t>
      </w:r>
      <w:r>
        <w:rPr>
          <w:rFonts w:hint="eastAsia"/>
          <w:szCs w:val="21"/>
        </w:rPr>
        <w:t>个工作日内完成。</w:t>
      </w:r>
    </w:p>
    <w:p w14:paraId="3511CF91" w14:textId="77777777" w:rsidR="005F4FD8" w:rsidRDefault="00512D3E">
      <w:pPr>
        <w:ind w:firstLineChars="200" w:firstLine="420"/>
        <w:rPr>
          <w:szCs w:val="21"/>
        </w:rPr>
      </w:pPr>
      <w:r>
        <w:rPr>
          <w:rFonts w:hint="eastAsia"/>
          <w:szCs w:val="21"/>
        </w:rPr>
        <w:t>取证申请未被受理或受理后经审查不合格的制造企业，</w:t>
      </w:r>
      <w:r>
        <w:rPr>
          <w:rFonts w:hint="eastAsia"/>
          <w:szCs w:val="21"/>
        </w:rPr>
        <w:t>1</w:t>
      </w:r>
      <w:r>
        <w:rPr>
          <w:rFonts w:hint="eastAsia"/>
          <w:szCs w:val="21"/>
        </w:rPr>
        <w:t>年内不得提出取证申请。</w:t>
      </w:r>
    </w:p>
    <w:p w14:paraId="0754AFFE" w14:textId="77777777" w:rsidR="005F4FD8" w:rsidRDefault="00512D3E">
      <w:pPr>
        <w:ind w:firstLineChars="200" w:firstLine="420"/>
        <w:rPr>
          <w:szCs w:val="21"/>
        </w:rPr>
      </w:pPr>
      <w:r>
        <w:rPr>
          <w:rFonts w:hint="eastAsia"/>
          <w:szCs w:val="21"/>
        </w:rPr>
        <w:t>第十三条</w:t>
      </w:r>
      <w:r>
        <w:rPr>
          <w:rFonts w:hint="eastAsia"/>
          <w:szCs w:val="21"/>
        </w:rPr>
        <w:t xml:space="preserve"> </w:t>
      </w:r>
      <w:r>
        <w:rPr>
          <w:rFonts w:hint="eastAsia"/>
          <w:szCs w:val="21"/>
        </w:rPr>
        <w:t>锅炉压力容器制造许可的具体工作程序和要求，按照《锅炉压力容器制造许可工作程序》的规定执行。</w:t>
      </w:r>
    </w:p>
    <w:p w14:paraId="56F04D3B" w14:textId="77777777" w:rsidR="005F4FD8" w:rsidRDefault="00512D3E">
      <w:pPr>
        <w:jc w:val="center"/>
        <w:rPr>
          <w:b/>
          <w:szCs w:val="21"/>
        </w:rPr>
      </w:pPr>
      <w:r>
        <w:rPr>
          <w:rFonts w:hint="eastAsia"/>
          <w:b/>
          <w:szCs w:val="21"/>
        </w:rPr>
        <w:t>第三章</w:t>
      </w:r>
      <w:r>
        <w:rPr>
          <w:rFonts w:hint="eastAsia"/>
          <w:b/>
          <w:szCs w:val="21"/>
        </w:rPr>
        <w:t xml:space="preserve"> </w:t>
      </w:r>
      <w:r>
        <w:rPr>
          <w:rFonts w:hint="eastAsia"/>
          <w:b/>
          <w:szCs w:val="21"/>
        </w:rPr>
        <w:t>许可证管理</w:t>
      </w:r>
    </w:p>
    <w:p w14:paraId="5BCFC5D8" w14:textId="77777777" w:rsidR="005F4FD8" w:rsidRDefault="00512D3E">
      <w:pPr>
        <w:ind w:firstLineChars="200" w:firstLine="420"/>
        <w:rPr>
          <w:szCs w:val="21"/>
        </w:rPr>
      </w:pPr>
      <w:r>
        <w:rPr>
          <w:rFonts w:hint="eastAsia"/>
          <w:szCs w:val="21"/>
        </w:rPr>
        <w:t>第十四条</w:t>
      </w:r>
      <w:r>
        <w:rPr>
          <w:rFonts w:hint="eastAsia"/>
          <w:szCs w:val="21"/>
        </w:rPr>
        <w:t xml:space="preserve"> </w:t>
      </w:r>
      <w:r>
        <w:rPr>
          <w:rFonts w:hint="eastAsia"/>
          <w:szCs w:val="21"/>
        </w:rPr>
        <w:t>持证企业制造用于境内的锅炉压力容器，不得超出《制造许可证》所批准的产品范围。</w:t>
      </w:r>
    </w:p>
    <w:p w14:paraId="4CE5E182" w14:textId="77777777" w:rsidR="005F4FD8" w:rsidRDefault="00512D3E">
      <w:pPr>
        <w:ind w:firstLineChars="200" w:firstLine="420"/>
        <w:rPr>
          <w:szCs w:val="21"/>
        </w:rPr>
      </w:pPr>
      <w:r>
        <w:rPr>
          <w:rFonts w:hint="eastAsia"/>
          <w:szCs w:val="21"/>
        </w:rPr>
        <w:t>第十五条</w:t>
      </w:r>
      <w:r>
        <w:rPr>
          <w:rFonts w:hint="eastAsia"/>
          <w:szCs w:val="21"/>
        </w:rPr>
        <w:t xml:space="preserve"> </w:t>
      </w:r>
      <w:r>
        <w:rPr>
          <w:rFonts w:hint="eastAsia"/>
          <w:szCs w:val="21"/>
        </w:rPr>
        <w:t>锅炉压力容器随机文件中应附有《制造许可证》复印件。产品铭牌上应标注与《制造许可证》一致的制造企业名称和编号。产品随机文件中的产品质量合格证书、产品安装和使用说明书必须有中文表述。</w:t>
      </w:r>
    </w:p>
    <w:p w14:paraId="2A09239A" w14:textId="77777777" w:rsidR="005F4FD8" w:rsidRDefault="00512D3E">
      <w:pPr>
        <w:ind w:firstLineChars="200" w:firstLine="420"/>
        <w:rPr>
          <w:szCs w:val="21"/>
        </w:rPr>
      </w:pPr>
      <w:r>
        <w:rPr>
          <w:rFonts w:hint="eastAsia"/>
          <w:szCs w:val="21"/>
        </w:rPr>
        <w:t>第十六条</w:t>
      </w:r>
      <w:r>
        <w:rPr>
          <w:rFonts w:hint="eastAsia"/>
          <w:szCs w:val="21"/>
        </w:rPr>
        <w:t xml:space="preserve"> </w:t>
      </w:r>
      <w:r>
        <w:rPr>
          <w:rFonts w:hint="eastAsia"/>
          <w:szCs w:val="21"/>
        </w:rPr>
        <w:t>发证部门的安全监察机构和制造企业所在地安全监察机构应按规定对制造企业的证书使用、生产条件、产品质量状况及其管理等情况进行检查。制造企业必须接受检查。</w:t>
      </w:r>
    </w:p>
    <w:p w14:paraId="3BA78996" w14:textId="77777777" w:rsidR="005F4FD8" w:rsidRDefault="00512D3E">
      <w:pPr>
        <w:ind w:firstLineChars="200" w:firstLine="420"/>
        <w:rPr>
          <w:szCs w:val="21"/>
        </w:rPr>
      </w:pPr>
      <w:r>
        <w:rPr>
          <w:rFonts w:hint="eastAsia"/>
          <w:szCs w:val="21"/>
        </w:rPr>
        <w:t>第十七条</w:t>
      </w:r>
      <w:r>
        <w:rPr>
          <w:rFonts w:hint="eastAsia"/>
          <w:szCs w:val="21"/>
        </w:rPr>
        <w:t xml:space="preserve"> </w:t>
      </w:r>
      <w:r>
        <w:rPr>
          <w:rFonts w:hint="eastAsia"/>
          <w:szCs w:val="21"/>
        </w:rPr>
        <w:t>持证企业不得涂改、转让、转借《制造许可证》。</w:t>
      </w:r>
    </w:p>
    <w:p w14:paraId="255613A3" w14:textId="77777777" w:rsidR="005F4FD8" w:rsidRDefault="00512D3E">
      <w:pPr>
        <w:ind w:firstLineChars="200" w:firstLine="420"/>
        <w:rPr>
          <w:szCs w:val="21"/>
        </w:rPr>
      </w:pPr>
      <w:r>
        <w:rPr>
          <w:rFonts w:hint="eastAsia"/>
          <w:szCs w:val="21"/>
        </w:rPr>
        <w:t>第十八条</w:t>
      </w:r>
      <w:r>
        <w:rPr>
          <w:rFonts w:hint="eastAsia"/>
          <w:szCs w:val="21"/>
        </w:rPr>
        <w:t xml:space="preserve"> </w:t>
      </w:r>
      <w:r>
        <w:rPr>
          <w:rFonts w:hint="eastAsia"/>
          <w:szCs w:val="21"/>
        </w:rPr>
        <w:t>《制造许可证》有效期为</w:t>
      </w:r>
      <w:r>
        <w:rPr>
          <w:rFonts w:hint="eastAsia"/>
          <w:szCs w:val="21"/>
        </w:rPr>
        <w:t>4</w:t>
      </w:r>
      <w:r>
        <w:rPr>
          <w:rFonts w:hint="eastAsia"/>
          <w:szCs w:val="21"/>
        </w:rPr>
        <w:t>年。申请换证的制造企业必须在《制造许可证》有效期满</w:t>
      </w:r>
      <w:r>
        <w:rPr>
          <w:rFonts w:hint="eastAsia"/>
          <w:szCs w:val="21"/>
        </w:rPr>
        <w:t>6</w:t>
      </w:r>
      <w:r>
        <w:rPr>
          <w:rFonts w:hint="eastAsia"/>
          <w:szCs w:val="21"/>
        </w:rPr>
        <w:t>个月以前，向发证部门的安全监察机构提出书面换证申请，经审查合格后，由发证部门换发《制造许可证》。</w:t>
      </w:r>
    </w:p>
    <w:p w14:paraId="723C2D60" w14:textId="77777777" w:rsidR="005F4FD8" w:rsidRDefault="00512D3E">
      <w:pPr>
        <w:ind w:firstLineChars="200" w:firstLine="420"/>
        <w:rPr>
          <w:szCs w:val="21"/>
        </w:rPr>
      </w:pPr>
      <w:r>
        <w:rPr>
          <w:rFonts w:hint="eastAsia"/>
          <w:szCs w:val="21"/>
        </w:rPr>
        <w:t>未按时提出换证申请或因审查不合格不予换证的制造企业，在原证书失效后</w:t>
      </w:r>
      <w:r>
        <w:rPr>
          <w:rFonts w:hint="eastAsia"/>
          <w:szCs w:val="21"/>
        </w:rPr>
        <w:t>1</w:t>
      </w:r>
      <w:r>
        <w:rPr>
          <w:rFonts w:hint="eastAsia"/>
          <w:szCs w:val="21"/>
        </w:rPr>
        <w:t>年内不得提出新的取证申请。</w:t>
      </w:r>
    </w:p>
    <w:p w14:paraId="09A5C1ED" w14:textId="77777777" w:rsidR="005F4FD8" w:rsidRDefault="00512D3E">
      <w:pPr>
        <w:ind w:firstLineChars="200" w:firstLine="420"/>
        <w:rPr>
          <w:szCs w:val="21"/>
        </w:rPr>
      </w:pPr>
      <w:r>
        <w:rPr>
          <w:rFonts w:hint="eastAsia"/>
          <w:szCs w:val="21"/>
        </w:rPr>
        <w:t>因特殊原因不能按期换证的制造企业，可以向发证部门提出暂缓换证申请，经批准后可以暂缓，暂缓期不超过</w:t>
      </w:r>
      <w:r>
        <w:rPr>
          <w:rFonts w:hint="eastAsia"/>
          <w:szCs w:val="21"/>
        </w:rPr>
        <w:t>1</w:t>
      </w:r>
      <w:r>
        <w:rPr>
          <w:rFonts w:hint="eastAsia"/>
          <w:szCs w:val="21"/>
        </w:rPr>
        <w:t>年。</w:t>
      </w:r>
    </w:p>
    <w:p w14:paraId="370D52ED" w14:textId="77777777" w:rsidR="005F4FD8" w:rsidRDefault="00512D3E">
      <w:pPr>
        <w:ind w:firstLineChars="200" w:firstLine="420"/>
        <w:rPr>
          <w:szCs w:val="21"/>
        </w:rPr>
      </w:pPr>
      <w:r>
        <w:rPr>
          <w:rFonts w:hint="eastAsia"/>
          <w:szCs w:val="21"/>
        </w:rPr>
        <w:t>第十九条</w:t>
      </w:r>
      <w:r>
        <w:rPr>
          <w:rFonts w:hint="eastAsia"/>
          <w:szCs w:val="21"/>
        </w:rPr>
        <w:t xml:space="preserve"> </w:t>
      </w:r>
      <w:r>
        <w:rPr>
          <w:rFonts w:hint="eastAsia"/>
          <w:szCs w:val="21"/>
        </w:rPr>
        <w:t>制造企业需要增加许可的产品种类、级别、项目的，应向发证部门提出新的书面申请，经受理、试制、审查合格后，由发证部门颁发新的《制造许可证》。</w:t>
      </w:r>
      <w:r>
        <w:rPr>
          <w:rFonts w:hint="eastAsia"/>
          <w:szCs w:val="21"/>
        </w:rPr>
        <w:t xml:space="preserve">  </w:t>
      </w:r>
    </w:p>
    <w:p w14:paraId="15331FEC" w14:textId="77777777" w:rsidR="005F4FD8" w:rsidRDefault="00512D3E">
      <w:pPr>
        <w:ind w:firstLineChars="200" w:firstLine="420"/>
        <w:rPr>
          <w:szCs w:val="21"/>
        </w:rPr>
      </w:pPr>
      <w:r>
        <w:rPr>
          <w:rFonts w:hint="eastAsia"/>
          <w:szCs w:val="21"/>
        </w:rPr>
        <w:t>第二十条</w:t>
      </w:r>
      <w:r>
        <w:rPr>
          <w:rFonts w:hint="eastAsia"/>
          <w:szCs w:val="21"/>
        </w:rPr>
        <w:t xml:space="preserve"> </w:t>
      </w:r>
      <w:r>
        <w:rPr>
          <w:rFonts w:hint="eastAsia"/>
          <w:szCs w:val="21"/>
        </w:rPr>
        <w:t>制造企业发生更名、产权变更、生产场地变更或有型式试验要求的产品发生主体材料、结构型式、关键制造工艺、产品规格等变更的，应及时向发证部门申报。发证部门根据制造企业的变更申报，做出予以认可、进行必要的检查或者另行办理许可申请手续等决定，并通知企业。</w:t>
      </w:r>
    </w:p>
    <w:p w14:paraId="655C61B2" w14:textId="77777777" w:rsidR="005F4FD8" w:rsidRDefault="00512D3E">
      <w:pPr>
        <w:ind w:firstLineChars="200" w:firstLine="420"/>
        <w:rPr>
          <w:szCs w:val="21"/>
        </w:rPr>
      </w:pPr>
      <w:r>
        <w:rPr>
          <w:rFonts w:hint="eastAsia"/>
          <w:szCs w:val="21"/>
        </w:rPr>
        <w:t>第二十一条</w:t>
      </w:r>
      <w:r>
        <w:rPr>
          <w:rFonts w:hint="eastAsia"/>
          <w:szCs w:val="21"/>
        </w:rPr>
        <w:t xml:space="preserve"> </w:t>
      </w:r>
      <w:r>
        <w:rPr>
          <w:rFonts w:hint="eastAsia"/>
          <w:szCs w:val="21"/>
        </w:rPr>
        <w:t>制造企业依据本办法取得的《制造许可证》在全国范围内有效。各地相关部门不得进行重复审查、重复发证。</w:t>
      </w:r>
    </w:p>
    <w:p w14:paraId="241CD603" w14:textId="77777777" w:rsidR="005F4FD8" w:rsidRDefault="00512D3E">
      <w:pPr>
        <w:jc w:val="center"/>
        <w:rPr>
          <w:rFonts w:ascii="仿宋_GB2312" w:eastAsia="仿宋_GB2312" w:hAnsi="宋体" w:cs="宋体"/>
          <w:snapToGrid w:val="0"/>
          <w:color w:val="000000"/>
          <w:kern w:val="0"/>
          <w:szCs w:val="21"/>
        </w:rPr>
      </w:pPr>
      <w:r>
        <w:rPr>
          <w:rFonts w:hint="eastAsia"/>
          <w:b/>
          <w:szCs w:val="21"/>
        </w:rPr>
        <w:t>第四章</w:t>
      </w:r>
      <w:r>
        <w:rPr>
          <w:rFonts w:hint="eastAsia"/>
          <w:b/>
          <w:szCs w:val="21"/>
        </w:rPr>
        <w:t xml:space="preserve"> </w:t>
      </w:r>
      <w:r>
        <w:rPr>
          <w:rFonts w:hint="eastAsia"/>
          <w:b/>
          <w:szCs w:val="21"/>
        </w:rPr>
        <w:t>产品安全性能监督检验</w:t>
      </w:r>
    </w:p>
    <w:p w14:paraId="014AFD99" w14:textId="77777777" w:rsidR="005F4FD8" w:rsidRDefault="00512D3E">
      <w:pPr>
        <w:ind w:firstLineChars="200" w:firstLine="420"/>
        <w:rPr>
          <w:szCs w:val="21"/>
        </w:rPr>
      </w:pPr>
      <w:r>
        <w:rPr>
          <w:rFonts w:hint="eastAsia"/>
          <w:szCs w:val="21"/>
        </w:rPr>
        <w:t>第二十二条</w:t>
      </w:r>
      <w:r>
        <w:rPr>
          <w:rFonts w:hint="eastAsia"/>
          <w:szCs w:val="21"/>
        </w:rPr>
        <w:t xml:space="preserve"> </w:t>
      </w:r>
      <w:r>
        <w:rPr>
          <w:rFonts w:hint="eastAsia"/>
          <w:szCs w:val="21"/>
        </w:rPr>
        <w:t>锅炉压力容器安全性能监督检验应在制造过程中进行，未经监督检验或经监督检验不合格的产品不得销售、使用。</w:t>
      </w:r>
    </w:p>
    <w:p w14:paraId="34EF7527" w14:textId="77777777" w:rsidR="005F4FD8" w:rsidRDefault="00512D3E">
      <w:pPr>
        <w:ind w:firstLineChars="200" w:firstLine="420"/>
        <w:rPr>
          <w:szCs w:val="21"/>
        </w:rPr>
      </w:pPr>
      <w:r>
        <w:rPr>
          <w:rFonts w:hint="eastAsia"/>
          <w:szCs w:val="21"/>
        </w:rPr>
        <w:t>第二十三条</w:t>
      </w:r>
      <w:r>
        <w:rPr>
          <w:rFonts w:hint="eastAsia"/>
          <w:szCs w:val="21"/>
        </w:rPr>
        <w:t xml:space="preserve"> </w:t>
      </w:r>
      <w:r>
        <w:rPr>
          <w:rFonts w:hint="eastAsia"/>
          <w:szCs w:val="21"/>
        </w:rPr>
        <w:t>境内制造企业的锅炉压力容器安全性能监督检验工作，由制造企业所在地的省级质量技术监督部门授权有资格的检验机构承担；境外制造企业的锅炉压力容器安全性能监督检验工作，由国家质检总局安全监察机构授权有资格的检验机构承担。</w:t>
      </w:r>
    </w:p>
    <w:p w14:paraId="616E3734" w14:textId="77777777" w:rsidR="005F4FD8" w:rsidRDefault="00512D3E">
      <w:pPr>
        <w:ind w:firstLineChars="200" w:firstLine="420"/>
        <w:rPr>
          <w:szCs w:val="21"/>
        </w:rPr>
      </w:pPr>
      <w:r>
        <w:rPr>
          <w:rFonts w:hint="eastAsia"/>
          <w:szCs w:val="21"/>
        </w:rPr>
        <w:t>从事安全性能监督检验工作的检验机构，应按照《锅炉压力容器产品安全性能监督检验规则》及有关技术规范的规定进行检验，并对检验合格的产品出具监督检验合格证明。</w:t>
      </w:r>
    </w:p>
    <w:p w14:paraId="5C48A9A8" w14:textId="77777777" w:rsidR="005F4FD8" w:rsidRDefault="00512D3E">
      <w:pPr>
        <w:ind w:firstLineChars="200" w:firstLine="420"/>
        <w:rPr>
          <w:szCs w:val="21"/>
        </w:rPr>
      </w:pPr>
      <w:r>
        <w:rPr>
          <w:rFonts w:hint="eastAsia"/>
          <w:szCs w:val="21"/>
        </w:rPr>
        <w:t>第二十四条</w:t>
      </w:r>
      <w:r>
        <w:rPr>
          <w:rFonts w:hint="eastAsia"/>
          <w:szCs w:val="21"/>
        </w:rPr>
        <w:t xml:space="preserve"> </w:t>
      </w:r>
      <w:r>
        <w:rPr>
          <w:rFonts w:hint="eastAsia"/>
          <w:szCs w:val="21"/>
        </w:rPr>
        <w:t>制造企业必须对产品安全性能负责，并配合检验机构开展产品安全性能监督检验工作。</w:t>
      </w:r>
    </w:p>
    <w:p w14:paraId="6AA1796E" w14:textId="77777777" w:rsidR="005F4FD8" w:rsidRDefault="00512D3E">
      <w:pPr>
        <w:jc w:val="center"/>
        <w:rPr>
          <w:rFonts w:ascii="仿宋_GB2312" w:eastAsia="仿宋_GB2312" w:hAnsi="宋体" w:cs="宋体"/>
          <w:snapToGrid w:val="0"/>
          <w:color w:val="000000"/>
          <w:kern w:val="0"/>
          <w:szCs w:val="21"/>
        </w:rPr>
      </w:pPr>
      <w:r>
        <w:rPr>
          <w:rFonts w:hint="eastAsia"/>
          <w:b/>
          <w:szCs w:val="21"/>
        </w:rPr>
        <w:t>第五章</w:t>
      </w:r>
      <w:r>
        <w:rPr>
          <w:rFonts w:hint="eastAsia"/>
          <w:b/>
          <w:szCs w:val="21"/>
        </w:rPr>
        <w:t xml:space="preserve"> </w:t>
      </w:r>
      <w:r>
        <w:rPr>
          <w:rFonts w:hint="eastAsia"/>
          <w:b/>
          <w:szCs w:val="21"/>
        </w:rPr>
        <w:t>罚</w:t>
      </w:r>
      <w:r>
        <w:rPr>
          <w:rFonts w:hint="eastAsia"/>
          <w:b/>
          <w:szCs w:val="21"/>
        </w:rPr>
        <w:t xml:space="preserve"> </w:t>
      </w:r>
      <w:r>
        <w:rPr>
          <w:rFonts w:hint="eastAsia"/>
          <w:b/>
          <w:szCs w:val="21"/>
        </w:rPr>
        <w:t>则</w:t>
      </w:r>
    </w:p>
    <w:p w14:paraId="4FBC6446" w14:textId="77777777" w:rsidR="005F4FD8" w:rsidRDefault="00512D3E">
      <w:pPr>
        <w:ind w:firstLineChars="200" w:firstLine="420"/>
        <w:rPr>
          <w:szCs w:val="21"/>
        </w:rPr>
      </w:pPr>
      <w:r>
        <w:rPr>
          <w:rFonts w:hint="eastAsia"/>
          <w:szCs w:val="21"/>
        </w:rPr>
        <w:t>第二十五条</w:t>
      </w:r>
      <w:r>
        <w:rPr>
          <w:rFonts w:hint="eastAsia"/>
          <w:szCs w:val="21"/>
        </w:rPr>
        <w:t xml:space="preserve"> </w:t>
      </w:r>
      <w:r>
        <w:rPr>
          <w:rFonts w:hint="eastAsia"/>
          <w:szCs w:val="21"/>
        </w:rPr>
        <w:t>对违反本办法的行为，按照《锅炉压力容器压力管道特种设备安全监察行政处罚规定》实施处罚。</w:t>
      </w:r>
    </w:p>
    <w:p w14:paraId="095FC02D" w14:textId="77777777" w:rsidR="005F4FD8" w:rsidRDefault="00512D3E">
      <w:pPr>
        <w:ind w:firstLineChars="200" w:firstLine="420"/>
        <w:rPr>
          <w:szCs w:val="21"/>
        </w:rPr>
      </w:pPr>
      <w:r>
        <w:rPr>
          <w:rFonts w:hint="eastAsia"/>
          <w:szCs w:val="21"/>
        </w:rPr>
        <w:t>第二十六条</w:t>
      </w:r>
      <w:r>
        <w:rPr>
          <w:rFonts w:hint="eastAsia"/>
          <w:szCs w:val="21"/>
        </w:rPr>
        <w:t xml:space="preserve"> </w:t>
      </w:r>
      <w:r>
        <w:rPr>
          <w:rFonts w:hint="eastAsia"/>
          <w:szCs w:val="21"/>
        </w:rPr>
        <w:t>制造企业有下列行为之一的，责令改正；情节严重的暂停使用《制造许可证》（暂停期不超过</w:t>
      </w:r>
      <w:r>
        <w:rPr>
          <w:rFonts w:hint="eastAsia"/>
          <w:szCs w:val="21"/>
        </w:rPr>
        <w:t>1</w:t>
      </w:r>
      <w:r>
        <w:rPr>
          <w:rFonts w:hint="eastAsia"/>
          <w:szCs w:val="21"/>
        </w:rPr>
        <w:t>年）；拒不改正的，吊销《制造许可证》：</w:t>
      </w:r>
    </w:p>
    <w:p w14:paraId="395C43A8" w14:textId="77777777" w:rsidR="005F4FD8" w:rsidRDefault="00512D3E">
      <w:pPr>
        <w:ind w:firstLineChars="200" w:firstLine="420"/>
        <w:rPr>
          <w:szCs w:val="21"/>
        </w:rPr>
      </w:pPr>
      <w:r>
        <w:rPr>
          <w:rFonts w:hint="eastAsia"/>
          <w:szCs w:val="21"/>
        </w:rPr>
        <w:t>（一）产品出现严重安全性能问题的；</w:t>
      </w:r>
    </w:p>
    <w:p w14:paraId="239C5E8C" w14:textId="77777777" w:rsidR="005F4FD8" w:rsidRDefault="00512D3E">
      <w:pPr>
        <w:ind w:firstLineChars="200" w:firstLine="420"/>
        <w:rPr>
          <w:szCs w:val="21"/>
        </w:rPr>
      </w:pPr>
      <w:r>
        <w:rPr>
          <w:rFonts w:hint="eastAsia"/>
          <w:szCs w:val="21"/>
        </w:rPr>
        <w:t>（二）不再具备制造许可条件的；</w:t>
      </w:r>
    </w:p>
    <w:p w14:paraId="40E3E485" w14:textId="77777777" w:rsidR="005F4FD8" w:rsidRDefault="00512D3E">
      <w:pPr>
        <w:ind w:firstLineChars="200" w:firstLine="420"/>
        <w:rPr>
          <w:szCs w:val="21"/>
        </w:rPr>
      </w:pPr>
      <w:r>
        <w:rPr>
          <w:rFonts w:hint="eastAsia"/>
          <w:szCs w:val="21"/>
        </w:rPr>
        <w:t>（三）拒绝或逃避产品安全性能监督检验的；</w:t>
      </w:r>
    </w:p>
    <w:p w14:paraId="01C29CFC" w14:textId="77777777" w:rsidR="005F4FD8" w:rsidRDefault="00512D3E">
      <w:pPr>
        <w:ind w:firstLineChars="200" w:firstLine="420"/>
        <w:rPr>
          <w:szCs w:val="21"/>
        </w:rPr>
      </w:pPr>
      <w:r>
        <w:rPr>
          <w:rFonts w:hint="eastAsia"/>
          <w:szCs w:val="21"/>
        </w:rPr>
        <w:t>（四）涂改、伪造监督检验证明的。</w:t>
      </w:r>
    </w:p>
    <w:p w14:paraId="220D1AC8" w14:textId="77777777" w:rsidR="005F4FD8" w:rsidRDefault="00512D3E">
      <w:pPr>
        <w:ind w:firstLineChars="200" w:firstLine="420"/>
        <w:rPr>
          <w:szCs w:val="21"/>
        </w:rPr>
      </w:pPr>
      <w:r>
        <w:rPr>
          <w:rFonts w:hint="eastAsia"/>
          <w:szCs w:val="21"/>
        </w:rPr>
        <w:t>第二十七条制造企业有下列行为之一的，吊销《制造许可证》：</w:t>
      </w:r>
    </w:p>
    <w:p w14:paraId="6BC93D14" w14:textId="77777777" w:rsidR="005F4FD8" w:rsidRDefault="00512D3E">
      <w:pPr>
        <w:ind w:firstLineChars="200" w:firstLine="420"/>
        <w:rPr>
          <w:szCs w:val="21"/>
        </w:rPr>
      </w:pPr>
      <w:r>
        <w:rPr>
          <w:rFonts w:hint="eastAsia"/>
          <w:szCs w:val="21"/>
        </w:rPr>
        <w:t>（一）转让、转借《制造许可证》的；</w:t>
      </w:r>
    </w:p>
    <w:p w14:paraId="2239119E" w14:textId="77777777" w:rsidR="005F4FD8" w:rsidRDefault="00512D3E">
      <w:pPr>
        <w:ind w:firstLineChars="200" w:firstLine="420"/>
        <w:rPr>
          <w:szCs w:val="21"/>
        </w:rPr>
      </w:pPr>
      <w:r>
        <w:rPr>
          <w:rFonts w:hint="eastAsia"/>
          <w:szCs w:val="21"/>
        </w:rPr>
        <w:t>（二）向其他企业产品出具《制造许可证》、产品质量合格证明等虚假随机文件的；</w:t>
      </w:r>
    </w:p>
    <w:p w14:paraId="02659CDD" w14:textId="77777777" w:rsidR="005F4FD8" w:rsidRDefault="00512D3E">
      <w:pPr>
        <w:ind w:firstLineChars="200" w:firstLine="420"/>
        <w:rPr>
          <w:szCs w:val="21"/>
        </w:rPr>
      </w:pPr>
      <w:r>
        <w:rPr>
          <w:rFonts w:hint="eastAsia"/>
          <w:szCs w:val="21"/>
        </w:rPr>
        <w:t>（三）未经批准，超出《制造许可证》范围制造产品的。</w:t>
      </w:r>
    </w:p>
    <w:p w14:paraId="0F3F822F" w14:textId="77777777" w:rsidR="005F4FD8" w:rsidRDefault="00512D3E">
      <w:pPr>
        <w:ind w:firstLineChars="200" w:firstLine="420"/>
        <w:rPr>
          <w:szCs w:val="21"/>
        </w:rPr>
      </w:pPr>
      <w:r>
        <w:rPr>
          <w:rFonts w:hint="eastAsia"/>
          <w:szCs w:val="21"/>
        </w:rPr>
        <w:t>第二十八条</w:t>
      </w:r>
      <w:r>
        <w:rPr>
          <w:rFonts w:hint="eastAsia"/>
          <w:szCs w:val="21"/>
        </w:rPr>
        <w:t xml:space="preserve"> </w:t>
      </w:r>
      <w:r>
        <w:rPr>
          <w:rFonts w:hint="eastAsia"/>
          <w:szCs w:val="21"/>
        </w:rPr>
        <w:t>对被吊销《制造许可证》的企业，发证部门</w:t>
      </w:r>
      <w:r>
        <w:rPr>
          <w:rFonts w:hint="eastAsia"/>
          <w:szCs w:val="21"/>
        </w:rPr>
        <w:t>4</w:t>
      </w:r>
      <w:r>
        <w:rPr>
          <w:rFonts w:hint="eastAsia"/>
          <w:szCs w:val="21"/>
        </w:rPr>
        <w:t>年内不予受理其取证申请。</w:t>
      </w:r>
    </w:p>
    <w:p w14:paraId="12720BE3" w14:textId="77777777" w:rsidR="005F4FD8" w:rsidRDefault="00512D3E">
      <w:pPr>
        <w:ind w:firstLineChars="200" w:firstLine="420"/>
        <w:rPr>
          <w:szCs w:val="21"/>
        </w:rPr>
      </w:pPr>
      <w:r>
        <w:rPr>
          <w:rFonts w:hint="eastAsia"/>
          <w:szCs w:val="21"/>
        </w:rPr>
        <w:t>第二十九条</w:t>
      </w:r>
      <w:r>
        <w:rPr>
          <w:rFonts w:hint="eastAsia"/>
          <w:szCs w:val="21"/>
        </w:rPr>
        <w:t xml:space="preserve"> </w:t>
      </w:r>
      <w:r>
        <w:rPr>
          <w:rFonts w:hint="eastAsia"/>
          <w:szCs w:val="21"/>
        </w:rPr>
        <w:t>从事安全监察、许可审查、监督检验工作的人员，未按本办法的规定履行职责，滥用职权、玩忽职守、徇私舞弊，构成犯罪的，依法追究刑事责任；尚未构成犯罪的，依法给予行政处分。</w:t>
      </w:r>
    </w:p>
    <w:p w14:paraId="3C3EC088" w14:textId="77777777" w:rsidR="005F4FD8" w:rsidRDefault="00512D3E">
      <w:pPr>
        <w:ind w:firstLineChars="200" w:firstLine="420"/>
        <w:rPr>
          <w:szCs w:val="21"/>
        </w:rPr>
      </w:pPr>
      <w:r>
        <w:rPr>
          <w:rFonts w:hint="eastAsia"/>
          <w:szCs w:val="21"/>
        </w:rPr>
        <w:t>第三十条</w:t>
      </w:r>
      <w:r>
        <w:rPr>
          <w:rFonts w:hint="eastAsia"/>
          <w:szCs w:val="21"/>
        </w:rPr>
        <w:t xml:space="preserve"> </w:t>
      </w:r>
      <w:r>
        <w:rPr>
          <w:rFonts w:hint="eastAsia"/>
          <w:szCs w:val="21"/>
        </w:rPr>
        <w:t>审查机构、监督检验机构因管理不严，造成工作人员失职的，给予警告、通报批评，情节严重的，取消对其委托、授权。</w:t>
      </w:r>
    </w:p>
    <w:p w14:paraId="4E6CFCAB" w14:textId="77777777" w:rsidR="005F4FD8" w:rsidRDefault="00512D3E">
      <w:pPr>
        <w:jc w:val="center"/>
        <w:rPr>
          <w:b/>
          <w:szCs w:val="21"/>
        </w:rPr>
      </w:pPr>
      <w:r>
        <w:rPr>
          <w:rFonts w:hint="eastAsia"/>
          <w:b/>
          <w:szCs w:val="21"/>
        </w:rPr>
        <w:t>第六章</w:t>
      </w:r>
      <w:r>
        <w:rPr>
          <w:rFonts w:hint="eastAsia"/>
          <w:b/>
          <w:szCs w:val="21"/>
        </w:rPr>
        <w:t xml:space="preserve"> </w:t>
      </w:r>
      <w:r>
        <w:rPr>
          <w:rFonts w:hint="eastAsia"/>
          <w:b/>
          <w:szCs w:val="21"/>
        </w:rPr>
        <w:t>附</w:t>
      </w:r>
      <w:r>
        <w:rPr>
          <w:rFonts w:hint="eastAsia"/>
          <w:b/>
          <w:szCs w:val="21"/>
        </w:rPr>
        <w:t xml:space="preserve"> </w:t>
      </w:r>
      <w:r>
        <w:rPr>
          <w:rFonts w:hint="eastAsia"/>
          <w:b/>
          <w:szCs w:val="21"/>
        </w:rPr>
        <w:t>则</w:t>
      </w:r>
      <w:r>
        <w:rPr>
          <w:rFonts w:hint="eastAsia"/>
          <w:b/>
          <w:szCs w:val="21"/>
        </w:rPr>
        <w:t xml:space="preserve"> </w:t>
      </w:r>
    </w:p>
    <w:p w14:paraId="46260F1A" w14:textId="77777777" w:rsidR="005F4FD8" w:rsidRDefault="00512D3E">
      <w:pPr>
        <w:ind w:firstLineChars="200" w:firstLine="420"/>
        <w:rPr>
          <w:szCs w:val="21"/>
        </w:rPr>
      </w:pPr>
      <w:r>
        <w:rPr>
          <w:rFonts w:hint="eastAsia"/>
          <w:szCs w:val="21"/>
        </w:rPr>
        <w:t>第三十一条</w:t>
      </w:r>
      <w:r>
        <w:rPr>
          <w:rFonts w:hint="eastAsia"/>
          <w:szCs w:val="21"/>
        </w:rPr>
        <w:t xml:space="preserve"> </w:t>
      </w:r>
      <w:r>
        <w:rPr>
          <w:rFonts w:hint="eastAsia"/>
          <w:szCs w:val="21"/>
        </w:rPr>
        <w:t>《锅炉压力容器制造许可条件》、《锅炉压力容器制造许可工作程序》、《锅炉压力容器产品安全性能监督检验规则》根据本办法另行制定发布。</w:t>
      </w:r>
    </w:p>
    <w:p w14:paraId="3D1E3043" w14:textId="77777777" w:rsidR="005F4FD8" w:rsidRDefault="00512D3E">
      <w:pPr>
        <w:ind w:firstLineChars="200" w:firstLine="420"/>
        <w:rPr>
          <w:szCs w:val="21"/>
        </w:rPr>
      </w:pPr>
      <w:r>
        <w:rPr>
          <w:rFonts w:hint="eastAsia"/>
          <w:szCs w:val="21"/>
        </w:rPr>
        <w:t>第三十二条</w:t>
      </w:r>
      <w:r>
        <w:rPr>
          <w:rFonts w:hint="eastAsia"/>
          <w:szCs w:val="21"/>
        </w:rPr>
        <w:t xml:space="preserve"> </w:t>
      </w:r>
      <w:r>
        <w:rPr>
          <w:rFonts w:hint="eastAsia"/>
          <w:szCs w:val="21"/>
        </w:rPr>
        <w:t>制造企业应按规定支付许可审查、监督检验费用。</w:t>
      </w:r>
    </w:p>
    <w:p w14:paraId="4A2E4FAF" w14:textId="77777777" w:rsidR="005F4FD8" w:rsidRDefault="00512D3E">
      <w:pPr>
        <w:ind w:firstLineChars="200" w:firstLine="420"/>
        <w:rPr>
          <w:szCs w:val="21"/>
        </w:rPr>
      </w:pPr>
      <w:r>
        <w:rPr>
          <w:rFonts w:hint="eastAsia"/>
          <w:szCs w:val="21"/>
        </w:rPr>
        <w:t>第三十四条</w:t>
      </w:r>
      <w:r>
        <w:rPr>
          <w:rFonts w:hint="eastAsia"/>
          <w:szCs w:val="21"/>
        </w:rPr>
        <w:t xml:space="preserve"> </w:t>
      </w:r>
      <w:r>
        <w:rPr>
          <w:rFonts w:hint="eastAsia"/>
          <w:szCs w:val="21"/>
        </w:rPr>
        <w:t>本办法由国家质检总局负责解释。</w:t>
      </w:r>
    </w:p>
    <w:p w14:paraId="6DB3C224" w14:textId="77777777" w:rsidR="005F4FD8" w:rsidRDefault="00512D3E">
      <w:pPr>
        <w:ind w:firstLineChars="200" w:firstLine="420"/>
        <w:rPr>
          <w:rFonts w:ascii="宋体" w:hAnsi="宋体" w:cs="宋体"/>
          <w:color w:val="000000"/>
          <w:kern w:val="0"/>
          <w:szCs w:val="21"/>
        </w:rPr>
      </w:pPr>
      <w:r>
        <w:rPr>
          <w:rFonts w:hint="eastAsia"/>
          <w:szCs w:val="21"/>
        </w:rPr>
        <w:t>第三十五条</w:t>
      </w:r>
      <w:r>
        <w:rPr>
          <w:rFonts w:hint="eastAsia"/>
          <w:szCs w:val="21"/>
        </w:rPr>
        <w:t xml:space="preserve"> </w:t>
      </w:r>
      <w:r>
        <w:rPr>
          <w:rFonts w:hint="eastAsia"/>
          <w:szCs w:val="21"/>
        </w:rPr>
        <w:t>本办法自</w:t>
      </w:r>
      <w:r>
        <w:rPr>
          <w:rFonts w:hint="eastAsia"/>
          <w:szCs w:val="21"/>
        </w:rPr>
        <w:t>2003</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日起施行。</w:t>
      </w:r>
      <w:r>
        <w:rPr>
          <w:rFonts w:hint="eastAsia"/>
          <w:szCs w:val="21"/>
        </w:rPr>
        <w:t>1993</w:t>
      </w:r>
      <w:r>
        <w:rPr>
          <w:rFonts w:hint="eastAsia"/>
          <w:szCs w:val="21"/>
        </w:rPr>
        <w:t>年</w:t>
      </w:r>
      <w:r>
        <w:rPr>
          <w:rFonts w:hint="eastAsia"/>
          <w:szCs w:val="21"/>
        </w:rPr>
        <w:t>9</w:t>
      </w:r>
      <w:r>
        <w:rPr>
          <w:rFonts w:hint="eastAsia"/>
          <w:szCs w:val="21"/>
        </w:rPr>
        <w:t>月</w:t>
      </w:r>
      <w:r>
        <w:rPr>
          <w:rFonts w:hint="eastAsia"/>
          <w:szCs w:val="21"/>
        </w:rPr>
        <w:t>29</w:t>
      </w:r>
      <w:r>
        <w:rPr>
          <w:rFonts w:hint="eastAsia"/>
          <w:szCs w:val="21"/>
        </w:rPr>
        <w:t>日原劳动部公布的《进口锅炉压力容器安全质量许可制度实施办法》同时废止。</w:t>
      </w:r>
    </w:p>
    <w:p w14:paraId="242BC98E" w14:textId="77777777" w:rsidR="005F4FD8" w:rsidRDefault="00512D3E">
      <w:pPr>
        <w:pStyle w:val="1"/>
        <w:spacing w:beforeLines="100" w:before="312" w:afterLines="100" w:after="312" w:line="300" w:lineRule="auto"/>
        <w:jc w:val="center"/>
        <w:rPr>
          <w:sz w:val="21"/>
          <w:szCs w:val="21"/>
        </w:rPr>
      </w:pPr>
      <w:bookmarkStart w:id="198" w:name="_Toc352677674"/>
      <w:bookmarkStart w:id="199" w:name="_Toc32331273"/>
      <w:r>
        <w:rPr>
          <w:rFonts w:hint="eastAsia"/>
          <w:sz w:val="21"/>
          <w:szCs w:val="21"/>
        </w:rPr>
        <w:t>锅炉压力容器压力管道特种设备</w:t>
      </w:r>
      <w:r>
        <w:rPr>
          <w:sz w:val="21"/>
          <w:szCs w:val="21"/>
        </w:rPr>
        <w:t>安全监察行政处罚规定</w:t>
      </w:r>
      <w:bookmarkEnd w:id="198"/>
      <w:r>
        <w:rPr>
          <w:rFonts w:hint="eastAsia"/>
          <w:sz w:val="21"/>
          <w:szCs w:val="21"/>
        </w:rPr>
        <w:t>（</w:t>
      </w:r>
      <w:r>
        <w:rPr>
          <w:rFonts w:hint="eastAsia"/>
          <w:sz w:val="21"/>
          <w:szCs w:val="21"/>
        </w:rPr>
        <w:t>2002</w:t>
      </w:r>
      <w:r>
        <w:rPr>
          <w:rFonts w:hint="eastAsia"/>
          <w:sz w:val="21"/>
          <w:szCs w:val="21"/>
        </w:rPr>
        <w:t>年）</w:t>
      </w:r>
      <w:bookmarkEnd w:id="199"/>
    </w:p>
    <w:p w14:paraId="3EE00468"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规范锅炉、压力容器、压力管道及电梯、起重机械、厂内机动车辆、客运索道、游乐设施等特种设备（以下简称设备）安全监察行政处罚行为，保障设备安全监察工作的有效实施，依据质量监督与安全监察有关法律、法规，制定本规定。</w:t>
      </w:r>
    </w:p>
    <w:p w14:paraId="3315EFFC"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国家质量监督检验检疫总局和各地质量技术监督部门对设备设计、制造、安装、充装、检验、修理、改造、维修保养、化学清洗等违法行为实施行政处罚，应当遵守本规定。</w:t>
      </w:r>
    </w:p>
    <w:p w14:paraId="6BA46718" w14:textId="77777777" w:rsidR="005F4FD8" w:rsidRDefault="00512D3E">
      <w:pPr>
        <w:ind w:firstLineChars="200" w:firstLine="420"/>
        <w:rPr>
          <w:szCs w:val="21"/>
        </w:rPr>
      </w:pPr>
      <w:r>
        <w:rPr>
          <w:rFonts w:hint="eastAsia"/>
          <w:szCs w:val="21"/>
        </w:rPr>
        <w:t>第三条</w:t>
      </w:r>
      <w:r>
        <w:rPr>
          <w:rFonts w:hint="eastAsia"/>
          <w:szCs w:val="21"/>
        </w:rPr>
        <w:t xml:space="preserve"> </w:t>
      </w:r>
      <w:r>
        <w:rPr>
          <w:rFonts w:hint="eastAsia"/>
          <w:szCs w:val="21"/>
        </w:rPr>
        <w:t>应当取得设备设计、制造、安装、充装、检验、修理、改造、维修保养、化学清洗许可，而未取得相应许可擅自从事有关活动的，责令其停止违法行为；属非经营性活动的，处一千元以下罚款；属经营性活动，有违法所得的，处违法所得一倍以上三倍以下，最高不超过三万元的罚款，没有违法所得的，处一万元以下罚款。</w:t>
      </w:r>
    </w:p>
    <w:p w14:paraId="1D13E7AD" w14:textId="77777777" w:rsidR="005F4FD8" w:rsidRDefault="00512D3E">
      <w:pPr>
        <w:ind w:firstLineChars="200" w:firstLine="420"/>
        <w:rPr>
          <w:szCs w:val="21"/>
        </w:rPr>
      </w:pPr>
      <w:r>
        <w:rPr>
          <w:rFonts w:hint="eastAsia"/>
          <w:szCs w:val="21"/>
        </w:rPr>
        <w:t>实行生产许可证管理的设备未取得生产许可证的，按照《工业产品质量责任条例》等有关规定处罚。</w:t>
      </w:r>
    </w:p>
    <w:p w14:paraId="1FAB9750" w14:textId="77777777" w:rsidR="005F4FD8" w:rsidRDefault="00512D3E">
      <w:pPr>
        <w:ind w:firstLineChars="200" w:firstLine="420"/>
        <w:rPr>
          <w:szCs w:val="21"/>
        </w:rPr>
      </w:pPr>
      <w:r>
        <w:rPr>
          <w:rFonts w:hint="eastAsia"/>
          <w:szCs w:val="21"/>
        </w:rPr>
        <w:t>第四条</w:t>
      </w:r>
      <w:r>
        <w:rPr>
          <w:rFonts w:hint="eastAsia"/>
          <w:szCs w:val="21"/>
        </w:rPr>
        <w:t xml:space="preserve"> </w:t>
      </w:r>
      <w:r>
        <w:rPr>
          <w:rFonts w:hint="eastAsia"/>
          <w:szCs w:val="21"/>
        </w:rPr>
        <w:t>没有按照规定履行设计文件审批手续的，或者没有按照规定进行型式试验就投入制造的，责令改正，处责任者一千元以下罚款；情节严重的，处一万元以上三万元以下罚款，吊销相应的资格证件。</w:t>
      </w:r>
    </w:p>
    <w:p w14:paraId="14D8AC23" w14:textId="77777777" w:rsidR="005F4FD8" w:rsidRDefault="00512D3E">
      <w:pPr>
        <w:ind w:firstLineChars="200" w:firstLine="420"/>
        <w:rPr>
          <w:szCs w:val="21"/>
        </w:rPr>
      </w:pPr>
      <w:r>
        <w:rPr>
          <w:rFonts w:hint="eastAsia"/>
          <w:szCs w:val="21"/>
        </w:rPr>
        <w:t>第五条</w:t>
      </w:r>
      <w:r>
        <w:rPr>
          <w:rFonts w:hint="eastAsia"/>
          <w:szCs w:val="21"/>
        </w:rPr>
        <w:t xml:space="preserve"> </w:t>
      </w:r>
      <w:r>
        <w:rPr>
          <w:rFonts w:hint="eastAsia"/>
          <w:szCs w:val="21"/>
        </w:rPr>
        <w:t>应当履行设备制造、安装、修理、改造安全质量监督检验程序而未按照规定履行的，责令改正；属非经营性活动的，处一千元以下罚款；属经营性活动，有违法所得的，处违法所得一倍以上三倍以下，最高不超过三万元的罚款，没有违法所得的，处一万元以下罚款。</w:t>
      </w:r>
    </w:p>
    <w:p w14:paraId="5750668C"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制造、销售不符合有关法规、标准的设备，致使设备不能投入使用的，按照《中华人民共和国产品质量法》的有关规定处罚。</w:t>
      </w:r>
    </w:p>
    <w:p w14:paraId="427AECAA" w14:textId="77777777" w:rsidR="005F4FD8" w:rsidRDefault="00512D3E">
      <w:pPr>
        <w:ind w:firstLineChars="200" w:firstLine="420"/>
        <w:rPr>
          <w:szCs w:val="21"/>
        </w:rPr>
      </w:pPr>
      <w:r>
        <w:rPr>
          <w:rFonts w:hint="eastAsia"/>
          <w:szCs w:val="21"/>
        </w:rPr>
        <w:t>第七条</w:t>
      </w:r>
      <w:r>
        <w:rPr>
          <w:szCs w:val="21"/>
        </w:rPr>
        <w:t xml:space="preserve"> </w:t>
      </w:r>
      <w:r>
        <w:rPr>
          <w:rFonts w:hint="eastAsia"/>
          <w:szCs w:val="21"/>
        </w:rPr>
        <w:t>使用设备有下列违法行为之一的，责令改正，属非经营性使用行为的，处一千元以下罚款；属经营性使用行为的，处一万元以下罚款：</w:t>
      </w:r>
    </w:p>
    <w:p w14:paraId="00D60D81" w14:textId="77777777" w:rsidR="005F4FD8" w:rsidRDefault="00512D3E">
      <w:pPr>
        <w:ind w:firstLineChars="200" w:firstLine="420"/>
        <w:rPr>
          <w:szCs w:val="21"/>
        </w:rPr>
      </w:pPr>
      <w:r>
        <w:rPr>
          <w:rFonts w:hint="eastAsia"/>
          <w:szCs w:val="21"/>
        </w:rPr>
        <w:t>（一）未取得设备制造（组焊）许可证的；</w:t>
      </w:r>
    </w:p>
    <w:p w14:paraId="2ED0B5E0" w14:textId="77777777" w:rsidR="005F4FD8" w:rsidRDefault="00512D3E">
      <w:pPr>
        <w:ind w:firstLineChars="200" w:firstLine="420"/>
        <w:rPr>
          <w:szCs w:val="21"/>
        </w:rPr>
      </w:pPr>
      <w:r>
        <w:rPr>
          <w:rFonts w:hint="eastAsia"/>
          <w:szCs w:val="21"/>
        </w:rPr>
        <w:t>（二）委托没有取得相应许可的单位或个人进行安装、修理、改造、维护保养、化学清洗、检验的；</w:t>
      </w:r>
    </w:p>
    <w:p w14:paraId="17DE2C11" w14:textId="77777777" w:rsidR="005F4FD8" w:rsidRDefault="00512D3E">
      <w:pPr>
        <w:ind w:firstLineChars="200" w:firstLine="420"/>
        <w:rPr>
          <w:szCs w:val="21"/>
        </w:rPr>
      </w:pPr>
      <w:r>
        <w:rPr>
          <w:rFonts w:hint="eastAsia"/>
          <w:szCs w:val="21"/>
        </w:rPr>
        <w:t>（三）未经批准自行进行安装、修理、改造、检验的；</w:t>
      </w:r>
    </w:p>
    <w:p w14:paraId="414D576A" w14:textId="77777777" w:rsidR="005F4FD8" w:rsidRDefault="00512D3E">
      <w:pPr>
        <w:ind w:firstLineChars="200" w:firstLine="420"/>
        <w:rPr>
          <w:szCs w:val="21"/>
        </w:rPr>
      </w:pPr>
      <w:r>
        <w:rPr>
          <w:rFonts w:hint="eastAsia"/>
          <w:szCs w:val="21"/>
        </w:rPr>
        <w:t>（四）未办理使用（托管）注册登记手续的；</w:t>
      </w:r>
    </w:p>
    <w:p w14:paraId="4F1F476D" w14:textId="77777777" w:rsidR="005F4FD8" w:rsidRDefault="00512D3E">
      <w:pPr>
        <w:ind w:firstLineChars="200" w:firstLine="420"/>
        <w:rPr>
          <w:szCs w:val="21"/>
        </w:rPr>
      </w:pPr>
      <w:r>
        <w:rPr>
          <w:rFonts w:hint="eastAsia"/>
          <w:szCs w:val="21"/>
        </w:rPr>
        <w:t>（五）超过检验有效期或检验不合格的；</w:t>
      </w:r>
    </w:p>
    <w:p w14:paraId="7E03EE85" w14:textId="77777777" w:rsidR="005F4FD8" w:rsidRDefault="00512D3E">
      <w:pPr>
        <w:ind w:firstLineChars="200" w:firstLine="420"/>
        <w:rPr>
          <w:szCs w:val="21"/>
        </w:rPr>
      </w:pPr>
      <w:r>
        <w:rPr>
          <w:rFonts w:hint="eastAsia"/>
          <w:szCs w:val="21"/>
        </w:rPr>
        <w:t>（六）气瓶及其他移动式压力容器不按规定进行充装的；</w:t>
      </w:r>
    </w:p>
    <w:p w14:paraId="77E260EB" w14:textId="77777777" w:rsidR="005F4FD8" w:rsidRDefault="00512D3E">
      <w:pPr>
        <w:ind w:firstLineChars="200" w:firstLine="420"/>
        <w:rPr>
          <w:szCs w:val="21"/>
        </w:rPr>
      </w:pPr>
      <w:r>
        <w:rPr>
          <w:rFonts w:hint="eastAsia"/>
          <w:szCs w:val="21"/>
        </w:rPr>
        <w:t>（七）未按规定进行维修保养的；</w:t>
      </w:r>
    </w:p>
    <w:p w14:paraId="42AD1A45" w14:textId="77777777" w:rsidR="005F4FD8" w:rsidRDefault="00512D3E">
      <w:pPr>
        <w:ind w:firstLineChars="200" w:firstLine="420"/>
        <w:rPr>
          <w:szCs w:val="21"/>
        </w:rPr>
      </w:pPr>
      <w:r>
        <w:rPr>
          <w:rFonts w:hint="eastAsia"/>
          <w:szCs w:val="21"/>
        </w:rPr>
        <w:t>（八）未按规定办理停用、报废手续的；</w:t>
      </w:r>
    </w:p>
    <w:p w14:paraId="05D5AF7F" w14:textId="77777777" w:rsidR="005F4FD8" w:rsidRDefault="00512D3E">
      <w:pPr>
        <w:ind w:firstLineChars="200" w:firstLine="420"/>
        <w:rPr>
          <w:szCs w:val="21"/>
        </w:rPr>
      </w:pPr>
      <w:r>
        <w:rPr>
          <w:rFonts w:hint="eastAsia"/>
          <w:szCs w:val="21"/>
        </w:rPr>
        <w:t>（九）已经报废或者非承压设备当承压设备的。</w:t>
      </w:r>
    </w:p>
    <w:p w14:paraId="71BA5A39" w14:textId="77777777" w:rsidR="005F4FD8" w:rsidRDefault="00512D3E">
      <w:pPr>
        <w:ind w:firstLineChars="200" w:firstLine="420"/>
        <w:rPr>
          <w:szCs w:val="21"/>
        </w:rPr>
      </w:pPr>
      <w:r>
        <w:rPr>
          <w:rFonts w:hint="eastAsia"/>
          <w:szCs w:val="21"/>
        </w:rPr>
        <w:t>第八条</w:t>
      </w:r>
      <w:r>
        <w:rPr>
          <w:szCs w:val="21"/>
        </w:rPr>
        <w:t xml:space="preserve"> </w:t>
      </w:r>
      <w:r>
        <w:rPr>
          <w:rFonts w:hint="eastAsia"/>
          <w:szCs w:val="21"/>
        </w:rPr>
        <w:t>检验、检测及有关从事审查、型式试验等机构伪造检验数据或者出具虚假证明的，按《中华人民共和国产品质量法》的有关规定进行处罚。</w:t>
      </w:r>
    </w:p>
    <w:p w14:paraId="15243AAA" w14:textId="77777777" w:rsidR="005F4FD8" w:rsidRDefault="00512D3E">
      <w:pPr>
        <w:ind w:firstLineChars="200" w:firstLine="420"/>
        <w:rPr>
          <w:szCs w:val="21"/>
        </w:rPr>
      </w:pPr>
      <w:r>
        <w:rPr>
          <w:rFonts w:hint="eastAsia"/>
          <w:szCs w:val="21"/>
        </w:rPr>
        <w:t>第九条</w:t>
      </w:r>
      <w:r>
        <w:rPr>
          <w:szCs w:val="21"/>
        </w:rPr>
        <w:t xml:space="preserve"> </w:t>
      </w:r>
      <w:r>
        <w:rPr>
          <w:rFonts w:hint="eastAsia"/>
          <w:szCs w:val="21"/>
        </w:rPr>
        <w:t>使用无相应有效证件的人员进行设备操作、检验等活动的，责令改正，并处一万元以下罚款。</w:t>
      </w:r>
    </w:p>
    <w:p w14:paraId="29EB4C46" w14:textId="77777777" w:rsidR="005F4FD8" w:rsidRDefault="00512D3E">
      <w:pPr>
        <w:ind w:firstLineChars="200" w:firstLine="420"/>
        <w:rPr>
          <w:szCs w:val="21"/>
        </w:rPr>
      </w:pPr>
      <w:r>
        <w:rPr>
          <w:rFonts w:hint="eastAsia"/>
          <w:szCs w:val="21"/>
        </w:rPr>
        <w:t>第十条</w:t>
      </w:r>
      <w:r>
        <w:rPr>
          <w:rFonts w:hint="eastAsia"/>
          <w:szCs w:val="21"/>
        </w:rPr>
        <w:t xml:space="preserve"> </w:t>
      </w:r>
      <w:r>
        <w:rPr>
          <w:rFonts w:hint="eastAsia"/>
          <w:szCs w:val="21"/>
        </w:rPr>
        <w:t>转让资格许可证书，或给无许可资格的单位出具虚假证明的，吊销相应的许可资格，并处一万元以上三万元以下的罚款。</w:t>
      </w:r>
    </w:p>
    <w:p w14:paraId="42D9DBF7" w14:textId="77777777" w:rsidR="005F4FD8" w:rsidRDefault="00512D3E">
      <w:pPr>
        <w:ind w:firstLineChars="200" w:firstLine="420"/>
        <w:rPr>
          <w:szCs w:val="21"/>
        </w:rPr>
      </w:pPr>
      <w:r>
        <w:rPr>
          <w:rFonts w:hint="eastAsia"/>
          <w:szCs w:val="21"/>
        </w:rPr>
        <w:t>第十一条</w:t>
      </w:r>
      <w:r>
        <w:rPr>
          <w:rFonts w:hint="eastAsia"/>
          <w:szCs w:val="21"/>
        </w:rPr>
        <w:t xml:space="preserve"> </w:t>
      </w:r>
      <w:r>
        <w:rPr>
          <w:rFonts w:hint="eastAsia"/>
          <w:szCs w:val="21"/>
        </w:rPr>
        <w:t>制造、销售、使用等环节违反规定，责令其对设备进行必要的技术处理；设备存在事故隐患，无修理、改造价值的，予以判废、监督销毁。</w:t>
      </w:r>
    </w:p>
    <w:p w14:paraId="3AD877F6" w14:textId="77777777" w:rsidR="005F4FD8" w:rsidRDefault="00512D3E">
      <w:pPr>
        <w:ind w:firstLineChars="200" w:firstLine="420"/>
        <w:rPr>
          <w:szCs w:val="21"/>
        </w:rPr>
      </w:pPr>
      <w:r>
        <w:rPr>
          <w:rFonts w:hint="eastAsia"/>
          <w:szCs w:val="21"/>
        </w:rPr>
        <w:t>第十二条</w:t>
      </w:r>
      <w:r>
        <w:rPr>
          <w:szCs w:val="21"/>
        </w:rPr>
        <w:t xml:space="preserve"> </w:t>
      </w:r>
      <w:r>
        <w:rPr>
          <w:rFonts w:hint="eastAsia"/>
          <w:szCs w:val="21"/>
        </w:rPr>
        <w:t>违反设备设计、制造、安装、使用、检验、修理、改造等有关法律、法规规定，造成事故的，依据有关规定进行处理；构成犯罪的，依法追究刑事责任。</w:t>
      </w:r>
    </w:p>
    <w:p w14:paraId="1D7EDB0E" w14:textId="77777777" w:rsidR="005F4FD8" w:rsidRDefault="00512D3E">
      <w:pPr>
        <w:ind w:firstLineChars="200" w:firstLine="420"/>
        <w:rPr>
          <w:szCs w:val="21"/>
        </w:rPr>
      </w:pPr>
      <w:r>
        <w:rPr>
          <w:rFonts w:hint="eastAsia"/>
          <w:szCs w:val="21"/>
        </w:rPr>
        <w:t>第十三条</w:t>
      </w:r>
      <w:r>
        <w:rPr>
          <w:szCs w:val="21"/>
        </w:rPr>
        <w:t xml:space="preserve"> </w:t>
      </w:r>
      <w:r>
        <w:rPr>
          <w:rFonts w:hint="eastAsia"/>
          <w:szCs w:val="21"/>
        </w:rPr>
        <w:t>设备安全监察机构及有关执法部门的工作人员滥用职权、玩忽职守、营私舞弊，构成犯罪的依法追究刑事责任；尚不构成犯罪的，依法给予行政处分。</w:t>
      </w:r>
    </w:p>
    <w:p w14:paraId="26A674E4" w14:textId="77777777" w:rsidR="005F4FD8" w:rsidRDefault="00512D3E">
      <w:pPr>
        <w:ind w:firstLineChars="200" w:firstLine="420"/>
        <w:rPr>
          <w:szCs w:val="21"/>
        </w:rPr>
      </w:pPr>
      <w:r>
        <w:rPr>
          <w:rFonts w:hint="eastAsia"/>
          <w:szCs w:val="21"/>
        </w:rPr>
        <w:t>第十四条</w:t>
      </w:r>
      <w:r>
        <w:rPr>
          <w:szCs w:val="21"/>
        </w:rPr>
        <w:t xml:space="preserve"> </w:t>
      </w:r>
      <w:r>
        <w:rPr>
          <w:rFonts w:hint="eastAsia"/>
          <w:szCs w:val="21"/>
        </w:rPr>
        <w:t>对违法行为责令改正的，由国家质量监督检验检疫总局或地方质量技术监督部门的设备安全监察机构发出《安全监察意见通知书》，其他处罚由国家质量监督检验检疫总局或地方质量技术监督部门按有关规定进行。</w:t>
      </w:r>
    </w:p>
    <w:p w14:paraId="5ADF0945" w14:textId="77777777" w:rsidR="005F4FD8" w:rsidRDefault="00512D3E">
      <w:pPr>
        <w:ind w:firstLineChars="200" w:firstLine="420"/>
        <w:rPr>
          <w:szCs w:val="21"/>
        </w:rPr>
      </w:pPr>
      <w:r>
        <w:rPr>
          <w:rFonts w:hint="eastAsia"/>
          <w:szCs w:val="21"/>
        </w:rPr>
        <w:t>第十五条</w:t>
      </w:r>
      <w:r>
        <w:rPr>
          <w:szCs w:val="21"/>
        </w:rPr>
        <w:t xml:space="preserve"> </w:t>
      </w:r>
      <w:r>
        <w:rPr>
          <w:rFonts w:hint="eastAsia"/>
          <w:szCs w:val="21"/>
        </w:rPr>
        <w:t>设备安全监察机构的安全监察人员进行执法，应当出示安全监察员证；其他执法人员进行执法，应当出示相关证件。不出示证件的，被检查者有权拒绝检查。</w:t>
      </w:r>
    </w:p>
    <w:p w14:paraId="39738FFB" w14:textId="77777777" w:rsidR="005F4FD8" w:rsidRDefault="00512D3E">
      <w:pPr>
        <w:ind w:firstLineChars="200" w:firstLine="420"/>
        <w:rPr>
          <w:szCs w:val="21"/>
        </w:rPr>
      </w:pPr>
      <w:r>
        <w:rPr>
          <w:rFonts w:hint="eastAsia"/>
          <w:szCs w:val="21"/>
        </w:rPr>
        <w:t>第十六条</w:t>
      </w:r>
      <w:r>
        <w:rPr>
          <w:szCs w:val="21"/>
        </w:rPr>
        <w:t xml:space="preserve"> </w:t>
      </w:r>
      <w:r>
        <w:rPr>
          <w:rFonts w:hint="eastAsia"/>
          <w:szCs w:val="21"/>
        </w:rPr>
        <w:t>被检查者对行政处罚不服的，可以依法提请行政复议或者行政诉讼。</w:t>
      </w:r>
    </w:p>
    <w:p w14:paraId="216769F3" w14:textId="77777777" w:rsidR="005F4FD8" w:rsidRDefault="00512D3E">
      <w:pPr>
        <w:ind w:firstLineChars="200" w:firstLine="420"/>
        <w:rPr>
          <w:szCs w:val="21"/>
        </w:rPr>
      </w:pPr>
      <w:r>
        <w:rPr>
          <w:rFonts w:hint="eastAsia"/>
          <w:szCs w:val="21"/>
        </w:rPr>
        <w:t>第十七条</w:t>
      </w:r>
      <w:r>
        <w:rPr>
          <w:szCs w:val="21"/>
        </w:rPr>
        <w:t xml:space="preserve"> </w:t>
      </w:r>
      <w:r>
        <w:rPr>
          <w:rFonts w:hint="eastAsia"/>
          <w:szCs w:val="21"/>
        </w:rPr>
        <w:t>本规定由国家质量监督检验检疫总局负责解释。</w:t>
      </w:r>
    </w:p>
    <w:p w14:paraId="175859FC" w14:textId="77777777" w:rsidR="005F4FD8" w:rsidRDefault="00512D3E">
      <w:pPr>
        <w:ind w:firstLineChars="200" w:firstLine="420"/>
        <w:rPr>
          <w:szCs w:val="21"/>
        </w:rPr>
      </w:pPr>
      <w:r>
        <w:rPr>
          <w:rFonts w:hint="eastAsia"/>
          <w:szCs w:val="21"/>
        </w:rPr>
        <w:t>第十八条</w:t>
      </w:r>
      <w:r>
        <w:rPr>
          <w:szCs w:val="21"/>
        </w:rPr>
        <w:t xml:space="preserve"> </w:t>
      </w:r>
      <w:r>
        <w:rPr>
          <w:rFonts w:hint="eastAsia"/>
          <w:szCs w:val="21"/>
        </w:rPr>
        <w:t>本规定自</w:t>
      </w:r>
      <w:r>
        <w:rPr>
          <w:rFonts w:hint="eastAsia"/>
          <w:szCs w:val="21"/>
        </w:rPr>
        <w:t>2002</w:t>
      </w:r>
      <w:r>
        <w:rPr>
          <w:rFonts w:hint="eastAsia"/>
          <w:szCs w:val="21"/>
        </w:rPr>
        <w:t>年</w:t>
      </w:r>
      <w:r>
        <w:rPr>
          <w:rFonts w:hint="eastAsia"/>
          <w:szCs w:val="21"/>
        </w:rPr>
        <w:t>3</w:t>
      </w:r>
      <w:r>
        <w:rPr>
          <w:rFonts w:hint="eastAsia"/>
          <w:szCs w:val="21"/>
        </w:rPr>
        <w:t>月</w:t>
      </w:r>
      <w:r>
        <w:rPr>
          <w:rFonts w:hint="eastAsia"/>
          <w:szCs w:val="21"/>
        </w:rPr>
        <w:t>1</w:t>
      </w:r>
      <w:r>
        <w:rPr>
          <w:rFonts w:hint="eastAsia"/>
          <w:szCs w:val="21"/>
        </w:rPr>
        <w:t>日起施行。</w:t>
      </w:r>
    </w:p>
    <w:p w14:paraId="3380CFB2" w14:textId="77777777" w:rsidR="005F4FD8" w:rsidRDefault="00512D3E">
      <w:pPr>
        <w:pStyle w:val="1"/>
        <w:spacing w:beforeLines="100" w:before="312" w:afterLines="100" w:after="312" w:line="300" w:lineRule="auto"/>
        <w:jc w:val="center"/>
        <w:rPr>
          <w:sz w:val="21"/>
          <w:szCs w:val="21"/>
        </w:rPr>
      </w:pPr>
      <w:bookmarkStart w:id="200" w:name="_Toc32331274"/>
      <w:r>
        <w:rPr>
          <w:rFonts w:hint="eastAsia"/>
          <w:sz w:val="21"/>
          <w:szCs w:val="21"/>
        </w:rPr>
        <w:t>国家安全监管总局关于加强化工安全仪表系统管理的指导意见</w:t>
      </w:r>
      <w:bookmarkEnd w:id="200"/>
    </w:p>
    <w:p w14:paraId="6FACAD83" w14:textId="77777777" w:rsidR="005F4FD8" w:rsidRDefault="00512D3E">
      <w:pPr>
        <w:ind w:firstLineChars="200" w:firstLine="420"/>
        <w:jc w:val="center"/>
        <w:rPr>
          <w:szCs w:val="21"/>
        </w:rPr>
      </w:pPr>
      <w:r>
        <w:rPr>
          <w:rFonts w:hint="eastAsia"/>
          <w:szCs w:val="21"/>
        </w:rPr>
        <w:t>安监总管三〔</w:t>
      </w:r>
      <w:r>
        <w:rPr>
          <w:rFonts w:hint="eastAsia"/>
          <w:szCs w:val="21"/>
        </w:rPr>
        <w:t>2014</w:t>
      </w:r>
      <w:r>
        <w:rPr>
          <w:rFonts w:hint="eastAsia"/>
          <w:szCs w:val="21"/>
        </w:rPr>
        <w:t>〕</w:t>
      </w:r>
      <w:r>
        <w:rPr>
          <w:rFonts w:hint="eastAsia"/>
          <w:szCs w:val="21"/>
        </w:rPr>
        <w:t>116</w:t>
      </w:r>
      <w:r>
        <w:rPr>
          <w:rFonts w:hint="eastAsia"/>
          <w:szCs w:val="21"/>
        </w:rPr>
        <w:t>号</w:t>
      </w:r>
    </w:p>
    <w:p w14:paraId="4E89703A" w14:textId="77777777" w:rsidR="005F4FD8" w:rsidRDefault="005F4FD8">
      <w:pPr>
        <w:ind w:firstLineChars="200" w:firstLine="420"/>
        <w:rPr>
          <w:szCs w:val="21"/>
        </w:rPr>
      </w:pPr>
    </w:p>
    <w:p w14:paraId="09A341CE" w14:textId="77777777" w:rsidR="005F4FD8" w:rsidRDefault="00512D3E">
      <w:pPr>
        <w:jc w:val="left"/>
        <w:rPr>
          <w:szCs w:val="21"/>
        </w:rPr>
      </w:pPr>
      <w:r>
        <w:rPr>
          <w:rFonts w:hint="eastAsia"/>
          <w:szCs w:val="21"/>
        </w:rPr>
        <w:t>各省、自治区、直辖市及新疆生产建设兵团安全生产监督管理局，有关中央企业：</w:t>
      </w:r>
    </w:p>
    <w:p w14:paraId="5720426B" w14:textId="77777777" w:rsidR="005F4FD8" w:rsidRDefault="00512D3E">
      <w:pPr>
        <w:ind w:firstLineChars="200" w:firstLine="420"/>
        <w:rPr>
          <w:szCs w:val="21"/>
        </w:rPr>
      </w:pPr>
      <w:r>
        <w:rPr>
          <w:rFonts w:hint="eastAsia"/>
          <w:szCs w:val="21"/>
        </w:rPr>
        <w:t>为加强化工安全仪表系统管理，防止和减少危险化学品事故发生，现提出以下指导意见：</w:t>
      </w:r>
    </w:p>
    <w:p w14:paraId="0BA0E0C2" w14:textId="77777777" w:rsidR="005F4FD8" w:rsidRDefault="00512D3E">
      <w:pPr>
        <w:ind w:firstLineChars="200" w:firstLine="420"/>
        <w:rPr>
          <w:color w:val="FF0000"/>
          <w:szCs w:val="21"/>
        </w:rPr>
      </w:pPr>
      <w:r>
        <w:rPr>
          <w:rFonts w:hint="eastAsia"/>
          <w:color w:val="FF0000"/>
          <w:szCs w:val="21"/>
        </w:rPr>
        <w:t>一、充分认识加强化工安全仪表系统管理工作的重要性</w:t>
      </w:r>
    </w:p>
    <w:p w14:paraId="35DB3CCE" w14:textId="77777777" w:rsidR="005F4FD8" w:rsidRDefault="00512D3E">
      <w:pPr>
        <w:ind w:firstLineChars="200" w:firstLine="420"/>
        <w:rPr>
          <w:szCs w:val="21"/>
        </w:rPr>
      </w:pPr>
      <w:r>
        <w:rPr>
          <w:rFonts w:hint="eastAsia"/>
          <w:color w:val="FF0000"/>
          <w:szCs w:val="21"/>
        </w:rPr>
        <w:t>（一）化工安全仪表系统（</w:t>
      </w:r>
      <w:r>
        <w:rPr>
          <w:color w:val="FF0000"/>
          <w:szCs w:val="21"/>
        </w:rPr>
        <w:t>SIS</w:t>
      </w:r>
      <w:r>
        <w:rPr>
          <w:rFonts w:hint="eastAsia"/>
          <w:color w:val="FF0000"/>
          <w:szCs w:val="21"/>
        </w:rPr>
        <w:t>）包括安全联锁系统、紧急停车系统和有毒有害、可燃气体及火灾检测保护系统等。</w:t>
      </w:r>
      <w:r>
        <w:rPr>
          <w:rFonts w:hint="eastAsia"/>
          <w:szCs w:val="21"/>
        </w:rPr>
        <w:t>安全仪表系统独立于过程控制系统（例如分散控制系统等），生产正常时处于休眠或静止状态，一旦生产装置或设施出现可能导致安全事故的情况时，能够瞬间准确动作，使生产过程安全停止运行或自动导入预定的安全状态，必须有很高的可靠性（即功能安全）和规范的维护管理，如果安全仪表系统失效，往往会导致严重的安全事故，近年来发达国家发生的重大化工（危险化学品）事故大都与安全仪表失效或设置不当有关。根据安全仪表功能失效产生的后果及风险，将安全仪表功能划分为不同的安全完整性等级（</w:t>
      </w:r>
      <w:r>
        <w:rPr>
          <w:szCs w:val="21"/>
        </w:rPr>
        <w:t>SIL1-4</w:t>
      </w:r>
      <w:r>
        <w:rPr>
          <w:rFonts w:hint="eastAsia"/>
          <w:szCs w:val="21"/>
        </w:rPr>
        <w:t>，最高为</w:t>
      </w:r>
      <w:r>
        <w:rPr>
          <w:szCs w:val="21"/>
        </w:rPr>
        <w:t>4</w:t>
      </w:r>
      <w:r>
        <w:rPr>
          <w:rFonts w:hint="eastAsia"/>
          <w:szCs w:val="21"/>
        </w:rPr>
        <w:t>级）。不同等级安全仪表回路在设计、制造、安装调试和操作维护方面技术要求不同。</w:t>
      </w:r>
    </w:p>
    <w:p w14:paraId="36B88BDE" w14:textId="77777777" w:rsidR="005F4FD8" w:rsidRDefault="00512D3E">
      <w:pPr>
        <w:ind w:firstLineChars="200" w:firstLine="420"/>
        <w:rPr>
          <w:szCs w:val="21"/>
        </w:rPr>
      </w:pPr>
      <w:r>
        <w:rPr>
          <w:rFonts w:hint="eastAsia"/>
          <w:szCs w:val="21"/>
        </w:rPr>
        <w:t>目前，我国安全仪表系统及其相关安全保护措施在设计、安装、操作和维护管理等生命周期各阶段，还存在危险与风险分析不足、设计选型不当、冗余容错结构不合理、缺乏明确的检验测试周期、预防性维护策略针对性不强等问题，规范安全仪表系统管理工作亟待加强。随着我国化工装置、危险化学品储存设施规模大型化、生产过程自动化水平逐步提高，同步加强和规范安全仪表系统管理，十分紧迫和必要。</w:t>
      </w:r>
    </w:p>
    <w:p w14:paraId="60DAA61A" w14:textId="77777777" w:rsidR="005F4FD8" w:rsidRDefault="00512D3E">
      <w:pPr>
        <w:ind w:firstLineChars="200" w:firstLine="420"/>
        <w:rPr>
          <w:color w:val="FF0000"/>
          <w:szCs w:val="21"/>
        </w:rPr>
      </w:pPr>
      <w:r>
        <w:rPr>
          <w:rFonts w:hint="eastAsia"/>
          <w:color w:val="FF0000"/>
          <w:szCs w:val="21"/>
        </w:rPr>
        <w:t>二、加强化工安全仪表系统管理的基础工作</w:t>
      </w:r>
    </w:p>
    <w:p w14:paraId="3F232736" w14:textId="77777777" w:rsidR="005F4FD8" w:rsidRDefault="00512D3E">
      <w:pPr>
        <w:ind w:firstLineChars="200" w:firstLine="420"/>
        <w:rPr>
          <w:szCs w:val="21"/>
        </w:rPr>
      </w:pPr>
      <w:r>
        <w:rPr>
          <w:rFonts w:hint="eastAsia"/>
          <w:color w:val="FF0000"/>
          <w:szCs w:val="21"/>
        </w:rPr>
        <w:t>（二）加快安全仪表系统功能安全相关技术和管理人才的培养。</w:t>
      </w:r>
      <w:r>
        <w:rPr>
          <w:rFonts w:hint="eastAsia"/>
          <w:szCs w:val="21"/>
        </w:rPr>
        <w:t>化工设计、施工单位和危险化学品生产、储存单位要组织对相关负责人、工艺和仪表等工程技术人员开展安全仪表专业培训，普及功能安全相关知识，学习有关标准规范。要针对安全仪表系统全生命周期不同的环节，分别对设计、安装调试和操作维护管理人员进行具有针对性的培训，使相关人员熟练掌握安全仪表系统、风险分析和控制、风险降低等相关专业技术。各化工设计单位要利用一年左右的时间，培养一支胜任安全仪表系统功能安全设计的技术骨干队伍。涉及“两重点一重大”（即重点监管危险化学品、重点监管危险化工工艺和危险化学品重大危险源）在役生产装置的化工企业和危险化学品储存单位要加快人才培养工作，培养一批具备专业技术能力、掌握相关标准规范的工程技术人员，满足开展和加强化工安全仪表系统功能安全管理工作的需要。</w:t>
      </w:r>
    </w:p>
    <w:p w14:paraId="42A40E72" w14:textId="77777777" w:rsidR="005F4FD8" w:rsidRDefault="00512D3E">
      <w:pPr>
        <w:ind w:firstLineChars="200" w:firstLine="420"/>
        <w:rPr>
          <w:szCs w:val="21"/>
        </w:rPr>
      </w:pPr>
      <w:r>
        <w:rPr>
          <w:rFonts w:hint="eastAsia"/>
          <w:color w:val="FF0000"/>
          <w:szCs w:val="21"/>
        </w:rPr>
        <w:t>（三）进一步完善化工安全仪表系统技术标准和认证体系。</w:t>
      </w:r>
      <w:r>
        <w:rPr>
          <w:rFonts w:hint="eastAsia"/>
          <w:szCs w:val="21"/>
        </w:rPr>
        <w:t>加快制修订化工安全仪表系统技术标准体系。要组织研究、规划我国化工功能安全技术标准体系，有关部门和单位要制定工作计划，组织制定符合我国化工行业企业安全发展现状的功能安全相关技术标准及应用指南。推动形成并完善符合中国国情的功能安全认证体制机制。依据《电气</w:t>
      </w:r>
      <w:r>
        <w:rPr>
          <w:szCs w:val="21"/>
        </w:rPr>
        <w:t>\</w:t>
      </w:r>
      <w:r>
        <w:rPr>
          <w:rFonts w:hint="eastAsia"/>
          <w:szCs w:val="21"/>
        </w:rPr>
        <w:t>电子</w:t>
      </w:r>
      <w:r>
        <w:rPr>
          <w:szCs w:val="21"/>
        </w:rPr>
        <w:t>\</w:t>
      </w:r>
      <w:r>
        <w:rPr>
          <w:rFonts w:hint="eastAsia"/>
          <w:szCs w:val="21"/>
        </w:rPr>
        <w:t>可编程电子安全相关系统的功能安全》（</w:t>
      </w:r>
      <w:r>
        <w:rPr>
          <w:szCs w:val="21"/>
        </w:rPr>
        <w:t>GB/T20438</w:t>
      </w:r>
      <w:r>
        <w:rPr>
          <w:rFonts w:hint="eastAsia"/>
          <w:szCs w:val="21"/>
        </w:rPr>
        <w:t>）和《过程工业领域安全仪表系统的功能安全》（</w:t>
      </w:r>
      <w:r>
        <w:rPr>
          <w:szCs w:val="21"/>
        </w:rPr>
        <w:t>GB/T21109</w:t>
      </w:r>
      <w:r>
        <w:rPr>
          <w:rFonts w:hint="eastAsia"/>
          <w:szCs w:val="21"/>
        </w:rPr>
        <w:t>），逐步建立相关人员、产品以及组织机构功能安全认证服务体系。</w:t>
      </w:r>
    </w:p>
    <w:p w14:paraId="2ACAFE5C" w14:textId="77777777" w:rsidR="005F4FD8" w:rsidRDefault="00512D3E">
      <w:pPr>
        <w:ind w:firstLineChars="200" w:firstLine="420"/>
        <w:rPr>
          <w:color w:val="FF0000"/>
          <w:szCs w:val="21"/>
        </w:rPr>
      </w:pPr>
      <w:r>
        <w:rPr>
          <w:rFonts w:hint="eastAsia"/>
          <w:color w:val="FF0000"/>
          <w:szCs w:val="21"/>
        </w:rPr>
        <w:t>三、进一步加强安全仪表系统全生命周期的管理</w:t>
      </w:r>
    </w:p>
    <w:p w14:paraId="488CEC2F" w14:textId="77777777" w:rsidR="005F4FD8" w:rsidRDefault="00512D3E">
      <w:pPr>
        <w:ind w:firstLineChars="200" w:firstLine="420"/>
        <w:rPr>
          <w:szCs w:val="21"/>
        </w:rPr>
      </w:pPr>
      <w:r>
        <w:rPr>
          <w:rFonts w:hint="eastAsia"/>
          <w:color w:val="FF0000"/>
          <w:szCs w:val="21"/>
        </w:rPr>
        <w:t>（四）设计安全仪表系统之前要明确安全仪表系统过程安全要求、设计意图和依据。</w:t>
      </w:r>
      <w:r>
        <w:rPr>
          <w:rFonts w:hint="eastAsia"/>
          <w:szCs w:val="21"/>
        </w:rPr>
        <w:t>要通过过程危险分析，充分辨识危险与危险事件，科学确定必要的安全仪表功能，并根据国家法律法规和标准规范对安全风险进行评估，确定必要的风险降低要求。根据所有安全仪表功能的功能性和完整性要求，编制安全仪表系统安全要求技术文件。</w:t>
      </w:r>
    </w:p>
    <w:p w14:paraId="614D9BF7" w14:textId="77777777" w:rsidR="005F4FD8" w:rsidRDefault="00512D3E">
      <w:pPr>
        <w:ind w:firstLineChars="200" w:firstLine="420"/>
        <w:rPr>
          <w:szCs w:val="21"/>
        </w:rPr>
      </w:pPr>
      <w:r>
        <w:rPr>
          <w:rFonts w:hint="eastAsia"/>
          <w:color w:val="FF0000"/>
          <w:szCs w:val="21"/>
        </w:rPr>
        <w:t>（五）规范化工安全仪表系统的设计。</w:t>
      </w:r>
      <w:r>
        <w:rPr>
          <w:rFonts w:hint="eastAsia"/>
          <w:szCs w:val="21"/>
        </w:rPr>
        <w:t>严格按照安全仪表系统安全要求技术文件设计与实现安全仪表功能。通过仪表设备合理选择、结构约束（冗余容错）、检验测试周期以及诊断技术等手段，优化安全仪表功能设计，确保实现风险降低要求。要合理确定安全仪表功能（或子系统）检验测试周期，需要在线测试时，必须设计在线测试手段与相关措施。详细设计阶段要明确每个安全仪表功能（或子系统）的检验测试周期和测试方法等要求。</w:t>
      </w:r>
    </w:p>
    <w:p w14:paraId="79654B36" w14:textId="77777777" w:rsidR="005F4FD8" w:rsidRDefault="00512D3E">
      <w:pPr>
        <w:ind w:firstLineChars="200" w:firstLine="420"/>
        <w:rPr>
          <w:szCs w:val="21"/>
        </w:rPr>
      </w:pPr>
      <w:r>
        <w:rPr>
          <w:rFonts w:hint="eastAsia"/>
          <w:color w:val="FF0000"/>
          <w:szCs w:val="21"/>
        </w:rPr>
        <w:t>（六）严格安全仪表系统的安装调试和联合确认。</w:t>
      </w:r>
      <w:r>
        <w:rPr>
          <w:rFonts w:hint="eastAsia"/>
          <w:szCs w:val="21"/>
        </w:rPr>
        <w:t>应制定完善的安装调试与联合确认计划并保证有效实施，详细记录调试（单台仪表调试与回路调试）、确认的过程和结果，并建立管理档案。施工单位按照设计文件安装调试完成后，企业在投运前应依据国家法律法规、标准规范、行业和企业安全管理规定以及安全要求技术文件，组织对安全仪表系统进行审查和联合确认，确保安全仪表功能具备既定的功能和满足完整性要求，具备安全投用条件。</w:t>
      </w:r>
    </w:p>
    <w:p w14:paraId="3E0359D1" w14:textId="77777777" w:rsidR="005F4FD8" w:rsidRDefault="00512D3E">
      <w:pPr>
        <w:ind w:firstLineChars="200" w:firstLine="420"/>
        <w:rPr>
          <w:szCs w:val="21"/>
        </w:rPr>
      </w:pPr>
      <w:r>
        <w:rPr>
          <w:rFonts w:hint="eastAsia"/>
          <w:color w:val="FF0000"/>
          <w:szCs w:val="21"/>
        </w:rPr>
        <w:t>（七）加强化工企业安全仪表系统操作和维护管理。</w:t>
      </w:r>
      <w:r>
        <w:rPr>
          <w:rFonts w:hint="eastAsia"/>
          <w:szCs w:val="21"/>
        </w:rPr>
        <w:t>化工企业要编制安全仪表系统操作维护计划和规程，保证安全仪表系统能够可靠执行所有安全仪表功能，实现功能安全。</w:t>
      </w:r>
    </w:p>
    <w:p w14:paraId="219982DD" w14:textId="77777777" w:rsidR="005F4FD8" w:rsidRDefault="00512D3E">
      <w:pPr>
        <w:ind w:firstLineChars="200" w:firstLine="420"/>
        <w:rPr>
          <w:szCs w:val="21"/>
        </w:rPr>
      </w:pPr>
      <w:r>
        <w:rPr>
          <w:rFonts w:hint="eastAsia"/>
          <w:szCs w:val="21"/>
        </w:rPr>
        <w:t>要按照符合安全完整性要求的检验测试周期，对安全仪表功能进行定期全面检验测试，并详细记录测试过程和结果。要加强安全仪表系统相关设备故障管理（包括设备失效、联锁动作、误动作情况等）和分析处理，逐步建立相关设备失效数据库。要规范安全仪表系统相关设备选用，建立安全仪表设备准入和评审制度以及变更审批制度，并根据企业应用和设备失效情况不断修订完善。</w:t>
      </w:r>
    </w:p>
    <w:p w14:paraId="193E2D42" w14:textId="77777777" w:rsidR="005F4FD8" w:rsidRDefault="00512D3E">
      <w:pPr>
        <w:ind w:firstLineChars="200" w:firstLine="420"/>
        <w:rPr>
          <w:szCs w:val="21"/>
        </w:rPr>
      </w:pPr>
      <w:r>
        <w:rPr>
          <w:rFonts w:hint="eastAsia"/>
          <w:color w:val="FF0000"/>
          <w:szCs w:val="21"/>
        </w:rPr>
        <w:t>（八）逐步完善安全仪表系统管理制度和内部规范。</w:t>
      </w:r>
      <w:r>
        <w:rPr>
          <w:rFonts w:hint="eastAsia"/>
          <w:szCs w:val="21"/>
        </w:rPr>
        <w:t>企业要制定和完善安全仪表系统相关管理制度或企业内部技术规范，把功能安全管理融入企业安全管理体系，不断提升过程安全管理水平。</w:t>
      </w:r>
    </w:p>
    <w:p w14:paraId="015AEFB5" w14:textId="77777777" w:rsidR="005F4FD8" w:rsidRDefault="00512D3E">
      <w:pPr>
        <w:ind w:firstLineChars="200" w:firstLine="420"/>
        <w:rPr>
          <w:color w:val="FF0000"/>
          <w:szCs w:val="21"/>
        </w:rPr>
      </w:pPr>
      <w:r>
        <w:rPr>
          <w:rFonts w:hint="eastAsia"/>
          <w:color w:val="FF0000"/>
          <w:szCs w:val="21"/>
        </w:rPr>
        <w:t>四、高度重视其他相关仪表保护措施管理</w:t>
      </w:r>
    </w:p>
    <w:p w14:paraId="18AAA51C" w14:textId="77777777" w:rsidR="005F4FD8" w:rsidRDefault="00512D3E">
      <w:pPr>
        <w:ind w:firstLineChars="200" w:firstLine="420"/>
        <w:rPr>
          <w:szCs w:val="21"/>
        </w:rPr>
      </w:pPr>
      <w:r>
        <w:rPr>
          <w:rFonts w:hint="eastAsia"/>
          <w:color w:val="FF0000"/>
          <w:szCs w:val="21"/>
        </w:rPr>
        <w:t>（九）加强过程报警管理，制定企业报警管理制度并严格执行。</w:t>
      </w:r>
      <w:r>
        <w:rPr>
          <w:rFonts w:hint="eastAsia"/>
          <w:szCs w:val="21"/>
        </w:rPr>
        <w:t>与安全仪表功能安全完整性要求相关的报警可以参照安全仪表功能进行管理和检验测试。</w:t>
      </w:r>
    </w:p>
    <w:p w14:paraId="658CD90B" w14:textId="77777777" w:rsidR="005F4FD8" w:rsidRDefault="00512D3E">
      <w:pPr>
        <w:ind w:firstLineChars="200" w:firstLine="420"/>
        <w:rPr>
          <w:color w:val="FF0000"/>
          <w:szCs w:val="21"/>
        </w:rPr>
      </w:pPr>
      <w:r>
        <w:rPr>
          <w:rFonts w:hint="eastAsia"/>
          <w:color w:val="FF0000"/>
          <w:szCs w:val="21"/>
        </w:rPr>
        <w:t>（十）加强基本过程控制系统的管理，与安全完整性要求相关的控制回路，参照安全仪表功能进行管理和检验测试，并保证自动控制回路的投用率。</w:t>
      </w:r>
    </w:p>
    <w:p w14:paraId="676F7756" w14:textId="77777777" w:rsidR="005F4FD8" w:rsidRDefault="00512D3E">
      <w:pPr>
        <w:ind w:firstLineChars="200" w:firstLine="420"/>
        <w:rPr>
          <w:color w:val="FF0000"/>
          <w:szCs w:val="21"/>
        </w:rPr>
      </w:pPr>
      <w:r>
        <w:rPr>
          <w:rFonts w:hint="eastAsia"/>
          <w:color w:val="FF0000"/>
          <w:szCs w:val="21"/>
        </w:rPr>
        <w:t>（十一）严格按照相关标准设计和实施有毒有害和可燃气体检测保护系统，为确保其功能可靠，相关系统应独立于基本过程控制系统。</w:t>
      </w:r>
    </w:p>
    <w:p w14:paraId="3A421BD3" w14:textId="77777777" w:rsidR="005F4FD8" w:rsidRDefault="00512D3E">
      <w:pPr>
        <w:ind w:firstLineChars="200" w:firstLine="420"/>
        <w:rPr>
          <w:color w:val="FF0000"/>
          <w:szCs w:val="21"/>
        </w:rPr>
      </w:pPr>
      <w:r>
        <w:rPr>
          <w:rFonts w:hint="eastAsia"/>
          <w:color w:val="FF0000"/>
          <w:szCs w:val="21"/>
        </w:rPr>
        <w:t>五、从源头加快规范新建项目安全仪表系统管理工作</w:t>
      </w:r>
    </w:p>
    <w:p w14:paraId="1532319E" w14:textId="77777777" w:rsidR="005F4FD8" w:rsidRDefault="00512D3E">
      <w:pPr>
        <w:ind w:firstLineChars="200" w:firstLine="420"/>
        <w:rPr>
          <w:szCs w:val="21"/>
        </w:rPr>
      </w:pPr>
      <w:r>
        <w:rPr>
          <w:rFonts w:hint="eastAsia"/>
          <w:szCs w:val="21"/>
        </w:rPr>
        <w:t>（十二）从</w:t>
      </w:r>
      <w:r>
        <w:rPr>
          <w:szCs w:val="21"/>
        </w:rPr>
        <w:t>2016</w:t>
      </w:r>
      <w:r>
        <w:rPr>
          <w:rFonts w:hint="eastAsia"/>
          <w:szCs w:val="21"/>
        </w:rPr>
        <w:t>年</w:t>
      </w:r>
      <w:r>
        <w:rPr>
          <w:szCs w:val="21"/>
        </w:rPr>
        <w:t>1</w:t>
      </w:r>
      <w:r>
        <w:rPr>
          <w:rFonts w:hint="eastAsia"/>
          <w:szCs w:val="21"/>
        </w:rPr>
        <w:t>月</w:t>
      </w:r>
      <w:r>
        <w:rPr>
          <w:szCs w:val="21"/>
        </w:rPr>
        <w:t>1</w:t>
      </w:r>
      <w:r>
        <w:rPr>
          <w:rFonts w:hint="eastAsia"/>
          <w:szCs w:val="21"/>
        </w:rPr>
        <w:t>日起，大型和外商独资合资等具备条件的化工企业新建涉及“两重点一重大”的化工装置和危险化学品储存设施，要按照本指导意见的要求设计符合相关标准规定的安全仪表系统。</w:t>
      </w:r>
    </w:p>
    <w:p w14:paraId="41A62435" w14:textId="77777777" w:rsidR="005F4FD8" w:rsidRDefault="00512D3E">
      <w:pPr>
        <w:ind w:firstLineChars="200" w:firstLine="420"/>
        <w:rPr>
          <w:szCs w:val="21"/>
        </w:rPr>
      </w:pPr>
      <w:r>
        <w:rPr>
          <w:rFonts w:hint="eastAsia"/>
          <w:szCs w:val="21"/>
        </w:rPr>
        <w:t>（十三）从</w:t>
      </w:r>
      <w:r>
        <w:rPr>
          <w:szCs w:val="21"/>
        </w:rPr>
        <w:t>2018</w:t>
      </w:r>
      <w:r>
        <w:rPr>
          <w:rFonts w:hint="eastAsia"/>
          <w:szCs w:val="21"/>
        </w:rPr>
        <w:t>年</w:t>
      </w:r>
      <w:r>
        <w:rPr>
          <w:szCs w:val="21"/>
        </w:rPr>
        <w:t>1</w:t>
      </w:r>
      <w:r>
        <w:rPr>
          <w:rFonts w:hint="eastAsia"/>
          <w:szCs w:val="21"/>
        </w:rPr>
        <w:t>月</w:t>
      </w:r>
      <w:r>
        <w:rPr>
          <w:szCs w:val="21"/>
        </w:rPr>
        <w:t>1</w:t>
      </w:r>
      <w:r>
        <w:rPr>
          <w:rFonts w:hint="eastAsia"/>
          <w:szCs w:val="21"/>
        </w:rPr>
        <w:t>日起，所有新建涉及“两重点一重大”的化工装置和危险化学品储存设施要设计符合要求的安全仪表系统。其他新建化工装置、危险化学品储存设施安全仪表系统，从</w:t>
      </w:r>
      <w:r>
        <w:rPr>
          <w:szCs w:val="21"/>
        </w:rPr>
        <w:t>2020</w:t>
      </w:r>
      <w:r>
        <w:rPr>
          <w:rFonts w:hint="eastAsia"/>
          <w:szCs w:val="21"/>
        </w:rPr>
        <w:t>年</w:t>
      </w:r>
      <w:r>
        <w:rPr>
          <w:szCs w:val="21"/>
        </w:rPr>
        <w:t>1</w:t>
      </w:r>
      <w:r>
        <w:rPr>
          <w:rFonts w:hint="eastAsia"/>
          <w:szCs w:val="21"/>
        </w:rPr>
        <w:t>月</w:t>
      </w:r>
      <w:r>
        <w:rPr>
          <w:szCs w:val="21"/>
        </w:rPr>
        <w:t>1</w:t>
      </w:r>
      <w:r>
        <w:rPr>
          <w:rFonts w:hint="eastAsia"/>
          <w:szCs w:val="21"/>
        </w:rPr>
        <w:t>日起，应执行功能安全相关标准要求，设计符合要求的安全仪表系统。</w:t>
      </w:r>
    </w:p>
    <w:p w14:paraId="1DC7ECBB" w14:textId="77777777" w:rsidR="005F4FD8" w:rsidRDefault="00512D3E">
      <w:pPr>
        <w:ind w:firstLineChars="200" w:firstLine="420"/>
        <w:rPr>
          <w:color w:val="FF0000"/>
          <w:szCs w:val="21"/>
        </w:rPr>
      </w:pPr>
      <w:r>
        <w:rPr>
          <w:rFonts w:hint="eastAsia"/>
          <w:color w:val="FF0000"/>
          <w:szCs w:val="21"/>
        </w:rPr>
        <w:t>六、积极推进在役安全仪表系统评估工作</w:t>
      </w:r>
    </w:p>
    <w:p w14:paraId="19D195DB" w14:textId="77777777" w:rsidR="005F4FD8" w:rsidRDefault="00512D3E">
      <w:pPr>
        <w:ind w:firstLineChars="200" w:firstLine="420"/>
        <w:rPr>
          <w:szCs w:val="21"/>
        </w:rPr>
      </w:pPr>
      <w:r>
        <w:rPr>
          <w:rFonts w:hint="eastAsia"/>
          <w:szCs w:val="21"/>
        </w:rPr>
        <w:t>（十四）涉及“两重点一重大”在役生产装置或设施的化工企业和危险化学品储存单位，要在全面开展过程危险分析（如危险与可操作性分析）基础上，通过风险分析确定安全仪表功能及其风险降低要求，并尽快评估现有安全仪表功能是否满足风险降低要求。</w:t>
      </w:r>
    </w:p>
    <w:p w14:paraId="186EB6D2" w14:textId="77777777" w:rsidR="005F4FD8" w:rsidRDefault="00512D3E">
      <w:pPr>
        <w:ind w:firstLineChars="200" w:firstLine="420"/>
        <w:rPr>
          <w:szCs w:val="21"/>
        </w:rPr>
      </w:pPr>
      <w:r>
        <w:rPr>
          <w:rFonts w:hint="eastAsia"/>
          <w:szCs w:val="21"/>
        </w:rPr>
        <w:t>（十五）企业应在评估基础上，制定安全仪表系统管理方案和定期检验测试计划。对于不满足要求的安全仪表功能，要制定相关维护方案和整改计划，</w:t>
      </w:r>
      <w:r>
        <w:rPr>
          <w:szCs w:val="21"/>
        </w:rPr>
        <w:t>2019</w:t>
      </w:r>
      <w:r>
        <w:rPr>
          <w:rFonts w:hint="eastAsia"/>
          <w:szCs w:val="21"/>
        </w:rPr>
        <w:t>年底前完成安全仪表系统评估和完善工作。其他化工装置、危险化学品储存设施，要参照本意见要求实施。</w:t>
      </w:r>
    </w:p>
    <w:p w14:paraId="6A685BF8" w14:textId="77777777" w:rsidR="005F4FD8" w:rsidRDefault="00512D3E">
      <w:pPr>
        <w:tabs>
          <w:tab w:val="left" w:pos="2565"/>
        </w:tabs>
        <w:ind w:firstLineChars="200" w:firstLine="420"/>
        <w:rPr>
          <w:color w:val="FF0000"/>
          <w:szCs w:val="21"/>
        </w:rPr>
      </w:pPr>
      <w:r>
        <w:rPr>
          <w:rFonts w:hint="eastAsia"/>
          <w:color w:val="FF0000"/>
          <w:szCs w:val="21"/>
        </w:rPr>
        <w:t>七、工作要求</w:t>
      </w:r>
      <w:r>
        <w:rPr>
          <w:color w:val="FF0000"/>
          <w:szCs w:val="21"/>
        </w:rPr>
        <w:tab/>
      </w:r>
    </w:p>
    <w:p w14:paraId="409D3673" w14:textId="77777777" w:rsidR="005F4FD8" w:rsidRDefault="00512D3E">
      <w:pPr>
        <w:ind w:firstLineChars="200" w:firstLine="420"/>
        <w:rPr>
          <w:szCs w:val="21"/>
        </w:rPr>
      </w:pPr>
      <w:r>
        <w:rPr>
          <w:rFonts w:hint="eastAsia"/>
          <w:szCs w:val="21"/>
        </w:rPr>
        <w:t>（十六）各有关企业和单位要按照相关法律法规、标准规范及本指导意见的要求，完善企业安全仪表系统管理制度和体系，加大资金投入，保障新建装置安全仪表系统达到功能安全标准的要求。对在役装置安全仪表系统不满足功能安全要求的，要列入整改计划限期整改，努力消除潜在的事故隐患，降低事故风险，遏制事故发生，切实提升企业本质安全水平。</w:t>
      </w:r>
    </w:p>
    <w:p w14:paraId="6A3EAF31" w14:textId="77777777" w:rsidR="005F4FD8" w:rsidRDefault="00512D3E">
      <w:pPr>
        <w:ind w:firstLineChars="200" w:firstLine="420"/>
        <w:rPr>
          <w:szCs w:val="21"/>
        </w:rPr>
      </w:pPr>
      <w:r>
        <w:rPr>
          <w:rFonts w:hint="eastAsia"/>
          <w:szCs w:val="21"/>
        </w:rPr>
        <w:t>（十七）地方各级安全监管部门要尽快开展调查研究，制定工作目标，确定试点单位，明确进度要求，指导和督促企业加强化工过程安全仪表系统及其相关安全保护措施的管理。要将安全仪表系统功能安全评估、安全仪表系统管理制度落实、人员培训开展等情况纳入安全监督检查内容。省级安全监管局要每年汇总相关检查情况，并于每年</w:t>
      </w:r>
      <w:r>
        <w:rPr>
          <w:szCs w:val="21"/>
        </w:rPr>
        <w:t>2</w:t>
      </w:r>
      <w:r>
        <w:rPr>
          <w:rFonts w:hint="eastAsia"/>
          <w:szCs w:val="21"/>
        </w:rPr>
        <w:t>月底前报送国家安全监管总局监管三司。</w:t>
      </w:r>
    </w:p>
    <w:p w14:paraId="01D3EDB4" w14:textId="77777777" w:rsidR="005F4FD8" w:rsidRDefault="00512D3E">
      <w:pPr>
        <w:ind w:firstLineChars="200" w:firstLine="420"/>
        <w:rPr>
          <w:szCs w:val="21"/>
        </w:rPr>
      </w:pPr>
      <w:r>
        <w:rPr>
          <w:rFonts w:hint="eastAsia"/>
          <w:szCs w:val="21"/>
        </w:rPr>
        <w:t>请各省级安全监管局及时将本指导意见精神传达至本辖区各级安全监管部门及有关企业和设计单位。</w:t>
      </w:r>
    </w:p>
    <w:p w14:paraId="3A52D261" w14:textId="77777777" w:rsidR="005F4FD8" w:rsidRDefault="00512D3E">
      <w:pPr>
        <w:ind w:firstLineChars="200" w:firstLine="420"/>
        <w:jc w:val="right"/>
        <w:rPr>
          <w:szCs w:val="21"/>
        </w:rPr>
      </w:pPr>
      <w:r>
        <w:rPr>
          <w:szCs w:val="21"/>
        </w:rPr>
        <w:t xml:space="preserve"> </w:t>
      </w:r>
      <w:r>
        <w:rPr>
          <w:rFonts w:hint="eastAsia"/>
          <w:szCs w:val="21"/>
        </w:rPr>
        <w:t>国家安全监管总局</w:t>
      </w:r>
    </w:p>
    <w:p w14:paraId="165DB1BA" w14:textId="77777777" w:rsidR="005F4FD8" w:rsidRDefault="00512D3E">
      <w:pPr>
        <w:ind w:firstLineChars="200" w:firstLine="420"/>
        <w:jc w:val="right"/>
        <w:rPr>
          <w:szCs w:val="21"/>
        </w:rPr>
      </w:pPr>
      <w:r>
        <w:rPr>
          <w:szCs w:val="21"/>
        </w:rPr>
        <w:t>2014</w:t>
      </w:r>
      <w:r>
        <w:rPr>
          <w:rFonts w:hint="eastAsia"/>
          <w:szCs w:val="21"/>
        </w:rPr>
        <w:t>年</w:t>
      </w:r>
      <w:r>
        <w:rPr>
          <w:szCs w:val="21"/>
        </w:rPr>
        <w:t>11</w:t>
      </w:r>
      <w:r>
        <w:rPr>
          <w:rFonts w:hint="eastAsia"/>
          <w:szCs w:val="21"/>
        </w:rPr>
        <w:t>月</w:t>
      </w:r>
      <w:r>
        <w:rPr>
          <w:szCs w:val="21"/>
        </w:rPr>
        <w:t>13</w:t>
      </w:r>
      <w:r>
        <w:rPr>
          <w:rFonts w:hint="eastAsia"/>
          <w:szCs w:val="21"/>
        </w:rPr>
        <w:t>日</w:t>
      </w:r>
    </w:p>
    <w:p w14:paraId="2377F8ED" w14:textId="77777777" w:rsidR="005F4FD8" w:rsidRDefault="00512D3E">
      <w:pPr>
        <w:pStyle w:val="1"/>
        <w:spacing w:beforeLines="100" w:before="312" w:afterLines="100" w:after="312" w:line="300" w:lineRule="auto"/>
        <w:jc w:val="center"/>
        <w:rPr>
          <w:sz w:val="21"/>
          <w:szCs w:val="21"/>
        </w:rPr>
      </w:pPr>
      <w:bookmarkStart w:id="201" w:name="_Toc32331275"/>
      <w:r>
        <w:rPr>
          <w:rFonts w:hint="eastAsia"/>
          <w:sz w:val="21"/>
          <w:szCs w:val="21"/>
        </w:rPr>
        <w:t>国家安全监管总局关于加强化工企业泄漏管理的指导意见</w:t>
      </w:r>
      <w:bookmarkEnd w:id="201"/>
    </w:p>
    <w:p w14:paraId="4C955318" w14:textId="77777777" w:rsidR="005F4FD8" w:rsidRDefault="00512D3E">
      <w:pPr>
        <w:widowControl/>
        <w:spacing w:afterLines="100" w:after="312" w:line="380" w:lineRule="exact"/>
        <w:jc w:val="center"/>
        <w:rPr>
          <w:rFonts w:ascii="楷体_GB2312" w:eastAsia="楷体_GB2312" w:hAnsi="宋体" w:cs="宋体"/>
          <w:kern w:val="0"/>
          <w:szCs w:val="21"/>
        </w:rPr>
      </w:pPr>
      <w:r>
        <w:rPr>
          <w:rFonts w:ascii="楷体_GB2312" w:eastAsia="楷体_GB2312" w:hAnsi="宋体" w:cs="宋体" w:hint="eastAsia"/>
          <w:kern w:val="0"/>
          <w:szCs w:val="21"/>
        </w:rPr>
        <w:t>安监总管三〔2014〕94号</w:t>
      </w:r>
    </w:p>
    <w:p w14:paraId="17A1A600" w14:textId="77777777" w:rsidR="005F4FD8" w:rsidRDefault="00512D3E">
      <w:pPr>
        <w:rPr>
          <w:szCs w:val="21"/>
        </w:rPr>
      </w:pPr>
      <w:r>
        <w:rPr>
          <w:rFonts w:hint="eastAsia"/>
          <w:szCs w:val="21"/>
        </w:rPr>
        <w:t>各省、自治区、直辖市及新疆生产建设兵团安全生产监督管理局，有关中央企业：</w:t>
      </w:r>
    </w:p>
    <w:p w14:paraId="2F69FF28" w14:textId="77777777" w:rsidR="005F4FD8" w:rsidRDefault="00512D3E">
      <w:pPr>
        <w:ind w:firstLineChars="200" w:firstLine="420"/>
        <w:rPr>
          <w:szCs w:val="21"/>
        </w:rPr>
      </w:pPr>
      <w:r>
        <w:rPr>
          <w:rFonts w:hint="eastAsia"/>
          <w:szCs w:val="21"/>
        </w:rPr>
        <w:t>为进一步加强化工企业安全生产基础工作，推动企业落实安全生产主体责任，有效预防和控制泄漏，防止和减少由泄漏引起的事故，提升企业本质安全水平，现提出以下意见：</w:t>
      </w:r>
    </w:p>
    <w:p w14:paraId="106E5B01" w14:textId="77777777" w:rsidR="005F4FD8" w:rsidRDefault="00512D3E">
      <w:pPr>
        <w:ind w:firstLineChars="200" w:firstLine="420"/>
        <w:rPr>
          <w:color w:val="FF0000"/>
          <w:szCs w:val="21"/>
        </w:rPr>
      </w:pPr>
      <w:r>
        <w:rPr>
          <w:rFonts w:hint="eastAsia"/>
          <w:color w:val="FF0000"/>
          <w:szCs w:val="21"/>
        </w:rPr>
        <w:t>一、充分认识加强泄漏管理的意义</w:t>
      </w:r>
    </w:p>
    <w:p w14:paraId="74A5F50D" w14:textId="77777777" w:rsidR="005F4FD8" w:rsidRDefault="00512D3E">
      <w:pPr>
        <w:ind w:firstLineChars="200" w:firstLine="420"/>
        <w:rPr>
          <w:szCs w:val="21"/>
        </w:rPr>
      </w:pPr>
      <w:r>
        <w:rPr>
          <w:rFonts w:hint="eastAsia"/>
          <w:szCs w:val="21"/>
        </w:rPr>
        <w:t>（一）加强泄漏管理是确保化工企业安全生产的必然要求。化工企业生产工艺过程复杂，工艺条件苛刻，设备管道种类和数量多，工艺波动、违规操作、使用不当、设备失效、缺乏正确维护等情况均可造成易燃易爆、有毒有害介质泄漏，从而导致事故发生。</w:t>
      </w:r>
    </w:p>
    <w:p w14:paraId="1DB6DCB3" w14:textId="77777777" w:rsidR="005F4FD8" w:rsidRDefault="00512D3E">
      <w:pPr>
        <w:ind w:firstLineChars="200" w:firstLine="420"/>
        <w:rPr>
          <w:szCs w:val="21"/>
        </w:rPr>
      </w:pPr>
      <w:r>
        <w:rPr>
          <w:rFonts w:hint="eastAsia"/>
          <w:szCs w:val="21"/>
        </w:rPr>
        <w:t>（二）加强泄漏管理是预防事故发生的有效措施。泄漏是引起化工企业火灾、爆炸、中毒事故的主要原因，要树立</w:t>
      </w:r>
      <w:r>
        <w:rPr>
          <w:rFonts w:hint="eastAsia"/>
          <w:color w:val="FF0000"/>
          <w:szCs w:val="21"/>
        </w:rPr>
        <w:t>“泄漏就是事故”</w:t>
      </w:r>
      <w:r>
        <w:rPr>
          <w:rFonts w:hint="eastAsia"/>
          <w:szCs w:val="21"/>
        </w:rPr>
        <w:t>的理念，从源头上预防和控制泄漏，减少作业人员接触有毒有害物质，提升化工企业本质安全水平。</w:t>
      </w:r>
    </w:p>
    <w:p w14:paraId="0B3D84F0" w14:textId="77777777" w:rsidR="005F4FD8" w:rsidRDefault="00512D3E">
      <w:pPr>
        <w:ind w:firstLineChars="200" w:firstLine="420"/>
        <w:rPr>
          <w:szCs w:val="21"/>
        </w:rPr>
      </w:pPr>
      <w:r>
        <w:rPr>
          <w:rFonts w:hint="eastAsia"/>
          <w:szCs w:val="21"/>
        </w:rPr>
        <w:t>二、化工企业泄漏表现形式和管理的主要内容</w:t>
      </w:r>
    </w:p>
    <w:p w14:paraId="5221B0B8" w14:textId="77777777" w:rsidR="005F4FD8" w:rsidRDefault="00512D3E">
      <w:pPr>
        <w:ind w:firstLineChars="200" w:firstLine="420"/>
        <w:rPr>
          <w:szCs w:val="21"/>
        </w:rPr>
      </w:pPr>
      <w:r>
        <w:rPr>
          <w:rFonts w:hint="eastAsia"/>
          <w:szCs w:val="21"/>
        </w:rPr>
        <w:t>（三）化工企业泄漏的表现形式。化工生产过程中的泄漏主要包括易挥发物料的逸散性泄漏和各种物料的源设备泄漏两种形式。逸散性泄漏主要是易挥发物料从装置的阀门、法兰、机泵、人孔、压力管道焊接处等密闭系统密封处发生非预期或隐蔽泄漏；源设备泄漏主要是物料非计划、不受控制地以泼溅、渗漏、溢出等形式从储罐、管道、容器、槽车及其他用于转移物料的设备进入周围空间，产生无组织形式排放（设备失效泄漏是源设备泄漏的主要表现形式）。</w:t>
      </w:r>
    </w:p>
    <w:p w14:paraId="71857242" w14:textId="77777777" w:rsidR="005F4FD8" w:rsidRDefault="00512D3E">
      <w:pPr>
        <w:ind w:firstLineChars="200" w:firstLine="420"/>
        <w:rPr>
          <w:szCs w:val="21"/>
        </w:rPr>
      </w:pPr>
      <w:r>
        <w:rPr>
          <w:rFonts w:hint="eastAsia"/>
          <w:szCs w:val="21"/>
        </w:rPr>
        <w:t>（四）化工企业泄漏管理的主要内容。化工泄漏管理主要包括泄漏检测与维修和源设备泄漏管理两个方面。要通过预防性、周期性的泄漏检测发现早期泄漏并及时处理，避免泄漏发展为事故。泄漏检测与维修管理工作包括：配备监测仪器、培训监测人员、建立泄漏检测目录、编制泄漏检测与维修计划、验证维修效果等。源设备泄漏管理工作包括：泄漏根原因的调查和处理、泄漏事件的评定和上报、泄漏率统计、泄漏绩效考核等。泄漏检测维修工作要实行</w:t>
      </w:r>
      <w:r>
        <w:rPr>
          <w:szCs w:val="21"/>
        </w:rPr>
        <w:t>PDCA</w:t>
      </w:r>
      <w:r>
        <w:rPr>
          <w:rFonts w:hint="eastAsia"/>
          <w:szCs w:val="21"/>
        </w:rPr>
        <w:t>循环（戴明环）管理方式。对所有的泄漏事件都要参照事故调查要求严格管理。</w:t>
      </w:r>
    </w:p>
    <w:p w14:paraId="277D5201" w14:textId="77777777" w:rsidR="005F4FD8" w:rsidRDefault="00512D3E">
      <w:pPr>
        <w:ind w:firstLineChars="200" w:firstLine="420"/>
        <w:rPr>
          <w:szCs w:val="21"/>
        </w:rPr>
      </w:pPr>
      <w:r>
        <w:rPr>
          <w:rFonts w:hint="eastAsia"/>
          <w:szCs w:val="21"/>
        </w:rPr>
        <w:t>三、优化装置设计</w:t>
      </w:r>
      <w:r>
        <w:rPr>
          <w:szCs w:val="21"/>
        </w:rPr>
        <w:t>,</w:t>
      </w:r>
      <w:r>
        <w:rPr>
          <w:rFonts w:hint="eastAsia"/>
          <w:szCs w:val="21"/>
        </w:rPr>
        <w:t>从源头全面提升防泄漏水平</w:t>
      </w:r>
    </w:p>
    <w:p w14:paraId="0DBFA5F1" w14:textId="77777777" w:rsidR="005F4FD8" w:rsidRDefault="00512D3E">
      <w:pPr>
        <w:ind w:firstLineChars="200" w:firstLine="420"/>
        <w:rPr>
          <w:szCs w:val="21"/>
        </w:rPr>
      </w:pPr>
      <w:r>
        <w:rPr>
          <w:rFonts w:hint="eastAsia"/>
          <w:szCs w:val="21"/>
        </w:rPr>
        <w:t>（五）优化设计以预防和控制泄漏。在设计阶段，要全面识别和评估泄漏风险，从源头采取措施控制泄漏危害。要尽可能选用先进的工艺路线，减少设备密封、管道连接等易泄漏点，降低操作压力、温度等工艺条件。在设备和管线的排放口、采样口等排放阀设计时，要通过加装盲板、丝堵、管帽、双阀等措施，减少泄漏的可能性，对存在剧毒及高毒类物质的工艺环节要采用密闭取样系统设计，有毒、可燃气体的安全泄压排放要采取密闭措施设计。</w:t>
      </w:r>
    </w:p>
    <w:p w14:paraId="0C4DBD29" w14:textId="77777777" w:rsidR="005F4FD8" w:rsidRDefault="00512D3E">
      <w:pPr>
        <w:ind w:firstLineChars="200" w:firstLine="420"/>
        <w:rPr>
          <w:szCs w:val="21"/>
        </w:rPr>
      </w:pPr>
      <w:r>
        <w:rPr>
          <w:rFonts w:hint="eastAsia"/>
          <w:szCs w:val="21"/>
        </w:rPr>
        <w:t>（六）优化设备选型。企业要严格按照规范标准进行设备选型，属于重点监控范围的工艺以及重点部位要按照最高标准规范要求选择。设计要考虑必要的操作裕度和弹性，以适应加工负荷变化的需要。要根据物料特性选用符合要求的优质垫片，以减少管道、设备密封泄漏。</w:t>
      </w:r>
    </w:p>
    <w:p w14:paraId="1D5E80A0" w14:textId="77777777" w:rsidR="005F4FD8" w:rsidRDefault="00512D3E">
      <w:pPr>
        <w:ind w:firstLineChars="200" w:firstLine="420"/>
        <w:rPr>
          <w:szCs w:val="21"/>
        </w:rPr>
      </w:pPr>
      <w:r>
        <w:rPr>
          <w:rFonts w:hint="eastAsia"/>
          <w:szCs w:val="21"/>
        </w:rPr>
        <w:t>新建和改扩建装置的管道、法兰、垫片、紧固件选型，必须符合安全规范和国家强制性标准的要求；压力容器与压力管道要严格按照国家标准要求进行检验。选型不符合现行安全规范和强制性标准要求的已建成装置，泄漏率符合规定的，企业要加强泄漏检测，监护运行；泄漏率不符合要求的，企业要限期整改。</w:t>
      </w:r>
    </w:p>
    <w:p w14:paraId="4D792C7A" w14:textId="77777777" w:rsidR="005F4FD8" w:rsidRDefault="00512D3E">
      <w:pPr>
        <w:ind w:firstLineChars="200" w:firstLine="420"/>
        <w:rPr>
          <w:szCs w:val="21"/>
        </w:rPr>
      </w:pPr>
      <w:r>
        <w:rPr>
          <w:rFonts w:hint="eastAsia"/>
          <w:szCs w:val="21"/>
        </w:rPr>
        <w:t>（七）科学选择密封配件及介质。动设备选择密封介质和密封件时，要充分兼顾润滑、散热。使用水作为密封介质时，要加强水质和流速的检测。输送有毒、强腐蚀介质时，要选用密封油作为密封介质，同时要充分考虑针对密封介质侧大量高温热油泄漏时的收集、降温等防护措施，对于易汽化介质要采用双端面或串联干气密封。</w:t>
      </w:r>
    </w:p>
    <w:p w14:paraId="3CAC208F" w14:textId="77777777" w:rsidR="005F4FD8" w:rsidRDefault="00512D3E">
      <w:pPr>
        <w:ind w:firstLineChars="200" w:firstLine="420"/>
        <w:rPr>
          <w:szCs w:val="21"/>
        </w:rPr>
      </w:pPr>
      <w:r>
        <w:rPr>
          <w:rFonts w:hint="eastAsia"/>
          <w:szCs w:val="21"/>
        </w:rPr>
        <w:t>（八）完善自动化控制系统。涉及重点监管危险化工工艺和危险化学品的生产装置，要按安全控制要求设置自动化控制系统、安全联锁或紧急停车系统和可燃及有毒气体泄漏检测报警系统。紧急停车系统、安全联锁保护系统要符合功能安全等级要求。危险化学品储存装置要采取相应的安全技术措施，如高、低液位报警和高高、低低液位联锁以及紧急切断装置等。</w:t>
      </w:r>
    </w:p>
    <w:p w14:paraId="3269D86E" w14:textId="77777777" w:rsidR="005F4FD8" w:rsidRDefault="00512D3E">
      <w:pPr>
        <w:ind w:firstLineChars="200" w:firstLine="420"/>
        <w:rPr>
          <w:szCs w:val="21"/>
        </w:rPr>
      </w:pPr>
      <w:r>
        <w:rPr>
          <w:rFonts w:hint="eastAsia"/>
          <w:szCs w:val="21"/>
        </w:rPr>
        <w:t>四、系统识别泄漏风险，规范工艺操作行为</w:t>
      </w:r>
    </w:p>
    <w:p w14:paraId="21A0BC92" w14:textId="77777777" w:rsidR="005F4FD8" w:rsidRDefault="00512D3E">
      <w:pPr>
        <w:ind w:firstLineChars="200" w:firstLine="420"/>
        <w:rPr>
          <w:szCs w:val="21"/>
        </w:rPr>
      </w:pPr>
      <w:r>
        <w:rPr>
          <w:rFonts w:hint="eastAsia"/>
          <w:szCs w:val="21"/>
        </w:rPr>
        <w:t>（九）全面开展泄漏危险源辨识与风险评估。企业要依据有关标准、规范，组织工程技术和管理人员或委托具有相应资质的设计、评价等中介机构对可能存在的泄漏风险进行辨识与评估，结合企业实际设备失效数据或历史泄漏数据分析，对风险分析结果、设备失效数据或历史泄漏数据进行分析，辨识出可能发生泄漏的部位，结合设备类型、物料危险性、泄漏量对泄漏部位进行分级管理，提出具体防范措施。当工艺系统发生变更时，要及时分析变更可能导致的泄漏风险并采取相应措施。</w:t>
      </w:r>
    </w:p>
    <w:p w14:paraId="2E6EE0E4" w14:textId="77777777" w:rsidR="005F4FD8" w:rsidRDefault="00512D3E">
      <w:pPr>
        <w:ind w:firstLineChars="200" w:firstLine="420"/>
        <w:rPr>
          <w:szCs w:val="21"/>
        </w:rPr>
      </w:pPr>
      <w:r>
        <w:rPr>
          <w:rFonts w:hint="eastAsia"/>
          <w:szCs w:val="21"/>
        </w:rPr>
        <w:t>（十）全面开展化工设备逸散性泄漏检测及维修。企业要根据逸散性泄漏检测的有关标准、规范，定期对易发生逸散性泄漏的部位</w:t>
      </w:r>
      <w:r>
        <w:rPr>
          <w:szCs w:val="21"/>
        </w:rPr>
        <w:t>(</w:t>
      </w:r>
      <w:r>
        <w:rPr>
          <w:rFonts w:hint="eastAsia"/>
          <w:szCs w:val="21"/>
        </w:rPr>
        <w:t>如管道、设备、机泵等密封点</w:t>
      </w:r>
      <w:r>
        <w:rPr>
          <w:szCs w:val="21"/>
        </w:rPr>
        <w:t>)</w:t>
      </w:r>
      <w:r>
        <w:rPr>
          <w:rFonts w:hint="eastAsia"/>
          <w:szCs w:val="21"/>
        </w:rPr>
        <w:t>进行泄漏检测，排查出发生泄漏的设备要及时维修或更换。企业要实施泄漏检测及维修全过程管理，对维修后的密封进行验证，达到减少或消除泄漏的目的。</w:t>
      </w:r>
    </w:p>
    <w:p w14:paraId="6EB658FA" w14:textId="77777777" w:rsidR="005F4FD8" w:rsidRDefault="00512D3E">
      <w:pPr>
        <w:ind w:firstLineChars="200" w:firstLine="420"/>
        <w:rPr>
          <w:szCs w:val="21"/>
        </w:rPr>
      </w:pPr>
      <w:r>
        <w:rPr>
          <w:rFonts w:hint="eastAsia"/>
          <w:szCs w:val="21"/>
        </w:rPr>
        <w:t>（十一）加强化工装置源设备泄漏管理，提升泄漏防护等级。企业要根据物料危险性和泄漏量对源设备泄漏进行分级管理、记录统计。对于发生的源设备泄漏事件要及时采取消除、收集、限制范围等措施，对于可能发生严重泄漏的设备，要采取第一时间能切断泄漏源的技术手段和防护性措施。企业要实施源设备泄漏事件处置的全过程管理，加强对生产现场的泄漏检查，努力降低各类泄漏事件发生率。</w:t>
      </w:r>
    </w:p>
    <w:p w14:paraId="648059F7" w14:textId="77777777" w:rsidR="005F4FD8" w:rsidRDefault="00512D3E">
      <w:pPr>
        <w:ind w:firstLineChars="200" w:firstLine="420"/>
        <w:rPr>
          <w:szCs w:val="21"/>
        </w:rPr>
      </w:pPr>
      <w:r>
        <w:rPr>
          <w:rFonts w:hint="eastAsia"/>
          <w:szCs w:val="21"/>
        </w:rPr>
        <w:t>（十二）规范工艺操作行为，降低泄漏几率。操作人员要严格按操作规程进行操作，避免工艺参数大的波动。装置开车过程中，对高温设备要严格按升温曲线要求控制温升速度，按操作规程要求对法兰、封头等部件的螺栓进行逐级热紧；对低温设备要严格按降温曲线要求控制降温速度，按操作规程要求对法兰、封头等部件的螺栓进行逐级冷紧。要加强开停车和设备检修过程中泄漏检测监控工作。</w:t>
      </w:r>
    </w:p>
    <w:p w14:paraId="2B084F58" w14:textId="77777777" w:rsidR="005F4FD8" w:rsidRDefault="00512D3E">
      <w:pPr>
        <w:ind w:firstLineChars="200" w:firstLine="420"/>
        <w:rPr>
          <w:szCs w:val="21"/>
        </w:rPr>
      </w:pPr>
      <w:r>
        <w:rPr>
          <w:rFonts w:hint="eastAsia"/>
          <w:szCs w:val="21"/>
        </w:rPr>
        <w:t>（十三）加强泄漏管理培训。企业要开展涵盖全员的泄漏管理培训，不断增强员工的泄漏管理意识，掌握泄漏辨识和预防处置方法。新员工要接受泄漏管理培训后方能上岗。当工艺、设备发生变更时，要对相关人员及时培训。对负责设备泄漏检测和设备维修的员工进行泄漏管理专项培训。</w:t>
      </w:r>
    </w:p>
    <w:p w14:paraId="78D8AB0C" w14:textId="77777777" w:rsidR="005F4FD8" w:rsidRDefault="00512D3E">
      <w:pPr>
        <w:ind w:firstLineChars="200" w:firstLine="420"/>
        <w:rPr>
          <w:szCs w:val="21"/>
        </w:rPr>
      </w:pPr>
      <w:r>
        <w:rPr>
          <w:rFonts w:hint="eastAsia"/>
          <w:szCs w:val="21"/>
        </w:rPr>
        <w:t>五、建立健全泄漏管理制度</w:t>
      </w:r>
    </w:p>
    <w:p w14:paraId="2B26E186" w14:textId="77777777" w:rsidR="005F4FD8" w:rsidRDefault="00512D3E">
      <w:pPr>
        <w:ind w:firstLineChars="200" w:firstLine="420"/>
        <w:rPr>
          <w:szCs w:val="21"/>
        </w:rPr>
      </w:pPr>
      <w:r>
        <w:rPr>
          <w:rFonts w:hint="eastAsia"/>
          <w:szCs w:val="21"/>
        </w:rPr>
        <w:t>（十四）建立泄漏常态化管理机制。要根据企业实际情况制定泄漏管理的工作目标，制定工作计划，责任落实到人，保证资金投入，统筹安排、严格考核，将泄漏管理与工艺、设备、检修、隐患排查等管理相结合，并在岗位安全操作规程中体现查漏、消漏、动静密封点泄漏率控制等要求。</w:t>
      </w:r>
    </w:p>
    <w:p w14:paraId="0DA69664" w14:textId="77777777" w:rsidR="005F4FD8" w:rsidRDefault="00512D3E">
      <w:pPr>
        <w:ind w:firstLineChars="200" w:firstLine="420"/>
        <w:rPr>
          <w:szCs w:val="21"/>
        </w:rPr>
      </w:pPr>
      <w:r>
        <w:rPr>
          <w:rFonts w:hint="eastAsia"/>
          <w:szCs w:val="21"/>
        </w:rPr>
        <w:t>（十五）建立和完善泄漏管理责任制。建立健全并严格执行以企业主要负责人为第一责任人、分管负责人为责任人、相关部门及人员责任明确的泄漏管理责任制。</w:t>
      </w:r>
    </w:p>
    <w:p w14:paraId="4AE44375" w14:textId="77777777" w:rsidR="005F4FD8" w:rsidRDefault="00512D3E">
      <w:pPr>
        <w:ind w:firstLineChars="200" w:firstLine="420"/>
        <w:rPr>
          <w:szCs w:val="21"/>
        </w:rPr>
      </w:pPr>
      <w:r>
        <w:rPr>
          <w:rFonts w:hint="eastAsia"/>
          <w:szCs w:val="21"/>
        </w:rPr>
        <w:t>（十六）建立和不断完善泄漏检测、报告、处理、消除等闭环管理制度。建立定期检测、报告制度，对于装置中存在泄漏风险的部位，尤其是受冲刷或腐蚀容易减薄的物料管线，要根据泄漏风险程度制定相应的周期性测厚和泄漏检测计划，并定期将检测记录的统计结果上报给企业的生产、设备和安全管理部门，所有记录数据要真实、完整、准确。企业发现泄漏要立即处置、及时登记、尽快消除，不能立即处置的要采取相应的防范措施并建立设备泄漏台账，限期整改。加强对有关管理规定、操作规程、作业指导书和记录文件以及采用的检测和评估技术标准等泄漏管理文件的管理。</w:t>
      </w:r>
    </w:p>
    <w:p w14:paraId="31FCC422" w14:textId="77777777" w:rsidR="005F4FD8" w:rsidRDefault="00512D3E">
      <w:pPr>
        <w:ind w:firstLineChars="200" w:firstLine="420"/>
        <w:rPr>
          <w:szCs w:val="21"/>
        </w:rPr>
      </w:pPr>
      <w:r>
        <w:rPr>
          <w:rFonts w:hint="eastAsia"/>
          <w:szCs w:val="21"/>
        </w:rPr>
        <w:t>（十七）建立激励机制。企业要鼓励员工积极参与泄漏隐患排查、报告和治理工作，充分调动全体员工的积极性，实现全员参与。</w:t>
      </w:r>
    </w:p>
    <w:p w14:paraId="48FD2404" w14:textId="77777777" w:rsidR="005F4FD8" w:rsidRDefault="00512D3E">
      <w:pPr>
        <w:ind w:firstLineChars="200" w:firstLine="420"/>
        <w:rPr>
          <w:szCs w:val="21"/>
        </w:rPr>
      </w:pPr>
      <w:r>
        <w:rPr>
          <w:rFonts w:hint="eastAsia"/>
          <w:szCs w:val="21"/>
        </w:rPr>
        <w:t>六、全面加强泄漏应急处置能力</w:t>
      </w:r>
    </w:p>
    <w:p w14:paraId="325B9B39" w14:textId="77777777" w:rsidR="005F4FD8" w:rsidRDefault="00512D3E">
      <w:pPr>
        <w:ind w:firstLineChars="200" w:firstLine="420"/>
        <w:rPr>
          <w:szCs w:val="21"/>
        </w:rPr>
      </w:pPr>
      <w:r>
        <w:rPr>
          <w:rFonts w:hint="eastAsia"/>
          <w:szCs w:val="21"/>
        </w:rPr>
        <w:t>（十八）建立和完善化工装置泄漏报警系统。企业要按照《石油化工可燃气体和有毒气体检测报警设计规范》（</w:t>
      </w:r>
      <w:r>
        <w:rPr>
          <w:szCs w:val="21"/>
        </w:rPr>
        <w:t>GB50493</w:t>
      </w:r>
      <w:r>
        <w:rPr>
          <w:rFonts w:hint="eastAsia"/>
          <w:szCs w:val="21"/>
        </w:rPr>
        <w:t>）和《工作场所有毒气体检测报警装置设置规范》（</w:t>
      </w:r>
      <w:r>
        <w:rPr>
          <w:szCs w:val="21"/>
        </w:rPr>
        <w:t>GBZ/T223</w:t>
      </w:r>
      <w:r>
        <w:rPr>
          <w:rFonts w:hint="eastAsia"/>
          <w:szCs w:val="21"/>
        </w:rPr>
        <w:t>）等标准要求，在生产装置、储运、公用工程和其他可能发生有毒有害、易燃易爆物料泄漏的场所安装相关气体监测报警系统，重点场所还要安装视频监控设备。要将法定检验与企业自检相结合，现场检测报警装置要设置声光报警，保证报警系统的准确、可靠性。</w:t>
      </w:r>
    </w:p>
    <w:p w14:paraId="7F5EB784" w14:textId="77777777" w:rsidR="005F4FD8" w:rsidRDefault="00512D3E">
      <w:pPr>
        <w:ind w:firstLineChars="200" w:firstLine="420"/>
        <w:rPr>
          <w:szCs w:val="21"/>
        </w:rPr>
      </w:pPr>
      <w:r>
        <w:rPr>
          <w:rFonts w:hint="eastAsia"/>
          <w:szCs w:val="21"/>
        </w:rPr>
        <w:t>（十九）建立规范、统一的报警信息记录和处理程序。操作人员接到报警信号后，要立即通过工艺条件和控制仪表变化判别泄漏情况，评估泄漏程度，并根据泄漏级别启动相应的应急处置预案。操作人员和管理人员要对报警及处理情况做好记录，并定期对所发生的各种报警和处理情况进行分析。</w:t>
      </w:r>
    </w:p>
    <w:p w14:paraId="6FB32CAD" w14:textId="77777777" w:rsidR="005F4FD8" w:rsidRDefault="00512D3E">
      <w:pPr>
        <w:ind w:firstLineChars="200" w:firstLine="420"/>
        <w:rPr>
          <w:szCs w:val="21"/>
        </w:rPr>
      </w:pPr>
      <w:r>
        <w:rPr>
          <w:rFonts w:hint="eastAsia"/>
          <w:szCs w:val="21"/>
        </w:rPr>
        <w:t>（二十）建立泄漏事故应急处置程序，有效控制泄漏后果。企业要充分辨识安全风险，完善应急预案，对于可能发生泄漏的密闭空间，应当编制专项应急预案并组织进行预案演练，完善事故处置物资储备。要设置符合国家标准规定的泄漏物料收集装置，对泄漏物料要妥善处置，如采取带压堵漏、快速封堵等安全技术措施。对于高风险、不能及时消除的泄漏，要果断停车处置。处置过程中要做好检测、防火防爆、隔离、警戒、疏散等相关工作。</w:t>
      </w:r>
    </w:p>
    <w:p w14:paraId="47C5CE13" w14:textId="77777777" w:rsidR="005F4FD8" w:rsidRDefault="00512D3E">
      <w:pPr>
        <w:ind w:firstLineChars="200" w:firstLine="420"/>
        <w:rPr>
          <w:szCs w:val="21"/>
        </w:rPr>
      </w:pPr>
      <w:r>
        <w:rPr>
          <w:rFonts w:hint="eastAsia"/>
          <w:szCs w:val="21"/>
        </w:rPr>
        <w:t>七、强化考核</w:t>
      </w:r>
    </w:p>
    <w:p w14:paraId="0A7F9808" w14:textId="77777777" w:rsidR="005F4FD8" w:rsidRDefault="00512D3E">
      <w:pPr>
        <w:ind w:firstLineChars="200" w:firstLine="420"/>
        <w:rPr>
          <w:szCs w:val="21"/>
        </w:rPr>
      </w:pPr>
      <w:r>
        <w:rPr>
          <w:rFonts w:hint="eastAsia"/>
          <w:szCs w:val="21"/>
        </w:rPr>
        <w:t>（二十一）加强泄漏管理内部审核。企业要对泄漏台账、目标责任书、作业文件、现场检测或检查记录等泄漏管理文件定期进行审核，对作业现场进行抽检抽查，核实检测或检查记录的可靠性，对泄漏管理系统进行内部审计。</w:t>
      </w:r>
    </w:p>
    <w:p w14:paraId="5BF81850" w14:textId="77777777" w:rsidR="005F4FD8" w:rsidRDefault="00512D3E">
      <w:pPr>
        <w:ind w:firstLineChars="200" w:firstLine="420"/>
        <w:rPr>
          <w:szCs w:val="21"/>
        </w:rPr>
      </w:pPr>
      <w:r>
        <w:rPr>
          <w:rFonts w:hint="eastAsia"/>
          <w:szCs w:val="21"/>
        </w:rPr>
        <w:t>（二十二）加强对泄漏管理的检查考核。企业要加强对泄漏管理过程、结果的检查考核，确保泄漏管理实现持续改进。企业要按泄漏控制目标的量化要求，对各部门和岗位的泄漏管理状况进行绩效考核。</w:t>
      </w:r>
    </w:p>
    <w:p w14:paraId="57C991BF" w14:textId="77777777" w:rsidR="005F4FD8" w:rsidRDefault="00512D3E">
      <w:pPr>
        <w:ind w:firstLineChars="200" w:firstLine="420"/>
        <w:rPr>
          <w:szCs w:val="21"/>
        </w:rPr>
      </w:pPr>
      <w:r>
        <w:rPr>
          <w:rFonts w:hint="eastAsia"/>
          <w:szCs w:val="21"/>
        </w:rPr>
        <w:t>化工企业要依据本指导意见，进一步落实安全生产主体责任，结合自身生产实际建立和完善泄漏管理制度，将泄漏管理与安全生产标准化和隐患排查治理工作相结合，积极开展泄漏预防与控制，提高泄漏管理水平。</w:t>
      </w:r>
    </w:p>
    <w:p w14:paraId="6AE940AC" w14:textId="77777777" w:rsidR="005F4FD8" w:rsidRDefault="00512D3E">
      <w:pPr>
        <w:ind w:firstLineChars="200" w:firstLine="420"/>
        <w:rPr>
          <w:szCs w:val="21"/>
        </w:rPr>
      </w:pPr>
      <w:r>
        <w:rPr>
          <w:rFonts w:hint="eastAsia"/>
          <w:szCs w:val="21"/>
        </w:rPr>
        <w:t>地方各级安全监管部门要结合本地区实际，指导和推动化工企业贯彻落实本指导意见，促进化工企业安全生产。</w:t>
      </w:r>
    </w:p>
    <w:p w14:paraId="11630318" w14:textId="77777777" w:rsidR="005F4FD8" w:rsidRDefault="00512D3E">
      <w:pPr>
        <w:ind w:firstLineChars="200" w:firstLine="420"/>
        <w:jc w:val="right"/>
        <w:rPr>
          <w:szCs w:val="21"/>
        </w:rPr>
      </w:pPr>
      <w:r>
        <w:rPr>
          <w:rFonts w:hint="eastAsia"/>
          <w:szCs w:val="21"/>
        </w:rPr>
        <w:t>国家安全监管总局</w:t>
      </w:r>
    </w:p>
    <w:p w14:paraId="1E7A65E5" w14:textId="77777777" w:rsidR="005F4FD8" w:rsidRDefault="00512D3E">
      <w:pPr>
        <w:ind w:firstLineChars="200" w:firstLine="420"/>
        <w:jc w:val="right"/>
        <w:rPr>
          <w:szCs w:val="21"/>
        </w:rPr>
      </w:pPr>
      <w:r>
        <w:rPr>
          <w:szCs w:val="21"/>
        </w:rPr>
        <w:t>2014</w:t>
      </w:r>
      <w:r>
        <w:rPr>
          <w:rFonts w:hint="eastAsia"/>
          <w:szCs w:val="21"/>
        </w:rPr>
        <w:t>年</w:t>
      </w:r>
      <w:r>
        <w:rPr>
          <w:szCs w:val="21"/>
        </w:rPr>
        <w:t>8</w:t>
      </w:r>
      <w:r>
        <w:rPr>
          <w:rFonts w:hint="eastAsia"/>
          <w:szCs w:val="21"/>
        </w:rPr>
        <w:t>月</w:t>
      </w:r>
      <w:r>
        <w:rPr>
          <w:szCs w:val="21"/>
        </w:rPr>
        <w:t>29</w:t>
      </w:r>
      <w:r>
        <w:rPr>
          <w:rFonts w:hint="eastAsia"/>
          <w:szCs w:val="21"/>
        </w:rPr>
        <w:t>日</w:t>
      </w:r>
    </w:p>
    <w:p w14:paraId="58A3C22E" w14:textId="77777777" w:rsidR="005F4FD8" w:rsidRDefault="00512D3E">
      <w:pPr>
        <w:widowControl/>
        <w:spacing w:afterLines="100" w:after="312" w:line="380" w:lineRule="exact"/>
        <w:jc w:val="center"/>
        <w:rPr>
          <w:rFonts w:ascii="宋体" w:hAnsi="宋体" w:cs="宋体"/>
          <w:kern w:val="0"/>
          <w:szCs w:val="21"/>
        </w:rPr>
      </w:pPr>
      <w:r>
        <w:rPr>
          <w:rFonts w:cs="宋体" w:hint="eastAsia"/>
          <w:b/>
          <w:kern w:val="0"/>
          <w:szCs w:val="21"/>
        </w:rPr>
        <w:t>国家安全监管总局</w:t>
      </w:r>
      <w:r>
        <w:rPr>
          <w:rFonts w:cs="宋体" w:hint="eastAsia"/>
          <w:b/>
          <w:kern w:val="0"/>
          <w:szCs w:val="21"/>
        </w:rPr>
        <w:t xml:space="preserve"> </w:t>
      </w:r>
      <w:r>
        <w:rPr>
          <w:rFonts w:cs="宋体" w:hint="eastAsia"/>
          <w:b/>
          <w:kern w:val="0"/>
          <w:szCs w:val="21"/>
        </w:rPr>
        <w:t>工业和信息化部</w:t>
      </w:r>
      <w:r>
        <w:rPr>
          <w:rFonts w:ascii="宋体" w:hAnsi="宋体" w:cs="宋体"/>
          <w:b/>
          <w:kern w:val="0"/>
          <w:szCs w:val="21"/>
        </w:rPr>
        <w:t xml:space="preserve"> </w:t>
      </w:r>
    </w:p>
    <w:p w14:paraId="1D5D3D33" w14:textId="77777777" w:rsidR="005F4FD8" w:rsidRDefault="00512D3E">
      <w:pPr>
        <w:widowControl/>
        <w:spacing w:afterLines="100" w:after="312" w:line="380" w:lineRule="exact"/>
        <w:jc w:val="center"/>
        <w:rPr>
          <w:rFonts w:ascii="宋体" w:hAnsi="宋体" w:cs="宋体"/>
          <w:kern w:val="0"/>
          <w:szCs w:val="21"/>
        </w:rPr>
      </w:pPr>
      <w:r>
        <w:rPr>
          <w:rFonts w:cs="宋体" w:hint="eastAsia"/>
          <w:b/>
          <w:kern w:val="0"/>
          <w:szCs w:val="21"/>
        </w:rPr>
        <w:t>公安部</w:t>
      </w:r>
      <w:r>
        <w:rPr>
          <w:rFonts w:ascii="宋体" w:hAnsi="宋体" w:cs="宋体"/>
          <w:b/>
          <w:kern w:val="0"/>
          <w:szCs w:val="21"/>
        </w:rPr>
        <w:t xml:space="preserve"> </w:t>
      </w:r>
      <w:r>
        <w:rPr>
          <w:rFonts w:cs="宋体" w:hint="eastAsia"/>
          <w:b/>
          <w:kern w:val="0"/>
          <w:szCs w:val="21"/>
        </w:rPr>
        <w:t>交通运输部</w:t>
      </w:r>
      <w:r>
        <w:rPr>
          <w:rFonts w:ascii="宋体" w:hAnsi="宋体" w:cs="宋体"/>
          <w:b/>
          <w:kern w:val="0"/>
          <w:szCs w:val="21"/>
        </w:rPr>
        <w:t xml:space="preserve"> </w:t>
      </w:r>
      <w:r>
        <w:rPr>
          <w:rFonts w:cs="宋体" w:hint="eastAsia"/>
          <w:b/>
          <w:kern w:val="0"/>
          <w:szCs w:val="21"/>
        </w:rPr>
        <w:t>国家质检总局</w:t>
      </w:r>
    </w:p>
    <w:p w14:paraId="1D0182E1" w14:textId="77777777" w:rsidR="005F4FD8" w:rsidRDefault="00512D3E">
      <w:pPr>
        <w:pStyle w:val="1"/>
        <w:spacing w:beforeLines="100" w:before="312" w:afterLines="100" w:after="312" w:line="300" w:lineRule="auto"/>
        <w:jc w:val="center"/>
        <w:rPr>
          <w:sz w:val="21"/>
          <w:szCs w:val="21"/>
        </w:rPr>
      </w:pPr>
      <w:bookmarkStart w:id="202" w:name="_Toc32331276"/>
      <w:r>
        <w:rPr>
          <w:rFonts w:hint="eastAsia"/>
          <w:sz w:val="21"/>
          <w:szCs w:val="21"/>
        </w:rPr>
        <w:t>关于在用液体危险货物罐车加装紧急切断装置有关事项的通知</w:t>
      </w:r>
      <w:bookmarkEnd w:id="202"/>
    </w:p>
    <w:p w14:paraId="5E06B1CD" w14:textId="77777777" w:rsidR="005F4FD8" w:rsidRDefault="00512D3E">
      <w:pPr>
        <w:widowControl/>
        <w:spacing w:afterLines="100" w:after="312" w:line="380" w:lineRule="exact"/>
        <w:jc w:val="center"/>
        <w:rPr>
          <w:rFonts w:ascii="宋体" w:hAnsi="宋体" w:cs="宋体"/>
          <w:kern w:val="0"/>
          <w:szCs w:val="21"/>
        </w:rPr>
      </w:pPr>
      <w:r>
        <w:rPr>
          <w:rFonts w:ascii="楷体_GB2312" w:eastAsia="楷体_GB2312" w:hAnsi="宋体" w:cs="宋体" w:hint="eastAsia"/>
          <w:kern w:val="0"/>
          <w:szCs w:val="21"/>
        </w:rPr>
        <w:t>安监总管三〔2014〕74号</w:t>
      </w:r>
    </w:p>
    <w:p w14:paraId="41DFEAED" w14:textId="77777777" w:rsidR="005F4FD8" w:rsidRDefault="00512D3E">
      <w:pPr>
        <w:rPr>
          <w:szCs w:val="21"/>
        </w:rPr>
      </w:pPr>
      <w:r>
        <w:rPr>
          <w:rFonts w:hint="eastAsia"/>
          <w:szCs w:val="21"/>
        </w:rPr>
        <w:t>各省、自治区、直辖市及新疆生产建设兵团安全生产监督管理局、工业和信息化主管部门、公安厅（局）、交通运输厅（局、委）、质量技术监督局：</w:t>
      </w:r>
    </w:p>
    <w:p w14:paraId="46445DB0" w14:textId="77777777" w:rsidR="005F4FD8" w:rsidRDefault="00512D3E">
      <w:pPr>
        <w:ind w:firstLineChars="200" w:firstLine="420"/>
        <w:rPr>
          <w:szCs w:val="21"/>
        </w:rPr>
      </w:pPr>
      <w:r>
        <w:rPr>
          <w:rFonts w:hint="eastAsia"/>
          <w:szCs w:val="21"/>
        </w:rPr>
        <w:t>为深刻吸取晋济高速公路山西晋城段岩后隧道“</w:t>
      </w:r>
      <w:r>
        <w:rPr>
          <w:szCs w:val="21"/>
        </w:rPr>
        <w:t>3</w:t>
      </w:r>
      <w:r>
        <w:rPr>
          <w:rFonts w:hint="eastAsia"/>
          <w:szCs w:val="21"/>
        </w:rPr>
        <w:t>·</w:t>
      </w:r>
      <w:r>
        <w:rPr>
          <w:szCs w:val="21"/>
        </w:rPr>
        <w:t>1</w:t>
      </w:r>
      <w:r>
        <w:rPr>
          <w:rFonts w:hint="eastAsia"/>
          <w:szCs w:val="21"/>
        </w:rPr>
        <w:t>”特别重大道路交通危化品燃爆事故的教训，贯彻落实《国务院安委会办公室关于加强危险化学品道路运输和公路隧道安全工作的紧急通知》（安委办明电〔</w:t>
      </w:r>
      <w:r>
        <w:rPr>
          <w:szCs w:val="21"/>
        </w:rPr>
        <w:t>2014</w:t>
      </w:r>
      <w:r>
        <w:rPr>
          <w:rFonts w:hint="eastAsia"/>
          <w:szCs w:val="21"/>
        </w:rPr>
        <w:t>〕</w:t>
      </w:r>
      <w:r>
        <w:rPr>
          <w:szCs w:val="21"/>
        </w:rPr>
        <w:t>4</w:t>
      </w:r>
      <w:r>
        <w:rPr>
          <w:rFonts w:hint="eastAsia"/>
          <w:szCs w:val="21"/>
        </w:rPr>
        <w:t>号）的要求，切实做好液体危险货物罐车紧急切断装置加装工作，有效减少液体危险货物罐车安全隐患，现就有关事项通知如下：</w:t>
      </w:r>
    </w:p>
    <w:p w14:paraId="47CB0FBD" w14:textId="77777777" w:rsidR="005F4FD8" w:rsidRDefault="00512D3E">
      <w:pPr>
        <w:ind w:firstLineChars="200" w:firstLine="420"/>
        <w:rPr>
          <w:szCs w:val="21"/>
        </w:rPr>
      </w:pPr>
      <w:r>
        <w:rPr>
          <w:rFonts w:hint="eastAsia"/>
          <w:szCs w:val="21"/>
        </w:rPr>
        <w:t>一、液体危险货物罐车生产企业、改装企业和使用单位要认真做好紧急切断装置加装工作</w:t>
      </w:r>
    </w:p>
    <w:p w14:paraId="5427A797" w14:textId="77777777" w:rsidR="005F4FD8" w:rsidRDefault="00512D3E">
      <w:pPr>
        <w:ind w:firstLineChars="200" w:firstLine="420"/>
        <w:rPr>
          <w:szCs w:val="21"/>
        </w:rPr>
      </w:pPr>
      <w:r>
        <w:rPr>
          <w:rFonts w:hint="eastAsia"/>
          <w:szCs w:val="21"/>
        </w:rPr>
        <w:t>（一）根据《道路运输液体危险货物罐式车辆</w:t>
      </w:r>
      <w:r>
        <w:rPr>
          <w:szCs w:val="21"/>
        </w:rPr>
        <w:t xml:space="preserve"> </w:t>
      </w:r>
      <w:r>
        <w:rPr>
          <w:rFonts w:hint="eastAsia"/>
          <w:szCs w:val="21"/>
        </w:rPr>
        <w:t>第</w:t>
      </w:r>
      <w:r>
        <w:rPr>
          <w:szCs w:val="21"/>
        </w:rPr>
        <w:t>1</w:t>
      </w:r>
      <w:r>
        <w:rPr>
          <w:rFonts w:hint="eastAsia"/>
          <w:szCs w:val="21"/>
        </w:rPr>
        <w:t>部分：金属常压罐体技术要求》（</w:t>
      </w:r>
      <w:r>
        <w:rPr>
          <w:szCs w:val="21"/>
        </w:rPr>
        <w:t>GB18564.1-2006</w:t>
      </w:r>
      <w:r>
        <w:rPr>
          <w:rFonts w:hint="eastAsia"/>
          <w:szCs w:val="21"/>
        </w:rPr>
        <w:t>），</w:t>
      </w:r>
      <w:r>
        <w:rPr>
          <w:szCs w:val="21"/>
        </w:rPr>
        <w:t>2006</w:t>
      </w:r>
      <w:r>
        <w:rPr>
          <w:rFonts w:hint="eastAsia"/>
          <w:szCs w:val="21"/>
        </w:rPr>
        <w:t>年</w:t>
      </w:r>
      <w:r>
        <w:rPr>
          <w:szCs w:val="21"/>
        </w:rPr>
        <w:t>11</w:t>
      </w:r>
      <w:r>
        <w:rPr>
          <w:rFonts w:hint="eastAsia"/>
          <w:szCs w:val="21"/>
        </w:rPr>
        <w:t>月</w:t>
      </w:r>
      <w:r>
        <w:rPr>
          <w:szCs w:val="21"/>
        </w:rPr>
        <w:t>1</w:t>
      </w:r>
      <w:r>
        <w:rPr>
          <w:rFonts w:hint="eastAsia"/>
          <w:szCs w:val="21"/>
        </w:rPr>
        <w:t>日以后出厂的液体危险货物罐车应当安装紧急切断装置，否则是不合格产品。液体危险货物罐车生产企业、改装企业要制定详细的加装工作方案，采取发布公告或者逐车落实的方式，合理安排加装时间，按期分批通知罐车使用单位回厂免费安装紧急切断装置，并承担由此支出的合理开支。罐车使用单位要配合罐车生产企业和改装企业做好紧急切断装置加装工作。</w:t>
      </w:r>
    </w:p>
    <w:p w14:paraId="10553535" w14:textId="77777777" w:rsidR="005F4FD8" w:rsidRDefault="00512D3E">
      <w:pPr>
        <w:ind w:firstLineChars="200" w:firstLine="420"/>
        <w:rPr>
          <w:szCs w:val="21"/>
        </w:rPr>
      </w:pPr>
      <w:r>
        <w:rPr>
          <w:rFonts w:hint="eastAsia"/>
          <w:szCs w:val="21"/>
        </w:rPr>
        <w:t>（二）在销售合同或技术确认书中没有明确为运输液体危险货物但实际用于运输液体危险货物、没有安装紧急切断装置的液体危险货物罐车，或者罐车生产企业已经倒闭的，以及</w:t>
      </w:r>
      <w:r>
        <w:rPr>
          <w:szCs w:val="21"/>
        </w:rPr>
        <w:t>2006</w:t>
      </w:r>
      <w:r>
        <w:rPr>
          <w:rFonts w:hint="eastAsia"/>
          <w:szCs w:val="21"/>
        </w:rPr>
        <w:t>年</w:t>
      </w:r>
      <w:r>
        <w:rPr>
          <w:szCs w:val="21"/>
        </w:rPr>
        <w:t>11</w:t>
      </w:r>
      <w:r>
        <w:rPr>
          <w:rFonts w:hint="eastAsia"/>
          <w:szCs w:val="21"/>
        </w:rPr>
        <w:t>月</w:t>
      </w:r>
      <w:r>
        <w:rPr>
          <w:szCs w:val="21"/>
        </w:rPr>
        <w:t>1</w:t>
      </w:r>
      <w:r>
        <w:rPr>
          <w:rFonts w:hint="eastAsia"/>
          <w:szCs w:val="21"/>
        </w:rPr>
        <w:t>日以前出厂仍在使用的、没有安装紧急切断装置的液体危险货物罐车，罐车使用单位要出资委托符合条件的罐车生产企业或改装企业认定可以运输液体危险货物并加装紧急切断装置。</w:t>
      </w:r>
    </w:p>
    <w:p w14:paraId="2FE6F491" w14:textId="77777777" w:rsidR="005F4FD8" w:rsidRDefault="00512D3E">
      <w:pPr>
        <w:ind w:firstLineChars="200" w:firstLine="420"/>
        <w:rPr>
          <w:szCs w:val="21"/>
        </w:rPr>
      </w:pPr>
      <w:r>
        <w:rPr>
          <w:rFonts w:hint="eastAsia"/>
          <w:szCs w:val="21"/>
        </w:rPr>
        <w:t>（三）液体危险货物罐车生产企业、改装企业和使用单位必须依据标准规范要求限期加装紧急切断装置。紧急切断装置应符合《道路运输液体危险货物罐式车辆紧急切断阀》（</w:t>
      </w:r>
      <w:r>
        <w:rPr>
          <w:szCs w:val="21"/>
        </w:rPr>
        <w:t>QC/T932-2012</w:t>
      </w:r>
      <w:r>
        <w:rPr>
          <w:rFonts w:hint="eastAsia"/>
          <w:szCs w:val="21"/>
        </w:rPr>
        <w:t>）的要求，加装要由改装单位重新设计核定后实施，并出具改装检验合格证明。</w:t>
      </w:r>
    </w:p>
    <w:p w14:paraId="4A412F00" w14:textId="77777777" w:rsidR="005F4FD8" w:rsidRDefault="00512D3E">
      <w:pPr>
        <w:ind w:firstLineChars="200" w:firstLine="420"/>
        <w:rPr>
          <w:szCs w:val="21"/>
        </w:rPr>
      </w:pPr>
      <w:r>
        <w:rPr>
          <w:rFonts w:hint="eastAsia"/>
          <w:szCs w:val="21"/>
        </w:rPr>
        <w:t>（四）液体危险货物罐车生产企业生产的罐车、改装企业改装的罐车要符合工业和信息化部公告的车型。罐体容积、壁厚、允许装载的介质等应与该车型公告参数保持一致。未经过公告的车型不得生产或改装。</w:t>
      </w:r>
    </w:p>
    <w:p w14:paraId="41B4E20D" w14:textId="77777777" w:rsidR="005F4FD8" w:rsidRDefault="00512D3E">
      <w:pPr>
        <w:ind w:firstLineChars="200" w:firstLine="420"/>
        <w:rPr>
          <w:szCs w:val="21"/>
        </w:rPr>
      </w:pPr>
      <w:r>
        <w:rPr>
          <w:rFonts w:hint="eastAsia"/>
          <w:szCs w:val="21"/>
        </w:rPr>
        <w:t>液体危险货物罐车生产企业要建立液体危险货物罐车生产销售台账，一车一档，准确记录车辆设计、生产、安全附件加装、维修、买方信息等情况，确保液体危险货物罐车身份明确、可追溯。</w:t>
      </w:r>
    </w:p>
    <w:p w14:paraId="5350D866" w14:textId="77777777" w:rsidR="005F4FD8" w:rsidRDefault="00512D3E">
      <w:pPr>
        <w:ind w:firstLineChars="200" w:firstLine="420"/>
        <w:rPr>
          <w:szCs w:val="21"/>
        </w:rPr>
      </w:pPr>
      <w:r>
        <w:rPr>
          <w:rFonts w:hint="eastAsia"/>
          <w:szCs w:val="21"/>
        </w:rPr>
        <w:t>改装的液体危险货物罐车要依法经具备相应液体危险货物罐体检验资质（指危险化学品包装物、容器产品生产许可证检验资质或压力容器汽车罐体检验资质，下同）的检验机构检验合格，并获得检验合格证明。</w:t>
      </w:r>
    </w:p>
    <w:p w14:paraId="5F8AAC6D" w14:textId="77777777" w:rsidR="005F4FD8" w:rsidRDefault="00512D3E">
      <w:pPr>
        <w:ind w:firstLineChars="200" w:firstLine="420"/>
        <w:rPr>
          <w:szCs w:val="21"/>
        </w:rPr>
      </w:pPr>
      <w:r>
        <w:rPr>
          <w:rFonts w:hint="eastAsia"/>
          <w:szCs w:val="21"/>
        </w:rPr>
        <w:t>液体危险货物罐车使用单位要依法取得交通运输部门颁发的道路运输经营许可证或者道路危险货物运输许可证以及道路运输证。</w:t>
      </w:r>
    </w:p>
    <w:p w14:paraId="6605B699" w14:textId="77777777" w:rsidR="005F4FD8" w:rsidRDefault="00512D3E">
      <w:pPr>
        <w:ind w:firstLineChars="200" w:firstLine="420"/>
        <w:rPr>
          <w:szCs w:val="21"/>
        </w:rPr>
      </w:pPr>
      <w:r>
        <w:rPr>
          <w:rFonts w:hint="eastAsia"/>
          <w:szCs w:val="21"/>
        </w:rPr>
        <w:t>二、各有关主管部门要认真落实液体危险货物罐车安全监督管理职责</w:t>
      </w:r>
    </w:p>
    <w:p w14:paraId="043B0618" w14:textId="77777777" w:rsidR="005F4FD8" w:rsidRDefault="00512D3E">
      <w:pPr>
        <w:ind w:firstLineChars="200" w:firstLine="420"/>
        <w:rPr>
          <w:szCs w:val="21"/>
        </w:rPr>
      </w:pPr>
      <w:r>
        <w:rPr>
          <w:rFonts w:hint="eastAsia"/>
          <w:szCs w:val="21"/>
        </w:rPr>
        <w:t>（一）工业和信息化主管部门依法对液体危险货物罐车的产品型号进行准入审查和公告；对液体危险货物罐车改装工作进行指导，督促企业贯彻执行《道路运输液体危险货物罐式车辆第</w:t>
      </w:r>
      <w:r>
        <w:rPr>
          <w:szCs w:val="21"/>
        </w:rPr>
        <w:t>1</w:t>
      </w:r>
      <w:r>
        <w:rPr>
          <w:rFonts w:hint="eastAsia"/>
          <w:szCs w:val="21"/>
        </w:rPr>
        <w:t>部分：金属常压罐体技术要求》（</w:t>
      </w:r>
      <w:r>
        <w:rPr>
          <w:szCs w:val="21"/>
        </w:rPr>
        <w:t>GB18564.1-2006</w:t>
      </w:r>
      <w:r>
        <w:rPr>
          <w:rFonts w:hint="eastAsia"/>
          <w:szCs w:val="21"/>
        </w:rPr>
        <w:t>）强制性标准要求，保证液体危险货物罐车装有紧急切断装置并质量合格。</w:t>
      </w:r>
    </w:p>
    <w:p w14:paraId="67657985" w14:textId="77777777" w:rsidR="005F4FD8" w:rsidRDefault="00512D3E">
      <w:pPr>
        <w:ind w:firstLineChars="200" w:firstLine="420"/>
        <w:rPr>
          <w:szCs w:val="21"/>
        </w:rPr>
      </w:pPr>
      <w:r>
        <w:rPr>
          <w:rFonts w:hint="eastAsia"/>
          <w:szCs w:val="21"/>
        </w:rPr>
        <w:t>（二）质检部门依法核发罐体的工业产品生产许可证；督促检验机构准确把握《道路运输液体危险货物罐式车辆第</w:t>
      </w:r>
      <w:r>
        <w:rPr>
          <w:szCs w:val="21"/>
        </w:rPr>
        <w:t>1</w:t>
      </w:r>
      <w:r>
        <w:rPr>
          <w:rFonts w:hint="eastAsia"/>
          <w:szCs w:val="21"/>
        </w:rPr>
        <w:t>部分：金属常压罐体技术要求》（</w:t>
      </w:r>
      <w:r>
        <w:rPr>
          <w:szCs w:val="21"/>
        </w:rPr>
        <w:t>GB18564.1-2006</w:t>
      </w:r>
      <w:r>
        <w:rPr>
          <w:rFonts w:hint="eastAsia"/>
          <w:szCs w:val="21"/>
        </w:rPr>
        <w:t>）要求，严格落实强制性标准要求，严把检验关；具备液体危险货物罐体检验资质的检验机构要根据标准要求，对液体危险货物罐体及其加装紧急切断装置情况进行检验，对符合标准要求的出具检验合格证明，对不符合标准要求的，一律不予检验通过。</w:t>
      </w:r>
    </w:p>
    <w:p w14:paraId="3AF3C300" w14:textId="77777777" w:rsidR="005F4FD8" w:rsidRDefault="00512D3E">
      <w:pPr>
        <w:ind w:firstLineChars="200" w:firstLine="420"/>
        <w:rPr>
          <w:szCs w:val="21"/>
        </w:rPr>
      </w:pPr>
      <w:r>
        <w:rPr>
          <w:rFonts w:hint="eastAsia"/>
          <w:szCs w:val="21"/>
        </w:rPr>
        <w:t>（三）机动车安全技术检验机构要严格检查液体危险货物罐车是否安装紧急切断装置，自</w:t>
      </w:r>
      <w:r>
        <w:rPr>
          <w:szCs w:val="21"/>
        </w:rPr>
        <w:t>2015</w:t>
      </w:r>
      <w:r>
        <w:rPr>
          <w:rFonts w:hint="eastAsia"/>
          <w:szCs w:val="21"/>
        </w:rPr>
        <w:t>年</w:t>
      </w:r>
      <w:r>
        <w:rPr>
          <w:szCs w:val="21"/>
        </w:rPr>
        <w:t>1</w:t>
      </w:r>
      <w:r>
        <w:rPr>
          <w:rFonts w:hint="eastAsia"/>
          <w:szCs w:val="21"/>
        </w:rPr>
        <w:t>月</w:t>
      </w:r>
      <w:r>
        <w:rPr>
          <w:szCs w:val="21"/>
        </w:rPr>
        <w:t>1</w:t>
      </w:r>
      <w:r>
        <w:rPr>
          <w:rFonts w:hint="eastAsia"/>
          <w:szCs w:val="21"/>
        </w:rPr>
        <w:t>日起，对未按规定安装的，不得出具安全技术检验合格证明。质检部门、公安部门要监督机动车安全技术检验机构严格落实液体危险货物罐车安全技术检验项目和要求。</w:t>
      </w:r>
    </w:p>
    <w:p w14:paraId="348CAF1E" w14:textId="77777777" w:rsidR="005F4FD8" w:rsidRDefault="00512D3E">
      <w:pPr>
        <w:ind w:firstLineChars="200" w:firstLine="420"/>
        <w:rPr>
          <w:szCs w:val="21"/>
        </w:rPr>
      </w:pPr>
      <w:r>
        <w:rPr>
          <w:rFonts w:hint="eastAsia"/>
          <w:szCs w:val="21"/>
        </w:rPr>
        <w:t>（四）交通运输部门要进一步加强液体危险货物罐车年审工作。自</w:t>
      </w:r>
      <w:r>
        <w:rPr>
          <w:szCs w:val="21"/>
        </w:rPr>
        <w:t>2015</w:t>
      </w:r>
      <w:r>
        <w:rPr>
          <w:rFonts w:hint="eastAsia"/>
          <w:szCs w:val="21"/>
        </w:rPr>
        <w:t>年</w:t>
      </w:r>
      <w:r>
        <w:rPr>
          <w:szCs w:val="21"/>
        </w:rPr>
        <w:t>1</w:t>
      </w:r>
      <w:r>
        <w:rPr>
          <w:rFonts w:hint="eastAsia"/>
          <w:szCs w:val="21"/>
        </w:rPr>
        <w:t>月</w:t>
      </w:r>
      <w:r>
        <w:rPr>
          <w:szCs w:val="21"/>
        </w:rPr>
        <w:t>1</w:t>
      </w:r>
      <w:r>
        <w:rPr>
          <w:rFonts w:hint="eastAsia"/>
          <w:szCs w:val="21"/>
        </w:rPr>
        <w:t>日起，没有加装紧急切断装置且无安全技术检验合格证明的液体危险货物罐车，年审一律不予通过，并注销其道路运输证。</w:t>
      </w:r>
    </w:p>
    <w:p w14:paraId="1426DCC1" w14:textId="77777777" w:rsidR="005F4FD8" w:rsidRDefault="00512D3E">
      <w:pPr>
        <w:ind w:firstLineChars="200" w:firstLine="420"/>
        <w:rPr>
          <w:szCs w:val="21"/>
        </w:rPr>
      </w:pPr>
      <w:r>
        <w:rPr>
          <w:rFonts w:hint="eastAsia"/>
          <w:szCs w:val="21"/>
        </w:rPr>
        <w:t>（五）各地区安全监管部门要协调工业和信息化、质检、公安、交通运输等部门对辖区内液体危险货物罐车紧急切断装置安装情况进行全面摸底排查，严格督查，集中进行整改，并适时开展专项检查。</w:t>
      </w:r>
    </w:p>
    <w:p w14:paraId="31EF9D33" w14:textId="77777777" w:rsidR="005F4FD8" w:rsidRDefault="00512D3E">
      <w:pPr>
        <w:ind w:firstLineChars="200" w:firstLine="420"/>
        <w:rPr>
          <w:szCs w:val="21"/>
        </w:rPr>
      </w:pPr>
      <w:r>
        <w:rPr>
          <w:rFonts w:hint="eastAsia"/>
          <w:szCs w:val="21"/>
        </w:rPr>
        <w:t>三、液体危险货物罐车使用单位和改装单位要切实加强罐车紧急切断装置加装过程安全管理</w:t>
      </w:r>
    </w:p>
    <w:p w14:paraId="506E7323" w14:textId="77777777" w:rsidR="005F4FD8" w:rsidRDefault="00512D3E">
      <w:pPr>
        <w:ind w:firstLineChars="200" w:firstLine="420"/>
        <w:rPr>
          <w:szCs w:val="21"/>
        </w:rPr>
      </w:pPr>
      <w:r>
        <w:rPr>
          <w:rFonts w:hint="eastAsia"/>
          <w:szCs w:val="21"/>
        </w:rPr>
        <w:t>（一）液体危险货物罐车使用单位和改装单位要建立完善安全生产责任制、安全管理制度和针对涉及的液体危险货物的操作规程、应急预案等，落实安全生产主体责任，加强液体危险货物罐车改装过程的安全管理，严控改装过程中的事故风险。</w:t>
      </w:r>
    </w:p>
    <w:p w14:paraId="3843D5BD" w14:textId="77777777" w:rsidR="005F4FD8" w:rsidRDefault="00512D3E">
      <w:pPr>
        <w:ind w:firstLineChars="200" w:firstLine="420"/>
        <w:rPr>
          <w:szCs w:val="21"/>
        </w:rPr>
      </w:pPr>
      <w:r>
        <w:rPr>
          <w:rFonts w:hint="eastAsia"/>
          <w:szCs w:val="21"/>
        </w:rPr>
        <w:t>（二）液体危险货物罐车使用单位在委托进行车辆改装前，要严格按照操作规程要求对液体危险货物罐车进行倒空、置换、清洗工作，并检测分析合格。委托改装时要将车辆运输液体危险货物种类、危险性、检测分析结果等相关信息向改装单位交底。</w:t>
      </w:r>
    </w:p>
    <w:p w14:paraId="1D6B8D34" w14:textId="77777777" w:rsidR="005F4FD8" w:rsidRDefault="00512D3E">
      <w:pPr>
        <w:ind w:firstLineChars="200" w:firstLine="420"/>
        <w:rPr>
          <w:szCs w:val="21"/>
        </w:rPr>
      </w:pPr>
      <w:r>
        <w:rPr>
          <w:rFonts w:hint="eastAsia"/>
          <w:szCs w:val="21"/>
        </w:rPr>
        <w:t>（三）液体危险货物罐车改装单位要严格按照操作规程要求完成液体危险货物罐车改装等工作，改装前要再次进行检测分析，依照《化学品生产单位动火作业安全规范》（</w:t>
      </w:r>
      <w:r>
        <w:rPr>
          <w:szCs w:val="21"/>
        </w:rPr>
        <w:t>AQ3022-2008</w:t>
      </w:r>
      <w:r>
        <w:rPr>
          <w:rFonts w:hint="eastAsia"/>
          <w:szCs w:val="21"/>
        </w:rPr>
        <w:t>）等标准要求，加强动火及进入受限空间等特殊作业环节的安全管理，保障改装工作的安全。</w:t>
      </w:r>
    </w:p>
    <w:p w14:paraId="4214B9B0" w14:textId="77777777" w:rsidR="005F4FD8" w:rsidRDefault="00512D3E">
      <w:pPr>
        <w:ind w:firstLineChars="200" w:firstLine="420"/>
        <w:rPr>
          <w:szCs w:val="21"/>
        </w:rPr>
      </w:pPr>
      <w:r>
        <w:rPr>
          <w:rFonts w:hint="eastAsia"/>
          <w:szCs w:val="21"/>
        </w:rPr>
        <w:t>（四）液体危险货物罐车使用单位和改装单位应组织员工分别就倒空、置换、清洗和改装过程中涉及到的液体危险货物的危险性、操作规程、应急处置措施等进行培训，提升员工的安全意识和能力。</w:t>
      </w:r>
    </w:p>
    <w:p w14:paraId="30247ED0" w14:textId="77777777" w:rsidR="005F4FD8" w:rsidRDefault="00512D3E">
      <w:pPr>
        <w:ind w:firstLineChars="200" w:firstLine="420"/>
        <w:rPr>
          <w:szCs w:val="21"/>
        </w:rPr>
      </w:pPr>
      <w:r>
        <w:rPr>
          <w:rFonts w:hint="eastAsia"/>
          <w:szCs w:val="21"/>
        </w:rPr>
        <w:t>四、液体危险货物罐车紧急切断装置加装工作要求</w:t>
      </w:r>
    </w:p>
    <w:p w14:paraId="0321BE4B" w14:textId="77777777" w:rsidR="005F4FD8" w:rsidRDefault="00512D3E">
      <w:pPr>
        <w:ind w:firstLineChars="200" w:firstLine="420"/>
        <w:rPr>
          <w:szCs w:val="21"/>
        </w:rPr>
      </w:pPr>
      <w:r>
        <w:rPr>
          <w:rFonts w:hint="eastAsia"/>
          <w:szCs w:val="21"/>
        </w:rPr>
        <w:t>（一）自本通知发布之日起，新生产液体危险货物罐车均应装有紧急切断装置，未按规定安装的，按照《缺陷汽车产品召回管理条例》（国务院令第</w:t>
      </w:r>
      <w:r>
        <w:rPr>
          <w:szCs w:val="21"/>
        </w:rPr>
        <w:t>626</w:t>
      </w:r>
      <w:r>
        <w:rPr>
          <w:rFonts w:hint="eastAsia"/>
          <w:szCs w:val="21"/>
        </w:rPr>
        <w:t>号）予以召回，并严格追究生产企业法律责任。在用液体危险货物罐车应于</w:t>
      </w:r>
      <w:r>
        <w:rPr>
          <w:szCs w:val="21"/>
        </w:rPr>
        <w:t>2014</w:t>
      </w:r>
      <w:r>
        <w:rPr>
          <w:rFonts w:hint="eastAsia"/>
          <w:szCs w:val="21"/>
        </w:rPr>
        <w:t>年</w:t>
      </w:r>
      <w:r>
        <w:rPr>
          <w:szCs w:val="21"/>
        </w:rPr>
        <w:t>12</w:t>
      </w:r>
      <w:r>
        <w:rPr>
          <w:rFonts w:hint="eastAsia"/>
          <w:szCs w:val="21"/>
        </w:rPr>
        <w:t>月</w:t>
      </w:r>
      <w:r>
        <w:rPr>
          <w:szCs w:val="21"/>
        </w:rPr>
        <w:t>31</w:t>
      </w:r>
      <w:r>
        <w:rPr>
          <w:rFonts w:hint="eastAsia"/>
          <w:szCs w:val="21"/>
        </w:rPr>
        <w:t>日前完成紧急切断装置加装工作。</w:t>
      </w:r>
      <w:r>
        <w:rPr>
          <w:szCs w:val="21"/>
        </w:rPr>
        <w:t>2015</w:t>
      </w:r>
      <w:r>
        <w:rPr>
          <w:rFonts w:hint="eastAsia"/>
          <w:szCs w:val="21"/>
        </w:rPr>
        <w:t>年</w:t>
      </w:r>
      <w:r>
        <w:rPr>
          <w:szCs w:val="21"/>
        </w:rPr>
        <w:t>1</w:t>
      </w:r>
      <w:r>
        <w:rPr>
          <w:rFonts w:hint="eastAsia"/>
          <w:szCs w:val="21"/>
        </w:rPr>
        <w:t>月</w:t>
      </w:r>
      <w:r>
        <w:rPr>
          <w:szCs w:val="21"/>
        </w:rPr>
        <w:t>1</w:t>
      </w:r>
      <w:r>
        <w:rPr>
          <w:rFonts w:hint="eastAsia"/>
          <w:szCs w:val="21"/>
        </w:rPr>
        <w:t>日起未按标准规范要求对液体危险货物罐车加装紧急切断装置的，对未加装紧急切断装置或紧急切断装置不合格但出具罐体检验合格证明的，对未加装紧急切断装置或无罐体检验合格证明但通过机动车安全技术检验机构检验、交通运输部门年审的，要严格依法追究有关单位责任。</w:t>
      </w:r>
    </w:p>
    <w:p w14:paraId="408DF6B9" w14:textId="77777777" w:rsidR="005F4FD8" w:rsidRDefault="00512D3E">
      <w:pPr>
        <w:ind w:firstLineChars="200" w:firstLine="420"/>
        <w:rPr>
          <w:szCs w:val="21"/>
        </w:rPr>
      </w:pPr>
      <w:r>
        <w:rPr>
          <w:rFonts w:hint="eastAsia"/>
          <w:szCs w:val="21"/>
        </w:rPr>
        <w:t>（二）县级以上地方各级人民政府有关部门应组织研究相应实施办法，大力支持本地区液体危险货物罐车紧急切断装置加装工作。</w:t>
      </w:r>
    </w:p>
    <w:p w14:paraId="213EE8E2" w14:textId="77777777" w:rsidR="005F4FD8" w:rsidRDefault="00512D3E">
      <w:pPr>
        <w:ind w:firstLineChars="200" w:firstLine="420"/>
        <w:rPr>
          <w:szCs w:val="21"/>
        </w:rPr>
      </w:pPr>
      <w:r>
        <w:rPr>
          <w:rFonts w:hint="eastAsia"/>
          <w:szCs w:val="21"/>
        </w:rPr>
        <w:t>各有关单位要按照相关法律法规、标准规范及本通知要求，强化液体危险货物罐车安全管理，提升液体危险货物罐车本质安全水平。</w:t>
      </w:r>
    </w:p>
    <w:p w14:paraId="0578F022" w14:textId="77777777" w:rsidR="005F4FD8" w:rsidRDefault="00512D3E">
      <w:pPr>
        <w:ind w:firstLineChars="200" w:firstLine="420"/>
        <w:rPr>
          <w:szCs w:val="21"/>
        </w:rPr>
      </w:pPr>
      <w:r>
        <w:rPr>
          <w:rFonts w:hint="eastAsia"/>
          <w:szCs w:val="21"/>
        </w:rPr>
        <w:t>请各省级安全监管、工业和信息化、公安、交通运输、质检主管部门分别及时将本通知要求传达至本行政区域内各级对应主管部门及有关单位。</w:t>
      </w:r>
    </w:p>
    <w:p w14:paraId="0BA10D84" w14:textId="77777777" w:rsidR="005F4FD8" w:rsidRDefault="00512D3E">
      <w:pPr>
        <w:ind w:firstLineChars="200" w:firstLine="420"/>
        <w:jc w:val="right"/>
        <w:rPr>
          <w:szCs w:val="21"/>
        </w:rPr>
      </w:pPr>
      <w:r>
        <w:rPr>
          <w:rFonts w:hint="eastAsia"/>
          <w:szCs w:val="21"/>
        </w:rPr>
        <w:t>国家安全监管总局</w:t>
      </w:r>
      <w:r>
        <w:rPr>
          <w:szCs w:val="21"/>
        </w:rPr>
        <w:t xml:space="preserve"> </w:t>
      </w:r>
      <w:r>
        <w:rPr>
          <w:rFonts w:hint="eastAsia"/>
          <w:szCs w:val="21"/>
        </w:rPr>
        <w:t>工业和信息化部</w:t>
      </w:r>
      <w:r>
        <w:rPr>
          <w:szCs w:val="21"/>
        </w:rPr>
        <w:t xml:space="preserve">  </w:t>
      </w:r>
      <w:r>
        <w:rPr>
          <w:rFonts w:hint="eastAsia"/>
          <w:szCs w:val="21"/>
        </w:rPr>
        <w:t>公安部</w:t>
      </w:r>
    </w:p>
    <w:p w14:paraId="3C90272B" w14:textId="77777777" w:rsidR="005F4FD8" w:rsidRDefault="00512D3E">
      <w:pPr>
        <w:ind w:firstLineChars="200" w:firstLine="420"/>
        <w:jc w:val="right"/>
        <w:rPr>
          <w:szCs w:val="21"/>
        </w:rPr>
      </w:pPr>
      <w:r>
        <w:rPr>
          <w:rFonts w:hint="eastAsia"/>
          <w:szCs w:val="21"/>
        </w:rPr>
        <w:t>交通运输部</w:t>
      </w:r>
      <w:r>
        <w:rPr>
          <w:szCs w:val="21"/>
        </w:rPr>
        <w:t xml:space="preserve"> </w:t>
      </w:r>
      <w:r>
        <w:rPr>
          <w:rFonts w:hint="eastAsia"/>
          <w:szCs w:val="21"/>
        </w:rPr>
        <w:t>国家质检总局</w:t>
      </w:r>
    </w:p>
    <w:p w14:paraId="013B6887" w14:textId="77777777" w:rsidR="005F4FD8" w:rsidRDefault="00512D3E">
      <w:pPr>
        <w:ind w:firstLineChars="200" w:firstLine="420"/>
        <w:jc w:val="right"/>
        <w:rPr>
          <w:szCs w:val="21"/>
        </w:rPr>
      </w:pPr>
      <w:r>
        <w:rPr>
          <w:szCs w:val="21"/>
        </w:rPr>
        <w:t>2014</w:t>
      </w:r>
      <w:r>
        <w:rPr>
          <w:rFonts w:hint="eastAsia"/>
          <w:szCs w:val="21"/>
        </w:rPr>
        <w:t>年</w:t>
      </w:r>
      <w:r>
        <w:rPr>
          <w:szCs w:val="21"/>
        </w:rPr>
        <w:t>7</w:t>
      </w:r>
      <w:r>
        <w:rPr>
          <w:rFonts w:hint="eastAsia"/>
          <w:szCs w:val="21"/>
        </w:rPr>
        <w:t>月</w:t>
      </w:r>
      <w:r>
        <w:rPr>
          <w:szCs w:val="21"/>
        </w:rPr>
        <w:t>7</w:t>
      </w:r>
      <w:r>
        <w:rPr>
          <w:rFonts w:hint="eastAsia"/>
          <w:szCs w:val="21"/>
        </w:rPr>
        <w:t>日</w:t>
      </w:r>
    </w:p>
    <w:p w14:paraId="5F25B698" w14:textId="77777777" w:rsidR="005F4FD8" w:rsidRDefault="00512D3E">
      <w:pPr>
        <w:pStyle w:val="1"/>
        <w:spacing w:beforeLines="100" w:before="312" w:afterLines="100" w:after="312" w:line="300" w:lineRule="auto"/>
        <w:jc w:val="center"/>
        <w:rPr>
          <w:rFonts w:ascii="宋体" w:hAnsi="宋体"/>
          <w:sz w:val="30"/>
          <w:szCs w:val="30"/>
        </w:rPr>
      </w:pPr>
      <w:bookmarkStart w:id="203" w:name="_Toc32331277"/>
      <w:r>
        <w:rPr>
          <w:rFonts w:ascii="宋体" w:hAnsi="宋体"/>
          <w:sz w:val="30"/>
          <w:szCs w:val="30"/>
        </w:rPr>
        <w:t>防雷减灾管理办法（2013年）</w:t>
      </w:r>
      <w:bookmarkEnd w:id="203"/>
    </w:p>
    <w:p w14:paraId="44DABDDC" w14:textId="77777777" w:rsidR="005F4FD8" w:rsidRDefault="00512D3E">
      <w:pPr>
        <w:ind w:firstLineChars="200" w:firstLine="420"/>
        <w:rPr>
          <w:szCs w:val="21"/>
        </w:rPr>
      </w:pPr>
      <w:r>
        <w:rPr>
          <w:szCs w:val="21"/>
        </w:rPr>
        <w:t>（</w:t>
      </w:r>
      <w:r>
        <w:rPr>
          <w:szCs w:val="21"/>
        </w:rPr>
        <w:t>2011</w:t>
      </w:r>
      <w:r>
        <w:rPr>
          <w:szCs w:val="21"/>
        </w:rPr>
        <w:t>年</w:t>
      </w:r>
      <w:r>
        <w:rPr>
          <w:szCs w:val="21"/>
        </w:rPr>
        <w:t>7</w:t>
      </w:r>
      <w:r>
        <w:rPr>
          <w:szCs w:val="21"/>
        </w:rPr>
        <w:t>月</w:t>
      </w:r>
      <w:r>
        <w:rPr>
          <w:szCs w:val="21"/>
        </w:rPr>
        <w:t>21</w:t>
      </w:r>
      <w:r>
        <w:rPr>
          <w:szCs w:val="21"/>
        </w:rPr>
        <w:t>日中国气象局第</w:t>
      </w:r>
      <w:r>
        <w:rPr>
          <w:szCs w:val="21"/>
        </w:rPr>
        <w:t>20</w:t>
      </w:r>
      <w:r>
        <w:rPr>
          <w:szCs w:val="21"/>
        </w:rPr>
        <w:t>号令公布，</w:t>
      </w:r>
      <w:r>
        <w:rPr>
          <w:szCs w:val="21"/>
        </w:rPr>
        <w:t>2013</w:t>
      </w:r>
      <w:r>
        <w:rPr>
          <w:szCs w:val="21"/>
        </w:rPr>
        <w:t>年</w:t>
      </w:r>
      <w:r>
        <w:rPr>
          <w:szCs w:val="21"/>
        </w:rPr>
        <w:t>5</w:t>
      </w:r>
      <w:r>
        <w:rPr>
          <w:szCs w:val="21"/>
        </w:rPr>
        <w:t>月</w:t>
      </w:r>
      <w:r>
        <w:rPr>
          <w:szCs w:val="21"/>
        </w:rPr>
        <w:t>31</w:t>
      </w:r>
      <w:r>
        <w:rPr>
          <w:szCs w:val="21"/>
        </w:rPr>
        <w:t>日中国气象局第</w:t>
      </w:r>
      <w:r>
        <w:rPr>
          <w:szCs w:val="21"/>
        </w:rPr>
        <w:t>24</w:t>
      </w:r>
      <w:r>
        <w:rPr>
          <w:szCs w:val="21"/>
        </w:rPr>
        <w:t>号令修正）</w:t>
      </w:r>
      <w:r>
        <w:rPr>
          <w:szCs w:val="21"/>
        </w:rPr>
        <w:t xml:space="preserve"> </w:t>
      </w:r>
    </w:p>
    <w:p w14:paraId="16B281A8" w14:textId="77777777" w:rsidR="005F4FD8" w:rsidRDefault="00512D3E">
      <w:pPr>
        <w:ind w:firstLineChars="200" w:firstLine="420"/>
        <w:rPr>
          <w:szCs w:val="21"/>
        </w:rPr>
      </w:pPr>
      <w:r>
        <w:rPr>
          <w:szCs w:val="21"/>
        </w:rPr>
        <w:t>第一章</w:t>
      </w:r>
      <w:r>
        <w:rPr>
          <w:szCs w:val="21"/>
        </w:rPr>
        <w:t xml:space="preserve"> </w:t>
      </w:r>
      <w:r>
        <w:rPr>
          <w:szCs w:val="21"/>
        </w:rPr>
        <w:t>总</w:t>
      </w:r>
      <w:r>
        <w:rPr>
          <w:szCs w:val="21"/>
        </w:rPr>
        <w:t xml:space="preserve"> </w:t>
      </w:r>
      <w:r>
        <w:rPr>
          <w:szCs w:val="21"/>
        </w:rPr>
        <w:t>则</w:t>
      </w:r>
      <w:r>
        <w:rPr>
          <w:szCs w:val="21"/>
        </w:rPr>
        <w:t xml:space="preserve"> </w:t>
      </w:r>
    </w:p>
    <w:p w14:paraId="5924D09D" w14:textId="77777777" w:rsidR="005F4FD8" w:rsidRDefault="00512D3E">
      <w:pPr>
        <w:ind w:firstLineChars="200" w:firstLine="420"/>
        <w:rPr>
          <w:szCs w:val="21"/>
        </w:rPr>
      </w:pPr>
      <w:r>
        <w:rPr>
          <w:szCs w:val="21"/>
        </w:rPr>
        <w:t>第一条</w:t>
      </w:r>
      <w:r>
        <w:rPr>
          <w:szCs w:val="21"/>
        </w:rPr>
        <w:t xml:space="preserve"> </w:t>
      </w:r>
      <w:r>
        <w:rPr>
          <w:szCs w:val="21"/>
        </w:rPr>
        <w:t>为了加强雷电灾害防御工作，规范雷电灾害管理，提高雷电灾害防御能力和水平，保护国家利益和人民生命财产安全，维护公共安全，促进经济建设和社会发展，依据《中华人民共和国气象法》、《中华人民共和国行政许可法》和《气象灾害防御条例》等法律、法规的有关规定，制定本办法。</w:t>
      </w:r>
      <w:r>
        <w:rPr>
          <w:szCs w:val="21"/>
        </w:rPr>
        <w:t xml:space="preserve"> </w:t>
      </w:r>
    </w:p>
    <w:p w14:paraId="7463F4EB" w14:textId="77777777" w:rsidR="005F4FD8" w:rsidRDefault="00512D3E">
      <w:pPr>
        <w:ind w:firstLineChars="200" w:firstLine="420"/>
        <w:rPr>
          <w:szCs w:val="21"/>
        </w:rPr>
      </w:pPr>
      <w:r>
        <w:rPr>
          <w:szCs w:val="21"/>
        </w:rPr>
        <w:t>第二条</w:t>
      </w:r>
      <w:r>
        <w:rPr>
          <w:szCs w:val="21"/>
        </w:rPr>
        <w:t xml:space="preserve"> </w:t>
      </w:r>
      <w:r>
        <w:rPr>
          <w:szCs w:val="21"/>
        </w:rPr>
        <w:t>在中华人民共和国领域和中华人民共和国管辖的其他海域内从事雷电灾害防御活动的组织和个人，应当遵守本办法。</w:t>
      </w:r>
      <w:r>
        <w:rPr>
          <w:szCs w:val="21"/>
        </w:rPr>
        <w:t xml:space="preserve"> </w:t>
      </w:r>
    </w:p>
    <w:p w14:paraId="39B7CC10" w14:textId="77777777" w:rsidR="005F4FD8" w:rsidRDefault="00512D3E">
      <w:pPr>
        <w:ind w:firstLineChars="200" w:firstLine="420"/>
        <w:rPr>
          <w:szCs w:val="21"/>
        </w:rPr>
      </w:pPr>
      <w:r>
        <w:rPr>
          <w:szCs w:val="21"/>
        </w:rPr>
        <w:t>本办法所称雷电灾害防御（以下简称防雷减灾），是指防御和减轻雷电灾害的活动，包括雷电和雷电灾害的研究、监测、预警、风险评估、防护以及雷电灾害的调查、鉴定等。</w:t>
      </w:r>
      <w:r>
        <w:rPr>
          <w:szCs w:val="21"/>
        </w:rPr>
        <w:t xml:space="preserve"> </w:t>
      </w:r>
    </w:p>
    <w:p w14:paraId="5B1C62D8" w14:textId="77777777" w:rsidR="005F4FD8" w:rsidRDefault="00512D3E">
      <w:pPr>
        <w:ind w:firstLineChars="200" w:firstLine="420"/>
        <w:rPr>
          <w:szCs w:val="21"/>
        </w:rPr>
      </w:pPr>
      <w:r>
        <w:rPr>
          <w:szCs w:val="21"/>
        </w:rPr>
        <w:t>第三条</w:t>
      </w:r>
      <w:r>
        <w:rPr>
          <w:szCs w:val="21"/>
        </w:rPr>
        <w:t xml:space="preserve"> </w:t>
      </w:r>
      <w:r>
        <w:rPr>
          <w:szCs w:val="21"/>
        </w:rPr>
        <w:t>防雷减灾工作，实行安全第一、预防为主、防治结合的原则。</w:t>
      </w:r>
      <w:r>
        <w:rPr>
          <w:szCs w:val="21"/>
        </w:rPr>
        <w:t xml:space="preserve"> </w:t>
      </w:r>
    </w:p>
    <w:p w14:paraId="6B08DAEC" w14:textId="77777777" w:rsidR="005F4FD8" w:rsidRDefault="00512D3E">
      <w:pPr>
        <w:ind w:firstLineChars="200" w:firstLine="420"/>
        <w:rPr>
          <w:szCs w:val="21"/>
        </w:rPr>
      </w:pPr>
      <w:r>
        <w:rPr>
          <w:szCs w:val="21"/>
        </w:rPr>
        <w:t>第四条</w:t>
      </w:r>
      <w:r>
        <w:rPr>
          <w:szCs w:val="21"/>
        </w:rPr>
        <w:t xml:space="preserve"> </w:t>
      </w:r>
      <w:r>
        <w:rPr>
          <w:szCs w:val="21"/>
        </w:rPr>
        <w:t>国务院气象主管机构负责组织管理和指导全国防雷减灾工作。</w:t>
      </w:r>
      <w:r>
        <w:rPr>
          <w:szCs w:val="21"/>
        </w:rPr>
        <w:t xml:space="preserve"> </w:t>
      </w:r>
    </w:p>
    <w:p w14:paraId="4DC38380" w14:textId="77777777" w:rsidR="005F4FD8" w:rsidRDefault="00512D3E">
      <w:pPr>
        <w:ind w:firstLineChars="200" w:firstLine="420"/>
        <w:rPr>
          <w:szCs w:val="21"/>
        </w:rPr>
      </w:pPr>
      <w:r>
        <w:rPr>
          <w:szCs w:val="21"/>
        </w:rPr>
        <w:t>地方各级气象主管机构在上级气象主管机构和本级人民政府的领导下，负责组织管理本行政区域内的防雷减灾工作。</w:t>
      </w:r>
      <w:r>
        <w:rPr>
          <w:szCs w:val="21"/>
        </w:rPr>
        <w:t xml:space="preserve"> </w:t>
      </w:r>
    </w:p>
    <w:p w14:paraId="60989167" w14:textId="77777777" w:rsidR="005F4FD8" w:rsidRDefault="00512D3E">
      <w:pPr>
        <w:ind w:firstLineChars="200" w:firstLine="420"/>
        <w:rPr>
          <w:szCs w:val="21"/>
        </w:rPr>
      </w:pPr>
      <w:r>
        <w:rPr>
          <w:szCs w:val="21"/>
        </w:rPr>
        <w:t>国务院其他有关部门和地方各级人民政府其他有关部门应当按照职责做好本部门和本单位的防雷减灾工作，并接受同级气象主管机构的监督管理。</w:t>
      </w:r>
      <w:r>
        <w:rPr>
          <w:szCs w:val="21"/>
        </w:rPr>
        <w:t xml:space="preserve"> </w:t>
      </w:r>
    </w:p>
    <w:p w14:paraId="580EF655" w14:textId="77777777" w:rsidR="005F4FD8" w:rsidRDefault="00512D3E">
      <w:pPr>
        <w:ind w:firstLineChars="200" w:firstLine="420"/>
        <w:rPr>
          <w:szCs w:val="21"/>
        </w:rPr>
      </w:pPr>
      <w:r>
        <w:rPr>
          <w:szCs w:val="21"/>
        </w:rPr>
        <w:t>第五条</w:t>
      </w:r>
      <w:r>
        <w:rPr>
          <w:szCs w:val="21"/>
        </w:rPr>
        <w:t xml:space="preserve"> </w:t>
      </w:r>
      <w:r>
        <w:rPr>
          <w:szCs w:val="21"/>
        </w:rPr>
        <w:t>国家鼓励和支持防雷减灾的科学技术研究和开发，推广应用防雷科技研究成果，加强防雷标准化工作，提高防雷技术水平，开展防雷减灾科普宣传，增强全民防雷减灾意识。</w:t>
      </w:r>
      <w:r>
        <w:rPr>
          <w:szCs w:val="21"/>
        </w:rPr>
        <w:t xml:space="preserve"> </w:t>
      </w:r>
    </w:p>
    <w:p w14:paraId="510CF385" w14:textId="77777777" w:rsidR="005F4FD8" w:rsidRDefault="00512D3E">
      <w:pPr>
        <w:ind w:firstLineChars="200" w:firstLine="420"/>
        <w:rPr>
          <w:szCs w:val="21"/>
        </w:rPr>
      </w:pPr>
      <w:r>
        <w:rPr>
          <w:szCs w:val="21"/>
        </w:rPr>
        <w:t>第六条</w:t>
      </w:r>
      <w:r>
        <w:rPr>
          <w:szCs w:val="21"/>
        </w:rPr>
        <w:t xml:space="preserve"> </w:t>
      </w:r>
      <w:r>
        <w:rPr>
          <w:szCs w:val="21"/>
        </w:rPr>
        <w:t>外国组织和个人在中华人民共和国领域和中华人民共和国管辖的其他海域从事防雷减灾活动，应当经国务院气象主管机构会同有关部门批准，并在当地省级气象主管机构备案，接受当地省级气象主管机构的监督管理。</w:t>
      </w:r>
      <w:r>
        <w:rPr>
          <w:szCs w:val="21"/>
        </w:rPr>
        <w:t xml:space="preserve"> </w:t>
      </w:r>
    </w:p>
    <w:p w14:paraId="78E70A95" w14:textId="77777777" w:rsidR="005F4FD8" w:rsidRDefault="00512D3E">
      <w:pPr>
        <w:ind w:firstLineChars="200" w:firstLine="420"/>
        <w:rPr>
          <w:szCs w:val="21"/>
        </w:rPr>
      </w:pPr>
      <w:r>
        <w:rPr>
          <w:szCs w:val="21"/>
        </w:rPr>
        <w:t>第二章</w:t>
      </w:r>
      <w:r>
        <w:rPr>
          <w:szCs w:val="21"/>
        </w:rPr>
        <w:t xml:space="preserve"> </w:t>
      </w:r>
      <w:r>
        <w:rPr>
          <w:szCs w:val="21"/>
        </w:rPr>
        <w:t>监测与预警</w:t>
      </w:r>
      <w:r>
        <w:rPr>
          <w:szCs w:val="21"/>
        </w:rPr>
        <w:t xml:space="preserve"> </w:t>
      </w:r>
    </w:p>
    <w:p w14:paraId="528DEB17" w14:textId="77777777" w:rsidR="005F4FD8" w:rsidRDefault="00512D3E">
      <w:pPr>
        <w:ind w:firstLineChars="200" w:firstLine="420"/>
        <w:rPr>
          <w:szCs w:val="21"/>
        </w:rPr>
      </w:pPr>
      <w:r>
        <w:rPr>
          <w:szCs w:val="21"/>
        </w:rPr>
        <w:t>第七条</w:t>
      </w:r>
      <w:r>
        <w:rPr>
          <w:szCs w:val="21"/>
        </w:rPr>
        <w:t xml:space="preserve"> </w:t>
      </w:r>
      <w:r>
        <w:rPr>
          <w:szCs w:val="21"/>
        </w:rPr>
        <w:t>国务院气象主管机构应当组织有关部门按照合理布局、信息共享、有效利用的原则，规划全国雷电监测网，避免重复建设。</w:t>
      </w:r>
      <w:r>
        <w:rPr>
          <w:szCs w:val="21"/>
        </w:rPr>
        <w:t xml:space="preserve"> </w:t>
      </w:r>
    </w:p>
    <w:p w14:paraId="2980C007" w14:textId="77777777" w:rsidR="005F4FD8" w:rsidRDefault="00512D3E">
      <w:pPr>
        <w:ind w:firstLineChars="200" w:firstLine="420"/>
        <w:rPr>
          <w:szCs w:val="21"/>
        </w:rPr>
      </w:pPr>
      <w:r>
        <w:rPr>
          <w:szCs w:val="21"/>
        </w:rPr>
        <w:t>地方各级气象主管机构应当组织本行政区域内的雷电监测网建设，以防御雷电灾害。</w:t>
      </w:r>
      <w:r>
        <w:rPr>
          <w:szCs w:val="21"/>
        </w:rPr>
        <w:t xml:space="preserve"> </w:t>
      </w:r>
    </w:p>
    <w:p w14:paraId="4B538AE2" w14:textId="77777777" w:rsidR="005F4FD8" w:rsidRDefault="00512D3E">
      <w:pPr>
        <w:ind w:firstLineChars="200" w:firstLine="420"/>
        <w:rPr>
          <w:szCs w:val="21"/>
        </w:rPr>
      </w:pPr>
      <w:r>
        <w:rPr>
          <w:szCs w:val="21"/>
        </w:rPr>
        <w:t>第八条</w:t>
      </w:r>
      <w:r>
        <w:rPr>
          <w:szCs w:val="21"/>
        </w:rPr>
        <w:t xml:space="preserve"> </w:t>
      </w:r>
      <w:r>
        <w:rPr>
          <w:szCs w:val="21"/>
        </w:rPr>
        <w:t>各级气象主管机构应当加强雷电灾害预警系统的建设工作，提高雷电灾害预警和防雷减灾服务能力。</w:t>
      </w:r>
      <w:r>
        <w:rPr>
          <w:szCs w:val="21"/>
        </w:rPr>
        <w:t xml:space="preserve"> </w:t>
      </w:r>
    </w:p>
    <w:p w14:paraId="5F03DEBC" w14:textId="77777777" w:rsidR="005F4FD8" w:rsidRDefault="00512D3E">
      <w:pPr>
        <w:ind w:firstLineChars="200" w:firstLine="420"/>
        <w:rPr>
          <w:szCs w:val="21"/>
        </w:rPr>
      </w:pPr>
      <w:r>
        <w:rPr>
          <w:szCs w:val="21"/>
        </w:rPr>
        <w:t>第九条</w:t>
      </w:r>
      <w:r>
        <w:rPr>
          <w:szCs w:val="21"/>
        </w:rPr>
        <w:t xml:space="preserve"> </w:t>
      </w:r>
      <w:r>
        <w:rPr>
          <w:szCs w:val="21"/>
        </w:rPr>
        <w:t>各级气象主管机构所属气象台站应当根据雷电灾害防御的需要，按照职责开展雷电监测，并及时向气象主管机构和有关灾害防御、救助部门提供雷电监测信息。</w:t>
      </w:r>
      <w:r>
        <w:rPr>
          <w:szCs w:val="21"/>
        </w:rPr>
        <w:t xml:space="preserve"> </w:t>
      </w:r>
    </w:p>
    <w:p w14:paraId="3284BBF2" w14:textId="77777777" w:rsidR="005F4FD8" w:rsidRDefault="00512D3E">
      <w:pPr>
        <w:ind w:firstLineChars="200" w:firstLine="420"/>
        <w:rPr>
          <w:szCs w:val="21"/>
        </w:rPr>
      </w:pPr>
      <w:r>
        <w:rPr>
          <w:szCs w:val="21"/>
        </w:rPr>
        <w:t>有条件的气象主管机构所属气象台站可以开展雷电预报，并及时向社会发布。</w:t>
      </w:r>
      <w:r>
        <w:rPr>
          <w:szCs w:val="21"/>
        </w:rPr>
        <w:t xml:space="preserve"> </w:t>
      </w:r>
    </w:p>
    <w:p w14:paraId="292B111A" w14:textId="77777777" w:rsidR="005F4FD8" w:rsidRDefault="00512D3E">
      <w:pPr>
        <w:ind w:firstLineChars="200" w:firstLine="420"/>
        <w:rPr>
          <w:szCs w:val="21"/>
        </w:rPr>
      </w:pPr>
      <w:r>
        <w:rPr>
          <w:szCs w:val="21"/>
        </w:rPr>
        <w:t>第十条各级气象主管机构应当组织有关部门加强对雷电和雷电灾害的发生机理等基础理论和防御技术等应用理论的研究，并加强对防雷减灾技术和雷电监测、预警系统的研究和开发。</w:t>
      </w:r>
    </w:p>
    <w:p w14:paraId="743BD248" w14:textId="77777777" w:rsidR="005F4FD8" w:rsidRDefault="00512D3E">
      <w:pPr>
        <w:ind w:firstLineChars="200" w:firstLine="420"/>
        <w:rPr>
          <w:szCs w:val="21"/>
        </w:rPr>
      </w:pPr>
      <w:r>
        <w:rPr>
          <w:szCs w:val="21"/>
        </w:rPr>
        <w:t>第三章</w:t>
      </w:r>
      <w:r>
        <w:rPr>
          <w:szCs w:val="21"/>
        </w:rPr>
        <w:t xml:space="preserve"> </w:t>
      </w:r>
      <w:r>
        <w:rPr>
          <w:szCs w:val="21"/>
        </w:rPr>
        <w:t>防雷工程</w:t>
      </w:r>
      <w:r>
        <w:rPr>
          <w:szCs w:val="21"/>
        </w:rPr>
        <w:t xml:space="preserve"> </w:t>
      </w:r>
    </w:p>
    <w:p w14:paraId="35FF0B12" w14:textId="77777777" w:rsidR="005F4FD8" w:rsidRDefault="00512D3E">
      <w:pPr>
        <w:ind w:firstLineChars="200" w:firstLine="420"/>
        <w:rPr>
          <w:szCs w:val="21"/>
        </w:rPr>
      </w:pPr>
      <w:r>
        <w:rPr>
          <w:szCs w:val="21"/>
        </w:rPr>
        <w:t>第十一条</w:t>
      </w:r>
      <w:r>
        <w:rPr>
          <w:szCs w:val="21"/>
        </w:rPr>
        <w:t xml:space="preserve"> </w:t>
      </w:r>
      <w:r>
        <w:rPr>
          <w:szCs w:val="21"/>
        </w:rPr>
        <w:t>各类建（构）筑物、场所和设施安装的雷电防护装置（以下简称防雷装置），应当符合国家有关防雷标准和国务院气象主管机构规定的使用要求，并由具有相应资质的单位承担设计、施工和检测。</w:t>
      </w:r>
      <w:r>
        <w:rPr>
          <w:szCs w:val="21"/>
        </w:rPr>
        <w:t xml:space="preserve"> </w:t>
      </w:r>
    </w:p>
    <w:p w14:paraId="14586F35" w14:textId="77777777" w:rsidR="005F4FD8" w:rsidRDefault="00512D3E">
      <w:pPr>
        <w:ind w:firstLineChars="200" w:firstLine="420"/>
        <w:rPr>
          <w:szCs w:val="21"/>
        </w:rPr>
      </w:pPr>
      <w:r>
        <w:rPr>
          <w:szCs w:val="21"/>
        </w:rPr>
        <w:t>本办法所称防雷装置，是指接闪器、引下线、接地装置、电涌保护器及其连接导体等构成的，用以防御雷电灾害的设施或者系统。</w:t>
      </w:r>
      <w:r>
        <w:rPr>
          <w:szCs w:val="21"/>
        </w:rPr>
        <w:t xml:space="preserve"> </w:t>
      </w:r>
    </w:p>
    <w:p w14:paraId="1FAF0A8A" w14:textId="77777777" w:rsidR="005F4FD8" w:rsidRDefault="00512D3E">
      <w:pPr>
        <w:ind w:firstLineChars="200" w:firstLine="420"/>
        <w:rPr>
          <w:szCs w:val="21"/>
        </w:rPr>
      </w:pPr>
      <w:r>
        <w:rPr>
          <w:szCs w:val="21"/>
        </w:rPr>
        <w:t>第十二条</w:t>
      </w:r>
      <w:r>
        <w:rPr>
          <w:szCs w:val="21"/>
        </w:rPr>
        <w:t xml:space="preserve"> </w:t>
      </w:r>
      <w:r>
        <w:rPr>
          <w:szCs w:val="21"/>
        </w:rPr>
        <w:t>对从事防雷工程专业设计和施工的单位实行资质认定。</w:t>
      </w:r>
      <w:r>
        <w:rPr>
          <w:szCs w:val="21"/>
        </w:rPr>
        <w:t xml:space="preserve"> </w:t>
      </w:r>
    </w:p>
    <w:p w14:paraId="19341226" w14:textId="77777777" w:rsidR="005F4FD8" w:rsidRDefault="00512D3E">
      <w:pPr>
        <w:ind w:firstLineChars="200" w:firstLine="420"/>
        <w:rPr>
          <w:szCs w:val="21"/>
        </w:rPr>
      </w:pPr>
      <w:r>
        <w:rPr>
          <w:szCs w:val="21"/>
        </w:rPr>
        <w:t>本办法所称防雷工程，是指通过勘察设计和安装防雷装置形成的雷电灾害防御工程实体。</w:t>
      </w:r>
      <w:r>
        <w:rPr>
          <w:szCs w:val="21"/>
        </w:rPr>
        <w:t xml:space="preserve"> </w:t>
      </w:r>
    </w:p>
    <w:p w14:paraId="7DA8F040" w14:textId="77777777" w:rsidR="005F4FD8" w:rsidRDefault="00512D3E">
      <w:pPr>
        <w:ind w:firstLineChars="200" w:firstLine="420"/>
        <w:rPr>
          <w:szCs w:val="21"/>
        </w:rPr>
      </w:pPr>
      <w:r>
        <w:rPr>
          <w:szCs w:val="21"/>
        </w:rPr>
        <w:t>防雷工程专业设计或者施工资质分为甲、乙、丙三级，由省、自治区、直辖市气象主管机构认定。</w:t>
      </w:r>
      <w:r>
        <w:rPr>
          <w:szCs w:val="21"/>
        </w:rPr>
        <w:t xml:space="preserve"> </w:t>
      </w:r>
    </w:p>
    <w:p w14:paraId="5515CD25" w14:textId="77777777" w:rsidR="005F4FD8" w:rsidRDefault="00512D3E">
      <w:pPr>
        <w:ind w:firstLineChars="200" w:firstLine="420"/>
        <w:rPr>
          <w:szCs w:val="21"/>
        </w:rPr>
      </w:pPr>
      <w:r>
        <w:rPr>
          <w:szCs w:val="21"/>
        </w:rPr>
        <w:t>第十三条</w:t>
      </w:r>
      <w:r>
        <w:rPr>
          <w:szCs w:val="21"/>
        </w:rPr>
        <w:t xml:space="preserve"> </w:t>
      </w:r>
      <w:r>
        <w:rPr>
          <w:szCs w:val="21"/>
        </w:rPr>
        <w:t>防雷工程专业设计或者施工单位，应当按照有关规定取得相应的资质证书后，方可在其资质等级许可的范围内从事防雷工程专业设计或者施工。具体办法由国务院气象主管机构另行制定。</w:t>
      </w:r>
      <w:r>
        <w:rPr>
          <w:szCs w:val="21"/>
        </w:rPr>
        <w:t xml:space="preserve"> </w:t>
      </w:r>
    </w:p>
    <w:p w14:paraId="406BF50F" w14:textId="77777777" w:rsidR="005F4FD8" w:rsidRDefault="00512D3E">
      <w:pPr>
        <w:ind w:firstLineChars="200" w:firstLine="420"/>
        <w:rPr>
          <w:szCs w:val="21"/>
        </w:rPr>
      </w:pPr>
      <w:r>
        <w:rPr>
          <w:szCs w:val="21"/>
        </w:rPr>
        <w:t>第十四条</w:t>
      </w:r>
      <w:r>
        <w:rPr>
          <w:szCs w:val="21"/>
        </w:rPr>
        <w:t xml:space="preserve"> </w:t>
      </w:r>
      <w:r>
        <w:rPr>
          <w:szCs w:val="21"/>
        </w:rPr>
        <w:t>防雷工程专业设计或者施工单位，应当按照相应的资质等级从事防雷工程专业设计或者施工。禁止无资质或者超出资质许可范围承担防雷工程专业设计或者施工。</w:t>
      </w:r>
      <w:r>
        <w:rPr>
          <w:szCs w:val="21"/>
        </w:rPr>
        <w:t xml:space="preserve"> </w:t>
      </w:r>
    </w:p>
    <w:p w14:paraId="08A51A84" w14:textId="77777777" w:rsidR="005F4FD8" w:rsidRDefault="00512D3E">
      <w:pPr>
        <w:ind w:firstLineChars="200" w:firstLine="420"/>
        <w:rPr>
          <w:szCs w:val="21"/>
        </w:rPr>
      </w:pPr>
      <w:r>
        <w:rPr>
          <w:szCs w:val="21"/>
        </w:rPr>
        <w:t>第十五条</w:t>
      </w:r>
      <w:r>
        <w:rPr>
          <w:szCs w:val="21"/>
        </w:rPr>
        <w:t xml:space="preserve"> </w:t>
      </w:r>
      <w:r>
        <w:rPr>
          <w:szCs w:val="21"/>
        </w:rPr>
        <w:t>防雷装置的设计实行审核制度。</w:t>
      </w:r>
      <w:r>
        <w:rPr>
          <w:szCs w:val="21"/>
        </w:rPr>
        <w:t xml:space="preserve"> </w:t>
      </w:r>
    </w:p>
    <w:p w14:paraId="40F6FA2B" w14:textId="77777777" w:rsidR="005F4FD8" w:rsidRDefault="00512D3E">
      <w:pPr>
        <w:ind w:firstLineChars="200" w:firstLine="420"/>
        <w:rPr>
          <w:szCs w:val="21"/>
        </w:rPr>
      </w:pPr>
      <w:r>
        <w:rPr>
          <w:szCs w:val="21"/>
        </w:rPr>
        <w:t>县级以上地方气象主管机构负责本行政区域内的防雷装置的设计审核。符合要求的，由负责审核的气象主管机构出具核准文件；不符合要求的，负责审核的气象主管机构提出整改要求，退回申请单位修改后重新申请设计审核。未经审核或者未取得核准文件的设计方案，不得交付施工。</w:t>
      </w:r>
      <w:r>
        <w:rPr>
          <w:szCs w:val="21"/>
        </w:rPr>
        <w:t xml:space="preserve"> </w:t>
      </w:r>
    </w:p>
    <w:p w14:paraId="5DE810A5" w14:textId="77777777" w:rsidR="005F4FD8" w:rsidRDefault="00512D3E">
      <w:pPr>
        <w:ind w:firstLineChars="200" w:firstLine="420"/>
        <w:rPr>
          <w:szCs w:val="21"/>
        </w:rPr>
      </w:pPr>
      <w:r>
        <w:rPr>
          <w:szCs w:val="21"/>
        </w:rPr>
        <w:t>第十六条</w:t>
      </w:r>
      <w:r>
        <w:rPr>
          <w:szCs w:val="21"/>
        </w:rPr>
        <w:t xml:space="preserve"> </w:t>
      </w:r>
      <w:r>
        <w:rPr>
          <w:szCs w:val="21"/>
        </w:rPr>
        <w:t>防雷工程的施工单位应当按照审核同意的设计方案进行施工，并接受当地气象主管机构监督管理。</w:t>
      </w:r>
      <w:r>
        <w:rPr>
          <w:szCs w:val="21"/>
        </w:rPr>
        <w:t xml:space="preserve"> </w:t>
      </w:r>
    </w:p>
    <w:p w14:paraId="2AD37FA8" w14:textId="77777777" w:rsidR="005F4FD8" w:rsidRDefault="00512D3E">
      <w:pPr>
        <w:ind w:firstLineChars="200" w:firstLine="420"/>
        <w:rPr>
          <w:szCs w:val="21"/>
        </w:rPr>
      </w:pPr>
      <w:r>
        <w:rPr>
          <w:szCs w:val="21"/>
        </w:rPr>
        <w:t>在施工中变更和修改设计方案的，应当按照原申请程序重新申请审核。</w:t>
      </w:r>
      <w:r>
        <w:rPr>
          <w:szCs w:val="21"/>
        </w:rPr>
        <w:t xml:space="preserve"> </w:t>
      </w:r>
    </w:p>
    <w:p w14:paraId="0ED51139" w14:textId="77777777" w:rsidR="005F4FD8" w:rsidRDefault="00512D3E">
      <w:pPr>
        <w:ind w:firstLineChars="200" w:firstLine="420"/>
        <w:rPr>
          <w:szCs w:val="21"/>
        </w:rPr>
      </w:pPr>
      <w:r>
        <w:rPr>
          <w:szCs w:val="21"/>
        </w:rPr>
        <w:t>第十七条</w:t>
      </w:r>
      <w:r>
        <w:rPr>
          <w:szCs w:val="21"/>
        </w:rPr>
        <w:t xml:space="preserve"> </w:t>
      </w:r>
      <w:r>
        <w:rPr>
          <w:szCs w:val="21"/>
        </w:rPr>
        <w:t>防雷装置实行竣工验收制度。</w:t>
      </w:r>
      <w:r>
        <w:rPr>
          <w:szCs w:val="21"/>
        </w:rPr>
        <w:t xml:space="preserve"> </w:t>
      </w:r>
    </w:p>
    <w:p w14:paraId="1F026C3C" w14:textId="77777777" w:rsidR="005F4FD8" w:rsidRDefault="00512D3E">
      <w:pPr>
        <w:ind w:firstLineChars="200" w:firstLine="420"/>
        <w:rPr>
          <w:szCs w:val="21"/>
        </w:rPr>
      </w:pPr>
      <w:r>
        <w:rPr>
          <w:szCs w:val="21"/>
        </w:rPr>
        <w:t>县级以上地方气象主管机构负责本行政区域内的防雷装置的竣工验收。</w:t>
      </w:r>
      <w:r>
        <w:rPr>
          <w:szCs w:val="21"/>
        </w:rPr>
        <w:t xml:space="preserve"> </w:t>
      </w:r>
    </w:p>
    <w:p w14:paraId="3AFEF9F0" w14:textId="77777777" w:rsidR="005F4FD8" w:rsidRDefault="00512D3E">
      <w:pPr>
        <w:ind w:firstLineChars="200" w:firstLine="420"/>
        <w:rPr>
          <w:szCs w:val="21"/>
        </w:rPr>
      </w:pPr>
      <w:r>
        <w:rPr>
          <w:szCs w:val="21"/>
        </w:rPr>
        <w:t>负责验收的气象主管机构接到申请后，应当根据具有相应资质的防雷装置检测机构出具的检测报告进行核实。符合要求的，由气象主管机构出具验收文件。不符合要求的，负责验收的气象主管机构提出整改要求，申请单位整改后重新申请竣工验收。未取得验收合格文件的防雷装置，不得投入使用。</w:t>
      </w:r>
      <w:r>
        <w:rPr>
          <w:szCs w:val="21"/>
        </w:rPr>
        <w:t xml:space="preserve"> </w:t>
      </w:r>
    </w:p>
    <w:p w14:paraId="62C7323E" w14:textId="77777777" w:rsidR="005F4FD8" w:rsidRDefault="00512D3E">
      <w:pPr>
        <w:ind w:firstLineChars="200" w:firstLine="420"/>
        <w:rPr>
          <w:szCs w:val="21"/>
        </w:rPr>
      </w:pPr>
      <w:r>
        <w:rPr>
          <w:szCs w:val="21"/>
        </w:rPr>
        <w:t>第十八条</w:t>
      </w:r>
      <w:r>
        <w:rPr>
          <w:szCs w:val="21"/>
        </w:rPr>
        <w:t xml:space="preserve"> </w:t>
      </w:r>
      <w:r>
        <w:rPr>
          <w:szCs w:val="21"/>
        </w:rPr>
        <w:t>出具检测报告的防雷装置检测机构，应当对隐蔽工程进行逐项检测，并对检测结果负责。检测报告作为竣工验收的技术依据。</w:t>
      </w:r>
      <w:r>
        <w:rPr>
          <w:szCs w:val="21"/>
        </w:rPr>
        <w:t xml:space="preserve"> </w:t>
      </w:r>
    </w:p>
    <w:p w14:paraId="0EDF6E5C" w14:textId="77777777" w:rsidR="005F4FD8" w:rsidRDefault="00512D3E">
      <w:pPr>
        <w:ind w:firstLineChars="200" w:firstLine="420"/>
        <w:rPr>
          <w:szCs w:val="21"/>
        </w:rPr>
      </w:pPr>
      <w:r>
        <w:rPr>
          <w:szCs w:val="21"/>
        </w:rPr>
        <w:t>第四章</w:t>
      </w:r>
      <w:r>
        <w:rPr>
          <w:szCs w:val="21"/>
        </w:rPr>
        <w:t xml:space="preserve"> </w:t>
      </w:r>
      <w:r>
        <w:rPr>
          <w:szCs w:val="21"/>
        </w:rPr>
        <w:t>防雷检测</w:t>
      </w:r>
      <w:r>
        <w:rPr>
          <w:szCs w:val="21"/>
        </w:rPr>
        <w:t xml:space="preserve"> </w:t>
      </w:r>
    </w:p>
    <w:p w14:paraId="2C99803D" w14:textId="77777777" w:rsidR="005F4FD8" w:rsidRDefault="00512D3E">
      <w:pPr>
        <w:ind w:firstLineChars="200" w:firstLine="420"/>
        <w:rPr>
          <w:szCs w:val="21"/>
        </w:rPr>
      </w:pPr>
      <w:r>
        <w:rPr>
          <w:szCs w:val="21"/>
        </w:rPr>
        <w:t>第十九条</w:t>
      </w:r>
      <w:r>
        <w:rPr>
          <w:szCs w:val="21"/>
        </w:rPr>
        <w:t xml:space="preserve"> </w:t>
      </w:r>
      <w:r>
        <w:rPr>
          <w:szCs w:val="21"/>
        </w:rPr>
        <w:t>投入使用后的防雷装置实行定期检测制度。防雷装置应当每年检测一次，对爆炸和火灾危险环境场所的防雷装置应当每半年检测一次。</w:t>
      </w:r>
      <w:r>
        <w:rPr>
          <w:szCs w:val="21"/>
        </w:rPr>
        <w:t xml:space="preserve"> </w:t>
      </w:r>
    </w:p>
    <w:p w14:paraId="17D95C36" w14:textId="77777777" w:rsidR="005F4FD8" w:rsidRDefault="00512D3E">
      <w:pPr>
        <w:ind w:firstLineChars="200" w:firstLine="420"/>
        <w:rPr>
          <w:szCs w:val="21"/>
        </w:rPr>
      </w:pPr>
      <w:r>
        <w:rPr>
          <w:szCs w:val="21"/>
        </w:rPr>
        <w:t>第二十条</w:t>
      </w:r>
      <w:r>
        <w:rPr>
          <w:szCs w:val="21"/>
        </w:rPr>
        <w:t xml:space="preserve"> </w:t>
      </w:r>
      <w:r>
        <w:rPr>
          <w:szCs w:val="21"/>
        </w:rPr>
        <w:t>防雷装置检测机构的资质由省、自治区、直辖市气象主管机构负责认定。</w:t>
      </w:r>
      <w:r>
        <w:rPr>
          <w:szCs w:val="21"/>
        </w:rPr>
        <w:t xml:space="preserve"> </w:t>
      </w:r>
    </w:p>
    <w:p w14:paraId="08B33200" w14:textId="77777777" w:rsidR="005F4FD8" w:rsidRDefault="00512D3E">
      <w:pPr>
        <w:ind w:firstLineChars="200" w:firstLine="420"/>
        <w:rPr>
          <w:szCs w:val="21"/>
        </w:rPr>
      </w:pPr>
      <w:r>
        <w:rPr>
          <w:szCs w:val="21"/>
        </w:rPr>
        <w:t>第二十一条</w:t>
      </w:r>
      <w:r>
        <w:rPr>
          <w:szCs w:val="21"/>
        </w:rPr>
        <w:t xml:space="preserve"> </w:t>
      </w:r>
      <w:r>
        <w:rPr>
          <w:szCs w:val="21"/>
        </w:rPr>
        <w:t>防雷装置检测机构对防雷装置检测后，应当出具检测报告。不合格的，提出整改意见。被检测单位拒不整改或者整改不合格的，防雷装置检测机构应当报告当地气象主管机构，由当地气象主管机构依法作出处理。</w:t>
      </w:r>
      <w:r>
        <w:rPr>
          <w:szCs w:val="21"/>
        </w:rPr>
        <w:t xml:space="preserve"> </w:t>
      </w:r>
    </w:p>
    <w:p w14:paraId="5D91EE2F" w14:textId="77777777" w:rsidR="005F4FD8" w:rsidRDefault="00512D3E">
      <w:pPr>
        <w:ind w:firstLineChars="200" w:firstLine="420"/>
        <w:rPr>
          <w:szCs w:val="21"/>
        </w:rPr>
      </w:pPr>
      <w:r>
        <w:rPr>
          <w:szCs w:val="21"/>
        </w:rPr>
        <w:t>防雷装置检测机构应当执行国家有关标准和规范，出具的防雷装置检测报告必须真实可靠。</w:t>
      </w:r>
      <w:r>
        <w:rPr>
          <w:szCs w:val="21"/>
        </w:rPr>
        <w:t xml:space="preserve"> </w:t>
      </w:r>
    </w:p>
    <w:p w14:paraId="426B6627" w14:textId="77777777" w:rsidR="005F4FD8" w:rsidRDefault="00512D3E">
      <w:pPr>
        <w:ind w:firstLineChars="200" w:firstLine="420"/>
        <w:rPr>
          <w:szCs w:val="21"/>
        </w:rPr>
      </w:pPr>
      <w:r>
        <w:rPr>
          <w:szCs w:val="21"/>
        </w:rPr>
        <w:t>第二十二条</w:t>
      </w:r>
      <w:r>
        <w:rPr>
          <w:szCs w:val="21"/>
        </w:rPr>
        <w:t xml:space="preserve"> </w:t>
      </w:r>
      <w:r>
        <w:rPr>
          <w:szCs w:val="21"/>
        </w:rPr>
        <w:t>防雷装置所有人或受托人应当指定专人负责，做好防雷装置的日常维护工作。发现防雷装置存在隐患时，应当及时采取措施进行处理。</w:t>
      </w:r>
      <w:r>
        <w:rPr>
          <w:szCs w:val="21"/>
        </w:rPr>
        <w:t xml:space="preserve"> </w:t>
      </w:r>
    </w:p>
    <w:p w14:paraId="2D3AC148" w14:textId="77777777" w:rsidR="005F4FD8" w:rsidRDefault="00512D3E">
      <w:pPr>
        <w:ind w:firstLineChars="200" w:firstLine="420"/>
        <w:rPr>
          <w:szCs w:val="21"/>
        </w:rPr>
      </w:pPr>
      <w:r>
        <w:rPr>
          <w:szCs w:val="21"/>
        </w:rPr>
        <w:t>第二十三条</w:t>
      </w:r>
      <w:r>
        <w:rPr>
          <w:szCs w:val="21"/>
        </w:rPr>
        <w:t xml:space="preserve"> </w:t>
      </w:r>
      <w:r>
        <w:rPr>
          <w:szCs w:val="21"/>
        </w:rPr>
        <w:t>已安装防雷装置的单位或者个人应当主动委托有相应资质的防雷装置检测机构进行定期检测，并接受当地气象主管机构和当地人民政府安全生产管理部门的管理和监督检查。</w:t>
      </w:r>
      <w:r>
        <w:rPr>
          <w:szCs w:val="21"/>
        </w:rPr>
        <w:t xml:space="preserve"> </w:t>
      </w:r>
    </w:p>
    <w:p w14:paraId="4215BC33" w14:textId="77777777" w:rsidR="005F4FD8" w:rsidRDefault="00512D3E">
      <w:pPr>
        <w:ind w:firstLineChars="200" w:firstLine="420"/>
        <w:rPr>
          <w:szCs w:val="21"/>
        </w:rPr>
      </w:pPr>
      <w:r>
        <w:rPr>
          <w:szCs w:val="21"/>
        </w:rPr>
        <w:t>第五章</w:t>
      </w:r>
      <w:r>
        <w:rPr>
          <w:szCs w:val="21"/>
        </w:rPr>
        <w:t xml:space="preserve"> </w:t>
      </w:r>
      <w:r>
        <w:rPr>
          <w:szCs w:val="21"/>
        </w:rPr>
        <w:t>雷电灾害调查、鉴定</w:t>
      </w:r>
      <w:r>
        <w:rPr>
          <w:szCs w:val="21"/>
        </w:rPr>
        <w:t xml:space="preserve"> </w:t>
      </w:r>
    </w:p>
    <w:p w14:paraId="56E1D096" w14:textId="77777777" w:rsidR="005F4FD8" w:rsidRDefault="00512D3E">
      <w:pPr>
        <w:ind w:firstLineChars="200" w:firstLine="420"/>
        <w:rPr>
          <w:szCs w:val="21"/>
        </w:rPr>
      </w:pPr>
      <w:r>
        <w:rPr>
          <w:szCs w:val="21"/>
        </w:rPr>
        <w:t>第二十四条</w:t>
      </w:r>
      <w:r>
        <w:rPr>
          <w:szCs w:val="21"/>
        </w:rPr>
        <w:t xml:space="preserve"> </w:t>
      </w:r>
      <w:r>
        <w:rPr>
          <w:szCs w:val="21"/>
        </w:rPr>
        <w:t>各级气象主管机构负责组织雷电灾害调查、鉴定工作。</w:t>
      </w:r>
      <w:r>
        <w:rPr>
          <w:szCs w:val="21"/>
        </w:rPr>
        <w:t xml:space="preserve"> </w:t>
      </w:r>
    </w:p>
    <w:p w14:paraId="300BDF16" w14:textId="77777777" w:rsidR="005F4FD8" w:rsidRDefault="00512D3E">
      <w:pPr>
        <w:ind w:firstLineChars="200" w:firstLine="420"/>
        <w:rPr>
          <w:szCs w:val="21"/>
        </w:rPr>
      </w:pPr>
      <w:r>
        <w:rPr>
          <w:szCs w:val="21"/>
        </w:rPr>
        <w:t>其他有关部门和单位应当配合当地气象主管机构做好雷电灾害调查、鉴定工作。</w:t>
      </w:r>
      <w:r>
        <w:rPr>
          <w:szCs w:val="21"/>
        </w:rPr>
        <w:t xml:space="preserve"> </w:t>
      </w:r>
    </w:p>
    <w:p w14:paraId="527A2B9A" w14:textId="77777777" w:rsidR="005F4FD8" w:rsidRDefault="00512D3E">
      <w:pPr>
        <w:ind w:firstLineChars="200" w:firstLine="420"/>
        <w:rPr>
          <w:szCs w:val="21"/>
        </w:rPr>
      </w:pPr>
      <w:r>
        <w:rPr>
          <w:szCs w:val="21"/>
        </w:rPr>
        <w:t>第二十五条</w:t>
      </w:r>
      <w:r>
        <w:rPr>
          <w:szCs w:val="21"/>
        </w:rPr>
        <w:t xml:space="preserve"> </w:t>
      </w:r>
      <w:r>
        <w:rPr>
          <w:szCs w:val="21"/>
        </w:rPr>
        <w:t>遭受雷电灾害的组织和个人，应当及时向当地气象主管机构报告，并协助当地气象主管机构对雷电灾害进行调查与鉴定。</w:t>
      </w:r>
      <w:r>
        <w:rPr>
          <w:szCs w:val="21"/>
        </w:rPr>
        <w:t xml:space="preserve"> </w:t>
      </w:r>
    </w:p>
    <w:p w14:paraId="33E7A044" w14:textId="77777777" w:rsidR="005F4FD8" w:rsidRDefault="00512D3E">
      <w:pPr>
        <w:ind w:firstLineChars="200" w:firstLine="420"/>
        <w:rPr>
          <w:szCs w:val="21"/>
        </w:rPr>
      </w:pPr>
      <w:r>
        <w:rPr>
          <w:szCs w:val="21"/>
        </w:rPr>
        <w:t>第二十六条</w:t>
      </w:r>
      <w:r>
        <w:rPr>
          <w:szCs w:val="21"/>
        </w:rPr>
        <w:t xml:space="preserve"> </w:t>
      </w:r>
      <w:r>
        <w:rPr>
          <w:szCs w:val="21"/>
        </w:rPr>
        <w:t>地方各级气象主管机构应当及时向当地人民政府和上级气象主管机构上报本行政区域内的重大雷电灾情和年度雷电灾害情况。</w:t>
      </w:r>
      <w:r>
        <w:rPr>
          <w:szCs w:val="21"/>
        </w:rPr>
        <w:t xml:space="preserve"> </w:t>
      </w:r>
    </w:p>
    <w:p w14:paraId="57FC2B11" w14:textId="77777777" w:rsidR="005F4FD8" w:rsidRDefault="00512D3E">
      <w:pPr>
        <w:ind w:firstLineChars="200" w:firstLine="420"/>
        <w:rPr>
          <w:szCs w:val="21"/>
        </w:rPr>
      </w:pPr>
      <w:r>
        <w:rPr>
          <w:szCs w:val="21"/>
        </w:rPr>
        <w:t>第二十七条</w:t>
      </w:r>
      <w:r>
        <w:rPr>
          <w:szCs w:val="21"/>
        </w:rPr>
        <w:t xml:space="preserve"> </w:t>
      </w:r>
      <w:r>
        <w:rPr>
          <w:szCs w:val="21"/>
        </w:rPr>
        <w:t>大型建设工程、重点工程、爆炸和火灾危险环境、人员密集场所等项目应当进行雷电灾害风险评估，以确保公共安全。</w:t>
      </w:r>
      <w:r>
        <w:rPr>
          <w:szCs w:val="21"/>
        </w:rPr>
        <w:t xml:space="preserve"> </w:t>
      </w:r>
    </w:p>
    <w:p w14:paraId="000D0744" w14:textId="77777777" w:rsidR="005F4FD8" w:rsidRDefault="00512D3E">
      <w:pPr>
        <w:ind w:firstLineChars="200" w:firstLine="420"/>
        <w:rPr>
          <w:szCs w:val="21"/>
        </w:rPr>
      </w:pPr>
      <w:r>
        <w:rPr>
          <w:szCs w:val="21"/>
        </w:rPr>
        <w:t>各级地方气象主管机构按照有关规定组织进行本行政区域内的雷电灾害风险评估工作。</w:t>
      </w:r>
      <w:r>
        <w:rPr>
          <w:szCs w:val="21"/>
        </w:rPr>
        <w:t xml:space="preserve"> </w:t>
      </w:r>
    </w:p>
    <w:p w14:paraId="0EDC7840" w14:textId="77777777" w:rsidR="005F4FD8" w:rsidRDefault="00512D3E">
      <w:pPr>
        <w:ind w:firstLineChars="200" w:firstLine="420"/>
        <w:rPr>
          <w:szCs w:val="21"/>
        </w:rPr>
      </w:pPr>
      <w:r>
        <w:rPr>
          <w:szCs w:val="21"/>
        </w:rPr>
        <w:t>第六章</w:t>
      </w:r>
      <w:r>
        <w:rPr>
          <w:szCs w:val="21"/>
        </w:rPr>
        <w:t xml:space="preserve"> </w:t>
      </w:r>
      <w:r>
        <w:rPr>
          <w:szCs w:val="21"/>
        </w:rPr>
        <w:t>防雷产品</w:t>
      </w:r>
      <w:r>
        <w:rPr>
          <w:szCs w:val="21"/>
        </w:rPr>
        <w:t xml:space="preserve"> </w:t>
      </w:r>
    </w:p>
    <w:p w14:paraId="3AFDD9BD" w14:textId="77777777" w:rsidR="005F4FD8" w:rsidRDefault="00512D3E">
      <w:pPr>
        <w:ind w:firstLineChars="200" w:firstLine="420"/>
        <w:rPr>
          <w:szCs w:val="21"/>
        </w:rPr>
      </w:pPr>
      <w:r>
        <w:rPr>
          <w:szCs w:val="21"/>
        </w:rPr>
        <w:t>第二十八条</w:t>
      </w:r>
      <w:r>
        <w:rPr>
          <w:szCs w:val="21"/>
        </w:rPr>
        <w:t xml:space="preserve"> </w:t>
      </w:r>
      <w:r>
        <w:rPr>
          <w:szCs w:val="21"/>
        </w:rPr>
        <w:t>防雷产品应当符合国务院气象主管机构规定的使用要求。</w:t>
      </w:r>
      <w:r>
        <w:rPr>
          <w:szCs w:val="21"/>
        </w:rPr>
        <w:t xml:space="preserve"> </w:t>
      </w:r>
    </w:p>
    <w:p w14:paraId="3796E86B" w14:textId="77777777" w:rsidR="005F4FD8" w:rsidRDefault="00512D3E">
      <w:pPr>
        <w:ind w:firstLineChars="200" w:firstLine="420"/>
        <w:rPr>
          <w:szCs w:val="21"/>
        </w:rPr>
      </w:pPr>
      <w:r>
        <w:rPr>
          <w:szCs w:val="21"/>
        </w:rPr>
        <w:t>第二十九条</w:t>
      </w:r>
      <w:r>
        <w:rPr>
          <w:szCs w:val="21"/>
        </w:rPr>
        <w:t xml:space="preserve"> </w:t>
      </w:r>
      <w:r>
        <w:rPr>
          <w:szCs w:val="21"/>
        </w:rPr>
        <w:t>防雷产品应当由国务院气象主管机构授权的检测机构测试，测试合格并符合相关要求后方可投入使用。</w:t>
      </w:r>
      <w:r>
        <w:rPr>
          <w:szCs w:val="21"/>
        </w:rPr>
        <w:t xml:space="preserve"> </w:t>
      </w:r>
    </w:p>
    <w:p w14:paraId="335F2072" w14:textId="77777777" w:rsidR="005F4FD8" w:rsidRDefault="00512D3E">
      <w:pPr>
        <w:ind w:firstLineChars="200" w:firstLine="420"/>
        <w:rPr>
          <w:szCs w:val="21"/>
        </w:rPr>
      </w:pPr>
      <w:r>
        <w:rPr>
          <w:szCs w:val="21"/>
        </w:rPr>
        <w:t>申请国务院气象主管机构授权的防雷产品检测机构，应当按照国家有关规定通过计量认证、获得资格认可。</w:t>
      </w:r>
      <w:r>
        <w:rPr>
          <w:szCs w:val="21"/>
        </w:rPr>
        <w:t xml:space="preserve"> </w:t>
      </w:r>
    </w:p>
    <w:p w14:paraId="636C8B81" w14:textId="77777777" w:rsidR="005F4FD8" w:rsidRDefault="00512D3E">
      <w:pPr>
        <w:ind w:firstLineChars="200" w:firstLine="420"/>
        <w:rPr>
          <w:szCs w:val="21"/>
        </w:rPr>
      </w:pPr>
      <w:r>
        <w:rPr>
          <w:szCs w:val="21"/>
        </w:rPr>
        <w:t>第三十条</w:t>
      </w:r>
      <w:r>
        <w:rPr>
          <w:szCs w:val="21"/>
        </w:rPr>
        <w:t xml:space="preserve"> </w:t>
      </w:r>
      <w:r>
        <w:rPr>
          <w:szCs w:val="21"/>
        </w:rPr>
        <w:t>防雷产品的使用，应当到省、自治区、直辖市气象主管机构备案，并接受省、自治区、直辖市气象主管机构的监督检查。</w:t>
      </w:r>
      <w:r>
        <w:rPr>
          <w:szCs w:val="21"/>
        </w:rPr>
        <w:t xml:space="preserve"> </w:t>
      </w:r>
    </w:p>
    <w:p w14:paraId="5630C8C0" w14:textId="77777777" w:rsidR="005F4FD8" w:rsidRDefault="00512D3E">
      <w:pPr>
        <w:ind w:firstLineChars="200" w:firstLine="420"/>
        <w:rPr>
          <w:szCs w:val="21"/>
        </w:rPr>
      </w:pPr>
      <w:r>
        <w:rPr>
          <w:szCs w:val="21"/>
        </w:rPr>
        <w:t>第七章</w:t>
      </w:r>
      <w:r>
        <w:rPr>
          <w:szCs w:val="21"/>
        </w:rPr>
        <w:t xml:space="preserve"> </w:t>
      </w:r>
      <w:r>
        <w:rPr>
          <w:szCs w:val="21"/>
        </w:rPr>
        <w:t>罚</w:t>
      </w:r>
      <w:r>
        <w:rPr>
          <w:szCs w:val="21"/>
        </w:rPr>
        <w:t xml:space="preserve"> </w:t>
      </w:r>
      <w:r>
        <w:rPr>
          <w:szCs w:val="21"/>
        </w:rPr>
        <w:t>则</w:t>
      </w:r>
      <w:r>
        <w:rPr>
          <w:szCs w:val="21"/>
        </w:rPr>
        <w:t xml:space="preserve"> </w:t>
      </w:r>
    </w:p>
    <w:p w14:paraId="28925561" w14:textId="77777777" w:rsidR="005F4FD8" w:rsidRDefault="00512D3E">
      <w:pPr>
        <w:ind w:firstLineChars="200" w:firstLine="420"/>
        <w:rPr>
          <w:szCs w:val="21"/>
        </w:rPr>
      </w:pPr>
      <w:r>
        <w:rPr>
          <w:szCs w:val="21"/>
        </w:rPr>
        <w:t>第三十一条</w:t>
      </w:r>
      <w:r>
        <w:rPr>
          <w:szCs w:val="21"/>
        </w:rPr>
        <w:t xml:space="preserve"> </w:t>
      </w:r>
      <w:r>
        <w:rPr>
          <w:szCs w:val="21"/>
        </w:rPr>
        <w:t>申请单位隐瞒有关情况、提供虚假材料申请资质认定、设计审核或者竣工验收的，有关气象主管机构不予受理或者不予行政许可，并给予警告。申请单位在一年内不得再次申请资质认定。</w:t>
      </w:r>
      <w:r>
        <w:rPr>
          <w:szCs w:val="21"/>
        </w:rPr>
        <w:t xml:space="preserve"> </w:t>
      </w:r>
    </w:p>
    <w:p w14:paraId="10E225BC" w14:textId="77777777" w:rsidR="005F4FD8" w:rsidRDefault="00512D3E">
      <w:pPr>
        <w:ind w:firstLineChars="200" w:firstLine="420"/>
        <w:rPr>
          <w:szCs w:val="21"/>
        </w:rPr>
      </w:pPr>
      <w:r>
        <w:rPr>
          <w:szCs w:val="21"/>
        </w:rPr>
        <w:t>第三十二条</w:t>
      </w:r>
      <w:r>
        <w:rPr>
          <w:szCs w:val="21"/>
        </w:rPr>
        <w:t xml:space="preserve"> </w:t>
      </w:r>
      <w:r>
        <w:rPr>
          <w:szCs w:val="21"/>
        </w:rPr>
        <w:t>被许可单位以欺骗、贿赂等不正当手段取得资质、通过设计审核或者竣工验收的，有关气象主管机构按照权限给予警告，可以处</w:t>
      </w:r>
      <w:r>
        <w:rPr>
          <w:szCs w:val="21"/>
        </w:rPr>
        <w:t>1</w:t>
      </w:r>
      <w:r>
        <w:rPr>
          <w:szCs w:val="21"/>
        </w:rPr>
        <w:t>万元以上</w:t>
      </w:r>
      <w:r>
        <w:rPr>
          <w:szCs w:val="21"/>
        </w:rPr>
        <w:t>3</w:t>
      </w:r>
      <w:r>
        <w:rPr>
          <w:szCs w:val="21"/>
        </w:rPr>
        <w:t>万元以下罚款；已取得资质、通过设计审核或者竣工验收的，撤销其许可证书；被许可单位三年内不得再次申请资质认定；构成犯罪的，依法追究刑事责任。</w:t>
      </w:r>
      <w:r>
        <w:rPr>
          <w:szCs w:val="21"/>
        </w:rPr>
        <w:t xml:space="preserve"> </w:t>
      </w:r>
    </w:p>
    <w:p w14:paraId="4ECE5950" w14:textId="77777777" w:rsidR="005F4FD8" w:rsidRDefault="00512D3E">
      <w:pPr>
        <w:ind w:firstLineChars="200" w:firstLine="420"/>
        <w:rPr>
          <w:szCs w:val="21"/>
        </w:rPr>
      </w:pPr>
      <w:r>
        <w:rPr>
          <w:szCs w:val="21"/>
        </w:rPr>
        <w:t>第三十三条违反本办法规定，有下列行为之一的，由县级以上气象主管机构按照权限责令改正，给予警告，可以处</w:t>
      </w:r>
      <w:r>
        <w:rPr>
          <w:szCs w:val="21"/>
        </w:rPr>
        <w:t>5</w:t>
      </w:r>
      <w:r>
        <w:rPr>
          <w:szCs w:val="21"/>
        </w:rPr>
        <w:t>万元以上</w:t>
      </w:r>
      <w:r>
        <w:rPr>
          <w:szCs w:val="21"/>
        </w:rPr>
        <w:t>10</w:t>
      </w:r>
      <w:r>
        <w:rPr>
          <w:szCs w:val="21"/>
        </w:rPr>
        <w:t>万元以下罚款；给他人造成损失的，依法承担赔偿责任；构成犯罪的，依法追究刑事责任：</w:t>
      </w:r>
    </w:p>
    <w:p w14:paraId="5D453EDB" w14:textId="77777777" w:rsidR="005F4FD8" w:rsidRDefault="00512D3E">
      <w:pPr>
        <w:ind w:firstLineChars="200" w:firstLine="420"/>
        <w:rPr>
          <w:szCs w:val="21"/>
        </w:rPr>
      </w:pPr>
      <w:r>
        <w:rPr>
          <w:szCs w:val="21"/>
        </w:rPr>
        <w:t>（一）涂改、伪造、倒卖、出租、出借、挂靠资质证书、资格证书或者许可文件的；</w:t>
      </w:r>
      <w:r>
        <w:rPr>
          <w:szCs w:val="21"/>
        </w:rPr>
        <w:t xml:space="preserve"> </w:t>
      </w:r>
    </w:p>
    <w:p w14:paraId="44894DDF" w14:textId="77777777" w:rsidR="005F4FD8" w:rsidRDefault="00512D3E">
      <w:pPr>
        <w:ind w:firstLineChars="200" w:firstLine="420"/>
        <w:rPr>
          <w:szCs w:val="21"/>
        </w:rPr>
      </w:pPr>
      <w:r>
        <w:rPr>
          <w:szCs w:val="21"/>
        </w:rPr>
        <w:t>（二）向负责监督检查的机构隐瞒有关情况、提供虚假材料或者拒绝提供反映其活动情况的真实材料的。</w:t>
      </w:r>
      <w:r>
        <w:rPr>
          <w:szCs w:val="21"/>
        </w:rPr>
        <w:t xml:space="preserve"> </w:t>
      </w:r>
    </w:p>
    <w:p w14:paraId="627D3695" w14:textId="77777777" w:rsidR="005F4FD8" w:rsidRDefault="00512D3E">
      <w:pPr>
        <w:ind w:firstLineChars="200" w:firstLine="420"/>
        <w:rPr>
          <w:szCs w:val="21"/>
        </w:rPr>
      </w:pPr>
      <w:r>
        <w:rPr>
          <w:szCs w:val="21"/>
        </w:rPr>
        <w:t>第三十四条</w:t>
      </w:r>
      <w:r>
        <w:rPr>
          <w:szCs w:val="21"/>
        </w:rPr>
        <w:t xml:space="preserve"> </w:t>
      </w:r>
      <w:r>
        <w:rPr>
          <w:szCs w:val="21"/>
        </w:rPr>
        <w:t>违反本办法规定，有下列行为之一的，由县级以上气象主管机构按照权限责令改正，给予警告，可以处</w:t>
      </w:r>
      <w:r>
        <w:rPr>
          <w:szCs w:val="21"/>
        </w:rPr>
        <w:t>5</w:t>
      </w:r>
      <w:r>
        <w:rPr>
          <w:szCs w:val="21"/>
        </w:rPr>
        <w:t>万元以上</w:t>
      </w:r>
      <w:r>
        <w:rPr>
          <w:szCs w:val="21"/>
        </w:rPr>
        <w:t>10</w:t>
      </w:r>
      <w:r>
        <w:rPr>
          <w:szCs w:val="21"/>
        </w:rPr>
        <w:t>万元以下罚款；给他人造成损失的，依法承担赔偿责任：</w:t>
      </w:r>
      <w:r>
        <w:rPr>
          <w:szCs w:val="21"/>
        </w:rPr>
        <w:t xml:space="preserve"> </w:t>
      </w:r>
    </w:p>
    <w:p w14:paraId="78A3D269" w14:textId="77777777" w:rsidR="005F4FD8" w:rsidRDefault="00512D3E">
      <w:pPr>
        <w:ind w:firstLineChars="200" w:firstLine="420"/>
        <w:rPr>
          <w:szCs w:val="21"/>
        </w:rPr>
      </w:pPr>
      <w:r>
        <w:rPr>
          <w:szCs w:val="21"/>
        </w:rPr>
        <w:t>（一）不具备防雷装置检测、防雷工程专业设计或者施工资质，擅自从事相关活动的；</w:t>
      </w:r>
      <w:r>
        <w:rPr>
          <w:szCs w:val="21"/>
        </w:rPr>
        <w:t xml:space="preserve"> </w:t>
      </w:r>
    </w:p>
    <w:p w14:paraId="3FCBEFA5" w14:textId="77777777" w:rsidR="005F4FD8" w:rsidRDefault="00512D3E">
      <w:pPr>
        <w:ind w:firstLineChars="200" w:firstLine="420"/>
        <w:rPr>
          <w:szCs w:val="21"/>
        </w:rPr>
      </w:pPr>
      <w:r>
        <w:rPr>
          <w:szCs w:val="21"/>
        </w:rPr>
        <w:t>（二）超出防雷装置检测、防雷工程专业设计或者施工资质等级从事相关活动的；</w:t>
      </w:r>
      <w:r>
        <w:rPr>
          <w:szCs w:val="21"/>
        </w:rPr>
        <w:t xml:space="preserve"> </w:t>
      </w:r>
    </w:p>
    <w:p w14:paraId="0DB55D31" w14:textId="77777777" w:rsidR="005F4FD8" w:rsidRDefault="00512D3E">
      <w:pPr>
        <w:ind w:firstLineChars="200" w:firstLine="420"/>
        <w:rPr>
          <w:szCs w:val="21"/>
        </w:rPr>
      </w:pPr>
      <w:r>
        <w:rPr>
          <w:szCs w:val="21"/>
        </w:rPr>
        <w:t>（三）防雷装置设计未经当地气象主管机构审核或者审核未通过，擅自施工的；</w:t>
      </w:r>
      <w:r>
        <w:rPr>
          <w:szCs w:val="21"/>
        </w:rPr>
        <w:t xml:space="preserve"> </w:t>
      </w:r>
    </w:p>
    <w:p w14:paraId="01C4E8E3" w14:textId="77777777" w:rsidR="005F4FD8" w:rsidRDefault="00512D3E">
      <w:pPr>
        <w:ind w:firstLineChars="200" w:firstLine="420"/>
        <w:rPr>
          <w:szCs w:val="21"/>
        </w:rPr>
      </w:pPr>
      <w:r>
        <w:rPr>
          <w:szCs w:val="21"/>
        </w:rPr>
        <w:t>（四）防雷装置未经当地气象主管机构验收或者未取得验收文件，擅自投入使用的。</w:t>
      </w:r>
      <w:r>
        <w:rPr>
          <w:szCs w:val="21"/>
        </w:rPr>
        <w:t xml:space="preserve"> </w:t>
      </w:r>
    </w:p>
    <w:p w14:paraId="7A26F5E6" w14:textId="77777777" w:rsidR="005F4FD8" w:rsidRDefault="00512D3E">
      <w:pPr>
        <w:ind w:firstLineChars="200" w:firstLine="420"/>
        <w:rPr>
          <w:szCs w:val="21"/>
        </w:rPr>
      </w:pPr>
      <w:r>
        <w:rPr>
          <w:szCs w:val="21"/>
        </w:rPr>
        <w:t>第三十五条</w:t>
      </w:r>
      <w:r>
        <w:rPr>
          <w:szCs w:val="21"/>
        </w:rPr>
        <w:t xml:space="preserve"> </w:t>
      </w:r>
      <w:r>
        <w:rPr>
          <w:szCs w:val="21"/>
        </w:rPr>
        <w:t>违反本办法规定，有下列行为之一的，由县级以上气象主管机构按照权限责令改正，给予警告，可以处</w:t>
      </w:r>
      <w:r>
        <w:rPr>
          <w:szCs w:val="21"/>
        </w:rPr>
        <w:t>1</w:t>
      </w:r>
      <w:r>
        <w:rPr>
          <w:szCs w:val="21"/>
        </w:rPr>
        <w:t>万元以上</w:t>
      </w:r>
      <w:r>
        <w:rPr>
          <w:szCs w:val="21"/>
        </w:rPr>
        <w:t>3</w:t>
      </w:r>
      <w:r>
        <w:rPr>
          <w:szCs w:val="21"/>
        </w:rPr>
        <w:t>万元以下罚款；给他人造成损失的，依法承担赔偿责任；构成犯罪的，依法追究刑事责任：</w:t>
      </w:r>
      <w:r>
        <w:rPr>
          <w:szCs w:val="21"/>
        </w:rPr>
        <w:t xml:space="preserve"> </w:t>
      </w:r>
    </w:p>
    <w:p w14:paraId="43B4638E" w14:textId="77777777" w:rsidR="005F4FD8" w:rsidRDefault="00512D3E">
      <w:pPr>
        <w:ind w:firstLineChars="200" w:firstLine="420"/>
        <w:rPr>
          <w:szCs w:val="21"/>
        </w:rPr>
      </w:pPr>
      <w:r>
        <w:rPr>
          <w:szCs w:val="21"/>
        </w:rPr>
        <w:t>（一）应当安装防雷装置而拒不安装的；</w:t>
      </w:r>
      <w:r>
        <w:rPr>
          <w:szCs w:val="21"/>
        </w:rPr>
        <w:t xml:space="preserve"> </w:t>
      </w:r>
    </w:p>
    <w:p w14:paraId="7A5C17D3" w14:textId="77777777" w:rsidR="005F4FD8" w:rsidRDefault="00512D3E">
      <w:pPr>
        <w:ind w:firstLineChars="200" w:firstLine="420"/>
        <w:rPr>
          <w:szCs w:val="21"/>
        </w:rPr>
      </w:pPr>
      <w:r>
        <w:rPr>
          <w:szCs w:val="21"/>
        </w:rPr>
        <w:t>（二）使用不符合使用要求的防雷装置或者产品的；</w:t>
      </w:r>
      <w:r>
        <w:rPr>
          <w:szCs w:val="21"/>
        </w:rPr>
        <w:t xml:space="preserve"> </w:t>
      </w:r>
    </w:p>
    <w:p w14:paraId="3A0AE04E" w14:textId="77777777" w:rsidR="005F4FD8" w:rsidRDefault="00512D3E">
      <w:pPr>
        <w:ind w:firstLineChars="200" w:firstLine="420"/>
        <w:rPr>
          <w:szCs w:val="21"/>
        </w:rPr>
      </w:pPr>
      <w:r>
        <w:rPr>
          <w:szCs w:val="21"/>
        </w:rPr>
        <w:t>（三）已有防雷装置，拒绝进行检测或者经检测不合格又拒不整改的；</w:t>
      </w:r>
      <w:r>
        <w:rPr>
          <w:szCs w:val="21"/>
        </w:rPr>
        <w:t xml:space="preserve"> </w:t>
      </w:r>
    </w:p>
    <w:p w14:paraId="4E4BE47B" w14:textId="77777777" w:rsidR="005F4FD8" w:rsidRDefault="00512D3E">
      <w:pPr>
        <w:ind w:firstLineChars="200" w:firstLine="420"/>
        <w:rPr>
          <w:szCs w:val="21"/>
        </w:rPr>
      </w:pPr>
      <w:r>
        <w:rPr>
          <w:szCs w:val="21"/>
        </w:rPr>
        <w:t>（四）对重大雷电灾害事故隐瞒不报的。</w:t>
      </w:r>
      <w:r>
        <w:rPr>
          <w:szCs w:val="21"/>
        </w:rPr>
        <w:t xml:space="preserve"> </w:t>
      </w:r>
    </w:p>
    <w:p w14:paraId="50891BD9" w14:textId="77777777" w:rsidR="005F4FD8" w:rsidRDefault="00512D3E">
      <w:pPr>
        <w:ind w:firstLineChars="200" w:firstLine="420"/>
        <w:rPr>
          <w:szCs w:val="21"/>
        </w:rPr>
      </w:pPr>
      <w:r>
        <w:rPr>
          <w:szCs w:val="21"/>
        </w:rPr>
        <w:t>第三十六条</w:t>
      </w:r>
      <w:r>
        <w:rPr>
          <w:szCs w:val="21"/>
        </w:rPr>
        <w:t xml:space="preserve"> </w:t>
      </w:r>
      <w:r>
        <w:rPr>
          <w:szCs w:val="21"/>
        </w:rPr>
        <w:t>违反本办法规定，导致雷击造成火灾、爆炸、人员伤亡以及国家财产重大损失的，由主管部门给予直接责任人行政处分；构成犯罪的，依法追究刑事责任。</w:t>
      </w:r>
      <w:r>
        <w:rPr>
          <w:szCs w:val="21"/>
        </w:rPr>
        <w:t xml:space="preserve"> </w:t>
      </w:r>
    </w:p>
    <w:p w14:paraId="36FE3384" w14:textId="77777777" w:rsidR="005F4FD8" w:rsidRDefault="00512D3E">
      <w:pPr>
        <w:ind w:firstLineChars="200" w:firstLine="420"/>
        <w:rPr>
          <w:szCs w:val="21"/>
        </w:rPr>
      </w:pPr>
      <w:r>
        <w:rPr>
          <w:szCs w:val="21"/>
        </w:rPr>
        <w:t>第三十七条</w:t>
      </w:r>
      <w:r>
        <w:rPr>
          <w:szCs w:val="21"/>
        </w:rPr>
        <w:t xml:space="preserve"> </w:t>
      </w:r>
      <w:r>
        <w:rPr>
          <w:szCs w:val="21"/>
        </w:rPr>
        <w:t>防雷工作人员由于玩忽职守，导致重大雷电灾害事故的，由所在单位依法给予行政处分；致使国家利益和人民生命财产遭到重大损失，构成犯罪的，依法追究刑事责任。</w:t>
      </w:r>
      <w:r>
        <w:rPr>
          <w:szCs w:val="21"/>
        </w:rPr>
        <w:t xml:space="preserve"> </w:t>
      </w:r>
    </w:p>
    <w:p w14:paraId="510B2711" w14:textId="77777777" w:rsidR="005F4FD8" w:rsidRDefault="00512D3E">
      <w:pPr>
        <w:ind w:firstLineChars="200" w:firstLine="420"/>
        <w:rPr>
          <w:szCs w:val="21"/>
        </w:rPr>
      </w:pPr>
      <w:r>
        <w:rPr>
          <w:szCs w:val="21"/>
        </w:rPr>
        <w:t>第八章</w:t>
      </w:r>
      <w:r>
        <w:rPr>
          <w:szCs w:val="21"/>
        </w:rPr>
        <w:t xml:space="preserve"> </w:t>
      </w:r>
      <w:r>
        <w:rPr>
          <w:szCs w:val="21"/>
        </w:rPr>
        <w:t>附</w:t>
      </w:r>
      <w:r>
        <w:rPr>
          <w:szCs w:val="21"/>
        </w:rPr>
        <w:t xml:space="preserve"> </w:t>
      </w:r>
      <w:r>
        <w:rPr>
          <w:szCs w:val="21"/>
        </w:rPr>
        <w:t>则</w:t>
      </w:r>
      <w:r>
        <w:rPr>
          <w:szCs w:val="21"/>
        </w:rPr>
        <w:t xml:space="preserve"> </w:t>
      </w:r>
    </w:p>
    <w:p w14:paraId="33E6A865" w14:textId="77777777" w:rsidR="005F4FD8" w:rsidRDefault="00512D3E">
      <w:pPr>
        <w:ind w:firstLineChars="200" w:firstLine="420"/>
        <w:rPr>
          <w:szCs w:val="21"/>
        </w:rPr>
      </w:pPr>
      <w:r>
        <w:rPr>
          <w:szCs w:val="21"/>
        </w:rPr>
        <w:t>第三十八条</w:t>
      </w:r>
      <w:r>
        <w:rPr>
          <w:szCs w:val="21"/>
        </w:rPr>
        <w:t xml:space="preserve"> </w:t>
      </w:r>
      <w:r>
        <w:rPr>
          <w:szCs w:val="21"/>
        </w:rPr>
        <w:t>从事防雷专业技术的人员应当取得资格证书。</w:t>
      </w:r>
      <w:r>
        <w:rPr>
          <w:szCs w:val="21"/>
        </w:rPr>
        <w:t xml:space="preserve"> </w:t>
      </w:r>
    </w:p>
    <w:p w14:paraId="32D6EFC7" w14:textId="77777777" w:rsidR="005F4FD8" w:rsidRDefault="00512D3E">
      <w:pPr>
        <w:ind w:firstLineChars="200" w:firstLine="420"/>
        <w:rPr>
          <w:szCs w:val="21"/>
        </w:rPr>
      </w:pPr>
      <w:r>
        <w:rPr>
          <w:szCs w:val="21"/>
        </w:rPr>
        <w:t>省级气象学会负责本行政区域内防雷专业技术人员的资格认定工作。防雷专业技术人员应当通过省级气象学会组织的考试，并取得相应的资格证书。</w:t>
      </w:r>
      <w:r>
        <w:rPr>
          <w:szCs w:val="21"/>
        </w:rPr>
        <w:t xml:space="preserve"> </w:t>
      </w:r>
    </w:p>
    <w:p w14:paraId="7AB96AE6" w14:textId="77777777" w:rsidR="005F4FD8" w:rsidRDefault="00512D3E">
      <w:pPr>
        <w:ind w:firstLineChars="200" w:firstLine="420"/>
        <w:rPr>
          <w:szCs w:val="21"/>
        </w:rPr>
      </w:pPr>
      <w:r>
        <w:rPr>
          <w:szCs w:val="21"/>
        </w:rPr>
        <w:t>省级气象主管机构应当对本级气象学会开展防雷专业技术人员的资格认定工作进行监督管理。</w:t>
      </w:r>
      <w:r>
        <w:rPr>
          <w:szCs w:val="21"/>
        </w:rPr>
        <w:t xml:space="preserve"> </w:t>
      </w:r>
    </w:p>
    <w:p w14:paraId="3646EFF1" w14:textId="77777777" w:rsidR="005F4FD8" w:rsidRDefault="00512D3E">
      <w:pPr>
        <w:ind w:firstLineChars="200" w:firstLine="420"/>
        <w:rPr>
          <w:szCs w:val="21"/>
        </w:rPr>
      </w:pPr>
      <w:r>
        <w:rPr>
          <w:szCs w:val="21"/>
        </w:rPr>
        <w:t>第三十九条</w:t>
      </w:r>
      <w:r>
        <w:rPr>
          <w:szCs w:val="21"/>
        </w:rPr>
        <w:t xml:space="preserve"> </w:t>
      </w:r>
      <w:r>
        <w:rPr>
          <w:szCs w:val="21"/>
        </w:rPr>
        <w:t>本办法自</w:t>
      </w:r>
      <w:r>
        <w:rPr>
          <w:szCs w:val="21"/>
        </w:rPr>
        <w:t>2011</w:t>
      </w:r>
      <w:r>
        <w:rPr>
          <w:szCs w:val="21"/>
        </w:rPr>
        <w:t>年</w:t>
      </w:r>
      <w:r>
        <w:rPr>
          <w:szCs w:val="21"/>
        </w:rPr>
        <w:t>9</w:t>
      </w:r>
      <w:r>
        <w:rPr>
          <w:szCs w:val="21"/>
        </w:rPr>
        <w:t>月</w:t>
      </w:r>
      <w:r>
        <w:rPr>
          <w:szCs w:val="21"/>
        </w:rPr>
        <w:t>1</w:t>
      </w:r>
      <w:r>
        <w:rPr>
          <w:szCs w:val="21"/>
        </w:rPr>
        <w:t>日起施行。</w:t>
      </w:r>
      <w:r>
        <w:rPr>
          <w:szCs w:val="21"/>
        </w:rPr>
        <w:t>2005</w:t>
      </w:r>
      <w:r>
        <w:rPr>
          <w:szCs w:val="21"/>
        </w:rPr>
        <w:t>年</w:t>
      </w:r>
      <w:r>
        <w:rPr>
          <w:szCs w:val="21"/>
        </w:rPr>
        <w:t>2</w:t>
      </w:r>
      <w:r>
        <w:rPr>
          <w:szCs w:val="21"/>
        </w:rPr>
        <w:t>月</w:t>
      </w:r>
      <w:r>
        <w:rPr>
          <w:szCs w:val="21"/>
        </w:rPr>
        <w:t>1</w:t>
      </w:r>
      <w:r>
        <w:rPr>
          <w:szCs w:val="21"/>
        </w:rPr>
        <w:t>日中国气象局公布的《防雷减灾管理办法》同时废止。</w:t>
      </w:r>
    </w:p>
    <w:p w14:paraId="5A6FCA17" w14:textId="77777777" w:rsidR="005F4FD8" w:rsidRDefault="00512D3E">
      <w:pPr>
        <w:pStyle w:val="1"/>
        <w:spacing w:beforeLines="100" w:before="312" w:afterLines="100" w:after="312" w:line="300" w:lineRule="auto"/>
        <w:jc w:val="center"/>
        <w:rPr>
          <w:rFonts w:ascii="宋体" w:hAnsi="宋体"/>
          <w:sz w:val="30"/>
          <w:szCs w:val="30"/>
        </w:rPr>
      </w:pPr>
      <w:bookmarkStart w:id="204" w:name="_Toc32331278"/>
      <w:r>
        <w:rPr>
          <w:rFonts w:ascii="宋体" w:hAnsi="宋体" w:hint="eastAsia"/>
          <w:sz w:val="30"/>
          <w:szCs w:val="30"/>
        </w:rPr>
        <w:t>厂内机动车辆安全管理规定（</w:t>
      </w:r>
      <w:r>
        <w:rPr>
          <w:rFonts w:ascii="宋体" w:hAnsi="宋体"/>
          <w:sz w:val="30"/>
          <w:szCs w:val="30"/>
        </w:rPr>
        <w:t>1995</w:t>
      </w:r>
      <w:r>
        <w:rPr>
          <w:rFonts w:ascii="宋体" w:hAnsi="宋体" w:hint="eastAsia"/>
          <w:sz w:val="30"/>
          <w:szCs w:val="30"/>
        </w:rPr>
        <w:t>年）</w:t>
      </w:r>
      <w:bookmarkEnd w:id="204"/>
    </w:p>
    <w:p w14:paraId="0DA8B085" w14:textId="77777777" w:rsidR="005F4FD8" w:rsidRDefault="00512D3E">
      <w:pPr>
        <w:ind w:firstLineChars="200" w:firstLine="420"/>
        <w:rPr>
          <w:szCs w:val="21"/>
        </w:rPr>
      </w:pPr>
      <w:r>
        <w:rPr>
          <w:rFonts w:hint="eastAsia"/>
          <w:szCs w:val="21"/>
        </w:rPr>
        <w:t>（</w:t>
      </w:r>
      <w:r>
        <w:rPr>
          <w:szCs w:val="21"/>
        </w:rPr>
        <w:t>1995</w:t>
      </w:r>
      <w:r>
        <w:rPr>
          <w:rFonts w:hint="eastAsia"/>
          <w:szCs w:val="21"/>
        </w:rPr>
        <w:t>年</w:t>
      </w:r>
      <w:r>
        <w:rPr>
          <w:szCs w:val="21"/>
        </w:rPr>
        <w:t>4</w:t>
      </w:r>
      <w:r>
        <w:rPr>
          <w:rFonts w:hint="eastAsia"/>
          <w:szCs w:val="21"/>
        </w:rPr>
        <w:t>月</w:t>
      </w:r>
      <w:r>
        <w:rPr>
          <w:szCs w:val="21"/>
        </w:rPr>
        <w:t>7</w:t>
      </w:r>
      <w:r>
        <w:rPr>
          <w:rFonts w:hint="eastAsia"/>
          <w:szCs w:val="21"/>
        </w:rPr>
        <w:t>日劳动部关于颁发《厂内机动车辆安全管理规定》的通知（劳部发</w:t>
      </w:r>
      <w:r>
        <w:rPr>
          <w:szCs w:val="21"/>
        </w:rPr>
        <w:t>[1995]161</w:t>
      </w:r>
      <w:r>
        <w:rPr>
          <w:rFonts w:hint="eastAsia"/>
          <w:szCs w:val="21"/>
        </w:rPr>
        <w:t>号）公布）</w:t>
      </w:r>
    </w:p>
    <w:p w14:paraId="1B88A1D4" w14:textId="77777777" w:rsidR="005F4FD8" w:rsidRDefault="00512D3E">
      <w:pPr>
        <w:ind w:firstLineChars="200" w:firstLine="420"/>
        <w:rPr>
          <w:szCs w:val="21"/>
        </w:rPr>
      </w:pPr>
      <w:r>
        <w:rPr>
          <w:rFonts w:hint="eastAsia"/>
          <w:szCs w:val="21"/>
        </w:rPr>
        <w:t>第一章总则</w:t>
      </w:r>
    </w:p>
    <w:p w14:paraId="63B50EBE" w14:textId="77777777" w:rsidR="005F4FD8" w:rsidRDefault="00512D3E">
      <w:pPr>
        <w:ind w:firstLineChars="200" w:firstLine="420"/>
        <w:rPr>
          <w:szCs w:val="21"/>
        </w:rPr>
      </w:pPr>
      <w:r>
        <w:rPr>
          <w:rFonts w:hint="eastAsia"/>
          <w:szCs w:val="21"/>
        </w:rPr>
        <w:t>第一条为加强企业内（以下简称厂内）机动车辆的安全管理，提高厂内机动车辆的安全技术状况，保障作业安全，根据《中华人民共和国劳动法》的有关规定，特制定本规定。</w:t>
      </w:r>
    </w:p>
    <w:p w14:paraId="340368DD" w14:textId="77777777" w:rsidR="005F4FD8" w:rsidRDefault="00512D3E">
      <w:pPr>
        <w:ind w:firstLineChars="200" w:firstLine="420"/>
        <w:rPr>
          <w:szCs w:val="21"/>
        </w:rPr>
      </w:pPr>
      <w:r>
        <w:rPr>
          <w:rFonts w:hint="eastAsia"/>
          <w:szCs w:val="21"/>
        </w:rPr>
        <w:t>第二条本规定所称厂内机动车辆，是指限于企业厂区范围内（含码头、货场等生产作业区域和施工现场）行驶及作业的机动车辆。</w:t>
      </w:r>
    </w:p>
    <w:p w14:paraId="01DAB7F6" w14:textId="77777777" w:rsidR="005F4FD8" w:rsidRDefault="00512D3E">
      <w:pPr>
        <w:ind w:firstLineChars="200" w:firstLine="420"/>
        <w:rPr>
          <w:szCs w:val="21"/>
        </w:rPr>
      </w:pPr>
      <w:r>
        <w:rPr>
          <w:rFonts w:hint="eastAsia"/>
          <w:szCs w:val="21"/>
        </w:rPr>
        <w:t>第二章安全技术要求</w:t>
      </w:r>
    </w:p>
    <w:p w14:paraId="3ED00B65" w14:textId="77777777" w:rsidR="005F4FD8" w:rsidRDefault="00512D3E">
      <w:pPr>
        <w:ind w:firstLineChars="200" w:firstLine="420"/>
        <w:rPr>
          <w:szCs w:val="21"/>
        </w:rPr>
      </w:pPr>
      <w:r>
        <w:rPr>
          <w:rFonts w:hint="eastAsia"/>
          <w:szCs w:val="21"/>
        </w:rPr>
        <w:t>第三条车辆应车容整洁、车身周正。车辆的装备、安全防护装置及附件应齐全有效。</w:t>
      </w:r>
    </w:p>
    <w:p w14:paraId="4E51EFEB" w14:textId="77777777" w:rsidR="005F4FD8" w:rsidRDefault="00512D3E">
      <w:pPr>
        <w:ind w:firstLineChars="200" w:firstLine="420"/>
        <w:rPr>
          <w:szCs w:val="21"/>
        </w:rPr>
      </w:pPr>
      <w:r>
        <w:rPr>
          <w:rFonts w:hint="eastAsia"/>
          <w:szCs w:val="21"/>
        </w:rPr>
        <w:t>第四条车辆的整车技术状况、污染物排放、噪声应符合国家有关标准及规定。</w:t>
      </w:r>
    </w:p>
    <w:p w14:paraId="386DED21" w14:textId="77777777" w:rsidR="005F4FD8" w:rsidRDefault="00512D3E">
      <w:pPr>
        <w:ind w:firstLineChars="200" w:firstLine="420"/>
        <w:rPr>
          <w:szCs w:val="21"/>
        </w:rPr>
      </w:pPr>
      <w:r>
        <w:rPr>
          <w:rFonts w:hint="eastAsia"/>
          <w:szCs w:val="21"/>
        </w:rPr>
        <w:t>第五条全车各部位在发动机运转及停车时应无漏油、漏水、漏电、漏气现象。</w:t>
      </w:r>
    </w:p>
    <w:p w14:paraId="6C2ECDE6" w14:textId="77777777" w:rsidR="005F4FD8" w:rsidRDefault="00512D3E">
      <w:pPr>
        <w:ind w:firstLineChars="200" w:firstLine="420"/>
        <w:rPr>
          <w:szCs w:val="21"/>
        </w:rPr>
      </w:pPr>
      <w:r>
        <w:rPr>
          <w:rFonts w:hint="eastAsia"/>
          <w:szCs w:val="21"/>
        </w:rPr>
        <w:t>第六条车辆的液压系统应管路畅通，密封良好；操作杆无变形，无卡阻；分配器元件配合良好，安全阀动作灵敏可靠；工作部件在额定速度范围内不应有爬行、停滞和明显冲动现象。</w:t>
      </w:r>
    </w:p>
    <w:p w14:paraId="5A9DD243" w14:textId="77777777" w:rsidR="005F4FD8" w:rsidRDefault="00512D3E">
      <w:pPr>
        <w:ind w:firstLineChars="200" w:firstLine="420"/>
        <w:rPr>
          <w:szCs w:val="21"/>
        </w:rPr>
      </w:pPr>
      <w:r>
        <w:rPr>
          <w:rFonts w:hint="eastAsia"/>
          <w:szCs w:val="21"/>
        </w:rPr>
        <w:t>第七条车辆发动机应安装牢固可靠，动力性好，运转平稳，无异响，起动和停机性能良好。</w:t>
      </w:r>
    </w:p>
    <w:p w14:paraId="739828C8" w14:textId="77777777" w:rsidR="005F4FD8" w:rsidRDefault="00512D3E">
      <w:pPr>
        <w:ind w:firstLineChars="200" w:firstLine="420"/>
        <w:rPr>
          <w:szCs w:val="21"/>
        </w:rPr>
      </w:pPr>
      <w:r>
        <w:rPr>
          <w:rFonts w:hint="eastAsia"/>
          <w:szCs w:val="21"/>
        </w:rPr>
        <w:t>第八条发动机起动系、点火系、燃料系、润滑系、冷却系应机件齐全，性能良好，安装牢固，线路、管路不磨碰。</w:t>
      </w:r>
    </w:p>
    <w:p w14:paraId="2F6175B2" w14:textId="77777777" w:rsidR="005F4FD8" w:rsidRDefault="00512D3E">
      <w:pPr>
        <w:ind w:firstLineChars="200" w:firstLine="420"/>
        <w:rPr>
          <w:szCs w:val="21"/>
        </w:rPr>
      </w:pPr>
      <w:r>
        <w:rPr>
          <w:rFonts w:hint="eastAsia"/>
          <w:szCs w:val="21"/>
        </w:rPr>
        <w:t>第九条车辆方向盘的最大自由转动量从中间位置向左右各不得大于</w:t>
      </w:r>
      <w:r>
        <w:rPr>
          <w:szCs w:val="21"/>
        </w:rPr>
        <w:t>30</w:t>
      </w:r>
      <w:r>
        <w:rPr>
          <w:rFonts w:hint="eastAsia"/>
          <w:szCs w:val="21"/>
        </w:rPr>
        <w:t>度。</w:t>
      </w:r>
    </w:p>
    <w:p w14:paraId="48ECFD03" w14:textId="77777777" w:rsidR="005F4FD8" w:rsidRDefault="00512D3E">
      <w:pPr>
        <w:ind w:firstLineChars="200" w:firstLine="420"/>
        <w:rPr>
          <w:szCs w:val="21"/>
        </w:rPr>
      </w:pPr>
      <w:r>
        <w:rPr>
          <w:rFonts w:hint="eastAsia"/>
          <w:szCs w:val="21"/>
        </w:rPr>
        <w:t>第十条车辆转向应轻便灵活，行驶中不得轻飘、摆振、抖动、阻滞及跑偏现象。在平直的道路上能保持车辆直线行驶，转向后能自动回正。</w:t>
      </w:r>
    </w:p>
    <w:p w14:paraId="46B343A4" w14:textId="77777777" w:rsidR="005F4FD8" w:rsidRDefault="00512D3E">
      <w:pPr>
        <w:ind w:firstLineChars="200" w:firstLine="420"/>
        <w:rPr>
          <w:szCs w:val="21"/>
        </w:rPr>
      </w:pPr>
      <w:r>
        <w:rPr>
          <w:rFonts w:hint="eastAsia"/>
          <w:szCs w:val="21"/>
        </w:rPr>
        <w:t>第十一条车辆的方向盘转向力及前轮侧滑量应符合的有关标准和规定。</w:t>
      </w:r>
    </w:p>
    <w:p w14:paraId="6636C577" w14:textId="77777777" w:rsidR="005F4FD8" w:rsidRDefault="00512D3E">
      <w:pPr>
        <w:ind w:firstLineChars="200" w:firstLine="420"/>
        <w:rPr>
          <w:szCs w:val="21"/>
        </w:rPr>
      </w:pPr>
      <w:r>
        <w:rPr>
          <w:rFonts w:hint="eastAsia"/>
          <w:szCs w:val="21"/>
        </w:rPr>
        <w:t>第十二条前轮定位值应符合设计规定。</w:t>
      </w:r>
    </w:p>
    <w:p w14:paraId="5E424CBB" w14:textId="77777777" w:rsidR="005F4FD8" w:rsidRDefault="00512D3E">
      <w:pPr>
        <w:ind w:firstLineChars="200" w:firstLine="420"/>
        <w:rPr>
          <w:szCs w:val="21"/>
        </w:rPr>
      </w:pPr>
      <w:r>
        <w:rPr>
          <w:rFonts w:hint="eastAsia"/>
          <w:szCs w:val="21"/>
        </w:rPr>
        <w:t>第十三条转向机不得缺油、漏油，固定托架必须牢固。转向垂臂、横直拉杆等转向运动零件不得拼凑焊接，不得有裂纹、变形。球头与球头座、转向节主销与衬套配合松紧适度，润滑良好。</w:t>
      </w:r>
    </w:p>
    <w:p w14:paraId="30868E5B" w14:textId="77777777" w:rsidR="005F4FD8" w:rsidRDefault="00512D3E">
      <w:pPr>
        <w:ind w:firstLineChars="200" w:firstLine="420"/>
        <w:rPr>
          <w:szCs w:val="21"/>
        </w:rPr>
      </w:pPr>
      <w:r>
        <w:rPr>
          <w:rFonts w:hint="eastAsia"/>
          <w:szCs w:val="21"/>
        </w:rPr>
        <w:t>第十四条车辆及挂车必须设置彼此独立的行车和驻车制动装置，制动装置的各零部件应完好有效。</w:t>
      </w:r>
    </w:p>
    <w:p w14:paraId="35100C88" w14:textId="77777777" w:rsidR="005F4FD8" w:rsidRDefault="00512D3E">
      <w:pPr>
        <w:ind w:firstLineChars="200" w:firstLine="420"/>
        <w:rPr>
          <w:szCs w:val="21"/>
        </w:rPr>
      </w:pPr>
      <w:r>
        <w:rPr>
          <w:rFonts w:hint="eastAsia"/>
          <w:szCs w:val="21"/>
        </w:rPr>
        <w:t>第十五条行车制动装置的制动力、储备行程、踏板的自由行程及制动完全释放时间等指标应符合有关标准、规定及该车整车有关技术条件。</w:t>
      </w:r>
    </w:p>
    <w:p w14:paraId="43BD7E38" w14:textId="77777777" w:rsidR="005F4FD8" w:rsidRDefault="00512D3E">
      <w:pPr>
        <w:ind w:firstLineChars="200" w:firstLine="420"/>
        <w:rPr>
          <w:szCs w:val="21"/>
        </w:rPr>
      </w:pPr>
      <w:r>
        <w:rPr>
          <w:rFonts w:hint="eastAsia"/>
          <w:szCs w:val="21"/>
        </w:rPr>
        <w:t>第十六条气压制动系统技术指标应符合有关标准及规定，必须装有放水装置和限压装置。</w:t>
      </w:r>
    </w:p>
    <w:p w14:paraId="57A008C1" w14:textId="77777777" w:rsidR="005F4FD8" w:rsidRDefault="00512D3E">
      <w:pPr>
        <w:ind w:firstLineChars="200" w:firstLine="420"/>
        <w:rPr>
          <w:szCs w:val="21"/>
        </w:rPr>
      </w:pPr>
      <w:r>
        <w:rPr>
          <w:rFonts w:hint="eastAsia"/>
          <w:szCs w:val="21"/>
        </w:rPr>
        <w:t>第十七条机械式制动器、拉杆拉线等机件应完好无损。</w:t>
      </w:r>
    </w:p>
    <w:p w14:paraId="317CA8DC" w14:textId="77777777" w:rsidR="005F4FD8" w:rsidRDefault="00512D3E">
      <w:pPr>
        <w:ind w:firstLineChars="200" w:firstLine="420"/>
        <w:rPr>
          <w:szCs w:val="21"/>
        </w:rPr>
      </w:pPr>
      <w:r>
        <w:rPr>
          <w:rFonts w:hint="eastAsia"/>
          <w:szCs w:val="21"/>
        </w:rPr>
        <w:t>第十八条在车辆运行过程中，不应有自行制动现象；当挂车与牵引车意外脱钩时，挂车应能自行制动，牵引车的制动仍然有效。</w:t>
      </w:r>
    </w:p>
    <w:p w14:paraId="1666C41C" w14:textId="77777777" w:rsidR="005F4FD8" w:rsidRDefault="00512D3E">
      <w:pPr>
        <w:ind w:firstLineChars="200" w:firstLine="420"/>
        <w:rPr>
          <w:szCs w:val="21"/>
        </w:rPr>
      </w:pPr>
      <w:r>
        <w:rPr>
          <w:szCs w:val="21"/>
        </w:rPr>
        <w:t>第十九条车辆的制动距离、跑偏量、驻车制动性能要求等应符合有关标准及规定。</w:t>
      </w:r>
    </w:p>
    <w:p w14:paraId="7F7E24E2" w14:textId="77777777" w:rsidR="005F4FD8" w:rsidRDefault="00512D3E">
      <w:pPr>
        <w:ind w:firstLineChars="200" w:firstLine="420"/>
        <w:rPr>
          <w:szCs w:val="21"/>
        </w:rPr>
      </w:pPr>
      <w:r>
        <w:rPr>
          <w:szCs w:val="21"/>
        </w:rPr>
        <w:t>第二十条车辆照明及指示灯具应安装牢固、齐全有效。灯泡要有保护装置，不得因车辆震动而松脱、损坏、失效或改变光照方向。所有灯光开关应安装牢固，开关自如，不得因车辆振动而自行开关。</w:t>
      </w:r>
    </w:p>
    <w:p w14:paraId="2559F394" w14:textId="77777777" w:rsidR="005F4FD8" w:rsidRDefault="00512D3E">
      <w:pPr>
        <w:ind w:firstLineChars="200" w:firstLine="420"/>
        <w:rPr>
          <w:szCs w:val="21"/>
        </w:rPr>
      </w:pPr>
      <w:r>
        <w:rPr>
          <w:szCs w:val="21"/>
        </w:rPr>
        <w:t>第二十一条车辆均应设置喇叭，其性能应可靠，喇叭的音量应符合有关标准的噪声规定。</w:t>
      </w:r>
    </w:p>
    <w:p w14:paraId="06E249D0" w14:textId="77777777" w:rsidR="005F4FD8" w:rsidRDefault="00512D3E">
      <w:pPr>
        <w:ind w:firstLineChars="200" w:firstLine="420"/>
        <w:rPr>
          <w:szCs w:val="21"/>
        </w:rPr>
      </w:pPr>
      <w:r>
        <w:rPr>
          <w:szCs w:val="21"/>
        </w:rPr>
        <w:t>第二十二条车辆的各种仪表应齐全且灵敏有效。</w:t>
      </w:r>
    </w:p>
    <w:p w14:paraId="32366A42" w14:textId="77777777" w:rsidR="005F4FD8" w:rsidRDefault="00512D3E">
      <w:pPr>
        <w:ind w:firstLineChars="200" w:firstLine="420"/>
        <w:rPr>
          <w:szCs w:val="21"/>
        </w:rPr>
      </w:pPr>
      <w:r>
        <w:rPr>
          <w:szCs w:val="21"/>
        </w:rPr>
        <w:t>第二十三条车辆轮胎的充气压力应符合其技术性能要求。轮胎胎面的局部磨损不得暴露出轮胎帘布层。</w:t>
      </w:r>
    </w:p>
    <w:p w14:paraId="6C973A91" w14:textId="77777777" w:rsidR="005F4FD8" w:rsidRDefault="00512D3E">
      <w:pPr>
        <w:ind w:firstLineChars="200" w:firstLine="420"/>
        <w:rPr>
          <w:szCs w:val="21"/>
        </w:rPr>
      </w:pPr>
      <w:r>
        <w:rPr>
          <w:szCs w:val="21"/>
        </w:rPr>
        <w:t>第二十四条车辆同一轴上的轮胎应为相同的型号和花纹。车辆转向轮不得装用翻新的轮胎。</w:t>
      </w:r>
    </w:p>
    <w:p w14:paraId="00AECFA8" w14:textId="77777777" w:rsidR="005F4FD8" w:rsidRDefault="00512D3E">
      <w:pPr>
        <w:ind w:firstLineChars="200" w:firstLine="420"/>
        <w:rPr>
          <w:szCs w:val="21"/>
        </w:rPr>
      </w:pPr>
      <w:r>
        <w:rPr>
          <w:szCs w:val="21"/>
        </w:rPr>
        <w:t>第二十五条车辆的钢板弹簧不得有裂纹、断片和缺片现象，其中心螺栓和Ｕ形螺栓须紧固。</w:t>
      </w:r>
    </w:p>
    <w:p w14:paraId="4D6100A0" w14:textId="77777777" w:rsidR="005F4FD8" w:rsidRDefault="00512D3E">
      <w:pPr>
        <w:ind w:firstLineChars="200" w:firstLine="420"/>
        <w:rPr>
          <w:szCs w:val="21"/>
        </w:rPr>
      </w:pPr>
      <w:r>
        <w:rPr>
          <w:szCs w:val="21"/>
        </w:rPr>
        <w:t>第二十六条减震器应工作正常。车架不得有变形、锈蚀、弯曲，螺栓、铆钉不得缺少或松动。前后桥不得有变形、裂纹。</w:t>
      </w:r>
    </w:p>
    <w:p w14:paraId="1D61D47E" w14:textId="77777777" w:rsidR="005F4FD8" w:rsidRDefault="00512D3E">
      <w:pPr>
        <w:ind w:firstLineChars="200" w:firstLine="420"/>
        <w:rPr>
          <w:szCs w:val="21"/>
        </w:rPr>
      </w:pPr>
      <w:r>
        <w:rPr>
          <w:szCs w:val="21"/>
        </w:rPr>
        <w:t>第二十七条车辆的离合器应接合平稳，分离彻底，不得有异响、抖动和打滑现象。踏板力和自由行程等应符合有关标准、规定及该车整车有关技术条件。</w:t>
      </w:r>
    </w:p>
    <w:p w14:paraId="4D21A6F6" w14:textId="77777777" w:rsidR="005F4FD8" w:rsidRDefault="00512D3E">
      <w:pPr>
        <w:ind w:firstLineChars="200" w:firstLine="420"/>
        <w:rPr>
          <w:szCs w:val="21"/>
        </w:rPr>
      </w:pPr>
      <w:r>
        <w:rPr>
          <w:szCs w:val="21"/>
        </w:rPr>
        <w:t>第二十八条变速器应无裂纹，变速换挡灵活、轻便，自锁、互锁可靠，变速杆无变形。</w:t>
      </w:r>
    </w:p>
    <w:p w14:paraId="1F0F0642" w14:textId="77777777" w:rsidR="005F4FD8" w:rsidRDefault="00512D3E">
      <w:pPr>
        <w:ind w:firstLineChars="200" w:firstLine="420"/>
        <w:rPr>
          <w:szCs w:val="21"/>
        </w:rPr>
      </w:pPr>
      <w:r>
        <w:rPr>
          <w:szCs w:val="21"/>
        </w:rPr>
        <w:t>第二十九条传动轴万向节应无裂纹和变形，锁止齐全、可靠；传动平稳，在运转时，不发生震抖和异响。</w:t>
      </w:r>
    </w:p>
    <w:p w14:paraId="1E6FD21E" w14:textId="77777777" w:rsidR="005F4FD8" w:rsidRDefault="00512D3E">
      <w:pPr>
        <w:ind w:firstLineChars="200" w:firstLine="420"/>
        <w:rPr>
          <w:szCs w:val="21"/>
        </w:rPr>
      </w:pPr>
      <w:r>
        <w:rPr>
          <w:szCs w:val="21"/>
        </w:rPr>
        <w:t>第三十条驾驶室的技术状况应能保证驾驶员有正常的劳动条件。</w:t>
      </w:r>
    </w:p>
    <w:p w14:paraId="42DC8EF5" w14:textId="77777777" w:rsidR="005F4FD8" w:rsidRDefault="00512D3E">
      <w:pPr>
        <w:ind w:firstLineChars="200" w:firstLine="420"/>
        <w:rPr>
          <w:szCs w:val="21"/>
        </w:rPr>
      </w:pPr>
      <w:r>
        <w:rPr>
          <w:szCs w:val="21"/>
        </w:rPr>
        <w:t>第三十一条车辆驾驶室必须视线良好，风挡玻璃不得使用有机玻璃及普通玻璃。必须装设后视镜、刮水器。</w:t>
      </w:r>
    </w:p>
    <w:p w14:paraId="2265207A" w14:textId="77777777" w:rsidR="005F4FD8" w:rsidRDefault="00512D3E">
      <w:pPr>
        <w:ind w:firstLineChars="200" w:firstLine="420"/>
        <w:rPr>
          <w:szCs w:val="21"/>
        </w:rPr>
      </w:pPr>
      <w:r>
        <w:rPr>
          <w:szCs w:val="21"/>
        </w:rPr>
        <w:t>第三十二条燃油箱及燃油管路应坚固并有防护装置，防止由于振动、冲击而发生损坏及漏油现象。燃油箱与排气管的位置应相距３００ｍｍ以上或设置有效的隔热装置。燃油箱应距裸露电气接头及电气开关２００ｍｍ以上。</w:t>
      </w:r>
    </w:p>
    <w:p w14:paraId="1C9BA923" w14:textId="77777777" w:rsidR="005F4FD8" w:rsidRDefault="00512D3E">
      <w:pPr>
        <w:ind w:firstLineChars="200" w:firstLine="420"/>
        <w:rPr>
          <w:szCs w:val="21"/>
        </w:rPr>
      </w:pPr>
      <w:r>
        <w:rPr>
          <w:szCs w:val="21"/>
        </w:rPr>
        <w:t>第三十三条运送易燃、易爆物品的专用车，必须备用消防器材和相应的安全措施。排气管应安装在车前，尾部应安装接地链。车身应喷有</w:t>
      </w:r>
      <w:r>
        <w:rPr>
          <w:szCs w:val="21"/>
        </w:rPr>
        <w:t>“</w:t>
      </w:r>
      <w:r>
        <w:rPr>
          <w:szCs w:val="21"/>
        </w:rPr>
        <w:t>禁止烟火</w:t>
      </w:r>
      <w:r>
        <w:rPr>
          <w:szCs w:val="21"/>
        </w:rPr>
        <w:t>”</w:t>
      </w:r>
      <w:r>
        <w:rPr>
          <w:szCs w:val="21"/>
        </w:rPr>
        <w:t>字样或标志。</w:t>
      </w:r>
    </w:p>
    <w:p w14:paraId="1AB45BC4" w14:textId="77777777" w:rsidR="005F4FD8" w:rsidRDefault="00512D3E">
      <w:pPr>
        <w:ind w:firstLineChars="200" w:firstLine="420"/>
        <w:rPr>
          <w:szCs w:val="21"/>
        </w:rPr>
      </w:pPr>
      <w:r>
        <w:rPr>
          <w:szCs w:val="21"/>
        </w:rPr>
        <w:t>第三十四条进入易燃易爆场所作业的车辆必须具有防爆措施。</w:t>
      </w:r>
    </w:p>
    <w:p w14:paraId="14311C96" w14:textId="77777777" w:rsidR="005F4FD8" w:rsidRDefault="00512D3E">
      <w:pPr>
        <w:ind w:firstLineChars="200" w:firstLine="420"/>
        <w:rPr>
          <w:szCs w:val="21"/>
        </w:rPr>
      </w:pPr>
      <w:r>
        <w:rPr>
          <w:szCs w:val="21"/>
        </w:rPr>
        <w:t>第三十五条全挂车和半挂车中间应加装安全防护装置。</w:t>
      </w:r>
    </w:p>
    <w:p w14:paraId="3B226AAD" w14:textId="77777777" w:rsidR="005F4FD8" w:rsidRDefault="00512D3E">
      <w:pPr>
        <w:ind w:firstLineChars="200" w:firstLine="420"/>
        <w:rPr>
          <w:szCs w:val="21"/>
        </w:rPr>
      </w:pPr>
      <w:r>
        <w:rPr>
          <w:szCs w:val="21"/>
        </w:rPr>
        <w:t>第三十六条各类厂内机动车辆还应符合各自特有的安全条件和要求。</w:t>
      </w:r>
    </w:p>
    <w:p w14:paraId="326353ED" w14:textId="77777777" w:rsidR="005F4FD8" w:rsidRDefault="00512D3E">
      <w:pPr>
        <w:ind w:firstLineChars="200" w:firstLine="420"/>
        <w:rPr>
          <w:szCs w:val="21"/>
        </w:rPr>
      </w:pPr>
      <w:r>
        <w:rPr>
          <w:szCs w:val="21"/>
        </w:rPr>
        <w:t>第三章安全管理</w:t>
      </w:r>
    </w:p>
    <w:p w14:paraId="27978636" w14:textId="77777777" w:rsidR="005F4FD8" w:rsidRDefault="00512D3E">
      <w:pPr>
        <w:ind w:firstLineChars="200" w:firstLine="420"/>
        <w:rPr>
          <w:szCs w:val="21"/>
        </w:rPr>
      </w:pPr>
      <w:r>
        <w:rPr>
          <w:szCs w:val="21"/>
        </w:rPr>
        <w:t>第三十七条企业应加强对厂内机动车辆的安全管理，保证厂内机动车辆的安全运行。</w:t>
      </w:r>
    </w:p>
    <w:p w14:paraId="7B049AA8" w14:textId="77777777" w:rsidR="005F4FD8" w:rsidRDefault="00512D3E">
      <w:pPr>
        <w:ind w:firstLineChars="200" w:firstLine="420"/>
        <w:rPr>
          <w:szCs w:val="21"/>
        </w:rPr>
      </w:pPr>
      <w:r>
        <w:rPr>
          <w:szCs w:val="21"/>
        </w:rPr>
        <w:t>第三十八条企业应建立健全厂内机动车辆安全管理规章制度，并认真执行。</w:t>
      </w:r>
    </w:p>
    <w:p w14:paraId="7AAE2573" w14:textId="77777777" w:rsidR="005F4FD8" w:rsidRDefault="00512D3E">
      <w:pPr>
        <w:ind w:firstLineChars="200" w:firstLine="420"/>
        <w:rPr>
          <w:szCs w:val="21"/>
        </w:rPr>
      </w:pPr>
      <w:r>
        <w:rPr>
          <w:szCs w:val="21"/>
        </w:rPr>
        <w:t>第三十九条厂内机动车辆应逐台建立安全技术管理档案，其内容包括：</w:t>
      </w:r>
    </w:p>
    <w:p w14:paraId="05DFA7E3" w14:textId="77777777" w:rsidR="005F4FD8" w:rsidRDefault="00512D3E">
      <w:pPr>
        <w:ind w:firstLineChars="200" w:firstLine="420"/>
        <w:rPr>
          <w:szCs w:val="21"/>
        </w:rPr>
      </w:pPr>
      <w:r>
        <w:rPr>
          <w:szCs w:val="21"/>
        </w:rPr>
        <w:t>１</w:t>
      </w:r>
      <w:r>
        <w:rPr>
          <w:szCs w:val="21"/>
        </w:rPr>
        <w:t>.</w:t>
      </w:r>
      <w:r>
        <w:rPr>
          <w:szCs w:val="21"/>
        </w:rPr>
        <w:t>车辆出厂的技术文件和产品合格证；</w:t>
      </w:r>
    </w:p>
    <w:p w14:paraId="703873B9" w14:textId="77777777" w:rsidR="005F4FD8" w:rsidRDefault="00512D3E">
      <w:pPr>
        <w:ind w:firstLineChars="200" w:firstLine="420"/>
        <w:rPr>
          <w:szCs w:val="21"/>
        </w:rPr>
      </w:pPr>
      <w:r>
        <w:rPr>
          <w:szCs w:val="21"/>
        </w:rPr>
        <w:t>２</w:t>
      </w:r>
      <w:r>
        <w:rPr>
          <w:szCs w:val="21"/>
        </w:rPr>
        <w:t>.</w:t>
      </w:r>
      <w:r>
        <w:rPr>
          <w:szCs w:val="21"/>
        </w:rPr>
        <w:t>使用、维护、修理和自检记录；</w:t>
      </w:r>
    </w:p>
    <w:p w14:paraId="40BC6C41" w14:textId="77777777" w:rsidR="005F4FD8" w:rsidRDefault="00512D3E">
      <w:pPr>
        <w:ind w:firstLineChars="200" w:firstLine="420"/>
        <w:rPr>
          <w:szCs w:val="21"/>
        </w:rPr>
      </w:pPr>
      <w:r>
        <w:rPr>
          <w:szCs w:val="21"/>
        </w:rPr>
        <w:t>３</w:t>
      </w:r>
      <w:r>
        <w:rPr>
          <w:szCs w:val="21"/>
        </w:rPr>
        <w:t>.</w:t>
      </w:r>
      <w:r>
        <w:rPr>
          <w:szCs w:val="21"/>
        </w:rPr>
        <w:t>安全技术检验报告；</w:t>
      </w:r>
    </w:p>
    <w:p w14:paraId="1791D0C2" w14:textId="77777777" w:rsidR="005F4FD8" w:rsidRDefault="00512D3E">
      <w:pPr>
        <w:ind w:firstLineChars="200" w:firstLine="420"/>
        <w:rPr>
          <w:szCs w:val="21"/>
        </w:rPr>
      </w:pPr>
      <w:r>
        <w:rPr>
          <w:szCs w:val="21"/>
        </w:rPr>
        <w:t>４</w:t>
      </w:r>
      <w:r>
        <w:rPr>
          <w:szCs w:val="21"/>
        </w:rPr>
        <w:t>.</w:t>
      </w:r>
      <w:r>
        <w:rPr>
          <w:szCs w:val="21"/>
        </w:rPr>
        <w:t>车辆事故记录。</w:t>
      </w:r>
    </w:p>
    <w:p w14:paraId="50025F78" w14:textId="77777777" w:rsidR="005F4FD8" w:rsidRDefault="00512D3E">
      <w:pPr>
        <w:ind w:firstLineChars="200" w:firstLine="420"/>
        <w:rPr>
          <w:szCs w:val="21"/>
        </w:rPr>
      </w:pPr>
      <w:r>
        <w:rPr>
          <w:szCs w:val="21"/>
        </w:rPr>
        <w:t>第四十条各级劳动行政部门负责本地区厂内机动车辆安全监督检查。</w:t>
      </w:r>
    </w:p>
    <w:p w14:paraId="061552E4" w14:textId="77777777" w:rsidR="005F4FD8" w:rsidRDefault="00512D3E">
      <w:pPr>
        <w:ind w:firstLineChars="200" w:firstLine="420"/>
        <w:rPr>
          <w:szCs w:val="21"/>
        </w:rPr>
      </w:pPr>
      <w:r>
        <w:rPr>
          <w:szCs w:val="21"/>
        </w:rPr>
        <w:t>第四十一条在用、新增及改装的厂内机动车辆应由用车单位到所在地区劳动行政部门办理登记，建立车辆档案，经劳动行政部门对车辆进行安全技术检验合格，核发牌照后方可使用。</w:t>
      </w:r>
    </w:p>
    <w:p w14:paraId="7B19B590" w14:textId="77777777" w:rsidR="005F4FD8" w:rsidRDefault="00512D3E">
      <w:pPr>
        <w:ind w:firstLineChars="200" w:firstLine="420"/>
        <w:rPr>
          <w:szCs w:val="21"/>
        </w:rPr>
      </w:pPr>
      <w:r>
        <w:rPr>
          <w:szCs w:val="21"/>
        </w:rPr>
        <w:t>第四十二条厂内机动车辆牌照由劳动部统一设计、监制。</w:t>
      </w:r>
    </w:p>
    <w:p w14:paraId="2457531E" w14:textId="77777777" w:rsidR="005F4FD8" w:rsidRDefault="00512D3E">
      <w:pPr>
        <w:ind w:firstLineChars="200" w:firstLine="420"/>
        <w:rPr>
          <w:szCs w:val="21"/>
        </w:rPr>
      </w:pPr>
      <w:r>
        <w:rPr>
          <w:szCs w:val="21"/>
        </w:rPr>
        <w:t>第四十三条厂内机动车辆遇有过户、改装、报废等情况时应及时到所在地区劳动行政部门办理登记手续。</w:t>
      </w:r>
    </w:p>
    <w:p w14:paraId="451C7ED7" w14:textId="77777777" w:rsidR="005F4FD8" w:rsidRDefault="00512D3E">
      <w:pPr>
        <w:ind w:firstLineChars="200" w:firstLine="420"/>
        <w:rPr>
          <w:szCs w:val="21"/>
        </w:rPr>
      </w:pPr>
      <w:r>
        <w:rPr>
          <w:szCs w:val="21"/>
        </w:rPr>
        <w:t>第四十四条厂内机动车辆驾驶人员属特种作业人员，由地、市级以上劳动行政部门组织考核、发证。</w:t>
      </w:r>
    </w:p>
    <w:p w14:paraId="713AC8E2" w14:textId="77777777" w:rsidR="005F4FD8" w:rsidRDefault="00512D3E">
      <w:pPr>
        <w:ind w:firstLineChars="200" w:firstLine="420"/>
        <w:rPr>
          <w:szCs w:val="21"/>
        </w:rPr>
      </w:pPr>
      <w:r>
        <w:rPr>
          <w:szCs w:val="21"/>
        </w:rPr>
        <w:t>第四章安全技术检验</w:t>
      </w:r>
    </w:p>
    <w:p w14:paraId="77396A94" w14:textId="77777777" w:rsidR="005F4FD8" w:rsidRDefault="00512D3E">
      <w:pPr>
        <w:ind w:firstLineChars="200" w:firstLine="420"/>
        <w:rPr>
          <w:szCs w:val="21"/>
        </w:rPr>
      </w:pPr>
      <w:r>
        <w:rPr>
          <w:szCs w:val="21"/>
        </w:rPr>
        <w:t>第四十五条企业应对厂内机动车辆进行年、季、月度及日常检查。</w:t>
      </w:r>
    </w:p>
    <w:p w14:paraId="70BA9FEE" w14:textId="77777777" w:rsidR="005F4FD8" w:rsidRDefault="00512D3E">
      <w:pPr>
        <w:ind w:firstLineChars="200" w:firstLine="420"/>
        <w:rPr>
          <w:szCs w:val="21"/>
        </w:rPr>
      </w:pPr>
      <w:r>
        <w:rPr>
          <w:szCs w:val="21"/>
        </w:rPr>
        <w:t>第四十六条劳动行政部门在企业自检的基础上对厂内机动车辆进行年度检验。检验不合格的车辆由劳动行政部门限期整改，并予以复检。</w:t>
      </w:r>
    </w:p>
    <w:p w14:paraId="42966A84" w14:textId="77777777" w:rsidR="005F4FD8" w:rsidRDefault="00512D3E">
      <w:pPr>
        <w:ind w:firstLineChars="200" w:firstLine="420"/>
        <w:rPr>
          <w:szCs w:val="21"/>
        </w:rPr>
      </w:pPr>
      <w:r>
        <w:rPr>
          <w:szCs w:val="21"/>
        </w:rPr>
        <w:t>第四十七条厂内机动车辆修复、改装后必须向当地劳动行政部门申请检验，合格后方准使用。</w:t>
      </w:r>
    </w:p>
    <w:p w14:paraId="1F8129F0" w14:textId="77777777" w:rsidR="005F4FD8" w:rsidRDefault="00512D3E">
      <w:pPr>
        <w:ind w:firstLineChars="200" w:firstLine="420"/>
        <w:rPr>
          <w:szCs w:val="21"/>
        </w:rPr>
      </w:pPr>
      <w:r>
        <w:rPr>
          <w:szCs w:val="21"/>
        </w:rPr>
        <w:t>第四十八条受检单位如对检验结果有异议，可向上一级劳动行政部门申请复议。</w:t>
      </w:r>
    </w:p>
    <w:p w14:paraId="3932A9D0" w14:textId="77777777" w:rsidR="005F4FD8" w:rsidRDefault="00512D3E">
      <w:pPr>
        <w:ind w:firstLineChars="200" w:firstLine="420"/>
        <w:rPr>
          <w:szCs w:val="21"/>
        </w:rPr>
      </w:pPr>
      <w:r>
        <w:rPr>
          <w:szCs w:val="21"/>
        </w:rPr>
        <w:t>第四十九条从事厂内机动车辆安全技术检验人员，必须经省级或省级以上劳动行政部门培训、考核合格后取得检验员证书，方可从事检验工作。</w:t>
      </w:r>
    </w:p>
    <w:p w14:paraId="67A9714B" w14:textId="77777777" w:rsidR="005F4FD8" w:rsidRDefault="00512D3E">
      <w:pPr>
        <w:ind w:firstLineChars="200" w:firstLine="420"/>
        <w:rPr>
          <w:szCs w:val="21"/>
        </w:rPr>
      </w:pPr>
      <w:r>
        <w:rPr>
          <w:szCs w:val="21"/>
        </w:rPr>
        <w:t>第五章罚则</w:t>
      </w:r>
    </w:p>
    <w:p w14:paraId="6A6C3731" w14:textId="77777777" w:rsidR="005F4FD8" w:rsidRDefault="00512D3E">
      <w:pPr>
        <w:ind w:firstLineChars="200" w:firstLine="420"/>
        <w:rPr>
          <w:szCs w:val="21"/>
        </w:rPr>
      </w:pPr>
      <w:r>
        <w:rPr>
          <w:szCs w:val="21"/>
        </w:rPr>
        <w:t>第五十条对违反本规定的企业，劳动行政部门可视情节轻重，并根据有关规定，分别给予通报、停驾、停驶、罚款的处罚。</w:t>
      </w:r>
    </w:p>
    <w:p w14:paraId="548E30AF" w14:textId="77777777" w:rsidR="005F4FD8" w:rsidRDefault="00512D3E">
      <w:pPr>
        <w:ind w:firstLineChars="200" w:firstLine="420"/>
        <w:rPr>
          <w:szCs w:val="21"/>
        </w:rPr>
      </w:pPr>
      <w:r>
        <w:rPr>
          <w:szCs w:val="21"/>
        </w:rPr>
        <w:t>第五十一条对在检验工作中玩忽职守，徇私舞弊的检验人员，应按有关规定查处。</w:t>
      </w:r>
    </w:p>
    <w:p w14:paraId="6DEE9A44" w14:textId="77777777" w:rsidR="005F4FD8" w:rsidRDefault="00512D3E">
      <w:pPr>
        <w:ind w:firstLineChars="200" w:firstLine="420"/>
        <w:rPr>
          <w:szCs w:val="21"/>
        </w:rPr>
      </w:pPr>
      <w:r>
        <w:rPr>
          <w:szCs w:val="21"/>
        </w:rPr>
        <w:t>第六章附则</w:t>
      </w:r>
    </w:p>
    <w:p w14:paraId="75A103BB" w14:textId="77777777" w:rsidR="005F4FD8" w:rsidRDefault="00512D3E">
      <w:pPr>
        <w:ind w:firstLineChars="200" w:firstLine="420"/>
        <w:rPr>
          <w:szCs w:val="21"/>
        </w:rPr>
      </w:pPr>
      <w:r>
        <w:rPr>
          <w:szCs w:val="21"/>
        </w:rPr>
        <w:t>第五十二条本规定由劳动行政部门负责监督实施。</w:t>
      </w:r>
    </w:p>
    <w:p w14:paraId="3D1925D4" w14:textId="77777777" w:rsidR="005F4FD8" w:rsidRDefault="00512D3E">
      <w:pPr>
        <w:ind w:firstLineChars="200" w:firstLine="420"/>
        <w:rPr>
          <w:szCs w:val="21"/>
        </w:rPr>
      </w:pPr>
      <w:r>
        <w:rPr>
          <w:szCs w:val="21"/>
        </w:rPr>
        <w:t>第五十三条省、自治区、直辖市劳动行政部门可根据本规定制定实施办法。</w:t>
      </w:r>
    </w:p>
    <w:p w14:paraId="08CD0A77" w14:textId="77777777" w:rsidR="005F4FD8" w:rsidRDefault="00512D3E">
      <w:pPr>
        <w:ind w:firstLineChars="200" w:firstLine="420"/>
        <w:rPr>
          <w:szCs w:val="21"/>
        </w:rPr>
      </w:pPr>
      <w:r>
        <w:rPr>
          <w:szCs w:val="21"/>
        </w:rPr>
        <w:t>第五十四条本规定自公布之日起施行。</w:t>
      </w:r>
    </w:p>
    <w:p w14:paraId="3D171F8B" w14:textId="77777777" w:rsidR="005F4FD8" w:rsidRDefault="00512D3E">
      <w:pPr>
        <w:pStyle w:val="1"/>
        <w:spacing w:beforeLines="100" w:before="312" w:afterLines="100" w:after="312" w:line="300" w:lineRule="auto"/>
        <w:jc w:val="center"/>
        <w:rPr>
          <w:rFonts w:ascii="宋体" w:hAnsi="宋体"/>
          <w:sz w:val="30"/>
          <w:szCs w:val="30"/>
        </w:rPr>
      </w:pPr>
      <w:bookmarkStart w:id="205" w:name="_Toc32331279"/>
      <w:r>
        <w:rPr>
          <w:rFonts w:ascii="宋体" w:hAnsi="宋体" w:hint="eastAsia"/>
          <w:sz w:val="30"/>
          <w:szCs w:val="30"/>
        </w:rPr>
        <w:t>交通法规新规定（2013年）</w:t>
      </w:r>
      <w:bookmarkEnd w:id="205"/>
    </w:p>
    <w:p w14:paraId="3B21E6B2" w14:textId="77777777" w:rsidR="005F4FD8" w:rsidRDefault="00512D3E">
      <w:pPr>
        <w:ind w:firstLineChars="200" w:firstLine="420"/>
        <w:rPr>
          <w:szCs w:val="21"/>
        </w:rPr>
      </w:pPr>
      <w:r>
        <w:rPr>
          <w:szCs w:val="21"/>
        </w:rPr>
        <w:t>公安部</w:t>
      </w:r>
      <w:r>
        <w:rPr>
          <w:szCs w:val="21"/>
        </w:rPr>
        <w:t>10</w:t>
      </w:r>
      <w:r>
        <w:rPr>
          <w:szCs w:val="21"/>
        </w:rPr>
        <w:t>月</w:t>
      </w:r>
      <w:r>
        <w:rPr>
          <w:szCs w:val="21"/>
        </w:rPr>
        <w:t>8</w:t>
      </w:r>
      <w:r>
        <w:rPr>
          <w:szCs w:val="21"/>
        </w:rPr>
        <w:t>日公布了最新修订的《机动车驾驶证申领和使用规定》，新交通规则严格了对驾驶员的管理。最新交通法规扣分细则也更为严格，</w:t>
      </w:r>
      <w:hyperlink r:id="rId54" w:tooltip="闯红灯" w:history="1">
        <w:r>
          <w:rPr>
            <w:szCs w:val="21"/>
          </w:rPr>
          <w:t>闯红灯</w:t>
        </w:r>
      </w:hyperlink>
      <w:r>
        <w:rPr>
          <w:szCs w:val="21"/>
        </w:rPr>
        <w:t>交通违法记分将由</w:t>
      </w:r>
      <w:r>
        <w:rPr>
          <w:szCs w:val="21"/>
        </w:rPr>
        <w:t>3</w:t>
      </w:r>
      <w:r>
        <w:rPr>
          <w:szCs w:val="21"/>
        </w:rPr>
        <w:t>分提高到</w:t>
      </w:r>
      <w:r>
        <w:rPr>
          <w:szCs w:val="21"/>
        </w:rPr>
        <w:t>6</w:t>
      </w:r>
      <w:r>
        <w:rPr>
          <w:szCs w:val="21"/>
        </w:rPr>
        <w:t>分，不挂号牌或遮挡号牌的一次就将扣光</w:t>
      </w:r>
      <w:r>
        <w:rPr>
          <w:szCs w:val="21"/>
        </w:rPr>
        <w:t>12</w:t>
      </w:r>
      <w:r>
        <w:rPr>
          <w:szCs w:val="21"/>
        </w:rPr>
        <w:t>分。</w:t>
      </w:r>
    </w:p>
    <w:p w14:paraId="1E9C1448" w14:textId="77777777" w:rsidR="005F4FD8" w:rsidRDefault="00512D3E">
      <w:pPr>
        <w:ind w:firstLineChars="200" w:firstLine="420"/>
        <w:rPr>
          <w:szCs w:val="21"/>
        </w:rPr>
      </w:pPr>
      <w:r>
        <w:rPr>
          <w:szCs w:val="21"/>
        </w:rPr>
        <w:t>最新交通法规中关于校车驾驶人管理的内容自发布之日起施行，其他规定将于</w:t>
      </w:r>
      <w:r>
        <w:rPr>
          <w:szCs w:val="21"/>
        </w:rPr>
        <w:t>2013</w:t>
      </w:r>
      <w:r>
        <w:rPr>
          <w:szCs w:val="21"/>
        </w:rPr>
        <w:t>年</w:t>
      </w:r>
      <w:r>
        <w:rPr>
          <w:szCs w:val="21"/>
        </w:rPr>
        <w:t>1</w:t>
      </w:r>
      <w:r>
        <w:rPr>
          <w:szCs w:val="21"/>
        </w:rPr>
        <w:t>月</w:t>
      </w:r>
      <w:r>
        <w:rPr>
          <w:szCs w:val="21"/>
        </w:rPr>
        <w:t>1</w:t>
      </w:r>
      <w:r>
        <w:rPr>
          <w:szCs w:val="21"/>
        </w:rPr>
        <w:t>日起正式施行。</w:t>
      </w:r>
      <w:r>
        <w:rPr>
          <w:szCs w:val="21"/>
        </w:rPr>
        <w:t>2013</w:t>
      </w:r>
      <w:r>
        <w:rPr>
          <w:szCs w:val="21"/>
        </w:rPr>
        <w:t>新交通规则提高了违法成本，记分项也由</w:t>
      </w:r>
      <w:r>
        <w:rPr>
          <w:szCs w:val="21"/>
        </w:rPr>
        <w:t>38</w:t>
      </w:r>
      <w:r>
        <w:rPr>
          <w:szCs w:val="21"/>
        </w:rPr>
        <w:t>项增加至</w:t>
      </w:r>
      <w:r>
        <w:rPr>
          <w:szCs w:val="21"/>
        </w:rPr>
        <w:t>52</w:t>
      </w:r>
      <w:r>
        <w:rPr>
          <w:szCs w:val="21"/>
        </w:rPr>
        <w:t>项。</w:t>
      </w:r>
    </w:p>
    <w:p w14:paraId="64C2CAEC" w14:textId="77777777" w:rsidR="005F4FD8" w:rsidRDefault="00512D3E">
      <w:pPr>
        <w:ind w:firstLineChars="200" w:firstLine="422"/>
        <w:rPr>
          <w:szCs w:val="21"/>
        </w:rPr>
      </w:pPr>
      <w:r>
        <w:rPr>
          <w:b/>
          <w:bCs/>
          <w:szCs w:val="21"/>
        </w:rPr>
        <w:t>具体扣分细节如下：</w:t>
      </w:r>
    </w:p>
    <w:p w14:paraId="1FEFA57D" w14:textId="77777777" w:rsidR="005F4FD8" w:rsidRDefault="00512D3E">
      <w:pPr>
        <w:ind w:firstLineChars="200" w:firstLine="420"/>
        <w:rPr>
          <w:szCs w:val="21"/>
        </w:rPr>
      </w:pPr>
      <w:r>
        <w:rPr>
          <w:szCs w:val="21"/>
        </w:rPr>
        <w:t>交通违法的处理：</w:t>
      </w:r>
    </w:p>
    <w:p w14:paraId="47AC7983" w14:textId="77777777" w:rsidR="005F4FD8" w:rsidRDefault="00512D3E">
      <w:pPr>
        <w:ind w:firstLineChars="200" w:firstLine="420"/>
        <w:rPr>
          <w:szCs w:val="21"/>
        </w:rPr>
      </w:pPr>
      <w:r>
        <w:rPr>
          <w:szCs w:val="21"/>
        </w:rPr>
        <w:t>1</w:t>
      </w:r>
      <w:r>
        <w:rPr>
          <w:szCs w:val="21"/>
        </w:rPr>
        <w:t>、闯红灯，记</w:t>
      </w:r>
      <w:r>
        <w:rPr>
          <w:szCs w:val="21"/>
        </w:rPr>
        <w:t>6</w:t>
      </w:r>
      <w:r>
        <w:rPr>
          <w:szCs w:val="21"/>
        </w:rPr>
        <w:t>分。罚</w:t>
      </w:r>
      <w:r>
        <w:rPr>
          <w:szCs w:val="21"/>
        </w:rPr>
        <w:t>100</w:t>
      </w:r>
      <w:r>
        <w:rPr>
          <w:szCs w:val="21"/>
        </w:rPr>
        <w:t>元。</w:t>
      </w:r>
    </w:p>
    <w:p w14:paraId="3EBE6CE8" w14:textId="77777777" w:rsidR="005F4FD8" w:rsidRDefault="00512D3E">
      <w:pPr>
        <w:ind w:firstLineChars="200" w:firstLine="420"/>
        <w:rPr>
          <w:szCs w:val="21"/>
        </w:rPr>
      </w:pPr>
      <w:r>
        <w:rPr>
          <w:szCs w:val="21"/>
        </w:rPr>
        <w:t>2</w:t>
      </w:r>
      <w:r>
        <w:rPr>
          <w:szCs w:val="21"/>
        </w:rPr>
        <w:t>、</w:t>
      </w:r>
      <w:hyperlink r:id="rId55" w:tooltip="酒驾" w:history="1">
        <w:r>
          <w:rPr>
            <w:szCs w:val="21"/>
          </w:rPr>
          <w:t>酒驾</w:t>
        </w:r>
      </w:hyperlink>
      <w:r>
        <w:rPr>
          <w:szCs w:val="21"/>
        </w:rPr>
        <w:t>，扣</w:t>
      </w:r>
      <w:r>
        <w:rPr>
          <w:szCs w:val="21"/>
        </w:rPr>
        <w:t>12</w:t>
      </w:r>
      <w:r>
        <w:rPr>
          <w:szCs w:val="21"/>
        </w:rPr>
        <w:t>分。根据驾驶车辆和是否出事故等情况</w:t>
      </w:r>
    </w:p>
    <w:p w14:paraId="2A64E3B6" w14:textId="77777777" w:rsidR="005F4FD8" w:rsidRDefault="00512D3E">
      <w:pPr>
        <w:ind w:firstLineChars="200" w:firstLine="420"/>
        <w:rPr>
          <w:szCs w:val="21"/>
        </w:rPr>
      </w:pPr>
      <w:r>
        <w:rPr>
          <w:szCs w:val="21"/>
        </w:rPr>
        <w:t>做出</w:t>
      </w:r>
      <w:r>
        <w:rPr>
          <w:szCs w:val="21"/>
        </w:rPr>
        <w:t>5</w:t>
      </w:r>
      <w:r>
        <w:rPr>
          <w:szCs w:val="21"/>
        </w:rPr>
        <w:t>年内不得再申领驾照、</w:t>
      </w:r>
      <w:r>
        <w:rPr>
          <w:szCs w:val="21"/>
        </w:rPr>
        <w:t>10</w:t>
      </w:r>
      <w:r>
        <w:rPr>
          <w:szCs w:val="21"/>
        </w:rPr>
        <w:t>年内不得再申领驾照、终身不的申领驾照处罚。</w:t>
      </w:r>
    </w:p>
    <w:p w14:paraId="7B809860" w14:textId="77777777" w:rsidR="005F4FD8" w:rsidRDefault="00512D3E">
      <w:pPr>
        <w:ind w:firstLineChars="200" w:firstLine="420"/>
        <w:rPr>
          <w:szCs w:val="21"/>
        </w:rPr>
      </w:pPr>
      <w:r>
        <w:rPr>
          <w:szCs w:val="21"/>
        </w:rPr>
        <w:t>（详见《机车驾驶证申领和使用规定》第</w:t>
      </w:r>
      <w:r>
        <w:rPr>
          <w:szCs w:val="21"/>
        </w:rPr>
        <w:t>12</w:t>
      </w:r>
      <w:r>
        <w:rPr>
          <w:szCs w:val="21"/>
        </w:rPr>
        <w:t>条、第</w:t>
      </w:r>
      <w:r>
        <w:rPr>
          <w:szCs w:val="21"/>
        </w:rPr>
        <w:t>16</w:t>
      </w:r>
      <w:r>
        <w:rPr>
          <w:szCs w:val="21"/>
        </w:rPr>
        <w:t>条、第</w:t>
      </w:r>
      <w:r>
        <w:rPr>
          <w:szCs w:val="21"/>
        </w:rPr>
        <w:t>72</w:t>
      </w:r>
      <w:r>
        <w:rPr>
          <w:szCs w:val="21"/>
        </w:rPr>
        <w:t>条、第</w:t>
      </w:r>
      <w:r>
        <w:rPr>
          <w:szCs w:val="21"/>
        </w:rPr>
        <w:t>77</w:t>
      </w:r>
      <w:r>
        <w:rPr>
          <w:szCs w:val="21"/>
        </w:rPr>
        <w:t>条规定）</w:t>
      </w:r>
    </w:p>
    <w:p w14:paraId="0F62A439" w14:textId="77777777" w:rsidR="005F4FD8" w:rsidRDefault="00512D3E">
      <w:pPr>
        <w:ind w:firstLineChars="200" w:firstLine="420"/>
        <w:rPr>
          <w:szCs w:val="21"/>
        </w:rPr>
      </w:pPr>
      <w:r>
        <w:rPr>
          <w:szCs w:val="21"/>
        </w:rPr>
        <w:t>3</w:t>
      </w:r>
      <w:r>
        <w:rPr>
          <w:szCs w:val="21"/>
        </w:rPr>
        <w:t>、不系安全带，记</w:t>
      </w:r>
      <w:r>
        <w:rPr>
          <w:szCs w:val="21"/>
        </w:rPr>
        <w:t>2</w:t>
      </w:r>
      <w:r>
        <w:rPr>
          <w:szCs w:val="21"/>
        </w:rPr>
        <w:t>分，罚</w:t>
      </w:r>
      <w:r>
        <w:rPr>
          <w:szCs w:val="21"/>
        </w:rPr>
        <w:t>100</w:t>
      </w:r>
      <w:r>
        <w:rPr>
          <w:szCs w:val="21"/>
        </w:rPr>
        <w:t>元。</w:t>
      </w:r>
    </w:p>
    <w:p w14:paraId="5642D03C" w14:textId="77777777" w:rsidR="005F4FD8" w:rsidRDefault="00512D3E">
      <w:pPr>
        <w:ind w:firstLineChars="200" w:firstLine="420"/>
        <w:rPr>
          <w:szCs w:val="21"/>
        </w:rPr>
      </w:pPr>
      <w:r>
        <w:rPr>
          <w:szCs w:val="21"/>
        </w:rPr>
        <w:t>4</w:t>
      </w:r>
      <w:r>
        <w:rPr>
          <w:szCs w:val="21"/>
        </w:rPr>
        <w:t>、副驾驶不系安全带的，</w:t>
      </w:r>
      <w:r>
        <w:rPr>
          <w:szCs w:val="21"/>
        </w:rPr>
        <w:t>5</w:t>
      </w:r>
      <w:r>
        <w:rPr>
          <w:szCs w:val="21"/>
        </w:rPr>
        <w:t>元以上</w:t>
      </w:r>
      <w:r>
        <w:rPr>
          <w:szCs w:val="21"/>
        </w:rPr>
        <w:t>20</w:t>
      </w:r>
      <w:r>
        <w:rPr>
          <w:szCs w:val="21"/>
        </w:rPr>
        <w:t>元以下罚款。</w:t>
      </w:r>
    </w:p>
    <w:p w14:paraId="5C3B6A1B" w14:textId="77777777" w:rsidR="005F4FD8" w:rsidRDefault="00512D3E">
      <w:pPr>
        <w:ind w:firstLineChars="200" w:firstLine="420"/>
        <w:rPr>
          <w:szCs w:val="21"/>
        </w:rPr>
      </w:pPr>
      <w:r>
        <w:rPr>
          <w:szCs w:val="21"/>
        </w:rPr>
        <w:t>5</w:t>
      </w:r>
      <w:r>
        <w:rPr>
          <w:szCs w:val="21"/>
        </w:rPr>
        <w:t>、行驶途中拨打手机，记</w:t>
      </w:r>
      <w:r>
        <w:rPr>
          <w:szCs w:val="21"/>
        </w:rPr>
        <w:t>2</w:t>
      </w:r>
      <w:r>
        <w:rPr>
          <w:szCs w:val="21"/>
        </w:rPr>
        <w:t>分。</w:t>
      </w:r>
    </w:p>
    <w:p w14:paraId="6E62859E" w14:textId="77777777" w:rsidR="005F4FD8" w:rsidRDefault="00512D3E">
      <w:pPr>
        <w:ind w:firstLineChars="200" w:firstLine="420"/>
        <w:rPr>
          <w:szCs w:val="21"/>
        </w:rPr>
      </w:pPr>
      <w:r>
        <w:rPr>
          <w:szCs w:val="21"/>
        </w:rPr>
        <w:t>6</w:t>
      </w:r>
      <w:r>
        <w:rPr>
          <w:szCs w:val="21"/>
        </w:rPr>
        <w:t>、有意遮挡号牌，记</w:t>
      </w:r>
      <w:r>
        <w:rPr>
          <w:szCs w:val="21"/>
        </w:rPr>
        <w:t>12</w:t>
      </w:r>
      <w:r>
        <w:rPr>
          <w:szCs w:val="21"/>
        </w:rPr>
        <w:t>分。</w:t>
      </w:r>
    </w:p>
    <w:p w14:paraId="54ACE93F" w14:textId="77777777" w:rsidR="005F4FD8" w:rsidRDefault="00512D3E">
      <w:pPr>
        <w:ind w:firstLineChars="200" w:firstLine="420"/>
        <w:rPr>
          <w:szCs w:val="21"/>
        </w:rPr>
      </w:pPr>
      <w:r>
        <w:rPr>
          <w:szCs w:val="21"/>
        </w:rPr>
        <w:t>7</w:t>
      </w:r>
      <w:r>
        <w:rPr>
          <w:szCs w:val="21"/>
        </w:rPr>
        <w:t>、超速驾驶，根据超速车辆、行驶道路、超速</w:t>
      </w:r>
      <w:r>
        <w:rPr>
          <w:szCs w:val="21"/>
        </w:rPr>
        <w:t>50%</w:t>
      </w:r>
      <w:r>
        <w:rPr>
          <w:szCs w:val="21"/>
        </w:rPr>
        <w:t>、超速</w:t>
      </w:r>
      <w:r>
        <w:rPr>
          <w:szCs w:val="21"/>
        </w:rPr>
        <w:t>20%</w:t>
      </w:r>
      <w:r>
        <w:rPr>
          <w:szCs w:val="21"/>
        </w:rPr>
        <w:t>等具体情况，分别记</w:t>
      </w:r>
      <w:r>
        <w:rPr>
          <w:szCs w:val="21"/>
        </w:rPr>
        <w:t>12</w:t>
      </w:r>
      <w:r>
        <w:rPr>
          <w:szCs w:val="21"/>
        </w:rPr>
        <w:t>分、</w:t>
      </w:r>
      <w:r>
        <w:rPr>
          <w:szCs w:val="21"/>
        </w:rPr>
        <w:t>6</w:t>
      </w:r>
      <w:r>
        <w:rPr>
          <w:szCs w:val="21"/>
        </w:rPr>
        <w:t>分、</w:t>
      </w:r>
      <w:r>
        <w:rPr>
          <w:szCs w:val="21"/>
        </w:rPr>
        <w:t>3</w:t>
      </w:r>
      <w:r>
        <w:rPr>
          <w:szCs w:val="21"/>
        </w:rPr>
        <w:t>分（详解下面具体扣分规定）。</w:t>
      </w:r>
    </w:p>
    <w:p w14:paraId="087CF0A1" w14:textId="77777777" w:rsidR="005F4FD8" w:rsidRDefault="00512D3E">
      <w:pPr>
        <w:ind w:firstLineChars="200" w:firstLine="422"/>
        <w:rPr>
          <w:szCs w:val="21"/>
        </w:rPr>
      </w:pPr>
      <w:r>
        <w:rPr>
          <w:b/>
          <w:bCs/>
          <w:szCs w:val="21"/>
        </w:rPr>
        <w:t>从</w:t>
      </w:r>
      <w:r>
        <w:rPr>
          <w:b/>
          <w:bCs/>
          <w:szCs w:val="21"/>
        </w:rPr>
        <w:t>2012</w:t>
      </w:r>
      <w:r>
        <w:rPr>
          <w:b/>
          <w:bCs/>
          <w:szCs w:val="21"/>
        </w:rPr>
        <w:t>年</w:t>
      </w:r>
      <w:r>
        <w:rPr>
          <w:b/>
          <w:bCs/>
          <w:szCs w:val="21"/>
        </w:rPr>
        <w:t>7</w:t>
      </w:r>
      <w:r>
        <w:rPr>
          <w:b/>
          <w:bCs/>
          <w:szCs w:val="21"/>
        </w:rPr>
        <w:t>月起，</w:t>
      </w:r>
      <w:r>
        <w:rPr>
          <w:b/>
          <w:bCs/>
          <w:szCs w:val="21"/>
        </w:rPr>
        <w:t>7</w:t>
      </w:r>
      <w:r>
        <w:rPr>
          <w:b/>
          <w:bCs/>
          <w:szCs w:val="21"/>
        </w:rPr>
        <w:t>种摄录违法</w:t>
      </w:r>
      <w:r>
        <w:rPr>
          <w:b/>
          <w:bCs/>
          <w:szCs w:val="21"/>
        </w:rPr>
        <w:t>(</w:t>
      </w:r>
      <w:r>
        <w:rPr>
          <w:b/>
          <w:bCs/>
          <w:szCs w:val="21"/>
        </w:rPr>
        <w:t>非现场处罚</w:t>
      </w:r>
      <w:r>
        <w:rPr>
          <w:b/>
          <w:bCs/>
          <w:szCs w:val="21"/>
        </w:rPr>
        <w:t>)</w:t>
      </w:r>
      <w:r>
        <w:rPr>
          <w:b/>
          <w:bCs/>
          <w:szCs w:val="21"/>
        </w:rPr>
        <w:t>罚款</w:t>
      </w:r>
      <w:r>
        <w:rPr>
          <w:b/>
          <w:bCs/>
          <w:szCs w:val="21"/>
        </w:rPr>
        <w:t>+</w:t>
      </w:r>
      <w:r>
        <w:rPr>
          <w:b/>
          <w:bCs/>
          <w:szCs w:val="21"/>
        </w:rPr>
        <w:t>记分：</w:t>
      </w:r>
      <w:r>
        <w:rPr>
          <w:b/>
          <w:bCs/>
          <w:szCs w:val="21"/>
        </w:rPr>
        <w:t>(</w:t>
      </w:r>
      <w:r>
        <w:rPr>
          <w:b/>
          <w:bCs/>
          <w:szCs w:val="21"/>
        </w:rPr>
        <w:t>是摄录罚款</w:t>
      </w:r>
      <w:r>
        <w:rPr>
          <w:b/>
          <w:bCs/>
          <w:szCs w:val="21"/>
        </w:rPr>
        <w:t>)</w:t>
      </w:r>
    </w:p>
    <w:p w14:paraId="3C2802B1" w14:textId="77777777" w:rsidR="005F4FD8" w:rsidRDefault="00512D3E">
      <w:pPr>
        <w:ind w:firstLineChars="200" w:firstLine="420"/>
        <w:rPr>
          <w:szCs w:val="21"/>
        </w:rPr>
      </w:pPr>
      <w:r>
        <w:rPr>
          <w:szCs w:val="21"/>
        </w:rPr>
        <w:t>1</w:t>
      </w:r>
      <w:r>
        <w:rPr>
          <w:szCs w:val="21"/>
        </w:rPr>
        <w:t>、闯红灯，罚款</w:t>
      </w:r>
      <w:r>
        <w:rPr>
          <w:szCs w:val="21"/>
        </w:rPr>
        <w:t>200</w:t>
      </w:r>
      <w:r>
        <w:rPr>
          <w:szCs w:val="21"/>
        </w:rPr>
        <w:t>元</w:t>
      </w:r>
      <w:r>
        <w:rPr>
          <w:szCs w:val="21"/>
        </w:rPr>
        <w:t>.</w:t>
      </w:r>
      <w:r>
        <w:rPr>
          <w:szCs w:val="21"/>
        </w:rPr>
        <w:t>。</w:t>
      </w:r>
    </w:p>
    <w:p w14:paraId="65FC0E99" w14:textId="77777777" w:rsidR="005F4FD8" w:rsidRDefault="00512D3E">
      <w:pPr>
        <w:ind w:firstLineChars="200" w:firstLine="420"/>
        <w:rPr>
          <w:szCs w:val="21"/>
        </w:rPr>
      </w:pPr>
      <w:r>
        <w:rPr>
          <w:szCs w:val="21"/>
        </w:rPr>
        <w:t>2</w:t>
      </w:r>
      <w:r>
        <w:rPr>
          <w:szCs w:val="21"/>
        </w:rPr>
        <w:t>、不按导向车道行驶，罚款</w:t>
      </w:r>
      <w:r>
        <w:rPr>
          <w:szCs w:val="21"/>
        </w:rPr>
        <w:t>200</w:t>
      </w:r>
      <w:r>
        <w:rPr>
          <w:szCs w:val="21"/>
        </w:rPr>
        <w:t>元。</w:t>
      </w:r>
    </w:p>
    <w:p w14:paraId="11C8FCAB" w14:textId="77777777" w:rsidR="005F4FD8" w:rsidRDefault="00512D3E">
      <w:pPr>
        <w:ind w:firstLineChars="200" w:firstLine="420"/>
        <w:rPr>
          <w:szCs w:val="21"/>
        </w:rPr>
      </w:pPr>
      <w:r>
        <w:rPr>
          <w:szCs w:val="21"/>
        </w:rPr>
        <w:t>3</w:t>
      </w:r>
      <w:r>
        <w:rPr>
          <w:szCs w:val="21"/>
        </w:rPr>
        <w:t>、违反禁止标线行驶，罚款</w:t>
      </w:r>
      <w:r>
        <w:rPr>
          <w:szCs w:val="21"/>
        </w:rPr>
        <w:t>100</w:t>
      </w:r>
      <w:r>
        <w:rPr>
          <w:szCs w:val="21"/>
        </w:rPr>
        <w:t>元。</w:t>
      </w:r>
    </w:p>
    <w:p w14:paraId="6691F3FA" w14:textId="77777777" w:rsidR="005F4FD8" w:rsidRDefault="00512D3E">
      <w:pPr>
        <w:ind w:firstLineChars="200" w:firstLine="420"/>
        <w:rPr>
          <w:szCs w:val="21"/>
        </w:rPr>
      </w:pPr>
      <w:r>
        <w:rPr>
          <w:szCs w:val="21"/>
        </w:rPr>
        <w:t>4</w:t>
      </w:r>
      <w:r>
        <w:rPr>
          <w:szCs w:val="21"/>
        </w:rPr>
        <w:t>、超速行车，罚款</w:t>
      </w:r>
      <w:r>
        <w:rPr>
          <w:szCs w:val="21"/>
        </w:rPr>
        <w:t>200</w:t>
      </w:r>
      <w:r>
        <w:rPr>
          <w:szCs w:val="21"/>
        </w:rPr>
        <w:t>元。</w:t>
      </w:r>
    </w:p>
    <w:p w14:paraId="08499F15" w14:textId="77777777" w:rsidR="005F4FD8" w:rsidRDefault="00512D3E">
      <w:pPr>
        <w:ind w:firstLineChars="200" w:firstLine="420"/>
        <w:rPr>
          <w:szCs w:val="21"/>
        </w:rPr>
      </w:pPr>
      <w:r>
        <w:rPr>
          <w:szCs w:val="21"/>
        </w:rPr>
        <w:t>5</w:t>
      </w:r>
      <w:r>
        <w:rPr>
          <w:szCs w:val="21"/>
        </w:rPr>
        <w:t>、机动车走非机动车车道，罚款</w:t>
      </w:r>
      <w:r>
        <w:rPr>
          <w:szCs w:val="21"/>
        </w:rPr>
        <w:t>100</w:t>
      </w:r>
      <w:r>
        <w:rPr>
          <w:szCs w:val="21"/>
        </w:rPr>
        <w:t>元。</w:t>
      </w:r>
    </w:p>
    <w:p w14:paraId="0B689344" w14:textId="77777777" w:rsidR="005F4FD8" w:rsidRDefault="00512D3E">
      <w:pPr>
        <w:ind w:firstLineChars="200" w:firstLine="420"/>
        <w:rPr>
          <w:szCs w:val="21"/>
        </w:rPr>
      </w:pPr>
      <w:r>
        <w:rPr>
          <w:szCs w:val="21"/>
        </w:rPr>
        <w:t>6</w:t>
      </w:r>
      <w:r>
        <w:rPr>
          <w:szCs w:val="21"/>
        </w:rPr>
        <w:t>、逆行，罚款</w:t>
      </w:r>
      <w:r>
        <w:rPr>
          <w:szCs w:val="21"/>
        </w:rPr>
        <w:t>200</w:t>
      </w:r>
      <w:r>
        <w:rPr>
          <w:szCs w:val="21"/>
        </w:rPr>
        <w:t>元。</w:t>
      </w:r>
    </w:p>
    <w:p w14:paraId="45E658BE" w14:textId="77777777" w:rsidR="005F4FD8" w:rsidRDefault="00512D3E">
      <w:pPr>
        <w:ind w:firstLineChars="200" w:firstLine="420"/>
        <w:rPr>
          <w:szCs w:val="21"/>
        </w:rPr>
      </w:pPr>
      <w:r>
        <w:rPr>
          <w:szCs w:val="21"/>
        </w:rPr>
        <w:t>7</w:t>
      </w:r>
      <w:r>
        <w:rPr>
          <w:szCs w:val="21"/>
        </w:rPr>
        <w:t>、违停车，罚款</w:t>
      </w:r>
      <w:r>
        <w:rPr>
          <w:szCs w:val="21"/>
        </w:rPr>
        <w:t>200</w:t>
      </w:r>
      <w:r>
        <w:rPr>
          <w:szCs w:val="21"/>
        </w:rPr>
        <w:t>元。</w:t>
      </w:r>
    </w:p>
    <w:p w14:paraId="30E73DFA" w14:textId="77777777" w:rsidR="005F4FD8" w:rsidRDefault="00512D3E">
      <w:pPr>
        <w:ind w:firstLineChars="200" w:firstLine="422"/>
        <w:rPr>
          <w:szCs w:val="21"/>
        </w:rPr>
      </w:pPr>
      <w:r>
        <w:rPr>
          <w:b/>
          <w:bCs/>
          <w:szCs w:val="21"/>
        </w:rPr>
        <w:t>机动车驾驶人有下列违法行为之一，一次记</w:t>
      </w:r>
      <w:r>
        <w:rPr>
          <w:b/>
          <w:bCs/>
          <w:szCs w:val="21"/>
        </w:rPr>
        <w:t>12</w:t>
      </w:r>
      <w:r>
        <w:rPr>
          <w:b/>
          <w:bCs/>
          <w:szCs w:val="21"/>
        </w:rPr>
        <w:t>分：</w:t>
      </w:r>
    </w:p>
    <w:p w14:paraId="32416834" w14:textId="77777777" w:rsidR="005F4FD8" w:rsidRDefault="00512D3E">
      <w:pPr>
        <w:ind w:firstLineChars="200" w:firstLine="420"/>
        <w:rPr>
          <w:szCs w:val="21"/>
        </w:rPr>
      </w:pPr>
      <w:r>
        <w:rPr>
          <w:szCs w:val="21"/>
        </w:rPr>
        <w:t>（一）驾驶与准驾车型不符的机动车的；</w:t>
      </w:r>
    </w:p>
    <w:p w14:paraId="12475834" w14:textId="77777777" w:rsidR="005F4FD8" w:rsidRDefault="00512D3E">
      <w:pPr>
        <w:ind w:firstLineChars="200" w:firstLine="420"/>
        <w:rPr>
          <w:szCs w:val="21"/>
        </w:rPr>
      </w:pPr>
      <w:r>
        <w:rPr>
          <w:szCs w:val="21"/>
        </w:rPr>
        <w:t>（二）饮酒后驾驶机动车的；</w:t>
      </w:r>
    </w:p>
    <w:p w14:paraId="560F770A" w14:textId="77777777" w:rsidR="005F4FD8" w:rsidRDefault="00512D3E">
      <w:pPr>
        <w:ind w:firstLineChars="200" w:firstLine="420"/>
        <w:rPr>
          <w:szCs w:val="21"/>
        </w:rPr>
      </w:pPr>
      <w:r>
        <w:rPr>
          <w:szCs w:val="21"/>
        </w:rPr>
        <w:t>（三）驾驶营运客车（不包括公共汽车）、校车载人超过核定人数</w:t>
      </w:r>
      <w:r>
        <w:rPr>
          <w:szCs w:val="21"/>
        </w:rPr>
        <w:t>20</w:t>
      </w:r>
      <w:r>
        <w:rPr>
          <w:szCs w:val="21"/>
        </w:rPr>
        <w:t>％以上的；</w:t>
      </w:r>
    </w:p>
    <w:p w14:paraId="2A56A4A8" w14:textId="77777777" w:rsidR="005F4FD8" w:rsidRDefault="00512D3E">
      <w:pPr>
        <w:ind w:firstLineChars="200" w:firstLine="420"/>
        <w:rPr>
          <w:szCs w:val="21"/>
        </w:rPr>
      </w:pPr>
      <w:r>
        <w:rPr>
          <w:szCs w:val="21"/>
        </w:rPr>
        <w:t>（四）造成</w:t>
      </w:r>
      <w:hyperlink r:id="rId56" w:tooltip="交通事故" w:history="1">
        <w:r>
          <w:rPr>
            <w:szCs w:val="21"/>
          </w:rPr>
          <w:t>交通事故</w:t>
        </w:r>
      </w:hyperlink>
      <w:r>
        <w:rPr>
          <w:szCs w:val="21"/>
        </w:rPr>
        <w:t>后逃逸，尚不构成犯罪的；</w:t>
      </w:r>
    </w:p>
    <w:p w14:paraId="58F79BB1" w14:textId="77777777" w:rsidR="005F4FD8" w:rsidRDefault="00512D3E">
      <w:pPr>
        <w:ind w:firstLineChars="200" w:firstLine="420"/>
        <w:rPr>
          <w:szCs w:val="21"/>
        </w:rPr>
      </w:pPr>
      <w:r>
        <w:rPr>
          <w:szCs w:val="21"/>
        </w:rPr>
        <w:t>（五）上道路行驶的机动车未悬挂机动车号牌的，或者故意遮挡、污损、不按规定安装机动车号牌的；</w:t>
      </w:r>
    </w:p>
    <w:p w14:paraId="2E1CCD43" w14:textId="77777777" w:rsidR="005F4FD8" w:rsidRDefault="00512D3E">
      <w:pPr>
        <w:ind w:firstLineChars="200" w:firstLine="420"/>
        <w:rPr>
          <w:szCs w:val="21"/>
        </w:rPr>
      </w:pPr>
      <w:r>
        <w:rPr>
          <w:szCs w:val="21"/>
        </w:rPr>
        <w:t>（六）使用伪造、变造的机动车号牌、行驶证、驾驶证、校车标牌或者使用其他机动车号牌、行驶证的；</w:t>
      </w:r>
    </w:p>
    <w:p w14:paraId="21FB55C3" w14:textId="77777777" w:rsidR="005F4FD8" w:rsidRDefault="00512D3E">
      <w:pPr>
        <w:ind w:firstLineChars="200" w:firstLine="420"/>
        <w:rPr>
          <w:szCs w:val="21"/>
        </w:rPr>
      </w:pPr>
      <w:r>
        <w:rPr>
          <w:szCs w:val="21"/>
        </w:rPr>
        <w:t>（七）驾驶机动车在高速公路上倒车、逆行、穿越中央分隔带掉头的；</w:t>
      </w:r>
    </w:p>
    <w:p w14:paraId="4215EC30" w14:textId="77777777" w:rsidR="005F4FD8" w:rsidRDefault="00512D3E">
      <w:pPr>
        <w:ind w:firstLineChars="200" w:firstLine="420"/>
        <w:rPr>
          <w:szCs w:val="21"/>
        </w:rPr>
      </w:pPr>
      <w:r>
        <w:rPr>
          <w:szCs w:val="21"/>
        </w:rPr>
        <w:t>（八）驾驶营运客车在高速公路车道内停车的；</w:t>
      </w:r>
    </w:p>
    <w:p w14:paraId="5E12B8D0" w14:textId="77777777" w:rsidR="005F4FD8" w:rsidRDefault="00512D3E">
      <w:pPr>
        <w:ind w:firstLineChars="200" w:firstLine="420"/>
        <w:rPr>
          <w:szCs w:val="21"/>
        </w:rPr>
      </w:pPr>
      <w:r>
        <w:rPr>
          <w:szCs w:val="21"/>
        </w:rPr>
        <w:t>（九）驾驶中型以上载客载货汽车、校车、危险物品运输车辆在高速公路、城市快速路上行驶超过规定时速</w:t>
      </w:r>
      <w:r>
        <w:rPr>
          <w:szCs w:val="21"/>
        </w:rPr>
        <w:t>20</w:t>
      </w:r>
      <w:r>
        <w:rPr>
          <w:szCs w:val="21"/>
        </w:rPr>
        <w:t>％以上或者在高速公路、城市快速路以外的道路上行驶超过规定时速</w:t>
      </w:r>
      <w:r>
        <w:rPr>
          <w:szCs w:val="21"/>
        </w:rPr>
        <w:t>50</w:t>
      </w:r>
      <w:r>
        <w:rPr>
          <w:szCs w:val="21"/>
        </w:rPr>
        <w:t>％以上，以及驾驶其他机动车行驶超过规定时速</w:t>
      </w:r>
      <w:r>
        <w:rPr>
          <w:szCs w:val="21"/>
        </w:rPr>
        <w:t>50%</w:t>
      </w:r>
      <w:r>
        <w:rPr>
          <w:szCs w:val="21"/>
        </w:rPr>
        <w:t>以上的；</w:t>
      </w:r>
    </w:p>
    <w:p w14:paraId="0F48F96E" w14:textId="77777777" w:rsidR="005F4FD8" w:rsidRDefault="00512D3E">
      <w:pPr>
        <w:ind w:firstLineChars="200" w:firstLine="420"/>
        <w:rPr>
          <w:szCs w:val="21"/>
        </w:rPr>
      </w:pPr>
      <w:r>
        <w:rPr>
          <w:szCs w:val="21"/>
        </w:rPr>
        <w:t>（十）连续驾驶中型以上载客汽车、危险物品运输车辆超过</w:t>
      </w:r>
      <w:r>
        <w:rPr>
          <w:szCs w:val="21"/>
        </w:rPr>
        <w:t>4</w:t>
      </w:r>
      <w:r>
        <w:rPr>
          <w:szCs w:val="21"/>
        </w:rPr>
        <w:t>小时未停车休息或者停车休息时间少于</w:t>
      </w:r>
      <w:r>
        <w:rPr>
          <w:szCs w:val="21"/>
        </w:rPr>
        <w:t>20</w:t>
      </w:r>
      <w:r>
        <w:rPr>
          <w:szCs w:val="21"/>
        </w:rPr>
        <w:t>分钟的；</w:t>
      </w:r>
    </w:p>
    <w:p w14:paraId="7D9599B8" w14:textId="77777777" w:rsidR="005F4FD8" w:rsidRDefault="00512D3E">
      <w:pPr>
        <w:ind w:firstLineChars="200" w:firstLine="420"/>
        <w:rPr>
          <w:szCs w:val="21"/>
        </w:rPr>
      </w:pPr>
      <w:r>
        <w:rPr>
          <w:szCs w:val="21"/>
        </w:rPr>
        <w:t>（十一）未取得校车驾驶资格驾驶校车的。</w:t>
      </w:r>
    </w:p>
    <w:p w14:paraId="6F3720DA" w14:textId="77777777" w:rsidR="005F4FD8" w:rsidRDefault="00512D3E">
      <w:pPr>
        <w:ind w:firstLineChars="200" w:firstLine="422"/>
        <w:rPr>
          <w:szCs w:val="21"/>
        </w:rPr>
      </w:pPr>
      <w:r>
        <w:rPr>
          <w:b/>
          <w:bCs/>
          <w:szCs w:val="21"/>
        </w:rPr>
        <w:t>下述非现场处罚交通违法记</w:t>
      </w:r>
      <w:r>
        <w:rPr>
          <w:b/>
          <w:bCs/>
          <w:szCs w:val="21"/>
        </w:rPr>
        <w:t>6</w:t>
      </w:r>
      <w:r>
        <w:rPr>
          <w:b/>
          <w:bCs/>
          <w:szCs w:val="21"/>
        </w:rPr>
        <w:t>分：</w:t>
      </w:r>
    </w:p>
    <w:p w14:paraId="30F43286" w14:textId="77777777" w:rsidR="005F4FD8" w:rsidRDefault="00512D3E">
      <w:pPr>
        <w:ind w:firstLineChars="200" w:firstLine="420"/>
        <w:rPr>
          <w:szCs w:val="21"/>
        </w:rPr>
      </w:pPr>
      <w:r>
        <w:rPr>
          <w:szCs w:val="21"/>
        </w:rPr>
        <w:t>1</w:t>
      </w:r>
      <w:r>
        <w:rPr>
          <w:szCs w:val="21"/>
        </w:rPr>
        <w:t>、机动车行驶超过规定时速</w:t>
      </w:r>
      <w:r>
        <w:rPr>
          <w:szCs w:val="21"/>
        </w:rPr>
        <w:t>50%</w:t>
      </w:r>
      <w:r>
        <w:rPr>
          <w:szCs w:val="21"/>
        </w:rPr>
        <w:t>以上</w:t>
      </w:r>
    </w:p>
    <w:p w14:paraId="234304BD" w14:textId="77777777" w:rsidR="005F4FD8" w:rsidRDefault="00512D3E">
      <w:pPr>
        <w:ind w:firstLineChars="200" w:firstLine="420"/>
        <w:rPr>
          <w:szCs w:val="21"/>
        </w:rPr>
      </w:pPr>
      <w:r>
        <w:rPr>
          <w:szCs w:val="21"/>
        </w:rPr>
        <w:t>2</w:t>
      </w:r>
      <w:r>
        <w:rPr>
          <w:szCs w:val="21"/>
        </w:rPr>
        <w:t>、高速公路行车道停车</w:t>
      </w:r>
    </w:p>
    <w:p w14:paraId="5D199A21" w14:textId="77777777" w:rsidR="005F4FD8" w:rsidRDefault="00512D3E">
      <w:pPr>
        <w:ind w:firstLineChars="200" w:firstLine="420"/>
        <w:rPr>
          <w:szCs w:val="21"/>
        </w:rPr>
      </w:pPr>
      <w:r>
        <w:rPr>
          <w:szCs w:val="21"/>
        </w:rPr>
        <w:t>3</w:t>
      </w:r>
      <w:r>
        <w:rPr>
          <w:szCs w:val="21"/>
        </w:rPr>
        <w:t>、机动车在高速公路或城市快速路遇交通拥堵占用应急车道行驶</w:t>
      </w:r>
    </w:p>
    <w:p w14:paraId="3A3ACB2A" w14:textId="77777777" w:rsidR="005F4FD8" w:rsidRDefault="00512D3E">
      <w:pPr>
        <w:ind w:firstLineChars="200" w:firstLine="422"/>
        <w:rPr>
          <w:szCs w:val="21"/>
        </w:rPr>
      </w:pPr>
      <w:r>
        <w:rPr>
          <w:b/>
          <w:bCs/>
          <w:szCs w:val="21"/>
        </w:rPr>
        <w:t>下述非现场处罚交通违法记</w:t>
      </w:r>
      <w:r>
        <w:rPr>
          <w:b/>
          <w:bCs/>
          <w:szCs w:val="21"/>
        </w:rPr>
        <w:t>3</w:t>
      </w:r>
      <w:r>
        <w:rPr>
          <w:b/>
          <w:bCs/>
          <w:szCs w:val="21"/>
        </w:rPr>
        <w:t>分：</w:t>
      </w:r>
    </w:p>
    <w:p w14:paraId="7C90E8AA" w14:textId="77777777" w:rsidR="005F4FD8" w:rsidRDefault="00512D3E">
      <w:pPr>
        <w:ind w:firstLineChars="200" w:firstLine="420"/>
        <w:rPr>
          <w:szCs w:val="21"/>
        </w:rPr>
      </w:pPr>
      <w:r>
        <w:rPr>
          <w:szCs w:val="21"/>
        </w:rPr>
        <w:t>1</w:t>
      </w:r>
      <w:r>
        <w:rPr>
          <w:szCs w:val="21"/>
        </w:rPr>
        <w:t>、违反交通信号灯通行。</w:t>
      </w:r>
    </w:p>
    <w:p w14:paraId="5E3ABCDD" w14:textId="77777777" w:rsidR="005F4FD8" w:rsidRDefault="00512D3E">
      <w:pPr>
        <w:ind w:firstLineChars="200" w:firstLine="420"/>
        <w:rPr>
          <w:szCs w:val="21"/>
        </w:rPr>
      </w:pPr>
      <w:r>
        <w:rPr>
          <w:szCs w:val="21"/>
        </w:rPr>
        <w:t>2</w:t>
      </w:r>
      <w:r>
        <w:rPr>
          <w:szCs w:val="21"/>
        </w:rPr>
        <w:t>、机动车行驶超过规定时速未达</w:t>
      </w:r>
      <w:r>
        <w:rPr>
          <w:szCs w:val="21"/>
        </w:rPr>
        <w:t xml:space="preserve">50% </w:t>
      </w:r>
      <w:r>
        <w:rPr>
          <w:szCs w:val="21"/>
        </w:rPr>
        <w:t>。</w:t>
      </w:r>
    </w:p>
    <w:p w14:paraId="0E6C54E9" w14:textId="77777777" w:rsidR="005F4FD8" w:rsidRDefault="00512D3E">
      <w:pPr>
        <w:ind w:firstLineChars="200" w:firstLine="420"/>
        <w:rPr>
          <w:szCs w:val="21"/>
        </w:rPr>
      </w:pPr>
      <w:r>
        <w:rPr>
          <w:szCs w:val="21"/>
        </w:rPr>
        <w:t>3</w:t>
      </w:r>
      <w:r>
        <w:rPr>
          <w:szCs w:val="21"/>
        </w:rPr>
        <w:t>、高速公路上驾驶机动车低于规定最低时速。</w:t>
      </w:r>
    </w:p>
    <w:p w14:paraId="6D023453" w14:textId="77777777" w:rsidR="005F4FD8" w:rsidRDefault="00512D3E">
      <w:pPr>
        <w:ind w:firstLineChars="200" w:firstLine="420"/>
        <w:rPr>
          <w:szCs w:val="21"/>
        </w:rPr>
      </w:pPr>
      <w:r>
        <w:rPr>
          <w:szCs w:val="21"/>
        </w:rPr>
        <w:t>4</w:t>
      </w:r>
      <w:r>
        <w:rPr>
          <w:szCs w:val="21"/>
        </w:rPr>
        <w:t>、禁止驶入高速公路机动车进入高速公路。</w:t>
      </w:r>
    </w:p>
    <w:p w14:paraId="089E5183" w14:textId="77777777" w:rsidR="005F4FD8" w:rsidRDefault="00512D3E">
      <w:pPr>
        <w:ind w:firstLineChars="200" w:firstLine="420"/>
        <w:rPr>
          <w:szCs w:val="21"/>
        </w:rPr>
      </w:pPr>
      <w:r>
        <w:rPr>
          <w:szCs w:val="21"/>
        </w:rPr>
        <w:t>5</w:t>
      </w:r>
      <w:r>
        <w:rPr>
          <w:szCs w:val="21"/>
        </w:rPr>
        <w:t>、违反禁令标志和禁止标线指示。</w:t>
      </w:r>
    </w:p>
    <w:p w14:paraId="3CA9BDB8" w14:textId="77777777" w:rsidR="005F4FD8" w:rsidRDefault="00512D3E">
      <w:pPr>
        <w:ind w:firstLineChars="200" w:firstLine="420"/>
        <w:rPr>
          <w:szCs w:val="21"/>
        </w:rPr>
      </w:pPr>
      <w:r>
        <w:rPr>
          <w:szCs w:val="21"/>
        </w:rPr>
        <w:t>6</w:t>
      </w:r>
      <w:r>
        <w:rPr>
          <w:szCs w:val="21"/>
        </w:rPr>
        <w:t>、不按规定超车和让行、逆行。</w:t>
      </w:r>
    </w:p>
    <w:p w14:paraId="56E01F59" w14:textId="77777777" w:rsidR="005F4FD8" w:rsidRDefault="00512D3E">
      <w:pPr>
        <w:ind w:firstLineChars="200" w:firstLine="422"/>
        <w:rPr>
          <w:szCs w:val="21"/>
        </w:rPr>
      </w:pPr>
      <w:r>
        <w:rPr>
          <w:b/>
          <w:bCs/>
          <w:szCs w:val="21"/>
        </w:rPr>
        <w:t>下列交通违法行为一次记</w:t>
      </w:r>
      <w:r>
        <w:rPr>
          <w:b/>
          <w:bCs/>
          <w:szCs w:val="21"/>
        </w:rPr>
        <w:t>2</w:t>
      </w:r>
      <w:r>
        <w:rPr>
          <w:b/>
          <w:bCs/>
          <w:szCs w:val="21"/>
        </w:rPr>
        <w:t>分</w:t>
      </w:r>
      <w:r>
        <w:rPr>
          <w:szCs w:val="21"/>
        </w:rPr>
        <w:t>：</w:t>
      </w:r>
    </w:p>
    <w:p w14:paraId="6F1F7B8F" w14:textId="77777777" w:rsidR="005F4FD8" w:rsidRDefault="00512D3E">
      <w:pPr>
        <w:ind w:firstLineChars="200" w:firstLine="420"/>
        <w:rPr>
          <w:szCs w:val="21"/>
        </w:rPr>
      </w:pPr>
      <w:r>
        <w:rPr>
          <w:szCs w:val="21"/>
        </w:rPr>
        <w:t>（一）驾驶机动车行经交叉路口不按规定行车或者停车的；</w:t>
      </w:r>
    </w:p>
    <w:p w14:paraId="25D4222C" w14:textId="77777777" w:rsidR="005F4FD8" w:rsidRDefault="00512D3E">
      <w:pPr>
        <w:ind w:firstLineChars="200" w:firstLine="420"/>
        <w:rPr>
          <w:szCs w:val="21"/>
        </w:rPr>
      </w:pPr>
      <w:r>
        <w:rPr>
          <w:szCs w:val="21"/>
        </w:rPr>
        <w:t>（二）驾驶机动车有拨打、接听手持电话等妨碍安全驾驶的行为的；</w:t>
      </w:r>
    </w:p>
    <w:p w14:paraId="562FCA53" w14:textId="77777777" w:rsidR="005F4FD8" w:rsidRDefault="00512D3E">
      <w:pPr>
        <w:ind w:firstLineChars="200" w:firstLine="420"/>
        <w:rPr>
          <w:szCs w:val="21"/>
        </w:rPr>
      </w:pPr>
      <w:r>
        <w:rPr>
          <w:szCs w:val="21"/>
        </w:rPr>
        <w:t>（三）驾驶二轮摩托车，不戴安全头盔的；</w:t>
      </w:r>
    </w:p>
    <w:p w14:paraId="0271B1EA" w14:textId="77777777" w:rsidR="005F4FD8" w:rsidRDefault="00512D3E">
      <w:pPr>
        <w:ind w:firstLineChars="200" w:firstLine="420"/>
        <w:rPr>
          <w:szCs w:val="21"/>
        </w:rPr>
      </w:pPr>
      <w:r>
        <w:rPr>
          <w:szCs w:val="21"/>
        </w:rPr>
        <w:t>（四）驾驶机动车在高速公路或者城市快速路上行驶时，驾驶人未按规定系安全带的；</w:t>
      </w:r>
    </w:p>
    <w:p w14:paraId="5EC316BA" w14:textId="77777777" w:rsidR="005F4FD8" w:rsidRDefault="00512D3E">
      <w:pPr>
        <w:ind w:firstLineChars="200" w:firstLine="420"/>
        <w:rPr>
          <w:szCs w:val="21"/>
        </w:rPr>
      </w:pPr>
      <w:r>
        <w:rPr>
          <w:szCs w:val="21"/>
        </w:rPr>
        <w:t>（五）驾驶机动车遇前方机动车停车排队或者缓慢行驶时，借道超车或者占用对面车道、穿插等候车辆的；</w:t>
      </w:r>
    </w:p>
    <w:p w14:paraId="7D4BCAAA" w14:textId="77777777" w:rsidR="005F4FD8" w:rsidRDefault="00512D3E">
      <w:pPr>
        <w:ind w:firstLineChars="200" w:firstLine="420"/>
        <w:rPr>
          <w:szCs w:val="21"/>
        </w:rPr>
      </w:pPr>
      <w:r>
        <w:rPr>
          <w:szCs w:val="21"/>
        </w:rPr>
        <w:t>（六）不按照规定为校车配备安全设备，或者不按照规定对校车进行安全维护的；</w:t>
      </w:r>
    </w:p>
    <w:p w14:paraId="5FAADE95" w14:textId="77777777" w:rsidR="005F4FD8" w:rsidRDefault="00512D3E">
      <w:pPr>
        <w:ind w:firstLineChars="200" w:firstLine="420"/>
        <w:rPr>
          <w:szCs w:val="21"/>
        </w:rPr>
      </w:pPr>
      <w:r>
        <w:rPr>
          <w:szCs w:val="21"/>
        </w:rPr>
        <w:t>（七）驾驶校车运载学生，不按照规定放置校车标牌、开启校车标志灯，或者不按照经审核确定的线路行驶的；</w:t>
      </w:r>
    </w:p>
    <w:p w14:paraId="3929D9AA" w14:textId="77777777" w:rsidR="005F4FD8" w:rsidRDefault="00512D3E">
      <w:pPr>
        <w:ind w:firstLineChars="200" w:firstLine="420"/>
        <w:rPr>
          <w:szCs w:val="21"/>
        </w:rPr>
      </w:pPr>
      <w:r>
        <w:rPr>
          <w:szCs w:val="21"/>
        </w:rPr>
        <w:t>（八）校车上下学生，不按照规定在校车停靠站点停靠的；</w:t>
      </w:r>
    </w:p>
    <w:p w14:paraId="159018F1" w14:textId="77777777" w:rsidR="005F4FD8" w:rsidRDefault="00512D3E">
      <w:pPr>
        <w:ind w:firstLineChars="200" w:firstLine="420"/>
        <w:rPr>
          <w:szCs w:val="21"/>
        </w:rPr>
      </w:pPr>
      <w:r>
        <w:rPr>
          <w:szCs w:val="21"/>
        </w:rPr>
        <w:t>（九）校车未运载学生上道路行驶，使用校车标牌、校车标志灯和停车指示标志的；</w:t>
      </w:r>
    </w:p>
    <w:p w14:paraId="54198248" w14:textId="77777777" w:rsidR="005F4FD8" w:rsidRDefault="00512D3E">
      <w:pPr>
        <w:ind w:firstLineChars="200" w:firstLine="420"/>
        <w:rPr>
          <w:szCs w:val="21"/>
        </w:rPr>
      </w:pPr>
      <w:r>
        <w:rPr>
          <w:szCs w:val="21"/>
        </w:rPr>
        <w:t>（十）驾驶校车上道路行驶前，未对校车车况是否符合安全技术要求进行检查，或者驾驶存在安全隐患的校车上道路行驶的；</w:t>
      </w:r>
    </w:p>
    <w:p w14:paraId="71A7EEDA" w14:textId="77777777" w:rsidR="005F4FD8" w:rsidRDefault="00512D3E">
      <w:pPr>
        <w:ind w:firstLineChars="200" w:firstLine="420"/>
        <w:rPr>
          <w:szCs w:val="21"/>
        </w:rPr>
      </w:pPr>
      <w:r>
        <w:rPr>
          <w:szCs w:val="21"/>
        </w:rPr>
        <w:t>（十一）在校车载有学生时给车辆加油，或者在校车发动机引擎熄灭前离开驾驶座位的</w:t>
      </w:r>
    </w:p>
    <w:p w14:paraId="52831436" w14:textId="77777777" w:rsidR="005F4FD8" w:rsidRDefault="00512D3E">
      <w:pPr>
        <w:ind w:firstLineChars="200" w:firstLine="422"/>
        <w:rPr>
          <w:szCs w:val="21"/>
        </w:rPr>
      </w:pPr>
      <w:r>
        <w:rPr>
          <w:b/>
          <w:bCs/>
          <w:szCs w:val="21"/>
        </w:rPr>
        <w:t>下述非现场处罚交通违法记</w:t>
      </w:r>
      <w:r>
        <w:rPr>
          <w:b/>
          <w:bCs/>
          <w:szCs w:val="21"/>
        </w:rPr>
        <w:t>1</w:t>
      </w:r>
      <w:r>
        <w:rPr>
          <w:b/>
          <w:bCs/>
          <w:szCs w:val="21"/>
        </w:rPr>
        <w:t>分：</w:t>
      </w:r>
    </w:p>
    <w:p w14:paraId="09AB2E91" w14:textId="77777777" w:rsidR="005F4FD8" w:rsidRDefault="00512D3E">
      <w:pPr>
        <w:ind w:firstLineChars="200" w:firstLine="420"/>
        <w:rPr>
          <w:szCs w:val="21"/>
        </w:rPr>
      </w:pPr>
      <w:r>
        <w:rPr>
          <w:szCs w:val="21"/>
        </w:rPr>
        <w:t>1</w:t>
      </w:r>
      <w:r>
        <w:rPr>
          <w:szCs w:val="21"/>
        </w:rPr>
        <w:t>、行经交口不按规定行车或停车。</w:t>
      </w:r>
    </w:p>
    <w:p w14:paraId="07262714" w14:textId="77777777" w:rsidR="005F4FD8" w:rsidRDefault="00512D3E">
      <w:pPr>
        <w:ind w:firstLineChars="200" w:firstLine="420"/>
        <w:rPr>
          <w:szCs w:val="21"/>
        </w:rPr>
      </w:pPr>
      <w:r>
        <w:rPr>
          <w:szCs w:val="21"/>
        </w:rPr>
        <w:t>2</w:t>
      </w:r>
      <w:r>
        <w:rPr>
          <w:szCs w:val="21"/>
        </w:rPr>
        <w:t>、遇前车停车排队或缓行时借道超车或占用对面车道穿插等候车。</w:t>
      </w:r>
    </w:p>
    <w:p w14:paraId="5DB5D8CB" w14:textId="77777777" w:rsidR="005F4FD8" w:rsidRDefault="00512D3E">
      <w:pPr>
        <w:ind w:firstLineChars="200" w:firstLine="420"/>
        <w:rPr>
          <w:szCs w:val="21"/>
        </w:rPr>
      </w:pPr>
      <w:r>
        <w:rPr>
          <w:szCs w:val="21"/>
        </w:rPr>
        <w:t>    </w:t>
      </w:r>
      <w:r>
        <w:rPr>
          <w:szCs w:val="21"/>
        </w:rPr>
        <w:t>使用规定</w:t>
      </w:r>
      <w:r>
        <w:rPr>
          <w:szCs w:val="21"/>
        </w:rPr>
        <w:t xml:space="preserve"> </w:t>
      </w:r>
      <w:r>
        <w:rPr>
          <w:szCs w:val="21"/>
        </w:rPr>
        <w:t>：</w:t>
      </w:r>
    </w:p>
    <w:p w14:paraId="244ADC3C" w14:textId="77777777" w:rsidR="005F4FD8" w:rsidRDefault="00512D3E">
      <w:pPr>
        <w:ind w:firstLineChars="200" w:firstLine="420"/>
        <w:rPr>
          <w:szCs w:val="21"/>
        </w:rPr>
      </w:pPr>
      <w:r>
        <w:rPr>
          <w:szCs w:val="21"/>
        </w:rPr>
        <w:t>1</w:t>
      </w:r>
      <w:r>
        <w:rPr>
          <w:szCs w:val="21"/>
        </w:rPr>
        <w:t>、残疾人驾驶机动车时，应当在车身前部和后部分别设置专用标志。</w:t>
      </w:r>
    </w:p>
    <w:p w14:paraId="66EFA045" w14:textId="77777777" w:rsidR="005F4FD8" w:rsidRDefault="00512D3E">
      <w:pPr>
        <w:ind w:firstLineChars="200" w:firstLine="420"/>
        <w:rPr>
          <w:szCs w:val="21"/>
        </w:rPr>
      </w:pPr>
      <w:r>
        <w:rPr>
          <w:szCs w:val="21"/>
        </w:rPr>
        <w:t>2</w:t>
      </w:r>
      <w:r>
        <w:rPr>
          <w:szCs w:val="21"/>
        </w:rPr>
        <w:t>、专用标志应当设置在车身距离地面</w:t>
      </w:r>
      <w:r>
        <w:rPr>
          <w:szCs w:val="21"/>
        </w:rPr>
        <w:t>0.4m</w:t>
      </w:r>
      <w:r>
        <w:rPr>
          <w:szCs w:val="21"/>
        </w:rPr>
        <w:t>以上</w:t>
      </w:r>
      <w:r>
        <w:rPr>
          <w:szCs w:val="21"/>
        </w:rPr>
        <w:t>1.2m</w:t>
      </w:r>
      <w:r>
        <w:rPr>
          <w:szCs w:val="21"/>
        </w:rPr>
        <w:t>以下的位置。</w:t>
      </w:r>
    </w:p>
    <w:p w14:paraId="11E452EE" w14:textId="77777777" w:rsidR="005F4FD8" w:rsidRDefault="00512D3E">
      <w:pPr>
        <w:pStyle w:val="1"/>
        <w:spacing w:beforeLines="100" w:before="312" w:afterLines="100" w:after="312" w:line="300" w:lineRule="auto"/>
        <w:jc w:val="center"/>
        <w:rPr>
          <w:sz w:val="21"/>
          <w:szCs w:val="21"/>
        </w:rPr>
      </w:pPr>
      <w:bookmarkStart w:id="206" w:name="_Toc32331280"/>
      <w:r>
        <w:rPr>
          <w:rFonts w:hint="eastAsia"/>
          <w:sz w:val="21"/>
          <w:szCs w:val="21"/>
        </w:rPr>
        <w:t>注册安全工程师职业资格制度规定（</w:t>
      </w:r>
      <w:r>
        <w:rPr>
          <w:sz w:val="21"/>
          <w:szCs w:val="21"/>
        </w:rPr>
        <w:t>2019</w:t>
      </w:r>
      <w:r>
        <w:rPr>
          <w:rFonts w:hint="eastAsia"/>
          <w:sz w:val="21"/>
          <w:szCs w:val="21"/>
        </w:rPr>
        <w:t>年）</w:t>
      </w:r>
      <w:bookmarkEnd w:id="206"/>
    </w:p>
    <w:p w14:paraId="7F4E4275" w14:textId="77777777" w:rsidR="005F4FD8" w:rsidRDefault="00512D3E">
      <w:pPr>
        <w:ind w:firstLineChars="200" w:firstLine="420"/>
        <w:rPr>
          <w:szCs w:val="21"/>
        </w:rPr>
      </w:pPr>
      <w:r>
        <w:rPr>
          <w:rFonts w:hint="eastAsia"/>
          <w:szCs w:val="21"/>
        </w:rPr>
        <w:t>（</w:t>
      </w:r>
      <w:r>
        <w:rPr>
          <w:szCs w:val="21"/>
        </w:rPr>
        <w:t>2019</w:t>
      </w:r>
      <w:r>
        <w:rPr>
          <w:rFonts w:hint="eastAsia"/>
          <w:szCs w:val="21"/>
        </w:rPr>
        <w:t>年</w:t>
      </w:r>
      <w:r>
        <w:rPr>
          <w:szCs w:val="21"/>
        </w:rPr>
        <w:t>1</w:t>
      </w:r>
      <w:r>
        <w:rPr>
          <w:rFonts w:hint="eastAsia"/>
          <w:szCs w:val="21"/>
        </w:rPr>
        <w:t>月</w:t>
      </w:r>
      <w:r>
        <w:rPr>
          <w:szCs w:val="21"/>
        </w:rPr>
        <w:t>25</w:t>
      </w:r>
      <w:r>
        <w:rPr>
          <w:rFonts w:hint="eastAsia"/>
          <w:szCs w:val="21"/>
        </w:rPr>
        <w:t>日应急管理部人力资源社会保障部关于印发《注册安全工程师职业资格制度规定》和《注册安全工程师职业资格考试实施办法》的通知（应急〔</w:t>
      </w:r>
      <w:r>
        <w:rPr>
          <w:szCs w:val="21"/>
        </w:rPr>
        <w:t>2019</w:t>
      </w:r>
      <w:r>
        <w:rPr>
          <w:rFonts w:hint="eastAsia"/>
          <w:szCs w:val="21"/>
        </w:rPr>
        <w:t>〕</w:t>
      </w:r>
      <w:r>
        <w:rPr>
          <w:szCs w:val="21"/>
        </w:rPr>
        <w:t>8</w:t>
      </w:r>
      <w:r>
        <w:rPr>
          <w:rFonts w:hint="eastAsia"/>
          <w:szCs w:val="21"/>
        </w:rPr>
        <w:t>号）公布）</w:t>
      </w:r>
    </w:p>
    <w:p w14:paraId="78588613" w14:textId="77777777" w:rsidR="005F4FD8" w:rsidRDefault="00512D3E">
      <w:pPr>
        <w:ind w:firstLineChars="200" w:firstLine="420"/>
        <w:rPr>
          <w:szCs w:val="21"/>
        </w:rPr>
      </w:pPr>
      <w:r>
        <w:rPr>
          <w:rFonts w:hint="eastAsia"/>
          <w:szCs w:val="21"/>
        </w:rPr>
        <w:t>第一章总则</w:t>
      </w:r>
    </w:p>
    <w:p w14:paraId="771C859A"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为加强安全生产专业技术人才队伍建设，提高安全生产专业技术人才能力素质，维护人民群众生命财产安全，根据《中华人民共和国安全生产法》《注册安全工程师分类管理办法》（安监总人事〔</w:t>
      </w:r>
      <w:r>
        <w:rPr>
          <w:szCs w:val="21"/>
        </w:rPr>
        <w:t>2017</w:t>
      </w:r>
      <w:r>
        <w:rPr>
          <w:rFonts w:hint="eastAsia"/>
          <w:szCs w:val="21"/>
        </w:rPr>
        <w:t>〕</w:t>
      </w:r>
      <w:r>
        <w:rPr>
          <w:szCs w:val="21"/>
        </w:rPr>
        <w:t>118</w:t>
      </w:r>
      <w:r>
        <w:rPr>
          <w:rFonts w:hint="eastAsia"/>
          <w:szCs w:val="21"/>
        </w:rPr>
        <w:t>号）和国家职业资格制度有关规定，制定本规定。</w:t>
      </w:r>
      <w:r>
        <w:rPr>
          <w:szCs w:val="21"/>
        </w:rPr>
        <w:t xml:space="preserve"> </w:t>
      </w:r>
    </w:p>
    <w:p w14:paraId="1C3E6B25"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本规定所称注册安全工程师，是指通过职业资格考试取得中华人民共和国注册安全工程师职业资格证书（以下简称注册安全工程师职业资格证书），经注册后从事安全生产管理、安全工程技术工作或提供安全生产专业服务的专业技术人员。</w:t>
      </w:r>
      <w:r>
        <w:rPr>
          <w:szCs w:val="21"/>
        </w:rPr>
        <w:t xml:space="preserve"> </w:t>
      </w:r>
    </w:p>
    <w:p w14:paraId="21A12A35"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国家设置注册安全工程师准入类职业资格，纳入国家职业资格目录。</w:t>
      </w:r>
      <w:r>
        <w:rPr>
          <w:szCs w:val="21"/>
        </w:rPr>
        <w:t xml:space="preserve"> </w:t>
      </w:r>
    </w:p>
    <w:p w14:paraId="3EDCFCD5"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注册安全工程师级别设置为：高级、中级、初级。高级注册安全工程师评价和管理办法另行制定。</w:t>
      </w:r>
      <w:r>
        <w:rPr>
          <w:szCs w:val="21"/>
        </w:rPr>
        <w:t xml:space="preserve"> </w:t>
      </w:r>
    </w:p>
    <w:p w14:paraId="3EDC5F74" w14:textId="77777777" w:rsidR="005F4FD8" w:rsidRDefault="00512D3E">
      <w:pPr>
        <w:ind w:firstLineChars="200" w:firstLine="420"/>
        <w:rPr>
          <w:szCs w:val="21"/>
        </w:rPr>
      </w:pPr>
      <w:r>
        <w:rPr>
          <w:rFonts w:hint="eastAsia"/>
          <w:szCs w:val="21"/>
        </w:rPr>
        <w:t>各级别注册安全工程师中英文名称分别为：</w:t>
      </w:r>
      <w:r>
        <w:rPr>
          <w:szCs w:val="21"/>
        </w:rPr>
        <w:t xml:space="preserve"> </w:t>
      </w:r>
    </w:p>
    <w:p w14:paraId="2746CA72" w14:textId="77777777" w:rsidR="005F4FD8" w:rsidRDefault="00512D3E">
      <w:pPr>
        <w:ind w:firstLineChars="200" w:firstLine="420"/>
        <w:rPr>
          <w:szCs w:val="21"/>
        </w:rPr>
      </w:pPr>
      <w:r>
        <w:rPr>
          <w:rFonts w:hint="eastAsia"/>
          <w:szCs w:val="21"/>
        </w:rPr>
        <w:t>高级注册安全工程师</w:t>
      </w:r>
      <w:r>
        <w:rPr>
          <w:szCs w:val="21"/>
        </w:rPr>
        <w:t xml:space="preserve"> Senior Certified Safety Engineer </w:t>
      </w:r>
    </w:p>
    <w:p w14:paraId="61D14111" w14:textId="77777777" w:rsidR="005F4FD8" w:rsidRDefault="00512D3E">
      <w:pPr>
        <w:ind w:firstLineChars="200" w:firstLine="420"/>
        <w:rPr>
          <w:szCs w:val="21"/>
        </w:rPr>
      </w:pPr>
      <w:r>
        <w:rPr>
          <w:rFonts w:hint="eastAsia"/>
          <w:szCs w:val="21"/>
        </w:rPr>
        <w:t>中级注册安全工程师</w:t>
      </w:r>
      <w:r>
        <w:rPr>
          <w:szCs w:val="21"/>
        </w:rPr>
        <w:t xml:space="preserve"> Intermediate Certified Safety Engineer </w:t>
      </w:r>
    </w:p>
    <w:p w14:paraId="33BA1838" w14:textId="77777777" w:rsidR="005F4FD8" w:rsidRDefault="00512D3E">
      <w:pPr>
        <w:ind w:firstLineChars="200" w:firstLine="420"/>
        <w:rPr>
          <w:szCs w:val="21"/>
        </w:rPr>
      </w:pPr>
      <w:r>
        <w:rPr>
          <w:rFonts w:hint="eastAsia"/>
          <w:szCs w:val="21"/>
        </w:rPr>
        <w:t>初级注册安全工程师</w:t>
      </w:r>
      <w:r>
        <w:rPr>
          <w:szCs w:val="21"/>
        </w:rPr>
        <w:t xml:space="preserve"> Assistant Certified Safety Engineer </w:t>
      </w:r>
    </w:p>
    <w:p w14:paraId="053FFD88"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注册安全工程师专业类别划分为：煤矿安全、金属非金属矿山安全、化工安全、金属冶炼安全、建筑施工安全、道路运输安全、其他安全（不包括消防安全）。</w:t>
      </w:r>
      <w:r>
        <w:rPr>
          <w:szCs w:val="21"/>
        </w:rPr>
        <w:t xml:space="preserve"> </w:t>
      </w:r>
    </w:p>
    <w:p w14:paraId="02EDEE14" w14:textId="77777777" w:rsidR="005F4FD8" w:rsidRDefault="00512D3E">
      <w:pPr>
        <w:ind w:firstLineChars="200" w:firstLine="420"/>
        <w:rPr>
          <w:szCs w:val="21"/>
        </w:rPr>
      </w:pPr>
      <w:r>
        <w:rPr>
          <w:rFonts w:hint="eastAsia"/>
          <w:szCs w:val="21"/>
        </w:rPr>
        <w:t>第六条</w:t>
      </w:r>
      <w:r>
        <w:rPr>
          <w:szCs w:val="21"/>
        </w:rPr>
        <w:t xml:space="preserve"> </w:t>
      </w:r>
      <w:r>
        <w:rPr>
          <w:rFonts w:hint="eastAsia"/>
          <w:szCs w:val="21"/>
        </w:rPr>
        <w:t>应急管理部、人力资源社会保障部共同制定注册安全工程师职业资格制度，并按照职责分工负责注册安全工程师职业资格制度的实施与监管。</w:t>
      </w:r>
      <w:r>
        <w:rPr>
          <w:szCs w:val="21"/>
        </w:rPr>
        <w:t xml:space="preserve"> </w:t>
      </w:r>
    </w:p>
    <w:p w14:paraId="7CD3140F" w14:textId="77777777" w:rsidR="005F4FD8" w:rsidRDefault="00512D3E">
      <w:pPr>
        <w:ind w:firstLineChars="200" w:firstLine="420"/>
        <w:rPr>
          <w:szCs w:val="21"/>
        </w:rPr>
      </w:pPr>
      <w:r>
        <w:rPr>
          <w:rFonts w:hint="eastAsia"/>
          <w:szCs w:val="21"/>
        </w:rPr>
        <w:t>各省、自治区、直辖市应急管理、人力资源社会保障部门，按照职责分工负责本行政区域内注册安全工程师职业资格制度的实施与监管。</w:t>
      </w:r>
      <w:r>
        <w:rPr>
          <w:szCs w:val="21"/>
        </w:rPr>
        <w:t xml:space="preserve"> </w:t>
      </w:r>
    </w:p>
    <w:p w14:paraId="48B57664" w14:textId="77777777" w:rsidR="005F4FD8" w:rsidRDefault="00512D3E">
      <w:pPr>
        <w:ind w:firstLineChars="200" w:firstLine="420"/>
        <w:rPr>
          <w:szCs w:val="21"/>
        </w:rPr>
      </w:pPr>
      <w:r>
        <w:rPr>
          <w:rFonts w:hint="eastAsia"/>
          <w:szCs w:val="21"/>
        </w:rPr>
        <w:t>第二章考试</w:t>
      </w:r>
    </w:p>
    <w:p w14:paraId="748BBD4E" w14:textId="77777777" w:rsidR="005F4FD8" w:rsidRDefault="00512D3E">
      <w:pPr>
        <w:ind w:firstLineChars="200" w:firstLine="420"/>
        <w:rPr>
          <w:szCs w:val="21"/>
        </w:rPr>
      </w:pPr>
      <w:r>
        <w:rPr>
          <w:rFonts w:hint="eastAsia"/>
          <w:szCs w:val="21"/>
        </w:rPr>
        <w:t>第七条</w:t>
      </w:r>
      <w:r>
        <w:rPr>
          <w:szCs w:val="21"/>
        </w:rPr>
        <w:t xml:space="preserve"> </w:t>
      </w:r>
      <w:r>
        <w:rPr>
          <w:rFonts w:hint="eastAsia"/>
          <w:szCs w:val="21"/>
        </w:rPr>
        <w:t>中级注册安全工程师职业资格考试全国统一大纲、统一命题、统一组织。</w:t>
      </w:r>
      <w:r>
        <w:rPr>
          <w:szCs w:val="21"/>
        </w:rPr>
        <w:t xml:space="preserve"> </w:t>
      </w:r>
    </w:p>
    <w:p w14:paraId="2FEA5784" w14:textId="77777777" w:rsidR="005F4FD8" w:rsidRDefault="00512D3E">
      <w:pPr>
        <w:ind w:firstLineChars="200" w:firstLine="420"/>
        <w:rPr>
          <w:szCs w:val="21"/>
        </w:rPr>
      </w:pPr>
      <w:r>
        <w:rPr>
          <w:rFonts w:hint="eastAsia"/>
          <w:szCs w:val="21"/>
        </w:rPr>
        <w:t>初级注册安全工程师职业资格考试全国统一大纲，各省、自治区、直辖市自主命题并组织实施，一般应按照专业类别考试。</w:t>
      </w:r>
      <w:r>
        <w:rPr>
          <w:szCs w:val="21"/>
        </w:rPr>
        <w:t xml:space="preserve"> </w:t>
      </w:r>
    </w:p>
    <w:p w14:paraId="4C2C384C" w14:textId="77777777" w:rsidR="005F4FD8" w:rsidRDefault="00512D3E">
      <w:pPr>
        <w:ind w:firstLineChars="200" w:firstLine="420"/>
        <w:rPr>
          <w:szCs w:val="21"/>
        </w:rPr>
      </w:pPr>
      <w:r>
        <w:rPr>
          <w:rFonts w:hint="eastAsia"/>
          <w:szCs w:val="21"/>
        </w:rPr>
        <w:t>第八条</w:t>
      </w:r>
      <w:r>
        <w:rPr>
          <w:szCs w:val="21"/>
        </w:rPr>
        <w:t xml:space="preserve"> </w:t>
      </w:r>
      <w:r>
        <w:rPr>
          <w:rFonts w:hint="eastAsia"/>
          <w:szCs w:val="21"/>
        </w:rPr>
        <w:t>应急管理部或其授权的机构负责拟定注册安全工程师职业资格考试科目；组织编制中级注册安全工程师职业资格考试公共科目和专业科目（建筑施工安全、道路运输安全类别专业科目除外）的考试大纲，组织相应科目命审题工作；会同国务院有关行业主管部门或其授权的机构编制初级注册安全工程师职业资格考试大纲。</w:t>
      </w:r>
      <w:r>
        <w:rPr>
          <w:szCs w:val="21"/>
        </w:rPr>
        <w:t xml:space="preserve"> </w:t>
      </w:r>
    </w:p>
    <w:p w14:paraId="5778912D" w14:textId="77777777" w:rsidR="005F4FD8" w:rsidRDefault="00512D3E">
      <w:pPr>
        <w:ind w:firstLineChars="200" w:firstLine="420"/>
        <w:rPr>
          <w:szCs w:val="21"/>
        </w:rPr>
      </w:pPr>
      <w:r>
        <w:rPr>
          <w:rFonts w:hint="eastAsia"/>
          <w:szCs w:val="21"/>
        </w:rPr>
        <w:t>住房城乡建设部、交通运输部或其授权的机构分别负责组织拟定建筑施工安全、道路运输安全类别中级注册安全工程师职业资格考试专业科目的考试大纲，组织相应科目命审题工作。</w:t>
      </w:r>
      <w:r>
        <w:rPr>
          <w:szCs w:val="21"/>
        </w:rPr>
        <w:t xml:space="preserve"> </w:t>
      </w:r>
    </w:p>
    <w:p w14:paraId="476655D2" w14:textId="77777777" w:rsidR="005F4FD8" w:rsidRDefault="00512D3E">
      <w:pPr>
        <w:ind w:firstLineChars="200" w:firstLine="420"/>
        <w:rPr>
          <w:szCs w:val="21"/>
        </w:rPr>
      </w:pPr>
      <w:r>
        <w:rPr>
          <w:rFonts w:hint="eastAsia"/>
          <w:szCs w:val="21"/>
        </w:rPr>
        <w:t>人力资源社会保障部负责审定考试科目、考试大纲，负责中级注册安全工程师职业</w:t>
      </w:r>
      <w:r>
        <w:rPr>
          <w:szCs w:val="21"/>
        </w:rPr>
        <w:t>资格考试的考务工作，会同应急管理部确定中级注册安全工程师职业资格考试合格标准。</w:t>
      </w:r>
      <w:r>
        <w:rPr>
          <w:szCs w:val="21"/>
        </w:rPr>
        <w:t xml:space="preserve"> </w:t>
      </w:r>
    </w:p>
    <w:p w14:paraId="3BF73766" w14:textId="77777777" w:rsidR="005F4FD8" w:rsidRDefault="00512D3E">
      <w:pPr>
        <w:ind w:firstLineChars="200" w:firstLine="420"/>
        <w:rPr>
          <w:szCs w:val="21"/>
        </w:rPr>
      </w:pPr>
      <w:r>
        <w:rPr>
          <w:szCs w:val="21"/>
        </w:rPr>
        <w:t>第九条</w:t>
      </w:r>
      <w:r>
        <w:rPr>
          <w:szCs w:val="21"/>
        </w:rPr>
        <w:t xml:space="preserve"> </w:t>
      </w:r>
      <w:r>
        <w:rPr>
          <w:szCs w:val="21"/>
        </w:rPr>
        <w:t>各省、自治区、直辖市应急管理、人力资源社会保障部门，会同有关行业主管部门，按照全国统一的考试大纲和相关规定组织实施初级注册安全工程师职业资格考试，确定考试合格标准。</w:t>
      </w:r>
      <w:r>
        <w:rPr>
          <w:szCs w:val="21"/>
        </w:rPr>
        <w:t xml:space="preserve"> </w:t>
      </w:r>
    </w:p>
    <w:p w14:paraId="1615234B" w14:textId="77777777" w:rsidR="005F4FD8" w:rsidRDefault="00512D3E">
      <w:pPr>
        <w:ind w:firstLineChars="200" w:firstLine="420"/>
        <w:rPr>
          <w:szCs w:val="21"/>
        </w:rPr>
      </w:pPr>
      <w:r>
        <w:rPr>
          <w:szCs w:val="21"/>
        </w:rPr>
        <w:t>第十条</w:t>
      </w:r>
      <w:r>
        <w:rPr>
          <w:szCs w:val="21"/>
        </w:rPr>
        <w:t xml:space="preserve"> </w:t>
      </w:r>
      <w:r>
        <w:rPr>
          <w:szCs w:val="21"/>
        </w:rPr>
        <w:t>凡遵守中华人民共和国宪法、法律、法规，具有良好的业务素质和道德品行，具备下列条件之一者，可以申请参加中级注册安全工程师职业资格考试：</w:t>
      </w:r>
      <w:r>
        <w:rPr>
          <w:szCs w:val="21"/>
        </w:rPr>
        <w:t xml:space="preserve"> </w:t>
      </w:r>
    </w:p>
    <w:p w14:paraId="43F7A28D" w14:textId="77777777" w:rsidR="005F4FD8" w:rsidRDefault="00512D3E">
      <w:pPr>
        <w:ind w:firstLineChars="200" w:firstLine="420"/>
        <w:rPr>
          <w:szCs w:val="21"/>
        </w:rPr>
      </w:pPr>
      <w:r>
        <w:rPr>
          <w:szCs w:val="21"/>
        </w:rPr>
        <w:t>（一）具有安全工程及相关专业大学专科学历，从事安全生产业务满</w:t>
      </w:r>
      <w:r>
        <w:rPr>
          <w:szCs w:val="21"/>
        </w:rPr>
        <w:t>5</w:t>
      </w:r>
      <w:r>
        <w:rPr>
          <w:szCs w:val="21"/>
        </w:rPr>
        <w:t>年；或具有其他专业大学专科学历，从事安全生产业务满</w:t>
      </w:r>
      <w:r>
        <w:rPr>
          <w:szCs w:val="21"/>
        </w:rPr>
        <w:t>7</w:t>
      </w:r>
      <w:r>
        <w:rPr>
          <w:szCs w:val="21"/>
        </w:rPr>
        <w:t>年。</w:t>
      </w:r>
      <w:r>
        <w:rPr>
          <w:szCs w:val="21"/>
        </w:rPr>
        <w:t xml:space="preserve"> </w:t>
      </w:r>
    </w:p>
    <w:p w14:paraId="0E23DECE" w14:textId="77777777" w:rsidR="005F4FD8" w:rsidRDefault="00512D3E">
      <w:pPr>
        <w:ind w:firstLineChars="200" w:firstLine="420"/>
        <w:rPr>
          <w:szCs w:val="21"/>
        </w:rPr>
      </w:pPr>
      <w:r>
        <w:rPr>
          <w:szCs w:val="21"/>
        </w:rPr>
        <w:t>（二）具有安全工程及相关专业大学本科学历，从事安全生产业务满</w:t>
      </w:r>
      <w:r>
        <w:rPr>
          <w:szCs w:val="21"/>
        </w:rPr>
        <w:t>3</w:t>
      </w:r>
      <w:r>
        <w:rPr>
          <w:szCs w:val="21"/>
        </w:rPr>
        <w:t>年；或具有其他专业大学本科学历，从事安全生产业务满</w:t>
      </w:r>
      <w:r>
        <w:rPr>
          <w:szCs w:val="21"/>
        </w:rPr>
        <w:t>5</w:t>
      </w:r>
      <w:r>
        <w:rPr>
          <w:szCs w:val="21"/>
        </w:rPr>
        <w:t>年。</w:t>
      </w:r>
      <w:r>
        <w:rPr>
          <w:szCs w:val="21"/>
        </w:rPr>
        <w:t xml:space="preserve"> </w:t>
      </w:r>
    </w:p>
    <w:p w14:paraId="112747AD" w14:textId="77777777" w:rsidR="005F4FD8" w:rsidRDefault="00512D3E">
      <w:pPr>
        <w:ind w:firstLineChars="200" w:firstLine="420"/>
        <w:rPr>
          <w:szCs w:val="21"/>
        </w:rPr>
      </w:pPr>
      <w:r>
        <w:rPr>
          <w:szCs w:val="21"/>
        </w:rPr>
        <w:t>（三）具有安全工程及相关专业第二学士学位，从事安全生产业务满</w:t>
      </w:r>
      <w:r>
        <w:rPr>
          <w:szCs w:val="21"/>
        </w:rPr>
        <w:t>2</w:t>
      </w:r>
      <w:r>
        <w:rPr>
          <w:szCs w:val="21"/>
        </w:rPr>
        <w:t>年；或具有其他专业第二学士学位，从事安全生产业务满</w:t>
      </w:r>
      <w:r>
        <w:rPr>
          <w:szCs w:val="21"/>
        </w:rPr>
        <w:t>3</w:t>
      </w:r>
      <w:r>
        <w:rPr>
          <w:szCs w:val="21"/>
        </w:rPr>
        <w:t>年。</w:t>
      </w:r>
      <w:r>
        <w:rPr>
          <w:szCs w:val="21"/>
        </w:rPr>
        <w:t xml:space="preserve"> </w:t>
      </w:r>
    </w:p>
    <w:p w14:paraId="2AF56C39" w14:textId="77777777" w:rsidR="005F4FD8" w:rsidRDefault="00512D3E">
      <w:pPr>
        <w:ind w:firstLineChars="200" w:firstLine="420"/>
        <w:rPr>
          <w:szCs w:val="21"/>
        </w:rPr>
      </w:pPr>
      <w:r>
        <w:rPr>
          <w:szCs w:val="21"/>
        </w:rPr>
        <w:t>（四）具有安全工程及相关专业硕士学位，从事安全生产业务满</w:t>
      </w:r>
      <w:r>
        <w:rPr>
          <w:szCs w:val="21"/>
        </w:rPr>
        <w:t>1</w:t>
      </w:r>
      <w:r>
        <w:rPr>
          <w:szCs w:val="21"/>
        </w:rPr>
        <w:t>年；或具有其他专业硕士学位，从事安全生产业务满</w:t>
      </w:r>
      <w:r>
        <w:rPr>
          <w:szCs w:val="21"/>
        </w:rPr>
        <w:t>2</w:t>
      </w:r>
      <w:r>
        <w:rPr>
          <w:szCs w:val="21"/>
        </w:rPr>
        <w:t>年。</w:t>
      </w:r>
      <w:r>
        <w:rPr>
          <w:szCs w:val="21"/>
        </w:rPr>
        <w:t xml:space="preserve"> </w:t>
      </w:r>
    </w:p>
    <w:p w14:paraId="24459F46" w14:textId="77777777" w:rsidR="005F4FD8" w:rsidRDefault="00512D3E">
      <w:pPr>
        <w:ind w:firstLineChars="200" w:firstLine="420"/>
        <w:rPr>
          <w:szCs w:val="21"/>
        </w:rPr>
      </w:pPr>
      <w:r>
        <w:rPr>
          <w:szCs w:val="21"/>
        </w:rPr>
        <w:t>（五）具有博士学位，从事安全生产业务满</w:t>
      </w:r>
      <w:r>
        <w:rPr>
          <w:szCs w:val="21"/>
        </w:rPr>
        <w:t>1</w:t>
      </w:r>
      <w:r>
        <w:rPr>
          <w:szCs w:val="21"/>
        </w:rPr>
        <w:t>年。</w:t>
      </w:r>
      <w:r>
        <w:rPr>
          <w:szCs w:val="21"/>
        </w:rPr>
        <w:t xml:space="preserve"> </w:t>
      </w:r>
    </w:p>
    <w:p w14:paraId="1DFC0EBB" w14:textId="77777777" w:rsidR="005F4FD8" w:rsidRDefault="00512D3E">
      <w:pPr>
        <w:ind w:firstLineChars="200" w:firstLine="420"/>
        <w:rPr>
          <w:szCs w:val="21"/>
        </w:rPr>
      </w:pPr>
      <w:r>
        <w:rPr>
          <w:szCs w:val="21"/>
        </w:rPr>
        <w:t>（六）取得初级注册安全工程师职业资格后，从事安全生产业务满</w:t>
      </w:r>
      <w:r>
        <w:rPr>
          <w:szCs w:val="21"/>
        </w:rPr>
        <w:t>3</w:t>
      </w:r>
      <w:r>
        <w:rPr>
          <w:szCs w:val="21"/>
        </w:rPr>
        <w:t>年。</w:t>
      </w:r>
      <w:r>
        <w:rPr>
          <w:szCs w:val="21"/>
        </w:rPr>
        <w:t xml:space="preserve"> </w:t>
      </w:r>
    </w:p>
    <w:p w14:paraId="69CDEEA7" w14:textId="77777777" w:rsidR="005F4FD8" w:rsidRDefault="00512D3E">
      <w:pPr>
        <w:ind w:firstLineChars="200" w:firstLine="420"/>
        <w:rPr>
          <w:szCs w:val="21"/>
        </w:rPr>
      </w:pPr>
      <w:r>
        <w:rPr>
          <w:szCs w:val="21"/>
        </w:rPr>
        <w:t>第十一条</w:t>
      </w:r>
      <w:r>
        <w:rPr>
          <w:szCs w:val="21"/>
        </w:rPr>
        <w:t xml:space="preserve"> </w:t>
      </w:r>
      <w:r>
        <w:rPr>
          <w:szCs w:val="21"/>
        </w:rPr>
        <w:t>凡遵守中华人民共和国宪法、法律、法规，具有良好的业务素质和道德品行，具备下列条件之一者，可以申请参加初级注册安全工程师职业资格考试：</w:t>
      </w:r>
      <w:r>
        <w:rPr>
          <w:szCs w:val="21"/>
        </w:rPr>
        <w:t xml:space="preserve"> </w:t>
      </w:r>
    </w:p>
    <w:p w14:paraId="1C496AE4" w14:textId="77777777" w:rsidR="005F4FD8" w:rsidRDefault="00512D3E">
      <w:pPr>
        <w:ind w:firstLineChars="200" w:firstLine="420"/>
        <w:rPr>
          <w:szCs w:val="21"/>
        </w:rPr>
      </w:pPr>
      <w:r>
        <w:rPr>
          <w:szCs w:val="21"/>
        </w:rPr>
        <w:t>（一）具有安全工程及相关专业中专学历，从事安全生产业务满</w:t>
      </w:r>
      <w:r>
        <w:rPr>
          <w:szCs w:val="21"/>
        </w:rPr>
        <w:t>4</w:t>
      </w:r>
      <w:r>
        <w:rPr>
          <w:szCs w:val="21"/>
        </w:rPr>
        <w:t>年；或具有其他专业中专学历，从事安全生产业务满</w:t>
      </w:r>
      <w:r>
        <w:rPr>
          <w:szCs w:val="21"/>
        </w:rPr>
        <w:t>5</w:t>
      </w:r>
      <w:r>
        <w:rPr>
          <w:szCs w:val="21"/>
        </w:rPr>
        <w:t>年。</w:t>
      </w:r>
      <w:r>
        <w:rPr>
          <w:szCs w:val="21"/>
        </w:rPr>
        <w:t xml:space="preserve"> </w:t>
      </w:r>
    </w:p>
    <w:p w14:paraId="479667B9" w14:textId="77777777" w:rsidR="005F4FD8" w:rsidRDefault="00512D3E">
      <w:pPr>
        <w:ind w:firstLineChars="200" w:firstLine="420"/>
        <w:rPr>
          <w:szCs w:val="21"/>
        </w:rPr>
      </w:pPr>
      <w:r>
        <w:rPr>
          <w:szCs w:val="21"/>
        </w:rPr>
        <w:t>（二）具有安全工程及相关专业大学专科学历，从事安全生产业务满</w:t>
      </w:r>
      <w:r>
        <w:rPr>
          <w:szCs w:val="21"/>
        </w:rPr>
        <w:t>2</w:t>
      </w:r>
      <w:r>
        <w:rPr>
          <w:szCs w:val="21"/>
        </w:rPr>
        <w:t>年；或具有其他专业大学专科学历，从事安全生产业务满</w:t>
      </w:r>
      <w:r>
        <w:rPr>
          <w:szCs w:val="21"/>
        </w:rPr>
        <w:t>3</w:t>
      </w:r>
      <w:r>
        <w:rPr>
          <w:szCs w:val="21"/>
        </w:rPr>
        <w:t>年。</w:t>
      </w:r>
      <w:r>
        <w:rPr>
          <w:szCs w:val="21"/>
        </w:rPr>
        <w:t xml:space="preserve"> </w:t>
      </w:r>
    </w:p>
    <w:p w14:paraId="7015F534" w14:textId="77777777" w:rsidR="005F4FD8" w:rsidRDefault="00512D3E">
      <w:pPr>
        <w:ind w:firstLineChars="200" w:firstLine="420"/>
        <w:rPr>
          <w:szCs w:val="21"/>
        </w:rPr>
      </w:pPr>
      <w:r>
        <w:rPr>
          <w:szCs w:val="21"/>
        </w:rPr>
        <w:t>（三）具有大学本科及以上学历，从事安全生产业务。</w:t>
      </w:r>
      <w:r>
        <w:rPr>
          <w:szCs w:val="21"/>
        </w:rPr>
        <w:t xml:space="preserve"> </w:t>
      </w:r>
    </w:p>
    <w:p w14:paraId="156CB34B" w14:textId="77777777" w:rsidR="005F4FD8" w:rsidRDefault="00512D3E">
      <w:pPr>
        <w:ind w:firstLineChars="200" w:firstLine="420"/>
        <w:rPr>
          <w:szCs w:val="21"/>
        </w:rPr>
      </w:pPr>
      <w:r>
        <w:rPr>
          <w:szCs w:val="21"/>
        </w:rPr>
        <w:t>第十二条</w:t>
      </w:r>
      <w:r>
        <w:rPr>
          <w:szCs w:val="21"/>
        </w:rPr>
        <w:t xml:space="preserve"> </w:t>
      </w:r>
      <w:r>
        <w:rPr>
          <w:szCs w:val="21"/>
        </w:rPr>
        <w:t>中级注册安全工程师职业资格考试合格者，由各省、自治区、直辖市人力资源社会保障部门颁发注册安全工程师职业资格证书（中级）。该证书由人力资源社会保障部统一印制，应急管理部、人力资源社会保障部共同用印，在全国范围有效。</w:t>
      </w:r>
      <w:r>
        <w:rPr>
          <w:szCs w:val="21"/>
        </w:rPr>
        <w:t xml:space="preserve"> </w:t>
      </w:r>
    </w:p>
    <w:p w14:paraId="06271134" w14:textId="77777777" w:rsidR="005F4FD8" w:rsidRDefault="00512D3E">
      <w:pPr>
        <w:ind w:firstLineChars="200" w:firstLine="420"/>
        <w:rPr>
          <w:szCs w:val="21"/>
        </w:rPr>
      </w:pPr>
      <w:r>
        <w:rPr>
          <w:szCs w:val="21"/>
        </w:rPr>
        <w:t>第十三条</w:t>
      </w:r>
      <w:r>
        <w:rPr>
          <w:szCs w:val="21"/>
        </w:rPr>
        <w:t xml:space="preserve"> </w:t>
      </w:r>
      <w:r>
        <w:rPr>
          <w:szCs w:val="21"/>
        </w:rPr>
        <w:t>初级注册安全工程师职业资格考试合格者，由各省、自治区、直辖市人力资源社会保障部门颁发注册安全工程师职业资格证书（初级）。该证书由各省、自治区、直辖市应急管理、人力资源社会保障部门共同用印，原则上在所在行政区域内有效。各地可根据实际情况制定跨区域认可办法。</w:t>
      </w:r>
      <w:r>
        <w:rPr>
          <w:szCs w:val="21"/>
        </w:rPr>
        <w:t xml:space="preserve"> </w:t>
      </w:r>
    </w:p>
    <w:p w14:paraId="23CB99E9" w14:textId="77777777" w:rsidR="005F4FD8" w:rsidRDefault="00512D3E">
      <w:pPr>
        <w:ind w:firstLineChars="200" w:firstLine="420"/>
        <w:rPr>
          <w:szCs w:val="21"/>
        </w:rPr>
      </w:pPr>
      <w:r>
        <w:rPr>
          <w:szCs w:val="21"/>
        </w:rPr>
        <w:t>第十四条</w:t>
      </w:r>
      <w:r>
        <w:rPr>
          <w:szCs w:val="21"/>
        </w:rPr>
        <w:t xml:space="preserve"> </w:t>
      </w:r>
      <w:r>
        <w:rPr>
          <w:szCs w:val="21"/>
        </w:rPr>
        <w:t>对以不正当手段取得注册安全工程师职业资格证书的，按照国家专业技术人员资格考试违纪违规行为处理规定进行处理。</w:t>
      </w:r>
      <w:r>
        <w:rPr>
          <w:szCs w:val="21"/>
        </w:rPr>
        <w:t xml:space="preserve"> </w:t>
      </w:r>
    </w:p>
    <w:p w14:paraId="54DC44F4" w14:textId="77777777" w:rsidR="005F4FD8" w:rsidRDefault="00512D3E">
      <w:pPr>
        <w:ind w:firstLineChars="200" w:firstLine="420"/>
        <w:rPr>
          <w:szCs w:val="21"/>
        </w:rPr>
      </w:pPr>
      <w:r>
        <w:rPr>
          <w:szCs w:val="21"/>
        </w:rPr>
        <w:t>第三章注册</w:t>
      </w:r>
    </w:p>
    <w:p w14:paraId="214E1F28" w14:textId="77777777" w:rsidR="005F4FD8" w:rsidRDefault="00512D3E">
      <w:pPr>
        <w:ind w:firstLineChars="200" w:firstLine="420"/>
        <w:rPr>
          <w:szCs w:val="21"/>
        </w:rPr>
      </w:pPr>
      <w:r>
        <w:rPr>
          <w:szCs w:val="21"/>
        </w:rPr>
        <w:t>第十五条</w:t>
      </w:r>
      <w:r>
        <w:rPr>
          <w:szCs w:val="21"/>
        </w:rPr>
        <w:t xml:space="preserve"> </w:t>
      </w:r>
      <w:r>
        <w:rPr>
          <w:szCs w:val="21"/>
        </w:rPr>
        <w:t>国家对注册安全工程师职业资格实行执业注册管理制度，按照专业类别进行注册。取得注册安全工程师职业资格证书的人员，经注册后方可以注册安全工程师名义执业。</w:t>
      </w:r>
      <w:r>
        <w:rPr>
          <w:szCs w:val="21"/>
        </w:rPr>
        <w:t xml:space="preserve"> </w:t>
      </w:r>
    </w:p>
    <w:p w14:paraId="4D0E0531" w14:textId="77777777" w:rsidR="005F4FD8" w:rsidRDefault="00512D3E">
      <w:pPr>
        <w:ind w:firstLineChars="200" w:firstLine="420"/>
        <w:rPr>
          <w:szCs w:val="21"/>
        </w:rPr>
      </w:pPr>
      <w:r>
        <w:rPr>
          <w:szCs w:val="21"/>
        </w:rPr>
        <w:t>第十六条</w:t>
      </w:r>
      <w:r>
        <w:rPr>
          <w:szCs w:val="21"/>
        </w:rPr>
        <w:t xml:space="preserve"> </w:t>
      </w:r>
      <w:r>
        <w:rPr>
          <w:szCs w:val="21"/>
        </w:rPr>
        <w:t>住房城乡建设部、交通运输部或其授权的机构按照职责分工，分别负责相应范围内建筑施工安全、道路运输安全类别中级注册安全工程师的注册初审工作。</w:t>
      </w:r>
      <w:r>
        <w:rPr>
          <w:szCs w:val="21"/>
        </w:rPr>
        <w:t xml:space="preserve"> </w:t>
      </w:r>
    </w:p>
    <w:p w14:paraId="2DEA0377" w14:textId="77777777" w:rsidR="005F4FD8" w:rsidRDefault="00512D3E">
      <w:pPr>
        <w:ind w:firstLineChars="200" w:firstLine="420"/>
        <w:rPr>
          <w:szCs w:val="21"/>
        </w:rPr>
      </w:pPr>
      <w:r>
        <w:rPr>
          <w:szCs w:val="21"/>
        </w:rPr>
        <w:t>各省、自治区、直辖市应急管理部门和经应急管理部授权的机构，负责其他中级注册安全工程师的注册初审工作。</w:t>
      </w:r>
      <w:r>
        <w:rPr>
          <w:szCs w:val="21"/>
        </w:rPr>
        <w:t xml:space="preserve"> </w:t>
      </w:r>
    </w:p>
    <w:p w14:paraId="0593BDD5" w14:textId="77777777" w:rsidR="005F4FD8" w:rsidRDefault="00512D3E">
      <w:pPr>
        <w:ind w:firstLineChars="200" w:firstLine="420"/>
        <w:rPr>
          <w:szCs w:val="21"/>
        </w:rPr>
      </w:pPr>
      <w:r>
        <w:rPr>
          <w:szCs w:val="21"/>
        </w:rPr>
        <w:t>应急管理部负责中级注册安全工程师的注册终审工作，具体工作由中国安全生产科学研究院实施。终审通过的建筑施工安全、道路运输安全类别中级注册安全工程师名单分别抄送住房城乡建设部、交通运输部。</w:t>
      </w:r>
      <w:r>
        <w:rPr>
          <w:szCs w:val="21"/>
        </w:rPr>
        <w:t xml:space="preserve"> </w:t>
      </w:r>
    </w:p>
    <w:p w14:paraId="0FE64071" w14:textId="77777777" w:rsidR="005F4FD8" w:rsidRDefault="00512D3E">
      <w:pPr>
        <w:ind w:firstLineChars="200" w:firstLine="420"/>
        <w:rPr>
          <w:szCs w:val="21"/>
        </w:rPr>
      </w:pPr>
      <w:r>
        <w:rPr>
          <w:szCs w:val="21"/>
        </w:rPr>
        <w:t>第十七条</w:t>
      </w:r>
      <w:r>
        <w:rPr>
          <w:szCs w:val="21"/>
        </w:rPr>
        <w:t xml:space="preserve"> </w:t>
      </w:r>
      <w:r>
        <w:rPr>
          <w:szCs w:val="21"/>
        </w:rPr>
        <w:t>申请注册的人员，必须同时具备下列基本条件：</w:t>
      </w:r>
      <w:r>
        <w:rPr>
          <w:szCs w:val="21"/>
        </w:rPr>
        <w:t xml:space="preserve"> </w:t>
      </w:r>
    </w:p>
    <w:p w14:paraId="0F42DB09" w14:textId="77777777" w:rsidR="005F4FD8" w:rsidRDefault="00512D3E">
      <w:pPr>
        <w:ind w:firstLineChars="200" w:firstLine="420"/>
        <w:rPr>
          <w:szCs w:val="21"/>
        </w:rPr>
      </w:pPr>
      <w:r>
        <w:rPr>
          <w:szCs w:val="21"/>
        </w:rPr>
        <w:t>（一）取得注册安全工程师职业资格证书；</w:t>
      </w:r>
      <w:r>
        <w:rPr>
          <w:szCs w:val="21"/>
        </w:rPr>
        <w:t xml:space="preserve"> </w:t>
      </w:r>
    </w:p>
    <w:p w14:paraId="12D9B3A7" w14:textId="77777777" w:rsidR="005F4FD8" w:rsidRDefault="00512D3E">
      <w:pPr>
        <w:ind w:firstLineChars="200" w:firstLine="420"/>
        <w:rPr>
          <w:szCs w:val="21"/>
        </w:rPr>
      </w:pPr>
      <w:r>
        <w:rPr>
          <w:szCs w:val="21"/>
        </w:rPr>
        <w:t>（二）遵纪守法，恪守职业道德；</w:t>
      </w:r>
      <w:r>
        <w:rPr>
          <w:szCs w:val="21"/>
        </w:rPr>
        <w:t xml:space="preserve"> </w:t>
      </w:r>
    </w:p>
    <w:p w14:paraId="44CDB6CE" w14:textId="77777777" w:rsidR="005F4FD8" w:rsidRDefault="00512D3E">
      <w:pPr>
        <w:ind w:firstLineChars="200" w:firstLine="420"/>
        <w:rPr>
          <w:szCs w:val="21"/>
        </w:rPr>
      </w:pPr>
      <w:r>
        <w:rPr>
          <w:szCs w:val="21"/>
        </w:rPr>
        <w:t>（三）受聘于生产经营单位安全生产管理、安全工程技术类岗位或安全生产专业服务机构从事安全生产专业服务；</w:t>
      </w:r>
      <w:r>
        <w:rPr>
          <w:szCs w:val="21"/>
        </w:rPr>
        <w:t xml:space="preserve"> </w:t>
      </w:r>
    </w:p>
    <w:p w14:paraId="22EACBF6" w14:textId="77777777" w:rsidR="005F4FD8" w:rsidRDefault="00512D3E">
      <w:pPr>
        <w:ind w:firstLineChars="200" w:firstLine="420"/>
        <w:rPr>
          <w:szCs w:val="21"/>
        </w:rPr>
      </w:pPr>
      <w:r>
        <w:rPr>
          <w:szCs w:val="21"/>
        </w:rPr>
        <w:t>（四）具有完全民事行为能力，年龄不超过</w:t>
      </w:r>
      <w:r>
        <w:rPr>
          <w:szCs w:val="21"/>
        </w:rPr>
        <w:t>70</w:t>
      </w:r>
      <w:r>
        <w:rPr>
          <w:szCs w:val="21"/>
        </w:rPr>
        <w:t>周岁。</w:t>
      </w:r>
      <w:r>
        <w:rPr>
          <w:szCs w:val="21"/>
        </w:rPr>
        <w:t xml:space="preserve"> </w:t>
      </w:r>
    </w:p>
    <w:p w14:paraId="249F6F04" w14:textId="77777777" w:rsidR="005F4FD8" w:rsidRDefault="00512D3E">
      <w:pPr>
        <w:ind w:firstLineChars="200" w:firstLine="420"/>
        <w:rPr>
          <w:szCs w:val="21"/>
        </w:rPr>
      </w:pPr>
      <w:r>
        <w:rPr>
          <w:szCs w:val="21"/>
        </w:rPr>
        <w:t>第十八条</w:t>
      </w:r>
      <w:r>
        <w:rPr>
          <w:szCs w:val="21"/>
        </w:rPr>
        <w:t xml:space="preserve"> </w:t>
      </w:r>
      <w:r>
        <w:rPr>
          <w:szCs w:val="21"/>
        </w:rPr>
        <w:t>申请中级注册安全工程师初始注册的，应当自取得中级注册安全工程师职业资格证书之日起</w:t>
      </w:r>
      <w:r>
        <w:rPr>
          <w:szCs w:val="21"/>
        </w:rPr>
        <w:t>5</w:t>
      </w:r>
      <w:r>
        <w:rPr>
          <w:szCs w:val="21"/>
        </w:rPr>
        <w:t>年内由本人向注册初审机构提出。</w:t>
      </w:r>
      <w:r>
        <w:rPr>
          <w:szCs w:val="21"/>
        </w:rPr>
        <w:t xml:space="preserve"> </w:t>
      </w:r>
    </w:p>
    <w:p w14:paraId="1372AD58" w14:textId="77777777" w:rsidR="005F4FD8" w:rsidRDefault="00512D3E">
      <w:pPr>
        <w:ind w:firstLineChars="200" w:firstLine="420"/>
        <w:rPr>
          <w:szCs w:val="21"/>
        </w:rPr>
      </w:pPr>
      <w:r>
        <w:rPr>
          <w:szCs w:val="21"/>
        </w:rPr>
        <w:t>本规定施行前取得注册安全工程师执业资格证书，申请初始注册的，应当在本规定施行之日起</w:t>
      </w:r>
      <w:r>
        <w:rPr>
          <w:szCs w:val="21"/>
        </w:rPr>
        <w:t>5</w:t>
      </w:r>
      <w:r>
        <w:rPr>
          <w:szCs w:val="21"/>
        </w:rPr>
        <w:t>年内由本人向注册初审机构提出。</w:t>
      </w:r>
      <w:r>
        <w:rPr>
          <w:szCs w:val="21"/>
        </w:rPr>
        <w:t xml:space="preserve"> </w:t>
      </w:r>
    </w:p>
    <w:p w14:paraId="3170C7FC" w14:textId="77777777" w:rsidR="005F4FD8" w:rsidRDefault="00512D3E">
      <w:pPr>
        <w:ind w:firstLineChars="200" w:firstLine="420"/>
        <w:rPr>
          <w:szCs w:val="21"/>
        </w:rPr>
      </w:pPr>
      <w:r>
        <w:rPr>
          <w:szCs w:val="21"/>
        </w:rPr>
        <w:t>超过规定时间申请初始注册的，按逾期初始注册办理。</w:t>
      </w:r>
      <w:r>
        <w:rPr>
          <w:szCs w:val="21"/>
        </w:rPr>
        <w:t xml:space="preserve"> </w:t>
      </w:r>
    </w:p>
    <w:p w14:paraId="4EB4DF2B" w14:textId="77777777" w:rsidR="005F4FD8" w:rsidRDefault="00512D3E">
      <w:pPr>
        <w:ind w:firstLineChars="200" w:firstLine="420"/>
        <w:rPr>
          <w:szCs w:val="21"/>
        </w:rPr>
      </w:pPr>
      <w:r>
        <w:rPr>
          <w:szCs w:val="21"/>
        </w:rPr>
        <w:t>准予注册的申请人，由应急管理部核发中级注册安全工程师注册证书（纸质或电子证书）。</w:t>
      </w:r>
      <w:r>
        <w:rPr>
          <w:szCs w:val="21"/>
        </w:rPr>
        <w:t xml:space="preserve"> </w:t>
      </w:r>
    </w:p>
    <w:p w14:paraId="0BE25F8C" w14:textId="77777777" w:rsidR="005F4FD8" w:rsidRDefault="00512D3E">
      <w:pPr>
        <w:ind w:firstLineChars="200" w:firstLine="420"/>
        <w:rPr>
          <w:szCs w:val="21"/>
        </w:rPr>
      </w:pPr>
      <w:r>
        <w:rPr>
          <w:szCs w:val="21"/>
        </w:rPr>
        <w:t>第十九条</w:t>
      </w:r>
      <w:r>
        <w:rPr>
          <w:szCs w:val="21"/>
        </w:rPr>
        <w:t xml:space="preserve"> </w:t>
      </w:r>
      <w:r>
        <w:rPr>
          <w:szCs w:val="21"/>
        </w:rPr>
        <w:t>中级注册安全工程师注册有效期为</w:t>
      </w:r>
      <w:r>
        <w:rPr>
          <w:szCs w:val="21"/>
        </w:rPr>
        <w:t>5</w:t>
      </w:r>
      <w:r>
        <w:rPr>
          <w:szCs w:val="21"/>
        </w:rPr>
        <w:t>年。有效期满前</w:t>
      </w:r>
      <w:r>
        <w:rPr>
          <w:szCs w:val="21"/>
        </w:rPr>
        <w:t>3</w:t>
      </w:r>
      <w:r>
        <w:rPr>
          <w:szCs w:val="21"/>
        </w:rPr>
        <w:t>个月，需要延续注册的，应向注册初审机构提出延续注册申请。有效期满未延续注册的，可根据需要申请重新注册。</w:t>
      </w:r>
      <w:r>
        <w:rPr>
          <w:szCs w:val="21"/>
        </w:rPr>
        <w:t xml:space="preserve"> </w:t>
      </w:r>
    </w:p>
    <w:p w14:paraId="0678390E" w14:textId="77777777" w:rsidR="005F4FD8" w:rsidRDefault="00512D3E">
      <w:pPr>
        <w:ind w:firstLineChars="200" w:firstLine="420"/>
        <w:rPr>
          <w:szCs w:val="21"/>
        </w:rPr>
      </w:pPr>
      <w:r>
        <w:rPr>
          <w:szCs w:val="21"/>
        </w:rPr>
        <w:t>第二十条</w:t>
      </w:r>
      <w:r>
        <w:rPr>
          <w:szCs w:val="21"/>
        </w:rPr>
        <w:t xml:space="preserve"> </w:t>
      </w:r>
      <w:r>
        <w:rPr>
          <w:szCs w:val="21"/>
        </w:rPr>
        <w:t>中级注册安全工程师在注册有效期内变更注册的，须及时向注册初审机构提出申请。</w:t>
      </w:r>
      <w:r>
        <w:rPr>
          <w:szCs w:val="21"/>
        </w:rPr>
        <w:t xml:space="preserve"> </w:t>
      </w:r>
    </w:p>
    <w:p w14:paraId="4D319498" w14:textId="77777777" w:rsidR="005F4FD8" w:rsidRDefault="00512D3E">
      <w:pPr>
        <w:ind w:firstLineChars="200" w:firstLine="420"/>
        <w:rPr>
          <w:szCs w:val="21"/>
        </w:rPr>
      </w:pPr>
      <w:r>
        <w:rPr>
          <w:szCs w:val="21"/>
        </w:rPr>
        <w:t>第二十一条</w:t>
      </w:r>
      <w:r>
        <w:rPr>
          <w:szCs w:val="21"/>
        </w:rPr>
        <w:t xml:space="preserve"> </w:t>
      </w:r>
      <w:r>
        <w:rPr>
          <w:szCs w:val="21"/>
        </w:rPr>
        <w:t>中级注册安全工程师初始注册、延续注册、变更注册、重新注册和逾期初始注册的具体要求按相关规定执行。</w:t>
      </w:r>
      <w:r>
        <w:rPr>
          <w:szCs w:val="21"/>
        </w:rPr>
        <w:t xml:space="preserve"> </w:t>
      </w:r>
    </w:p>
    <w:p w14:paraId="021E6224" w14:textId="77777777" w:rsidR="005F4FD8" w:rsidRDefault="00512D3E">
      <w:pPr>
        <w:ind w:firstLineChars="200" w:firstLine="420"/>
        <w:rPr>
          <w:szCs w:val="21"/>
        </w:rPr>
      </w:pPr>
      <w:r>
        <w:rPr>
          <w:szCs w:val="21"/>
        </w:rPr>
        <w:t>第二十二条</w:t>
      </w:r>
      <w:r>
        <w:rPr>
          <w:szCs w:val="21"/>
        </w:rPr>
        <w:t xml:space="preserve"> </w:t>
      </w:r>
      <w:r>
        <w:rPr>
          <w:szCs w:val="21"/>
        </w:rPr>
        <w:t>以不正当手段取得注册证书的，由发证机构撤销其注册证书，</w:t>
      </w:r>
      <w:r>
        <w:rPr>
          <w:szCs w:val="21"/>
        </w:rPr>
        <w:t>5</w:t>
      </w:r>
      <w:r>
        <w:rPr>
          <w:szCs w:val="21"/>
        </w:rPr>
        <w:t>年内不予重新注册；构成犯罪的，依法追究刑事责任。</w:t>
      </w:r>
      <w:r>
        <w:rPr>
          <w:szCs w:val="21"/>
        </w:rPr>
        <w:t xml:space="preserve"> </w:t>
      </w:r>
    </w:p>
    <w:p w14:paraId="62A7A72A" w14:textId="77777777" w:rsidR="005F4FD8" w:rsidRDefault="00512D3E">
      <w:pPr>
        <w:ind w:firstLineChars="200" w:firstLine="420"/>
        <w:rPr>
          <w:szCs w:val="21"/>
        </w:rPr>
      </w:pPr>
      <w:r>
        <w:rPr>
          <w:szCs w:val="21"/>
        </w:rPr>
        <w:t>第二十三条</w:t>
      </w:r>
      <w:r>
        <w:rPr>
          <w:szCs w:val="21"/>
        </w:rPr>
        <w:t xml:space="preserve"> </w:t>
      </w:r>
      <w:r>
        <w:rPr>
          <w:szCs w:val="21"/>
        </w:rPr>
        <w:t>注册安全工程师注册有关情况应当由注册证书发证机构向社会公布，促进信息共享。</w:t>
      </w:r>
      <w:r>
        <w:rPr>
          <w:szCs w:val="21"/>
        </w:rPr>
        <w:t xml:space="preserve"> </w:t>
      </w:r>
    </w:p>
    <w:p w14:paraId="54C4D6EB" w14:textId="77777777" w:rsidR="005F4FD8" w:rsidRDefault="00512D3E">
      <w:pPr>
        <w:ind w:firstLineChars="200" w:firstLine="420"/>
        <w:rPr>
          <w:szCs w:val="21"/>
        </w:rPr>
      </w:pPr>
      <w:r>
        <w:rPr>
          <w:szCs w:val="21"/>
        </w:rPr>
        <w:t>第二十四条</w:t>
      </w:r>
      <w:r>
        <w:rPr>
          <w:szCs w:val="21"/>
        </w:rPr>
        <w:t xml:space="preserve"> </w:t>
      </w:r>
      <w:r>
        <w:rPr>
          <w:szCs w:val="21"/>
        </w:rPr>
        <w:t>初级注册安全工程师注册管理办法由各省、自治区、直辖市应急管理部门会同有关部门依法制定。</w:t>
      </w:r>
      <w:r>
        <w:rPr>
          <w:szCs w:val="21"/>
        </w:rPr>
        <w:t xml:space="preserve"> </w:t>
      </w:r>
    </w:p>
    <w:p w14:paraId="1E75CBFE" w14:textId="77777777" w:rsidR="005F4FD8" w:rsidRDefault="00512D3E">
      <w:pPr>
        <w:ind w:firstLineChars="200" w:firstLine="420"/>
        <w:rPr>
          <w:szCs w:val="21"/>
        </w:rPr>
      </w:pPr>
      <w:r>
        <w:rPr>
          <w:szCs w:val="21"/>
        </w:rPr>
        <w:t>第四章执业</w:t>
      </w:r>
    </w:p>
    <w:p w14:paraId="281F81DA" w14:textId="77777777" w:rsidR="005F4FD8" w:rsidRDefault="00512D3E">
      <w:pPr>
        <w:ind w:firstLineChars="200" w:firstLine="420"/>
        <w:rPr>
          <w:szCs w:val="21"/>
        </w:rPr>
      </w:pPr>
      <w:r>
        <w:rPr>
          <w:szCs w:val="21"/>
        </w:rPr>
        <w:t>第二十五条</w:t>
      </w:r>
      <w:r>
        <w:rPr>
          <w:szCs w:val="21"/>
        </w:rPr>
        <w:t xml:space="preserve"> </w:t>
      </w:r>
      <w:r>
        <w:rPr>
          <w:szCs w:val="21"/>
        </w:rPr>
        <w:t>注册安全工程师在执业活动中，必须遵纪守法，恪守职业道德和从业规范，诚信执业，主动接受有关主管部门的监督检查，加强行业自律。</w:t>
      </w:r>
      <w:r>
        <w:rPr>
          <w:szCs w:val="21"/>
        </w:rPr>
        <w:t xml:space="preserve"> </w:t>
      </w:r>
    </w:p>
    <w:p w14:paraId="5BC552F9" w14:textId="77777777" w:rsidR="005F4FD8" w:rsidRDefault="00512D3E">
      <w:pPr>
        <w:ind w:firstLineChars="200" w:firstLine="420"/>
        <w:rPr>
          <w:szCs w:val="21"/>
        </w:rPr>
      </w:pPr>
      <w:r>
        <w:rPr>
          <w:szCs w:val="21"/>
        </w:rPr>
        <w:t>第二十六条</w:t>
      </w:r>
      <w:r>
        <w:rPr>
          <w:szCs w:val="21"/>
        </w:rPr>
        <w:t xml:space="preserve"> </w:t>
      </w:r>
      <w:r>
        <w:rPr>
          <w:szCs w:val="21"/>
        </w:rPr>
        <w:t>注册安全工程师不得同时受聘于两个或两个以上单位执业，不得允许他人以本人名义执业，不得出租出借证书。违反上述规定的，由发证机构撤销其注册证书，</w:t>
      </w:r>
      <w:r>
        <w:rPr>
          <w:szCs w:val="21"/>
        </w:rPr>
        <w:t>5</w:t>
      </w:r>
      <w:r>
        <w:rPr>
          <w:szCs w:val="21"/>
        </w:rPr>
        <w:t>年内不予重新注册；构成犯罪的，依法追究刑事责任。</w:t>
      </w:r>
      <w:r>
        <w:rPr>
          <w:szCs w:val="21"/>
        </w:rPr>
        <w:t xml:space="preserve"> </w:t>
      </w:r>
    </w:p>
    <w:p w14:paraId="3C0CFEF0" w14:textId="77777777" w:rsidR="005F4FD8" w:rsidRDefault="00512D3E">
      <w:pPr>
        <w:ind w:firstLineChars="200" w:firstLine="420"/>
        <w:rPr>
          <w:szCs w:val="21"/>
        </w:rPr>
      </w:pPr>
      <w:r>
        <w:rPr>
          <w:szCs w:val="21"/>
        </w:rPr>
        <w:t>第二十七条</w:t>
      </w:r>
      <w:r>
        <w:rPr>
          <w:szCs w:val="21"/>
        </w:rPr>
        <w:t xml:space="preserve"> </w:t>
      </w:r>
      <w:r>
        <w:rPr>
          <w:szCs w:val="21"/>
        </w:rPr>
        <w:t>注册安全工程师的执业范围包括：</w:t>
      </w:r>
      <w:r>
        <w:rPr>
          <w:szCs w:val="21"/>
        </w:rPr>
        <w:t xml:space="preserve"> </w:t>
      </w:r>
    </w:p>
    <w:p w14:paraId="599D06EA" w14:textId="77777777" w:rsidR="005F4FD8" w:rsidRDefault="00512D3E">
      <w:pPr>
        <w:ind w:firstLineChars="200" w:firstLine="420"/>
        <w:rPr>
          <w:szCs w:val="21"/>
        </w:rPr>
      </w:pPr>
      <w:r>
        <w:rPr>
          <w:szCs w:val="21"/>
        </w:rPr>
        <w:t>（一）安全生产管理；</w:t>
      </w:r>
      <w:r>
        <w:rPr>
          <w:szCs w:val="21"/>
        </w:rPr>
        <w:t xml:space="preserve"> </w:t>
      </w:r>
    </w:p>
    <w:p w14:paraId="781F3504" w14:textId="77777777" w:rsidR="005F4FD8" w:rsidRDefault="00512D3E">
      <w:pPr>
        <w:ind w:firstLineChars="200" w:firstLine="420"/>
        <w:rPr>
          <w:szCs w:val="21"/>
        </w:rPr>
      </w:pPr>
      <w:r>
        <w:rPr>
          <w:szCs w:val="21"/>
        </w:rPr>
        <w:t>（二）安全生产技术；</w:t>
      </w:r>
    </w:p>
    <w:p w14:paraId="6041DDE0" w14:textId="77777777" w:rsidR="005F4FD8" w:rsidRDefault="00512D3E">
      <w:pPr>
        <w:ind w:firstLineChars="200" w:firstLine="420"/>
        <w:rPr>
          <w:szCs w:val="21"/>
        </w:rPr>
      </w:pPr>
      <w:r>
        <w:rPr>
          <w:szCs w:val="21"/>
        </w:rPr>
        <w:t>（三）生产安全事故调查与分析；</w:t>
      </w:r>
      <w:r>
        <w:rPr>
          <w:szCs w:val="21"/>
        </w:rPr>
        <w:t xml:space="preserve"> </w:t>
      </w:r>
    </w:p>
    <w:p w14:paraId="59E9CB4A" w14:textId="77777777" w:rsidR="005F4FD8" w:rsidRDefault="00512D3E">
      <w:pPr>
        <w:ind w:firstLineChars="200" w:firstLine="420"/>
        <w:rPr>
          <w:szCs w:val="21"/>
        </w:rPr>
      </w:pPr>
      <w:r>
        <w:rPr>
          <w:szCs w:val="21"/>
        </w:rPr>
        <w:t>（四）安全评估评价、咨询、论证、检测、检验、教育、培训及其他安全生产专业服务。</w:t>
      </w:r>
      <w:r>
        <w:rPr>
          <w:szCs w:val="21"/>
        </w:rPr>
        <w:t xml:space="preserve"> </w:t>
      </w:r>
    </w:p>
    <w:p w14:paraId="7928CBD1" w14:textId="77777777" w:rsidR="005F4FD8" w:rsidRDefault="00512D3E">
      <w:pPr>
        <w:ind w:firstLineChars="200" w:firstLine="420"/>
        <w:rPr>
          <w:szCs w:val="21"/>
        </w:rPr>
      </w:pPr>
      <w:r>
        <w:rPr>
          <w:szCs w:val="21"/>
        </w:rPr>
        <w:t>中级注册安全工程师按照专业类别可在各类规模的危险物品生产、储存以及矿山、金属冶炼等单位中执业，初级注册安全工程师的执业单位规模由各地结合实际依法制定。</w:t>
      </w:r>
      <w:r>
        <w:rPr>
          <w:szCs w:val="21"/>
        </w:rPr>
        <w:t xml:space="preserve"> </w:t>
      </w:r>
    </w:p>
    <w:p w14:paraId="2D200D62" w14:textId="77777777" w:rsidR="005F4FD8" w:rsidRDefault="00512D3E">
      <w:pPr>
        <w:ind w:firstLineChars="200" w:firstLine="420"/>
        <w:rPr>
          <w:szCs w:val="21"/>
        </w:rPr>
      </w:pPr>
      <w:r>
        <w:rPr>
          <w:szCs w:val="21"/>
        </w:rPr>
        <w:t>各专业类别注册安全工程师执业行业见附表。</w:t>
      </w:r>
      <w:r>
        <w:rPr>
          <w:szCs w:val="21"/>
        </w:rPr>
        <w:t xml:space="preserve"> </w:t>
      </w:r>
    </w:p>
    <w:p w14:paraId="41AE3734" w14:textId="77777777" w:rsidR="005F4FD8" w:rsidRDefault="00512D3E">
      <w:pPr>
        <w:ind w:firstLineChars="200" w:firstLine="420"/>
        <w:rPr>
          <w:szCs w:val="21"/>
        </w:rPr>
      </w:pPr>
      <w:r>
        <w:rPr>
          <w:szCs w:val="21"/>
        </w:rPr>
        <w:t>第二十八条</w:t>
      </w:r>
      <w:r>
        <w:rPr>
          <w:szCs w:val="21"/>
        </w:rPr>
        <w:t xml:space="preserve"> </w:t>
      </w:r>
      <w:r>
        <w:rPr>
          <w:szCs w:val="21"/>
        </w:rPr>
        <w:t>注册安全工程师应在本人执业成果文件上签字，并承担相应责任。</w:t>
      </w:r>
      <w:r>
        <w:rPr>
          <w:szCs w:val="21"/>
        </w:rPr>
        <w:t xml:space="preserve"> </w:t>
      </w:r>
    </w:p>
    <w:p w14:paraId="53888E1F" w14:textId="77777777" w:rsidR="005F4FD8" w:rsidRDefault="00512D3E">
      <w:pPr>
        <w:ind w:firstLineChars="200" w:firstLine="420"/>
        <w:rPr>
          <w:szCs w:val="21"/>
        </w:rPr>
      </w:pPr>
      <w:r>
        <w:rPr>
          <w:szCs w:val="21"/>
        </w:rPr>
        <w:t>第五章权利和义务</w:t>
      </w:r>
    </w:p>
    <w:p w14:paraId="38C118FF" w14:textId="77777777" w:rsidR="005F4FD8" w:rsidRDefault="00512D3E">
      <w:pPr>
        <w:ind w:firstLineChars="200" w:firstLine="420"/>
        <w:rPr>
          <w:szCs w:val="21"/>
        </w:rPr>
      </w:pPr>
      <w:r>
        <w:rPr>
          <w:szCs w:val="21"/>
        </w:rPr>
        <w:t>第二十九条</w:t>
      </w:r>
      <w:r>
        <w:rPr>
          <w:szCs w:val="21"/>
        </w:rPr>
        <w:t xml:space="preserve"> </w:t>
      </w:r>
      <w:r>
        <w:rPr>
          <w:szCs w:val="21"/>
        </w:rPr>
        <w:t>注册安全工程师享有下列权利：</w:t>
      </w:r>
      <w:r>
        <w:rPr>
          <w:szCs w:val="21"/>
        </w:rPr>
        <w:t xml:space="preserve"> </w:t>
      </w:r>
    </w:p>
    <w:p w14:paraId="62E8D164" w14:textId="77777777" w:rsidR="005F4FD8" w:rsidRDefault="00512D3E">
      <w:pPr>
        <w:ind w:firstLineChars="200" w:firstLine="420"/>
        <w:rPr>
          <w:szCs w:val="21"/>
        </w:rPr>
      </w:pPr>
      <w:r>
        <w:rPr>
          <w:szCs w:val="21"/>
        </w:rPr>
        <w:t>（一）按规定使用注册安全工程师称谓和本人注册证书；</w:t>
      </w:r>
      <w:r>
        <w:rPr>
          <w:szCs w:val="21"/>
        </w:rPr>
        <w:t xml:space="preserve"> </w:t>
      </w:r>
    </w:p>
    <w:p w14:paraId="18B5D29B" w14:textId="77777777" w:rsidR="005F4FD8" w:rsidRDefault="00512D3E">
      <w:pPr>
        <w:ind w:firstLineChars="200" w:firstLine="420"/>
        <w:rPr>
          <w:szCs w:val="21"/>
        </w:rPr>
      </w:pPr>
      <w:r>
        <w:rPr>
          <w:szCs w:val="21"/>
        </w:rPr>
        <w:t>（二）从事规定范围内的执业活动；</w:t>
      </w:r>
      <w:r>
        <w:rPr>
          <w:szCs w:val="21"/>
        </w:rPr>
        <w:t xml:space="preserve"> </w:t>
      </w:r>
    </w:p>
    <w:p w14:paraId="125D3FA8" w14:textId="77777777" w:rsidR="005F4FD8" w:rsidRDefault="00512D3E">
      <w:pPr>
        <w:ind w:firstLineChars="200" w:firstLine="420"/>
        <w:rPr>
          <w:szCs w:val="21"/>
        </w:rPr>
      </w:pPr>
      <w:r>
        <w:rPr>
          <w:szCs w:val="21"/>
        </w:rPr>
        <w:t>（三）对执业中发现的不符合相关法律、法规和技术规范要求的情形提出意见和建议，并向相关行业主管部门报告；</w:t>
      </w:r>
      <w:r>
        <w:rPr>
          <w:szCs w:val="21"/>
        </w:rPr>
        <w:t xml:space="preserve"> </w:t>
      </w:r>
    </w:p>
    <w:p w14:paraId="1E5FBE1D" w14:textId="77777777" w:rsidR="005F4FD8" w:rsidRDefault="00512D3E">
      <w:pPr>
        <w:ind w:firstLineChars="200" w:firstLine="420"/>
        <w:rPr>
          <w:szCs w:val="21"/>
        </w:rPr>
      </w:pPr>
      <w:r>
        <w:rPr>
          <w:szCs w:val="21"/>
        </w:rPr>
        <w:t>（四）参加继续教育；</w:t>
      </w:r>
      <w:r>
        <w:rPr>
          <w:szCs w:val="21"/>
        </w:rPr>
        <w:t xml:space="preserve"> </w:t>
      </w:r>
    </w:p>
    <w:p w14:paraId="5A0D2D35" w14:textId="77777777" w:rsidR="005F4FD8" w:rsidRDefault="00512D3E">
      <w:pPr>
        <w:ind w:firstLineChars="200" w:firstLine="420"/>
        <w:rPr>
          <w:szCs w:val="21"/>
        </w:rPr>
      </w:pPr>
      <w:r>
        <w:rPr>
          <w:szCs w:val="21"/>
        </w:rPr>
        <w:t>（五）获得相应的劳动报酬；</w:t>
      </w:r>
      <w:r>
        <w:rPr>
          <w:szCs w:val="21"/>
        </w:rPr>
        <w:t xml:space="preserve"> </w:t>
      </w:r>
    </w:p>
    <w:p w14:paraId="468C3FD1" w14:textId="77777777" w:rsidR="005F4FD8" w:rsidRDefault="00512D3E">
      <w:pPr>
        <w:ind w:firstLineChars="200" w:firstLine="420"/>
        <w:rPr>
          <w:szCs w:val="21"/>
        </w:rPr>
      </w:pPr>
      <w:r>
        <w:rPr>
          <w:szCs w:val="21"/>
        </w:rPr>
        <w:t>（六）对侵犯本人权利的行为进行申诉；</w:t>
      </w:r>
      <w:r>
        <w:rPr>
          <w:szCs w:val="21"/>
        </w:rPr>
        <w:t xml:space="preserve"> </w:t>
      </w:r>
    </w:p>
    <w:p w14:paraId="0D790E8B" w14:textId="77777777" w:rsidR="005F4FD8" w:rsidRDefault="00512D3E">
      <w:pPr>
        <w:ind w:firstLineChars="200" w:firstLine="420"/>
        <w:rPr>
          <w:szCs w:val="21"/>
        </w:rPr>
      </w:pPr>
      <w:r>
        <w:rPr>
          <w:szCs w:val="21"/>
        </w:rPr>
        <w:t>（七）法律、法规规定的其他权利。</w:t>
      </w:r>
      <w:r>
        <w:rPr>
          <w:szCs w:val="21"/>
        </w:rPr>
        <w:t xml:space="preserve"> </w:t>
      </w:r>
    </w:p>
    <w:p w14:paraId="782FA743" w14:textId="77777777" w:rsidR="005F4FD8" w:rsidRDefault="00512D3E">
      <w:pPr>
        <w:ind w:firstLineChars="200" w:firstLine="420"/>
        <w:rPr>
          <w:szCs w:val="21"/>
        </w:rPr>
      </w:pPr>
      <w:r>
        <w:rPr>
          <w:szCs w:val="21"/>
        </w:rPr>
        <w:t>第三十条</w:t>
      </w:r>
      <w:r>
        <w:rPr>
          <w:szCs w:val="21"/>
        </w:rPr>
        <w:t xml:space="preserve"> </w:t>
      </w:r>
      <w:r>
        <w:rPr>
          <w:szCs w:val="21"/>
        </w:rPr>
        <w:t>注册安全工程师应当履行下列义务：</w:t>
      </w:r>
      <w:r>
        <w:rPr>
          <w:szCs w:val="21"/>
        </w:rPr>
        <w:t xml:space="preserve"> </w:t>
      </w:r>
    </w:p>
    <w:p w14:paraId="57309B17" w14:textId="77777777" w:rsidR="005F4FD8" w:rsidRDefault="00512D3E">
      <w:pPr>
        <w:ind w:firstLineChars="200" w:firstLine="420"/>
        <w:rPr>
          <w:szCs w:val="21"/>
        </w:rPr>
      </w:pPr>
      <w:r>
        <w:rPr>
          <w:szCs w:val="21"/>
        </w:rPr>
        <w:t>（一）遵守国家有关安全生产的法律、法规和标准；</w:t>
      </w:r>
      <w:r>
        <w:rPr>
          <w:szCs w:val="21"/>
        </w:rPr>
        <w:t xml:space="preserve"> </w:t>
      </w:r>
    </w:p>
    <w:p w14:paraId="7EBAB4F7" w14:textId="77777777" w:rsidR="005F4FD8" w:rsidRDefault="00512D3E">
      <w:pPr>
        <w:ind w:firstLineChars="200" w:firstLine="420"/>
        <w:rPr>
          <w:szCs w:val="21"/>
        </w:rPr>
      </w:pPr>
      <w:r>
        <w:rPr>
          <w:szCs w:val="21"/>
        </w:rPr>
        <w:t>（二）遵守职业道德，客观、公正执业，不弄虚作假，并承担在相应报告上签署意见的法律责任；</w:t>
      </w:r>
      <w:r>
        <w:rPr>
          <w:szCs w:val="21"/>
        </w:rPr>
        <w:t xml:space="preserve"> </w:t>
      </w:r>
    </w:p>
    <w:p w14:paraId="5BBD7259" w14:textId="77777777" w:rsidR="005F4FD8" w:rsidRDefault="00512D3E">
      <w:pPr>
        <w:ind w:firstLineChars="200" w:firstLine="420"/>
        <w:rPr>
          <w:szCs w:val="21"/>
        </w:rPr>
      </w:pPr>
      <w:r>
        <w:rPr>
          <w:szCs w:val="21"/>
        </w:rPr>
        <w:t>（三）维护国家、集体、公众的利益和受聘单位的合法权益；</w:t>
      </w:r>
      <w:r>
        <w:rPr>
          <w:szCs w:val="21"/>
        </w:rPr>
        <w:t xml:space="preserve"> </w:t>
      </w:r>
    </w:p>
    <w:p w14:paraId="0DD89BAC" w14:textId="77777777" w:rsidR="005F4FD8" w:rsidRDefault="00512D3E">
      <w:pPr>
        <w:ind w:firstLineChars="200" w:firstLine="420"/>
        <w:rPr>
          <w:szCs w:val="21"/>
        </w:rPr>
      </w:pPr>
      <w:r>
        <w:rPr>
          <w:szCs w:val="21"/>
        </w:rPr>
        <w:t>（四）严格保守在执业中知悉的单位、个人技术和商业秘密。</w:t>
      </w:r>
      <w:r>
        <w:rPr>
          <w:szCs w:val="21"/>
        </w:rPr>
        <w:t xml:space="preserve"> </w:t>
      </w:r>
    </w:p>
    <w:p w14:paraId="49D8D912" w14:textId="77777777" w:rsidR="005F4FD8" w:rsidRDefault="00512D3E">
      <w:pPr>
        <w:ind w:firstLineChars="200" w:firstLine="420"/>
        <w:rPr>
          <w:szCs w:val="21"/>
        </w:rPr>
      </w:pPr>
      <w:r>
        <w:rPr>
          <w:szCs w:val="21"/>
        </w:rPr>
        <w:t>第三十一条</w:t>
      </w:r>
      <w:r>
        <w:rPr>
          <w:szCs w:val="21"/>
        </w:rPr>
        <w:t xml:space="preserve"> </w:t>
      </w:r>
      <w:r>
        <w:rPr>
          <w:szCs w:val="21"/>
        </w:rPr>
        <w:t>取得注册安全工程师注册证书的人员，应当按照国家专业技术人员继续教育的有关规定接受继续教育，更新专业知识，提高业务水平。</w:t>
      </w:r>
      <w:r>
        <w:rPr>
          <w:szCs w:val="21"/>
        </w:rPr>
        <w:t xml:space="preserve"> </w:t>
      </w:r>
    </w:p>
    <w:p w14:paraId="1F0C5B3C" w14:textId="77777777" w:rsidR="005F4FD8" w:rsidRDefault="00512D3E">
      <w:pPr>
        <w:ind w:firstLineChars="200" w:firstLine="420"/>
        <w:rPr>
          <w:szCs w:val="21"/>
        </w:rPr>
      </w:pPr>
      <w:r>
        <w:rPr>
          <w:szCs w:val="21"/>
        </w:rPr>
        <w:t>第六章附则</w:t>
      </w:r>
    </w:p>
    <w:p w14:paraId="3814E284" w14:textId="77777777" w:rsidR="005F4FD8" w:rsidRDefault="00512D3E">
      <w:pPr>
        <w:ind w:firstLineChars="200" w:firstLine="420"/>
        <w:rPr>
          <w:szCs w:val="21"/>
        </w:rPr>
      </w:pPr>
      <w:r>
        <w:rPr>
          <w:szCs w:val="21"/>
        </w:rPr>
        <w:t>第三十二条</w:t>
      </w:r>
      <w:r>
        <w:rPr>
          <w:szCs w:val="21"/>
        </w:rPr>
        <w:t xml:space="preserve"> </w:t>
      </w:r>
      <w:r>
        <w:rPr>
          <w:szCs w:val="21"/>
        </w:rPr>
        <w:t>本规定施行前取得的注册安全工程师执业资格证书、注册助理安全工程师资格证书，分别与按照本规定取得的中级、初级注册安全工程师职业资格证书效用等同。</w:t>
      </w:r>
      <w:r>
        <w:rPr>
          <w:szCs w:val="21"/>
        </w:rPr>
        <w:t xml:space="preserve"> </w:t>
      </w:r>
    </w:p>
    <w:p w14:paraId="1442B401" w14:textId="77777777" w:rsidR="005F4FD8" w:rsidRDefault="00512D3E">
      <w:pPr>
        <w:ind w:firstLineChars="200" w:firstLine="420"/>
        <w:rPr>
          <w:szCs w:val="21"/>
        </w:rPr>
      </w:pPr>
      <w:r>
        <w:rPr>
          <w:szCs w:val="21"/>
        </w:rPr>
        <w:t>第三十三条</w:t>
      </w:r>
      <w:r>
        <w:rPr>
          <w:szCs w:val="21"/>
        </w:rPr>
        <w:t xml:space="preserve"> </w:t>
      </w:r>
      <w:r>
        <w:rPr>
          <w:szCs w:val="21"/>
        </w:rPr>
        <w:t>专业技术人员取得中级注册安全工程师、初级注册安全工程师职业资格，即视其具备工程师、助理工程师职称，并可作为申报高一级职称的条件。</w:t>
      </w:r>
      <w:r>
        <w:rPr>
          <w:szCs w:val="21"/>
        </w:rPr>
        <w:t xml:space="preserve"> </w:t>
      </w:r>
    </w:p>
    <w:p w14:paraId="5E0039DE" w14:textId="77777777" w:rsidR="005F4FD8" w:rsidRDefault="00512D3E">
      <w:pPr>
        <w:ind w:firstLineChars="200" w:firstLine="420"/>
        <w:rPr>
          <w:szCs w:val="21"/>
        </w:rPr>
      </w:pPr>
      <w:r>
        <w:rPr>
          <w:szCs w:val="21"/>
        </w:rPr>
        <w:t>第三十四条</w:t>
      </w:r>
      <w:r>
        <w:rPr>
          <w:szCs w:val="21"/>
        </w:rPr>
        <w:t xml:space="preserve"> </w:t>
      </w:r>
      <w:r>
        <w:rPr>
          <w:szCs w:val="21"/>
        </w:rPr>
        <w:t>加强注册安全工程师国际交流与合作，推进注册安全工程师职业资格国际化。</w:t>
      </w:r>
      <w:r>
        <w:rPr>
          <w:szCs w:val="21"/>
        </w:rPr>
        <w:t xml:space="preserve"> </w:t>
      </w:r>
    </w:p>
    <w:p w14:paraId="49B8D9A2" w14:textId="77777777" w:rsidR="005F4FD8" w:rsidRDefault="00512D3E">
      <w:pPr>
        <w:ind w:firstLineChars="200" w:firstLine="420"/>
        <w:rPr>
          <w:szCs w:val="21"/>
        </w:rPr>
      </w:pPr>
      <w:r>
        <w:rPr>
          <w:szCs w:val="21"/>
        </w:rPr>
        <w:t>第三十五条</w:t>
      </w:r>
      <w:r>
        <w:rPr>
          <w:szCs w:val="21"/>
        </w:rPr>
        <w:t xml:space="preserve"> </w:t>
      </w:r>
      <w:r>
        <w:rPr>
          <w:szCs w:val="21"/>
        </w:rPr>
        <w:t>本规定由应急管理部和人力资源社会保障部按职责分工负责解释。</w:t>
      </w:r>
      <w:r>
        <w:rPr>
          <w:szCs w:val="21"/>
        </w:rPr>
        <w:t xml:space="preserve"> </w:t>
      </w:r>
    </w:p>
    <w:p w14:paraId="5381E97A" w14:textId="77777777" w:rsidR="005F4FD8" w:rsidRDefault="00512D3E">
      <w:pPr>
        <w:ind w:firstLineChars="200" w:firstLine="420"/>
        <w:rPr>
          <w:szCs w:val="21"/>
        </w:rPr>
      </w:pPr>
      <w:r>
        <w:rPr>
          <w:szCs w:val="21"/>
        </w:rPr>
        <w:t>第三十六条</w:t>
      </w:r>
      <w:r>
        <w:rPr>
          <w:szCs w:val="21"/>
        </w:rPr>
        <w:t xml:space="preserve"> </w:t>
      </w:r>
      <w:r>
        <w:rPr>
          <w:szCs w:val="21"/>
        </w:rPr>
        <w:t>本规定自</w:t>
      </w:r>
      <w:r>
        <w:rPr>
          <w:szCs w:val="21"/>
        </w:rPr>
        <w:t>2019</w:t>
      </w:r>
      <w:r>
        <w:rPr>
          <w:szCs w:val="21"/>
        </w:rPr>
        <w:t>年</w:t>
      </w:r>
      <w:r>
        <w:rPr>
          <w:szCs w:val="21"/>
        </w:rPr>
        <w:t>3</w:t>
      </w:r>
      <w:r>
        <w:rPr>
          <w:szCs w:val="21"/>
        </w:rPr>
        <w:t>月</w:t>
      </w:r>
      <w:r>
        <w:rPr>
          <w:szCs w:val="21"/>
        </w:rPr>
        <w:t>1</w:t>
      </w:r>
      <w:r>
        <w:rPr>
          <w:szCs w:val="21"/>
        </w:rPr>
        <w:t>日起施行。</w:t>
      </w:r>
      <w:r>
        <w:rPr>
          <w:szCs w:val="21"/>
        </w:rPr>
        <w:t xml:space="preserve"> </w:t>
      </w:r>
    </w:p>
    <w:p w14:paraId="39E6CE0E" w14:textId="77777777" w:rsidR="005F4FD8" w:rsidRDefault="00512D3E">
      <w:pPr>
        <w:ind w:firstLineChars="200" w:firstLine="420"/>
        <w:rPr>
          <w:szCs w:val="21"/>
        </w:rPr>
      </w:pPr>
      <w:r>
        <w:rPr>
          <w:szCs w:val="21"/>
        </w:rPr>
        <w:t>附表</w:t>
      </w:r>
      <w:r>
        <w:rPr>
          <w:szCs w:val="21"/>
        </w:rPr>
        <w:t xml:space="preserve"> </w:t>
      </w:r>
      <w:r>
        <w:rPr>
          <w:szCs w:val="21"/>
        </w:rPr>
        <w:t>各专业类别注册安全工程师执业行业界定表</w:t>
      </w:r>
    </w:p>
    <w:p w14:paraId="667BB5AB" w14:textId="77777777" w:rsidR="005F4FD8" w:rsidRDefault="00512D3E">
      <w:pPr>
        <w:pStyle w:val="1"/>
        <w:spacing w:beforeLines="100" w:before="312" w:afterLines="100" w:after="312" w:line="300" w:lineRule="auto"/>
        <w:jc w:val="center"/>
        <w:rPr>
          <w:sz w:val="21"/>
          <w:szCs w:val="21"/>
        </w:rPr>
      </w:pPr>
      <w:bookmarkStart w:id="207" w:name="_Toc32331281"/>
      <w:r>
        <w:rPr>
          <w:rFonts w:hint="eastAsia"/>
          <w:sz w:val="21"/>
          <w:szCs w:val="21"/>
        </w:rPr>
        <w:t>注册安全工程师职业资格考试实施办法（</w:t>
      </w:r>
      <w:r>
        <w:rPr>
          <w:sz w:val="21"/>
          <w:szCs w:val="21"/>
        </w:rPr>
        <w:t>2019</w:t>
      </w:r>
      <w:r>
        <w:rPr>
          <w:rFonts w:hint="eastAsia"/>
          <w:sz w:val="21"/>
          <w:szCs w:val="21"/>
        </w:rPr>
        <w:t>年）</w:t>
      </w:r>
      <w:bookmarkEnd w:id="207"/>
    </w:p>
    <w:p w14:paraId="32F53F02" w14:textId="77777777" w:rsidR="005F4FD8" w:rsidRDefault="00512D3E">
      <w:pPr>
        <w:ind w:firstLineChars="200" w:firstLine="420"/>
        <w:rPr>
          <w:szCs w:val="21"/>
        </w:rPr>
      </w:pPr>
      <w:r>
        <w:rPr>
          <w:rFonts w:hint="eastAsia"/>
          <w:szCs w:val="21"/>
        </w:rPr>
        <w:t>（</w:t>
      </w:r>
      <w:r>
        <w:rPr>
          <w:szCs w:val="21"/>
        </w:rPr>
        <w:t>2019</w:t>
      </w:r>
      <w:r>
        <w:rPr>
          <w:rFonts w:hint="eastAsia"/>
          <w:szCs w:val="21"/>
        </w:rPr>
        <w:t>年</w:t>
      </w:r>
      <w:r>
        <w:rPr>
          <w:szCs w:val="21"/>
        </w:rPr>
        <w:t>1</w:t>
      </w:r>
      <w:r>
        <w:rPr>
          <w:rFonts w:hint="eastAsia"/>
          <w:szCs w:val="21"/>
        </w:rPr>
        <w:t>月</w:t>
      </w:r>
      <w:r>
        <w:rPr>
          <w:szCs w:val="21"/>
        </w:rPr>
        <w:t>25</w:t>
      </w:r>
      <w:r>
        <w:rPr>
          <w:rFonts w:hint="eastAsia"/>
          <w:szCs w:val="21"/>
        </w:rPr>
        <w:t>日应急管理部人力资源社会保障部关于印发《注册安全工程师职业资格制度规定》和《注册安全工程师职业资格考试实施办法》的通知（应急〔</w:t>
      </w:r>
      <w:r>
        <w:rPr>
          <w:szCs w:val="21"/>
        </w:rPr>
        <w:t>2019</w:t>
      </w:r>
      <w:r>
        <w:rPr>
          <w:rFonts w:hint="eastAsia"/>
          <w:szCs w:val="21"/>
        </w:rPr>
        <w:t>〕</w:t>
      </w:r>
      <w:r>
        <w:rPr>
          <w:szCs w:val="21"/>
        </w:rPr>
        <w:t>8</w:t>
      </w:r>
      <w:r>
        <w:rPr>
          <w:rFonts w:hint="eastAsia"/>
          <w:szCs w:val="21"/>
        </w:rPr>
        <w:t>号）公布）</w:t>
      </w:r>
    </w:p>
    <w:p w14:paraId="057EFA0F" w14:textId="77777777" w:rsidR="005F4FD8" w:rsidRDefault="00512D3E">
      <w:pPr>
        <w:ind w:firstLineChars="200" w:firstLine="420"/>
        <w:rPr>
          <w:szCs w:val="21"/>
        </w:rPr>
      </w:pPr>
      <w:r>
        <w:rPr>
          <w:rFonts w:hint="eastAsia"/>
          <w:szCs w:val="21"/>
        </w:rPr>
        <w:t>第一条</w:t>
      </w:r>
      <w:r>
        <w:rPr>
          <w:szCs w:val="21"/>
        </w:rPr>
        <w:t xml:space="preserve"> </w:t>
      </w:r>
      <w:r>
        <w:rPr>
          <w:rFonts w:hint="eastAsia"/>
          <w:szCs w:val="21"/>
        </w:rPr>
        <w:t>根据《注册安全工程师分类管理办法》和《注册安全工程师职业资格制度规定》（以下简称《规定》），制定本办法。</w:t>
      </w:r>
      <w:r>
        <w:rPr>
          <w:szCs w:val="21"/>
        </w:rPr>
        <w:t xml:space="preserve"> </w:t>
      </w:r>
    </w:p>
    <w:p w14:paraId="734BCC1E" w14:textId="77777777" w:rsidR="005F4FD8" w:rsidRDefault="00512D3E">
      <w:pPr>
        <w:ind w:firstLineChars="200" w:firstLine="420"/>
        <w:rPr>
          <w:szCs w:val="21"/>
        </w:rPr>
      </w:pPr>
      <w:r>
        <w:rPr>
          <w:rFonts w:hint="eastAsia"/>
          <w:szCs w:val="21"/>
        </w:rPr>
        <w:t>第二条</w:t>
      </w:r>
      <w:r>
        <w:rPr>
          <w:szCs w:val="21"/>
        </w:rPr>
        <w:t xml:space="preserve"> </w:t>
      </w:r>
      <w:r>
        <w:rPr>
          <w:rFonts w:hint="eastAsia"/>
          <w:szCs w:val="21"/>
        </w:rPr>
        <w:t>人力资源社会保障部委托人力资源社会保障部人事考试中心承担中级注册安全工程师职业资格考试的具体考务工作。应急管理部委托中国安全生产科学研究院承担中级注册安全工程师职业资格考试公共科目和专业科目（建筑施工安全、道路运输安全类别专业科目除外）考试大纲的编制和命审题组织工作，会同国务院有关行业主管部门或其授权的机构编制初级注册安全工程师职业资格考试大纲。</w:t>
      </w:r>
      <w:r>
        <w:rPr>
          <w:szCs w:val="21"/>
        </w:rPr>
        <w:t xml:space="preserve"> </w:t>
      </w:r>
    </w:p>
    <w:p w14:paraId="3DE27D5B" w14:textId="77777777" w:rsidR="005F4FD8" w:rsidRDefault="00512D3E">
      <w:pPr>
        <w:ind w:firstLineChars="200" w:firstLine="420"/>
        <w:rPr>
          <w:szCs w:val="21"/>
        </w:rPr>
      </w:pPr>
      <w:r>
        <w:rPr>
          <w:rFonts w:hint="eastAsia"/>
          <w:szCs w:val="21"/>
        </w:rPr>
        <w:t>住房城乡建设部、交通运输部或其授权的机构分别负责建筑施工安全、道路运输安全类别中级注册安全工程师职业资格考试专业科目考试大纲的编制和命审题工作。</w:t>
      </w:r>
      <w:r>
        <w:rPr>
          <w:szCs w:val="21"/>
        </w:rPr>
        <w:t xml:space="preserve"> </w:t>
      </w:r>
    </w:p>
    <w:p w14:paraId="34EFD99C" w14:textId="77777777" w:rsidR="005F4FD8" w:rsidRDefault="00512D3E">
      <w:pPr>
        <w:ind w:firstLineChars="200" w:firstLine="420"/>
        <w:rPr>
          <w:szCs w:val="21"/>
        </w:rPr>
      </w:pPr>
      <w:r>
        <w:rPr>
          <w:rFonts w:hint="eastAsia"/>
          <w:szCs w:val="21"/>
        </w:rPr>
        <w:t>各省、自治区、直辖市人力资源社会保障、应急管理部门共同负责本地区中级注册安全工程师职业资格考试考务工作，会同有关行业主管部门组织实施本地区初级注册安全工程师职业资格考试工作，具体职责分工由各地协商确定。</w:t>
      </w:r>
      <w:r>
        <w:rPr>
          <w:szCs w:val="21"/>
        </w:rPr>
        <w:t xml:space="preserve"> </w:t>
      </w:r>
    </w:p>
    <w:p w14:paraId="707C0F6F" w14:textId="77777777" w:rsidR="005F4FD8" w:rsidRDefault="00512D3E">
      <w:pPr>
        <w:ind w:firstLineChars="200" w:firstLine="420"/>
        <w:rPr>
          <w:szCs w:val="21"/>
        </w:rPr>
      </w:pPr>
      <w:r>
        <w:rPr>
          <w:rFonts w:hint="eastAsia"/>
          <w:szCs w:val="21"/>
        </w:rPr>
        <w:t>第三条</w:t>
      </w:r>
      <w:r>
        <w:rPr>
          <w:szCs w:val="21"/>
        </w:rPr>
        <w:t xml:space="preserve"> </w:t>
      </w:r>
      <w:r>
        <w:rPr>
          <w:rFonts w:hint="eastAsia"/>
          <w:szCs w:val="21"/>
        </w:rPr>
        <w:t>中级注册安全工程师职业资格考试设《安全生产法律法规》《安全生产管理》《安全生产技术基础》《安全生产专业实务》</w:t>
      </w:r>
      <w:r>
        <w:rPr>
          <w:szCs w:val="21"/>
        </w:rPr>
        <w:t>4</w:t>
      </w:r>
      <w:r>
        <w:rPr>
          <w:rFonts w:hint="eastAsia"/>
          <w:szCs w:val="21"/>
        </w:rPr>
        <w:t>个科目。其中，《安全生产法律法规》《安全生产管理》《安全生产技术基础》为公共科目，《安全生产专业实务》为专业科目。</w:t>
      </w:r>
      <w:r>
        <w:rPr>
          <w:szCs w:val="21"/>
        </w:rPr>
        <w:t xml:space="preserve"> </w:t>
      </w:r>
    </w:p>
    <w:p w14:paraId="62690664" w14:textId="77777777" w:rsidR="005F4FD8" w:rsidRDefault="00512D3E">
      <w:pPr>
        <w:ind w:firstLineChars="200" w:firstLine="420"/>
        <w:rPr>
          <w:szCs w:val="21"/>
        </w:rPr>
      </w:pPr>
      <w:r>
        <w:rPr>
          <w:rFonts w:hint="eastAsia"/>
          <w:szCs w:val="21"/>
        </w:rPr>
        <w:t>《安全生产专业实务》科目分为：煤矿安全、金属非金属矿山安全、化工安全、金属冶炼安全、建筑施工安全、道路运输安全和其他安全（不包括消防安全），考生在报名时可根据实际工作需要选择其一。</w:t>
      </w:r>
      <w:r>
        <w:rPr>
          <w:szCs w:val="21"/>
        </w:rPr>
        <w:t xml:space="preserve"> </w:t>
      </w:r>
    </w:p>
    <w:p w14:paraId="722707E9" w14:textId="77777777" w:rsidR="005F4FD8" w:rsidRDefault="00512D3E">
      <w:pPr>
        <w:ind w:firstLineChars="200" w:firstLine="420"/>
        <w:rPr>
          <w:szCs w:val="21"/>
        </w:rPr>
      </w:pPr>
      <w:r>
        <w:rPr>
          <w:rFonts w:hint="eastAsia"/>
          <w:szCs w:val="21"/>
        </w:rPr>
        <w:t>初级注册安全工程师职业资格考试设《安全生产法律法规》《安全生产实务》</w:t>
      </w:r>
      <w:r>
        <w:rPr>
          <w:szCs w:val="21"/>
        </w:rPr>
        <w:t>2</w:t>
      </w:r>
      <w:r>
        <w:rPr>
          <w:rFonts w:hint="eastAsia"/>
          <w:szCs w:val="21"/>
        </w:rPr>
        <w:t>个科目。</w:t>
      </w:r>
      <w:r>
        <w:rPr>
          <w:szCs w:val="21"/>
        </w:rPr>
        <w:t xml:space="preserve"> </w:t>
      </w:r>
    </w:p>
    <w:p w14:paraId="5E6770D3" w14:textId="77777777" w:rsidR="005F4FD8" w:rsidRDefault="00512D3E">
      <w:pPr>
        <w:ind w:firstLineChars="200" w:firstLine="420"/>
        <w:rPr>
          <w:szCs w:val="21"/>
        </w:rPr>
      </w:pPr>
      <w:r>
        <w:rPr>
          <w:rFonts w:hint="eastAsia"/>
          <w:szCs w:val="21"/>
        </w:rPr>
        <w:t>第四条</w:t>
      </w:r>
      <w:r>
        <w:rPr>
          <w:szCs w:val="21"/>
        </w:rPr>
        <w:t xml:space="preserve"> </w:t>
      </w:r>
      <w:r>
        <w:rPr>
          <w:rFonts w:hint="eastAsia"/>
          <w:szCs w:val="21"/>
        </w:rPr>
        <w:t>中级注册安全工程师职业资格考试分</w:t>
      </w:r>
      <w:r>
        <w:rPr>
          <w:szCs w:val="21"/>
        </w:rPr>
        <w:t>4</w:t>
      </w:r>
      <w:r>
        <w:rPr>
          <w:rFonts w:hint="eastAsia"/>
          <w:szCs w:val="21"/>
        </w:rPr>
        <w:t>个半天进行，每个科目的考试时间均为</w:t>
      </w:r>
      <w:r>
        <w:rPr>
          <w:szCs w:val="21"/>
        </w:rPr>
        <w:t>2.5</w:t>
      </w:r>
      <w:r>
        <w:rPr>
          <w:rFonts w:hint="eastAsia"/>
          <w:szCs w:val="21"/>
        </w:rPr>
        <w:t>小时。</w:t>
      </w:r>
      <w:r>
        <w:rPr>
          <w:szCs w:val="21"/>
        </w:rPr>
        <w:t xml:space="preserve"> </w:t>
      </w:r>
    </w:p>
    <w:p w14:paraId="4160402B" w14:textId="77777777" w:rsidR="005F4FD8" w:rsidRDefault="00512D3E">
      <w:pPr>
        <w:ind w:firstLineChars="200" w:firstLine="420"/>
        <w:rPr>
          <w:szCs w:val="21"/>
        </w:rPr>
      </w:pPr>
      <w:r>
        <w:rPr>
          <w:rFonts w:hint="eastAsia"/>
          <w:szCs w:val="21"/>
        </w:rPr>
        <w:t>初级注册安全工程师职业资格考试分</w:t>
      </w:r>
      <w:r>
        <w:rPr>
          <w:szCs w:val="21"/>
        </w:rPr>
        <w:t>2</w:t>
      </w:r>
      <w:r>
        <w:rPr>
          <w:rFonts w:hint="eastAsia"/>
          <w:szCs w:val="21"/>
        </w:rPr>
        <w:t>个半天进行。《安全生产法律法规》科目考试时间为</w:t>
      </w:r>
      <w:r>
        <w:rPr>
          <w:szCs w:val="21"/>
        </w:rPr>
        <w:t>2</w:t>
      </w:r>
      <w:r>
        <w:rPr>
          <w:rFonts w:hint="eastAsia"/>
          <w:szCs w:val="21"/>
        </w:rPr>
        <w:t>小时，《安全生产实务》科目考试时间为</w:t>
      </w:r>
      <w:r>
        <w:rPr>
          <w:szCs w:val="21"/>
        </w:rPr>
        <w:t>2.5</w:t>
      </w:r>
      <w:r>
        <w:rPr>
          <w:rFonts w:hint="eastAsia"/>
          <w:szCs w:val="21"/>
        </w:rPr>
        <w:t>小时。</w:t>
      </w:r>
      <w:r>
        <w:rPr>
          <w:szCs w:val="21"/>
        </w:rPr>
        <w:t xml:space="preserve"> </w:t>
      </w:r>
    </w:p>
    <w:p w14:paraId="248A9295" w14:textId="77777777" w:rsidR="005F4FD8" w:rsidRDefault="00512D3E">
      <w:pPr>
        <w:ind w:firstLineChars="200" w:firstLine="420"/>
        <w:rPr>
          <w:szCs w:val="21"/>
        </w:rPr>
      </w:pPr>
      <w:r>
        <w:rPr>
          <w:rFonts w:hint="eastAsia"/>
          <w:szCs w:val="21"/>
        </w:rPr>
        <w:t>如采用电子化考试，各科目考试时间可酌情缩短。</w:t>
      </w:r>
      <w:r>
        <w:rPr>
          <w:szCs w:val="21"/>
        </w:rPr>
        <w:t xml:space="preserve"> </w:t>
      </w:r>
    </w:p>
    <w:p w14:paraId="73261340" w14:textId="77777777" w:rsidR="005F4FD8" w:rsidRDefault="00512D3E">
      <w:pPr>
        <w:ind w:firstLineChars="200" w:firstLine="420"/>
        <w:rPr>
          <w:szCs w:val="21"/>
        </w:rPr>
      </w:pPr>
      <w:r>
        <w:rPr>
          <w:rFonts w:hint="eastAsia"/>
          <w:szCs w:val="21"/>
        </w:rPr>
        <w:t>第五条</w:t>
      </w:r>
      <w:r>
        <w:rPr>
          <w:szCs w:val="21"/>
        </w:rPr>
        <w:t xml:space="preserve"> </w:t>
      </w:r>
      <w:r>
        <w:rPr>
          <w:rFonts w:hint="eastAsia"/>
          <w:szCs w:val="21"/>
        </w:rPr>
        <w:t>中级注册安全工程师职业资格考试成绩实行</w:t>
      </w:r>
      <w:r>
        <w:rPr>
          <w:szCs w:val="21"/>
        </w:rPr>
        <w:t>4</w:t>
      </w:r>
      <w:r>
        <w:rPr>
          <w:rFonts w:hint="eastAsia"/>
          <w:szCs w:val="21"/>
        </w:rPr>
        <w:t>年为一个周期的滚动管理办法，参加全部</w:t>
      </w:r>
      <w:r>
        <w:rPr>
          <w:szCs w:val="21"/>
        </w:rPr>
        <w:t>4</w:t>
      </w:r>
      <w:r>
        <w:rPr>
          <w:rFonts w:hint="eastAsia"/>
          <w:szCs w:val="21"/>
        </w:rPr>
        <w:t>个科目考试的人员必须在连续的</w:t>
      </w:r>
      <w:r>
        <w:rPr>
          <w:szCs w:val="21"/>
        </w:rPr>
        <w:t>4</w:t>
      </w:r>
      <w:r>
        <w:rPr>
          <w:rFonts w:hint="eastAsia"/>
          <w:szCs w:val="21"/>
        </w:rPr>
        <w:t>个考试年度内通过全部科目，免试</w:t>
      </w:r>
      <w:r>
        <w:rPr>
          <w:szCs w:val="21"/>
        </w:rPr>
        <w:t>1</w:t>
      </w:r>
      <w:r>
        <w:rPr>
          <w:rFonts w:hint="eastAsia"/>
          <w:szCs w:val="21"/>
        </w:rPr>
        <w:t>个科目的人员必须在连续的</w:t>
      </w:r>
      <w:r>
        <w:rPr>
          <w:szCs w:val="21"/>
        </w:rPr>
        <w:t>3</w:t>
      </w:r>
      <w:r>
        <w:rPr>
          <w:rFonts w:hint="eastAsia"/>
          <w:szCs w:val="21"/>
        </w:rPr>
        <w:t>个考试年度内通过应试科目，免试</w:t>
      </w:r>
      <w:r>
        <w:rPr>
          <w:szCs w:val="21"/>
        </w:rPr>
        <w:t>2</w:t>
      </w:r>
      <w:r>
        <w:rPr>
          <w:rFonts w:hint="eastAsia"/>
          <w:szCs w:val="21"/>
        </w:rPr>
        <w:t>个科目的人员必须在连续的</w:t>
      </w:r>
      <w:r>
        <w:rPr>
          <w:szCs w:val="21"/>
        </w:rPr>
        <w:t>2</w:t>
      </w:r>
      <w:r>
        <w:rPr>
          <w:rFonts w:hint="eastAsia"/>
          <w:szCs w:val="21"/>
        </w:rPr>
        <w:t>个考试年度内通过应试科目。方可取得中级注册安全工程师职业资格证书。</w:t>
      </w:r>
      <w:r>
        <w:rPr>
          <w:szCs w:val="21"/>
        </w:rPr>
        <w:t xml:space="preserve"> </w:t>
      </w:r>
    </w:p>
    <w:p w14:paraId="16BD7623" w14:textId="77777777" w:rsidR="005F4FD8" w:rsidRDefault="00512D3E">
      <w:pPr>
        <w:ind w:firstLineChars="200" w:firstLine="420"/>
        <w:rPr>
          <w:szCs w:val="21"/>
        </w:rPr>
      </w:pPr>
      <w:r>
        <w:rPr>
          <w:rFonts w:hint="eastAsia"/>
          <w:szCs w:val="21"/>
        </w:rPr>
        <w:t>初级注册安全工程师职业资格考试成绩实行</w:t>
      </w:r>
      <w:r>
        <w:rPr>
          <w:szCs w:val="21"/>
        </w:rPr>
        <w:t>2</w:t>
      </w:r>
      <w:r>
        <w:rPr>
          <w:rFonts w:hint="eastAsia"/>
          <w:szCs w:val="21"/>
        </w:rPr>
        <w:t>年为一个周期的滚动管理办法，参加考试人员必须在连续的</w:t>
      </w:r>
      <w:r>
        <w:rPr>
          <w:szCs w:val="21"/>
        </w:rPr>
        <w:t>2</w:t>
      </w:r>
      <w:r>
        <w:rPr>
          <w:rFonts w:hint="eastAsia"/>
          <w:szCs w:val="21"/>
        </w:rPr>
        <w:t>个考试年度内通过全部科目，方可取得初级注册安全工程师职业资格证书。</w:t>
      </w:r>
    </w:p>
    <w:p w14:paraId="7D69E82A" w14:textId="77777777" w:rsidR="005F4FD8" w:rsidRDefault="00512D3E">
      <w:pPr>
        <w:ind w:firstLineChars="200" w:firstLine="420"/>
        <w:rPr>
          <w:szCs w:val="21"/>
        </w:rPr>
      </w:pPr>
      <w:r>
        <w:rPr>
          <w:szCs w:val="21"/>
        </w:rPr>
        <w:t>第六条</w:t>
      </w:r>
      <w:r>
        <w:rPr>
          <w:szCs w:val="21"/>
        </w:rPr>
        <w:t xml:space="preserve"> </w:t>
      </w:r>
      <w:r>
        <w:rPr>
          <w:szCs w:val="21"/>
        </w:rPr>
        <w:t>已取得中级注册安全工程师职业资格证书的人员，报名参加其他专业类别考试的，可免试公共科目。考试合格后，核发人力资源社会保障部统一印制的相应专业类别考试合格证明。该证明作为注册时变更专业类别等事项的依据。</w:t>
      </w:r>
      <w:r>
        <w:rPr>
          <w:szCs w:val="21"/>
        </w:rPr>
        <w:t xml:space="preserve"> </w:t>
      </w:r>
    </w:p>
    <w:p w14:paraId="62FC9016" w14:textId="77777777" w:rsidR="005F4FD8" w:rsidRDefault="00512D3E">
      <w:pPr>
        <w:ind w:firstLineChars="200" w:firstLine="420"/>
        <w:rPr>
          <w:szCs w:val="21"/>
        </w:rPr>
      </w:pPr>
      <w:r>
        <w:rPr>
          <w:szCs w:val="21"/>
        </w:rPr>
        <w:t>第七条</w:t>
      </w:r>
      <w:r>
        <w:rPr>
          <w:szCs w:val="21"/>
        </w:rPr>
        <w:t xml:space="preserve"> </w:t>
      </w:r>
      <w:r>
        <w:rPr>
          <w:szCs w:val="21"/>
        </w:rPr>
        <w:t>符合《规定》中的中级注册安全工程师职业资格考试报名条件，具有高级或正高级工程师职称，并从事安全生产业务满</w:t>
      </w:r>
      <w:r>
        <w:rPr>
          <w:szCs w:val="21"/>
        </w:rPr>
        <w:t>10</w:t>
      </w:r>
      <w:r>
        <w:rPr>
          <w:szCs w:val="21"/>
        </w:rPr>
        <w:t>年的人员，可免试《安全生产管理》和《安全生产技术基础》</w:t>
      </w:r>
      <w:r>
        <w:rPr>
          <w:szCs w:val="21"/>
        </w:rPr>
        <w:t>2</w:t>
      </w:r>
      <w:r>
        <w:rPr>
          <w:szCs w:val="21"/>
        </w:rPr>
        <w:t>个科目。</w:t>
      </w:r>
      <w:r>
        <w:rPr>
          <w:szCs w:val="21"/>
        </w:rPr>
        <w:t xml:space="preserve"> </w:t>
      </w:r>
    </w:p>
    <w:p w14:paraId="0E308D83" w14:textId="77777777" w:rsidR="005F4FD8" w:rsidRDefault="00512D3E">
      <w:pPr>
        <w:ind w:firstLineChars="200" w:firstLine="420"/>
        <w:rPr>
          <w:szCs w:val="21"/>
        </w:rPr>
      </w:pPr>
      <w:r>
        <w:rPr>
          <w:szCs w:val="21"/>
        </w:rPr>
        <w:t>符合《规定》中的中级注册安全工程师职业资格考试报名条件，本科毕业时所学安全工程专业经全国工程教育专业认证的人员，可免试《安全生产技术基础》科目。</w:t>
      </w:r>
      <w:r>
        <w:rPr>
          <w:szCs w:val="21"/>
        </w:rPr>
        <w:t xml:space="preserve"> </w:t>
      </w:r>
    </w:p>
    <w:p w14:paraId="77B1952E" w14:textId="77777777" w:rsidR="005F4FD8" w:rsidRDefault="00512D3E">
      <w:pPr>
        <w:ind w:firstLineChars="200" w:firstLine="420"/>
        <w:rPr>
          <w:szCs w:val="21"/>
        </w:rPr>
      </w:pPr>
      <w:r>
        <w:rPr>
          <w:szCs w:val="21"/>
        </w:rPr>
        <w:t>第八条</w:t>
      </w:r>
      <w:r>
        <w:rPr>
          <w:szCs w:val="21"/>
        </w:rPr>
        <w:t xml:space="preserve"> </w:t>
      </w:r>
      <w:r>
        <w:rPr>
          <w:szCs w:val="21"/>
        </w:rPr>
        <w:t>符合注册安全工程师职业资格考试报名条件的报考人员，按照当地人事考试机构规定的程序和要求完成报名。参加考试人员凭有关证件在指定的日期、时间和地点参加考试。</w:t>
      </w:r>
      <w:r>
        <w:rPr>
          <w:szCs w:val="21"/>
        </w:rPr>
        <w:t xml:space="preserve"> </w:t>
      </w:r>
    </w:p>
    <w:p w14:paraId="72B5078F" w14:textId="77777777" w:rsidR="005F4FD8" w:rsidRDefault="00512D3E">
      <w:pPr>
        <w:ind w:firstLineChars="200" w:firstLine="420"/>
        <w:rPr>
          <w:szCs w:val="21"/>
        </w:rPr>
      </w:pPr>
      <w:r>
        <w:rPr>
          <w:szCs w:val="21"/>
        </w:rPr>
        <w:t>中央和国务院各部门及所属单位、中央企业的人员按属地原则报名参加考试。</w:t>
      </w:r>
      <w:r>
        <w:rPr>
          <w:szCs w:val="21"/>
        </w:rPr>
        <w:t xml:space="preserve"> </w:t>
      </w:r>
    </w:p>
    <w:p w14:paraId="25EFF0E9" w14:textId="77777777" w:rsidR="005F4FD8" w:rsidRDefault="00512D3E">
      <w:pPr>
        <w:ind w:firstLineChars="200" w:firstLine="420"/>
        <w:rPr>
          <w:szCs w:val="21"/>
        </w:rPr>
      </w:pPr>
      <w:r>
        <w:rPr>
          <w:szCs w:val="21"/>
        </w:rPr>
        <w:t>第九条</w:t>
      </w:r>
      <w:r>
        <w:rPr>
          <w:szCs w:val="21"/>
        </w:rPr>
        <w:t xml:space="preserve"> </w:t>
      </w:r>
      <w:r>
        <w:rPr>
          <w:szCs w:val="21"/>
        </w:rPr>
        <w:t>中级注册安全工程师职业资格考试的考点原则上设在直辖市和省会城市的大、中专院校或高考定点学校；初级注册安全工程师职业资格考试的考点由各省、自治区、直辖市根据实际情况自行设置。</w:t>
      </w:r>
      <w:r>
        <w:rPr>
          <w:szCs w:val="21"/>
        </w:rPr>
        <w:t xml:space="preserve"> </w:t>
      </w:r>
    </w:p>
    <w:p w14:paraId="00F9ED25" w14:textId="77777777" w:rsidR="005F4FD8" w:rsidRDefault="00512D3E">
      <w:pPr>
        <w:ind w:firstLineChars="200" w:firstLine="420"/>
        <w:rPr>
          <w:szCs w:val="21"/>
        </w:rPr>
      </w:pPr>
      <w:r>
        <w:rPr>
          <w:szCs w:val="21"/>
        </w:rPr>
        <w:t>中级、初级注册安全工程师职业资格考试原则上每年举行一次。</w:t>
      </w:r>
      <w:r>
        <w:rPr>
          <w:szCs w:val="21"/>
        </w:rPr>
        <w:t xml:space="preserve"> </w:t>
      </w:r>
    </w:p>
    <w:p w14:paraId="0F0B5765" w14:textId="77777777" w:rsidR="005F4FD8" w:rsidRDefault="00512D3E">
      <w:pPr>
        <w:ind w:firstLineChars="200" w:firstLine="420"/>
        <w:rPr>
          <w:szCs w:val="21"/>
        </w:rPr>
      </w:pPr>
      <w:r>
        <w:rPr>
          <w:szCs w:val="21"/>
        </w:rPr>
        <w:t>第十条</w:t>
      </w:r>
      <w:r>
        <w:rPr>
          <w:szCs w:val="21"/>
        </w:rPr>
        <w:t xml:space="preserve"> </w:t>
      </w:r>
      <w:r>
        <w:rPr>
          <w:szCs w:val="21"/>
        </w:rPr>
        <w:t>坚持考试与培训相分离的原则。凡参与考试工作（包括命题、审题与组织管理等）的人员，不得参加考试，也不得参与或者举办与考试内容相关的培训工作。应考人员参加培训坚持自愿原则。</w:t>
      </w:r>
      <w:r>
        <w:rPr>
          <w:szCs w:val="21"/>
        </w:rPr>
        <w:t xml:space="preserve"> </w:t>
      </w:r>
    </w:p>
    <w:p w14:paraId="412484F3" w14:textId="77777777" w:rsidR="005F4FD8" w:rsidRDefault="00512D3E">
      <w:pPr>
        <w:ind w:firstLineChars="200" w:firstLine="420"/>
        <w:rPr>
          <w:szCs w:val="21"/>
        </w:rPr>
      </w:pPr>
      <w:r>
        <w:rPr>
          <w:szCs w:val="21"/>
        </w:rPr>
        <w:t>第十一条</w:t>
      </w:r>
      <w:r>
        <w:rPr>
          <w:szCs w:val="21"/>
        </w:rPr>
        <w:t xml:space="preserve"> </w:t>
      </w:r>
      <w:r>
        <w:rPr>
          <w:szCs w:val="21"/>
        </w:rPr>
        <w:t>考试实施机构及其工作人员，应当严格执行国家人事考试工作人员纪律规定和考试工作的各项规章制度，遵守考试工作纪律，切实做好从考试试题的命制到使用等各环节的安全保密工作，严防泄密。</w:t>
      </w:r>
      <w:r>
        <w:rPr>
          <w:szCs w:val="21"/>
        </w:rPr>
        <w:t xml:space="preserve"> </w:t>
      </w:r>
    </w:p>
    <w:p w14:paraId="310D39A7" w14:textId="77777777" w:rsidR="005F4FD8" w:rsidRDefault="00512D3E">
      <w:pPr>
        <w:ind w:firstLineChars="200" w:firstLine="420"/>
        <w:rPr>
          <w:szCs w:val="21"/>
        </w:rPr>
      </w:pPr>
      <w:r>
        <w:rPr>
          <w:szCs w:val="21"/>
        </w:rPr>
        <w:t>第十二条</w:t>
      </w:r>
      <w:r>
        <w:rPr>
          <w:szCs w:val="21"/>
        </w:rPr>
        <w:t xml:space="preserve"> </w:t>
      </w:r>
      <w:r>
        <w:rPr>
          <w:szCs w:val="21"/>
        </w:rPr>
        <w:t>对违反考试工作纪律和有关规定的人员，按照国家专业技术人员资格考试违纪违规行为处理规定处理。</w:t>
      </w:r>
      <w:r>
        <w:rPr>
          <w:szCs w:val="21"/>
        </w:rPr>
        <w:t xml:space="preserve"> </w:t>
      </w:r>
    </w:p>
    <w:p w14:paraId="636995E1" w14:textId="77777777" w:rsidR="005F4FD8" w:rsidRDefault="00512D3E">
      <w:pPr>
        <w:ind w:firstLineChars="200" w:firstLine="420"/>
        <w:rPr>
          <w:szCs w:val="21"/>
        </w:rPr>
      </w:pPr>
      <w:r>
        <w:rPr>
          <w:szCs w:val="21"/>
        </w:rPr>
        <w:t>第十三条</w:t>
      </w:r>
      <w:r>
        <w:rPr>
          <w:szCs w:val="21"/>
        </w:rPr>
        <w:t xml:space="preserve"> </w:t>
      </w:r>
      <w:r>
        <w:rPr>
          <w:szCs w:val="21"/>
        </w:rPr>
        <w:t>为保证中级注册安全工程师职业资格考试的平稳过渡，新旧制度衔接按以下要求进行：</w:t>
      </w:r>
      <w:r>
        <w:rPr>
          <w:szCs w:val="21"/>
        </w:rPr>
        <w:t xml:space="preserve"> </w:t>
      </w:r>
    </w:p>
    <w:p w14:paraId="64A7CD40" w14:textId="77777777" w:rsidR="005F4FD8" w:rsidRDefault="00512D3E">
      <w:pPr>
        <w:ind w:firstLineChars="200" w:firstLine="420"/>
        <w:rPr>
          <w:szCs w:val="21"/>
        </w:rPr>
      </w:pPr>
      <w:r>
        <w:rPr>
          <w:szCs w:val="21"/>
        </w:rPr>
        <w:t>原制度文件规定有效期内的各科目合格成绩有效期顺延，按照新制度规定的</w:t>
      </w:r>
      <w:r>
        <w:rPr>
          <w:szCs w:val="21"/>
        </w:rPr>
        <w:t>4</w:t>
      </w:r>
      <w:r>
        <w:rPr>
          <w:szCs w:val="21"/>
        </w:rPr>
        <w:t>年为一个周期进行管理。《安全生产法及相关法律知识》《安全生产管理知识》《安全生产技术》《安全生产事故案例分析》科目合格成绩分别对应《安全生产法律法规》《安全生产管理》《安全生产技术基础》《安全生产专业实务》科目合格成绩。</w:t>
      </w:r>
      <w:r>
        <w:rPr>
          <w:szCs w:val="21"/>
        </w:rPr>
        <w:t xml:space="preserve"> </w:t>
      </w:r>
    </w:p>
    <w:p w14:paraId="1479FB67" w14:textId="77777777" w:rsidR="005F4FD8" w:rsidRDefault="00512D3E">
      <w:pPr>
        <w:ind w:firstLineChars="200" w:firstLine="420"/>
        <w:rPr>
          <w:szCs w:val="21"/>
        </w:rPr>
      </w:pPr>
      <w:r>
        <w:rPr>
          <w:szCs w:val="21"/>
        </w:rPr>
        <w:t>第十四条</w:t>
      </w:r>
      <w:r>
        <w:rPr>
          <w:szCs w:val="21"/>
        </w:rPr>
        <w:t xml:space="preserve"> </w:t>
      </w:r>
      <w:r>
        <w:rPr>
          <w:szCs w:val="21"/>
        </w:rPr>
        <w:t>本办法自</w:t>
      </w:r>
      <w:r>
        <w:rPr>
          <w:szCs w:val="21"/>
        </w:rPr>
        <w:t>2019</w:t>
      </w:r>
      <w:r>
        <w:rPr>
          <w:szCs w:val="21"/>
        </w:rPr>
        <w:t>年</w:t>
      </w:r>
      <w:r>
        <w:rPr>
          <w:szCs w:val="21"/>
        </w:rPr>
        <w:t>3</w:t>
      </w:r>
      <w:r>
        <w:rPr>
          <w:szCs w:val="21"/>
        </w:rPr>
        <w:t>月</w:t>
      </w:r>
      <w:r>
        <w:rPr>
          <w:szCs w:val="21"/>
        </w:rPr>
        <w:t>1</w:t>
      </w:r>
      <w:r>
        <w:rPr>
          <w:szCs w:val="21"/>
        </w:rPr>
        <w:t>日起施行。</w:t>
      </w:r>
    </w:p>
    <w:p w14:paraId="26AE4828" w14:textId="77777777" w:rsidR="005F4FD8" w:rsidRDefault="00512D3E">
      <w:pPr>
        <w:pStyle w:val="1"/>
        <w:spacing w:beforeLines="100" w:before="312" w:afterLines="100" w:after="312" w:line="300" w:lineRule="auto"/>
        <w:jc w:val="center"/>
        <w:rPr>
          <w:sz w:val="21"/>
          <w:szCs w:val="21"/>
        </w:rPr>
      </w:pPr>
      <w:bookmarkStart w:id="208" w:name="_Toc32331282"/>
      <w:r>
        <w:rPr>
          <w:sz w:val="21"/>
          <w:szCs w:val="21"/>
        </w:rPr>
        <w:t>注册安全工程师管理规定（</w:t>
      </w:r>
      <w:r>
        <w:rPr>
          <w:sz w:val="21"/>
          <w:szCs w:val="21"/>
        </w:rPr>
        <w:t>2013</w:t>
      </w:r>
      <w:r>
        <w:rPr>
          <w:sz w:val="21"/>
          <w:szCs w:val="21"/>
        </w:rPr>
        <w:t>年）</w:t>
      </w:r>
      <w:bookmarkEnd w:id="208"/>
    </w:p>
    <w:p w14:paraId="0712E0AE" w14:textId="77777777" w:rsidR="005F4FD8" w:rsidRDefault="00512D3E">
      <w:pPr>
        <w:ind w:firstLineChars="200" w:firstLine="420"/>
        <w:rPr>
          <w:szCs w:val="21"/>
        </w:rPr>
      </w:pPr>
      <w:r>
        <w:rPr>
          <w:szCs w:val="21"/>
        </w:rPr>
        <w:t>（</w:t>
      </w:r>
      <w:r>
        <w:rPr>
          <w:szCs w:val="21"/>
        </w:rPr>
        <w:t>2006</w:t>
      </w:r>
      <w:r>
        <w:rPr>
          <w:szCs w:val="21"/>
        </w:rPr>
        <w:t>年</w:t>
      </w:r>
      <w:r>
        <w:rPr>
          <w:szCs w:val="21"/>
        </w:rPr>
        <w:t>12</w:t>
      </w:r>
      <w:r>
        <w:rPr>
          <w:szCs w:val="21"/>
        </w:rPr>
        <w:t>月</w:t>
      </w:r>
      <w:r>
        <w:rPr>
          <w:szCs w:val="21"/>
        </w:rPr>
        <w:t>22</w:t>
      </w:r>
      <w:r>
        <w:rPr>
          <w:szCs w:val="21"/>
        </w:rPr>
        <w:t>日国家安全生产监督管理总局局长办公会议审议通过，</w:t>
      </w:r>
      <w:r>
        <w:rPr>
          <w:szCs w:val="21"/>
        </w:rPr>
        <w:t>2007</w:t>
      </w:r>
      <w:r>
        <w:rPr>
          <w:szCs w:val="21"/>
        </w:rPr>
        <w:t>年</w:t>
      </w:r>
      <w:r>
        <w:rPr>
          <w:szCs w:val="21"/>
        </w:rPr>
        <w:t>1</w:t>
      </w:r>
      <w:r>
        <w:rPr>
          <w:szCs w:val="21"/>
        </w:rPr>
        <w:t>月</w:t>
      </w:r>
      <w:r>
        <w:rPr>
          <w:szCs w:val="21"/>
        </w:rPr>
        <w:t>11</w:t>
      </w:r>
      <w:r>
        <w:rPr>
          <w:szCs w:val="21"/>
        </w:rPr>
        <w:t>日国家安全生产监督管理总局令第</w:t>
      </w:r>
      <w:r>
        <w:rPr>
          <w:szCs w:val="21"/>
        </w:rPr>
        <w:t>11</w:t>
      </w:r>
      <w:r>
        <w:rPr>
          <w:szCs w:val="21"/>
        </w:rPr>
        <w:t>号公布，</w:t>
      </w:r>
      <w:r>
        <w:rPr>
          <w:szCs w:val="21"/>
        </w:rPr>
        <w:t>2013</w:t>
      </w:r>
      <w:r>
        <w:rPr>
          <w:szCs w:val="21"/>
        </w:rPr>
        <w:t>年</w:t>
      </w:r>
      <w:r>
        <w:rPr>
          <w:szCs w:val="21"/>
        </w:rPr>
        <w:t>8</w:t>
      </w:r>
      <w:r>
        <w:rPr>
          <w:szCs w:val="21"/>
        </w:rPr>
        <w:t>月</w:t>
      </w:r>
      <w:r>
        <w:rPr>
          <w:szCs w:val="21"/>
        </w:rPr>
        <w:t>29</w:t>
      </w:r>
      <w:r>
        <w:rPr>
          <w:szCs w:val="21"/>
        </w:rPr>
        <w:t>日国家安全生产监督管理总局令第</w:t>
      </w:r>
      <w:r>
        <w:rPr>
          <w:szCs w:val="21"/>
        </w:rPr>
        <w:t>63</w:t>
      </w:r>
      <w:r>
        <w:rPr>
          <w:szCs w:val="21"/>
        </w:rPr>
        <w:t>号《国家安全监管总局关于修改〈生产经营单位安全培训规定〉等</w:t>
      </w:r>
      <w:r>
        <w:rPr>
          <w:szCs w:val="21"/>
        </w:rPr>
        <w:t>11</w:t>
      </w:r>
      <w:r>
        <w:rPr>
          <w:szCs w:val="21"/>
        </w:rPr>
        <w:t>件规章的决定》修改）</w:t>
      </w:r>
      <w:r>
        <w:rPr>
          <w:szCs w:val="21"/>
        </w:rPr>
        <w:t xml:space="preserve"> </w:t>
      </w:r>
    </w:p>
    <w:p w14:paraId="7A4224E3" w14:textId="77777777" w:rsidR="005F4FD8" w:rsidRDefault="00512D3E">
      <w:pPr>
        <w:ind w:firstLineChars="200" w:firstLine="420"/>
        <w:rPr>
          <w:szCs w:val="21"/>
        </w:rPr>
      </w:pPr>
      <w:r>
        <w:rPr>
          <w:szCs w:val="21"/>
        </w:rPr>
        <w:t>第一章</w:t>
      </w:r>
      <w:r>
        <w:rPr>
          <w:szCs w:val="21"/>
        </w:rPr>
        <w:t xml:space="preserve"> </w:t>
      </w:r>
      <w:r>
        <w:rPr>
          <w:szCs w:val="21"/>
        </w:rPr>
        <w:t>总</w:t>
      </w:r>
      <w:r>
        <w:rPr>
          <w:szCs w:val="21"/>
        </w:rPr>
        <w:t xml:space="preserve"> </w:t>
      </w:r>
      <w:r>
        <w:rPr>
          <w:szCs w:val="21"/>
        </w:rPr>
        <w:t>则</w:t>
      </w:r>
      <w:r>
        <w:rPr>
          <w:szCs w:val="21"/>
        </w:rPr>
        <w:t xml:space="preserve"> </w:t>
      </w:r>
    </w:p>
    <w:p w14:paraId="568E02B6" w14:textId="77777777" w:rsidR="005F4FD8" w:rsidRDefault="00512D3E">
      <w:pPr>
        <w:ind w:firstLineChars="200" w:firstLine="420"/>
        <w:rPr>
          <w:szCs w:val="21"/>
        </w:rPr>
      </w:pPr>
      <w:r>
        <w:rPr>
          <w:szCs w:val="21"/>
        </w:rPr>
        <w:t>第一条</w:t>
      </w:r>
      <w:r>
        <w:rPr>
          <w:szCs w:val="21"/>
        </w:rPr>
        <w:t xml:space="preserve"> </w:t>
      </w:r>
      <w:r>
        <w:rPr>
          <w:szCs w:val="21"/>
        </w:rPr>
        <w:t>为了加强注册安全工程师的管理，保障注册安全工程师依法执业，根据《安全生产法》等有关法律、行政法规，制定本规定。</w:t>
      </w:r>
      <w:r>
        <w:rPr>
          <w:szCs w:val="21"/>
        </w:rPr>
        <w:t xml:space="preserve"> </w:t>
      </w:r>
    </w:p>
    <w:p w14:paraId="210AEFD6" w14:textId="77777777" w:rsidR="005F4FD8" w:rsidRDefault="00512D3E">
      <w:pPr>
        <w:ind w:firstLineChars="200" w:firstLine="420"/>
        <w:rPr>
          <w:szCs w:val="21"/>
        </w:rPr>
      </w:pPr>
      <w:r>
        <w:rPr>
          <w:szCs w:val="21"/>
        </w:rPr>
        <w:t>第二条</w:t>
      </w:r>
      <w:r>
        <w:rPr>
          <w:szCs w:val="21"/>
        </w:rPr>
        <w:t xml:space="preserve"> </w:t>
      </w:r>
      <w:r>
        <w:rPr>
          <w:szCs w:val="21"/>
        </w:rPr>
        <w:t>取得中华人民共和国注册安全工程师执业资格证书的人员注册以及注册后的执业、继续教育及其监督管理，适用本规定。</w:t>
      </w:r>
      <w:r>
        <w:rPr>
          <w:szCs w:val="21"/>
        </w:rPr>
        <w:t xml:space="preserve"> </w:t>
      </w:r>
    </w:p>
    <w:p w14:paraId="3B9FB7EA" w14:textId="77777777" w:rsidR="005F4FD8" w:rsidRDefault="00512D3E">
      <w:pPr>
        <w:ind w:firstLineChars="200" w:firstLine="420"/>
        <w:rPr>
          <w:szCs w:val="21"/>
        </w:rPr>
      </w:pPr>
      <w:r>
        <w:rPr>
          <w:szCs w:val="21"/>
        </w:rPr>
        <w:t>第三条</w:t>
      </w:r>
      <w:r>
        <w:rPr>
          <w:szCs w:val="21"/>
        </w:rPr>
        <w:t xml:space="preserve"> </w:t>
      </w:r>
      <w:r>
        <w:rPr>
          <w:szCs w:val="21"/>
        </w:rPr>
        <w:t>本规定所称注册安全工程师是指取得中华人民共和国注册安全工程师执业资格证书（以下简称资格证书），在生产经营单位从事安全生产管理、安全技术工作或者在安全生产中介机构从事安全生产专业服务工作，并按照本规定注册取得中华人民共和国注册安全工程师执业证（以下简称执业证）和执业印章的人员。</w:t>
      </w:r>
      <w:r>
        <w:rPr>
          <w:szCs w:val="21"/>
        </w:rPr>
        <w:t xml:space="preserve"> </w:t>
      </w:r>
    </w:p>
    <w:p w14:paraId="795F574F" w14:textId="77777777" w:rsidR="005F4FD8" w:rsidRDefault="00512D3E">
      <w:pPr>
        <w:ind w:firstLineChars="200" w:firstLine="420"/>
        <w:rPr>
          <w:szCs w:val="21"/>
        </w:rPr>
      </w:pPr>
      <w:r>
        <w:rPr>
          <w:szCs w:val="21"/>
        </w:rPr>
        <w:t>第四条</w:t>
      </w:r>
      <w:r>
        <w:rPr>
          <w:szCs w:val="21"/>
        </w:rPr>
        <w:t xml:space="preserve"> </w:t>
      </w:r>
      <w:r>
        <w:rPr>
          <w:szCs w:val="21"/>
        </w:rPr>
        <w:t>注册安全工程师应当严格执行国家法律、法规和本规定，恪守职业道德和执业准则。</w:t>
      </w:r>
      <w:r>
        <w:rPr>
          <w:szCs w:val="21"/>
        </w:rPr>
        <w:t xml:space="preserve"> </w:t>
      </w:r>
    </w:p>
    <w:p w14:paraId="59A56098" w14:textId="77777777" w:rsidR="005F4FD8" w:rsidRDefault="00512D3E">
      <w:pPr>
        <w:ind w:firstLineChars="200" w:firstLine="420"/>
        <w:rPr>
          <w:szCs w:val="21"/>
        </w:rPr>
      </w:pPr>
      <w:r>
        <w:rPr>
          <w:szCs w:val="21"/>
        </w:rPr>
        <w:t>第五条</w:t>
      </w:r>
      <w:r>
        <w:rPr>
          <w:szCs w:val="21"/>
        </w:rPr>
        <w:t xml:space="preserve"> </w:t>
      </w:r>
      <w:r>
        <w:rPr>
          <w:szCs w:val="21"/>
        </w:rPr>
        <w:t>国家安全生产监督管理总局（以下简称安全监管总局）对全国注册安全工程师的注册、执业活动实施统一监督管理。国务院有关主管部门（以下简称部门注册机构）对本系统注册安全工程师的注册、执业活动实施监督管理。</w:t>
      </w:r>
      <w:r>
        <w:rPr>
          <w:szCs w:val="21"/>
        </w:rPr>
        <w:t xml:space="preserve"> </w:t>
      </w:r>
    </w:p>
    <w:p w14:paraId="38777A77" w14:textId="77777777" w:rsidR="005F4FD8" w:rsidRDefault="00512D3E">
      <w:pPr>
        <w:ind w:firstLineChars="200" w:firstLine="420"/>
        <w:rPr>
          <w:szCs w:val="21"/>
        </w:rPr>
      </w:pPr>
      <w:r>
        <w:rPr>
          <w:szCs w:val="21"/>
        </w:rPr>
        <w:t>省、自治区、直辖市人民政府安全生产监督管理部门对本行政区域内注册安全工程师的注册、执业活动实施监督管理。</w:t>
      </w:r>
      <w:r>
        <w:rPr>
          <w:szCs w:val="21"/>
        </w:rPr>
        <w:t xml:space="preserve"> </w:t>
      </w:r>
    </w:p>
    <w:p w14:paraId="5AA1F980" w14:textId="77777777" w:rsidR="005F4FD8" w:rsidRDefault="00512D3E">
      <w:pPr>
        <w:ind w:firstLineChars="200" w:firstLine="420"/>
        <w:rPr>
          <w:szCs w:val="21"/>
        </w:rPr>
      </w:pPr>
      <w:r>
        <w:rPr>
          <w:szCs w:val="21"/>
        </w:rPr>
        <w:t>省级煤矿安全监察机构（以下与省、自治区、直辖市人民政府安全生产监督管理部门统称省级注册机构）对所辖区域内煤矿安全注册安全工程师的注册、执业活动实施监督管理。</w:t>
      </w:r>
      <w:r>
        <w:rPr>
          <w:szCs w:val="21"/>
        </w:rPr>
        <w:t xml:space="preserve"> </w:t>
      </w:r>
    </w:p>
    <w:p w14:paraId="12ED8E47" w14:textId="77777777" w:rsidR="005F4FD8" w:rsidRDefault="00512D3E">
      <w:pPr>
        <w:ind w:firstLineChars="200" w:firstLine="420"/>
        <w:rPr>
          <w:szCs w:val="21"/>
        </w:rPr>
      </w:pPr>
      <w:r>
        <w:rPr>
          <w:szCs w:val="21"/>
        </w:rPr>
        <w:t>第六条</w:t>
      </w:r>
      <w:r>
        <w:rPr>
          <w:szCs w:val="21"/>
        </w:rPr>
        <w:t xml:space="preserve"> </w:t>
      </w:r>
      <w:r>
        <w:rPr>
          <w:szCs w:val="21"/>
        </w:rPr>
        <w:t>从业人员</w:t>
      </w:r>
      <w:r>
        <w:rPr>
          <w:szCs w:val="21"/>
        </w:rPr>
        <w:t>300</w:t>
      </w:r>
      <w:r>
        <w:rPr>
          <w:szCs w:val="21"/>
        </w:rPr>
        <w:t>人以上的煤矿、非煤矿矿山、建筑施工单位和危险物品生产、经营单位，应当按照不少于安全生产管理人员</w:t>
      </w:r>
      <w:r>
        <w:rPr>
          <w:szCs w:val="21"/>
        </w:rPr>
        <w:t>15%</w:t>
      </w:r>
      <w:r>
        <w:rPr>
          <w:szCs w:val="21"/>
        </w:rPr>
        <w:t>的比例配备注册安全工程师；安全生产管理人员在</w:t>
      </w:r>
      <w:r>
        <w:rPr>
          <w:szCs w:val="21"/>
        </w:rPr>
        <w:t>7</w:t>
      </w:r>
      <w:r>
        <w:rPr>
          <w:szCs w:val="21"/>
        </w:rPr>
        <w:t>人以下的，至少配备</w:t>
      </w:r>
      <w:r>
        <w:rPr>
          <w:szCs w:val="21"/>
        </w:rPr>
        <w:t>1</w:t>
      </w:r>
      <w:r>
        <w:rPr>
          <w:szCs w:val="21"/>
        </w:rPr>
        <w:t>名。</w:t>
      </w:r>
      <w:r>
        <w:rPr>
          <w:szCs w:val="21"/>
        </w:rPr>
        <w:t xml:space="preserve"> </w:t>
      </w:r>
    </w:p>
    <w:p w14:paraId="3E77E70D" w14:textId="77777777" w:rsidR="005F4FD8" w:rsidRDefault="00512D3E">
      <w:pPr>
        <w:ind w:firstLineChars="200" w:firstLine="420"/>
        <w:rPr>
          <w:szCs w:val="21"/>
        </w:rPr>
      </w:pPr>
      <w:r>
        <w:rPr>
          <w:szCs w:val="21"/>
        </w:rPr>
        <w:t>前款规定以外的其他生产经营单位，应当配备注册安全工程师或者委托安全生产中介机构选派注册安全工程师提供安全生产服务。</w:t>
      </w:r>
      <w:r>
        <w:rPr>
          <w:szCs w:val="21"/>
        </w:rPr>
        <w:t xml:space="preserve"> </w:t>
      </w:r>
    </w:p>
    <w:p w14:paraId="18E7AC7A" w14:textId="77777777" w:rsidR="005F4FD8" w:rsidRDefault="00512D3E">
      <w:pPr>
        <w:ind w:firstLineChars="200" w:firstLine="420"/>
        <w:rPr>
          <w:szCs w:val="21"/>
        </w:rPr>
      </w:pPr>
      <w:r>
        <w:rPr>
          <w:szCs w:val="21"/>
        </w:rPr>
        <w:t>安全生产中介机构应当按照不少于安全生产专业服务人员</w:t>
      </w:r>
      <w:r>
        <w:rPr>
          <w:szCs w:val="21"/>
        </w:rPr>
        <w:t>30%</w:t>
      </w:r>
      <w:r>
        <w:rPr>
          <w:szCs w:val="21"/>
        </w:rPr>
        <w:t>的比例配备注册安全工程师。</w:t>
      </w:r>
      <w:r>
        <w:rPr>
          <w:szCs w:val="21"/>
        </w:rPr>
        <w:t xml:space="preserve"> </w:t>
      </w:r>
    </w:p>
    <w:p w14:paraId="0AD07421" w14:textId="77777777" w:rsidR="005F4FD8" w:rsidRDefault="00512D3E">
      <w:pPr>
        <w:ind w:firstLineChars="200" w:firstLine="420"/>
        <w:rPr>
          <w:szCs w:val="21"/>
        </w:rPr>
      </w:pPr>
      <w:r>
        <w:rPr>
          <w:szCs w:val="21"/>
        </w:rPr>
        <w:t>生产经营单位和安全生产中介机构（以下统称聘用单位）应当为本单位专业技术人员参加注册安全工程师执业资格考试以及注册安全工程师注册、继续教育提供便利。</w:t>
      </w:r>
      <w:r>
        <w:rPr>
          <w:szCs w:val="21"/>
        </w:rPr>
        <w:t xml:space="preserve"> </w:t>
      </w:r>
    </w:p>
    <w:p w14:paraId="7A03C51D" w14:textId="77777777" w:rsidR="005F4FD8" w:rsidRDefault="00512D3E">
      <w:pPr>
        <w:ind w:firstLineChars="200" w:firstLine="420"/>
        <w:rPr>
          <w:szCs w:val="21"/>
        </w:rPr>
      </w:pPr>
      <w:r>
        <w:rPr>
          <w:szCs w:val="21"/>
        </w:rPr>
        <w:t>第二章</w:t>
      </w:r>
      <w:r>
        <w:rPr>
          <w:szCs w:val="21"/>
        </w:rPr>
        <w:t xml:space="preserve"> </w:t>
      </w:r>
      <w:r>
        <w:rPr>
          <w:szCs w:val="21"/>
        </w:rPr>
        <w:t>注</w:t>
      </w:r>
      <w:r>
        <w:rPr>
          <w:szCs w:val="21"/>
        </w:rPr>
        <w:t xml:space="preserve"> </w:t>
      </w:r>
      <w:r>
        <w:rPr>
          <w:szCs w:val="21"/>
        </w:rPr>
        <w:t>册</w:t>
      </w:r>
      <w:r>
        <w:rPr>
          <w:szCs w:val="21"/>
        </w:rPr>
        <w:t xml:space="preserve"> </w:t>
      </w:r>
    </w:p>
    <w:p w14:paraId="7DADF366" w14:textId="77777777" w:rsidR="005F4FD8" w:rsidRDefault="00512D3E">
      <w:pPr>
        <w:ind w:firstLineChars="200" w:firstLine="420"/>
        <w:rPr>
          <w:szCs w:val="21"/>
        </w:rPr>
      </w:pPr>
      <w:r>
        <w:rPr>
          <w:szCs w:val="21"/>
        </w:rPr>
        <w:t>第七条</w:t>
      </w:r>
      <w:r>
        <w:rPr>
          <w:szCs w:val="21"/>
        </w:rPr>
        <w:t xml:space="preserve"> </w:t>
      </w:r>
      <w:r>
        <w:rPr>
          <w:szCs w:val="21"/>
        </w:rPr>
        <w:t>取得资格证书的人员，经注册取得执业证和执业印章后方可以注册安全工程师的名义执业。</w:t>
      </w:r>
      <w:r>
        <w:rPr>
          <w:szCs w:val="21"/>
        </w:rPr>
        <w:t xml:space="preserve"> </w:t>
      </w:r>
    </w:p>
    <w:p w14:paraId="155F98A7" w14:textId="77777777" w:rsidR="005F4FD8" w:rsidRDefault="00512D3E">
      <w:pPr>
        <w:ind w:firstLineChars="200" w:firstLine="420"/>
        <w:rPr>
          <w:szCs w:val="21"/>
        </w:rPr>
      </w:pPr>
      <w:r>
        <w:rPr>
          <w:szCs w:val="21"/>
        </w:rPr>
        <w:t>第八条</w:t>
      </w:r>
      <w:r>
        <w:rPr>
          <w:szCs w:val="21"/>
        </w:rPr>
        <w:t xml:space="preserve"> </w:t>
      </w:r>
      <w:r>
        <w:rPr>
          <w:szCs w:val="21"/>
        </w:rPr>
        <w:t>申请注册的人员，必须同时具备下列条件：</w:t>
      </w:r>
    </w:p>
    <w:p w14:paraId="0F6FF73E" w14:textId="77777777" w:rsidR="005F4FD8" w:rsidRDefault="00512D3E">
      <w:pPr>
        <w:ind w:firstLineChars="200" w:firstLine="420"/>
        <w:rPr>
          <w:szCs w:val="21"/>
        </w:rPr>
      </w:pPr>
      <w:r>
        <w:rPr>
          <w:szCs w:val="21"/>
        </w:rPr>
        <w:t>（一）取得资格证书；</w:t>
      </w:r>
      <w:r>
        <w:rPr>
          <w:szCs w:val="21"/>
        </w:rPr>
        <w:t xml:space="preserve"> </w:t>
      </w:r>
    </w:p>
    <w:p w14:paraId="556CBE51" w14:textId="77777777" w:rsidR="005F4FD8" w:rsidRDefault="00512D3E">
      <w:pPr>
        <w:ind w:firstLineChars="200" w:firstLine="420"/>
        <w:rPr>
          <w:szCs w:val="21"/>
        </w:rPr>
      </w:pPr>
      <w:r>
        <w:rPr>
          <w:szCs w:val="21"/>
        </w:rPr>
        <w:t>（二）在生产经营单位从事安全生产管理、安全技术工作或者在安全生产中介机构从事安全生产专业服务工作。</w:t>
      </w:r>
      <w:r>
        <w:rPr>
          <w:szCs w:val="21"/>
        </w:rPr>
        <w:t xml:space="preserve"> </w:t>
      </w:r>
    </w:p>
    <w:p w14:paraId="47CE1D7D" w14:textId="77777777" w:rsidR="005F4FD8" w:rsidRDefault="00512D3E">
      <w:pPr>
        <w:ind w:firstLineChars="200" w:firstLine="420"/>
        <w:rPr>
          <w:szCs w:val="21"/>
        </w:rPr>
      </w:pPr>
      <w:r>
        <w:rPr>
          <w:szCs w:val="21"/>
        </w:rPr>
        <w:t>第九条</w:t>
      </w:r>
      <w:r>
        <w:rPr>
          <w:szCs w:val="21"/>
        </w:rPr>
        <w:t xml:space="preserve"> </w:t>
      </w:r>
      <w:r>
        <w:rPr>
          <w:szCs w:val="21"/>
        </w:rPr>
        <w:t>注册安全工程师实行分类注册，注册类别包括：</w:t>
      </w:r>
      <w:r>
        <w:rPr>
          <w:szCs w:val="21"/>
        </w:rPr>
        <w:t xml:space="preserve"> </w:t>
      </w:r>
    </w:p>
    <w:p w14:paraId="494E2C1C" w14:textId="77777777" w:rsidR="005F4FD8" w:rsidRDefault="00512D3E">
      <w:pPr>
        <w:ind w:firstLineChars="200" w:firstLine="420"/>
        <w:rPr>
          <w:szCs w:val="21"/>
        </w:rPr>
      </w:pPr>
      <w:r>
        <w:rPr>
          <w:szCs w:val="21"/>
        </w:rPr>
        <w:t>（一）煤矿安全；</w:t>
      </w:r>
      <w:r>
        <w:rPr>
          <w:szCs w:val="21"/>
        </w:rPr>
        <w:t xml:space="preserve"> </w:t>
      </w:r>
    </w:p>
    <w:p w14:paraId="56FF16FF" w14:textId="77777777" w:rsidR="005F4FD8" w:rsidRDefault="00512D3E">
      <w:pPr>
        <w:ind w:firstLineChars="200" w:firstLine="420"/>
        <w:rPr>
          <w:szCs w:val="21"/>
        </w:rPr>
      </w:pPr>
      <w:r>
        <w:rPr>
          <w:szCs w:val="21"/>
        </w:rPr>
        <w:t>（二）非煤矿矿山安全；</w:t>
      </w:r>
      <w:r>
        <w:rPr>
          <w:szCs w:val="21"/>
        </w:rPr>
        <w:t xml:space="preserve"> </w:t>
      </w:r>
    </w:p>
    <w:p w14:paraId="132212E6" w14:textId="77777777" w:rsidR="005F4FD8" w:rsidRDefault="00512D3E">
      <w:pPr>
        <w:ind w:firstLineChars="200" w:firstLine="420"/>
        <w:rPr>
          <w:szCs w:val="21"/>
        </w:rPr>
      </w:pPr>
      <w:r>
        <w:rPr>
          <w:szCs w:val="21"/>
        </w:rPr>
        <w:t>（三）建筑施工安全；</w:t>
      </w:r>
      <w:r>
        <w:rPr>
          <w:szCs w:val="21"/>
        </w:rPr>
        <w:t xml:space="preserve"> </w:t>
      </w:r>
    </w:p>
    <w:p w14:paraId="1D3BC85D" w14:textId="77777777" w:rsidR="005F4FD8" w:rsidRDefault="00512D3E">
      <w:pPr>
        <w:ind w:firstLineChars="200" w:firstLine="420"/>
        <w:rPr>
          <w:szCs w:val="21"/>
        </w:rPr>
      </w:pPr>
      <w:r>
        <w:rPr>
          <w:szCs w:val="21"/>
        </w:rPr>
        <w:t>（四）危险物品安全；</w:t>
      </w:r>
      <w:r>
        <w:rPr>
          <w:szCs w:val="21"/>
        </w:rPr>
        <w:t xml:space="preserve"> </w:t>
      </w:r>
    </w:p>
    <w:p w14:paraId="19826437" w14:textId="77777777" w:rsidR="005F4FD8" w:rsidRDefault="00512D3E">
      <w:pPr>
        <w:ind w:firstLineChars="200" w:firstLine="420"/>
        <w:rPr>
          <w:szCs w:val="21"/>
        </w:rPr>
      </w:pPr>
      <w:r>
        <w:rPr>
          <w:szCs w:val="21"/>
        </w:rPr>
        <w:t>（五）其他安全。</w:t>
      </w:r>
      <w:r>
        <w:rPr>
          <w:szCs w:val="21"/>
        </w:rPr>
        <w:t xml:space="preserve"> </w:t>
      </w:r>
    </w:p>
    <w:p w14:paraId="3A4B4FF2" w14:textId="77777777" w:rsidR="005F4FD8" w:rsidRDefault="00512D3E">
      <w:pPr>
        <w:ind w:firstLineChars="200" w:firstLine="420"/>
        <w:rPr>
          <w:szCs w:val="21"/>
        </w:rPr>
      </w:pPr>
      <w:r>
        <w:rPr>
          <w:szCs w:val="21"/>
        </w:rPr>
        <w:t>第十条</w:t>
      </w:r>
      <w:r>
        <w:rPr>
          <w:szCs w:val="21"/>
        </w:rPr>
        <w:t xml:space="preserve"> </w:t>
      </w:r>
      <w:r>
        <w:rPr>
          <w:szCs w:val="21"/>
        </w:rPr>
        <w:t>取得资格证书的人员申请注册，按照下列程序办理：</w:t>
      </w:r>
      <w:r>
        <w:rPr>
          <w:szCs w:val="21"/>
        </w:rPr>
        <w:t xml:space="preserve"> </w:t>
      </w:r>
    </w:p>
    <w:p w14:paraId="7646D911" w14:textId="77777777" w:rsidR="005F4FD8" w:rsidRDefault="00512D3E">
      <w:pPr>
        <w:ind w:firstLineChars="200" w:firstLine="420"/>
        <w:rPr>
          <w:szCs w:val="21"/>
        </w:rPr>
      </w:pPr>
      <w:r>
        <w:rPr>
          <w:szCs w:val="21"/>
        </w:rPr>
        <w:t>（一）申请人向聘用单位提出申请，聘用单位同意后，将申请人按本规定第十一条、第十三条、第十四条规定的申请材料报送部门、省级注册机构；中央企业总公司（总厂、集团公司）经安全监管总局认可，可以将本企业申请人的申请材料直接报送安全监管总局；申请人和聘用单位应当对申请材料的真实性负责；</w:t>
      </w:r>
      <w:r>
        <w:rPr>
          <w:szCs w:val="21"/>
        </w:rPr>
        <w:t xml:space="preserve"> </w:t>
      </w:r>
    </w:p>
    <w:p w14:paraId="17025F6F" w14:textId="77777777" w:rsidR="005F4FD8" w:rsidRDefault="00512D3E">
      <w:pPr>
        <w:ind w:firstLineChars="200" w:firstLine="420"/>
        <w:rPr>
          <w:szCs w:val="21"/>
        </w:rPr>
      </w:pPr>
      <w:r>
        <w:rPr>
          <w:szCs w:val="21"/>
        </w:rPr>
        <w:t>（二）部门、省级注册机构在收到申请人的申请材料后，应当作出是否受理的决定，并向申请人出具书面凭证；申请材料不齐全或者不符合要求，应当当场或者在</w:t>
      </w:r>
      <w:r>
        <w:rPr>
          <w:szCs w:val="21"/>
        </w:rPr>
        <w:t>5</w:t>
      </w:r>
      <w:r>
        <w:rPr>
          <w:szCs w:val="21"/>
        </w:rPr>
        <w:t>日内一次性告知申请人需要补正的全部内容。逾期不告知的，自收到申请材料之日起即为受理。部门、省级注册机构自受理申请之日起</w:t>
      </w:r>
      <w:r>
        <w:rPr>
          <w:szCs w:val="21"/>
        </w:rPr>
        <w:t>20</w:t>
      </w:r>
      <w:r>
        <w:rPr>
          <w:szCs w:val="21"/>
        </w:rPr>
        <w:t>日内将初步核查意见和全部申请材料报送安全监管总局；</w:t>
      </w:r>
      <w:r>
        <w:rPr>
          <w:szCs w:val="21"/>
        </w:rPr>
        <w:t xml:space="preserve"> </w:t>
      </w:r>
    </w:p>
    <w:p w14:paraId="5113DB59" w14:textId="77777777" w:rsidR="005F4FD8" w:rsidRDefault="00512D3E">
      <w:pPr>
        <w:ind w:firstLineChars="200" w:firstLine="420"/>
        <w:rPr>
          <w:szCs w:val="21"/>
        </w:rPr>
      </w:pPr>
      <w:r>
        <w:rPr>
          <w:szCs w:val="21"/>
        </w:rPr>
        <w:t>（三）安全监管总局自收到部门、省级注册机构以及中央企业总公司（总厂、集团公司）报送的材料之日起</w:t>
      </w:r>
      <w:r>
        <w:rPr>
          <w:szCs w:val="21"/>
        </w:rPr>
        <w:t>20</w:t>
      </w:r>
      <w:r>
        <w:rPr>
          <w:szCs w:val="21"/>
        </w:rPr>
        <w:t>日内完成复审并作出书面决定。准予注册的，自作出决定之日起</w:t>
      </w:r>
      <w:r>
        <w:rPr>
          <w:szCs w:val="21"/>
        </w:rPr>
        <w:t>10</w:t>
      </w:r>
      <w:r>
        <w:rPr>
          <w:szCs w:val="21"/>
        </w:rPr>
        <w:t>日内，颁发执业证和执业印章，并在公众媒体上予以公告；不予注册的，应当书面说明理由。</w:t>
      </w:r>
      <w:r>
        <w:rPr>
          <w:szCs w:val="21"/>
        </w:rPr>
        <w:t xml:space="preserve"> </w:t>
      </w:r>
    </w:p>
    <w:p w14:paraId="01D2BDC0" w14:textId="77777777" w:rsidR="005F4FD8" w:rsidRDefault="00512D3E">
      <w:pPr>
        <w:ind w:firstLineChars="200" w:firstLine="420"/>
        <w:rPr>
          <w:szCs w:val="21"/>
        </w:rPr>
      </w:pPr>
      <w:r>
        <w:rPr>
          <w:szCs w:val="21"/>
        </w:rPr>
        <w:t>第十一条</w:t>
      </w:r>
      <w:r>
        <w:rPr>
          <w:szCs w:val="21"/>
        </w:rPr>
        <w:t xml:space="preserve"> </w:t>
      </w:r>
      <w:r>
        <w:rPr>
          <w:szCs w:val="21"/>
        </w:rPr>
        <w:t>申请初始注册应当提交下列材料：</w:t>
      </w:r>
      <w:r>
        <w:rPr>
          <w:szCs w:val="21"/>
        </w:rPr>
        <w:t xml:space="preserve"> </w:t>
      </w:r>
    </w:p>
    <w:p w14:paraId="0CC62F1E" w14:textId="77777777" w:rsidR="005F4FD8" w:rsidRDefault="00512D3E">
      <w:pPr>
        <w:ind w:firstLineChars="200" w:firstLine="420"/>
        <w:rPr>
          <w:szCs w:val="21"/>
        </w:rPr>
      </w:pPr>
      <w:r>
        <w:rPr>
          <w:szCs w:val="21"/>
        </w:rPr>
        <w:t>（一）注册申请表；</w:t>
      </w:r>
      <w:r>
        <w:rPr>
          <w:szCs w:val="21"/>
        </w:rPr>
        <w:t xml:space="preserve"> </w:t>
      </w:r>
    </w:p>
    <w:p w14:paraId="2A0A4681" w14:textId="77777777" w:rsidR="005F4FD8" w:rsidRDefault="00512D3E">
      <w:pPr>
        <w:ind w:firstLineChars="200" w:firstLine="420"/>
        <w:rPr>
          <w:szCs w:val="21"/>
        </w:rPr>
      </w:pPr>
      <w:r>
        <w:rPr>
          <w:szCs w:val="21"/>
        </w:rPr>
        <w:t>（二）申请人资格证书（复印件）；</w:t>
      </w:r>
      <w:r>
        <w:rPr>
          <w:szCs w:val="21"/>
        </w:rPr>
        <w:t xml:space="preserve"> </w:t>
      </w:r>
    </w:p>
    <w:p w14:paraId="673F7A99" w14:textId="77777777" w:rsidR="005F4FD8" w:rsidRDefault="00512D3E">
      <w:pPr>
        <w:ind w:firstLineChars="200" w:firstLine="420"/>
        <w:rPr>
          <w:szCs w:val="21"/>
        </w:rPr>
      </w:pPr>
      <w:r>
        <w:rPr>
          <w:szCs w:val="21"/>
        </w:rPr>
        <w:t>（三）申请人与聘用单位签订的劳动合同或者聘用文件（复印件）；</w:t>
      </w:r>
      <w:r>
        <w:rPr>
          <w:szCs w:val="21"/>
        </w:rPr>
        <w:t xml:space="preserve"> </w:t>
      </w:r>
    </w:p>
    <w:p w14:paraId="094F35EF" w14:textId="77777777" w:rsidR="005F4FD8" w:rsidRDefault="00512D3E">
      <w:pPr>
        <w:ind w:firstLineChars="200" w:firstLine="420"/>
        <w:rPr>
          <w:szCs w:val="21"/>
        </w:rPr>
      </w:pPr>
      <w:r>
        <w:rPr>
          <w:szCs w:val="21"/>
        </w:rPr>
        <w:t>（四）申请人有效身份证件或者身份证明（复印件）。</w:t>
      </w:r>
      <w:r>
        <w:rPr>
          <w:szCs w:val="21"/>
        </w:rPr>
        <w:t xml:space="preserve"> </w:t>
      </w:r>
    </w:p>
    <w:p w14:paraId="3ED4D4A9" w14:textId="77777777" w:rsidR="005F4FD8" w:rsidRDefault="00512D3E">
      <w:pPr>
        <w:ind w:firstLineChars="200" w:firstLine="420"/>
        <w:rPr>
          <w:szCs w:val="21"/>
        </w:rPr>
      </w:pPr>
      <w:r>
        <w:rPr>
          <w:szCs w:val="21"/>
        </w:rPr>
        <w:t>第十二条</w:t>
      </w:r>
      <w:r>
        <w:rPr>
          <w:szCs w:val="21"/>
        </w:rPr>
        <w:t xml:space="preserve"> </w:t>
      </w:r>
      <w:r>
        <w:rPr>
          <w:szCs w:val="21"/>
        </w:rPr>
        <w:t>申请人有下列情形之一的，不予注册：</w:t>
      </w:r>
      <w:r>
        <w:rPr>
          <w:szCs w:val="21"/>
        </w:rPr>
        <w:t xml:space="preserve"> </w:t>
      </w:r>
    </w:p>
    <w:p w14:paraId="05EF3223" w14:textId="77777777" w:rsidR="005F4FD8" w:rsidRDefault="00512D3E">
      <w:pPr>
        <w:ind w:firstLineChars="200" w:firstLine="420"/>
        <w:rPr>
          <w:szCs w:val="21"/>
        </w:rPr>
      </w:pPr>
      <w:r>
        <w:rPr>
          <w:szCs w:val="21"/>
        </w:rPr>
        <w:t>（一）不具有完全民事行为能力的；</w:t>
      </w:r>
      <w:r>
        <w:rPr>
          <w:szCs w:val="21"/>
        </w:rPr>
        <w:t xml:space="preserve"> </w:t>
      </w:r>
    </w:p>
    <w:p w14:paraId="44631AEB" w14:textId="77777777" w:rsidR="005F4FD8" w:rsidRDefault="00512D3E">
      <w:pPr>
        <w:ind w:firstLineChars="200" w:firstLine="420"/>
        <w:rPr>
          <w:szCs w:val="21"/>
        </w:rPr>
      </w:pPr>
      <w:r>
        <w:rPr>
          <w:szCs w:val="21"/>
        </w:rPr>
        <w:t>（二）在申请注册过程中有弄虚作假行为的；</w:t>
      </w:r>
      <w:r>
        <w:rPr>
          <w:szCs w:val="21"/>
        </w:rPr>
        <w:t xml:space="preserve"> </w:t>
      </w:r>
    </w:p>
    <w:p w14:paraId="290C77AC" w14:textId="77777777" w:rsidR="005F4FD8" w:rsidRDefault="00512D3E">
      <w:pPr>
        <w:ind w:firstLineChars="200" w:firstLine="420"/>
        <w:rPr>
          <w:szCs w:val="21"/>
        </w:rPr>
      </w:pPr>
      <w:r>
        <w:rPr>
          <w:szCs w:val="21"/>
        </w:rPr>
        <w:t>（三）同时在两个或者两个以上聘用单位申请注册的；</w:t>
      </w:r>
      <w:r>
        <w:rPr>
          <w:szCs w:val="21"/>
        </w:rPr>
        <w:t xml:space="preserve"> </w:t>
      </w:r>
    </w:p>
    <w:p w14:paraId="5E57D434" w14:textId="77777777" w:rsidR="005F4FD8" w:rsidRDefault="00512D3E">
      <w:pPr>
        <w:ind w:firstLineChars="200" w:firstLine="420"/>
        <w:rPr>
          <w:szCs w:val="21"/>
        </w:rPr>
      </w:pPr>
      <w:r>
        <w:rPr>
          <w:szCs w:val="21"/>
        </w:rPr>
        <w:t>（四）安全监管总局规定的不予注册的其他情形。</w:t>
      </w:r>
      <w:r>
        <w:rPr>
          <w:szCs w:val="21"/>
        </w:rPr>
        <w:t xml:space="preserve"> </w:t>
      </w:r>
    </w:p>
    <w:p w14:paraId="6A74BD1C" w14:textId="77777777" w:rsidR="005F4FD8" w:rsidRDefault="00512D3E">
      <w:pPr>
        <w:ind w:firstLineChars="200" w:firstLine="420"/>
        <w:rPr>
          <w:szCs w:val="21"/>
        </w:rPr>
      </w:pPr>
      <w:r>
        <w:rPr>
          <w:szCs w:val="21"/>
        </w:rPr>
        <w:t>第十三条</w:t>
      </w:r>
      <w:r>
        <w:rPr>
          <w:szCs w:val="21"/>
        </w:rPr>
        <w:t xml:space="preserve"> </w:t>
      </w:r>
      <w:r>
        <w:rPr>
          <w:szCs w:val="21"/>
        </w:rPr>
        <w:t>注册有效期为</w:t>
      </w:r>
      <w:r>
        <w:rPr>
          <w:szCs w:val="21"/>
        </w:rPr>
        <w:t>3</w:t>
      </w:r>
      <w:r>
        <w:rPr>
          <w:szCs w:val="21"/>
        </w:rPr>
        <w:t>年，自准予注册之日起计算。</w:t>
      </w:r>
      <w:r>
        <w:rPr>
          <w:szCs w:val="21"/>
        </w:rPr>
        <w:t xml:space="preserve"> </w:t>
      </w:r>
    </w:p>
    <w:p w14:paraId="1B87BC6E" w14:textId="77777777" w:rsidR="005F4FD8" w:rsidRDefault="00512D3E">
      <w:pPr>
        <w:ind w:firstLineChars="200" w:firstLine="420"/>
        <w:rPr>
          <w:szCs w:val="21"/>
        </w:rPr>
      </w:pPr>
      <w:r>
        <w:rPr>
          <w:szCs w:val="21"/>
        </w:rPr>
        <w:t>注册有效期满需要延续注册的，申请人应当在有效期满</w:t>
      </w:r>
      <w:r>
        <w:rPr>
          <w:szCs w:val="21"/>
        </w:rPr>
        <w:t>30</w:t>
      </w:r>
      <w:r>
        <w:rPr>
          <w:szCs w:val="21"/>
        </w:rPr>
        <w:t>日前，按照本规定第十条规定的程序提出申请。注册审批机关应当在有效期满前作出是否准予延续注册的决定；逾期未作决定的，视为准予延续。</w:t>
      </w:r>
      <w:r>
        <w:rPr>
          <w:szCs w:val="21"/>
        </w:rPr>
        <w:t xml:space="preserve"> </w:t>
      </w:r>
    </w:p>
    <w:p w14:paraId="415498F5" w14:textId="77777777" w:rsidR="005F4FD8" w:rsidRDefault="00512D3E">
      <w:pPr>
        <w:ind w:firstLineChars="200" w:firstLine="420"/>
        <w:rPr>
          <w:szCs w:val="21"/>
        </w:rPr>
      </w:pPr>
      <w:r>
        <w:rPr>
          <w:szCs w:val="21"/>
        </w:rPr>
        <w:t>申请延续注册，应当提交下列材料：</w:t>
      </w:r>
      <w:r>
        <w:rPr>
          <w:szCs w:val="21"/>
        </w:rPr>
        <w:t xml:space="preserve"> </w:t>
      </w:r>
    </w:p>
    <w:p w14:paraId="657CD667" w14:textId="77777777" w:rsidR="005F4FD8" w:rsidRDefault="00512D3E">
      <w:pPr>
        <w:ind w:firstLineChars="200" w:firstLine="420"/>
        <w:rPr>
          <w:szCs w:val="21"/>
        </w:rPr>
      </w:pPr>
      <w:r>
        <w:rPr>
          <w:szCs w:val="21"/>
        </w:rPr>
        <w:t>（一）注册申请表；</w:t>
      </w:r>
    </w:p>
    <w:p w14:paraId="013A20BD" w14:textId="77777777" w:rsidR="005F4FD8" w:rsidRDefault="00512D3E">
      <w:pPr>
        <w:ind w:firstLineChars="200" w:firstLine="420"/>
        <w:rPr>
          <w:szCs w:val="21"/>
        </w:rPr>
      </w:pPr>
      <w:r>
        <w:rPr>
          <w:szCs w:val="21"/>
        </w:rPr>
        <w:t>（二）申请人执业证；</w:t>
      </w:r>
      <w:r>
        <w:rPr>
          <w:szCs w:val="21"/>
        </w:rPr>
        <w:t xml:space="preserve"> </w:t>
      </w:r>
    </w:p>
    <w:p w14:paraId="2E0694AE" w14:textId="77777777" w:rsidR="005F4FD8" w:rsidRDefault="00512D3E">
      <w:pPr>
        <w:ind w:firstLineChars="200" w:firstLine="420"/>
        <w:rPr>
          <w:szCs w:val="21"/>
        </w:rPr>
      </w:pPr>
      <w:r>
        <w:rPr>
          <w:szCs w:val="21"/>
        </w:rPr>
        <w:t>（三）申请人与聘用单位签订的劳动合同或者聘用文件（复印件）；</w:t>
      </w:r>
      <w:r>
        <w:rPr>
          <w:szCs w:val="21"/>
        </w:rPr>
        <w:t xml:space="preserve"> </w:t>
      </w:r>
    </w:p>
    <w:p w14:paraId="4D829C85" w14:textId="77777777" w:rsidR="005F4FD8" w:rsidRDefault="00512D3E">
      <w:pPr>
        <w:ind w:firstLineChars="200" w:firstLine="420"/>
        <w:rPr>
          <w:szCs w:val="21"/>
        </w:rPr>
      </w:pPr>
      <w:r>
        <w:rPr>
          <w:szCs w:val="21"/>
        </w:rPr>
        <w:t>（四）聘用单位出具的申请人执业期间履职情况证明材料；</w:t>
      </w:r>
      <w:r>
        <w:rPr>
          <w:szCs w:val="21"/>
        </w:rPr>
        <w:t xml:space="preserve"> </w:t>
      </w:r>
    </w:p>
    <w:p w14:paraId="26BB8055" w14:textId="77777777" w:rsidR="005F4FD8" w:rsidRDefault="00512D3E">
      <w:pPr>
        <w:ind w:firstLineChars="200" w:firstLine="420"/>
        <w:rPr>
          <w:szCs w:val="21"/>
        </w:rPr>
      </w:pPr>
      <w:r>
        <w:rPr>
          <w:szCs w:val="21"/>
        </w:rPr>
        <w:t>（五）注册有效期内达到继续教育要求的证明材料。</w:t>
      </w:r>
      <w:r>
        <w:rPr>
          <w:szCs w:val="21"/>
        </w:rPr>
        <w:t xml:space="preserve"> </w:t>
      </w:r>
    </w:p>
    <w:p w14:paraId="02370F27" w14:textId="77777777" w:rsidR="005F4FD8" w:rsidRDefault="00512D3E">
      <w:pPr>
        <w:ind w:firstLineChars="200" w:firstLine="420"/>
        <w:rPr>
          <w:szCs w:val="21"/>
        </w:rPr>
      </w:pPr>
      <w:r>
        <w:rPr>
          <w:szCs w:val="21"/>
        </w:rPr>
        <w:t>第十四条</w:t>
      </w:r>
      <w:r>
        <w:rPr>
          <w:szCs w:val="21"/>
        </w:rPr>
        <w:t xml:space="preserve"> </w:t>
      </w:r>
      <w:r>
        <w:rPr>
          <w:szCs w:val="21"/>
        </w:rPr>
        <w:t>在注册有效期内，注册安全工程师变更执业单位，应当按照本规定第十条规定的程序提出申请，办理变更注册手续。变更注册后仍延续原注册有效期。</w:t>
      </w:r>
      <w:r>
        <w:rPr>
          <w:szCs w:val="21"/>
        </w:rPr>
        <w:t xml:space="preserve"> </w:t>
      </w:r>
    </w:p>
    <w:p w14:paraId="154D0F95" w14:textId="77777777" w:rsidR="005F4FD8" w:rsidRDefault="00512D3E">
      <w:pPr>
        <w:ind w:firstLineChars="200" w:firstLine="420"/>
        <w:rPr>
          <w:szCs w:val="21"/>
        </w:rPr>
      </w:pPr>
      <w:r>
        <w:rPr>
          <w:szCs w:val="21"/>
        </w:rPr>
        <w:t>申请变更注册，应当提交下列材料：</w:t>
      </w:r>
      <w:r>
        <w:rPr>
          <w:szCs w:val="21"/>
        </w:rPr>
        <w:t xml:space="preserve"> </w:t>
      </w:r>
    </w:p>
    <w:p w14:paraId="485B7463" w14:textId="77777777" w:rsidR="005F4FD8" w:rsidRDefault="00512D3E">
      <w:pPr>
        <w:ind w:firstLineChars="200" w:firstLine="420"/>
        <w:rPr>
          <w:szCs w:val="21"/>
        </w:rPr>
      </w:pPr>
      <w:r>
        <w:rPr>
          <w:szCs w:val="21"/>
        </w:rPr>
        <w:t>（一）注册申请表；</w:t>
      </w:r>
      <w:r>
        <w:rPr>
          <w:szCs w:val="21"/>
        </w:rPr>
        <w:t xml:space="preserve"> </w:t>
      </w:r>
    </w:p>
    <w:p w14:paraId="778CDFB7" w14:textId="77777777" w:rsidR="005F4FD8" w:rsidRDefault="00512D3E">
      <w:pPr>
        <w:ind w:firstLineChars="200" w:firstLine="420"/>
        <w:rPr>
          <w:szCs w:val="21"/>
        </w:rPr>
      </w:pPr>
      <w:r>
        <w:rPr>
          <w:szCs w:val="21"/>
        </w:rPr>
        <w:t>（二）申请人执业证；</w:t>
      </w:r>
      <w:r>
        <w:rPr>
          <w:szCs w:val="21"/>
        </w:rPr>
        <w:t xml:space="preserve"> </w:t>
      </w:r>
    </w:p>
    <w:p w14:paraId="726F62F1" w14:textId="77777777" w:rsidR="005F4FD8" w:rsidRDefault="00512D3E">
      <w:pPr>
        <w:ind w:firstLineChars="200" w:firstLine="420"/>
        <w:rPr>
          <w:szCs w:val="21"/>
        </w:rPr>
      </w:pPr>
      <w:r>
        <w:rPr>
          <w:szCs w:val="21"/>
        </w:rPr>
        <w:t>（三）申请人与原聘用单位合同到期或解聘证明（复印件）；</w:t>
      </w:r>
      <w:r>
        <w:rPr>
          <w:szCs w:val="21"/>
        </w:rPr>
        <w:t xml:space="preserve"> </w:t>
      </w:r>
    </w:p>
    <w:p w14:paraId="3633B44F" w14:textId="77777777" w:rsidR="005F4FD8" w:rsidRDefault="00512D3E">
      <w:pPr>
        <w:ind w:firstLineChars="200" w:firstLine="420"/>
        <w:rPr>
          <w:szCs w:val="21"/>
        </w:rPr>
      </w:pPr>
      <w:r>
        <w:rPr>
          <w:szCs w:val="21"/>
        </w:rPr>
        <w:t>（四）申请人与新聘用单位签订的劳动合同或者聘用文件（复印件）。</w:t>
      </w:r>
      <w:r>
        <w:rPr>
          <w:szCs w:val="21"/>
        </w:rPr>
        <w:t xml:space="preserve"> </w:t>
      </w:r>
    </w:p>
    <w:p w14:paraId="7898FECE" w14:textId="77777777" w:rsidR="005F4FD8" w:rsidRDefault="00512D3E">
      <w:pPr>
        <w:ind w:firstLineChars="200" w:firstLine="420"/>
        <w:rPr>
          <w:szCs w:val="21"/>
        </w:rPr>
      </w:pPr>
      <w:r>
        <w:rPr>
          <w:szCs w:val="21"/>
        </w:rPr>
        <w:t>注册安全工程师在办理变更注册手续期间不得执业。</w:t>
      </w:r>
      <w:r>
        <w:rPr>
          <w:szCs w:val="21"/>
        </w:rPr>
        <w:t xml:space="preserve"> </w:t>
      </w:r>
    </w:p>
    <w:p w14:paraId="20742950" w14:textId="77777777" w:rsidR="005F4FD8" w:rsidRDefault="00512D3E">
      <w:pPr>
        <w:ind w:firstLineChars="200" w:firstLine="420"/>
        <w:rPr>
          <w:szCs w:val="21"/>
        </w:rPr>
      </w:pPr>
      <w:r>
        <w:rPr>
          <w:szCs w:val="21"/>
        </w:rPr>
        <w:t>第十五条</w:t>
      </w:r>
      <w:r>
        <w:rPr>
          <w:szCs w:val="21"/>
        </w:rPr>
        <w:t xml:space="preserve"> </w:t>
      </w:r>
      <w:r>
        <w:rPr>
          <w:szCs w:val="21"/>
        </w:rPr>
        <w:t>有下列情形之一的，注册安全工程师应当及时告知执业证和执业印章颁发机关；重新具备条件的，按照本规定第十一条、第十四条申请重新注册或者变更注册：</w:t>
      </w:r>
      <w:r>
        <w:rPr>
          <w:szCs w:val="21"/>
        </w:rPr>
        <w:t xml:space="preserve"> </w:t>
      </w:r>
    </w:p>
    <w:p w14:paraId="23619AEF" w14:textId="77777777" w:rsidR="005F4FD8" w:rsidRDefault="00512D3E">
      <w:pPr>
        <w:ind w:firstLineChars="200" w:firstLine="420"/>
        <w:rPr>
          <w:szCs w:val="21"/>
        </w:rPr>
      </w:pPr>
      <w:r>
        <w:rPr>
          <w:szCs w:val="21"/>
        </w:rPr>
        <w:t>（一）注册有效期满未延续注册的；</w:t>
      </w:r>
      <w:r>
        <w:rPr>
          <w:szCs w:val="21"/>
        </w:rPr>
        <w:t xml:space="preserve"> </w:t>
      </w:r>
    </w:p>
    <w:p w14:paraId="7281977E" w14:textId="77777777" w:rsidR="005F4FD8" w:rsidRDefault="00512D3E">
      <w:pPr>
        <w:ind w:firstLineChars="200" w:firstLine="420"/>
        <w:rPr>
          <w:szCs w:val="21"/>
        </w:rPr>
      </w:pPr>
      <w:r>
        <w:rPr>
          <w:szCs w:val="21"/>
        </w:rPr>
        <w:t>（二）聘用单位被吊销营业执照的；</w:t>
      </w:r>
      <w:r>
        <w:rPr>
          <w:szCs w:val="21"/>
        </w:rPr>
        <w:t xml:space="preserve"> </w:t>
      </w:r>
    </w:p>
    <w:p w14:paraId="709DA05A" w14:textId="77777777" w:rsidR="005F4FD8" w:rsidRDefault="00512D3E">
      <w:pPr>
        <w:ind w:firstLineChars="200" w:firstLine="420"/>
        <w:rPr>
          <w:szCs w:val="21"/>
        </w:rPr>
      </w:pPr>
      <w:r>
        <w:rPr>
          <w:szCs w:val="21"/>
        </w:rPr>
        <w:t>（三）聘用单位被吊销相应资质证书的；</w:t>
      </w:r>
      <w:r>
        <w:rPr>
          <w:szCs w:val="21"/>
        </w:rPr>
        <w:t xml:space="preserve"> </w:t>
      </w:r>
    </w:p>
    <w:p w14:paraId="6A1D85F8" w14:textId="77777777" w:rsidR="005F4FD8" w:rsidRDefault="00512D3E">
      <w:pPr>
        <w:ind w:firstLineChars="200" w:firstLine="420"/>
        <w:rPr>
          <w:szCs w:val="21"/>
        </w:rPr>
      </w:pPr>
      <w:r>
        <w:rPr>
          <w:szCs w:val="21"/>
        </w:rPr>
        <w:t>（四）与聘用单位解除劳动关系的。</w:t>
      </w:r>
      <w:r>
        <w:rPr>
          <w:szCs w:val="21"/>
        </w:rPr>
        <w:t xml:space="preserve"> </w:t>
      </w:r>
    </w:p>
    <w:p w14:paraId="09A95CE1" w14:textId="77777777" w:rsidR="005F4FD8" w:rsidRDefault="00512D3E">
      <w:pPr>
        <w:ind w:firstLineChars="200" w:firstLine="420"/>
        <w:rPr>
          <w:szCs w:val="21"/>
        </w:rPr>
      </w:pPr>
      <w:r>
        <w:rPr>
          <w:szCs w:val="21"/>
        </w:rPr>
        <w:t>第十六条</w:t>
      </w:r>
      <w:r>
        <w:rPr>
          <w:szCs w:val="21"/>
        </w:rPr>
        <w:t xml:space="preserve"> </w:t>
      </w:r>
      <w:r>
        <w:rPr>
          <w:szCs w:val="21"/>
        </w:rPr>
        <w:t>执业证颁发机关发现有下列情形之一的，应当将执业证和执业印章收回，并办理注销注册手续：</w:t>
      </w:r>
      <w:r>
        <w:rPr>
          <w:szCs w:val="21"/>
        </w:rPr>
        <w:t xml:space="preserve"> </w:t>
      </w:r>
    </w:p>
    <w:p w14:paraId="415CD8CA" w14:textId="77777777" w:rsidR="005F4FD8" w:rsidRDefault="00512D3E">
      <w:pPr>
        <w:ind w:firstLineChars="200" w:firstLine="420"/>
        <w:rPr>
          <w:szCs w:val="21"/>
        </w:rPr>
      </w:pPr>
      <w:r>
        <w:rPr>
          <w:szCs w:val="21"/>
        </w:rPr>
        <w:t>（一）注册安全工程师受到刑事处罚的；</w:t>
      </w:r>
      <w:r>
        <w:rPr>
          <w:szCs w:val="21"/>
        </w:rPr>
        <w:t xml:space="preserve"> </w:t>
      </w:r>
    </w:p>
    <w:p w14:paraId="21F587F0" w14:textId="77777777" w:rsidR="005F4FD8" w:rsidRDefault="00512D3E">
      <w:pPr>
        <w:ind w:firstLineChars="200" w:firstLine="420"/>
        <w:rPr>
          <w:szCs w:val="21"/>
        </w:rPr>
      </w:pPr>
      <w:r>
        <w:rPr>
          <w:szCs w:val="21"/>
        </w:rPr>
        <w:t>（二）有本规定第十五条规定情形之一未申请重新注册或者变更注册的；</w:t>
      </w:r>
      <w:r>
        <w:rPr>
          <w:szCs w:val="21"/>
        </w:rPr>
        <w:t xml:space="preserve"> </w:t>
      </w:r>
    </w:p>
    <w:p w14:paraId="636CD1C2" w14:textId="77777777" w:rsidR="005F4FD8" w:rsidRDefault="00512D3E">
      <w:pPr>
        <w:ind w:firstLineChars="200" w:firstLine="420"/>
        <w:rPr>
          <w:szCs w:val="21"/>
        </w:rPr>
      </w:pPr>
      <w:r>
        <w:rPr>
          <w:szCs w:val="21"/>
        </w:rPr>
        <w:t>（三）法律、法规规定的其他情形。</w:t>
      </w:r>
      <w:r>
        <w:rPr>
          <w:szCs w:val="21"/>
        </w:rPr>
        <w:t xml:space="preserve"> </w:t>
      </w:r>
    </w:p>
    <w:p w14:paraId="60B7FBEE" w14:textId="77777777" w:rsidR="005F4FD8" w:rsidRDefault="00512D3E">
      <w:pPr>
        <w:ind w:firstLineChars="200" w:firstLine="420"/>
        <w:rPr>
          <w:szCs w:val="21"/>
        </w:rPr>
      </w:pPr>
      <w:r>
        <w:rPr>
          <w:szCs w:val="21"/>
        </w:rPr>
        <w:t>第三章</w:t>
      </w:r>
      <w:r>
        <w:rPr>
          <w:szCs w:val="21"/>
        </w:rPr>
        <w:t xml:space="preserve"> </w:t>
      </w:r>
      <w:r>
        <w:rPr>
          <w:szCs w:val="21"/>
        </w:rPr>
        <w:t>执</w:t>
      </w:r>
      <w:r>
        <w:rPr>
          <w:szCs w:val="21"/>
        </w:rPr>
        <w:t xml:space="preserve"> </w:t>
      </w:r>
      <w:r>
        <w:rPr>
          <w:szCs w:val="21"/>
        </w:rPr>
        <w:t>业</w:t>
      </w:r>
      <w:r>
        <w:rPr>
          <w:szCs w:val="21"/>
        </w:rPr>
        <w:t xml:space="preserve"> </w:t>
      </w:r>
    </w:p>
    <w:p w14:paraId="0D48CE5A" w14:textId="77777777" w:rsidR="005F4FD8" w:rsidRDefault="00512D3E">
      <w:pPr>
        <w:ind w:firstLineChars="200" w:firstLine="420"/>
        <w:rPr>
          <w:szCs w:val="21"/>
        </w:rPr>
      </w:pPr>
      <w:r>
        <w:rPr>
          <w:szCs w:val="21"/>
        </w:rPr>
        <w:t>第十七条</w:t>
      </w:r>
      <w:r>
        <w:rPr>
          <w:szCs w:val="21"/>
        </w:rPr>
        <w:t xml:space="preserve"> </w:t>
      </w:r>
      <w:r>
        <w:rPr>
          <w:szCs w:val="21"/>
        </w:rPr>
        <w:t>注册安全工程师的执业范围包括：</w:t>
      </w:r>
      <w:r>
        <w:rPr>
          <w:szCs w:val="21"/>
        </w:rPr>
        <w:t xml:space="preserve"> </w:t>
      </w:r>
    </w:p>
    <w:p w14:paraId="3D2113F5" w14:textId="77777777" w:rsidR="005F4FD8" w:rsidRDefault="00512D3E">
      <w:pPr>
        <w:ind w:firstLineChars="200" w:firstLine="420"/>
        <w:rPr>
          <w:szCs w:val="21"/>
        </w:rPr>
      </w:pPr>
      <w:r>
        <w:rPr>
          <w:szCs w:val="21"/>
        </w:rPr>
        <w:t>（一）安全生产管理；</w:t>
      </w:r>
      <w:r>
        <w:rPr>
          <w:szCs w:val="21"/>
        </w:rPr>
        <w:t xml:space="preserve"> </w:t>
      </w:r>
    </w:p>
    <w:p w14:paraId="39077FDC" w14:textId="77777777" w:rsidR="005F4FD8" w:rsidRDefault="00512D3E">
      <w:pPr>
        <w:ind w:firstLineChars="200" w:firstLine="420"/>
        <w:rPr>
          <w:szCs w:val="21"/>
        </w:rPr>
      </w:pPr>
      <w:r>
        <w:rPr>
          <w:szCs w:val="21"/>
        </w:rPr>
        <w:t>（二）安全生产检查；</w:t>
      </w:r>
      <w:r>
        <w:rPr>
          <w:szCs w:val="21"/>
        </w:rPr>
        <w:t xml:space="preserve"> </w:t>
      </w:r>
    </w:p>
    <w:p w14:paraId="6FC0FD4D" w14:textId="77777777" w:rsidR="005F4FD8" w:rsidRDefault="00512D3E">
      <w:pPr>
        <w:ind w:firstLineChars="200" w:firstLine="420"/>
        <w:rPr>
          <w:szCs w:val="21"/>
        </w:rPr>
      </w:pPr>
      <w:r>
        <w:rPr>
          <w:szCs w:val="21"/>
        </w:rPr>
        <w:t>（三）安全评价或者安全评估；</w:t>
      </w:r>
      <w:r>
        <w:rPr>
          <w:szCs w:val="21"/>
        </w:rPr>
        <w:t xml:space="preserve"> </w:t>
      </w:r>
    </w:p>
    <w:p w14:paraId="59C25FC4" w14:textId="77777777" w:rsidR="005F4FD8" w:rsidRDefault="00512D3E">
      <w:pPr>
        <w:ind w:firstLineChars="200" w:firstLine="420"/>
        <w:rPr>
          <w:szCs w:val="21"/>
        </w:rPr>
      </w:pPr>
      <w:r>
        <w:rPr>
          <w:szCs w:val="21"/>
        </w:rPr>
        <w:t>（四）安全检测检验；</w:t>
      </w:r>
      <w:r>
        <w:rPr>
          <w:szCs w:val="21"/>
        </w:rPr>
        <w:t xml:space="preserve"> </w:t>
      </w:r>
    </w:p>
    <w:p w14:paraId="10E0D885" w14:textId="77777777" w:rsidR="005F4FD8" w:rsidRDefault="00512D3E">
      <w:pPr>
        <w:ind w:firstLineChars="200" w:firstLine="420"/>
        <w:rPr>
          <w:szCs w:val="21"/>
        </w:rPr>
      </w:pPr>
      <w:r>
        <w:rPr>
          <w:szCs w:val="21"/>
        </w:rPr>
        <w:t>（五）安全生产技术咨询、服务；</w:t>
      </w:r>
      <w:r>
        <w:rPr>
          <w:szCs w:val="21"/>
        </w:rPr>
        <w:t xml:space="preserve"> </w:t>
      </w:r>
    </w:p>
    <w:p w14:paraId="1CDF1287" w14:textId="77777777" w:rsidR="005F4FD8" w:rsidRDefault="00512D3E">
      <w:pPr>
        <w:ind w:firstLineChars="200" w:firstLine="420"/>
        <w:rPr>
          <w:szCs w:val="21"/>
        </w:rPr>
      </w:pPr>
      <w:r>
        <w:rPr>
          <w:szCs w:val="21"/>
        </w:rPr>
        <w:t>（六）安全生产教育和培训；</w:t>
      </w:r>
      <w:r>
        <w:rPr>
          <w:szCs w:val="21"/>
        </w:rPr>
        <w:t xml:space="preserve"> </w:t>
      </w:r>
    </w:p>
    <w:p w14:paraId="34D67EF7" w14:textId="77777777" w:rsidR="005F4FD8" w:rsidRDefault="00512D3E">
      <w:pPr>
        <w:ind w:firstLineChars="200" w:firstLine="420"/>
        <w:rPr>
          <w:szCs w:val="21"/>
        </w:rPr>
      </w:pPr>
      <w:r>
        <w:rPr>
          <w:szCs w:val="21"/>
        </w:rPr>
        <w:t>（七）法律、法规规定的其他安全生产技术服务。</w:t>
      </w:r>
      <w:r>
        <w:rPr>
          <w:szCs w:val="21"/>
        </w:rPr>
        <w:t xml:space="preserve"> </w:t>
      </w:r>
    </w:p>
    <w:p w14:paraId="23D18CDE" w14:textId="77777777" w:rsidR="005F4FD8" w:rsidRDefault="00512D3E">
      <w:pPr>
        <w:ind w:firstLineChars="200" w:firstLine="420"/>
        <w:rPr>
          <w:szCs w:val="21"/>
        </w:rPr>
      </w:pPr>
      <w:r>
        <w:rPr>
          <w:szCs w:val="21"/>
        </w:rPr>
        <w:t>第十八条</w:t>
      </w:r>
      <w:r>
        <w:rPr>
          <w:szCs w:val="21"/>
        </w:rPr>
        <w:t xml:space="preserve"> </w:t>
      </w:r>
      <w:r>
        <w:rPr>
          <w:szCs w:val="21"/>
        </w:rPr>
        <w:t>注册安全工程师应当由聘用单位委派，并按照注册类别在规定的执业范围内执业，同时在出具的各种文件、报告上签字和加盖执业印章。</w:t>
      </w:r>
      <w:r>
        <w:rPr>
          <w:szCs w:val="21"/>
        </w:rPr>
        <w:t xml:space="preserve"> </w:t>
      </w:r>
    </w:p>
    <w:p w14:paraId="3915F0E6" w14:textId="77777777" w:rsidR="005F4FD8" w:rsidRDefault="00512D3E">
      <w:pPr>
        <w:ind w:firstLineChars="200" w:firstLine="420"/>
        <w:rPr>
          <w:szCs w:val="21"/>
        </w:rPr>
      </w:pPr>
      <w:r>
        <w:rPr>
          <w:szCs w:val="21"/>
        </w:rPr>
        <w:t>第十九条</w:t>
      </w:r>
      <w:r>
        <w:rPr>
          <w:szCs w:val="21"/>
        </w:rPr>
        <w:t xml:space="preserve"> </w:t>
      </w:r>
      <w:r>
        <w:rPr>
          <w:szCs w:val="21"/>
        </w:rPr>
        <w:t>生产经营单位的下列安全生产工作，应有注册安全工程师参与并签署意见：</w:t>
      </w:r>
      <w:r>
        <w:rPr>
          <w:szCs w:val="21"/>
        </w:rPr>
        <w:t xml:space="preserve"> </w:t>
      </w:r>
    </w:p>
    <w:p w14:paraId="19C76FA3" w14:textId="77777777" w:rsidR="005F4FD8" w:rsidRDefault="00512D3E">
      <w:pPr>
        <w:ind w:firstLineChars="200" w:firstLine="420"/>
        <w:rPr>
          <w:szCs w:val="21"/>
        </w:rPr>
      </w:pPr>
      <w:r>
        <w:rPr>
          <w:szCs w:val="21"/>
        </w:rPr>
        <w:t>（一）制定安全生产规章制度、安全技术操作规程和作业规程；</w:t>
      </w:r>
      <w:r>
        <w:rPr>
          <w:szCs w:val="21"/>
        </w:rPr>
        <w:t xml:space="preserve"> </w:t>
      </w:r>
    </w:p>
    <w:p w14:paraId="13129004" w14:textId="77777777" w:rsidR="005F4FD8" w:rsidRDefault="00512D3E">
      <w:pPr>
        <w:ind w:firstLineChars="200" w:firstLine="420"/>
        <w:rPr>
          <w:szCs w:val="21"/>
        </w:rPr>
      </w:pPr>
      <w:r>
        <w:rPr>
          <w:szCs w:val="21"/>
        </w:rPr>
        <w:t>（二）排查事故隐患，制定整改方案和安全措施；</w:t>
      </w:r>
      <w:r>
        <w:rPr>
          <w:szCs w:val="21"/>
        </w:rPr>
        <w:t xml:space="preserve"> </w:t>
      </w:r>
    </w:p>
    <w:p w14:paraId="4A2BAE16" w14:textId="77777777" w:rsidR="005F4FD8" w:rsidRDefault="00512D3E">
      <w:pPr>
        <w:ind w:firstLineChars="200" w:firstLine="420"/>
        <w:rPr>
          <w:szCs w:val="21"/>
        </w:rPr>
      </w:pPr>
      <w:r>
        <w:rPr>
          <w:szCs w:val="21"/>
        </w:rPr>
        <w:t>（三）制定从业人员安全培训计划；</w:t>
      </w:r>
      <w:r>
        <w:rPr>
          <w:szCs w:val="21"/>
        </w:rPr>
        <w:t xml:space="preserve"> </w:t>
      </w:r>
    </w:p>
    <w:p w14:paraId="08C26A85" w14:textId="77777777" w:rsidR="005F4FD8" w:rsidRDefault="00512D3E">
      <w:pPr>
        <w:ind w:firstLineChars="200" w:firstLine="420"/>
        <w:rPr>
          <w:szCs w:val="21"/>
        </w:rPr>
      </w:pPr>
      <w:r>
        <w:rPr>
          <w:szCs w:val="21"/>
        </w:rPr>
        <w:t>（四）选用和发放劳动防护用品；</w:t>
      </w:r>
      <w:r>
        <w:rPr>
          <w:szCs w:val="21"/>
        </w:rPr>
        <w:t xml:space="preserve"> </w:t>
      </w:r>
    </w:p>
    <w:p w14:paraId="257D32B4" w14:textId="77777777" w:rsidR="005F4FD8" w:rsidRDefault="00512D3E">
      <w:pPr>
        <w:ind w:firstLineChars="200" w:firstLine="420"/>
        <w:rPr>
          <w:szCs w:val="21"/>
        </w:rPr>
      </w:pPr>
      <w:r>
        <w:rPr>
          <w:szCs w:val="21"/>
        </w:rPr>
        <w:t>（五）生产安全事故调查；</w:t>
      </w:r>
      <w:r>
        <w:rPr>
          <w:szCs w:val="21"/>
        </w:rPr>
        <w:t xml:space="preserve"> </w:t>
      </w:r>
    </w:p>
    <w:p w14:paraId="4F0EFAAE" w14:textId="77777777" w:rsidR="005F4FD8" w:rsidRDefault="00512D3E">
      <w:pPr>
        <w:ind w:firstLineChars="200" w:firstLine="420"/>
        <w:rPr>
          <w:szCs w:val="21"/>
        </w:rPr>
      </w:pPr>
      <w:r>
        <w:rPr>
          <w:szCs w:val="21"/>
        </w:rPr>
        <w:t>（六）制定重大危险源检测、评估、监控措施和应急救援预案；</w:t>
      </w:r>
      <w:r>
        <w:rPr>
          <w:szCs w:val="21"/>
        </w:rPr>
        <w:t xml:space="preserve"> </w:t>
      </w:r>
    </w:p>
    <w:p w14:paraId="0CB3D682" w14:textId="77777777" w:rsidR="005F4FD8" w:rsidRDefault="00512D3E">
      <w:pPr>
        <w:ind w:firstLineChars="200" w:firstLine="420"/>
        <w:rPr>
          <w:szCs w:val="21"/>
        </w:rPr>
      </w:pPr>
      <w:r>
        <w:rPr>
          <w:szCs w:val="21"/>
        </w:rPr>
        <w:t>（七）其他安全生产工作事项。</w:t>
      </w:r>
      <w:r>
        <w:rPr>
          <w:szCs w:val="21"/>
        </w:rPr>
        <w:t xml:space="preserve"> </w:t>
      </w:r>
    </w:p>
    <w:p w14:paraId="6A38DEEA" w14:textId="77777777" w:rsidR="005F4FD8" w:rsidRDefault="00512D3E">
      <w:pPr>
        <w:ind w:firstLineChars="200" w:firstLine="420"/>
        <w:rPr>
          <w:szCs w:val="21"/>
        </w:rPr>
      </w:pPr>
      <w:r>
        <w:rPr>
          <w:szCs w:val="21"/>
        </w:rPr>
        <w:t>第二十条</w:t>
      </w:r>
      <w:r>
        <w:rPr>
          <w:szCs w:val="21"/>
        </w:rPr>
        <w:t xml:space="preserve"> </w:t>
      </w:r>
      <w:r>
        <w:rPr>
          <w:szCs w:val="21"/>
        </w:rPr>
        <w:t>聘用单位应当为注册安全工程师建立执业活动档案，并保证档案内容的真实性。</w:t>
      </w:r>
      <w:r>
        <w:rPr>
          <w:szCs w:val="21"/>
        </w:rPr>
        <w:t xml:space="preserve"> </w:t>
      </w:r>
    </w:p>
    <w:p w14:paraId="22CC9EDC" w14:textId="77777777" w:rsidR="005F4FD8" w:rsidRDefault="00512D3E">
      <w:pPr>
        <w:ind w:firstLineChars="200" w:firstLine="420"/>
        <w:rPr>
          <w:szCs w:val="21"/>
        </w:rPr>
      </w:pPr>
      <w:r>
        <w:rPr>
          <w:szCs w:val="21"/>
        </w:rPr>
        <w:t>第四章</w:t>
      </w:r>
      <w:r>
        <w:rPr>
          <w:szCs w:val="21"/>
        </w:rPr>
        <w:t xml:space="preserve"> </w:t>
      </w:r>
      <w:r>
        <w:rPr>
          <w:szCs w:val="21"/>
        </w:rPr>
        <w:t>权利和义务</w:t>
      </w:r>
      <w:r>
        <w:rPr>
          <w:szCs w:val="21"/>
        </w:rPr>
        <w:t xml:space="preserve"> </w:t>
      </w:r>
    </w:p>
    <w:p w14:paraId="1EF72E53" w14:textId="77777777" w:rsidR="005F4FD8" w:rsidRDefault="00512D3E">
      <w:pPr>
        <w:ind w:firstLineChars="200" w:firstLine="420"/>
        <w:rPr>
          <w:szCs w:val="21"/>
        </w:rPr>
      </w:pPr>
      <w:r>
        <w:rPr>
          <w:szCs w:val="21"/>
        </w:rPr>
        <w:t>第二十一条</w:t>
      </w:r>
      <w:r>
        <w:rPr>
          <w:szCs w:val="21"/>
        </w:rPr>
        <w:t xml:space="preserve"> </w:t>
      </w:r>
      <w:r>
        <w:rPr>
          <w:szCs w:val="21"/>
        </w:rPr>
        <w:t>注册安全工程师享有下列权利：</w:t>
      </w:r>
      <w:r>
        <w:rPr>
          <w:szCs w:val="21"/>
        </w:rPr>
        <w:t xml:space="preserve"> </w:t>
      </w:r>
    </w:p>
    <w:p w14:paraId="0BB8D5CF" w14:textId="77777777" w:rsidR="005F4FD8" w:rsidRDefault="00512D3E">
      <w:pPr>
        <w:ind w:firstLineChars="200" w:firstLine="420"/>
        <w:rPr>
          <w:szCs w:val="21"/>
        </w:rPr>
      </w:pPr>
      <w:r>
        <w:rPr>
          <w:szCs w:val="21"/>
        </w:rPr>
        <w:t>（一）使用注册安全工程师称谓；</w:t>
      </w:r>
      <w:r>
        <w:rPr>
          <w:szCs w:val="21"/>
        </w:rPr>
        <w:t xml:space="preserve"> </w:t>
      </w:r>
    </w:p>
    <w:p w14:paraId="4CEF2DC1" w14:textId="77777777" w:rsidR="005F4FD8" w:rsidRDefault="00512D3E">
      <w:pPr>
        <w:ind w:firstLineChars="200" w:firstLine="420"/>
        <w:rPr>
          <w:szCs w:val="21"/>
        </w:rPr>
      </w:pPr>
      <w:r>
        <w:rPr>
          <w:szCs w:val="21"/>
        </w:rPr>
        <w:t>（二）从事规定范围内的执业活动；</w:t>
      </w:r>
      <w:r>
        <w:rPr>
          <w:szCs w:val="21"/>
        </w:rPr>
        <w:t xml:space="preserve"> </w:t>
      </w:r>
    </w:p>
    <w:p w14:paraId="0EBB30DD" w14:textId="77777777" w:rsidR="005F4FD8" w:rsidRDefault="00512D3E">
      <w:pPr>
        <w:ind w:firstLineChars="200" w:firstLine="420"/>
        <w:rPr>
          <w:szCs w:val="21"/>
        </w:rPr>
      </w:pPr>
      <w:r>
        <w:rPr>
          <w:szCs w:val="21"/>
        </w:rPr>
        <w:t>（三）对执业中发现的不符合安全生产要求的事项提出意见和建议；</w:t>
      </w:r>
      <w:r>
        <w:rPr>
          <w:szCs w:val="21"/>
        </w:rPr>
        <w:t xml:space="preserve"> </w:t>
      </w:r>
    </w:p>
    <w:p w14:paraId="3E4E4967" w14:textId="77777777" w:rsidR="005F4FD8" w:rsidRDefault="00512D3E">
      <w:pPr>
        <w:ind w:firstLineChars="200" w:firstLine="420"/>
        <w:rPr>
          <w:szCs w:val="21"/>
        </w:rPr>
      </w:pPr>
      <w:r>
        <w:rPr>
          <w:szCs w:val="21"/>
        </w:rPr>
        <w:t>（四）参加继续教育；</w:t>
      </w:r>
      <w:r>
        <w:rPr>
          <w:szCs w:val="21"/>
        </w:rPr>
        <w:t xml:space="preserve"> </w:t>
      </w:r>
    </w:p>
    <w:p w14:paraId="5C62DA52" w14:textId="77777777" w:rsidR="005F4FD8" w:rsidRDefault="00512D3E">
      <w:pPr>
        <w:ind w:firstLineChars="200" w:firstLine="420"/>
        <w:rPr>
          <w:szCs w:val="21"/>
        </w:rPr>
      </w:pPr>
      <w:r>
        <w:rPr>
          <w:szCs w:val="21"/>
        </w:rPr>
        <w:t>（五）使用本人的执业证和执业印章；</w:t>
      </w:r>
      <w:r>
        <w:rPr>
          <w:szCs w:val="21"/>
        </w:rPr>
        <w:t xml:space="preserve"> </w:t>
      </w:r>
    </w:p>
    <w:p w14:paraId="575E56D3" w14:textId="77777777" w:rsidR="005F4FD8" w:rsidRDefault="00512D3E">
      <w:pPr>
        <w:ind w:firstLineChars="200" w:firstLine="420"/>
        <w:rPr>
          <w:szCs w:val="21"/>
        </w:rPr>
      </w:pPr>
      <w:r>
        <w:rPr>
          <w:szCs w:val="21"/>
        </w:rPr>
        <w:t>（六）获得相应的劳动报酬；</w:t>
      </w:r>
      <w:r>
        <w:rPr>
          <w:szCs w:val="21"/>
        </w:rPr>
        <w:t xml:space="preserve"> </w:t>
      </w:r>
    </w:p>
    <w:p w14:paraId="5935D117" w14:textId="77777777" w:rsidR="005F4FD8" w:rsidRDefault="00512D3E">
      <w:pPr>
        <w:ind w:firstLineChars="200" w:firstLine="420"/>
        <w:rPr>
          <w:szCs w:val="21"/>
        </w:rPr>
      </w:pPr>
      <w:r>
        <w:rPr>
          <w:szCs w:val="21"/>
        </w:rPr>
        <w:t>（七）对侵犯本人权利的行为进行申诉；</w:t>
      </w:r>
      <w:r>
        <w:rPr>
          <w:szCs w:val="21"/>
        </w:rPr>
        <w:t xml:space="preserve"> </w:t>
      </w:r>
    </w:p>
    <w:p w14:paraId="00A3438A" w14:textId="77777777" w:rsidR="005F4FD8" w:rsidRDefault="00512D3E">
      <w:pPr>
        <w:ind w:firstLineChars="200" w:firstLine="420"/>
        <w:rPr>
          <w:szCs w:val="21"/>
        </w:rPr>
      </w:pPr>
      <w:r>
        <w:rPr>
          <w:szCs w:val="21"/>
        </w:rPr>
        <w:t>（八）法律、法规规定的其他权利。</w:t>
      </w:r>
      <w:r>
        <w:rPr>
          <w:szCs w:val="21"/>
        </w:rPr>
        <w:t xml:space="preserve"> </w:t>
      </w:r>
    </w:p>
    <w:p w14:paraId="1262B2FE" w14:textId="77777777" w:rsidR="005F4FD8" w:rsidRDefault="00512D3E">
      <w:pPr>
        <w:ind w:firstLineChars="200" w:firstLine="420"/>
        <w:rPr>
          <w:szCs w:val="21"/>
        </w:rPr>
      </w:pPr>
      <w:r>
        <w:rPr>
          <w:szCs w:val="21"/>
        </w:rPr>
        <w:t>第二十二条</w:t>
      </w:r>
      <w:r>
        <w:rPr>
          <w:szCs w:val="21"/>
        </w:rPr>
        <w:t xml:space="preserve"> </w:t>
      </w:r>
      <w:r>
        <w:rPr>
          <w:szCs w:val="21"/>
        </w:rPr>
        <w:t>注册安全工程师应当履行下列义务：</w:t>
      </w:r>
      <w:r>
        <w:rPr>
          <w:szCs w:val="21"/>
        </w:rPr>
        <w:t xml:space="preserve"> </w:t>
      </w:r>
    </w:p>
    <w:p w14:paraId="6F79740B" w14:textId="77777777" w:rsidR="005F4FD8" w:rsidRDefault="00512D3E">
      <w:pPr>
        <w:ind w:firstLineChars="200" w:firstLine="420"/>
        <w:rPr>
          <w:szCs w:val="21"/>
        </w:rPr>
      </w:pPr>
      <w:r>
        <w:rPr>
          <w:szCs w:val="21"/>
        </w:rPr>
        <w:t>（一）保证执业活动的质量，承担相应的责任；</w:t>
      </w:r>
      <w:r>
        <w:rPr>
          <w:szCs w:val="21"/>
        </w:rPr>
        <w:t xml:space="preserve"> </w:t>
      </w:r>
    </w:p>
    <w:p w14:paraId="2165B110" w14:textId="77777777" w:rsidR="005F4FD8" w:rsidRDefault="00512D3E">
      <w:pPr>
        <w:ind w:firstLineChars="200" w:firstLine="420"/>
        <w:rPr>
          <w:szCs w:val="21"/>
        </w:rPr>
      </w:pPr>
      <w:r>
        <w:rPr>
          <w:szCs w:val="21"/>
        </w:rPr>
        <w:t>（二）接受继续教育，不断提高执业水准；</w:t>
      </w:r>
      <w:r>
        <w:rPr>
          <w:szCs w:val="21"/>
        </w:rPr>
        <w:t xml:space="preserve"> </w:t>
      </w:r>
    </w:p>
    <w:p w14:paraId="554673A0" w14:textId="77777777" w:rsidR="005F4FD8" w:rsidRDefault="00512D3E">
      <w:pPr>
        <w:ind w:firstLineChars="200" w:firstLine="420"/>
        <w:rPr>
          <w:szCs w:val="21"/>
        </w:rPr>
      </w:pPr>
      <w:r>
        <w:rPr>
          <w:szCs w:val="21"/>
        </w:rPr>
        <w:t>（三）在本人执业活动所形成的有关报告上署名；</w:t>
      </w:r>
      <w:r>
        <w:rPr>
          <w:szCs w:val="21"/>
        </w:rPr>
        <w:t xml:space="preserve"> </w:t>
      </w:r>
    </w:p>
    <w:p w14:paraId="0ACE9F8A" w14:textId="77777777" w:rsidR="005F4FD8" w:rsidRDefault="00512D3E">
      <w:pPr>
        <w:ind w:firstLineChars="200" w:firstLine="420"/>
        <w:rPr>
          <w:szCs w:val="21"/>
        </w:rPr>
      </w:pPr>
      <w:r>
        <w:rPr>
          <w:szCs w:val="21"/>
        </w:rPr>
        <w:t>（四）维护国家、公众的利益和受聘单位的合法权益；</w:t>
      </w:r>
      <w:r>
        <w:rPr>
          <w:szCs w:val="21"/>
        </w:rPr>
        <w:t xml:space="preserve"> </w:t>
      </w:r>
    </w:p>
    <w:p w14:paraId="33CB1F84" w14:textId="77777777" w:rsidR="005F4FD8" w:rsidRDefault="00512D3E">
      <w:pPr>
        <w:ind w:firstLineChars="200" w:firstLine="420"/>
        <w:rPr>
          <w:szCs w:val="21"/>
        </w:rPr>
      </w:pPr>
      <w:r>
        <w:rPr>
          <w:szCs w:val="21"/>
        </w:rPr>
        <w:t>（五）保守执业活动中的秘密；</w:t>
      </w:r>
      <w:r>
        <w:rPr>
          <w:szCs w:val="21"/>
        </w:rPr>
        <w:t xml:space="preserve"> </w:t>
      </w:r>
    </w:p>
    <w:p w14:paraId="1284CF24" w14:textId="77777777" w:rsidR="005F4FD8" w:rsidRDefault="00512D3E">
      <w:pPr>
        <w:ind w:firstLineChars="200" w:firstLine="420"/>
        <w:rPr>
          <w:szCs w:val="21"/>
        </w:rPr>
      </w:pPr>
      <w:r>
        <w:rPr>
          <w:szCs w:val="21"/>
        </w:rPr>
        <w:t>（六）不得出租、出借、涂改、变造执业证和执业印章；</w:t>
      </w:r>
      <w:r>
        <w:rPr>
          <w:szCs w:val="21"/>
        </w:rPr>
        <w:t xml:space="preserve"> </w:t>
      </w:r>
    </w:p>
    <w:p w14:paraId="0C0B56CC" w14:textId="77777777" w:rsidR="005F4FD8" w:rsidRDefault="00512D3E">
      <w:pPr>
        <w:ind w:firstLineChars="200" w:firstLine="420"/>
        <w:rPr>
          <w:szCs w:val="21"/>
        </w:rPr>
      </w:pPr>
      <w:r>
        <w:rPr>
          <w:szCs w:val="21"/>
        </w:rPr>
        <w:t>（七）不得同时在两个或者两个以上单位受聘执业；</w:t>
      </w:r>
      <w:r>
        <w:rPr>
          <w:szCs w:val="21"/>
        </w:rPr>
        <w:t xml:space="preserve"> </w:t>
      </w:r>
    </w:p>
    <w:p w14:paraId="2A0D84DC" w14:textId="77777777" w:rsidR="005F4FD8" w:rsidRDefault="00512D3E">
      <w:pPr>
        <w:ind w:firstLineChars="200" w:firstLine="420"/>
        <w:rPr>
          <w:szCs w:val="21"/>
        </w:rPr>
      </w:pPr>
      <w:r>
        <w:rPr>
          <w:szCs w:val="21"/>
        </w:rPr>
        <w:t>（八）法律、法规规定的其他义务。</w:t>
      </w:r>
      <w:r>
        <w:rPr>
          <w:szCs w:val="21"/>
        </w:rPr>
        <w:t xml:space="preserve"> </w:t>
      </w:r>
    </w:p>
    <w:p w14:paraId="63AEC0F7" w14:textId="77777777" w:rsidR="005F4FD8" w:rsidRDefault="00512D3E">
      <w:pPr>
        <w:ind w:firstLineChars="200" w:firstLine="420"/>
        <w:rPr>
          <w:szCs w:val="21"/>
        </w:rPr>
      </w:pPr>
      <w:r>
        <w:rPr>
          <w:szCs w:val="21"/>
        </w:rPr>
        <w:t>第五章</w:t>
      </w:r>
      <w:r>
        <w:rPr>
          <w:szCs w:val="21"/>
        </w:rPr>
        <w:t xml:space="preserve"> </w:t>
      </w:r>
      <w:r>
        <w:rPr>
          <w:szCs w:val="21"/>
        </w:rPr>
        <w:t>继续教育</w:t>
      </w:r>
      <w:r>
        <w:rPr>
          <w:szCs w:val="21"/>
        </w:rPr>
        <w:t xml:space="preserve"> </w:t>
      </w:r>
    </w:p>
    <w:p w14:paraId="422DA3CA" w14:textId="77777777" w:rsidR="005F4FD8" w:rsidRDefault="00512D3E">
      <w:pPr>
        <w:ind w:firstLineChars="200" w:firstLine="420"/>
        <w:rPr>
          <w:szCs w:val="21"/>
        </w:rPr>
      </w:pPr>
      <w:r>
        <w:rPr>
          <w:szCs w:val="21"/>
        </w:rPr>
        <w:t>第二十三条</w:t>
      </w:r>
      <w:r>
        <w:rPr>
          <w:szCs w:val="21"/>
        </w:rPr>
        <w:t xml:space="preserve"> </w:t>
      </w:r>
      <w:r>
        <w:rPr>
          <w:szCs w:val="21"/>
        </w:rPr>
        <w:t>继续教育按照注册类别分类进行。</w:t>
      </w:r>
      <w:r>
        <w:rPr>
          <w:szCs w:val="21"/>
        </w:rPr>
        <w:t xml:space="preserve"> </w:t>
      </w:r>
    </w:p>
    <w:p w14:paraId="6BF150F9" w14:textId="77777777" w:rsidR="005F4FD8" w:rsidRDefault="00512D3E">
      <w:pPr>
        <w:ind w:firstLineChars="200" w:firstLine="420"/>
        <w:rPr>
          <w:szCs w:val="21"/>
        </w:rPr>
      </w:pPr>
      <w:r>
        <w:rPr>
          <w:szCs w:val="21"/>
        </w:rPr>
        <w:t>注册安全工程师在每个注册周期内应当参加继续教育，时间累计不得少于</w:t>
      </w:r>
      <w:r>
        <w:rPr>
          <w:szCs w:val="21"/>
        </w:rPr>
        <w:t>48</w:t>
      </w:r>
      <w:r>
        <w:rPr>
          <w:szCs w:val="21"/>
        </w:rPr>
        <w:t>学时。</w:t>
      </w:r>
      <w:r>
        <w:rPr>
          <w:szCs w:val="21"/>
        </w:rPr>
        <w:t xml:space="preserve"> </w:t>
      </w:r>
    </w:p>
    <w:p w14:paraId="23BC636F" w14:textId="77777777" w:rsidR="005F4FD8" w:rsidRDefault="00512D3E">
      <w:pPr>
        <w:ind w:firstLineChars="200" w:firstLine="420"/>
        <w:rPr>
          <w:szCs w:val="21"/>
        </w:rPr>
      </w:pPr>
      <w:r>
        <w:rPr>
          <w:szCs w:val="21"/>
        </w:rPr>
        <w:t>第二十四条</w:t>
      </w:r>
      <w:r>
        <w:rPr>
          <w:szCs w:val="21"/>
        </w:rPr>
        <w:t xml:space="preserve"> </w:t>
      </w:r>
      <w:r>
        <w:rPr>
          <w:szCs w:val="21"/>
        </w:rPr>
        <w:t>继续教育由部门、省级注册机构按照统一制定的大纲组织实施。中央企业注册安全工程师的继续教育可以由中央企业总公司（总厂、集团公司）组织实施。</w:t>
      </w:r>
      <w:r>
        <w:rPr>
          <w:szCs w:val="21"/>
        </w:rPr>
        <w:t xml:space="preserve"> </w:t>
      </w:r>
    </w:p>
    <w:p w14:paraId="0D3F6049" w14:textId="77777777" w:rsidR="005F4FD8" w:rsidRDefault="00512D3E">
      <w:pPr>
        <w:ind w:firstLineChars="200" w:firstLine="420"/>
        <w:rPr>
          <w:szCs w:val="21"/>
        </w:rPr>
      </w:pPr>
      <w:r>
        <w:rPr>
          <w:szCs w:val="21"/>
        </w:rPr>
        <w:t>继续教育应当由具备资质的安全生产培训机构承担。</w:t>
      </w:r>
      <w:r>
        <w:rPr>
          <w:szCs w:val="21"/>
        </w:rPr>
        <w:t xml:space="preserve"> </w:t>
      </w:r>
    </w:p>
    <w:p w14:paraId="535D8485" w14:textId="77777777" w:rsidR="005F4FD8" w:rsidRDefault="00512D3E">
      <w:pPr>
        <w:ind w:firstLineChars="200" w:firstLine="420"/>
        <w:rPr>
          <w:szCs w:val="21"/>
        </w:rPr>
      </w:pPr>
      <w:r>
        <w:rPr>
          <w:szCs w:val="21"/>
        </w:rPr>
        <w:t>第二十五条</w:t>
      </w:r>
      <w:r>
        <w:rPr>
          <w:szCs w:val="21"/>
        </w:rPr>
        <w:t xml:space="preserve"> </w:t>
      </w:r>
      <w:r>
        <w:rPr>
          <w:szCs w:val="21"/>
        </w:rPr>
        <w:t>煤矿安全、非煤矿矿山安全、危险物品安全（民用爆破器材安全除外）和其他安全类注册安全工程师继续教育大纲，由安全监管总局组织制定；建筑施工安全、民用爆破器材安全注册安全工程师继续教育大纲，由安全监管总局会同国务院有关主管部门组织制定。</w:t>
      </w:r>
      <w:r>
        <w:rPr>
          <w:szCs w:val="21"/>
        </w:rPr>
        <w:t xml:space="preserve"> </w:t>
      </w:r>
    </w:p>
    <w:p w14:paraId="45B1BE67" w14:textId="77777777" w:rsidR="005F4FD8" w:rsidRDefault="00512D3E">
      <w:pPr>
        <w:ind w:firstLineChars="200" w:firstLine="420"/>
        <w:rPr>
          <w:szCs w:val="21"/>
        </w:rPr>
      </w:pPr>
      <w:r>
        <w:rPr>
          <w:szCs w:val="21"/>
        </w:rPr>
        <w:t>第六章</w:t>
      </w:r>
      <w:r>
        <w:rPr>
          <w:szCs w:val="21"/>
        </w:rPr>
        <w:t xml:space="preserve"> </w:t>
      </w:r>
      <w:r>
        <w:rPr>
          <w:szCs w:val="21"/>
        </w:rPr>
        <w:t>监督管理</w:t>
      </w:r>
      <w:r>
        <w:rPr>
          <w:szCs w:val="21"/>
        </w:rPr>
        <w:t xml:space="preserve"> </w:t>
      </w:r>
    </w:p>
    <w:p w14:paraId="4EE25853" w14:textId="77777777" w:rsidR="005F4FD8" w:rsidRDefault="00512D3E">
      <w:pPr>
        <w:ind w:firstLineChars="200" w:firstLine="420"/>
        <w:rPr>
          <w:szCs w:val="21"/>
        </w:rPr>
      </w:pPr>
      <w:r>
        <w:rPr>
          <w:szCs w:val="21"/>
        </w:rPr>
        <w:t>第二十六条</w:t>
      </w:r>
      <w:r>
        <w:rPr>
          <w:szCs w:val="21"/>
        </w:rPr>
        <w:t xml:space="preserve"> </w:t>
      </w:r>
      <w:r>
        <w:rPr>
          <w:szCs w:val="21"/>
        </w:rPr>
        <w:t>安全生产监督管理部门、煤矿安全监察机构和有关主管部门的工作人员应当坚持公开、公正、公平的原则，严格按照法律、行政法规和本规定，对申请注册的人员进行资格审查，颁发执业证和执业印章。</w:t>
      </w:r>
    </w:p>
    <w:p w14:paraId="5C633900" w14:textId="77777777" w:rsidR="005F4FD8" w:rsidRDefault="00512D3E">
      <w:pPr>
        <w:ind w:firstLineChars="200" w:firstLine="420"/>
        <w:rPr>
          <w:szCs w:val="21"/>
        </w:rPr>
      </w:pPr>
      <w:r>
        <w:rPr>
          <w:szCs w:val="21"/>
        </w:rPr>
        <w:t>第二十七条安全监管总局对准予注册以及注销注册、撤销注册、吊销执业证的人员名单向社会公告，接受社会监督。</w:t>
      </w:r>
    </w:p>
    <w:p w14:paraId="658E8E76" w14:textId="77777777" w:rsidR="005F4FD8" w:rsidRDefault="00512D3E">
      <w:pPr>
        <w:ind w:firstLineChars="200" w:firstLine="420"/>
        <w:rPr>
          <w:szCs w:val="21"/>
        </w:rPr>
      </w:pPr>
      <w:r>
        <w:rPr>
          <w:szCs w:val="21"/>
        </w:rPr>
        <w:t>第二十八条</w:t>
      </w:r>
      <w:r>
        <w:rPr>
          <w:szCs w:val="21"/>
        </w:rPr>
        <w:t xml:space="preserve"> </w:t>
      </w:r>
      <w:r>
        <w:rPr>
          <w:szCs w:val="21"/>
        </w:rPr>
        <w:t>对注册安全工程师的执业活动，安全生产监督管理部门、煤矿安全监察机构和有关主管部门应当进行监督检查。</w:t>
      </w:r>
      <w:r>
        <w:rPr>
          <w:szCs w:val="21"/>
        </w:rPr>
        <w:t xml:space="preserve"> </w:t>
      </w:r>
    </w:p>
    <w:p w14:paraId="28FC406D" w14:textId="77777777" w:rsidR="005F4FD8" w:rsidRDefault="00512D3E">
      <w:pPr>
        <w:ind w:firstLineChars="200" w:firstLine="420"/>
        <w:rPr>
          <w:szCs w:val="21"/>
        </w:rPr>
      </w:pPr>
      <w:r>
        <w:rPr>
          <w:szCs w:val="21"/>
        </w:rPr>
        <w:t>第七章</w:t>
      </w:r>
      <w:r>
        <w:rPr>
          <w:szCs w:val="21"/>
        </w:rPr>
        <w:t xml:space="preserve"> </w:t>
      </w:r>
      <w:r>
        <w:rPr>
          <w:szCs w:val="21"/>
        </w:rPr>
        <w:t>罚</w:t>
      </w:r>
      <w:r>
        <w:rPr>
          <w:szCs w:val="21"/>
        </w:rPr>
        <w:t xml:space="preserve"> </w:t>
      </w:r>
      <w:r>
        <w:rPr>
          <w:szCs w:val="21"/>
        </w:rPr>
        <w:t>则</w:t>
      </w:r>
      <w:r>
        <w:rPr>
          <w:szCs w:val="21"/>
        </w:rPr>
        <w:t xml:space="preserve"> </w:t>
      </w:r>
    </w:p>
    <w:p w14:paraId="70405D3A" w14:textId="77777777" w:rsidR="005F4FD8" w:rsidRDefault="00512D3E">
      <w:pPr>
        <w:ind w:firstLineChars="200" w:firstLine="420"/>
        <w:rPr>
          <w:szCs w:val="21"/>
        </w:rPr>
      </w:pPr>
      <w:r>
        <w:rPr>
          <w:szCs w:val="21"/>
        </w:rPr>
        <w:t>第二十九条</w:t>
      </w:r>
      <w:r>
        <w:rPr>
          <w:szCs w:val="21"/>
        </w:rPr>
        <w:t xml:space="preserve"> </w:t>
      </w:r>
      <w:r>
        <w:rPr>
          <w:szCs w:val="21"/>
        </w:rPr>
        <w:t>安全生产监督管理部门、煤矿安全监察机构或者有关主管部门发现申请人、聘用单位隐瞒有关情况或者提供虚假材料申请注册的，应当不予受理或者不予注册；申请人一年内不得再次申请注册。</w:t>
      </w:r>
      <w:r>
        <w:rPr>
          <w:szCs w:val="21"/>
        </w:rPr>
        <w:t xml:space="preserve"> </w:t>
      </w:r>
    </w:p>
    <w:p w14:paraId="70456CC8" w14:textId="77777777" w:rsidR="005F4FD8" w:rsidRDefault="00512D3E">
      <w:pPr>
        <w:ind w:firstLineChars="200" w:firstLine="420"/>
        <w:rPr>
          <w:szCs w:val="21"/>
        </w:rPr>
      </w:pPr>
      <w:r>
        <w:rPr>
          <w:szCs w:val="21"/>
        </w:rPr>
        <w:t>第三十条</w:t>
      </w:r>
      <w:r>
        <w:rPr>
          <w:szCs w:val="21"/>
        </w:rPr>
        <w:t xml:space="preserve"> </w:t>
      </w:r>
      <w:r>
        <w:rPr>
          <w:szCs w:val="21"/>
        </w:rPr>
        <w:t>未经注册擅自以注册安全工程师名义执业的，由县级以上安全生产监督管理部门、有关主管部门或者煤矿安全监察机构责令其停止违法活动，没收违法所得，并处三万元以下的罚款；造成损失的，依法承担赔偿责任。</w:t>
      </w:r>
      <w:r>
        <w:rPr>
          <w:szCs w:val="21"/>
        </w:rPr>
        <w:t xml:space="preserve"> </w:t>
      </w:r>
    </w:p>
    <w:p w14:paraId="326B3875" w14:textId="77777777" w:rsidR="005F4FD8" w:rsidRDefault="00512D3E">
      <w:pPr>
        <w:ind w:firstLineChars="200" w:firstLine="420"/>
        <w:rPr>
          <w:szCs w:val="21"/>
        </w:rPr>
      </w:pPr>
      <w:r>
        <w:rPr>
          <w:szCs w:val="21"/>
        </w:rPr>
        <w:t>第三十一条</w:t>
      </w:r>
      <w:r>
        <w:rPr>
          <w:szCs w:val="21"/>
        </w:rPr>
        <w:t xml:space="preserve"> </w:t>
      </w:r>
      <w:r>
        <w:rPr>
          <w:szCs w:val="21"/>
        </w:rPr>
        <w:t>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r>
        <w:rPr>
          <w:szCs w:val="21"/>
        </w:rPr>
        <w:t xml:space="preserve"> </w:t>
      </w:r>
    </w:p>
    <w:p w14:paraId="5661A776" w14:textId="77777777" w:rsidR="005F4FD8" w:rsidRDefault="00512D3E">
      <w:pPr>
        <w:ind w:firstLineChars="200" w:firstLine="420"/>
        <w:rPr>
          <w:szCs w:val="21"/>
        </w:rPr>
      </w:pPr>
      <w:r>
        <w:rPr>
          <w:szCs w:val="21"/>
        </w:rPr>
        <w:t>第三十二条</w:t>
      </w:r>
      <w:r>
        <w:rPr>
          <w:szCs w:val="21"/>
        </w:rPr>
        <w:t xml:space="preserve"> </w:t>
      </w:r>
      <w:r>
        <w:rPr>
          <w:szCs w:val="21"/>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r>
        <w:rPr>
          <w:szCs w:val="21"/>
        </w:rPr>
        <w:t xml:space="preserve"> </w:t>
      </w:r>
    </w:p>
    <w:p w14:paraId="7B62343A" w14:textId="77777777" w:rsidR="005F4FD8" w:rsidRDefault="00512D3E">
      <w:pPr>
        <w:ind w:firstLineChars="200" w:firstLine="420"/>
        <w:rPr>
          <w:szCs w:val="21"/>
        </w:rPr>
      </w:pPr>
      <w:r>
        <w:rPr>
          <w:szCs w:val="21"/>
        </w:rPr>
        <w:t>（一）准许他人以本人名义执业的；</w:t>
      </w:r>
      <w:r>
        <w:rPr>
          <w:szCs w:val="21"/>
        </w:rPr>
        <w:t xml:space="preserve"> </w:t>
      </w:r>
    </w:p>
    <w:p w14:paraId="017A9786" w14:textId="77777777" w:rsidR="005F4FD8" w:rsidRDefault="00512D3E">
      <w:pPr>
        <w:ind w:firstLineChars="200" w:firstLine="420"/>
        <w:rPr>
          <w:szCs w:val="21"/>
        </w:rPr>
      </w:pPr>
      <w:r>
        <w:rPr>
          <w:szCs w:val="21"/>
        </w:rPr>
        <w:t>（二）以个人名义承接业务、收取费用的；</w:t>
      </w:r>
      <w:r>
        <w:rPr>
          <w:szCs w:val="21"/>
        </w:rPr>
        <w:t xml:space="preserve"> </w:t>
      </w:r>
    </w:p>
    <w:p w14:paraId="5713AC4C" w14:textId="77777777" w:rsidR="005F4FD8" w:rsidRDefault="00512D3E">
      <w:pPr>
        <w:ind w:firstLineChars="200" w:firstLine="420"/>
        <w:rPr>
          <w:szCs w:val="21"/>
        </w:rPr>
      </w:pPr>
      <w:r>
        <w:rPr>
          <w:szCs w:val="21"/>
        </w:rPr>
        <w:t>（三）出租、出借、涂改、变造执业证和执业印章的；</w:t>
      </w:r>
      <w:r>
        <w:rPr>
          <w:szCs w:val="21"/>
        </w:rPr>
        <w:t xml:space="preserve"> </w:t>
      </w:r>
    </w:p>
    <w:p w14:paraId="28C5B76E" w14:textId="77777777" w:rsidR="005F4FD8" w:rsidRDefault="00512D3E">
      <w:pPr>
        <w:ind w:firstLineChars="200" w:firstLine="420"/>
        <w:rPr>
          <w:szCs w:val="21"/>
        </w:rPr>
      </w:pPr>
      <w:r>
        <w:rPr>
          <w:szCs w:val="21"/>
        </w:rPr>
        <w:t>（四）泄漏执业过程中应当保守的秘密并造成严重后果的；</w:t>
      </w:r>
      <w:r>
        <w:rPr>
          <w:szCs w:val="21"/>
        </w:rPr>
        <w:t xml:space="preserve"> </w:t>
      </w:r>
    </w:p>
    <w:p w14:paraId="441AB168" w14:textId="77777777" w:rsidR="005F4FD8" w:rsidRDefault="00512D3E">
      <w:pPr>
        <w:ind w:firstLineChars="200" w:firstLine="420"/>
        <w:rPr>
          <w:szCs w:val="21"/>
        </w:rPr>
      </w:pPr>
      <w:r>
        <w:rPr>
          <w:szCs w:val="21"/>
        </w:rPr>
        <w:t>（五）利用执业之便，贪污、索贿、受贿或者谋取不正当利益的；</w:t>
      </w:r>
      <w:r>
        <w:rPr>
          <w:szCs w:val="21"/>
        </w:rPr>
        <w:t xml:space="preserve"> </w:t>
      </w:r>
    </w:p>
    <w:p w14:paraId="4F14B055" w14:textId="77777777" w:rsidR="005F4FD8" w:rsidRDefault="00512D3E">
      <w:pPr>
        <w:ind w:firstLineChars="200" w:firstLine="420"/>
        <w:rPr>
          <w:szCs w:val="21"/>
        </w:rPr>
      </w:pPr>
      <w:r>
        <w:rPr>
          <w:szCs w:val="21"/>
        </w:rPr>
        <w:t>（六）提供虚假执业活动成果的；</w:t>
      </w:r>
      <w:r>
        <w:rPr>
          <w:szCs w:val="21"/>
        </w:rPr>
        <w:t xml:space="preserve"> </w:t>
      </w:r>
    </w:p>
    <w:p w14:paraId="67BD86A4" w14:textId="77777777" w:rsidR="005F4FD8" w:rsidRDefault="00512D3E">
      <w:pPr>
        <w:ind w:firstLineChars="200" w:firstLine="420"/>
        <w:rPr>
          <w:szCs w:val="21"/>
        </w:rPr>
      </w:pPr>
      <w:r>
        <w:rPr>
          <w:szCs w:val="21"/>
        </w:rPr>
        <w:t>（七）超出执业范围或者聘用单位业务范围从事执业活动的；</w:t>
      </w:r>
      <w:r>
        <w:rPr>
          <w:szCs w:val="21"/>
        </w:rPr>
        <w:t xml:space="preserve"> </w:t>
      </w:r>
    </w:p>
    <w:p w14:paraId="6CE332A4" w14:textId="77777777" w:rsidR="005F4FD8" w:rsidRDefault="00512D3E">
      <w:pPr>
        <w:ind w:firstLineChars="200" w:firstLine="420"/>
        <w:rPr>
          <w:szCs w:val="21"/>
        </w:rPr>
      </w:pPr>
      <w:r>
        <w:rPr>
          <w:szCs w:val="21"/>
        </w:rPr>
        <w:t>（八）法律、法规、规章规定的其他违法行为。</w:t>
      </w:r>
      <w:r>
        <w:rPr>
          <w:szCs w:val="21"/>
        </w:rPr>
        <w:t xml:space="preserve"> </w:t>
      </w:r>
    </w:p>
    <w:p w14:paraId="631AC173" w14:textId="77777777" w:rsidR="005F4FD8" w:rsidRDefault="00512D3E">
      <w:pPr>
        <w:ind w:firstLineChars="200" w:firstLine="420"/>
        <w:rPr>
          <w:szCs w:val="21"/>
        </w:rPr>
      </w:pPr>
      <w:r>
        <w:rPr>
          <w:szCs w:val="21"/>
        </w:rPr>
        <w:t>第三十三条</w:t>
      </w:r>
      <w:r>
        <w:rPr>
          <w:szCs w:val="21"/>
        </w:rPr>
        <w:t xml:space="preserve"> </w:t>
      </w:r>
      <w:r>
        <w:rPr>
          <w:szCs w:val="21"/>
        </w:rPr>
        <w:t>在注册工作中，工作人员有下列行为之一的，依照有关规定给予行政处分：</w:t>
      </w:r>
      <w:r>
        <w:rPr>
          <w:szCs w:val="21"/>
        </w:rPr>
        <w:t xml:space="preserve"> </w:t>
      </w:r>
    </w:p>
    <w:p w14:paraId="147C4CFE" w14:textId="77777777" w:rsidR="005F4FD8" w:rsidRDefault="00512D3E">
      <w:pPr>
        <w:ind w:firstLineChars="200" w:firstLine="420"/>
        <w:rPr>
          <w:szCs w:val="21"/>
        </w:rPr>
      </w:pPr>
      <w:r>
        <w:rPr>
          <w:szCs w:val="21"/>
        </w:rPr>
        <w:t>（一）利用职务之便，索取或者收受他人财物或者谋取不正当利益的；</w:t>
      </w:r>
      <w:r>
        <w:rPr>
          <w:szCs w:val="21"/>
        </w:rPr>
        <w:t xml:space="preserve"> </w:t>
      </w:r>
    </w:p>
    <w:p w14:paraId="7FA27B8B" w14:textId="77777777" w:rsidR="005F4FD8" w:rsidRDefault="00512D3E">
      <w:pPr>
        <w:ind w:firstLineChars="200" w:firstLine="420"/>
        <w:rPr>
          <w:szCs w:val="21"/>
        </w:rPr>
      </w:pPr>
      <w:r>
        <w:rPr>
          <w:szCs w:val="21"/>
        </w:rPr>
        <w:t>（二）对发现不符合条件的申请人准予注册的；</w:t>
      </w:r>
      <w:r>
        <w:rPr>
          <w:szCs w:val="21"/>
        </w:rPr>
        <w:t xml:space="preserve"> </w:t>
      </w:r>
    </w:p>
    <w:p w14:paraId="176A8A72" w14:textId="77777777" w:rsidR="005F4FD8" w:rsidRDefault="00512D3E">
      <w:pPr>
        <w:ind w:firstLineChars="200" w:firstLine="420"/>
        <w:rPr>
          <w:szCs w:val="21"/>
        </w:rPr>
      </w:pPr>
      <w:r>
        <w:rPr>
          <w:szCs w:val="21"/>
        </w:rPr>
        <w:t>（三）对符合条件的申请人不予注册的。</w:t>
      </w:r>
      <w:r>
        <w:rPr>
          <w:szCs w:val="21"/>
        </w:rPr>
        <w:t xml:space="preserve"> </w:t>
      </w:r>
    </w:p>
    <w:p w14:paraId="6D4DF022" w14:textId="77777777" w:rsidR="005F4FD8" w:rsidRDefault="00512D3E">
      <w:pPr>
        <w:ind w:firstLineChars="200" w:firstLine="420"/>
        <w:rPr>
          <w:szCs w:val="21"/>
        </w:rPr>
      </w:pPr>
      <w:r>
        <w:rPr>
          <w:szCs w:val="21"/>
        </w:rPr>
        <w:t>第八章</w:t>
      </w:r>
      <w:r>
        <w:rPr>
          <w:szCs w:val="21"/>
        </w:rPr>
        <w:t xml:space="preserve"> </w:t>
      </w:r>
      <w:r>
        <w:rPr>
          <w:szCs w:val="21"/>
        </w:rPr>
        <w:t>附</w:t>
      </w:r>
      <w:r>
        <w:rPr>
          <w:szCs w:val="21"/>
        </w:rPr>
        <w:t xml:space="preserve"> </w:t>
      </w:r>
      <w:r>
        <w:rPr>
          <w:szCs w:val="21"/>
        </w:rPr>
        <w:t>则</w:t>
      </w:r>
      <w:r>
        <w:rPr>
          <w:szCs w:val="21"/>
        </w:rPr>
        <w:t xml:space="preserve"> </w:t>
      </w:r>
    </w:p>
    <w:p w14:paraId="62023572" w14:textId="77777777" w:rsidR="005F4FD8" w:rsidRDefault="00512D3E">
      <w:pPr>
        <w:ind w:firstLineChars="200" w:firstLine="420"/>
        <w:rPr>
          <w:szCs w:val="21"/>
        </w:rPr>
      </w:pPr>
      <w:r>
        <w:rPr>
          <w:szCs w:val="21"/>
        </w:rPr>
        <w:t>第三十四条</w:t>
      </w:r>
      <w:r>
        <w:rPr>
          <w:szCs w:val="21"/>
        </w:rPr>
        <w:t xml:space="preserve"> </w:t>
      </w:r>
      <w:r>
        <w:rPr>
          <w:szCs w:val="21"/>
        </w:rPr>
        <w:t>获准在中华人民共和国境内就业的外籍人员及香港特别行政区、澳门特别行政区、台湾地区的专业人员，符合本规定要求的，按照本规定执行。</w:t>
      </w:r>
      <w:r>
        <w:rPr>
          <w:szCs w:val="21"/>
        </w:rPr>
        <w:t xml:space="preserve"> </w:t>
      </w:r>
    </w:p>
    <w:p w14:paraId="09C9423D" w14:textId="77777777" w:rsidR="005F4FD8" w:rsidRDefault="00512D3E">
      <w:pPr>
        <w:ind w:firstLineChars="200" w:firstLine="420"/>
        <w:rPr>
          <w:szCs w:val="21"/>
        </w:rPr>
      </w:pPr>
      <w:r>
        <w:rPr>
          <w:szCs w:val="21"/>
        </w:rPr>
        <w:t>第三十五条</w:t>
      </w:r>
      <w:r>
        <w:rPr>
          <w:szCs w:val="21"/>
        </w:rPr>
        <w:t xml:space="preserve"> </w:t>
      </w:r>
      <w:r>
        <w:rPr>
          <w:szCs w:val="21"/>
        </w:rPr>
        <w:t>本规定自</w:t>
      </w:r>
      <w:r>
        <w:rPr>
          <w:szCs w:val="21"/>
        </w:rPr>
        <w:t>2007</w:t>
      </w:r>
      <w:r>
        <w:rPr>
          <w:szCs w:val="21"/>
        </w:rPr>
        <w:t>年</w:t>
      </w:r>
      <w:r>
        <w:rPr>
          <w:szCs w:val="21"/>
        </w:rPr>
        <w:t>3</w:t>
      </w:r>
      <w:r>
        <w:rPr>
          <w:szCs w:val="21"/>
        </w:rPr>
        <w:t>月</w:t>
      </w:r>
      <w:r>
        <w:rPr>
          <w:szCs w:val="21"/>
        </w:rPr>
        <w:t>1</w:t>
      </w:r>
      <w:r>
        <w:rPr>
          <w:szCs w:val="21"/>
        </w:rPr>
        <w:t>日起施行。原国家安全生产监督管理局</w:t>
      </w:r>
      <w:r>
        <w:rPr>
          <w:szCs w:val="21"/>
        </w:rPr>
        <w:t>2004</w:t>
      </w:r>
      <w:r>
        <w:rPr>
          <w:szCs w:val="21"/>
        </w:rPr>
        <w:t>年公布的《注册安全工程师注册管理办法》同时废止。</w:t>
      </w:r>
    </w:p>
    <w:p w14:paraId="08FEE040" w14:textId="77777777" w:rsidR="005F4FD8" w:rsidRDefault="00512D3E">
      <w:pPr>
        <w:pStyle w:val="1"/>
        <w:spacing w:beforeLines="100" w:before="312" w:afterLines="100" w:after="312" w:line="300" w:lineRule="auto"/>
        <w:jc w:val="center"/>
        <w:rPr>
          <w:sz w:val="21"/>
          <w:szCs w:val="21"/>
        </w:rPr>
      </w:pPr>
      <w:bookmarkStart w:id="209" w:name="_Toc32331283"/>
      <w:r>
        <w:rPr>
          <w:rFonts w:hint="eastAsia"/>
          <w:sz w:val="21"/>
          <w:szCs w:val="21"/>
        </w:rPr>
        <w:t>注册安全工程师分类管理办法（</w:t>
      </w:r>
      <w:r>
        <w:rPr>
          <w:sz w:val="21"/>
          <w:szCs w:val="21"/>
        </w:rPr>
        <w:t>2017</w:t>
      </w:r>
      <w:r>
        <w:rPr>
          <w:rFonts w:hint="eastAsia"/>
          <w:sz w:val="21"/>
          <w:szCs w:val="21"/>
        </w:rPr>
        <w:t>年）</w:t>
      </w:r>
      <w:bookmarkEnd w:id="209"/>
    </w:p>
    <w:p w14:paraId="34EDB2AB" w14:textId="77777777" w:rsidR="005F4FD8" w:rsidRDefault="00512D3E">
      <w:pPr>
        <w:ind w:firstLineChars="200" w:firstLine="420"/>
        <w:rPr>
          <w:szCs w:val="21"/>
        </w:rPr>
      </w:pPr>
      <w:r>
        <w:rPr>
          <w:rFonts w:hint="eastAsia"/>
          <w:szCs w:val="21"/>
        </w:rPr>
        <w:t>（</w:t>
      </w:r>
      <w:r>
        <w:rPr>
          <w:szCs w:val="21"/>
        </w:rPr>
        <w:t>2017</w:t>
      </w:r>
      <w:r>
        <w:rPr>
          <w:rFonts w:hint="eastAsia"/>
          <w:szCs w:val="21"/>
        </w:rPr>
        <w:t>年</w:t>
      </w:r>
      <w:r>
        <w:rPr>
          <w:szCs w:val="21"/>
        </w:rPr>
        <w:t>11</w:t>
      </w:r>
      <w:r>
        <w:rPr>
          <w:rFonts w:hint="eastAsia"/>
          <w:szCs w:val="21"/>
        </w:rPr>
        <w:t>月</w:t>
      </w:r>
      <w:r>
        <w:rPr>
          <w:szCs w:val="21"/>
        </w:rPr>
        <w:t>2</w:t>
      </w:r>
      <w:r>
        <w:rPr>
          <w:rFonts w:hint="eastAsia"/>
          <w:szCs w:val="21"/>
        </w:rPr>
        <w:t>日国家安全监管总局人力资源社会保障部关于印发《注册安全工程师分类管理办法》的通知（安监总人事〔</w:t>
      </w:r>
      <w:r>
        <w:rPr>
          <w:szCs w:val="21"/>
        </w:rPr>
        <w:t>2017</w:t>
      </w:r>
      <w:r>
        <w:rPr>
          <w:rFonts w:hint="eastAsia"/>
          <w:szCs w:val="21"/>
        </w:rPr>
        <w:t>〕</w:t>
      </w:r>
      <w:r>
        <w:rPr>
          <w:szCs w:val="21"/>
        </w:rPr>
        <w:t>118</w:t>
      </w:r>
      <w:r>
        <w:rPr>
          <w:rFonts w:hint="eastAsia"/>
          <w:szCs w:val="21"/>
        </w:rPr>
        <w:t>号）公布）</w:t>
      </w:r>
    </w:p>
    <w:p w14:paraId="1DEC2589" w14:textId="77777777" w:rsidR="005F4FD8" w:rsidRDefault="00512D3E">
      <w:pPr>
        <w:ind w:firstLineChars="200" w:firstLine="420"/>
        <w:rPr>
          <w:szCs w:val="21"/>
        </w:rPr>
      </w:pPr>
      <w:r>
        <w:rPr>
          <w:rFonts w:hint="eastAsia"/>
          <w:szCs w:val="21"/>
        </w:rPr>
        <w:t>第一条为加强安全生产工作，健全完善注册安全工程师职业资格制度，依据《中华人民共和国安全生产法》及国家职业资格证书制度等规定，制定本办法。</w:t>
      </w:r>
    </w:p>
    <w:p w14:paraId="0768C354" w14:textId="77777777" w:rsidR="005F4FD8" w:rsidRDefault="00512D3E">
      <w:pPr>
        <w:ind w:firstLineChars="200" w:firstLine="420"/>
        <w:rPr>
          <w:szCs w:val="21"/>
        </w:rPr>
      </w:pPr>
      <w:r>
        <w:rPr>
          <w:rFonts w:hint="eastAsia"/>
          <w:szCs w:val="21"/>
        </w:rPr>
        <w:t>第二条人力资源社会保障部、国家安全监管总局负责注册安全工程师职业资格制度的制定、指导、监督和检查实施，统筹规划注册安全工程师专业分类。</w:t>
      </w:r>
    </w:p>
    <w:p w14:paraId="591A16BA" w14:textId="77777777" w:rsidR="005F4FD8" w:rsidRDefault="00512D3E">
      <w:pPr>
        <w:ind w:firstLineChars="200" w:firstLine="420"/>
        <w:rPr>
          <w:szCs w:val="21"/>
        </w:rPr>
      </w:pPr>
      <w:r>
        <w:rPr>
          <w:rFonts w:hint="eastAsia"/>
          <w:szCs w:val="21"/>
        </w:rPr>
        <w:t>第三条注册安全工程师专业类别划分为：煤矿安全、金属非金属矿山安全、化工安全、金属冶炼安全、建筑施工安全、道路运输安全、其他安全（不包括消防安全）。</w:t>
      </w:r>
    </w:p>
    <w:p w14:paraId="58E6B3A9" w14:textId="77777777" w:rsidR="005F4FD8" w:rsidRDefault="00512D3E">
      <w:pPr>
        <w:ind w:firstLineChars="200" w:firstLine="420"/>
        <w:rPr>
          <w:szCs w:val="21"/>
        </w:rPr>
      </w:pPr>
      <w:r>
        <w:rPr>
          <w:rFonts w:hint="eastAsia"/>
          <w:szCs w:val="21"/>
        </w:rPr>
        <w:t>如需另行增设专业类别，由国务院有关行业主管部门提出意见，人力资源社会保障部、国家安全监管总局共同确定。</w:t>
      </w:r>
    </w:p>
    <w:p w14:paraId="25874F49" w14:textId="77777777" w:rsidR="005F4FD8" w:rsidRDefault="00512D3E">
      <w:pPr>
        <w:ind w:firstLineChars="200" w:firstLine="420"/>
        <w:rPr>
          <w:szCs w:val="21"/>
        </w:rPr>
      </w:pPr>
      <w:r>
        <w:rPr>
          <w:rFonts w:hint="eastAsia"/>
          <w:szCs w:val="21"/>
        </w:rPr>
        <w:t>第四条注册安全工程师级别设置为：高级、中级、初级（助理）。</w:t>
      </w:r>
    </w:p>
    <w:p w14:paraId="52F964C8" w14:textId="77777777" w:rsidR="005F4FD8" w:rsidRDefault="00512D3E">
      <w:pPr>
        <w:ind w:firstLineChars="200" w:firstLine="420"/>
        <w:rPr>
          <w:szCs w:val="21"/>
        </w:rPr>
      </w:pPr>
      <w:r>
        <w:rPr>
          <w:rFonts w:hint="eastAsia"/>
          <w:szCs w:val="21"/>
        </w:rPr>
        <w:t>第五条注册安全工程师按照专业类别进行注册，国家安全监管总局或其授权的机构为注册安全工程师职业资格的注册管理机构。</w:t>
      </w:r>
    </w:p>
    <w:p w14:paraId="449C2E83" w14:textId="77777777" w:rsidR="005F4FD8" w:rsidRDefault="00512D3E">
      <w:pPr>
        <w:ind w:firstLineChars="200" w:firstLine="420"/>
        <w:rPr>
          <w:szCs w:val="21"/>
        </w:rPr>
      </w:pPr>
      <w:r>
        <w:rPr>
          <w:rFonts w:hint="eastAsia"/>
          <w:szCs w:val="21"/>
        </w:rPr>
        <w:t>第六条注册安全工程师可在相应行业领域生产经营单位和安全评价检测等安全生产专业服务机构中执业。</w:t>
      </w:r>
    </w:p>
    <w:p w14:paraId="36B139F9" w14:textId="77777777" w:rsidR="005F4FD8" w:rsidRDefault="00512D3E">
      <w:pPr>
        <w:ind w:firstLineChars="200" w:firstLine="420"/>
        <w:rPr>
          <w:szCs w:val="21"/>
        </w:rPr>
      </w:pPr>
      <w:r>
        <w:rPr>
          <w:rFonts w:hint="eastAsia"/>
          <w:szCs w:val="21"/>
        </w:rPr>
        <w:t>第七条高级注册安全工程师采取考试与评审相结合的评价方式，具体办法另行规定。</w:t>
      </w:r>
    </w:p>
    <w:p w14:paraId="4809CBE4" w14:textId="77777777" w:rsidR="005F4FD8" w:rsidRDefault="00512D3E">
      <w:pPr>
        <w:ind w:firstLineChars="200" w:firstLine="420"/>
        <w:rPr>
          <w:szCs w:val="21"/>
        </w:rPr>
      </w:pPr>
      <w:r>
        <w:rPr>
          <w:rFonts w:hint="eastAsia"/>
          <w:szCs w:val="21"/>
        </w:rPr>
        <w:t>第八条中级注册安全工程师职业资格考试按照专业类别实行全国统一考试，考试科目分为公共科目和专业科目，由人力资源社会保障部、国家安全监管总局负责组织实施。</w:t>
      </w:r>
    </w:p>
    <w:p w14:paraId="3ADFB9C7" w14:textId="77777777" w:rsidR="005F4FD8" w:rsidRDefault="00512D3E">
      <w:pPr>
        <w:ind w:firstLineChars="200" w:firstLine="420"/>
        <w:rPr>
          <w:szCs w:val="21"/>
        </w:rPr>
      </w:pPr>
      <w:r>
        <w:rPr>
          <w:rFonts w:hint="eastAsia"/>
          <w:szCs w:val="21"/>
        </w:rPr>
        <w:t>第九条国家安全监管总局或其授权的机构负责中级注册安全工程师职业资格公共科目和专业科目（建筑施工安全、道路运输安全类别除外）考试大纲的编制和命审题组织工作。</w:t>
      </w:r>
    </w:p>
    <w:p w14:paraId="33E6D9DD" w14:textId="77777777" w:rsidR="005F4FD8" w:rsidRDefault="00512D3E">
      <w:pPr>
        <w:ind w:firstLineChars="200" w:firstLine="420"/>
        <w:rPr>
          <w:szCs w:val="21"/>
        </w:rPr>
      </w:pPr>
      <w:r>
        <w:rPr>
          <w:rFonts w:hint="eastAsia"/>
          <w:szCs w:val="21"/>
        </w:rPr>
        <w:t>住房城乡建设部、交通运输部或其授权的机构分别负责建筑施工安全、道路运输安全类别中级注册安全工程师职业资格专业科目考试大纲的编制和命审题工作。</w:t>
      </w:r>
    </w:p>
    <w:p w14:paraId="3A40D392" w14:textId="77777777" w:rsidR="005F4FD8" w:rsidRDefault="00512D3E">
      <w:pPr>
        <w:ind w:firstLineChars="200" w:firstLine="420"/>
        <w:rPr>
          <w:szCs w:val="21"/>
        </w:rPr>
      </w:pPr>
      <w:r>
        <w:rPr>
          <w:rFonts w:hint="eastAsia"/>
          <w:szCs w:val="21"/>
        </w:rPr>
        <w:t>人力资源社会保障部负责审定考试大纲，负责组织实施考务工作。</w:t>
      </w:r>
    </w:p>
    <w:p w14:paraId="64014B2C" w14:textId="77777777" w:rsidR="005F4FD8" w:rsidRDefault="00512D3E">
      <w:pPr>
        <w:ind w:firstLineChars="200" w:firstLine="420"/>
        <w:rPr>
          <w:szCs w:val="21"/>
        </w:rPr>
      </w:pPr>
      <w:r>
        <w:rPr>
          <w:rFonts w:hint="eastAsia"/>
          <w:szCs w:val="21"/>
        </w:rPr>
        <w:t>第十条住房城乡建设部、交通运输部或其授权的机构分别负责其职责范围内建筑施工安全、道路运输安全类别中级注册安全工程师的注册初审工作。各省、自治区、直辖市安全监管部门和经国家安全监管总局授权的机构负责其他中级注册安全工程师的注册初审工作。</w:t>
      </w:r>
    </w:p>
    <w:p w14:paraId="20ADCD99" w14:textId="77777777" w:rsidR="005F4FD8" w:rsidRDefault="00512D3E">
      <w:pPr>
        <w:ind w:firstLineChars="200" w:firstLine="420"/>
        <w:rPr>
          <w:szCs w:val="21"/>
        </w:rPr>
      </w:pPr>
      <w:r>
        <w:rPr>
          <w:rFonts w:hint="eastAsia"/>
          <w:szCs w:val="21"/>
        </w:rPr>
        <w:t>国家安全监管总局或其授权的机构负责中级注册安全工程师的注册终审工作。终审通过的建筑施工安全、道路运输安全类别中级注册安全工程师名单分别抄送住房城乡建设部、交通运输部。</w:t>
      </w:r>
    </w:p>
    <w:p w14:paraId="46B52EAA" w14:textId="77777777" w:rsidR="005F4FD8" w:rsidRDefault="00512D3E">
      <w:pPr>
        <w:ind w:firstLineChars="200" w:firstLine="420"/>
        <w:rPr>
          <w:szCs w:val="21"/>
        </w:rPr>
      </w:pPr>
      <w:r>
        <w:rPr>
          <w:rFonts w:hint="eastAsia"/>
          <w:szCs w:val="21"/>
        </w:rPr>
        <w:t>第十一条中级注册安全工程师按照专业类别进行继续教育，其中专业课程学时应不少于继续教育总学时的一半。</w:t>
      </w:r>
    </w:p>
    <w:p w14:paraId="2FCBFF8F" w14:textId="77777777" w:rsidR="005F4FD8" w:rsidRDefault="00512D3E">
      <w:pPr>
        <w:ind w:firstLineChars="200" w:firstLine="420"/>
        <w:rPr>
          <w:szCs w:val="21"/>
        </w:rPr>
      </w:pPr>
      <w:r>
        <w:rPr>
          <w:rFonts w:hint="eastAsia"/>
          <w:szCs w:val="21"/>
        </w:rPr>
        <w:t>第十二条危险物品的生产、储存单位以及矿山、金属冶炼单位应当有相应专业类别的中级及以上注册安全工程师从事安全生产管理工作。</w:t>
      </w:r>
    </w:p>
    <w:p w14:paraId="4017D595" w14:textId="77777777" w:rsidR="005F4FD8" w:rsidRDefault="00512D3E">
      <w:pPr>
        <w:ind w:firstLineChars="200" w:firstLine="420"/>
        <w:rPr>
          <w:szCs w:val="21"/>
        </w:rPr>
      </w:pPr>
      <w:r>
        <w:rPr>
          <w:szCs w:val="21"/>
        </w:rPr>
        <w:t>危险物品的生产、储存单位以及矿山单位安全生产管理人员中的中级及以上注册安全工程师比例应自本办法施行之日起</w:t>
      </w:r>
      <w:r>
        <w:rPr>
          <w:szCs w:val="21"/>
        </w:rPr>
        <w:t>2</w:t>
      </w:r>
      <w:r>
        <w:rPr>
          <w:szCs w:val="21"/>
        </w:rPr>
        <w:t>年内，金属冶炼单位安全生产管理人员中的中级及以上注册安全工程师比例应自本办法施行之日起</w:t>
      </w:r>
      <w:r>
        <w:rPr>
          <w:szCs w:val="21"/>
        </w:rPr>
        <w:t>5</w:t>
      </w:r>
      <w:r>
        <w:rPr>
          <w:szCs w:val="21"/>
        </w:rPr>
        <w:t>年内达到</w:t>
      </w:r>
      <w:r>
        <w:rPr>
          <w:szCs w:val="21"/>
        </w:rPr>
        <w:t>15%</w:t>
      </w:r>
      <w:r>
        <w:rPr>
          <w:szCs w:val="21"/>
        </w:rPr>
        <w:t>左右并逐步提高。</w:t>
      </w:r>
    </w:p>
    <w:p w14:paraId="6D699DA7" w14:textId="77777777" w:rsidR="005F4FD8" w:rsidRDefault="00512D3E">
      <w:pPr>
        <w:ind w:firstLineChars="200" w:firstLine="420"/>
        <w:rPr>
          <w:szCs w:val="21"/>
        </w:rPr>
      </w:pPr>
      <w:r>
        <w:rPr>
          <w:szCs w:val="21"/>
        </w:rPr>
        <w:t>第十三条助理注册安全工程师职业资格考试使用全国统一考试大纲，考试和注册管理由各省、自治区、直辖市人力资源社会保障部门和安全监管部门会同有关行业主管部门组织实施。</w:t>
      </w:r>
    </w:p>
    <w:p w14:paraId="07D1F86C" w14:textId="77777777" w:rsidR="005F4FD8" w:rsidRDefault="00512D3E">
      <w:pPr>
        <w:ind w:firstLineChars="200" w:firstLine="420"/>
        <w:rPr>
          <w:szCs w:val="21"/>
        </w:rPr>
      </w:pPr>
      <w:r>
        <w:rPr>
          <w:szCs w:val="21"/>
        </w:rPr>
        <w:t>第十四条取得注册安全工程师职业资格证书并经注册的人员，表明其具备与所从事的生产经营活动相应的安全生产知识和管理能力。可视为其安全生产知识和管理能力考核合格。</w:t>
      </w:r>
    </w:p>
    <w:p w14:paraId="1D33F851" w14:textId="77777777" w:rsidR="005F4FD8" w:rsidRDefault="00512D3E">
      <w:pPr>
        <w:ind w:firstLineChars="200" w:firstLine="420"/>
        <w:rPr>
          <w:szCs w:val="21"/>
        </w:rPr>
      </w:pPr>
      <w:r>
        <w:rPr>
          <w:szCs w:val="21"/>
        </w:rPr>
        <w:t>第十五条注册安全工程师各级别与工程系列安全工程专业职称相对应，不再组织工程系列安全工程专业职称评审。</w:t>
      </w:r>
    </w:p>
    <w:p w14:paraId="6DC9EDED" w14:textId="77777777" w:rsidR="005F4FD8" w:rsidRDefault="00512D3E">
      <w:pPr>
        <w:ind w:firstLineChars="200" w:firstLine="420"/>
        <w:rPr>
          <w:szCs w:val="21"/>
        </w:rPr>
      </w:pPr>
      <w:r>
        <w:rPr>
          <w:szCs w:val="21"/>
        </w:rPr>
        <w:t>高级注册安全工程师考评办法出台前，工程系列安全工程专业高级职称评审仍然按现行制度执行。</w:t>
      </w:r>
    </w:p>
    <w:p w14:paraId="76B98745" w14:textId="77777777" w:rsidR="005F4FD8" w:rsidRDefault="00512D3E">
      <w:pPr>
        <w:ind w:firstLineChars="200" w:firstLine="420"/>
        <w:rPr>
          <w:szCs w:val="21"/>
        </w:rPr>
      </w:pPr>
      <w:r>
        <w:rPr>
          <w:szCs w:val="21"/>
        </w:rPr>
        <w:t>第十六条本办法施行之前已取得的注册安全工程师执业资格证书、注册助理安全工程师资格证书，分别视同为中级注册安全工程师职业资格证书、助理注册安全工程师职业资格证书。</w:t>
      </w:r>
    </w:p>
    <w:p w14:paraId="46874ABE" w14:textId="77777777" w:rsidR="005F4FD8" w:rsidRDefault="00512D3E">
      <w:pPr>
        <w:ind w:firstLineChars="200" w:firstLine="420"/>
        <w:rPr>
          <w:szCs w:val="21"/>
        </w:rPr>
      </w:pPr>
      <w:r>
        <w:rPr>
          <w:szCs w:val="21"/>
        </w:rPr>
        <w:t>本办法所称注册安全工程师是指依法取得注册安全工程师职业资格证书，并经注册的专业技术人员。</w:t>
      </w:r>
    </w:p>
    <w:p w14:paraId="4F4B2B6C" w14:textId="77777777" w:rsidR="005F4FD8" w:rsidRDefault="00512D3E">
      <w:pPr>
        <w:ind w:firstLineChars="200" w:firstLine="420"/>
        <w:rPr>
          <w:szCs w:val="21"/>
        </w:rPr>
      </w:pPr>
      <w:r>
        <w:rPr>
          <w:szCs w:val="21"/>
        </w:rPr>
        <w:t>第十七条本办法由人力资源社会保障部、国家安全监管总局按照职责分工分别负责解释，自</w:t>
      </w:r>
      <w:r>
        <w:rPr>
          <w:szCs w:val="21"/>
        </w:rPr>
        <w:t>2018</w:t>
      </w:r>
      <w:r>
        <w:rPr>
          <w:szCs w:val="21"/>
        </w:rPr>
        <w:t>年</w:t>
      </w:r>
      <w:r>
        <w:rPr>
          <w:szCs w:val="21"/>
        </w:rPr>
        <w:t>1</w:t>
      </w:r>
      <w:r>
        <w:rPr>
          <w:szCs w:val="21"/>
        </w:rPr>
        <w:t>月</w:t>
      </w:r>
      <w:r>
        <w:rPr>
          <w:szCs w:val="21"/>
        </w:rPr>
        <w:t>1</w:t>
      </w:r>
      <w:r>
        <w:rPr>
          <w:szCs w:val="21"/>
        </w:rPr>
        <w:t>日起施行。以往规定与本办法不一致的，按照本办法规定执行。</w:t>
      </w:r>
    </w:p>
    <w:p w14:paraId="11CDA441" w14:textId="77777777" w:rsidR="005F4FD8" w:rsidRDefault="00512D3E">
      <w:pPr>
        <w:pStyle w:val="1"/>
        <w:spacing w:beforeLines="100" w:before="312" w:afterLines="100" w:after="312" w:line="300" w:lineRule="auto"/>
        <w:jc w:val="center"/>
        <w:rPr>
          <w:sz w:val="21"/>
          <w:szCs w:val="21"/>
        </w:rPr>
      </w:pPr>
      <w:bookmarkStart w:id="210" w:name="_Toc32331284"/>
      <w:r>
        <w:rPr>
          <w:sz w:val="21"/>
          <w:szCs w:val="21"/>
        </w:rPr>
        <w:t>注册消防工程师制度暂行规定（</w:t>
      </w:r>
      <w:r>
        <w:rPr>
          <w:sz w:val="21"/>
          <w:szCs w:val="21"/>
        </w:rPr>
        <w:t>2012</w:t>
      </w:r>
      <w:r>
        <w:rPr>
          <w:sz w:val="21"/>
          <w:szCs w:val="21"/>
        </w:rPr>
        <w:t>年）</w:t>
      </w:r>
      <w:bookmarkEnd w:id="210"/>
    </w:p>
    <w:p w14:paraId="1923192C" w14:textId="6E2A7C07" w:rsidR="005F4FD8" w:rsidRDefault="00512D3E">
      <w:pPr>
        <w:ind w:firstLineChars="200" w:firstLine="420"/>
        <w:rPr>
          <w:szCs w:val="21"/>
        </w:rPr>
      </w:pPr>
      <w:r>
        <w:rPr>
          <w:szCs w:val="21"/>
        </w:rPr>
        <w:t>（</w:t>
      </w:r>
      <w:r>
        <w:rPr>
          <w:szCs w:val="21"/>
        </w:rPr>
        <w:t>2012</w:t>
      </w:r>
      <w:r>
        <w:rPr>
          <w:szCs w:val="21"/>
        </w:rPr>
        <w:t>年</w:t>
      </w:r>
      <w:r>
        <w:rPr>
          <w:szCs w:val="21"/>
        </w:rPr>
        <w:t>9</w:t>
      </w:r>
      <w:r>
        <w:rPr>
          <w:szCs w:val="21"/>
        </w:rPr>
        <w:t>月</w:t>
      </w:r>
      <w:r>
        <w:rPr>
          <w:szCs w:val="21"/>
        </w:rPr>
        <w:t>27</w:t>
      </w:r>
      <w:r>
        <w:rPr>
          <w:szCs w:val="21"/>
        </w:rPr>
        <w:t>日人力资源社会保障部公安部《关于印发〈注册消防工程师制度暂行规定〉和〈注册消防工程师资格考试实施办法〉及〈注册消防工程师资格考核认定办法〉的通知》（人社部发〔</w:t>
      </w:r>
      <w:r>
        <w:rPr>
          <w:szCs w:val="21"/>
        </w:rPr>
        <w:t>2012</w:t>
      </w:r>
      <w:r>
        <w:rPr>
          <w:szCs w:val="21"/>
        </w:rPr>
        <w:t>〕</w:t>
      </w:r>
      <w:r>
        <w:rPr>
          <w:szCs w:val="21"/>
        </w:rPr>
        <w:t>56</w:t>
      </w:r>
      <w:r>
        <w:rPr>
          <w:szCs w:val="21"/>
        </w:rPr>
        <w:t>号）公布）</w:t>
      </w:r>
    </w:p>
    <w:p w14:paraId="7289725D" w14:textId="77777777" w:rsidR="005F4FD8" w:rsidRDefault="00512D3E">
      <w:pPr>
        <w:ind w:firstLineChars="200" w:firstLine="420"/>
        <w:rPr>
          <w:szCs w:val="21"/>
        </w:rPr>
      </w:pPr>
      <w:r>
        <w:rPr>
          <w:szCs w:val="21"/>
        </w:rPr>
        <w:t>第一章总则</w:t>
      </w:r>
    </w:p>
    <w:p w14:paraId="1DF561A2" w14:textId="77777777" w:rsidR="005F4FD8" w:rsidRDefault="00512D3E">
      <w:pPr>
        <w:ind w:firstLineChars="200" w:firstLine="420"/>
        <w:rPr>
          <w:szCs w:val="21"/>
        </w:rPr>
      </w:pPr>
      <w:r>
        <w:rPr>
          <w:szCs w:val="21"/>
        </w:rPr>
        <w:t>第一条为提高消防专业技术人员能力和素质，加强消防专业技术人员队伍建设，保证消防安全技术服务与管理质量，根据《中华人民共和国消防法》和国家职业资格证书制度有关规定，制定本规定。</w:t>
      </w:r>
    </w:p>
    <w:p w14:paraId="69AF4377" w14:textId="77777777" w:rsidR="005F4FD8" w:rsidRDefault="00512D3E">
      <w:pPr>
        <w:ind w:firstLineChars="200" w:firstLine="420"/>
        <w:rPr>
          <w:szCs w:val="21"/>
        </w:rPr>
      </w:pPr>
      <w:r>
        <w:rPr>
          <w:szCs w:val="21"/>
        </w:rPr>
        <w:t>第二条本规定适用于依据消防法律、法规有关规定，从事消防设施检测、消防安全监测等消防安全技术工作的专业技术人员。</w:t>
      </w:r>
    </w:p>
    <w:p w14:paraId="03BC0E3E" w14:textId="77777777" w:rsidR="005F4FD8" w:rsidRDefault="00512D3E">
      <w:pPr>
        <w:ind w:firstLineChars="200" w:firstLine="420"/>
        <w:rPr>
          <w:szCs w:val="21"/>
        </w:rPr>
      </w:pPr>
      <w:r>
        <w:rPr>
          <w:szCs w:val="21"/>
        </w:rPr>
        <w:t>第三条国家对依法从事消防安全技术工作的专业技术人员，实行准入类职业资格制度，纳入全国专业技术人员职业资格证书制度统一规划。</w:t>
      </w:r>
    </w:p>
    <w:p w14:paraId="607B041D" w14:textId="77777777" w:rsidR="005F4FD8" w:rsidRDefault="00512D3E">
      <w:pPr>
        <w:ind w:firstLineChars="200" w:firstLine="420"/>
        <w:rPr>
          <w:szCs w:val="21"/>
        </w:rPr>
      </w:pPr>
      <w:r>
        <w:rPr>
          <w:szCs w:val="21"/>
        </w:rPr>
        <w:t>第四条本规定所称注册消防工程师，是指经考试取得相应级别注册消防工程师资格证书，并依法注册后，从事消防设施检测、消防安全监测等消防安全技术工作的专业技术人员。</w:t>
      </w:r>
    </w:p>
    <w:p w14:paraId="6A59B116" w14:textId="77777777" w:rsidR="005F4FD8" w:rsidRDefault="00512D3E">
      <w:pPr>
        <w:ind w:firstLineChars="200" w:firstLine="420"/>
        <w:rPr>
          <w:szCs w:val="21"/>
        </w:rPr>
      </w:pPr>
      <w:r>
        <w:rPr>
          <w:szCs w:val="21"/>
        </w:rPr>
        <w:t>第五条注册消防工程师分为高级注册消防工程师、一级注册消防工程师和二级注册消防工程师。高级注册消防工程师评价办法另行制定。</w:t>
      </w:r>
    </w:p>
    <w:p w14:paraId="0DEB900E" w14:textId="77777777" w:rsidR="005F4FD8" w:rsidRDefault="00512D3E">
      <w:pPr>
        <w:ind w:firstLineChars="200" w:firstLine="420"/>
        <w:rPr>
          <w:szCs w:val="21"/>
        </w:rPr>
      </w:pPr>
      <w:r>
        <w:rPr>
          <w:szCs w:val="21"/>
        </w:rPr>
        <w:t>一级注册消防工程师和二级注册消防工程师英文分别译为：</w:t>
      </w:r>
    </w:p>
    <w:p w14:paraId="2102349E" w14:textId="77777777" w:rsidR="005F4FD8" w:rsidRDefault="00512D3E">
      <w:pPr>
        <w:ind w:firstLineChars="200" w:firstLine="420"/>
        <w:rPr>
          <w:szCs w:val="21"/>
        </w:rPr>
      </w:pPr>
      <w:r>
        <w:rPr>
          <w:szCs w:val="21"/>
        </w:rPr>
        <w:t>Level 1 Certified  Fire  Engineer</w:t>
      </w:r>
    </w:p>
    <w:p w14:paraId="6CA94878" w14:textId="77777777" w:rsidR="005F4FD8" w:rsidRDefault="00512D3E">
      <w:pPr>
        <w:ind w:firstLineChars="200" w:firstLine="420"/>
        <w:rPr>
          <w:szCs w:val="21"/>
        </w:rPr>
      </w:pPr>
      <w:r>
        <w:rPr>
          <w:szCs w:val="21"/>
        </w:rPr>
        <w:t>Level 2 Certified  Fire  Engineer</w:t>
      </w:r>
    </w:p>
    <w:p w14:paraId="354E10D7" w14:textId="77777777" w:rsidR="005F4FD8" w:rsidRDefault="00512D3E">
      <w:pPr>
        <w:ind w:firstLineChars="200" w:firstLine="420"/>
        <w:rPr>
          <w:szCs w:val="21"/>
        </w:rPr>
      </w:pPr>
      <w:r>
        <w:rPr>
          <w:szCs w:val="21"/>
        </w:rPr>
        <w:t>第六条人力资源社会保障部、公安部共同负责注册消防工程师制度的政策制定，并按照职责分工对该制度的实施进行指导、监督和检查。</w:t>
      </w:r>
    </w:p>
    <w:p w14:paraId="0EE8DBA7" w14:textId="77777777" w:rsidR="005F4FD8" w:rsidRDefault="00512D3E">
      <w:pPr>
        <w:ind w:firstLineChars="200" w:firstLine="420"/>
        <w:rPr>
          <w:szCs w:val="21"/>
        </w:rPr>
      </w:pPr>
      <w:r>
        <w:rPr>
          <w:szCs w:val="21"/>
        </w:rPr>
        <w:t>各省、自治区、直辖市人力资源社会保障行政主管部门和公安机关消防机构，按照职责分工负责本行政区域内注册消防工程师制度的实施与监督管理。</w:t>
      </w:r>
    </w:p>
    <w:p w14:paraId="163F5D74" w14:textId="77777777" w:rsidR="005F4FD8" w:rsidRDefault="00512D3E">
      <w:pPr>
        <w:ind w:firstLineChars="200" w:firstLine="420"/>
        <w:rPr>
          <w:szCs w:val="21"/>
        </w:rPr>
      </w:pPr>
      <w:r>
        <w:rPr>
          <w:szCs w:val="21"/>
        </w:rPr>
        <w:t>第二章考试</w:t>
      </w:r>
    </w:p>
    <w:p w14:paraId="17F0DF12" w14:textId="77777777" w:rsidR="005F4FD8" w:rsidRDefault="00512D3E">
      <w:pPr>
        <w:ind w:firstLineChars="200" w:firstLine="420"/>
        <w:rPr>
          <w:szCs w:val="21"/>
        </w:rPr>
      </w:pPr>
      <w:r>
        <w:rPr>
          <w:szCs w:val="21"/>
        </w:rPr>
        <w:t>第七条一级注册消防工程师资格实行全国统一大纲、统一命题、统一组织的考试制度。考试原则上每年举行一次。</w:t>
      </w:r>
    </w:p>
    <w:p w14:paraId="0EAA644C" w14:textId="77777777" w:rsidR="005F4FD8" w:rsidRDefault="00512D3E">
      <w:pPr>
        <w:ind w:firstLineChars="200" w:firstLine="420"/>
        <w:rPr>
          <w:szCs w:val="21"/>
        </w:rPr>
      </w:pPr>
      <w:r>
        <w:rPr>
          <w:szCs w:val="21"/>
        </w:rPr>
        <w:t>第八条公安部组织成立注册消防工程师资格考试专家委员会，负责拟定一级和二级注册消防工程师资格考试科目、考试大纲，组织一级注册消防工程师资格考试的命题工作，研究建立并管理考试试题库，提出一级注册消防工程师资格考试合格标准建议。</w:t>
      </w:r>
    </w:p>
    <w:p w14:paraId="39D67846" w14:textId="77777777" w:rsidR="005F4FD8" w:rsidRDefault="00512D3E">
      <w:pPr>
        <w:ind w:firstLineChars="200" w:firstLine="420"/>
        <w:rPr>
          <w:szCs w:val="21"/>
        </w:rPr>
      </w:pPr>
      <w:r>
        <w:rPr>
          <w:szCs w:val="21"/>
        </w:rPr>
        <w:t>第九条人力资源社会保障部组织专家审定一级和二级注册消防工程师资格考试科目、考试大纲和一级注册消防工程师资格考试试题，会同公安部确定一级注册消防工程师资格考试合格标准，并对考试工作进行指导、监督和检查。</w:t>
      </w:r>
    </w:p>
    <w:p w14:paraId="73D0E5E6" w14:textId="77777777" w:rsidR="005F4FD8" w:rsidRDefault="00512D3E">
      <w:pPr>
        <w:ind w:firstLineChars="200" w:firstLine="420"/>
        <w:rPr>
          <w:szCs w:val="21"/>
        </w:rPr>
      </w:pPr>
      <w:r>
        <w:rPr>
          <w:szCs w:val="21"/>
        </w:rPr>
        <w:t>第十条省、自治区、直辖市人力资源社会保障行政主管部门会同公安机关消防机构，按照全国统一的考试大纲和相关规定组织实施二级注册消防工程师资格考试，并研究确定本地区二级注册消防工程师资格考试的合格标准。</w:t>
      </w:r>
    </w:p>
    <w:p w14:paraId="3010ABE8" w14:textId="77777777" w:rsidR="005F4FD8" w:rsidRDefault="00512D3E">
      <w:pPr>
        <w:ind w:firstLineChars="200" w:firstLine="420"/>
        <w:rPr>
          <w:szCs w:val="21"/>
        </w:rPr>
      </w:pPr>
      <w:r>
        <w:rPr>
          <w:szCs w:val="21"/>
        </w:rPr>
        <w:t>第十一条凡中华人民共和国公民，遵守国家法律、法规，恪守职业道德，并符合注册消防工程师资格考试报名条件之一的，均可申请参加相应级别注册消防工程师资格考试。</w:t>
      </w:r>
    </w:p>
    <w:p w14:paraId="0A9FA6CC" w14:textId="77777777" w:rsidR="005F4FD8" w:rsidRDefault="00512D3E">
      <w:pPr>
        <w:ind w:firstLineChars="200" w:firstLine="420"/>
        <w:rPr>
          <w:szCs w:val="21"/>
        </w:rPr>
      </w:pPr>
      <w:r>
        <w:rPr>
          <w:szCs w:val="21"/>
        </w:rPr>
        <w:t>第十二条一级注册消防工程师资格考试报名条件：</w:t>
      </w:r>
    </w:p>
    <w:p w14:paraId="29CE8679" w14:textId="77777777" w:rsidR="005F4FD8" w:rsidRDefault="00512D3E">
      <w:pPr>
        <w:ind w:firstLineChars="200" w:firstLine="420"/>
        <w:rPr>
          <w:szCs w:val="21"/>
        </w:rPr>
      </w:pPr>
      <w:r>
        <w:rPr>
          <w:szCs w:val="21"/>
        </w:rPr>
        <w:t>（一）取得消防工程专业大学专科学历，工作满</w:t>
      </w:r>
      <w:r>
        <w:rPr>
          <w:szCs w:val="21"/>
        </w:rPr>
        <w:t>6</w:t>
      </w:r>
      <w:r>
        <w:rPr>
          <w:szCs w:val="21"/>
        </w:rPr>
        <w:t>年，其中从事消防安全技术工作满</w:t>
      </w:r>
      <w:r>
        <w:rPr>
          <w:szCs w:val="21"/>
        </w:rPr>
        <w:t>4</w:t>
      </w:r>
      <w:r>
        <w:rPr>
          <w:szCs w:val="21"/>
        </w:rPr>
        <w:t>年；或者取得消防工程相关专业（见附件</w:t>
      </w:r>
      <w:r>
        <w:rPr>
          <w:szCs w:val="21"/>
        </w:rPr>
        <w:t>1</w:t>
      </w:r>
      <w:r>
        <w:rPr>
          <w:szCs w:val="21"/>
        </w:rPr>
        <w:t>，下同）大学专科学历，工作满</w:t>
      </w:r>
      <w:r>
        <w:rPr>
          <w:szCs w:val="21"/>
        </w:rPr>
        <w:t>7</w:t>
      </w:r>
      <w:r>
        <w:rPr>
          <w:szCs w:val="21"/>
        </w:rPr>
        <w:t>年，其中从事消防安全技术工作满</w:t>
      </w:r>
      <w:r>
        <w:rPr>
          <w:szCs w:val="21"/>
        </w:rPr>
        <w:t>5</w:t>
      </w:r>
      <w:r>
        <w:rPr>
          <w:szCs w:val="21"/>
        </w:rPr>
        <w:t>年。</w:t>
      </w:r>
    </w:p>
    <w:p w14:paraId="7309A9CB" w14:textId="77777777" w:rsidR="005F4FD8" w:rsidRDefault="00512D3E">
      <w:pPr>
        <w:ind w:firstLineChars="200" w:firstLine="420"/>
        <w:rPr>
          <w:szCs w:val="21"/>
        </w:rPr>
      </w:pPr>
      <w:r>
        <w:rPr>
          <w:szCs w:val="21"/>
        </w:rPr>
        <w:t>（二）取得消防工程专业大学本科学历或者学位，工作满</w:t>
      </w:r>
      <w:r>
        <w:rPr>
          <w:szCs w:val="21"/>
        </w:rPr>
        <w:t>4</w:t>
      </w:r>
      <w:r>
        <w:rPr>
          <w:szCs w:val="21"/>
        </w:rPr>
        <w:t>年，其中从事消防安全技术工作满</w:t>
      </w:r>
      <w:r>
        <w:rPr>
          <w:szCs w:val="21"/>
        </w:rPr>
        <w:t>3</w:t>
      </w:r>
      <w:r>
        <w:rPr>
          <w:szCs w:val="21"/>
        </w:rPr>
        <w:t>年；或者取得消防工程相关专业大学本科学历，工作满</w:t>
      </w:r>
      <w:r>
        <w:rPr>
          <w:szCs w:val="21"/>
        </w:rPr>
        <w:t>5</w:t>
      </w:r>
      <w:r>
        <w:rPr>
          <w:szCs w:val="21"/>
        </w:rPr>
        <w:t>年，其中从事消防安全技术工作满</w:t>
      </w:r>
      <w:r>
        <w:rPr>
          <w:szCs w:val="21"/>
        </w:rPr>
        <w:t>4</w:t>
      </w:r>
      <w:r>
        <w:rPr>
          <w:szCs w:val="21"/>
        </w:rPr>
        <w:t>年。</w:t>
      </w:r>
    </w:p>
    <w:p w14:paraId="54C3C8C8" w14:textId="77777777" w:rsidR="005F4FD8" w:rsidRDefault="00512D3E">
      <w:pPr>
        <w:ind w:firstLineChars="200" w:firstLine="420"/>
        <w:rPr>
          <w:szCs w:val="21"/>
        </w:rPr>
      </w:pPr>
      <w:r>
        <w:rPr>
          <w:szCs w:val="21"/>
        </w:rPr>
        <w:t>（三）取得含消防工程专业在内的双学士学位或者研究生班毕业，工作满</w:t>
      </w:r>
      <w:r>
        <w:rPr>
          <w:szCs w:val="21"/>
        </w:rPr>
        <w:t>3</w:t>
      </w:r>
      <w:r>
        <w:rPr>
          <w:szCs w:val="21"/>
        </w:rPr>
        <w:t>年，其中从事消防安全技术工作满</w:t>
      </w:r>
      <w:r>
        <w:rPr>
          <w:szCs w:val="21"/>
        </w:rPr>
        <w:t>2</w:t>
      </w:r>
      <w:r>
        <w:rPr>
          <w:szCs w:val="21"/>
        </w:rPr>
        <w:t>年；或者取得消防工程相关专业在内的双学士学位或者研究生班毕业，工作满</w:t>
      </w:r>
      <w:r>
        <w:rPr>
          <w:szCs w:val="21"/>
        </w:rPr>
        <w:t>4</w:t>
      </w:r>
      <w:r>
        <w:rPr>
          <w:szCs w:val="21"/>
        </w:rPr>
        <w:t>年，其中从事消防安全技术工作满</w:t>
      </w:r>
      <w:r>
        <w:rPr>
          <w:szCs w:val="21"/>
        </w:rPr>
        <w:t>3</w:t>
      </w:r>
      <w:r>
        <w:rPr>
          <w:szCs w:val="21"/>
        </w:rPr>
        <w:t>年。</w:t>
      </w:r>
    </w:p>
    <w:p w14:paraId="75FA7A31" w14:textId="77777777" w:rsidR="005F4FD8" w:rsidRDefault="00512D3E">
      <w:pPr>
        <w:ind w:firstLineChars="200" w:firstLine="420"/>
        <w:rPr>
          <w:szCs w:val="21"/>
        </w:rPr>
      </w:pPr>
      <w:r>
        <w:rPr>
          <w:szCs w:val="21"/>
        </w:rPr>
        <w:t>（四）取得消防工程专业硕士学历或者学位，工作满</w:t>
      </w:r>
      <w:r>
        <w:rPr>
          <w:szCs w:val="21"/>
        </w:rPr>
        <w:t>2</w:t>
      </w:r>
      <w:r>
        <w:rPr>
          <w:szCs w:val="21"/>
        </w:rPr>
        <w:t>年，其中从事消防安全技术工作满</w:t>
      </w:r>
      <w:r>
        <w:rPr>
          <w:szCs w:val="21"/>
        </w:rPr>
        <w:t>1</w:t>
      </w:r>
      <w:r>
        <w:rPr>
          <w:szCs w:val="21"/>
        </w:rPr>
        <w:t>年；或者取得消防工程相关专业硕士学历或者学位，工作满</w:t>
      </w:r>
      <w:r>
        <w:rPr>
          <w:szCs w:val="21"/>
        </w:rPr>
        <w:t>3</w:t>
      </w:r>
      <w:r>
        <w:rPr>
          <w:szCs w:val="21"/>
        </w:rPr>
        <w:t>年，其中从事消防安全技术工作满</w:t>
      </w:r>
      <w:r>
        <w:rPr>
          <w:szCs w:val="21"/>
        </w:rPr>
        <w:t>2</w:t>
      </w:r>
      <w:r>
        <w:rPr>
          <w:szCs w:val="21"/>
        </w:rPr>
        <w:t>年。</w:t>
      </w:r>
    </w:p>
    <w:p w14:paraId="252EAC54" w14:textId="77777777" w:rsidR="005F4FD8" w:rsidRDefault="00512D3E">
      <w:pPr>
        <w:ind w:firstLineChars="200" w:firstLine="420"/>
        <w:rPr>
          <w:szCs w:val="21"/>
        </w:rPr>
      </w:pPr>
      <w:r>
        <w:rPr>
          <w:szCs w:val="21"/>
        </w:rPr>
        <w:t>（五）取得消防工程专业博士学历或者学位，从事消防安全技术工作满</w:t>
      </w:r>
      <w:r>
        <w:rPr>
          <w:szCs w:val="21"/>
        </w:rPr>
        <w:t>1</w:t>
      </w:r>
      <w:r>
        <w:rPr>
          <w:szCs w:val="21"/>
        </w:rPr>
        <w:t>年；或者取得消防工程相关专业博士学历或者学位，从事消防安全技术工作满</w:t>
      </w:r>
      <w:r>
        <w:rPr>
          <w:szCs w:val="21"/>
        </w:rPr>
        <w:t>2</w:t>
      </w:r>
      <w:r>
        <w:rPr>
          <w:szCs w:val="21"/>
        </w:rPr>
        <w:t>年。</w:t>
      </w:r>
    </w:p>
    <w:p w14:paraId="0A95D62E" w14:textId="77777777" w:rsidR="005F4FD8" w:rsidRDefault="00512D3E">
      <w:pPr>
        <w:ind w:firstLineChars="200" w:firstLine="420"/>
        <w:rPr>
          <w:szCs w:val="21"/>
        </w:rPr>
      </w:pPr>
      <w:r>
        <w:rPr>
          <w:szCs w:val="21"/>
        </w:rPr>
        <w:t>（六）取得其他专业相应学历或者学位的人员，其工作年限和从事消防安全技术工作年限均相应增加</w:t>
      </w:r>
      <w:r>
        <w:rPr>
          <w:szCs w:val="21"/>
        </w:rPr>
        <w:t>1</w:t>
      </w:r>
      <w:r>
        <w:rPr>
          <w:szCs w:val="21"/>
        </w:rPr>
        <w:t>年。</w:t>
      </w:r>
    </w:p>
    <w:p w14:paraId="31465703" w14:textId="77777777" w:rsidR="005F4FD8" w:rsidRDefault="00512D3E">
      <w:pPr>
        <w:ind w:firstLineChars="200" w:firstLine="420"/>
        <w:rPr>
          <w:szCs w:val="21"/>
        </w:rPr>
      </w:pPr>
      <w:r>
        <w:rPr>
          <w:szCs w:val="21"/>
        </w:rPr>
        <w:t>第十三条二级注册消防工程师资格考试报名条件：</w:t>
      </w:r>
    </w:p>
    <w:p w14:paraId="7284DFAF" w14:textId="77777777" w:rsidR="005F4FD8" w:rsidRDefault="00512D3E">
      <w:pPr>
        <w:ind w:firstLineChars="200" w:firstLine="420"/>
        <w:rPr>
          <w:szCs w:val="21"/>
        </w:rPr>
      </w:pPr>
      <w:r>
        <w:rPr>
          <w:szCs w:val="21"/>
        </w:rPr>
        <w:t>（一）取得消防工程专业中专学历，从事消防安全技术工作满</w:t>
      </w:r>
      <w:r>
        <w:rPr>
          <w:szCs w:val="21"/>
        </w:rPr>
        <w:t>3</w:t>
      </w:r>
      <w:r>
        <w:rPr>
          <w:szCs w:val="21"/>
        </w:rPr>
        <w:t>年；或者取得消防工程相关专业中专学历，从事消防安全技术工作满</w:t>
      </w:r>
      <w:r>
        <w:rPr>
          <w:szCs w:val="21"/>
        </w:rPr>
        <w:t>4</w:t>
      </w:r>
      <w:r>
        <w:rPr>
          <w:szCs w:val="21"/>
        </w:rPr>
        <w:t>年。</w:t>
      </w:r>
    </w:p>
    <w:p w14:paraId="6E86355B" w14:textId="77777777" w:rsidR="005F4FD8" w:rsidRDefault="00512D3E">
      <w:pPr>
        <w:ind w:firstLineChars="200" w:firstLine="420"/>
        <w:rPr>
          <w:szCs w:val="21"/>
        </w:rPr>
      </w:pPr>
      <w:r>
        <w:rPr>
          <w:szCs w:val="21"/>
        </w:rPr>
        <w:t>（二）取得消防工程专业大学专科学历，从事消防安全技术工作满</w:t>
      </w:r>
      <w:r>
        <w:rPr>
          <w:szCs w:val="21"/>
        </w:rPr>
        <w:t>2</w:t>
      </w:r>
      <w:r>
        <w:rPr>
          <w:szCs w:val="21"/>
        </w:rPr>
        <w:t>年；或者取得消防工程相关专业大学专科学历，从事消防安全技术工作满</w:t>
      </w:r>
      <w:r>
        <w:rPr>
          <w:szCs w:val="21"/>
        </w:rPr>
        <w:t>3</w:t>
      </w:r>
      <w:r>
        <w:rPr>
          <w:szCs w:val="21"/>
        </w:rPr>
        <w:t>年。</w:t>
      </w:r>
    </w:p>
    <w:p w14:paraId="2DB9DCC5" w14:textId="77777777" w:rsidR="005F4FD8" w:rsidRDefault="00512D3E">
      <w:pPr>
        <w:ind w:firstLineChars="200" w:firstLine="420"/>
        <w:rPr>
          <w:szCs w:val="21"/>
        </w:rPr>
      </w:pPr>
      <w:r>
        <w:rPr>
          <w:szCs w:val="21"/>
        </w:rPr>
        <w:t>（三）取得消防工程专业大学本科学历或者学位，从事消防安全技术工作满</w:t>
      </w:r>
      <w:r>
        <w:rPr>
          <w:szCs w:val="21"/>
        </w:rPr>
        <w:t>1</w:t>
      </w:r>
      <w:r>
        <w:rPr>
          <w:szCs w:val="21"/>
        </w:rPr>
        <w:t>年；或者取得消防工程相关专业大学本科学历或者学位，从事消防安全技术工作满</w:t>
      </w:r>
      <w:r>
        <w:rPr>
          <w:szCs w:val="21"/>
        </w:rPr>
        <w:t>2</w:t>
      </w:r>
      <w:r>
        <w:rPr>
          <w:szCs w:val="21"/>
        </w:rPr>
        <w:t>年。</w:t>
      </w:r>
    </w:p>
    <w:p w14:paraId="4E573D05" w14:textId="77777777" w:rsidR="005F4FD8" w:rsidRDefault="00512D3E">
      <w:pPr>
        <w:ind w:firstLineChars="200" w:firstLine="420"/>
        <w:rPr>
          <w:szCs w:val="21"/>
        </w:rPr>
      </w:pPr>
      <w:r>
        <w:rPr>
          <w:szCs w:val="21"/>
        </w:rPr>
        <w:t>（四）取得其他专业相应学历或者学位的人员，其从事消防安全技术工作年限相应增加</w:t>
      </w:r>
      <w:r>
        <w:rPr>
          <w:szCs w:val="21"/>
        </w:rPr>
        <w:t>1</w:t>
      </w:r>
      <w:r>
        <w:rPr>
          <w:szCs w:val="21"/>
        </w:rPr>
        <w:t>年。</w:t>
      </w:r>
    </w:p>
    <w:p w14:paraId="03CCBF4A" w14:textId="77777777" w:rsidR="005F4FD8" w:rsidRDefault="00512D3E">
      <w:pPr>
        <w:ind w:firstLineChars="200" w:firstLine="420"/>
        <w:rPr>
          <w:szCs w:val="21"/>
        </w:rPr>
      </w:pPr>
      <w:r>
        <w:rPr>
          <w:szCs w:val="21"/>
        </w:rPr>
        <w:t>第十四条一级注册消防工程师资格考试合格，由人力资源社会保障部、公安部委托省、自治区、直辖市人力资源社会保障行政主管部门，颁发人力资源社会保障部统一印制，人力资源社会保障部、公安部共同用印的《中华人民共和国一级注册消防工程师资格证书》。该证书在全国范围有效。</w:t>
      </w:r>
    </w:p>
    <w:p w14:paraId="60D31E85" w14:textId="77777777" w:rsidR="005F4FD8" w:rsidRDefault="00512D3E">
      <w:pPr>
        <w:ind w:firstLineChars="200" w:firstLine="420"/>
        <w:rPr>
          <w:szCs w:val="21"/>
        </w:rPr>
      </w:pPr>
      <w:r>
        <w:rPr>
          <w:szCs w:val="21"/>
        </w:rPr>
        <w:t>第十五条二级注册消防工程师资格考试合格，由省、自治区、直辖市人力资源社会保障行政主管部门颁发，省级人力资源社会保障行政主管部门和公安机关消防机构共同用印的《中华人民共和国二级注册消防工程师资格证书》。该证书在所在行政区域内有效。</w:t>
      </w:r>
    </w:p>
    <w:p w14:paraId="1E46CDB4" w14:textId="77777777" w:rsidR="005F4FD8" w:rsidRDefault="00512D3E">
      <w:pPr>
        <w:ind w:firstLineChars="200" w:firstLine="420"/>
        <w:rPr>
          <w:szCs w:val="21"/>
        </w:rPr>
      </w:pPr>
      <w:r>
        <w:rPr>
          <w:szCs w:val="21"/>
        </w:rPr>
        <w:t>第十六条对以不正当手段取得一级、二级注册消防工程师资格证书的，按照《专业技术人员资格考试违纪违规行为处理规定》（人力资源社会保障部令第</w:t>
      </w:r>
      <w:r>
        <w:rPr>
          <w:szCs w:val="21"/>
        </w:rPr>
        <w:t>12</w:t>
      </w:r>
      <w:r>
        <w:rPr>
          <w:szCs w:val="21"/>
        </w:rPr>
        <w:t>号）处理。</w:t>
      </w:r>
    </w:p>
    <w:p w14:paraId="1D4E2FC2" w14:textId="77777777" w:rsidR="005F4FD8" w:rsidRDefault="00512D3E">
      <w:pPr>
        <w:ind w:firstLineChars="200" w:firstLine="420"/>
        <w:rPr>
          <w:szCs w:val="21"/>
        </w:rPr>
      </w:pPr>
      <w:r>
        <w:rPr>
          <w:szCs w:val="21"/>
        </w:rPr>
        <w:t>第三章注册</w:t>
      </w:r>
    </w:p>
    <w:p w14:paraId="5B8AF63F" w14:textId="77777777" w:rsidR="005F4FD8" w:rsidRDefault="00512D3E">
      <w:pPr>
        <w:ind w:firstLineChars="200" w:firstLine="420"/>
        <w:rPr>
          <w:szCs w:val="21"/>
        </w:rPr>
      </w:pPr>
      <w:r>
        <w:rPr>
          <w:szCs w:val="21"/>
        </w:rPr>
        <w:t>第十七条国家对注册消防工程师资格实行注册执业管理制度。取得一级、二级注册消防工程师资格证书的人员，经注册方可以相应级别注册消防工程师名义执业。</w:t>
      </w:r>
    </w:p>
    <w:p w14:paraId="7D15C7BE" w14:textId="77777777" w:rsidR="005F4FD8" w:rsidRDefault="00512D3E">
      <w:pPr>
        <w:ind w:firstLineChars="200" w:firstLine="420"/>
        <w:rPr>
          <w:szCs w:val="21"/>
        </w:rPr>
      </w:pPr>
      <w:r>
        <w:rPr>
          <w:szCs w:val="21"/>
        </w:rPr>
        <w:t>第十八条公安部消防局是一级注册消防工程师资格的注册审批部门。省、自治区、直辖市公安机关消防机构为二级注册消防工程师资格的注册审批部门，并负责一级注册消防工程师资格注册的初步审查工作。</w:t>
      </w:r>
    </w:p>
    <w:p w14:paraId="479CC3B3" w14:textId="77777777" w:rsidR="005F4FD8" w:rsidRDefault="00512D3E">
      <w:pPr>
        <w:ind w:firstLineChars="200" w:firstLine="420"/>
        <w:rPr>
          <w:szCs w:val="21"/>
        </w:rPr>
      </w:pPr>
      <w:r>
        <w:rPr>
          <w:szCs w:val="21"/>
        </w:rPr>
        <w:t>第十九条取得一级、二级注册消防工程师资格证书并申请注册的人员，应当受聘于一个经批准的消防技术服务机构或者消防安全重点单位，并通过聘用单位向本单位所在地（聘用单位属企业的，通过本企业向工商注册所在地）的公安机关消防机构提交注册申请材料。</w:t>
      </w:r>
    </w:p>
    <w:p w14:paraId="640C97A5" w14:textId="77777777" w:rsidR="005F4FD8" w:rsidRDefault="00512D3E">
      <w:pPr>
        <w:ind w:firstLineChars="200" w:firstLine="420"/>
        <w:rPr>
          <w:szCs w:val="21"/>
        </w:rPr>
      </w:pPr>
      <w:r>
        <w:rPr>
          <w:szCs w:val="21"/>
        </w:rPr>
        <w:t>第二十条省、自治区、直辖市公安机关消防机构在收到申请人的注册申请材料后，对申请材料不齐全或者不符合法定形式的，应当当场或者在</w:t>
      </w:r>
      <w:r>
        <w:rPr>
          <w:szCs w:val="21"/>
        </w:rPr>
        <w:t>5</w:t>
      </w:r>
      <w:r>
        <w:rPr>
          <w:szCs w:val="21"/>
        </w:rPr>
        <w:t>个工作日内，一次性告知申请人需要补正的全部内容，逾期不告知的，自收到申请材料之日起即为受理。</w:t>
      </w:r>
    </w:p>
    <w:p w14:paraId="52228B2D" w14:textId="77777777" w:rsidR="005F4FD8" w:rsidRDefault="00512D3E">
      <w:pPr>
        <w:ind w:firstLineChars="200" w:firstLine="420"/>
        <w:rPr>
          <w:szCs w:val="21"/>
        </w:rPr>
      </w:pPr>
      <w:r>
        <w:rPr>
          <w:szCs w:val="21"/>
        </w:rPr>
        <w:t>对受理或者不予受理的注册申请，均应当出具加盖本级公安机关消防机构专用印章和注明日期的书面凭证。</w:t>
      </w:r>
    </w:p>
    <w:p w14:paraId="12422F51" w14:textId="77777777" w:rsidR="005F4FD8" w:rsidRDefault="00512D3E">
      <w:pPr>
        <w:ind w:firstLineChars="200" w:firstLine="420"/>
        <w:rPr>
          <w:szCs w:val="21"/>
        </w:rPr>
      </w:pPr>
      <w:r>
        <w:rPr>
          <w:szCs w:val="21"/>
        </w:rPr>
        <w:t>第二十一条省、自治区、直辖市公安机关消防机构自受理注册申请之日起</w:t>
      </w:r>
      <w:r>
        <w:rPr>
          <w:szCs w:val="21"/>
        </w:rPr>
        <w:t>20</w:t>
      </w:r>
      <w:r>
        <w:rPr>
          <w:szCs w:val="21"/>
        </w:rPr>
        <w:t>个工作日内，按规定条件和程序完成一级注册消防工程师资格注册申请材料的初步审查工作和二级注册消防工程师资格的注册审批工作，并将一级注册消防工程师资格注册申请材料和初步审查意见报公安部消防局审批。</w:t>
      </w:r>
    </w:p>
    <w:p w14:paraId="101DF478" w14:textId="77777777" w:rsidR="005F4FD8" w:rsidRDefault="00512D3E">
      <w:pPr>
        <w:ind w:firstLineChars="200" w:firstLine="420"/>
        <w:rPr>
          <w:szCs w:val="21"/>
        </w:rPr>
      </w:pPr>
      <w:r>
        <w:rPr>
          <w:szCs w:val="21"/>
        </w:rPr>
        <w:t>公安部消防局应当自收到省级公安机关消防机构报送的申请材料和初步审查意见之日起，</w:t>
      </w:r>
      <w:r>
        <w:rPr>
          <w:szCs w:val="21"/>
        </w:rPr>
        <w:t>20</w:t>
      </w:r>
      <w:r>
        <w:rPr>
          <w:szCs w:val="21"/>
        </w:rPr>
        <w:t>个工作日内作出是否批准的决定。</w:t>
      </w:r>
    </w:p>
    <w:p w14:paraId="6838625A" w14:textId="77777777" w:rsidR="005F4FD8" w:rsidRDefault="00512D3E">
      <w:pPr>
        <w:ind w:firstLineChars="200" w:firstLine="420"/>
        <w:rPr>
          <w:szCs w:val="21"/>
        </w:rPr>
      </w:pPr>
      <w:r>
        <w:rPr>
          <w:szCs w:val="21"/>
        </w:rPr>
        <w:t>在规定的期限内不能作出批准决定的，应当将延长的期限和理由告知申请人。对作出不予批准决定的，应当书面说明理由，并告知申请人享有依法申请行政复议或者提起行政诉讼的权利。</w:t>
      </w:r>
    </w:p>
    <w:p w14:paraId="562210D4" w14:textId="77777777" w:rsidR="005F4FD8" w:rsidRDefault="00512D3E">
      <w:pPr>
        <w:ind w:firstLineChars="200" w:firstLine="420"/>
        <w:rPr>
          <w:szCs w:val="21"/>
        </w:rPr>
      </w:pPr>
      <w:r>
        <w:rPr>
          <w:szCs w:val="21"/>
        </w:rPr>
        <w:t>第二十二条注册审批部门应当自作出批准决定之日起</w:t>
      </w:r>
      <w:r>
        <w:rPr>
          <w:szCs w:val="21"/>
        </w:rPr>
        <w:t>10</w:t>
      </w:r>
      <w:r>
        <w:rPr>
          <w:szCs w:val="21"/>
        </w:rPr>
        <w:t>个工作日内，颁发、送达相应级别的注册证。</w:t>
      </w:r>
    </w:p>
    <w:p w14:paraId="73EC71B3" w14:textId="77777777" w:rsidR="005F4FD8" w:rsidRDefault="00512D3E">
      <w:pPr>
        <w:ind w:firstLineChars="200" w:firstLine="420"/>
        <w:rPr>
          <w:szCs w:val="21"/>
        </w:rPr>
      </w:pPr>
      <w:r>
        <w:rPr>
          <w:szCs w:val="21"/>
        </w:rPr>
        <w:t>第二十三条注册证的每一注册有效期为</w:t>
      </w:r>
      <w:r>
        <w:rPr>
          <w:szCs w:val="21"/>
        </w:rPr>
        <w:t>3</w:t>
      </w:r>
      <w:r>
        <w:rPr>
          <w:szCs w:val="21"/>
        </w:rPr>
        <w:t>年。注册证在有效期内是相应级别注册消防工程师的执业凭证，由注册消防工程师本人保管、使用。</w:t>
      </w:r>
    </w:p>
    <w:p w14:paraId="50D2D451" w14:textId="77777777" w:rsidR="005F4FD8" w:rsidRDefault="00512D3E">
      <w:pPr>
        <w:ind w:firstLineChars="200" w:firstLine="420"/>
        <w:rPr>
          <w:szCs w:val="21"/>
        </w:rPr>
      </w:pPr>
      <w:r>
        <w:rPr>
          <w:szCs w:val="21"/>
        </w:rPr>
        <w:t>第二十四条申请初始注册的，应当自取得一级、二级注册消防工程师资格证书之日起</w:t>
      </w:r>
      <w:r>
        <w:rPr>
          <w:szCs w:val="21"/>
        </w:rPr>
        <w:t>1</w:t>
      </w:r>
      <w:r>
        <w:rPr>
          <w:szCs w:val="21"/>
        </w:rPr>
        <w:t>年内提出申请。逾期申请初始注册时，须符合本规定继续教育要求。</w:t>
      </w:r>
    </w:p>
    <w:p w14:paraId="4327FDAB" w14:textId="77777777" w:rsidR="005F4FD8" w:rsidRDefault="00512D3E">
      <w:pPr>
        <w:ind w:firstLineChars="200" w:firstLine="420"/>
        <w:rPr>
          <w:szCs w:val="21"/>
        </w:rPr>
      </w:pPr>
      <w:r>
        <w:rPr>
          <w:szCs w:val="21"/>
        </w:rPr>
        <w:t>初始注册、延续注册、变更注册、注销注册和不予注册等注册管理的具体办法，由公安部另行规定。</w:t>
      </w:r>
    </w:p>
    <w:p w14:paraId="703B6594" w14:textId="77777777" w:rsidR="005F4FD8" w:rsidRDefault="00512D3E">
      <w:pPr>
        <w:ind w:firstLineChars="200" w:firstLine="420"/>
        <w:rPr>
          <w:szCs w:val="21"/>
        </w:rPr>
      </w:pPr>
      <w:r>
        <w:rPr>
          <w:szCs w:val="21"/>
        </w:rPr>
        <w:t>第二十五条继续教育是注册消防工程师延续注册、重新注册和逾期初始注册的必备条件。在每个注册有效期内，各级别注册消防工程师应当按照规定完成相应的继续教育。</w:t>
      </w:r>
    </w:p>
    <w:p w14:paraId="31B4E484" w14:textId="77777777" w:rsidR="005F4FD8" w:rsidRDefault="00512D3E">
      <w:pPr>
        <w:ind w:firstLineChars="200" w:firstLine="420"/>
        <w:rPr>
          <w:szCs w:val="21"/>
        </w:rPr>
      </w:pPr>
      <w:r>
        <w:rPr>
          <w:szCs w:val="21"/>
        </w:rPr>
        <w:t>第二十六条注册审批部门应当及时向社会公告注册消防工程师注册有关情况，建立注册消防工程师诚信档案，对其执业活动实行信用管理。</w:t>
      </w:r>
    </w:p>
    <w:p w14:paraId="03AF5846" w14:textId="77777777" w:rsidR="005F4FD8" w:rsidRDefault="00512D3E">
      <w:pPr>
        <w:ind w:firstLineChars="200" w:firstLine="420"/>
        <w:rPr>
          <w:szCs w:val="21"/>
        </w:rPr>
      </w:pPr>
      <w:r>
        <w:rPr>
          <w:szCs w:val="21"/>
        </w:rPr>
        <w:t>第二十七条各级注册消防工程师资格的注册管理部门，应当严格执行《中华人民共和国行政许可法》有关规定。</w:t>
      </w:r>
    </w:p>
    <w:p w14:paraId="78DA315F" w14:textId="77777777" w:rsidR="005F4FD8" w:rsidRDefault="00512D3E">
      <w:pPr>
        <w:ind w:firstLineChars="200" w:firstLine="420"/>
        <w:rPr>
          <w:szCs w:val="21"/>
        </w:rPr>
      </w:pPr>
      <w:r>
        <w:rPr>
          <w:szCs w:val="21"/>
        </w:rPr>
        <w:t>第四章执业</w:t>
      </w:r>
    </w:p>
    <w:p w14:paraId="65A4EF56" w14:textId="77777777" w:rsidR="005F4FD8" w:rsidRDefault="00512D3E">
      <w:pPr>
        <w:ind w:firstLineChars="200" w:firstLine="420"/>
        <w:rPr>
          <w:szCs w:val="21"/>
        </w:rPr>
      </w:pPr>
      <w:r>
        <w:rPr>
          <w:szCs w:val="21"/>
        </w:rPr>
        <w:t>第二十八条注册消防工程师应当在一个经批准的消防技术服务机构或者消防安全重点单位，开展与该机构业务范围和本人资格级别相符的消防安全技术执业活动。</w:t>
      </w:r>
    </w:p>
    <w:p w14:paraId="037EB0C1" w14:textId="77777777" w:rsidR="005F4FD8" w:rsidRDefault="00512D3E">
      <w:pPr>
        <w:ind w:firstLineChars="200" w:firstLine="420"/>
        <w:rPr>
          <w:szCs w:val="21"/>
        </w:rPr>
      </w:pPr>
      <w:r>
        <w:rPr>
          <w:szCs w:val="21"/>
        </w:rPr>
        <w:t>第二十九条注册消防工程师的执业范围：</w:t>
      </w:r>
    </w:p>
    <w:p w14:paraId="2E4F8EEB" w14:textId="77777777" w:rsidR="005F4FD8" w:rsidRDefault="00512D3E">
      <w:pPr>
        <w:ind w:firstLineChars="200" w:firstLine="420"/>
        <w:rPr>
          <w:szCs w:val="21"/>
        </w:rPr>
      </w:pPr>
      <w:r>
        <w:rPr>
          <w:szCs w:val="21"/>
        </w:rPr>
        <w:t>（一）一级注册消防工程师</w:t>
      </w:r>
    </w:p>
    <w:p w14:paraId="3D2A86B1" w14:textId="77777777" w:rsidR="005F4FD8" w:rsidRDefault="00512D3E">
      <w:pPr>
        <w:ind w:firstLineChars="200" w:firstLine="420"/>
        <w:rPr>
          <w:szCs w:val="21"/>
        </w:rPr>
      </w:pPr>
      <w:r>
        <w:rPr>
          <w:szCs w:val="21"/>
        </w:rPr>
        <w:t>1.</w:t>
      </w:r>
      <w:r>
        <w:rPr>
          <w:szCs w:val="21"/>
        </w:rPr>
        <w:t>消防技术咨询与消防安全评估；</w:t>
      </w:r>
    </w:p>
    <w:p w14:paraId="237E0C6B" w14:textId="77777777" w:rsidR="005F4FD8" w:rsidRDefault="00512D3E">
      <w:pPr>
        <w:ind w:firstLineChars="200" w:firstLine="420"/>
        <w:rPr>
          <w:szCs w:val="21"/>
        </w:rPr>
      </w:pPr>
      <w:r>
        <w:rPr>
          <w:szCs w:val="21"/>
        </w:rPr>
        <w:t>2.</w:t>
      </w:r>
      <w:r>
        <w:rPr>
          <w:szCs w:val="21"/>
        </w:rPr>
        <w:t>消防安全管理与技术培训；</w:t>
      </w:r>
    </w:p>
    <w:p w14:paraId="35AF2FBA" w14:textId="77777777" w:rsidR="005F4FD8" w:rsidRDefault="00512D3E">
      <w:pPr>
        <w:ind w:firstLineChars="200" w:firstLine="420"/>
        <w:rPr>
          <w:szCs w:val="21"/>
        </w:rPr>
      </w:pPr>
      <w:r>
        <w:rPr>
          <w:szCs w:val="21"/>
        </w:rPr>
        <w:t>3.</w:t>
      </w:r>
      <w:r>
        <w:rPr>
          <w:szCs w:val="21"/>
        </w:rPr>
        <w:t>消防设施检测与维护；</w:t>
      </w:r>
    </w:p>
    <w:p w14:paraId="1CC6B7A8" w14:textId="77777777" w:rsidR="005F4FD8" w:rsidRDefault="00512D3E">
      <w:pPr>
        <w:ind w:firstLineChars="200" w:firstLine="420"/>
        <w:rPr>
          <w:szCs w:val="21"/>
        </w:rPr>
      </w:pPr>
      <w:r>
        <w:rPr>
          <w:szCs w:val="21"/>
        </w:rPr>
        <w:t>4.</w:t>
      </w:r>
      <w:r>
        <w:rPr>
          <w:szCs w:val="21"/>
        </w:rPr>
        <w:t>消防安全监测与检查；</w:t>
      </w:r>
    </w:p>
    <w:p w14:paraId="0E806DA5" w14:textId="77777777" w:rsidR="005F4FD8" w:rsidRDefault="00512D3E">
      <w:pPr>
        <w:ind w:firstLineChars="200" w:firstLine="420"/>
        <w:rPr>
          <w:szCs w:val="21"/>
        </w:rPr>
      </w:pPr>
      <w:r>
        <w:rPr>
          <w:szCs w:val="21"/>
        </w:rPr>
        <w:t>5.</w:t>
      </w:r>
      <w:r>
        <w:rPr>
          <w:szCs w:val="21"/>
        </w:rPr>
        <w:t>火灾事故技术分析；</w:t>
      </w:r>
    </w:p>
    <w:p w14:paraId="6FFAFC99" w14:textId="77777777" w:rsidR="005F4FD8" w:rsidRDefault="00512D3E">
      <w:pPr>
        <w:ind w:firstLineChars="200" w:firstLine="420"/>
        <w:rPr>
          <w:szCs w:val="21"/>
        </w:rPr>
      </w:pPr>
      <w:r>
        <w:rPr>
          <w:szCs w:val="21"/>
        </w:rPr>
        <w:t>6.</w:t>
      </w:r>
      <w:r>
        <w:rPr>
          <w:szCs w:val="21"/>
        </w:rPr>
        <w:t>公安部规定的其他消防安全技术工作。</w:t>
      </w:r>
    </w:p>
    <w:p w14:paraId="0AB9797D" w14:textId="77777777" w:rsidR="005F4FD8" w:rsidRDefault="00512D3E">
      <w:pPr>
        <w:ind w:firstLineChars="200" w:firstLine="420"/>
        <w:rPr>
          <w:szCs w:val="21"/>
        </w:rPr>
      </w:pPr>
      <w:r>
        <w:rPr>
          <w:szCs w:val="21"/>
        </w:rPr>
        <w:t>（二）二级注册消防工程师</w:t>
      </w:r>
    </w:p>
    <w:p w14:paraId="0876664A" w14:textId="77777777" w:rsidR="005F4FD8" w:rsidRDefault="00512D3E">
      <w:pPr>
        <w:ind w:firstLineChars="200" w:firstLine="420"/>
        <w:rPr>
          <w:szCs w:val="21"/>
        </w:rPr>
      </w:pPr>
      <w:r>
        <w:rPr>
          <w:szCs w:val="21"/>
        </w:rPr>
        <w:t>1.</w:t>
      </w:r>
      <w:r>
        <w:rPr>
          <w:szCs w:val="21"/>
        </w:rPr>
        <w:t>除</w:t>
      </w:r>
      <w:r>
        <w:rPr>
          <w:szCs w:val="21"/>
        </w:rPr>
        <w:t>100</w:t>
      </w:r>
      <w:r>
        <w:rPr>
          <w:szCs w:val="21"/>
        </w:rPr>
        <w:t>米（含）以上公共建筑、大型的人员密集场所、大型的危险化学品单位外的火灾高危单位消防安全评估；</w:t>
      </w:r>
    </w:p>
    <w:p w14:paraId="413EC900" w14:textId="77777777" w:rsidR="005F4FD8" w:rsidRDefault="00512D3E">
      <w:pPr>
        <w:ind w:firstLineChars="200" w:firstLine="420"/>
        <w:rPr>
          <w:szCs w:val="21"/>
        </w:rPr>
      </w:pPr>
      <w:r>
        <w:rPr>
          <w:szCs w:val="21"/>
        </w:rPr>
        <w:t>2.</w:t>
      </w:r>
      <w:r>
        <w:rPr>
          <w:szCs w:val="21"/>
        </w:rPr>
        <w:t>除</w:t>
      </w:r>
      <w:r>
        <w:rPr>
          <w:szCs w:val="21"/>
        </w:rPr>
        <w:t>250</w:t>
      </w:r>
      <w:r>
        <w:rPr>
          <w:szCs w:val="21"/>
        </w:rPr>
        <w:t>米（含）以上高层公共建筑、大型的危险化学品单位外的消防安全管理；</w:t>
      </w:r>
    </w:p>
    <w:p w14:paraId="20B1CD9C" w14:textId="77777777" w:rsidR="005F4FD8" w:rsidRDefault="00512D3E">
      <w:pPr>
        <w:ind w:firstLineChars="200" w:firstLine="420"/>
        <w:rPr>
          <w:szCs w:val="21"/>
        </w:rPr>
      </w:pPr>
      <w:r>
        <w:rPr>
          <w:szCs w:val="21"/>
        </w:rPr>
        <w:t>3.</w:t>
      </w:r>
      <w:r>
        <w:rPr>
          <w:szCs w:val="21"/>
        </w:rPr>
        <w:t>单体建筑面积</w:t>
      </w:r>
      <w:r>
        <w:rPr>
          <w:szCs w:val="21"/>
        </w:rPr>
        <w:t>4</w:t>
      </w:r>
      <w:r>
        <w:rPr>
          <w:szCs w:val="21"/>
        </w:rPr>
        <w:t>万平方米及以下建筑的消防设施检测与维护；</w:t>
      </w:r>
    </w:p>
    <w:p w14:paraId="60298D85" w14:textId="77777777" w:rsidR="005F4FD8" w:rsidRDefault="00512D3E">
      <w:pPr>
        <w:ind w:firstLineChars="200" w:firstLine="420"/>
        <w:rPr>
          <w:szCs w:val="21"/>
        </w:rPr>
      </w:pPr>
      <w:r>
        <w:rPr>
          <w:szCs w:val="21"/>
        </w:rPr>
        <w:t>4.</w:t>
      </w:r>
      <w:r>
        <w:rPr>
          <w:szCs w:val="21"/>
        </w:rPr>
        <w:t>消防安全监测与检查；</w:t>
      </w:r>
    </w:p>
    <w:p w14:paraId="35271BD5" w14:textId="77777777" w:rsidR="005F4FD8" w:rsidRDefault="00512D3E">
      <w:pPr>
        <w:ind w:firstLineChars="200" w:firstLine="420"/>
        <w:rPr>
          <w:szCs w:val="21"/>
        </w:rPr>
      </w:pPr>
      <w:r>
        <w:rPr>
          <w:szCs w:val="21"/>
        </w:rPr>
        <w:t>5.</w:t>
      </w:r>
      <w:r>
        <w:rPr>
          <w:szCs w:val="21"/>
        </w:rPr>
        <w:t>省级公安机关规定的其他消防安全技术工作。</w:t>
      </w:r>
    </w:p>
    <w:p w14:paraId="38637F2A" w14:textId="77777777" w:rsidR="005F4FD8" w:rsidRDefault="00512D3E">
      <w:pPr>
        <w:ind w:firstLineChars="200" w:firstLine="420"/>
        <w:rPr>
          <w:szCs w:val="21"/>
        </w:rPr>
      </w:pPr>
      <w:r>
        <w:rPr>
          <w:szCs w:val="21"/>
        </w:rPr>
        <w:t>第三十条注册消防工程师的能力要求：</w:t>
      </w:r>
    </w:p>
    <w:p w14:paraId="5C123E5B" w14:textId="77777777" w:rsidR="005F4FD8" w:rsidRDefault="00512D3E">
      <w:pPr>
        <w:ind w:firstLineChars="200" w:firstLine="420"/>
        <w:rPr>
          <w:szCs w:val="21"/>
        </w:rPr>
      </w:pPr>
      <w:r>
        <w:rPr>
          <w:szCs w:val="21"/>
        </w:rPr>
        <w:t>（一）一级注册消防工程师</w:t>
      </w:r>
    </w:p>
    <w:p w14:paraId="42EF0991" w14:textId="77777777" w:rsidR="005F4FD8" w:rsidRDefault="00512D3E">
      <w:pPr>
        <w:ind w:firstLineChars="200" w:firstLine="420"/>
        <w:rPr>
          <w:szCs w:val="21"/>
        </w:rPr>
      </w:pPr>
      <w:r>
        <w:rPr>
          <w:szCs w:val="21"/>
        </w:rPr>
        <w:t>1.</w:t>
      </w:r>
      <w:r>
        <w:rPr>
          <w:szCs w:val="21"/>
        </w:rPr>
        <w:t>熟悉国家消防法律、法规、规章及相关规定，具有较丰富的消防安全技术工作经验；</w:t>
      </w:r>
    </w:p>
    <w:p w14:paraId="674ED7B7" w14:textId="77777777" w:rsidR="005F4FD8" w:rsidRDefault="00512D3E">
      <w:pPr>
        <w:ind w:firstLineChars="200" w:firstLine="420"/>
        <w:rPr>
          <w:szCs w:val="21"/>
        </w:rPr>
      </w:pPr>
      <w:r>
        <w:rPr>
          <w:szCs w:val="21"/>
        </w:rPr>
        <w:t>2.</w:t>
      </w:r>
      <w:r>
        <w:rPr>
          <w:szCs w:val="21"/>
        </w:rPr>
        <w:t>了解国际消防相关标准和技术规范，及时掌握消防技术前沿发展动态，能够独立解决重大、复杂、疑难的消防安全技术问题；</w:t>
      </w:r>
    </w:p>
    <w:p w14:paraId="56B671BA" w14:textId="77777777" w:rsidR="005F4FD8" w:rsidRDefault="00512D3E">
      <w:pPr>
        <w:ind w:firstLineChars="200" w:firstLine="420"/>
        <w:rPr>
          <w:szCs w:val="21"/>
        </w:rPr>
      </w:pPr>
      <w:r>
        <w:rPr>
          <w:szCs w:val="21"/>
        </w:rPr>
        <w:t>3.</w:t>
      </w:r>
      <w:r>
        <w:rPr>
          <w:szCs w:val="21"/>
        </w:rPr>
        <w:t>熟练运用消防相关技术标准、规范和手段，圆满完成执业范围内各项工作，所签署的消防安全技术咨询和评估、消防设施检测和维护等各类技术文件准确无误，所维护的消防设施完好有效；</w:t>
      </w:r>
    </w:p>
    <w:p w14:paraId="3035DC24" w14:textId="77777777" w:rsidR="005F4FD8" w:rsidRDefault="00512D3E">
      <w:pPr>
        <w:ind w:firstLineChars="200" w:firstLine="420"/>
        <w:rPr>
          <w:szCs w:val="21"/>
        </w:rPr>
      </w:pPr>
      <w:r>
        <w:rPr>
          <w:szCs w:val="21"/>
        </w:rPr>
        <w:t>4.</w:t>
      </w:r>
      <w:r>
        <w:rPr>
          <w:szCs w:val="21"/>
        </w:rPr>
        <w:t>具有较强的消防技术课题研究能力，能够应用新技术成果，指导二级注册消防工程师工作。</w:t>
      </w:r>
    </w:p>
    <w:p w14:paraId="1D4B1650" w14:textId="77777777" w:rsidR="005F4FD8" w:rsidRDefault="00512D3E">
      <w:pPr>
        <w:ind w:firstLineChars="200" w:firstLine="420"/>
        <w:rPr>
          <w:szCs w:val="21"/>
        </w:rPr>
      </w:pPr>
      <w:r>
        <w:rPr>
          <w:szCs w:val="21"/>
        </w:rPr>
        <w:t>（二）二级注册消防工程师</w:t>
      </w:r>
    </w:p>
    <w:p w14:paraId="64A3CE9B" w14:textId="77777777" w:rsidR="005F4FD8" w:rsidRDefault="00512D3E">
      <w:pPr>
        <w:ind w:firstLineChars="200" w:firstLine="420"/>
        <w:rPr>
          <w:szCs w:val="21"/>
        </w:rPr>
      </w:pPr>
      <w:r>
        <w:rPr>
          <w:szCs w:val="21"/>
        </w:rPr>
        <w:t>1.</w:t>
      </w:r>
      <w:r>
        <w:rPr>
          <w:szCs w:val="21"/>
        </w:rPr>
        <w:t>熟悉国家消防法律、法规、规章及相关规定，具有一定的消防安全技术工作经验；</w:t>
      </w:r>
    </w:p>
    <w:p w14:paraId="7B39FE73" w14:textId="77777777" w:rsidR="005F4FD8" w:rsidRDefault="00512D3E">
      <w:pPr>
        <w:ind w:firstLineChars="200" w:firstLine="420"/>
        <w:rPr>
          <w:szCs w:val="21"/>
        </w:rPr>
      </w:pPr>
      <w:r>
        <w:rPr>
          <w:szCs w:val="21"/>
        </w:rPr>
        <w:t>2.</w:t>
      </w:r>
      <w:r>
        <w:rPr>
          <w:szCs w:val="21"/>
        </w:rPr>
        <w:t>熟练运用消防相关技术标准、规范和手段，及时发现和解决一般性消防安全技术问题；</w:t>
      </w:r>
    </w:p>
    <w:p w14:paraId="7AE3826D" w14:textId="77777777" w:rsidR="005F4FD8" w:rsidRDefault="00512D3E">
      <w:pPr>
        <w:ind w:firstLineChars="200" w:firstLine="420"/>
        <w:rPr>
          <w:szCs w:val="21"/>
        </w:rPr>
      </w:pPr>
      <w:r>
        <w:rPr>
          <w:szCs w:val="21"/>
        </w:rPr>
        <w:t>3.</w:t>
      </w:r>
      <w:r>
        <w:rPr>
          <w:szCs w:val="21"/>
        </w:rPr>
        <w:t>较好完成执业范围内各项工作，所签署的消防安全技术咨询和评估、消防设施检测和维护等各类技术文件真实、完整、准确，所维护的消防设施完好有效。</w:t>
      </w:r>
    </w:p>
    <w:p w14:paraId="050F8B29" w14:textId="77777777" w:rsidR="005F4FD8" w:rsidRDefault="00512D3E">
      <w:pPr>
        <w:ind w:firstLineChars="200" w:firstLine="420"/>
        <w:rPr>
          <w:szCs w:val="21"/>
        </w:rPr>
      </w:pPr>
      <w:r>
        <w:rPr>
          <w:szCs w:val="21"/>
        </w:rPr>
        <w:t>第三十一条消防安全技术服务活动中形成的消防安全技术文件，应当由相应级别的注册消防工程师签字，并承担相应法律责任。</w:t>
      </w:r>
    </w:p>
    <w:p w14:paraId="405A453D" w14:textId="77777777" w:rsidR="005F4FD8" w:rsidRDefault="00512D3E">
      <w:pPr>
        <w:ind w:firstLineChars="200" w:firstLine="420"/>
        <w:rPr>
          <w:szCs w:val="21"/>
        </w:rPr>
      </w:pPr>
      <w:r>
        <w:rPr>
          <w:szCs w:val="21"/>
        </w:rPr>
        <w:t>第五章权利与义务</w:t>
      </w:r>
    </w:p>
    <w:p w14:paraId="621F087B" w14:textId="77777777" w:rsidR="005F4FD8" w:rsidRDefault="00512D3E">
      <w:pPr>
        <w:ind w:firstLineChars="200" w:firstLine="420"/>
        <w:rPr>
          <w:szCs w:val="21"/>
        </w:rPr>
      </w:pPr>
      <w:r>
        <w:rPr>
          <w:szCs w:val="21"/>
        </w:rPr>
        <w:t>第三十二条注册消防工程师享有下列权利：</w:t>
      </w:r>
    </w:p>
    <w:p w14:paraId="5B952FEC" w14:textId="77777777" w:rsidR="005F4FD8" w:rsidRDefault="00512D3E">
      <w:pPr>
        <w:ind w:firstLineChars="200" w:firstLine="420"/>
        <w:rPr>
          <w:szCs w:val="21"/>
        </w:rPr>
      </w:pPr>
      <w:r>
        <w:rPr>
          <w:szCs w:val="21"/>
        </w:rPr>
        <w:t>（一）使用注册消防工程师称谓；</w:t>
      </w:r>
    </w:p>
    <w:p w14:paraId="055C5764" w14:textId="77777777" w:rsidR="005F4FD8" w:rsidRDefault="00512D3E">
      <w:pPr>
        <w:ind w:firstLineChars="200" w:firstLine="420"/>
        <w:rPr>
          <w:szCs w:val="21"/>
        </w:rPr>
      </w:pPr>
      <w:r>
        <w:rPr>
          <w:szCs w:val="21"/>
        </w:rPr>
        <w:t>（二）在规定范围内从事消防安全技术执业活动；</w:t>
      </w:r>
    </w:p>
    <w:p w14:paraId="429144F6" w14:textId="77777777" w:rsidR="005F4FD8" w:rsidRDefault="00512D3E">
      <w:pPr>
        <w:ind w:firstLineChars="200" w:firstLine="420"/>
        <w:rPr>
          <w:szCs w:val="21"/>
        </w:rPr>
      </w:pPr>
      <w:r>
        <w:rPr>
          <w:szCs w:val="21"/>
        </w:rPr>
        <w:t>（三）对违反相关法律、法规和技术标准的行为提出劝告，并向本级别注册审批部门或者上级主管部门报告；</w:t>
      </w:r>
    </w:p>
    <w:p w14:paraId="5A0F5C98" w14:textId="77777777" w:rsidR="005F4FD8" w:rsidRDefault="00512D3E">
      <w:pPr>
        <w:ind w:firstLineChars="200" w:firstLine="420"/>
        <w:rPr>
          <w:szCs w:val="21"/>
        </w:rPr>
      </w:pPr>
      <w:r>
        <w:rPr>
          <w:szCs w:val="21"/>
        </w:rPr>
        <w:t>（四）接受继续教育；</w:t>
      </w:r>
    </w:p>
    <w:p w14:paraId="1A601B26" w14:textId="77777777" w:rsidR="005F4FD8" w:rsidRDefault="00512D3E">
      <w:pPr>
        <w:ind w:firstLineChars="200" w:firstLine="420"/>
        <w:rPr>
          <w:szCs w:val="21"/>
        </w:rPr>
      </w:pPr>
      <w:r>
        <w:rPr>
          <w:szCs w:val="21"/>
        </w:rPr>
        <w:t>（五）获得与执业责任相应的劳动报酬；</w:t>
      </w:r>
    </w:p>
    <w:p w14:paraId="73FE31CE" w14:textId="77777777" w:rsidR="005F4FD8" w:rsidRDefault="00512D3E">
      <w:pPr>
        <w:ind w:firstLineChars="200" w:firstLine="420"/>
        <w:rPr>
          <w:szCs w:val="21"/>
        </w:rPr>
      </w:pPr>
      <w:r>
        <w:rPr>
          <w:szCs w:val="21"/>
        </w:rPr>
        <w:t>（六）对侵犯本人权利的行为进行申诉。</w:t>
      </w:r>
    </w:p>
    <w:p w14:paraId="79C9A418" w14:textId="77777777" w:rsidR="005F4FD8" w:rsidRDefault="00512D3E">
      <w:pPr>
        <w:ind w:firstLineChars="200" w:firstLine="420"/>
        <w:rPr>
          <w:szCs w:val="21"/>
        </w:rPr>
      </w:pPr>
      <w:r>
        <w:rPr>
          <w:szCs w:val="21"/>
        </w:rPr>
        <w:t>第三十三条注册消防工程师履行下列义务：</w:t>
      </w:r>
    </w:p>
    <w:p w14:paraId="47A91B17" w14:textId="77777777" w:rsidR="005F4FD8" w:rsidRDefault="00512D3E">
      <w:pPr>
        <w:ind w:firstLineChars="200" w:firstLine="420"/>
        <w:rPr>
          <w:szCs w:val="21"/>
        </w:rPr>
      </w:pPr>
      <w:r>
        <w:rPr>
          <w:szCs w:val="21"/>
        </w:rPr>
        <w:t>（一）遵守法律、法规和有关管理规定，恪守职业道德；</w:t>
      </w:r>
    </w:p>
    <w:p w14:paraId="3D810A43" w14:textId="77777777" w:rsidR="005F4FD8" w:rsidRDefault="00512D3E">
      <w:pPr>
        <w:ind w:firstLineChars="200" w:firstLine="420"/>
        <w:rPr>
          <w:szCs w:val="21"/>
        </w:rPr>
      </w:pPr>
      <w:r>
        <w:rPr>
          <w:szCs w:val="21"/>
        </w:rPr>
        <w:t>（二）执行消防法律、法规、规章及有关技术标准；</w:t>
      </w:r>
    </w:p>
    <w:p w14:paraId="1A737C11" w14:textId="77777777" w:rsidR="005F4FD8" w:rsidRDefault="00512D3E">
      <w:pPr>
        <w:ind w:firstLineChars="200" w:firstLine="420"/>
        <w:rPr>
          <w:szCs w:val="21"/>
        </w:rPr>
      </w:pPr>
      <w:r>
        <w:rPr>
          <w:szCs w:val="21"/>
        </w:rPr>
        <w:t>（三）履行岗位职责，保证消防安全技术执业活动质量，并承担相应责任；</w:t>
      </w:r>
    </w:p>
    <w:p w14:paraId="5B6B55D7" w14:textId="77777777" w:rsidR="005F4FD8" w:rsidRDefault="00512D3E">
      <w:pPr>
        <w:ind w:firstLineChars="200" w:firstLine="420"/>
        <w:rPr>
          <w:szCs w:val="21"/>
        </w:rPr>
      </w:pPr>
      <w:r>
        <w:rPr>
          <w:szCs w:val="21"/>
        </w:rPr>
        <w:t>（四）保守知悉的国家秘密和聘用单位的商业、技术秘密；</w:t>
      </w:r>
    </w:p>
    <w:p w14:paraId="3FC905C0" w14:textId="77777777" w:rsidR="005F4FD8" w:rsidRDefault="00512D3E">
      <w:pPr>
        <w:ind w:firstLineChars="200" w:firstLine="420"/>
        <w:rPr>
          <w:szCs w:val="21"/>
        </w:rPr>
      </w:pPr>
      <w:r>
        <w:rPr>
          <w:szCs w:val="21"/>
        </w:rPr>
        <w:t>（五）不得允许他人以本人名义执业；</w:t>
      </w:r>
    </w:p>
    <w:p w14:paraId="1DEE7F21" w14:textId="77777777" w:rsidR="005F4FD8" w:rsidRDefault="00512D3E">
      <w:pPr>
        <w:ind w:firstLineChars="200" w:firstLine="420"/>
        <w:rPr>
          <w:szCs w:val="21"/>
        </w:rPr>
      </w:pPr>
      <w:r>
        <w:rPr>
          <w:szCs w:val="21"/>
        </w:rPr>
        <w:t>（六）不断更新知识，提高消防安全技术能力；</w:t>
      </w:r>
    </w:p>
    <w:p w14:paraId="618FC970" w14:textId="77777777" w:rsidR="005F4FD8" w:rsidRDefault="00512D3E">
      <w:pPr>
        <w:ind w:firstLineChars="200" w:firstLine="420"/>
        <w:rPr>
          <w:szCs w:val="21"/>
        </w:rPr>
      </w:pPr>
      <w:r>
        <w:rPr>
          <w:szCs w:val="21"/>
        </w:rPr>
        <w:t>（七）完成注册管理部门交办的相关工作。</w:t>
      </w:r>
    </w:p>
    <w:p w14:paraId="642FAD38" w14:textId="77777777" w:rsidR="005F4FD8" w:rsidRDefault="00512D3E">
      <w:pPr>
        <w:ind w:firstLineChars="200" w:firstLine="420"/>
        <w:rPr>
          <w:szCs w:val="21"/>
        </w:rPr>
      </w:pPr>
      <w:r>
        <w:rPr>
          <w:szCs w:val="21"/>
        </w:rPr>
        <w:t>第六章附则</w:t>
      </w:r>
    </w:p>
    <w:p w14:paraId="14152DE4" w14:textId="77777777" w:rsidR="005F4FD8" w:rsidRDefault="00512D3E">
      <w:pPr>
        <w:ind w:firstLineChars="200" w:firstLine="420"/>
        <w:rPr>
          <w:szCs w:val="21"/>
        </w:rPr>
      </w:pPr>
      <w:r>
        <w:rPr>
          <w:szCs w:val="21"/>
        </w:rPr>
        <w:t>第三十四条在注册消防工程师制度实施前长期从事消防安全技术工作，符合考核认定条件的人员，可以通过考核认定的办法取得注册消防工程师资格证书。</w:t>
      </w:r>
    </w:p>
    <w:p w14:paraId="0B8E3090" w14:textId="77777777" w:rsidR="005F4FD8" w:rsidRDefault="00512D3E">
      <w:pPr>
        <w:ind w:firstLineChars="200" w:firstLine="420"/>
        <w:rPr>
          <w:szCs w:val="21"/>
        </w:rPr>
      </w:pPr>
      <w:r>
        <w:rPr>
          <w:szCs w:val="21"/>
        </w:rPr>
        <w:t>第三十五条对通过考试取得相应级别注册消防工程师资格证书，且符合《工程技术人员职务试行条例》中工程师、助理工程师技术职务任职条件的人员，用人单位可根据工作需要择优聘任相应级别专业技术职务。其中，取得一级注册消防工程师资格证书可聘任工程师职务；取得二级注册消防工程师资格证书可聘任助理工程师职务。</w:t>
      </w:r>
    </w:p>
    <w:p w14:paraId="68E9C8A5" w14:textId="77777777" w:rsidR="005F4FD8" w:rsidRDefault="00512D3E">
      <w:pPr>
        <w:ind w:firstLineChars="200" w:firstLine="420"/>
        <w:rPr>
          <w:szCs w:val="21"/>
        </w:rPr>
      </w:pPr>
      <w:r>
        <w:rPr>
          <w:szCs w:val="21"/>
        </w:rPr>
        <w:t>第三十六条通过考试取得的一级注册消防工程师资格，是消防安全监测、消防设施检测领域申请评定消防专业高级工程师职称的必备条件。</w:t>
      </w:r>
    </w:p>
    <w:p w14:paraId="6BC354F4" w14:textId="77777777" w:rsidR="005F4FD8" w:rsidRDefault="00512D3E">
      <w:pPr>
        <w:ind w:firstLineChars="200" w:firstLine="420"/>
        <w:rPr>
          <w:szCs w:val="21"/>
        </w:rPr>
      </w:pPr>
      <w:r>
        <w:rPr>
          <w:szCs w:val="21"/>
        </w:rPr>
        <w:t>第三十七条二级注册消防工程师资格注册执业的具体管理办法，由省级公安机关消防机构根据本规定和公安部相关要求制定，并报公安部消防局备案。</w:t>
      </w:r>
    </w:p>
    <w:p w14:paraId="3F9F0DE0" w14:textId="77777777" w:rsidR="005F4FD8" w:rsidRDefault="00512D3E">
      <w:pPr>
        <w:ind w:firstLineChars="200" w:firstLine="420"/>
        <w:rPr>
          <w:szCs w:val="21"/>
        </w:rPr>
      </w:pPr>
      <w:r>
        <w:rPr>
          <w:szCs w:val="21"/>
        </w:rPr>
        <w:t>第三十八条消防设施检测、消防安全监测等消防技术服务机构及消防安全重点单位，配备相应级别注册消防工程师的数量、注册消防工程师签字的文件种类、继续教育等注册执业的具体要求和管理办法，由公安部另行规定。</w:t>
      </w:r>
    </w:p>
    <w:p w14:paraId="53E42051" w14:textId="77777777" w:rsidR="005F4FD8" w:rsidRDefault="00512D3E">
      <w:pPr>
        <w:ind w:firstLineChars="200" w:firstLine="420"/>
        <w:rPr>
          <w:szCs w:val="21"/>
        </w:rPr>
      </w:pPr>
      <w:r>
        <w:rPr>
          <w:szCs w:val="21"/>
        </w:rPr>
        <w:t>第三十九条本规定自</w:t>
      </w:r>
      <w:r>
        <w:rPr>
          <w:szCs w:val="21"/>
        </w:rPr>
        <w:t>2013</w:t>
      </w:r>
      <w:r>
        <w:rPr>
          <w:szCs w:val="21"/>
        </w:rPr>
        <w:t>年</w:t>
      </w:r>
      <w:r>
        <w:rPr>
          <w:szCs w:val="21"/>
        </w:rPr>
        <w:t>1</w:t>
      </w:r>
      <w:r>
        <w:rPr>
          <w:szCs w:val="21"/>
        </w:rPr>
        <w:t>月</w:t>
      </w:r>
      <w:r>
        <w:rPr>
          <w:szCs w:val="21"/>
        </w:rPr>
        <w:t>1</w:t>
      </w:r>
      <w:r>
        <w:rPr>
          <w:szCs w:val="21"/>
        </w:rPr>
        <w:t>日起施行。</w:t>
      </w:r>
    </w:p>
    <w:p w14:paraId="71B8AA60" w14:textId="77777777" w:rsidR="005F4FD8" w:rsidRDefault="00512D3E">
      <w:pPr>
        <w:pStyle w:val="1"/>
        <w:spacing w:beforeLines="100" w:before="312" w:afterLines="100" w:after="312" w:line="300" w:lineRule="auto"/>
        <w:jc w:val="center"/>
        <w:rPr>
          <w:sz w:val="21"/>
          <w:szCs w:val="21"/>
        </w:rPr>
      </w:pPr>
      <w:bookmarkStart w:id="211" w:name="_Toc32331285"/>
      <w:r>
        <w:rPr>
          <w:rFonts w:hint="eastAsia"/>
          <w:sz w:val="21"/>
          <w:szCs w:val="21"/>
        </w:rPr>
        <w:t>注册消防工程师资格考试实施办法（</w:t>
      </w:r>
      <w:r>
        <w:rPr>
          <w:sz w:val="21"/>
          <w:szCs w:val="21"/>
        </w:rPr>
        <w:t>2012</w:t>
      </w:r>
      <w:r>
        <w:rPr>
          <w:rFonts w:hint="eastAsia"/>
          <w:sz w:val="21"/>
          <w:szCs w:val="21"/>
        </w:rPr>
        <w:t>年）</w:t>
      </w:r>
      <w:bookmarkEnd w:id="211"/>
    </w:p>
    <w:p w14:paraId="546D14BE" w14:textId="77777777" w:rsidR="005F4FD8" w:rsidRDefault="00512D3E">
      <w:pPr>
        <w:ind w:firstLineChars="200" w:firstLine="420"/>
        <w:rPr>
          <w:szCs w:val="21"/>
        </w:rPr>
      </w:pPr>
      <w:r>
        <w:rPr>
          <w:rFonts w:hint="eastAsia"/>
          <w:szCs w:val="21"/>
        </w:rPr>
        <w:t>（</w:t>
      </w:r>
      <w:r>
        <w:rPr>
          <w:szCs w:val="21"/>
        </w:rPr>
        <w:t>2012</w:t>
      </w:r>
      <w:r>
        <w:rPr>
          <w:rFonts w:hint="eastAsia"/>
          <w:szCs w:val="21"/>
        </w:rPr>
        <w:t>年</w:t>
      </w:r>
      <w:r>
        <w:rPr>
          <w:szCs w:val="21"/>
        </w:rPr>
        <w:t>9</w:t>
      </w:r>
      <w:r>
        <w:rPr>
          <w:rFonts w:hint="eastAsia"/>
          <w:szCs w:val="21"/>
        </w:rPr>
        <w:t>月</w:t>
      </w:r>
      <w:r>
        <w:rPr>
          <w:szCs w:val="21"/>
        </w:rPr>
        <w:t>27</w:t>
      </w:r>
      <w:r>
        <w:rPr>
          <w:rFonts w:hint="eastAsia"/>
          <w:szCs w:val="21"/>
        </w:rPr>
        <w:t>日人力资源社会保障部公安部《关于印发〈注册消防工程师制度暂行规定〉和〈注册消防工程师资格考试实施办法〉及〈注册消防工程师资格考核认定办法〉的通知》（人社部发〔</w:t>
      </w:r>
      <w:r>
        <w:rPr>
          <w:szCs w:val="21"/>
        </w:rPr>
        <w:t>2012</w:t>
      </w:r>
      <w:r>
        <w:rPr>
          <w:rFonts w:hint="eastAsia"/>
          <w:szCs w:val="21"/>
        </w:rPr>
        <w:t>〕</w:t>
      </w:r>
      <w:r>
        <w:rPr>
          <w:szCs w:val="21"/>
        </w:rPr>
        <w:t>56</w:t>
      </w:r>
      <w:r>
        <w:rPr>
          <w:rFonts w:hint="eastAsia"/>
          <w:szCs w:val="21"/>
        </w:rPr>
        <w:t>号）公布）</w:t>
      </w:r>
    </w:p>
    <w:p w14:paraId="77C19E34" w14:textId="77777777" w:rsidR="005F4FD8" w:rsidRDefault="00512D3E">
      <w:pPr>
        <w:ind w:firstLineChars="200" w:firstLine="420"/>
        <w:rPr>
          <w:szCs w:val="21"/>
        </w:rPr>
      </w:pPr>
      <w:r>
        <w:rPr>
          <w:rFonts w:hint="eastAsia"/>
          <w:szCs w:val="21"/>
        </w:rPr>
        <w:t>第一条人力资源社会保障部、公安部共同委托人力资源社会保障部人事考试中心承担一级注册消防工程师资格考试的具体考务工作。</w:t>
      </w:r>
    </w:p>
    <w:p w14:paraId="59DF2148" w14:textId="77777777" w:rsidR="005F4FD8" w:rsidRDefault="00512D3E">
      <w:pPr>
        <w:ind w:firstLineChars="200" w:firstLine="420"/>
        <w:rPr>
          <w:szCs w:val="21"/>
        </w:rPr>
      </w:pPr>
      <w:r>
        <w:rPr>
          <w:rFonts w:hint="eastAsia"/>
          <w:szCs w:val="21"/>
        </w:rPr>
        <w:t>各省、自治区、直辖市人力资源社会保障行政主管部门和公安机关消防机构共同负责本地区的考试工作，具体职责分工由各地协商确定。</w:t>
      </w:r>
    </w:p>
    <w:p w14:paraId="600CB2AD" w14:textId="77777777" w:rsidR="005F4FD8" w:rsidRDefault="00512D3E">
      <w:pPr>
        <w:ind w:firstLineChars="200" w:firstLine="420"/>
        <w:rPr>
          <w:szCs w:val="21"/>
        </w:rPr>
      </w:pPr>
      <w:r>
        <w:rPr>
          <w:rFonts w:hint="eastAsia"/>
          <w:szCs w:val="21"/>
        </w:rPr>
        <w:t>第二条各省、自治区、直辖市人力资源社会保障行政主管部门和公安机关消防机构按照《注册消防工程师制度暂行规定》（以下简称《暂行规定》）和本办法有关要求组织实施二级注册消防工程师资格考试。</w:t>
      </w:r>
    </w:p>
    <w:p w14:paraId="622F89C9" w14:textId="77777777" w:rsidR="005F4FD8" w:rsidRDefault="00512D3E">
      <w:pPr>
        <w:ind w:firstLineChars="200" w:firstLine="420"/>
        <w:rPr>
          <w:szCs w:val="21"/>
        </w:rPr>
      </w:pPr>
      <w:r>
        <w:rPr>
          <w:rFonts w:hint="eastAsia"/>
          <w:szCs w:val="21"/>
        </w:rPr>
        <w:t>第三条一级注册消防工程师资格考试设《消防安全技术实务》、《消防安全技术综合能力》和《消防安全案例分析》</w:t>
      </w:r>
      <w:r>
        <w:rPr>
          <w:szCs w:val="21"/>
        </w:rPr>
        <w:t>3</w:t>
      </w:r>
      <w:r>
        <w:rPr>
          <w:rFonts w:hint="eastAsia"/>
          <w:szCs w:val="21"/>
        </w:rPr>
        <w:t>个科目。</w:t>
      </w:r>
    </w:p>
    <w:p w14:paraId="54C5D649" w14:textId="77777777" w:rsidR="005F4FD8" w:rsidRDefault="00512D3E">
      <w:pPr>
        <w:ind w:firstLineChars="200" w:firstLine="420"/>
        <w:rPr>
          <w:szCs w:val="21"/>
        </w:rPr>
      </w:pPr>
      <w:r>
        <w:rPr>
          <w:rFonts w:hint="eastAsia"/>
          <w:szCs w:val="21"/>
        </w:rPr>
        <w:t>二级注册消防工程师资格考试设《消防安全技术综合能力》和《消防安全案例分析》</w:t>
      </w:r>
      <w:r>
        <w:rPr>
          <w:szCs w:val="21"/>
        </w:rPr>
        <w:t>2</w:t>
      </w:r>
      <w:r>
        <w:rPr>
          <w:rFonts w:hint="eastAsia"/>
          <w:szCs w:val="21"/>
        </w:rPr>
        <w:t>个科目。</w:t>
      </w:r>
    </w:p>
    <w:p w14:paraId="44BA886F" w14:textId="77777777" w:rsidR="005F4FD8" w:rsidRDefault="00512D3E">
      <w:pPr>
        <w:ind w:firstLineChars="200" w:firstLine="420"/>
        <w:rPr>
          <w:szCs w:val="21"/>
        </w:rPr>
      </w:pPr>
      <w:r>
        <w:rPr>
          <w:rFonts w:hint="eastAsia"/>
          <w:szCs w:val="21"/>
        </w:rPr>
        <w:t>第四条一级注册消防工程师资格考试分</w:t>
      </w:r>
      <w:r>
        <w:rPr>
          <w:szCs w:val="21"/>
        </w:rPr>
        <w:t>3</w:t>
      </w:r>
      <w:r>
        <w:rPr>
          <w:rFonts w:hint="eastAsia"/>
          <w:szCs w:val="21"/>
        </w:rPr>
        <w:t>个半天进行。《消防安全技术实务》和《消防安全技术综合能力》科目的考试时间均为</w:t>
      </w:r>
      <w:r>
        <w:rPr>
          <w:szCs w:val="21"/>
        </w:rPr>
        <w:t>2.5</w:t>
      </w:r>
      <w:r>
        <w:rPr>
          <w:rFonts w:hint="eastAsia"/>
          <w:szCs w:val="21"/>
        </w:rPr>
        <w:t>小时，《消防安全案例分析》科目的考试时间为</w:t>
      </w:r>
      <w:r>
        <w:rPr>
          <w:szCs w:val="21"/>
        </w:rPr>
        <w:t>3</w:t>
      </w:r>
      <w:r>
        <w:rPr>
          <w:rFonts w:hint="eastAsia"/>
          <w:szCs w:val="21"/>
        </w:rPr>
        <w:t>小时。</w:t>
      </w:r>
    </w:p>
    <w:p w14:paraId="4310E2F7" w14:textId="77777777" w:rsidR="005F4FD8" w:rsidRDefault="00512D3E">
      <w:pPr>
        <w:ind w:firstLineChars="200" w:firstLine="420"/>
        <w:rPr>
          <w:szCs w:val="21"/>
        </w:rPr>
      </w:pPr>
      <w:r>
        <w:rPr>
          <w:rFonts w:hint="eastAsia"/>
          <w:szCs w:val="21"/>
        </w:rPr>
        <w:t>考试成绩实行</w:t>
      </w:r>
      <w:r>
        <w:rPr>
          <w:szCs w:val="21"/>
        </w:rPr>
        <w:t>3</w:t>
      </w:r>
      <w:r>
        <w:rPr>
          <w:rFonts w:hint="eastAsia"/>
          <w:szCs w:val="21"/>
        </w:rPr>
        <w:t>年为一个周期的滚动管理办法，在连续的</w:t>
      </w:r>
      <w:r>
        <w:rPr>
          <w:szCs w:val="21"/>
        </w:rPr>
        <w:t>3</w:t>
      </w:r>
      <w:r>
        <w:rPr>
          <w:rFonts w:hint="eastAsia"/>
          <w:szCs w:val="21"/>
        </w:rPr>
        <w:t>个考试年度内参加应试科目的考试并合格，方可取得一级注册消防工程师资格证书。</w:t>
      </w:r>
    </w:p>
    <w:p w14:paraId="79DFF2FF" w14:textId="77777777" w:rsidR="005F4FD8" w:rsidRDefault="00512D3E">
      <w:pPr>
        <w:ind w:firstLineChars="200" w:firstLine="420"/>
        <w:rPr>
          <w:szCs w:val="21"/>
        </w:rPr>
      </w:pPr>
      <w:r>
        <w:rPr>
          <w:rFonts w:hint="eastAsia"/>
          <w:szCs w:val="21"/>
        </w:rPr>
        <w:t>第五条二级注册消防工程师资格考试分</w:t>
      </w:r>
      <w:r>
        <w:rPr>
          <w:szCs w:val="21"/>
        </w:rPr>
        <w:t>2</w:t>
      </w:r>
      <w:r>
        <w:rPr>
          <w:rFonts w:hint="eastAsia"/>
          <w:szCs w:val="21"/>
        </w:rPr>
        <w:t>个半天进行。《消防安全技术综合能力》科目的考试时间为</w:t>
      </w:r>
      <w:r>
        <w:rPr>
          <w:szCs w:val="21"/>
        </w:rPr>
        <w:t>2.5</w:t>
      </w:r>
      <w:r>
        <w:rPr>
          <w:rFonts w:hint="eastAsia"/>
          <w:szCs w:val="21"/>
        </w:rPr>
        <w:t>小时，《消防安全案例分析》科目的考试时间为</w:t>
      </w:r>
      <w:r>
        <w:rPr>
          <w:szCs w:val="21"/>
        </w:rPr>
        <w:t>3</w:t>
      </w:r>
      <w:r>
        <w:rPr>
          <w:rFonts w:hint="eastAsia"/>
          <w:szCs w:val="21"/>
        </w:rPr>
        <w:t>小时。</w:t>
      </w:r>
    </w:p>
    <w:p w14:paraId="1F7A159A" w14:textId="77777777" w:rsidR="005F4FD8" w:rsidRDefault="00512D3E">
      <w:pPr>
        <w:ind w:firstLineChars="200" w:firstLine="420"/>
        <w:rPr>
          <w:szCs w:val="21"/>
        </w:rPr>
      </w:pPr>
      <w:r>
        <w:rPr>
          <w:rFonts w:hint="eastAsia"/>
          <w:szCs w:val="21"/>
        </w:rPr>
        <w:t>考试成绩实行</w:t>
      </w:r>
      <w:r>
        <w:rPr>
          <w:szCs w:val="21"/>
        </w:rPr>
        <w:t>2</w:t>
      </w:r>
      <w:r>
        <w:rPr>
          <w:rFonts w:hint="eastAsia"/>
          <w:szCs w:val="21"/>
        </w:rPr>
        <w:t>年为一个周期的滚动管理办法，在连续的</w:t>
      </w:r>
      <w:r>
        <w:rPr>
          <w:szCs w:val="21"/>
        </w:rPr>
        <w:t>2</w:t>
      </w:r>
      <w:r>
        <w:rPr>
          <w:rFonts w:hint="eastAsia"/>
          <w:szCs w:val="21"/>
        </w:rPr>
        <w:t>个考试年度内参加应试科目的考试并合格，方可取得二级注册消防工程师资格证书。</w:t>
      </w:r>
    </w:p>
    <w:p w14:paraId="299B7D41" w14:textId="77777777" w:rsidR="005F4FD8" w:rsidRDefault="00512D3E">
      <w:pPr>
        <w:ind w:firstLineChars="200" w:firstLine="420"/>
        <w:rPr>
          <w:szCs w:val="21"/>
        </w:rPr>
      </w:pPr>
      <w:r>
        <w:rPr>
          <w:rFonts w:hint="eastAsia"/>
          <w:szCs w:val="21"/>
        </w:rPr>
        <w:t>第六条符合《暂行规定》中一级注册消防工程师资格考试报名条件，并具备下列一项条件的，可免试《消防安全技术实务》科目，只参加《消防安全技术综合能力》和《消防安全案例分析》</w:t>
      </w:r>
      <w:r>
        <w:rPr>
          <w:szCs w:val="21"/>
        </w:rPr>
        <w:t>2</w:t>
      </w:r>
      <w:r>
        <w:rPr>
          <w:rFonts w:hint="eastAsia"/>
          <w:szCs w:val="21"/>
        </w:rPr>
        <w:t>个科目的考试。</w:t>
      </w:r>
    </w:p>
    <w:p w14:paraId="4D20E4F4" w14:textId="77777777" w:rsidR="005F4FD8" w:rsidRDefault="00512D3E">
      <w:pPr>
        <w:ind w:firstLineChars="200" w:firstLine="420"/>
        <w:rPr>
          <w:szCs w:val="21"/>
        </w:rPr>
      </w:pPr>
      <w:r>
        <w:rPr>
          <w:rFonts w:hint="eastAsia"/>
          <w:szCs w:val="21"/>
        </w:rPr>
        <w:t>（一）</w:t>
      </w:r>
      <w:r>
        <w:rPr>
          <w:szCs w:val="21"/>
        </w:rPr>
        <w:t>2011</w:t>
      </w:r>
      <w:r>
        <w:rPr>
          <w:rFonts w:hint="eastAsia"/>
          <w:szCs w:val="21"/>
        </w:rPr>
        <w:t>年</w:t>
      </w:r>
      <w:r>
        <w:rPr>
          <w:szCs w:val="21"/>
        </w:rPr>
        <w:t>12</w:t>
      </w:r>
      <w:r>
        <w:rPr>
          <w:rFonts w:hint="eastAsia"/>
          <w:szCs w:val="21"/>
        </w:rPr>
        <w:t>月</w:t>
      </w:r>
      <w:r>
        <w:rPr>
          <w:szCs w:val="21"/>
        </w:rPr>
        <w:t>31</w:t>
      </w:r>
      <w:r>
        <w:rPr>
          <w:rFonts w:hint="eastAsia"/>
          <w:szCs w:val="21"/>
        </w:rPr>
        <w:t>日前，评聘高级工程师技术职务的；</w:t>
      </w:r>
    </w:p>
    <w:p w14:paraId="01FC4347" w14:textId="77777777" w:rsidR="005F4FD8" w:rsidRDefault="00512D3E">
      <w:pPr>
        <w:ind w:firstLineChars="200" w:firstLine="420"/>
        <w:rPr>
          <w:szCs w:val="21"/>
        </w:rPr>
      </w:pPr>
      <w:r>
        <w:rPr>
          <w:rFonts w:hint="eastAsia"/>
          <w:szCs w:val="21"/>
        </w:rPr>
        <w:t>（二）通过全国统一考试取得一级注册建筑师资格证书，或者勘察设计各专业注册工程师资格证书的。</w:t>
      </w:r>
    </w:p>
    <w:p w14:paraId="45ADBE14" w14:textId="77777777" w:rsidR="005F4FD8" w:rsidRDefault="00512D3E">
      <w:pPr>
        <w:ind w:firstLineChars="200" w:firstLine="420"/>
        <w:rPr>
          <w:szCs w:val="21"/>
        </w:rPr>
      </w:pPr>
      <w:r>
        <w:rPr>
          <w:rFonts w:hint="eastAsia"/>
          <w:szCs w:val="21"/>
        </w:rPr>
        <w:t>在连续的</w:t>
      </w:r>
      <w:r>
        <w:rPr>
          <w:szCs w:val="21"/>
        </w:rPr>
        <w:t>2</w:t>
      </w:r>
      <w:r>
        <w:rPr>
          <w:rFonts w:hint="eastAsia"/>
          <w:szCs w:val="21"/>
        </w:rPr>
        <w:t>个考试年度内参加上述科目考试并合格，可取得一级注册消防工程师资格证书。</w:t>
      </w:r>
    </w:p>
    <w:p w14:paraId="3561E374" w14:textId="77777777" w:rsidR="005F4FD8" w:rsidRDefault="00512D3E">
      <w:pPr>
        <w:ind w:firstLineChars="200" w:firstLine="420"/>
        <w:rPr>
          <w:szCs w:val="21"/>
        </w:rPr>
      </w:pPr>
      <w:r>
        <w:rPr>
          <w:rFonts w:hint="eastAsia"/>
          <w:szCs w:val="21"/>
        </w:rPr>
        <w:t>第七条参加考试由本人提出申请，按规定携带相关证明材料，到当地考试管理机构报名。考试管理机构按规定的程序和报名条件审核合格后，核发准考证。参加考试人员凭准考证和有效证件在指定的日期、时间和地点参加考试。</w:t>
      </w:r>
    </w:p>
    <w:p w14:paraId="075FAFFC" w14:textId="77777777" w:rsidR="005F4FD8" w:rsidRDefault="00512D3E">
      <w:pPr>
        <w:ind w:firstLineChars="200" w:firstLine="420"/>
        <w:rPr>
          <w:szCs w:val="21"/>
        </w:rPr>
      </w:pPr>
      <w:r>
        <w:rPr>
          <w:rFonts w:hint="eastAsia"/>
          <w:szCs w:val="21"/>
        </w:rPr>
        <w:t>中央和国务院各部门及所属单位、中央管理企业的人员按属地原则报名参加考试。</w:t>
      </w:r>
    </w:p>
    <w:p w14:paraId="7CEF1E06" w14:textId="77777777" w:rsidR="005F4FD8" w:rsidRDefault="00512D3E">
      <w:pPr>
        <w:ind w:firstLineChars="200" w:firstLine="420"/>
        <w:rPr>
          <w:szCs w:val="21"/>
        </w:rPr>
      </w:pPr>
      <w:r>
        <w:rPr>
          <w:szCs w:val="21"/>
        </w:rPr>
        <w:t>第八条考点原则上设在直辖市和省会城市的大、中专院校或者高考定点学校，如确需在其他城市设置考点，须经人力资源社会保障部和公安部批准。考试日期原则上为每年第四季度。</w:t>
      </w:r>
    </w:p>
    <w:p w14:paraId="7C5FD751" w14:textId="77777777" w:rsidR="005F4FD8" w:rsidRDefault="00512D3E">
      <w:pPr>
        <w:ind w:firstLineChars="200" w:firstLine="420"/>
        <w:rPr>
          <w:szCs w:val="21"/>
        </w:rPr>
      </w:pPr>
      <w:r>
        <w:rPr>
          <w:szCs w:val="21"/>
        </w:rPr>
        <w:t>第九条坚持考试与培训分开的原则。凡参与考试工作（包括命题、审题与组织管理等）的人员，不得参加考试，也不得参加或者举办与考试内容相关的培训工作，不得强迫应试人员参加与考试相关的培训。</w:t>
      </w:r>
    </w:p>
    <w:p w14:paraId="03D44A79" w14:textId="77777777" w:rsidR="005F4FD8" w:rsidRDefault="00512D3E">
      <w:pPr>
        <w:ind w:firstLineChars="200" w:firstLine="420"/>
        <w:rPr>
          <w:szCs w:val="21"/>
        </w:rPr>
      </w:pPr>
      <w:r>
        <w:rPr>
          <w:szCs w:val="21"/>
        </w:rPr>
        <w:t>第十条考试管理部门和考务实施机构，应当严格执行考试工作的各项规章制度，遵守考试工作纪律，切实做好试卷命制、印刷、发送和保管过程中的保密工作，严防泄密。</w:t>
      </w:r>
    </w:p>
    <w:p w14:paraId="0239A3CE" w14:textId="77777777" w:rsidR="005F4FD8" w:rsidRDefault="00512D3E">
      <w:pPr>
        <w:ind w:firstLineChars="200" w:firstLine="420"/>
        <w:rPr>
          <w:szCs w:val="21"/>
        </w:rPr>
      </w:pPr>
      <w:r>
        <w:rPr>
          <w:szCs w:val="21"/>
        </w:rPr>
        <w:t>第十一条对违反考试工作纪律和有关规定的人员，按照《专业技术人员资格考试违纪违规行为处理规定》（人力资源社会保障部令第</w:t>
      </w:r>
      <w:r>
        <w:rPr>
          <w:szCs w:val="21"/>
        </w:rPr>
        <w:t>12</w:t>
      </w:r>
      <w:r>
        <w:rPr>
          <w:szCs w:val="21"/>
        </w:rPr>
        <w:t>号）处理。</w:t>
      </w:r>
    </w:p>
    <w:p w14:paraId="784DD0E0" w14:textId="77777777" w:rsidR="005F4FD8" w:rsidRDefault="00512D3E">
      <w:pPr>
        <w:pStyle w:val="1"/>
        <w:spacing w:beforeLines="100" w:before="312" w:afterLines="100" w:after="312" w:line="300" w:lineRule="auto"/>
        <w:jc w:val="center"/>
        <w:rPr>
          <w:sz w:val="21"/>
          <w:szCs w:val="21"/>
        </w:rPr>
      </w:pPr>
      <w:bookmarkStart w:id="212" w:name="_Toc32331286"/>
      <w:r>
        <w:rPr>
          <w:sz w:val="21"/>
          <w:szCs w:val="21"/>
        </w:rPr>
        <w:t>注册消防工程师管理规定（</w:t>
      </w:r>
      <w:r>
        <w:rPr>
          <w:sz w:val="21"/>
          <w:szCs w:val="21"/>
        </w:rPr>
        <w:t>2017</w:t>
      </w:r>
      <w:r>
        <w:rPr>
          <w:sz w:val="21"/>
          <w:szCs w:val="21"/>
        </w:rPr>
        <w:t>年）</w:t>
      </w:r>
      <w:bookmarkEnd w:id="212"/>
    </w:p>
    <w:p w14:paraId="5C5326AC" w14:textId="77777777" w:rsidR="005F4FD8" w:rsidRDefault="00512D3E">
      <w:pPr>
        <w:ind w:firstLineChars="200" w:firstLine="420"/>
        <w:rPr>
          <w:szCs w:val="21"/>
        </w:rPr>
      </w:pPr>
      <w:r>
        <w:rPr>
          <w:szCs w:val="21"/>
        </w:rPr>
        <w:t>（</w:t>
      </w:r>
      <w:r>
        <w:rPr>
          <w:szCs w:val="21"/>
        </w:rPr>
        <w:t>2017</w:t>
      </w:r>
      <w:r>
        <w:rPr>
          <w:szCs w:val="21"/>
        </w:rPr>
        <w:t>年</w:t>
      </w:r>
      <w:r>
        <w:rPr>
          <w:szCs w:val="21"/>
        </w:rPr>
        <w:t>2</w:t>
      </w:r>
      <w:r>
        <w:rPr>
          <w:szCs w:val="21"/>
        </w:rPr>
        <w:t>月</w:t>
      </w:r>
      <w:r>
        <w:rPr>
          <w:szCs w:val="21"/>
        </w:rPr>
        <w:t>27</w:t>
      </w:r>
      <w:r>
        <w:rPr>
          <w:szCs w:val="21"/>
        </w:rPr>
        <w:t>日公安部部长办公会议通过，</w:t>
      </w:r>
      <w:r>
        <w:rPr>
          <w:szCs w:val="21"/>
        </w:rPr>
        <w:t>2017</w:t>
      </w:r>
      <w:r>
        <w:rPr>
          <w:szCs w:val="21"/>
        </w:rPr>
        <w:t>年</w:t>
      </w:r>
      <w:r>
        <w:rPr>
          <w:szCs w:val="21"/>
        </w:rPr>
        <w:t>3</w:t>
      </w:r>
      <w:r>
        <w:rPr>
          <w:szCs w:val="21"/>
        </w:rPr>
        <w:t>月</w:t>
      </w:r>
      <w:r>
        <w:rPr>
          <w:szCs w:val="21"/>
        </w:rPr>
        <w:t>16</w:t>
      </w:r>
      <w:r>
        <w:rPr>
          <w:szCs w:val="21"/>
        </w:rPr>
        <w:t>日中华人民共和国公安部令第</w:t>
      </w:r>
      <w:r>
        <w:rPr>
          <w:szCs w:val="21"/>
        </w:rPr>
        <w:t>143</w:t>
      </w:r>
      <w:r>
        <w:rPr>
          <w:szCs w:val="21"/>
        </w:rPr>
        <w:t>号公布）</w:t>
      </w:r>
    </w:p>
    <w:p w14:paraId="7CFF8AA5" w14:textId="77777777" w:rsidR="005F4FD8" w:rsidRDefault="00512D3E">
      <w:pPr>
        <w:ind w:firstLineChars="200" w:firstLine="420"/>
        <w:rPr>
          <w:szCs w:val="21"/>
        </w:rPr>
      </w:pPr>
      <w:r>
        <w:rPr>
          <w:szCs w:val="21"/>
        </w:rPr>
        <w:t>第一章总则</w:t>
      </w:r>
    </w:p>
    <w:p w14:paraId="7276C6F0" w14:textId="77777777" w:rsidR="005F4FD8" w:rsidRDefault="00512D3E">
      <w:pPr>
        <w:ind w:firstLineChars="200" w:firstLine="420"/>
        <w:rPr>
          <w:szCs w:val="21"/>
        </w:rPr>
      </w:pPr>
      <w:r>
        <w:rPr>
          <w:szCs w:val="21"/>
        </w:rPr>
        <w:t>第一条为了加强对注册消防工程师的管理，规范注册消防工程师的执业行为，保障消防安全技术服务与管理质量，根据《中华人民共和国消防法》，制定本规定。</w:t>
      </w:r>
    </w:p>
    <w:p w14:paraId="51BACDB6" w14:textId="77777777" w:rsidR="005F4FD8" w:rsidRDefault="00512D3E">
      <w:pPr>
        <w:ind w:firstLineChars="200" w:firstLine="420"/>
        <w:rPr>
          <w:szCs w:val="21"/>
        </w:rPr>
      </w:pPr>
      <w:r>
        <w:rPr>
          <w:szCs w:val="21"/>
        </w:rPr>
        <w:t>第二条取得注册消防工程师资格证书人员的注册、执业和继续教育及其监督管理，适用本规定。</w:t>
      </w:r>
    </w:p>
    <w:p w14:paraId="0672A7F2" w14:textId="77777777" w:rsidR="005F4FD8" w:rsidRDefault="00512D3E">
      <w:pPr>
        <w:ind w:firstLineChars="200" w:firstLine="420"/>
        <w:rPr>
          <w:szCs w:val="21"/>
        </w:rPr>
      </w:pPr>
      <w:r>
        <w:rPr>
          <w:szCs w:val="21"/>
        </w:rPr>
        <w:t>第三条本规定所称注册消防工程师，是指取得相应级别注册消防工程师资格证书并依法注册后，从事消防设施维护保养检测、消防安全评估和消防安全管理等工作的专业技术人员。</w:t>
      </w:r>
    </w:p>
    <w:p w14:paraId="77A1A6CF" w14:textId="77777777" w:rsidR="005F4FD8" w:rsidRDefault="00512D3E">
      <w:pPr>
        <w:ind w:firstLineChars="200" w:firstLine="420"/>
        <w:rPr>
          <w:szCs w:val="21"/>
        </w:rPr>
      </w:pPr>
      <w:r>
        <w:rPr>
          <w:szCs w:val="21"/>
        </w:rPr>
        <w:t>第四条注册消防工程师实行注册执业管理制度。注册消防工程师分为一级注册消防工程师和二级注册消防工程师。</w:t>
      </w:r>
    </w:p>
    <w:p w14:paraId="0F89405F" w14:textId="77777777" w:rsidR="005F4FD8" w:rsidRDefault="00512D3E">
      <w:pPr>
        <w:ind w:firstLineChars="200" w:firstLine="420"/>
        <w:rPr>
          <w:szCs w:val="21"/>
        </w:rPr>
      </w:pPr>
      <w:r>
        <w:rPr>
          <w:szCs w:val="21"/>
        </w:rPr>
        <w:t>第五条公安部消防局对全国注册消防工程师的注册、执业和继续教育实施指导和监督管理。</w:t>
      </w:r>
    </w:p>
    <w:p w14:paraId="1F774904" w14:textId="77777777" w:rsidR="005F4FD8" w:rsidRDefault="00512D3E">
      <w:pPr>
        <w:ind w:firstLineChars="200" w:firstLine="420"/>
        <w:rPr>
          <w:szCs w:val="21"/>
        </w:rPr>
      </w:pPr>
      <w:r>
        <w:rPr>
          <w:szCs w:val="21"/>
        </w:rPr>
        <w:t>县级以上地方公安机关消防机构对本行政区域内注册消防工程师的注册、执业和继续教育实施指导和监督管理。</w:t>
      </w:r>
    </w:p>
    <w:p w14:paraId="3E38E363" w14:textId="77777777" w:rsidR="005F4FD8" w:rsidRDefault="00512D3E">
      <w:pPr>
        <w:ind w:firstLineChars="200" w:firstLine="420"/>
        <w:rPr>
          <w:szCs w:val="21"/>
        </w:rPr>
      </w:pPr>
      <w:r>
        <w:rPr>
          <w:szCs w:val="21"/>
        </w:rPr>
        <w:t>第六条注册消防工程师应当严格遵守有关法律、法规和国家标准、行业标准，恪守职业道德和执业准则，增强服务意识和社会责任感，不断提高专业素质和业务水平。</w:t>
      </w:r>
    </w:p>
    <w:p w14:paraId="27782B00" w14:textId="77777777" w:rsidR="005F4FD8" w:rsidRDefault="00512D3E">
      <w:pPr>
        <w:ind w:firstLineChars="200" w:firstLine="420"/>
        <w:rPr>
          <w:szCs w:val="21"/>
        </w:rPr>
      </w:pPr>
      <w:r>
        <w:rPr>
          <w:szCs w:val="21"/>
        </w:rPr>
        <w:t>第七条鼓励依托消防协会成立注册消防工程师行业协会。注册消防工程师行业协会应当依法登记和开展活动，加强行业自律管理，规范执业行为，促进行业健康发展。</w:t>
      </w:r>
    </w:p>
    <w:p w14:paraId="48167744" w14:textId="77777777" w:rsidR="005F4FD8" w:rsidRDefault="00512D3E">
      <w:pPr>
        <w:ind w:firstLineChars="200" w:firstLine="420"/>
        <w:rPr>
          <w:szCs w:val="21"/>
        </w:rPr>
      </w:pPr>
      <w:r>
        <w:rPr>
          <w:szCs w:val="21"/>
        </w:rPr>
        <w:t>注册消防工程师行业协会不得从事营利性社会消防技术服务活动，不得通过制定行业规则或者其他方式妨碍公平竞争，损害他人利益和社会公共利益。</w:t>
      </w:r>
    </w:p>
    <w:p w14:paraId="20EA447F" w14:textId="77777777" w:rsidR="005F4FD8" w:rsidRDefault="00512D3E">
      <w:pPr>
        <w:ind w:firstLineChars="200" w:firstLine="420"/>
        <w:rPr>
          <w:szCs w:val="21"/>
        </w:rPr>
      </w:pPr>
      <w:r>
        <w:rPr>
          <w:szCs w:val="21"/>
        </w:rPr>
        <w:t>第二章注册</w:t>
      </w:r>
    </w:p>
    <w:p w14:paraId="565278FA" w14:textId="77777777" w:rsidR="005F4FD8" w:rsidRDefault="00512D3E">
      <w:pPr>
        <w:ind w:firstLineChars="200" w:firstLine="420"/>
        <w:rPr>
          <w:szCs w:val="21"/>
        </w:rPr>
      </w:pPr>
      <w:r>
        <w:rPr>
          <w:szCs w:val="21"/>
        </w:rPr>
        <w:t>第八条取得注册消防工程师资格证书的人员，必须经过注册，方能以相应级别注册消防工程师的名义执业。</w:t>
      </w:r>
    </w:p>
    <w:p w14:paraId="34F7FB8B" w14:textId="77777777" w:rsidR="005F4FD8" w:rsidRDefault="00512D3E">
      <w:pPr>
        <w:ind w:firstLineChars="200" w:firstLine="420"/>
        <w:rPr>
          <w:szCs w:val="21"/>
        </w:rPr>
      </w:pPr>
      <w:r>
        <w:rPr>
          <w:szCs w:val="21"/>
        </w:rPr>
        <w:t>未经注册，不得以注册消防工程师的名义开展执业活动。</w:t>
      </w:r>
    </w:p>
    <w:p w14:paraId="2879CC7A" w14:textId="77777777" w:rsidR="005F4FD8" w:rsidRDefault="00512D3E">
      <w:pPr>
        <w:ind w:firstLineChars="200" w:firstLine="420"/>
        <w:rPr>
          <w:szCs w:val="21"/>
        </w:rPr>
      </w:pPr>
      <w:r>
        <w:rPr>
          <w:szCs w:val="21"/>
        </w:rPr>
        <w:t>第九条省、自治区、直辖市公安机关消防机构（以下简称省级公安机关消防机构）是一级、二级注册消防工程师的注册审批部门。</w:t>
      </w:r>
    </w:p>
    <w:p w14:paraId="63A63B03" w14:textId="77777777" w:rsidR="005F4FD8" w:rsidRDefault="00512D3E">
      <w:pPr>
        <w:ind w:firstLineChars="200" w:firstLine="420"/>
        <w:rPr>
          <w:szCs w:val="21"/>
        </w:rPr>
      </w:pPr>
      <w:r>
        <w:rPr>
          <w:szCs w:val="21"/>
        </w:rPr>
        <w:t>第十条注册消防工程师的注册分为初始注册、延续注册和变更注册。</w:t>
      </w:r>
    </w:p>
    <w:p w14:paraId="7B32C1FF" w14:textId="77777777" w:rsidR="005F4FD8" w:rsidRDefault="00512D3E">
      <w:pPr>
        <w:ind w:firstLineChars="200" w:firstLine="420"/>
        <w:rPr>
          <w:szCs w:val="21"/>
        </w:rPr>
      </w:pPr>
      <w:r>
        <w:rPr>
          <w:szCs w:val="21"/>
        </w:rPr>
        <w:t>第十一条申请注册的人员，应当同时具备以下条件：</w:t>
      </w:r>
    </w:p>
    <w:p w14:paraId="654940A8" w14:textId="77777777" w:rsidR="005F4FD8" w:rsidRDefault="00512D3E">
      <w:pPr>
        <w:ind w:firstLineChars="200" w:firstLine="420"/>
        <w:rPr>
          <w:szCs w:val="21"/>
        </w:rPr>
      </w:pPr>
      <w:r>
        <w:rPr>
          <w:szCs w:val="21"/>
        </w:rPr>
        <w:t>（一）依法取得注册消防工程师资格证书；</w:t>
      </w:r>
    </w:p>
    <w:p w14:paraId="464251F6" w14:textId="77777777" w:rsidR="005F4FD8" w:rsidRDefault="00512D3E">
      <w:pPr>
        <w:ind w:firstLineChars="200" w:firstLine="420"/>
        <w:rPr>
          <w:szCs w:val="21"/>
        </w:rPr>
      </w:pPr>
      <w:r>
        <w:rPr>
          <w:szCs w:val="21"/>
        </w:rPr>
        <w:t>（二）受聘于一个消防技术服务机构或者消防安全重点单位，并担任技术负责人、项目负责人或者消防安全管理人；</w:t>
      </w:r>
    </w:p>
    <w:p w14:paraId="794F178A" w14:textId="77777777" w:rsidR="005F4FD8" w:rsidRDefault="00512D3E">
      <w:pPr>
        <w:ind w:firstLineChars="200" w:firstLine="420"/>
        <w:rPr>
          <w:szCs w:val="21"/>
        </w:rPr>
      </w:pPr>
      <w:r>
        <w:rPr>
          <w:szCs w:val="21"/>
        </w:rPr>
        <w:t>（三）无本规定第二十三条所列情形。</w:t>
      </w:r>
    </w:p>
    <w:p w14:paraId="6A470CC8" w14:textId="77777777" w:rsidR="005F4FD8" w:rsidRDefault="00512D3E">
      <w:pPr>
        <w:ind w:firstLineChars="200" w:firstLine="420"/>
        <w:rPr>
          <w:szCs w:val="21"/>
        </w:rPr>
      </w:pPr>
      <w:r>
        <w:rPr>
          <w:szCs w:val="21"/>
        </w:rPr>
        <w:t>第十二条申请注册的人员，应当通过聘用单位向单位所在地（企业工商注册地）的省级或者地市级公安机关消防机构提交注册申请材料。</w:t>
      </w:r>
    </w:p>
    <w:p w14:paraId="42C2340A" w14:textId="77777777" w:rsidR="005F4FD8" w:rsidRDefault="00512D3E">
      <w:pPr>
        <w:ind w:firstLineChars="200" w:firstLine="420"/>
        <w:rPr>
          <w:szCs w:val="21"/>
        </w:rPr>
      </w:pPr>
      <w:r>
        <w:rPr>
          <w:szCs w:val="21"/>
        </w:rPr>
        <w:t>申请注册的人员，拟在消防技术服务机构的分支机构所在地开展执业活动的，应当通过该分支机构向其所在地的省级或者地市级公安机关消防机构提交注册申请材料。</w:t>
      </w:r>
    </w:p>
    <w:p w14:paraId="2F53463D" w14:textId="77777777" w:rsidR="005F4FD8" w:rsidRDefault="00512D3E">
      <w:pPr>
        <w:ind w:firstLineChars="200" w:firstLine="420"/>
        <w:rPr>
          <w:szCs w:val="21"/>
        </w:rPr>
      </w:pPr>
      <w:r>
        <w:rPr>
          <w:szCs w:val="21"/>
        </w:rPr>
        <w:t>第十三条公安机关消防机构收到注册申请材料后，对申请材料齐全、符合法定形式的，应当出具受理凭证；不予受理的，应当出具不予受理凭证并载明理由。对申请材料不齐全或者不符合法定形式的，应当当场或者在</w:t>
      </w:r>
      <w:r>
        <w:rPr>
          <w:szCs w:val="21"/>
        </w:rPr>
        <w:t>5</w:t>
      </w:r>
      <w:r>
        <w:rPr>
          <w:szCs w:val="21"/>
        </w:rPr>
        <w:t>日内一次告知申请人需要补正的全部内容，逾期不告知的，自收到申请材料之日起即为受理。</w:t>
      </w:r>
    </w:p>
    <w:p w14:paraId="28BA6D80" w14:textId="77777777" w:rsidR="005F4FD8" w:rsidRDefault="00512D3E">
      <w:pPr>
        <w:ind w:firstLineChars="200" w:firstLine="420"/>
        <w:rPr>
          <w:szCs w:val="21"/>
        </w:rPr>
      </w:pPr>
      <w:r>
        <w:rPr>
          <w:szCs w:val="21"/>
        </w:rPr>
        <w:t>地市级公安机关消防机构受理注册申请后，应当在</w:t>
      </w:r>
      <w:r>
        <w:rPr>
          <w:szCs w:val="21"/>
        </w:rPr>
        <w:t>3</w:t>
      </w:r>
      <w:r>
        <w:rPr>
          <w:szCs w:val="21"/>
        </w:rPr>
        <w:t>日内将申请材料送至省级公安机关消防机构。</w:t>
      </w:r>
    </w:p>
    <w:p w14:paraId="13078B17" w14:textId="77777777" w:rsidR="005F4FD8" w:rsidRDefault="00512D3E">
      <w:pPr>
        <w:ind w:firstLineChars="200" w:firstLine="420"/>
        <w:rPr>
          <w:szCs w:val="21"/>
        </w:rPr>
      </w:pPr>
      <w:r>
        <w:rPr>
          <w:szCs w:val="21"/>
        </w:rPr>
        <w:t>第十四条省级公安机关消防机构应当自受理之日起</w:t>
      </w:r>
      <w:r>
        <w:rPr>
          <w:szCs w:val="21"/>
        </w:rPr>
        <w:t>20</w:t>
      </w:r>
      <w:r>
        <w:rPr>
          <w:szCs w:val="21"/>
        </w:rPr>
        <w:t>日内对申请人条件和注册申请材料进行审查并作出注册决定。在规定的期限内不能作出注册决定的，经省级公安机关消防机构负责人批准，可以延长</w:t>
      </w:r>
      <w:r>
        <w:rPr>
          <w:szCs w:val="21"/>
        </w:rPr>
        <w:t>10</w:t>
      </w:r>
      <w:r>
        <w:rPr>
          <w:szCs w:val="21"/>
        </w:rPr>
        <w:t>日，并应当将延长期限的理由告知申请人。</w:t>
      </w:r>
    </w:p>
    <w:p w14:paraId="236F9EB0" w14:textId="77777777" w:rsidR="005F4FD8" w:rsidRDefault="00512D3E">
      <w:pPr>
        <w:ind w:firstLineChars="200" w:firstLine="420"/>
        <w:rPr>
          <w:szCs w:val="21"/>
        </w:rPr>
      </w:pPr>
      <w:r>
        <w:rPr>
          <w:szCs w:val="21"/>
        </w:rPr>
        <w:t>第十五条省级公安机关消防机构应当自作出注册决定之日起</w:t>
      </w:r>
      <w:r>
        <w:rPr>
          <w:szCs w:val="21"/>
        </w:rPr>
        <w:t>10</w:t>
      </w:r>
      <w:r>
        <w:rPr>
          <w:szCs w:val="21"/>
        </w:rPr>
        <w:t>日内颁发相应级别的注册证、执业印章，并向社会公告；对作出不予注册决定的，应当出具不予注册决定书并载明理由。</w:t>
      </w:r>
    </w:p>
    <w:p w14:paraId="0C279BA9" w14:textId="77777777" w:rsidR="005F4FD8" w:rsidRDefault="00512D3E">
      <w:pPr>
        <w:ind w:firstLineChars="200" w:firstLine="420"/>
        <w:rPr>
          <w:szCs w:val="21"/>
        </w:rPr>
      </w:pPr>
      <w:r>
        <w:rPr>
          <w:szCs w:val="21"/>
        </w:rPr>
        <w:t>注册消防工程师的注册证、执业印章式样由公安部消防局统一制定，省级公安机关消防机构组织制作。</w:t>
      </w:r>
    </w:p>
    <w:p w14:paraId="668B4E13" w14:textId="77777777" w:rsidR="005F4FD8" w:rsidRDefault="00512D3E">
      <w:pPr>
        <w:ind w:firstLineChars="200" w:firstLine="420"/>
        <w:rPr>
          <w:szCs w:val="21"/>
        </w:rPr>
      </w:pPr>
      <w:r>
        <w:rPr>
          <w:szCs w:val="21"/>
        </w:rPr>
        <w:t>第十六条注册证、执业印章的有效期为</w:t>
      </w:r>
      <w:r>
        <w:rPr>
          <w:szCs w:val="21"/>
        </w:rPr>
        <w:t>3</w:t>
      </w:r>
      <w:r>
        <w:rPr>
          <w:szCs w:val="21"/>
        </w:rPr>
        <w:t>年，自作出注册决定之日起计算。</w:t>
      </w:r>
    </w:p>
    <w:p w14:paraId="093F2B23" w14:textId="77777777" w:rsidR="005F4FD8" w:rsidRDefault="00512D3E">
      <w:pPr>
        <w:ind w:firstLineChars="200" w:firstLine="420"/>
        <w:rPr>
          <w:szCs w:val="21"/>
        </w:rPr>
      </w:pPr>
      <w:r>
        <w:rPr>
          <w:szCs w:val="21"/>
        </w:rPr>
        <w:t>申请人领取一级注册消防工程师注册证、执业印章时，已经取得二级注册消防工程师注册证、执业印章的，应当同时将二级注册消防工程师注册证、执业印章交回。</w:t>
      </w:r>
    </w:p>
    <w:p w14:paraId="57669755" w14:textId="77777777" w:rsidR="005F4FD8" w:rsidRDefault="00512D3E">
      <w:pPr>
        <w:ind w:firstLineChars="200" w:firstLine="420"/>
        <w:rPr>
          <w:szCs w:val="21"/>
        </w:rPr>
      </w:pPr>
      <w:r>
        <w:rPr>
          <w:szCs w:val="21"/>
        </w:rPr>
        <w:t>第十七条申请初始注册的，应当自取得注册消防工程师资格证书之日起</w:t>
      </w:r>
      <w:r>
        <w:rPr>
          <w:szCs w:val="21"/>
        </w:rPr>
        <w:t>1</w:t>
      </w:r>
      <w:r>
        <w:rPr>
          <w:szCs w:val="21"/>
        </w:rPr>
        <w:t>年内提出。</w:t>
      </w:r>
    </w:p>
    <w:p w14:paraId="15C88BDF" w14:textId="77777777" w:rsidR="005F4FD8" w:rsidRDefault="00512D3E">
      <w:pPr>
        <w:ind w:firstLineChars="200" w:firstLine="420"/>
        <w:rPr>
          <w:szCs w:val="21"/>
        </w:rPr>
      </w:pPr>
      <w:r>
        <w:rPr>
          <w:szCs w:val="21"/>
        </w:rPr>
        <w:t>本规定施行前已经取得注册消防工程师资格但尚未注册的，应当在本规定施行之日起</w:t>
      </w:r>
      <w:r>
        <w:rPr>
          <w:szCs w:val="21"/>
        </w:rPr>
        <w:t>1</w:t>
      </w:r>
      <w:r>
        <w:rPr>
          <w:szCs w:val="21"/>
        </w:rPr>
        <w:t>年内提出申请。</w:t>
      </w:r>
    </w:p>
    <w:p w14:paraId="49AAA461" w14:textId="77777777" w:rsidR="005F4FD8" w:rsidRDefault="00512D3E">
      <w:pPr>
        <w:ind w:firstLineChars="200" w:firstLine="420"/>
        <w:rPr>
          <w:szCs w:val="21"/>
        </w:rPr>
      </w:pPr>
      <w:r>
        <w:rPr>
          <w:szCs w:val="21"/>
        </w:rPr>
        <w:t>逾期未申请初始注册的，应当参加继续教育，并在达到继续教育的要求后方可申请初始注册。</w:t>
      </w:r>
    </w:p>
    <w:p w14:paraId="32710A2F" w14:textId="77777777" w:rsidR="005F4FD8" w:rsidRDefault="00512D3E">
      <w:pPr>
        <w:ind w:firstLineChars="200" w:firstLine="420"/>
        <w:rPr>
          <w:szCs w:val="21"/>
        </w:rPr>
      </w:pPr>
      <w:r>
        <w:rPr>
          <w:szCs w:val="21"/>
        </w:rPr>
        <w:t>第十八条申请初始注册应当提交下列材料：</w:t>
      </w:r>
    </w:p>
    <w:p w14:paraId="35A08AF6" w14:textId="77777777" w:rsidR="005F4FD8" w:rsidRDefault="00512D3E">
      <w:pPr>
        <w:ind w:firstLineChars="200" w:firstLine="420"/>
        <w:rPr>
          <w:szCs w:val="21"/>
        </w:rPr>
      </w:pPr>
      <w:r>
        <w:rPr>
          <w:szCs w:val="21"/>
        </w:rPr>
        <w:t>（一）初始注册申请表；</w:t>
      </w:r>
    </w:p>
    <w:p w14:paraId="6AFFC9B2" w14:textId="77777777" w:rsidR="005F4FD8" w:rsidRDefault="00512D3E">
      <w:pPr>
        <w:ind w:firstLineChars="200" w:firstLine="420"/>
        <w:rPr>
          <w:szCs w:val="21"/>
        </w:rPr>
      </w:pPr>
      <w:r>
        <w:rPr>
          <w:szCs w:val="21"/>
        </w:rPr>
        <w:t>（二）申请人身份证明材料、注册消防工程师资格证书等复印件；</w:t>
      </w:r>
    </w:p>
    <w:p w14:paraId="71E992B2" w14:textId="77777777" w:rsidR="005F4FD8" w:rsidRDefault="00512D3E">
      <w:pPr>
        <w:ind w:firstLineChars="200" w:firstLine="420"/>
        <w:rPr>
          <w:szCs w:val="21"/>
        </w:rPr>
      </w:pPr>
      <w:r>
        <w:rPr>
          <w:szCs w:val="21"/>
        </w:rPr>
        <w:t>（三）聘用单位消防技术服务机构资质证书副本复印件或者消防安全重点单位证明材料；</w:t>
      </w:r>
    </w:p>
    <w:p w14:paraId="28AD9932" w14:textId="77777777" w:rsidR="005F4FD8" w:rsidRDefault="00512D3E">
      <w:pPr>
        <w:ind w:firstLineChars="200" w:firstLine="420"/>
        <w:rPr>
          <w:szCs w:val="21"/>
        </w:rPr>
      </w:pPr>
      <w:r>
        <w:rPr>
          <w:szCs w:val="21"/>
        </w:rPr>
        <w:t>（四）与聘用单位签订的劳动合同或者聘用文件复印件，社会保险证明或者人事证明复印件。</w:t>
      </w:r>
    </w:p>
    <w:p w14:paraId="26DAE79C" w14:textId="77777777" w:rsidR="005F4FD8" w:rsidRDefault="00512D3E">
      <w:pPr>
        <w:ind w:firstLineChars="200" w:firstLine="420"/>
        <w:rPr>
          <w:szCs w:val="21"/>
        </w:rPr>
      </w:pPr>
      <w:r>
        <w:rPr>
          <w:szCs w:val="21"/>
        </w:rPr>
        <w:t>聘用单位同时申请消防技术服务机构资质的，申请人无需提供前款第三项规定的材料。</w:t>
      </w:r>
    </w:p>
    <w:p w14:paraId="36F41A59" w14:textId="77777777" w:rsidR="005F4FD8" w:rsidRDefault="00512D3E">
      <w:pPr>
        <w:ind w:firstLineChars="200" w:firstLine="420"/>
        <w:rPr>
          <w:szCs w:val="21"/>
        </w:rPr>
      </w:pPr>
      <w:r>
        <w:rPr>
          <w:szCs w:val="21"/>
        </w:rPr>
        <w:t>逾期申请初始注册的，还应当提交达到继续教育要求的证明材料。</w:t>
      </w:r>
    </w:p>
    <w:p w14:paraId="4DA39788" w14:textId="77777777" w:rsidR="005F4FD8" w:rsidRDefault="00512D3E">
      <w:pPr>
        <w:ind w:firstLineChars="200" w:firstLine="420"/>
        <w:rPr>
          <w:szCs w:val="21"/>
        </w:rPr>
      </w:pPr>
      <w:r>
        <w:rPr>
          <w:szCs w:val="21"/>
        </w:rPr>
        <w:t>第十九条注册有效期满需继续执业的，应当在注册有效期届满</w:t>
      </w:r>
      <w:r>
        <w:rPr>
          <w:szCs w:val="21"/>
        </w:rPr>
        <w:t>3</w:t>
      </w:r>
      <w:r>
        <w:rPr>
          <w:szCs w:val="21"/>
        </w:rPr>
        <w:t>个月前，按照本规定第十二条的规定申请延续注册，并提交下列材料：</w:t>
      </w:r>
    </w:p>
    <w:p w14:paraId="17F91606" w14:textId="77777777" w:rsidR="005F4FD8" w:rsidRDefault="00512D3E">
      <w:pPr>
        <w:ind w:firstLineChars="200" w:firstLine="420"/>
        <w:rPr>
          <w:szCs w:val="21"/>
        </w:rPr>
      </w:pPr>
      <w:r>
        <w:rPr>
          <w:szCs w:val="21"/>
        </w:rPr>
        <w:t>（一）延续注册申请表；</w:t>
      </w:r>
    </w:p>
    <w:p w14:paraId="49CEA0F2" w14:textId="77777777" w:rsidR="005F4FD8" w:rsidRDefault="00512D3E">
      <w:pPr>
        <w:ind w:firstLineChars="200" w:firstLine="420"/>
        <w:rPr>
          <w:szCs w:val="21"/>
        </w:rPr>
      </w:pPr>
      <w:r>
        <w:rPr>
          <w:szCs w:val="21"/>
        </w:rPr>
        <w:t>（二）原注册证、执业印章；</w:t>
      </w:r>
    </w:p>
    <w:p w14:paraId="170149AB" w14:textId="77777777" w:rsidR="005F4FD8" w:rsidRDefault="00512D3E">
      <w:pPr>
        <w:ind w:firstLineChars="200" w:firstLine="420"/>
        <w:rPr>
          <w:szCs w:val="21"/>
        </w:rPr>
      </w:pPr>
      <w:r>
        <w:rPr>
          <w:szCs w:val="21"/>
        </w:rPr>
        <w:t>（三）与聘用单位签订的劳动合同或者聘用文件复印件，社会保险证明或者人事证明复印件；</w:t>
      </w:r>
    </w:p>
    <w:p w14:paraId="2773F239" w14:textId="77777777" w:rsidR="005F4FD8" w:rsidRDefault="00512D3E">
      <w:pPr>
        <w:ind w:firstLineChars="200" w:firstLine="420"/>
        <w:rPr>
          <w:szCs w:val="21"/>
        </w:rPr>
      </w:pPr>
      <w:r>
        <w:rPr>
          <w:szCs w:val="21"/>
        </w:rPr>
        <w:t>（四）符合本规定第二十九条第二款规定的执业业绩证明材料；</w:t>
      </w:r>
    </w:p>
    <w:p w14:paraId="26204B07" w14:textId="77777777" w:rsidR="005F4FD8" w:rsidRDefault="00512D3E">
      <w:pPr>
        <w:ind w:firstLineChars="200" w:firstLine="420"/>
        <w:rPr>
          <w:szCs w:val="21"/>
        </w:rPr>
      </w:pPr>
      <w:r>
        <w:rPr>
          <w:szCs w:val="21"/>
        </w:rPr>
        <w:t>（五）继续教育的证明材料。</w:t>
      </w:r>
    </w:p>
    <w:p w14:paraId="3FEB089C" w14:textId="77777777" w:rsidR="005F4FD8" w:rsidRDefault="00512D3E">
      <w:pPr>
        <w:ind w:firstLineChars="200" w:firstLine="420"/>
        <w:rPr>
          <w:szCs w:val="21"/>
        </w:rPr>
      </w:pPr>
      <w:r>
        <w:rPr>
          <w:szCs w:val="21"/>
        </w:rPr>
        <w:t>第二十条注册消防工程师在注册有效期内发生下列情形之一的，应当按照本规定第十二条的规定申请变更注册：</w:t>
      </w:r>
    </w:p>
    <w:p w14:paraId="36B623EF" w14:textId="77777777" w:rsidR="005F4FD8" w:rsidRDefault="00512D3E">
      <w:pPr>
        <w:ind w:firstLineChars="200" w:firstLine="420"/>
        <w:rPr>
          <w:szCs w:val="21"/>
        </w:rPr>
      </w:pPr>
      <w:r>
        <w:rPr>
          <w:szCs w:val="21"/>
        </w:rPr>
        <w:t>（一）变更聘用单位的；</w:t>
      </w:r>
    </w:p>
    <w:p w14:paraId="048D6ACF" w14:textId="77777777" w:rsidR="005F4FD8" w:rsidRDefault="00512D3E">
      <w:pPr>
        <w:ind w:firstLineChars="200" w:firstLine="420"/>
        <w:rPr>
          <w:szCs w:val="21"/>
        </w:rPr>
      </w:pPr>
      <w:r>
        <w:rPr>
          <w:szCs w:val="21"/>
        </w:rPr>
        <w:t>（二）聘用单位名称变更的；</w:t>
      </w:r>
    </w:p>
    <w:p w14:paraId="404738A7" w14:textId="77777777" w:rsidR="005F4FD8" w:rsidRDefault="00512D3E">
      <w:pPr>
        <w:ind w:firstLineChars="200" w:firstLine="420"/>
        <w:rPr>
          <w:szCs w:val="21"/>
        </w:rPr>
      </w:pPr>
      <w:r>
        <w:rPr>
          <w:szCs w:val="21"/>
        </w:rPr>
        <w:t>（三）注册消防工程师姓名变更的。</w:t>
      </w:r>
    </w:p>
    <w:p w14:paraId="07553404" w14:textId="77777777" w:rsidR="005F4FD8" w:rsidRDefault="00512D3E">
      <w:pPr>
        <w:ind w:firstLineChars="200" w:firstLine="420"/>
        <w:rPr>
          <w:szCs w:val="21"/>
        </w:rPr>
      </w:pPr>
      <w:r>
        <w:rPr>
          <w:szCs w:val="21"/>
        </w:rPr>
        <w:t>第二十一条申请变更注册，应当提交变更注册申请表、原注册证和执业印章，以及下列变更事项证明材料：</w:t>
      </w:r>
    </w:p>
    <w:p w14:paraId="6AB92CA8" w14:textId="77777777" w:rsidR="005F4FD8" w:rsidRDefault="00512D3E">
      <w:pPr>
        <w:ind w:firstLineChars="200" w:firstLine="420"/>
        <w:rPr>
          <w:szCs w:val="21"/>
        </w:rPr>
      </w:pPr>
      <w:r>
        <w:rPr>
          <w:szCs w:val="21"/>
        </w:rPr>
        <w:t>（一）注册消防工程师变更聘用单位的，提交新聘用单位的消防技术服务机构资质证书副本复印件或者消防安全重点单位证明材料，与新聘用单位签订的劳动合同或者聘用文件复印件，社会保险证明或者人事证明复印件，与原聘用单位解除（终止）工作关系证明；</w:t>
      </w:r>
    </w:p>
    <w:p w14:paraId="5CF31381" w14:textId="77777777" w:rsidR="005F4FD8" w:rsidRDefault="00512D3E">
      <w:pPr>
        <w:ind w:firstLineChars="200" w:firstLine="420"/>
        <w:rPr>
          <w:szCs w:val="21"/>
        </w:rPr>
      </w:pPr>
      <w:r>
        <w:rPr>
          <w:szCs w:val="21"/>
        </w:rPr>
        <w:t>（二）注册消防工程师聘用单位名称变更的，提交变更后的单位工商营业执照等证明文件复印件；</w:t>
      </w:r>
    </w:p>
    <w:p w14:paraId="744019F8" w14:textId="77777777" w:rsidR="005F4FD8" w:rsidRDefault="00512D3E">
      <w:pPr>
        <w:ind w:firstLineChars="200" w:firstLine="420"/>
        <w:rPr>
          <w:szCs w:val="21"/>
        </w:rPr>
      </w:pPr>
      <w:r>
        <w:rPr>
          <w:szCs w:val="21"/>
        </w:rPr>
        <w:t>（三）注册消防工程师姓名变更的，提交户籍信息变更材料。</w:t>
      </w:r>
    </w:p>
    <w:p w14:paraId="5A3144B1" w14:textId="77777777" w:rsidR="005F4FD8" w:rsidRDefault="00512D3E">
      <w:pPr>
        <w:ind w:firstLineChars="200" w:firstLine="420"/>
        <w:rPr>
          <w:szCs w:val="21"/>
        </w:rPr>
      </w:pPr>
      <w:r>
        <w:rPr>
          <w:szCs w:val="21"/>
        </w:rPr>
        <w:t>变更注册后，有效期仍延续原注册有效期。原注册有效期届满在半年以内的，可以同时提出延续注册申请；准予延续的，注册有效期重新计算。</w:t>
      </w:r>
    </w:p>
    <w:p w14:paraId="2F250F0C" w14:textId="77777777" w:rsidR="005F4FD8" w:rsidRDefault="00512D3E">
      <w:pPr>
        <w:ind w:firstLineChars="200" w:firstLine="420"/>
        <w:rPr>
          <w:szCs w:val="21"/>
        </w:rPr>
      </w:pPr>
      <w:r>
        <w:rPr>
          <w:szCs w:val="21"/>
        </w:rPr>
        <w:t>第二十二条注册消防工程师在申请变更注册之日起，至注册审批部门准予其变更注册之前不得执业。</w:t>
      </w:r>
    </w:p>
    <w:p w14:paraId="3BBF038B" w14:textId="77777777" w:rsidR="005F4FD8" w:rsidRDefault="00512D3E">
      <w:pPr>
        <w:ind w:firstLineChars="200" w:firstLine="420"/>
        <w:rPr>
          <w:szCs w:val="21"/>
        </w:rPr>
      </w:pPr>
      <w:r>
        <w:rPr>
          <w:szCs w:val="21"/>
        </w:rPr>
        <w:t>第二十三条申请人有下列情形之一的，不予注册：</w:t>
      </w:r>
    </w:p>
    <w:p w14:paraId="29F7D093" w14:textId="77777777" w:rsidR="005F4FD8" w:rsidRDefault="00512D3E">
      <w:pPr>
        <w:ind w:firstLineChars="200" w:firstLine="420"/>
        <w:rPr>
          <w:szCs w:val="21"/>
        </w:rPr>
      </w:pPr>
      <w:r>
        <w:rPr>
          <w:szCs w:val="21"/>
        </w:rPr>
        <w:t>（一）不具有完全民事行为能力或者年龄超过</w:t>
      </w:r>
      <w:r>
        <w:rPr>
          <w:szCs w:val="21"/>
        </w:rPr>
        <w:t>70</w:t>
      </w:r>
      <w:r>
        <w:rPr>
          <w:szCs w:val="21"/>
        </w:rPr>
        <w:t>周岁的；</w:t>
      </w:r>
    </w:p>
    <w:p w14:paraId="23097284" w14:textId="77777777" w:rsidR="005F4FD8" w:rsidRDefault="00512D3E">
      <w:pPr>
        <w:ind w:firstLineChars="200" w:firstLine="420"/>
        <w:rPr>
          <w:szCs w:val="21"/>
        </w:rPr>
      </w:pPr>
      <w:r>
        <w:rPr>
          <w:szCs w:val="21"/>
        </w:rPr>
        <w:t>（二）申请在非消防技术服务机构、非消防安全重点单位，或者</w:t>
      </w:r>
      <w:r>
        <w:rPr>
          <w:szCs w:val="21"/>
        </w:rPr>
        <w:t>2</w:t>
      </w:r>
      <w:r>
        <w:rPr>
          <w:szCs w:val="21"/>
        </w:rPr>
        <w:t>个以上消防技术服务机构、消防安全重点单位注册的；</w:t>
      </w:r>
    </w:p>
    <w:p w14:paraId="3C7B06FF" w14:textId="77777777" w:rsidR="005F4FD8" w:rsidRDefault="00512D3E">
      <w:pPr>
        <w:ind w:firstLineChars="200" w:firstLine="420"/>
        <w:rPr>
          <w:szCs w:val="21"/>
        </w:rPr>
      </w:pPr>
      <w:r>
        <w:rPr>
          <w:szCs w:val="21"/>
        </w:rPr>
        <w:t>（三）刑事处罚尚未执行完毕，或者因违法执业行为受到刑事处罚，自刑事处罚执行完毕之日起至申请注册之日止不满</w:t>
      </w:r>
      <w:r>
        <w:rPr>
          <w:szCs w:val="21"/>
        </w:rPr>
        <w:t>5</w:t>
      </w:r>
      <w:r>
        <w:rPr>
          <w:szCs w:val="21"/>
        </w:rPr>
        <w:t>年的；</w:t>
      </w:r>
    </w:p>
    <w:p w14:paraId="56C844B2" w14:textId="77777777" w:rsidR="005F4FD8" w:rsidRDefault="00512D3E">
      <w:pPr>
        <w:ind w:firstLineChars="200" w:firstLine="420"/>
        <w:rPr>
          <w:szCs w:val="21"/>
        </w:rPr>
      </w:pPr>
      <w:r>
        <w:rPr>
          <w:szCs w:val="21"/>
        </w:rPr>
        <w:t>（四）未达到继续教育、执业业绩要求的；</w:t>
      </w:r>
    </w:p>
    <w:p w14:paraId="5C003542" w14:textId="77777777" w:rsidR="005F4FD8" w:rsidRDefault="00512D3E">
      <w:pPr>
        <w:ind w:firstLineChars="200" w:firstLine="420"/>
        <w:rPr>
          <w:szCs w:val="21"/>
        </w:rPr>
      </w:pPr>
      <w:r>
        <w:rPr>
          <w:szCs w:val="21"/>
        </w:rPr>
        <w:t>（五）因存在本规定第五十条违法行为被撤销注册，自撤销注册之日起至申请注册之日止不满</w:t>
      </w:r>
      <w:r>
        <w:rPr>
          <w:szCs w:val="21"/>
        </w:rPr>
        <w:t>3</w:t>
      </w:r>
      <w:r>
        <w:rPr>
          <w:szCs w:val="21"/>
        </w:rPr>
        <w:t>年的；</w:t>
      </w:r>
    </w:p>
    <w:p w14:paraId="0F080197" w14:textId="77777777" w:rsidR="005F4FD8" w:rsidRDefault="00512D3E">
      <w:pPr>
        <w:ind w:firstLineChars="200" w:firstLine="420"/>
        <w:rPr>
          <w:szCs w:val="21"/>
        </w:rPr>
      </w:pPr>
      <w:r>
        <w:rPr>
          <w:szCs w:val="21"/>
        </w:rPr>
        <w:t>（六）因存在本规定第五十五条第二项、第五十六条、第五十七条违法执业行为之一被注销注册，自注销注册之日起至申请注册之日止不满</w:t>
      </w:r>
      <w:r>
        <w:rPr>
          <w:szCs w:val="21"/>
        </w:rPr>
        <w:t>3</w:t>
      </w:r>
      <w:r>
        <w:rPr>
          <w:szCs w:val="21"/>
        </w:rPr>
        <w:t>年的；</w:t>
      </w:r>
    </w:p>
    <w:p w14:paraId="4131C4D0" w14:textId="77777777" w:rsidR="005F4FD8" w:rsidRDefault="00512D3E">
      <w:pPr>
        <w:ind w:firstLineChars="200" w:firstLine="420"/>
        <w:rPr>
          <w:szCs w:val="21"/>
        </w:rPr>
      </w:pPr>
      <w:r>
        <w:rPr>
          <w:szCs w:val="21"/>
        </w:rPr>
        <w:t>（七）因存在本规定第五十五条第一项、第三项违法执业行为之一被注销注册，自注销注册之日起至申请注册之日止不满</w:t>
      </w:r>
      <w:r>
        <w:rPr>
          <w:szCs w:val="21"/>
        </w:rPr>
        <w:t>1</w:t>
      </w:r>
      <w:r>
        <w:rPr>
          <w:szCs w:val="21"/>
        </w:rPr>
        <w:t>年的；</w:t>
      </w:r>
    </w:p>
    <w:p w14:paraId="2D5839ED" w14:textId="77777777" w:rsidR="005F4FD8" w:rsidRDefault="00512D3E">
      <w:pPr>
        <w:ind w:firstLineChars="200" w:firstLine="420"/>
        <w:rPr>
          <w:szCs w:val="21"/>
        </w:rPr>
      </w:pPr>
      <w:r>
        <w:rPr>
          <w:szCs w:val="21"/>
        </w:rPr>
        <w:t>（八）因违法执业行为受到公安机关消防机构行政处罚，未履行完毕的。</w:t>
      </w:r>
    </w:p>
    <w:p w14:paraId="2CB31530" w14:textId="77777777" w:rsidR="005F4FD8" w:rsidRDefault="00512D3E">
      <w:pPr>
        <w:ind w:firstLineChars="200" w:firstLine="420"/>
        <w:rPr>
          <w:szCs w:val="21"/>
        </w:rPr>
      </w:pPr>
      <w:r>
        <w:rPr>
          <w:szCs w:val="21"/>
        </w:rPr>
        <w:t>第二十四条注册消防工程师注册证、执业印章遗失的，应当及时向原注册审批部门备案。</w:t>
      </w:r>
    </w:p>
    <w:p w14:paraId="6D408EFA" w14:textId="77777777" w:rsidR="005F4FD8" w:rsidRDefault="00512D3E">
      <w:pPr>
        <w:ind w:firstLineChars="200" w:firstLine="420"/>
        <w:rPr>
          <w:szCs w:val="21"/>
        </w:rPr>
      </w:pPr>
      <w:r>
        <w:rPr>
          <w:szCs w:val="21"/>
        </w:rPr>
        <w:t>注册消防工程师注册证或者执业印章遗失、污损需要补办、更换的，应当持聘用单位和本人共同出具的遗失说明，或者污损的原注册证、执业印章，向原注册审批部门申请补办、更换。原注册审批部门应当自受理之日起</w:t>
      </w:r>
      <w:r>
        <w:rPr>
          <w:szCs w:val="21"/>
        </w:rPr>
        <w:t>10</w:t>
      </w:r>
      <w:r>
        <w:rPr>
          <w:szCs w:val="21"/>
        </w:rPr>
        <w:t>日内办理完毕。补办、更换的注册证、执业印章有效期延续原注册有效期。</w:t>
      </w:r>
    </w:p>
    <w:p w14:paraId="60BA0408" w14:textId="77777777" w:rsidR="005F4FD8" w:rsidRDefault="00512D3E">
      <w:pPr>
        <w:ind w:firstLineChars="200" w:firstLine="420"/>
        <w:rPr>
          <w:szCs w:val="21"/>
        </w:rPr>
      </w:pPr>
      <w:r>
        <w:rPr>
          <w:szCs w:val="21"/>
        </w:rPr>
        <w:t>第三章执业</w:t>
      </w:r>
    </w:p>
    <w:p w14:paraId="5B398072" w14:textId="77777777" w:rsidR="005F4FD8" w:rsidRDefault="00512D3E">
      <w:pPr>
        <w:ind w:firstLineChars="200" w:firstLine="420"/>
        <w:rPr>
          <w:szCs w:val="21"/>
        </w:rPr>
      </w:pPr>
      <w:r>
        <w:rPr>
          <w:szCs w:val="21"/>
        </w:rPr>
        <w:t>第二十五条注册证、执业印章是注册消防工程师的执业凭证，由注册消防工程师本人保管、使用。</w:t>
      </w:r>
    </w:p>
    <w:p w14:paraId="48017193" w14:textId="77777777" w:rsidR="005F4FD8" w:rsidRDefault="00512D3E">
      <w:pPr>
        <w:ind w:firstLineChars="200" w:firstLine="420"/>
        <w:rPr>
          <w:szCs w:val="21"/>
        </w:rPr>
      </w:pPr>
      <w:r>
        <w:rPr>
          <w:szCs w:val="21"/>
        </w:rPr>
        <w:t>第二十六条一级注册消防工程师可以在全国范围内执业；二级注册消防工程师可以在注册所在省、自治区、直辖市范围内执业。</w:t>
      </w:r>
    </w:p>
    <w:p w14:paraId="7A6EFE46" w14:textId="77777777" w:rsidR="005F4FD8" w:rsidRDefault="00512D3E">
      <w:pPr>
        <w:ind w:firstLineChars="200" w:firstLine="420"/>
        <w:rPr>
          <w:szCs w:val="21"/>
        </w:rPr>
      </w:pPr>
      <w:r>
        <w:rPr>
          <w:szCs w:val="21"/>
        </w:rPr>
        <w:t>第二十七条一级注册消防工程师的执业范围包括：</w:t>
      </w:r>
    </w:p>
    <w:p w14:paraId="0F1DB686" w14:textId="77777777" w:rsidR="005F4FD8" w:rsidRDefault="00512D3E">
      <w:pPr>
        <w:ind w:firstLineChars="200" w:firstLine="420"/>
        <w:rPr>
          <w:szCs w:val="21"/>
        </w:rPr>
      </w:pPr>
      <w:r>
        <w:rPr>
          <w:szCs w:val="21"/>
        </w:rPr>
        <w:t>（一）消防技术咨询与消防安全评估；</w:t>
      </w:r>
    </w:p>
    <w:p w14:paraId="01EFE629" w14:textId="77777777" w:rsidR="005F4FD8" w:rsidRDefault="00512D3E">
      <w:pPr>
        <w:ind w:firstLineChars="200" w:firstLine="420"/>
        <w:rPr>
          <w:szCs w:val="21"/>
        </w:rPr>
      </w:pPr>
      <w:r>
        <w:rPr>
          <w:szCs w:val="21"/>
        </w:rPr>
        <w:t>（二）消防安全管理与消防技术培训；</w:t>
      </w:r>
    </w:p>
    <w:p w14:paraId="6B5D5E33" w14:textId="77777777" w:rsidR="005F4FD8" w:rsidRDefault="00512D3E">
      <w:pPr>
        <w:ind w:firstLineChars="200" w:firstLine="420"/>
        <w:rPr>
          <w:szCs w:val="21"/>
        </w:rPr>
      </w:pPr>
      <w:r>
        <w:rPr>
          <w:szCs w:val="21"/>
        </w:rPr>
        <w:t>（三）消防设施维护保养检测（含灭火器维修）；</w:t>
      </w:r>
    </w:p>
    <w:p w14:paraId="77F3CA48" w14:textId="77777777" w:rsidR="005F4FD8" w:rsidRDefault="00512D3E">
      <w:pPr>
        <w:ind w:firstLineChars="200" w:firstLine="420"/>
        <w:rPr>
          <w:szCs w:val="21"/>
        </w:rPr>
      </w:pPr>
      <w:r>
        <w:rPr>
          <w:szCs w:val="21"/>
        </w:rPr>
        <w:t>（四）消防安全监测与检查；</w:t>
      </w:r>
    </w:p>
    <w:p w14:paraId="5EA41162" w14:textId="77777777" w:rsidR="005F4FD8" w:rsidRDefault="00512D3E">
      <w:pPr>
        <w:ind w:firstLineChars="200" w:firstLine="420"/>
        <w:rPr>
          <w:szCs w:val="21"/>
        </w:rPr>
      </w:pPr>
      <w:r>
        <w:rPr>
          <w:szCs w:val="21"/>
        </w:rPr>
        <w:t>（五）火灾事故技术分析；</w:t>
      </w:r>
    </w:p>
    <w:p w14:paraId="573BC5BA" w14:textId="77777777" w:rsidR="005F4FD8" w:rsidRDefault="00512D3E">
      <w:pPr>
        <w:ind w:firstLineChars="200" w:firstLine="420"/>
        <w:rPr>
          <w:szCs w:val="21"/>
        </w:rPr>
      </w:pPr>
      <w:r>
        <w:rPr>
          <w:szCs w:val="21"/>
        </w:rPr>
        <w:t>（六）公安部或者省级公安机关规定的其他消防安全技术工作。</w:t>
      </w:r>
    </w:p>
    <w:p w14:paraId="2B1D4457" w14:textId="77777777" w:rsidR="005F4FD8" w:rsidRDefault="00512D3E">
      <w:pPr>
        <w:ind w:firstLineChars="200" w:firstLine="420"/>
        <w:rPr>
          <w:szCs w:val="21"/>
        </w:rPr>
      </w:pPr>
      <w:r>
        <w:rPr>
          <w:szCs w:val="21"/>
        </w:rPr>
        <w:t>第二十八条二级注册消防工程师的执业范围包括：</w:t>
      </w:r>
    </w:p>
    <w:p w14:paraId="1CD39A4B" w14:textId="77777777" w:rsidR="005F4FD8" w:rsidRDefault="00512D3E">
      <w:pPr>
        <w:ind w:firstLineChars="200" w:firstLine="420"/>
        <w:rPr>
          <w:szCs w:val="21"/>
        </w:rPr>
      </w:pPr>
      <w:r>
        <w:rPr>
          <w:szCs w:val="21"/>
        </w:rPr>
        <w:t>（一）除</w:t>
      </w:r>
      <w:r>
        <w:rPr>
          <w:szCs w:val="21"/>
        </w:rPr>
        <w:t>100</w:t>
      </w:r>
      <w:r>
        <w:rPr>
          <w:szCs w:val="21"/>
        </w:rPr>
        <w:t>米以上公共建筑、大型的人员密集场所、大型的危险化学品单位外的火灾高危单位消防安全评估；</w:t>
      </w:r>
    </w:p>
    <w:p w14:paraId="7CD2FD2B" w14:textId="77777777" w:rsidR="005F4FD8" w:rsidRDefault="00512D3E">
      <w:pPr>
        <w:ind w:firstLineChars="200" w:firstLine="420"/>
        <w:rPr>
          <w:szCs w:val="21"/>
        </w:rPr>
      </w:pPr>
      <w:r>
        <w:rPr>
          <w:szCs w:val="21"/>
        </w:rPr>
        <w:t>（二）除</w:t>
      </w:r>
      <w:r>
        <w:rPr>
          <w:szCs w:val="21"/>
        </w:rPr>
        <w:t>250</w:t>
      </w:r>
      <w:r>
        <w:rPr>
          <w:szCs w:val="21"/>
        </w:rPr>
        <w:t>米以上公共建筑、大型的危险化学品单位外的消防安全管理；</w:t>
      </w:r>
    </w:p>
    <w:p w14:paraId="4547573A" w14:textId="77777777" w:rsidR="005F4FD8" w:rsidRDefault="00512D3E">
      <w:pPr>
        <w:ind w:firstLineChars="200" w:firstLine="420"/>
        <w:rPr>
          <w:szCs w:val="21"/>
        </w:rPr>
      </w:pPr>
      <w:r>
        <w:rPr>
          <w:szCs w:val="21"/>
        </w:rPr>
        <w:t>（三）单体建筑面积</w:t>
      </w:r>
      <w:r>
        <w:rPr>
          <w:szCs w:val="21"/>
        </w:rPr>
        <w:t>4</w:t>
      </w:r>
      <w:r>
        <w:rPr>
          <w:szCs w:val="21"/>
        </w:rPr>
        <w:t>万平方米以下建筑的消防设施维护保养检测（含灭火器维修）；</w:t>
      </w:r>
    </w:p>
    <w:p w14:paraId="5CEA289B" w14:textId="77777777" w:rsidR="005F4FD8" w:rsidRDefault="00512D3E">
      <w:pPr>
        <w:ind w:firstLineChars="200" w:firstLine="420"/>
        <w:rPr>
          <w:szCs w:val="21"/>
        </w:rPr>
      </w:pPr>
      <w:r>
        <w:rPr>
          <w:szCs w:val="21"/>
        </w:rPr>
        <w:t>（四）消防安全监测与检查；</w:t>
      </w:r>
    </w:p>
    <w:p w14:paraId="1E24A8AA" w14:textId="77777777" w:rsidR="005F4FD8" w:rsidRDefault="00512D3E">
      <w:pPr>
        <w:ind w:firstLineChars="200" w:firstLine="420"/>
        <w:rPr>
          <w:szCs w:val="21"/>
        </w:rPr>
      </w:pPr>
      <w:r>
        <w:rPr>
          <w:szCs w:val="21"/>
        </w:rPr>
        <w:t>（五）公安部或者省级公安机关规定的其他消防安全技术工作。</w:t>
      </w:r>
    </w:p>
    <w:p w14:paraId="7F6739E0" w14:textId="77777777" w:rsidR="005F4FD8" w:rsidRDefault="00512D3E">
      <w:pPr>
        <w:ind w:firstLineChars="200" w:firstLine="420"/>
        <w:rPr>
          <w:szCs w:val="21"/>
        </w:rPr>
      </w:pPr>
      <w:r>
        <w:rPr>
          <w:szCs w:val="21"/>
        </w:rPr>
        <w:t>省级公安机关消防机构应当结合实际，根据上款规定确定本地区二级注册消防工程师的具体执业范围。</w:t>
      </w:r>
    </w:p>
    <w:p w14:paraId="36244874" w14:textId="77777777" w:rsidR="005F4FD8" w:rsidRDefault="00512D3E">
      <w:pPr>
        <w:ind w:firstLineChars="200" w:firstLine="420"/>
        <w:rPr>
          <w:szCs w:val="21"/>
        </w:rPr>
      </w:pPr>
      <w:r>
        <w:rPr>
          <w:szCs w:val="21"/>
        </w:rPr>
        <w:t>第二十九条注册消防工程师的执业范围应当与其聘用单位业务范围和本人注册级别相符合，本人的执业范围不得超越其聘用单位的业务范围。</w:t>
      </w:r>
    </w:p>
    <w:p w14:paraId="28FC4A35" w14:textId="77777777" w:rsidR="005F4FD8" w:rsidRDefault="00512D3E">
      <w:pPr>
        <w:ind w:firstLineChars="200" w:firstLine="420"/>
        <w:rPr>
          <w:szCs w:val="21"/>
        </w:rPr>
      </w:pPr>
      <w:r>
        <w:rPr>
          <w:szCs w:val="21"/>
        </w:rPr>
        <w:t>受聘于消防技术服务机构的注册消防工程师，每个注册有效期应当至少参与完成</w:t>
      </w:r>
      <w:r>
        <w:rPr>
          <w:szCs w:val="21"/>
        </w:rPr>
        <w:t>3</w:t>
      </w:r>
      <w:r>
        <w:rPr>
          <w:szCs w:val="21"/>
        </w:rPr>
        <w:t>个消防技术服务项目；受聘于消防安全重点单位的注册消防工程师，</w:t>
      </w:r>
      <w:r>
        <w:rPr>
          <w:szCs w:val="21"/>
        </w:rPr>
        <w:t>1</w:t>
      </w:r>
      <w:r>
        <w:rPr>
          <w:szCs w:val="21"/>
        </w:rPr>
        <w:t>个年度内应当至少签署</w:t>
      </w:r>
      <w:r>
        <w:rPr>
          <w:szCs w:val="21"/>
        </w:rPr>
        <w:t>1</w:t>
      </w:r>
      <w:r>
        <w:rPr>
          <w:szCs w:val="21"/>
        </w:rPr>
        <w:t>个消防安全技术文件。</w:t>
      </w:r>
    </w:p>
    <w:p w14:paraId="71B79257" w14:textId="77777777" w:rsidR="005F4FD8" w:rsidRDefault="00512D3E">
      <w:pPr>
        <w:ind w:firstLineChars="200" w:firstLine="420"/>
        <w:rPr>
          <w:szCs w:val="21"/>
        </w:rPr>
      </w:pPr>
      <w:r>
        <w:rPr>
          <w:szCs w:val="21"/>
        </w:rPr>
        <w:t>注册消防工程师的聘用单位应当加强对本单位注册消防工程师的管理，对其执业活动依法承担法律责任。</w:t>
      </w:r>
    </w:p>
    <w:p w14:paraId="2A761190" w14:textId="77777777" w:rsidR="005F4FD8" w:rsidRDefault="00512D3E">
      <w:pPr>
        <w:ind w:firstLineChars="200" w:firstLine="420"/>
        <w:rPr>
          <w:szCs w:val="21"/>
        </w:rPr>
      </w:pPr>
      <w:r>
        <w:rPr>
          <w:szCs w:val="21"/>
        </w:rPr>
        <w:t>第三十条下列消防安全技术文件应当以注册消防工程师聘用单位的名义出具，并由担任技术负责人、项目负责人或者消防安全管理人的注册消防工程师签名，加盖执业印章：</w:t>
      </w:r>
    </w:p>
    <w:p w14:paraId="0E8C81D4" w14:textId="77777777" w:rsidR="005F4FD8" w:rsidRDefault="00512D3E">
      <w:pPr>
        <w:ind w:firstLineChars="200" w:firstLine="420"/>
        <w:rPr>
          <w:szCs w:val="21"/>
        </w:rPr>
      </w:pPr>
      <w:r>
        <w:rPr>
          <w:szCs w:val="21"/>
        </w:rPr>
        <w:t>（一）消防技术咨询、消防安全评估、火灾事故技术分析等书面结论文件；</w:t>
      </w:r>
    </w:p>
    <w:p w14:paraId="3F5D648D" w14:textId="77777777" w:rsidR="005F4FD8" w:rsidRDefault="00512D3E">
      <w:pPr>
        <w:ind w:firstLineChars="200" w:firstLine="420"/>
        <w:rPr>
          <w:szCs w:val="21"/>
        </w:rPr>
      </w:pPr>
      <w:r>
        <w:rPr>
          <w:szCs w:val="21"/>
        </w:rPr>
        <w:t>（二）消防安全重点单位年度消防工作综合报告；</w:t>
      </w:r>
    </w:p>
    <w:p w14:paraId="7CE75A73" w14:textId="77777777" w:rsidR="005F4FD8" w:rsidRDefault="00512D3E">
      <w:pPr>
        <w:ind w:firstLineChars="200" w:firstLine="420"/>
        <w:rPr>
          <w:szCs w:val="21"/>
        </w:rPr>
      </w:pPr>
      <w:r>
        <w:rPr>
          <w:szCs w:val="21"/>
        </w:rPr>
        <w:t>（三）消防设施维护保养检测书面结论文件；</w:t>
      </w:r>
    </w:p>
    <w:p w14:paraId="5285D6D3" w14:textId="77777777" w:rsidR="005F4FD8" w:rsidRDefault="00512D3E">
      <w:pPr>
        <w:ind w:firstLineChars="200" w:firstLine="420"/>
        <w:rPr>
          <w:szCs w:val="21"/>
        </w:rPr>
      </w:pPr>
      <w:r>
        <w:rPr>
          <w:szCs w:val="21"/>
        </w:rPr>
        <w:t>（四）灭火器维修合格证；</w:t>
      </w:r>
    </w:p>
    <w:p w14:paraId="738F4FF7" w14:textId="77777777" w:rsidR="005F4FD8" w:rsidRDefault="00512D3E">
      <w:pPr>
        <w:ind w:firstLineChars="200" w:firstLine="420"/>
        <w:rPr>
          <w:szCs w:val="21"/>
        </w:rPr>
      </w:pPr>
      <w:r>
        <w:rPr>
          <w:szCs w:val="21"/>
        </w:rPr>
        <w:t>（五）法律、法规规定的其他消防安全技术文件。修改经注册消防工程师签名盖章的消防安全技术文件，应当由原注册消防工程师进行；因特殊情况，原注册消防工程师不能进行修改的，应当由其他相应级别的注册消防工程师修改，并签名、加盖执业盖章，对修改部分承担相应的法律责任。</w:t>
      </w:r>
    </w:p>
    <w:p w14:paraId="5BFBA579" w14:textId="77777777" w:rsidR="005F4FD8" w:rsidRDefault="00512D3E">
      <w:pPr>
        <w:ind w:firstLineChars="200" w:firstLine="420"/>
        <w:rPr>
          <w:szCs w:val="21"/>
        </w:rPr>
      </w:pPr>
      <w:r>
        <w:rPr>
          <w:szCs w:val="21"/>
        </w:rPr>
        <w:t>第三十一条注册消防工程师享有下列权利：</w:t>
      </w:r>
    </w:p>
    <w:p w14:paraId="6007FEC7" w14:textId="77777777" w:rsidR="005F4FD8" w:rsidRDefault="00512D3E">
      <w:pPr>
        <w:ind w:firstLineChars="200" w:firstLine="420"/>
        <w:rPr>
          <w:szCs w:val="21"/>
        </w:rPr>
      </w:pPr>
      <w:r>
        <w:rPr>
          <w:szCs w:val="21"/>
        </w:rPr>
        <w:t>（一）使用注册消防工程师称谓；</w:t>
      </w:r>
    </w:p>
    <w:p w14:paraId="2DC600BF" w14:textId="77777777" w:rsidR="005F4FD8" w:rsidRDefault="00512D3E">
      <w:pPr>
        <w:ind w:firstLineChars="200" w:firstLine="420"/>
        <w:rPr>
          <w:szCs w:val="21"/>
        </w:rPr>
      </w:pPr>
      <w:r>
        <w:rPr>
          <w:szCs w:val="21"/>
        </w:rPr>
        <w:t>（二）保管和使用注册证和执业印章；</w:t>
      </w:r>
    </w:p>
    <w:p w14:paraId="20175ACF" w14:textId="77777777" w:rsidR="005F4FD8" w:rsidRDefault="00512D3E">
      <w:pPr>
        <w:ind w:firstLineChars="200" w:firstLine="420"/>
        <w:rPr>
          <w:szCs w:val="21"/>
        </w:rPr>
      </w:pPr>
      <w:r>
        <w:rPr>
          <w:szCs w:val="21"/>
        </w:rPr>
        <w:t>（三）在规定的范围内开展执业活动；</w:t>
      </w:r>
    </w:p>
    <w:p w14:paraId="3B036C40" w14:textId="77777777" w:rsidR="005F4FD8" w:rsidRDefault="00512D3E">
      <w:pPr>
        <w:ind w:firstLineChars="200" w:firstLine="420"/>
        <w:rPr>
          <w:szCs w:val="21"/>
        </w:rPr>
      </w:pPr>
      <w:r>
        <w:rPr>
          <w:szCs w:val="21"/>
        </w:rPr>
        <w:t>（四）对违反相关法律、法规和国家标准、行业标准的行为提出劝告，拒绝签署违反国家标准、行业标准的消防安全技术文件；</w:t>
      </w:r>
    </w:p>
    <w:p w14:paraId="0D5C9DCF" w14:textId="77777777" w:rsidR="005F4FD8" w:rsidRDefault="00512D3E">
      <w:pPr>
        <w:ind w:firstLineChars="200" w:firstLine="420"/>
        <w:rPr>
          <w:szCs w:val="21"/>
        </w:rPr>
      </w:pPr>
      <w:r>
        <w:rPr>
          <w:szCs w:val="21"/>
        </w:rPr>
        <w:t>（五）参加继续教育；</w:t>
      </w:r>
    </w:p>
    <w:p w14:paraId="351EB769" w14:textId="77777777" w:rsidR="005F4FD8" w:rsidRDefault="00512D3E">
      <w:pPr>
        <w:ind w:firstLineChars="200" w:firstLine="420"/>
        <w:rPr>
          <w:szCs w:val="21"/>
        </w:rPr>
      </w:pPr>
      <w:r>
        <w:rPr>
          <w:szCs w:val="21"/>
        </w:rPr>
        <w:t>（六）依法维护本人的合法执业权利。</w:t>
      </w:r>
    </w:p>
    <w:p w14:paraId="766F0D3C" w14:textId="77777777" w:rsidR="005F4FD8" w:rsidRDefault="00512D3E">
      <w:pPr>
        <w:ind w:firstLineChars="200" w:firstLine="420"/>
        <w:rPr>
          <w:szCs w:val="21"/>
        </w:rPr>
      </w:pPr>
      <w:r>
        <w:rPr>
          <w:szCs w:val="21"/>
        </w:rPr>
        <w:t>第三十二条注册消防工程师应当履行下列义务：</w:t>
      </w:r>
    </w:p>
    <w:p w14:paraId="1D5BABB0" w14:textId="77777777" w:rsidR="005F4FD8" w:rsidRDefault="00512D3E">
      <w:pPr>
        <w:ind w:firstLineChars="200" w:firstLine="420"/>
        <w:rPr>
          <w:szCs w:val="21"/>
        </w:rPr>
      </w:pPr>
      <w:r>
        <w:rPr>
          <w:szCs w:val="21"/>
        </w:rPr>
        <w:t>（一）遵守和执行法律、法规和国家标准、行业标准；</w:t>
      </w:r>
    </w:p>
    <w:p w14:paraId="60D64033" w14:textId="77777777" w:rsidR="005F4FD8" w:rsidRDefault="00512D3E">
      <w:pPr>
        <w:ind w:firstLineChars="200" w:firstLine="420"/>
        <w:rPr>
          <w:szCs w:val="21"/>
        </w:rPr>
      </w:pPr>
      <w:r>
        <w:rPr>
          <w:szCs w:val="21"/>
        </w:rPr>
        <w:t>（二）接受继续教育，不断提高消防安全技术能力；</w:t>
      </w:r>
    </w:p>
    <w:p w14:paraId="1669C663" w14:textId="77777777" w:rsidR="005F4FD8" w:rsidRDefault="00512D3E">
      <w:pPr>
        <w:ind w:firstLineChars="200" w:firstLine="420"/>
        <w:rPr>
          <w:szCs w:val="21"/>
        </w:rPr>
      </w:pPr>
      <w:r>
        <w:rPr>
          <w:szCs w:val="21"/>
        </w:rPr>
        <w:t>（三）保证执业活动质量，承担相应的法律责任；</w:t>
      </w:r>
    </w:p>
    <w:p w14:paraId="72EC7FFB" w14:textId="77777777" w:rsidR="005F4FD8" w:rsidRDefault="00512D3E">
      <w:pPr>
        <w:ind w:firstLineChars="200" w:firstLine="420"/>
        <w:rPr>
          <w:szCs w:val="21"/>
        </w:rPr>
      </w:pPr>
      <w:r>
        <w:rPr>
          <w:szCs w:val="21"/>
        </w:rPr>
        <w:t>（四）保守知悉的国家秘密和聘用单位的商业、技术秘密。</w:t>
      </w:r>
    </w:p>
    <w:p w14:paraId="75F6ACFA" w14:textId="77777777" w:rsidR="005F4FD8" w:rsidRDefault="00512D3E">
      <w:pPr>
        <w:ind w:firstLineChars="200" w:firstLine="420"/>
        <w:rPr>
          <w:szCs w:val="21"/>
        </w:rPr>
      </w:pPr>
      <w:r>
        <w:rPr>
          <w:szCs w:val="21"/>
        </w:rPr>
        <w:t>第三十三条注册消防工程师不得有下列行为：</w:t>
      </w:r>
    </w:p>
    <w:p w14:paraId="1356E923" w14:textId="77777777" w:rsidR="005F4FD8" w:rsidRDefault="00512D3E">
      <w:pPr>
        <w:ind w:firstLineChars="200" w:firstLine="420"/>
        <w:rPr>
          <w:szCs w:val="21"/>
        </w:rPr>
      </w:pPr>
      <w:r>
        <w:rPr>
          <w:szCs w:val="21"/>
        </w:rPr>
        <w:t>（一）同时在</w:t>
      </w:r>
      <w:r>
        <w:rPr>
          <w:szCs w:val="21"/>
        </w:rPr>
        <w:t>2</w:t>
      </w:r>
      <w:r>
        <w:rPr>
          <w:szCs w:val="21"/>
        </w:rPr>
        <w:t>个以上消防技术服务机构，或者消防安全重点单位执业；</w:t>
      </w:r>
    </w:p>
    <w:p w14:paraId="083A9000" w14:textId="77777777" w:rsidR="005F4FD8" w:rsidRDefault="00512D3E">
      <w:pPr>
        <w:ind w:firstLineChars="200" w:firstLine="420"/>
        <w:rPr>
          <w:szCs w:val="21"/>
        </w:rPr>
      </w:pPr>
      <w:r>
        <w:rPr>
          <w:szCs w:val="21"/>
        </w:rPr>
        <w:t>（二）以个人名义承接执业业务、开展执业活动；</w:t>
      </w:r>
    </w:p>
    <w:p w14:paraId="49B310E3" w14:textId="77777777" w:rsidR="005F4FD8" w:rsidRDefault="00512D3E">
      <w:pPr>
        <w:ind w:firstLineChars="200" w:firstLine="420"/>
        <w:rPr>
          <w:szCs w:val="21"/>
        </w:rPr>
      </w:pPr>
      <w:r>
        <w:rPr>
          <w:szCs w:val="21"/>
        </w:rPr>
        <w:t>（三）在聘用单位出具的虚假、失实消防安全技术文件上签名、加盖执业印章；</w:t>
      </w:r>
    </w:p>
    <w:p w14:paraId="759BB9D7" w14:textId="77777777" w:rsidR="005F4FD8" w:rsidRDefault="00512D3E">
      <w:pPr>
        <w:ind w:firstLineChars="200" w:firstLine="420"/>
        <w:rPr>
          <w:szCs w:val="21"/>
        </w:rPr>
      </w:pPr>
      <w:r>
        <w:rPr>
          <w:szCs w:val="21"/>
        </w:rPr>
        <w:t>（四）变造、倒卖、出租、出借，或者以其他形式转让资格证书、注册证或者执业印章；</w:t>
      </w:r>
    </w:p>
    <w:p w14:paraId="72356417" w14:textId="77777777" w:rsidR="005F4FD8" w:rsidRDefault="00512D3E">
      <w:pPr>
        <w:ind w:firstLineChars="200" w:firstLine="420"/>
        <w:rPr>
          <w:szCs w:val="21"/>
        </w:rPr>
      </w:pPr>
      <w:r>
        <w:rPr>
          <w:szCs w:val="21"/>
        </w:rPr>
        <w:t>（五）超出本人执业范围或者聘用单位业务范围开展执业活动；</w:t>
      </w:r>
    </w:p>
    <w:p w14:paraId="054DB148" w14:textId="77777777" w:rsidR="005F4FD8" w:rsidRDefault="00512D3E">
      <w:pPr>
        <w:ind w:firstLineChars="200" w:firstLine="420"/>
        <w:rPr>
          <w:szCs w:val="21"/>
        </w:rPr>
      </w:pPr>
      <w:r>
        <w:rPr>
          <w:szCs w:val="21"/>
        </w:rPr>
        <w:t>（六）不按照国家标准、行业标准开展执业活动，减少执业活动项目内容、数量，或者降低执业活动质量；</w:t>
      </w:r>
    </w:p>
    <w:p w14:paraId="1096D26E" w14:textId="77777777" w:rsidR="005F4FD8" w:rsidRDefault="00512D3E">
      <w:pPr>
        <w:ind w:firstLineChars="200" w:firstLine="420"/>
        <w:rPr>
          <w:szCs w:val="21"/>
        </w:rPr>
      </w:pPr>
      <w:r>
        <w:rPr>
          <w:szCs w:val="21"/>
        </w:rPr>
        <w:t>（七）违反法律、法规规定的其他行为。</w:t>
      </w:r>
    </w:p>
    <w:p w14:paraId="05136D14" w14:textId="77777777" w:rsidR="005F4FD8" w:rsidRDefault="00512D3E">
      <w:pPr>
        <w:ind w:firstLineChars="200" w:firstLine="420"/>
        <w:rPr>
          <w:szCs w:val="21"/>
        </w:rPr>
      </w:pPr>
      <w:r>
        <w:rPr>
          <w:szCs w:val="21"/>
        </w:rPr>
        <w:t>第四章继续教育</w:t>
      </w:r>
    </w:p>
    <w:p w14:paraId="554C44B2" w14:textId="77777777" w:rsidR="005F4FD8" w:rsidRDefault="00512D3E">
      <w:pPr>
        <w:ind w:firstLineChars="200" w:firstLine="420"/>
        <w:rPr>
          <w:szCs w:val="21"/>
        </w:rPr>
      </w:pPr>
      <w:r>
        <w:rPr>
          <w:szCs w:val="21"/>
        </w:rPr>
        <w:t>第三十四条注册消防工程师在每个注册有效期内应当达到继续教育要求。具有注册消防工程师资格证书的非注册人员，应当持续参加继续教育，并达到继续教育要求。</w:t>
      </w:r>
    </w:p>
    <w:p w14:paraId="69F455DA" w14:textId="77777777" w:rsidR="005F4FD8" w:rsidRDefault="00512D3E">
      <w:pPr>
        <w:ind w:firstLineChars="200" w:firstLine="420"/>
        <w:rPr>
          <w:szCs w:val="21"/>
        </w:rPr>
      </w:pPr>
      <w:r>
        <w:rPr>
          <w:szCs w:val="21"/>
        </w:rPr>
        <w:t>第三十五条公安部消防局统一管理全国注册消防工程师的继续教育工作，组织制定一级注册消防工程师的继续教育规划和计划。</w:t>
      </w:r>
    </w:p>
    <w:p w14:paraId="5D8E6954" w14:textId="77777777" w:rsidR="005F4FD8" w:rsidRDefault="00512D3E">
      <w:pPr>
        <w:ind w:firstLineChars="200" w:firstLine="420"/>
        <w:rPr>
          <w:szCs w:val="21"/>
        </w:rPr>
      </w:pPr>
      <w:r>
        <w:rPr>
          <w:szCs w:val="21"/>
        </w:rPr>
        <w:t>省级公安机关消防机构负责本行政区域内一级、二级注册消防工程师继续教育的组织实施和管理，组织制定二级注册消防工程师的继续教育规划和计划。省级公安机关消防机构可以委托教育培训机构实施继续教育。</w:t>
      </w:r>
    </w:p>
    <w:p w14:paraId="3B6BB340" w14:textId="77777777" w:rsidR="005F4FD8" w:rsidRDefault="00512D3E">
      <w:pPr>
        <w:ind w:firstLineChars="200" w:firstLine="420"/>
        <w:rPr>
          <w:szCs w:val="21"/>
        </w:rPr>
      </w:pPr>
      <w:r>
        <w:rPr>
          <w:szCs w:val="21"/>
        </w:rPr>
        <w:t>第三十六条注册消防工程师继续教育可以按照注册级别，采取集中面授、网络教学等多种形式进行。</w:t>
      </w:r>
    </w:p>
    <w:p w14:paraId="2DC88221" w14:textId="77777777" w:rsidR="005F4FD8" w:rsidRDefault="00512D3E">
      <w:pPr>
        <w:ind w:firstLineChars="200" w:firstLine="420"/>
        <w:rPr>
          <w:szCs w:val="21"/>
        </w:rPr>
      </w:pPr>
      <w:r>
        <w:rPr>
          <w:szCs w:val="21"/>
        </w:rPr>
        <w:t>第三十七条对达到继续教育要求的注册消防工程师，实施继续教育培训的机构应当出具证明材料。</w:t>
      </w:r>
    </w:p>
    <w:p w14:paraId="00350AB4" w14:textId="77777777" w:rsidR="005F4FD8" w:rsidRDefault="00512D3E">
      <w:pPr>
        <w:ind w:firstLineChars="200" w:firstLine="420"/>
        <w:rPr>
          <w:szCs w:val="21"/>
        </w:rPr>
      </w:pPr>
      <w:r>
        <w:rPr>
          <w:szCs w:val="21"/>
        </w:rPr>
        <w:t>第五章监督管理</w:t>
      </w:r>
    </w:p>
    <w:p w14:paraId="0DE83F49" w14:textId="77777777" w:rsidR="005F4FD8" w:rsidRDefault="00512D3E">
      <w:pPr>
        <w:ind w:firstLineChars="200" w:firstLine="420"/>
        <w:rPr>
          <w:szCs w:val="21"/>
        </w:rPr>
      </w:pPr>
      <w:r>
        <w:rPr>
          <w:szCs w:val="21"/>
        </w:rPr>
        <w:t>第三十八条县级以上公安机关消防机构依照有关法律、法规和本规定，对本行政区域内注册消防工程师的执业活动实施监督管理。</w:t>
      </w:r>
    </w:p>
    <w:p w14:paraId="21D08739" w14:textId="77777777" w:rsidR="005F4FD8" w:rsidRDefault="00512D3E">
      <w:pPr>
        <w:ind w:firstLineChars="200" w:firstLine="420"/>
        <w:rPr>
          <w:szCs w:val="21"/>
        </w:rPr>
      </w:pPr>
      <w:r>
        <w:rPr>
          <w:szCs w:val="21"/>
        </w:rPr>
        <w:t>注册消防工程师及其聘用单位对公安机关消防机构依法进行的监督管理应当协助与配合，不得拒绝或者阻挠。</w:t>
      </w:r>
    </w:p>
    <w:p w14:paraId="57E06449" w14:textId="77777777" w:rsidR="005F4FD8" w:rsidRDefault="00512D3E">
      <w:pPr>
        <w:ind w:firstLineChars="200" w:firstLine="420"/>
        <w:rPr>
          <w:szCs w:val="21"/>
        </w:rPr>
      </w:pPr>
      <w:r>
        <w:rPr>
          <w:szCs w:val="21"/>
        </w:rPr>
        <w:t>第三十九条省级公安机关消防机构应当制定对注册消防工程师执业活动的监督抽查计划。县级以上地方公安机关消防机构应当根据监督抽查计划，结合日常消防监督检查工作，对注册消防工程师的执业活动实施监督抽查。</w:t>
      </w:r>
    </w:p>
    <w:p w14:paraId="56743AFB" w14:textId="77777777" w:rsidR="005F4FD8" w:rsidRDefault="00512D3E">
      <w:pPr>
        <w:ind w:firstLineChars="200" w:firstLine="420"/>
        <w:rPr>
          <w:szCs w:val="21"/>
        </w:rPr>
      </w:pPr>
      <w:r>
        <w:rPr>
          <w:szCs w:val="21"/>
        </w:rPr>
        <w:t>公安机关消防机构对注册消防工程师的执业活动实施监督抽查时，检查人员不得少于</w:t>
      </w:r>
      <w:r>
        <w:rPr>
          <w:szCs w:val="21"/>
        </w:rPr>
        <w:t>2</w:t>
      </w:r>
      <w:r>
        <w:rPr>
          <w:szCs w:val="21"/>
        </w:rPr>
        <w:t>人，并应当表明执法身份。</w:t>
      </w:r>
    </w:p>
    <w:p w14:paraId="44078FB1" w14:textId="77777777" w:rsidR="005F4FD8" w:rsidRDefault="00512D3E">
      <w:pPr>
        <w:ind w:firstLineChars="200" w:firstLine="420"/>
        <w:rPr>
          <w:szCs w:val="21"/>
        </w:rPr>
      </w:pPr>
      <w:r>
        <w:rPr>
          <w:szCs w:val="21"/>
        </w:rPr>
        <w:t>第四十条公安机关消防机构对发现的注册消防工程师违法执业行为，应当责令立即改正或者限期改正，并依法查处。</w:t>
      </w:r>
    </w:p>
    <w:p w14:paraId="71205157" w14:textId="77777777" w:rsidR="005F4FD8" w:rsidRDefault="00512D3E">
      <w:pPr>
        <w:ind w:firstLineChars="200" w:firstLine="420"/>
        <w:rPr>
          <w:szCs w:val="21"/>
        </w:rPr>
      </w:pPr>
      <w:r>
        <w:rPr>
          <w:szCs w:val="21"/>
        </w:rPr>
        <w:t>公安机关消防机构对注册消防工程师作出处理决定后，应当在作出处理决定之日起</w:t>
      </w:r>
      <w:r>
        <w:rPr>
          <w:szCs w:val="21"/>
        </w:rPr>
        <w:t>7</w:t>
      </w:r>
      <w:r>
        <w:rPr>
          <w:szCs w:val="21"/>
        </w:rPr>
        <w:t>日内将违法执业事实、处理结果或者处理建议抄告原注册审批部门。原注册审批部门收到抄告后，应当依法作出责令停止执业、注销注册或者吊销注册证等处理。</w:t>
      </w:r>
    </w:p>
    <w:p w14:paraId="7FDD60DA" w14:textId="77777777" w:rsidR="005F4FD8" w:rsidRDefault="00512D3E">
      <w:pPr>
        <w:ind w:firstLineChars="200" w:firstLine="420"/>
        <w:rPr>
          <w:szCs w:val="21"/>
        </w:rPr>
      </w:pPr>
      <w:r>
        <w:rPr>
          <w:szCs w:val="21"/>
        </w:rPr>
        <w:t>第四十一条公安机关消防机构工作人员滥用职权、玩忽职守作出准予注册决定的，作出决定的公安机关消防机构或者其上级公安机关消防机构可以撤销注册。</w:t>
      </w:r>
    </w:p>
    <w:p w14:paraId="6AD97AE9" w14:textId="77777777" w:rsidR="005F4FD8" w:rsidRDefault="00512D3E">
      <w:pPr>
        <w:ind w:firstLineChars="200" w:firstLine="420"/>
        <w:rPr>
          <w:szCs w:val="21"/>
        </w:rPr>
      </w:pPr>
      <w:r>
        <w:rPr>
          <w:szCs w:val="21"/>
        </w:rPr>
        <w:t>第四十二条注册消防工程师有下列情形之一的，注册审批部门应当予以注销注册，并将其注册证、执业印章收回或者公告作废：</w:t>
      </w:r>
    </w:p>
    <w:p w14:paraId="344D3641" w14:textId="77777777" w:rsidR="005F4FD8" w:rsidRDefault="00512D3E">
      <w:pPr>
        <w:ind w:firstLineChars="200" w:firstLine="420"/>
        <w:rPr>
          <w:szCs w:val="21"/>
        </w:rPr>
      </w:pPr>
      <w:r>
        <w:rPr>
          <w:szCs w:val="21"/>
        </w:rPr>
        <w:t>（一）不具有完全民事行为能力或者年龄超过</w:t>
      </w:r>
      <w:r>
        <w:rPr>
          <w:szCs w:val="21"/>
        </w:rPr>
        <w:t>70</w:t>
      </w:r>
      <w:r>
        <w:rPr>
          <w:szCs w:val="21"/>
        </w:rPr>
        <w:t>周岁的；</w:t>
      </w:r>
    </w:p>
    <w:p w14:paraId="11272DF6" w14:textId="77777777" w:rsidR="005F4FD8" w:rsidRDefault="00512D3E">
      <w:pPr>
        <w:ind w:firstLineChars="200" w:firstLine="420"/>
        <w:rPr>
          <w:szCs w:val="21"/>
        </w:rPr>
      </w:pPr>
      <w:r>
        <w:rPr>
          <w:szCs w:val="21"/>
        </w:rPr>
        <w:t>（二）申请注销注册或者注册有效期满超过</w:t>
      </w:r>
      <w:r>
        <w:rPr>
          <w:szCs w:val="21"/>
        </w:rPr>
        <w:t>3</w:t>
      </w:r>
      <w:r>
        <w:rPr>
          <w:szCs w:val="21"/>
        </w:rPr>
        <w:t>个月未延续注册的；</w:t>
      </w:r>
    </w:p>
    <w:p w14:paraId="271B01BF" w14:textId="77777777" w:rsidR="005F4FD8" w:rsidRDefault="00512D3E">
      <w:pPr>
        <w:ind w:firstLineChars="200" w:firstLine="420"/>
        <w:rPr>
          <w:szCs w:val="21"/>
        </w:rPr>
      </w:pPr>
      <w:r>
        <w:rPr>
          <w:szCs w:val="21"/>
        </w:rPr>
        <w:t>（三）被撤销注册、吊销注册证的；</w:t>
      </w:r>
    </w:p>
    <w:p w14:paraId="521ECBE3" w14:textId="77777777" w:rsidR="005F4FD8" w:rsidRDefault="00512D3E">
      <w:pPr>
        <w:ind w:firstLineChars="200" w:firstLine="420"/>
        <w:rPr>
          <w:szCs w:val="21"/>
        </w:rPr>
      </w:pPr>
      <w:r>
        <w:rPr>
          <w:szCs w:val="21"/>
        </w:rPr>
        <w:t>（四）在</w:t>
      </w:r>
      <w:r>
        <w:rPr>
          <w:szCs w:val="21"/>
        </w:rPr>
        <w:t>1</w:t>
      </w:r>
      <w:r>
        <w:rPr>
          <w:szCs w:val="21"/>
        </w:rPr>
        <w:t>个注册有效期内有本规定第五十五条第二项、第五十六条、第五十七条所列情形</w:t>
      </w:r>
      <w:r>
        <w:rPr>
          <w:szCs w:val="21"/>
        </w:rPr>
        <w:t>1</w:t>
      </w:r>
      <w:r>
        <w:rPr>
          <w:szCs w:val="21"/>
        </w:rPr>
        <w:t>次以上，或者第五十五条第一项、第三项所列情形</w:t>
      </w:r>
      <w:r>
        <w:rPr>
          <w:szCs w:val="21"/>
        </w:rPr>
        <w:t>2</w:t>
      </w:r>
      <w:r>
        <w:rPr>
          <w:szCs w:val="21"/>
        </w:rPr>
        <w:t>次以上的；</w:t>
      </w:r>
    </w:p>
    <w:p w14:paraId="02809298" w14:textId="77777777" w:rsidR="005F4FD8" w:rsidRDefault="00512D3E">
      <w:pPr>
        <w:ind w:firstLineChars="200" w:firstLine="420"/>
        <w:rPr>
          <w:szCs w:val="21"/>
        </w:rPr>
      </w:pPr>
      <w:r>
        <w:rPr>
          <w:szCs w:val="21"/>
        </w:rPr>
        <w:t>（五）执业期间受到刑事处罚的；</w:t>
      </w:r>
    </w:p>
    <w:p w14:paraId="19847D81" w14:textId="77777777" w:rsidR="005F4FD8" w:rsidRDefault="00512D3E">
      <w:pPr>
        <w:ind w:firstLineChars="200" w:firstLine="420"/>
        <w:rPr>
          <w:szCs w:val="21"/>
        </w:rPr>
      </w:pPr>
      <w:r>
        <w:rPr>
          <w:szCs w:val="21"/>
        </w:rPr>
        <w:t>（六）聘用单位破产、解散、被撤销，或者被注销消防技术服务机构资质的；</w:t>
      </w:r>
    </w:p>
    <w:p w14:paraId="0ACF7EC2" w14:textId="77777777" w:rsidR="005F4FD8" w:rsidRDefault="00512D3E">
      <w:pPr>
        <w:ind w:firstLineChars="200" w:firstLine="420"/>
        <w:rPr>
          <w:szCs w:val="21"/>
        </w:rPr>
      </w:pPr>
      <w:r>
        <w:rPr>
          <w:szCs w:val="21"/>
        </w:rPr>
        <w:t>（七）与聘用单位解除（终止）工作关系超过</w:t>
      </w:r>
      <w:r>
        <w:rPr>
          <w:szCs w:val="21"/>
        </w:rPr>
        <w:t>3</w:t>
      </w:r>
      <w:r>
        <w:rPr>
          <w:szCs w:val="21"/>
        </w:rPr>
        <w:t>个月的；</w:t>
      </w:r>
    </w:p>
    <w:p w14:paraId="553E8821" w14:textId="77777777" w:rsidR="005F4FD8" w:rsidRDefault="00512D3E">
      <w:pPr>
        <w:ind w:firstLineChars="200" w:firstLine="420"/>
        <w:rPr>
          <w:szCs w:val="21"/>
        </w:rPr>
      </w:pPr>
      <w:r>
        <w:rPr>
          <w:szCs w:val="21"/>
        </w:rPr>
        <w:t>（八）法律、行政法规规定的其他情形。</w:t>
      </w:r>
    </w:p>
    <w:p w14:paraId="5AF947E8" w14:textId="77777777" w:rsidR="005F4FD8" w:rsidRDefault="00512D3E">
      <w:pPr>
        <w:ind w:firstLineChars="200" w:firstLine="420"/>
        <w:rPr>
          <w:szCs w:val="21"/>
        </w:rPr>
      </w:pPr>
      <w:r>
        <w:rPr>
          <w:szCs w:val="21"/>
        </w:rPr>
        <w:t>被注销注册的人员在具备初始注册条件后，可以重新申请初始注册。</w:t>
      </w:r>
    </w:p>
    <w:p w14:paraId="28487B08" w14:textId="77777777" w:rsidR="005F4FD8" w:rsidRDefault="00512D3E">
      <w:pPr>
        <w:ind w:firstLineChars="200" w:firstLine="420"/>
        <w:rPr>
          <w:szCs w:val="21"/>
        </w:rPr>
      </w:pPr>
      <w:r>
        <w:rPr>
          <w:szCs w:val="21"/>
        </w:rPr>
        <w:t>第四十三条公安机关消防机构实施监督检查时，有权采取下列措施：</w:t>
      </w:r>
    </w:p>
    <w:p w14:paraId="7FA49D05" w14:textId="77777777" w:rsidR="005F4FD8" w:rsidRDefault="00512D3E">
      <w:pPr>
        <w:ind w:firstLineChars="200" w:firstLine="420"/>
        <w:rPr>
          <w:szCs w:val="21"/>
        </w:rPr>
      </w:pPr>
      <w:r>
        <w:rPr>
          <w:szCs w:val="21"/>
        </w:rPr>
        <w:t>（一）查看注册消防工程师的注册证、执业印章、签署的消防安全技术文件和社会保险证明；</w:t>
      </w:r>
    </w:p>
    <w:p w14:paraId="6928D514" w14:textId="77777777" w:rsidR="005F4FD8" w:rsidRDefault="00512D3E">
      <w:pPr>
        <w:ind w:firstLineChars="200" w:firstLine="420"/>
        <w:rPr>
          <w:szCs w:val="21"/>
        </w:rPr>
      </w:pPr>
      <w:r>
        <w:rPr>
          <w:szCs w:val="21"/>
        </w:rPr>
        <w:t>（二）查阅注册消防工程师聘用单位、服务单位相关资料，询问有关事项；</w:t>
      </w:r>
    </w:p>
    <w:p w14:paraId="5E8361AA" w14:textId="77777777" w:rsidR="005F4FD8" w:rsidRDefault="00512D3E">
      <w:pPr>
        <w:ind w:firstLineChars="200" w:firstLine="420"/>
        <w:rPr>
          <w:szCs w:val="21"/>
        </w:rPr>
      </w:pPr>
      <w:r>
        <w:rPr>
          <w:szCs w:val="21"/>
        </w:rPr>
        <w:t>（三）实地抽查注册消防工程师执业活动情况，核查执业活动质量；</w:t>
      </w:r>
    </w:p>
    <w:p w14:paraId="7146AB32" w14:textId="77777777" w:rsidR="005F4FD8" w:rsidRDefault="00512D3E">
      <w:pPr>
        <w:ind w:firstLineChars="200" w:firstLine="420"/>
        <w:rPr>
          <w:szCs w:val="21"/>
        </w:rPr>
      </w:pPr>
      <w:r>
        <w:rPr>
          <w:szCs w:val="21"/>
        </w:rPr>
        <w:t>（四）法律、行政法规规定的其他措施。</w:t>
      </w:r>
    </w:p>
    <w:p w14:paraId="3F228158" w14:textId="77777777" w:rsidR="005F4FD8" w:rsidRDefault="00512D3E">
      <w:pPr>
        <w:ind w:firstLineChars="200" w:firstLine="420"/>
        <w:rPr>
          <w:szCs w:val="21"/>
        </w:rPr>
      </w:pPr>
      <w:r>
        <w:rPr>
          <w:szCs w:val="21"/>
        </w:rPr>
        <w:t>第四十四条公安机关消防机构实施监督检查时，应当重点抽查下列情形：</w:t>
      </w:r>
    </w:p>
    <w:p w14:paraId="29C8E144" w14:textId="77777777" w:rsidR="005F4FD8" w:rsidRDefault="00512D3E">
      <w:pPr>
        <w:ind w:firstLineChars="200" w:firstLine="420"/>
        <w:rPr>
          <w:szCs w:val="21"/>
        </w:rPr>
      </w:pPr>
      <w:r>
        <w:rPr>
          <w:szCs w:val="21"/>
        </w:rPr>
        <w:t>（一）注册消防工程师聘用单位是否符合要求；</w:t>
      </w:r>
    </w:p>
    <w:p w14:paraId="1A76AE72" w14:textId="77777777" w:rsidR="005F4FD8" w:rsidRDefault="00512D3E">
      <w:pPr>
        <w:ind w:firstLineChars="200" w:firstLine="420"/>
        <w:rPr>
          <w:szCs w:val="21"/>
        </w:rPr>
      </w:pPr>
      <w:r>
        <w:rPr>
          <w:szCs w:val="21"/>
        </w:rPr>
        <w:t>（二）注册消防工程师是否具备注册证、执业印章；</w:t>
      </w:r>
    </w:p>
    <w:p w14:paraId="560EFC7E" w14:textId="77777777" w:rsidR="005F4FD8" w:rsidRDefault="00512D3E">
      <w:pPr>
        <w:ind w:firstLineChars="200" w:firstLine="420"/>
        <w:rPr>
          <w:szCs w:val="21"/>
        </w:rPr>
      </w:pPr>
      <w:r>
        <w:rPr>
          <w:szCs w:val="21"/>
        </w:rPr>
        <w:t>（三）是否存在违反本规定第三十条、第三十三条规定的情形。</w:t>
      </w:r>
    </w:p>
    <w:p w14:paraId="17F946A4" w14:textId="77777777" w:rsidR="005F4FD8" w:rsidRDefault="00512D3E">
      <w:pPr>
        <w:ind w:firstLineChars="200" w:firstLine="420"/>
        <w:rPr>
          <w:szCs w:val="21"/>
        </w:rPr>
      </w:pPr>
      <w:r>
        <w:rPr>
          <w:szCs w:val="21"/>
        </w:rPr>
        <w:t>第四十五条公安机关消防机构对注册消防工程师执业活动中的违法行为除给予行政处罚外，实行违法行为累积记分制度。</w:t>
      </w:r>
    </w:p>
    <w:p w14:paraId="5117C563" w14:textId="77777777" w:rsidR="005F4FD8" w:rsidRDefault="00512D3E">
      <w:pPr>
        <w:ind w:firstLineChars="200" w:firstLine="420"/>
        <w:rPr>
          <w:szCs w:val="21"/>
        </w:rPr>
      </w:pPr>
      <w:r>
        <w:rPr>
          <w:szCs w:val="21"/>
        </w:rPr>
        <w:t>累积记分管理的具体办法，由公安部制定。</w:t>
      </w:r>
    </w:p>
    <w:p w14:paraId="17FC4F91" w14:textId="77777777" w:rsidR="005F4FD8" w:rsidRDefault="00512D3E">
      <w:pPr>
        <w:ind w:firstLineChars="200" w:firstLine="420"/>
        <w:rPr>
          <w:szCs w:val="21"/>
        </w:rPr>
      </w:pPr>
      <w:r>
        <w:rPr>
          <w:szCs w:val="21"/>
        </w:rPr>
        <w:t>第四十六条注册消防工程师聘用单位应当建立本单位注册消防工程师的执业档案，并确保执业档案真实、准确、完整。</w:t>
      </w:r>
    </w:p>
    <w:p w14:paraId="45853708" w14:textId="77777777" w:rsidR="005F4FD8" w:rsidRDefault="00512D3E">
      <w:pPr>
        <w:ind w:firstLineChars="200" w:firstLine="420"/>
        <w:rPr>
          <w:szCs w:val="21"/>
        </w:rPr>
      </w:pPr>
      <w:r>
        <w:rPr>
          <w:szCs w:val="21"/>
        </w:rPr>
        <w:t>第四十七条任何单位和个人都有权对注册消防工程师执业活动中的违法行为和公安机关消防机构及其工作人员监督管理工作中的违法行为进行举报、投诉。</w:t>
      </w:r>
    </w:p>
    <w:p w14:paraId="229D0114" w14:textId="77777777" w:rsidR="005F4FD8" w:rsidRDefault="00512D3E">
      <w:pPr>
        <w:ind w:firstLineChars="200" w:firstLine="420"/>
        <w:rPr>
          <w:szCs w:val="21"/>
        </w:rPr>
      </w:pPr>
      <w:r>
        <w:rPr>
          <w:szCs w:val="21"/>
        </w:rPr>
        <w:t>公安机关消防机构接到举报、投诉后，应当及时进行核查、处理。</w:t>
      </w:r>
    </w:p>
    <w:p w14:paraId="7C3F2791" w14:textId="77777777" w:rsidR="005F4FD8" w:rsidRDefault="00512D3E">
      <w:pPr>
        <w:ind w:firstLineChars="200" w:firstLine="420"/>
        <w:rPr>
          <w:szCs w:val="21"/>
        </w:rPr>
      </w:pPr>
      <w:r>
        <w:rPr>
          <w:szCs w:val="21"/>
        </w:rPr>
        <w:t>第六章法律责任</w:t>
      </w:r>
    </w:p>
    <w:p w14:paraId="1DDDD492" w14:textId="77777777" w:rsidR="005F4FD8" w:rsidRDefault="00512D3E">
      <w:pPr>
        <w:ind w:firstLineChars="200" w:firstLine="420"/>
        <w:rPr>
          <w:szCs w:val="21"/>
        </w:rPr>
      </w:pPr>
      <w:r>
        <w:rPr>
          <w:szCs w:val="21"/>
        </w:rPr>
        <w:t>第四十八条注册消防工程师及其聘用单位违反本规定的行为，法律、法规已经规定法律责任的，依照有关规定处理。</w:t>
      </w:r>
    </w:p>
    <w:p w14:paraId="6230B848" w14:textId="77777777" w:rsidR="005F4FD8" w:rsidRDefault="00512D3E">
      <w:pPr>
        <w:ind w:firstLineChars="200" w:firstLine="420"/>
        <w:rPr>
          <w:szCs w:val="21"/>
        </w:rPr>
      </w:pPr>
      <w:r>
        <w:rPr>
          <w:szCs w:val="21"/>
        </w:rPr>
        <w:t>第四十九条隐瞒有关情况或者提供虚假材料申请注册的，公安机关消防机构不予受理或者不予许可，申请人在</w:t>
      </w:r>
      <w:r>
        <w:rPr>
          <w:szCs w:val="21"/>
        </w:rPr>
        <w:t>1</w:t>
      </w:r>
      <w:r>
        <w:rPr>
          <w:szCs w:val="21"/>
        </w:rPr>
        <w:t>年内不得再次申请注册；聘用单位为申请人提供虚假注册申请材料的，同时对聘用单位处</w:t>
      </w:r>
      <w:r>
        <w:rPr>
          <w:szCs w:val="21"/>
        </w:rPr>
        <w:t>1</w:t>
      </w:r>
      <w:r>
        <w:rPr>
          <w:szCs w:val="21"/>
        </w:rPr>
        <w:t>万元以上</w:t>
      </w:r>
      <w:r>
        <w:rPr>
          <w:szCs w:val="21"/>
        </w:rPr>
        <w:t>3</w:t>
      </w:r>
      <w:r>
        <w:rPr>
          <w:szCs w:val="21"/>
        </w:rPr>
        <w:t>万元以下罚款。</w:t>
      </w:r>
    </w:p>
    <w:p w14:paraId="021A9ACB" w14:textId="77777777" w:rsidR="005F4FD8" w:rsidRDefault="00512D3E">
      <w:pPr>
        <w:ind w:firstLineChars="200" w:firstLine="420"/>
        <w:rPr>
          <w:szCs w:val="21"/>
        </w:rPr>
      </w:pPr>
      <w:r>
        <w:rPr>
          <w:szCs w:val="21"/>
        </w:rPr>
        <w:t>第五十条申请人以欺骗、贿赂等不正当手段取得注册消防工程师资格注册的，原注册审批部门应当撤销其注册，并处</w:t>
      </w:r>
      <w:r>
        <w:rPr>
          <w:szCs w:val="21"/>
        </w:rPr>
        <w:t>1</w:t>
      </w:r>
      <w:r>
        <w:rPr>
          <w:szCs w:val="21"/>
        </w:rPr>
        <w:t>万元以下罚款；申请人在</w:t>
      </w:r>
      <w:r>
        <w:rPr>
          <w:szCs w:val="21"/>
        </w:rPr>
        <w:t>3</w:t>
      </w:r>
      <w:r>
        <w:rPr>
          <w:szCs w:val="21"/>
        </w:rPr>
        <w:t>年内不得再次申请注册。</w:t>
      </w:r>
    </w:p>
    <w:p w14:paraId="51B12228" w14:textId="77777777" w:rsidR="005F4FD8" w:rsidRDefault="00512D3E">
      <w:pPr>
        <w:ind w:firstLineChars="200" w:firstLine="420"/>
        <w:rPr>
          <w:szCs w:val="21"/>
        </w:rPr>
      </w:pPr>
      <w:r>
        <w:rPr>
          <w:szCs w:val="21"/>
        </w:rPr>
        <w:t>第五十一条未经注册擅自以注册消防工程师名义执业，或者被依法注销注册后继续执业的，责令停止违法活动，处</w:t>
      </w:r>
      <w:r>
        <w:rPr>
          <w:szCs w:val="21"/>
        </w:rPr>
        <w:t>1</w:t>
      </w:r>
      <w:r>
        <w:rPr>
          <w:szCs w:val="21"/>
        </w:rPr>
        <w:t>万元以上</w:t>
      </w:r>
      <w:r>
        <w:rPr>
          <w:szCs w:val="21"/>
        </w:rPr>
        <w:t>3</w:t>
      </w:r>
      <w:r>
        <w:rPr>
          <w:szCs w:val="21"/>
        </w:rPr>
        <w:t>万元以下罚款。</w:t>
      </w:r>
    </w:p>
    <w:p w14:paraId="13782C28" w14:textId="77777777" w:rsidR="005F4FD8" w:rsidRDefault="00512D3E">
      <w:pPr>
        <w:ind w:firstLineChars="200" w:firstLine="420"/>
        <w:rPr>
          <w:szCs w:val="21"/>
        </w:rPr>
      </w:pPr>
      <w:r>
        <w:rPr>
          <w:szCs w:val="21"/>
        </w:rPr>
        <w:t>第五十二条注册消防工程师有需要变更注册的情形，未经注册审批部门准予变更注册而继续执业的，责令改正，处</w:t>
      </w:r>
      <w:r>
        <w:rPr>
          <w:szCs w:val="21"/>
        </w:rPr>
        <w:t>1000</w:t>
      </w:r>
      <w:r>
        <w:rPr>
          <w:szCs w:val="21"/>
        </w:rPr>
        <w:t>元以上</w:t>
      </w:r>
      <w:r>
        <w:rPr>
          <w:szCs w:val="21"/>
        </w:rPr>
        <w:t>1</w:t>
      </w:r>
      <w:r>
        <w:rPr>
          <w:szCs w:val="21"/>
        </w:rPr>
        <w:t>万元以下罚款。</w:t>
      </w:r>
    </w:p>
    <w:p w14:paraId="0442B9ED" w14:textId="77777777" w:rsidR="005F4FD8" w:rsidRDefault="00512D3E">
      <w:pPr>
        <w:ind w:firstLineChars="200" w:firstLine="420"/>
        <w:rPr>
          <w:szCs w:val="21"/>
        </w:rPr>
      </w:pPr>
      <w:r>
        <w:rPr>
          <w:szCs w:val="21"/>
        </w:rPr>
        <w:t>第五十三条注册消防工程师聘用单位出具的消防安全技术文件，未经注册消防工程师签名或者加盖执业印章的，责令改正，处</w:t>
      </w:r>
      <w:r>
        <w:rPr>
          <w:szCs w:val="21"/>
        </w:rPr>
        <w:t>1000</w:t>
      </w:r>
      <w:r>
        <w:rPr>
          <w:szCs w:val="21"/>
        </w:rPr>
        <w:t>元以上</w:t>
      </w:r>
      <w:r>
        <w:rPr>
          <w:szCs w:val="21"/>
        </w:rPr>
        <w:t>1</w:t>
      </w:r>
      <w:r>
        <w:rPr>
          <w:szCs w:val="21"/>
        </w:rPr>
        <w:t>万元以下罚款。</w:t>
      </w:r>
    </w:p>
    <w:p w14:paraId="0EE35FD7" w14:textId="77777777" w:rsidR="005F4FD8" w:rsidRDefault="00512D3E">
      <w:pPr>
        <w:ind w:firstLineChars="200" w:firstLine="420"/>
        <w:rPr>
          <w:szCs w:val="21"/>
        </w:rPr>
      </w:pPr>
      <w:r>
        <w:rPr>
          <w:szCs w:val="21"/>
        </w:rPr>
        <w:t>第五十四条注册消防工程师未按照国家标准、行业标准开展执业活动，减少执业活动项目内容、数量，或者执业活动质量不符合国家标准、行业标准的，责令改正，处</w:t>
      </w:r>
      <w:r>
        <w:rPr>
          <w:szCs w:val="21"/>
        </w:rPr>
        <w:t>1000</w:t>
      </w:r>
      <w:r>
        <w:rPr>
          <w:szCs w:val="21"/>
        </w:rPr>
        <w:t>元以上</w:t>
      </w:r>
      <w:r>
        <w:rPr>
          <w:szCs w:val="21"/>
        </w:rPr>
        <w:t>1</w:t>
      </w:r>
      <w:r>
        <w:rPr>
          <w:szCs w:val="21"/>
        </w:rPr>
        <w:t>万元以下罚款。</w:t>
      </w:r>
    </w:p>
    <w:p w14:paraId="43E06B0F" w14:textId="77777777" w:rsidR="005F4FD8" w:rsidRDefault="00512D3E">
      <w:pPr>
        <w:ind w:firstLineChars="200" w:firstLine="420"/>
        <w:rPr>
          <w:szCs w:val="21"/>
        </w:rPr>
      </w:pPr>
      <w:r>
        <w:rPr>
          <w:szCs w:val="21"/>
        </w:rPr>
        <w:t>第五十五条注册消防工程师有下列行为之一的，责令改正，处</w:t>
      </w:r>
      <w:r>
        <w:rPr>
          <w:szCs w:val="21"/>
        </w:rPr>
        <w:t>1</w:t>
      </w:r>
      <w:r>
        <w:rPr>
          <w:szCs w:val="21"/>
        </w:rPr>
        <w:t>万元以上</w:t>
      </w:r>
      <w:r>
        <w:rPr>
          <w:szCs w:val="21"/>
        </w:rPr>
        <w:t>2</w:t>
      </w:r>
      <w:r>
        <w:rPr>
          <w:szCs w:val="21"/>
        </w:rPr>
        <w:t>万元以下罚款：</w:t>
      </w:r>
    </w:p>
    <w:p w14:paraId="137801E2" w14:textId="77777777" w:rsidR="005F4FD8" w:rsidRDefault="00512D3E">
      <w:pPr>
        <w:ind w:firstLineChars="200" w:firstLine="420"/>
        <w:rPr>
          <w:szCs w:val="21"/>
        </w:rPr>
      </w:pPr>
      <w:r>
        <w:rPr>
          <w:szCs w:val="21"/>
        </w:rPr>
        <w:t>（一）以个人名义承接执业业务、开展执业活动的；</w:t>
      </w:r>
    </w:p>
    <w:p w14:paraId="7DECEFFF" w14:textId="77777777" w:rsidR="005F4FD8" w:rsidRDefault="00512D3E">
      <w:pPr>
        <w:ind w:firstLineChars="200" w:firstLine="420"/>
        <w:rPr>
          <w:szCs w:val="21"/>
        </w:rPr>
      </w:pPr>
      <w:r>
        <w:rPr>
          <w:szCs w:val="21"/>
        </w:rPr>
        <w:t>（二）变造、倒卖、出租、出借或者以其他形式转让资格证书、注册证、执业印章的；</w:t>
      </w:r>
    </w:p>
    <w:p w14:paraId="05C012FC" w14:textId="77777777" w:rsidR="005F4FD8" w:rsidRDefault="00512D3E">
      <w:pPr>
        <w:ind w:firstLineChars="200" w:firstLine="420"/>
        <w:rPr>
          <w:szCs w:val="21"/>
        </w:rPr>
      </w:pPr>
      <w:r>
        <w:rPr>
          <w:szCs w:val="21"/>
        </w:rPr>
        <w:t>（三）超出本人执业范围或者聘用单位业务范围开展执业活动的。</w:t>
      </w:r>
    </w:p>
    <w:p w14:paraId="34A4FF13" w14:textId="77777777" w:rsidR="005F4FD8" w:rsidRDefault="00512D3E">
      <w:pPr>
        <w:ind w:firstLineChars="200" w:firstLine="420"/>
        <w:rPr>
          <w:szCs w:val="21"/>
        </w:rPr>
      </w:pPr>
      <w:r>
        <w:rPr>
          <w:szCs w:val="21"/>
        </w:rPr>
        <w:t>第五十六条注册消防工程师同时在</w:t>
      </w:r>
      <w:r>
        <w:rPr>
          <w:szCs w:val="21"/>
        </w:rPr>
        <w:t>2</w:t>
      </w:r>
      <w:r>
        <w:rPr>
          <w:szCs w:val="21"/>
        </w:rPr>
        <w:t>个以上消防技术服务机构或者消防安全重点单位执业的，依据《社会消防技术服务管理规定》第四十七条第二款的规定处罚。</w:t>
      </w:r>
    </w:p>
    <w:p w14:paraId="38DA5837" w14:textId="77777777" w:rsidR="005F4FD8" w:rsidRDefault="00512D3E">
      <w:pPr>
        <w:ind w:firstLineChars="200" w:firstLine="420"/>
        <w:rPr>
          <w:szCs w:val="21"/>
        </w:rPr>
      </w:pPr>
      <w:r>
        <w:rPr>
          <w:szCs w:val="21"/>
        </w:rPr>
        <w:t>第五十七条注册消防工程师在聘用单位出具的虚假、失实消防安全技术文件上签名或者加盖执业印章的，依据《中华人民共和国消防法》第六十九条的规定处罚。</w:t>
      </w:r>
    </w:p>
    <w:p w14:paraId="2B77076E" w14:textId="77777777" w:rsidR="005F4FD8" w:rsidRDefault="00512D3E">
      <w:pPr>
        <w:ind w:firstLineChars="200" w:firstLine="420"/>
        <w:rPr>
          <w:szCs w:val="21"/>
        </w:rPr>
      </w:pPr>
      <w:r>
        <w:rPr>
          <w:szCs w:val="21"/>
        </w:rPr>
        <w:t>第五十八条本规定规定的行政处罚，除第五十条、第五十七条另有规定的外，由违法行为地的县级以上公安机关消防机构决定。</w:t>
      </w:r>
    </w:p>
    <w:p w14:paraId="1064CB73" w14:textId="77777777" w:rsidR="005F4FD8" w:rsidRDefault="00512D3E">
      <w:pPr>
        <w:ind w:firstLineChars="200" w:firstLine="420"/>
        <w:rPr>
          <w:szCs w:val="21"/>
        </w:rPr>
      </w:pPr>
      <w:r>
        <w:rPr>
          <w:szCs w:val="21"/>
        </w:rPr>
        <w:t>第五十九条注册消防工程师对公安机关消防机构在注册消防工程师监督管理中作出的具体行政行为不服的，可以依法申请行政复议或者提起行政诉讼。</w:t>
      </w:r>
    </w:p>
    <w:p w14:paraId="05DDAF02" w14:textId="77777777" w:rsidR="005F4FD8" w:rsidRDefault="00512D3E">
      <w:pPr>
        <w:ind w:firstLineChars="200" w:firstLine="420"/>
        <w:rPr>
          <w:szCs w:val="21"/>
        </w:rPr>
      </w:pPr>
      <w:r>
        <w:rPr>
          <w:szCs w:val="21"/>
        </w:rPr>
        <w:t>第六十条公安机关消防机构工作人员有下列行为之一，尚不构成犯罪的，依法给予处分；构成犯罪的，依法追究刑事责任：</w:t>
      </w:r>
    </w:p>
    <w:p w14:paraId="248F83FE" w14:textId="77777777" w:rsidR="005F4FD8" w:rsidRDefault="00512D3E">
      <w:pPr>
        <w:ind w:firstLineChars="200" w:firstLine="420"/>
        <w:rPr>
          <w:szCs w:val="21"/>
        </w:rPr>
      </w:pPr>
      <w:r>
        <w:rPr>
          <w:szCs w:val="21"/>
        </w:rPr>
        <w:t>（一）超越法定职权、违反法定程序或者对不符合法定条件的申请人准予注册的；</w:t>
      </w:r>
    </w:p>
    <w:p w14:paraId="30C77DD1" w14:textId="77777777" w:rsidR="005F4FD8" w:rsidRDefault="00512D3E">
      <w:pPr>
        <w:ind w:firstLineChars="200" w:firstLine="420"/>
        <w:rPr>
          <w:szCs w:val="21"/>
        </w:rPr>
      </w:pPr>
      <w:r>
        <w:rPr>
          <w:szCs w:val="21"/>
        </w:rPr>
        <w:t>（二）对符合法定条件的申请人不予受理、注册或者拖延办理的；</w:t>
      </w:r>
    </w:p>
    <w:p w14:paraId="70328CE5" w14:textId="77777777" w:rsidR="005F4FD8" w:rsidRDefault="00512D3E">
      <w:pPr>
        <w:ind w:firstLineChars="200" w:firstLine="420"/>
        <w:rPr>
          <w:szCs w:val="21"/>
        </w:rPr>
      </w:pPr>
      <w:r>
        <w:rPr>
          <w:szCs w:val="21"/>
        </w:rPr>
        <w:t>（三）利用职务上的便利，索取或者收受他人财物或者谋取不正当利益的；</w:t>
      </w:r>
    </w:p>
    <w:p w14:paraId="5E542274" w14:textId="77777777" w:rsidR="005F4FD8" w:rsidRDefault="00512D3E">
      <w:pPr>
        <w:ind w:firstLineChars="200" w:firstLine="420"/>
        <w:rPr>
          <w:szCs w:val="21"/>
        </w:rPr>
      </w:pPr>
      <w:r>
        <w:rPr>
          <w:szCs w:val="21"/>
        </w:rPr>
        <w:t>（四）不依法履行监督管理职责或者发现违法行为不依法处理的。</w:t>
      </w:r>
    </w:p>
    <w:p w14:paraId="5CBAA051" w14:textId="77777777" w:rsidR="005F4FD8" w:rsidRDefault="00512D3E">
      <w:pPr>
        <w:ind w:firstLineChars="200" w:firstLine="420"/>
        <w:rPr>
          <w:szCs w:val="21"/>
        </w:rPr>
      </w:pPr>
      <w:r>
        <w:rPr>
          <w:szCs w:val="21"/>
        </w:rPr>
        <w:t>第七章附则</w:t>
      </w:r>
    </w:p>
    <w:p w14:paraId="7EA53E01" w14:textId="77777777" w:rsidR="005F4FD8" w:rsidRDefault="00512D3E">
      <w:pPr>
        <w:ind w:firstLineChars="200" w:firstLine="420"/>
        <w:rPr>
          <w:szCs w:val="21"/>
        </w:rPr>
      </w:pPr>
      <w:r>
        <w:rPr>
          <w:szCs w:val="21"/>
        </w:rPr>
        <w:t>第六十一条本规定中的</w:t>
      </w:r>
      <w:r>
        <w:rPr>
          <w:szCs w:val="21"/>
        </w:rPr>
        <w:t>“</w:t>
      </w:r>
      <w:r>
        <w:rPr>
          <w:szCs w:val="21"/>
        </w:rPr>
        <w:t>日</w:t>
      </w:r>
      <w:r>
        <w:rPr>
          <w:szCs w:val="21"/>
        </w:rPr>
        <w:t>”</w:t>
      </w:r>
      <w:r>
        <w:rPr>
          <w:szCs w:val="21"/>
        </w:rPr>
        <w:t>是指工作日，不含法定节假日；</w:t>
      </w:r>
      <w:r>
        <w:rPr>
          <w:szCs w:val="21"/>
        </w:rPr>
        <w:t>“</w:t>
      </w:r>
      <w:r>
        <w:rPr>
          <w:szCs w:val="21"/>
        </w:rPr>
        <w:t>以上</w:t>
      </w:r>
      <w:r>
        <w:rPr>
          <w:szCs w:val="21"/>
        </w:rPr>
        <w:t>”</w:t>
      </w:r>
      <w:r>
        <w:rPr>
          <w:szCs w:val="21"/>
        </w:rPr>
        <w:t>、</w:t>
      </w:r>
      <w:r>
        <w:rPr>
          <w:szCs w:val="21"/>
        </w:rPr>
        <w:t>“</w:t>
      </w:r>
      <w:r>
        <w:rPr>
          <w:szCs w:val="21"/>
        </w:rPr>
        <w:t>以下</w:t>
      </w:r>
      <w:r>
        <w:rPr>
          <w:szCs w:val="21"/>
        </w:rPr>
        <w:t>”</w:t>
      </w:r>
      <w:r>
        <w:rPr>
          <w:szCs w:val="21"/>
        </w:rPr>
        <w:t>包括本数、本级。</w:t>
      </w:r>
    </w:p>
    <w:p w14:paraId="2448B2DD" w14:textId="77777777" w:rsidR="005F4FD8" w:rsidRDefault="00512D3E">
      <w:pPr>
        <w:ind w:firstLineChars="200" w:firstLine="420"/>
        <w:rPr>
          <w:szCs w:val="21"/>
        </w:rPr>
      </w:pPr>
      <w:r>
        <w:rPr>
          <w:szCs w:val="21"/>
        </w:rPr>
        <w:t>第六十二条本规定自</w:t>
      </w:r>
      <w:r>
        <w:rPr>
          <w:szCs w:val="21"/>
        </w:rPr>
        <w:t>2017</w:t>
      </w:r>
      <w:r>
        <w:rPr>
          <w:szCs w:val="21"/>
        </w:rPr>
        <w:t>年</w:t>
      </w:r>
      <w:r>
        <w:rPr>
          <w:szCs w:val="21"/>
        </w:rPr>
        <w:t>10</w:t>
      </w:r>
      <w:r>
        <w:rPr>
          <w:szCs w:val="21"/>
        </w:rPr>
        <w:t>月</w:t>
      </w:r>
      <w:r>
        <w:rPr>
          <w:szCs w:val="21"/>
        </w:rPr>
        <w:t>1</w:t>
      </w:r>
      <w:r>
        <w:rPr>
          <w:szCs w:val="21"/>
        </w:rPr>
        <w:t>日起施行。</w:t>
      </w:r>
    </w:p>
    <w:p w14:paraId="14027D90" w14:textId="77777777" w:rsidR="005F4FD8" w:rsidRDefault="00512D3E">
      <w:pPr>
        <w:pStyle w:val="1"/>
        <w:spacing w:beforeLines="100" w:before="312" w:afterLines="100" w:after="312" w:line="300" w:lineRule="auto"/>
        <w:jc w:val="center"/>
        <w:rPr>
          <w:rFonts w:ascii="宋体" w:hAnsi="宋体"/>
          <w:sz w:val="30"/>
          <w:szCs w:val="30"/>
        </w:rPr>
      </w:pPr>
      <w:bookmarkStart w:id="213" w:name="_Toc32331287"/>
      <w:r>
        <w:rPr>
          <w:rFonts w:ascii="宋体" w:hAnsi="宋体"/>
          <w:sz w:val="30"/>
          <w:szCs w:val="30"/>
        </w:rPr>
        <w:t>工伤认定办法（2010年）</w:t>
      </w:r>
      <w:bookmarkEnd w:id="213"/>
    </w:p>
    <w:p w14:paraId="3E97B669" w14:textId="77777777" w:rsidR="005F4FD8" w:rsidRDefault="00512D3E">
      <w:pPr>
        <w:ind w:firstLineChars="200" w:firstLine="420"/>
        <w:rPr>
          <w:szCs w:val="21"/>
        </w:rPr>
      </w:pPr>
      <w:r>
        <w:rPr>
          <w:szCs w:val="21"/>
        </w:rPr>
        <w:t>（人力资源和社会保障部第</w:t>
      </w:r>
      <w:r>
        <w:rPr>
          <w:szCs w:val="21"/>
        </w:rPr>
        <w:t>56</w:t>
      </w:r>
      <w:r>
        <w:rPr>
          <w:szCs w:val="21"/>
        </w:rPr>
        <w:t>次部务会议通过，</w:t>
      </w:r>
      <w:r>
        <w:rPr>
          <w:szCs w:val="21"/>
        </w:rPr>
        <w:t>2010</w:t>
      </w:r>
      <w:r>
        <w:rPr>
          <w:szCs w:val="21"/>
        </w:rPr>
        <w:t>年</w:t>
      </w:r>
      <w:r>
        <w:rPr>
          <w:szCs w:val="21"/>
        </w:rPr>
        <w:t>12</w:t>
      </w:r>
      <w:r>
        <w:rPr>
          <w:szCs w:val="21"/>
        </w:rPr>
        <w:t>月</w:t>
      </w:r>
      <w:r>
        <w:rPr>
          <w:szCs w:val="21"/>
        </w:rPr>
        <w:t>31</w:t>
      </w:r>
      <w:r>
        <w:rPr>
          <w:szCs w:val="21"/>
        </w:rPr>
        <w:t>日中华人民共和国人力资源和社会保障部令第</w:t>
      </w:r>
      <w:r>
        <w:rPr>
          <w:szCs w:val="21"/>
        </w:rPr>
        <w:t>8</w:t>
      </w:r>
      <w:r>
        <w:rPr>
          <w:szCs w:val="21"/>
        </w:rPr>
        <w:t>号公布）</w:t>
      </w:r>
    </w:p>
    <w:p w14:paraId="5D3D9D5B" w14:textId="77777777" w:rsidR="005F4FD8" w:rsidRDefault="00512D3E">
      <w:pPr>
        <w:ind w:firstLineChars="200" w:firstLine="420"/>
        <w:rPr>
          <w:szCs w:val="21"/>
        </w:rPr>
      </w:pPr>
      <w:r>
        <w:rPr>
          <w:szCs w:val="21"/>
        </w:rPr>
        <w:t>第一条为规范工伤认定程序，依法进行工伤认定，维护当事人的合法权益，根据《工伤保险条例》的有关规定，制定本办法。</w:t>
      </w:r>
    </w:p>
    <w:p w14:paraId="1FCA8347" w14:textId="77777777" w:rsidR="005F4FD8" w:rsidRDefault="00512D3E">
      <w:pPr>
        <w:ind w:firstLineChars="200" w:firstLine="420"/>
        <w:rPr>
          <w:szCs w:val="21"/>
        </w:rPr>
      </w:pPr>
      <w:r>
        <w:rPr>
          <w:szCs w:val="21"/>
        </w:rPr>
        <w:t>第二条社会保险行政部门进行工伤认定按照本办法执行。</w:t>
      </w:r>
    </w:p>
    <w:p w14:paraId="371AFEC1" w14:textId="77777777" w:rsidR="005F4FD8" w:rsidRDefault="00512D3E">
      <w:pPr>
        <w:ind w:firstLineChars="200" w:firstLine="420"/>
        <w:rPr>
          <w:szCs w:val="21"/>
        </w:rPr>
      </w:pPr>
      <w:r>
        <w:rPr>
          <w:szCs w:val="21"/>
        </w:rPr>
        <w:t>第三条工伤认定应当客观公正、简捷方便，认定程序应当向社会公开。</w:t>
      </w:r>
    </w:p>
    <w:p w14:paraId="21AC024A" w14:textId="77777777" w:rsidR="005F4FD8" w:rsidRDefault="00512D3E">
      <w:pPr>
        <w:ind w:firstLineChars="200" w:firstLine="420"/>
        <w:rPr>
          <w:szCs w:val="21"/>
        </w:rPr>
      </w:pPr>
      <w:r>
        <w:rPr>
          <w:szCs w:val="21"/>
        </w:rPr>
        <w:t>第四条职工发生事故伤害或者按照职业病防治法规定被诊断、鉴定为职业病，所在单位应当自事故伤害发生之日或者被诊断、鉴定为职业病之日起</w:t>
      </w:r>
      <w:r>
        <w:rPr>
          <w:szCs w:val="21"/>
        </w:rPr>
        <w:t>30</w:t>
      </w:r>
      <w:r>
        <w:rPr>
          <w:szCs w:val="21"/>
        </w:rPr>
        <w:t>日内，向统筹地区社会保险行政部门提出工伤认定申请。遇有特殊情况，经报社会保险行政部门同意，申请时限可以适当延长。</w:t>
      </w:r>
    </w:p>
    <w:p w14:paraId="5EE091FE" w14:textId="77777777" w:rsidR="005F4FD8" w:rsidRDefault="00512D3E">
      <w:pPr>
        <w:ind w:firstLineChars="200" w:firstLine="420"/>
        <w:rPr>
          <w:szCs w:val="21"/>
        </w:rPr>
      </w:pPr>
      <w:r>
        <w:rPr>
          <w:szCs w:val="21"/>
        </w:rPr>
        <w:t>按照前款规定应当向省级社会保险行政部门提出工伤认定申请的，根据属地原则应当向用人单位所在地设区的市级社会保险行政部门提出。</w:t>
      </w:r>
    </w:p>
    <w:p w14:paraId="684DB78E" w14:textId="77777777" w:rsidR="005F4FD8" w:rsidRDefault="00512D3E">
      <w:pPr>
        <w:ind w:firstLineChars="200" w:firstLine="420"/>
        <w:rPr>
          <w:szCs w:val="21"/>
        </w:rPr>
      </w:pPr>
      <w:r>
        <w:rPr>
          <w:szCs w:val="21"/>
        </w:rPr>
        <w:t>第五条用人单位未在规定的时限内提出工伤认定申请的，受伤害职工或者其近亲属、工会组织在事故伤害发生之日或者被诊断、鉴定为职业病之日起</w:t>
      </w:r>
      <w:r>
        <w:rPr>
          <w:szCs w:val="21"/>
        </w:rPr>
        <w:t>1</w:t>
      </w:r>
      <w:r>
        <w:rPr>
          <w:szCs w:val="21"/>
        </w:rPr>
        <w:t>年内，可以直接按照本办法第四条规定提出工伤认定申请。</w:t>
      </w:r>
    </w:p>
    <w:p w14:paraId="0887AD36" w14:textId="77777777" w:rsidR="005F4FD8" w:rsidRDefault="00512D3E">
      <w:pPr>
        <w:ind w:firstLineChars="200" w:firstLine="420"/>
        <w:rPr>
          <w:szCs w:val="21"/>
        </w:rPr>
      </w:pPr>
      <w:r>
        <w:rPr>
          <w:szCs w:val="21"/>
        </w:rPr>
        <w:t>第六条提出工伤认定申请应当填写《工伤认定申请表》，并提交下列材料：</w:t>
      </w:r>
    </w:p>
    <w:p w14:paraId="580CB64D" w14:textId="77777777" w:rsidR="005F4FD8" w:rsidRDefault="00512D3E">
      <w:pPr>
        <w:ind w:firstLineChars="200" w:firstLine="420"/>
        <w:rPr>
          <w:szCs w:val="21"/>
        </w:rPr>
      </w:pPr>
      <w:r>
        <w:rPr>
          <w:szCs w:val="21"/>
        </w:rPr>
        <w:t>（一）劳动、聘用合同文本复印件或者与用人单位存在劳动关系（包括事实劳动关系）、人事关系的其他证明材料；</w:t>
      </w:r>
    </w:p>
    <w:p w14:paraId="7ABA7EF6" w14:textId="77777777" w:rsidR="005F4FD8" w:rsidRDefault="00512D3E">
      <w:pPr>
        <w:ind w:firstLineChars="200" w:firstLine="420"/>
        <w:rPr>
          <w:szCs w:val="21"/>
        </w:rPr>
      </w:pPr>
      <w:r>
        <w:rPr>
          <w:szCs w:val="21"/>
        </w:rPr>
        <w:t>（二）医疗机构出具的受伤后诊断证明书或者职业病诊断证明书（或者职业病诊断鉴定书）。</w:t>
      </w:r>
    </w:p>
    <w:p w14:paraId="5FA59F26" w14:textId="77777777" w:rsidR="005F4FD8" w:rsidRDefault="00512D3E">
      <w:pPr>
        <w:ind w:firstLineChars="200" w:firstLine="420"/>
        <w:rPr>
          <w:szCs w:val="21"/>
        </w:rPr>
      </w:pPr>
      <w:r>
        <w:rPr>
          <w:szCs w:val="21"/>
        </w:rPr>
        <w:t>第七条工伤认定申请人提交的申请材料符合要求，属于社会保险行政部门管辖范围且在受理时限内的，社会保险行政部门应当受理。</w:t>
      </w:r>
    </w:p>
    <w:p w14:paraId="6FD75157" w14:textId="77777777" w:rsidR="005F4FD8" w:rsidRDefault="00512D3E">
      <w:pPr>
        <w:ind w:firstLineChars="200" w:firstLine="420"/>
        <w:rPr>
          <w:szCs w:val="21"/>
        </w:rPr>
      </w:pPr>
      <w:r>
        <w:rPr>
          <w:szCs w:val="21"/>
        </w:rPr>
        <w:t>第八条社会保险行政部门收到工伤认定申请后，应当在</w:t>
      </w:r>
      <w:r>
        <w:rPr>
          <w:szCs w:val="21"/>
        </w:rPr>
        <w:t>15</w:t>
      </w:r>
      <w:r>
        <w:rPr>
          <w:szCs w:val="21"/>
        </w:rPr>
        <w:t>日内对申请人提交的材料进行审核，材料完整的，作出受理或者不予受理的决定；材料不完整的，应当以书面形式一次性告知申请人需要补正的全部材料。社会保险行政部门收到申请人提交的全部补正材料后，应当在</w:t>
      </w:r>
      <w:r>
        <w:rPr>
          <w:szCs w:val="21"/>
        </w:rPr>
        <w:t>15</w:t>
      </w:r>
      <w:r>
        <w:rPr>
          <w:szCs w:val="21"/>
        </w:rPr>
        <w:t>日内作出受理或者不予受理的决定。</w:t>
      </w:r>
    </w:p>
    <w:p w14:paraId="32585CF5" w14:textId="77777777" w:rsidR="005F4FD8" w:rsidRDefault="00512D3E">
      <w:pPr>
        <w:ind w:firstLineChars="200" w:firstLine="420"/>
        <w:rPr>
          <w:szCs w:val="21"/>
        </w:rPr>
      </w:pPr>
      <w:r>
        <w:rPr>
          <w:szCs w:val="21"/>
        </w:rPr>
        <w:t>社会保险行政部门决定受理的，应当出具《工伤认定申请受理决定书》；决定不予受理的，应当出具《工伤认定申请不予受理决定书》。</w:t>
      </w:r>
    </w:p>
    <w:p w14:paraId="02F301A4" w14:textId="77777777" w:rsidR="005F4FD8" w:rsidRDefault="00512D3E">
      <w:pPr>
        <w:ind w:firstLineChars="200" w:firstLine="420"/>
        <w:rPr>
          <w:szCs w:val="21"/>
        </w:rPr>
      </w:pPr>
      <w:r>
        <w:rPr>
          <w:szCs w:val="21"/>
        </w:rPr>
        <w:t>第九条社会保险行政部门受理工伤认定申请后，可以根据需要对申请人提供的证据进行调查核实。</w:t>
      </w:r>
    </w:p>
    <w:p w14:paraId="3F92B3DD" w14:textId="77777777" w:rsidR="005F4FD8" w:rsidRDefault="00512D3E">
      <w:pPr>
        <w:ind w:firstLineChars="200" w:firstLine="420"/>
        <w:rPr>
          <w:szCs w:val="21"/>
        </w:rPr>
      </w:pPr>
      <w:r>
        <w:rPr>
          <w:szCs w:val="21"/>
        </w:rPr>
        <w:t>第十条社会保险行政部门进行调查核实，应当由两名以上工作人员共同进行，并出示执行公务的证件。</w:t>
      </w:r>
    </w:p>
    <w:p w14:paraId="7A0B0378" w14:textId="77777777" w:rsidR="005F4FD8" w:rsidRDefault="00512D3E">
      <w:pPr>
        <w:ind w:firstLineChars="200" w:firstLine="420"/>
        <w:rPr>
          <w:szCs w:val="21"/>
        </w:rPr>
      </w:pPr>
      <w:r>
        <w:rPr>
          <w:szCs w:val="21"/>
        </w:rPr>
        <w:t>第十一条社会保险行政部门工作人员在工伤认定中，可以进行以下调查核实工作：</w:t>
      </w:r>
    </w:p>
    <w:p w14:paraId="13910FCD" w14:textId="77777777" w:rsidR="005F4FD8" w:rsidRDefault="00512D3E">
      <w:pPr>
        <w:ind w:firstLineChars="200" w:firstLine="420"/>
        <w:rPr>
          <w:szCs w:val="21"/>
        </w:rPr>
      </w:pPr>
      <w:r>
        <w:rPr>
          <w:szCs w:val="21"/>
        </w:rPr>
        <w:t>（一）根据工作需要，进入有关单位和事故现场；</w:t>
      </w:r>
    </w:p>
    <w:p w14:paraId="3F17F308" w14:textId="77777777" w:rsidR="005F4FD8" w:rsidRDefault="00512D3E">
      <w:pPr>
        <w:ind w:firstLineChars="200" w:firstLine="420"/>
        <w:rPr>
          <w:szCs w:val="21"/>
        </w:rPr>
      </w:pPr>
      <w:r>
        <w:rPr>
          <w:szCs w:val="21"/>
        </w:rPr>
        <w:t>（二）依法查阅与工伤认定有关的资料，询问有关人员并作出调查笔录；</w:t>
      </w:r>
    </w:p>
    <w:p w14:paraId="14D33F4B" w14:textId="77777777" w:rsidR="005F4FD8" w:rsidRDefault="00512D3E">
      <w:pPr>
        <w:ind w:firstLineChars="200" w:firstLine="420"/>
        <w:rPr>
          <w:szCs w:val="21"/>
        </w:rPr>
      </w:pPr>
      <w:r>
        <w:rPr>
          <w:szCs w:val="21"/>
        </w:rPr>
        <w:t>（三）记录、录音、录像和复制与工伤认定有关的资料。调查核实工作的证据收集参照行政诉讼证据收集的有关规定执行。</w:t>
      </w:r>
    </w:p>
    <w:p w14:paraId="072FDB5E" w14:textId="77777777" w:rsidR="005F4FD8" w:rsidRDefault="00512D3E">
      <w:pPr>
        <w:ind w:firstLineChars="200" w:firstLine="420"/>
        <w:rPr>
          <w:szCs w:val="21"/>
        </w:rPr>
      </w:pPr>
      <w:r>
        <w:rPr>
          <w:szCs w:val="21"/>
        </w:rPr>
        <w:t>第十二条社会保险行政部门工作人员进行调查核实时，有关单位和个人应当予以协助。用人单位、工会组织、医疗机构以及有关部门应当负责安排相关人员配合工作，据实提供情况和证明材料。</w:t>
      </w:r>
    </w:p>
    <w:p w14:paraId="51FF64B0" w14:textId="77777777" w:rsidR="005F4FD8" w:rsidRDefault="00512D3E">
      <w:pPr>
        <w:ind w:firstLineChars="200" w:firstLine="420"/>
        <w:rPr>
          <w:szCs w:val="21"/>
        </w:rPr>
      </w:pPr>
      <w:r>
        <w:rPr>
          <w:szCs w:val="21"/>
        </w:rPr>
        <w:t>第十三条社会保险行政部门在进行工伤认定时，对申请人提供的符合国家有关规定的职业病诊断证明书或者职业病诊断鉴定书，不再进行调查核实。职业病诊断证明书或者职业病诊断鉴定书不符合国家规定的要求和格式的，社会保险行政部门可以要求出具证据部门重新提供。</w:t>
      </w:r>
    </w:p>
    <w:p w14:paraId="4DC68EFA" w14:textId="77777777" w:rsidR="005F4FD8" w:rsidRDefault="00512D3E">
      <w:pPr>
        <w:ind w:firstLineChars="200" w:firstLine="420"/>
        <w:rPr>
          <w:szCs w:val="21"/>
        </w:rPr>
      </w:pPr>
      <w:r>
        <w:rPr>
          <w:szCs w:val="21"/>
        </w:rPr>
        <w:t>第十四条社会保险行政部门受理工伤认定申请后，可以根据工作需要，委托其他统筹地区的社会保险行政部门或者相关部门进行调查核实。</w:t>
      </w:r>
    </w:p>
    <w:p w14:paraId="5567DAE5" w14:textId="77777777" w:rsidR="005F4FD8" w:rsidRDefault="00512D3E">
      <w:pPr>
        <w:ind w:firstLineChars="200" w:firstLine="420"/>
        <w:rPr>
          <w:szCs w:val="21"/>
        </w:rPr>
      </w:pPr>
      <w:r>
        <w:rPr>
          <w:szCs w:val="21"/>
        </w:rPr>
        <w:t>第十五条社会保险行政部门工作人员进行调查核实时，应当履行下列义务：</w:t>
      </w:r>
    </w:p>
    <w:p w14:paraId="0C456760" w14:textId="77777777" w:rsidR="005F4FD8" w:rsidRDefault="00512D3E">
      <w:pPr>
        <w:ind w:firstLineChars="200" w:firstLine="420"/>
        <w:rPr>
          <w:szCs w:val="21"/>
        </w:rPr>
      </w:pPr>
      <w:r>
        <w:rPr>
          <w:szCs w:val="21"/>
        </w:rPr>
        <w:t>（一）保守有关单位商业秘密以及个人隐私；</w:t>
      </w:r>
    </w:p>
    <w:p w14:paraId="5D9B7BBB" w14:textId="77777777" w:rsidR="005F4FD8" w:rsidRDefault="00512D3E">
      <w:pPr>
        <w:ind w:firstLineChars="200" w:firstLine="420"/>
        <w:rPr>
          <w:szCs w:val="21"/>
        </w:rPr>
      </w:pPr>
      <w:r>
        <w:rPr>
          <w:szCs w:val="21"/>
        </w:rPr>
        <w:t>（二）为提供情况的有关人员保密。</w:t>
      </w:r>
    </w:p>
    <w:p w14:paraId="30E69511" w14:textId="77777777" w:rsidR="005F4FD8" w:rsidRDefault="00512D3E">
      <w:pPr>
        <w:ind w:firstLineChars="200" w:firstLine="420"/>
        <w:rPr>
          <w:szCs w:val="21"/>
        </w:rPr>
      </w:pPr>
      <w:r>
        <w:rPr>
          <w:szCs w:val="21"/>
        </w:rPr>
        <w:t>第十六条社会保险行政部门工作人员与工伤认定申请人有利害关系的，应当回避。</w:t>
      </w:r>
    </w:p>
    <w:p w14:paraId="18F188BE" w14:textId="77777777" w:rsidR="005F4FD8" w:rsidRDefault="00512D3E">
      <w:pPr>
        <w:ind w:firstLineChars="200" w:firstLine="420"/>
        <w:rPr>
          <w:szCs w:val="21"/>
        </w:rPr>
      </w:pPr>
      <w:r>
        <w:rPr>
          <w:szCs w:val="21"/>
        </w:rPr>
        <w:t>第十七条职工或者其近亲属认为是工伤，用人单位不认为是工伤的，由该用人单位承担举证责任。用人单位拒不举证的，社会保险行政部门可以根据受伤害职工提供的证据或者调查取得的证据，依法作出工伤认定决定。</w:t>
      </w:r>
    </w:p>
    <w:p w14:paraId="05179328" w14:textId="77777777" w:rsidR="005F4FD8" w:rsidRDefault="00512D3E">
      <w:pPr>
        <w:ind w:firstLineChars="200" w:firstLine="420"/>
        <w:rPr>
          <w:szCs w:val="21"/>
        </w:rPr>
      </w:pPr>
      <w:r>
        <w:rPr>
          <w:szCs w:val="21"/>
        </w:rPr>
        <w:t>第十八条社会保险行政部门应当自受理工伤认定申请之日起</w:t>
      </w:r>
      <w:r>
        <w:rPr>
          <w:szCs w:val="21"/>
        </w:rPr>
        <w:t>60</w:t>
      </w:r>
      <w:r>
        <w:rPr>
          <w:szCs w:val="21"/>
        </w:rPr>
        <w:t>日内作出工伤认定决定，出具《认定工伤决定书》或者《不予认定工伤决定书》。</w:t>
      </w:r>
    </w:p>
    <w:p w14:paraId="7475067F" w14:textId="77777777" w:rsidR="005F4FD8" w:rsidRDefault="00512D3E">
      <w:pPr>
        <w:ind w:firstLineChars="200" w:firstLine="420"/>
        <w:rPr>
          <w:szCs w:val="21"/>
        </w:rPr>
      </w:pPr>
      <w:r>
        <w:rPr>
          <w:szCs w:val="21"/>
        </w:rPr>
        <w:t>第十九条《认定工伤决定书》应当载明下列事项：</w:t>
      </w:r>
    </w:p>
    <w:p w14:paraId="48873357" w14:textId="77777777" w:rsidR="005F4FD8" w:rsidRDefault="00512D3E">
      <w:pPr>
        <w:ind w:firstLineChars="200" w:firstLine="420"/>
        <w:rPr>
          <w:szCs w:val="21"/>
        </w:rPr>
      </w:pPr>
      <w:r>
        <w:rPr>
          <w:szCs w:val="21"/>
        </w:rPr>
        <w:t>（一）用人单位全称；</w:t>
      </w:r>
    </w:p>
    <w:p w14:paraId="05C97E87" w14:textId="77777777" w:rsidR="005F4FD8" w:rsidRDefault="00512D3E">
      <w:pPr>
        <w:ind w:firstLineChars="200" w:firstLine="420"/>
        <w:rPr>
          <w:szCs w:val="21"/>
        </w:rPr>
      </w:pPr>
      <w:r>
        <w:rPr>
          <w:szCs w:val="21"/>
        </w:rPr>
        <w:t>（二）职工的姓名、性别、年龄、职业、身份证号码；</w:t>
      </w:r>
    </w:p>
    <w:p w14:paraId="1E07C66E" w14:textId="77777777" w:rsidR="005F4FD8" w:rsidRDefault="00512D3E">
      <w:pPr>
        <w:ind w:firstLineChars="200" w:firstLine="420"/>
        <w:rPr>
          <w:szCs w:val="21"/>
        </w:rPr>
      </w:pPr>
      <w:r>
        <w:rPr>
          <w:szCs w:val="21"/>
        </w:rPr>
        <w:t>（三）受伤害部位、事故时间和诊断时间或职业病名称、受伤害经过和核实情况、医疗救治的基本情况和诊断结论；</w:t>
      </w:r>
    </w:p>
    <w:p w14:paraId="2B542515" w14:textId="77777777" w:rsidR="005F4FD8" w:rsidRDefault="00512D3E">
      <w:pPr>
        <w:ind w:firstLineChars="200" w:firstLine="420"/>
        <w:rPr>
          <w:szCs w:val="21"/>
        </w:rPr>
      </w:pPr>
      <w:r>
        <w:rPr>
          <w:szCs w:val="21"/>
        </w:rPr>
        <w:t>（四）认定工伤或者视同工伤的依据；</w:t>
      </w:r>
    </w:p>
    <w:p w14:paraId="561F562B" w14:textId="77777777" w:rsidR="005F4FD8" w:rsidRDefault="00512D3E">
      <w:pPr>
        <w:ind w:firstLineChars="200" w:firstLine="420"/>
        <w:rPr>
          <w:szCs w:val="21"/>
        </w:rPr>
      </w:pPr>
      <w:r>
        <w:rPr>
          <w:szCs w:val="21"/>
        </w:rPr>
        <w:t>（五）不服认定决定申请行政复议或者提起行政诉讼的部门和时限；</w:t>
      </w:r>
    </w:p>
    <w:p w14:paraId="0B398AAA" w14:textId="77777777" w:rsidR="005F4FD8" w:rsidRDefault="00512D3E">
      <w:pPr>
        <w:ind w:firstLineChars="200" w:firstLine="420"/>
        <w:rPr>
          <w:szCs w:val="21"/>
        </w:rPr>
      </w:pPr>
      <w:r>
        <w:rPr>
          <w:szCs w:val="21"/>
        </w:rPr>
        <w:t>（六）作出认定工伤或者视同工伤决定的时间。</w:t>
      </w:r>
    </w:p>
    <w:p w14:paraId="39894378" w14:textId="77777777" w:rsidR="005F4FD8" w:rsidRDefault="00512D3E">
      <w:pPr>
        <w:ind w:firstLineChars="200" w:firstLine="420"/>
        <w:rPr>
          <w:szCs w:val="21"/>
        </w:rPr>
      </w:pPr>
      <w:r>
        <w:rPr>
          <w:szCs w:val="21"/>
        </w:rPr>
        <w:t>《不予认定工伤决定书》应当载明下列事项：</w:t>
      </w:r>
    </w:p>
    <w:p w14:paraId="61EE36C5" w14:textId="77777777" w:rsidR="005F4FD8" w:rsidRDefault="00512D3E">
      <w:pPr>
        <w:ind w:firstLineChars="200" w:firstLine="420"/>
        <w:rPr>
          <w:szCs w:val="21"/>
        </w:rPr>
      </w:pPr>
      <w:r>
        <w:rPr>
          <w:szCs w:val="21"/>
        </w:rPr>
        <w:t>（一）用人单位全称；</w:t>
      </w:r>
    </w:p>
    <w:p w14:paraId="0AB81E27" w14:textId="77777777" w:rsidR="005F4FD8" w:rsidRDefault="00512D3E">
      <w:pPr>
        <w:ind w:firstLineChars="200" w:firstLine="420"/>
        <w:rPr>
          <w:szCs w:val="21"/>
        </w:rPr>
      </w:pPr>
      <w:r>
        <w:rPr>
          <w:szCs w:val="21"/>
        </w:rPr>
        <w:t>（二）职工的姓名、性别、年龄、职业、身份证号码；</w:t>
      </w:r>
    </w:p>
    <w:p w14:paraId="546977F0" w14:textId="77777777" w:rsidR="005F4FD8" w:rsidRDefault="00512D3E">
      <w:pPr>
        <w:ind w:firstLineChars="200" w:firstLine="420"/>
        <w:rPr>
          <w:szCs w:val="21"/>
        </w:rPr>
      </w:pPr>
      <w:r>
        <w:rPr>
          <w:szCs w:val="21"/>
        </w:rPr>
        <w:t>（三）不予认定工伤或者不视同工伤的依据；</w:t>
      </w:r>
    </w:p>
    <w:p w14:paraId="6D2B0DBF" w14:textId="77777777" w:rsidR="005F4FD8" w:rsidRDefault="00512D3E">
      <w:pPr>
        <w:ind w:firstLineChars="200" w:firstLine="420"/>
        <w:rPr>
          <w:szCs w:val="21"/>
        </w:rPr>
      </w:pPr>
      <w:r>
        <w:rPr>
          <w:szCs w:val="21"/>
        </w:rPr>
        <w:t>（四）不服认定决定申请行政复议或者提起行政诉讼的部门和时限；</w:t>
      </w:r>
    </w:p>
    <w:p w14:paraId="27BB573E" w14:textId="77777777" w:rsidR="005F4FD8" w:rsidRDefault="00512D3E">
      <w:pPr>
        <w:ind w:firstLineChars="200" w:firstLine="420"/>
        <w:rPr>
          <w:szCs w:val="21"/>
        </w:rPr>
      </w:pPr>
      <w:r>
        <w:rPr>
          <w:szCs w:val="21"/>
        </w:rPr>
        <w:t>（五）作出不予认定工伤或者不视同工伤决定的时间。</w:t>
      </w:r>
    </w:p>
    <w:p w14:paraId="590EACEE" w14:textId="77777777" w:rsidR="005F4FD8" w:rsidRDefault="00512D3E">
      <w:pPr>
        <w:ind w:firstLineChars="200" w:firstLine="420"/>
        <w:rPr>
          <w:szCs w:val="21"/>
        </w:rPr>
      </w:pPr>
      <w:r>
        <w:rPr>
          <w:szCs w:val="21"/>
        </w:rPr>
        <w:t>《认定工伤决定书》和《不予认定工伤决定书》应当加盖社会保险行政部门工伤认定专用印章。</w:t>
      </w:r>
    </w:p>
    <w:p w14:paraId="230D0446" w14:textId="77777777" w:rsidR="005F4FD8" w:rsidRDefault="00512D3E">
      <w:pPr>
        <w:ind w:firstLineChars="200" w:firstLine="420"/>
        <w:rPr>
          <w:szCs w:val="21"/>
        </w:rPr>
      </w:pPr>
      <w:r>
        <w:rPr>
          <w:szCs w:val="21"/>
        </w:rPr>
        <w:t>第二十条社会保险行政部门受理工伤认定申请后，作出工伤认定决定需要以司法机关或者有关行政主管部门的结论为依据的，在司法机关或者有关行政主管部门尚未作出结论期间，作出工伤认定决定的时限中止，并书面通知申请人。</w:t>
      </w:r>
    </w:p>
    <w:p w14:paraId="4569B4CA" w14:textId="77777777" w:rsidR="005F4FD8" w:rsidRDefault="00512D3E">
      <w:pPr>
        <w:ind w:firstLineChars="200" w:firstLine="420"/>
        <w:rPr>
          <w:szCs w:val="21"/>
        </w:rPr>
      </w:pPr>
      <w:r>
        <w:rPr>
          <w:szCs w:val="21"/>
        </w:rPr>
        <w:t>第二十一条社会保险行政部门对于事实清楚、权利义务明确的工伤认定申请，应当自受理工伤认定申请之日起</w:t>
      </w:r>
      <w:r>
        <w:rPr>
          <w:szCs w:val="21"/>
        </w:rPr>
        <w:t>15</w:t>
      </w:r>
      <w:r>
        <w:rPr>
          <w:szCs w:val="21"/>
        </w:rPr>
        <w:t>日内作出工伤认定决定。</w:t>
      </w:r>
    </w:p>
    <w:p w14:paraId="03498E8A" w14:textId="77777777" w:rsidR="005F4FD8" w:rsidRDefault="00512D3E">
      <w:pPr>
        <w:ind w:firstLineChars="200" w:firstLine="420"/>
        <w:rPr>
          <w:szCs w:val="21"/>
        </w:rPr>
      </w:pPr>
      <w:r>
        <w:rPr>
          <w:szCs w:val="21"/>
        </w:rPr>
        <w:t>第二十二条社会保险行政部门应当自工伤认定决定作出之日起</w:t>
      </w:r>
      <w:r>
        <w:rPr>
          <w:szCs w:val="21"/>
        </w:rPr>
        <w:t>20</w:t>
      </w:r>
      <w:r>
        <w:rPr>
          <w:szCs w:val="21"/>
        </w:rPr>
        <w:t>日内，将《认定工伤决定书》或者《不予认定工伤决定书》送达受伤害职工（或者其近亲属）和用人单位，并抄送社会保险经办机构。</w:t>
      </w:r>
    </w:p>
    <w:p w14:paraId="37EDFFDA" w14:textId="77777777" w:rsidR="005F4FD8" w:rsidRDefault="00512D3E">
      <w:pPr>
        <w:ind w:firstLineChars="200" w:firstLine="420"/>
        <w:rPr>
          <w:szCs w:val="21"/>
        </w:rPr>
      </w:pPr>
      <w:r>
        <w:rPr>
          <w:szCs w:val="21"/>
        </w:rPr>
        <w:t>《认定工伤决定书》和《不予认定工伤决定书》的送达参照民事法律有关送达的规定执行。</w:t>
      </w:r>
    </w:p>
    <w:p w14:paraId="407D1F1F" w14:textId="77777777" w:rsidR="005F4FD8" w:rsidRDefault="00512D3E">
      <w:pPr>
        <w:ind w:firstLineChars="200" w:firstLine="420"/>
        <w:rPr>
          <w:szCs w:val="21"/>
        </w:rPr>
      </w:pPr>
      <w:r>
        <w:rPr>
          <w:szCs w:val="21"/>
        </w:rPr>
        <w:t>第二十三条职工或者其近亲属、用人单位对不予受理决定不服或者对工伤认定决定不服的，可以依法申请行政复议或者提起行政诉讼。</w:t>
      </w:r>
    </w:p>
    <w:p w14:paraId="1B1FB956" w14:textId="77777777" w:rsidR="005F4FD8" w:rsidRDefault="00512D3E">
      <w:pPr>
        <w:ind w:firstLineChars="200" w:firstLine="420"/>
        <w:rPr>
          <w:szCs w:val="21"/>
        </w:rPr>
      </w:pPr>
      <w:r>
        <w:rPr>
          <w:szCs w:val="21"/>
        </w:rPr>
        <w:t>第二十四条工伤认定结束后，社会保险行政部门应当将工伤认定的有关资料保存</w:t>
      </w:r>
      <w:r>
        <w:rPr>
          <w:szCs w:val="21"/>
        </w:rPr>
        <w:t>50</w:t>
      </w:r>
      <w:r>
        <w:rPr>
          <w:szCs w:val="21"/>
        </w:rPr>
        <w:t>年。</w:t>
      </w:r>
    </w:p>
    <w:p w14:paraId="2B15E040" w14:textId="77777777" w:rsidR="005F4FD8" w:rsidRDefault="00512D3E">
      <w:pPr>
        <w:ind w:firstLineChars="200" w:firstLine="420"/>
        <w:rPr>
          <w:szCs w:val="21"/>
        </w:rPr>
      </w:pPr>
      <w:r>
        <w:rPr>
          <w:szCs w:val="21"/>
        </w:rPr>
        <w:t>第二十五条用人单位拒不协助社会保险行政部门对事故伤害进行调查核实的，由社会保险行政部门责令改正，处</w:t>
      </w:r>
      <w:r>
        <w:rPr>
          <w:szCs w:val="21"/>
        </w:rPr>
        <w:t>2000</w:t>
      </w:r>
      <w:r>
        <w:rPr>
          <w:szCs w:val="21"/>
        </w:rPr>
        <w:t>元以上</w:t>
      </w:r>
      <w:r>
        <w:rPr>
          <w:szCs w:val="21"/>
        </w:rPr>
        <w:t>2</w:t>
      </w:r>
      <w:r>
        <w:rPr>
          <w:szCs w:val="21"/>
        </w:rPr>
        <w:t>万元以下的罚款。</w:t>
      </w:r>
    </w:p>
    <w:p w14:paraId="0148C016" w14:textId="77777777" w:rsidR="005F4FD8" w:rsidRDefault="00512D3E">
      <w:pPr>
        <w:ind w:firstLineChars="200" w:firstLine="420"/>
        <w:rPr>
          <w:szCs w:val="21"/>
        </w:rPr>
      </w:pPr>
      <w:r>
        <w:rPr>
          <w:szCs w:val="21"/>
        </w:rPr>
        <w:t>第二十六条本办法中的《工伤认定申请表》、《工伤认定申请受理决定书》、《工伤认定申请不予受理决定书》、《认定工伤决定书》、《不予认定工伤决定书》的样式由国务院社会保险行政部门统一制定。</w:t>
      </w:r>
    </w:p>
    <w:p w14:paraId="5EFDAE62" w14:textId="77777777" w:rsidR="005F4FD8" w:rsidRDefault="00512D3E">
      <w:pPr>
        <w:ind w:firstLineChars="200" w:firstLine="420"/>
        <w:rPr>
          <w:szCs w:val="21"/>
        </w:rPr>
      </w:pPr>
      <w:r>
        <w:rPr>
          <w:szCs w:val="21"/>
        </w:rPr>
        <w:t>第二十七条本办法自</w:t>
      </w:r>
      <w:r>
        <w:rPr>
          <w:szCs w:val="21"/>
        </w:rPr>
        <w:t>2011</w:t>
      </w:r>
      <w:r>
        <w:rPr>
          <w:szCs w:val="21"/>
        </w:rPr>
        <w:t>年</w:t>
      </w:r>
      <w:r>
        <w:rPr>
          <w:szCs w:val="21"/>
        </w:rPr>
        <w:t>1</w:t>
      </w:r>
      <w:r>
        <w:rPr>
          <w:szCs w:val="21"/>
        </w:rPr>
        <w:t>月</w:t>
      </w:r>
      <w:r>
        <w:rPr>
          <w:szCs w:val="21"/>
        </w:rPr>
        <w:t>1</w:t>
      </w:r>
      <w:r>
        <w:rPr>
          <w:szCs w:val="21"/>
        </w:rPr>
        <w:t>日起施行。劳动和社会保障部</w:t>
      </w:r>
      <w:r>
        <w:rPr>
          <w:szCs w:val="21"/>
        </w:rPr>
        <w:t>2003</w:t>
      </w:r>
      <w:r>
        <w:rPr>
          <w:szCs w:val="21"/>
        </w:rPr>
        <w:t>年</w:t>
      </w:r>
      <w:r>
        <w:rPr>
          <w:szCs w:val="21"/>
        </w:rPr>
        <w:t>9</w:t>
      </w:r>
      <w:r>
        <w:rPr>
          <w:szCs w:val="21"/>
        </w:rPr>
        <w:t>月</w:t>
      </w:r>
      <w:r>
        <w:rPr>
          <w:szCs w:val="21"/>
        </w:rPr>
        <w:t>23</w:t>
      </w:r>
      <w:r>
        <w:rPr>
          <w:szCs w:val="21"/>
        </w:rPr>
        <w:t>日颁布的《工伤认定办法》同时废止。</w:t>
      </w:r>
    </w:p>
    <w:p w14:paraId="4517CDC1" w14:textId="77777777" w:rsidR="005F4FD8" w:rsidRDefault="00512D3E">
      <w:pPr>
        <w:ind w:firstLineChars="200" w:firstLine="420"/>
        <w:rPr>
          <w:szCs w:val="21"/>
        </w:rPr>
      </w:pPr>
      <w:r>
        <w:rPr>
          <w:szCs w:val="21"/>
        </w:rPr>
        <w:t>工伤预防费使用管理暂行办法（</w:t>
      </w:r>
      <w:r>
        <w:rPr>
          <w:szCs w:val="21"/>
        </w:rPr>
        <w:t>2017</w:t>
      </w:r>
      <w:r>
        <w:rPr>
          <w:szCs w:val="21"/>
        </w:rPr>
        <w:t>年）</w:t>
      </w:r>
    </w:p>
    <w:p w14:paraId="3D3D367C" w14:textId="77777777" w:rsidR="005F4FD8" w:rsidRDefault="00512D3E">
      <w:pPr>
        <w:ind w:firstLineChars="200" w:firstLine="420"/>
        <w:rPr>
          <w:szCs w:val="21"/>
        </w:rPr>
      </w:pPr>
      <w:r>
        <w:rPr>
          <w:szCs w:val="21"/>
        </w:rPr>
        <w:t>（</w:t>
      </w:r>
      <w:r>
        <w:rPr>
          <w:szCs w:val="21"/>
        </w:rPr>
        <w:t>2017</w:t>
      </w:r>
      <w:r>
        <w:rPr>
          <w:szCs w:val="21"/>
        </w:rPr>
        <w:t>年</w:t>
      </w:r>
      <w:r>
        <w:rPr>
          <w:szCs w:val="21"/>
        </w:rPr>
        <w:t>8</w:t>
      </w:r>
      <w:r>
        <w:rPr>
          <w:szCs w:val="21"/>
        </w:rPr>
        <w:t>月</w:t>
      </w:r>
      <w:r>
        <w:rPr>
          <w:szCs w:val="21"/>
        </w:rPr>
        <w:t>17</w:t>
      </w:r>
      <w:r>
        <w:rPr>
          <w:szCs w:val="21"/>
        </w:rPr>
        <w:t>日人力资源社会保障部财政部国家卫生计生委国家安全监管总局《关于印发工伤预防费使用管理暂行办法的通知》（人社部规〔</w:t>
      </w:r>
      <w:r>
        <w:rPr>
          <w:szCs w:val="21"/>
        </w:rPr>
        <w:t>2017</w:t>
      </w:r>
      <w:r>
        <w:rPr>
          <w:szCs w:val="21"/>
        </w:rPr>
        <w:t>〕</w:t>
      </w:r>
      <w:r>
        <w:rPr>
          <w:szCs w:val="21"/>
        </w:rPr>
        <w:t>13</w:t>
      </w:r>
      <w:r>
        <w:rPr>
          <w:szCs w:val="21"/>
        </w:rPr>
        <w:t>号）公布）</w:t>
      </w:r>
    </w:p>
    <w:p w14:paraId="706016EC" w14:textId="77777777" w:rsidR="005F4FD8" w:rsidRDefault="00512D3E">
      <w:pPr>
        <w:ind w:firstLineChars="200" w:firstLine="420"/>
        <w:rPr>
          <w:szCs w:val="21"/>
        </w:rPr>
      </w:pPr>
      <w:r>
        <w:rPr>
          <w:szCs w:val="21"/>
        </w:rPr>
        <w:t>第一条为更好地保障职工的生命安全和健康，促进用人单位做好工伤预防工作，降低工伤事故伤害和职业病的发生率，规范工伤预防费的使用和管理，根据社会保险法、《工伤保险条例》及相关规定，制定本办法。</w:t>
      </w:r>
    </w:p>
    <w:p w14:paraId="315C60CF" w14:textId="77777777" w:rsidR="005F4FD8" w:rsidRDefault="00512D3E">
      <w:pPr>
        <w:ind w:firstLineChars="200" w:firstLine="420"/>
        <w:rPr>
          <w:szCs w:val="21"/>
        </w:rPr>
      </w:pPr>
      <w:r>
        <w:rPr>
          <w:szCs w:val="21"/>
        </w:rPr>
        <w:t>第二条本办法所称工伤预防费是指统筹地区工伤保险基金中依法用于开展工伤预防工作的费用。</w:t>
      </w:r>
    </w:p>
    <w:p w14:paraId="3FFAAF74" w14:textId="77777777" w:rsidR="005F4FD8" w:rsidRDefault="00512D3E">
      <w:pPr>
        <w:ind w:firstLineChars="200" w:firstLine="420"/>
        <w:rPr>
          <w:szCs w:val="21"/>
        </w:rPr>
      </w:pPr>
      <w:r>
        <w:rPr>
          <w:szCs w:val="21"/>
        </w:rPr>
        <w:t>第三条工伤预防费使用管理工作由统筹地区人力资源社会保障行政部门会同财政、卫生计生、安全监管行政部门按照各自职责做好相关工作。</w:t>
      </w:r>
    </w:p>
    <w:p w14:paraId="0F29CF35" w14:textId="77777777" w:rsidR="005F4FD8" w:rsidRDefault="00512D3E">
      <w:pPr>
        <w:ind w:firstLineChars="200" w:firstLine="420"/>
        <w:rPr>
          <w:szCs w:val="21"/>
        </w:rPr>
      </w:pPr>
      <w:r>
        <w:rPr>
          <w:szCs w:val="21"/>
        </w:rPr>
        <w:t>第四条工伤预防费用于下列项目的支出：</w:t>
      </w:r>
    </w:p>
    <w:p w14:paraId="51FEE477" w14:textId="77777777" w:rsidR="005F4FD8" w:rsidRDefault="00512D3E">
      <w:pPr>
        <w:ind w:firstLineChars="200" w:firstLine="420"/>
        <w:rPr>
          <w:szCs w:val="21"/>
        </w:rPr>
      </w:pPr>
      <w:r>
        <w:rPr>
          <w:szCs w:val="21"/>
        </w:rPr>
        <w:t>（一）工伤事故和职业病预防宣传；</w:t>
      </w:r>
    </w:p>
    <w:p w14:paraId="3A8F9C9F" w14:textId="77777777" w:rsidR="005F4FD8" w:rsidRDefault="00512D3E">
      <w:pPr>
        <w:ind w:firstLineChars="200" w:firstLine="420"/>
        <w:rPr>
          <w:szCs w:val="21"/>
        </w:rPr>
      </w:pPr>
      <w:r>
        <w:rPr>
          <w:szCs w:val="21"/>
        </w:rPr>
        <w:t>（二）工伤事故和职业病预防培训。</w:t>
      </w:r>
    </w:p>
    <w:p w14:paraId="32784F1D" w14:textId="77777777" w:rsidR="005F4FD8" w:rsidRDefault="00512D3E">
      <w:pPr>
        <w:ind w:firstLineChars="200" w:firstLine="420"/>
        <w:rPr>
          <w:szCs w:val="21"/>
        </w:rPr>
      </w:pPr>
      <w:r>
        <w:rPr>
          <w:szCs w:val="21"/>
        </w:rPr>
        <w:t>第五条在保证工伤保险待遇支付能力和储备金留存的前提下，工伤预防费的使用原则上不得超过统筹地区上年度工伤保险基金征缴收入的</w:t>
      </w:r>
      <w:r>
        <w:rPr>
          <w:szCs w:val="21"/>
        </w:rPr>
        <w:t>3%</w:t>
      </w:r>
      <w:r>
        <w:rPr>
          <w:szCs w:val="21"/>
        </w:rPr>
        <w:t>。因工伤预防工作需要，经省级人力资源社会保障部门和财政部门同意，可以适当提高工伤预防费的使用比例。</w:t>
      </w:r>
    </w:p>
    <w:p w14:paraId="4C7FCCB9" w14:textId="77777777" w:rsidR="005F4FD8" w:rsidRDefault="00512D3E">
      <w:pPr>
        <w:ind w:firstLineChars="200" w:firstLine="420"/>
        <w:rPr>
          <w:szCs w:val="21"/>
        </w:rPr>
      </w:pPr>
      <w:r>
        <w:rPr>
          <w:szCs w:val="21"/>
        </w:rPr>
        <w:t>第六条工伤预防费使用实行预算管理。统筹地区社会保险经办机构按照上年度预算执行情况，根据工伤预防工作需要，将工伤预防费列入下一年度工伤保险基金支出预算。具体预算编制按照预算法和社会保险基金预算有关规定执行。</w:t>
      </w:r>
    </w:p>
    <w:p w14:paraId="5DDDB018" w14:textId="77777777" w:rsidR="005F4FD8" w:rsidRDefault="00512D3E">
      <w:pPr>
        <w:ind w:firstLineChars="200" w:firstLine="420"/>
        <w:rPr>
          <w:szCs w:val="21"/>
        </w:rPr>
      </w:pPr>
      <w:r>
        <w:rPr>
          <w:szCs w:val="21"/>
        </w:rPr>
        <w:t>第七条统筹地区人力资源社会保障部门应会同财政、卫生计生、安全监管部门以及本辖区内负有安全生产监督管理职责的部门，根据工伤事故伤害、职业病高发的行业、企业、工种、岗位等情况，统筹确定工伤预防的重点领域，并通过适当方式告知社会。</w:t>
      </w:r>
    </w:p>
    <w:p w14:paraId="1CB96F39" w14:textId="77777777" w:rsidR="005F4FD8" w:rsidRDefault="00512D3E">
      <w:pPr>
        <w:ind w:firstLineChars="200" w:firstLine="420"/>
        <w:rPr>
          <w:szCs w:val="21"/>
        </w:rPr>
      </w:pPr>
      <w:r>
        <w:rPr>
          <w:szCs w:val="21"/>
        </w:rPr>
        <w:t>第八条统筹地区行业协会和大中型企业等社会组织根据本地区确定的工伤预防重点领域，于每年工伤保险基金预算编制前提出下一年拟开展的工伤预防项目。编制项目实施方案和绩效目标，向统筹地区的人力资源社会保障行政部门申报。</w:t>
      </w:r>
    </w:p>
    <w:p w14:paraId="10ECA3C5" w14:textId="77777777" w:rsidR="005F4FD8" w:rsidRDefault="00512D3E">
      <w:pPr>
        <w:ind w:firstLineChars="200" w:firstLine="420"/>
        <w:rPr>
          <w:szCs w:val="21"/>
        </w:rPr>
      </w:pPr>
      <w:r>
        <w:rPr>
          <w:szCs w:val="21"/>
        </w:rPr>
        <w:t>第九条统筹地区人力资源社会保障部门会同财政、卫生计生、安全监管等部门，根据项目申报情况，结合本地区工伤预防重点领域和工伤保险等工作重点，以及下一年工伤预防费预算编制情况，统筹考虑工伤预防项目的轻重缓急，于每年</w:t>
      </w:r>
      <w:r>
        <w:rPr>
          <w:szCs w:val="21"/>
        </w:rPr>
        <w:t>10</w:t>
      </w:r>
      <w:r>
        <w:rPr>
          <w:szCs w:val="21"/>
        </w:rPr>
        <w:t>月底前确定纳入下一年度的工伤预防项目并向社会公开。</w:t>
      </w:r>
    </w:p>
    <w:p w14:paraId="615369AC" w14:textId="77777777" w:rsidR="005F4FD8" w:rsidRDefault="00512D3E">
      <w:pPr>
        <w:ind w:firstLineChars="200" w:firstLine="420"/>
        <w:rPr>
          <w:szCs w:val="21"/>
        </w:rPr>
      </w:pPr>
      <w:r>
        <w:rPr>
          <w:szCs w:val="21"/>
        </w:rPr>
        <w:t>列入计划的工伤预防项目实施周期最长不超过</w:t>
      </w:r>
      <w:r>
        <w:rPr>
          <w:szCs w:val="21"/>
        </w:rPr>
        <w:t>2</w:t>
      </w:r>
      <w:r>
        <w:rPr>
          <w:szCs w:val="21"/>
        </w:rPr>
        <w:t>年。</w:t>
      </w:r>
    </w:p>
    <w:p w14:paraId="5809D2A9" w14:textId="77777777" w:rsidR="005F4FD8" w:rsidRDefault="00512D3E">
      <w:pPr>
        <w:ind w:firstLineChars="200" w:firstLine="420"/>
        <w:rPr>
          <w:szCs w:val="21"/>
        </w:rPr>
      </w:pPr>
      <w:r>
        <w:rPr>
          <w:szCs w:val="21"/>
        </w:rPr>
        <w:t>第十条纳入年度计划的工伤预防实施项目，原则上由提出项目的行业协会和大中型企业等社会组织负责组织实施。</w:t>
      </w:r>
    </w:p>
    <w:p w14:paraId="0BE37BCF" w14:textId="77777777" w:rsidR="005F4FD8" w:rsidRDefault="00512D3E">
      <w:pPr>
        <w:ind w:firstLineChars="200" w:firstLine="420"/>
        <w:rPr>
          <w:szCs w:val="21"/>
        </w:rPr>
      </w:pPr>
      <w:r>
        <w:rPr>
          <w:szCs w:val="21"/>
        </w:rPr>
        <w:t>行业协会和大中型企业等社会组织根据项目实际情况，可直接实施或委托第三方机构实施。直接实施的，应当与社会保险经办机构签订服务协议。委托第三方机构实施的，应当参照政府采购法和招投标法规定的程序，选择具备相应条件的社会、经济组织以及医疗卫生机构提供工伤预防服务，并与其签订服务合同，明确双方的权利义务。服务协议、服务合同应报统筹地区人力资源社会保障部门备案。</w:t>
      </w:r>
    </w:p>
    <w:p w14:paraId="31116295" w14:textId="77777777" w:rsidR="005F4FD8" w:rsidRDefault="00512D3E">
      <w:pPr>
        <w:ind w:firstLineChars="200" w:firstLine="420"/>
        <w:rPr>
          <w:szCs w:val="21"/>
        </w:rPr>
      </w:pPr>
      <w:r>
        <w:rPr>
          <w:szCs w:val="21"/>
        </w:rPr>
        <w:t>面向社会和中小微企业的工伤预防项目，可由人力资源社会保障、卫生计生、安全监管部门参照政府采购法等相关规定，从具备相应条件的社会、经济组织以及医疗卫生机构中选择提供工伤预防服务的机构，推动组织项目实施。</w:t>
      </w:r>
    </w:p>
    <w:p w14:paraId="02FFB251" w14:textId="77777777" w:rsidR="005F4FD8" w:rsidRDefault="00512D3E">
      <w:pPr>
        <w:ind w:firstLineChars="200" w:firstLine="420"/>
        <w:rPr>
          <w:szCs w:val="21"/>
        </w:rPr>
      </w:pPr>
      <w:r>
        <w:rPr>
          <w:szCs w:val="21"/>
        </w:rPr>
        <w:t>参照政府采购法实施的工伤预防项目，其费用低于采购限额标准的，可协议确定服务机构。具体办法由人力资源社会保障部门会同有关部门确定。</w:t>
      </w:r>
    </w:p>
    <w:p w14:paraId="26688C25" w14:textId="77777777" w:rsidR="005F4FD8" w:rsidRDefault="00512D3E">
      <w:pPr>
        <w:ind w:firstLineChars="200" w:firstLine="420"/>
        <w:rPr>
          <w:szCs w:val="21"/>
        </w:rPr>
      </w:pPr>
      <w:r>
        <w:rPr>
          <w:szCs w:val="21"/>
        </w:rPr>
        <w:t>第十一条提供工伤预防服务的机构应遵守社会保险法、《工伤保险条例》以及相关法律法规的规定，并具备以下基本条件：</w:t>
      </w:r>
    </w:p>
    <w:p w14:paraId="13D51C32" w14:textId="77777777" w:rsidR="005F4FD8" w:rsidRDefault="00512D3E">
      <w:pPr>
        <w:ind w:firstLineChars="200" w:firstLine="420"/>
        <w:rPr>
          <w:szCs w:val="21"/>
        </w:rPr>
      </w:pPr>
      <w:r>
        <w:rPr>
          <w:szCs w:val="21"/>
        </w:rPr>
        <w:t>（一）具备相应条件，且从事相关宣传、培训业务二年以上并具有良好市场信誉；</w:t>
      </w:r>
    </w:p>
    <w:p w14:paraId="71A76FD8" w14:textId="77777777" w:rsidR="005F4FD8" w:rsidRDefault="00512D3E">
      <w:pPr>
        <w:ind w:firstLineChars="200" w:firstLine="420"/>
        <w:rPr>
          <w:szCs w:val="21"/>
        </w:rPr>
      </w:pPr>
      <w:r>
        <w:rPr>
          <w:szCs w:val="21"/>
        </w:rPr>
        <w:t>（二）具备相应的实施工伤预防项目的专业人员；</w:t>
      </w:r>
    </w:p>
    <w:p w14:paraId="3F7AAED3" w14:textId="77777777" w:rsidR="005F4FD8" w:rsidRDefault="00512D3E">
      <w:pPr>
        <w:ind w:firstLineChars="200" w:firstLine="420"/>
        <w:rPr>
          <w:szCs w:val="21"/>
        </w:rPr>
      </w:pPr>
      <w:r>
        <w:rPr>
          <w:szCs w:val="21"/>
        </w:rPr>
        <w:t>（三）有相应的硬件设施和技术手段；</w:t>
      </w:r>
    </w:p>
    <w:p w14:paraId="6091AA25" w14:textId="77777777" w:rsidR="005F4FD8" w:rsidRDefault="00512D3E">
      <w:pPr>
        <w:ind w:firstLineChars="200" w:firstLine="420"/>
        <w:rPr>
          <w:szCs w:val="21"/>
        </w:rPr>
      </w:pPr>
      <w:r>
        <w:rPr>
          <w:szCs w:val="21"/>
        </w:rPr>
        <w:t>（四）依法应具备的其他条件。</w:t>
      </w:r>
    </w:p>
    <w:p w14:paraId="4F3930F2" w14:textId="77777777" w:rsidR="005F4FD8" w:rsidRDefault="00512D3E">
      <w:pPr>
        <w:ind w:firstLineChars="200" w:firstLine="420"/>
        <w:rPr>
          <w:szCs w:val="21"/>
        </w:rPr>
      </w:pPr>
      <w:r>
        <w:rPr>
          <w:szCs w:val="21"/>
        </w:rPr>
        <w:t>第十二条对确定实施的工伤预防项目，统筹地区社会保险经办机构可以根据服务协议或者服务合同的约定，向具体实施工伤预防项目的组织支付</w:t>
      </w:r>
      <w:r>
        <w:rPr>
          <w:szCs w:val="21"/>
        </w:rPr>
        <w:t>30%—70%</w:t>
      </w:r>
      <w:r>
        <w:rPr>
          <w:szCs w:val="21"/>
        </w:rPr>
        <w:t>预付款。</w:t>
      </w:r>
    </w:p>
    <w:p w14:paraId="60179625" w14:textId="77777777" w:rsidR="005F4FD8" w:rsidRDefault="00512D3E">
      <w:pPr>
        <w:ind w:firstLineChars="200" w:firstLine="420"/>
        <w:rPr>
          <w:szCs w:val="21"/>
        </w:rPr>
      </w:pPr>
      <w:r>
        <w:rPr>
          <w:szCs w:val="21"/>
        </w:rPr>
        <w:t>项目实施过程中，提出项目的单位应及时跟踪项目实施进展情况，保证项目有效进行。</w:t>
      </w:r>
    </w:p>
    <w:p w14:paraId="03E7E84E" w14:textId="77777777" w:rsidR="005F4FD8" w:rsidRDefault="00512D3E">
      <w:pPr>
        <w:ind w:firstLineChars="200" w:firstLine="420"/>
        <w:rPr>
          <w:szCs w:val="21"/>
        </w:rPr>
      </w:pPr>
      <w:r>
        <w:rPr>
          <w:szCs w:val="21"/>
        </w:rPr>
        <w:t>对于行业协会和大中型企业等社会组织直接实施的项目，由人力资源社会保障部门组织第三方中介机构或聘请相关专家对项目实施情况和绩效目标实现情况进行评估验收，形成评估验收报告；对于委托第三方机构实施的，由提出项目的单位或部门通过适当方式组织评估验收，评估验收报告报人力资源社会保障部门备案。评估验收报告作为开展下一年度项目重要依据。</w:t>
      </w:r>
    </w:p>
    <w:p w14:paraId="72C7AA29" w14:textId="77777777" w:rsidR="005F4FD8" w:rsidRDefault="00512D3E">
      <w:pPr>
        <w:ind w:firstLineChars="200" w:firstLine="420"/>
        <w:rPr>
          <w:szCs w:val="21"/>
        </w:rPr>
      </w:pPr>
      <w:r>
        <w:rPr>
          <w:szCs w:val="21"/>
        </w:rPr>
        <w:t>评估验收合格后，由社会保险经办机构支付余款。具体程序按社会保险基金财务制度、工伤保险业务经办管理等规定执行。</w:t>
      </w:r>
    </w:p>
    <w:p w14:paraId="70D7DF14" w14:textId="77777777" w:rsidR="005F4FD8" w:rsidRDefault="00512D3E">
      <w:pPr>
        <w:ind w:firstLineChars="200" w:firstLine="420"/>
        <w:rPr>
          <w:szCs w:val="21"/>
        </w:rPr>
      </w:pPr>
      <w:r>
        <w:rPr>
          <w:szCs w:val="21"/>
        </w:rPr>
        <w:t>第十三条社会保险经办机构要定期向社会公布工伤预防项目实施情况和工伤预防费用使用情况，接受参保单位和社会各界的监督。</w:t>
      </w:r>
    </w:p>
    <w:p w14:paraId="2495E998" w14:textId="77777777" w:rsidR="005F4FD8" w:rsidRDefault="00512D3E">
      <w:pPr>
        <w:ind w:firstLineChars="200" w:firstLine="420"/>
        <w:rPr>
          <w:szCs w:val="21"/>
        </w:rPr>
      </w:pPr>
      <w:r>
        <w:rPr>
          <w:szCs w:val="21"/>
        </w:rPr>
        <w:t>第十四条工伤预防费按本办法规定使用，违反本办法规定使用的，对相关责任人参照社会保险法、《工伤保险条例》等法律法规的规定处理。</w:t>
      </w:r>
    </w:p>
    <w:p w14:paraId="262F3247" w14:textId="77777777" w:rsidR="005F4FD8" w:rsidRDefault="00512D3E">
      <w:pPr>
        <w:ind w:firstLineChars="200" w:firstLine="420"/>
        <w:rPr>
          <w:szCs w:val="21"/>
        </w:rPr>
      </w:pPr>
      <w:r>
        <w:rPr>
          <w:szCs w:val="21"/>
        </w:rPr>
        <w:t>第十五条工伤预防服务机构提供的服务不符合法律和合同规定、服务质量不高的，三年内不得从事工伤预防项目。</w:t>
      </w:r>
    </w:p>
    <w:p w14:paraId="7BA8A143" w14:textId="77777777" w:rsidR="005F4FD8" w:rsidRDefault="00512D3E">
      <w:pPr>
        <w:ind w:firstLineChars="200" w:firstLine="420"/>
        <w:rPr>
          <w:szCs w:val="21"/>
        </w:rPr>
      </w:pPr>
      <w:r>
        <w:rPr>
          <w:szCs w:val="21"/>
        </w:rPr>
        <w:t>工伤预防服务机构存在欺诈、骗取工伤保险基金行为的，按照有关法律法规等规定进行处理。</w:t>
      </w:r>
    </w:p>
    <w:p w14:paraId="0F3F6E85" w14:textId="77777777" w:rsidR="005F4FD8" w:rsidRDefault="00512D3E">
      <w:pPr>
        <w:ind w:firstLineChars="200" w:firstLine="420"/>
        <w:rPr>
          <w:szCs w:val="21"/>
        </w:rPr>
      </w:pPr>
      <w:r>
        <w:rPr>
          <w:szCs w:val="21"/>
        </w:rPr>
        <w:t>第十六条统筹地区人力资源社会保障、卫生计生、安全监管等部门应分别对工作场所工伤发生情况、职业病报告情况和安全事故情况进行分析，定期相互通报基本情况。</w:t>
      </w:r>
    </w:p>
    <w:p w14:paraId="0F7F9C71" w14:textId="77777777" w:rsidR="005F4FD8" w:rsidRDefault="00512D3E">
      <w:pPr>
        <w:ind w:firstLineChars="200" w:firstLine="420"/>
        <w:rPr>
          <w:szCs w:val="21"/>
        </w:rPr>
      </w:pPr>
      <w:r>
        <w:rPr>
          <w:szCs w:val="21"/>
        </w:rPr>
        <w:t>第十七条各省、自治区、直辖市人力资源社会保障行政部门可以结合本地区实际，会同财政、卫生计生和安全监管等行政部门制定具体实施办法。</w:t>
      </w:r>
    </w:p>
    <w:p w14:paraId="2DA15067" w14:textId="77777777" w:rsidR="005F4FD8" w:rsidRDefault="00512D3E">
      <w:pPr>
        <w:ind w:firstLineChars="200" w:firstLine="420"/>
        <w:rPr>
          <w:szCs w:val="21"/>
        </w:rPr>
      </w:pPr>
      <w:r>
        <w:rPr>
          <w:szCs w:val="21"/>
        </w:rPr>
        <w:t>第十八条企业规模的划分标准按照工业和信息化部、国家统计局、国家发展改革委、财政部《关于印发中小企业划型标准规定的通知》（工信部联企业〔</w:t>
      </w:r>
      <w:r>
        <w:rPr>
          <w:szCs w:val="21"/>
        </w:rPr>
        <w:t>2011</w:t>
      </w:r>
      <w:r>
        <w:rPr>
          <w:szCs w:val="21"/>
        </w:rPr>
        <w:t>〕</w:t>
      </w:r>
      <w:r>
        <w:rPr>
          <w:szCs w:val="21"/>
        </w:rPr>
        <w:t>300</w:t>
      </w:r>
      <w:r>
        <w:rPr>
          <w:szCs w:val="21"/>
        </w:rPr>
        <w:t>号）执行。</w:t>
      </w:r>
    </w:p>
    <w:p w14:paraId="20963F7C" w14:textId="77777777" w:rsidR="005F4FD8" w:rsidRDefault="00512D3E">
      <w:pPr>
        <w:ind w:firstLineChars="200" w:firstLine="420"/>
        <w:rPr>
          <w:szCs w:val="21"/>
        </w:rPr>
      </w:pPr>
      <w:r>
        <w:rPr>
          <w:szCs w:val="21"/>
        </w:rPr>
        <w:t>第十九条本办法自</w:t>
      </w:r>
      <w:r>
        <w:rPr>
          <w:szCs w:val="21"/>
        </w:rPr>
        <w:t>2017</w:t>
      </w:r>
      <w:r>
        <w:rPr>
          <w:szCs w:val="21"/>
        </w:rPr>
        <w:t>年</w:t>
      </w:r>
      <w:r>
        <w:rPr>
          <w:szCs w:val="21"/>
        </w:rPr>
        <w:t>9</w:t>
      </w:r>
      <w:r>
        <w:rPr>
          <w:szCs w:val="21"/>
        </w:rPr>
        <w:t>月</w:t>
      </w:r>
      <w:r>
        <w:rPr>
          <w:szCs w:val="21"/>
        </w:rPr>
        <w:t>1</w:t>
      </w:r>
      <w:r>
        <w:rPr>
          <w:szCs w:val="21"/>
        </w:rPr>
        <w:t>日起施行。</w:t>
      </w:r>
    </w:p>
    <w:p w14:paraId="3F0E3723" w14:textId="636C8027" w:rsidR="005F4FD8" w:rsidRDefault="005F4FD8">
      <w:pPr>
        <w:ind w:firstLineChars="200" w:firstLine="420"/>
        <w:rPr>
          <w:szCs w:val="21"/>
        </w:rPr>
      </w:pPr>
    </w:p>
    <w:sectPr w:rsidR="005F4FD8">
      <w:footerReference w:type="default" r:id="rId5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66DA" w14:textId="77777777" w:rsidR="00A22EC7" w:rsidRDefault="00A22EC7">
      <w:r>
        <w:separator/>
      </w:r>
    </w:p>
  </w:endnote>
  <w:endnote w:type="continuationSeparator" w:id="0">
    <w:p w14:paraId="59644A9A" w14:textId="77777777" w:rsidR="00A22EC7" w:rsidRDefault="00A2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FZXiaoBiaoSong-B05S">
    <w:altName w:val="Arial"/>
    <w:charset w:val="00"/>
    <w:family w:val="swiss"/>
    <w:pitch w:val="default"/>
    <w:sig w:usb0="00000000" w:usb1="00000000" w:usb2="00000000" w:usb3="00000000" w:csb0="00000001" w:csb1="00000000"/>
  </w:font>
  <w:font w:name="方正小标宋简体">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85CA" w14:textId="77777777" w:rsidR="00512D3E" w:rsidRDefault="00512D3E">
    <w:pPr>
      <w:pStyle w:val="ab"/>
      <w:framePr w:wrap="around" w:vAnchor="text" w:hAnchor="margin" w:xAlign="center" w:y="1"/>
      <w:rPr>
        <w:rStyle w:val="af2"/>
      </w:rPr>
    </w:pPr>
  </w:p>
  <w:p w14:paraId="69C47E3B" w14:textId="77777777" w:rsidR="00512D3E" w:rsidRDefault="00512D3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182E" w14:textId="77777777" w:rsidR="00512D3E" w:rsidRDefault="00512D3E">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585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589</w:t>
    </w:r>
    <w:r>
      <w:rPr>
        <w:b/>
        <w:bCs/>
        <w:sz w:val="24"/>
        <w:szCs w:val="24"/>
      </w:rPr>
      <w:fldChar w:fldCharType="end"/>
    </w:r>
  </w:p>
  <w:p w14:paraId="72698AA1" w14:textId="77777777" w:rsidR="00512D3E" w:rsidRDefault="00512D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0914" w14:textId="77777777" w:rsidR="00A22EC7" w:rsidRDefault="00A22EC7">
      <w:r>
        <w:separator/>
      </w:r>
    </w:p>
  </w:footnote>
  <w:footnote w:type="continuationSeparator" w:id="0">
    <w:p w14:paraId="034199FD" w14:textId="77777777" w:rsidR="00A22EC7" w:rsidRDefault="00A2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27D5B0"/>
    <w:multiLevelType w:val="singleLevel"/>
    <w:tmpl w:val="DD27D5B0"/>
    <w:lvl w:ilvl="0">
      <w:start w:val="1"/>
      <w:numFmt w:val="decimal"/>
      <w:lvlText w:val="%1."/>
      <w:lvlJc w:val="left"/>
      <w:pPr>
        <w:tabs>
          <w:tab w:val="left" w:pos="312"/>
        </w:tabs>
      </w:pPr>
    </w:lvl>
  </w:abstractNum>
  <w:num w:numId="1" w16cid:durableId="170918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B1"/>
    <w:rsid w:val="00001EF5"/>
    <w:rsid w:val="0000284A"/>
    <w:rsid w:val="00006AD0"/>
    <w:rsid w:val="00007553"/>
    <w:rsid w:val="00010F4F"/>
    <w:rsid w:val="00010F74"/>
    <w:rsid w:val="000115B3"/>
    <w:rsid w:val="00012AA9"/>
    <w:rsid w:val="0001618C"/>
    <w:rsid w:val="00017A4B"/>
    <w:rsid w:val="00023ED7"/>
    <w:rsid w:val="00025469"/>
    <w:rsid w:val="00026B87"/>
    <w:rsid w:val="00032C33"/>
    <w:rsid w:val="00036BFF"/>
    <w:rsid w:val="0003725B"/>
    <w:rsid w:val="00040AEE"/>
    <w:rsid w:val="000417FA"/>
    <w:rsid w:val="00042267"/>
    <w:rsid w:val="000441EB"/>
    <w:rsid w:val="000460C4"/>
    <w:rsid w:val="000514AC"/>
    <w:rsid w:val="00052DFA"/>
    <w:rsid w:val="000543B0"/>
    <w:rsid w:val="00055C3D"/>
    <w:rsid w:val="000560FB"/>
    <w:rsid w:val="000579B5"/>
    <w:rsid w:val="00060140"/>
    <w:rsid w:val="00061725"/>
    <w:rsid w:val="00061FE4"/>
    <w:rsid w:val="00062863"/>
    <w:rsid w:val="000644C0"/>
    <w:rsid w:val="00065DC6"/>
    <w:rsid w:val="00071258"/>
    <w:rsid w:val="000723D9"/>
    <w:rsid w:val="00074079"/>
    <w:rsid w:val="000757AE"/>
    <w:rsid w:val="000762E1"/>
    <w:rsid w:val="000763FB"/>
    <w:rsid w:val="00076797"/>
    <w:rsid w:val="0008039D"/>
    <w:rsid w:val="00082282"/>
    <w:rsid w:val="000845C9"/>
    <w:rsid w:val="00093EE6"/>
    <w:rsid w:val="000944D5"/>
    <w:rsid w:val="0009507C"/>
    <w:rsid w:val="00095E9D"/>
    <w:rsid w:val="00096E9B"/>
    <w:rsid w:val="000976CB"/>
    <w:rsid w:val="000A398A"/>
    <w:rsid w:val="000A5D7C"/>
    <w:rsid w:val="000A5D9E"/>
    <w:rsid w:val="000B002A"/>
    <w:rsid w:val="000B154A"/>
    <w:rsid w:val="000B2048"/>
    <w:rsid w:val="000B44AF"/>
    <w:rsid w:val="000B49CD"/>
    <w:rsid w:val="000B76E1"/>
    <w:rsid w:val="000C0F4B"/>
    <w:rsid w:val="000C1DDC"/>
    <w:rsid w:val="000C2812"/>
    <w:rsid w:val="000C4652"/>
    <w:rsid w:val="000D3C0A"/>
    <w:rsid w:val="000D77C6"/>
    <w:rsid w:val="000E33C0"/>
    <w:rsid w:val="000E60DF"/>
    <w:rsid w:val="000E762C"/>
    <w:rsid w:val="000F28F5"/>
    <w:rsid w:val="000F450F"/>
    <w:rsid w:val="000F57A2"/>
    <w:rsid w:val="000F7242"/>
    <w:rsid w:val="000F74E6"/>
    <w:rsid w:val="000F7813"/>
    <w:rsid w:val="00101084"/>
    <w:rsid w:val="00101C3B"/>
    <w:rsid w:val="00101DD5"/>
    <w:rsid w:val="001143B5"/>
    <w:rsid w:val="00122DA7"/>
    <w:rsid w:val="001243C3"/>
    <w:rsid w:val="001246FF"/>
    <w:rsid w:val="001304D9"/>
    <w:rsid w:val="001317AB"/>
    <w:rsid w:val="00135199"/>
    <w:rsid w:val="00137941"/>
    <w:rsid w:val="00137D66"/>
    <w:rsid w:val="00141B68"/>
    <w:rsid w:val="00142B55"/>
    <w:rsid w:val="00143C26"/>
    <w:rsid w:val="00145E29"/>
    <w:rsid w:val="00156E23"/>
    <w:rsid w:val="00157A4F"/>
    <w:rsid w:val="00162C33"/>
    <w:rsid w:val="001643D7"/>
    <w:rsid w:val="00171F7A"/>
    <w:rsid w:val="00174D72"/>
    <w:rsid w:val="00175B92"/>
    <w:rsid w:val="00175D9C"/>
    <w:rsid w:val="00181547"/>
    <w:rsid w:val="00183C9C"/>
    <w:rsid w:val="00183E93"/>
    <w:rsid w:val="00186507"/>
    <w:rsid w:val="00191238"/>
    <w:rsid w:val="0019198D"/>
    <w:rsid w:val="00192ABB"/>
    <w:rsid w:val="00194812"/>
    <w:rsid w:val="001955E3"/>
    <w:rsid w:val="001A0089"/>
    <w:rsid w:val="001A64F8"/>
    <w:rsid w:val="001A6A08"/>
    <w:rsid w:val="001B0946"/>
    <w:rsid w:val="001B3C99"/>
    <w:rsid w:val="001B46E3"/>
    <w:rsid w:val="001B51CF"/>
    <w:rsid w:val="001B54EA"/>
    <w:rsid w:val="001B7726"/>
    <w:rsid w:val="001C1936"/>
    <w:rsid w:val="001C44D1"/>
    <w:rsid w:val="001C6C52"/>
    <w:rsid w:val="001C7904"/>
    <w:rsid w:val="001D15D6"/>
    <w:rsid w:val="001D38B9"/>
    <w:rsid w:val="001D4DB6"/>
    <w:rsid w:val="001E4DB5"/>
    <w:rsid w:val="001F5293"/>
    <w:rsid w:val="0020076F"/>
    <w:rsid w:val="00201319"/>
    <w:rsid w:val="00203916"/>
    <w:rsid w:val="002056B7"/>
    <w:rsid w:val="00206FE2"/>
    <w:rsid w:val="002102F0"/>
    <w:rsid w:val="00210AC5"/>
    <w:rsid w:val="0021133E"/>
    <w:rsid w:val="00216630"/>
    <w:rsid w:val="00220619"/>
    <w:rsid w:val="002227C2"/>
    <w:rsid w:val="00223B97"/>
    <w:rsid w:val="0022550C"/>
    <w:rsid w:val="00225ADE"/>
    <w:rsid w:val="00233765"/>
    <w:rsid w:val="00233BE7"/>
    <w:rsid w:val="002362F8"/>
    <w:rsid w:val="00236BE1"/>
    <w:rsid w:val="00240455"/>
    <w:rsid w:val="00242C7D"/>
    <w:rsid w:val="00243CB0"/>
    <w:rsid w:val="00246087"/>
    <w:rsid w:val="002462BE"/>
    <w:rsid w:val="00247712"/>
    <w:rsid w:val="00251053"/>
    <w:rsid w:val="00252775"/>
    <w:rsid w:val="002544C6"/>
    <w:rsid w:val="0025669A"/>
    <w:rsid w:val="0025795D"/>
    <w:rsid w:val="002636D5"/>
    <w:rsid w:val="00270A19"/>
    <w:rsid w:val="002831D9"/>
    <w:rsid w:val="0028375D"/>
    <w:rsid w:val="00283D03"/>
    <w:rsid w:val="00284AC5"/>
    <w:rsid w:val="00286D9D"/>
    <w:rsid w:val="002912BD"/>
    <w:rsid w:val="00291C4B"/>
    <w:rsid w:val="00295020"/>
    <w:rsid w:val="002956D7"/>
    <w:rsid w:val="002A0BE2"/>
    <w:rsid w:val="002A1219"/>
    <w:rsid w:val="002A3C16"/>
    <w:rsid w:val="002A66C9"/>
    <w:rsid w:val="002B119A"/>
    <w:rsid w:val="002B17D1"/>
    <w:rsid w:val="002B313D"/>
    <w:rsid w:val="002B47D3"/>
    <w:rsid w:val="002B7A0A"/>
    <w:rsid w:val="002C0A8B"/>
    <w:rsid w:val="002C1071"/>
    <w:rsid w:val="002C6796"/>
    <w:rsid w:val="002C6FE8"/>
    <w:rsid w:val="002D1520"/>
    <w:rsid w:val="002D35B6"/>
    <w:rsid w:val="002D7719"/>
    <w:rsid w:val="002E00DA"/>
    <w:rsid w:val="002E0F64"/>
    <w:rsid w:val="002E544A"/>
    <w:rsid w:val="002E7D3A"/>
    <w:rsid w:val="002F0B41"/>
    <w:rsid w:val="002F5E3F"/>
    <w:rsid w:val="002F70E3"/>
    <w:rsid w:val="002F791E"/>
    <w:rsid w:val="00301903"/>
    <w:rsid w:val="0030193E"/>
    <w:rsid w:val="00303E16"/>
    <w:rsid w:val="0030495A"/>
    <w:rsid w:val="00306317"/>
    <w:rsid w:val="00307AF4"/>
    <w:rsid w:val="00312CAD"/>
    <w:rsid w:val="0031320F"/>
    <w:rsid w:val="00323C0A"/>
    <w:rsid w:val="00323CF5"/>
    <w:rsid w:val="00332DEA"/>
    <w:rsid w:val="003330FB"/>
    <w:rsid w:val="003355EC"/>
    <w:rsid w:val="003429F6"/>
    <w:rsid w:val="00343B78"/>
    <w:rsid w:val="00344CC6"/>
    <w:rsid w:val="00346DF2"/>
    <w:rsid w:val="00350D3D"/>
    <w:rsid w:val="00354CBD"/>
    <w:rsid w:val="00357649"/>
    <w:rsid w:val="00364AC0"/>
    <w:rsid w:val="003702BF"/>
    <w:rsid w:val="0037494C"/>
    <w:rsid w:val="00374FC0"/>
    <w:rsid w:val="00381C5B"/>
    <w:rsid w:val="00382BAC"/>
    <w:rsid w:val="003857D1"/>
    <w:rsid w:val="00392B39"/>
    <w:rsid w:val="00396852"/>
    <w:rsid w:val="003971C5"/>
    <w:rsid w:val="003A41A7"/>
    <w:rsid w:val="003A431C"/>
    <w:rsid w:val="003A6540"/>
    <w:rsid w:val="003A699D"/>
    <w:rsid w:val="003A7FAA"/>
    <w:rsid w:val="003B0398"/>
    <w:rsid w:val="003B1178"/>
    <w:rsid w:val="003C3BD3"/>
    <w:rsid w:val="003C481C"/>
    <w:rsid w:val="003C7ED9"/>
    <w:rsid w:val="003D34CF"/>
    <w:rsid w:val="003D4EDB"/>
    <w:rsid w:val="003D6CE3"/>
    <w:rsid w:val="003D7F41"/>
    <w:rsid w:val="003E0248"/>
    <w:rsid w:val="003E1B44"/>
    <w:rsid w:val="003F4EA3"/>
    <w:rsid w:val="003F733F"/>
    <w:rsid w:val="00400CD6"/>
    <w:rsid w:val="00400EC3"/>
    <w:rsid w:val="004069E2"/>
    <w:rsid w:val="00411146"/>
    <w:rsid w:val="00413BDC"/>
    <w:rsid w:val="004142BC"/>
    <w:rsid w:val="004159F3"/>
    <w:rsid w:val="00416BD9"/>
    <w:rsid w:val="00420678"/>
    <w:rsid w:val="004211F9"/>
    <w:rsid w:val="00421223"/>
    <w:rsid w:val="00425591"/>
    <w:rsid w:val="00431AD2"/>
    <w:rsid w:val="00433326"/>
    <w:rsid w:val="004350FB"/>
    <w:rsid w:val="0043704D"/>
    <w:rsid w:val="00445BB0"/>
    <w:rsid w:val="00446197"/>
    <w:rsid w:val="00450EBF"/>
    <w:rsid w:val="00450F82"/>
    <w:rsid w:val="004521E4"/>
    <w:rsid w:val="00455396"/>
    <w:rsid w:val="00455A90"/>
    <w:rsid w:val="0046387B"/>
    <w:rsid w:val="00464595"/>
    <w:rsid w:val="00474C99"/>
    <w:rsid w:val="00481156"/>
    <w:rsid w:val="00482940"/>
    <w:rsid w:val="00484462"/>
    <w:rsid w:val="00487D35"/>
    <w:rsid w:val="00494F5A"/>
    <w:rsid w:val="004A008A"/>
    <w:rsid w:val="004A06E6"/>
    <w:rsid w:val="004A1769"/>
    <w:rsid w:val="004B0F04"/>
    <w:rsid w:val="004B1560"/>
    <w:rsid w:val="004B6172"/>
    <w:rsid w:val="004C11E0"/>
    <w:rsid w:val="004C36B1"/>
    <w:rsid w:val="004C4B8B"/>
    <w:rsid w:val="004C6BCE"/>
    <w:rsid w:val="004D28B2"/>
    <w:rsid w:val="004D34B5"/>
    <w:rsid w:val="004D38A6"/>
    <w:rsid w:val="004D49AB"/>
    <w:rsid w:val="004D504E"/>
    <w:rsid w:val="004D74A1"/>
    <w:rsid w:val="004D792E"/>
    <w:rsid w:val="004E1157"/>
    <w:rsid w:val="004E1697"/>
    <w:rsid w:val="004E7AA8"/>
    <w:rsid w:val="004F0F42"/>
    <w:rsid w:val="004F130D"/>
    <w:rsid w:val="004F23D8"/>
    <w:rsid w:val="004F406F"/>
    <w:rsid w:val="004F6155"/>
    <w:rsid w:val="004F6816"/>
    <w:rsid w:val="005005B3"/>
    <w:rsid w:val="00501123"/>
    <w:rsid w:val="005016C4"/>
    <w:rsid w:val="00504489"/>
    <w:rsid w:val="00504A57"/>
    <w:rsid w:val="0051082C"/>
    <w:rsid w:val="0051244F"/>
    <w:rsid w:val="00512D3E"/>
    <w:rsid w:val="00513B16"/>
    <w:rsid w:val="005168BA"/>
    <w:rsid w:val="0052006D"/>
    <w:rsid w:val="005217C5"/>
    <w:rsid w:val="00525047"/>
    <w:rsid w:val="005323A4"/>
    <w:rsid w:val="00532836"/>
    <w:rsid w:val="005330AF"/>
    <w:rsid w:val="00536DDD"/>
    <w:rsid w:val="00537323"/>
    <w:rsid w:val="00537A18"/>
    <w:rsid w:val="0054255B"/>
    <w:rsid w:val="00543331"/>
    <w:rsid w:val="00543D45"/>
    <w:rsid w:val="00547514"/>
    <w:rsid w:val="005559F0"/>
    <w:rsid w:val="00561823"/>
    <w:rsid w:val="005646E5"/>
    <w:rsid w:val="0056743C"/>
    <w:rsid w:val="00567F9E"/>
    <w:rsid w:val="00571408"/>
    <w:rsid w:val="005729AF"/>
    <w:rsid w:val="00572E41"/>
    <w:rsid w:val="0057509D"/>
    <w:rsid w:val="00575F8D"/>
    <w:rsid w:val="00576F81"/>
    <w:rsid w:val="00583120"/>
    <w:rsid w:val="00587E6E"/>
    <w:rsid w:val="0059191E"/>
    <w:rsid w:val="00593305"/>
    <w:rsid w:val="00597406"/>
    <w:rsid w:val="005A07CD"/>
    <w:rsid w:val="005A289E"/>
    <w:rsid w:val="005A3359"/>
    <w:rsid w:val="005A7AA0"/>
    <w:rsid w:val="005B0DEF"/>
    <w:rsid w:val="005B223C"/>
    <w:rsid w:val="005B291C"/>
    <w:rsid w:val="005B579D"/>
    <w:rsid w:val="005C25EA"/>
    <w:rsid w:val="005C3FC1"/>
    <w:rsid w:val="005C6275"/>
    <w:rsid w:val="005D0450"/>
    <w:rsid w:val="005D3AE0"/>
    <w:rsid w:val="005E4A9B"/>
    <w:rsid w:val="005E565E"/>
    <w:rsid w:val="005E613F"/>
    <w:rsid w:val="005E6EB5"/>
    <w:rsid w:val="005F4FD8"/>
    <w:rsid w:val="005F5819"/>
    <w:rsid w:val="005F6237"/>
    <w:rsid w:val="005F66A0"/>
    <w:rsid w:val="005F6BEB"/>
    <w:rsid w:val="005F755B"/>
    <w:rsid w:val="005F7748"/>
    <w:rsid w:val="006000BC"/>
    <w:rsid w:val="00601DB6"/>
    <w:rsid w:val="0060281A"/>
    <w:rsid w:val="00605EEB"/>
    <w:rsid w:val="00606555"/>
    <w:rsid w:val="00606A1E"/>
    <w:rsid w:val="006106E3"/>
    <w:rsid w:val="0061333D"/>
    <w:rsid w:val="006149FA"/>
    <w:rsid w:val="006154CA"/>
    <w:rsid w:val="0062024D"/>
    <w:rsid w:val="00632B9E"/>
    <w:rsid w:val="00640D92"/>
    <w:rsid w:val="006428E9"/>
    <w:rsid w:val="00642F3C"/>
    <w:rsid w:val="0064312D"/>
    <w:rsid w:val="00643719"/>
    <w:rsid w:val="006465BD"/>
    <w:rsid w:val="0065085F"/>
    <w:rsid w:val="00655007"/>
    <w:rsid w:val="00661E25"/>
    <w:rsid w:val="00670A4A"/>
    <w:rsid w:val="006758C1"/>
    <w:rsid w:val="0067756F"/>
    <w:rsid w:val="00686F28"/>
    <w:rsid w:val="00690BF3"/>
    <w:rsid w:val="0069116A"/>
    <w:rsid w:val="0069251C"/>
    <w:rsid w:val="00694BFD"/>
    <w:rsid w:val="00695CC0"/>
    <w:rsid w:val="006A1E80"/>
    <w:rsid w:val="006A3585"/>
    <w:rsid w:val="006A6F13"/>
    <w:rsid w:val="006B4B10"/>
    <w:rsid w:val="006B5CB4"/>
    <w:rsid w:val="006B67F1"/>
    <w:rsid w:val="006C2AB2"/>
    <w:rsid w:val="006C709E"/>
    <w:rsid w:val="006D00FA"/>
    <w:rsid w:val="006D053A"/>
    <w:rsid w:val="006D0A54"/>
    <w:rsid w:val="006D0CBA"/>
    <w:rsid w:val="006D224A"/>
    <w:rsid w:val="006D57E3"/>
    <w:rsid w:val="006E0D73"/>
    <w:rsid w:val="006E305E"/>
    <w:rsid w:val="006E40C2"/>
    <w:rsid w:val="006E7AA1"/>
    <w:rsid w:val="006F01C6"/>
    <w:rsid w:val="006F2B2C"/>
    <w:rsid w:val="006F4390"/>
    <w:rsid w:val="007103D0"/>
    <w:rsid w:val="00712A4B"/>
    <w:rsid w:val="00717CC2"/>
    <w:rsid w:val="00722F22"/>
    <w:rsid w:val="007241BF"/>
    <w:rsid w:val="00724C4E"/>
    <w:rsid w:val="00725B24"/>
    <w:rsid w:val="00734460"/>
    <w:rsid w:val="00742C4A"/>
    <w:rsid w:val="00742C6D"/>
    <w:rsid w:val="00743654"/>
    <w:rsid w:val="00746010"/>
    <w:rsid w:val="007527BC"/>
    <w:rsid w:val="00755B2F"/>
    <w:rsid w:val="0076085E"/>
    <w:rsid w:val="00760F5B"/>
    <w:rsid w:val="00765E1D"/>
    <w:rsid w:val="00766629"/>
    <w:rsid w:val="00767FEE"/>
    <w:rsid w:val="00773AC4"/>
    <w:rsid w:val="0077472E"/>
    <w:rsid w:val="00777063"/>
    <w:rsid w:val="00780B51"/>
    <w:rsid w:val="00781997"/>
    <w:rsid w:val="00782A62"/>
    <w:rsid w:val="00783AAA"/>
    <w:rsid w:val="007854B7"/>
    <w:rsid w:val="00785BAA"/>
    <w:rsid w:val="00786FFF"/>
    <w:rsid w:val="007915CA"/>
    <w:rsid w:val="007930C8"/>
    <w:rsid w:val="00794259"/>
    <w:rsid w:val="00795BE1"/>
    <w:rsid w:val="007A24A3"/>
    <w:rsid w:val="007A4FDF"/>
    <w:rsid w:val="007A57B0"/>
    <w:rsid w:val="007A6027"/>
    <w:rsid w:val="007A6034"/>
    <w:rsid w:val="007B25D6"/>
    <w:rsid w:val="007B445A"/>
    <w:rsid w:val="007B71BA"/>
    <w:rsid w:val="007C21FE"/>
    <w:rsid w:val="007C2B5B"/>
    <w:rsid w:val="007C532B"/>
    <w:rsid w:val="007D0D54"/>
    <w:rsid w:val="007D381D"/>
    <w:rsid w:val="007D4130"/>
    <w:rsid w:val="007D4208"/>
    <w:rsid w:val="007E1AA5"/>
    <w:rsid w:val="007E2C7D"/>
    <w:rsid w:val="007E3936"/>
    <w:rsid w:val="007F1CC0"/>
    <w:rsid w:val="007F20B5"/>
    <w:rsid w:val="007F2851"/>
    <w:rsid w:val="007F32CA"/>
    <w:rsid w:val="007F3C02"/>
    <w:rsid w:val="007F476B"/>
    <w:rsid w:val="007F5223"/>
    <w:rsid w:val="007F5685"/>
    <w:rsid w:val="00801C44"/>
    <w:rsid w:val="00802563"/>
    <w:rsid w:val="00804F9D"/>
    <w:rsid w:val="00807D4C"/>
    <w:rsid w:val="00811466"/>
    <w:rsid w:val="00811ECC"/>
    <w:rsid w:val="008139AC"/>
    <w:rsid w:val="00815CC9"/>
    <w:rsid w:val="008164F8"/>
    <w:rsid w:val="00816984"/>
    <w:rsid w:val="00816E78"/>
    <w:rsid w:val="008216EB"/>
    <w:rsid w:val="008269B8"/>
    <w:rsid w:val="008301CE"/>
    <w:rsid w:val="008342A5"/>
    <w:rsid w:val="00834348"/>
    <w:rsid w:val="0083697F"/>
    <w:rsid w:val="008621F1"/>
    <w:rsid w:val="00862E2D"/>
    <w:rsid w:val="00863626"/>
    <w:rsid w:val="00867A47"/>
    <w:rsid w:val="00881529"/>
    <w:rsid w:val="00881F74"/>
    <w:rsid w:val="008852A1"/>
    <w:rsid w:val="00887DCA"/>
    <w:rsid w:val="00893367"/>
    <w:rsid w:val="008A006A"/>
    <w:rsid w:val="008A0BD1"/>
    <w:rsid w:val="008A198D"/>
    <w:rsid w:val="008A3442"/>
    <w:rsid w:val="008A3E74"/>
    <w:rsid w:val="008A5819"/>
    <w:rsid w:val="008B08FF"/>
    <w:rsid w:val="008B19C9"/>
    <w:rsid w:val="008C0655"/>
    <w:rsid w:val="008C2CC3"/>
    <w:rsid w:val="008C46A5"/>
    <w:rsid w:val="008D1CD0"/>
    <w:rsid w:val="008D1E1C"/>
    <w:rsid w:val="008D41C5"/>
    <w:rsid w:val="008D6E53"/>
    <w:rsid w:val="008E2A82"/>
    <w:rsid w:val="008E33CC"/>
    <w:rsid w:val="008E3C64"/>
    <w:rsid w:val="008E7C71"/>
    <w:rsid w:val="008E7C8A"/>
    <w:rsid w:val="008E7E73"/>
    <w:rsid w:val="008F3572"/>
    <w:rsid w:val="008F390B"/>
    <w:rsid w:val="008F59BC"/>
    <w:rsid w:val="008F6F7A"/>
    <w:rsid w:val="009016F6"/>
    <w:rsid w:val="00903E26"/>
    <w:rsid w:val="009052E3"/>
    <w:rsid w:val="00910CB4"/>
    <w:rsid w:val="0092149F"/>
    <w:rsid w:val="00923220"/>
    <w:rsid w:val="009235A1"/>
    <w:rsid w:val="009250C2"/>
    <w:rsid w:val="009259A4"/>
    <w:rsid w:val="00926240"/>
    <w:rsid w:val="0092637C"/>
    <w:rsid w:val="00927E64"/>
    <w:rsid w:val="0093205B"/>
    <w:rsid w:val="00934B90"/>
    <w:rsid w:val="00937391"/>
    <w:rsid w:val="00941351"/>
    <w:rsid w:val="009570F3"/>
    <w:rsid w:val="00960C21"/>
    <w:rsid w:val="00963E44"/>
    <w:rsid w:val="00970BB3"/>
    <w:rsid w:val="00970E7B"/>
    <w:rsid w:val="00972BEE"/>
    <w:rsid w:val="009739E8"/>
    <w:rsid w:val="009758C5"/>
    <w:rsid w:val="00976795"/>
    <w:rsid w:val="009773F8"/>
    <w:rsid w:val="0098508B"/>
    <w:rsid w:val="00987679"/>
    <w:rsid w:val="0099073A"/>
    <w:rsid w:val="00993AC4"/>
    <w:rsid w:val="0099532C"/>
    <w:rsid w:val="009966BE"/>
    <w:rsid w:val="0099672B"/>
    <w:rsid w:val="00996794"/>
    <w:rsid w:val="00997BC0"/>
    <w:rsid w:val="009A0117"/>
    <w:rsid w:val="009A38A4"/>
    <w:rsid w:val="009A3F7E"/>
    <w:rsid w:val="009A4820"/>
    <w:rsid w:val="009A5BF4"/>
    <w:rsid w:val="009A68E9"/>
    <w:rsid w:val="009B34F5"/>
    <w:rsid w:val="009C2DC5"/>
    <w:rsid w:val="009C4100"/>
    <w:rsid w:val="009C4742"/>
    <w:rsid w:val="009D15BA"/>
    <w:rsid w:val="009E142C"/>
    <w:rsid w:val="009E2435"/>
    <w:rsid w:val="009E32E1"/>
    <w:rsid w:val="009E4B37"/>
    <w:rsid w:val="009E4FDF"/>
    <w:rsid w:val="009F18BF"/>
    <w:rsid w:val="009F1ABA"/>
    <w:rsid w:val="009F1D95"/>
    <w:rsid w:val="009F2931"/>
    <w:rsid w:val="009F5B24"/>
    <w:rsid w:val="009F757C"/>
    <w:rsid w:val="00A0111F"/>
    <w:rsid w:val="00A017FD"/>
    <w:rsid w:val="00A01F6D"/>
    <w:rsid w:val="00A075D8"/>
    <w:rsid w:val="00A104CA"/>
    <w:rsid w:val="00A1227C"/>
    <w:rsid w:val="00A12561"/>
    <w:rsid w:val="00A1303A"/>
    <w:rsid w:val="00A1371E"/>
    <w:rsid w:val="00A139FE"/>
    <w:rsid w:val="00A17E8E"/>
    <w:rsid w:val="00A22EC7"/>
    <w:rsid w:val="00A24518"/>
    <w:rsid w:val="00A25015"/>
    <w:rsid w:val="00A33EC5"/>
    <w:rsid w:val="00A34007"/>
    <w:rsid w:val="00A345F4"/>
    <w:rsid w:val="00A34AF3"/>
    <w:rsid w:val="00A35FE1"/>
    <w:rsid w:val="00A401D6"/>
    <w:rsid w:val="00A41CF5"/>
    <w:rsid w:val="00A42BB5"/>
    <w:rsid w:val="00A4302B"/>
    <w:rsid w:val="00A47351"/>
    <w:rsid w:val="00A522FC"/>
    <w:rsid w:val="00A52A78"/>
    <w:rsid w:val="00A53288"/>
    <w:rsid w:val="00A54932"/>
    <w:rsid w:val="00A56BBC"/>
    <w:rsid w:val="00A61EA2"/>
    <w:rsid w:val="00A622CE"/>
    <w:rsid w:val="00A631A9"/>
    <w:rsid w:val="00A63C0C"/>
    <w:rsid w:val="00A707EC"/>
    <w:rsid w:val="00A73BB4"/>
    <w:rsid w:val="00A82B56"/>
    <w:rsid w:val="00A8523E"/>
    <w:rsid w:val="00A8546A"/>
    <w:rsid w:val="00A86C4D"/>
    <w:rsid w:val="00A86E2B"/>
    <w:rsid w:val="00A93778"/>
    <w:rsid w:val="00A96E3B"/>
    <w:rsid w:val="00AA537F"/>
    <w:rsid w:val="00AB0EA3"/>
    <w:rsid w:val="00AB6178"/>
    <w:rsid w:val="00AC1199"/>
    <w:rsid w:val="00AC36B3"/>
    <w:rsid w:val="00AC38E3"/>
    <w:rsid w:val="00AC3C69"/>
    <w:rsid w:val="00AC5931"/>
    <w:rsid w:val="00AC672D"/>
    <w:rsid w:val="00AD178F"/>
    <w:rsid w:val="00AD4BA2"/>
    <w:rsid w:val="00AD58D1"/>
    <w:rsid w:val="00AD6A2A"/>
    <w:rsid w:val="00AD6B50"/>
    <w:rsid w:val="00AD6BDD"/>
    <w:rsid w:val="00AE002F"/>
    <w:rsid w:val="00AE0549"/>
    <w:rsid w:val="00AE3D09"/>
    <w:rsid w:val="00AF181F"/>
    <w:rsid w:val="00AF2209"/>
    <w:rsid w:val="00AF55FA"/>
    <w:rsid w:val="00AF651E"/>
    <w:rsid w:val="00B002C3"/>
    <w:rsid w:val="00B012B4"/>
    <w:rsid w:val="00B04BCB"/>
    <w:rsid w:val="00B10A05"/>
    <w:rsid w:val="00B1361C"/>
    <w:rsid w:val="00B1482E"/>
    <w:rsid w:val="00B1616B"/>
    <w:rsid w:val="00B1619E"/>
    <w:rsid w:val="00B16251"/>
    <w:rsid w:val="00B209EF"/>
    <w:rsid w:val="00B210A9"/>
    <w:rsid w:val="00B21173"/>
    <w:rsid w:val="00B21E09"/>
    <w:rsid w:val="00B2205A"/>
    <w:rsid w:val="00B23A43"/>
    <w:rsid w:val="00B26E16"/>
    <w:rsid w:val="00B302D8"/>
    <w:rsid w:val="00B30C39"/>
    <w:rsid w:val="00B3459D"/>
    <w:rsid w:val="00B41B3B"/>
    <w:rsid w:val="00B4370E"/>
    <w:rsid w:val="00B44168"/>
    <w:rsid w:val="00B46F50"/>
    <w:rsid w:val="00B55372"/>
    <w:rsid w:val="00B56EFC"/>
    <w:rsid w:val="00B571C7"/>
    <w:rsid w:val="00B60483"/>
    <w:rsid w:val="00B615E8"/>
    <w:rsid w:val="00B660D8"/>
    <w:rsid w:val="00B66391"/>
    <w:rsid w:val="00B66C48"/>
    <w:rsid w:val="00B72C25"/>
    <w:rsid w:val="00B734E4"/>
    <w:rsid w:val="00B73A3B"/>
    <w:rsid w:val="00B8161A"/>
    <w:rsid w:val="00B92427"/>
    <w:rsid w:val="00B938B4"/>
    <w:rsid w:val="00B959F5"/>
    <w:rsid w:val="00B97FCB"/>
    <w:rsid w:val="00BA5A7A"/>
    <w:rsid w:val="00BB227B"/>
    <w:rsid w:val="00BB22A1"/>
    <w:rsid w:val="00BB277D"/>
    <w:rsid w:val="00BB2CFC"/>
    <w:rsid w:val="00BB3F05"/>
    <w:rsid w:val="00BB5BC1"/>
    <w:rsid w:val="00BD2446"/>
    <w:rsid w:val="00BD2BA5"/>
    <w:rsid w:val="00BD682F"/>
    <w:rsid w:val="00BE6B68"/>
    <w:rsid w:val="00BE6C3C"/>
    <w:rsid w:val="00BE7787"/>
    <w:rsid w:val="00BF5BE6"/>
    <w:rsid w:val="00C0010B"/>
    <w:rsid w:val="00C0335A"/>
    <w:rsid w:val="00C052C6"/>
    <w:rsid w:val="00C057B3"/>
    <w:rsid w:val="00C112C7"/>
    <w:rsid w:val="00C15644"/>
    <w:rsid w:val="00C17A12"/>
    <w:rsid w:val="00C22F84"/>
    <w:rsid w:val="00C2317B"/>
    <w:rsid w:val="00C24717"/>
    <w:rsid w:val="00C254A3"/>
    <w:rsid w:val="00C26A30"/>
    <w:rsid w:val="00C306C6"/>
    <w:rsid w:val="00C30987"/>
    <w:rsid w:val="00C30CAC"/>
    <w:rsid w:val="00C32DC3"/>
    <w:rsid w:val="00C332C2"/>
    <w:rsid w:val="00C35108"/>
    <w:rsid w:val="00C35F4B"/>
    <w:rsid w:val="00C36980"/>
    <w:rsid w:val="00C43CA1"/>
    <w:rsid w:val="00C502B5"/>
    <w:rsid w:val="00C521F3"/>
    <w:rsid w:val="00C54D22"/>
    <w:rsid w:val="00C57B22"/>
    <w:rsid w:val="00C61A0C"/>
    <w:rsid w:val="00C67E58"/>
    <w:rsid w:val="00C72483"/>
    <w:rsid w:val="00C73ACD"/>
    <w:rsid w:val="00C7515F"/>
    <w:rsid w:val="00C75D82"/>
    <w:rsid w:val="00C7752E"/>
    <w:rsid w:val="00C86789"/>
    <w:rsid w:val="00C872B1"/>
    <w:rsid w:val="00C90344"/>
    <w:rsid w:val="00C94319"/>
    <w:rsid w:val="00C945F2"/>
    <w:rsid w:val="00C97F15"/>
    <w:rsid w:val="00CA5AE3"/>
    <w:rsid w:val="00CB006B"/>
    <w:rsid w:val="00CB481A"/>
    <w:rsid w:val="00CC0B78"/>
    <w:rsid w:val="00CD1EBB"/>
    <w:rsid w:val="00CD3183"/>
    <w:rsid w:val="00CE2EDD"/>
    <w:rsid w:val="00CF024B"/>
    <w:rsid w:val="00CF3F32"/>
    <w:rsid w:val="00CF497B"/>
    <w:rsid w:val="00CF5695"/>
    <w:rsid w:val="00D00074"/>
    <w:rsid w:val="00D07BE2"/>
    <w:rsid w:val="00D105EF"/>
    <w:rsid w:val="00D10A16"/>
    <w:rsid w:val="00D120D7"/>
    <w:rsid w:val="00D22894"/>
    <w:rsid w:val="00D261CF"/>
    <w:rsid w:val="00D30211"/>
    <w:rsid w:val="00D31486"/>
    <w:rsid w:val="00D3749F"/>
    <w:rsid w:val="00D4212C"/>
    <w:rsid w:val="00D43A1C"/>
    <w:rsid w:val="00D43C98"/>
    <w:rsid w:val="00D442D3"/>
    <w:rsid w:val="00D446F3"/>
    <w:rsid w:val="00D45A04"/>
    <w:rsid w:val="00D4685C"/>
    <w:rsid w:val="00D469D2"/>
    <w:rsid w:val="00D51ED6"/>
    <w:rsid w:val="00D5348A"/>
    <w:rsid w:val="00D553F9"/>
    <w:rsid w:val="00D55A50"/>
    <w:rsid w:val="00D57C0B"/>
    <w:rsid w:val="00D665FA"/>
    <w:rsid w:val="00D70FAD"/>
    <w:rsid w:val="00D75A0D"/>
    <w:rsid w:val="00D84023"/>
    <w:rsid w:val="00D86500"/>
    <w:rsid w:val="00D87667"/>
    <w:rsid w:val="00D9116A"/>
    <w:rsid w:val="00D91DDF"/>
    <w:rsid w:val="00D92CC8"/>
    <w:rsid w:val="00D94054"/>
    <w:rsid w:val="00DA1961"/>
    <w:rsid w:val="00DA1CCB"/>
    <w:rsid w:val="00DA6798"/>
    <w:rsid w:val="00DA738A"/>
    <w:rsid w:val="00DB342E"/>
    <w:rsid w:val="00DB4E15"/>
    <w:rsid w:val="00DC0372"/>
    <w:rsid w:val="00DC173C"/>
    <w:rsid w:val="00DC680B"/>
    <w:rsid w:val="00DD2586"/>
    <w:rsid w:val="00DD2F79"/>
    <w:rsid w:val="00DD3804"/>
    <w:rsid w:val="00DD44A5"/>
    <w:rsid w:val="00DD677B"/>
    <w:rsid w:val="00DF047A"/>
    <w:rsid w:val="00DF1472"/>
    <w:rsid w:val="00DF50F7"/>
    <w:rsid w:val="00DF6030"/>
    <w:rsid w:val="00DF77D1"/>
    <w:rsid w:val="00E021D7"/>
    <w:rsid w:val="00E02F5E"/>
    <w:rsid w:val="00E05C38"/>
    <w:rsid w:val="00E104CD"/>
    <w:rsid w:val="00E12F52"/>
    <w:rsid w:val="00E15C7D"/>
    <w:rsid w:val="00E21991"/>
    <w:rsid w:val="00E26839"/>
    <w:rsid w:val="00E30DFF"/>
    <w:rsid w:val="00E31092"/>
    <w:rsid w:val="00E31192"/>
    <w:rsid w:val="00E31258"/>
    <w:rsid w:val="00E31A55"/>
    <w:rsid w:val="00E43BFD"/>
    <w:rsid w:val="00E45BA0"/>
    <w:rsid w:val="00E50971"/>
    <w:rsid w:val="00E53B33"/>
    <w:rsid w:val="00E5650D"/>
    <w:rsid w:val="00E57DDC"/>
    <w:rsid w:val="00E67665"/>
    <w:rsid w:val="00E67AB4"/>
    <w:rsid w:val="00E701C6"/>
    <w:rsid w:val="00E70249"/>
    <w:rsid w:val="00E70ADA"/>
    <w:rsid w:val="00E70AEC"/>
    <w:rsid w:val="00E72287"/>
    <w:rsid w:val="00E74518"/>
    <w:rsid w:val="00E77ABE"/>
    <w:rsid w:val="00E84DBC"/>
    <w:rsid w:val="00E86123"/>
    <w:rsid w:val="00E879D0"/>
    <w:rsid w:val="00E94D86"/>
    <w:rsid w:val="00EA0D19"/>
    <w:rsid w:val="00EA2190"/>
    <w:rsid w:val="00EA33AD"/>
    <w:rsid w:val="00EB2C5B"/>
    <w:rsid w:val="00EC1C93"/>
    <w:rsid w:val="00EC3714"/>
    <w:rsid w:val="00EC6693"/>
    <w:rsid w:val="00ED2A2C"/>
    <w:rsid w:val="00ED3FE5"/>
    <w:rsid w:val="00ED7296"/>
    <w:rsid w:val="00EF0D58"/>
    <w:rsid w:val="00EF309D"/>
    <w:rsid w:val="00EF3163"/>
    <w:rsid w:val="00EF4F71"/>
    <w:rsid w:val="00EF5A05"/>
    <w:rsid w:val="00EF5B47"/>
    <w:rsid w:val="00EF5B52"/>
    <w:rsid w:val="00EF6009"/>
    <w:rsid w:val="00F00323"/>
    <w:rsid w:val="00F0063B"/>
    <w:rsid w:val="00F02073"/>
    <w:rsid w:val="00F02B65"/>
    <w:rsid w:val="00F035C7"/>
    <w:rsid w:val="00F03DBA"/>
    <w:rsid w:val="00F05A89"/>
    <w:rsid w:val="00F1237B"/>
    <w:rsid w:val="00F12EC6"/>
    <w:rsid w:val="00F14F41"/>
    <w:rsid w:val="00F16487"/>
    <w:rsid w:val="00F24808"/>
    <w:rsid w:val="00F34386"/>
    <w:rsid w:val="00F3601A"/>
    <w:rsid w:val="00F37E7F"/>
    <w:rsid w:val="00F45932"/>
    <w:rsid w:val="00F46727"/>
    <w:rsid w:val="00F51BD5"/>
    <w:rsid w:val="00F5422E"/>
    <w:rsid w:val="00F5709D"/>
    <w:rsid w:val="00F650EB"/>
    <w:rsid w:val="00F66036"/>
    <w:rsid w:val="00F76145"/>
    <w:rsid w:val="00F762F0"/>
    <w:rsid w:val="00F773DD"/>
    <w:rsid w:val="00F77EA3"/>
    <w:rsid w:val="00F80E31"/>
    <w:rsid w:val="00F83A5E"/>
    <w:rsid w:val="00F97357"/>
    <w:rsid w:val="00FA0EE4"/>
    <w:rsid w:val="00FA3228"/>
    <w:rsid w:val="00FA34DB"/>
    <w:rsid w:val="00FA3656"/>
    <w:rsid w:val="00FA36F3"/>
    <w:rsid w:val="00FA5B79"/>
    <w:rsid w:val="00FB21D4"/>
    <w:rsid w:val="00FB5441"/>
    <w:rsid w:val="00FC2B65"/>
    <w:rsid w:val="00FC5C5B"/>
    <w:rsid w:val="00FC7F34"/>
    <w:rsid w:val="00FD1813"/>
    <w:rsid w:val="00FD5274"/>
    <w:rsid w:val="00FD6248"/>
    <w:rsid w:val="00FE1007"/>
    <w:rsid w:val="00FE257E"/>
    <w:rsid w:val="00FE27C5"/>
    <w:rsid w:val="00FF20BA"/>
    <w:rsid w:val="00FF3030"/>
    <w:rsid w:val="00FF46EF"/>
    <w:rsid w:val="00FF5CCA"/>
    <w:rsid w:val="00FF6C6F"/>
    <w:rsid w:val="19E40922"/>
    <w:rsid w:val="37897DCB"/>
    <w:rsid w:val="3B921015"/>
    <w:rsid w:val="5EF26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F1D7C"/>
  <w15:docId w15:val="{1F198EAF-4E95-46E9-B67F-EF484A9C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Body Text Indent 2"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Definition"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Calibri" w:hAnsi="Calibri"/>
      <w:szCs w:val="22"/>
    </w:rPr>
  </w:style>
  <w:style w:type="paragraph" w:styleId="a3">
    <w:name w:val="Document Map"/>
    <w:basedOn w:val="a"/>
    <w:semiHidden/>
    <w:qFormat/>
    <w:pPr>
      <w:shd w:val="clear" w:color="auto" w:fill="000080"/>
    </w:pPr>
  </w:style>
  <w:style w:type="paragraph" w:styleId="a4">
    <w:name w:val="annotation text"/>
    <w:basedOn w:val="a"/>
    <w:link w:val="a5"/>
    <w:qFormat/>
    <w:pPr>
      <w:widowControl/>
      <w:spacing w:before="100" w:beforeAutospacing="1" w:after="100" w:afterAutospacing="1"/>
      <w:jc w:val="left"/>
    </w:pPr>
    <w:rPr>
      <w:rFonts w:ascii="宋体" w:hAnsi="宋体"/>
      <w:kern w:val="0"/>
      <w:sz w:val="24"/>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6">
    <w:name w:val="Plain Text"/>
    <w:basedOn w:val="a"/>
    <w:link w:val="a7"/>
    <w:qFormat/>
    <w:pPr>
      <w:widowControl/>
      <w:spacing w:before="100" w:beforeAutospacing="1" w:after="100" w:afterAutospacing="1"/>
      <w:jc w:val="left"/>
    </w:pPr>
    <w:rPr>
      <w:rFonts w:ascii="宋体" w:hAnsi="宋体"/>
      <w:kern w:val="0"/>
      <w:sz w:val="24"/>
    </w:rPr>
  </w:style>
  <w:style w:type="paragraph" w:styleId="TOC8">
    <w:name w:val="toc 8"/>
    <w:basedOn w:val="a"/>
    <w:next w:val="a"/>
    <w:uiPriority w:val="39"/>
    <w:unhideWhenUsed/>
    <w:qFormat/>
    <w:pPr>
      <w:ind w:leftChars="1400" w:left="2940"/>
    </w:pPr>
    <w:rPr>
      <w:rFonts w:ascii="Calibri" w:hAnsi="Calibri"/>
      <w:szCs w:val="22"/>
    </w:rPr>
  </w:style>
  <w:style w:type="paragraph" w:styleId="a8">
    <w:name w:val="Date"/>
    <w:basedOn w:val="a"/>
    <w:next w:val="a"/>
    <w:qFormat/>
    <w:pPr>
      <w:ind w:leftChars="2500" w:left="100"/>
    </w:pPr>
  </w:style>
  <w:style w:type="paragraph" w:styleId="21">
    <w:name w:val="Body Text Indent 2"/>
    <w:basedOn w:val="a"/>
    <w:link w:val="22"/>
    <w:qFormat/>
    <w:pPr>
      <w:spacing w:after="120" w:line="480" w:lineRule="auto"/>
      <w:ind w:leftChars="200" w:left="420"/>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pPr>
    <w:rPr>
      <w:rFonts w:ascii="宋体" w:hAnsi="宋体"/>
    </w:rPr>
  </w:style>
  <w:style w:type="paragraph" w:styleId="TOC4">
    <w:name w:val="toc 4"/>
    <w:basedOn w:val="a"/>
    <w:next w:val="a"/>
    <w:uiPriority w:val="39"/>
    <w:unhideWhenUsed/>
    <w:qFormat/>
    <w:pPr>
      <w:ind w:leftChars="600" w:left="1260"/>
    </w:pPr>
    <w:rPr>
      <w:rFonts w:ascii="Calibri" w:hAnsi="Calibri"/>
      <w:szCs w:val="22"/>
    </w:rPr>
  </w:style>
  <w:style w:type="paragraph" w:styleId="TOC6">
    <w:name w:val="toc 6"/>
    <w:basedOn w:val="a"/>
    <w:next w:val="a"/>
    <w:uiPriority w:val="39"/>
    <w:unhideWhenUsed/>
    <w:qFormat/>
    <w:pPr>
      <w:ind w:leftChars="1000" w:left="2100"/>
    </w:pPr>
    <w:rPr>
      <w:rFonts w:ascii="Calibri" w:hAnsi="Calibri"/>
      <w:szCs w:val="22"/>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TOC9">
    <w:name w:val="toc 9"/>
    <w:basedOn w:val="a"/>
    <w:next w:val="a"/>
    <w:uiPriority w:val="39"/>
    <w:unhideWhenUsed/>
    <w:qFormat/>
    <w:pPr>
      <w:ind w:leftChars="1600" w:left="3360"/>
    </w:pPr>
    <w:rPr>
      <w:rFonts w:ascii="Calibri" w:hAnsi="Calibri"/>
      <w:szCs w:val="22"/>
    </w:rPr>
  </w:style>
  <w:style w:type="paragraph" w:styleId="ae">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
    <w:name w:val="Title"/>
    <w:basedOn w:val="a"/>
    <w:next w:val="a"/>
    <w:link w:val="af0"/>
    <w:qFormat/>
    <w:pPr>
      <w:spacing w:before="240" w:after="60"/>
      <w:jc w:val="center"/>
      <w:outlineLvl w:val="0"/>
    </w:pPr>
    <w:rPr>
      <w:rFonts w:ascii="Cambria" w:hAnsi="Cambria"/>
      <w:b/>
      <w:bCs/>
      <w:sz w:val="32"/>
      <w:szCs w:val="32"/>
    </w:rPr>
  </w:style>
  <w:style w:type="character" w:styleId="af1">
    <w:name w:val="Strong"/>
    <w:uiPriority w:val="22"/>
    <w:qFormat/>
    <w:rPr>
      <w:b/>
      <w:bCs/>
    </w:rPr>
  </w:style>
  <w:style w:type="character" w:styleId="af2">
    <w:name w:val="page number"/>
    <w:basedOn w:val="a0"/>
    <w:qFormat/>
  </w:style>
  <w:style w:type="character" w:styleId="af3">
    <w:name w:val="FollowedHyperlink"/>
    <w:qFormat/>
    <w:rPr>
      <w:color w:val="800080"/>
      <w:u w:val="single"/>
    </w:rPr>
  </w:style>
  <w:style w:type="character" w:styleId="HTML">
    <w:name w:val="HTML Definition"/>
    <w:qFormat/>
    <w:rPr>
      <w:i/>
      <w:iCs/>
    </w:rPr>
  </w:style>
  <w:style w:type="character" w:styleId="af4">
    <w:name w:val="Hyperlink"/>
    <w:uiPriority w:val="99"/>
    <w:qFormat/>
    <w:rPr>
      <w:color w:val="0000FF"/>
      <w:u w:val="single"/>
    </w:rPr>
  </w:style>
  <w:style w:type="character" w:customStyle="1" w:styleId="22">
    <w:name w:val="正文文本缩进 2 字符"/>
    <w:link w:val="21"/>
    <w:qFormat/>
    <w:rPr>
      <w:rFonts w:eastAsia="宋体"/>
      <w:kern w:val="2"/>
      <w:sz w:val="21"/>
      <w:szCs w:val="24"/>
      <w:lang w:val="en-US" w:eastAsia="zh-CN" w:bidi="ar-SA"/>
    </w:rPr>
  </w:style>
  <w:style w:type="character" w:customStyle="1" w:styleId="apple-converted-space">
    <w:name w:val="apple-converted-space"/>
    <w:basedOn w:val="a0"/>
    <w:qFormat/>
  </w:style>
  <w:style w:type="character" w:customStyle="1" w:styleId="Char">
    <w:name w:val="标准书眉一 Char"/>
    <w:qFormat/>
    <w:rPr>
      <w:rFonts w:eastAsia="宋体"/>
      <w:lang w:val="en-US" w:eastAsia="zh-CN" w:bidi="ar-SA"/>
    </w:rPr>
  </w:style>
  <w:style w:type="character" w:customStyle="1" w:styleId="f24">
    <w:name w:val="f24"/>
    <w:qFormat/>
  </w:style>
  <w:style w:type="character" w:customStyle="1" w:styleId="textediteditable-title">
    <w:name w:val="text_edit editable-title"/>
    <w:qFormat/>
  </w:style>
  <w:style w:type="character" w:customStyle="1" w:styleId="af0">
    <w:name w:val="标题 字符"/>
    <w:link w:val="af"/>
    <w:qFormat/>
    <w:rPr>
      <w:rFonts w:ascii="Cambria" w:eastAsia="宋体" w:hAnsi="Cambria"/>
      <w:b/>
      <w:bCs/>
      <w:kern w:val="2"/>
      <w:sz w:val="32"/>
      <w:szCs w:val="32"/>
      <w:lang w:val="en-US" w:eastAsia="zh-CN" w:bidi="ar-SA"/>
    </w:rPr>
  </w:style>
  <w:style w:type="character" w:customStyle="1" w:styleId="30">
    <w:name w:val="标题 3 字符"/>
    <w:link w:val="3"/>
    <w:qFormat/>
    <w:rPr>
      <w:b/>
      <w:bCs/>
      <w:kern w:val="2"/>
      <w:sz w:val="32"/>
      <w:szCs w:val="32"/>
    </w:rPr>
  </w:style>
  <w:style w:type="character" w:customStyle="1" w:styleId="20">
    <w:name w:val="标题 2 字符"/>
    <w:link w:val="2"/>
    <w:rPr>
      <w:rFonts w:ascii="Arial" w:eastAsia="黑体" w:hAnsi="Arial"/>
      <w:b/>
      <w:bCs/>
      <w:kern w:val="2"/>
      <w:sz w:val="32"/>
      <w:szCs w:val="32"/>
    </w:rPr>
  </w:style>
  <w:style w:type="character" w:customStyle="1" w:styleId="10">
    <w:name w:val="标题 1 字符"/>
    <w:link w:val="1"/>
    <w:rPr>
      <w:b/>
      <w:bCs/>
      <w:kern w:val="44"/>
      <w:sz w:val="44"/>
      <w:szCs w:val="44"/>
    </w:rPr>
  </w:style>
  <w:style w:type="character" w:customStyle="1" w:styleId="a7">
    <w:name w:val="纯文本 字符"/>
    <w:link w:val="a6"/>
    <w:rPr>
      <w:rFonts w:ascii="宋体" w:hAnsi="宋体" w:cs="宋体"/>
      <w:sz w:val="24"/>
      <w:szCs w:val="24"/>
    </w:rPr>
  </w:style>
  <w:style w:type="character" w:customStyle="1" w:styleId="ac">
    <w:name w:val="页脚 字符"/>
    <w:link w:val="ab"/>
    <w:uiPriority w:val="99"/>
    <w:qFormat/>
    <w:rPr>
      <w:kern w:val="2"/>
      <w:sz w:val="18"/>
      <w:szCs w:val="18"/>
    </w:rPr>
  </w:style>
  <w:style w:type="character" w:customStyle="1" w:styleId="headline-content2">
    <w:name w:val="headline-content2"/>
  </w:style>
  <w:style w:type="character" w:customStyle="1" w:styleId="CharCharCharCharCharCharCharChar">
    <w:name w:val="Char Char Char Char Char Char Char Char"/>
    <w:rPr>
      <w:rFonts w:ascii="Verdana" w:eastAsia="宋体" w:hAnsi="Verdana"/>
      <w:lang w:val="en-US" w:eastAsia="en-US" w:bidi="ar-SA"/>
    </w:rPr>
  </w:style>
  <w:style w:type="character" w:customStyle="1" w:styleId="a5">
    <w:name w:val="批注文字 字符"/>
    <w:link w:val="a4"/>
    <w:rPr>
      <w:rFonts w:ascii="宋体" w:hAnsi="宋体" w:cs="宋体"/>
      <w:sz w:val="24"/>
      <w:szCs w:val="24"/>
    </w:rPr>
  </w:style>
  <w:style w:type="character" w:customStyle="1" w:styleId="aa">
    <w:name w:val="批注框文本 字符"/>
    <w:link w:val="a9"/>
    <w:rPr>
      <w:rFonts w:eastAsia="宋体"/>
      <w:kern w:val="2"/>
      <w:sz w:val="18"/>
      <w:szCs w:val="18"/>
      <w:lang w:val="en-US" w:eastAsia="zh-CN" w:bidi="ar-SA"/>
    </w:rPr>
  </w:style>
  <w:style w:type="paragraph" w:customStyle="1" w:styleId="CharCharCharCharCharCharChar1">
    <w:name w:val="Char Char Char Char Char Char Char1"/>
    <w:basedOn w:val="a"/>
    <w:pPr>
      <w:widowControl/>
      <w:spacing w:after="160" w:line="240" w:lineRule="exact"/>
      <w:jc w:val="left"/>
    </w:pPr>
    <w:rPr>
      <w:rFonts w:ascii="Verdana" w:hAnsi="Verdana"/>
      <w:kern w:val="0"/>
      <w:sz w:val="20"/>
      <w:szCs w:val="20"/>
      <w:lang w:eastAsia="en-US"/>
    </w:rPr>
  </w:style>
  <w:style w:type="paragraph" w:customStyle="1" w:styleId="31">
    <w:name w:val="3"/>
    <w:basedOn w:val="a"/>
    <w:pPr>
      <w:widowControl/>
      <w:spacing w:before="100" w:beforeAutospacing="1" w:after="100" w:afterAutospacing="1"/>
      <w:jc w:val="left"/>
    </w:pPr>
    <w:rPr>
      <w:rFonts w:ascii="宋体" w:hAnsi="宋体" w:cs="宋体"/>
      <w:kern w:val="0"/>
      <w:sz w:val="24"/>
    </w:rPr>
  </w:style>
  <w:style w:type="paragraph" w:customStyle="1" w:styleId="af5">
    <w:name w:val="段"/>
    <w:qFormat/>
    <w:pPr>
      <w:autoSpaceDE w:val="0"/>
      <w:autoSpaceDN w:val="0"/>
      <w:ind w:firstLineChars="200" w:firstLine="200"/>
      <w:jc w:val="both"/>
    </w:pPr>
    <w:rPr>
      <w:rFonts w:ascii="宋体"/>
      <w:sz w:val="21"/>
    </w:rPr>
  </w:style>
  <w:style w:type="paragraph" w:customStyle="1" w:styleId="ParaCharCharCharChar">
    <w:name w:val="默认段落字体 Para Char Char Char Char"/>
    <w:basedOn w:val="a"/>
    <w:qFormat/>
  </w:style>
  <w:style w:type="paragraph" w:customStyle="1" w:styleId="Char0">
    <w:name w:val="二级条标题 Char"/>
    <w:basedOn w:val="af6"/>
    <w:next w:val="af5"/>
    <w:qFormat/>
    <w:pPr>
      <w:outlineLvl w:val="3"/>
    </w:pPr>
  </w:style>
  <w:style w:type="paragraph" w:customStyle="1" w:styleId="af6">
    <w:name w:val="一级条标题"/>
    <w:next w:val="af5"/>
    <w:qFormat/>
    <w:pPr>
      <w:outlineLvl w:val="2"/>
    </w:pPr>
    <w:rPr>
      <w:rFonts w:eastAsia="黑体"/>
      <w:sz w:val="21"/>
    </w:rPr>
  </w:style>
  <w:style w:type="paragraph" w:customStyle="1" w:styleId="af7">
    <w:name w:val="实施日期"/>
    <w:basedOn w:val="a"/>
    <w:qFormat/>
    <w:pPr>
      <w:framePr w:w="4000" w:h="473" w:hRule="exact" w:vSpace="180" w:wrap="around" w:hAnchor="margin" w:xAlign="right" w:y="13511" w:anchorLock="1"/>
      <w:widowControl/>
      <w:jc w:val="right"/>
    </w:pPr>
    <w:rPr>
      <w:rFonts w:eastAsia="黑体"/>
      <w:kern w:val="0"/>
      <w:sz w:val="28"/>
      <w:szCs w:val="20"/>
    </w:rPr>
  </w:style>
  <w:style w:type="paragraph" w:customStyle="1" w:styleId="af8">
    <w:name w:val="前言、引言标题"/>
    <w:next w:val="a"/>
    <w:qFormat/>
    <w:pPr>
      <w:shd w:val="clear" w:color="FFFFFF" w:fill="FFFFFF"/>
      <w:spacing w:before="640" w:after="560"/>
      <w:jc w:val="center"/>
      <w:outlineLvl w:val="0"/>
    </w:pPr>
    <w:rPr>
      <w:rFonts w:ascii="黑体" w:eastAsia="黑体"/>
      <w:sz w:val="32"/>
    </w:rPr>
  </w:style>
  <w:style w:type="paragraph" w:customStyle="1" w:styleId="11">
    <w:name w:val="1"/>
    <w:basedOn w:val="a"/>
    <w:qFormat/>
    <w:pPr>
      <w:widowControl/>
      <w:spacing w:before="100" w:beforeAutospacing="1" w:after="100" w:afterAutospacing="1"/>
      <w:jc w:val="left"/>
    </w:pPr>
    <w:rPr>
      <w:rFonts w:ascii="宋体" w:hAnsi="宋体" w:cs="宋体"/>
      <w:kern w:val="0"/>
      <w:sz w:val="24"/>
    </w:rPr>
  </w:style>
  <w:style w:type="paragraph" w:customStyle="1" w:styleId="100">
    <w:name w:val="10"/>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PlainText1">
    <w:name w:val="Plain Text1"/>
    <w:basedOn w:val="a"/>
    <w:qFormat/>
    <w:pPr>
      <w:autoSpaceDE w:val="0"/>
      <w:autoSpaceDN w:val="0"/>
      <w:adjustRightInd w:val="0"/>
      <w:textAlignment w:val="baseline"/>
    </w:pPr>
    <w:rPr>
      <w:kern w:val="0"/>
      <w:szCs w:val="21"/>
    </w:rPr>
  </w:style>
  <w:style w:type="paragraph" w:customStyle="1" w:styleId="Default">
    <w:name w:val="Default"/>
    <w:qFormat/>
    <w:pPr>
      <w:widowControl w:val="0"/>
      <w:autoSpaceDE w:val="0"/>
      <w:autoSpaceDN w:val="0"/>
      <w:adjustRightInd w:val="0"/>
    </w:pPr>
    <w:rPr>
      <w:rFonts w:ascii="FZXiaoBiaoSong-B05S" w:hAnsi="FZXiaoBiaoSong-B05S" w:cs="FZXiaoBiaoSong-B05S"/>
      <w:color w:val="000000"/>
      <w:sz w:val="24"/>
      <w:szCs w:val="24"/>
    </w:rPr>
  </w:style>
  <w:style w:type="paragraph" w:customStyle="1" w:styleId="23">
    <w:name w:val="2"/>
    <w:basedOn w:val="a"/>
    <w:pPr>
      <w:widowControl/>
      <w:spacing w:before="100" w:beforeAutospacing="1" w:after="100" w:afterAutospacing="1"/>
      <w:jc w:val="left"/>
    </w:pPr>
    <w:rPr>
      <w:rFonts w:ascii="宋体" w:hAnsi="宋体" w:cs="宋体"/>
      <w:kern w:val="0"/>
      <w:sz w:val="24"/>
    </w:rPr>
  </w:style>
  <w:style w:type="paragraph" w:customStyle="1" w:styleId="af9">
    <w:name w:val="章标题"/>
    <w:next w:val="af5"/>
    <w:pPr>
      <w:spacing w:beforeLines="50" w:before="50" w:afterLines="50" w:after="50"/>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97829">
      <w:bodyDiv w:val="1"/>
      <w:marLeft w:val="0"/>
      <w:marRight w:val="0"/>
      <w:marTop w:val="0"/>
      <w:marBottom w:val="0"/>
      <w:divBdr>
        <w:top w:val="none" w:sz="0" w:space="0" w:color="auto"/>
        <w:left w:val="none" w:sz="0" w:space="0" w:color="auto"/>
        <w:bottom w:val="none" w:sz="0" w:space="0" w:color="auto"/>
        <w:right w:val="none" w:sz="0" w:space="0" w:color="auto"/>
      </w:divBdr>
      <w:divsChild>
        <w:div w:id="1303970293">
          <w:marLeft w:val="0"/>
          <w:marRight w:val="0"/>
          <w:marTop w:val="0"/>
          <w:marBottom w:val="0"/>
          <w:divBdr>
            <w:top w:val="none" w:sz="0" w:space="0" w:color="auto"/>
            <w:left w:val="none" w:sz="0" w:space="0" w:color="auto"/>
            <w:bottom w:val="none" w:sz="0" w:space="0" w:color="auto"/>
            <w:right w:val="none" w:sz="0" w:space="0" w:color="auto"/>
          </w:divBdr>
          <w:divsChild>
            <w:div w:id="633222550">
              <w:marLeft w:val="0"/>
              <w:marRight w:val="0"/>
              <w:marTop w:val="0"/>
              <w:marBottom w:val="0"/>
              <w:divBdr>
                <w:top w:val="none" w:sz="0" w:space="0" w:color="auto"/>
                <w:left w:val="none" w:sz="0" w:space="0" w:color="auto"/>
                <w:bottom w:val="none" w:sz="0" w:space="0" w:color="auto"/>
                <w:right w:val="none" w:sz="0" w:space="0" w:color="auto"/>
              </w:divBdr>
              <w:divsChild>
                <w:div w:id="1283226634">
                  <w:marLeft w:val="0"/>
                  <w:marRight w:val="0"/>
                  <w:marTop w:val="0"/>
                  <w:marBottom w:val="0"/>
                  <w:divBdr>
                    <w:top w:val="none" w:sz="0" w:space="0" w:color="auto"/>
                    <w:left w:val="none" w:sz="0" w:space="0" w:color="auto"/>
                    <w:bottom w:val="none" w:sz="0" w:space="0" w:color="auto"/>
                    <w:right w:val="none" w:sz="0" w:space="0" w:color="auto"/>
                  </w:divBdr>
                  <w:divsChild>
                    <w:div w:id="670379840">
                      <w:marLeft w:val="0"/>
                      <w:marRight w:val="0"/>
                      <w:marTop w:val="0"/>
                      <w:marBottom w:val="0"/>
                      <w:divBdr>
                        <w:top w:val="none" w:sz="0" w:space="0" w:color="auto"/>
                        <w:left w:val="none" w:sz="0" w:space="0" w:color="auto"/>
                        <w:bottom w:val="none" w:sz="0" w:space="0" w:color="auto"/>
                        <w:right w:val="none" w:sz="0" w:space="0" w:color="auto"/>
                      </w:divBdr>
                      <w:divsChild>
                        <w:div w:id="5610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zn1.com/search.aspx?q=&#30005;&#21147;" TargetMode="External"/><Relationship Id="rId18" Type="http://schemas.openxmlformats.org/officeDocument/2006/relationships/hyperlink" Target="http://www.chinasafety.gov.cn/newpage/Contents/Channel_4188/2014/1229/244819/files_founder_262615249/229916953.pdf" TargetMode="External"/><Relationship Id="rId26" Type="http://schemas.openxmlformats.org/officeDocument/2006/relationships/hyperlink" Target="http://www.chinasafety.gov.cn/newpage/Contents/Channel_4188/2014/1229/244819/files_founder_262615249/288284769.pdf" TargetMode="External"/><Relationship Id="rId39" Type="http://schemas.openxmlformats.org/officeDocument/2006/relationships/hyperlink" Target="http://www.chinasafety.gov.cn/newpage/Contents/Channel_4188/2014/1229/244819/files_founder_262615249/10985181.pdf" TargetMode="External"/><Relationship Id="rId21" Type="http://schemas.openxmlformats.org/officeDocument/2006/relationships/hyperlink" Target="http://www.chinasafety.gov.cn/newpage/Contents/Channel_4188/2014/1229/244819/files_founder_262615249/2300020969.pdf" TargetMode="External"/><Relationship Id="rId34" Type="http://schemas.openxmlformats.org/officeDocument/2006/relationships/hyperlink" Target="http://www.chinasafety.gov.cn/newpage/Contents/Channel_4188/2014/1229/244819/files_founder_262615249/497610105.pdf" TargetMode="External"/><Relationship Id="rId42" Type="http://schemas.openxmlformats.org/officeDocument/2006/relationships/hyperlink" Target="http://www.chinasafety.gov.cn/newpage/Contents/Channel_4188/2014/1229/244819/files_founder_262615249/107513820.pdf" TargetMode="External"/><Relationship Id="rId47" Type="http://schemas.openxmlformats.org/officeDocument/2006/relationships/hyperlink" Target="http://www.chinasafety.gov.cn/newpage/Contents/Channel_4188/2014/1229/244819/files_founder_262615249/109991498.pdf" TargetMode="External"/><Relationship Id="rId50" Type="http://schemas.openxmlformats.org/officeDocument/2006/relationships/hyperlink" Target="http://www.chinasafety.gov.cn/newpage/newfiles/tzzy021.pdf" TargetMode="External"/><Relationship Id="rId55" Type="http://schemas.openxmlformats.org/officeDocument/2006/relationships/hyperlink" Target="http://www.66law.cn/special/jiujia/"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hyperlink" Target="http://www.chinasafety.gov.cn/newpage/Contents/Channel_4188/2014/1229/244819/files_founder_262615249/2365727601.pdf" TargetMode="External"/><Relationship Id="rId33" Type="http://schemas.openxmlformats.org/officeDocument/2006/relationships/hyperlink" Target="http://www.chinasafety.gov.cn/newpage/Contents/Channel_4188/2014/1229/244819/files_founder_262615249/832024031.pdf" TargetMode="External"/><Relationship Id="rId38" Type="http://schemas.openxmlformats.org/officeDocument/2006/relationships/hyperlink" Target="http://www.chinasafety.gov.cn/newpage/Contents/Channel_4188/2014/1229/244819/files_founder_262615249/1754510780.pdf" TargetMode="External"/><Relationship Id="rId46" Type="http://schemas.openxmlformats.org/officeDocument/2006/relationships/hyperlink" Target="http://www.chinasafety.gov.cn/newpage/Contents/Channel_4188/2014/1229/244819/files_founder_262615249/199286139.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10.16.0.50:7001/WeblishFS/webdav/Category1/Asset/2014/Dec/29/files_founder_262615249/1768431276.pdf" TargetMode="External"/><Relationship Id="rId29" Type="http://schemas.openxmlformats.org/officeDocument/2006/relationships/hyperlink" Target="http://www.chinasafety.gov.cn/newpage/Contents/Channel_4188/2014/1229/244819/files_founder_262615249/498326832.pdf" TargetMode="External"/><Relationship Id="rId41" Type="http://schemas.openxmlformats.org/officeDocument/2006/relationships/hyperlink" Target="http://www.chinasafety.gov.cn/newpage/Contents/Channel_4188/2014/1229/244819/files_founder_262615249/1059412184.pdf" TargetMode="External"/><Relationship Id="rId54" Type="http://schemas.openxmlformats.org/officeDocument/2006/relationships/hyperlink" Target="http://www.66law.cn/special/chuanghongd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www.chinasafety.gov.cn/newpage/Contents/Channel_4188/2014/1229/244819/files_founder_262615249/122749522.pdf" TargetMode="External"/><Relationship Id="rId32" Type="http://schemas.openxmlformats.org/officeDocument/2006/relationships/hyperlink" Target="http://www.chinasafety.gov.cn/newpage/Contents/Channel_4188/2014/1229/244819/files_founder_262615249/286731589.pdf" TargetMode="External"/><Relationship Id="rId37" Type="http://schemas.openxmlformats.org/officeDocument/2006/relationships/hyperlink" Target="http://www.chinasafety.gov.cn/newpage/Contents/Channel_4188/2014/1229/244819/files_founder_262615249/1432514379.pdf" TargetMode="External"/><Relationship Id="rId40" Type="http://schemas.openxmlformats.org/officeDocument/2006/relationships/hyperlink" Target="http://www.chinasafety.gov.cn/newpage/Contents/Channel_4188/2014/1229/244819/files_founder_262615249/290827084.pdf" TargetMode="External"/><Relationship Id="rId45" Type="http://schemas.openxmlformats.org/officeDocument/2006/relationships/hyperlink" Target="http://www.chinasafety.gov.cn/newpage/Contents/Channel_4188/2014/1229/244819/files_founder_262615249/10375200.pdf" TargetMode="External"/><Relationship Id="rId53" Type="http://schemas.openxmlformats.org/officeDocument/2006/relationships/hyperlink" Target="http://www.chinasafety.gov.cn/newpage/Contents/Channel_4188/2014/1229/244819/files_founder_262615249/640410735.pd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zn1.com/search.aspx?q=&#35268;&#33539;" TargetMode="External"/><Relationship Id="rId23" Type="http://schemas.openxmlformats.org/officeDocument/2006/relationships/hyperlink" Target="http://www.chinasafety.gov.cn/newpage/newfiles/dgbzfj-06.pdf" TargetMode="External"/><Relationship Id="rId28" Type="http://schemas.openxmlformats.org/officeDocument/2006/relationships/hyperlink" Target="http://www.chinasafety.gov.cn/newpage/Contents/Channel_4188/2014/1229/244819/files_founder_262615249/58253834.pdf" TargetMode="External"/><Relationship Id="rId36" Type="http://schemas.openxmlformats.org/officeDocument/2006/relationships/hyperlink" Target="http://www.chinasafety.gov.cn/newpage/Contents/Channel_4188/2014/1229/244819/files_founder_262615249/414420645.pdf" TargetMode="External"/><Relationship Id="rId49" Type="http://schemas.openxmlformats.org/officeDocument/2006/relationships/hyperlink" Target="http://www.chinasafety.gov.cn/newpage/Contents/Channel_4188/2014/1229/244819/files_founder_262615249/470311148.pdf" TargetMode="External"/><Relationship Id="rId57" Type="http://schemas.openxmlformats.org/officeDocument/2006/relationships/footer" Target="footer2.xml"/><Relationship Id="rId10" Type="http://schemas.openxmlformats.org/officeDocument/2006/relationships/hyperlink" Target="http://www.chinasafety.gov.cn/newpage/Contents/Channel_5351/2011/0921/149181/files_founder_1196526626/2825130246.doc" TargetMode="External"/><Relationship Id="rId19" Type="http://schemas.openxmlformats.org/officeDocument/2006/relationships/hyperlink" Target="http://www.chinasafety.gov.cn/newpage/Contents/Channel_4188/2014/1229/244819/files_founder_262615249/309725408.pdf" TargetMode="External"/><Relationship Id="rId31" Type="http://schemas.openxmlformats.org/officeDocument/2006/relationships/hyperlink" Target="http://www.chinasafety.gov.cn/newpage/Contents/Channel_4188/2014/1229/244819/files_founder_262615249/2872129989.pdf" TargetMode="External"/><Relationship Id="rId44" Type="http://schemas.openxmlformats.org/officeDocument/2006/relationships/hyperlink" Target="http://www.chinasafety.gov.cn/newpage/Contents/Channel_4188/2014/1229/244819/files_founder_262615249/1085830837.pdf" TargetMode="External"/><Relationship Id="rId52" Type="http://schemas.openxmlformats.org/officeDocument/2006/relationships/hyperlink" Target="http://www.chinasafety.gov.cn/newpage/newfiles/tzzy023.pdf" TargetMode="External"/><Relationship Id="rId4" Type="http://schemas.openxmlformats.org/officeDocument/2006/relationships/settings" Target="settings.xml"/><Relationship Id="rId9" Type="http://schemas.openxmlformats.org/officeDocument/2006/relationships/hyperlink" Target="http://www.chinasafety.gov.cn/newpage/Contents/Channel_5351/2011/0921/149181/files_founder_1196526626/300602243.doc" TargetMode="External"/><Relationship Id="rId14" Type="http://schemas.openxmlformats.org/officeDocument/2006/relationships/hyperlink" Target="http://www.jzn1.com/search.aspx?q=&#35774;&#35745;" TargetMode="External"/><Relationship Id="rId22" Type="http://schemas.openxmlformats.org/officeDocument/2006/relationships/hyperlink" Target="http://www.chinasafety.gov.cn/newpage/Contents/Channel_4188/2014/1229/244819/files_founder_262615249/104106901.pdf" TargetMode="External"/><Relationship Id="rId27" Type="http://schemas.openxmlformats.org/officeDocument/2006/relationships/hyperlink" Target="http://www.chinasafety.gov.cn/newpage/Contents/Channel_4188/2014/1229/244819/files_founder_262615249/390111121.pdf" TargetMode="External"/><Relationship Id="rId30" Type="http://schemas.openxmlformats.org/officeDocument/2006/relationships/hyperlink" Target="http://www.chinasafety.gov.cn/newpage/Contents/Channel_4188/2014/1229/244819/files_founder_262615249/284888522.pdf" TargetMode="External"/><Relationship Id="rId35" Type="http://schemas.openxmlformats.org/officeDocument/2006/relationships/hyperlink" Target="http://www.chinasafety.gov.cn/newpage/Contents/Channel_4188/2014/1229/244819/files_founder_262615249/2700831284.pdf" TargetMode="External"/><Relationship Id="rId43" Type="http://schemas.openxmlformats.org/officeDocument/2006/relationships/hyperlink" Target="http://www.chinasafety.gov.cn/newpage/Contents/Channel_4188/2014/1229/244819/files_founder_262615249/134330310.pdf" TargetMode="External"/><Relationship Id="rId48" Type="http://schemas.openxmlformats.org/officeDocument/2006/relationships/hyperlink" Target="http://www.chinasafety.gov.cn/newpage/Contents/Channel_4188/2014/1229/244819/files_founder_262615249/1553224114.pdf" TargetMode="External"/><Relationship Id="rId56" Type="http://schemas.openxmlformats.org/officeDocument/2006/relationships/hyperlink" Target="http://www.66law.cn/jiaotongshigu/" TargetMode="External"/><Relationship Id="rId8" Type="http://schemas.openxmlformats.org/officeDocument/2006/relationships/footer" Target="footer1.xml"/><Relationship Id="rId51" Type="http://schemas.openxmlformats.org/officeDocument/2006/relationships/hyperlink" Target="http://www.chinasafety.gov.cn/newpage/newfiles/tzzy022.pdf"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305</Pages>
  <Words>113759</Words>
  <Characters>648431</Characters>
  <Application>Microsoft Office Word</Application>
  <DocSecurity>0</DocSecurity>
  <Lines>5403</Lines>
  <Paragraphs>1521</Paragraphs>
  <ScaleCrop>false</ScaleCrop>
  <Company>MSCD龙帝国技术社区 Htpp://Bbs.Mscode.Cc</Company>
  <LinksUpToDate>false</LinksUpToDate>
  <CharactersWithSpaces>760669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姜立</dc:creator>
  <cp:lastModifiedBy>58237</cp:lastModifiedBy>
  <cp:revision>10</cp:revision>
  <cp:lastPrinted>2020-04-20T00:25:00Z</cp:lastPrinted>
  <dcterms:created xsi:type="dcterms:W3CDTF">2020-04-20T02:53:00Z</dcterms:created>
  <dcterms:modified xsi:type="dcterms:W3CDTF">2023-01-04T10:06:00Z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